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1DF0D6A2"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5381015"/>
      <w:bookmarkEnd w:id="0"/>
      <w:r w:rsidRPr="008448A4">
        <w:rPr>
          <w:rFonts w:eastAsia="Times New Roman"/>
          <w:lang w:val="en"/>
        </w:rPr>
        <w:t>Vocational Rehabilitation Services Manual</w:t>
      </w:r>
      <w:r w:rsidR="00BE0F4C">
        <w:rPr>
          <w:rFonts w:eastAsia="Times New Roman"/>
          <w:lang w:val="en"/>
        </w:rPr>
        <w:t xml:space="preserve"> </w:t>
      </w:r>
      <w:r w:rsidR="00E34F80">
        <w:rPr>
          <w:rFonts w:eastAsia="Times New Roman"/>
          <w:lang w:val="en"/>
        </w:rPr>
        <w:t xml:space="preserve">Section </w:t>
      </w:r>
      <w:r w:rsidR="00BE0F4C">
        <w:rPr>
          <w:rFonts w:eastAsia="Times New Roman"/>
          <w:lang w:val="en"/>
        </w:rPr>
        <w:t>B</w:t>
      </w:r>
      <w:r w:rsidR="007E7BBF">
        <w:rPr>
          <w:rFonts w:eastAsia="Times New Roman"/>
          <w:lang w:val="en"/>
        </w:rPr>
        <w:t>-400</w:t>
      </w:r>
      <w:bookmarkEnd w:id="1"/>
    </w:p>
    <w:sdt>
      <w:sdtPr>
        <w:rPr>
          <w:rFonts w:eastAsiaTheme="minorHAnsi"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pPr>
          <w:r w:rsidRPr="008448A4">
            <w:t>Table of Contents</w:t>
          </w:r>
        </w:p>
        <w:p w14:paraId="48F122BB" w14:textId="143693F6" w:rsidR="00EB0DD3"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5381015" w:history="1">
            <w:r w:rsidR="00EB0DD3" w:rsidRPr="009573FA">
              <w:rPr>
                <w:rStyle w:val="Hyperlink"/>
                <w:rFonts w:eastAsia="Times New Roman"/>
                <w:noProof/>
                <w:lang w:val="en"/>
              </w:rPr>
              <w:t>Vocational Rehabilitation Services Manual Section B-400</w:t>
            </w:r>
            <w:r w:rsidR="00EB0DD3">
              <w:rPr>
                <w:noProof/>
                <w:webHidden/>
              </w:rPr>
              <w:tab/>
            </w:r>
            <w:r w:rsidR="00EB0DD3">
              <w:rPr>
                <w:noProof/>
                <w:webHidden/>
              </w:rPr>
              <w:fldChar w:fldCharType="begin"/>
            </w:r>
            <w:r w:rsidR="00EB0DD3">
              <w:rPr>
                <w:noProof/>
                <w:webHidden/>
              </w:rPr>
              <w:instrText xml:space="preserve"> PAGEREF _Toc135381015 \h </w:instrText>
            </w:r>
            <w:r w:rsidR="00EB0DD3">
              <w:rPr>
                <w:noProof/>
                <w:webHidden/>
              </w:rPr>
            </w:r>
            <w:r w:rsidR="00EB0DD3">
              <w:rPr>
                <w:noProof/>
                <w:webHidden/>
              </w:rPr>
              <w:fldChar w:fldCharType="separate"/>
            </w:r>
            <w:r w:rsidR="00EB0DD3">
              <w:rPr>
                <w:noProof/>
                <w:webHidden/>
              </w:rPr>
              <w:t>1</w:t>
            </w:r>
            <w:r w:rsidR="00EB0DD3">
              <w:rPr>
                <w:noProof/>
                <w:webHidden/>
              </w:rPr>
              <w:fldChar w:fldCharType="end"/>
            </w:r>
          </w:hyperlink>
        </w:p>
        <w:p w14:paraId="65CE2AA3" w14:textId="390A1FDF" w:rsidR="00EB0DD3" w:rsidRDefault="00000000">
          <w:pPr>
            <w:pStyle w:val="TOC2"/>
            <w:tabs>
              <w:tab w:val="right" w:leader="dot" w:pos="9350"/>
            </w:tabs>
            <w:rPr>
              <w:rFonts w:asciiTheme="minorHAnsi" w:eastAsiaTheme="minorEastAsia" w:hAnsiTheme="minorHAnsi"/>
              <w:noProof/>
              <w:sz w:val="22"/>
            </w:rPr>
          </w:pPr>
          <w:hyperlink w:anchor="_Toc135381016" w:history="1">
            <w:r w:rsidR="00EB0DD3" w:rsidRPr="009573FA">
              <w:rPr>
                <w:rStyle w:val="Hyperlink"/>
                <w:rFonts w:eastAsia="Times New Roman"/>
                <w:noProof/>
                <w:lang w:val="en"/>
              </w:rPr>
              <w:t>Notes on the Manual</w:t>
            </w:r>
            <w:r w:rsidR="00EB0DD3">
              <w:rPr>
                <w:noProof/>
                <w:webHidden/>
              </w:rPr>
              <w:tab/>
            </w:r>
            <w:r w:rsidR="00EB0DD3">
              <w:rPr>
                <w:noProof/>
                <w:webHidden/>
              </w:rPr>
              <w:fldChar w:fldCharType="begin"/>
            </w:r>
            <w:r w:rsidR="00EB0DD3">
              <w:rPr>
                <w:noProof/>
                <w:webHidden/>
              </w:rPr>
              <w:instrText xml:space="preserve"> PAGEREF _Toc135381016 \h </w:instrText>
            </w:r>
            <w:r w:rsidR="00EB0DD3">
              <w:rPr>
                <w:noProof/>
                <w:webHidden/>
              </w:rPr>
            </w:r>
            <w:r w:rsidR="00EB0DD3">
              <w:rPr>
                <w:noProof/>
                <w:webHidden/>
              </w:rPr>
              <w:fldChar w:fldCharType="separate"/>
            </w:r>
            <w:r w:rsidR="00EB0DD3">
              <w:rPr>
                <w:noProof/>
                <w:webHidden/>
              </w:rPr>
              <w:t>2</w:t>
            </w:r>
            <w:r w:rsidR="00EB0DD3">
              <w:rPr>
                <w:noProof/>
                <w:webHidden/>
              </w:rPr>
              <w:fldChar w:fldCharType="end"/>
            </w:r>
          </w:hyperlink>
        </w:p>
        <w:p w14:paraId="31468CBA" w14:textId="6052D442" w:rsidR="00EB0DD3" w:rsidRDefault="00000000">
          <w:pPr>
            <w:pStyle w:val="TOC2"/>
            <w:tabs>
              <w:tab w:val="right" w:leader="dot" w:pos="9350"/>
            </w:tabs>
            <w:rPr>
              <w:rFonts w:asciiTheme="minorHAnsi" w:eastAsiaTheme="minorEastAsia" w:hAnsiTheme="minorHAnsi"/>
              <w:noProof/>
              <w:sz w:val="22"/>
            </w:rPr>
          </w:pPr>
          <w:hyperlink w:anchor="_Toc135381017" w:history="1">
            <w:r w:rsidR="00EB0DD3" w:rsidRPr="009573FA">
              <w:rPr>
                <w:rStyle w:val="Hyperlink"/>
                <w:rFonts w:eastAsia="Times New Roman"/>
                <w:noProof/>
                <w:lang w:val="en"/>
              </w:rPr>
              <w:t>Manual Overview</w:t>
            </w:r>
            <w:r w:rsidR="00EB0DD3">
              <w:rPr>
                <w:noProof/>
                <w:webHidden/>
              </w:rPr>
              <w:tab/>
            </w:r>
            <w:r w:rsidR="00EB0DD3">
              <w:rPr>
                <w:noProof/>
                <w:webHidden/>
              </w:rPr>
              <w:fldChar w:fldCharType="begin"/>
            </w:r>
            <w:r w:rsidR="00EB0DD3">
              <w:rPr>
                <w:noProof/>
                <w:webHidden/>
              </w:rPr>
              <w:instrText xml:space="preserve"> PAGEREF _Toc135381017 \h </w:instrText>
            </w:r>
            <w:r w:rsidR="00EB0DD3">
              <w:rPr>
                <w:noProof/>
                <w:webHidden/>
              </w:rPr>
            </w:r>
            <w:r w:rsidR="00EB0DD3">
              <w:rPr>
                <w:noProof/>
                <w:webHidden/>
              </w:rPr>
              <w:fldChar w:fldCharType="separate"/>
            </w:r>
            <w:r w:rsidR="00EB0DD3">
              <w:rPr>
                <w:noProof/>
                <w:webHidden/>
              </w:rPr>
              <w:t>3</w:t>
            </w:r>
            <w:r w:rsidR="00EB0DD3">
              <w:rPr>
                <w:noProof/>
                <w:webHidden/>
              </w:rPr>
              <w:fldChar w:fldCharType="end"/>
            </w:r>
          </w:hyperlink>
        </w:p>
        <w:p w14:paraId="7A91896B" w14:textId="7D5E3CAF" w:rsidR="00EB0DD3" w:rsidRDefault="00000000">
          <w:pPr>
            <w:pStyle w:val="TOC1"/>
            <w:tabs>
              <w:tab w:val="right" w:leader="dot" w:pos="9350"/>
            </w:tabs>
            <w:rPr>
              <w:rFonts w:asciiTheme="minorHAnsi" w:eastAsiaTheme="minorEastAsia" w:hAnsiTheme="minorHAnsi"/>
              <w:noProof/>
              <w:sz w:val="22"/>
            </w:rPr>
          </w:pPr>
          <w:hyperlink w:anchor="_Toc135381018" w:history="1">
            <w:r w:rsidR="00EB0DD3" w:rsidRPr="009573FA">
              <w:rPr>
                <w:rStyle w:val="Hyperlink"/>
                <w:rFonts w:eastAsia="Times New Roman"/>
                <w:noProof/>
                <w:lang w:val="en"/>
              </w:rPr>
              <w:t>Vocational Rehabilitation Services Manual B-400: Completing the Comprehensive Assessment</w:t>
            </w:r>
            <w:r w:rsidR="00EB0DD3">
              <w:rPr>
                <w:noProof/>
                <w:webHidden/>
              </w:rPr>
              <w:tab/>
            </w:r>
            <w:r w:rsidR="00EB0DD3">
              <w:rPr>
                <w:noProof/>
                <w:webHidden/>
              </w:rPr>
              <w:fldChar w:fldCharType="begin"/>
            </w:r>
            <w:r w:rsidR="00EB0DD3">
              <w:rPr>
                <w:noProof/>
                <w:webHidden/>
              </w:rPr>
              <w:instrText xml:space="preserve"> PAGEREF _Toc135381018 \h </w:instrText>
            </w:r>
            <w:r w:rsidR="00EB0DD3">
              <w:rPr>
                <w:noProof/>
                <w:webHidden/>
              </w:rPr>
            </w:r>
            <w:r w:rsidR="00EB0DD3">
              <w:rPr>
                <w:noProof/>
                <w:webHidden/>
              </w:rPr>
              <w:fldChar w:fldCharType="separate"/>
            </w:r>
            <w:r w:rsidR="00EB0DD3">
              <w:rPr>
                <w:noProof/>
                <w:webHidden/>
              </w:rPr>
              <w:t>4</w:t>
            </w:r>
            <w:r w:rsidR="00EB0DD3">
              <w:rPr>
                <w:noProof/>
                <w:webHidden/>
              </w:rPr>
              <w:fldChar w:fldCharType="end"/>
            </w:r>
          </w:hyperlink>
        </w:p>
        <w:p w14:paraId="3C51C382" w14:textId="0353110F" w:rsidR="00EB0DD3" w:rsidRDefault="00000000">
          <w:pPr>
            <w:pStyle w:val="TOC2"/>
            <w:tabs>
              <w:tab w:val="right" w:leader="dot" w:pos="9350"/>
            </w:tabs>
            <w:rPr>
              <w:rFonts w:asciiTheme="minorHAnsi" w:eastAsiaTheme="minorEastAsia" w:hAnsiTheme="minorHAnsi"/>
              <w:noProof/>
              <w:sz w:val="22"/>
            </w:rPr>
          </w:pPr>
          <w:hyperlink w:anchor="_Toc135381019" w:history="1">
            <w:r w:rsidR="00EB0DD3" w:rsidRPr="009573FA">
              <w:rPr>
                <w:rStyle w:val="Hyperlink"/>
                <w:rFonts w:eastAsia="Times New Roman"/>
                <w:noProof/>
                <w:lang w:val="en"/>
              </w:rPr>
              <w:t>Introduction</w:t>
            </w:r>
            <w:r w:rsidR="00EB0DD3">
              <w:rPr>
                <w:noProof/>
                <w:webHidden/>
              </w:rPr>
              <w:tab/>
            </w:r>
            <w:r w:rsidR="00EB0DD3">
              <w:rPr>
                <w:noProof/>
                <w:webHidden/>
              </w:rPr>
              <w:fldChar w:fldCharType="begin"/>
            </w:r>
            <w:r w:rsidR="00EB0DD3">
              <w:rPr>
                <w:noProof/>
                <w:webHidden/>
              </w:rPr>
              <w:instrText xml:space="preserve"> PAGEREF _Toc135381019 \h </w:instrText>
            </w:r>
            <w:r w:rsidR="00EB0DD3">
              <w:rPr>
                <w:noProof/>
                <w:webHidden/>
              </w:rPr>
            </w:r>
            <w:r w:rsidR="00EB0DD3">
              <w:rPr>
                <w:noProof/>
                <w:webHidden/>
              </w:rPr>
              <w:fldChar w:fldCharType="separate"/>
            </w:r>
            <w:r w:rsidR="00EB0DD3">
              <w:rPr>
                <w:noProof/>
                <w:webHidden/>
              </w:rPr>
              <w:t>4</w:t>
            </w:r>
            <w:r w:rsidR="00EB0DD3">
              <w:rPr>
                <w:noProof/>
                <w:webHidden/>
              </w:rPr>
              <w:fldChar w:fldCharType="end"/>
            </w:r>
          </w:hyperlink>
        </w:p>
        <w:p w14:paraId="27C632F6" w14:textId="00E575D0" w:rsidR="00EB0DD3" w:rsidRDefault="00000000">
          <w:pPr>
            <w:pStyle w:val="TOC2"/>
            <w:tabs>
              <w:tab w:val="right" w:leader="dot" w:pos="9350"/>
            </w:tabs>
            <w:rPr>
              <w:rFonts w:asciiTheme="minorHAnsi" w:eastAsiaTheme="minorEastAsia" w:hAnsiTheme="minorHAnsi"/>
              <w:noProof/>
              <w:sz w:val="22"/>
            </w:rPr>
          </w:pPr>
          <w:hyperlink w:anchor="_Toc135381020" w:history="1">
            <w:r w:rsidR="00EB0DD3" w:rsidRPr="009573FA">
              <w:rPr>
                <w:rStyle w:val="Hyperlink"/>
                <w:rFonts w:eastAsia="Times New Roman"/>
                <w:noProof/>
                <w:lang w:val="en"/>
              </w:rPr>
              <w:t>B-401: Legal Authorization</w:t>
            </w:r>
            <w:r w:rsidR="00EB0DD3">
              <w:rPr>
                <w:noProof/>
                <w:webHidden/>
              </w:rPr>
              <w:tab/>
            </w:r>
            <w:r w:rsidR="00EB0DD3">
              <w:rPr>
                <w:noProof/>
                <w:webHidden/>
              </w:rPr>
              <w:fldChar w:fldCharType="begin"/>
            </w:r>
            <w:r w:rsidR="00EB0DD3">
              <w:rPr>
                <w:noProof/>
                <w:webHidden/>
              </w:rPr>
              <w:instrText xml:space="preserve"> PAGEREF _Toc135381020 \h </w:instrText>
            </w:r>
            <w:r w:rsidR="00EB0DD3">
              <w:rPr>
                <w:noProof/>
                <w:webHidden/>
              </w:rPr>
            </w:r>
            <w:r w:rsidR="00EB0DD3">
              <w:rPr>
                <w:noProof/>
                <w:webHidden/>
              </w:rPr>
              <w:fldChar w:fldCharType="separate"/>
            </w:r>
            <w:r w:rsidR="00EB0DD3">
              <w:rPr>
                <w:noProof/>
                <w:webHidden/>
              </w:rPr>
              <w:t>4</w:t>
            </w:r>
            <w:r w:rsidR="00EB0DD3">
              <w:rPr>
                <w:noProof/>
                <w:webHidden/>
              </w:rPr>
              <w:fldChar w:fldCharType="end"/>
            </w:r>
          </w:hyperlink>
        </w:p>
        <w:p w14:paraId="799DCDF2" w14:textId="1C993EAD" w:rsidR="00EB0DD3" w:rsidRDefault="00000000">
          <w:pPr>
            <w:pStyle w:val="TOC2"/>
            <w:tabs>
              <w:tab w:val="right" w:leader="dot" w:pos="9350"/>
            </w:tabs>
            <w:rPr>
              <w:rFonts w:asciiTheme="minorHAnsi" w:eastAsiaTheme="minorEastAsia" w:hAnsiTheme="minorHAnsi"/>
              <w:noProof/>
              <w:sz w:val="22"/>
            </w:rPr>
          </w:pPr>
          <w:hyperlink w:anchor="_Toc135381021" w:history="1">
            <w:r w:rsidR="00EB0DD3" w:rsidRPr="009573FA">
              <w:rPr>
                <w:rStyle w:val="Hyperlink"/>
                <w:rFonts w:eastAsia="Times New Roman"/>
                <w:noProof/>
                <w:lang w:val="en"/>
              </w:rPr>
              <w:t>B-402: Gathering Information for the Comprehensive Assessment</w:t>
            </w:r>
            <w:r w:rsidR="00EB0DD3">
              <w:rPr>
                <w:noProof/>
                <w:webHidden/>
              </w:rPr>
              <w:tab/>
            </w:r>
            <w:r w:rsidR="00EB0DD3">
              <w:rPr>
                <w:noProof/>
                <w:webHidden/>
              </w:rPr>
              <w:fldChar w:fldCharType="begin"/>
            </w:r>
            <w:r w:rsidR="00EB0DD3">
              <w:rPr>
                <w:noProof/>
                <w:webHidden/>
              </w:rPr>
              <w:instrText xml:space="preserve"> PAGEREF _Toc135381021 \h </w:instrText>
            </w:r>
            <w:r w:rsidR="00EB0DD3">
              <w:rPr>
                <w:noProof/>
                <w:webHidden/>
              </w:rPr>
            </w:r>
            <w:r w:rsidR="00EB0DD3">
              <w:rPr>
                <w:noProof/>
                <w:webHidden/>
              </w:rPr>
              <w:fldChar w:fldCharType="separate"/>
            </w:r>
            <w:r w:rsidR="00EB0DD3">
              <w:rPr>
                <w:noProof/>
                <w:webHidden/>
              </w:rPr>
              <w:t>6</w:t>
            </w:r>
            <w:r w:rsidR="00EB0DD3">
              <w:rPr>
                <w:noProof/>
                <w:webHidden/>
              </w:rPr>
              <w:fldChar w:fldCharType="end"/>
            </w:r>
          </w:hyperlink>
        </w:p>
        <w:p w14:paraId="35F2C12A" w14:textId="5EB66067" w:rsidR="00EB0DD3" w:rsidRDefault="00000000">
          <w:pPr>
            <w:pStyle w:val="TOC3"/>
            <w:tabs>
              <w:tab w:val="right" w:leader="dot" w:pos="9350"/>
            </w:tabs>
            <w:rPr>
              <w:rFonts w:asciiTheme="minorHAnsi" w:eastAsiaTheme="minorEastAsia" w:hAnsiTheme="minorHAnsi"/>
              <w:noProof/>
              <w:sz w:val="22"/>
            </w:rPr>
          </w:pPr>
          <w:hyperlink w:anchor="_Toc135381022" w:history="1">
            <w:r w:rsidR="00EB0DD3" w:rsidRPr="009573FA">
              <w:rPr>
                <w:rStyle w:val="Hyperlink"/>
                <w:rFonts w:eastAsia="Times New Roman"/>
                <w:noProof/>
                <w:lang w:val="en"/>
              </w:rPr>
              <w:t>B-402-1: Comprehensive Assessment Case Notes</w:t>
            </w:r>
            <w:r w:rsidR="00EB0DD3">
              <w:rPr>
                <w:noProof/>
                <w:webHidden/>
              </w:rPr>
              <w:tab/>
            </w:r>
            <w:r w:rsidR="00EB0DD3">
              <w:rPr>
                <w:noProof/>
                <w:webHidden/>
              </w:rPr>
              <w:fldChar w:fldCharType="begin"/>
            </w:r>
            <w:r w:rsidR="00EB0DD3">
              <w:rPr>
                <w:noProof/>
                <w:webHidden/>
              </w:rPr>
              <w:instrText xml:space="preserve"> PAGEREF _Toc135381022 \h </w:instrText>
            </w:r>
            <w:r w:rsidR="00EB0DD3">
              <w:rPr>
                <w:noProof/>
                <w:webHidden/>
              </w:rPr>
            </w:r>
            <w:r w:rsidR="00EB0DD3">
              <w:rPr>
                <w:noProof/>
                <w:webHidden/>
              </w:rPr>
              <w:fldChar w:fldCharType="separate"/>
            </w:r>
            <w:r w:rsidR="00EB0DD3">
              <w:rPr>
                <w:noProof/>
                <w:webHidden/>
              </w:rPr>
              <w:t>7</w:t>
            </w:r>
            <w:r w:rsidR="00EB0DD3">
              <w:rPr>
                <w:noProof/>
                <w:webHidden/>
              </w:rPr>
              <w:fldChar w:fldCharType="end"/>
            </w:r>
          </w:hyperlink>
        </w:p>
        <w:p w14:paraId="3CE932AA" w14:textId="49E07207" w:rsidR="00EB0DD3" w:rsidRDefault="00000000">
          <w:pPr>
            <w:pStyle w:val="TOC3"/>
            <w:tabs>
              <w:tab w:val="right" w:leader="dot" w:pos="9350"/>
            </w:tabs>
            <w:rPr>
              <w:rFonts w:asciiTheme="minorHAnsi" w:eastAsiaTheme="minorEastAsia" w:hAnsiTheme="minorHAnsi"/>
              <w:noProof/>
              <w:sz w:val="22"/>
            </w:rPr>
          </w:pPr>
          <w:hyperlink w:anchor="_Toc135381023" w:history="1">
            <w:r w:rsidR="00EB0DD3" w:rsidRPr="009573FA">
              <w:rPr>
                <w:rStyle w:val="Hyperlink"/>
                <w:rFonts w:eastAsia="Times New Roman"/>
                <w:noProof/>
                <w:lang w:val="en"/>
              </w:rPr>
              <w:t>B-402-2: Use of Existing Records</w:t>
            </w:r>
            <w:r w:rsidR="00EB0DD3">
              <w:rPr>
                <w:noProof/>
                <w:webHidden/>
              </w:rPr>
              <w:tab/>
            </w:r>
            <w:r w:rsidR="00EB0DD3">
              <w:rPr>
                <w:noProof/>
                <w:webHidden/>
              </w:rPr>
              <w:fldChar w:fldCharType="begin"/>
            </w:r>
            <w:r w:rsidR="00EB0DD3">
              <w:rPr>
                <w:noProof/>
                <w:webHidden/>
              </w:rPr>
              <w:instrText xml:space="preserve"> PAGEREF _Toc135381023 \h </w:instrText>
            </w:r>
            <w:r w:rsidR="00EB0DD3">
              <w:rPr>
                <w:noProof/>
                <w:webHidden/>
              </w:rPr>
            </w:r>
            <w:r w:rsidR="00EB0DD3">
              <w:rPr>
                <w:noProof/>
                <w:webHidden/>
              </w:rPr>
              <w:fldChar w:fldCharType="separate"/>
            </w:r>
            <w:r w:rsidR="00EB0DD3">
              <w:rPr>
                <w:noProof/>
                <w:webHidden/>
              </w:rPr>
              <w:t>8</w:t>
            </w:r>
            <w:r w:rsidR="00EB0DD3">
              <w:rPr>
                <w:noProof/>
                <w:webHidden/>
              </w:rPr>
              <w:fldChar w:fldCharType="end"/>
            </w:r>
          </w:hyperlink>
        </w:p>
        <w:p w14:paraId="59496565" w14:textId="14BB686E" w:rsidR="00EB0DD3" w:rsidRDefault="00000000">
          <w:pPr>
            <w:pStyle w:val="TOC3"/>
            <w:tabs>
              <w:tab w:val="right" w:leader="dot" w:pos="9350"/>
            </w:tabs>
            <w:rPr>
              <w:rFonts w:asciiTheme="minorHAnsi" w:eastAsiaTheme="minorEastAsia" w:hAnsiTheme="minorHAnsi"/>
              <w:noProof/>
              <w:sz w:val="22"/>
            </w:rPr>
          </w:pPr>
          <w:hyperlink w:anchor="_Toc135381024" w:history="1">
            <w:r w:rsidR="00EB0DD3" w:rsidRPr="009573FA">
              <w:rPr>
                <w:rStyle w:val="Hyperlink"/>
                <w:rFonts w:eastAsia="Times New Roman"/>
                <w:noProof/>
                <w:lang w:val="en"/>
              </w:rPr>
              <w:t>B-402-3: Updating ReHabWorks (RHW)</w:t>
            </w:r>
            <w:r w:rsidR="00EB0DD3">
              <w:rPr>
                <w:noProof/>
                <w:webHidden/>
              </w:rPr>
              <w:tab/>
            </w:r>
            <w:r w:rsidR="00EB0DD3">
              <w:rPr>
                <w:noProof/>
                <w:webHidden/>
              </w:rPr>
              <w:fldChar w:fldCharType="begin"/>
            </w:r>
            <w:r w:rsidR="00EB0DD3">
              <w:rPr>
                <w:noProof/>
                <w:webHidden/>
              </w:rPr>
              <w:instrText xml:space="preserve"> PAGEREF _Toc135381024 \h </w:instrText>
            </w:r>
            <w:r w:rsidR="00EB0DD3">
              <w:rPr>
                <w:noProof/>
                <w:webHidden/>
              </w:rPr>
            </w:r>
            <w:r w:rsidR="00EB0DD3">
              <w:rPr>
                <w:noProof/>
                <w:webHidden/>
              </w:rPr>
              <w:fldChar w:fldCharType="separate"/>
            </w:r>
            <w:r w:rsidR="00EB0DD3">
              <w:rPr>
                <w:noProof/>
                <w:webHidden/>
              </w:rPr>
              <w:t>9</w:t>
            </w:r>
            <w:r w:rsidR="00EB0DD3">
              <w:rPr>
                <w:noProof/>
                <w:webHidden/>
              </w:rPr>
              <w:fldChar w:fldCharType="end"/>
            </w:r>
          </w:hyperlink>
        </w:p>
        <w:p w14:paraId="6FC3B206" w14:textId="4EEB555E" w:rsidR="00EB0DD3" w:rsidRDefault="00000000">
          <w:pPr>
            <w:pStyle w:val="TOC2"/>
            <w:tabs>
              <w:tab w:val="right" w:leader="dot" w:pos="9350"/>
            </w:tabs>
            <w:rPr>
              <w:rFonts w:asciiTheme="minorHAnsi" w:eastAsiaTheme="minorEastAsia" w:hAnsiTheme="minorHAnsi"/>
              <w:noProof/>
              <w:sz w:val="22"/>
            </w:rPr>
          </w:pPr>
          <w:hyperlink w:anchor="_Toc135381025" w:history="1">
            <w:r w:rsidR="00EB0DD3" w:rsidRPr="009573FA">
              <w:rPr>
                <w:rStyle w:val="Hyperlink"/>
                <w:rFonts w:eastAsia="Times New Roman"/>
                <w:noProof/>
                <w:lang w:val="en"/>
              </w:rPr>
              <w:t>B-403: Assessments for the Comprehensive Assessment</w:t>
            </w:r>
            <w:r w:rsidR="00EB0DD3">
              <w:rPr>
                <w:noProof/>
                <w:webHidden/>
              </w:rPr>
              <w:tab/>
            </w:r>
            <w:r w:rsidR="00EB0DD3">
              <w:rPr>
                <w:noProof/>
                <w:webHidden/>
              </w:rPr>
              <w:fldChar w:fldCharType="begin"/>
            </w:r>
            <w:r w:rsidR="00EB0DD3">
              <w:rPr>
                <w:noProof/>
                <w:webHidden/>
              </w:rPr>
              <w:instrText xml:space="preserve"> PAGEREF _Toc135381025 \h </w:instrText>
            </w:r>
            <w:r w:rsidR="00EB0DD3">
              <w:rPr>
                <w:noProof/>
                <w:webHidden/>
              </w:rPr>
            </w:r>
            <w:r w:rsidR="00EB0DD3">
              <w:rPr>
                <w:noProof/>
                <w:webHidden/>
              </w:rPr>
              <w:fldChar w:fldCharType="separate"/>
            </w:r>
            <w:r w:rsidR="00EB0DD3">
              <w:rPr>
                <w:noProof/>
                <w:webHidden/>
              </w:rPr>
              <w:t>9</w:t>
            </w:r>
            <w:r w:rsidR="00EB0DD3">
              <w:rPr>
                <w:noProof/>
                <w:webHidden/>
              </w:rPr>
              <w:fldChar w:fldCharType="end"/>
            </w:r>
          </w:hyperlink>
        </w:p>
        <w:p w14:paraId="41918452" w14:textId="58F9B500" w:rsidR="00EB0DD3" w:rsidRDefault="00000000">
          <w:pPr>
            <w:pStyle w:val="TOC3"/>
            <w:tabs>
              <w:tab w:val="right" w:leader="dot" w:pos="9350"/>
            </w:tabs>
            <w:rPr>
              <w:rFonts w:asciiTheme="minorHAnsi" w:eastAsiaTheme="minorEastAsia" w:hAnsiTheme="minorHAnsi"/>
              <w:noProof/>
              <w:sz w:val="22"/>
            </w:rPr>
          </w:pPr>
          <w:hyperlink w:anchor="_Toc135381026" w:history="1">
            <w:r w:rsidR="00EB0DD3" w:rsidRPr="009573FA">
              <w:rPr>
                <w:rStyle w:val="Hyperlink"/>
                <w:rFonts w:eastAsia="Times New Roman"/>
                <w:noProof/>
                <w:lang w:val="en"/>
              </w:rPr>
              <w:t>B-403-1: Required Assessments</w:t>
            </w:r>
            <w:r w:rsidR="00EB0DD3">
              <w:rPr>
                <w:noProof/>
                <w:webHidden/>
              </w:rPr>
              <w:tab/>
            </w:r>
            <w:r w:rsidR="00EB0DD3">
              <w:rPr>
                <w:noProof/>
                <w:webHidden/>
              </w:rPr>
              <w:fldChar w:fldCharType="begin"/>
            </w:r>
            <w:r w:rsidR="00EB0DD3">
              <w:rPr>
                <w:noProof/>
                <w:webHidden/>
              </w:rPr>
              <w:instrText xml:space="preserve"> PAGEREF _Toc135381026 \h </w:instrText>
            </w:r>
            <w:r w:rsidR="00EB0DD3">
              <w:rPr>
                <w:noProof/>
                <w:webHidden/>
              </w:rPr>
            </w:r>
            <w:r w:rsidR="00EB0DD3">
              <w:rPr>
                <w:noProof/>
                <w:webHidden/>
              </w:rPr>
              <w:fldChar w:fldCharType="separate"/>
            </w:r>
            <w:r w:rsidR="00EB0DD3">
              <w:rPr>
                <w:noProof/>
                <w:webHidden/>
              </w:rPr>
              <w:t>10</w:t>
            </w:r>
            <w:r w:rsidR="00EB0DD3">
              <w:rPr>
                <w:noProof/>
                <w:webHidden/>
              </w:rPr>
              <w:fldChar w:fldCharType="end"/>
            </w:r>
          </w:hyperlink>
        </w:p>
        <w:p w14:paraId="068E0640" w14:textId="495B663F" w:rsidR="00EB0DD3" w:rsidRDefault="00000000">
          <w:pPr>
            <w:pStyle w:val="TOC3"/>
            <w:tabs>
              <w:tab w:val="right" w:leader="dot" w:pos="9350"/>
            </w:tabs>
            <w:rPr>
              <w:rFonts w:asciiTheme="minorHAnsi" w:eastAsiaTheme="minorEastAsia" w:hAnsiTheme="minorHAnsi"/>
              <w:noProof/>
              <w:sz w:val="22"/>
            </w:rPr>
          </w:pPr>
          <w:hyperlink w:anchor="_Toc135381027" w:history="1">
            <w:r w:rsidR="00EB0DD3" w:rsidRPr="009573FA">
              <w:rPr>
                <w:rStyle w:val="Hyperlink"/>
                <w:rFonts w:eastAsia="Times New Roman"/>
                <w:noProof/>
                <w:lang w:val="en"/>
              </w:rPr>
              <w:t>B-403-2: Specialized Assessment and Evaluations</w:t>
            </w:r>
            <w:r w:rsidR="00EB0DD3">
              <w:rPr>
                <w:noProof/>
                <w:webHidden/>
              </w:rPr>
              <w:tab/>
            </w:r>
            <w:r w:rsidR="00EB0DD3">
              <w:rPr>
                <w:noProof/>
                <w:webHidden/>
              </w:rPr>
              <w:fldChar w:fldCharType="begin"/>
            </w:r>
            <w:r w:rsidR="00EB0DD3">
              <w:rPr>
                <w:noProof/>
                <w:webHidden/>
              </w:rPr>
              <w:instrText xml:space="preserve"> PAGEREF _Toc135381027 \h </w:instrText>
            </w:r>
            <w:r w:rsidR="00EB0DD3">
              <w:rPr>
                <w:noProof/>
                <w:webHidden/>
              </w:rPr>
            </w:r>
            <w:r w:rsidR="00EB0DD3">
              <w:rPr>
                <w:noProof/>
                <w:webHidden/>
              </w:rPr>
              <w:fldChar w:fldCharType="separate"/>
            </w:r>
            <w:r w:rsidR="00EB0DD3">
              <w:rPr>
                <w:noProof/>
                <w:webHidden/>
              </w:rPr>
              <w:t>11</w:t>
            </w:r>
            <w:r w:rsidR="00EB0DD3">
              <w:rPr>
                <w:noProof/>
                <w:webHidden/>
              </w:rPr>
              <w:fldChar w:fldCharType="end"/>
            </w:r>
          </w:hyperlink>
        </w:p>
        <w:p w14:paraId="11926B2B" w14:textId="1A40BE3B" w:rsidR="00EB0DD3" w:rsidRDefault="00000000">
          <w:pPr>
            <w:pStyle w:val="TOC3"/>
            <w:tabs>
              <w:tab w:val="right" w:leader="dot" w:pos="9350"/>
            </w:tabs>
            <w:rPr>
              <w:rFonts w:asciiTheme="minorHAnsi" w:eastAsiaTheme="minorEastAsia" w:hAnsiTheme="minorHAnsi"/>
              <w:noProof/>
              <w:sz w:val="22"/>
            </w:rPr>
          </w:pPr>
          <w:hyperlink w:anchor="_Toc135381028" w:history="1">
            <w:r w:rsidR="00EB0DD3" w:rsidRPr="009573FA">
              <w:rPr>
                <w:rStyle w:val="Hyperlink"/>
                <w:rFonts w:eastAsia="Times New Roman"/>
                <w:noProof/>
                <w:lang w:val="en"/>
              </w:rPr>
              <w:t>B-403-3: Comprehensive Vocational Evaluation System</w:t>
            </w:r>
            <w:r w:rsidR="00EB0DD3">
              <w:rPr>
                <w:noProof/>
                <w:webHidden/>
              </w:rPr>
              <w:tab/>
            </w:r>
            <w:r w:rsidR="00EB0DD3">
              <w:rPr>
                <w:noProof/>
                <w:webHidden/>
              </w:rPr>
              <w:fldChar w:fldCharType="begin"/>
            </w:r>
            <w:r w:rsidR="00EB0DD3">
              <w:rPr>
                <w:noProof/>
                <w:webHidden/>
              </w:rPr>
              <w:instrText xml:space="preserve"> PAGEREF _Toc135381028 \h </w:instrText>
            </w:r>
            <w:r w:rsidR="00EB0DD3">
              <w:rPr>
                <w:noProof/>
                <w:webHidden/>
              </w:rPr>
            </w:r>
            <w:r w:rsidR="00EB0DD3">
              <w:rPr>
                <w:noProof/>
                <w:webHidden/>
              </w:rPr>
              <w:fldChar w:fldCharType="separate"/>
            </w:r>
            <w:r w:rsidR="00EB0DD3">
              <w:rPr>
                <w:noProof/>
                <w:webHidden/>
              </w:rPr>
              <w:t>11</w:t>
            </w:r>
            <w:r w:rsidR="00EB0DD3">
              <w:rPr>
                <w:noProof/>
                <w:webHidden/>
              </w:rPr>
              <w:fldChar w:fldCharType="end"/>
            </w:r>
          </w:hyperlink>
        </w:p>
        <w:p w14:paraId="392600A7" w14:textId="7544953F" w:rsidR="00EB0DD3" w:rsidRDefault="00000000">
          <w:pPr>
            <w:pStyle w:val="TOC2"/>
            <w:tabs>
              <w:tab w:val="right" w:leader="dot" w:pos="9350"/>
            </w:tabs>
            <w:rPr>
              <w:rFonts w:asciiTheme="minorHAnsi" w:eastAsiaTheme="minorEastAsia" w:hAnsiTheme="minorHAnsi"/>
              <w:noProof/>
              <w:sz w:val="22"/>
            </w:rPr>
          </w:pPr>
          <w:hyperlink w:anchor="_Toc135381029" w:history="1">
            <w:r w:rsidR="00EB0DD3" w:rsidRPr="009573FA">
              <w:rPr>
                <w:rStyle w:val="Hyperlink"/>
                <w:rFonts w:eastAsia="Times New Roman"/>
                <w:noProof/>
                <w:lang w:val="en"/>
              </w:rPr>
              <w:t>B-404: Potential Employment Goals</w:t>
            </w:r>
            <w:r w:rsidR="00EB0DD3">
              <w:rPr>
                <w:noProof/>
                <w:webHidden/>
              </w:rPr>
              <w:tab/>
            </w:r>
            <w:r w:rsidR="00EB0DD3">
              <w:rPr>
                <w:noProof/>
                <w:webHidden/>
              </w:rPr>
              <w:fldChar w:fldCharType="begin"/>
            </w:r>
            <w:r w:rsidR="00EB0DD3">
              <w:rPr>
                <w:noProof/>
                <w:webHidden/>
              </w:rPr>
              <w:instrText xml:space="preserve"> PAGEREF _Toc135381029 \h </w:instrText>
            </w:r>
            <w:r w:rsidR="00EB0DD3">
              <w:rPr>
                <w:noProof/>
                <w:webHidden/>
              </w:rPr>
            </w:r>
            <w:r w:rsidR="00EB0DD3">
              <w:rPr>
                <w:noProof/>
                <w:webHidden/>
              </w:rPr>
              <w:fldChar w:fldCharType="separate"/>
            </w:r>
            <w:r w:rsidR="00EB0DD3">
              <w:rPr>
                <w:noProof/>
                <w:webHidden/>
              </w:rPr>
              <w:t>12</w:t>
            </w:r>
            <w:r w:rsidR="00EB0DD3">
              <w:rPr>
                <w:noProof/>
                <w:webHidden/>
              </w:rPr>
              <w:fldChar w:fldCharType="end"/>
            </w:r>
          </w:hyperlink>
        </w:p>
        <w:p w14:paraId="01F3CAB5" w14:textId="798A8418" w:rsidR="00EB0DD3" w:rsidRDefault="00000000">
          <w:pPr>
            <w:pStyle w:val="TOC3"/>
            <w:tabs>
              <w:tab w:val="right" w:leader="dot" w:pos="9350"/>
            </w:tabs>
            <w:rPr>
              <w:rFonts w:asciiTheme="minorHAnsi" w:eastAsiaTheme="minorEastAsia" w:hAnsiTheme="minorHAnsi"/>
              <w:noProof/>
              <w:sz w:val="22"/>
            </w:rPr>
          </w:pPr>
          <w:hyperlink w:anchor="_Toc135381030" w:history="1">
            <w:r w:rsidR="00EB0DD3" w:rsidRPr="009573FA">
              <w:rPr>
                <w:rStyle w:val="Hyperlink"/>
                <w:rFonts w:eastAsia="Times New Roman"/>
                <w:noProof/>
                <w:lang w:val="en"/>
              </w:rPr>
              <w:t>Labor Market and Career Information</w:t>
            </w:r>
            <w:r w:rsidR="00EB0DD3">
              <w:rPr>
                <w:noProof/>
                <w:webHidden/>
              </w:rPr>
              <w:tab/>
            </w:r>
            <w:r w:rsidR="00EB0DD3">
              <w:rPr>
                <w:noProof/>
                <w:webHidden/>
              </w:rPr>
              <w:fldChar w:fldCharType="begin"/>
            </w:r>
            <w:r w:rsidR="00EB0DD3">
              <w:rPr>
                <w:noProof/>
                <w:webHidden/>
              </w:rPr>
              <w:instrText xml:space="preserve"> PAGEREF _Toc135381030 \h </w:instrText>
            </w:r>
            <w:r w:rsidR="00EB0DD3">
              <w:rPr>
                <w:noProof/>
                <w:webHidden/>
              </w:rPr>
            </w:r>
            <w:r w:rsidR="00EB0DD3">
              <w:rPr>
                <w:noProof/>
                <w:webHidden/>
              </w:rPr>
              <w:fldChar w:fldCharType="separate"/>
            </w:r>
            <w:r w:rsidR="00EB0DD3">
              <w:rPr>
                <w:noProof/>
                <w:webHidden/>
              </w:rPr>
              <w:t>13</w:t>
            </w:r>
            <w:r w:rsidR="00EB0DD3">
              <w:rPr>
                <w:noProof/>
                <w:webHidden/>
              </w:rPr>
              <w:fldChar w:fldCharType="end"/>
            </w:r>
          </w:hyperlink>
        </w:p>
        <w:p w14:paraId="00B43289" w14:textId="4785C3B9" w:rsidR="00EB0DD3" w:rsidRDefault="00000000">
          <w:pPr>
            <w:pStyle w:val="TOC3"/>
            <w:tabs>
              <w:tab w:val="right" w:leader="dot" w:pos="9350"/>
            </w:tabs>
            <w:rPr>
              <w:rFonts w:asciiTheme="minorHAnsi" w:eastAsiaTheme="minorEastAsia" w:hAnsiTheme="minorHAnsi"/>
              <w:noProof/>
              <w:sz w:val="22"/>
            </w:rPr>
          </w:pPr>
          <w:hyperlink w:anchor="_Toc135381031" w:history="1">
            <w:r w:rsidR="00EB0DD3" w:rsidRPr="009573FA">
              <w:rPr>
                <w:rStyle w:val="Hyperlink"/>
                <w:rFonts w:eastAsia="Times New Roman"/>
                <w:noProof/>
                <w:lang w:val="en"/>
              </w:rPr>
              <w:t>Documentation</w:t>
            </w:r>
            <w:r w:rsidR="00EB0DD3">
              <w:rPr>
                <w:noProof/>
                <w:webHidden/>
              </w:rPr>
              <w:tab/>
            </w:r>
            <w:r w:rsidR="00EB0DD3">
              <w:rPr>
                <w:noProof/>
                <w:webHidden/>
              </w:rPr>
              <w:fldChar w:fldCharType="begin"/>
            </w:r>
            <w:r w:rsidR="00EB0DD3">
              <w:rPr>
                <w:noProof/>
                <w:webHidden/>
              </w:rPr>
              <w:instrText xml:space="preserve"> PAGEREF _Toc135381031 \h </w:instrText>
            </w:r>
            <w:r w:rsidR="00EB0DD3">
              <w:rPr>
                <w:noProof/>
                <w:webHidden/>
              </w:rPr>
            </w:r>
            <w:r w:rsidR="00EB0DD3">
              <w:rPr>
                <w:noProof/>
                <w:webHidden/>
              </w:rPr>
              <w:fldChar w:fldCharType="separate"/>
            </w:r>
            <w:r w:rsidR="00EB0DD3">
              <w:rPr>
                <w:noProof/>
                <w:webHidden/>
              </w:rPr>
              <w:t>13</w:t>
            </w:r>
            <w:r w:rsidR="00EB0DD3">
              <w:rPr>
                <w:noProof/>
                <w:webHidden/>
              </w:rPr>
              <w:fldChar w:fldCharType="end"/>
            </w:r>
          </w:hyperlink>
        </w:p>
        <w:p w14:paraId="1C036EC4" w14:textId="1874BA4C" w:rsidR="00EB0DD3" w:rsidRDefault="00000000">
          <w:pPr>
            <w:pStyle w:val="TOC3"/>
            <w:tabs>
              <w:tab w:val="right" w:leader="dot" w:pos="9350"/>
            </w:tabs>
            <w:rPr>
              <w:rFonts w:asciiTheme="minorHAnsi" w:eastAsiaTheme="minorEastAsia" w:hAnsiTheme="minorHAnsi"/>
              <w:noProof/>
              <w:sz w:val="22"/>
            </w:rPr>
          </w:pPr>
          <w:hyperlink w:anchor="_Toc135381032" w:history="1">
            <w:r w:rsidR="00EB0DD3" w:rsidRPr="009573FA">
              <w:rPr>
                <w:rStyle w:val="Hyperlink"/>
                <w:rFonts w:eastAsia="Times New Roman"/>
                <w:noProof/>
                <w:lang w:val="en"/>
              </w:rPr>
              <w:t>B-404-1: Customers Who Have a Work History</w:t>
            </w:r>
            <w:r w:rsidR="00EB0DD3">
              <w:rPr>
                <w:noProof/>
                <w:webHidden/>
              </w:rPr>
              <w:tab/>
            </w:r>
            <w:r w:rsidR="00EB0DD3">
              <w:rPr>
                <w:noProof/>
                <w:webHidden/>
              </w:rPr>
              <w:fldChar w:fldCharType="begin"/>
            </w:r>
            <w:r w:rsidR="00EB0DD3">
              <w:rPr>
                <w:noProof/>
                <w:webHidden/>
              </w:rPr>
              <w:instrText xml:space="preserve"> PAGEREF _Toc135381032 \h </w:instrText>
            </w:r>
            <w:r w:rsidR="00EB0DD3">
              <w:rPr>
                <w:noProof/>
                <w:webHidden/>
              </w:rPr>
            </w:r>
            <w:r w:rsidR="00EB0DD3">
              <w:rPr>
                <w:noProof/>
                <w:webHidden/>
              </w:rPr>
              <w:fldChar w:fldCharType="separate"/>
            </w:r>
            <w:r w:rsidR="00EB0DD3">
              <w:rPr>
                <w:noProof/>
                <w:webHidden/>
              </w:rPr>
              <w:t>13</w:t>
            </w:r>
            <w:r w:rsidR="00EB0DD3">
              <w:rPr>
                <w:noProof/>
                <w:webHidden/>
              </w:rPr>
              <w:fldChar w:fldCharType="end"/>
            </w:r>
          </w:hyperlink>
        </w:p>
        <w:p w14:paraId="4ABD1A22" w14:textId="2281D72C" w:rsidR="00EB0DD3" w:rsidRDefault="00000000">
          <w:pPr>
            <w:pStyle w:val="TOC3"/>
            <w:tabs>
              <w:tab w:val="right" w:leader="dot" w:pos="9350"/>
            </w:tabs>
            <w:rPr>
              <w:rFonts w:asciiTheme="minorHAnsi" w:eastAsiaTheme="minorEastAsia" w:hAnsiTheme="minorHAnsi"/>
              <w:noProof/>
              <w:sz w:val="22"/>
            </w:rPr>
          </w:pPr>
          <w:hyperlink w:anchor="_Toc135381033" w:history="1">
            <w:r w:rsidR="00EB0DD3" w:rsidRPr="009573FA">
              <w:rPr>
                <w:rStyle w:val="Hyperlink"/>
                <w:rFonts w:eastAsia="Times New Roman"/>
                <w:noProof/>
                <w:lang w:val="en"/>
              </w:rPr>
              <w:t>B-404-2: Customers with No Work History</w:t>
            </w:r>
            <w:r w:rsidR="00EB0DD3">
              <w:rPr>
                <w:noProof/>
                <w:webHidden/>
              </w:rPr>
              <w:tab/>
            </w:r>
            <w:r w:rsidR="00EB0DD3">
              <w:rPr>
                <w:noProof/>
                <w:webHidden/>
              </w:rPr>
              <w:fldChar w:fldCharType="begin"/>
            </w:r>
            <w:r w:rsidR="00EB0DD3">
              <w:rPr>
                <w:noProof/>
                <w:webHidden/>
              </w:rPr>
              <w:instrText xml:space="preserve"> PAGEREF _Toc135381033 \h </w:instrText>
            </w:r>
            <w:r w:rsidR="00EB0DD3">
              <w:rPr>
                <w:noProof/>
                <w:webHidden/>
              </w:rPr>
            </w:r>
            <w:r w:rsidR="00EB0DD3">
              <w:rPr>
                <w:noProof/>
                <w:webHidden/>
              </w:rPr>
              <w:fldChar w:fldCharType="separate"/>
            </w:r>
            <w:r w:rsidR="00EB0DD3">
              <w:rPr>
                <w:noProof/>
                <w:webHidden/>
              </w:rPr>
              <w:t>14</w:t>
            </w:r>
            <w:r w:rsidR="00EB0DD3">
              <w:rPr>
                <w:noProof/>
                <w:webHidden/>
              </w:rPr>
              <w:fldChar w:fldCharType="end"/>
            </w:r>
          </w:hyperlink>
        </w:p>
        <w:p w14:paraId="53A0553E" w14:textId="6C650A51" w:rsidR="00EB0DD3" w:rsidRDefault="00000000">
          <w:pPr>
            <w:pStyle w:val="TOC3"/>
            <w:tabs>
              <w:tab w:val="right" w:leader="dot" w:pos="9350"/>
            </w:tabs>
            <w:rPr>
              <w:rFonts w:asciiTheme="minorHAnsi" w:eastAsiaTheme="minorEastAsia" w:hAnsiTheme="minorHAnsi"/>
              <w:noProof/>
              <w:sz w:val="22"/>
            </w:rPr>
          </w:pPr>
          <w:hyperlink w:anchor="_Toc135381034" w:history="1">
            <w:r w:rsidR="00EB0DD3" w:rsidRPr="009573FA">
              <w:rPr>
                <w:rStyle w:val="Hyperlink"/>
                <w:rFonts w:eastAsia="Times New Roman"/>
                <w:noProof/>
                <w:lang w:val="en"/>
              </w:rPr>
              <w:t>B-404-3: Other Factors That May Impact the Choice of an Employment Goal</w:t>
            </w:r>
            <w:r w:rsidR="00EB0DD3">
              <w:rPr>
                <w:noProof/>
                <w:webHidden/>
              </w:rPr>
              <w:tab/>
            </w:r>
            <w:r w:rsidR="00EB0DD3">
              <w:rPr>
                <w:noProof/>
                <w:webHidden/>
              </w:rPr>
              <w:fldChar w:fldCharType="begin"/>
            </w:r>
            <w:r w:rsidR="00EB0DD3">
              <w:rPr>
                <w:noProof/>
                <w:webHidden/>
              </w:rPr>
              <w:instrText xml:space="preserve"> PAGEREF _Toc135381034 \h </w:instrText>
            </w:r>
            <w:r w:rsidR="00EB0DD3">
              <w:rPr>
                <w:noProof/>
                <w:webHidden/>
              </w:rPr>
            </w:r>
            <w:r w:rsidR="00EB0DD3">
              <w:rPr>
                <w:noProof/>
                <w:webHidden/>
              </w:rPr>
              <w:fldChar w:fldCharType="separate"/>
            </w:r>
            <w:r w:rsidR="00EB0DD3">
              <w:rPr>
                <w:noProof/>
                <w:webHidden/>
              </w:rPr>
              <w:t>15</w:t>
            </w:r>
            <w:r w:rsidR="00EB0DD3">
              <w:rPr>
                <w:noProof/>
                <w:webHidden/>
              </w:rPr>
              <w:fldChar w:fldCharType="end"/>
            </w:r>
          </w:hyperlink>
        </w:p>
        <w:p w14:paraId="48F3073C" w14:textId="344A4467" w:rsidR="00EB0DD3" w:rsidRDefault="00000000">
          <w:pPr>
            <w:pStyle w:val="TOC2"/>
            <w:tabs>
              <w:tab w:val="right" w:leader="dot" w:pos="9350"/>
            </w:tabs>
            <w:rPr>
              <w:rFonts w:asciiTheme="minorHAnsi" w:eastAsiaTheme="minorEastAsia" w:hAnsiTheme="minorHAnsi"/>
              <w:noProof/>
              <w:sz w:val="22"/>
            </w:rPr>
          </w:pPr>
          <w:hyperlink w:anchor="_Toc135381035" w:history="1">
            <w:r w:rsidR="00EB0DD3" w:rsidRPr="009573FA">
              <w:rPr>
                <w:rStyle w:val="Hyperlink"/>
                <w:rFonts w:eastAsia="Times New Roman"/>
                <w:noProof/>
                <w:lang w:val="en"/>
              </w:rPr>
              <w:t>B-405: Computerized Criminal History Checks</w:t>
            </w:r>
            <w:r w:rsidR="00EB0DD3">
              <w:rPr>
                <w:noProof/>
                <w:webHidden/>
              </w:rPr>
              <w:tab/>
            </w:r>
            <w:r w:rsidR="00EB0DD3">
              <w:rPr>
                <w:noProof/>
                <w:webHidden/>
              </w:rPr>
              <w:fldChar w:fldCharType="begin"/>
            </w:r>
            <w:r w:rsidR="00EB0DD3">
              <w:rPr>
                <w:noProof/>
                <w:webHidden/>
              </w:rPr>
              <w:instrText xml:space="preserve"> PAGEREF _Toc135381035 \h </w:instrText>
            </w:r>
            <w:r w:rsidR="00EB0DD3">
              <w:rPr>
                <w:noProof/>
                <w:webHidden/>
              </w:rPr>
            </w:r>
            <w:r w:rsidR="00EB0DD3">
              <w:rPr>
                <w:noProof/>
                <w:webHidden/>
              </w:rPr>
              <w:fldChar w:fldCharType="separate"/>
            </w:r>
            <w:r w:rsidR="00EB0DD3">
              <w:rPr>
                <w:noProof/>
                <w:webHidden/>
              </w:rPr>
              <w:t>15</w:t>
            </w:r>
            <w:r w:rsidR="00EB0DD3">
              <w:rPr>
                <w:noProof/>
                <w:webHidden/>
              </w:rPr>
              <w:fldChar w:fldCharType="end"/>
            </w:r>
          </w:hyperlink>
        </w:p>
        <w:p w14:paraId="2E696F3A" w14:textId="537915BB" w:rsidR="00EB0DD3" w:rsidRDefault="00000000">
          <w:pPr>
            <w:pStyle w:val="TOC3"/>
            <w:tabs>
              <w:tab w:val="right" w:leader="dot" w:pos="9350"/>
            </w:tabs>
            <w:rPr>
              <w:rFonts w:asciiTheme="minorHAnsi" w:eastAsiaTheme="minorEastAsia" w:hAnsiTheme="minorHAnsi"/>
              <w:noProof/>
              <w:sz w:val="22"/>
            </w:rPr>
          </w:pPr>
          <w:hyperlink w:anchor="_Toc135381036" w:history="1">
            <w:r w:rsidR="00EB0DD3" w:rsidRPr="009573FA">
              <w:rPr>
                <w:rStyle w:val="Hyperlink"/>
                <w:rFonts w:eastAsia="Times New Roman"/>
                <w:noProof/>
                <w:lang w:val="en"/>
              </w:rPr>
              <w:t>B-405-1: Obtaining and Maintaining Computerized Criminal History Check Results</w:t>
            </w:r>
            <w:r w:rsidR="00EB0DD3">
              <w:rPr>
                <w:noProof/>
                <w:webHidden/>
              </w:rPr>
              <w:tab/>
            </w:r>
            <w:r w:rsidR="00EB0DD3">
              <w:rPr>
                <w:noProof/>
                <w:webHidden/>
              </w:rPr>
              <w:fldChar w:fldCharType="begin"/>
            </w:r>
            <w:r w:rsidR="00EB0DD3">
              <w:rPr>
                <w:noProof/>
                <w:webHidden/>
              </w:rPr>
              <w:instrText xml:space="preserve"> PAGEREF _Toc135381036 \h </w:instrText>
            </w:r>
            <w:r w:rsidR="00EB0DD3">
              <w:rPr>
                <w:noProof/>
                <w:webHidden/>
              </w:rPr>
            </w:r>
            <w:r w:rsidR="00EB0DD3">
              <w:rPr>
                <w:noProof/>
                <w:webHidden/>
              </w:rPr>
              <w:fldChar w:fldCharType="separate"/>
            </w:r>
            <w:r w:rsidR="00EB0DD3">
              <w:rPr>
                <w:noProof/>
                <w:webHidden/>
              </w:rPr>
              <w:t>16</w:t>
            </w:r>
            <w:r w:rsidR="00EB0DD3">
              <w:rPr>
                <w:noProof/>
                <w:webHidden/>
              </w:rPr>
              <w:fldChar w:fldCharType="end"/>
            </w:r>
          </w:hyperlink>
        </w:p>
        <w:p w14:paraId="1DDCC32A" w14:textId="61994775" w:rsidR="00EB0DD3" w:rsidRDefault="00000000">
          <w:pPr>
            <w:pStyle w:val="TOC3"/>
            <w:tabs>
              <w:tab w:val="right" w:leader="dot" w:pos="9350"/>
            </w:tabs>
            <w:rPr>
              <w:rFonts w:asciiTheme="minorHAnsi" w:eastAsiaTheme="minorEastAsia" w:hAnsiTheme="minorHAnsi"/>
              <w:noProof/>
              <w:sz w:val="22"/>
            </w:rPr>
          </w:pPr>
          <w:hyperlink w:anchor="_Toc135381037" w:history="1">
            <w:r w:rsidR="00EB0DD3" w:rsidRPr="009573FA">
              <w:rPr>
                <w:rStyle w:val="Hyperlink"/>
                <w:rFonts w:eastAsia="Times New Roman"/>
                <w:noProof/>
                <w:lang w:val="en"/>
              </w:rPr>
              <w:t>B-405-2: Referrals to the Criss Cole Rehabilitation Center</w:t>
            </w:r>
            <w:r w:rsidR="00EB0DD3">
              <w:rPr>
                <w:noProof/>
                <w:webHidden/>
              </w:rPr>
              <w:tab/>
            </w:r>
            <w:r w:rsidR="00EB0DD3">
              <w:rPr>
                <w:noProof/>
                <w:webHidden/>
              </w:rPr>
              <w:fldChar w:fldCharType="begin"/>
            </w:r>
            <w:r w:rsidR="00EB0DD3">
              <w:rPr>
                <w:noProof/>
                <w:webHidden/>
              </w:rPr>
              <w:instrText xml:space="preserve"> PAGEREF _Toc135381037 \h </w:instrText>
            </w:r>
            <w:r w:rsidR="00EB0DD3">
              <w:rPr>
                <w:noProof/>
                <w:webHidden/>
              </w:rPr>
            </w:r>
            <w:r w:rsidR="00EB0DD3">
              <w:rPr>
                <w:noProof/>
                <w:webHidden/>
              </w:rPr>
              <w:fldChar w:fldCharType="separate"/>
            </w:r>
            <w:r w:rsidR="00EB0DD3">
              <w:rPr>
                <w:noProof/>
                <w:webHidden/>
              </w:rPr>
              <w:t>17</w:t>
            </w:r>
            <w:r w:rsidR="00EB0DD3">
              <w:rPr>
                <w:noProof/>
                <w:webHidden/>
              </w:rPr>
              <w:fldChar w:fldCharType="end"/>
            </w:r>
          </w:hyperlink>
        </w:p>
        <w:p w14:paraId="3937D37D" w14:textId="3A8E6FC0" w:rsidR="00EB0DD3" w:rsidRDefault="00000000">
          <w:pPr>
            <w:pStyle w:val="TOC3"/>
            <w:tabs>
              <w:tab w:val="right" w:leader="dot" w:pos="9350"/>
            </w:tabs>
            <w:rPr>
              <w:rFonts w:asciiTheme="minorHAnsi" w:eastAsiaTheme="minorEastAsia" w:hAnsiTheme="minorHAnsi"/>
              <w:noProof/>
              <w:sz w:val="22"/>
            </w:rPr>
          </w:pPr>
          <w:hyperlink w:anchor="_Toc135381038" w:history="1">
            <w:r w:rsidR="00EB0DD3" w:rsidRPr="009573FA">
              <w:rPr>
                <w:rStyle w:val="Hyperlink"/>
                <w:rFonts w:eastAsia="Times New Roman"/>
                <w:noProof/>
                <w:lang w:val="en"/>
              </w:rPr>
              <w:t>B-405-3: When Fingerprinting Is Needed</w:t>
            </w:r>
            <w:r w:rsidR="00EB0DD3">
              <w:rPr>
                <w:noProof/>
                <w:webHidden/>
              </w:rPr>
              <w:tab/>
            </w:r>
            <w:r w:rsidR="00EB0DD3">
              <w:rPr>
                <w:noProof/>
                <w:webHidden/>
              </w:rPr>
              <w:fldChar w:fldCharType="begin"/>
            </w:r>
            <w:r w:rsidR="00EB0DD3">
              <w:rPr>
                <w:noProof/>
                <w:webHidden/>
              </w:rPr>
              <w:instrText xml:space="preserve"> PAGEREF _Toc135381038 \h </w:instrText>
            </w:r>
            <w:r w:rsidR="00EB0DD3">
              <w:rPr>
                <w:noProof/>
                <w:webHidden/>
              </w:rPr>
            </w:r>
            <w:r w:rsidR="00EB0DD3">
              <w:rPr>
                <w:noProof/>
                <w:webHidden/>
              </w:rPr>
              <w:fldChar w:fldCharType="separate"/>
            </w:r>
            <w:r w:rsidR="00EB0DD3">
              <w:rPr>
                <w:noProof/>
                <w:webHidden/>
              </w:rPr>
              <w:t>17</w:t>
            </w:r>
            <w:r w:rsidR="00EB0DD3">
              <w:rPr>
                <w:noProof/>
                <w:webHidden/>
              </w:rPr>
              <w:fldChar w:fldCharType="end"/>
            </w:r>
          </w:hyperlink>
        </w:p>
        <w:p w14:paraId="2DB922DA" w14:textId="49571044" w:rsidR="00EB0DD3" w:rsidRDefault="00000000">
          <w:pPr>
            <w:pStyle w:val="TOC3"/>
            <w:tabs>
              <w:tab w:val="right" w:leader="dot" w:pos="9350"/>
            </w:tabs>
            <w:rPr>
              <w:rFonts w:asciiTheme="minorHAnsi" w:eastAsiaTheme="minorEastAsia" w:hAnsiTheme="minorHAnsi"/>
              <w:noProof/>
              <w:sz w:val="22"/>
            </w:rPr>
          </w:pPr>
          <w:hyperlink w:anchor="_Toc135381039" w:history="1">
            <w:r w:rsidR="00EB0DD3" w:rsidRPr="009573FA">
              <w:rPr>
                <w:rStyle w:val="Hyperlink"/>
                <w:rFonts w:eastAsia="Times New Roman"/>
                <w:noProof/>
                <w:lang w:val="en"/>
              </w:rPr>
              <w:t>B-405-4: Evaluating and Documenting Computerized Criminal History Results</w:t>
            </w:r>
            <w:r w:rsidR="00EB0DD3">
              <w:rPr>
                <w:noProof/>
                <w:webHidden/>
              </w:rPr>
              <w:tab/>
            </w:r>
            <w:r w:rsidR="00EB0DD3">
              <w:rPr>
                <w:noProof/>
                <w:webHidden/>
              </w:rPr>
              <w:fldChar w:fldCharType="begin"/>
            </w:r>
            <w:r w:rsidR="00EB0DD3">
              <w:rPr>
                <w:noProof/>
                <w:webHidden/>
              </w:rPr>
              <w:instrText xml:space="preserve"> PAGEREF _Toc135381039 \h </w:instrText>
            </w:r>
            <w:r w:rsidR="00EB0DD3">
              <w:rPr>
                <w:noProof/>
                <w:webHidden/>
              </w:rPr>
            </w:r>
            <w:r w:rsidR="00EB0DD3">
              <w:rPr>
                <w:noProof/>
                <w:webHidden/>
              </w:rPr>
              <w:fldChar w:fldCharType="separate"/>
            </w:r>
            <w:r w:rsidR="00EB0DD3">
              <w:rPr>
                <w:noProof/>
                <w:webHidden/>
              </w:rPr>
              <w:t>18</w:t>
            </w:r>
            <w:r w:rsidR="00EB0DD3">
              <w:rPr>
                <w:noProof/>
                <w:webHidden/>
              </w:rPr>
              <w:fldChar w:fldCharType="end"/>
            </w:r>
          </w:hyperlink>
        </w:p>
        <w:p w14:paraId="327AC0C4" w14:textId="766301A6" w:rsidR="00EB0DD3" w:rsidRDefault="00000000">
          <w:pPr>
            <w:pStyle w:val="TOC2"/>
            <w:tabs>
              <w:tab w:val="right" w:leader="dot" w:pos="9350"/>
            </w:tabs>
            <w:rPr>
              <w:rFonts w:asciiTheme="minorHAnsi" w:eastAsiaTheme="minorEastAsia" w:hAnsiTheme="minorHAnsi"/>
              <w:noProof/>
              <w:sz w:val="22"/>
            </w:rPr>
          </w:pPr>
          <w:hyperlink w:anchor="_Toc135381040" w:history="1">
            <w:r w:rsidR="00EB0DD3" w:rsidRPr="009573FA">
              <w:rPr>
                <w:rStyle w:val="Hyperlink"/>
                <w:rFonts w:eastAsia="Times New Roman"/>
                <w:noProof/>
                <w:lang w:val="en"/>
              </w:rPr>
              <w:t>B-406: Authorizing Goods or Services Before an IPE</w:t>
            </w:r>
            <w:r w:rsidR="00EB0DD3">
              <w:rPr>
                <w:noProof/>
                <w:webHidden/>
              </w:rPr>
              <w:tab/>
            </w:r>
            <w:r w:rsidR="00EB0DD3">
              <w:rPr>
                <w:noProof/>
                <w:webHidden/>
              </w:rPr>
              <w:fldChar w:fldCharType="begin"/>
            </w:r>
            <w:r w:rsidR="00EB0DD3">
              <w:rPr>
                <w:noProof/>
                <w:webHidden/>
              </w:rPr>
              <w:instrText xml:space="preserve"> PAGEREF _Toc135381040 \h </w:instrText>
            </w:r>
            <w:r w:rsidR="00EB0DD3">
              <w:rPr>
                <w:noProof/>
                <w:webHidden/>
              </w:rPr>
            </w:r>
            <w:r w:rsidR="00EB0DD3">
              <w:rPr>
                <w:noProof/>
                <w:webHidden/>
              </w:rPr>
              <w:fldChar w:fldCharType="separate"/>
            </w:r>
            <w:r w:rsidR="00EB0DD3">
              <w:rPr>
                <w:noProof/>
                <w:webHidden/>
              </w:rPr>
              <w:t>20</w:t>
            </w:r>
            <w:r w:rsidR="00EB0DD3">
              <w:rPr>
                <w:noProof/>
                <w:webHidden/>
              </w:rPr>
              <w:fldChar w:fldCharType="end"/>
            </w:r>
          </w:hyperlink>
        </w:p>
        <w:p w14:paraId="2A41E231" w14:textId="27288990" w:rsidR="00EB0DD3" w:rsidRDefault="00000000">
          <w:pPr>
            <w:pStyle w:val="TOC2"/>
            <w:tabs>
              <w:tab w:val="right" w:leader="dot" w:pos="9350"/>
            </w:tabs>
            <w:rPr>
              <w:rFonts w:asciiTheme="minorHAnsi" w:eastAsiaTheme="minorEastAsia" w:hAnsiTheme="minorHAnsi"/>
              <w:noProof/>
              <w:sz w:val="22"/>
            </w:rPr>
          </w:pPr>
          <w:hyperlink w:anchor="_Toc135381041" w:history="1">
            <w:r w:rsidR="00EB0DD3" w:rsidRPr="009573FA">
              <w:rPr>
                <w:rStyle w:val="Hyperlink"/>
                <w:rFonts w:eastAsia="Times New Roman"/>
                <w:noProof/>
                <w:lang w:val="en"/>
              </w:rPr>
              <w:t>B-407: Sharing Information with the Customer</w:t>
            </w:r>
            <w:r w:rsidR="00EB0DD3">
              <w:rPr>
                <w:noProof/>
                <w:webHidden/>
              </w:rPr>
              <w:tab/>
            </w:r>
            <w:r w:rsidR="00EB0DD3">
              <w:rPr>
                <w:noProof/>
                <w:webHidden/>
              </w:rPr>
              <w:fldChar w:fldCharType="begin"/>
            </w:r>
            <w:r w:rsidR="00EB0DD3">
              <w:rPr>
                <w:noProof/>
                <w:webHidden/>
              </w:rPr>
              <w:instrText xml:space="preserve"> PAGEREF _Toc135381041 \h </w:instrText>
            </w:r>
            <w:r w:rsidR="00EB0DD3">
              <w:rPr>
                <w:noProof/>
                <w:webHidden/>
              </w:rPr>
            </w:r>
            <w:r w:rsidR="00EB0DD3">
              <w:rPr>
                <w:noProof/>
                <w:webHidden/>
              </w:rPr>
              <w:fldChar w:fldCharType="separate"/>
            </w:r>
            <w:r w:rsidR="00EB0DD3">
              <w:rPr>
                <w:noProof/>
                <w:webHidden/>
              </w:rPr>
              <w:t>20</w:t>
            </w:r>
            <w:r w:rsidR="00EB0DD3">
              <w:rPr>
                <w:noProof/>
                <w:webHidden/>
              </w:rPr>
              <w:fldChar w:fldCharType="end"/>
            </w:r>
          </w:hyperlink>
        </w:p>
        <w:p w14:paraId="3C8F341D" w14:textId="24208DB2" w:rsidR="00EB0DD3" w:rsidRDefault="00000000">
          <w:pPr>
            <w:pStyle w:val="TOC2"/>
            <w:tabs>
              <w:tab w:val="right" w:leader="dot" w:pos="9350"/>
            </w:tabs>
            <w:rPr>
              <w:rFonts w:asciiTheme="minorHAnsi" w:eastAsiaTheme="minorEastAsia" w:hAnsiTheme="minorHAnsi"/>
              <w:noProof/>
              <w:sz w:val="22"/>
            </w:rPr>
          </w:pPr>
          <w:hyperlink w:anchor="_Toc135381042" w:history="1">
            <w:r w:rsidR="00EB0DD3" w:rsidRPr="009573FA">
              <w:rPr>
                <w:rStyle w:val="Hyperlink"/>
                <w:rFonts w:eastAsia="Times New Roman"/>
                <w:noProof/>
                <w:lang w:val="en"/>
              </w:rPr>
              <w:t>B-408: Vocational Diagnostic Unit</w:t>
            </w:r>
            <w:r w:rsidR="00EB0DD3">
              <w:rPr>
                <w:noProof/>
                <w:webHidden/>
              </w:rPr>
              <w:tab/>
            </w:r>
            <w:r w:rsidR="00EB0DD3">
              <w:rPr>
                <w:noProof/>
                <w:webHidden/>
              </w:rPr>
              <w:fldChar w:fldCharType="begin"/>
            </w:r>
            <w:r w:rsidR="00EB0DD3">
              <w:rPr>
                <w:noProof/>
                <w:webHidden/>
              </w:rPr>
              <w:instrText xml:space="preserve"> PAGEREF _Toc135381042 \h </w:instrText>
            </w:r>
            <w:r w:rsidR="00EB0DD3">
              <w:rPr>
                <w:noProof/>
                <w:webHidden/>
              </w:rPr>
            </w:r>
            <w:r w:rsidR="00EB0DD3">
              <w:rPr>
                <w:noProof/>
                <w:webHidden/>
              </w:rPr>
              <w:fldChar w:fldCharType="separate"/>
            </w:r>
            <w:r w:rsidR="00EB0DD3">
              <w:rPr>
                <w:noProof/>
                <w:webHidden/>
              </w:rPr>
              <w:t>21</w:t>
            </w:r>
            <w:r w:rsidR="00EB0DD3">
              <w:rPr>
                <w:noProof/>
                <w:webHidden/>
              </w:rPr>
              <w:fldChar w:fldCharType="end"/>
            </w:r>
          </w:hyperlink>
        </w:p>
        <w:p w14:paraId="5CCF0CDB" w14:textId="15A55837" w:rsidR="00EB0DD3" w:rsidRDefault="00000000">
          <w:pPr>
            <w:pStyle w:val="TOC3"/>
            <w:tabs>
              <w:tab w:val="right" w:leader="dot" w:pos="9350"/>
            </w:tabs>
            <w:rPr>
              <w:rFonts w:asciiTheme="minorHAnsi" w:eastAsiaTheme="minorEastAsia" w:hAnsiTheme="minorHAnsi"/>
              <w:noProof/>
              <w:sz w:val="22"/>
            </w:rPr>
          </w:pPr>
          <w:hyperlink w:anchor="_Toc135381043" w:history="1">
            <w:r w:rsidR="00EB0DD3" w:rsidRPr="009573FA">
              <w:rPr>
                <w:rStyle w:val="Hyperlink"/>
                <w:rFonts w:eastAsia="Times New Roman"/>
                <w:noProof/>
                <w:lang w:val="en"/>
              </w:rPr>
              <w:t>B-408-1: Assessment Methods</w:t>
            </w:r>
            <w:r w:rsidR="00EB0DD3">
              <w:rPr>
                <w:noProof/>
                <w:webHidden/>
              </w:rPr>
              <w:tab/>
            </w:r>
            <w:r w:rsidR="00EB0DD3">
              <w:rPr>
                <w:noProof/>
                <w:webHidden/>
              </w:rPr>
              <w:fldChar w:fldCharType="begin"/>
            </w:r>
            <w:r w:rsidR="00EB0DD3">
              <w:rPr>
                <w:noProof/>
                <w:webHidden/>
              </w:rPr>
              <w:instrText xml:space="preserve"> PAGEREF _Toc135381043 \h </w:instrText>
            </w:r>
            <w:r w:rsidR="00EB0DD3">
              <w:rPr>
                <w:noProof/>
                <w:webHidden/>
              </w:rPr>
            </w:r>
            <w:r w:rsidR="00EB0DD3">
              <w:rPr>
                <w:noProof/>
                <w:webHidden/>
              </w:rPr>
              <w:fldChar w:fldCharType="separate"/>
            </w:r>
            <w:r w:rsidR="00EB0DD3">
              <w:rPr>
                <w:noProof/>
                <w:webHidden/>
              </w:rPr>
              <w:t>21</w:t>
            </w:r>
            <w:r w:rsidR="00EB0DD3">
              <w:rPr>
                <w:noProof/>
                <w:webHidden/>
              </w:rPr>
              <w:fldChar w:fldCharType="end"/>
            </w:r>
          </w:hyperlink>
        </w:p>
        <w:p w14:paraId="0E2D22F9" w14:textId="40384AB3" w:rsidR="00EB0DD3" w:rsidRDefault="00000000">
          <w:pPr>
            <w:pStyle w:val="TOC3"/>
            <w:tabs>
              <w:tab w:val="right" w:leader="dot" w:pos="9350"/>
            </w:tabs>
            <w:rPr>
              <w:rFonts w:asciiTheme="minorHAnsi" w:eastAsiaTheme="minorEastAsia" w:hAnsiTheme="minorHAnsi"/>
              <w:noProof/>
              <w:sz w:val="22"/>
            </w:rPr>
          </w:pPr>
          <w:hyperlink w:anchor="_Toc135381044" w:history="1">
            <w:r w:rsidR="00EB0DD3" w:rsidRPr="009573FA">
              <w:rPr>
                <w:rStyle w:val="Hyperlink"/>
                <w:rFonts w:eastAsia="Times New Roman"/>
                <w:noProof/>
                <w:lang w:val="en"/>
              </w:rPr>
              <w:t>B-408-2: Determining the Need for Vocational Diagnostic Unit Services</w:t>
            </w:r>
            <w:r w:rsidR="00EB0DD3">
              <w:rPr>
                <w:noProof/>
                <w:webHidden/>
              </w:rPr>
              <w:tab/>
            </w:r>
            <w:r w:rsidR="00EB0DD3">
              <w:rPr>
                <w:noProof/>
                <w:webHidden/>
              </w:rPr>
              <w:fldChar w:fldCharType="begin"/>
            </w:r>
            <w:r w:rsidR="00EB0DD3">
              <w:rPr>
                <w:noProof/>
                <w:webHidden/>
              </w:rPr>
              <w:instrText xml:space="preserve"> PAGEREF _Toc135381044 \h </w:instrText>
            </w:r>
            <w:r w:rsidR="00EB0DD3">
              <w:rPr>
                <w:noProof/>
                <w:webHidden/>
              </w:rPr>
            </w:r>
            <w:r w:rsidR="00EB0DD3">
              <w:rPr>
                <w:noProof/>
                <w:webHidden/>
              </w:rPr>
              <w:fldChar w:fldCharType="separate"/>
            </w:r>
            <w:r w:rsidR="00EB0DD3">
              <w:rPr>
                <w:noProof/>
                <w:webHidden/>
              </w:rPr>
              <w:t>22</w:t>
            </w:r>
            <w:r w:rsidR="00EB0DD3">
              <w:rPr>
                <w:noProof/>
                <w:webHidden/>
              </w:rPr>
              <w:fldChar w:fldCharType="end"/>
            </w:r>
          </w:hyperlink>
        </w:p>
        <w:p w14:paraId="74A37622" w14:textId="6E403F74" w:rsidR="00EB0DD3" w:rsidRDefault="00000000">
          <w:pPr>
            <w:pStyle w:val="TOC3"/>
            <w:tabs>
              <w:tab w:val="right" w:leader="dot" w:pos="9350"/>
            </w:tabs>
            <w:rPr>
              <w:rFonts w:asciiTheme="minorHAnsi" w:eastAsiaTheme="minorEastAsia" w:hAnsiTheme="minorHAnsi"/>
              <w:noProof/>
              <w:sz w:val="22"/>
            </w:rPr>
          </w:pPr>
          <w:hyperlink w:anchor="_Toc135381045" w:history="1">
            <w:r w:rsidR="00EB0DD3" w:rsidRPr="009573FA">
              <w:rPr>
                <w:rStyle w:val="Hyperlink"/>
                <w:rFonts w:eastAsia="Times New Roman"/>
                <w:noProof/>
                <w:lang w:val="en"/>
              </w:rPr>
              <w:t>B-408-3: Referral Procedure</w:t>
            </w:r>
            <w:r w:rsidR="00EB0DD3">
              <w:rPr>
                <w:noProof/>
                <w:webHidden/>
              </w:rPr>
              <w:tab/>
            </w:r>
            <w:r w:rsidR="00EB0DD3">
              <w:rPr>
                <w:noProof/>
                <w:webHidden/>
              </w:rPr>
              <w:fldChar w:fldCharType="begin"/>
            </w:r>
            <w:r w:rsidR="00EB0DD3">
              <w:rPr>
                <w:noProof/>
                <w:webHidden/>
              </w:rPr>
              <w:instrText xml:space="preserve"> PAGEREF _Toc135381045 \h </w:instrText>
            </w:r>
            <w:r w:rsidR="00EB0DD3">
              <w:rPr>
                <w:noProof/>
                <w:webHidden/>
              </w:rPr>
            </w:r>
            <w:r w:rsidR="00EB0DD3">
              <w:rPr>
                <w:noProof/>
                <w:webHidden/>
              </w:rPr>
              <w:fldChar w:fldCharType="separate"/>
            </w:r>
            <w:r w:rsidR="00EB0DD3">
              <w:rPr>
                <w:noProof/>
                <w:webHidden/>
              </w:rPr>
              <w:t>22</w:t>
            </w:r>
            <w:r w:rsidR="00EB0DD3">
              <w:rPr>
                <w:noProof/>
                <w:webHidden/>
              </w:rPr>
              <w:fldChar w:fldCharType="end"/>
            </w:r>
          </w:hyperlink>
        </w:p>
        <w:p w14:paraId="3DF7E1B9" w14:textId="3CF38026" w:rsidR="00EB0DD3" w:rsidRDefault="00000000">
          <w:pPr>
            <w:pStyle w:val="TOC3"/>
            <w:tabs>
              <w:tab w:val="right" w:leader="dot" w:pos="9350"/>
            </w:tabs>
            <w:rPr>
              <w:rFonts w:asciiTheme="minorHAnsi" w:eastAsiaTheme="minorEastAsia" w:hAnsiTheme="minorHAnsi"/>
              <w:noProof/>
              <w:sz w:val="22"/>
            </w:rPr>
          </w:pPr>
          <w:hyperlink w:anchor="_Toc135381046" w:history="1">
            <w:r w:rsidR="00EB0DD3" w:rsidRPr="009573FA">
              <w:rPr>
                <w:rStyle w:val="Hyperlink"/>
                <w:rFonts w:eastAsia="Times New Roman"/>
                <w:noProof/>
                <w:lang w:val="en"/>
              </w:rPr>
              <w:t>B-408-4: Planning for Evaluation</w:t>
            </w:r>
            <w:r w:rsidR="00EB0DD3">
              <w:rPr>
                <w:noProof/>
                <w:webHidden/>
              </w:rPr>
              <w:tab/>
            </w:r>
            <w:r w:rsidR="00EB0DD3">
              <w:rPr>
                <w:noProof/>
                <w:webHidden/>
              </w:rPr>
              <w:fldChar w:fldCharType="begin"/>
            </w:r>
            <w:r w:rsidR="00EB0DD3">
              <w:rPr>
                <w:noProof/>
                <w:webHidden/>
              </w:rPr>
              <w:instrText xml:space="preserve"> PAGEREF _Toc135381046 \h </w:instrText>
            </w:r>
            <w:r w:rsidR="00EB0DD3">
              <w:rPr>
                <w:noProof/>
                <w:webHidden/>
              </w:rPr>
            </w:r>
            <w:r w:rsidR="00EB0DD3">
              <w:rPr>
                <w:noProof/>
                <w:webHidden/>
              </w:rPr>
              <w:fldChar w:fldCharType="separate"/>
            </w:r>
            <w:r w:rsidR="00EB0DD3">
              <w:rPr>
                <w:noProof/>
                <w:webHidden/>
              </w:rPr>
              <w:t>23</w:t>
            </w:r>
            <w:r w:rsidR="00EB0DD3">
              <w:rPr>
                <w:noProof/>
                <w:webHidden/>
              </w:rPr>
              <w:fldChar w:fldCharType="end"/>
            </w:r>
          </w:hyperlink>
        </w:p>
        <w:p w14:paraId="699B5B48" w14:textId="0CE29161" w:rsidR="00EB0DD3" w:rsidRDefault="00000000">
          <w:pPr>
            <w:pStyle w:val="TOC3"/>
            <w:tabs>
              <w:tab w:val="right" w:leader="dot" w:pos="9350"/>
            </w:tabs>
            <w:rPr>
              <w:rFonts w:asciiTheme="minorHAnsi" w:eastAsiaTheme="minorEastAsia" w:hAnsiTheme="minorHAnsi"/>
              <w:noProof/>
              <w:sz w:val="22"/>
            </w:rPr>
          </w:pPr>
          <w:hyperlink w:anchor="_Toc135381047" w:history="1">
            <w:r w:rsidR="00EB0DD3" w:rsidRPr="009573FA">
              <w:rPr>
                <w:rStyle w:val="Hyperlink"/>
                <w:rFonts w:eastAsia="Times New Roman"/>
                <w:noProof/>
                <w:lang w:val="en"/>
              </w:rPr>
              <w:t>B-408-5: Evaluation Outcome</w:t>
            </w:r>
            <w:r w:rsidR="00EB0DD3">
              <w:rPr>
                <w:noProof/>
                <w:webHidden/>
              </w:rPr>
              <w:tab/>
            </w:r>
            <w:r w:rsidR="00EB0DD3">
              <w:rPr>
                <w:noProof/>
                <w:webHidden/>
              </w:rPr>
              <w:fldChar w:fldCharType="begin"/>
            </w:r>
            <w:r w:rsidR="00EB0DD3">
              <w:rPr>
                <w:noProof/>
                <w:webHidden/>
              </w:rPr>
              <w:instrText xml:space="preserve"> PAGEREF _Toc135381047 \h </w:instrText>
            </w:r>
            <w:r w:rsidR="00EB0DD3">
              <w:rPr>
                <w:noProof/>
                <w:webHidden/>
              </w:rPr>
            </w:r>
            <w:r w:rsidR="00EB0DD3">
              <w:rPr>
                <w:noProof/>
                <w:webHidden/>
              </w:rPr>
              <w:fldChar w:fldCharType="separate"/>
            </w:r>
            <w:r w:rsidR="00EB0DD3">
              <w:rPr>
                <w:noProof/>
                <w:webHidden/>
              </w:rPr>
              <w:t>23</w:t>
            </w:r>
            <w:r w:rsidR="00EB0DD3">
              <w:rPr>
                <w:noProof/>
                <w:webHidden/>
              </w:rPr>
              <w:fldChar w:fldCharType="end"/>
            </w:r>
          </w:hyperlink>
        </w:p>
        <w:p w14:paraId="0809DAA3" w14:textId="28313C16" w:rsidR="00EB0DD3" w:rsidRDefault="00000000">
          <w:pPr>
            <w:pStyle w:val="TOC3"/>
            <w:tabs>
              <w:tab w:val="right" w:leader="dot" w:pos="9350"/>
            </w:tabs>
            <w:rPr>
              <w:rFonts w:asciiTheme="minorHAnsi" w:eastAsiaTheme="minorEastAsia" w:hAnsiTheme="minorHAnsi"/>
              <w:noProof/>
              <w:sz w:val="22"/>
            </w:rPr>
          </w:pPr>
          <w:hyperlink w:anchor="_Toc135381048" w:history="1">
            <w:r w:rsidR="00EB0DD3" w:rsidRPr="009573FA">
              <w:rPr>
                <w:rStyle w:val="Hyperlink"/>
                <w:rFonts w:eastAsia="Times New Roman"/>
                <w:noProof/>
                <w:lang w:val="en"/>
              </w:rPr>
              <w:t>B-408-6: In-house Psychological Services</w:t>
            </w:r>
            <w:r w:rsidR="00EB0DD3">
              <w:rPr>
                <w:noProof/>
                <w:webHidden/>
              </w:rPr>
              <w:tab/>
            </w:r>
            <w:r w:rsidR="00EB0DD3">
              <w:rPr>
                <w:noProof/>
                <w:webHidden/>
              </w:rPr>
              <w:fldChar w:fldCharType="begin"/>
            </w:r>
            <w:r w:rsidR="00EB0DD3">
              <w:rPr>
                <w:noProof/>
                <w:webHidden/>
              </w:rPr>
              <w:instrText xml:space="preserve"> PAGEREF _Toc135381048 \h </w:instrText>
            </w:r>
            <w:r w:rsidR="00EB0DD3">
              <w:rPr>
                <w:noProof/>
                <w:webHidden/>
              </w:rPr>
            </w:r>
            <w:r w:rsidR="00EB0DD3">
              <w:rPr>
                <w:noProof/>
                <w:webHidden/>
              </w:rPr>
              <w:fldChar w:fldCharType="separate"/>
            </w:r>
            <w:r w:rsidR="00EB0DD3">
              <w:rPr>
                <w:noProof/>
                <w:webHidden/>
              </w:rPr>
              <w:t>23</w:t>
            </w:r>
            <w:r w:rsidR="00EB0DD3">
              <w:rPr>
                <w:noProof/>
                <w:webHidden/>
              </w:rPr>
              <w:fldChar w:fldCharType="end"/>
            </w:r>
          </w:hyperlink>
        </w:p>
        <w:p w14:paraId="7D154DE4" w14:textId="7870839A" w:rsidR="00EB0DD3" w:rsidRDefault="00000000">
          <w:pPr>
            <w:pStyle w:val="TOC3"/>
            <w:tabs>
              <w:tab w:val="right" w:leader="dot" w:pos="9350"/>
            </w:tabs>
            <w:rPr>
              <w:rFonts w:asciiTheme="minorHAnsi" w:eastAsiaTheme="minorEastAsia" w:hAnsiTheme="minorHAnsi"/>
              <w:noProof/>
              <w:sz w:val="22"/>
            </w:rPr>
          </w:pPr>
          <w:hyperlink w:anchor="_Toc135381049" w:history="1">
            <w:r w:rsidR="00EB0DD3" w:rsidRPr="009573FA">
              <w:rPr>
                <w:rStyle w:val="Hyperlink"/>
                <w:rFonts w:eastAsia="Times New Roman"/>
                <w:noProof/>
                <w:lang w:val="en"/>
              </w:rPr>
              <w:t>B-408-7: VR Counselor Responsibilities</w:t>
            </w:r>
            <w:r w:rsidR="00EB0DD3">
              <w:rPr>
                <w:noProof/>
                <w:webHidden/>
              </w:rPr>
              <w:tab/>
            </w:r>
            <w:r w:rsidR="00EB0DD3">
              <w:rPr>
                <w:noProof/>
                <w:webHidden/>
              </w:rPr>
              <w:fldChar w:fldCharType="begin"/>
            </w:r>
            <w:r w:rsidR="00EB0DD3">
              <w:rPr>
                <w:noProof/>
                <w:webHidden/>
              </w:rPr>
              <w:instrText xml:space="preserve"> PAGEREF _Toc135381049 \h </w:instrText>
            </w:r>
            <w:r w:rsidR="00EB0DD3">
              <w:rPr>
                <w:noProof/>
                <w:webHidden/>
              </w:rPr>
            </w:r>
            <w:r w:rsidR="00EB0DD3">
              <w:rPr>
                <w:noProof/>
                <w:webHidden/>
              </w:rPr>
              <w:fldChar w:fldCharType="separate"/>
            </w:r>
            <w:r w:rsidR="00EB0DD3">
              <w:rPr>
                <w:noProof/>
                <w:webHidden/>
              </w:rPr>
              <w:t>24</w:t>
            </w:r>
            <w:r w:rsidR="00EB0DD3">
              <w:rPr>
                <w:noProof/>
                <w:webHidden/>
              </w:rPr>
              <w:fldChar w:fldCharType="end"/>
            </w:r>
          </w:hyperlink>
        </w:p>
        <w:p w14:paraId="574D4917" w14:textId="355A2A40"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81016"/>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0565F2C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FC09B3" w:rsidRPr="004148BE">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81017"/>
      <w:bookmarkEnd w:id="4"/>
      <w:r w:rsidRPr="008448A4">
        <w:rPr>
          <w:rFonts w:eastAsia="Times New Roman"/>
          <w:lang w:val="en"/>
        </w:rPr>
        <w:lastRenderedPageBreak/>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szCs w:val="24"/>
          <w:lang w:val="en"/>
        </w:rPr>
      </w:pPr>
      <w:r>
        <w:rPr>
          <w:lang w:val="en"/>
        </w:rPr>
        <w:br w:type="page"/>
      </w:r>
    </w:p>
    <w:p w14:paraId="62D60F41"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Toc135381018"/>
      <w:bookmarkEnd w:id="6"/>
      <w:bookmarkEnd w:id="7"/>
      <w:bookmarkEnd w:id="8"/>
      <w:r w:rsidRPr="008448A4">
        <w:rPr>
          <w:rFonts w:eastAsia="Times New Roman"/>
          <w:lang w:val="en"/>
        </w:rPr>
        <w:lastRenderedPageBreak/>
        <w:t>Vocational Rehabilitation Services Manual B-400: Completing the Comprehensive Assessment</w:t>
      </w:r>
      <w:bookmarkEnd w:id="9"/>
    </w:p>
    <w:p w14:paraId="7AD8CEFF" w14:textId="77777777" w:rsidR="008556B1" w:rsidRPr="008448A4" w:rsidRDefault="008556B1" w:rsidP="00DF506C">
      <w:pPr>
        <w:pStyle w:val="Heading2"/>
        <w:spacing w:before="0" w:beforeAutospacing="0" w:after="240" w:afterAutospacing="0"/>
        <w:rPr>
          <w:rFonts w:eastAsia="Times New Roman"/>
          <w:lang w:val="en"/>
        </w:rPr>
      </w:pPr>
      <w:bookmarkStart w:id="10" w:name="_Toc135381019"/>
      <w:r w:rsidRPr="008448A4">
        <w:rPr>
          <w:rFonts w:eastAsia="Times New Roman"/>
          <w:lang w:val="en"/>
        </w:rPr>
        <w:t>Introduction</w:t>
      </w:r>
      <w:bookmarkEnd w:id="10"/>
    </w:p>
    <w:p w14:paraId="6A89FC5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purpose of the comprehensive assessment is to determine the employment outcome and the nature and scope of Vocational Rehabilitation (VR) services to be included in the individualized plan for employment (IPE). A comprehensive assessment of the rehabilitation needs of each eligible individual includes an evaluation of the individual's unique strengths, resources, priorities, concerns, abilities, capabilities, interests, and informed choice—including the need for supported employment.</w:t>
      </w:r>
    </w:p>
    <w:p w14:paraId="4AA3024E" w14:textId="3C7086D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uses existing information and records to complete the comprehensive assessment, whenever possible. If additional assessments or records are necessary for completing the comprehensive assessment, the VR counselor makes the eligibility determination in accordance with the policies and procedures in </w:t>
      </w:r>
      <w:r w:rsidR="00871A79">
        <w:rPr>
          <w:rFonts w:ascii="Verdana" w:hAnsi="Verdana"/>
          <w:lang w:val="en"/>
        </w:rPr>
        <w:t xml:space="preserve">VRSM </w:t>
      </w:r>
      <w:r w:rsidRPr="008448A4">
        <w:rPr>
          <w:rFonts w:ascii="Verdana" w:hAnsi="Verdana"/>
          <w:lang w:val="en"/>
        </w:rPr>
        <w:t>B-300: Determining Eligibility and then proceeds with assessments needed to complete the comprehensive assessment.</w:t>
      </w:r>
    </w:p>
    <w:p w14:paraId="06CDF116" w14:textId="77777777" w:rsidR="008556B1" w:rsidRPr="008448A4" w:rsidRDefault="008556B1" w:rsidP="00DF506C">
      <w:pPr>
        <w:pStyle w:val="Heading2"/>
        <w:spacing w:before="0" w:beforeAutospacing="0" w:after="240" w:afterAutospacing="0"/>
        <w:rPr>
          <w:rFonts w:eastAsia="Times New Roman"/>
          <w:lang w:val="en"/>
        </w:rPr>
      </w:pPr>
      <w:bookmarkStart w:id="11" w:name="_Toc135381020"/>
      <w:r w:rsidRPr="008448A4">
        <w:rPr>
          <w:rFonts w:eastAsia="Times New Roman"/>
          <w:lang w:val="en"/>
        </w:rPr>
        <w:t>B-401: Legal Authorization</w:t>
      </w:r>
      <w:bookmarkEnd w:id="11"/>
    </w:p>
    <w:p w14:paraId="25A68640" w14:textId="77777777" w:rsidR="008556B1" w:rsidRPr="00EB0DD3" w:rsidRDefault="008556B1" w:rsidP="00EB0DD3">
      <w:pPr>
        <w:rPr>
          <w:b/>
          <w:bCs/>
          <w:lang w:val="en"/>
        </w:rPr>
      </w:pPr>
      <w:r w:rsidRPr="00EB0DD3">
        <w:rPr>
          <w:b/>
          <w:bCs/>
          <w:lang w:val="en"/>
        </w:rPr>
        <w:t>34 CFR §361.5(c)(5)</w:t>
      </w:r>
    </w:p>
    <w:p w14:paraId="007914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"Assessment for determining eligibility and vocational rehabilitation needs means, as appropriate in each case—</w:t>
      </w:r>
    </w:p>
    <w:p w14:paraId="40011A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(i)(A) A review of existing data—</w:t>
      </w:r>
    </w:p>
    <w:p w14:paraId="0555B9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To determine if an individual is eligible for vocational rehabilitation services; and</w:t>
      </w:r>
    </w:p>
    <w:p w14:paraId="44AB7C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To assign priority for an order of selection described in §361.36 in the States that use an order of selection; and</w:t>
      </w:r>
    </w:p>
    <w:p w14:paraId="01D43B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To the extent necessary, the provision of appropriate assessment activities to obtain necessary additional data to make the eligibility determination and assignment;</w:t>
      </w:r>
    </w:p>
    <w:p w14:paraId="45EB3C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(ii) To the extent additional data are necessary to make a determination of the employment outcomes and the nature and scope of vocational rehabilitation services to be included in the individualized plan for employment of an eligible individual, a comprehensive assessment to </w:t>
      </w:r>
      <w:r w:rsidRPr="008448A4">
        <w:rPr>
          <w:rFonts w:ascii="Verdana" w:hAnsi="Verdana"/>
          <w:lang w:val="en"/>
        </w:rPr>
        <w:lastRenderedPageBreak/>
        <w:t>determine the unique strengths, resources, priorities, concerns, abilities, capabilities, interests, and informed choice, including the need for supported employment, of the eligible individual. This comprehensive assessment—</w:t>
      </w:r>
    </w:p>
    <w:p w14:paraId="6C7999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Is limited to information that is necessary to identify the rehabilitation needs of the individual and to develop the individualized plan for employment of the eligible individual;</w:t>
      </w:r>
    </w:p>
    <w:p w14:paraId="1008A9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Uses as a primary source of information, to the maximum extent possible and appropriate and in accordance with confidentiality requirements—</w:t>
      </w:r>
    </w:p>
    <w:p w14:paraId="374D54C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Existing information obtained for the purposes of determining the eligibility of the individual and assigning priority for an order of selection described in §361.36 for the individual; and</w:t>
      </w:r>
    </w:p>
    <w:p w14:paraId="2CBAC8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Information that can be provided by the individual and, if appropriate, by the family of the individual;</w:t>
      </w:r>
    </w:p>
    <w:p w14:paraId="14AEF2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May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w:t>
      </w:r>
    </w:p>
    <w:p w14:paraId="16A731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May include, to the degree needed, an appraisal of the patterns of work behavior of the individual and services needed for the individual to acquire occupational skills and to develop work attitudes, work habits, work tolerance, and social and behavior patterns necessary for successful job performance, including the use of work in real job situations to assess and develop the capacities of the individual to perform adequately in a work environment; and</w:t>
      </w:r>
    </w:p>
    <w:p w14:paraId="271248E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 To the maximum extent possible, relies on information obtained from experiences in integrated employment settings in the community and in other integrated community settings;</w:t>
      </w:r>
    </w:p>
    <w:p w14:paraId="03834C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Referral, for the provision of rehabilitation technology services to the individual, to assess and develop the capacities of the individual to perform in a work environment; and</w:t>
      </w:r>
    </w:p>
    <w:p w14:paraId="5F1557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(iv) An exploration of the individual's abilities, capabilities, and capacity to perform in work situations, which must be assessed periodically during trial </w:t>
      </w:r>
      <w:r w:rsidRPr="008448A4">
        <w:rPr>
          <w:rFonts w:ascii="Verdana" w:hAnsi="Verdana"/>
          <w:lang w:val="en"/>
        </w:rPr>
        <w:lastRenderedPageBreak/>
        <w:t>work experiences, including experiences in which the individual is provided appropriate supports and training."</w:t>
      </w:r>
    </w:p>
    <w:p w14:paraId="50BAD5E3" w14:textId="77777777" w:rsidR="008556B1" w:rsidRPr="00EB0DD3" w:rsidRDefault="008556B1" w:rsidP="00EB0DD3">
      <w:pPr>
        <w:rPr>
          <w:b/>
          <w:bCs/>
          <w:lang w:val="en"/>
        </w:rPr>
      </w:pPr>
      <w:r w:rsidRPr="00EB0DD3">
        <w:rPr>
          <w:b/>
          <w:bCs/>
          <w:lang w:val="en"/>
        </w:rPr>
        <w:t>34 CFR §361.45</w:t>
      </w:r>
    </w:p>
    <w:p w14:paraId="2AAC38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 Data for preparing the individualized plan for employment.</w:t>
      </w:r>
    </w:p>
    <w:p w14:paraId="2C0870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Preparation without comprehensive assessment. To the extent possible, the employment outcome and the nature and scope of rehabilitation services to be included in the individual's individualized plan for employment must be determined based on the data used for the assessment of eligibility and priority for services under §361.42.</w:t>
      </w:r>
    </w:p>
    <w:p w14:paraId="5ACC70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Preparation based on comprehensive assessment.</w:t>
      </w:r>
    </w:p>
    <w:p w14:paraId="700DD6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If additional data are necessary to determine the employment outcome and the nature and scope of services to be included in the individualized plan for employment of an eligible individual, the State unit must conduct a comprehensive assessment of the unique strengths, resources, priorities, concerns, abilities, capabilities, interests, and informed choice, including the need for supported employment services, of the eligible individual, in the most integrated setting possible, consistent with the informed choice of the individual in accordance with the provisions of §361.5(c)(5)(ii).</w:t>
      </w:r>
    </w:p>
    <w:p w14:paraId="5DE256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In preparing the comprehensive assessment, the State unit must use, to the maximum extent possible and appropriate and in accordance with confidentiality requirements, existing information that is current as of the date of the development of the individualized plan for employment, including information—</w:t>
      </w:r>
    </w:p>
    <w:p w14:paraId="4F2CD8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Available from other programs and providers, particularly information used by education officials and the Social Security Administration;</w:t>
      </w:r>
    </w:p>
    <w:p w14:paraId="067B69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Provided by the individual and the individual's family; and</w:t>
      </w:r>
    </w:p>
    <w:p w14:paraId="477D69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Obtained under the assessment for determining the individual's eligibility and vocational rehabilitation needs."</w:t>
      </w:r>
    </w:p>
    <w:p w14:paraId="0DBC1B4C" w14:textId="77777777" w:rsidR="008556B1" w:rsidRPr="008448A4" w:rsidRDefault="008556B1" w:rsidP="00DF506C">
      <w:pPr>
        <w:pStyle w:val="Heading2"/>
        <w:spacing w:before="0" w:beforeAutospacing="0" w:after="240" w:afterAutospacing="0"/>
        <w:rPr>
          <w:rFonts w:eastAsia="Times New Roman"/>
          <w:lang w:val="en"/>
        </w:rPr>
      </w:pPr>
      <w:bookmarkStart w:id="12" w:name="_Toc135381021"/>
      <w:r w:rsidRPr="008448A4">
        <w:rPr>
          <w:rFonts w:eastAsia="Times New Roman"/>
          <w:lang w:val="en"/>
        </w:rPr>
        <w:t>B-402: Gathering Information for the Comprehensive Assessment</w:t>
      </w:r>
      <w:bookmarkEnd w:id="12"/>
    </w:p>
    <w:p w14:paraId="046FF6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Completing the comprehensive assessment involves reviewing information about the customer to develop a written plan that outlines the services, goals, and objectives that are later included in the customer's IPE.</w:t>
      </w:r>
    </w:p>
    <w:p w14:paraId="5644AFD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comprehensive assessment process begins when the customer applies for services, and it continues until the IPE is developed and signed.</w:t>
      </w:r>
    </w:p>
    <w:p w14:paraId="241B60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process includes a review of the customer's personality, interests, interpersonal skills, intelligence and related functional capacities, educational achievements, work experience, vocational aptitudes, personal and social adjustments, and employment opportunities; the individual's medical, psychiatric, and psychological history; and other pertinent vocational, educational, cultural, social, recreational, and environmental factors that affect the individual's employment and rehabilitation needs.</w:t>
      </w:r>
    </w:p>
    <w:p w14:paraId="495745A0" w14:textId="77777777" w:rsidR="008556B1" w:rsidRPr="008448A4" w:rsidRDefault="008556B1" w:rsidP="00DF506C">
      <w:pPr>
        <w:pStyle w:val="Heading3"/>
        <w:spacing w:before="0" w:beforeAutospacing="0" w:after="240" w:afterAutospacing="0"/>
        <w:rPr>
          <w:rFonts w:eastAsia="Times New Roman"/>
          <w:lang w:val="en"/>
        </w:rPr>
      </w:pPr>
      <w:bookmarkStart w:id="13" w:name="_Toc135381022"/>
      <w:r w:rsidRPr="008448A4">
        <w:rPr>
          <w:rFonts w:eastAsia="Times New Roman"/>
          <w:lang w:val="en"/>
        </w:rPr>
        <w:t>B-402-1: Comprehensive Assessment Case Notes</w:t>
      </w:r>
      <w:bookmarkEnd w:id="13"/>
    </w:p>
    <w:p w14:paraId="3416E0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Throughout the comprehensive assessment process, the specific details that are gathered and evaluated by the VR counselor can be entered as "Assessment and Planning" case notes.</w:t>
      </w:r>
    </w:p>
    <w:p w14:paraId="6CC250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all the assessment information has been gathered and reviewed, the VR counselor enters a case note with the title "Comprehensive Assessment" in </w:t>
      </w:r>
      <w:proofErr w:type="spellStart"/>
      <w:r w:rsidRPr="008448A4">
        <w:rPr>
          <w:rFonts w:ascii="Verdana" w:hAnsi="Verdana"/>
          <w:lang w:val="en"/>
        </w:rPr>
        <w:t>ReHabWorks</w:t>
      </w:r>
      <w:proofErr w:type="spellEnd"/>
      <w:r w:rsidRPr="008448A4">
        <w:rPr>
          <w:rFonts w:ascii="Verdana" w:hAnsi="Verdana"/>
          <w:lang w:val="en"/>
        </w:rPr>
        <w:t xml:space="preserve"> (RHW). The comprehensive assessment case note can be amended as additional information is obtained throughout the life of the case.</w:t>
      </w:r>
    </w:p>
    <w:p w14:paraId="758DC1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comprehensive assessment case note must include the following:</w:t>
      </w:r>
    </w:p>
    <w:p w14:paraId="5A4911AD"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Summary of the customer's disabilities and related impediments to employment</w:t>
      </w:r>
    </w:p>
    <w:p w14:paraId="403806DE"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Summary of the customer's adjustment to the disability</w:t>
      </w:r>
    </w:p>
    <w:p w14:paraId="406C5781"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Services recommended that will address specific functional limitations</w:t>
      </w:r>
    </w:p>
    <w:p w14:paraId="1765B613"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Assessment of the customer's needs for rehabilitation technology</w:t>
      </w:r>
    </w:p>
    <w:p w14:paraId="3406B1F2"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Justification for a selected employment goal</w:t>
      </w:r>
    </w:p>
    <w:p w14:paraId="7FE56FD8"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Justification for services needed to achieve the employment goal (include justification for each service and documentation of best value for purchased goods and services)</w:t>
      </w:r>
    </w:p>
    <w:p w14:paraId="2000B6FE"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Available resources and comparable benefits</w:t>
      </w:r>
    </w:p>
    <w:p w14:paraId="5678FC1F"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Independent living skills that support the employment goal</w:t>
      </w:r>
    </w:p>
    <w:p w14:paraId="7A6D26E5"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Any relevant legal issues</w:t>
      </w:r>
    </w:p>
    <w:p w14:paraId="487A2623"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lastRenderedPageBreak/>
        <w:t>Description of the customer's involvement in and informed choice regarding the selection of services and providers and the customer's employment goal</w:t>
      </w:r>
    </w:p>
    <w:p w14:paraId="1115EBCD"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Educational and vocational history and goals</w:t>
      </w:r>
    </w:p>
    <w:p w14:paraId="1103DE35"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Justification for planned frequency of contact</w:t>
      </w:r>
    </w:p>
    <w:p w14:paraId="5C705CB6"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Explanation of the customer's contribution to planned services (if required)</w:t>
      </w:r>
    </w:p>
    <w:p w14:paraId="5DA19A91" w14:textId="77777777" w:rsidR="008556B1" w:rsidRPr="008448A4" w:rsidRDefault="008556B1" w:rsidP="00DF506C">
      <w:pPr>
        <w:numPr>
          <w:ilvl w:val="0"/>
          <w:numId w:val="321"/>
        </w:numPr>
        <w:spacing w:after="240" w:line="240" w:lineRule="auto"/>
        <w:rPr>
          <w:rFonts w:eastAsia="Times New Roman"/>
          <w:lang w:val="en"/>
        </w:rPr>
      </w:pPr>
      <w:r w:rsidRPr="008448A4">
        <w:rPr>
          <w:rFonts w:eastAsia="Times New Roman"/>
          <w:lang w:val="en"/>
        </w:rPr>
        <w:t>Any other factors that might impact the customer's participation in services</w:t>
      </w:r>
    </w:p>
    <w:p w14:paraId="1BB38E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required topic is not assessed, document the reason in the case note for the comprehensive assessment.</w:t>
      </w:r>
    </w:p>
    <w:p w14:paraId="526CF9E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relevant, the case note may also include information about:</w:t>
      </w:r>
    </w:p>
    <w:p w14:paraId="39BC76ED"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a customer's work tolerance;</w:t>
      </w:r>
    </w:p>
    <w:p w14:paraId="0E2B31AD"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a customer's ability to acquire specific job skills;</w:t>
      </w:r>
    </w:p>
    <w:p w14:paraId="2A1D6994"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a customer's patterns of work behavior;</w:t>
      </w:r>
    </w:p>
    <w:p w14:paraId="4568214A"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the additional medical or psychological evaluations needed to determine the nature and scope of services;</w:t>
      </w:r>
    </w:p>
    <w:p w14:paraId="46D1FB82"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the vocational and psychological assessment completed by the VR specialist;</w:t>
      </w:r>
    </w:p>
    <w:p w14:paraId="00AA8C16"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functional assessments conducted in a trial work setting; and</w:t>
      </w:r>
    </w:p>
    <w:p w14:paraId="29CCE403" w14:textId="77777777" w:rsidR="008556B1" w:rsidRPr="008448A4" w:rsidRDefault="008556B1" w:rsidP="00DF506C">
      <w:pPr>
        <w:numPr>
          <w:ilvl w:val="0"/>
          <w:numId w:val="322"/>
        </w:numPr>
        <w:spacing w:after="240" w:line="240" w:lineRule="auto"/>
        <w:rPr>
          <w:rFonts w:eastAsia="Times New Roman"/>
          <w:lang w:val="en"/>
        </w:rPr>
      </w:pPr>
      <w:r w:rsidRPr="008448A4">
        <w:rPr>
          <w:rFonts w:eastAsia="Times New Roman"/>
          <w:lang w:val="en"/>
        </w:rPr>
        <w:t xml:space="preserve">any additional assessments needed to determine: </w:t>
      </w:r>
    </w:p>
    <w:p w14:paraId="34540D86" w14:textId="77777777" w:rsidR="008556B1" w:rsidRPr="008448A4" w:rsidRDefault="008556B1" w:rsidP="00DF506C">
      <w:pPr>
        <w:numPr>
          <w:ilvl w:val="1"/>
          <w:numId w:val="322"/>
        </w:numPr>
        <w:spacing w:after="240" w:line="240" w:lineRule="auto"/>
        <w:rPr>
          <w:rFonts w:eastAsia="Times New Roman"/>
          <w:lang w:val="en"/>
        </w:rPr>
      </w:pPr>
      <w:r w:rsidRPr="008448A4">
        <w:rPr>
          <w:rFonts w:eastAsia="Times New Roman"/>
          <w:lang w:val="en"/>
        </w:rPr>
        <w:t>the best job placement; or</w:t>
      </w:r>
    </w:p>
    <w:p w14:paraId="1797A922" w14:textId="77777777" w:rsidR="008556B1" w:rsidRPr="008448A4" w:rsidRDefault="008556B1" w:rsidP="00DF506C">
      <w:pPr>
        <w:numPr>
          <w:ilvl w:val="1"/>
          <w:numId w:val="322"/>
        </w:numPr>
        <w:spacing w:after="240" w:line="240" w:lineRule="auto"/>
        <w:rPr>
          <w:rFonts w:eastAsia="Times New Roman"/>
          <w:lang w:val="en"/>
        </w:rPr>
      </w:pPr>
      <w:r w:rsidRPr="008448A4">
        <w:rPr>
          <w:rFonts w:eastAsia="Times New Roman"/>
          <w:lang w:val="en"/>
        </w:rPr>
        <w:t>the support services to be provided through supported employment services.</w:t>
      </w:r>
    </w:p>
    <w:p w14:paraId="30403836" w14:textId="05C6AD8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w:t>
      </w:r>
      <w:r w:rsidR="00871A79">
        <w:rPr>
          <w:rFonts w:ascii="Verdana" w:hAnsi="Verdana"/>
          <w:lang w:val="en"/>
        </w:rPr>
        <w:t xml:space="preserve"> VRSM</w:t>
      </w:r>
      <w:r w:rsidRPr="008448A4">
        <w:rPr>
          <w:rFonts w:ascii="Verdana" w:hAnsi="Verdana"/>
          <w:lang w:val="en"/>
        </w:rPr>
        <w:t xml:space="preserve"> E-300: Case Notes Requirements for additional information about required RHW case notes.</w:t>
      </w:r>
    </w:p>
    <w:p w14:paraId="2AB929F3" w14:textId="77777777" w:rsidR="008556B1" w:rsidRPr="008448A4" w:rsidRDefault="008556B1" w:rsidP="00DF506C">
      <w:pPr>
        <w:pStyle w:val="Heading3"/>
        <w:spacing w:before="0" w:beforeAutospacing="0" w:after="240" w:afterAutospacing="0"/>
        <w:rPr>
          <w:rFonts w:eastAsia="Times New Roman"/>
          <w:lang w:val="en"/>
        </w:rPr>
      </w:pPr>
      <w:bookmarkStart w:id="14" w:name="_Toc135381023"/>
      <w:r w:rsidRPr="008448A4">
        <w:rPr>
          <w:rFonts w:eastAsia="Times New Roman"/>
          <w:lang w:val="en"/>
        </w:rPr>
        <w:t>B-402-2: Use of Existing Records</w:t>
      </w:r>
      <w:bookmarkEnd w:id="14"/>
    </w:p>
    <w:p w14:paraId="1C8B25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the maximum extent possible, the VR counselor must:</w:t>
      </w:r>
    </w:p>
    <w:p w14:paraId="212CABB7" w14:textId="77777777" w:rsidR="008556B1" w:rsidRPr="008448A4" w:rsidRDefault="008556B1" w:rsidP="00DF506C">
      <w:pPr>
        <w:numPr>
          <w:ilvl w:val="0"/>
          <w:numId w:val="323"/>
        </w:numPr>
        <w:spacing w:after="240" w:line="240" w:lineRule="auto"/>
        <w:rPr>
          <w:rFonts w:eastAsia="Times New Roman"/>
          <w:lang w:val="en"/>
        </w:rPr>
      </w:pPr>
      <w:r w:rsidRPr="008448A4">
        <w:rPr>
          <w:rFonts w:eastAsia="Times New Roman"/>
          <w:lang w:val="en"/>
        </w:rPr>
        <w:lastRenderedPageBreak/>
        <w:t>use existing records;</w:t>
      </w:r>
    </w:p>
    <w:p w14:paraId="49C4559F" w14:textId="77777777" w:rsidR="008556B1" w:rsidRPr="008448A4" w:rsidRDefault="008556B1" w:rsidP="00DF506C">
      <w:pPr>
        <w:numPr>
          <w:ilvl w:val="0"/>
          <w:numId w:val="323"/>
        </w:numPr>
        <w:spacing w:after="240" w:line="240" w:lineRule="auto"/>
        <w:rPr>
          <w:rFonts w:eastAsia="Times New Roman"/>
          <w:lang w:val="en"/>
        </w:rPr>
      </w:pPr>
      <w:r w:rsidRPr="008448A4">
        <w:rPr>
          <w:rFonts w:eastAsia="Times New Roman"/>
          <w:lang w:val="en"/>
        </w:rPr>
        <w:t>rely on information from the individual's experiences in an integrated employment setting or in other integrated community settings; and</w:t>
      </w:r>
    </w:p>
    <w:p w14:paraId="0C15978F" w14:textId="77777777" w:rsidR="008556B1" w:rsidRPr="008448A4" w:rsidRDefault="008556B1" w:rsidP="00DF506C">
      <w:pPr>
        <w:numPr>
          <w:ilvl w:val="0"/>
          <w:numId w:val="323"/>
        </w:numPr>
        <w:spacing w:after="240" w:line="240" w:lineRule="auto"/>
        <w:rPr>
          <w:rFonts w:eastAsia="Times New Roman"/>
          <w:lang w:val="en"/>
        </w:rPr>
      </w:pPr>
      <w:r w:rsidRPr="008448A4">
        <w:rPr>
          <w:rFonts w:eastAsia="Times New Roman"/>
          <w:lang w:val="en"/>
        </w:rPr>
        <w:t>consider the validity or correctness of the information based upon the source and the VR counselor's knowledge of the customer.</w:t>
      </w:r>
    </w:p>
    <w:p w14:paraId="3363FC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must not be required to participate in unnecessary assessments, such as a psychological assessment or medical assessment, if:</w:t>
      </w:r>
    </w:p>
    <w:p w14:paraId="1DCF13A9" w14:textId="77777777" w:rsidR="008556B1" w:rsidRPr="008448A4" w:rsidRDefault="008556B1" w:rsidP="00DF506C">
      <w:pPr>
        <w:numPr>
          <w:ilvl w:val="0"/>
          <w:numId w:val="324"/>
        </w:numPr>
        <w:spacing w:after="240" w:line="240" w:lineRule="auto"/>
        <w:rPr>
          <w:rFonts w:eastAsia="Times New Roman"/>
          <w:lang w:val="en"/>
        </w:rPr>
      </w:pPr>
      <w:r w:rsidRPr="008448A4">
        <w:rPr>
          <w:rFonts w:eastAsia="Times New Roman"/>
          <w:lang w:val="en"/>
        </w:rPr>
        <w:t>comparable information is available from records and is sufficient; or</w:t>
      </w:r>
    </w:p>
    <w:p w14:paraId="2C31F9C9" w14:textId="77777777" w:rsidR="008556B1" w:rsidRPr="008448A4" w:rsidRDefault="008556B1" w:rsidP="00DF506C">
      <w:pPr>
        <w:numPr>
          <w:ilvl w:val="0"/>
          <w:numId w:val="324"/>
        </w:numPr>
        <w:spacing w:after="240" w:line="240" w:lineRule="auto"/>
        <w:rPr>
          <w:rFonts w:eastAsia="Times New Roman"/>
          <w:lang w:val="en"/>
        </w:rPr>
      </w:pPr>
      <w:r w:rsidRPr="008448A4">
        <w:rPr>
          <w:rFonts w:eastAsia="Times New Roman"/>
          <w:lang w:val="en"/>
        </w:rPr>
        <w:t xml:space="preserve">the assessment will not directly assist with determining: </w:t>
      </w:r>
    </w:p>
    <w:p w14:paraId="14486120" w14:textId="77777777" w:rsidR="008556B1" w:rsidRPr="008448A4" w:rsidRDefault="008556B1" w:rsidP="00DF506C">
      <w:pPr>
        <w:numPr>
          <w:ilvl w:val="1"/>
          <w:numId w:val="324"/>
        </w:numPr>
        <w:spacing w:after="240" w:line="240" w:lineRule="auto"/>
        <w:rPr>
          <w:rFonts w:eastAsia="Times New Roman"/>
          <w:lang w:val="en"/>
        </w:rPr>
      </w:pPr>
      <w:r w:rsidRPr="008448A4">
        <w:rPr>
          <w:rFonts w:eastAsia="Times New Roman"/>
          <w:lang w:val="en"/>
        </w:rPr>
        <w:t>the IPE goal; or</w:t>
      </w:r>
    </w:p>
    <w:p w14:paraId="37C2B894" w14:textId="77777777" w:rsidR="008556B1" w:rsidRPr="008448A4" w:rsidRDefault="008556B1" w:rsidP="00DF506C">
      <w:pPr>
        <w:numPr>
          <w:ilvl w:val="1"/>
          <w:numId w:val="324"/>
        </w:numPr>
        <w:spacing w:after="240" w:line="240" w:lineRule="auto"/>
        <w:rPr>
          <w:rFonts w:eastAsia="Times New Roman"/>
          <w:lang w:val="en"/>
        </w:rPr>
      </w:pPr>
      <w:r w:rsidRPr="008448A4">
        <w:rPr>
          <w:rFonts w:eastAsia="Times New Roman"/>
          <w:lang w:val="en"/>
        </w:rPr>
        <w:t>the VR services available to the customer.</w:t>
      </w:r>
    </w:p>
    <w:p w14:paraId="442FE93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Requesting Records or Assessments</w:t>
      </w:r>
    </w:p>
    <w:p w14:paraId="7D11FE6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additional records and/or assessments are needed to complete the comprehensive assessment, they should be requested as soon as the need has been identified.</w:t>
      </w:r>
    </w:p>
    <w:p w14:paraId="365A7E94" w14:textId="77777777" w:rsidR="008556B1" w:rsidRPr="008448A4" w:rsidRDefault="008556B1" w:rsidP="00DF506C">
      <w:pPr>
        <w:pStyle w:val="Heading3"/>
        <w:spacing w:before="0" w:beforeAutospacing="0" w:after="240" w:afterAutospacing="0"/>
        <w:rPr>
          <w:rFonts w:eastAsia="Times New Roman"/>
          <w:lang w:val="en"/>
        </w:rPr>
      </w:pPr>
      <w:bookmarkStart w:id="15" w:name="_Toc135381024"/>
      <w:r w:rsidRPr="008448A4">
        <w:rPr>
          <w:rFonts w:eastAsia="Times New Roman"/>
          <w:lang w:val="en"/>
        </w:rPr>
        <w:t xml:space="preserve">B-402-3: Updating </w:t>
      </w:r>
      <w:proofErr w:type="spellStart"/>
      <w:r w:rsidRPr="008448A4">
        <w:rPr>
          <w:rFonts w:eastAsia="Times New Roman"/>
          <w:lang w:val="en"/>
        </w:rPr>
        <w:t>ReHabWorks</w:t>
      </w:r>
      <w:proofErr w:type="spellEnd"/>
      <w:r w:rsidRPr="008448A4">
        <w:rPr>
          <w:rFonts w:eastAsia="Times New Roman"/>
          <w:lang w:val="en"/>
        </w:rPr>
        <w:t xml:space="preserve"> (RHW)</w:t>
      </w:r>
      <w:bookmarkEnd w:id="15"/>
    </w:p>
    <w:p w14:paraId="48B6CB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During the process of evaluating the customer's information, additional information might be found that affects the customer's disability classification or level of significance. When this occurs, the VR counselor updates the classification and level of significance in RHW.</w:t>
      </w:r>
    </w:p>
    <w:p w14:paraId="27AFC858" w14:textId="2B6827F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see </w:t>
      </w:r>
      <w:r w:rsidR="004051B8">
        <w:rPr>
          <w:rFonts w:ascii="Verdana" w:hAnsi="Verdana"/>
          <w:lang w:val="en"/>
        </w:rPr>
        <w:t xml:space="preserve">VRSM </w:t>
      </w:r>
      <w:r w:rsidRPr="008448A4">
        <w:rPr>
          <w:rFonts w:ascii="Verdana" w:hAnsi="Verdana"/>
          <w:lang w:val="en"/>
        </w:rPr>
        <w:t xml:space="preserve">B-300: Determining Eligibility Level of Significance, and the </w:t>
      </w:r>
      <w:proofErr w:type="spellStart"/>
      <w:r w:rsidRPr="008448A4">
        <w:rPr>
          <w:rFonts w:ascii="Verdana" w:hAnsi="Verdana"/>
          <w:lang w:val="en"/>
        </w:rPr>
        <w:t>ReHabWorks</w:t>
      </w:r>
      <w:proofErr w:type="spellEnd"/>
      <w:r w:rsidRPr="008448A4">
        <w:rPr>
          <w:rFonts w:ascii="Verdana" w:hAnsi="Verdana"/>
          <w:lang w:val="en"/>
        </w:rPr>
        <w:t xml:space="preserve"> User's Guide (RUG)</w:t>
      </w:r>
      <w:r w:rsidR="007F4F40">
        <w:rPr>
          <w:rFonts w:ascii="Verdana" w:hAnsi="Verdana"/>
          <w:lang w:val="en"/>
        </w:rPr>
        <w:t>, located on the TWC intranet</w:t>
      </w:r>
      <w:r w:rsidRPr="008448A4">
        <w:rPr>
          <w:rFonts w:ascii="Verdana" w:hAnsi="Verdana"/>
          <w:lang w:val="en"/>
        </w:rPr>
        <w:t>.</w:t>
      </w:r>
    </w:p>
    <w:p w14:paraId="7761325A" w14:textId="77777777" w:rsidR="008556B1" w:rsidRPr="008448A4" w:rsidRDefault="008556B1" w:rsidP="00DF506C">
      <w:pPr>
        <w:pStyle w:val="Heading2"/>
        <w:spacing w:before="0" w:beforeAutospacing="0" w:after="240" w:afterAutospacing="0"/>
        <w:rPr>
          <w:rFonts w:eastAsia="Times New Roman"/>
          <w:lang w:val="en"/>
        </w:rPr>
      </w:pPr>
      <w:bookmarkStart w:id="16" w:name="_Toc135381025"/>
      <w:r w:rsidRPr="008448A4">
        <w:rPr>
          <w:rFonts w:eastAsia="Times New Roman"/>
          <w:lang w:val="en"/>
        </w:rPr>
        <w:t>B-403: Assessments for the Comprehensive Assessment</w:t>
      </w:r>
      <w:bookmarkEnd w:id="16"/>
    </w:p>
    <w:p w14:paraId="66D5A7A5" w14:textId="48283A7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including additional assessments, used to determine eligibility for VR services can also be used for completing the comprehensive assessment. For more information, see </w:t>
      </w:r>
      <w:r w:rsidR="004051B8">
        <w:rPr>
          <w:rFonts w:ascii="Verdana" w:hAnsi="Verdana"/>
          <w:lang w:val="en"/>
        </w:rPr>
        <w:t xml:space="preserve">VRSM </w:t>
      </w:r>
      <w:r w:rsidRPr="008448A4">
        <w:rPr>
          <w:rFonts w:ascii="Verdana" w:hAnsi="Verdana"/>
          <w:lang w:val="en"/>
        </w:rPr>
        <w:t>B-308: Assessments.</w:t>
      </w:r>
    </w:p>
    <w:p w14:paraId="2D8D56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However, to the greatest extent possible, the comprehensive assessment should be based on the customer's experiences in competitive integrated employment and in other integrated community settings.</w:t>
      </w:r>
    </w:p>
    <w:p w14:paraId="2229683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comprehensive assessment is intended to:</w:t>
      </w:r>
    </w:p>
    <w:p w14:paraId="2990BA03" w14:textId="77777777" w:rsidR="008556B1" w:rsidRPr="008448A4" w:rsidRDefault="008556B1" w:rsidP="00DF506C">
      <w:pPr>
        <w:numPr>
          <w:ilvl w:val="0"/>
          <w:numId w:val="325"/>
        </w:numPr>
        <w:spacing w:after="240" w:line="240" w:lineRule="auto"/>
        <w:rPr>
          <w:rFonts w:eastAsia="Times New Roman"/>
          <w:lang w:val="en"/>
        </w:rPr>
      </w:pPr>
      <w:r w:rsidRPr="008448A4">
        <w:rPr>
          <w:rFonts w:eastAsia="Times New Roman"/>
          <w:lang w:val="en"/>
        </w:rPr>
        <w:t>clarify the customer's vocational interests and aptitudes;</w:t>
      </w:r>
    </w:p>
    <w:p w14:paraId="303CD45E" w14:textId="77777777" w:rsidR="008556B1" w:rsidRPr="008448A4" w:rsidRDefault="008556B1" w:rsidP="00DF506C">
      <w:pPr>
        <w:numPr>
          <w:ilvl w:val="0"/>
          <w:numId w:val="325"/>
        </w:numPr>
        <w:spacing w:after="240" w:line="240" w:lineRule="auto"/>
        <w:rPr>
          <w:rFonts w:eastAsia="Times New Roman"/>
          <w:lang w:val="en"/>
        </w:rPr>
      </w:pPr>
      <w:r w:rsidRPr="008448A4">
        <w:rPr>
          <w:rFonts w:eastAsia="Times New Roman"/>
          <w:lang w:val="en"/>
        </w:rPr>
        <w:t>assess the marketability of the customer's present and potential skill levels;</w:t>
      </w:r>
    </w:p>
    <w:p w14:paraId="28ABD45F" w14:textId="77777777" w:rsidR="008556B1" w:rsidRPr="008448A4" w:rsidRDefault="008556B1" w:rsidP="00DF506C">
      <w:pPr>
        <w:numPr>
          <w:ilvl w:val="0"/>
          <w:numId w:val="325"/>
        </w:numPr>
        <w:spacing w:after="240" w:line="240" w:lineRule="auto"/>
        <w:rPr>
          <w:rFonts w:eastAsia="Times New Roman"/>
          <w:lang w:val="en"/>
        </w:rPr>
      </w:pPr>
      <w:r w:rsidRPr="008448A4">
        <w:rPr>
          <w:rFonts w:eastAsia="Times New Roman"/>
          <w:lang w:val="en"/>
        </w:rPr>
        <w:t>describe the types of services needed to improve the customer's skills;</w:t>
      </w:r>
    </w:p>
    <w:p w14:paraId="62FEF928" w14:textId="77777777" w:rsidR="008556B1" w:rsidRPr="008448A4" w:rsidRDefault="008556B1" w:rsidP="00DF506C">
      <w:pPr>
        <w:numPr>
          <w:ilvl w:val="0"/>
          <w:numId w:val="325"/>
        </w:numPr>
        <w:spacing w:after="240" w:line="240" w:lineRule="auto"/>
        <w:rPr>
          <w:rFonts w:eastAsia="Times New Roman"/>
          <w:lang w:val="en"/>
        </w:rPr>
      </w:pPr>
      <w:r w:rsidRPr="008448A4">
        <w:rPr>
          <w:rFonts w:eastAsia="Times New Roman"/>
          <w:lang w:val="en"/>
        </w:rPr>
        <w:t>identify the best use of rehabilitation technology; and</w:t>
      </w:r>
    </w:p>
    <w:p w14:paraId="6AA959A8" w14:textId="77777777" w:rsidR="008556B1" w:rsidRPr="008448A4" w:rsidRDefault="008556B1" w:rsidP="00DF506C">
      <w:pPr>
        <w:numPr>
          <w:ilvl w:val="0"/>
          <w:numId w:val="325"/>
        </w:numPr>
        <w:spacing w:after="240" w:line="240" w:lineRule="auto"/>
        <w:rPr>
          <w:rFonts w:eastAsia="Times New Roman"/>
          <w:lang w:val="en"/>
        </w:rPr>
      </w:pPr>
      <w:r w:rsidRPr="008448A4">
        <w:rPr>
          <w:rFonts w:eastAsia="Times New Roman"/>
          <w:lang w:val="en"/>
        </w:rPr>
        <w:t>identify other needs and issues that are relevant to VR services.</w:t>
      </w:r>
    </w:p>
    <w:p w14:paraId="7DE171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ensures that assessments are provided in the most individualized and most integrated setting possible that is consistent with the customer's informed choice.</w:t>
      </w:r>
    </w:p>
    <w:p w14:paraId="4CDE45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assessments that may be necessary to gather information to complete the comprehensive assessment may include:</w:t>
      </w:r>
    </w:p>
    <w:p w14:paraId="061E57CA" w14:textId="77777777" w:rsidR="008556B1" w:rsidRPr="008448A4" w:rsidRDefault="008556B1" w:rsidP="00DF506C">
      <w:pPr>
        <w:numPr>
          <w:ilvl w:val="0"/>
          <w:numId w:val="326"/>
        </w:numPr>
        <w:spacing w:after="240" w:line="240" w:lineRule="auto"/>
        <w:rPr>
          <w:rFonts w:eastAsia="Times New Roman"/>
          <w:lang w:val="en"/>
        </w:rPr>
      </w:pPr>
      <w:r w:rsidRPr="008448A4">
        <w:rPr>
          <w:rFonts w:eastAsia="Times New Roman"/>
          <w:lang w:val="en"/>
        </w:rPr>
        <w:t>psychological or neuropsychological evaluations;</w:t>
      </w:r>
    </w:p>
    <w:p w14:paraId="551A8AA4" w14:textId="77777777" w:rsidR="008556B1" w:rsidRPr="008448A4" w:rsidRDefault="008556B1" w:rsidP="00DF506C">
      <w:pPr>
        <w:numPr>
          <w:ilvl w:val="0"/>
          <w:numId w:val="326"/>
        </w:numPr>
        <w:spacing w:after="240" w:line="240" w:lineRule="auto"/>
        <w:rPr>
          <w:rFonts w:eastAsia="Times New Roman"/>
          <w:lang w:val="en"/>
        </w:rPr>
      </w:pPr>
      <w:r w:rsidRPr="008448A4">
        <w:rPr>
          <w:rFonts w:eastAsia="Times New Roman"/>
          <w:lang w:val="en"/>
        </w:rPr>
        <w:t>vocational evaluations;</w:t>
      </w:r>
    </w:p>
    <w:p w14:paraId="7645A07F" w14:textId="77777777" w:rsidR="008556B1" w:rsidRPr="008448A4" w:rsidRDefault="008556B1" w:rsidP="00DF506C">
      <w:pPr>
        <w:numPr>
          <w:ilvl w:val="0"/>
          <w:numId w:val="326"/>
        </w:numPr>
        <w:spacing w:after="240" w:line="240" w:lineRule="auto"/>
        <w:rPr>
          <w:rFonts w:eastAsia="Times New Roman"/>
          <w:lang w:val="en"/>
        </w:rPr>
      </w:pPr>
      <w:r w:rsidRPr="008448A4">
        <w:rPr>
          <w:rFonts w:eastAsia="Times New Roman"/>
          <w:lang w:val="en"/>
        </w:rPr>
        <w:t>functional capacity evaluations;</w:t>
      </w:r>
    </w:p>
    <w:p w14:paraId="682B300E" w14:textId="77777777" w:rsidR="008556B1" w:rsidRPr="008448A4" w:rsidRDefault="008556B1" w:rsidP="00DF506C">
      <w:pPr>
        <w:numPr>
          <w:ilvl w:val="0"/>
          <w:numId w:val="326"/>
        </w:numPr>
        <w:spacing w:after="240" w:line="240" w:lineRule="auto"/>
        <w:rPr>
          <w:rFonts w:eastAsia="Times New Roman"/>
          <w:lang w:val="en"/>
        </w:rPr>
      </w:pPr>
      <w:r w:rsidRPr="008448A4">
        <w:rPr>
          <w:rFonts w:eastAsia="Times New Roman"/>
          <w:lang w:val="en"/>
        </w:rPr>
        <w:t>low-vision evaluations;</w:t>
      </w:r>
    </w:p>
    <w:p w14:paraId="5BDF761B" w14:textId="77777777" w:rsidR="008556B1" w:rsidRPr="008448A4" w:rsidRDefault="008556B1" w:rsidP="00DF506C">
      <w:pPr>
        <w:numPr>
          <w:ilvl w:val="0"/>
          <w:numId w:val="326"/>
        </w:numPr>
        <w:spacing w:after="240" w:line="240" w:lineRule="auto"/>
        <w:rPr>
          <w:rFonts w:eastAsia="Times New Roman"/>
          <w:lang w:val="en"/>
        </w:rPr>
      </w:pPr>
      <w:r w:rsidRPr="008448A4">
        <w:rPr>
          <w:rFonts w:eastAsia="Times New Roman"/>
          <w:lang w:val="en"/>
        </w:rPr>
        <w:t>assistive technology evaluations; or</w:t>
      </w:r>
    </w:p>
    <w:p w14:paraId="26C2CEAA" w14:textId="77777777" w:rsidR="008556B1" w:rsidRPr="008448A4" w:rsidRDefault="008556B1" w:rsidP="00DF506C">
      <w:pPr>
        <w:numPr>
          <w:ilvl w:val="0"/>
          <w:numId w:val="326"/>
        </w:numPr>
        <w:spacing w:after="240" w:line="240" w:lineRule="auto"/>
        <w:rPr>
          <w:rFonts w:eastAsia="Times New Roman"/>
          <w:lang w:val="en"/>
        </w:rPr>
      </w:pPr>
      <w:r w:rsidRPr="008448A4">
        <w:rPr>
          <w:rFonts w:eastAsia="Times New Roman"/>
          <w:lang w:val="en"/>
        </w:rPr>
        <w:t>situational assessments.</w:t>
      </w:r>
    </w:p>
    <w:p w14:paraId="1A7F15F8" w14:textId="0BCD9F8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See </w:t>
      </w:r>
      <w:r w:rsidR="004051B8">
        <w:rPr>
          <w:rFonts w:ascii="Verdana" w:hAnsi="Verdana"/>
          <w:lang w:val="en"/>
        </w:rPr>
        <w:t xml:space="preserve">VRSM </w:t>
      </w:r>
      <w:r w:rsidRPr="008448A4">
        <w:rPr>
          <w:rFonts w:ascii="Verdana" w:hAnsi="Verdana"/>
          <w:lang w:val="en"/>
        </w:rPr>
        <w:t>D-202: VR Staff Responsibilities to determine whom to contact for help interpreting assessments or for recommendations on additional assessments.</w:t>
      </w:r>
    </w:p>
    <w:p w14:paraId="187A8624" w14:textId="77777777" w:rsidR="008556B1" w:rsidRPr="008448A4" w:rsidRDefault="008556B1" w:rsidP="00DF506C">
      <w:pPr>
        <w:pStyle w:val="Heading3"/>
        <w:spacing w:before="0" w:beforeAutospacing="0" w:after="240" w:afterAutospacing="0"/>
        <w:rPr>
          <w:rFonts w:eastAsia="Times New Roman"/>
          <w:lang w:val="en"/>
        </w:rPr>
      </w:pPr>
      <w:bookmarkStart w:id="17" w:name="_Toc135381026"/>
      <w:r w:rsidRPr="008448A4">
        <w:rPr>
          <w:rFonts w:eastAsia="Times New Roman"/>
          <w:lang w:val="en"/>
        </w:rPr>
        <w:t>B-403-1: Required Assessments</w:t>
      </w:r>
      <w:bookmarkEnd w:id="17"/>
    </w:p>
    <w:p w14:paraId="2F78CBA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some cases, the VR counselor must obtain required documentation before planning services, to ensure that the proper VR services are offered.</w:t>
      </w:r>
    </w:p>
    <w:p w14:paraId="48297E7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Post-secondary Training</w:t>
      </w:r>
    </w:p>
    <w:p w14:paraId="7AE568EE" w14:textId="2F3AC4E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considering vocational or academic training, the VR counselor ensures that the case file includes documentation that demonstrates the customer's ability to successfully complete the training. Examples of documentation </w:t>
      </w:r>
      <w:r w:rsidRPr="008448A4">
        <w:rPr>
          <w:rFonts w:ascii="Verdana" w:hAnsi="Verdana"/>
          <w:lang w:val="en"/>
        </w:rPr>
        <w:lastRenderedPageBreak/>
        <w:t xml:space="preserve">include, but are not limited to transcripts or academic assessments. See </w:t>
      </w:r>
      <w:r w:rsidR="00DA7D13">
        <w:rPr>
          <w:rFonts w:ascii="Verdana" w:hAnsi="Verdana"/>
          <w:lang w:val="en"/>
        </w:rPr>
        <w:t xml:space="preserve">VRSM </w:t>
      </w:r>
      <w:r w:rsidRPr="008448A4">
        <w:rPr>
          <w:rFonts w:ascii="Verdana" w:hAnsi="Verdana"/>
          <w:lang w:val="en"/>
        </w:rPr>
        <w:t>C-400: Training Services for more information.</w:t>
      </w:r>
    </w:p>
    <w:p w14:paraId="4DF75A2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Medical Services</w:t>
      </w:r>
    </w:p>
    <w:p w14:paraId="254ABFB9" w14:textId="07F8608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considering medical services such as surgeries, therapies, or post-acute brain injury services, see </w:t>
      </w:r>
      <w:r w:rsidR="00DA7D13">
        <w:rPr>
          <w:rFonts w:ascii="Verdana" w:hAnsi="Verdana"/>
          <w:lang w:val="en"/>
        </w:rPr>
        <w:t xml:space="preserve">VRSM </w:t>
      </w:r>
      <w:r w:rsidRPr="008448A4">
        <w:rPr>
          <w:rFonts w:ascii="Verdana" w:hAnsi="Verdana"/>
          <w:lang w:val="en"/>
        </w:rPr>
        <w:t>C-700: Medical Services. All required approvals and consultations must be completed prior to including a service on the customer's IPE.</w:t>
      </w:r>
    </w:p>
    <w:p w14:paraId="3FA9D41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Other VR Services</w:t>
      </w:r>
    </w:p>
    <w:p w14:paraId="713AD6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each instance, the VR counselor reviews the relevant chapter in the Vocational Rehabilitation Services Manual (VRSM) on each service to ensure that the required assessment is completed for planning the service.</w:t>
      </w:r>
    </w:p>
    <w:p w14:paraId="794837D2" w14:textId="77777777" w:rsidR="008556B1" w:rsidRPr="008448A4" w:rsidRDefault="008556B1" w:rsidP="00DF506C">
      <w:pPr>
        <w:pStyle w:val="Heading3"/>
        <w:spacing w:before="0" w:beforeAutospacing="0" w:after="240" w:afterAutospacing="0"/>
        <w:rPr>
          <w:rFonts w:eastAsia="Times New Roman"/>
          <w:lang w:val="en"/>
        </w:rPr>
      </w:pPr>
      <w:bookmarkStart w:id="18" w:name="_Toc135381027"/>
      <w:r w:rsidRPr="008448A4">
        <w:rPr>
          <w:rFonts w:eastAsia="Times New Roman"/>
          <w:lang w:val="en"/>
        </w:rPr>
        <w:t>B-403-2: Specialized Assessment and Evaluations</w:t>
      </w:r>
      <w:bookmarkEnd w:id="18"/>
    </w:p>
    <w:p w14:paraId="62927D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completing the comprehensive assessment, it may be necessary to obtain condition-specific or service-specific assessments.  Refer to the following VRSM and VR-SFP chapters for additional information on the following:</w:t>
      </w:r>
    </w:p>
    <w:p w14:paraId="28F7E86B" w14:textId="2D76256A" w:rsidR="008556B1" w:rsidRPr="008448A4" w:rsidRDefault="008556B1" w:rsidP="00DF506C">
      <w:pPr>
        <w:numPr>
          <w:ilvl w:val="0"/>
          <w:numId w:val="327"/>
        </w:numPr>
        <w:spacing w:after="240" w:line="240" w:lineRule="auto"/>
        <w:rPr>
          <w:rFonts w:eastAsia="Times New Roman"/>
          <w:lang w:val="en"/>
        </w:rPr>
      </w:pPr>
      <w:r w:rsidRPr="008448A4">
        <w:rPr>
          <w:rFonts w:eastAsia="Times New Roman"/>
          <w:lang w:val="en"/>
        </w:rPr>
        <w:t xml:space="preserve">Assistive Technology Unit Evaluation (see </w:t>
      </w:r>
      <w:r w:rsidR="00DA7D13">
        <w:rPr>
          <w:rFonts w:eastAsia="Times New Roman"/>
          <w:lang w:val="en"/>
        </w:rPr>
        <w:t xml:space="preserve">VRSM </w:t>
      </w:r>
      <w:r w:rsidRPr="008448A4">
        <w:rPr>
          <w:rFonts w:eastAsia="Times New Roman"/>
          <w:lang w:val="en"/>
        </w:rPr>
        <w:t>C-202: Assistive Technology Unit Services)</w:t>
      </w:r>
    </w:p>
    <w:p w14:paraId="499C095E" w14:textId="77777777" w:rsidR="008556B1" w:rsidRPr="008448A4" w:rsidRDefault="008556B1" w:rsidP="00DF506C">
      <w:pPr>
        <w:numPr>
          <w:ilvl w:val="0"/>
          <w:numId w:val="327"/>
        </w:numPr>
        <w:spacing w:after="240" w:line="240" w:lineRule="auto"/>
        <w:rPr>
          <w:rFonts w:eastAsia="Times New Roman"/>
          <w:lang w:val="en"/>
        </w:rPr>
      </w:pPr>
      <w:r w:rsidRPr="008448A4">
        <w:rPr>
          <w:rFonts w:eastAsia="Times New Roman"/>
          <w:lang w:val="en"/>
        </w:rPr>
        <w:t>Environmental Work Assessment (see VR-SFP Chapter 4: Employment Assessments, 4.5 Environmental Work Assessment)</w:t>
      </w:r>
    </w:p>
    <w:p w14:paraId="02203358" w14:textId="77777777" w:rsidR="008556B1" w:rsidRPr="008448A4" w:rsidRDefault="008556B1" w:rsidP="00DF506C">
      <w:pPr>
        <w:numPr>
          <w:ilvl w:val="0"/>
          <w:numId w:val="327"/>
        </w:numPr>
        <w:spacing w:after="240" w:line="240" w:lineRule="auto"/>
        <w:rPr>
          <w:rFonts w:eastAsia="Times New Roman"/>
          <w:lang w:val="en"/>
        </w:rPr>
      </w:pPr>
      <w:r w:rsidRPr="008448A4">
        <w:rPr>
          <w:rFonts w:eastAsia="Times New Roman"/>
          <w:lang w:val="en"/>
        </w:rPr>
        <w:t>Career Planning Assessment (see VR-SFP Chapter 4: Employment Assessments, 4.6 Career Planning Assessment)</w:t>
      </w:r>
    </w:p>
    <w:p w14:paraId="285E626E" w14:textId="3CC6BCEB" w:rsidR="008556B1" w:rsidRPr="008448A4" w:rsidRDefault="008556B1" w:rsidP="00DF506C">
      <w:pPr>
        <w:numPr>
          <w:ilvl w:val="0"/>
          <w:numId w:val="327"/>
        </w:numPr>
        <w:spacing w:after="240" w:line="240" w:lineRule="auto"/>
        <w:rPr>
          <w:rFonts w:eastAsia="Times New Roman"/>
          <w:lang w:val="en"/>
        </w:rPr>
      </w:pPr>
      <w:r w:rsidRPr="008448A4">
        <w:rPr>
          <w:rFonts w:eastAsia="Times New Roman"/>
          <w:lang w:val="en"/>
        </w:rPr>
        <w:t xml:space="preserve">Intensive Work Preparation and Life Skills Training Program Assessment (see </w:t>
      </w:r>
      <w:r w:rsidR="00DA7D13">
        <w:rPr>
          <w:rFonts w:eastAsia="Times New Roman"/>
          <w:lang w:val="en"/>
        </w:rPr>
        <w:t xml:space="preserve">VRSM </w:t>
      </w:r>
      <w:r w:rsidRPr="008448A4">
        <w:rPr>
          <w:rFonts w:eastAsia="Times New Roman"/>
          <w:lang w:val="en"/>
        </w:rPr>
        <w:t>C-900: Intensive Work Preparation and Life Skills Training)</w:t>
      </w:r>
    </w:p>
    <w:p w14:paraId="47F2D6ED" w14:textId="77777777" w:rsidR="008556B1" w:rsidRPr="008448A4" w:rsidRDefault="008556B1" w:rsidP="00DF506C">
      <w:pPr>
        <w:pStyle w:val="Heading3"/>
        <w:spacing w:before="0" w:beforeAutospacing="0" w:after="240" w:afterAutospacing="0"/>
        <w:rPr>
          <w:rFonts w:eastAsia="Times New Roman"/>
          <w:lang w:val="en"/>
        </w:rPr>
      </w:pPr>
      <w:bookmarkStart w:id="19" w:name="_Toc135381028"/>
      <w:r w:rsidRPr="008448A4">
        <w:rPr>
          <w:rFonts w:eastAsia="Times New Roman"/>
          <w:lang w:val="en"/>
        </w:rPr>
        <w:t>B-403-3: Comprehensive Vocational Evaluation System</w:t>
      </w:r>
      <w:bookmarkEnd w:id="19"/>
    </w:p>
    <w:p w14:paraId="4A2C1F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Comprehensive Vocational Evaluation System (CVES) 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19B152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 customer with a significant visual impairment, the VR counselor must only purchase comprehensive psychological and vocational evaluations from </w:t>
      </w:r>
      <w:r w:rsidRPr="008448A4">
        <w:rPr>
          <w:rFonts w:ascii="Verdana" w:hAnsi="Verdana"/>
          <w:lang w:val="en"/>
        </w:rPr>
        <w:lastRenderedPageBreak/>
        <w:t>a psychologist certified to administer the CVES. For a more limited assessment, such as to evaluate only for emotional functioning without intellectual or vocational measurement, CVES certification is not required.</w:t>
      </w:r>
    </w:p>
    <w:p w14:paraId="42B40BB8" w14:textId="6266D92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verify an evaluator's certification to administer comprehensive psychological or vocational evaluation to a customer with significant visual impairment, contact the TWC Vocational Diagnostic Unit (VDU) by emailing </w:t>
      </w:r>
      <w:hyperlink r:id="rId10" w:history="1">
        <w:r w:rsidRPr="007F4F40">
          <w:rPr>
            <w:rStyle w:val="Hyperlink"/>
            <w:rFonts w:ascii="Verdana" w:hAnsi="Verdana"/>
            <w:lang w:val="en"/>
          </w:rPr>
          <w:t>vr.vdu@twc.texas.gov</w:t>
        </w:r>
      </w:hyperlink>
      <w:r w:rsidRPr="008448A4">
        <w:rPr>
          <w:rFonts w:ascii="Verdana" w:hAnsi="Verdana"/>
          <w:lang w:val="en"/>
        </w:rPr>
        <w:t>.</w:t>
      </w:r>
    </w:p>
    <w:p w14:paraId="79F80321" w14:textId="77777777" w:rsidR="008556B1" w:rsidRPr="008448A4" w:rsidRDefault="008556B1" w:rsidP="00DF506C">
      <w:pPr>
        <w:pStyle w:val="Heading2"/>
        <w:spacing w:before="0" w:beforeAutospacing="0" w:after="240" w:afterAutospacing="0"/>
        <w:rPr>
          <w:rFonts w:eastAsia="Times New Roman"/>
          <w:lang w:val="en"/>
        </w:rPr>
      </w:pPr>
      <w:bookmarkStart w:id="20" w:name="_Toc135381029"/>
      <w:r w:rsidRPr="008448A4">
        <w:rPr>
          <w:rFonts w:eastAsia="Times New Roman"/>
          <w:lang w:val="en"/>
        </w:rPr>
        <w:t>B-404: Potential Employment Goals</w:t>
      </w:r>
      <w:bookmarkEnd w:id="20"/>
    </w:p>
    <w:p w14:paraId="3A9D0C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identifying potential employment goals to include on the IPE, the VR counselor and the customer consider the customer's:</w:t>
      </w:r>
    </w:p>
    <w:p w14:paraId="35EC492C"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unique strengths;</w:t>
      </w:r>
    </w:p>
    <w:p w14:paraId="44BFE6DD"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resources;</w:t>
      </w:r>
    </w:p>
    <w:p w14:paraId="110889E0"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priorities;</w:t>
      </w:r>
    </w:p>
    <w:p w14:paraId="0F9E04D5"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concerns;</w:t>
      </w:r>
    </w:p>
    <w:p w14:paraId="3C2C2A88"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abilities;</w:t>
      </w:r>
    </w:p>
    <w:p w14:paraId="0568845E"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capabilities; and</w:t>
      </w:r>
    </w:p>
    <w:p w14:paraId="15AABF47" w14:textId="77777777" w:rsidR="008556B1" w:rsidRPr="008448A4" w:rsidRDefault="008556B1" w:rsidP="00DF506C">
      <w:pPr>
        <w:numPr>
          <w:ilvl w:val="0"/>
          <w:numId w:val="328"/>
        </w:numPr>
        <w:spacing w:after="240" w:line="240" w:lineRule="auto"/>
        <w:rPr>
          <w:rFonts w:eastAsia="Times New Roman"/>
          <w:lang w:val="en"/>
        </w:rPr>
      </w:pPr>
      <w:r w:rsidRPr="008448A4">
        <w:rPr>
          <w:rFonts w:eastAsia="Times New Roman"/>
          <w:lang w:val="en"/>
        </w:rPr>
        <w:t>interests.</w:t>
      </w:r>
    </w:p>
    <w:p w14:paraId="5278B1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Additional consideration should be given to:</w:t>
      </w:r>
    </w:p>
    <w:p w14:paraId="7B4FA917" w14:textId="77777777" w:rsidR="008556B1" w:rsidRPr="008448A4" w:rsidRDefault="008556B1" w:rsidP="00DF506C">
      <w:pPr>
        <w:numPr>
          <w:ilvl w:val="0"/>
          <w:numId w:val="329"/>
        </w:numPr>
        <w:spacing w:after="240" w:line="240" w:lineRule="auto"/>
        <w:rPr>
          <w:rFonts w:eastAsia="Times New Roman"/>
          <w:lang w:val="en"/>
        </w:rPr>
      </w:pPr>
      <w:r w:rsidRPr="008448A4">
        <w:rPr>
          <w:rFonts w:eastAsia="Times New Roman"/>
          <w:lang w:val="en"/>
        </w:rPr>
        <w:t>potential job opportunities in the local market, or the customer's willingness and ability to relocate;</w:t>
      </w:r>
    </w:p>
    <w:p w14:paraId="3A16D430" w14:textId="77777777" w:rsidR="008556B1" w:rsidRPr="008448A4" w:rsidRDefault="008556B1" w:rsidP="00DF506C">
      <w:pPr>
        <w:numPr>
          <w:ilvl w:val="0"/>
          <w:numId w:val="329"/>
        </w:numPr>
        <w:spacing w:after="240" w:line="240" w:lineRule="auto"/>
        <w:rPr>
          <w:rFonts w:eastAsia="Times New Roman"/>
          <w:lang w:val="en"/>
        </w:rPr>
      </w:pPr>
      <w:r w:rsidRPr="008448A4">
        <w:rPr>
          <w:rFonts w:eastAsia="Times New Roman"/>
          <w:lang w:val="en"/>
        </w:rPr>
        <w:t>rehabilitation services and supports available to address the identified impediments to employment; and</w:t>
      </w:r>
    </w:p>
    <w:p w14:paraId="18D70098" w14:textId="77777777" w:rsidR="008556B1" w:rsidRPr="008448A4" w:rsidRDefault="008556B1" w:rsidP="00DF506C">
      <w:pPr>
        <w:numPr>
          <w:ilvl w:val="0"/>
          <w:numId w:val="329"/>
        </w:numPr>
        <w:spacing w:after="240" w:line="240" w:lineRule="auto"/>
        <w:rPr>
          <w:rFonts w:eastAsia="Times New Roman"/>
          <w:lang w:val="en"/>
        </w:rPr>
      </w:pPr>
      <w:r w:rsidRPr="008448A4">
        <w:rPr>
          <w:rFonts w:eastAsia="Times New Roman"/>
          <w:lang w:val="en"/>
        </w:rPr>
        <w:t>other available resources to address the customer's vocational concerns.</w:t>
      </w:r>
    </w:p>
    <w:p w14:paraId="0B3E81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employment goal may be:</w:t>
      </w:r>
    </w:p>
    <w:p w14:paraId="7806E40C"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t>full time</w:t>
      </w:r>
    </w:p>
    <w:p w14:paraId="3B67983F"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t>part-time employment,</w:t>
      </w:r>
    </w:p>
    <w:p w14:paraId="10487458"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t>supported employment, or</w:t>
      </w:r>
    </w:p>
    <w:p w14:paraId="46A40413"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lastRenderedPageBreak/>
        <w:t>self-employment,</w:t>
      </w:r>
    </w:p>
    <w:p w14:paraId="1D3D17E8"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t>telecommuting,</w:t>
      </w:r>
    </w:p>
    <w:p w14:paraId="4BCAF24D"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t>business ownership, or</w:t>
      </w:r>
    </w:p>
    <w:p w14:paraId="43BE57B4" w14:textId="77777777" w:rsidR="008556B1" w:rsidRPr="008448A4" w:rsidRDefault="008556B1" w:rsidP="00DF506C">
      <w:pPr>
        <w:numPr>
          <w:ilvl w:val="0"/>
          <w:numId w:val="330"/>
        </w:numPr>
        <w:spacing w:after="240" w:line="240" w:lineRule="auto"/>
        <w:rPr>
          <w:rFonts w:eastAsia="Times New Roman"/>
          <w:lang w:val="en"/>
        </w:rPr>
      </w:pPr>
      <w:r w:rsidRPr="008448A4">
        <w:rPr>
          <w:rFonts w:eastAsia="Times New Roman"/>
          <w:lang w:val="en"/>
        </w:rPr>
        <w:t>any other type of employment in a competitive integrated setting.</w:t>
      </w:r>
    </w:p>
    <w:p w14:paraId="783765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employment goal identified on the customer's IPE must be clearly supported by the information in the comprehensive assessment and consistent with the customer's informed choice.</w:t>
      </w:r>
    </w:p>
    <w:p w14:paraId="0030CEC2" w14:textId="77777777" w:rsidR="008556B1" w:rsidRPr="003949D3" w:rsidRDefault="008556B1" w:rsidP="00DF506C">
      <w:pPr>
        <w:pStyle w:val="Heading3"/>
        <w:spacing w:before="0" w:beforeAutospacing="0" w:after="240" w:afterAutospacing="0"/>
        <w:rPr>
          <w:rFonts w:eastAsia="Times New Roman"/>
          <w:sz w:val="24"/>
          <w:szCs w:val="24"/>
          <w:lang w:val="en"/>
        </w:rPr>
      </w:pPr>
      <w:bookmarkStart w:id="21" w:name="_Toc135381030"/>
      <w:r w:rsidRPr="003949D3">
        <w:rPr>
          <w:rFonts w:eastAsia="Times New Roman"/>
          <w:sz w:val="24"/>
          <w:szCs w:val="24"/>
          <w:lang w:val="en"/>
        </w:rPr>
        <w:t>Labor Market and Career Information</w:t>
      </w:r>
      <w:bookmarkEnd w:id="21"/>
    </w:p>
    <w:p w14:paraId="6B789B80" w14:textId="344119D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appropriate, the VR counselor and the customer can also explore the labor market information as it relates to the customer's employment goal. This information is available through the </w:t>
      </w:r>
      <w:hyperlink r:id="rId11" w:history="1">
        <w:r w:rsidRPr="007F4F40">
          <w:rPr>
            <w:rStyle w:val="Hyperlink"/>
            <w:rFonts w:ascii="Verdana" w:hAnsi="Verdana"/>
            <w:lang w:val="en"/>
          </w:rPr>
          <w:t>Texas Workforce Commission's Labor Market and Career Information (LMCI)</w:t>
        </w:r>
      </w:hyperlink>
      <w:r w:rsidRPr="008448A4">
        <w:rPr>
          <w:rFonts w:ascii="Verdana" w:hAnsi="Verdana"/>
          <w:lang w:val="en"/>
        </w:rPr>
        <w:t xml:space="preserve"> website.</w:t>
      </w:r>
    </w:p>
    <w:p w14:paraId="0CF27218" w14:textId="77777777" w:rsidR="008556B1" w:rsidRPr="003949D3" w:rsidRDefault="008556B1" w:rsidP="00DF506C">
      <w:pPr>
        <w:pStyle w:val="Heading3"/>
        <w:spacing w:before="0" w:beforeAutospacing="0" w:after="240" w:afterAutospacing="0"/>
        <w:rPr>
          <w:rFonts w:eastAsia="Times New Roman"/>
          <w:sz w:val="24"/>
          <w:szCs w:val="24"/>
          <w:lang w:val="en"/>
        </w:rPr>
      </w:pPr>
      <w:bookmarkStart w:id="22" w:name="_Toc135381031"/>
      <w:r w:rsidRPr="003949D3">
        <w:rPr>
          <w:rFonts w:eastAsia="Times New Roman"/>
          <w:sz w:val="24"/>
          <w:szCs w:val="24"/>
          <w:lang w:val="en"/>
        </w:rPr>
        <w:t>Documentation</w:t>
      </w:r>
      <w:bookmarkEnd w:id="22"/>
    </w:p>
    <w:p w14:paraId="4C0FB67E" w14:textId="5FF6317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Document the employment goals that were considered and the decision-making process that was used to select the goal that is included on the customer's IPE as part of the Comprehensive Assessment case note. For more information on case note requirements, refer to </w:t>
      </w:r>
      <w:r w:rsidR="00DA7D13">
        <w:rPr>
          <w:rFonts w:ascii="Verdana" w:hAnsi="Verdana"/>
          <w:lang w:val="en"/>
        </w:rPr>
        <w:t xml:space="preserve">VRSM </w:t>
      </w:r>
      <w:r w:rsidRPr="008448A4">
        <w:rPr>
          <w:rFonts w:ascii="Verdana" w:hAnsi="Verdana"/>
          <w:lang w:val="en"/>
        </w:rPr>
        <w:t>E-300: Case Notes Requirements.</w:t>
      </w:r>
    </w:p>
    <w:p w14:paraId="11D8ED52" w14:textId="77777777" w:rsidR="008556B1" w:rsidRPr="008448A4" w:rsidRDefault="008556B1" w:rsidP="00DF506C">
      <w:pPr>
        <w:pStyle w:val="Heading3"/>
        <w:spacing w:before="0" w:beforeAutospacing="0" w:after="240" w:afterAutospacing="0"/>
        <w:rPr>
          <w:rFonts w:eastAsia="Times New Roman"/>
          <w:lang w:val="en"/>
        </w:rPr>
      </w:pPr>
      <w:bookmarkStart w:id="23" w:name="_Toc135381032"/>
      <w:r w:rsidRPr="008448A4">
        <w:rPr>
          <w:rFonts w:eastAsia="Times New Roman"/>
          <w:lang w:val="en"/>
        </w:rPr>
        <w:t>B-404-1: Customers Who Have a Work History</w:t>
      </w:r>
      <w:bookmarkEnd w:id="23"/>
    </w:p>
    <w:p w14:paraId="4A152B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has a history of employment, the VR counselor and the customer consider the customer's:</w:t>
      </w:r>
    </w:p>
    <w:p w14:paraId="293A1B64" w14:textId="77777777" w:rsidR="008556B1" w:rsidRPr="008448A4" w:rsidRDefault="008556B1" w:rsidP="00DF506C">
      <w:pPr>
        <w:numPr>
          <w:ilvl w:val="0"/>
          <w:numId w:val="331"/>
        </w:numPr>
        <w:spacing w:after="240" w:line="240" w:lineRule="auto"/>
        <w:rPr>
          <w:rFonts w:eastAsia="Times New Roman"/>
          <w:lang w:val="en"/>
        </w:rPr>
      </w:pPr>
      <w:r w:rsidRPr="008448A4">
        <w:rPr>
          <w:rFonts w:eastAsia="Times New Roman"/>
          <w:lang w:val="en"/>
        </w:rPr>
        <w:t>job experience;</w:t>
      </w:r>
    </w:p>
    <w:p w14:paraId="353988FF" w14:textId="77777777" w:rsidR="008556B1" w:rsidRPr="008448A4" w:rsidRDefault="008556B1" w:rsidP="00DF506C">
      <w:pPr>
        <w:numPr>
          <w:ilvl w:val="0"/>
          <w:numId w:val="331"/>
        </w:numPr>
        <w:spacing w:after="240" w:line="240" w:lineRule="auto"/>
        <w:rPr>
          <w:rFonts w:eastAsia="Times New Roman"/>
          <w:lang w:val="en"/>
        </w:rPr>
      </w:pPr>
      <w:r w:rsidRPr="008448A4">
        <w:rPr>
          <w:rFonts w:eastAsia="Times New Roman"/>
          <w:lang w:val="en"/>
        </w:rPr>
        <w:t>transferable skills; and</w:t>
      </w:r>
    </w:p>
    <w:p w14:paraId="7B4964EB" w14:textId="77777777" w:rsidR="008556B1" w:rsidRPr="008448A4" w:rsidRDefault="008556B1" w:rsidP="00DF506C">
      <w:pPr>
        <w:numPr>
          <w:ilvl w:val="0"/>
          <w:numId w:val="331"/>
        </w:numPr>
        <w:spacing w:after="240" w:line="240" w:lineRule="auto"/>
        <w:rPr>
          <w:rFonts w:eastAsia="Times New Roman"/>
          <w:lang w:val="en"/>
        </w:rPr>
      </w:pPr>
      <w:r w:rsidRPr="008448A4">
        <w:rPr>
          <w:rFonts w:eastAsia="Times New Roman"/>
          <w:lang w:val="en"/>
        </w:rPr>
        <w:t>ability to work with accommodations.</w:t>
      </w:r>
    </w:p>
    <w:p w14:paraId="49B173B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Informed Choice</w:t>
      </w:r>
    </w:p>
    <w:p w14:paraId="37B241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has a work history, the customer is offered the opportunity to make an informed decision about whether to return to the same occupation and or return to work with the same employer. The customer may also choose to pursue a different type of career as long as the employment goal is supported by the information gathered during the comprehensive assessment.</w:t>
      </w:r>
    </w:p>
    <w:p w14:paraId="4C7F00E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Return to Work with Same Employer</w:t>
      </w:r>
    </w:p>
    <w:p w14:paraId="3F5396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wants to return to work with the same employer but is unable to return to the same position, explore whether the employer provides training that would enable the customer to return to a different position.</w:t>
      </w:r>
    </w:p>
    <w:p w14:paraId="04D02F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training, such as on-the-job training, is provided by the employer, to assist the customer with returning to work with the same employer, but in a different position, VR funds cannot be used to pay for this training.</w:t>
      </w:r>
    </w:p>
    <w:p w14:paraId="41BDDB3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training, such as career development courses are needed pursue a new position with the same employer, but these courses are not available directly from the employer, training can be purchased through providers other than the employer with VR funds.</w:t>
      </w:r>
    </w:p>
    <w:p w14:paraId="2B8FAB6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Return to Work with Different Employer</w:t>
      </w:r>
    </w:p>
    <w:p w14:paraId="41AEF0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chooses to work for another employer in the same job or in a different job, counseling and guidance can help the customer determine how his or her skills and work history can transfer to a different job.</w:t>
      </w:r>
    </w:p>
    <w:p w14:paraId="6F3CCD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needed, the VR counselor discusses the job requirements and conditions, training, work environment and duties, local demand for workers, and possibility of relocating to find employment when considering any employment goal.</w:t>
      </w:r>
    </w:p>
    <w:p w14:paraId="0A94AA13" w14:textId="77777777" w:rsidR="008556B1" w:rsidRPr="008448A4" w:rsidRDefault="008556B1" w:rsidP="00DF506C">
      <w:pPr>
        <w:pStyle w:val="Heading3"/>
        <w:spacing w:before="0" w:beforeAutospacing="0" w:after="240" w:afterAutospacing="0"/>
        <w:rPr>
          <w:rFonts w:eastAsia="Times New Roman"/>
          <w:lang w:val="en"/>
        </w:rPr>
      </w:pPr>
      <w:bookmarkStart w:id="24" w:name="_Toc135381033"/>
      <w:r w:rsidRPr="008448A4">
        <w:rPr>
          <w:rFonts w:eastAsia="Times New Roman"/>
          <w:lang w:val="en"/>
        </w:rPr>
        <w:t>B-404-2: Customers with No Work History</w:t>
      </w:r>
      <w:bookmarkEnd w:id="24"/>
    </w:p>
    <w:p w14:paraId="044D4FB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has no work history, the VR counselor and the customer consider the customer's:</w:t>
      </w:r>
    </w:p>
    <w:p w14:paraId="24F86E96" w14:textId="77777777" w:rsidR="008556B1" w:rsidRPr="008448A4" w:rsidRDefault="008556B1" w:rsidP="00DF506C">
      <w:pPr>
        <w:numPr>
          <w:ilvl w:val="0"/>
          <w:numId w:val="332"/>
        </w:numPr>
        <w:spacing w:after="240" w:line="240" w:lineRule="auto"/>
        <w:rPr>
          <w:rFonts w:eastAsia="Times New Roman"/>
          <w:lang w:val="en"/>
        </w:rPr>
      </w:pPr>
      <w:r w:rsidRPr="008448A4">
        <w:rPr>
          <w:rFonts w:eastAsia="Times New Roman"/>
          <w:lang w:val="en"/>
        </w:rPr>
        <w:t>needs;</w:t>
      </w:r>
    </w:p>
    <w:p w14:paraId="69B72610" w14:textId="77777777" w:rsidR="008556B1" w:rsidRPr="008448A4" w:rsidRDefault="008556B1" w:rsidP="00DF506C">
      <w:pPr>
        <w:numPr>
          <w:ilvl w:val="0"/>
          <w:numId w:val="332"/>
        </w:numPr>
        <w:spacing w:after="240" w:line="240" w:lineRule="auto"/>
        <w:rPr>
          <w:rFonts w:eastAsia="Times New Roman"/>
          <w:lang w:val="en"/>
        </w:rPr>
      </w:pPr>
      <w:r w:rsidRPr="008448A4">
        <w:rPr>
          <w:rFonts w:eastAsia="Times New Roman"/>
          <w:lang w:val="en"/>
        </w:rPr>
        <w:t>abilities;</w:t>
      </w:r>
    </w:p>
    <w:p w14:paraId="323C2F25" w14:textId="77777777" w:rsidR="008556B1" w:rsidRPr="008448A4" w:rsidRDefault="008556B1" w:rsidP="00DF506C">
      <w:pPr>
        <w:numPr>
          <w:ilvl w:val="0"/>
          <w:numId w:val="332"/>
        </w:numPr>
        <w:spacing w:after="240" w:line="240" w:lineRule="auto"/>
        <w:rPr>
          <w:rFonts w:eastAsia="Times New Roman"/>
          <w:lang w:val="en"/>
        </w:rPr>
      </w:pPr>
      <w:r w:rsidRPr="008448A4">
        <w:rPr>
          <w:rFonts w:eastAsia="Times New Roman"/>
          <w:lang w:val="en"/>
        </w:rPr>
        <w:t>interests;</w:t>
      </w:r>
    </w:p>
    <w:p w14:paraId="49E97788" w14:textId="77777777" w:rsidR="008556B1" w:rsidRPr="008448A4" w:rsidRDefault="008556B1" w:rsidP="00DF506C">
      <w:pPr>
        <w:numPr>
          <w:ilvl w:val="0"/>
          <w:numId w:val="332"/>
        </w:numPr>
        <w:spacing w:after="240" w:line="240" w:lineRule="auto"/>
        <w:rPr>
          <w:rFonts w:eastAsia="Times New Roman"/>
          <w:lang w:val="en"/>
        </w:rPr>
      </w:pPr>
      <w:r w:rsidRPr="008448A4">
        <w:rPr>
          <w:rFonts w:eastAsia="Times New Roman"/>
          <w:lang w:val="en"/>
        </w:rPr>
        <w:t>strengths;</w:t>
      </w:r>
    </w:p>
    <w:p w14:paraId="1C9B7520" w14:textId="77777777" w:rsidR="008556B1" w:rsidRPr="008448A4" w:rsidRDefault="008556B1" w:rsidP="00DF506C">
      <w:pPr>
        <w:numPr>
          <w:ilvl w:val="0"/>
          <w:numId w:val="332"/>
        </w:numPr>
        <w:spacing w:after="240" w:line="240" w:lineRule="auto"/>
        <w:rPr>
          <w:rFonts w:eastAsia="Times New Roman"/>
          <w:lang w:val="en"/>
        </w:rPr>
      </w:pPr>
      <w:r w:rsidRPr="008448A4">
        <w:rPr>
          <w:rFonts w:eastAsia="Times New Roman"/>
          <w:lang w:val="en"/>
        </w:rPr>
        <w:t>preferences; and</w:t>
      </w:r>
    </w:p>
    <w:p w14:paraId="12E90280" w14:textId="77777777" w:rsidR="008556B1" w:rsidRPr="008448A4" w:rsidRDefault="008556B1" w:rsidP="00DF506C">
      <w:pPr>
        <w:numPr>
          <w:ilvl w:val="0"/>
          <w:numId w:val="332"/>
        </w:numPr>
        <w:spacing w:after="240" w:line="240" w:lineRule="auto"/>
        <w:rPr>
          <w:rFonts w:eastAsia="Times New Roman"/>
          <w:lang w:val="en"/>
        </w:rPr>
      </w:pPr>
      <w:r w:rsidRPr="008448A4">
        <w:rPr>
          <w:rFonts w:eastAsia="Times New Roman"/>
          <w:lang w:val="en"/>
        </w:rPr>
        <w:t>other resources.</w:t>
      </w:r>
    </w:p>
    <w:p w14:paraId="1011B2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doesn't know what type of job he or she wants to pursue, the VR counselor identifies possible types of employment by considering:</w:t>
      </w:r>
    </w:p>
    <w:p w14:paraId="120C0FCB" w14:textId="77777777" w:rsidR="008556B1" w:rsidRPr="008448A4" w:rsidRDefault="008556B1" w:rsidP="00DF506C">
      <w:pPr>
        <w:numPr>
          <w:ilvl w:val="0"/>
          <w:numId w:val="333"/>
        </w:numPr>
        <w:spacing w:after="240" w:line="240" w:lineRule="auto"/>
        <w:rPr>
          <w:rFonts w:eastAsia="Times New Roman"/>
          <w:lang w:val="en"/>
        </w:rPr>
      </w:pPr>
      <w:r w:rsidRPr="008448A4">
        <w:rPr>
          <w:rFonts w:eastAsia="Times New Roman"/>
          <w:lang w:val="en"/>
        </w:rPr>
        <w:lastRenderedPageBreak/>
        <w:t>volunteer experiences;</w:t>
      </w:r>
    </w:p>
    <w:p w14:paraId="73C69298" w14:textId="77777777" w:rsidR="008556B1" w:rsidRPr="008448A4" w:rsidRDefault="008556B1" w:rsidP="00DF506C">
      <w:pPr>
        <w:numPr>
          <w:ilvl w:val="0"/>
          <w:numId w:val="333"/>
        </w:numPr>
        <w:spacing w:after="240" w:line="240" w:lineRule="auto"/>
        <w:rPr>
          <w:rFonts w:eastAsia="Times New Roman"/>
          <w:lang w:val="en"/>
        </w:rPr>
      </w:pPr>
      <w:r w:rsidRPr="008448A4">
        <w:rPr>
          <w:rFonts w:eastAsia="Times New Roman"/>
          <w:lang w:val="en"/>
        </w:rPr>
        <w:t>unpaid work for family and friends;</w:t>
      </w:r>
    </w:p>
    <w:p w14:paraId="23F2C5BC" w14:textId="77777777" w:rsidR="008556B1" w:rsidRPr="008448A4" w:rsidRDefault="008556B1" w:rsidP="00DF506C">
      <w:pPr>
        <w:numPr>
          <w:ilvl w:val="0"/>
          <w:numId w:val="333"/>
        </w:numPr>
        <w:spacing w:after="240" w:line="240" w:lineRule="auto"/>
        <w:rPr>
          <w:rFonts w:eastAsia="Times New Roman"/>
          <w:lang w:val="en"/>
        </w:rPr>
      </w:pPr>
      <w:r w:rsidRPr="008448A4">
        <w:rPr>
          <w:rFonts w:eastAsia="Times New Roman"/>
          <w:lang w:val="en"/>
        </w:rPr>
        <w:t>hobbies; and</w:t>
      </w:r>
    </w:p>
    <w:p w14:paraId="33988228" w14:textId="77777777" w:rsidR="008556B1" w:rsidRPr="008448A4" w:rsidRDefault="008556B1" w:rsidP="00DF506C">
      <w:pPr>
        <w:numPr>
          <w:ilvl w:val="0"/>
          <w:numId w:val="333"/>
        </w:numPr>
        <w:spacing w:after="240" w:line="240" w:lineRule="auto"/>
        <w:rPr>
          <w:rFonts w:eastAsia="Times New Roman"/>
          <w:lang w:val="en"/>
        </w:rPr>
      </w:pPr>
      <w:r w:rsidRPr="008448A4">
        <w:rPr>
          <w:rFonts w:eastAsia="Times New Roman"/>
          <w:lang w:val="en"/>
        </w:rPr>
        <w:t>informal training or education.</w:t>
      </w:r>
    </w:p>
    <w:p w14:paraId="7CC60F98"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Informed Choice</w:t>
      </w:r>
    </w:p>
    <w:p w14:paraId="55513C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employment goal that is included on the customer's IPE must be supported by the information gathered during the comprehensive assessment.</w:t>
      </w:r>
    </w:p>
    <w:p w14:paraId="289CCE96" w14:textId="77777777" w:rsidR="008556B1" w:rsidRPr="008448A4" w:rsidRDefault="008556B1" w:rsidP="00DF506C">
      <w:pPr>
        <w:pStyle w:val="Heading3"/>
        <w:spacing w:before="0" w:beforeAutospacing="0" w:after="240" w:afterAutospacing="0"/>
        <w:rPr>
          <w:rFonts w:eastAsia="Times New Roman"/>
          <w:lang w:val="en"/>
        </w:rPr>
      </w:pPr>
      <w:bookmarkStart w:id="25" w:name="_Toc135381034"/>
      <w:r w:rsidRPr="008448A4">
        <w:rPr>
          <w:rFonts w:eastAsia="Times New Roman"/>
          <w:lang w:val="en"/>
        </w:rPr>
        <w:t>B-404-3: Other Factors That May Impact the Choice of an Employment Goal</w:t>
      </w:r>
      <w:bookmarkEnd w:id="25"/>
    </w:p>
    <w:p w14:paraId="22AE17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customer's life circumstances and personal history can significantly impact the choice of an employment goal.</w:t>
      </w:r>
    </w:p>
    <w:p w14:paraId="0BD4D07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Criminal History</w:t>
      </w:r>
    </w:p>
    <w:p w14:paraId="7E4F5F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reports a criminal history, the VR counselor explains that he or she may be barred from certain jobs requiring a license or other credential. If the customer wants to pursue employment requiring a license or credential, the VR counselor obtains a criminal background check before committing to services on an IPE.</w:t>
      </w:r>
    </w:p>
    <w:p w14:paraId="461415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customer selects an employment goal that requires a specific license or credential, the VR counselor must check for information about which criminal convictions may prevent the customer from obtaining a specific license.</w:t>
      </w:r>
    </w:p>
    <w:p w14:paraId="0B7D45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websites are resources for this information:</w:t>
      </w:r>
    </w:p>
    <w:p w14:paraId="5FCDE3AD" w14:textId="62177D0D" w:rsidR="008556B1" w:rsidRPr="007F4F40" w:rsidRDefault="00000000" w:rsidP="00DF506C">
      <w:pPr>
        <w:numPr>
          <w:ilvl w:val="0"/>
          <w:numId w:val="334"/>
        </w:numPr>
        <w:spacing w:after="240" w:line="240" w:lineRule="auto"/>
        <w:rPr>
          <w:rStyle w:val="Hyperlink"/>
          <w:rFonts w:eastAsia="Times New Roman"/>
          <w:lang w:val="en"/>
        </w:rPr>
      </w:pPr>
      <w:hyperlink r:id="rId12" w:history="1">
        <w:r w:rsidR="008556B1" w:rsidRPr="007F4F40">
          <w:rPr>
            <w:rStyle w:val="Hyperlink"/>
            <w:rFonts w:eastAsia="Times New Roman"/>
            <w:lang w:val="en"/>
          </w:rPr>
          <w:t>Texas Department of Licensing and Regulation (TDLR)</w:t>
        </w:r>
      </w:hyperlink>
      <w:r w:rsidR="007F4F40">
        <w:rPr>
          <w:rFonts w:eastAsia="Times New Roman"/>
          <w:lang w:val="en"/>
        </w:rPr>
        <w:fldChar w:fldCharType="begin"/>
      </w:r>
      <w:r w:rsidR="007F4F40">
        <w:rPr>
          <w:rFonts w:eastAsia="Times New Roman"/>
          <w:lang w:val="en"/>
        </w:rPr>
        <w:instrText xml:space="preserve"> HYPERLINK "https://www.dshs.texas.gov/" </w:instrText>
      </w:r>
      <w:r w:rsidR="007F4F40">
        <w:rPr>
          <w:rFonts w:eastAsia="Times New Roman"/>
          <w:lang w:val="en"/>
        </w:rPr>
      </w:r>
      <w:r w:rsidR="007F4F40">
        <w:rPr>
          <w:rFonts w:eastAsia="Times New Roman"/>
          <w:lang w:val="en"/>
        </w:rPr>
        <w:fldChar w:fldCharType="separate"/>
      </w:r>
      <w:r w:rsidR="008556B1" w:rsidRPr="007F4F40">
        <w:rPr>
          <w:rStyle w:val="Hyperlink"/>
          <w:rFonts w:eastAsia="Times New Roman"/>
          <w:lang w:val="en"/>
        </w:rPr>
        <w:t>;</w:t>
      </w:r>
    </w:p>
    <w:p w14:paraId="78A43E48" w14:textId="5856941B" w:rsidR="008556B1" w:rsidRPr="008448A4" w:rsidRDefault="008556B1" w:rsidP="00DF506C">
      <w:pPr>
        <w:numPr>
          <w:ilvl w:val="0"/>
          <w:numId w:val="334"/>
        </w:numPr>
        <w:spacing w:after="240" w:line="240" w:lineRule="auto"/>
        <w:rPr>
          <w:rFonts w:eastAsia="Times New Roman"/>
          <w:lang w:val="en"/>
        </w:rPr>
      </w:pPr>
      <w:r w:rsidRPr="007F4F40">
        <w:rPr>
          <w:rStyle w:val="Hyperlink"/>
          <w:rFonts w:eastAsia="Times New Roman"/>
          <w:lang w:val="en"/>
        </w:rPr>
        <w:t>Texas Department of State Health Services (TDSHS) licensing and regulations</w:t>
      </w:r>
      <w:r w:rsidR="007F4F40">
        <w:rPr>
          <w:rFonts w:eastAsia="Times New Roman"/>
          <w:lang w:val="en"/>
        </w:rPr>
        <w:fldChar w:fldCharType="end"/>
      </w:r>
      <w:r w:rsidRPr="008448A4">
        <w:rPr>
          <w:rFonts w:eastAsia="Times New Roman"/>
          <w:lang w:val="en"/>
        </w:rPr>
        <w:t>; or</w:t>
      </w:r>
    </w:p>
    <w:p w14:paraId="4FF65993" w14:textId="77777777" w:rsidR="008556B1" w:rsidRPr="008448A4" w:rsidRDefault="008556B1" w:rsidP="00DF506C">
      <w:pPr>
        <w:numPr>
          <w:ilvl w:val="0"/>
          <w:numId w:val="334"/>
        </w:numPr>
        <w:spacing w:after="240" w:line="240" w:lineRule="auto"/>
        <w:rPr>
          <w:rFonts w:eastAsia="Times New Roman"/>
          <w:lang w:val="en"/>
        </w:rPr>
      </w:pPr>
      <w:r w:rsidRPr="008448A4">
        <w:rPr>
          <w:rFonts w:eastAsia="Times New Roman"/>
          <w:lang w:val="en"/>
        </w:rPr>
        <w:t>other relevant credentialing boards.</w:t>
      </w:r>
    </w:p>
    <w:p w14:paraId="38D73B56" w14:textId="0C4915F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606010">
        <w:rPr>
          <w:rFonts w:ascii="Verdana" w:hAnsi="Verdana"/>
          <w:lang w:val="en"/>
        </w:rPr>
        <w:t xml:space="preserve">VRSM </w:t>
      </w:r>
      <w:r w:rsidRPr="008448A4">
        <w:rPr>
          <w:rFonts w:ascii="Verdana" w:hAnsi="Verdana"/>
          <w:lang w:val="en"/>
        </w:rPr>
        <w:t>B-405: Computerized Criminal History Checks (below) for more information.</w:t>
      </w:r>
    </w:p>
    <w:p w14:paraId="52D00A1E" w14:textId="77777777" w:rsidR="008556B1" w:rsidRPr="008448A4" w:rsidRDefault="008556B1" w:rsidP="00DF506C">
      <w:pPr>
        <w:pStyle w:val="Heading2"/>
        <w:spacing w:before="0" w:beforeAutospacing="0" w:after="240" w:afterAutospacing="0"/>
        <w:rPr>
          <w:rFonts w:eastAsia="Times New Roman"/>
          <w:lang w:val="en"/>
        </w:rPr>
      </w:pPr>
      <w:bookmarkStart w:id="26" w:name="_Toc135381035"/>
      <w:r w:rsidRPr="008448A4">
        <w:rPr>
          <w:rFonts w:eastAsia="Times New Roman"/>
          <w:lang w:val="en"/>
        </w:rPr>
        <w:t>B-405: Computerized Criminal History Checks</w:t>
      </w:r>
      <w:bookmarkEnd w:id="26"/>
    </w:p>
    <w:p w14:paraId="1221089A" w14:textId="788203A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VR has authority to obtain a Computerized Criminal History check (CCH) on customers from the Texas Department of Public Safety (DPS) (Texas Government Code, §411.117) for the purpose of employment planning. See </w:t>
      </w:r>
      <w:r w:rsidR="00606010">
        <w:rPr>
          <w:rFonts w:ascii="Verdana" w:hAnsi="Verdana"/>
          <w:lang w:val="en"/>
        </w:rPr>
        <w:t xml:space="preserve">VRSM </w:t>
      </w:r>
      <w:r w:rsidRPr="008448A4">
        <w:rPr>
          <w:rFonts w:ascii="Verdana" w:hAnsi="Verdana"/>
          <w:lang w:val="en"/>
        </w:rPr>
        <w:t>A-207: Confidentiality and Use of Customer Records and Information for more information.</w:t>
      </w:r>
    </w:p>
    <w:p w14:paraId="1853BE69" w14:textId="77777777" w:rsidR="008556B1" w:rsidRPr="008448A4" w:rsidRDefault="008556B1" w:rsidP="00DF506C">
      <w:pPr>
        <w:pStyle w:val="Heading3"/>
        <w:spacing w:before="0" w:beforeAutospacing="0" w:after="240" w:afterAutospacing="0"/>
        <w:rPr>
          <w:rFonts w:eastAsia="Times New Roman"/>
          <w:lang w:val="en"/>
        </w:rPr>
      </w:pPr>
      <w:bookmarkStart w:id="27" w:name="_Toc135381036"/>
      <w:r w:rsidRPr="008448A4">
        <w:rPr>
          <w:rFonts w:eastAsia="Times New Roman"/>
          <w:lang w:val="en"/>
        </w:rPr>
        <w:t>B-405-1: Obtaining and Maintaining Computerized Criminal History Check Results</w:t>
      </w:r>
      <w:bookmarkEnd w:id="27"/>
    </w:p>
    <w:p w14:paraId="5FBC7A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Occupations requiring a license, permit, or other credential may include a CCH as part of the credentialing process.</w:t>
      </w:r>
    </w:p>
    <w:p w14:paraId="5CA2BE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wants to work in an occupation or participate in a training program requiring a license, permit, or other type of credentialing, the VRC should explain to the customer why the CCH is necessary and document in a case note the reasons for obtaining the CCH, along with a summary of the discussion with the customer.</w:t>
      </w:r>
    </w:p>
    <w:p w14:paraId="6A7EB1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Requests for the CCH can be submitted only on cases determined eligible or that are in active status.</w:t>
      </w:r>
    </w:p>
    <w:p w14:paraId="19633BA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When to Request a CCH</w:t>
      </w:r>
    </w:p>
    <w:p w14:paraId="0EF4F1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Request a CCH using the VR1510, Request for Customer Computerized Criminal History (CCH) Search, after an eligibility determination has been made, when:</w:t>
      </w:r>
    </w:p>
    <w:p w14:paraId="65D908AF" w14:textId="77777777" w:rsidR="008556B1" w:rsidRPr="008448A4" w:rsidRDefault="008556B1" w:rsidP="00DF506C">
      <w:pPr>
        <w:numPr>
          <w:ilvl w:val="0"/>
          <w:numId w:val="335"/>
        </w:numPr>
        <w:spacing w:after="240" w:line="240" w:lineRule="auto"/>
        <w:rPr>
          <w:rFonts w:eastAsia="Times New Roman"/>
          <w:lang w:val="en"/>
        </w:rPr>
      </w:pPr>
      <w:r w:rsidRPr="008448A4">
        <w:rPr>
          <w:rFonts w:eastAsia="Times New Roman"/>
          <w:lang w:val="en"/>
        </w:rPr>
        <w:t>At the customer's request, if a customer has reported to the counselor difficulty in obtaining employment due to a history of felony conviction or</w:t>
      </w:r>
    </w:p>
    <w:p w14:paraId="522EFDE3" w14:textId="77777777" w:rsidR="008556B1" w:rsidRPr="008448A4" w:rsidRDefault="008556B1" w:rsidP="00DF506C">
      <w:pPr>
        <w:numPr>
          <w:ilvl w:val="0"/>
          <w:numId w:val="335"/>
        </w:numPr>
        <w:spacing w:after="240" w:line="240" w:lineRule="auto"/>
        <w:rPr>
          <w:rFonts w:eastAsia="Times New Roman"/>
          <w:lang w:val="en"/>
        </w:rPr>
      </w:pPr>
      <w:r w:rsidRPr="008448A4">
        <w:rPr>
          <w:rFonts w:eastAsia="Times New Roman"/>
          <w:lang w:val="en"/>
        </w:rPr>
        <w:t xml:space="preserve">Prior to signing an Individualized Plan for Employment (IPE), if a customer wants to work in an occupation that requires a license or other credential and he or she does not hold a valid license or credential in that occupation </w:t>
      </w:r>
    </w:p>
    <w:p w14:paraId="6FCEBEE9" w14:textId="77777777" w:rsidR="008556B1" w:rsidRPr="008448A4" w:rsidRDefault="008556B1" w:rsidP="00DF506C">
      <w:pPr>
        <w:numPr>
          <w:ilvl w:val="1"/>
          <w:numId w:val="335"/>
        </w:numPr>
        <w:spacing w:after="240" w:line="240" w:lineRule="auto"/>
        <w:rPr>
          <w:rFonts w:eastAsia="Times New Roman"/>
          <w:lang w:val="en"/>
        </w:rPr>
      </w:pPr>
      <w:r w:rsidRPr="008448A4">
        <w:rPr>
          <w:rFonts w:eastAsia="Times New Roman"/>
          <w:lang w:val="en"/>
        </w:rPr>
        <w:t>Provide the customer with information about the impact of certain criminal offenses on whether the person will be eligible to obtain the required credentials to engage in specific employment outcomes.</w:t>
      </w:r>
    </w:p>
    <w:p w14:paraId="697EDB7D" w14:textId="78C43BDF" w:rsidR="008556B1" w:rsidRPr="008448A4" w:rsidRDefault="008556B1" w:rsidP="00DF506C">
      <w:pPr>
        <w:numPr>
          <w:ilvl w:val="1"/>
          <w:numId w:val="335"/>
        </w:numPr>
        <w:spacing w:after="240" w:line="240" w:lineRule="auto"/>
        <w:rPr>
          <w:rFonts w:eastAsia="Times New Roman"/>
          <w:lang w:val="en"/>
        </w:rPr>
      </w:pPr>
      <w:r w:rsidRPr="008448A4">
        <w:rPr>
          <w:rFonts w:eastAsia="Times New Roman"/>
          <w:lang w:val="en"/>
        </w:rPr>
        <w:t xml:space="preserve">If a customer's CCH shows a criminal history and the occupational goal is licensed by the Texas Department of Licensing and Regulation (TDLR), you must request a criminal history evaluation to determine whether the customer's criminal </w:t>
      </w:r>
      <w:r w:rsidRPr="008448A4">
        <w:rPr>
          <w:rFonts w:eastAsia="Times New Roman"/>
          <w:lang w:val="en"/>
        </w:rPr>
        <w:lastRenderedPageBreak/>
        <w:t xml:space="preserve">history will prevent him or her from being licensed in that occupation. (See the </w:t>
      </w:r>
      <w:hyperlink r:id="rId13" w:history="1">
        <w:r w:rsidRPr="007F4F40">
          <w:rPr>
            <w:rStyle w:val="Hyperlink"/>
            <w:rFonts w:eastAsia="Times New Roman"/>
            <w:lang w:val="en"/>
          </w:rPr>
          <w:t>TDLR Criminal History Evaluation Letter page</w:t>
        </w:r>
      </w:hyperlink>
      <w:r w:rsidRPr="008448A4">
        <w:rPr>
          <w:rFonts w:eastAsia="Times New Roman"/>
          <w:lang w:val="en"/>
        </w:rPr>
        <w:t xml:space="preserve"> for more information.)</w:t>
      </w:r>
    </w:p>
    <w:p w14:paraId="42B74B83" w14:textId="77777777" w:rsidR="008556B1" w:rsidRPr="008448A4" w:rsidRDefault="008556B1" w:rsidP="00DF506C">
      <w:pPr>
        <w:numPr>
          <w:ilvl w:val="1"/>
          <w:numId w:val="335"/>
        </w:numPr>
        <w:spacing w:after="240" w:line="240" w:lineRule="auto"/>
        <w:rPr>
          <w:rFonts w:eastAsia="Times New Roman"/>
          <w:lang w:val="en"/>
        </w:rPr>
      </w:pPr>
      <w:r w:rsidRPr="008448A4">
        <w:rPr>
          <w:rFonts w:eastAsia="Times New Roman"/>
          <w:lang w:val="en"/>
        </w:rPr>
        <w:t>For occupations not licensed by TDLR, contact the appropriate licensing entity to determine if it is feasible for the customer to be licensed.</w:t>
      </w:r>
    </w:p>
    <w:p w14:paraId="0CD8B929" w14:textId="77777777" w:rsidR="008556B1" w:rsidRPr="008448A4" w:rsidRDefault="008556B1" w:rsidP="00DF506C">
      <w:pPr>
        <w:numPr>
          <w:ilvl w:val="1"/>
          <w:numId w:val="335"/>
        </w:numPr>
        <w:spacing w:after="240" w:line="240" w:lineRule="auto"/>
        <w:rPr>
          <w:rFonts w:eastAsia="Times New Roman"/>
          <w:lang w:val="en"/>
        </w:rPr>
      </w:pPr>
      <w:r w:rsidRPr="008448A4">
        <w:rPr>
          <w:rFonts w:eastAsia="Times New Roman"/>
          <w:lang w:val="en"/>
        </w:rPr>
        <w:t>Do NOT select as a vocational goal any occupation for which TDLR or any other licensing entity has determined that the customer may not be licensed.</w:t>
      </w:r>
    </w:p>
    <w:p w14:paraId="714401D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CCH can be used in planning for the possible use of Employment Service Criminal Background Premium. </w:t>
      </w:r>
    </w:p>
    <w:p w14:paraId="59071B1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Making the Name-Based CCH Request</w:t>
      </w:r>
    </w:p>
    <w:p w14:paraId="00A77C4E" w14:textId="397C846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Complete the VR1510, Request for Customer Computerized Criminal History (CCH) Search, and email it to the regional point of contact with the following subject line (to ensure encryption): "&lt;ENCRYPT&gt; Background Check Request"</w:t>
      </w:r>
      <w:r w:rsidR="00313C04">
        <w:rPr>
          <w:rFonts w:ascii="Verdana" w:hAnsi="Verdana"/>
          <w:lang w:val="en"/>
        </w:rPr>
        <w:t>.</w:t>
      </w:r>
      <w:r w:rsidRPr="008448A4">
        <w:rPr>
          <w:rFonts w:ascii="Verdana" w:hAnsi="Verdana"/>
          <w:lang w:val="en"/>
        </w:rPr>
        <w:t> To find the list of regional points of contact for CCH, see POCs for Computerized Criminal History Reports.</w:t>
      </w:r>
    </w:p>
    <w:p w14:paraId="3458773B" w14:textId="1B8E64F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6B3F20">
        <w:rPr>
          <w:rFonts w:ascii="Verdana" w:hAnsi="Verdana"/>
          <w:lang w:val="en"/>
        </w:rPr>
        <w:t xml:space="preserve">VRSM </w:t>
      </w:r>
      <w:r w:rsidRPr="008448A4">
        <w:rPr>
          <w:rFonts w:ascii="Verdana" w:hAnsi="Verdana"/>
          <w:lang w:val="en"/>
        </w:rPr>
        <w:t>A-208-2: Release of Customer Criminal History Records for policy and procedure regarding the release of a CCH.</w:t>
      </w:r>
    </w:p>
    <w:p w14:paraId="40E2E36F" w14:textId="77777777" w:rsidR="008556B1" w:rsidRPr="008448A4" w:rsidRDefault="008556B1" w:rsidP="00DF506C">
      <w:pPr>
        <w:pStyle w:val="Heading3"/>
        <w:spacing w:before="0" w:beforeAutospacing="0" w:after="240" w:afterAutospacing="0"/>
        <w:rPr>
          <w:rFonts w:eastAsia="Times New Roman"/>
          <w:lang w:val="en"/>
        </w:rPr>
      </w:pPr>
      <w:bookmarkStart w:id="28" w:name="_Toc135381037"/>
      <w:r w:rsidRPr="008448A4">
        <w:rPr>
          <w:rFonts w:eastAsia="Times New Roman"/>
          <w:lang w:val="en"/>
        </w:rPr>
        <w:t>B-405-2: Referrals to the Criss Cole Rehabilitation Center</w:t>
      </w:r>
      <w:bookmarkEnd w:id="28"/>
    </w:p>
    <w:p w14:paraId="5B3BE5DD" w14:textId="3A45A6B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a VR counselor refers a customer to the Criss Cole Rehabilitation Center (CCRC), the designated CCRC admissions staff member will run the CCH report. For more information, refer to </w:t>
      </w:r>
      <w:r w:rsidR="006B3F20">
        <w:rPr>
          <w:rFonts w:ascii="Verdana" w:hAnsi="Verdana"/>
          <w:lang w:val="en"/>
        </w:rPr>
        <w:t xml:space="preserve">VRSM </w:t>
      </w:r>
      <w:r w:rsidRPr="008448A4">
        <w:rPr>
          <w:rFonts w:ascii="Verdana" w:hAnsi="Verdana"/>
          <w:lang w:val="en"/>
        </w:rPr>
        <w:t>C-500: Criss Cole Rehabilitation Center.</w:t>
      </w:r>
    </w:p>
    <w:p w14:paraId="23EE2AD9" w14:textId="77777777" w:rsidR="008556B1" w:rsidRPr="008448A4" w:rsidRDefault="008556B1" w:rsidP="00DF506C">
      <w:pPr>
        <w:pStyle w:val="Heading3"/>
        <w:spacing w:before="0" w:beforeAutospacing="0" w:after="240" w:afterAutospacing="0"/>
        <w:rPr>
          <w:rFonts w:eastAsia="Times New Roman"/>
          <w:lang w:val="en"/>
        </w:rPr>
      </w:pPr>
      <w:bookmarkStart w:id="29" w:name="_Toc135381038"/>
      <w:r w:rsidRPr="008448A4">
        <w:rPr>
          <w:rFonts w:eastAsia="Times New Roman"/>
          <w:lang w:val="en"/>
        </w:rPr>
        <w:t>B-405-3: When Fingerprinting Is Needed</w:t>
      </w:r>
      <w:bookmarkEnd w:id="29"/>
    </w:p>
    <w:p w14:paraId="2E172483" w14:textId="44D10077" w:rsidR="008556B1" w:rsidRPr="008448A4" w:rsidRDefault="009E2E81" w:rsidP="00DF506C">
      <w:pPr>
        <w:pStyle w:val="NormalWeb"/>
        <w:spacing w:before="0" w:beforeAutospacing="0" w:after="240" w:afterAutospacing="0"/>
        <w:rPr>
          <w:rFonts w:ascii="Verdana" w:hAnsi="Verdana"/>
          <w:lang w:val="en"/>
        </w:rPr>
      </w:pPr>
      <w:r>
        <w:rPr>
          <w:rFonts w:ascii="Verdana" w:hAnsi="Verdana"/>
          <w:color w:val="000000"/>
        </w:rPr>
        <w:t>I</w:t>
      </w:r>
      <w:r w:rsidRPr="003C264F">
        <w:rPr>
          <w:rFonts w:ascii="Verdana" w:hAnsi="Verdana"/>
          <w:color w:val="000000"/>
        </w:rPr>
        <w:t>f</w:t>
      </w:r>
      <w:r>
        <w:rPr>
          <w:rFonts w:ascii="Verdana" w:hAnsi="Verdana"/>
          <w:color w:val="000000"/>
        </w:rPr>
        <w:t xml:space="preserve"> a</w:t>
      </w:r>
      <w:r w:rsidRPr="003C264F">
        <w:rPr>
          <w:rFonts w:ascii="Verdana" w:hAnsi="Verdana"/>
          <w:color w:val="000000"/>
        </w:rPr>
        <w:t xml:space="preserve"> name-based </w:t>
      </w:r>
      <w:r>
        <w:rPr>
          <w:rFonts w:ascii="Verdana" w:hAnsi="Verdana"/>
          <w:color w:val="000000"/>
        </w:rPr>
        <w:t xml:space="preserve">CCH </w:t>
      </w:r>
      <w:r w:rsidRPr="003C264F">
        <w:rPr>
          <w:rFonts w:ascii="Verdana" w:hAnsi="Verdana"/>
          <w:color w:val="000000"/>
        </w:rPr>
        <w:t xml:space="preserve">search </w:t>
      </w:r>
      <w:r>
        <w:rPr>
          <w:rFonts w:ascii="Verdana" w:hAnsi="Verdana"/>
          <w:color w:val="000000"/>
        </w:rPr>
        <w:t>reveals any result</w:t>
      </w:r>
      <w:r w:rsidRPr="003C264F">
        <w:rPr>
          <w:rFonts w:ascii="Verdana" w:hAnsi="Verdana"/>
          <w:color w:val="000000"/>
        </w:rPr>
        <w:t>,</w:t>
      </w:r>
      <w:r>
        <w:rPr>
          <w:rFonts w:ascii="Verdana" w:hAnsi="Verdana"/>
          <w:color w:val="000000"/>
        </w:rPr>
        <w:t xml:space="preserve"> </w:t>
      </w:r>
      <w:r w:rsidRPr="00C61142">
        <w:rPr>
          <w:rFonts w:ascii="Verdana" w:hAnsi="Verdana"/>
          <w:color w:val="000000"/>
        </w:rPr>
        <w:t>to c</w:t>
      </w:r>
      <w:r>
        <w:rPr>
          <w:rFonts w:ascii="Verdana" w:hAnsi="Verdana"/>
          <w:color w:val="000000"/>
        </w:rPr>
        <w:t>lear any possible misidentification</w:t>
      </w:r>
      <w:r w:rsidRPr="00C61142">
        <w:rPr>
          <w:rFonts w:ascii="Verdana" w:hAnsi="Verdana"/>
          <w:color w:val="000000"/>
        </w:rPr>
        <w:t>, the VR counselor contacts the state office</w:t>
      </w:r>
      <w:r w:rsidRPr="003C264F">
        <w:rPr>
          <w:rFonts w:ascii="Verdana" w:hAnsi="Verdana"/>
          <w:color w:val="000000"/>
        </w:rPr>
        <w:t xml:space="preserve"> point</w:t>
      </w:r>
      <w:r>
        <w:rPr>
          <w:rFonts w:ascii="Verdana" w:hAnsi="Verdana"/>
          <w:color w:val="000000"/>
        </w:rPr>
        <w:t>s</w:t>
      </w:r>
      <w:r w:rsidRPr="003C264F">
        <w:rPr>
          <w:rFonts w:ascii="Verdana" w:hAnsi="Verdana"/>
          <w:color w:val="000000"/>
        </w:rPr>
        <w:t xml:space="preserve"> of contact to obtain a fingerprint-based CCH search</w:t>
      </w:r>
      <w:r>
        <w:rPr>
          <w:rFonts w:ascii="Verdana" w:hAnsi="Verdana"/>
          <w:color w:val="000000"/>
        </w:rPr>
        <w:t xml:space="preserve"> </w:t>
      </w:r>
      <w:r w:rsidR="008556B1" w:rsidRPr="008448A4">
        <w:rPr>
          <w:rFonts w:ascii="Verdana" w:hAnsi="Verdana"/>
          <w:lang w:val="en"/>
        </w:rPr>
        <w:t>at VR's expense. Alternatively, the customer may go to the Texas Department of Public Safety independently to obtain a fingerprint-based CCH; however, VR will not pay for this cost.</w:t>
      </w:r>
    </w:p>
    <w:p w14:paraId="48E08D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reports to be from another state in the United States, a fingerprint-based CCH is recommended.</w:t>
      </w:r>
    </w:p>
    <w:p w14:paraId="69950483" w14:textId="2F74165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on making a fingerprint-based CCH, refer to </w:t>
      </w:r>
      <w:r w:rsidR="00827BF5">
        <w:rPr>
          <w:rFonts w:ascii="Verdana" w:hAnsi="Verdana"/>
          <w:lang w:val="en"/>
        </w:rPr>
        <w:t xml:space="preserve">VRSM </w:t>
      </w:r>
      <w:r w:rsidRPr="008448A4">
        <w:rPr>
          <w:rFonts w:ascii="Verdana" w:hAnsi="Verdana"/>
          <w:lang w:val="en"/>
        </w:rPr>
        <w:t>D-510-6: Fingerprint Procedures.</w:t>
      </w:r>
    </w:p>
    <w:p w14:paraId="14DAF786" w14:textId="77777777" w:rsidR="008556B1" w:rsidRPr="008448A4" w:rsidRDefault="008556B1" w:rsidP="00DF506C">
      <w:pPr>
        <w:pStyle w:val="Heading3"/>
        <w:spacing w:before="0" w:beforeAutospacing="0" w:after="240" w:afterAutospacing="0"/>
        <w:rPr>
          <w:rFonts w:eastAsia="Times New Roman"/>
          <w:lang w:val="en"/>
        </w:rPr>
      </w:pPr>
      <w:bookmarkStart w:id="30" w:name="_Toc135381039"/>
      <w:r w:rsidRPr="008448A4">
        <w:rPr>
          <w:rFonts w:eastAsia="Times New Roman"/>
          <w:lang w:val="en"/>
        </w:rPr>
        <w:lastRenderedPageBreak/>
        <w:t>B-405-4: Evaluating and Documenting Computerized Criminal History Results</w:t>
      </w:r>
      <w:bookmarkEnd w:id="30"/>
    </w:p>
    <w:p w14:paraId="2F5692A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CCH Documentation</w:t>
      </w:r>
    </w:p>
    <w:p w14:paraId="27456C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document a CCH in </w:t>
      </w:r>
      <w:proofErr w:type="spellStart"/>
      <w:r w:rsidRPr="008448A4">
        <w:rPr>
          <w:rFonts w:ascii="Verdana" w:hAnsi="Verdana"/>
          <w:lang w:val="en"/>
        </w:rPr>
        <w:t>ReHabWorks</w:t>
      </w:r>
      <w:proofErr w:type="spellEnd"/>
      <w:r w:rsidRPr="008448A4">
        <w:rPr>
          <w:rFonts w:ascii="Verdana" w:hAnsi="Verdana"/>
          <w:lang w:val="en"/>
        </w:rPr>
        <w:t xml:space="preserve"> (RHW), the VR counselor does the following:</w:t>
      </w:r>
    </w:p>
    <w:p w14:paraId="2D5DAEA6" w14:textId="77777777" w:rsidR="008556B1" w:rsidRPr="008448A4" w:rsidRDefault="008556B1" w:rsidP="00DF506C">
      <w:pPr>
        <w:numPr>
          <w:ilvl w:val="0"/>
          <w:numId w:val="337"/>
        </w:numPr>
        <w:spacing w:after="240" w:line="240" w:lineRule="auto"/>
        <w:rPr>
          <w:rFonts w:eastAsia="Times New Roman"/>
          <w:lang w:val="en"/>
        </w:rPr>
      </w:pPr>
      <w:r w:rsidRPr="008448A4">
        <w:rPr>
          <w:rFonts w:eastAsia="Times New Roman"/>
          <w:lang w:val="en"/>
        </w:rPr>
        <w:t>Enters a case note explaining what counseling and guidance was offered to the customer about selecting his or her vocational goal and obtaining a CCH before the customer and the VR counselor agree to the content of the IPE.</w:t>
      </w:r>
    </w:p>
    <w:p w14:paraId="7E01E55A" w14:textId="77777777" w:rsidR="008556B1" w:rsidRPr="008448A4" w:rsidRDefault="008556B1" w:rsidP="00DF506C">
      <w:pPr>
        <w:numPr>
          <w:ilvl w:val="0"/>
          <w:numId w:val="337"/>
        </w:numPr>
        <w:spacing w:after="240" w:line="240" w:lineRule="auto"/>
        <w:rPr>
          <w:rFonts w:eastAsia="Times New Roman"/>
          <w:lang w:val="en"/>
        </w:rPr>
      </w:pPr>
      <w:r w:rsidRPr="008448A4">
        <w:rPr>
          <w:rFonts w:eastAsia="Times New Roman"/>
          <w:lang w:val="en"/>
        </w:rPr>
        <w:t>Enters a case note confirming that a CCH was requested using the procedure indicated and why it was requested. Any RHW case note topic may be used, but "CCH Request" must be included in the Add to Topic section of the case note.</w:t>
      </w:r>
    </w:p>
    <w:p w14:paraId="65FB6AA4" w14:textId="77777777" w:rsidR="009E2E81" w:rsidRPr="001E6E38" w:rsidRDefault="009E2E81" w:rsidP="009E2E81">
      <w:pPr>
        <w:numPr>
          <w:ilvl w:val="0"/>
          <w:numId w:val="337"/>
        </w:numPr>
        <w:spacing w:after="240" w:line="240" w:lineRule="auto"/>
        <w:rPr>
          <w:rFonts w:eastAsia="Times New Roman"/>
          <w:szCs w:val="24"/>
          <w:lang w:val="en"/>
        </w:rPr>
      </w:pPr>
      <w:r w:rsidRPr="001E6E38">
        <w:rPr>
          <w:rFonts w:eastAsia="Times New Roman"/>
          <w:szCs w:val="24"/>
          <w:lang w:val="en"/>
        </w:rPr>
        <w:t xml:space="preserve">After the CCH results are received, </w:t>
      </w:r>
      <w:r>
        <w:rPr>
          <w:rFonts w:eastAsia="Times New Roman"/>
          <w:szCs w:val="24"/>
          <w:lang w:val="en"/>
        </w:rPr>
        <w:t xml:space="preserve">the VR counselor is only allowed to </w:t>
      </w:r>
      <w:r w:rsidRPr="001E6E38">
        <w:rPr>
          <w:rFonts w:eastAsia="Times New Roman"/>
          <w:szCs w:val="24"/>
          <w:lang w:val="en"/>
        </w:rPr>
        <w:t>discuss the implications of the</w:t>
      </w:r>
      <w:r>
        <w:rPr>
          <w:rFonts w:eastAsia="Times New Roman"/>
          <w:szCs w:val="24"/>
          <w:lang w:val="en"/>
        </w:rPr>
        <w:t xml:space="preserve"> fingerprint-based CCH</w:t>
      </w:r>
      <w:r w:rsidRPr="001E6E38">
        <w:rPr>
          <w:rFonts w:eastAsia="Times New Roman"/>
          <w:szCs w:val="24"/>
          <w:lang w:val="en"/>
        </w:rPr>
        <w:t xml:space="preserve"> </w:t>
      </w:r>
      <w:r>
        <w:rPr>
          <w:rFonts w:eastAsia="Times New Roman"/>
          <w:szCs w:val="24"/>
          <w:lang w:val="en"/>
        </w:rPr>
        <w:t xml:space="preserve">search </w:t>
      </w:r>
      <w:r w:rsidRPr="001E6E38">
        <w:rPr>
          <w:rFonts w:eastAsia="Times New Roman"/>
          <w:szCs w:val="24"/>
          <w:lang w:val="en"/>
        </w:rPr>
        <w:t>results with the customer.</w:t>
      </w:r>
      <w:r>
        <w:rPr>
          <w:rFonts w:eastAsia="Times New Roman"/>
          <w:szCs w:val="24"/>
          <w:lang w:val="en"/>
        </w:rPr>
        <w:t xml:space="preserve"> If a name-based CCH search reveals any result, to clear any possible misidentification, the VR counselor contacts the state office point of contacts to obtain a fingerprint-based CCH search. </w:t>
      </w:r>
    </w:p>
    <w:p w14:paraId="10A4DAD2" w14:textId="77777777" w:rsidR="008556B1" w:rsidRPr="008448A4" w:rsidRDefault="008556B1" w:rsidP="00DF506C">
      <w:pPr>
        <w:numPr>
          <w:ilvl w:val="0"/>
          <w:numId w:val="337"/>
        </w:numPr>
        <w:spacing w:after="240" w:line="240" w:lineRule="auto"/>
        <w:rPr>
          <w:rFonts w:eastAsia="Times New Roman"/>
          <w:lang w:val="en"/>
        </w:rPr>
      </w:pPr>
      <w:r w:rsidRPr="008448A4">
        <w:rPr>
          <w:rFonts w:eastAsia="Times New Roman"/>
          <w:lang w:val="en"/>
        </w:rPr>
        <w:t>Documents how the implications of the CCH affect the selection of the vocational goal. Do not cut and paste or otherwise include the specific details obtained from the CCS, for example, the dates and types of convictions, in the case note.</w:t>
      </w:r>
    </w:p>
    <w:p w14:paraId="1F6B76D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use the following process to handle and destroy CCH results:</w:t>
      </w:r>
    </w:p>
    <w:p w14:paraId="7BDE45BA" w14:textId="77777777" w:rsidR="009E2E81" w:rsidRPr="001E6E38" w:rsidRDefault="009E2E81" w:rsidP="009E2E81">
      <w:pPr>
        <w:numPr>
          <w:ilvl w:val="0"/>
          <w:numId w:val="338"/>
        </w:numPr>
        <w:spacing w:after="240" w:line="240" w:lineRule="auto"/>
        <w:rPr>
          <w:rFonts w:eastAsia="Times New Roman"/>
          <w:szCs w:val="24"/>
          <w:lang w:val="en"/>
        </w:rPr>
      </w:pPr>
      <w:r w:rsidRPr="001E6E38">
        <w:rPr>
          <w:rFonts w:eastAsia="Times New Roman"/>
          <w:szCs w:val="24"/>
          <w:lang w:val="en"/>
        </w:rPr>
        <w:t xml:space="preserve">The CCH results must be purged and destroyed (for example, deleting from email and then deleting from the Deleted folder in the email application, such as Outlook) immediately after the criminal history record has served the immediate purpose for which it was obtained. For example, after the VR counselor discusses the implication of the </w:t>
      </w:r>
      <w:r>
        <w:rPr>
          <w:rFonts w:eastAsia="Times New Roman"/>
          <w:szCs w:val="24"/>
          <w:lang w:val="en"/>
        </w:rPr>
        <w:t xml:space="preserve">fingerprint-based </w:t>
      </w:r>
      <w:r w:rsidRPr="001E6E38">
        <w:rPr>
          <w:rFonts w:eastAsia="Times New Roman"/>
          <w:szCs w:val="24"/>
          <w:lang w:val="en"/>
        </w:rPr>
        <w:t>CCH results with the customer, the VR counselor immediately destroys the CCH results.</w:t>
      </w:r>
    </w:p>
    <w:p w14:paraId="5CBB7123" w14:textId="77777777" w:rsidR="008556B1" w:rsidRPr="008448A4" w:rsidRDefault="008556B1" w:rsidP="00DF506C">
      <w:pPr>
        <w:numPr>
          <w:ilvl w:val="0"/>
          <w:numId w:val="338"/>
        </w:numPr>
        <w:spacing w:after="240" w:line="240" w:lineRule="auto"/>
        <w:rPr>
          <w:rFonts w:eastAsia="Times New Roman"/>
          <w:lang w:val="en"/>
        </w:rPr>
      </w:pPr>
      <w:r w:rsidRPr="008448A4">
        <w:rPr>
          <w:rFonts w:eastAsia="Times New Roman"/>
          <w:lang w:val="en"/>
        </w:rPr>
        <w:t>VR may release the fingerprint-based CCH results to the customer or customer’s representative if there is a valid release or written request prior to the destruction of the fingerprint CCH results by the VR counselor.</w:t>
      </w:r>
    </w:p>
    <w:p w14:paraId="1DF0245B" w14:textId="77777777" w:rsidR="008556B1" w:rsidRPr="008448A4" w:rsidRDefault="008556B1" w:rsidP="00DF506C">
      <w:pPr>
        <w:numPr>
          <w:ilvl w:val="0"/>
          <w:numId w:val="338"/>
        </w:numPr>
        <w:spacing w:after="240" w:line="240" w:lineRule="auto"/>
        <w:rPr>
          <w:rFonts w:eastAsia="Times New Roman"/>
          <w:lang w:val="en"/>
        </w:rPr>
      </w:pPr>
      <w:r w:rsidRPr="008448A4">
        <w:rPr>
          <w:rFonts w:eastAsia="Times New Roman"/>
          <w:lang w:val="en"/>
        </w:rPr>
        <w:lastRenderedPageBreak/>
        <w:t>The name-based CCH results are not to be printed for any reason.</w:t>
      </w:r>
    </w:p>
    <w:p w14:paraId="20AF8C54" w14:textId="77777777" w:rsidR="008556B1" w:rsidRPr="008448A4" w:rsidRDefault="008556B1" w:rsidP="00DF506C">
      <w:pPr>
        <w:numPr>
          <w:ilvl w:val="0"/>
          <w:numId w:val="338"/>
        </w:numPr>
        <w:spacing w:after="240" w:line="240" w:lineRule="auto"/>
        <w:rPr>
          <w:rFonts w:eastAsia="Times New Roman"/>
          <w:lang w:val="en"/>
        </w:rPr>
      </w:pPr>
      <w:r w:rsidRPr="008448A4">
        <w:rPr>
          <w:rFonts w:eastAsia="Times New Roman"/>
          <w:lang w:val="en"/>
        </w:rPr>
        <w:t>The CCH results are not to be stored in a paper case file or the customer’s virtual case file under any circumstances.</w:t>
      </w:r>
    </w:p>
    <w:p w14:paraId="556BC994" w14:textId="77777777" w:rsidR="009E2E81" w:rsidRPr="001E6E38" w:rsidRDefault="009E2E81" w:rsidP="009E2E81">
      <w:pPr>
        <w:pStyle w:val="NormalWeb"/>
        <w:spacing w:before="0" w:beforeAutospacing="0" w:after="240" w:afterAutospacing="0"/>
        <w:rPr>
          <w:rFonts w:ascii="Verdana" w:hAnsi="Verdana"/>
          <w:lang w:val="en"/>
        </w:rPr>
      </w:pPr>
      <w:r w:rsidRPr="001E6E38">
        <w:rPr>
          <w:rFonts w:ascii="Verdana" w:hAnsi="Verdana"/>
          <w:lang w:val="en"/>
        </w:rPr>
        <w:t>CCH reports are often incomplete and difficult to interpret. For assistance, refer to the guidance document on interpreting CCHs or consult the regional office CCH representative, the VR supervisor, the</w:t>
      </w:r>
      <w:r>
        <w:rPr>
          <w:rFonts w:ascii="Verdana" w:hAnsi="Verdana"/>
          <w:lang w:val="en"/>
        </w:rPr>
        <w:t xml:space="preserve"> state office points of contact</w:t>
      </w:r>
      <w:r w:rsidRPr="001E6E38">
        <w:rPr>
          <w:rFonts w:ascii="Verdana" w:hAnsi="Verdana"/>
          <w:lang w:val="en"/>
        </w:rPr>
        <w:t>, or TWC's Office of General Counsel (OCG).</w:t>
      </w:r>
    </w:p>
    <w:p w14:paraId="7079E420" w14:textId="4D1B325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the VR counselor obtains OGC's interpretation of the CCH report and determines that a customer's criminal history would preclude the customer from obtaining a license through the Texas Department of Licensing and Regulation (TDLR), the VR counselor must notify the customer of the determination. The customer may request a criminal history evaluation directly from TDLR.  For instructions on how to submit a request to TDLR, refer to the </w:t>
      </w:r>
      <w:hyperlink r:id="rId14" w:history="1">
        <w:r w:rsidRPr="007F4F40">
          <w:rPr>
            <w:rStyle w:val="Hyperlink"/>
            <w:rFonts w:ascii="Verdana" w:hAnsi="Verdana"/>
            <w:lang w:val="en"/>
          </w:rPr>
          <w:t>TDLR Criminal History Evaluation Letter</w:t>
        </w:r>
      </w:hyperlink>
      <w:r w:rsidRPr="008448A4">
        <w:rPr>
          <w:rFonts w:ascii="Verdana" w:hAnsi="Verdana"/>
          <w:lang w:val="en"/>
        </w:rPr>
        <w:t>.</w:t>
      </w:r>
    </w:p>
    <w:p w14:paraId="0F31A3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occupations not licensed by TDLR, the VR counselor contacts the appropriate licensing entity to obtain an opinion about licensing as it relates to criminal history. The VR counselor must not support or include a vocational goal on an IPE for any occupation for which TDLR or another licensing agent has determined that the customer may not be licensed. The VR counselor documents the result of the customer's inquiry to TDLR or other licensing entity.</w:t>
      </w:r>
    </w:p>
    <w:p w14:paraId="7E62D30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Releasing the CCH Results</w:t>
      </w:r>
    </w:p>
    <w:p w14:paraId="3046F08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on releasing CCH results, refer to VRSM A-208-2: Release of Customer Criminal History Records.</w:t>
      </w:r>
    </w:p>
    <w:p w14:paraId="1FA3E5E9" w14:textId="77777777" w:rsidR="008556B1" w:rsidRPr="008448A4" w:rsidRDefault="008556B1" w:rsidP="00DF506C">
      <w:pPr>
        <w:pStyle w:val="Heading2"/>
        <w:spacing w:before="0" w:beforeAutospacing="0" w:after="240" w:afterAutospacing="0"/>
        <w:rPr>
          <w:rFonts w:eastAsia="Times New Roman"/>
          <w:lang w:val="en"/>
        </w:rPr>
      </w:pPr>
      <w:bookmarkStart w:id="31" w:name="_Toc135381040"/>
      <w:r w:rsidRPr="008448A4">
        <w:rPr>
          <w:rFonts w:eastAsia="Times New Roman"/>
          <w:lang w:val="en"/>
        </w:rPr>
        <w:t>B-406: Authorizing Goods or Services Before an IPE</w:t>
      </w:r>
      <w:bookmarkEnd w:id="31"/>
    </w:p>
    <w:p w14:paraId="6DB7DE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goods or services may be authorized before the service is included on the IPE and the IPE is signed by both the customer and the VR counselor only if:</w:t>
      </w:r>
    </w:p>
    <w:p w14:paraId="41E1CF4B" w14:textId="77777777" w:rsidR="008556B1" w:rsidRPr="008448A4" w:rsidRDefault="008556B1" w:rsidP="00DF506C">
      <w:pPr>
        <w:numPr>
          <w:ilvl w:val="0"/>
          <w:numId w:val="339"/>
        </w:numPr>
        <w:spacing w:after="240" w:line="240" w:lineRule="auto"/>
        <w:rPr>
          <w:rFonts w:eastAsia="Times New Roman"/>
          <w:lang w:val="en"/>
        </w:rPr>
      </w:pPr>
      <w:r w:rsidRPr="008448A4">
        <w:rPr>
          <w:rFonts w:eastAsia="Times New Roman"/>
          <w:lang w:val="en"/>
        </w:rPr>
        <w:t>the good or service is necessary for the customer to participate in assessments that are required to develop the IPE; and</w:t>
      </w:r>
    </w:p>
    <w:p w14:paraId="0EDA44B2" w14:textId="77777777" w:rsidR="008556B1" w:rsidRPr="008448A4" w:rsidRDefault="008556B1" w:rsidP="00DF506C">
      <w:pPr>
        <w:numPr>
          <w:ilvl w:val="0"/>
          <w:numId w:val="339"/>
        </w:numPr>
        <w:spacing w:after="240" w:line="240" w:lineRule="auto"/>
        <w:rPr>
          <w:rFonts w:eastAsia="Times New Roman"/>
          <w:lang w:val="en"/>
        </w:rPr>
      </w:pPr>
      <w:r w:rsidRPr="008448A4">
        <w:rPr>
          <w:rFonts w:eastAsia="Times New Roman"/>
          <w:lang w:val="en"/>
        </w:rPr>
        <w:t>the assessment cannot be modified or accommodated without the provision of the good or service; and</w:t>
      </w:r>
    </w:p>
    <w:p w14:paraId="668A08F9" w14:textId="77777777" w:rsidR="008556B1" w:rsidRPr="008448A4" w:rsidRDefault="008556B1" w:rsidP="00DF506C">
      <w:pPr>
        <w:numPr>
          <w:ilvl w:val="0"/>
          <w:numId w:val="339"/>
        </w:numPr>
        <w:spacing w:after="240" w:line="240" w:lineRule="auto"/>
        <w:rPr>
          <w:rFonts w:eastAsia="Times New Roman"/>
          <w:lang w:val="en"/>
        </w:rPr>
      </w:pPr>
      <w:r w:rsidRPr="008448A4">
        <w:rPr>
          <w:rFonts w:eastAsia="Times New Roman"/>
          <w:lang w:val="en"/>
        </w:rPr>
        <w:t>comparable benefits for the good or service are not readily available.</w:t>
      </w:r>
    </w:p>
    <w:p w14:paraId="58872E05" w14:textId="5D39464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Goods or services purchased with VR funds prior to completing the IPE must be authorized in advance with a service authorization and must follow the processes and procedures outlined in </w:t>
      </w:r>
      <w:r w:rsidR="00AA2F64">
        <w:rPr>
          <w:rFonts w:ascii="Verdana" w:hAnsi="Verdana"/>
          <w:lang w:val="en"/>
        </w:rPr>
        <w:t xml:space="preserve">VRSM </w:t>
      </w:r>
      <w:r w:rsidRPr="008448A4">
        <w:rPr>
          <w:rFonts w:ascii="Verdana" w:hAnsi="Verdana"/>
          <w:lang w:val="en"/>
        </w:rPr>
        <w:t>D-204: The Purchasing Process.</w:t>
      </w:r>
    </w:p>
    <w:p w14:paraId="14DD1218" w14:textId="77777777" w:rsidR="008556B1" w:rsidRPr="008448A4" w:rsidRDefault="008556B1" w:rsidP="00DF506C">
      <w:pPr>
        <w:pStyle w:val="Heading2"/>
        <w:spacing w:before="0" w:beforeAutospacing="0" w:after="240" w:afterAutospacing="0"/>
        <w:rPr>
          <w:rFonts w:eastAsia="Times New Roman"/>
          <w:lang w:val="en"/>
        </w:rPr>
      </w:pPr>
      <w:bookmarkStart w:id="32" w:name="_Toc135381041"/>
      <w:r w:rsidRPr="008448A4">
        <w:rPr>
          <w:rFonts w:eastAsia="Times New Roman"/>
          <w:lang w:val="en"/>
        </w:rPr>
        <w:t>B-407: Sharing Information with the Customer</w:t>
      </w:r>
      <w:bookmarkEnd w:id="32"/>
    </w:p>
    <w:p w14:paraId="000BE21D" w14:textId="2E64DAA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Explaining and/or sharing information about a comprehensive assessment with a customer is a valuable counseling and guidance service (see </w:t>
      </w:r>
      <w:r w:rsidR="00AA2F64">
        <w:rPr>
          <w:rFonts w:ascii="Verdana" w:hAnsi="Verdana"/>
          <w:lang w:val="en"/>
        </w:rPr>
        <w:t xml:space="preserve">VRSM </w:t>
      </w:r>
      <w:r w:rsidRPr="008448A4">
        <w:rPr>
          <w:rFonts w:ascii="Verdana" w:hAnsi="Verdana"/>
          <w:lang w:val="en"/>
        </w:rPr>
        <w:t>C-100: Counseling and Guidance) that can help the customer better understand:</w:t>
      </w:r>
    </w:p>
    <w:p w14:paraId="62EE1945" w14:textId="77777777" w:rsidR="008556B1" w:rsidRPr="008448A4" w:rsidRDefault="008556B1" w:rsidP="00DF506C">
      <w:pPr>
        <w:numPr>
          <w:ilvl w:val="0"/>
          <w:numId w:val="340"/>
        </w:numPr>
        <w:spacing w:after="240" w:line="240" w:lineRule="auto"/>
        <w:rPr>
          <w:rFonts w:eastAsia="Times New Roman"/>
          <w:lang w:val="en"/>
        </w:rPr>
      </w:pPr>
      <w:r w:rsidRPr="008448A4">
        <w:rPr>
          <w:rFonts w:eastAsia="Times New Roman"/>
          <w:lang w:val="en"/>
        </w:rPr>
        <w:t>the disability and its impact on employment;</w:t>
      </w:r>
    </w:p>
    <w:p w14:paraId="634C68BF" w14:textId="77777777" w:rsidR="008556B1" w:rsidRPr="008448A4" w:rsidRDefault="008556B1" w:rsidP="00DF506C">
      <w:pPr>
        <w:numPr>
          <w:ilvl w:val="0"/>
          <w:numId w:val="340"/>
        </w:numPr>
        <w:spacing w:after="240" w:line="240" w:lineRule="auto"/>
        <w:rPr>
          <w:rFonts w:eastAsia="Times New Roman"/>
          <w:lang w:val="en"/>
        </w:rPr>
      </w:pPr>
      <w:r w:rsidRPr="008448A4">
        <w:rPr>
          <w:rFonts w:eastAsia="Times New Roman"/>
          <w:lang w:val="en"/>
        </w:rPr>
        <w:t>strategies to overcome the impediments created by the disability; and</w:t>
      </w:r>
    </w:p>
    <w:p w14:paraId="055B5875" w14:textId="77777777" w:rsidR="008556B1" w:rsidRPr="008448A4" w:rsidRDefault="008556B1" w:rsidP="00DF506C">
      <w:pPr>
        <w:numPr>
          <w:ilvl w:val="0"/>
          <w:numId w:val="340"/>
        </w:numPr>
        <w:spacing w:after="240" w:line="240" w:lineRule="auto"/>
        <w:rPr>
          <w:rFonts w:eastAsia="Times New Roman"/>
          <w:lang w:val="en"/>
        </w:rPr>
      </w:pPr>
      <w:r w:rsidRPr="008448A4">
        <w:rPr>
          <w:rFonts w:eastAsia="Times New Roman"/>
          <w:lang w:val="en"/>
        </w:rPr>
        <w:t>how to select an employment goal that that will increase the opportunity for a successful outcome.</w:t>
      </w:r>
    </w:p>
    <w:p w14:paraId="1C5D37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does not share information that might be harmful to the customer directly with the customer. If, based on their professional judgment, the VR counselor believes that sharing certain information will be harmful to the customer, the VR counselor coordinates an appointment between the customer and the physician or psychologist who provided the report that contains the information that is believed to be harmful; the physician or psychologist will decide whether or not to disclose the information during that appointment.</w:t>
      </w:r>
    </w:p>
    <w:p w14:paraId="3F2CCF85" w14:textId="4D65D31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discloses medical and psychological records to the customer (and/or representative) only as allowed under the guidelines on release and confidentiality of customer records in </w:t>
      </w:r>
      <w:r w:rsidR="00AA2F64">
        <w:rPr>
          <w:rFonts w:ascii="Verdana" w:hAnsi="Verdana"/>
          <w:lang w:val="en"/>
        </w:rPr>
        <w:t xml:space="preserve">VRSM </w:t>
      </w:r>
      <w:r w:rsidRPr="008448A4">
        <w:rPr>
          <w:rFonts w:ascii="Verdana" w:hAnsi="Verdana"/>
          <w:lang w:val="en"/>
        </w:rPr>
        <w:t>D-305: Confidentiality and Use of Customer Records and Information.</w:t>
      </w:r>
    </w:p>
    <w:p w14:paraId="7217B16F" w14:textId="77777777" w:rsidR="008556B1" w:rsidRPr="008448A4" w:rsidRDefault="008556B1" w:rsidP="00DF506C">
      <w:pPr>
        <w:pStyle w:val="Heading2"/>
        <w:spacing w:before="0" w:beforeAutospacing="0" w:after="240" w:afterAutospacing="0"/>
        <w:rPr>
          <w:rFonts w:eastAsia="Times New Roman"/>
          <w:lang w:val="en"/>
        </w:rPr>
      </w:pPr>
      <w:bookmarkStart w:id="33" w:name="_Toc135381042"/>
      <w:r w:rsidRPr="008448A4">
        <w:rPr>
          <w:rFonts w:eastAsia="Times New Roman"/>
          <w:lang w:val="en"/>
        </w:rPr>
        <w:t>B-408: Vocational Diagnostic Unit</w:t>
      </w:r>
      <w:bookmarkEnd w:id="33"/>
    </w:p>
    <w:p w14:paraId="11FEF4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Vocational Diagnostic Unit (VDU) conducts comprehensive vocational and psychological evaluations to assess VR customers who have a primary disability of visual impairment.</w:t>
      </w:r>
    </w:p>
    <w:p w14:paraId="7CFE36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VDU helps the VR counselor determine how VR services can benefit a customer by assessing the customer's:</w:t>
      </w:r>
    </w:p>
    <w:p w14:paraId="3F88D353" w14:textId="77777777" w:rsidR="008556B1" w:rsidRPr="008448A4" w:rsidRDefault="008556B1" w:rsidP="00DF506C">
      <w:pPr>
        <w:numPr>
          <w:ilvl w:val="0"/>
          <w:numId w:val="341"/>
        </w:numPr>
        <w:spacing w:after="240" w:line="240" w:lineRule="auto"/>
        <w:rPr>
          <w:rFonts w:eastAsia="Times New Roman"/>
          <w:lang w:val="en"/>
        </w:rPr>
      </w:pPr>
      <w:r w:rsidRPr="008448A4">
        <w:rPr>
          <w:rFonts w:eastAsia="Times New Roman"/>
          <w:lang w:val="en"/>
        </w:rPr>
        <w:t>verbal and/or cognitive skills;</w:t>
      </w:r>
    </w:p>
    <w:p w14:paraId="7F1FFF60" w14:textId="77777777" w:rsidR="008556B1" w:rsidRPr="008448A4" w:rsidRDefault="008556B1" w:rsidP="00DF506C">
      <w:pPr>
        <w:numPr>
          <w:ilvl w:val="0"/>
          <w:numId w:val="341"/>
        </w:numPr>
        <w:spacing w:after="240" w:line="240" w:lineRule="auto"/>
        <w:rPr>
          <w:rFonts w:eastAsia="Times New Roman"/>
          <w:lang w:val="en"/>
        </w:rPr>
      </w:pPr>
      <w:r w:rsidRPr="008448A4">
        <w:rPr>
          <w:rFonts w:eastAsia="Times New Roman"/>
          <w:lang w:val="en"/>
        </w:rPr>
        <w:t>sensory and/or motor skills;</w:t>
      </w:r>
    </w:p>
    <w:p w14:paraId="0994F91E" w14:textId="77777777" w:rsidR="008556B1" w:rsidRPr="008448A4" w:rsidRDefault="008556B1" w:rsidP="00DF506C">
      <w:pPr>
        <w:numPr>
          <w:ilvl w:val="0"/>
          <w:numId w:val="341"/>
        </w:numPr>
        <w:spacing w:after="240" w:line="240" w:lineRule="auto"/>
        <w:rPr>
          <w:rFonts w:eastAsia="Times New Roman"/>
          <w:lang w:val="en"/>
        </w:rPr>
      </w:pPr>
      <w:r w:rsidRPr="008448A4">
        <w:rPr>
          <w:rFonts w:eastAsia="Times New Roman"/>
          <w:lang w:val="en"/>
        </w:rPr>
        <w:t>independent living skills;</w:t>
      </w:r>
    </w:p>
    <w:p w14:paraId="3325B576" w14:textId="77777777" w:rsidR="008556B1" w:rsidRPr="008448A4" w:rsidRDefault="008556B1" w:rsidP="00DF506C">
      <w:pPr>
        <w:numPr>
          <w:ilvl w:val="0"/>
          <w:numId w:val="341"/>
        </w:numPr>
        <w:spacing w:after="240" w:line="240" w:lineRule="auto"/>
        <w:rPr>
          <w:rFonts w:eastAsia="Times New Roman"/>
          <w:lang w:val="en"/>
        </w:rPr>
      </w:pPr>
      <w:r w:rsidRPr="008448A4">
        <w:rPr>
          <w:rFonts w:eastAsia="Times New Roman"/>
          <w:lang w:val="en"/>
        </w:rPr>
        <w:lastRenderedPageBreak/>
        <w:t>academic skills;</w:t>
      </w:r>
    </w:p>
    <w:p w14:paraId="48AF473C" w14:textId="77777777" w:rsidR="008556B1" w:rsidRPr="008448A4" w:rsidRDefault="008556B1" w:rsidP="00DF506C">
      <w:pPr>
        <w:numPr>
          <w:ilvl w:val="0"/>
          <w:numId w:val="341"/>
        </w:numPr>
        <w:spacing w:after="240" w:line="240" w:lineRule="auto"/>
        <w:rPr>
          <w:rFonts w:eastAsia="Times New Roman"/>
          <w:lang w:val="en"/>
        </w:rPr>
      </w:pPr>
      <w:r w:rsidRPr="008448A4">
        <w:rPr>
          <w:rFonts w:eastAsia="Times New Roman"/>
          <w:lang w:val="en"/>
        </w:rPr>
        <w:t>social skills; and</w:t>
      </w:r>
    </w:p>
    <w:p w14:paraId="074C9AB3" w14:textId="77777777" w:rsidR="008556B1" w:rsidRPr="008448A4" w:rsidRDefault="008556B1" w:rsidP="00DF506C">
      <w:pPr>
        <w:numPr>
          <w:ilvl w:val="0"/>
          <w:numId w:val="341"/>
        </w:numPr>
        <w:spacing w:after="240" w:line="240" w:lineRule="auto"/>
        <w:rPr>
          <w:rFonts w:eastAsia="Times New Roman"/>
          <w:lang w:val="en"/>
        </w:rPr>
      </w:pPr>
      <w:r w:rsidRPr="008448A4">
        <w:rPr>
          <w:rFonts w:eastAsia="Times New Roman"/>
          <w:lang w:val="en"/>
        </w:rPr>
        <w:t>vocational skills and interests.</w:t>
      </w:r>
    </w:p>
    <w:p w14:paraId="20D76699" w14:textId="77777777" w:rsidR="008556B1" w:rsidRPr="008448A4" w:rsidRDefault="008556B1" w:rsidP="00DF506C">
      <w:pPr>
        <w:pStyle w:val="Heading3"/>
        <w:spacing w:before="0" w:beforeAutospacing="0" w:after="240" w:afterAutospacing="0"/>
        <w:rPr>
          <w:rFonts w:eastAsia="Times New Roman"/>
          <w:lang w:val="en"/>
        </w:rPr>
      </w:pPr>
      <w:bookmarkStart w:id="34" w:name="_Toc135381043"/>
      <w:r w:rsidRPr="008448A4">
        <w:rPr>
          <w:rFonts w:eastAsia="Times New Roman"/>
          <w:lang w:val="en"/>
        </w:rPr>
        <w:t>B-408-1: Assessment Methods</w:t>
      </w:r>
      <w:bookmarkEnd w:id="34"/>
    </w:p>
    <w:p w14:paraId="0287BD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skills assessment may be conducted using:</w:t>
      </w:r>
    </w:p>
    <w:p w14:paraId="2C7B8B4B" w14:textId="77777777" w:rsidR="008556B1" w:rsidRPr="008448A4" w:rsidRDefault="008556B1" w:rsidP="00DF506C">
      <w:pPr>
        <w:numPr>
          <w:ilvl w:val="0"/>
          <w:numId w:val="342"/>
        </w:numPr>
        <w:spacing w:after="240" w:line="240" w:lineRule="auto"/>
        <w:rPr>
          <w:rFonts w:eastAsia="Times New Roman"/>
          <w:lang w:val="en"/>
        </w:rPr>
      </w:pPr>
      <w:r w:rsidRPr="008448A4">
        <w:rPr>
          <w:rFonts w:eastAsia="Times New Roman"/>
          <w:lang w:val="en"/>
        </w:rPr>
        <w:t xml:space="preserve">standardized instruments such as: </w:t>
      </w:r>
    </w:p>
    <w:p w14:paraId="1A9B7DAA"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cognitive tests;</w:t>
      </w:r>
    </w:p>
    <w:p w14:paraId="5A309CD3"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sensory tests;</w:t>
      </w:r>
    </w:p>
    <w:p w14:paraId="15FD4217"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neuromuscular tests;</w:t>
      </w:r>
    </w:p>
    <w:p w14:paraId="2FDD345D"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adaptive behavior tests;</w:t>
      </w:r>
    </w:p>
    <w:p w14:paraId="542E9C9D"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academic achievement tests;</w:t>
      </w:r>
    </w:p>
    <w:p w14:paraId="1B3B2228"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personality tests; and</w:t>
      </w:r>
    </w:p>
    <w:p w14:paraId="469A1A51" w14:textId="77777777" w:rsidR="008556B1" w:rsidRPr="008448A4" w:rsidRDefault="008556B1" w:rsidP="00DF506C">
      <w:pPr>
        <w:numPr>
          <w:ilvl w:val="1"/>
          <w:numId w:val="342"/>
        </w:numPr>
        <w:spacing w:after="240" w:line="240" w:lineRule="auto"/>
        <w:rPr>
          <w:rFonts w:eastAsia="Times New Roman"/>
          <w:lang w:val="en"/>
        </w:rPr>
      </w:pPr>
      <w:r w:rsidRPr="008448A4">
        <w:rPr>
          <w:rFonts w:eastAsia="Times New Roman"/>
          <w:lang w:val="en"/>
        </w:rPr>
        <w:t>vocational interest tests;</w:t>
      </w:r>
    </w:p>
    <w:p w14:paraId="20F081B3" w14:textId="77777777" w:rsidR="008556B1" w:rsidRPr="008448A4" w:rsidRDefault="008556B1" w:rsidP="00DF506C">
      <w:pPr>
        <w:numPr>
          <w:ilvl w:val="0"/>
          <w:numId w:val="342"/>
        </w:numPr>
        <w:spacing w:after="240" w:line="240" w:lineRule="auto"/>
        <w:rPr>
          <w:rFonts w:eastAsia="Times New Roman"/>
          <w:lang w:val="en"/>
        </w:rPr>
      </w:pPr>
      <w:r w:rsidRPr="008448A4">
        <w:rPr>
          <w:rFonts w:eastAsia="Times New Roman"/>
          <w:lang w:val="en"/>
        </w:rPr>
        <w:t>observations;</w:t>
      </w:r>
    </w:p>
    <w:p w14:paraId="45AC7590" w14:textId="77777777" w:rsidR="008556B1" w:rsidRPr="008448A4" w:rsidRDefault="008556B1" w:rsidP="00DF506C">
      <w:pPr>
        <w:numPr>
          <w:ilvl w:val="0"/>
          <w:numId w:val="342"/>
        </w:numPr>
        <w:spacing w:after="240" w:line="240" w:lineRule="auto"/>
        <w:rPr>
          <w:rFonts w:eastAsia="Times New Roman"/>
          <w:lang w:val="en"/>
        </w:rPr>
      </w:pPr>
      <w:r w:rsidRPr="008448A4">
        <w:rPr>
          <w:rFonts w:eastAsia="Times New Roman"/>
          <w:lang w:val="en"/>
        </w:rPr>
        <w:t>case folder review;</w:t>
      </w:r>
    </w:p>
    <w:p w14:paraId="0426DE5F" w14:textId="77777777" w:rsidR="008556B1" w:rsidRPr="008448A4" w:rsidRDefault="008556B1" w:rsidP="00DF506C">
      <w:pPr>
        <w:numPr>
          <w:ilvl w:val="0"/>
          <w:numId w:val="342"/>
        </w:numPr>
        <w:spacing w:after="240" w:line="240" w:lineRule="auto"/>
        <w:rPr>
          <w:rFonts w:eastAsia="Times New Roman"/>
          <w:lang w:val="en"/>
        </w:rPr>
      </w:pPr>
      <w:r w:rsidRPr="008448A4">
        <w:rPr>
          <w:rFonts w:eastAsia="Times New Roman"/>
          <w:lang w:val="en"/>
        </w:rPr>
        <w:t>clinical interviews; and</w:t>
      </w:r>
    </w:p>
    <w:p w14:paraId="622D99CF" w14:textId="77777777" w:rsidR="008556B1" w:rsidRPr="008448A4" w:rsidRDefault="008556B1" w:rsidP="00DF506C">
      <w:pPr>
        <w:numPr>
          <w:ilvl w:val="0"/>
          <w:numId w:val="342"/>
        </w:numPr>
        <w:spacing w:after="240" w:line="240" w:lineRule="auto"/>
        <w:rPr>
          <w:rFonts w:eastAsia="Times New Roman"/>
          <w:lang w:val="en"/>
        </w:rPr>
      </w:pPr>
      <w:r w:rsidRPr="008448A4">
        <w:rPr>
          <w:rFonts w:eastAsia="Times New Roman"/>
          <w:lang w:val="en"/>
        </w:rPr>
        <w:t>interviews with the customer's teachers, counselors, and family members.</w:t>
      </w:r>
    </w:p>
    <w:p w14:paraId="0A7275FD" w14:textId="77777777" w:rsidR="008556B1" w:rsidRPr="008448A4" w:rsidRDefault="008556B1" w:rsidP="00DF506C">
      <w:pPr>
        <w:pStyle w:val="Heading3"/>
        <w:spacing w:before="0" w:beforeAutospacing="0" w:after="240" w:afterAutospacing="0"/>
        <w:rPr>
          <w:rFonts w:eastAsia="Times New Roman"/>
          <w:lang w:val="en"/>
        </w:rPr>
      </w:pPr>
      <w:bookmarkStart w:id="35" w:name="_Toc135381044"/>
      <w:r w:rsidRPr="008448A4">
        <w:rPr>
          <w:rFonts w:eastAsia="Times New Roman"/>
          <w:lang w:val="en"/>
        </w:rPr>
        <w:t>B-408-2: Determining the Need for Vocational Diagnostic Unit Services</w:t>
      </w:r>
      <w:bookmarkEnd w:id="35"/>
    </w:p>
    <w:p w14:paraId="2D9DE4E8" w14:textId="77777777" w:rsidR="00DA5890" w:rsidRDefault="008556B1" w:rsidP="00DF506C">
      <w:pPr>
        <w:pStyle w:val="NormalWeb"/>
        <w:spacing w:before="0" w:beforeAutospacing="0" w:after="240" w:afterAutospacing="0"/>
        <w:rPr>
          <w:rFonts w:ascii="Verdana" w:hAnsi="Verdana"/>
          <w:lang w:val="en"/>
        </w:rPr>
      </w:pPr>
      <w:r w:rsidRPr="008448A4">
        <w:rPr>
          <w:rFonts w:ascii="Verdana" w:hAnsi="Verdana"/>
          <w:lang w:val="en"/>
        </w:rPr>
        <w:t>VDU services are used when a VR counselor needs additional assessments, diagnostics, and or recommendations throughout the rehabilitation process to</w:t>
      </w:r>
      <w:r w:rsidR="00DA5890">
        <w:rPr>
          <w:rFonts w:ascii="Verdana" w:hAnsi="Verdana"/>
          <w:lang w:val="en"/>
        </w:rPr>
        <w:t>:</w:t>
      </w:r>
    </w:p>
    <w:p w14:paraId="642531F1" w14:textId="21B4BC06" w:rsidR="008556B1" w:rsidRPr="008448A4" w:rsidRDefault="008556B1" w:rsidP="00DA5890">
      <w:pPr>
        <w:pStyle w:val="NormalWeb"/>
        <w:numPr>
          <w:ilvl w:val="0"/>
          <w:numId w:val="1443"/>
        </w:numPr>
        <w:spacing w:before="0" w:beforeAutospacing="0" w:after="240" w:afterAutospacing="0"/>
        <w:rPr>
          <w:rFonts w:ascii="Verdana" w:hAnsi="Verdana"/>
          <w:lang w:val="en"/>
        </w:rPr>
      </w:pPr>
      <w:r w:rsidRPr="008448A4">
        <w:rPr>
          <w:rFonts w:ascii="Verdana" w:hAnsi="Verdana"/>
          <w:lang w:val="en"/>
        </w:rPr>
        <w:t>determine a customer's level of vocational potential;</w:t>
      </w:r>
    </w:p>
    <w:p w14:paraId="01F9CBE3" w14:textId="77777777" w:rsidR="008556B1" w:rsidRPr="008448A4" w:rsidRDefault="008556B1" w:rsidP="00DF506C">
      <w:pPr>
        <w:numPr>
          <w:ilvl w:val="0"/>
          <w:numId w:val="343"/>
        </w:numPr>
        <w:spacing w:after="240" w:line="240" w:lineRule="auto"/>
        <w:rPr>
          <w:rFonts w:eastAsia="Times New Roman"/>
          <w:lang w:val="en"/>
        </w:rPr>
      </w:pPr>
      <w:r w:rsidRPr="008448A4">
        <w:rPr>
          <w:rFonts w:eastAsia="Times New Roman"/>
          <w:lang w:val="en"/>
        </w:rPr>
        <w:t>identify specialty services that will support VR outcomes;</w:t>
      </w:r>
    </w:p>
    <w:p w14:paraId="670F7511" w14:textId="77777777" w:rsidR="008556B1" w:rsidRPr="008448A4" w:rsidRDefault="008556B1" w:rsidP="00DF506C">
      <w:pPr>
        <w:numPr>
          <w:ilvl w:val="0"/>
          <w:numId w:val="343"/>
        </w:numPr>
        <w:spacing w:after="240" w:line="240" w:lineRule="auto"/>
        <w:rPr>
          <w:rFonts w:eastAsia="Times New Roman"/>
          <w:lang w:val="en"/>
        </w:rPr>
      </w:pPr>
      <w:r w:rsidRPr="008448A4">
        <w:rPr>
          <w:rFonts w:eastAsia="Times New Roman"/>
          <w:lang w:val="en"/>
        </w:rPr>
        <w:t>evaluate potential vocational goals or job placements;</w:t>
      </w:r>
    </w:p>
    <w:p w14:paraId="570AF075" w14:textId="2CE1818C" w:rsidR="008556B1" w:rsidRPr="008448A4" w:rsidRDefault="008556B1" w:rsidP="00DF506C">
      <w:pPr>
        <w:numPr>
          <w:ilvl w:val="0"/>
          <w:numId w:val="343"/>
        </w:numPr>
        <w:spacing w:after="240" w:line="240" w:lineRule="auto"/>
        <w:rPr>
          <w:rFonts w:eastAsia="Times New Roman"/>
          <w:lang w:val="en"/>
        </w:rPr>
      </w:pPr>
      <w:r w:rsidRPr="008448A4">
        <w:rPr>
          <w:rFonts w:eastAsia="Times New Roman"/>
          <w:lang w:val="en"/>
        </w:rPr>
        <w:lastRenderedPageBreak/>
        <w:t xml:space="preserve">to identify specific training or programs at CCRC to help the customer achieve independent living and vocational goals (see </w:t>
      </w:r>
      <w:r w:rsidR="00AA2F64">
        <w:rPr>
          <w:rFonts w:eastAsia="Times New Roman"/>
          <w:lang w:val="en"/>
        </w:rPr>
        <w:t xml:space="preserve">VRSM </w:t>
      </w:r>
      <w:r w:rsidRPr="008448A4">
        <w:rPr>
          <w:rFonts w:eastAsia="Times New Roman"/>
          <w:lang w:val="en"/>
        </w:rPr>
        <w:t>C-500: Criss Cole Rehabilitation Center);</w:t>
      </w:r>
    </w:p>
    <w:p w14:paraId="59B79CD5" w14:textId="77777777" w:rsidR="008556B1" w:rsidRPr="008448A4" w:rsidRDefault="008556B1" w:rsidP="00DF506C">
      <w:pPr>
        <w:numPr>
          <w:ilvl w:val="0"/>
          <w:numId w:val="343"/>
        </w:numPr>
        <w:spacing w:after="240" w:line="240" w:lineRule="auto"/>
        <w:rPr>
          <w:rFonts w:eastAsia="Times New Roman"/>
          <w:lang w:val="en"/>
        </w:rPr>
      </w:pPr>
      <w:r w:rsidRPr="008448A4">
        <w:rPr>
          <w:rFonts w:eastAsia="Times New Roman"/>
          <w:lang w:val="en"/>
        </w:rPr>
        <w:t>evaluate potential post-secondary training options; and</w:t>
      </w:r>
    </w:p>
    <w:p w14:paraId="74087988" w14:textId="77777777" w:rsidR="008556B1" w:rsidRPr="008448A4" w:rsidRDefault="008556B1" w:rsidP="00DF506C">
      <w:pPr>
        <w:numPr>
          <w:ilvl w:val="0"/>
          <w:numId w:val="343"/>
        </w:numPr>
        <w:spacing w:after="240" w:line="240" w:lineRule="auto"/>
        <w:rPr>
          <w:rFonts w:eastAsia="Times New Roman"/>
          <w:lang w:val="en"/>
        </w:rPr>
      </w:pPr>
      <w:r w:rsidRPr="008448A4">
        <w:rPr>
          <w:rFonts w:eastAsia="Times New Roman"/>
          <w:lang w:val="en"/>
        </w:rPr>
        <w:t>regarding the customer's progress when he or she shows significant changes in condition and/or functioning since initial evaluation.</w:t>
      </w:r>
    </w:p>
    <w:p w14:paraId="042B54AA" w14:textId="77777777" w:rsidR="008556B1" w:rsidRPr="008448A4" w:rsidRDefault="008556B1" w:rsidP="00DF506C">
      <w:pPr>
        <w:pStyle w:val="Heading3"/>
        <w:spacing w:before="0" w:beforeAutospacing="0" w:after="240" w:afterAutospacing="0"/>
        <w:rPr>
          <w:rFonts w:eastAsia="Times New Roman"/>
          <w:lang w:val="en"/>
        </w:rPr>
      </w:pPr>
      <w:bookmarkStart w:id="36" w:name="_Toc135381045"/>
      <w:r w:rsidRPr="008448A4">
        <w:rPr>
          <w:rFonts w:eastAsia="Times New Roman"/>
          <w:lang w:val="en"/>
        </w:rPr>
        <w:t>B-408-3: Referral Procedure</w:t>
      </w:r>
      <w:bookmarkEnd w:id="36"/>
    </w:p>
    <w:p w14:paraId="0D5BB3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Only the VR counselor can refer a customer to VDU. The VR counselor can request that VDU conduct a psychological evaluation or a vocational assessment separately or they may request both assessments at the same time.</w:t>
      </w:r>
    </w:p>
    <w:p w14:paraId="120CD8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refer a customer to the VDU, the VR counselor:</w:t>
      </w:r>
    </w:p>
    <w:p w14:paraId="11CA1145" w14:textId="77777777" w:rsidR="008556B1" w:rsidRPr="008448A4" w:rsidRDefault="008556B1" w:rsidP="00DF506C">
      <w:pPr>
        <w:numPr>
          <w:ilvl w:val="0"/>
          <w:numId w:val="344"/>
        </w:numPr>
        <w:spacing w:after="240" w:line="240" w:lineRule="auto"/>
        <w:rPr>
          <w:rFonts w:eastAsia="Times New Roman"/>
          <w:lang w:val="en"/>
        </w:rPr>
      </w:pPr>
      <w:r w:rsidRPr="008448A4">
        <w:rPr>
          <w:rFonts w:eastAsia="Times New Roman"/>
          <w:lang w:val="en"/>
        </w:rPr>
        <w:t>Contacts the VDU to discuss the customer's needs.</w:t>
      </w:r>
    </w:p>
    <w:p w14:paraId="100538AB" w14:textId="77777777" w:rsidR="008556B1" w:rsidRPr="008448A4" w:rsidRDefault="008556B1" w:rsidP="00DF506C">
      <w:pPr>
        <w:numPr>
          <w:ilvl w:val="0"/>
          <w:numId w:val="344"/>
        </w:numPr>
        <w:spacing w:after="240" w:line="240" w:lineRule="auto"/>
        <w:rPr>
          <w:rFonts w:eastAsia="Times New Roman"/>
          <w:lang w:val="en"/>
        </w:rPr>
      </w:pPr>
      <w:r w:rsidRPr="008448A4">
        <w:rPr>
          <w:rFonts w:eastAsia="Times New Roman"/>
          <w:lang w:val="en"/>
        </w:rPr>
        <w:t xml:space="preserve">Creates a service record in </w:t>
      </w:r>
      <w:proofErr w:type="spellStart"/>
      <w:r w:rsidRPr="008448A4">
        <w:rPr>
          <w:rFonts w:eastAsia="Times New Roman"/>
          <w:lang w:val="en"/>
        </w:rPr>
        <w:t>RehabWorks</w:t>
      </w:r>
      <w:proofErr w:type="spellEnd"/>
      <w:r w:rsidRPr="008448A4">
        <w:rPr>
          <w:rFonts w:eastAsia="Times New Roman"/>
          <w:lang w:val="en"/>
        </w:rPr>
        <w:t xml:space="preserve"> (RHW).</w:t>
      </w:r>
    </w:p>
    <w:p w14:paraId="335BBF3B" w14:textId="77777777" w:rsidR="008556B1" w:rsidRPr="008448A4" w:rsidRDefault="008556B1" w:rsidP="00DF506C">
      <w:pPr>
        <w:numPr>
          <w:ilvl w:val="0"/>
          <w:numId w:val="344"/>
        </w:numPr>
        <w:spacing w:after="240" w:line="240" w:lineRule="auto"/>
        <w:rPr>
          <w:rFonts w:eastAsia="Times New Roman"/>
          <w:lang w:val="en"/>
        </w:rPr>
      </w:pPr>
      <w:r w:rsidRPr="008448A4">
        <w:rPr>
          <w:rFonts w:eastAsia="Times New Roman"/>
          <w:lang w:val="en"/>
        </w:rPr>
        <w:t>Delegates the RHW service record to the VDU vocational diagnostician.</w:t>
      </w:r>
    </w:p>
    <w:p w14:paraId="61C3FC5E" w14:textId="77777777" w:rsidR="008556B1" w:rsidRPr="008448A4" w:rsidRDefault="008556B1" w:rsidP="00DF506C">
      <w:pPr>
        <w:numPr>
          <w:ilvl w:val="0"/>
          <w:numId w:val="344"/>
        </w:numPr>
        <w:spacing w:after="240" w:line="240" w:lineRule="auto"/>
        <w:rPr>
          <w:rFonts w:eastAsia="Times New Roman"/>
          <w:lang w:val="en"/>
        </w:rPr>
      </w:pPr>
      <w:r w:rsidRPr="008448A4">
        <w:rPr>
          <w:rFonts w:eastAsia="Times New Roman"/>
          <w:lang w:val="en"/>
        </w:rPr>
        <w:t>Coordinates the assessment with the VDU diagnostician.</w:t>
      </w:r>
    </w:p>
    <w:p w14:paraId="36B59C5B" w14:textId="77777777" w:rsidR="008556B1" w:rsidRPr="008448A4" w:rsidRDefault="008556B1" w:rsidP="00DF506C">
      <w:pPr>
        <w:numPr>
          <w:ilvl w:val="0"/>
          <w:numId w:val="344"/>
        </w:numPr>
        <w:spacing w:after="240" w:line="240" w:lineRule="auto"/>
        <w:rPr>
          <w:rFonts w:eastAsia="Times New Roman"/>
          <w:lang w:val="en"/>
        </w:rPr>
      </w:pPr>
      <w:r w:rsidRPr="008448A4">
        <w:rPr>
          <w:rFonts w:eastAsia="Times New Roman"/>
          <w:lang w:val="en"/>
        </w:rPr>
        <w:t>Notifies the customer of the assessment date, time, and any other pertinent details.</w:t>
      </w:r>
    </w:p>
    <w:p w14:paraId="703C32B6" w14:textId="3FC30DD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see </w:t>
      </w:r>
      <w:proofErr w:type="spellStart"/>
      <w:r w:rsidRPr="008448A4">
        <w:rPr>
          <w:rFonts w:ascii="Verdana" w:hAnsi="Verdana"/>
          <w:lang w:val="en"/>
        </w:rPr>
        <w:t>ReHabWorks</w:t>
      </w:r>
      <w:proofErr w:type="spellEnd"/>
      <w:r w:rsidRPr="008448A4">
        <w:rPr>
          <w:rFonts w:ascii="Verdana" w:hAnsi="Verdana"/>
          <w:lang w:val="en"/>
        </w:rPr>
        <w:t xml:space="preserve"> User's Guide (RUG) E-200: Case Service Records: E-203-8-12: Creating, Updating, and Canceling Line Items for In-House Services</w:t>
      </w:r>
      <w:r w:rsidR="007F4F40">
        <w:rPr>
          <w:rFonts w:ascii="Verdana" w:hAnsi="Verdana"/>
          <w:lang w:val="en"/>
        </w:rPr>
        <w:t>, located on the TWC SharePoint</w:t>
      </w:r>
      <w:r w:rsidRPr="008448A4">
        <w:rPr>
          <w:rFonts w:ascii="Verdana" w:hAnsi="Verdana"/>
          <w:lang w:val="en"/>
        </w:rPr>
        <w:t>.</w:t>
      </w:r>
    </w:p>
    <w:p w14:paraId="50726049" w14:textId="77777777" w:rsidR="008556B1" w:rsidRPr="008448A4" w:rsidRDefault="008556B1" w:rsidP="00DF506C">
      <w:pPr>
        <w:pStyle w:val="Heading3"/>
        <w:spacing w:before="0" w:beforeAutospacing="0" w:after="240" w:afterAutospacing="0"/>
        <w:rPr>
          <w:rFonts w:eastAsia="Times New Roman"/>
          <w:lang w:val="en"/>
        </w:rPr>
      </w:pPr>
      <w:bookmarkStart w:id="37" w:name="_Toc135381046"/>
      <w:r w:rsidRPr="008448A4">
        <w:rPr>
          <w:rFonts w:eastAsia="Times New Roman"/>
          <w:lang w:val="en"/>
        </w:rPr>
        <w:t>B-408-4: Planning for Evaluation</w:t>
      </w:r>
      <w:bookmarkEnd w:id="37"/>
    </w:p>
    <w:p w14:paraId="4EE4A7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evaluation will be done in a field office the VR counselor must make prior arrangements for:</w:t>
      </w:r>
    </w:p>
    <w:p w14:paraId="34EFA287" w14:textId="77777777" w:rsidR="008556B1" w:rsidRPr="008448A4" w:rsidRDefault="008556B1" w:rsidP="00DF506C">
      <w:pPr>
        <w:numPr>
          <w:ilvl w:val="0"/>
          <w:numId w:val="345"/>
        </w:numPr>
        <w:spacing w:after="240" w:line="240" w:lineRule="auto"/>
        <w:rPr>
          <w:rFonts w:eastAsia="Times New Roman"/>
          <w:lang w:val="en"/>
        </w:rPr>
      </w:pPr>
      <w:r w:rsidRPr="008448A4">
        <w:rPr>
          <w:rFonts w:eastAsia="Times New Roman"/>
          <w:lang w:val="en"/>
        </w:rPr>
        <w:t>a quiet, private room;</w:t>
      </w:r>
    </w:p>
    <w:p w14:paraId="683ADBB3" w14:textId="77777777" w:rsidR="008556B1" w:rsidRPr="008448A4" w:rsidRDefault="008556B1" w:rsidP="00DF506C">
      <w:pPr>
        <w:numPr>
          <w:ilvl w:val="0"/>
          <w:numId w:val="345"/>
        </w:numPr>
        <w:spacing w:after="240" w:line="240" w:lineRule="auto"/>
        <w:rPr>
          <w:rFonts w:eastAsia="Times New Roman"/>
          <w:lang w:val="en"/>
        </w:rPr>
      </w:pPr>
      <w:r w:rsidRPr="008448A4">
        <w:rPr>
          <w:rFonts w:eastAsia="Times New Roman"/>
          <w:lang w:val="en"/>
        </w:rPr>
        <w:t>a table and two chairs;</w:t>
      </w:r>
    </w:p>
    <w:p w14:paraId="350B46E2" w14:textId="77777777" w:rsidR="008556B1" w:rsidRPr="008448A4" w:rsidRDefault="008556B1" w:rsidP="00DF506C">
      <w:pPr>
        <w:numPr>
          <w:ilvl w:val="0"/>
          <w:numId w:val="345"/>
        </w:numPr>
        <w:spacing w:after="240" w:line="240" w:lineRule="auto"/>
        <w:rPr>
          <w:rFonts w:eastAsia="Times New Roman"/>
          <w:lang w:val="en"/>
        </w:rPr>
      </w:pPr>
      <w:r w:rsidRPr="008448A4">
        <w:rPr>
          <w:rFonts w:eastAsia="Times New Roman"/>
          <w:lang w:val="en"/>
        </w:rPr>
        <w:t>scheduling (allow six to eight hours per evaluation); and</w:t>
      </w:r>
    </w:p>
    <w:p w14:paraId="0CAB1250" w14:textId="77777777" w:rsidR="008556B1" w:rsidRPr="008448A4" w:rsidRDefault="008556B1" w:rsidP="00DF506C">
      <w:pPr>
        <w:numPr>
          <w:ilvl w:val="0"/>
          <w:numId w:val="345"/>
        </w:numPr>
        <w:spacing w:after="240" w:line="240" w:lineRule="auto"/>
        <w:rPr>
          <w:rFonts w:eastAsia="Times New Roman"/>
          <w:lang w:val="en"/>
        </w:rPr>
      </w:pPr>
      <w:r w:rsidRPr="008448A4">
        <w:rPr>
          <w:rFonts w:eastAsia="Times New Roman"/>
          <w:lang w:val="en"/>
        </w:rPr>
        <w:t>customer transportation (if needed).</w:t>
      </w:r>
    </w:p>
    <w:p w14:paraId="19EA421C" w14:textId="77777777" w:rsidR="008556B1" w:rsidRPr="008448A4" w:rsidRDefault="008556B1" w:rsidP="00DF506C">
      <w:pPr>
        <w:pStyle w:val="Heading3"/>
        <w:spacing w:before="0" w:beforeAutospacing="0" w:after="240" w:afterAutospacing="0"/>
        <w:rPr>
          <w:rFonts w:eastAsia="Times New Roman"/>
          <w:lang w:val="en"/>
        </w:rPr>
      </w:pPr>
      <w:bookmarkStart w:id="38" w:name="_Toc135381047"/>
      <w:r w:rsidRPr="008448A4">
        <w:rPr>
          <w:rFonts w:eastAsia="Times New Roman"/>
          <w:lang w:val="en"/>
        </w:rPr>
        <w:t>B-408-5: Evaluation Outcome</w:t>
      </w:r>
      <w:bookmarkEnd w:id="38"/>
    </w:p>
    <w:p w14:paraId="4AF6E4B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 VDU staff member:</w:t>
      </w:r>
    </w:p>
    <w:p w14:paraId="7CB22C2E" w14:textId="77777777" w:rsidR="008556B1" w:rsidRPr="008448A4" w:rsidRDefault="008556B1" w:rsidP="00DF506C">
      <w:pPr>
        <w:numPr>
          <w:ilvl w:val="0"/>
          <w:numId w:val="346"/>
        </w:numPr>
        <w:spacing w:after="240" w:line="240" w:lineRule="auto"/>
        <w:rPr>
          <w:rFonts w:eastAsia="Times New Roman"/>
          <w:lang w:val="en"/>
        </w:rPr>
      </w:pPr>
      <w:r w:rsidRPr="008448A4">
        <w:rPr>
          <w:rFonts w:eastAsia="Times New Roman"/>
          <w:lang w:val="en"/>
        </w:rPr>
        <w:t>enters a summary and recommendations of the VDU evaluation in a case note in RHW.</w:t>
      </w:r>
    </w:p>
    <w:p w14:paraId="5A55D4C6" w14:textId="77777777" w:rsidR="008556B1" w:rsidRPr="008448A4" w:rsidRDefault="008556B1" w:rsidP="00DF506C">
      <w:pPr>
        <w:numPr>
          <w:ilvl w:val="0"/>
          <w:numId w:val="346"/>
        </w:numPr>
        <w:spacing w:after="240" w:line="240" w:lineRule="auto"/>
        <w:rPr>
          <w:rFonts w:eastAsia="Times New Roman"/>
          <w:lang w:val="en"/>
        </w:rPr>
      </w:pPr>
      <w:r w:rsidRPr="008448A4">
        <w:rPr>
          <w:rFonts w:eastAsia="Times New Roman"/>
          <w:lang w:val="en"/>
        </w:rPr>
        <w:t>sends a comprehensive evaluation report to the referring VR counselor.</w:t>
      </w:r>
    </w:p>
    <w:p w14:paraId="29D097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VDU diagnostician:</w:t>
      </w:r>
    </w:p>
    <w:p w14:paraId="4258C42F" w14:textId="77777777" w:rsidR="008556B1" w:rsidRPr="008448A4" w:rsidRDefault="008556B1" w:rsidP="00DF506C">
      <w:pPr>
        <w:numPr>
          <w:ilvl w:val="0"/>
          <w:numId w:val="347"/>
        </w:numPr>
        <w:spacing w:after="240" w:line="240" w:lineRule="auto"/>
        <w:rPr>
          <w:rFonts w:eastAsia="Times New Roman"/>
          <w:lang w:val="en"/>
        </w:rPr>
      </w:pPr>
      <w:r w:rsidRPr="008448A4">
        <w:rPr>
          <w:rFonts w:eastAsia="Times New Roman"/>
          <w:lang w:val="en"/>
        </w:rPr>
        <w:t>may recommend additional psychological evaluation or psychological services in the evaluation report.</w:t>
      </w:r>
    </w:p>
    <w:p w14:paraId="626B1936" w14:textId="77777777" w:rsidR="008556B1" w:rsidRPr="008448A4" w:rsidRDefault="008556B1" w:rsidP="00DF506C">
      <w:pPr>
        <w:numPr>
          <w:ilvl w:val="0"/>
          <w:numId w:val="347"/>
        </w:numPr>
        <w:spacing w:after="240" w:line="240" w:lineRule="auto"/>
        <w:rPr>
          <w:rFonts w:eastAsia="Times New Roman"/>
          <w:lang w:val="en"/>
        </w:rPr>
      </w:pPr>
      <w:r w:rsidRPr="008448A4">
        <w:rPr>
          <w:rFonts w:eastAsia="Times New Roman"/>
          <w:lang w:val="en"/>
        </w:rPr>
        <w:t>will not arrange or coordinate additional psychological evaluation or services for the customer.</w:t>
      </w:r>
    </w:p>
    <w:p w14:paraId="41B31A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 VDU diagnostician's recommendation is only a recommendation, not a mandate.</w:t>
      </w:r>
    </w:p>
    <w:p w14:paraId="0EFF862B" w14:textId="77777777" w:rsidR="008556B1" w:rsidRPr="008448A4" w:rsidRDefault="008556B1" w:rsidP="00DF506C">
      <w:pPr>
        <w:pStyle w:val="Heading3"/>
        <w:spacing w:before="0" w:beforeAutospacing="0" w:after="240" w:afterAutospacing="0"/>
        <w:rPr>
          <w:rFonts w:eastAsia="Times New Roman"/>
          <w:lang w:val="en"/>
        </w:rPr>
      </w:pPr>
      <w:bookmarkStart w:id="39" w:name="_Toc135381048"/>
      <w:r w:rsidRPr="008448A4">
        <w:rPr>
          <w:rFonts w:eastAsia="Times New Roman"/>
          <w:lang w:val="en"/>
        </w:rPr>
        <w:t>B-408-6: In-house Psychological Services</w:t>
      </w:r>
      <w:bookmarkEnd w:id="39"/>
    </w:p>
    <w:p w14:paraId="7BCAC8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VDU vocational diagnostician must:</w:t>
      </w:r>
    </w:p>
    <w:p w14:paraId="2D8D2937" w14:textId="77777777" w:rsidR="008556B1" w:rsidRPr="008448A4" w:rsidRDefault="008556B1" w:rsidP="00DF506C">
      <w:pPr>
        <w:numPr>
          <w:ilvl w:val="0"/>
          <w:numId w:val="348"/>
        </w:numPr>
        <w:spacing w:after="240" w:line="240" w:lineRule="auto"/>
        <w:rPr>
          <w:rFonts w:eastAsia="Times New Roman"/>
          <w:lang w:val="en"/>
        </w:rPr>
      </w:pPr>
      <w:r w:rsidRPr="008448A4">
        <w:rPr>
          <w:rFonts w:eastAsia="Times New Roman"/>
          <w:lang w:val="en"/>
        </w:rPr>
        <w:t>be licensed by the Texas State Board of Examiners of Psychologists as a licensed psychologist, provisionally licensed psychologist, licensed psychological associate, or licensed specialist in school psychology; or</w:t>
      </w:r>
    </w:p>
    <w:p w14:paraId="1B72E957" w14:textId="77777777" w:rsidR="008556B1" w:rsidRPr="008448A4" w:rsidRDefault="008556B1" w:rsidP="00DF506C">
      <w:pPr>
        <w:numPr>
          <w:ilvl w:val="0"/>
          <w:numId w:val="348"/>
        </w:numPr>
        <w:spacing w:after="240" w:line="240" w:lineRule="auto"/>
        <w:rPr>
          <w:rFonts w:eastAsia="Times New Roman"/>
          <w:lang w:val="en"/>
        </w:rPr>
      </w:pPr>
      <w:r w:rsidRPr="008448A4">
        <w:rPr>
          <w:rFonts w:eastAsia="Times New Roman"/>
          <w:lang w:val="en"/>
        </w:rPr>
        <w:t>be licensed by the Texas State Board of Professional Counselors as a licensed professional counselor.</w:t>
      </w:r>
    </w:p>
    <w:p w14:paraId="226E77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vocational diagnostician may conduct the psychological evaluation in conjunction with other vocational assessments, especially for customers who are unable to obtain these types of services in their home communities.</w:t>
      </w:r>
    </w:p>
    <w:p w14:paraId="02EE8C30" w14:textId="04540B8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on the Comprehensive Vocational Evaluation System (CVES), refer to </w:t>
      </w:r>
      <w:r w:rsidR="009B7CDC">
        <w:rPr>
          <w:rFonts w:ascii="Verdana" w:hAnsi="Verdana"/>
          <w:lang w:val="en"/>
        </w:rPr>
        <w:t xml:space="preserve">VRSM </w:t>
      </w:r>
      <w:r w:rsidRPr="008448A4">
        <w:rPr>
          <w:rFonts w:ascii="Verdana" w:hAnsi="Verdana"/>
          <w:lang w:val="en"/>
        </w:rPr>
        <w:t>B-403-3: Comprehensive Vocational Evaluation System (CVES).</w:t>
      </w:r>
    </w:p>
    <w:p w14:paraId="1484C6FC" w14:textId="77777777" w:rsidR="008556B1" w:rsidRPr="008448A4" w:rsidRDefault="008556B1" w:rsidP="00DF506C">
      <w:pPr>
        <w:pStyle w:val="Heading3"/>
        <w:spacing w:before="0" w:beforeAutospacing="0" w:after="240" w:afterAutospacing="0"/>
        <w:rPr>
          <w:rFonts w:eastAsia="Times New Roman"/>
          <w:lang w:val="en"/>
        </w:rPr>
      </w:pPr>
      <w:bookmarkStart w:id="40" w:name="_Toc135381049"/>
      <w:r w:rsidRPr="008448A4">
        <w:rPr>
          <w:rFonts w:eastAsia="Times New Roman"/>
          <w:lang w:val="en"/>
        </w:rPr>
        <w:t>B-408-7: VR Counselor Responsibilities</w:t>
      </w:r>
      <w:bookmarkEnd w:id="40"/>
    </w:p>
    <w:p w14:paraId="44D278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w:t>
      </w:r>
    </w:p>
    <w:p w14:paraId="595A5EBF" w14:textId="77777777" w:rsidR="008556B1" w:rsidRPr="008448A4" w:rsidRDefault="008556B1" w:rsidP="00DF506C">
      <w:pPr>
        <w:numPr>
          <w:ilvl w:val="0"/>
          <w:numId w:val="349"/>
        </w:numPr>
        <w:spacing w:after="240" w:line="240" w:lineRule="auto"/>
        <w:rPr>
          <w:rFonts w:eastAsia="Times New Roman"/>
          <w:lang w:val="en"/>
        </w:rPr>
      </w:pPr>
      <w:r w:rsidRPr="008448A4">
        <w:rPr>
          <w:rFonts w:eastAsia="Times New Roman"/>
          <w:lang w:val="en"/>
        </w:rPr>
        <w:t>reviews the VDU report; and</w:t>
      </w:r>
    </w:p>
    <w:p w14:paraId="7AF1A8E3" w14:textId="77777777" w:rsidR="008556B1" w:rsidRPr="008448A4" w:rsidRDefault="008556B1" w:rsidP="00DF506C">
      <w:pPr>
        <w:numPr>
          <w:ilvl w:val="0"/>
          <w:numId w:val="349"/>
        </w:numPr>
        <w:spacing w:after="240" w:line="240" w:lineRule="auto"/>
        <w:rPr>
          <w:rFonts w:eastAsia="Times New Roman"/>
          <w:lang w:val="en"/>
        </w:rPr>
      </w:pPr>
      <w:r w:rsidRPr="008448A4">
        <w:rPr>
          <w:rFonts w:eastAsia="Times New Roman"/>
          <w:lang w:val="en"/>
        </w:rPr>
        <w:t>discusses the recommendations with the customer.</w:t>
      </w:r>
    </w:p>
    <w:p w14:paraId="23E915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VR counselor incorporates the recommendations from the VDU reports into the customer's IPE, if the customer agrees to follow them.</w:t>
      </w:r>
    </w:p>
    <w:p w14:paraId="3FD9BF62" w14:textId="27C6417F"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request consultation and report interpretation with VDU, the VR counselor can contact the vocational diagnostician assigned to the region.</w:t>
      </w:r>
    </w:p>
    <w:p w14:paraId="7BCB7B13" w14:textId="7BC855EB" w:rsidR="00F357AF" w:rsidRDefault="00F357AF" w:rsidP="00581324">
      <w:pPr>
        <w:spacing w:after="0" w:line="240" w:lineRule="auto"/>
        <w:rPr>
          <w:rFonts w:eastAsiaTheme="minorEastAsia" w:cs="Times New Roman"/>
          <w:szCs w:val="24"/>
          <w:lang w:val="en"/>
        </w:rPr>
      </w:pPr>
    </w:p>
    <w:sectPr w:rsidR="00F357AF"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DF5974"/>
    <w:multiLevelType w:val="hybridMultilevel"/>
    <w:tmpl w:val="DC5C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1"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9"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7"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0"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3"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7"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5"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4"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1"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8"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4"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1"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4"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5"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80"/>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3"/>
  </w:num>
  <w:num w:numId="21" w16cid:durableId="86705444">
    <w:abstractNumId w:val="952"/>
  </w:num>
  <w:num w:numId="22" w16cid:durableId="1731346232">
    <w:abstractNumId w:val="1395"/>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30"/>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7"/>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1"/>
  </w:num>
  <w:num w:numId="89" w16cid:durableId="406346110">
    <w:abstractNumId w:val="1162"/>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90"/>
  </w:num>
  <w:num w:numId="95" w16cid:durableId="403836487">
    <w:abstractNumId w:val="467"/>
  </w:num>
  <w:num w:numId="96" w16cid:durableId="1576209229">
    <w:abstractNumId w:val="240"/>
  </w:num>
  <w:num w:numId="97" w16cid:durableId="732777377">
    <w:abstractNumId w:val="426"/>
  </w:num>
  <w:num w:numId="98" w16cid:durableId="623001040">
    <w:abstractNumId w:val="1276"/>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2"/>
  </w:num>
  <w:num w:numId="105" w16cid:durableId="1208571897">
    <w:abstractNumId w:val="907"/>
  </w:num>
  <w:num w:numId="106" w16cid:durableId="1090739518">
    <w:abstractNumId w:val="1052"/>
  </w:num>
  <w:num w:numId="107" w16cid:durableId="1265192395">
    <w:abstractNumId w:val="1273"/>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8"/>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6"/>
  </w:num>
  <w:num w:numId="128" w16cid:durableId="1692417675">
    <w:abstractNumId w:val="1071"/>
  </w:num>
  <w:num w:numId="129" w16cid:durableId="214899329">
    <w:abstractNumId w:val="321"/>
  </w:num>
  <w:num w:numId="130" w16cid:durableId="2012445519">
    <w:abstractNumId w:val="1361"/>
  </w:num>
  <w:num w:numId="131" w16cid:durableId="1189559738">
    <w:abstractNumId w:val="223"/>
  </w:num>
  <w:num w:numId="132" w16cid:durableId="1107892314">
    <w:abstractNumId w:val="541"/>
  </w:num>
  <w:num w:numId="133" w16cid:durableId="1497064281">
    <w:abstractNumId w:val="327"/>
  </w:num>
  <w:num w:numId="134" w16cid:durableId="580406853">
    <w:abstractNumId w:val="1278"/>
  </w:num>
  <w:num w:numId="135" w16cid:durableId="1625497748">
    <w:abstractNumId w:val="1231"/>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1"/>
  </w:num>
  <w:num w:numId="142" w16cid:durableId="417949044">
    <w:abstractNumId w:val="766"/>
  </w:num>
  <w:num w:numId="143" w16cid:durableId="1332566726">
    <w:abstractNumId w:val="1422"/>
  </w:num>
  <w:num w:numId="144" w16cid:durableId="840779193">
    <w:abstractNumId w:val="1317"/>
  </w:num>
  <w:num w:numId="145" w16cid:durableId="371540894">
    <w:abstractNumId w:val="442"/>
  </w:num>
  <w:num w:numId="146" w16cid:durableId="1175071500">
    <w:abstractNumId w:val="992"/>
  </w:num>
  <w:num w:numId="147" w16cid:durableId="966012158">
    <w:abstractNumId w:val="841"/>
  </w:num>
  <w:num w:numId="148" w16cid:durableId="1176336853">
    <w:abstractNumId w:val="1229"/>
  </w:num>
  <w:num w:numId="149" w16cid:durableId="632441419">
    <w:abstractNumId w:val="1393"/>
  </w:num>
  <w:num w:numId="150" w16cid:durableId="1736272813">
    <w:abstractNumId w:val="162"/>
  </w:num>
  <w:num w:numId="151" w16cid:durableId="736364660">
    <w:abstractNumId w:val="1366"/>
  </w:num>
  <w:num w:numId="152" w16cid:durableId="1928074953">
    <w:abstractNumId w:val="801"/>
  </w:num>
  <w:num w:numId="153" w16cid:durableId="757408829">
    <w:abstractNumId w:val="509"/>
  </w:num>
  <w:num w:numId="154" w16cid:durableId="1602906749">
    <w:abstractNumId w:val="1274"/>
  </w:num>
  <w:num w:numId="155" w16cid:durableId="347411607">
    <w:abstractNumId w:val="662"/>
  </w:num>
  <w:num w:numId="156" w16cid:durableId="630325733">
    <w:abstractNumId w:val="376"/>
  </w:num>
  <w:num w:numId="157" w16cid:durableId="1714647153">
    <w:abstractNumId w:val="1275"/>
  </w:num>
  <w:num w:numId="158" w16cid:durableId="1692951550">
    <w:abstractNumId w:val="1320"/>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30"/>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4"/>
  </w:num>
  <w:num w:numId="183" w16cid:durableId="2087680871">
    <w:abstractNumId w:val="1214"/>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10"/>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2"/>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2"/>
  </w:num>
  <w:num w:numId="213" w16cid:durableId="1438333193">
    <w:abstractNumId w:val="1355"/>
  </w:num>
  <w:num w:numId="214" w16cid:durableId="1107236605">
    <w:abstractNumId w:val="939"/>
  </w:num>
  <w:num w:numId="215" w16cid:durableId="250627136">
    <w:abstractNumId w:val="279"/>
  </w:num>
  <w:num w:numId="216" w16cid:durableId="100343627">
    <w:abstractNumId w:val="1318"/>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9"/>
  </w:num>
  <w:num w:numId="222" w16cid:durableId="159975062">
    <w:abstractNumId w:val="1326"/>
  </w:num>
  <w:num w:numId="223" w16cid:durableId="1270701764">
    <w:abstractNumId w:val="1271"/>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4"/>
  </w:num>
  <w:num w:numId="231" w16cid:durableId="388920624">
    <w:abstractNumId w:val="873"/>
  </w:num>
  <w:num w:numId="232" w16cid:durableId="2054497481">
    <w:abstractNumId w:val="855"/>
  </w:num>
  <w:num w:numId="233" w16cid:durableId="1602836575">
    <w:abstractNumId w:val="694"/>
  </w:num>
  <w:num w:numId="234" w16cid:durableId="96950511">
    <w:abstractNumId w:val="1293"/>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2"/>
  </w:num>
  <w:num w:numId="250" w16cid:durableId="179584483">
    <w:abstractNumId w:val="890"/>
  </w:num>
  <w:num w:numId="251" w16cid:durableId="1978990833">
    <w:abstractNumId w:val="1322"/>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5"/>
  </w:num>
  <w:num w:numId="264" w16cid:durableId="1855604625">
    <w:abstractNumId w:val="649"/>
  </w:num>
  <w:num w:numId="265" w16cid:durableId="1485581397">
    <w:abstractNumId w:val="988"/>
  </w:num>
  <w:num w:numId="266" w16cid:durableId="2065136801">
    <w:abstractNumId w:val="1251"/>
  </w:num>
  <w:num w:numId="267" w16cid:durableId="95518693">
    <w:abstractNumId w:val="791"/>
  </w:num>
  <w:num w:numId="268" w16cid:durableId="1023046189">
    <w:abstractNumId w:val="1442"/>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1"/>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5"/>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9"/>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9"/>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6"/>
  </w:num>
  <w:num w:numId="311" w16cid:durableId="1197307623">
    <w:abstractNumId w:val="156"/>
  </w:num>
  <w:num w:numId="312" w16cid:durableId="1334718015">
    <w:abstractNumId w:val="171"/>
  </w:num>
  <w:num w:numId="313" w16cid:durableId="1741899457">
    <w:abstractNumId w:val="1414"/>
  </w:num>
  <w:num w:numId="314" w16cid:durableId="479273447">
    <w:abstractNumId w:val="163"/>
  </w:num>
  <w:num w:numId="315" w16cid:durableId="1661880894">
    <w:abstractNumId w:val="155"/>
  </w:num>
  <w:num w:numId="316" w16cid:durableId="1619336877">
    <w:abstractNumId w:val="1415"/>
  </w:num>
  <w:num w:numId="317" w16cid:durableId="103888977">
    <w:abstractNumId w:val="1388"/>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4"/>
  </w:num>
  <w:num w:numId="324" w16cid:durableId="383992101">
    <w:abstractNumId w:val="362"/>
  </w:num>
  <w:num w:numId="325" w16cid:durableId="1755013388">
    <w:abstractNumId w:val="1313"/>
  </w:num>
  <w:num w:numId="326" w16cid:durableId="1663656402">
    <w:abstractNumId w:val="542"/>
  </w:num>
  <w:num w:numId="327" w16cid:durableId="1859470095">
    <w:abstractNumId w:val="191"/>
  </w:num>
  <w:num w:numId="328" w16cid:durableId="1194535140">
    <w:abstractNumId w:val="1430"/>
  </w:num>
  <w:num w:numId="329" w16cid:durableId="1528636883">
    <w:abstractNumId w:val="1220"/>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7"/>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1"/>
  </w:num>
  <w:num w:numId="341" w16cid:durableId="6760936">
    <w:abstractNumId w:val="1140"/>
  </w:num>
  <w:num w:numId="342" w16cid:durableId="1442720102">
    <w:abstractNumId w:val="1038"/>
  </w:num>
  <w:num w:numId="343" w16cid:durableId="1555392002">
    <w:abstractNumId w:val="1301"/>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9"/>
  </w:num>
  <w:num w:numId="350" w16cid:durableId="1991012872">
    <w:abstractNumId w:val="371"/>
  </w:num>
  <w:num w:numId="351" w16cid:durableId="1512530908">
    <w:abstractNumId w:val="374"/>
  </w:num>
  <w:num w:numId="352" w16cid:durableId="1088766598">
    <w:abstractNumId w:val="1306"/>
  </w:num>
  <w:num w:numId="353" w16cid:durableId="1498813015">
    <w:abstractNumId w:val="1256"/>
  </w:num>
  <w:num w:numId="354" w16cid:durableId="1391733755">
    <w:abstractNumId w:val="1116"/>
  </w:num>
  <w:num w:numId="355" w16cid:durableId="2008508825">
    <w:abstractNumId w:val="1284"/>
  </w:num>
  <w:num w:numId="356" w16cid:durableId="1781728034">
    <w:abstractNumId w:val="1236"/>
  </w:num>
  <w:num w:numId="357" w16cid:durableId="1316495974">
    <w:abstractNumId w:val="1294"/>
  </w:num>
  <w:num w:numId="358" w16cid:durableId="1803383649">
    <w:abstractNumId w:val="1061"/>
  </w:num>
  <w:num w:numId="359" w16cid:durableId="513884232">
    <w:abstractNumId w:val="1432"/>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70"/>
  </w:num>
  <w:num w:numId="372" w16cid:durableId="907037455">
    <w:abstractNumId w:val="37"/>
  </w:num>
  <w:num w:numId="373" w16cid:durableId="1135440936">
    <w:abstractNumId w:val="435"/>
  </w:num>
  <w:num w:numId="374" w16cid:durableId="1972636687">
    <w:abstractNumId w:val="443"/>
  </w:num>
  <w:num w:numId="375" w16cid:durableId="1310284595">
    <w:abstractNumId w:val="1435"/>
  </w:num>
  <w:num w:numId="376" w16cid:durableId="95945979">
    <w:abstractNumId w:val="1264"/>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7"/>
  </w:num>
  <w:num w:numId="392" w16cid:durableId="96021595">
    <w:abstractNumId w:val="1416"/>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4"/>
  </w:num>
  <w:num w:numId="399" w16cid:durableId="1605840646">
    <w:abstractNumId w:val="146"/>
  </w:num>
  <w:num w:numId="400" w16cid:durableId="863640968">
    <w:abstractNumId w:val="561"/>
  </w:num>
  <w:num w:numId="401" w16cid:durableId="461308155">
    <w:abstractNumId w:val="325"/>
  </w:num>
  <w:num w:numId="402" w16cid:durableId="1028216759">
    <w:abstractNumId w:val="1374"/>
  </w:num>
  <w:num w:numId="403" w16cid:durableId="415711135">
    <w:abstractNumId w:val="195"/>
  </w:num>
  <w:num w:numId="404" w16cid:durableId="2021346311">
    <w:abstractNumId w:val="623"/>
  </w:num>
  <w:num w:numId="405" w16cid:durableId="1589264119">
    <w:abstractNumId w:val="1298"/>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7"/>
  </w:num>
  <w:num w:numId="418" w16cid:durableId="671640424">
    <w:abstractNumId w:val="38"/>
  </w:num>
  <w:num w:numId="419" w16cid:durableId="1074861892">
    <w:abstractNumId w:val="587"/>
  </w:num>
  <w:num w:numId="420" w16cid:durableId="1124037639">
    <w:abstractNumId w:val="149"/>
  </w:num>
  <w:num w:numId="421" w16cid:durableId="71124193">
    <w:abstractNumId w:val="1300"/>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70"/>
  </w:num>
  <w:num w:numId="428" w16cid:durableId="737899023">
    <w:abstractNumId w:val="441"/>
  </w:num>
  <w:num w:numId="429" w16cid:durableId="2047370442">
    <w:abstractNumId w:val="1423"/>
  </w:num>
  <w:num w:numId="430" w16cid:durableId="1588690664">
    <w:abstractNumId w:val="1218"/>
  </w:num>
  <w:num w:numId="431" w16cid:durableId="1460371048">
    <w:abstractNumId w:val="638"/>
  </w:num>
  <w:num w:numId="432" w16cid:durableId="1005088989">
    <w:abstractNumId w:val="50"/>
  </w:num>
  <w:num w:numId="433" w16cid:durableId="365643525">
    <w:abstractNumId w:val="1399"/>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8"/>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4"/>
  </w:num>
  <w:num w:numId="460" w16cid:durableId="419983134">
    <w:abstractNumId w:val="1206"/>
  </w:num>
  <w:num w:numId="461" w16cid:durableId="520702208">
    <w:abstractNumId w:val="377"/>
  </w:num>
  <w:num w:numId="462" w16cid:durableId="1410154136">
    <w:abstractNumId w:val="1176"/>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6"/>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7"/>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2"/>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4"/>
  </w:num>
  <w:num w:numId="486" w16cid:durableId="648630307">
    <w:abstractNumId w:val="879"/>
  </w:num>
  <w:num w:numId="487" w16cid:durableId="341199056">
    <w:abstractNumId w:val="354"/>
  </w:num>
  <w:num w:numId="488" w16cid:durableId="543294726">
    <w:abstractNumId w:val="534"/>
  </w:num>
  <w:num w:numId="489" w16cid:durableId="1472939268">
    <w:abstractNumId w:val="1407"/>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7"/>
  </w:num>
  <w:num w:numId="498" w16cid:durableId="1901166202">
    <w:abstractNumId w:val="1281"/>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5"/>
  </w:num>
  <w:num w:numId="505" w16cid:durableId="299918247">
    <w:abstractNumId w:val="129"/>
  </w:num>
  <w:num w:numId="506" w16cid:durableId="928930393">
    <w:abstractNumId w:val="1441"/>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7"/>
  </w:num>
  <w:num w:numId="513" w16cid:durableId="386494938">
    <w:abstractNumId w:val="959"/>
  </w:num>
  <w:num w:numId="514" w16cid:durableId="289288269">
    <w:abstractNumId w:val="1418"/>
  </w:num>
  <w:num w:numId="515" w16cid:durableId="596446112">
    <w:abstractNumId w:val="563"/>
  </w:num>
  <w:num w:numId="516" w16cid:durableId="766850244">
    <w:abstractNumId w:val="1417"/>
  </w:num>
  <w:num w:numId="517" w16cid:durableId="12726738">
    <w:abstractNumId w:val="89"/>
  </w:num>
  <w:num w:numId="518" w16cid:durableId="323507189">
    <w:abstractNumId w:val="434"/>
  </w:num>
  <w:num w:numId="519" w16cid:durableId="513611245">
    <w:abstractNumId w:val="1167"/>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10"/>
  </w:num>
  <w:num w:numId="527" w16cid:durableId="128867102">
    <w:abstractNumId w:val="278"/>
  </w:num>
  <w:num w:numId="528" w16cid:durableId="1786264987">
    <w:abstractNumId w:val="1431"/>
  </w:num>
  <w:num w:numId="529" w16cid:durableId="587349821">
    <w:abstractNumId w:val="1174"/>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3"/>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6"/>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6"/>
  </w:num>
  <w:num w:numId="556" w16cid:durableId="599994696">
    <w:abstractNumId w:val="971"/>
  </w:num>
  <w:num w:numId="557" w16cid:durableId="1355884859">
    <w:abstractNumId w:val="12"/>
  </w:num>
  <w:num w:numId="558" w16cid:durableId="1691369349">
    <w:abstractNumId w:val="1166"/>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1"/>
  </w:num>
  <w:num w:numId="565" w16cid:durableId="1259826701">
    <w:abstractNumId w:val="569"/>
  </w:num>
  <w:num w:numId="566" w16cid:durableId="1103526416">
    <w:abstractNumId w:val="100"/>
  </w:num>
  <w:num w:numId="567" w16cid:durableId="2031564252">
    <w:abstractNumId w:val="1303"/>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10"/>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2"/>
  </w:num>
  <w:num w:numId="579" w16cid:durableId="269581399">
    <w:abstractNumId w:val="888"/>
  </w:num>
  <w:num w:numId="580" w16cid:durableId="2025084023">
    <w:abstractNumId w:val="346"/>
  </w:num>
  <w:num w:numId="581" w16cid:durableId="562833199">
    <w:abstractNumId w:val="406"/>
  </w:num>
  <w:num w:numId="582" w16cid:durableId="1918905849">
    <w:abstractNumId w:val="1255"/>
  </w:num>
  <w:num w:numId="583" w16cid:durableId="1496341346">
    <w:abstractNumId w:val="77"/>
  </w:num>
  <w:num w:numId="584" w16cid:durableId="57367746">
    <w:abstractNumId w:val="675"/>
  </w:num>
  <w:num w:numId="585" w16cid:durableId="1070887125">
    <w:abstractNumId w:val="172"/>
  </w:num>
  <w:num w:numId="586" w16cid:durableId="1665861435">
    <w:abstractNumId w:val="1254"/>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9"/>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5"/>
  </w:num>
  <w:num w:numId="607" w16cid:durableId="207033878">
    <w:abstractNumId w:val="213"/>
  </w:num>
  <w:num w:numId="608" w16cid:durableId="1838567874">
    <w:abstractNumId w:val="234"/>
  </w:num>
  <w:num w:numId="609" w16cid:durableId="1716805706">
    <w:abstractNumId w:val="367"/>
  </w:num>
  <w:num w:numId="610" w16cid:durableId="1118909330">
    <w:abstractNumId w:val="1200"/>
  </w:num>
  <w:num w:numId="611" w16cid:durableId="469907470">
    <w:abstractNumId w:val="1191"/>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6"/>
  </w:num>
  <w:num w:numId="622" w16cid:durableId="945111320">
    <w:abstractNumId w:val="780"/>
  </w:num>
  <w:num w:numId="623" w16cid:durableId="1730225764">
    <w:abstractNumId w:val="1269"/>
  </w:num>
  <w:num w:numId="624" w16cid:durableId="2138596836">
    <w:abstractNumId w:val="1325"/>
  </w:num>
  <w:num w:numId="625" w16cid:durableId="618872773">
    <w:abstractNumId w:val="1126"/>
  </w:num>
  <w:num w:numId="626" w16cid:durableId="889994789">
    <w:abstractNumId w:val="131"/>
  </w:num>
  <w:num w:numId="627" w16cid:durableId="85924420">
    <w:abstractNumId w:val="1094"/>
  </w:num>
  <w:num w:numId="628" w16cid:durableId="1608584761">
    <w:abstractNumId w:val="1329"/>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3"/>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3"/>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9"/>
  </w:num>
  <w:num w:numId="648" w16cid:durableId="247740498">
    <w:abstractNumId w:val="429"/>
  </w:num>
  <w:num w:numId="649" w16cid:durableId="1440370845">
    <w:abstractNumId w:val="1092"/>
  </w:num>
  <w:num w:numId="650" w16cid:durableId="1775712497">
    <w:abstractNumId w:val="1196"/>
  </w:num>
  <w:num w:numId="651" w16cid:durableId="643389295">
    <w:abstractNumId w:val="1315"/>
  </w:num>
  <w:num w:numId="652" w16cid:durableId="406542091">
    <w:abstractNumId w:val="793"/>
  </w:num>
  <w:num w:numId="653" w16cid:durableId="209414842">
    <w:abstractNumId w:val="1187"/>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2"/>
  </w:num>
  <w:num w:numId="660" w16cid:durableId="460929087">
    <w:abstractNumId w:val="1433"/>
  </w:num>
  <w:num w:numId="661" w16cid:durableId="424306230">
    <w:abstractNumId w:val="82"/>
  </w:num>
  <w:num w:numId="662" w16cid:durableId="22832202">
    <w:abstractNumId w:val="1072"/>
  </w:num>
  <w:num w:numId="663" w16cid:durableId="1201894469">
    <w:abstractNumId w:val="58"/>
  </w:num>
  <w:num w:numId="664" w16cid:durableId="1372657668">
    <w:abstractNumId w:val="1408"/>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8"/>
  </w:num>
  <w:num w:numId="674" w16cid:durableId="135798877">
    <w:abstractNumId w:val="854"/>
  </w:num>
  <w:num w:numId="675" w16cid:durableId="1114010244">
    <w:abstractNumId w:val="646"/>
  </w:num>
  <w:num w:numId="676" w16cid:durableId="345134555">
    <w:abstractNumId w:val="1285"/>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9"/>
  </w:num>
  <w:num w:numId="685" w16cid:durableId="476650467">
    <w:abstractNumId w:val="1420"/>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80"/>
  </w:num>
  <w:num w:numId="691" w16cid:durableId="405108070">
    <w:abstractNumId w:val="1296"/>
  </w:num>
  <w:num w:numId="692" w16cid:durableId="284046186">
    <w:abstractNumId w:val="1328"/>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3"/>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2"/>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1"/>
  </w:num>
  <w:num w:numId="714" w16cid:durableId="830407443">
    <w:abstractNumId w:val="1084"/>
  </w:num>
  <w:num w:numId="715" w16cid:durableId="397362878">
    <w:abstractNumId w:val="1119"/>
  </w:num>
  <w:num w:numId="716" w16cid:durableId="632641605">
    <w:abstractNumId w:val="1204"/>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8"/>
  </w:num>
  <w:num w:numId="724" w16cid:durableId="1490288984">
    <w:abstractNumId w:val="705"/>
  </w:num>
  <w:num w:numId="725" w16cid:durableId="956528666">
    <w:abstractNumId w:val="1184"/>
  </w:num>
  <w:num w:numId="726" w16cid:durableId="1312174532">
    <w:abstractNumId w:val="958"/>
  </w:num>
  <w:num w:numId="727" w16cid:durableId="1502508218">
    <w:abstractNumId w:val="836"/>
  </w:num>
  <w:num w:numId="728" w16cid:durableId="1286740813">
    <w:abstractNumId w:val="783"/>
  </w:num>
  <w:num w:numId="729" w16cid:durableId="38630500">
    <w:abstractNumId w:val="1228"/>
  </w:num>
  <w:num w:numId="730" w16cid:durableId="1809322392">
    <w:abstractNumId w:val="216"/>
  </w:num>
  <w:num w:numId="731" w16cid:durableId="633484523">
    <w:abstractNumId w:val="113"/>
  </w:num>
  <w:num w:numId="732" w16cid:durableId="1588997707">
    <w:abstractNumId w:val="1419"/>
  </w:num>
  <w:num w:numId="733" w16cid:durableId="681862641">
    <w:abstractNumId w:val="742"/>
  </w:num>
  <w:num w:numId="734" w16cid:durableId="185220916">
    <w:abstractNumId w:val="536"/>
  </w:num>
  <w:num w:numId="735" w16cid:durableId="1645158780">
    <w:abstractNumId w:val="1203"/>
  </w:num>
  <w:num w:numId="736" w16cid:durableId="1039162996">
    <w:abstractNumId w:val="1183"/>
  </w:num>
  <w:num w:numId="737" w16cid:durableId="1242064223">
    <w:abstractNumId w:val="1022"/>
  </w:num>
  <w:num w:numId="738" w16cid:durableId="876158325">
    <w:abstractNumId w:val="871"/>
  </w:num>
  <w:num w:numId="739" w16cid:durableId="1086540029">
    <w:abstractNumId w:val="1244"/>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5"/>
  </w:num>
  <w:num w:numId="747" w16cid:durableId="592978528">
    <w:abstractNumId w:val="917"/>
  </w:num>
  <w:num w:numId="748" w16cid:durableId="1860922187">
    <w:abstractNumId w:val="763"/>
  </w:num>
  <w:num w:numId="749" w16cid:durableId="1706710126">
    <w:abstractNumId w:val="1434"/>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9"/>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2"/>
  </w:num>
  <w:num w:numId="771" w16cid:durableId="2130128505">
    <w:abstractNumId w:val="659"/>
  </w:num>
  <w:num w:numId="772" w16cid:durableId="422531808">
    <w:abstractNumId w:val="1212"/>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7"/>
  </w:num>
  <w:num w:numId="780" w16cid:durableId="1680814637">
    <w:abstractNumId w:val="579"/>
  </w:num>
  <w:num w:numId="781" w16cid:durableId="529879143">
    <w:abstractNumId w:val="1215"/>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2"/>
  </w:num>
  <w:num w:numId="789" w16cid:durableId="810711670">
    <w:abstractNumId w:val="314"/>
  </w:num>
  <w:num w:numId="790" w16cid:durableId="1289817948">
    <w:abstractNumId w:val="1331"/>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3"/>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9"/>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6"/>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7"/>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1"/>
  </w:num>
  <w:num w:numId="840" w16cid:durableId="650908612">
    <w:abstractNumId w:val="1182"/>
  </w:num>
  <w:num w:numId="841" w16cid:durableId="68315140">
    <w:abstractNumId w:val="806"/>
  </w:num>
  <w:num w:numId="842" w16cid:durableId="1043555309">
    <w:abstractNumId w:val="23"/>
  </w:num>
  <w:num w:numId="843" w16cid:durableId="907770681">
    <w:abstractNumId w:val="840"/>
  </w:num>
  <w:num w:numId="844" w16cid:durableId="512842986">
    <w:abstractNumId w:val="1171"/>
  </w:num>
  <w:num w:numId="845" w16cid:durableId="1248658470">
    <w:abstractNumId w:val="912"/>
  </w:num>
  <w:num w:numId="846" w16cid:durableId="1749040765">
    <w:abstractNumId w:val="803"/>
  </w:num>
  <w:num w:numId="847" w16cid:durableId="212817354">
    <w:abstractNumId w:val="75"/>
  </w:num>
  <w:num w:numId="848" w16cid:durableId="14431514">
    <w:abstractNumId w:val="1354"/>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6"/>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7"/>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9"/>
  </w:num>
  <w:num w:numId="881" w16cid:durableId="1721125947">
    <w:abstractNumId w:val="1177"/>
  </w:num>
  <w:num w:numId="882" w16cid:durableId="676856392">
    <w:abstractNumId w:val="1373"/>
  </w:num>
  <w:num w:numId="883" w16cid:durableId="1020665270">
    <w:abstractNumId w:val="724"/>
  </w:num>
  <w:num w:numId="884" w16cid:durableId="2040087966">
    <w:abstractNumId w:val="1124"/>
  </w:num>
  <w:num w:numId="885" w16cid:durableId="120736781">
    <w:abstractNumId w:val="1202"/>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9"/>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7"/>
  </w:num>
  <w:num w:numId="903" w16cid:durableId="886113776">
    <w:abstractNumId w:val="795"/>
  </w:num>
  <w:num w:numId="904" w16cid:durableId="160238003">
    <w:abstractNumId w:val="1282"/>
  </w:num>
  <w:num w:numId="905" w16cid:durableId="967465938">
    <w:abstractNumId w:val="1175"/>
  </w:num>
  <w:num w:numId="906" w16cid:durableId="1235315934">
    <w:abstractNumId w:val="672"/>
  </w:num>
  <w:num w:numId="907" w16cid:durableId="1467042236">
    <w:abstractNumId w:val="1288"/>
  </w:num>
  <w:num w:numId="908" w16cid:durableId="2144880918">
    <w:abstractNumId w:val="1097"/>
  </w:num>
  <w:num w:numId="909" w16cid:durableId="106971376">
    <w:abstractNumId w:val="248"/>
  </w:num>
  <w:num w:numId="910" w16cid:durableId="25760326">
    <w:abstractNumId w:val="1112"/>
  </w:num>
  <w:num w:numId="911" w16cid:durableId="1016924500">
    <w:abstractNumId w:val="1359"/>
  </w:num>
  <w:num w:numId="912" w16cid:durableId="178588749">
    <w:abstractNumId w:val="220"/>
  </w:num>
  <w:num w:numId="913" w16cid:durableId="283050004">
    <w:abstractNumId w:val="17"/>
  </w:num>
  <w:num w:numId="914" w16cid:durableId="753286514">
    <w:abstractNumId w:val="1439"/>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4"/>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7"/>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6"/>
  </w:num>
  <w:num w:numId="934" w16cid:durableId="1092244618">
    <w:abstractNumId w:val="599"/>
  </w:num>
  <w:num w:numId="935" w16cid:durableId="2013948342">
    <w:abstractNumId w:val="13"/>
  </w:num>
  <w:num w:numId="936" w16cid:durableId="1144352595">
    <w:abstractNumId w:val="1260"/>
  </w:num>
  <w:num w:numId="937" w16cid:durableId="230846912">
    <w:abstractNumId w:val="874"/>
  </w:num>
  <w:num w:numId="938" w16cid:durableId="718633865">
    <w:abstractNumId w:val="1245"/>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3"/>
  </w:num>
  <w:num w:numId="956" w16cid:durableId="978000589">
    <w:abstractNumId w:val="632"/>
  </w:num>
  <w:num w:numId="957" w16cid:durableId="1937403130">
    <w:abstractNumId w:val="1060"/>
  </w:num>
  <w:num w:numId="958" w16cid:durableId="1954631558">
    <w:abstractNumId w:val="735"/>
  </w:num>
  <w:num w:numId="959" w16cid:durableId="369691126">
    <w:abstractNumId w:val="1394"/>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4"/>
  </w:num>
  <w:num w:numId="966" w16cid:durableId="1142113730">
    <w:abstractNumId w:val="98"/>
  </w:num>
  <w:num w:numId="967" w16cid:durableId="1530871908">
    <w:abstractNumId w:val="386"/>
  </w:num>
  <w:num w:numId="968" w16cid:durableId="2132092459">
    <w:abstractNumId w:val="1290"/>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2"/>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2"/>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7"/>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6"/>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6"/>
  </w:num>
  <w:num w:numId="1007" w16cid:durableId="542715592">
    <w:abstractNumId w:val="34"/>
  </w:num>
  <w:num w:numId="1008" w16cid:durableId="1531994081">
    <w:abstractNumId w:val="1123"/>
  </w:num>
  <w:num w:numId="1009" w16cid:durableId="14505605">
    <w:abstractNumId w:val="187"/>
  </w:num>
  <w:num w:numId="1010" w16cid:durableId="95255388">
    <w:abstractNumId w:val="1295"/>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7"/>
  </w:num>
  <w:num w:numId="1022" w16cid:durableId="27610369">
    <w:abstractNumId w:val="1379"/>
  </w:num>
  <w:num w:numId="1023" w16cid:durableId="26608979">
    <w:abstractNumId w:val="1164"/>
  </w:num>
  <w:num w:numId="1024" w16cid:durableId="2015985420">
    <w:abstractNumId w:val="1128"/>
  </w:num>
  <w:num w:numId="1025" w16cid:durableId="1349065795">
    <w:abstractNumId w:val="1227"/>
  </w:num>
  <w:num w:numId="1026" w16cid:durableId="2098819860">
    <w:abstractNumId w:val="1375"/>
  </w:num>
  <w:num w:numId="1027" w16cid:durableId="237597160">
    <w:abstractNumId w:val="230"/>
  </w:num>
  <w:num w:numId="1028" w16cid:durableId="589580608">
    <w:abstractNumId w:val="813"/>
  </w:num>
  <w:num w:numId="1029" w16cid:durableId="1560246314">
    <w:abstractNumId w:val="1368"/>
  </w:num>
  <w:num w:numId="1030" w16cid:durableId="777406840">
    <w:abstractNumId w:val="726"/>
  </w:num>
  <w:num w:numId="1031" w16cid:durableId="1379284897">
    <w:abstractNumId w:val="499"/>
  </w:num>
  <w:num w:numId="1032" w16cid:durableId="1659263588">
    <w:abstractNumId w:val="1307"/>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3"/>
  </w:num>
  <w:num w:numId="1040" w16cid:durableId="505873741">
    <w:abstractNumId w:val="184"/>
  </w:num>
  <w:num w:numId="1041" w16cid:durableId="78215513">
    <w:abstractNumId w:val="432"/>
  </w:num>
  <w:num w:numId="1042" w16cid:durableId="473065710">
    <w:abstractNumId w:val="1437"/>
  </w:num>
  <w:num w:numId="1043" w16cid:durableId="1236668795">
    <w:abstractNumId w:val="118"/>
  </w:num>
  <w:num w:numId="1044" w16cid:durableId="1545941722">
    <w:abstractNumId w:val="1224"/>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5"/>
  </w:num>
  <w:num w:numId="1066" w16cid:durableId="30762934">
    <w:abstractNumId w:val="856"/>
  </w:num>
  <w:num w:numId="1067" w16cid:durableId="2004158649">
    <w:abstractNumId w:val="1362"/>
  </w:num>
  <w:num w:numId="1068" w16cid:durableId="1381245427">
    <w:abstractNumId w:val="1248"/>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5"/>
  </w:num>
  <w:num w:numId="1081" w16cid:durableId="1514690227">
    <w:abstractNumId w:val="1343"/>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2"/>
  </w:num>
  <w:num w:numId="1091" w16cid:durableId="55397047">
    <w:abstractNumId w:val="106"/>
  </w:num>
  <w:num w:numId="1092" w16cid:durableId="561868876">
    <w:abstractNumId w:val="7"/>
  </w:num>
  <w:num w:numId="1093" w16cid:durableId="1923374084">
    <w:abstractNumId w:val="126"/>
  </w:num>
  <w:num w:numId="1094" w16cid:durableId="1324047703">
    <w:abstractNumId w:val="1272"/>
  </w:num>
  <w:num w:numId="1095" w16cid:durableId="628978748">
    <w:abstractNumId w:val="227"/>
  </w:num>
  <w:num w:numId="1096" w16cid:durableId="1791390147">
    <w:abstractNumId w:val="120"/>
  </w:num>
  <w:num w:numId="1097" w16cid:durableId="283388788">
    <w:abstractNumId w:val="418"/>
  </w:num>
  <w:num w:numId="1098" w16cid:durableId="866799851">
    <w:abstractNumId w:val="1207"/>
  </w:num>
  <w:num w:numId="1099" w16cid:durableId="45958527">
    <w:abstractNumId w:val="1261"/>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50"/>
  </w:num>
  <w:num w:numId="1106" w16cid:durableId="314385050">
    <w:abstractNumId w:val="758"/>
  </w:num>
  <w:num w:numId="1107" w16cid:durableId="546456164">
    <w:abstractNumId w:val="517"/>
  </w:num>
  <w:num w:numId="1108" w16cid:durableId="1261914122">
    <w:abstractNumId w:val="1390"/>
  </w:num>
  <w:num w:numId="1109" w16cid:durableId="1837070530">
    <w:abstractNumId w:val="1081"/>
  </w:num>
  <w:num w:numId="1110" w16cid:durableId="2118215590">
    <w:abstractNumId w:val="1291"/>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5"/>
  </w:num>
  <w:num w:numId="1124" w16cid:durableId="1094672541">
    <w:abstractNumId w:val="1250"/>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5"/>
  </w:num>
  <w:num w:numId="1131" w16cid:durableId="346174038">
    <w:abstractNumId w:val="1194"/>
  </w:num>
  <w:num w:numId="1132" w16cid:durableId="1329402994">
    <w:abstractNumId w:val="94"/>
  </w:num>
  <w:num w:numId="1133" w16cid:durableId="385186004">
    <w:abstractNumId w:val="816"/>
  </w:num>
  <w:num w:numId="1134" w16cid:durableId="503857414">
    <w:abstractNumId w:val="1241"/>
  </w:num>
  <w:num w:numId="1135" w16cid:durableId="878323805">
    <w:abstractNumId w:val="1108"/>
  </w:num>
  <w:num w:numId="1136" w16cid:durableId="907417248">
    <w:abstractNumId w:val="153"/>
  </w:num>
  <w:num w:numId="1137" w16cid:durableId="846214182">
    <w:abstractNumId w:val="820"/>
  </w:num>
  <w:num w:numId="1138" w16cid:durableId="1379040302">
    <w:abstractNumId w:val="1270"/>
  </w:num>
  <w:num w:numId="1139" w16cid:durableId="837385054">
    <w:abstractNumId w:val="1413"/>
  </w:num>
  <w:num w:numId="1140" w16cid:durableId="327712728">
    <w:abstractNumId w:val="337"/>
  </w:num>
  <w:num w:numId="1141" w16cid:durableId="1222905061">
    <w:abstractNumId w:val="1427"/>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60"/>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2"/>
  </w:num>
  <w:num w:numId="1153" w16cid:durableId="1737316269">
    <w:abstractNumId w:val="716"/>
  </w:num>
  <w:num w:numId="1154" w16cid:durableId="1149788672">
    <w:abstractNumId w:val="475"/>
  </w:num>
  <w:num w:numId="1155" w16cid:durableId="1655259763">
    <w:abstractNumId w:val="1440"/>
  </w:num>
  <w:num w:numId="1156" w16cid:durableId="1778720029">
    <w:abstractNumId w:val="445"/>
  </w:num>
  <w:num w:numId="1157" w16cid:durableId="524175746">
    <w:abstractNumId w:val="360"/>
  </w:num>
  <w:num w:numId="1158" w16cid:durableId="1085494998">
    <w:abstractNumId w:val="635"/>
  </w:num>
  <w:num w:numId="1159" w16cid:durableId="525143309">
    <w:abstractNumId w:val="1238"/>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3"/>
  </w:num>
  <w:num w:numId="1165" w16cid:durableId="1237128112">
    <w:abstractNumId w:val="1309"/>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3"/>
  </w:num>
  <w:num w:numId="1171" w16cid:durableId="1335718129">
    <w:abstractNumId w:val="1400"/>
  </w:num>
  <w:num w:numId="1172" w16cid:durableId="386877123">
    <w:abstractNumId w:val="1118"/>
  </w:num>
  <w:num w:numId="1173" w16cid:durableId="1877280502">
    <w:abstractNumId w:val="1179"/>
  </w:num>
  <w:num w:numId="1174" w16cid:durableId="943342167">
    <w:abstractNumId w:val="122"/>
  </w:num>
  <w:num w:numId="1175" w16cid:durableId="1280524159">
    <w:abstractNumId w:val="331"/>
  </w:num>
  <w:num w:numId="1176" w16cid:durableId="1010260099">
    <w:abstractNumId w:val="616"/>
  </w:num>
  <w:num w:numId="1177" w16cid:durableId="1723212461">
    <w:abstractNumId w:val="1381"/>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1"/>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1"/>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5"/>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4"/>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5"/>
  </w:num>
  <w:num w:numId="1224" w16cid:durableId="255141539">
    <w:abstractNumId w:val="324"/>
  </w:num>
  <w:num w:numId="1225" w16cid:durableId="1373767774">
    <w:abstractNumId w:val="1277"/>
  </w:num>
  <w:num w:numId="1226" w16cid:durableId="467820567">
    <w:abstractNumId w:val="558"/>
  </w:num>
  <w:num w:numId="1227" w16cid:durableId="348993236">
    <w:abstractNumId w:val="245"/>
  </w:num>
  <w:num w:numId="1228" w16cid:durableId="316148299">
    <w:abstractNumId w:val="1308"/>
  </w:num>
  <w:num w:numId="1229" w16cid:durableId="219051882">
    <w:abstractNumId w:val="388"/>
  </w:num>
  <w:num w:numId="1230" w16cid:durableId="1863277370">
    <w:abstractNumId w:val="407"/>
  </w:num>
  <w:num w:numId="1231" w16cid:durableId="1991520414">
    <w:abstractNumId w:val="1178"/>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6"/>
  </w:num>
  <w:num w:numId="1238" w16cid:durableId="1548029345">
    <w:abstractNumId w:val="1349"/>
  </w:num>
  <w:num w:numId="1239" w16cid:durableId="379331061">
    <w:abstractNumId w:val="938"/>
  </w:num>
  <w:num w:numId="1240" w16cid:durableId="1677994935">
    <w:abstractNumId w:val="1106"/>
  </w:num>
  <w:num w:numId="1241" w16cid:durableId="1265966886">
    <w:abstractNumId w:val="101"/>
  </w:num>
  <w:num w:numId="1242" w16cid:durableId="541404751">
    <w:abstractNumId w:val="1246"/>
  </w:num>
  <w:num w:numId="1243" w16cid:durableId="1205600481">
    <w:abstractNumId w:val="1222"/>
  </w:num>
  <w:num w:numId="1244" w16cid:durableId="1540708118">
    <w:abstractNumId w:val="1364"/>
  </w:num>
  <w:num w:numId="1245" w16cid:durableId="1066954703">
    <w:abstractNumId w:val="141"/>
  </w:num>
  <w:num w:numId="1246" w16cid:durableId="713236901">
    <w:abstractNumId w:val="1311"/>
  </w:num>
  <w:num w:numId="1247" w16cid:durableId="1621758932">
    <w:abstractNumId w:val="1181"/>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8"/>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9"/>
  </w:num>
  <w:num w:numId="1269" w16cid:durableId="1225215916">
    <w:abstractNumId w:val="204"/>
  </w:num>
  <w:num w:numId="1270" w16cid:durableId="953249015">
    <w:abstractNumId w:val="1093"/>
  </w:num>
  <w:num w:numId="1271" w16cid:durableId="2098476390">
    <w:abstractNumId w:val="1188"/>
  </w:num>
  <w:num w:numId="1272" w16cid:durableId="1263296645">
    <w:abstractNumId w:val="720"/>
  </w:num>
  <w:num w:numId="1273" w16cid:durableId="578053643">
    <w:abstractNumId w:val="1378"/>
  </w:num>
  <w:num w:numId="1274" w16cid:durableId="143398779">
    <w:abstractNumId w:val="1075"/>
  </w:num>
  <w:num w:numId="1275" w16cid:durableId="64689594">
    <w:abstractNumId w:val="1340"/>
  </w:num>
  <w:num w:numId="1276" w16cid:durableId="812869824">
    <w:abstractNumId w:val="686"/>
  </w:num>
  <w:num w:numId="1277" w16cid:durableId="1701010009">
    <w:abstractNumId w:val="1253"/>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3"/>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3"/>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9"/>
  </w:num>
  <w:num w:numId="1312" w16cid:durableId="205026678">
    <w:abstractNumId w:val="1436"/>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1"/>
  </w:num>
  <w:num w:numId="1320" w16cid:durableId="1649742032">
    <w:abstractNumId w:val="911"/>
  </w:num>
  <w:num w:numId="1321" w16cid:durableId="837766547">
    <w:abstractNumId w:val="1426"/>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5"/>
  </w:num>
  <w:num w:numId="1327" w16cid:durableId="645669354">
    <w:abstractNumId w:val="1252"/>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3"/>
  </w:num>
  <w:num w:numId="1335" w16cid:durableId="211960376">
    <w:abstractNumId w:val="1049"/>
  </w:num>
  <w:num w:numId="1336" w16cid:durableId="840701773">
    <w:abstractNumId w:val="272"/>
  </w:num>
  <w:num w:numId="1337" w16cid:durableId="688065507">
    <w:abstractNumId w:val="1079"/>
  </w:num>
  <w:num w:numId="1338" w16cid:durableId="1159079414">
    <w:abstractNumId w:val="1161"/>
  </w:num>
  <w:num w:numId="1339" w16cid:durableId="389618853">
    <w:abstractNumId w:val="1198"/>
  </w:num>
  <w:num w:numId="1340" w16cid:durableId="796679082">
    <w:abstractNumId w:val="522"/>
  </w:num>
  <w:num w:numId="1341" w16cid:durableId="1460685994">
    <w:abstractNumId w:val="1383"/>
  </w:num>
  <w:num w:numId="1342" w16cid:durableId="1467316389">
    <w:abstractNumId w:val="957"/>
  </w:num>
  <w:num w:numId="1343" w16cid:durableId="406150383">
    <w:abstractNumId w:val="46"/>
  </w:num>
  <w:num w:numId="1344" w16cid:durableId="416706535">
    <w:abstractNumId w:val="1257"/>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8"/>
  </w:num>
  <w:num w:numId="1354" w16cid:durableId="1734040377">
    <w:abstractNumId w:val="1169"/>
  </w:num>
  <w:num w:numId="1355" w16cid:durableId="1480883248">
    <w:abstractNumId w:val="1312"/>
  </w:num>
  <w:num w:numId="1356" w16cid:durableId="399863108">
    <w:abstractNumId w:val="918"/>
  </w:num>
  <w:num w:numId="1357" w16cid:durableId="164442781">
    <w:abstractNumId w:val="226"/>
  </w:num>
  <w:num w:numId="1358" w16cid:durableId="2064791820">
    <w:abstractNumId w:val="1319"/>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9"/>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8"/>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9"/>
  </w:num>
  <w:num w:numId="1391" w16cid:durableId="104082866">
    <w:abstractNumId w:val="288"/>
  </w:num>
  <w:num w:numId="1392" w16cid:durableId="954169222">
    <w:abstractNumId w:val="955"/>
  </w:num>
  <w:num w:numId="1393" w16cid:durableId="569733983">
    <w:abstractNumId w:val="1387"/>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80"/>
  </w:num>
  <w:num w:numId="1402" w16cid:durableId="228659187">
    <w:abstractNumId w:val="74"/>
  </w:num>
  <w:num w:numId="1403" w16cid:durableId="216748050">
    <w:abstractNumId w:val="984"/>
  </w:num>
  <w:num w:numId="1404" w16cid:durableId="389692433">
    <w:abstractNumId w:val="405"/>
  </w:num>
  <w:num w:numId="1405" w16cid:durableId="97533331">
    <w:abstractNumId w:val="1345"/>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3"/>
  </w:num>
  <w:num w:numId="1417" w16cid:durableId="1645425336">
    <w:abstractNumId w:val="828"/>
  </w:num>
  <w:num w:numId="1418" w16cid:durableId="63726489">
    <w:abstractNumId w:val="1342"/>
  </w:num>
  <w:num w:numId="1419" w16cid:durableId="1031225454">
    <w:abstractNumId w:val="33"/>
  </w:num>
  <w:num w:numId="1420" w16cid:durableId="1908104545">
    <w:abstractNumId w:val="665"/>
  </w:num>
  <w:num w:numId="1421" w16cid:durableId="360207997">
    <w:abstractNumId w:val="1168"/>
  </w:num>
  <w:num w:numId="1422" w16cid:durableId="1396928757">
    <w:abstractNumId w:val="620"/>
  </w:num>
  <w:num w:numId="1423" w16cid:durableId="607852067">
    <w:abstractNumId w:val="359"/>
  </w:num>
  <w:num w:numId="1424" w16cid:durableId="1907375372">
    <w:abstractNumId w:val="1371"/>
  </w:num>
  <w:num w:numId="1425" w16cid:durableId="1012611024">
    <w:abstractNumId w:val="786"/>
  </w:num>
  <w:num w:numId="1426" w16cid:durableId="1975519242">
    <w:abstractNumId w:val="310"/>
  </w:num>
  <w:num w:numId="1427" w16cid:durableId="709765059">
    <w:abstractNumId w:val="1258"/>
  </w:num>
  <w:num w:numId="1428" w16cid:durableId="725106167">
    <w:abstractNumId w:val="1039"/>
  </w:num>
  <w:num w:numId="1429" w16cid:durableId="1749693609">
    <w:abstractNumId w:val="1398"/>
  </w:num>
  <w:num w:numId="1430" w16cid:durableId="32195111">
    <w:abstractNumId w:val="1240"/>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5"/>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6"/>
  </w:num>
  <w:num w:numId="1441" w16cid:durableId="945192127">
    <w:abstractNumId w:val="1067"/>
  </w:num>
  <w:num w:numId="1442" w16cid:durableId="1834374950">
    <w:abstractNumId w:val="518"/>
  </w:num>
  <w:num w:numId="1443" w16cid:durableId="1334913929">
    <w:abstractNumId w:val="1160"/>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3BF3"/>
    <w:rsid w:val="000E40C5"/>
    <w:rsid w:val="0012098C"/>
    <w:rsid w:val="00143EFD"/>
    <w:rsid w:val="001C7881"/>
    <w:rsid w:val="001E6D23"/>
    <w:rsid w:val="002352B4"/>
    <w:rsid w:val="00264F6B"/>
    <w:rsid w:val="0029379B"/>
    <w:rsid w:val="002B059A"/>
    <w:rsid w:val="0031322C"/>
    <w:rsid w:val="00313C04"/>
    <w:rsid w:val="003765EA"/>
    <w:rsid w:val="003949D3"/>
    <w:rsid w:val="003A7886"/>
    <w:rsid w:val="003D7F29"/>
    <w:rsid w:val="003E33EC"/>
    <w:rsid w:val="004051B8"/>
    <w:rsid w:val="00563F35"/>
    <w:rsid w:val="00581324"/>
    <w:rsid w:val="005A2E3A"/>
    <w:rsid w:val="005E2CCF"/>
    <w:rsid w:val="005E2CFA"/>
    <w:rsid w:val="00606010"/>
    <w:rsid w:val="00613CA9"/>
    <w:rsid w:val="00627E13"/>
    <w:rsid w:val="006552B6"/>
    <w:rsid w:val="00663E36"/>
    <w:rsid w:val="006B3F20"/>
    <w:rsid w:val="006C441C"/>
    <w:rsid w:val="006F07B7"/>
    <w:rsid w:val="00721FF8"/>
    <w:rsid w:val="0078418F"/>
    <w:rsid w:val="007D1E8C"/>
    <w:rsid w:val="007E7A74"/>
    <w:rsid w:val="007E7BBF"/>
    <w:rsid w:val="007F4F40"/>
    <w:rsid w:val="007F7098"/>
    <w:rsid w:val="00827BF5"/>
    <w:rsid w:val="00831347"/>
    <w:rsid w:val="008448A4"/>
    <w:rsid w:val="008556B1"/>
    <w:rsid w:val="00871A79"/>
    <w:rsid w:val="008937AD"/>
    <w:rsid w:val="008A3A28"/>
    <w:rsid w:val="009173DE"/>
    <w:rsid w:val="0096330B"/>
    <w:rsid w:val="0098576C"/>
    <w:rsid w:val="009B7CDC"/>
    <w:rsid w:val="009D3D72"/>
    <w:rsid w:val="009E2E81"/>
    <w:rsid w:val="009F19B5"/>
    <w:rsid w:val="00A2400B"/>
    <w:rsid w:val="00A2712A"/>
    <w:rsid w:val="00A73F61"/>
    <w:rsid w:val="00AA2F64"/>
    <w:rsid w:val="00AC02AC"/>
    <w:rsid w:val="00B54AE1"/>
    <w:rsid w:val="00B65A57"/>
    <w:rsid w:val="00B74B74"/>
    <w:rsid w:val="00BC7A06"/>
    <w:rsid w:val="00BE0F4C"/>
    <w:rsid w:val="00BF48FE"/>
    <w:rsid w:val="00C30E67"/>
    <w:rsid w:val="00C34300"/>
    <w:rsid w:val="00C57714"/>
    <w:rsid w:val="00CA2743"/>
    <w:rsid w:val="00CC4809"/>
    <w:rsid w:val="00DA3D71"/>
    <w:rsid w:val="00DA5890"/>
    <w:rsid w:val="00DA7D13"/>
    <w:rsid w:val="00DF506C"/>
    <w:rsid w:val="00E34F80"/>
    <w:rsid w:val="00E46579"/>
    <w:rsid w:val="00EA3549"/>
    <w:rsid w:val="00EB0240"/>
    <w:rsid w:val="00EB0DD3"/>
    <w:rsid w:val="00F357AF"/>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40"/>
    <w:pPr>
      <w:spacing w:after="160" w:line="259" w:lineRule="auto"/>
      <w:ind w:left="0"/>
    </w:pPr>
    <w:rPr>
      <w:rFonts w:ascii="Verdana" w:hAnsi="Verdana"/>
      <w:color w:val="auto"/>
    </w:rPr>
  </w:style>
  <w:style w:type="paragraph" w:styleId="Heading1">
    <w:name w:val="heading 1"/>
    <w:basedOn w:val="Normal"/>
    <w:link w:val="Heading1Char"/>
    <w:uiPriority w:val="9"/>
    <w:qFormat/>
    <w:rsid w:val="007F4F40"/>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7F4F40"/>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7F4F40"/>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F40"/>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7F4F40"/>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7F4F40"/>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7F4F40"/>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7F4F40"/>
    <w:pPr>
      <w:spacing w:after="100"/>
    </w:pPr>
  </w:style>
  <w:style w:type="paragraph" w:styleId="TOC2">
    <w:name w:val="toc 2"/>
    <w:basedOn w:val="Normal"/>
    <w:next w:val="Normal"/>
    <w:autoRedefine/>
    <w:uiPriority w:val="39"/>
    <w:unhideWhenUsed/>
    <w:rsid w:val="007F4F40"/>
    <w:pPr>
      <w:spacing w:after="100"/>
      <w:ind w:left="220"/>
    </w:pPr>
  </w:style>
  <w:style w:type="paragraph" w:styleId="TOC3">
    <w:name w:val="toc 3"/>
    <w:basedOn w:val="Normal"/>
    <w:next w:val="Normal"/>
    <w:autoRedefine/>
    <w:uiPriority w:val="39"/>
    <w:unhideWhenUsed/>
    <w:rsid w:val="007F4F40"/>
    <w:pPr>
      <w:spacing w:after="100"/>
      <w:ind w:left="440"/>
    </w:pPr>
  </w:style>
  <w:style w:type="paragraph" w:styleId="TOC4">
    <w:name w:val="toc 4"/>
    <w:basedOn w:val="Normal"/>
    <w:next w:val="Normal"/>
    <w:autoRedefine/>
    <w:uiPriority w:val="39"/>
    <w:unhideWhenUsed/>
    <w:rsid w:val="007F4F40"/>
    <w:pPr>
      <w:spacing w:after="100"/>
      <w:ind w:left="660"/>
    </w:pPr>
    <w:rPr>
      <w:rFonts w:eastAsiaTheme="minorEastAsia"/>
      <w:sz w:val="28"/>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dlr.texas.gov/crimHistoryEval.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dlr.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mci.state.tx.us/explore/TSC/YBF.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vr.vdu@twc.texas.gov"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https://www.tdlr.texas.gov/crimHistoryE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update point of contact information, to clarify that the VRC may only discuss fingerprint-based results with the customer, and to clarify that if a name-based CCH search reveals any result, the VRC obtains a fingerprint-based search. </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CBF90-1CB1-43F7-96C1-A5A15952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Vocational Rehabilitation Services Manual Section B-400</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B-400: Completing the Comprehensive Assessment</dc:title>
  <dc:subject/>
  <dc:creator>DocuSignProject@twcgov.onmicrosoft.com</dc:creator>
  <cp:keywords/>
  <dc:description/>
  <cp:lastModifiedBy>Caillouet,Shelly</cp:lastModifiedBy>
  <cp:revision>3</cp:revision>
  <dcterms:created xsi:type="dcterms:W3CDTF">2023-12-28T14:43:00Z</dcterms:created>
  <dcterms:modified xsi:type="dcterms:W3CDTF">2024-01-09T20:12:00Z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