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1BA" w:rsidRDefault="00AA21BA" w:rsidP="005351C3">
      <w:pPr>
        <w:pStyle w:val="Heading1"/>
      </w:pPr>
      <w:r>
        <w:t>Vocational</w:t>
      </w:r>
      <w:r w:rsidR="005955C0">
        <w:t xml:space="preserve"> Rehabilitation Services Manual: </w:t>
      </w:r>
      <w:r>
        <w:t>Part A – Overview of Vocational Rehabilitation</w:t>
      </w:r>
    </w:p>
    <w:p w:rsidR="008D4538" w:rsidRDefault="00F95A67" w:rsidP="005351C3">
      <w:r w:rsidRPr="00F95A67">
        <w:rPr>
          <w:b/>
        </w:rPr>
        <w:t xml:space="preserve">New </w:t>
      </w:r>
      <w:r w:rsidR="00D965F4">
        <w:rPr>
          <w:b/>
        </w:rPr>
        <w:t>chapter</w:t>
      </w:r>
      <w:bookmarkStart w:id="0" w:name="_GoBack"/>
      <w:bookmarkEnd w:id="0"/>
      <w:r>
        <w:t xml:space="preserve"> p</w:t>
      </w:r>
      <w:r w:rsidR="008D4538">
        <w:t>ublished on July 1, 2019</w:t>
      </w:r>
    </w:p>
    <w:p w:rsidR="00A00EE9" w:rsidRPr="002614F1" w:rsidRDefault="00AA21BA" w:rsidP="002614F1">
      <w:pPr>
        <w:pStyle w:val="Heading2"/>
      </w:pPr>
      <w:r w:rsidRPr="002614F1">
        <w:t>A-500: Measurable Skill Gains</w:t>
      </w:r>
    </w:p>
    <w:p w:rsidR="005955C0" w:rsidRDefault="005955C0" w:rsidP="005351C3">
      <w:r>
        <w:t xml:space="preserve">Measurable Skill Gains (MSGs) are a measure of the documented progress (academic, technical, occupational, or other) that a customer makes in a training or education program toward obtaining a recognized postsecondary credential or reaching employment-related performance outcome. This progress is captured in ReHabWorks and reported throughout the life of the case. </w:t>
      </w:r>
    </w:p>
    <w:p w:rsidR="009D3C07" w:rsidRDefault="009D3C07" w:rsidP="0037221F">
      <w:pPr>
        <w:pStyle w:val="Heading2"/>
      </w:pPr>
      <w:r>
        <w:t>A-501</w:t>
      </w:r>
      <w:r w:rsidR="005955C0">
        <w:t>:</w:t>
      </w:r>
      <w:r>
        <w:t xml:space="preserve"> Legal Authority and References</w:t>
      </w:r>
    </w:p>
    <w:p w:rsidR="009D3C07" w:rsidRDefault="009D3C07">
      <w:r>
        <w:t>20 CFR Part 677 (and reprinted in 34 CFR Parts 361 and 463)</w:t>
      </w:r>
    </w:p>
    <w:p w:rsidR="009D3C07" w:rsidRDefault="009D3C07">
      <w:r>
        <w:t>US Department of Labor Employment and Training Administration, Training and Employment Guidance Letter No. 10-16, issued December 19, 2016, and entitled “Performance Accountability Guidance for Workforce Innovation and Opportunity Act (WIOA) Title I, Title II, Title III and Title IV Core Programs”</w:t>
      </w:r>
    </w:p>
    <w:p w:rsidR="00AD1AD8" w:rsidRDefault="00AD1AD8">
      <w:r w:rsidRPr="009D3C07">
        <w:t>Workforce Innovation and Opportunity Act of 2014, §116, Performance Accountability System</w:t>
      </w:r>
      <w:r>
        <w:t xml:space="preserve"> </w:t>
      </w:r>
      <w:r w:rsidR="00995F7F">
        <w:t xml:space="preserve">establishes performance accountability indicators and performance reporting requirements to assess the effectiveness of states and local workforce development areas in achieving positive outcomes for individuals served by the workforce development system’s six core programs. </w:t>
      </w:r>
      <w:r>
        <w:t>Measurable Skill Gains (</w:t>
      </w:r>
      <w:r w:rsidR="00995F7F">
        <w:t>MSG</w:t>
      </w:r>
      <w:r>
        <w:t>s)</w:t>
      </w:r>
      <w:r w:rsidR="00995F7F">
        <w:t xml:space="preserve"> measure the outcomes of WIOA program participants in education or training programs that lead to a recognized postsecondary credential or employment. </w:t>
      </w:r>
    </w:p>
    <w:p w:rsidR="00AD1AD8" w:rsidRPr="005351C3" w:rsidRDefault="00AD1AD8">
      <w:r w:rsidRPr="00AD1AD8">
        <w:t>Requirements related to the implementation and operation of the performance accountability system are described under WIOA §116, including implementing joint regulations in 20 CFR Part 677 (and reprinted in 34 CFR Parts 361 and 463).</w:t>
      </w:r>
    </w:p>
    <w:p w:rsidR="002614F1" w:rsidRPr="00F75342" w:rsidRDefault="002614F1" w:rsidP="0037221F">
      <w:pPr>
        <w:pStyle w:val="Heading2"/>
        <w:rPr>
          <w:lang w:val="en-US"/>
        </w:rPr>
      </w:pPr>
      <w:r>
        <w:rPr>
          <w:lang w:val="en-US"/>
        </w:rPr>
        <w:t xml:space="preserve">A-502 </w:t>
      </w:r>
      <w:r w:rsidRPr="00F75342">
        <w:rPr>
          <w:lang w:val="en-US"/>
        </w:rPr>
        <w:t xml:space="preserve">What </w:t>
      </w:r>
      <w:r>
        <w:rPr>
          <w:lang w:val="en-US"/>
        </w:rPr>
        <w:t>Can Be Reported as</w:t>
      </w:r>
      <w:r w:rsidRPr="00F75342">
        <w:rPr>
          <w:lang w:val="en-US"/>
        </w:rPr>
        <w:t xml:space="preserve"> MSG? </w:t>
      </w:r>
    </w:p>
    <w:p w:rsidR="002614F1" w:rsidRPr="00BB2C5E" w:rsidRDefault="002614F1" w:rsidP="002614F1">
      <w:pPr>
        <w:rPr>
          <w:lang w:val="en-US"/>
        </w:rPr>
      </w:pPr>
      <w:r>
        <w:rPr>
          <w:lang w:val="en-US"/>
        </w:rPr>
        <w:t xml:space="preserve">The following are accepted as MSG’s </w:t>
      </w:r>
      <w:r w:rsidR="00DB4669">
        <w:rPr>
          <w:lang w:val="en-US"/>
        </w:rPr>
        <w:t>for</w:t>
      </w:r>
      <w:r>
        <w:rPr>
          <w:lang w:val="en-US"/>
        </w:rPr>
        <w:t xml:space="preserve"> federal reporting: </w:t>
      </w:r>
    </w:p>
    <w:p w:rsidR="002614F1" w:rsidRPr="00BB2C5E" w:rsidRDefault="002614F1" w:rsidP="002614F1">
      <w:pPr>
        <w:pStyle w:val="ListParagraph"/>
        <w:numPr>
          <w:ilvl w:val="0"/>
          <w:numId w:val="10"/>
        </w:numPr>
        <w:rPr>
          <w:lang w:val="en-US"/>
        </w:rPr>
      </w:pPr>
      <w:r w:rsidRPr="00BB2C5E">
        <w:rPr>
          <w:lang w:val="en-US"/>
        </w:rPr>
        <w:t>Secondary School Diploma/Equivalent</w:t>
      </w:r>
      <w:r>
        <w:rPr>
          <w:lang w:val="en-US"/>
        </w:rPr>
        <w:t>;</w:t>
      </w:r>
    </w:p>
    <w:p w:rsidR="002614F1" w:rsidRPr="00BB2C5E" w:rsidRDefault="002614F1" w:rsidP="002614F1">
      <w:pPr>
        <w:pStyle w:val="ListParagraph"/>
        <w:numPr>
          <w:ilvl w:val="0"/>
          <w:numId w:val="10"/>
        </w:numPr>
        <w:rPr>
          <w:lang w:val="en-US"/>
        </w:rPr>
      </w:pPr>
      <w:r w:rsidRPr="00BB2C5E">
        <w:rPr>
          <w:lang w:val="en-US"/>
        </w:rPr>
        <w:t>Associate Degree</w:t>
      </w:r>
      <w:r>
        <w:rPr>
          <w:lang w:val="en-US"/>
        </w:rPr>
        <w:t>;</w:t>
      </w:r>
    </w:p>
    <w:p w:rsidR="002614F1" w:rsidRPr="00BB2C5E" w:rsidRDefault="002614F1" w:rsidP="002614F1">
      <w:pPr>
        <w:pStyle w:val="ListParagraph"/>
        <w:numPr>
          <w:ilvl w:val="0"/>
          <w:numId w:val="10"/>
        </w:numPr>
        <w:rPr>
          <w:lang w:val="en-US"/>
        </w:rPr>
      </w:pPr>
      <w:r w:rsidRPr="00BB2C5E">
        <w:rPr>
          <w:lang w:val="en-US"/>
        </w:rPr>
        <w:t>Bachelor’s Degree</w:t>
      </w:r>
      <w:r>
        <w:rPr>
          <w:lang w:val="en-US"/>
        </w:rPr>
        <w:t>;</w:t>
      </w:r>
    </w:p>
    <w:p w:rsidR="002614F1" w:rsidRPr="00BB2C5E" w:rsidRDefault="002614F1" w:rsidP="002614F1">
      <w:pPr>
        <w:pStyle w:val="ListParagraph"/>
        <w:numPr>
          <w:ilvl w:val="0"/>
          <w:numId w:val="10"/>
        </w:numPr>
        <w:rPr>
          <w:lang w:val="en-US"/>
        </w:rPr>
      </w:pPr>
      <w:r w:rsidRPr="00BB2C5E">
        <w:rPr>
          <w:lang w:val="en-US"/>
        </w:rPr>
        <w:t>Graduate Degree</w:t>
      </w:r>
      <w:r>
        <w:rPr>
          <w:lang w:val="en-US"/>
        </w:rPr>
        <w:t>;</w:t>
      </w:r>
    </w:p>
    <w:p w:rsidR="002614F1" w:rsidRPr="00BB2C5E" w:rsidRDefault="002614F1" w:rsidP="002614F1">
      <w:pPr>
        <w:pStyle w:val="ListParagraph"/>
        <w:numPr>
          <w:ilvl w:val="0"/>
          <w:numId w:val="10"/>
        </w:numPr>
        <w:rPr>
          <w:lang w:val="en-US"/>
        </w:rPr>
      </w:pPr>
      <w:r w:rsidRPr="00BB2C5E">
        <w:rPr>
          <w:lang w:val="en-US"/>
        </w:rPr>
        <w:t>Occupational Licensure/ Certificate</w:t>
      </w:r>
      <w:r>
        <w:rPr>
          <w:lang w:val="en-US"/>
        </w:rPr>
        <w:t>;</w:t>
      </w:r>
    </w:p>
    <w:p w:rsidR="002614F1" w:rsidRPr="00BB2C5E" w:rsidRDefault="002614F1" w:rsidP="002614F1">
      <w:pPr>
        <w:pStyle w:val="ListParagraph"/>
        <w:numPr>
          <w:ilvl w:val="0"/>
          <w:numId w:val="10"/>
        </w:numPr>
        <w:rPr>
          <w:lang w:val="en-US"/>
        </w:rPr>
      </w:pPr>
      <w:r w:rsidRPr="00BB2C5E">
        <w:rPr>
          <w:lang w:val="en-US"/>
        </w:rPr>
        <w:t>Occupational Certification</w:t>
      </w:r>
      <w:r>
        <w:rPr>
          <w:lang w:val="en-US"/>
        </w:rPr>
        <w:t>; and</w:t>
      </w:r>
    </w:p>
    <w:p w:rsidR="002614F1" w:rsidRPr="00BB2C5E" w:rsidRDefault="002614F1" w:rsidP="002614F1">
      <w:pPr>
        <w:pStyle w:val="ListParagraph"/>
        <w:numPr>
          <w:ilvl w:val="0"/>
          <w:numId w:val="10"/>
        </w:numPr>
        <w:rPr>
          <w:lang w:val="en-US"/>
        </w:rPr>
      </w:pPr>
      <w:r w:rsidRPr="00BB2C5E">
        <w:rPr>
          <w:lang w:val="en-US"/>
        </w:rPr>
        <w:t>Other Industry/Occupational credential</w:t>
      </w:r>
      <w:r>
        <w:rPr>
          <w:lang w:val="en-US"/>
        </w:rPr>
        <w:t>.</w:t>
      </w:r>
    </w:p>
    <w:p w:rsidR="002614F1" w:rsidRPr="00F75342" w:rsidRDefault="002614F1" w:rsidP="0037221F">
      <w:pPr>
        <w:pStyle w:val="Heading2"/>
        <w:rPr>
          <w:lang w:val="en-US"/>
        </w:rPr>
      </w:pPr>
      <w:bookmarkStart w:id="1" w:name="_Hlk12341253"/>
      <w:r>
        <w:rPr>
          <w:lang w:val="en-US"/>
        </w:rPr>
        <w:lastRenderedPageBreak/>
        <w:t xml:space="preserve">A-503 </w:t>
      </w:r>
      <w:r w:rsidRPr="00F75342">
        <w:rPr>
          <w:lang w:val="en-US"/>
        </w:rPr>
        <w:t xml:space="preserve">What </w:t>
      </w:r>
      <w:r>
        <w:rPr>
          <w:lang w:val="en-US"/>
        </w:rPr>
        <w:t>Cannot</w:t>
      </w:r>
      <w:r w:rsidRPr="00F75342">
        <w:rPr>
          <w:lang w:val="en-US"/>
        </w:rPr>
        <w:t xml:space="preserve"> </w:t>
      </w:r>
      <w:r w:rsidR="0071266A">
        <w:rPr>
          <w:lang w:val="en-US"/>
        </w:rPr>
        <w:t xml:space="preserve">be </w:t>
      </w:r>
      <w:r>
        <w:rPr>
          <w:lang w:val="en-US"/>
        </w:rPr>
        <w:t>Reported</w:t>
      </w:r>
      <w:r w:rsidRPr="00F75342">
        <w:rPr>
          <w:lang w:val="en-US"/>
        </w:rPr>
        <w:t xml:space="preserve"> as MSG? </w:t>
      </w:r>
    </w:p>
    <w:p w:rsidR="002614F1" w:rsidRPr="00BB2C5E" w:rsidRDefault="002614F1" w:rsidP="002614F1">
      <w:pPr>
        <w:rPr>
          <w:lang w:val="en-US"/>
        </w:rPr>
      </w:pPr>
      <w:r>
        <w:rPr>
          <w:lang w:val="en-US"/>
        </w:rPr>
        <w:t xml:space="preserve">The following are not considered MSG’s </w:t>
      </w:r>
      <w:r w:rsidR="00DB4669">
        <w:rPr>
          <w:lang w:val="en-US"/>
        </w:rPr>
        <w:t>for</w:t>
      </w:r>
      <w:r>
        <w:rPr>
          <w:lang w:val="en-US"/>
        </w:rPr>
        <w:t xml:space="preserve"> federal reporting: </w:t>
      </w:r>
    </w:p>
    <w:bookmarkEnd w:id="1"/>
    <w:p w:rsidR="002614F1" w:rsidRPr="00BB2C5E" w:rsidRDefault="002614F1" w:rsidP="002614F1">
      <w:pPr>
        <w:pStyle w:val="ListParagraph"/>
        <w:numPr>
          <w:ilvl w:val="0"/>
          <w:numId w:val="7"/>
        </w:numPr>
        <w:rPr>
          <w:lang w:val="en-US"/>
        </w:rPr>
      </w:pPr>
      <w:r w:rsidRPr="00BB2C5E">
        <w:rPr>
          <w:lang w:val="en-US"/>
        </w:rPr>
        <w:t>Yearly progression in special education courses working toward a Special Education Certificate;</w:t>
      </w:r>
    </w:p>
    <w:p w:rsidR="002614F1" w:rsidRPr="00BB2C5E" w:rsidRDefault="002614F1" w:rsidP="002614F1">
      <w:pPr>
        <w:pStyle w:val="ListParagraph"/>
        <w:numPr>
          <w:ilvl w:val="0"/>
          <w:numId w:val="7"/>
        </w:numPr>
        <w:rPr>
          <w:lang w:val="en-US"/>
        </w:rPr>
      </w:pPr>
      <w:r w:rsidRPr="00BB2C5E">
        <w:rPr>
          <w:lang w:val="en-US"/>
        </w:rPr>
        <w:t xml:space="preserve">Transportation skills attainment; </w:t>
      </w:r>
    </w:p>
    <w:p w:rsidR="002614F1" w:rsidRPr="00BB2C5E" w:rsidRDefault="002614F1" w:rsidP="002614F1">
      <w:pPr>
        <w:pStyle w:val="ListParagraph"/>
        <w:numPr>
          <w:ilvl w:val="0"/>
          <w:numId w:val="7"/>
        </w:numPr>
        <w:rPr>
          <w:lang w:val="en-US"/>
        </w:rPr>
      </w:pPr>
      <w:r w:rsidRPr="00BB2C5E">
        <w:rPr>
          <w:lang w:val="en-US"/>
        </w:rPr>
        <w:t xml:space="preserve">Soft skills training;  </w:t>
      </w:r>
    </w:p>
    <w:p w:rsidR="002614F1" w:rsidRPr="00BB2C5E" w:rsidRDefault="002614F1" w:rsidP="002614F1">
      <w:pPr>
        <w:pStyle w:val="ListParagraph"/>
        <w:numPr>
          <w:ilvl w:val="0"/>
          <w:numId w:val="7"/>
        </w:numPr>
        <w:rPr>
          <w:lang w:val="en-US"/>
        </w:rPr>
      </w:pPr>
      <w:r w:rsidRPr="00BB2C5E">
        <w:rPr>
          <w:lang w:val="en-US"/>
        </w:rPr>
        <w:t xml:space="preserve">Pre- and post-tests demonstrating mastery of orientation and mobility training; and </w:t>
      </w:r>
    </w:p>
    <w:p w:rsidR="002614F1" w:rsidRDefault="002614F1" w:rsidP="002614F1">
      <w:pPr>
        <w:pStyle w:val="ListParagraph"/>
        <w:numPr>
          <w:ilvl w:val="0"/>
          <w:numId w:val="7"/>
        </w:numPr>
        <w:rPr>
          <w:lang w:val="en-US"/>
        </w:rPr>
      </w:pPr>
      <w:r w:rsidRPr="00BB2C5E">
        <w:rPr>
          <w:lang w:val="en-US"/>
        </w:rPr>
        <w:t>Document</w:t>
      </w:r>
      <w:r w:rsidR="00BA1667">
        <w:rPr>
          <w:lang w:val="en-US"/>
        </w:rPr>
        <w:t>ation</w:t>
      </w:r>
      <w:r w:rsidRPr="00BB2C5E">
        <w:rPr>
          <w:lang w:val="en-US"/>
        </w:rPr>
        <w:t xml:space="preserve"> of attainment of Microsoft Office skills in JAWS.</w:t>
      </w:r>
    </w:p>
    <w:p w:rsidR="002614F1" w:rsidRPr="00BB2C5E" w:rsidRDefault="002614F1" w:rsidP="002614F1">
      <w:pPr>
        <w:rPr>
          <w:lang w:val="en-US"/>
        </w:rPr>
      </w:pPr>
      <w:r>
        <w:rPr>
          <w:lang w:val="en-US"/>
        </w:rPr>
        <w:t>In addition to the above list, p</w:t>
      </w:r>
      <w:r w:rsidRPr="00BB2C5E">
        <w:rPr>
          <w:lang w:val="en-US"/>
        </w:rPr>
        <w:t>re-employment transition services (Pre-ETS) will not generally be associated with MSGs. For more information about Pre</w:t>
      </w:r>
      <w:r w:rsidR="00EB0A54">
        <w:rPr>
          <w:lang w:val="en-US"/>
        </w:rPr>
        <w:t>-</w:t>
      </w:r>
      <w:r w:rsidRPr="00BB2C5E">
        <w:rPr>
          <w:lang w:val="en-US"/>
        </w:rPr>
        <w:t>ETS, refer to VRSM C-1305-6: Providing Pre-Employment Transition Services.</w:t>
      </w:r>
    </w:p>
    <w:p w:rsidR="005351C3" w:rsidRDefault="005351C3" w:rsidP="0037221F">
      <w:pPr>
        <w:pStyle w:val="Heading2"/>
      </w:pPr>
      <w:r>
        <w:t>A-</w:t>
      </w:r>
      <w:r w:rsidR="002614F1">
        <w:t>504</w:t>
      </w:r>
      <w:r>
        <w:t xml:space="preserve"> Types of Progress for Measurable Skill Gains</w:t>
      </w:r>
    </w:p>
    <w:p w:rsidR="005351C3" w:rsidRPr="00172BB5" w:rsidRDefault="005351C3" w:rsidP="005351C3">
      <w:pPr>
        <w:rPr>
          <w:lang w:val="en-US"/>
        </w:rPr>
      </w:pPr>
      <w:r>
        <w:rPr>
          <w:lang w:val="en-US"/>
        </w:rPr>
        <w:t>The</w:t>
      </w:r>
      <w:r w:rsidRPr="00172BB5">
        <w:rPr>
          <w:lang w:val="en-US"/>
        </w:rPr>
        <w:t xml:space="preserve"> </w:t>
      </w:r>
      <w:r>
        <w:rPr>
          <w:lang w:val="en-US"/>
        </w:rPr>
        <w:t>WIOA identifies the following five types of progress</w:t>
      </w:r>
      <w:r w:rsidR="00587CA5">
        <w:rPr>
          <w:lang w:val="en-US"/>
        </w:rPr>
        <w:t xml:space="preserve"> for</w:t>
      </w:r>
      <w:r>
        <w:rPr>
          <w:lang w:val="en-US"/>
        </w:rPr>
        <w:t xml:space="preserve">  Measurable Skill Gains (MSGs):</w:t>
      </w:r>
    </w:p>
    <w:p w:rsidR="00491DC7" w:rsidRDefault="00A42A9E" w:rsidP="0037221F">
      <w:pPr>
        <w:pStyle w:val="ListParagraph"/>
        <w:numPr>
          <w:ilvl w:val="0"/>
          <w:numId w:val="11"/>
        </w:numPr>
      </w:pPr>
      <w:r>
        <w:rPr>
          <w:bCs/>
          <w:lang w:val="en-US"/>
        </w:rPr>
        <w:t>A</w:t>
      </w:r>
      <w:r w:rsidR="005351C3" w:rsidRPr="00BB2C5E">
        <w:rPr>
          <w:bCs/>
          <w:lang w:val="en-US"/>
        </w:rPr>
        <w:t xml:space="preserve">chievement of at least one educational functioning level (EFL) </w:t>
      </w:r>
      <w:r w:rsidR="005351C3" w:rsidRPr="00BB2C5E">
        <w:rPr>
          <w:lang w:val="en-US"/>
        </w:rPr>
        <w:t>of a participant who is receiving instruction below the postsecondary education level;</w:t>
      </w:r>
      <w:r w:rsidR="00491DC7">
        <w:rPr>
          <w:lang w:val="en-US"/>
        </w:rPr>
        <w:t xml:space="preserve"> </w:t>
      </w:r>
      <w:r w:rsidR="005351C3" w:rsidRPr="00BB2C5E">
        <w:t xml:space="preserve">An EFL gain is advancement of an educational level by making measurable improvement in educational attainment as measured by a pre- and post-test. </w:t>
      </w:r>
    </w:p>
    <w:p w:rsidR="00491DC7" w:rsidRDefault="00491DC7" w:rsidP="0037221F">
      <w:pPr>
        <w:pStyle w:val="ListParagraph"/>
        <w:numPr>
          <w:ilvl w:val="0"/>
          <w:numId w:val="0"/>
        </w:numPr>
        <w:ind w:left="720"/>
      </w:pPr>
    </w:p>
    <w:p w:rsidR="005351C3" w:rsidRDefault="005351C3" w:rsidP="0037221F">
      <w:pPr>
        <w:pStyle w:val="ListParagraph"/>
        <w:numPr>
          <w:ilvl w:val="0"/>
          <w:numId w:val="0"/>
        </w:numPr>
        <w:ind w:left="720"/>
      </w:pPr>
      <w:bookmarkStart w:id="2" w:name="_Hlk12342507"/>
      <w:r w:rsidRPr="00BB2C5E">
        <w:t xml:space="preserve">An </w:t>
      </w:r>
      <w:r w:rsidRPr="00491DC7">
        <w:t>example</w:t>
      </w:r>
      <w:r w:rsidRPr="00BB2C5E">
        <w:t xml:space="preserve"> </w:t>
      </w:r>
      <w:r>
        <w:t xml:space="preserve">of an EFL </w:t>
      </w:r>
      <w:r w:rsidRPr="00BB2C5E">
        <w:t xml:space="preserve">would be moving from a 9th grade reading level to a 10th grade reading level. The tests typically used for this include the </w:t>
      </w:r>
      <w:r w:rsidR="00530359">
        <w:t>Test of Adult Basic Education (</w:t>
      </w:r>
      <w:r w:rsidRPr="00BB2C5E">
        <w:t>TABE</w:t>
      </w:r>
      <w:r w:rsidR="00530359">
        <w:t>)</w:t>
      </w:r>
      <w:r w:rsidRPr="00BB2C5E">
        <w:t xml:space="preserve"> and the Basic English Skills Test (BEST). </w:t>
      </w:r>
      <w:r w:rsidR="00491DC7">
        <w:t>Examples of p</w:t>
      </w:r>
      <w:r>
        <w:t>a</w:t>
      </w:r>
      <w:r w:rsidR="00491DC7">
        <w:t>per documentation to confirm this</w:t>
      </w:r>
      <w:r>
        <w:t xml:space="preserve"> </w:t>
      </w:r>
      <w:r w:rsidR="00491DC7">
        <w:t>MSG would</w:t>
      </w:r>
      <w:r>
        <w:t xml:space="preserve"> inclu</w:t>
      </w:r>
      <w:r w:rsidRPr="00491DC7">
        <w:rPr>
          <w:bCs/>
        </w:rPr>
        <w:t>de</w:t>
      </w:r>
      <w:r w:rsidRPr="005351C3">
        <w:t xml:space="preserve">: </w:t>
      </w:r>
    </w:p>
    <w:p w:rsidR="00491DC7" w:rsidRDefault="00A42A9E" w:rsidP="0037221F">
      <w:pPr>
        <w:pStyle w:val="ListParagraph"/>
        <w:numPr>
          <w:ilvl w:val="0"/>
          <w:numId w:val="13"/>
        </w:numPr>
        <w:rPr>
          <w:bCs/>
        </w:rPr>
      </w:pPr>
      <w:r>
        <w:t>r</w:t>
      </w:r>
      <w:r w:rsidR="005351C3" w:rsidRPr="005351C3">
        <w:t xml:space="preserve">esults from a TABE or BEST pre- and post-test showing skills gains or academic improvement; </w:t>
      </w:r>
      <w:r w:rsidR="005351C3" w:rsidRPr="0037221F">
        <w:rPr>
          <w:bCs/>
        </w:rPr>
        <w:t xml:space="preserve">or </w:t>
      </w:r>
    </w:p>
    <w:p w:rsidR="00491DC7" w:rsidRDefault="00A42A9E" w:rsidP="0037221F">
      <w:pPr>
        <w:pStyle w:val="ListParagraph"/>
        <w:numPr>
          <w:ilvl w:val="0"/>
          <w:numId w:val="13"/>
        </w:numPr>
      </w:pPr>
      <w:r>
        <w:t>p</w:t>
      </w:r>
      <w:r w:rsidR="005351C3" w:rsidRPr="005351C3">
        <w:t xml:space="preserve">roof of enrollment in remedial training </w:t>
      </w:r>
      <w:r w:rsidR="005351C3" w:rsidRPr="0037221F">
        <w:rPr>
          <w:bCs/>
        </w:rPr>
        <w:t xml:space="preserve">and </w:t>
      </w:r>
      <w:r w:rsidR="005351C3" w:rsidRPr="005351C3">
        <w:t>acceptance into a post-secondary educational training program.</w:t>
      </w:r>
    </w:p>
    <w:bookmarkEnd w:id="2"/>
    <w:p w:rsidR="005351C3" w:rsidRPr="005351C3" w:rsidRDefault="005351C3" w:rsidP="0037221F">
      <w:pPr>
        <w:pStyle w:val="ListParagraph"/>
        <w:numPr>
          <w:ilvl w:val="0"/>
          <w:numId w:val="0"/>
        </w:numPr>
        <w:ind w:left="1440"/>
      </w:pPr>
      <w:r w:rsidRPr="005351C3">
        <w:t xml:space="preserve"> </w:t>
      </w:r>
    </w:p>
    <w:p w:rsidR="005351C3" w:rsidRDefault="00A42A9E" w:rsidP="005351C3">
      <w:pPr>
        <w:pStyle w:val="ListParagraph"/>
        <w:numPr>
          <w:ilvl w:val="0"/>
          <w:numId w:val="11"/>
        </w:numPr>
        <w:rPr>
          <w:lang w:val="en-US"/>
        </w:rPr>
      </w:pPr>
      <w:r>
        <w:rPr>
          <w:lang w:val="en-US"/>
        </w:rPr>
        <w:t>A</w:t>
      </w:r>
      <w:r w:rsidR="005351C3" w:rsidRPr="005351C3">
        <w:rPr>
          <w:lang w:val="en-US"/>
        </w:rPr>
        <w:t>ttainment of a secondary school diploma or its recognized equivalent;</w:t>
      </w:r>
    </w:p>
    <w:p w:rsidR="00A42A9E" w:rsidRDefault="00A42A9E" w:rsidP="00491DC7">
      <w:pPr>
        <w:pStyle w:val="ListParagraph"/>
        <w:numPr>
          <w:ilvl w:val="0"/>
          <w:numId w:val="0"/>
        </w:numPr>
        <w:ind w:left="720"/>
      </w:pPr>
      <w:bookmarkStart w:id="3" w:name="_Hlk12342757"/>
    </w:p>
    <w:p w:rsidR="00491DC7" w:rsidRDefault="00491DC7" w:rsidP="00491DC7">
      <w:pPr>
        <w:pStyle w:val="ListParagraph"/>
        <w:numPr>
          <w:ilvl w:val="0"/>
          <w:numId w:val="0"/>
        </w:numPr>
        <w:ind w:left="720"/>
      </w:pPr>
      <w:r w:rsidRPr="00BB2C5E">
        <w:t xml:space="preserve">An example </w:t>
      </w:r>
      <w:r>
        <w:t xml:space="preserve">of attainment of a secondary diploma </w:t>
      </w:r>
      <w:r w:rsidRPr="00BB2C5E">
        <w:t xml:space="preserve">would </w:t>
      </w:r>
      <w:r>
        <w:t>be graduating from high school</w:t>
      </w:r>
      <w:r w:rsidRPr="00BB2C5E">
        <w:t xml:space="preserve">. </w:t>
      </w:r>
      <w:r>
        <w:t xml:space="preserve">Examples of paper documentation to confirm </w:t>
      </w:r>
      <w:r w:rsidR="00941B13">
        <w:t>this</w:t>
      </w:r>
      <w:r>
        <w:t xml:space="preserve"> MSG would inclu</w:t>
      </w:r>
      <w:r w:rsidRPr="00BB2C5E">
        <w:rPr>
          <w:bCs/>
        </w:rPr>
        <w:t>de</w:t>
      </w:r>
      <w:r w:rsidRPr="00BB2C5E">
        <w:t xml:space="preserve">: </w:t>
      </w:r>
    </w:p>
    <w:p w:rsidR="00491DC7" w:rsidRDefault="00A42A9E" w:rsidP="00491DC7">
      <w:pPr>
        <w:pStyle w:val="ListParagraph"/>
        <w:numPr>
          <w:ilvl w:val="0"/>
          <w:numId w:val="13"/>
        </w:numPr>
        <w:rPr>
          <w:bCs/>
        </w:rPr>
      </w:pPr>
      <w:r>
        <w:t>h</w:t>
      </w:r>
      <w:r w:rsidR="00491DC7">
        <w:t>igh school transcript</w:t>
      </w:r>
      <w:r w:rsidR="00491DC7" w:rsidRPr="00BB2C5E">
        <w:t xml:space="preserve">; </w:t>
      </w:r>
      <w:r w:rsidR="00491DC7" w:rsidRPr="00BB2C5E">
        <w:rPr>
          <w:bCs/>
        </w:rPr>
        <w:t xml:space="preserve">or </w:t>
      </w:r>
    </w:p>
    <w:p w:rsidR="00491DC7" w:rsidRDefault="00A42A9E" w:rsidP="00491DC7">
      <w:pPr>
        <w:pStyle w:val="ListParagraph"/>
        <w:numPr>
          <w:ilvl w:val="0"/>
          <w:numId w:val="13"/>
        </w:numPr>
      </w:pPr>
      <w:r>
        <w:t>h</w:t>
      </w:r>
      <w:r w:rsidR="00491DC7">
        <w:t>igh school diploma</w:t>
      </w:r>
      <w:r w:rsidR="00491DC7" w:rsidRPr="00BB2C5E">
        <w:t>.</w:t>
      </w:r>
    </w:p>
    <w:bookmarkEnd w:id="3"/>
    <w:p w:rsidR="00491DC7" w:rsidRPr="005351C3" w:rsidRDefault="00491DC7" w:rsidP="0037221F">
      <w:pPr>
        <w:pStyle w:val="ListParagraph"/>
        <w:numPr>
          <w:ilvl w:val="0"/>
          <w:numId w:val="0"/>
        </w:numPr>
        <w:ind w:left="720"/>
        <w:rPr>
          <w:lang w:val="en-US"/>
        </w:rPr>
      </w:pPr>
    </w:p>
    <w:p w:rsidR="00491DC7" w:rsidRPr="0037221F" w:rsidRDefault="00491DC7" w:rsidP="005351C3">
      <w:pPr>
        <w:pStyle w:val="ListParagraph"/>
        <w:numPr>
          <w:ilvl w:val="0"/>
          <w:numId w:val="11"/>
        </w:numPr>
        <w:rPr>
          <w:lang w:val="en-US"/>
        </w:rPr>
      </w:pPr>
      <w:r>
        <w:rPr>
          <w:bCs/>
          <w:lang w:val="en-US"/>
        </w:rPr>
        <w:t xml:space="preserve">Post-secondary progress towards a recognized credential; </w:t>
      </w:r>
    </w:p>
    <w:p w:rsidR="00A42A9E" w:rsidRDefault="00A42A9E" w:rsidP="00491DC7">
      <w:pPr>
        <w:pStyle w:val="ListParagraph"/>
        <w:numPr>
          <w:ilvl w:val="0"/>
          <w:numId w:val="0"/>
        </w:numPr>
        <w:ind w:left="720"/>
      </w:pPr>
    </w:p>
    <w:p w:rsidR="00491DC7" w:rsidRDefault="00491DC7" w:rsidP="00491DC7">
      <w:pPr>
        <w:pStyle w:val="ListParagraph"/>
        <w:numPr>
          <w:ilvl w:val="0"/>
          <w:numId w:val="0"/>
        </w:numPr>
        <w:ind w:left="720"/>
      </w:pPr>
      <w:bookmarkStart w:id="4" w:name="_Hlk12343116"/>
      <w:r w:rsidRPr="00BB2C5E">
        <w:lastRenderedPageBreak/>
        <w:t xml:space="preserve">An example </w:t>
      </w:r>
      <w:r>
        <w:t xml:space="preserve">of post-secondary progress towards a recognized credential would be successfully completing a semester of academic training. Examples of paper documentation to confirm </w:t>
      </w:r>
      <w:r w:rsidR="00941B13">
        <w:t>this</w:t>
      </w:r>
      <w:r>
        <w:t xml:space="preserve"> MSG would inclu</w:t>
      </w:r>
      <w:r w:rsidRPr="00BB2C5E">
        <w:rPr>
          <w:bCs/>
        </w:rPr>
        <w:t>de</w:t>
      </w:r>
      <w:r w:rsidRPr="00BB2C5E">
        <w:t xml:space="preserve">: </w:t>
      </w:r>
    </w:p>
    <w:bookmarkEnd w:id="4"/>
    <w:p w:rsidR="00491DC7" w:rsidRDefault="00491DC7" w:rsidP="0037221F">
      <w:pPr>
        <w:pStyle w:val="ListParagraph"/>
        <w:numPr>
          <w:ilvl w:val="0"/>
          <w:numId w:val="14"/>
        </w:numPr>
        <w:rPr>
          <w:bCs/>
          <w:lang w:val="en-US"/>
        </w:rPr>
      </w:pPr>
      <w:r>
        <w:rPr>
          <w:bCs/>
          <w:lang w:val="en-US"/>
        </w:rPr>
        <w:t>t</w:t>
      </w:r>
      <w:r w:rsidR="005351C3" w:rsidRPr="0037221F">
        <w:rPr>
          <w:bCs/>
          <w:lang w:val="en-US"/>
        </w:rPr>
        <w:t xml:space="preserve">ranscript or </w:t>
      </w:r>
    </w:p>
    <w:p w:rsidR="00491DC7" w:rsidRDefault="00530359" w:rsidP="0037221F">
      <w:pPr>
        <w:pStyle w:val="ListParagraph"/>
        <w:numPr>
          <w:ilvl w:val="0"/>
          <w:numId w:val="14"/>
        </w:numPr>
        <w:rPr>
          <w:bCs/>
          <w:lang w:val="en-US"/>
        </w:rPr>
      </w:pPr>
      <w:r>
        <w:rPr>
          <w:bCs/>
          <w:lang w:val="en-US"/>
        </w:rPr>
        <w:t>grade report</w:t>
      </w:r>
      <w:r w:rsidR="00A42A9E">
        <w:rPr>
          <w:bCs/>
          <w:lang w:val="en-US"/>
        </w:rPr>
        <w:t>.</w:t>
      </w:r>
      <w:r w:rsidR="005351C3" w:rsidRPr="0037221F">
        <w:rPr>
          <w:bCs/>
          <w:lang w:val="en-US"/>
        </w:rPr>
        <w:t xml:space="preserve"> </w:t>
      </w:r>
    </w:p>
    <w:p w:rsidR="005351C3" w:rsidRPr="005351C3" w:rsidRDefault="00A42A9E" w:rsidP="0037221F">
      <w:pPr>
        <w:ind w:left="720"/>
        <w:rPr>
          <w:lang w:val="en-US"/>
        </w:rPr>
      </w:pPr>
      <w:r>
        <w:rPr>
          <w:bCs/>
          <w:lang w:val="en-US"/>
        </w:rPr>
        <w:t xml:space="preserve">Note: </w:t>
      </w:r>
      <w:r w:rsidR="00D46BA9">
        <w:rPr>
          <w:bCs/>
          <w:lang w:val="en-US"/>
        </w:rPr>
        <w:t>There must</w:t>
      </w:r>
      <w:r>
        <w:rPr>
          <w:bCs/>
          <w:lang w:val="en-US"/>
        </w:rPr>
        <w:t xml:space="preserve"> be </w:t>
      </w:r>
      <w:r w:rsidR="005351C3" w:rsidRPr="005351C3">
        <w:rPr>
          <w:lang w:val="en-US"/>
        </w:rPr>
        <w:t xml:space="preserve">a sufficient number of credit hours </w:t>
      </w:r>
      <w:r w:rsidR="00D46BA9">
        <w:rPr>
          <w:lang w:val="en-US"/>
        </w:rPr>
        <w:t xml:space="preserve">documented </w:t>
      </w:r>
      <w:r>
        <w:rPr>
          <w:lang w:val="en-US"/>
        </w:rPr>
        <w:t>to show that</w:t>
      </w:r>
      <w:r w:rsidR="005351C3" w:rsidRPr="005351C3">
        <w:rPr>
          <w:lang w:val="en-US"/>
        </w:rPr>
        <w:t xml:space="preserve"> </w:t>
      </w:r>
      <w:r>
        <w:rPr>
          <w:lang w:val="en-US"/>
        </w:rPr>
        <w:t>the customer</w:t>
      </w:r>
      <w:r w:rsidR="005351C3" w:rsidRPr="005351C3">
        <w:rPr>
          <w:lang w:val="en-US"/>
        </w:rPr>
        <w:t xml:space="preserve"> is meeting standards</w:t>
      </w:r>
      <w:r w:rsidR="00D46BA9">
        <w:rPr>
          <w:lang w:val="en-US"/>
        </w:rPr>
        <w:t xml:space="preserve"> identified in the customer’s Individualized Plan for Employment</w:t>
      </w:r>
      <w:r>
        <w:rPr>
          <w:lang w:val="en-US"/>
        </w:rPr>
        <w:t>.</w:t>
      </w:r>
    </w:p>
    <w:p w:rsidR="00A42A9E" w:rsidRPr="00A42A9E" w:rsidRDefault="005351C3">
      <w:pPr>
        <w:pStyle w:val="ListParagraph"/>
        <w:numPr>
          <w:ilvl w:val="0"/>
          <w:numId w:val="11"/>
        </w:numPr>
        <w:rPr>
          <w:lang w:val="en-US"/>
        </w:rPr>
      </w:pPr>
      <w:bookmarkStart w:id="5" w:name="_Hlk12344976"/>
      <w:r w:rsidRPr="0037221F">
        <w:rPr>
          <w:bCs/>
          <w:lang w:val="en-US"/>
        </w:rPr>
        <w:t>Satisfactory or better progress towards established milestones</w:t>
      </w:r>
      <w:r w:rsidR="00A42A9E">
        <w:rPr>
          <w:lang w:val="en-US"/>
        </w:rPr>
        <w:t xml:space="preserve">; </w:t>
      </w:r>
    </w:p>
    <w:p w:rsidR="00A42A9E" w:rsidRPr="0037221F" w:rsidRDefault="00A42A9E" w:rsidP="0037221F">
      <w:pPr>
        <w:ind w:left="720"/>
        <w:rPr>
          <w:lang w:val="en-US"/>
        </w:rPr>
      </w:pPr>
      <w:bookmarkStart w:id="6" w:name="_Hlk12343516"/>
      <w:bookmarkEnd w:id="5"/>
      <w:r w:rsidRPr="00BB2C5E">
        <w:t xml:space="preserve">An example </w:t>
      </w:r>
      <w:r>
        <w:t xml:space="preserve">of satisfactory progress towards established milestones would be </w:t>
      </w:r>
      <w:r w:rsidRPr="00A42A9E">
        <w:rPr>
          <w:lang w:val="en-US"/>
        </w:rPr>
        <w:t>completion of On-the-Job-Training (OJT) or completion of one year of an apprenticeship program or similar milestones</w:t>
      </w:r>
      <w:r w:rsidR="00941B13">
        <w:rPr>
          <w:lang w:val="en-US"/>
        </w:rPr>
        <w:t>.</w:t>
      </w:r>
      <w:r w:rsidRPr="00A42A9E">
        <w:rPr>
          <w:lang w:val="en-US"/>
        </w:rPr>
        <w:t xml:space="preserve"> </w:t>
      </w:r>
      <w:r>
        <w:t xml:space="preserve">Examples of paper documentation to confirm </w:t>
      </w:r>
      <w:r w:rsidR="00941B13">
        <w:t>this</w:t>
      </w:r>
      <w:r>
        <w:t xml:space="preserve"> MSG would inclu</w:t>
      </w:r>
      <w:r w:rsidRPr="00A42A9E">
        <w:rPr>
          <w:bCs/>
        </w:rPr>
        <w:t>de</w:t>
      </w:r>
      <w:r w:rsidR="00941B13">
        <w:rPr>
          <w:bCs/>
        </w:rPr>
        <w:t>:</w:t>
      </w:r>
      <w:r w:rsidRPr="00A42A9E">
        <w:rPr>
          <w:bCs/>
        </w:rPr>
        <w:t xml:space="preserve"> </w:t>
      </w:r>
    </w:p>
    <w:bookmarkEnd w:id="6"/>
    <w:p w:rsidR="00A42A9E" w:rsidRDefault="00A42A9E" w:rsidP="0037221F">
      <w:pPr>
        <w:pStyle w:val="ListParagraph"/>
        <w:numPr>
          <w:ilvl w:val="0"/>
          <w:numId w:val="15"/>
        </w:numPr>
        <w:rPr>
          <w:lang w:val="en-US"/>
        </w:rPr>
      </w:pPr>
      <w:r>
        <w:rPr>
          <w:bCs/>
        </w:rPr>
        <w:t>p</w:t>
      </w:r>
      <w:r>
        <w:t xml:space="preserve">rogress reports </w:t>
      </w:r>
      <w:r w:rsidRPr="00947B08">
        <w:rPr>
          <w:lang w:val="en-US"/>
        </w:rPr>
        <w:t xml:space="preserve">from an employer </w:t>
      </w:r>
      <w:r>
        <w:rPr>
          <w:lang w:val="en-US"/>
        </w:rPr>
        <w:t xml:space="preserve">documenting completion of training period; </w:t>
      </w:r>
      <w:r w:rsidRPr="00947B08">
        <w:rPr>
          <w:lang w:val="en-US"/>
        </w:rPr>
        <w:t xml:space="preserve">or </w:t>
      </w:r>
    </w:p>
    <w:p w:rsidR="00A42A9E" w:rsidRDefault="00A42A9E" w:rsidP="0037221F">
      <w:pPr>
        <w:pStyle w:val="ListParagraph"/>
        <w:numPr>
          <w:ilvl w:val="0"/>
          <w:numId w:val="15"/>
        </w:numPr>
      </w:pPr>
      <w:r>
        <w:rPr>
          <w:lang w:val="en-US"/>
        </w:rPr>
        <w:t xml:space="preserve">progress reports from a </w:t>
      </w:r>
      <w:r w:rsidRPr="00947B08">
        <w:rPr>
          <w:lang w:val="en-US"/>
        </w:rPr>
        <w:t>training provider who is providing</w:t>
      </w:r>
      <w:r>
        <w:rPr>
          <w:lang w:val="en-US"/>
        </w:rPr>
        <w:t xml:space="preserve"> training</w:t>
      </w:r>
      <w:r>
        <w:t>.</w:t>
      </w:r>
    </w:p>
    <w:p w:rsidR="00A42A9E" w:rsidRDefault="00A42A9E" w:rsidP="0037221F">
      <w:pPr>
        <w:pStyle w:val="ListParagraph"/>
        <w:numPr>
          <w:ilvl w:val="0"/>
          <w:numId w:val="0"/>
        </w:numPr>
        <w:ind w:left="720"/>
      </w:pPr>
    </w:p>
    <w:p w:rsidR="00A42A9E" w:rsidRPr="0037221F" w:rsidRDefault="005351C3">
      <w:pPr>
        <w:pStyle w:val="ListParagraph"/>
        <w:numPr>
          <w:ilvl w:val="0"/>
          <w:numId w:val="11"/>
        </w:numPr>
      </w:pPr>
      <w:bookmarkStart w:id="7" w:name="_Hlk12345011"/>
      <w:r w:rsidRPr="0037221F">
        <w:rPr>
          <w:bCs/>
          <w:lang w:val="en-US"/>
        </w:rPr>
        <w:t>Successful</w:t>
      </w:r>
      <w:r w:rsidR="00A42A9E">
        <w:rPr>
          <w:bCs/>
          <w:lang w:val="en-US"/>
        </w:rPr>
        <w:t>ly</w:t>
      </w:r>
      <w:r w:rsidRPr="0037221F">
        <w:rPr>
          <w:bCs/>
          <w:lang w:val="en-US"/>
        </w:rPr>
        <w:t xml:space="preserve"> pass</w:t>
      </w:r>
      <w:r w:rsidR="00A42A9E">
        <w:rPr>
          <w:bCs/>
          <w:lang w:val="en-US"/>
        </w:rPr>
        <w:t xml:space="preserve">ing </w:t>
      </w:r>
      <w:r w:rsidRPr="0037221F">
        <w:rPr>
          <w:bCs/>
          <w:lang w:val="en-US"/>
        </w:rPr>
        <w:t xml:space="preserve">an exam </w:t>
      </w:r>
      <w:r w:rsidRPr="00A42A9E">
        <w:rPr>
          <w:lang w:val="en-US"/>
        </w:rPr>
        <w:t>that is required for a</w:t>
      </w:r>
      <w:r w:rsidR="00A42A9E">
        <w:rPr>
          <w:lang w:val="en-US"/>
        </w:rPr>
        <w:t>n</w:t>
      </w:r>
      <w:r w:rsidRPr="00A42A9E">
        <w:rPr>
          <w:lang w:val="en-US"/>
        </w:rPr>
        <w:t xml:space="preserve"> </w:t>
      </w:r>
      <w:r w:rsidR="00A42A9E" w:rsidRPr="00A42A9E">
        <w:rPr>
          <w:lang w:val="en-US"/>
        </w:rPr>
        <w:t>occupation</w:t>
      </w:r>
      <w:r w:rsidRPr="00A42A9E">
        <w:rPr>
          <w:lang w:val="en-US"/>
        </w:rPr>
        <w:t xml:space="preserve"> or progress in attaining technical or occupational skills</w:t>
      </w:r>
      <w:r w:rsidR="00A42A9E">
        <w:rPr>
          <w:lang w:val="en-US"/>
        </w:rPr>
        <w:t>;</w:t>
      </w:r>
    </w:p>
    <w:bookmarkEnd w:id="7"/>
    <w:p w:rsidR="00A42A9E" w:rsidRDefault="00A42A9E" w:rsidP="0037221F">
      <w:pPr>
        <w:pStyle w:val="ListParagraph"/>
        <w:numPr>
          <w:ilvl w:val="0"/>
          <w:numId w:val="0"/>
        </w:numPr>
        <w:ind w:left="720"/>
      </w:pPr>
    </w:p>
    <w:p w:rsidR="00941B13" w:rsidRDefault="00A42A9E" w:rsidP="0037221F">
      <w:pPr>
        <w:pStyle w:val="ListParagraph"/>
        <w:numPr>
          <w:ilvl w:val="0"/>
          <w:numId w:val="0"/>
        </w:numPr>
        <w:ind w:left="720"/>
        <w:rPr>
          <w:bCs/>
        </w:rPr>
      </w:pPr>
      <w:r w:rsidRPr="00BB2C5E">
        <w:t xml:space="preserve">An example </w:t>
      </w:r>
      <w:r>
        <w:t xml:space="preserve">of successfully passing an exam that is required for an occupation or progress in attaining technical or occupational skills would be </w:t>
      </w:r>
      <w:r w:rsidR="00941B13">
        <w:rPr>
          <w:lang w:val="en-US"/>
        </w:rPr>
        <w:t>attaining a plumbing apprentice license</w:t>
      </w:r>
      <w:r w:rsidR="00530359" w:rsidRPr="00530359">
        <w:t xml:space="preserve"> </w:t>
      </w:r>
      <w:r w:rsidR="00530359">
        <w:t>or some other occupational license or certification</w:t>
      </w:r>
      <w:r w:rsidR="00941B13">
        <w:rPr>
          <w:lang w:val="en-US"/>
        </w:rPr>
        <w:t>.</w:t>
      </w:r>
      <w:r w:rsidRPr="00A42A9E">
        <w:rPr>
          <w:lang w:val="en-US"/>
        </w:rPr>
        <w:t xml:space="preserve"> </w:t>
      </w:r>
      <w:r>
        <w:t xml:space="preserve">Examples of paper documentation to confirm </w:t>
      </w:r>
      <w:r w:rsidR="00941B13">
        <w:t>this</w:t>
      </w:r>
      <w:r>
        <w:t xml:space="preserve"> MSG would inclu</w:t>
      </w:r>
      <w:r w:rsidRPr="00A42A9E">
        <w:rPr>
          <w:bCs/>
        </w:rPr>
        <w:t>de</w:t>
      </w:r>
      <w:r w:rsidR="00941B13">
        <w:rPr>
          <w:bCs/>
        </w:rPr>
        <w:t xml:space="preserve">: </w:t>
      </w:r>
    </w:p>
    <w:p w:rsidR="00941B13" w:rsidRDefault="00941B13" w:rsidP="0037221F">
      <w:pPr>
        <w:pStyle w:val="ListParagraph"/>
        <w:numPr>
          <w:ilvl w:val="0"/>
          <w:numId w:val="16"/>
        </w:numPr>
        <w:rPr>
          <w:bCs/>
        </w:rPr>
      </w:pPr>
      <w:r>
        <w:rPr>
          <w:bCs/>
        </w:rPr>
        <w:t xml:space="preserve">trade-related exam results; </w:t>
      </w:r>
    </w:p>
    <w:p w:rsidR="00941B13" w:rsidRDefault="00530359" w:rsidP="0037221F">
      <w:pPr>
        <w:pStyle w:val="ListParagraph"/>
        <w:numPr>
          <w:ilvl w:val="0"/>
          <w:numId w:val="16"/>
        </w:numPr>
        <w:rPr>
          <w:bCs/>
        </w:rPr>
      </w:pPr>
      <w:r>
        <w:rPr>
          <w:bCs/>
        </w:rPr>
        <w:t xml:space="preserve">occupational </w:t>
      </w:r>
      <w:r w:rsidR="00941B13">
        <w:rPr>
          <w:bCs/>
        </w:rPr>
        <w:t>license</w:t>
      </w:r>
      <w:r>
        <w:rPr>
          <w:bCs/>
        </w:rPr>
        <w:t xml:space="preserve"> or certification</w:t>
      </w:r>
      <w:r w:rsidR="00941B13">
        <w:rPr>
          <w:bCs/>
        </w:rPr>
        <w:t xml:space="preserve">; or </w:t>
      </w:r>
    </w:p>
    <w:p w:rsidR="00A42A9E" w:rsidRPr="00A42A9E" w:rsidRDefault="00941B13" w:rsidP="0037221F">
      <w:pPr>
        <w:pStyle w:val="ListParagraph"/>
        <w:numPr>
          <w:ilvl w:val="0"/>
          <w:numId w:val="16"/>
        </w:numPr>
        <w:rPr>
          <w:lang w:val="en-US"/>
        </w:rPr>
      </w:pPr>
      <w:r>
        <w:rPr>
          <w:bCs/>
        </w:rPr>
        <w:t>online confirmation of license</w:t>
      </w:r>
      <w:r w:rsidR="00530359">
        <w:rPr>
          <w:bCs/>
        </w:rPr>
        <w:t xml:space="preserve"> or certificate</w:t>
      </w:r>
      <w:r>
        <w:rPr>
          <w:bCs/>
        </w:rPr>
        <w:t>.</w:t>
      </w:r>
    </w:p>
    <w:p w:rsidR="009D3C07" w:rsidRPr="005955C0" w:rsidRDefault="009D3C07" w:rsidP="0037221F">
      <w:pPr>
        <w:pStyle w:val="Heading2"/>
      </w:pPr>
      <w:r w:rsidRPr="005955C0">
        <w:t>A-</w:t>
      </w:r>
      <w:r w:rsidR="002614F1" w:rsidRPr="005955C0">
        <w:t>50</w:t>
      </w:r>
      <w:r w:rsidR="002614F1">
        <w:t>5</w:t>
      </w:r>
      <w:r w:rsidR="005955C0">
        <w:t>:</w:t>
      </w:r>
      <w:r w:rsidR="005955C0" w:rsidRPr="005955C0">
        <w:t xml:space="preserve"> Documenting Measurable Skill Gains</w:t>
      </w:r>
    </w:p>
    <w:p w:rsidR="00941B13" w:rsidRPr="00B950DF" w:rsidRDefault="00941B13" w:rsidP="00941B13">
      <w:r>
        <w:t xml:space="preserve">MSG’s must be clearly documented in RHW and in the paper casefile. </w:t>
      </w:r>
    </w:p>
    <w:p w:rsidR="00D507E4" w:rsidRDefault="000F33A8">
      <w:r>
        <w:t xml:space="preserve">MSGs are capture in RHW from the </w:t>
      </w:r>
      <w:r w:rsidR="00F75342">
        <w:t xml:space="preserve">Education History page, </w:t>
      </w:r>
      <w:r>
        <w:t>Training Information page</w:t>
      </w:r>
      <w:r w:rsidR="00F75342">
        <w:t>,</w:t>
      </w:r>
      <w:r>
        <w:t xml:space="preserve"> and the Semester/Grading Period sections</w:t>
      </w:r>
      <w:r w:rsidR="00D507E4">
        <w:t xml:space="preserve"> within that page. These fields must be updated throughout the life of the case to ensure accurate reporting to Rehabilitation Services Administration and other stakeholders. Refer to the RHW Users Guide </w:t>
      </w:r>
      <w:r w:rsidR="00F75342">
        <w:t xml:space="preserve">(RUG) </w:t>
      </w:r>
      <w:r w:rsidR="00F75342" w:rsidRPr="00F75342">
        <w:t>B-300 Education History</w:t>
      </w:r>
      <w:r w:rsidR="00F75342">
        <w:t xml:space="preserve"> </w:t>
      </w:r>
      <w:r w:rsidR="00D507E4">
        <w:t xml:space="preserve">(insert link) for additional details. </w:t>
      </w:r>
    </w:p>
    <w:p w:rsidR="00D507E4" w:rsidRDefault="00D507E4">
      <w:r>
        <w:t xml:space="preserve">VR staff must also document MSGs in RHW case notes to provide specific details about the customers progress and the reason for the update to the MSGs information in RHW. This can be captured in the system generated case note from the comments entered by VR staff when the pages are updated. </w:t>
      </w:r>
    </w:p>
    <w:p w:rsidR="00D507E4" w:rsidRDefault="00D507E4">
      <w:r>
        <w:lastRenderedPageBreak/>
        <w:t>Paper copies of supporting documentation such as grade reports, transcripts, certificates, or diplomas, must be obtained from the customer when RHW is updated. Copies of these documents are maintained in the customer’s paper case file.</w:t>
      </w:r>
    </w:p>
    <w:p w:rsidR="00AD1AD8" w:rsidRDefault="005955C0" w:rsidP="0037221F">
      <w:pPr>
        <w:pStyle w:val="Heading2"/>
      </w:pPr>
      <w:r>
        <w:t>A-</w:t>
      </w:r>
      <w:r w:rsidR="002614F1">
        <w:t>506</w:t>
      </w:r>
      <w:r>
        <w:t>:</w:t>
      </w:r>
      <w:r w:rsidR="00AD1AD8">
        <w:t xml:space="preserve"> </w:t>
      </w:r>
      <w:r>
        <w:t>Calculating</w:t>
      </w:r>
      <w:r w:rsidR="00AD1AD8">
        <w:t xml:space="preserve"> </w:t>
      </w:r>
      <w:r>
        <w:t>Measurable Skill Gains</w:t>
      </w:r>
    </w:p>
    <w:p w:rsidR="005955C0" w:rsidRDefault="005955C0">
      <w:r>
        <w:t>All VR customers</w:t>
      </w:r>
      <w:r w:rsidRPr="005955C0">
        <w:t xml:space="preserve"> enrolled in education programs that lead to secondary</w:t>
      </w:r>
      <w:r w:rsidR="00585439">
        <w:t>,</w:t>
      </w:r>
      <w:r w:rsidRPr="005955C0">
        <w:t xml:space="preserve"> recognized postsecondary credentials</w:t>
      </w:r>
      <w:r w:rsidR="00585439">
        <w:t>,</w:t>
      </w:r>
      <w:r w:rsidRPr="005955C0">
        <w:t xml:space="preserve"> or employment identified by their Individualized Plan</w:t>
      </w:r>
      <w:r>
        <w:t xml:space="preserve"> for Employment (IPE) </w:t>
      </w:r>
      <w:r w:rsidR="00C51810">
        <w:t xml:space="preserve">are counted in the denominator for that program year. This includes </w:t>
      </w:r>
      <w:r>
        <w:t xml:space="preserve">customers whose cases are closed </w:t>
      </w:r>
      <w:r w:rsidR="00C51810">
        <w:t xml:space="preserve">during a program year as well as those who continue to receive services. </w:t>
      </w:r>
    </w:p>
    <w:p w:rsidR="00F75342" w:rsidRDefault="00D507E4">
      <w:r>
        <w:t>MSGs are captured and reported throughout the life of t</w:t>
      </w:r>
      <w:r w:rsidR="008D4538">
        <w:t>he case and at case closure; Cu</w:t>
      </w:r>
      <w:r>
        <w:t>stomers</w:t>
      </w:r>
      <w:r w:rsidR="005955C0">
        <w:t xml:space="preserve"> who continue to receive services as well as</w:t>
      </w:r>
      <w:r>
        <w:t xml:space="preserve"> those who’s cases are closed </w:t>
      </w:r>
      <w:r w:rsidR="005955C0">
        <w:t>during the reporting period are included in the measure.</w:t>
      </w:r>
    </w:p>
    <w:sectPr w:rsidR="00F75342" w:rsidSect="00F95A67">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113" w:rsidRDefault="00DF0113" w:rsidP="005351C3">
      <w:r>
        <w:separator/>
      </w:r>
    </w:p>
  </w:endnote>
  <w:endnote w:type="continuationSeparator" w:id="0">
    <w:p w:rsidR="00DF0113" w:rsidRDefault="00DF0113" w:rsidP="0053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588689"/>
      <w:docPartObj>
        <w:docPartGallery w:val="Page Numbers (Bottom of Page)"/>
        <w:docPartUnique/>
      </w:docPartObj>
    </w:sdtPr>
    <w:sdtEndPr/>
    <w:sdtContent>
      <w:sdt>
        <w:sdtPr>
          <w:id w:val="-1769616900"/>
          <w:docPartObj>
            <w:docPartGallery w:val="Page Numbers (Top of Page)"/>
            <w:docPartUnique/>
          </w:docPartObj>
        </w:sdtPr>
        <w:sdtEndPr/>
        <w:sdtContent>
          <w:p w:rsidR="00F95A67" w:rsidRPr="00F95A67" w:rsidRDefault="00F95A67">
            <w:pPr>
              <w:pStyle w:val="Footer"/>
              <w:jc w:val="right"/>
            </w:pPr>
            <w:r w:rsidRPr="00F95A67">
              <w:t xml:space="preserve">Page </w:t>
            </w:r>
            <w:r w:rsidRPr="00F95A67">
              <w:rPr>
                <w:bCs/>
              </w:rPr>
              <w:fldChar w:fldCharType="begin"/>
            </w:r>
            <w:r w:rsidRPr="00F95A67">
              <w:rPr>
                <w:bCs/>
              </w:rPr>
              <w:instrText xml:space="preserve"> PAGE </w:instrText>
            </w:r>
            <w:r w:rsidRPr="00F95A67">
              <w:rPr>
                <w:bCs/>
              </w:rPr>
              <w:fldChar w:fldCharType="separate"/>
            </w:r>
            <w:r w:rsidRPr="00F95A67">
              <w:rPr>
                <w:bCs/>
                <w:noProof/>
              </w:rPr>
              <w:t>2</w:t>
            </w:r>
            <w:r w:rsidRPr="00F95A67">
              <w:rPr>
                <w:bCs/>
              </w:rPr>
              <w:fldChar w:fldCharType="end"/>
            </w:r>
            <w:r w:rsidRPr="00F95A67">
              <w:t xml:space="preserve"> of </w:t>
            </w:r>
            <w:r w:rsidRPr="00F95A67">
              <w:rPr>
                <w:bCs/>
              </w:rPr>
              <w:fldChar w:fldCharType="begin"/>
            </w:r>
            <w:r w:rsidRPr="00F95A67">
              <w:rPr>
                <w:bCs/>
              </w:rPr>
              <w:instrText xml:space="preserve"> NUMPAGES  </w:instrText>
            </w:r>
            <w:r w:rsidRPr="00F95A67">
              <w:rPr>
                <w:bCs/>
              </w:rPr>
              <w:fldChar w:fldCharType="separate"/>
            </w:r>
            <w:r w:rsidRPr="00F95A67">
              <w:rPr>
                <w:bCs/>
                <w:noProof/>
              </w:rPr>
              <w:t>2</w:t>
            </w:r>
            <w:r w:rsidRPr="00F95A6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113" w:rsidRDefault="00DF0113" w:rsidP="005351C3">
      <w:r>
        <w:separator/>
      </w:r>
    </w:p>
  </w:footnote>
  <w:footnote w:type="continuationSeparator" w:id="0">
    <w:p w:rsidR="00DF0113" w:rsidRDefault="00DF0113" w:rsidP="00535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1F08"/>
    <w:multiLevelType w:val="hybridMultilevel"/>
    <w:tmpl w:val="7E027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751DA0"/>
    <w:multiLevelType w:val="hybridMultilevel"/>
    <w:tmpl w:val="7424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7279B"/>
    <w:multiLevelType w:val="hybridMultilevel"/>
    <w:tmpl w:val="3376A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532700"/>
    <w:multiLevelType w:val="hybridMultilevel"/>
    <w:tmpl w:val="E03AA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C21732"/>
    <w:multiLevelType w:val="hybridMultilevel"/>
    <w:tmpl w:val="6040D384"/>
    <w:lvl w:ilvl="0" w:tplc="04090001">
      <w:start w:val="1"/>
      <w:numFmt w:val="bullet"/>
      <w:lvlText w:val=""/>
      <w:lvlJc w:val="left"/>
      <w:pPr>
        <w:ind w:left="720" w:hanging="360"/>
      </w:pPr>
      <w:rPr>
        <w:rFonts w:ascii="Symbol" w:hAnsi="Symbol" w:hint="default"/>
      </w:rPr>
    </w:lvl>
    <w:lvl w:ilvl="1" w:tplc="0E262526">
      <w:numFmt w:val="bullet"/>
      <w:lvlText w:val="•"/>
      <w:lvlJc w:val="left"/>
      <w:pPr>
        <w:ind w:left="1440" w:hanging="360"/>
      </w:pPr>
      <w:rPr>
        <w:rFonts w:ascii="Verdana" w:eastAsia="Times New Roman" w:hAnsi="Verdana"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A039C9"/>
    <w:multiLevelType w:val="hybridMultilevel"/>
    <w:tmpl w:val="0FD0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8200B0"/>
    <w:multiLevelType w:val="hybridMultilevel"/>
    <w:tmpl w:val="6D608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043B08"/>
    <w:multiLevelType w:val="hybridMultilevel"/>
    <w:tmpl w:val="BF10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67A9D"/>
    <w:multiLevelType w:val="hybridMultilevel"/>
    <w:tmpl w:val="100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4"/>
  </w:num>
  <w:num w:numId="6">
    <w:abstractNumId w:val="4"/>
  </w:num>
  <w:num w:numId="7">
    <w:abstractNumId w:val="9"/>
  </w:num>
  <w:num w:numId="8">
    <w:abstractNumId w:val="8"/>
  </w:num>
  <w:num w:numId="9">
    <w:abstractNumId w:val="7"/>
  </w:num>
  <w:num w:numId="10">
    <w:abstractNumId w:val="1"/>
  </w:num>
  <w:num w:numId="11">
    <w:abstractNumId w:val="6"/>
  </w:num>
  <w:num w:numId="12">
    <w:abstractNumId w:val="6"/>
  </w:num>
  <w:num w:numId="13">
    <w:abstractNumId w:val="0"/>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BA"/>
    <w:rsid w:val="00060FBF"/>
    <w:rsid w:val="0007321B"/>
    <w:rsid w:val="000A1CF4"/>
    <w:rsid w:val="000A2C27"/>
    <w:rsid w:val="000D38FD"/>
    <w:rsid w:val="000F33A8"/>
    <w:rsid w:val="00172BB5"/>
    <w:rsid w:val="00173F1F"/>
    <w:rsid w:val="001E0ACC"/>
    <w:rsid w:val="001F3E0C"/>
    <w:rsid w:val="0020017E"/>
    <w:rsid w:val="00230D11"/>
    <w:rsid w:val="002614F1"/>
    <w:rsid w:val="002A37A8"/>
    <w:rsid w:val="002D0AF9"/>
    <w:rsid w:val="002D19E7"/>
    <w:rsid w:val="00301553"/>
    <w:rsid w:val="0037221F"/>
    <w:rsid w:val="00387BCE"/>
    <w:rsid w:val="003A645B"/>
    <w:rsid w:val="003E1020"/>
    <w:rsid w:val="00412CD2"/>
    <w:rsid w:val="00427101"/>
    <w:rsid w:val="00491DC7"/>
    <w:rsid w:val="00530359"/>
    <w:rsid w:val="005351C3"/>
    <w:rsid w:val="00585439"/>
    <w:rsid w:val="00585921"/>
    <w:rsid w:val="00587CA5"/>
    <w:rsid w:val="005955C0"/>
    <w:rsid w:val="006D3CC6"/>
    <w:rsid w:val="006E239B"/>
    <w:rsid w:val="0071266A"/>
    <w:rsid w:val="00765B61"/>
    <w:rsid w:val="007A3497"/>
    <w:rsid w:val="00814A16"/>
    <w:rsid w:val="008636FC"/>
    <w:rsid w:val="008D4538"/>
    <w:rsid w:val="008F15DD"/>
    <w:rsid w:val="00941B13"/>
    <w:rsid w:val="00982ED8"/>
    <w:rsid w:val="00995F7F"/>
    <w:rsid w:val="009A7AEF"/>
    <w:rsid w:val="009D3C07"/>
    <w:rsid w:val="009D788B"/>
    <w:rsid w:val="00A00EE9"/>
    <w:rsid w:val="00A04AF7"/>
    <w:rsid w:val="00A41EF6"/>
    <w:rsid w:val="00A42A9E"/>
    <w:rsid w:val="00A546BB"/>
    <w:rsid w:val="00A6223F"/>
    <w:rsid w:val="00A761CA"/>
    <w:rsid w:val="00A828AC"/>
    <w:rsid w:val="00AA21BA"/>
    <w:rsid w:val="00AD1AD8"/>
    <w:rsid w:val="00AD1D70"/>
    <w:rsid w:val="00BA1667"/>
    <w:rsid w:val="00C378A4"/>
    <w:rsid w:val="00C51810"/>
    <w:rsid w:val="00C82087"/>
    <w:rsid w:val="00CA0642"/>
    <w:rsid w:val="00D46BA9"/>
    <w:rsid w:val="00D507E4"/>
    <w:rsid w:val="00D73F5B"/>
    <w:rsid w:val="00D965F4"/>
    <w:rsid w:val="00DB4669"/>
    <w:rsid w:val="00DF0113"/>
    <w:rsid w:val="00EB0A54"/>
    <w:rsid w:val="00EB4570"/>
    <w:rsid w:val="00EB66DF"/>
    <w:rsid w:val="00EC3B53"/>
    <w:rsid w:val="00F75342"/>
    <w:rsid w:val="00F9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EC75"/>
  <w15:chartTrackingRefBased/>
  <w15:docId w15:val="{B9BED8E8-DD10-440F-B622-16463E01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C3"/>
    <w:pPr>
      <w:spacing w:before="240" w:after="240" w:line="240" w:lineRule="auto"/>
    </w:pPr>
    <w:rPr>
      <w:sz w:val="24"/>
      <w:szCs w:val="24"/>
      <w:lang w:val="en"/>
    </w:rPr>
  </w:style>
  <w:style w:type="paragraph" w:styleId="Heading1">
    <w:name w:val="heading 1"/>
    <w:basedOn w:val="Normal"/>
    <w:next w:val="Normal"/>
    <w:link w:val="Heading1Char"/>
    <w:autoRedefine/>
    <w:uiPriority w:val="9"/>
    <w:qFormat/>
    <w:rsid w:val="008D4538"/>
    <w:pPr>
      <w:keepNext/>
      <w:keepLines/>
      <w:spacing w:before="0" w:line="259" w:lineRule="auto"/>
      <w:outlineLvl w:val="0"/>
    </w:pPr>
    <w:rPr>
      <w:rFonts w:eastAsiaTheme="majorEastAsia" w:cstheme="majorBidi"/>
      <w:b/>
      <w:sz w:val="36"/>
      <w:szCs w:val="36"/>
    </w:rPr>
  </w:style>
  <w:style w:type="paragraph" w:styleId="Heading2">
    <w:name w:val="heading 2"/>
    <w:basedOn w:val="Normal"/>
    <w:next w:val="Normal"/>
    <w:link w:val="Heading2Char"/>
    <w:autoRedefine/>
    <w:uiPriority w:val="9"/>
    <w:unhideWhenUsed/>
    <w:qFormat/>
    <w:rsid w:val="002614F1"/>
    <w:pPr>
      <w:keepNext/>
      <w:keepLines/>
      <w:spacing w:before="40"/>
      <w:outlineLvl w:val="1"/>
    </w:pPr>
    <w:rPr>
      <w:rFonts w:eastAsiaTheme="majorEastAsia" w:cstheme="majorBidi"/>
      <w:b/>
      <w:sz w:val="32"/>
      <w:szCs w:val="32"/>
    </w:rPr>
  </w:style>
  <w:style w:type="paragraph" w:styleId="Heading3">
    <w:name w:val="heading 3"/>
    <w:basedOn w:val="Normal"/>
    <w:next w:val="Normal"/>
    <w:link w:val="Heading3Char"/>
    <w:autoRedefine/>
    <w:uiPriority w:val="9"/>
    <w:unhideWhenUsed/>
    <w:qFormat/>
    <w:rsid w:val="005955C0"/>
    <w:pPr>
      <w:keepNext/>
      <w:keepLines/>
      <w:spacing w:before="160" w:after="12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538"/>
    <w:rPr>
      <w:rFonts w:eastAsiaTheme="majorEastAsia" w:cstheme="majorBidi"/>
      <w:b/>
      <w:sz w:val="36"/>
      <w:szCs w:val="36"/>
      <w:lang w:val="en"/>
    </w:rPr>
  </w:style>
  <w:style w:type="character" w:customStyle="1" w:styleId="Heading2Char">
    <w:name w:val="Heading 2 Char"/>
    <w:basedOn w:val="DefaultParagraphFont"/>
    <w:link w:val="Heading2"/>
    <w:uiPriority w:val="9"/>
    <w:rsid w:val="002614F1"/>
    <w:rPr>
      <w:rFonts w:eastAsiaTheme="majorEastAsia" w:cstheme="majorBidi"/>
      <w:b/>
      <w:sz w:val="32"/>
      <w:szCs w:val="32"/>
      <w:lang w:val="en"/>
    </w:rPr>
  </w:style>
  <w:style w:type="character" w:customStyle="1" w:styleId="Heading3Char">
    <w:name w:val="Heading 3 Char"/>
    <w:basedOn w:val="DefaultParagraphFont"/>
    <w:link w:val="Heading3"/>
    <w:uiPriority w:val="9"/>
    <w:rsid w:val="005955C0"/>
    <w:rPr>
      <w:rFonts w:eastAsiaTheme="majorEastAsia" w:cstheme="majorBidi"/>
      <w:b/>
      <w:sz w:val="28"/>
      <w:szCs w:val="28"/>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CommentReference">
    <w:name w:val="annotation reference"/>
    <w:basedOn w:val="DefaultParagraphFont"/>
    <w:uiPriority w:val="99"/>
    <w:semiHidden/>
    <w:unhideWhenUsed/>
    <w:rsid w:val="00AD1AD8"/>
    <w:rPr>
      <w:sz w:val="16"/>
      <w:szCs w:val="16"/>
    </w:rPr>
  </w:style>
  <w:style w:type="paragraph" w:styleId="CommentText">
    <w:name w:val="annotation text"/>
    <w:basedOn w:val="Normal"/>
    <w:link w:val="CommentTextChar"/>
    <w:uiPriority w:val="99"/>
    <w:semiHidden/>
    <w:unhideWhenUsed/>
    <w:rsid w:val="00AD1AD8"/>
    <w:rPr>
      <w:sz w:val="20"/>
      <w:szCs w:val="20"/>
    </w:rPr>
  </w:style>
  <w:style w:type="character" w:customStyle="1" w:styleId="CommentTextChar">
    <w:name w:val="Comment Text Char"/>
    <w:basedOn w:val="DefaultParagraphFont"/>
    <w:link w:val="CommentText"/>
    <w:uiPriority w:val="99"/>
    <w:semiHidden/>
    <w:rsid w:val="00AD1AD8"/>
    <w:rPr>
      <w:sz w:val="20"/>
      <w:szCs w:val="20"/>
      <w:lang w:val="en"/>
    </w:rPr>
  </w:style>
  <w:style w:type="paragraph" w:styleId="CommentSubject">
    <w:name w:val="annotation subject"/>
    <w:basedOn w:val="CommentText"/>
    <w:next w:val="CommentText"/>
    <w:link w:val="CommentSubjectChar"/>
    <w:uiPriority w:val="99"/>
    <w:semiHidden/>
    <w:unhideWhenUsed/>
    <w:rsid w:val="00AD1AD8"/>
    <w:rPr>
      <w:b/>
      <w:bCs/>
    </w:rPr>
  </w:style>
  <w:style w:type="character" w:customStyle="1" w:styleId="CommentSubjectChar">
    <w:name w:val="Comment Subject Char"/>
    <w:basedOn w:val="CommentTextChar"/>
    <w:link w:val="CommentSubject"/>
    <w:uiPriority w:val="99"/>
    <w:semiHidden/>
    <w:rsid w:val="00AD1AD8"/>
    <w:rPr>
      <w:b/>
      <w:bCs/>
      <w:sz w:val="20"/>
      <w:szCs w:val="20"/>
      <w:lang w:val="en"/>
    </w:rPr>
  </w:style>
  <w:style w:type="paragraph" w:styleId="BalloonText">
    <w:name w:val="Balloon Text"/>
    <w:basedOn w:val="Normal"/>
    <w:link w:val="BalloonTextChar"/>
    <w:uiPriority w:val="99"/>
    <w:semiHidden/>
    <w:unhideWhenUsed/>
    <w:rsid w:val="00AD1AD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D8"/>
    <w:rPr>
      <w:rFonts w:ascii="Segoe UI" w:hAnsi="Segoe UI" w:cs="Segoe UI"/>
      <w:sz w:val="18"/>
      <w:szCs w:val="18"/>
      <w:lang w:val="en"/>
    </w:rPr>
  </w:style>
  <w:style w:type="paragraph" w:styleId="Header">
    <w:name w:val="header"/>
    <w:basedOn w:val="Normal"/>
    <w:link w:val="HeaderChar"/>
    <w:uiPriority w:val="99"/>
    <w:unhideWhenUsed/>
    <w:rsid w:val="008D4538"/>
    <w:pPr>
      <w:tabs>
        <w:tab w:val="center" w:pos="4680"/>
        <w:tab w:val="right" w:pos="9360"/>
      </w:tabs>
      <w:spacing w:before="0"/>
    </w:pPr>
  </w:style>
  <w:style w:type="character" w:customStyle="1" w:styleId="HeaderChar">
    <w:name w:val="Header Char"/>
    <w:basedOn w:val="DefaultParagraphFont"/>
    <w:link w:val="Header"/>
    <w:uiPriority w:val="99"/>
    <w:rsid w:val="008D4538"/>
    <w:rPr>
      <w:szCs w:val="24"/>
      <w:lang w:val="en"/>
    </w:rPr>
  </w:style>
  <w:style w:type="paragraph" w:styleId="Footer">
    <w:name w:val="footer"/>
    <w:basedOn w:val="Normal"/>
    <w:link w:val="FooterChar"/>
    <w:uiPriority w:val="99"/>
    <w:unhideWhenUsed/>
    <w:rsid w:val="008D4538"/>
    <w:pPr>
      <w:tabs>
        <w:tab w:val="center" w:pos="4680"/>
        <w:tab w:val="right" w:pos="9360"/>
      </w:tabs>
      <w:spacing w:before="0"/>
    </w:pPr>
  </w:style>
  <w:style w:type="character" w:customStyle="1" w:styleId="FooterChar">
    <w:name w:val="Footer Char"/>
    <w:basedOn w:val="DefaultParagraphFont"/>
    <w:link w:val="Footer"/>
    <w:uiPriority w:val="99"/>
    <w:rsid w:val="008D4538"/>
    <w:rPr>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01768">
      <w:bodyDiv w:val="1"/>
      <w:marLeft w:val="0"/>
      <w:marRight w:val="0"/>
      <w:marTop w:val="0"/>
      <w:marBottom w:val="0"/>
      <w:divBdr>
        <w:top w:val="none" w:sz="0" w:space="0" w:color="auto"/>
        <w:left w:val="none" w:sz="0" w:space="0" w:color="auto"/>
        <w:bottom w:val="none" w:sz="0" w:space="0" w:color="auto"/>
        <w:right w:val="none" w:sz="0" w:space="0" w:color="auto"/>
      </w:divBdr>
    </w:div>
    <w:div w:id="1079255465">
      <w:bodyDiv w:val="1"/>
      <w:marLeft w:val="0"/>
      <w:marRight w:val="0"/>
      <w:marTop w:val="0"/>
      <w:marBottom w:val="0"/>
      <w:divBdr>
        <w:top w:val="none" w:sz="0" w:space="0" w:color="auto"/>
        <w:left w:val="none" w:sz="0" w:space="0" w:color="auto"/>
        <w:bottom w:val="none" w:sz="0" w:space="0" w:color="auto"/>
        <w:right w:val="none" w:sz="0" w:space="0" w:color="auto"/>
      </w:divBdr>
    </w:div>
    <w:div w:id="2145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6" ma:contentTypeDescription="Create a new document." ma:contentTypeScope="" ma:versionID="66e22a5bc5b1697da103a3c77f26d214">
  <xsd:schema xmlns:xsd="http://www.w3.org/2001/XMLSchema" xmlns:xs="http://www.w3.org/2001/XMLSchema" xmlns:p="http://schemas.microsoft.com/office/2006/metadata/properties" xmlns:ns2="e4fa12de-377a-476b-baa0-81d351fdd0bc" targetNamespace="http://schemas.microsoft.com/office/2006/metadata/properties" ma:root="true" ma:fieldsID="11ce5f14f80ed12216e2bb578e703091" ns2:_="">
    <xsd:import namespace="e4fa12de-377a-476b-baa0-81d351fdd0bc"/>
    <xsd:element name="properties">
      <xsd:complexType>
        <xsd:sequence>
          <xsd:element name="documentManagement">
            <xsd:complexType>
              <xsd:all>
                <xsd:element ref="ns2:Policy_x0020_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75B83-A495-4194-8529-794BF093B8BA}">
  <ds:schemaRefs>
    <ds:schemaRef ds:uri="http://schemas.microsoft.com/sharepoint/v3/contenttype/forms"/>
  </ds:schemaRefs>
</ds:datastoreItem>
</file>

<file path=customXml/itemProps2.xml><?xml version="1.0" encoding="utf-8"?>
<ds:datastoreItem xmlns:ds="http://schemas.openxmlformats.org/officeDocument/2006/customXml" ds:itemID="{0514F5DF-5F10-487C-8F59-3A0440B260E0}">
  <ds:schemaRefs>
    <ds:schemaRef ds:uri="http://schemas.microsoft.com/office/2006/metadata/properties"/>
    <ds:schemaRef ds:uri="http://schemas.microsoft.com/office/infopath/2007/PartnerControls"/>
    <ds:schemaRef ds:uri="e4fa12de-377a-476b-baa0-81d351fdd0bc"/>
  </ds:schemaRefs>
</ds:datastoreItem>
</file>

<file path=customXml/itemProps3.xml><?xml version="1.0" encoding="utf-8"?>
<ds:datastoreItem xmlns:ds="http://schemas.openxmlformats.org/officeDocument/2006/customXml" ds:itemID="{B83E133D-9029-42E3-9ADF-A006CB03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A-500: Measurable Skill Gains added July 1, 2019</dc:title>
  <dc:subject/>
  <dc:creator>McCall,Michelle</dc:creator>
  <cp:keywords/>
  <dc:description>Descripiton: New content for Measurable Skill Gains (MSG) as a federal performance indicator.</dc:description>
  <cp:lastModifiedBy>Modlin,Stephanie</cp:lastModifiedBy>
  <cp:revision>6</cp:revision>
  <dcterms:created xsi:type="dcterms:W3CDTF">2019-06-25T16:21:00Z</dcterms:created>
  <dcterms:modified xsi:type="dcterms:W3CDTF">2019-07-01T14:25:00Z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