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851" w14:textId="77777777" w:rsidR="00A2665D" w:rsidRDefault="004B44C2">
      <w:pPr>
        <w:pStyle w:val="Title"/>
        <w:spacing w:line="300" w:lineRule="auto"/>
      </w:pPr>
      <w:r>
        <w:rPr>
          <w:color w:val="16365D"/>
        </w:rPr>
        <w:t>Texas</w:t>
      </w:r>
      <w:r>
        <w:rPr>
          <w:color w:val="16365D"/>
          <w:spacing w:val="-5"/>
        </w:rPr>
        <w:t xml:space="preserve"> </w:t>
      </w:r>
      <w:r>
        <w:rPr>
          <w:color w:val="16365D"/>
        </w:rPr>
        <w:t>Workforce</w:t>
      </w:r>
      <w:r>
        <w:rPr>
          <w:color w:val="16365D"/>
          <w:spacing w:val="-3"/>
        </w:rPr>
        <w:t xml:space="preserve"> </w:t>
      </w:r>
      <w:r>
        <w:rPr>
          <w:color w:val="16365D"/>
        </w:rPr>
        <w:t>Commission TWC-Vendor</w:t>
      </w:r>
      <w:r>
        <w:rPr>
          <w:color w:val="16365D"/>
          <w:spacing w:val="-7"/>
        </w:rPr>
        <w:t xml:space="preserve"> </w:t>
      </w:r>
      <w:r>
        <w:rPr>
          <w:color w:val="16365D"/>
          <w:spacing w:val="-2"/>
        </w:rPr>
        <w:t>Communications</w:t>
      </w:r>
    </w:p>
    <w:p w14:paraId="36B35852" w14:textId="77777777" w:rsidR="00A2665D" w:rsidRDefault="00A2665D">
      <w:pPr>
        <w:pStyle w:val="BodyText"/>
        <w:rPr>
          <w:b/>
          <w:sz w:val="20"/>
        </w:rPr>
      </w:pPr>
    </w:p>
    <w:p w14:paraId="36B35853" w14:textId="77777777" w:rsidR="00A2665D" w:rsidRDefault="00A2665D">
      <w:pPr>
        <w:pStyle w:val="BodyText"/>
        <w:rPr>
          <w:b/>
          <w:sz w:val="20"/>
        </w:rPr>
      </w:pPr>
    </w:p>
    <w:p w14:paraId="36B35854" w14:textId="77777777" w:rsidR="00A2665D" w:rsidRDefault="00A2665D">
      <w:pPr>
        <w:pStyle w:val="BodyText"/>
        <w:rPr>
          <w:b/>
          <w:sz w:val="21"/>
        </w:rPr>
      </w:pPr>
    </w:p>
    <w:p w14:paraId="36B35855" w14:textId="1D8A2D9E" w:rsidR="00A2665D" w:rsidRDefault="004B44C2">
      <w:pPr>
        <w:pStyle w:val="Heading1"/>
      </w:pPr>
      <w:bookmarkStart w:id="0" w:name="INTRODUCTION"/>
      <w:bookmarkEnd w:id="0"/>
      <w:r>
        <w:rPr>
          <w:color w:val="FFFFFF"/>
          <w:spacing w:val="-2"/>
          <w:shd w:val="clear" w:color="auto" w:fill="1E3A79"/>
        </w:rPr>
        <w:t>INTRODUCTION</w:t>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r w:rsidR="0089786E">
        <w:rPr>
          <w:color w:val="FFFFFF"/>
          <w:spacing w:val="-2"/>
          <w:shd w:val="clear" w:color="auto" w:fill="1E3A79"/>
        </w:rPr>
        <w:tab/>
      </w:r>
    </w:p>
    <w:p w14:paraId="36B35856" w14:textId="77777777" w:rsidR="00A2665D" w:rsidRDefault="00A2665D">
      <w:pPr>
        <w:pStyle w:val="BodyText"/>
        <w:spacing w:before="1"/>
        <w:rPr>
          <w:b/>
          <w:sz w:val="44"/>
        </w:rPr>
      </w:pPr>
    </w:p>
    <w:p w14:paraId="36B35857" w14:textId="51070A37" w:rsidR="00A2665D" w:rsidRDefault="004B44C2">
      <w:pPr>
        <w:pStyle w:val="BodyText"/>
        <w:spacing w:before="1" w:line="300" w:lineRule="auto"/>
        <w:ind w:left="139" w:right="207"/>
      </w:pPr>
      <w:r>
        <w:t xml:space="preserve">The Texas Workforce Commission (TWC) </w:t>
      </w:r>
      <w:r w:rsidR="0056633D">
        <w:t>has created</w:t>
      </w:r>
      <w:r>
        <w:t xml:space="preserve"> the TWC-Vendor Communication</w:t>
      </w:r>
      <w:r>
        <w:rPr>
          <w:spacing w:val="-4"/>
        </w:rPr>
        <w:t xml:space="preserve"> </w:t>
      </w:r>
      <w:r>
        <w:t>procedure</w:t>
      </w:r>
      <w:r>
        <w:rPr>
          <w:spacing w:val="-5"/>
        </w:rPr>
        <w:t xml:space="preserve"> </w:t>
      </w:r>
      <w:r>
        <w:t>to</w:t>
      </w:r>
      <w:r>
        <w:rPr>
          <w:spacing w:val="-5"/>
        </w:rPr>
        <w:t xml:space="preserve"> </w:t>
      </w:r>
      <w:r>
        <w:t>guide</w:t>
      </w:r>
      <w:r>
        <w:rPr>
          <w:spacing w:val="-5"/>
        </w:rPr>
        <w:t xml:space="preserve"> </w:t>
      </w:r>
      <w:r>
        <w:t>collaboration</w:t>
      </w:r>
      <w:r>
        <w:rPr>
          <w:spacing w:val="-7"/>
        </w:rPr>
        <w:t xml:space="preserve"> </w:t>
      </w:r>
      <w:r>
        <w:t>between</w:t>
      </w:r>
      <w:r>
        <w:rPr>
          <w:spacing w:val="-7"/>
        </w:rPr>
        <w:t xml:space="preserve"> </w:t>
      </w:r>
      <w:r>
        <w:t>TWC employees and the vendor community on appropriate communications during the pre-solicitation phase of the procurement cycle.</w:t>
      </w:r>
    </w:p>
    <w:p w14:paraId="36B35858" w14:textId="77777777" w:rsidR="00A2665D" w:rsidRDefault="00A2665D">
      <w:pPr>
        <w:pStyle w:val="BodyText"/>
        <w:spacing w:before="4"/>
        <w:rPr>
          <w:sz w:val="36"/>
        </w:rPr>
      </w:pPr>
    </w:p>
    <w:p w14:paraId="36B35859" w14:textId="31DE2F85" w:rsidR="00A2665D" w:rsidRDefault="004B44C2">
      <w:pPr>
        <w:pStyle w:val="BodyText"/>
        <w:spacing w:line="300" w:lineRule="auto"/>
        <w:ind w:left="140"/>
      </w:pPr>
      <w:r>
        <w:t xml:space="preserve">The pre-solicitation phase is the </w:t>
      </w:r>
      <w:proofErr w:type="gramStart"/>
      <w:r w:rsidR="0056633D">
        <w:t>period of time</w:t>
      </w:r>
      <w:proofErr w:type="gramEnd"/>
      <w:r w:rsidR="0056633D">
        <w:t xml:space="preserve"> </w:t>
      </w:r>
      <w:r>
        <w:t xml:space="preserve">before </w:t>
      </w:r>
      <w:r w:rsidR="0056633D">
        <w:t xml:space="preserve">TWC drafts </w:t>
      </w:r>
      <w:r>
        <w:t xml:space="preserve">the solicitation document. </w:t>
      </w:r>
      <w:r w:rsidR="0056633D">
        <w:t xml:space="preserve">A vendor initiates written or verbal communication to introduce a product, service, or other innovative idea that is not in response to a solicitation. </w:t>
      </w:r>
      <w:r>
        <w:t>A TWC division may initiate a meeting with vendors as a part of pre-solicitation market research.</w:t>
      </w:r>
    </w:p>
    <w:p w14:paraId="36B3585A" w14:textId="77777777" w:rsidR="00A2665D" w:rsidRDefault="00A2665D">
      <w:pPr>
        <w:pStyle w:val="BodyText"/>
        <w:spacing w:before="1"/>
        <w:rPr>
          <w:sz w:val="36"/>
        </w:rPr>
      </w:pPr>
    </w:p>
    <w:p w14:paraId="36B3585C" w14:textId="678F2E27" w:rsidR="00A2665D" w:rsidRDefault="002C6E8A" w:rsidP="00FD3913">
      <w:pPr>
        <w:pStyle w:val="BodyText"/>
        <w:spacing w:line="300" w:lineRule="auto"/>
        <w:ind w:left="139" w:right="207"/>
        <w:sectPr w:rsidR="00A2665D">
          <w:footerReference w:type="default" r:id="rId8"/>
          <w:type w:val="continuous"/>
          <w:pgSz w:w="12240" w:h="15840"/>
          <w:pgMar w:top="1720" w:right="1300" w:bottom="1740" w:left="1300" w:header="0" w:footer="1544" w:gutter="0"/>
          <w:pgNumType w:start="1"/>
          <w:cols w:space="720"/>
        </w:sectPr>
      </w:pPr>
      <w:r>
        <w:t xml:space="preserve">This document provides guidelines for communication during the solicitation process to differentiate them from communication used in the pre-solicitation phase. </w:t>
      </w:r>
      <w:r w:rsidR="004B44C2">
        <w:t xml:space="preserve">See also the </w:t>
      </w:r>
      <w:hyperlink r:id="rId9">
        <w:r w:rsidR="004B44C2">
          <w:rPr>
            <w:color w:val="0000FF"/>
            <w:u w:val="single" w:color="0000FF"/>
          </w:rPr>
          <w:t>State of Texas Procurement and Contract</w:t>
        </w:r>
      </w:hyperlink>
      <w:r w:rsidR="004B44C2">
        <w:rPr>
          <w:color w:val="0000FF"/>
        </w:rPr>
        <w:t xml:space="preserve"> </w:t>
      </w:r>
      <w:hyperlink r:id="rId10">
        <w:r w:rsidR="004B44C2">
          <w:rPr>
            <w:color w:val="0000FF"/>
            <w:u w:val="single" w:color="0000FF"/>
          </w:rPr>
          <w:t>Management Guide</w:t>
        </w:r>
      </w:hyperlink>
      <w:r w:rsidR="004B44C2">
        <w:rPr>
          <w:color w:val="0000FF"/>
        </w:rPr>
        <w:t xml:space="preserve"> </w:t>
      </w:r>
      <w:r w:rsidR="004B44C2">
        <w:t xml:space="preserve">and </w:t>
      </w:r>
      <w:hyperlink r:id="rId11">
        <w:r w:rsidR="004B44C2">
          <w:rPr>
            <w:color w:val="0000FF"/>
            <w:u w:val="single" w:color="0000FF"/>
          </w:rPr>
          <w:t>TWC Procurement and Contract Management</w:t>
        </w:r>
      </w:hyperlink>
      <w:r w:rsidR="004B44C2">
        <w:rPr>
          <w:color w:val="0000FF"/>
        </w:rPr>
        <w:t xml:space="preserve"> </w:t>
      </w:r>
      <w:hyperlink r:id="rId12">
        <w:r w:rsidR="004B44C2">
          <w:rPr>
            <w:color w:val="0000FF"/>
            <w:u w:val="single" w:color="0000FF"/>
          </w:rPr>
          <w:t>Handbook</w:t>
        </w:r>
      </w:hyperlink>
      <w:r w:rsidR="004B44C2">
        <w:t>.</w:t>
      </w:r>
      <w:r w:rsidR="004B44C2">
        <w:rPr>
          <w:spacing w:val="-2"/>
        </w:rPr>
        <w:t xml:space="preserve"> </w:t>
      </w:r>
      <w:r w:rsidR="00595D70">
        <w:rPr>
          <w:spacing w:val="-2"/>
        </w:rPr>
        <w:t>P</w:t>
      </w:r>
      <w:r>
        <w:rPr>
          <w:spacing w:val="-2"/>
        </w:rPr>
        <w:t xml:space="preserve">ost-award communication between TWC and a vendor about a contract </w:t>
      </w:r>
      <w:r w:rsidR="00595D70">
        <w:rPr>
          <w:spacing w:val="-2"/>
        </w:rPr>
        <w:t xml:space="preserve">must be directed </w:t>
      </w:r>
      <w:r>
        <w:rPr>
          <w:spacing w:val="-2"/>
        </w:rPr>
        <w:t xml:space="preserve">to the designated contract manager. </w:t>
      </w:r>
      <w:r>
        <w:t xml:space="preserve">A vendor under a current TWC contract may submit a response to a current TWC solicitation. Communication about the current TWC solicitation must take place in accordance with that solicitation. </w:t>
      </w:r>
    </w:p>
    <w:p w14:paraId="36B3585D" w14:textId="77777777" w:rsidR="00A2665D" w:rsidRDefault="004B44C2">
      <w:pPr>
        <w:pStyle w:val="Heading1"/>
        <w:tabs>
          <w:tab w:val="left" w:pos="9528"/>
        </w:tabs>
        <w:spacing w:before="80"/>
      </w:pPr>
      <w:bookmarkStart w:id="1" w:name="BACKGROUND"/>
      <w:bookmarkEnd w:id="1"/>
      <w:r>
        <w:rPr>
          <w:color w:val="FFFFFF"/>
          <w:spacing w:val="-2"/>
          <w:shd w:val="clear" w:color="auto" w:fill="16365D"/>
        </w:rPr>
        <w:lastRenderedPageBreak/>
        <w:t>BACKGROUND</w:t>
      </w:r>
      <w:r>
        <w:rPr>
          <w:color w:val="FFFFFF"/>
          <w:shd w:val="clear" w:color="auto" w:fill="16365D"/>
        </w:rPr>
        <w:tab/>
      </w:r>
    </w:p>
    <w:p w14:paraId="36B3585E" w14:textId="77777777" w:rsidR="00A2665D" w:rsidRDefault="00A2665D">
      <w:pPr>
        <w:pStyle w:val="BodyText"/>
        <w:spacing w:before="3"/>
        <w:rPr>
          <w:b/>
          <w:sz w:val="44"/>
        </w:rPr>
      </w:pPr>
    </w:p>
    <w:p w14:paraId="36B3585F" w14:textId="77777777" w:rsidR="00A2665D" w:rsidRDefault="004B44C2">
      <w:pPr>
        <w:pStyle w:val="BodyText"/>
        <w:spacing w:before="1" w:line="300" w:lineRule="auto"/>
        <w:ind w:left="140" w:right="207"/>
      </w:pPr>
      <w:r>
        <w:t>Texas</w:t>
      </w:r>
      <w:r>
        <w:rPr>
          <w:spacing w:val="-5"/>
        </w:rPr>
        <w:t xml:space="preserve"> </w:t>
      </w:r>
      <w:r>
        <w:t>law</w:t>
      </w:r>
      <w:r>
        <w:rPr>
          <w:spacing w:val="-4"/>
        </w:rPr>
        <w:t xml:space="preserve"> </w:t>
      </w:r>
      <w:r>
        <w:t>authorizes</w:t>
      </w:r>
      <w:r>
        <w:rPr>
          <w:spacing w:val="-5"/>
        </w:rPr>
        <w:t xml:space="preserve"> </w:t>
      </w:r>
      <w:r>
        <w:t>the</w:t>
      </w:r>
      <w:r>
        <w:rPr>
          <w:spacing w:val="-4"/>
        </w:rPr>
        <w:t xml:space="preserve"> </w:t>
      </w:r>
      <w:r>
        <w:t>exchange</w:t>
      </w:r>
      <w:r>
        <w:rPr>
          <w:spacing w:val="-4"/>
        </w:rPr>
        <w:t xml:space="preserve"> </w:t>
      </w:r>
      <w:r>
        <w:t>of</w:t>
      </w:r>
      <w:r>
        <w:rPr>
          <w:spacing w:val="-3"/>
        </w:rPr>
        <w:t xml:space="preserve"> </w:t>
      </w:r>
      <w:r>
        <w:t>information</w:t>
      </w:r>
      <w:r>
        <w:rPr>
          <w:spacing w:val="-6"/>
        </w:rPr>
        <w:t xml:space="preserve"> </w:t>
      </w:r>
      <w:r>
        <w:t>between</w:t>
      </w:r>
      <w:r>
        <w:rPr>
          <w:spacing w:val="-3"/>
        </w:rPr>
        <w:t xml:space="preserve"> </w:t>
      </w:r>
      <w:r>
        <w:t>a</w:t>
      </w:r>
      <w:r>
        <w:rPr>
          <w:spacing w:val="-5"/>
        </w:rPr>
        <w:t xml:space="preserve"> </w:t>
      </w:r>
      <w:r>
        <w:t>state</w:t>
      </w:r>
      <w:r>
        <w:rPr>
          <w:spacing w:val="-4"/>
        </w:rPr>
        <w:t xml:space="preserve"> </w:t>
      </w:r>
      <w:r>
        <w:t>agency and a vendor, including communications related to future solicitations.</w:t>
      </w:r>
    </w:p>
    <w:p w14:paraId="36B35860" w14:textId="2B9D2332" w:rsidR="00A2665D" w:rsidRDefault="004B44C2">
      <w:pPr>
        <w:pStyle w:val="BodyText"/>
        <w:spacing w:line="300" w:lineRule="auto"/>
        <w:ind w:left="139" w:right="147"/>
      </w:pPr>
      <w:r>
        <w:t>Vendors are often experts in their respective fields</w:t>
      </w:r>
      <w:r w:rsidR="002C6E8A">
        <w:t>. They</w:t>
      </w:r>
      <w:r>
        <w:t xml:space="preserve"> can offer insight on potential</w:t>
      </w:r>
      <w:r>
        <w:rPr>
          <w:spacing w:val="-3"/>
        </w:rPr>
        <w:t xml:space="preserve"> </w:t>
      </w:r>
      <w:r>
        <w:t>purchases, such</w:t>
      </w:r>
      <w:r>
        <w:rPr>
          <w:spacing w:val="-3"/>
        </w:rPr>
        <w:t xml:space="preserve"> </w:t>
      </w:r>
      <w:r>
        <w:t>as current</w:t>
      </w:r>
      <w:r>
        <w:rPr>
          <w:spacing w:val="-3"/>
        </w:rPr>
        <w:t xml:space="preserve"> </w:t>
      </w:r>
      <w:r>
        <w:t>trends, industry</w:t>
      </w:r>
      <w:r>
        <w:rPr>
          <w:spacing w:val="-2"/>
        </w:rPr>
        <w:t xml:space="preserve"> </w:t>
      </w:r>
      <w:r>
        <w:t>practices,</w:t>
      </w:r>
      <w:r>
        <w:rPr>
          <w:spacing w:val="-3"/>
        </w:rPr>
        <w:t xml:space="preserve"> </w:t>
      </w:r>
      <w:r>
        <w:t>and</w:t>
      </w:r>
      <w:r>
        <w:rPr>
          <w:spacing w:val="-3"/>
        </w:rPr>
        <w:t xml:space="preserve"> </w:t>
      </w:r>
      <w:r>
        <w:t>available products or solutions.</w:t>
      </w:r>
      <w:r>
        <w:rPr>
          <w:spacing w:val="-1"/>
        </w:rPr>
        <w:t xml:space="preserve"> </w:t>
      </w:r>
      <w:r w:rsidR="002C6E8A">
        <w:t>There are several ways to obtain v</w:t>
      </w:r>
      <w:r>
        <w:t>endor input</w:t>
      </w:r>
      <w:r w:rsidR="002C6E8A">
        <w:t>. They include</w:t>
      </w:r>
      <w:r>
        <w:t xml:space="preserve"> </w:t>
      </w:r>
      <w:r w:rsidR="00214168">
        <w:t>issuing</w:t>
      </w:r>
      <w:r>
        <w:t xml:space="preserve"> a Request for Information (RFI), holding a pre-solicitation meeting with the vendor community, attend</w:t>
      </w:r>
      <w:r w:rsidR="00214168">
        <w:t>ing</w:t>
      </w:r>
      <w:r>
        <w:t xml:space="preserve"> industry days, or directly contacting DIR approved</w:t>
      </w:r>
      <w:r>
        <w:rPr>
          <w:spacing w:val="-4"/>
        </w:rPr>
        <w:t xml:space="preserve"> </w:t>
      </w:r>
      <w:r>
        <w:t>vendors,</w:t>
      </w:r>
      <w:r>
        <w:rPr>
          <w:spacing w:val="-4"/>
        </w:rPr>
        <w:t xml:space="preserve"> </w:t>
      </w:r>
      <w:r>
        <w:t>industry</w:t>
      </w:r>
      <w:r>
        <w:rPr>
          <w:spacing w:val="-1"/>
        </w:rPr>
        <w:t xml:space="preserve"> </w:t>
      </w:r>
      <w:r>
        <w:t>leaders,</w:t>
      </w:r>
      <w:r>
        <w:rPr>
          <w:spacing w:val="-4"/>
        </w:rPr>
        <w:t xml:space="preserve"> </w:t>
      </w:r>
      <w:r>
        <w:t>vendors</w:t>
      </w:r>
      <w:r>
        <w:rPr>
          <w:spacing w:val="-3"/>
        </w:rPr>
        <w:t xml:space="preserve"> </w:t>
      </w:r>
      <w:r>
        <w:t>listed</w:t>
      </w:r>
      <w:r>
        <w:rPr>
          <w:spacing w:val="-4"/>
        </w:rPr>
        <w:t xml:space="preserve"> </w:t>
      </w:r>
      <w:r>
        <w:t>under</w:t>
      </w:r>
      <w:r>
        <w:rPr>
          <w:spacing w:val="-2"/>
        </w:rPr>
        <w:t xml:space="preserve"> </w:t>
      </w:r>
      <w:r>
        <w:t>the</w:t>
      </w:r>
      <w:r>
        <w:rPr>
          <w:spacing w:val="-2"/>
        </w:rPr>
        <w:t xml:space="preserve"> </w:t>
      </w:r>
      <w:r>
        <w:t>applicable</w:t>
      </w:r>
      <w:r>
        <w:rPr>
          <w:spacing w:val="-2"/>
        </w:rPr>
        <w:t xml:space="preserve"> </w:t>
      </w:r>
      <w:r>
        <w:t xml:space="preserve">code on the Comptroller Certified Master Bidders List (CMBL). However, </w:t>
      </w:r>
      <w:r w:rsidR="00214168">
        <w:t xml:space="preserve">never tailor </w:t>
      </w:r>
      <w:r>
        <w:t>procurement specifications to benefit a particular vendor, as this limits competition. Care should be taken to avoid the appearance of favoritism toward certain vendors in the fact-gathering process</w:t>
      </w:r>
      <w:r w:rsidR="00214168">
        <w:t>.</w:t>
      </w:r>
      <w:r>
        <w:rPr>
          <w:spacing w:val="-5"/>
        </w:rPr>
        <w:t xml:space="preserve"> </w:t>
      </w:r>
      <w:r w:rsidR="00214168">
        <w:t>W</w:t>
      </w:r>
      <w:r>
        <w:t>hen</w:t>
      </w:r>
      <w:r>
        <w:rPr>
          <w:spacing w:val="-5"/>
        </w:rPr>
        <w:t xml:space="preserve"> </w:t>
      </w:r>
      <w:r>
        <w:t>possible,</w:t>
      </w:r>
      <w:r>
        <w:rPr>
          <w:spacing w:val="-5"/>
        </w:rPr>
        <w:t xml:space="preserve"> </w:t>
      </w:r>
      <w:r>
        <w:t>agencies</w:t>
      </w:r>
      <w:r>
        <w:rPr>
          <w:spacing w:val="-4"/>
        </w:rPr>
        <w:t xml:space="preserve"> </w:t>
      </w:r>
      <w:r>
        <w:t>should</w:t>
      </w:r>
      <w:r>
        <w:rPr>
          <w:spacing w:val="-5"/>
        </w:rPr>
        <w:t xml:space="preserve"> </w:t>
      </w:r>
      <w:r>
        <w:t>avoid</w:t>
      </w:r>
      <w:r>
        <w:rPr>
          <w:spacing w:val="-5"/>
        </w:rPr>
        <w:t xml:space="preserve"> </w:t>
      </w:r>
      <w:r>
        <w:t>consulting</w:t>
      </w:r>
      <w:r>
        <w:rPr>
          <w:spacing w:val="-5"/>
        </w:rPr>
        <w:t xml:space="preserve"> </w:t>
      </w:r>
      <w:r>
        <w:t>exclusively</w:t>
      </w:r>
      <w:r>
        <w:rPr>
          <w:spacing w:val="-4"/>
        </w:rPr>
        <w:t xml:space="preserve"> </w:t>
      </w:r>
      <w:r>
        <w:t>with the incumbents or a small number of vendors</w:t>
      </w:r>
      <w:r w:rsidR="00214168">
        <w:t>. This</w:t>
      </w:r>
      <w:r>
        <w:t xml:space="preserve"> could give the appearance of favoritism.</w:t>
      </w:r>
    </w:p>
    <w:p w14:paraId="36B35861" w14:textId="77777777" w:rsidR="00A2665D" w:rsidRDefault="00A2665D">
      <w:pPr>
        <w:pStyle w:val="BodyText"/>
        <w:spacing w:before="2"/>
        <w:rPr>
          <w:sz w:val="36"/>
        </w:rPr>
      </w:pPr>
    </w:p>
    <w:p w14:paraId="36B35862" w14:textId="013C9ECB" w:rsidR="00A2665D" w:rsidRDefault="004B44C2">
      <w:pPr>
        <w:pStyle w:val="BodyText"/>
        <w:spacing w:line="300" w:lineRule="auto"/>
        <w:ind w:left="139" w:right="207"/>
      </w:pPr>
      <w:r>
        <w:t xml:space="preserve">Working with the vendor community and potential contractors </w:t>
      </w:r>
      <w:r w:rsidR="00214168">
        <w:t>early and before a</w:t>
      </w:r>
      <w:r>
        <w:t xml:space="preserve"> procurement helps TWC gain better product or service information and improves the quality of market research efforts. Frequent and</w:t>
      </w:r>
      <w:r>
        <w:rPr>
          <w:spacing w:val="-5"/>
        </w:rPr>
        <w:t xml:space="preserve"> </w:t>
      </w:r>
      <w:r>
        <w:t>effective</w:t>
      </w:r>
      <w:r>
        <w:rPr>
          <w:spacing w:val="-3"/>
        </w:rPr>
        <w:t xml:space="preserve"> </w:t>
      </w:r>
      <w:r>
        <w:t>communication</w:t>
      </w:r>
      <w:r>
        <w:rPr>
          <w:spacing w:val="-5"/>
        </w:rPr>
        <w:t xml:space="preserve"> </w:t>
      </w:r>
      <w:r>
        <w:t>between</w:t>
      </w:r>
      <w:r>
        <w:rPr>
          <w:spacing w:val="-5"/>
        </w:rPr>
        <w:t xml:space="preserve"> </w:t>
      </w:r>
      <w:r>
        <w:t>TWC</w:t>
      </w:r>
      <w:r>
        <w:rPr>
          <w:spacing w:val="-3"/>
        </w:rPr>
        <w:t xml:space="preserve"> </w:t>
      </w:r>
      <w:r>
        <w:t>and</w:t>
      </w:r>
      <w:r>
        <w:rPr>
          <w:spacing w:val="-5"/>
        </w:rPr>
        <w:t xml:space="preserve"> </w:t>
      </w:r>
      <w:r>
        <w:t>private</w:t>
      </w:r>
      <w:r>
        <w:rPr>
          <w:spacing w:val="-3"/>
        </w:rPr>
        <w:t xml:space="preserve"> </w:t>
      </w:r>
      <w:r>
        <w:t>vendors</w:t>
      </w:r>
      <w:r>
        <w:rPr>
          <w:spacing w:val="-4"/>
        </w:rPr>
        <w:t xml:space="preserve"> </w:t>
      </w:r>
      <w:r>
        <w:t>helps</w:t>
      </w:r>
      <w:r>
        <w:rPr>
          <w:spacing w:val="-4"/>
        </w:rPr>
        <w:t xml:space="preserve"> </w:t>
      </w:r>
      <w:r>
        <w:t>TWC develop specifications and requirements that best meet agency business needs and assures best value to the state. The procedure outlined in this document aims to provide guidance and context for TWC staff and the vendor community alike.</w:t>
      </w:r>
    </w:p>
    <w:p w14:paraId="36B35863" w14:textId="77777777" w:rsidR="00A2665D" w:rsidRDefault="00A2665D">
      <w:pPr>
        <w:pStyle w:val="BodyText"/>
        <w:rPr>
          <w:sz w:val="28"/>
        </w:rPr>
      </w:pPr>
    </w:p>
    <w:p w14:paraId="36B35864" w14:textId="77777777" w:rsidR="00A2665D" w:rsidRDefault="004B44C2">
      <w:pPr>
        <w:pStyle w:val="Heading1"/>
        <w:tabs>
          <w:tab w:val="left" w:pos="9528"/>
        </w:tabs>
      </w:pPr>
      <w:bookmarkStart w:id="2" w:name="PURPOSE"/>
      <w:bookmarkEnd w:id="2"/>
      <w:r>
        <w:rPr>
          <w:color w:val="FFFFFF"/>
          <w:spacing w:val="-2"/>
          <w:shd w:val="clear" w:color="auto" w:fill="16365D"/>
        </w:rPr>
        <w:t>PURPOSE</w:t>
      </w:r>
      <w:r>
        <w:rPr>
          <w:color w:val="FFFFFF"/>
          <w:shd w:val="clear" w:color="auto" w:fill="16365D"/>
        </w:rPr>
        <w:tab/>
      </w:r>
    </w:p>
    <w:p w14:paraId="36B35865" w14:textId="77777777" w:rsidR="00A2665D" w:rsidRDefault="00A2665D">
      <w:pPr>
        <w:pStyle w:val="BodyText"/>
        <w:spacing w:before="7"/>
        <w:rPr>
          <w:b/>
          <w:sz w:val="37"/>
        </w:rPr>
      </w:pPr>
    </w:p>
    <w:p w14:paraId="36B35866" w14:textId="7B3311E7" w:rsidR="00A2665D" w:rsidRDefault="004B44C2">
      <w:pPr>
        <w:pStyle w:val="BodyText"/>
        <w:spacing w:before="1" w:line="300" w:lineRule="auto"/>
        <w:ind w:left="140" w:right="147"/>
      </w:pPr>
      <w:r>
        <w:t>The</w:t>
      </w:r>
      <w:r>
        <w:rPr>
          <w:spacing w:val="-5"/>
        </w:rPr>
        <w:t xml:space="preserve"> </w:t>
      </w:r>
      <w:r w:rsidR="00214168">
        <w:t>aim</w:t>
      </w:r>
      <w:r w:rsidR="00214168">
        <w:rPr>
          <w:spacing w:val="-5"/>
        </w:rPr>
        <w:t xml:space="preserve"> </w:t>
      </w:r>
      <w:r>
        <w:t>of</w:t>
      </w:r>
      <w:r>
        <w:rPr>
          <w:spacing w:val="-6"/>
        </w:rPr>
        <w:t xml:space="preserve"> </w:t>
      </w:r>
      <w:r>
        <w:t>implementing</w:t>
      </w:r>
      <w:r>
        <w:rPr>
          <w:spacing w:val="-7"/>
        </w:rPr>
        <w:t xml:space="preserve"> </w:t>
      </w:r>
      <w:r>
        <w:t>this</w:t>
      </w:r>
      <w:r>
        <w:rPr>
          <w:spacing w:val="-6"/>
        </w:rPr>
        <w:t xml:space="preserve"> </w:t>
      </w:r>
      <w:r>
        <w:t>TWC-Vendor</w:t>
      </w:r>
      <w:r>
        <w:rPr>
          <w:spacing w:val="-5"/>
        </w:rPr>
        <w:t xml:space="preserve"> </w:t>
      </w:r>
      <w:r>
        <w:t>Communication</w:t>
      </w:r>
      <w:r>
        <w:rPr>
          <w:spacing w:val="-7"/>
        </w:rPr>
        <w:t xml:space="preserve"> </w:t>
      </w:r>
      <w:r>
        <w:t>Procedure</w:t>
      </w:r>
      <w:r>
        <w:rPr>
          <w:spacing w:val="-5"/>
        </w:rPr>
        <w:t xml:space="preserve"> </w:t>
      </w:r>
      <w:r>
        <w:t>is to improve the communication between the vendor community and TWC public procurement professionals. Education on vendor opportunities</w:t>
      </w:r>
    </w:p>
    <w:p w14:paraId="36B35867" w14:textId="77777777" w:rsidR="00A2665D" w:rsidRDefault="00A2665D">
      <w:pPr>
        <w:spacing w:line="300" w:lineRule="auto"/>
        <w:sectPr w:rsidR="00A2665D">
          <w:pgSz w:w="12240" w:h="15840"/>
          <w:pgMar w:top="1360" w:right="1300" w:bottom="1740" w:left="1300" w:header="0" w:footer="1544" w:gutter="0"/>
          <w:cols w:space="720"/>
        </w:sectPr>
      </w:pPr>
    </w:p>
    <w:p w14:paraId="36B35868" w14:textId="2F549F10" w:rsidR="00A2665D" w:rsidRDefault="004B44C2">
      <w:pPr>
        <w:pStyle w:val="BodyText"/>
        <w:spacing w:before="81" w:line="300" w:lineRule="auto"/>
        <w:ind w:left="140" w:right="180"/>
      </w:pPr>
      <w:r>
        <w:lastRenderedPageBreak/>
        <w:t>(</w:t>
      </w:r>
      <w:proofErr w:type="gramStart"/>
      <w:r>
        <w:t>particularly</w:t>
      </w:r>
      <w:proofErr w:type="gramEnd"/>
      <w:r>
        <w:t xml:space="preserve"> in technology and other </w:t>
      </w:r>
      <w:r w:rsidR="00F531A6">
        <w:t xml:space="preserve">rapidly changing </w:t>
      </w:r>
      <w:r>
        <w:t>sector</w:t>
      </w:r>
      <w:r w:rsidR="00F531A6">
        <w:t>s</w:t>
      </w:r>
      <w:r>
        <w:t>), implementing</w:t>
      </w:r>
      <w:r>
        <w:rPr>
          <w:spacing w:val="-7"/>
        </w:rPr>
        <w:t xml:space="preserve"> </w:t>
      </w:r>
      <w:r>
        <w:t>new</w:t>
      </w:r>
      <w:r>
        <w:rPr>
          <w:spacing w:val="-5"/>
        </w:rPr>
        <w:t xml:space="preserve"> </w:t>
      </w:r>
      <w:r>
        <w:t>standards,</w:t>
      </w:r>
      <w:r>
        <w:rPr>
          <w:spacing w:val="-7"/>
        </w:rPr>
        <w:t xml:space="preserve"> </w:t>
      </w:r>
      <w:r>
        <w:t>and</w:t>
      </w:r>
      <w:r>
        <w:rPr>
          <w:spacing w:val="-4"/>
        </w:rPr>
        <w:t xml:space="preserve"> </w:t>
      </w:r>
      <w:r>
        <w:t>fully</w:t>
      </w:r>
      <w:r>
        <w:rPr>
          <w:spacing w:val="-4"/>
        </w:rPr>
        <w:t xml:space="preserve"> </w:t>
      </w:r>
      <w:r>
        <w:t>incorporating</w:t>
      </w:r>
      <w:r>
        <w:rPr>
          <w:spacing w:val="-7"/>
        </w:rPr>
        <w:t xml:space="preserve"> </w:t>
      </w:r>
      <w:r>
        <w:t>existing</w:t>
      </w:r>
      <w:r>
        <w:rPr>
          <w:spacing w:val="-7"/>
        </w:rPr>
        <w:t xml:space="preserve"> </w:t>
      </w:r>
      <w:r>
        <w:t>communication avenues will strengthen the communication and relationship between the two parties.</w:t>
      </w:r>
    </w:p>
    <w:p w14:paraId="36B35869" w14:textId="77777777" w:rsidR="00A2665D" w:rsidRDefault="00A2665D">
      <w:pPr>
        <w:pStyle w:val="BodyText"/>
        <w:spacing w:before="2"/>
        <w:rPr>
          <w:sz w:val="36"/>
        </w:rPr>
      </w:pPr>
    </w:p>
    <w:p w14:paraId="36B3586A" w14:textId="5C66F9E2" w:rsidR="00A2665D" w:rsidRDefault="004B44C2">
      <w:pPr>
        <w:pStyle w:val="BodyText"/>
        <w:spacing w:line="300" w:lineRule="auto"/>
        <w:ind w:left="139" w:right="207"/>
      </w:pPr>
      <w:r>
        <w:t>The strategies outlined in this procedure assist TWC to improve and streamline its communication with the vendor community. It also serves as guidance for the vendor community to conduct introductory communication with TWC, to identify the parameters within which public procurement</w:t>
      </w:r>
      <w:r>
        <w:rPr>
          <w:spacing w:val="-6"/>
        </w:rPr>
        <w:t xml:space="preserve"> </w:t>
      </w:r>
      <w:r>
        <w:t>professionals,</w:t>
      </w:r>
      <w:r>
        <w:rPr>
          <w:spacing w:val="-6"/>
        </w:rPr>
        <w:t xml:space="preserve"> </w:t>
      </w:r>
      <w:r>
        <w:t>specifically</w:t>
      </w:r>
      <w:r>
        <w:rPr>
          <w:spacing w:val="-4"/>
        </w:rPr>
        <w:t xml:space="preserve"> </w:t>
      </w:r>
      <w:r>
        <w:t>TWC</w:t>
      </w:r>
      <w:r>
        <w:rPr>
          <w:spacing w:val="-5"/>
        </w:rPr>
        <w:t xml:space="preserve"> </w:t>
      </w:r>
      <w:r>
        <w:t>procurement</w:t>
      </w:r>
      <w:r>
        <w:rPr>
          <w:spacing w:val="-6"/>
        </w:rPr>
        <w:t xml:space="preserve"> </w:t>
      </w:r>
      <w:r>
        <w:t>staff,</w:t>
      </w:r>
      <w:r>
        <w:rPr>
          <w:spacing w:val="-6"/>
        </w:rPr>
        <w:t xml:space="preserve"> </w:t>
      </w:r>
      <w:r>
        <w:t>are</w:t>
      </w:r>
      <w:r>
        <w:rPr>
          <w:spacing w:val="-5"/>
        </w:rPr>
        <w:t xml:space="preserve"> </w:t>
      </w:r>
      <w:r>
        <w:t>working, and to establish standards for positive relationship building.</w:t>
      </w:r>
    </w:p>
    <w:p w14:paraId="36B3586B" w14:textId="77777777" w:rsidR="00A2665D" w:rsidRDefault="00A2665D">
      <w:pPr>
        <w:pStyle w:val="BodyText"/>
        <w:rPr>
          <w:sz w:val="28"/>
        </w:rPr>
      </w:pPr>
    </w:p>
    <w:p w14:paraId="36B3586C" w14:textId="77777777" w:rsidR="00A2665D" w:rsidRDefault="004B44C2">
      <w:pPr>
        <w:pStyle w:val="Heading1"/>
        <w:tabs>
          <w:tab w:val="left" w:pos="9528"/>
        </w:tabs>
      </w:pPr>
      <w:bookmarkStart w:id="3" w:name="FOR_OUR_VENDORS"/>
      <w:bookmarkEnd w:id="3"/>
      <w:r>
        <w:rPr>
          <w:color w:val="FFFFFF"/>
          <w:shd w:val="clear" w:color="auto" w:fill="16365D"/>
        </w:rPr>
        <w:t>FOR</w:t>
      </w:r>
      <w:r>
        <w:rPr>
          <w:color w:val="FFFFFF"/>
          <w:spacing w:val="-10"/>
          <w:shd w:val="clear" w:color="auto" w:fill="16365D"/>
        </w:rPr>
        <w:t xml:space="preserve"> </w:t>
      </w:r>
      <w:r>
        <w:rPr>
          <w:color w:val="FFFFFF"/>
          <w:shd w:val="clear" w:color="auto" w:fill="16365D"/>
        </w:rPr>
        <w:t>OUR</w:t>
      </w:r>
      <w:r>
        <w:rPr>
          <w:color w:val="FFFFFF"/>
          <w:spacing w:val="-9"/>
          <w:shd w:val="clear" w:color="auto" w:fill="16365D"/>
        </w:rPr>
        <w:t xml:space="preserve"> </w:t>
      </w:r>
      <w:r>
        <w:rPr>
          <w:color w:val="FFFFFF"/>
          <w:spacing w:val="-2"/>
          <w:shd w:val="clear" w:color="auto" w:fill="16365D"/>
        </w:rPr>
        <w:t>VENDORS</w:t>
      </w:r>
      <w:r>
        <w:rPr>
          <w:color w:val="FFFFFF"/>
          <w:shd w:val="clear" w:color="auto" w:fill="16365D"/>
        </w:rPr>
        <w:tab/>
      </w:r>
    </w:p>
    <w:p w14:paraId="36B3586D" w14:textId="77777777" w:rsidR="00A2665D" w:rsidRDefault="00A2665D">
      <w:pPr>
        <w:pStyle w:val="BodyText"/>
        <w:rPr>
          <w:b/>
          <w:sz w:val="20"/>
        </w:rPr>
      </w:pPr>
    </w:p>
    <w:p w14:paraId="36B3586E" w14:textId="77777777" w:rsidR="00A2665D" w:rsidRDefault="00A2665D">
      <w:pPr>
        <w:pStyle w:val="BodyText"/>
        <w:spacing w:before="8"/>
        <w:rPr>
          <w:b/>
          <w:sz w:val="19"/>
        </w:rPr>
      </w:pPr>
    </w:p>
    <w:p w14:paraId="36B3586F" w14:textId="77777777" w:rsidR="00A2665D" w:rsidRDefault="004B44C2">
      <w:pPr>
        <w:pStyle w:val="Heading2"/>
        <w:tabs>
          <w:tab w:val="left" w:pos="9528"/>
        </w:tabs>
      </w:pPr>
      <w:bookmarkStart w:id="4" w:name="TWC-Vendor_Liaison"/>
      <w:bookmarkEnd w:id="4"/>
      <w:r>
        <w:rPr>
          <w:color w:val="000000"/>
          <w:shd w:val="clear" w:color="auto" w:fill="C5D9F0"/>
        </w:rPr>
        <w:t>TWC-Vendor</w:t>
      </w:r>
      <w:r>
        <w:rPr>
          <w:color w:val="000000"/>
          <w:spacing w:val="-5"/>
          <w:shd w:val="clear" w:color="auto" w:fill="C5D9F0"/>
        </w:rPr>
        <w:t xml:space="preserve"> </w:t>
      </w:r>
      <w:r>
        <w:rPr>
          <w:color w:val="000000"/>
          <w:spacing w:val="-2"/>
          <w:shd w:val="clear" w:color="auto" w:fill="C5D9F0"/>
        </w:rPr>
        <w:t>Liaison</w:t>
      </w:r>
      <w:r>
        <w:rPr>
          <w:color w:val="000000"/>
          <w:shd w:val="clear" w:color="auto" w:fill="C5D9F0"/>
        </w:rPr>
        <w:tab/>
      </w:r>
    </w:p>
    <w:p w14:paraId="36B35870" w14:textId="77777777" w:rsidR="00A2665D" w:rsidRDefault="00A2665D">
      <w:pPr>
        <w:pStyle w:val="BodyText"/>
        <w:rPr>
          <w:b/>
          <w:sz w:val="28"/>
        </w:rPr>
      </w:pPr>
    </w:p>
    <w:p w14:paraId="36B35871" w14:textId="77777777" w:rsidR="00A2665D" w:rsidRDefault="004B44C2">
      <w:pPr>
        <w:pStyle w:val="BodyText"/>
        <w:spacing w:before="172" w:line="300" w:lineRule="auto"/>
        <w:ind w:left="140" w:right="210"/>
      </w:pPr>
      <w:r>
        <w:t>TWC has established a TWC-Vendor Liaison process to foster open communication with the vendor community whenever necessary, practicable, and appropriate. This process facilitates introductory agency- vendor communications and educates agency procurement staff about the potential</w:t>
      </w:r>
      <w:r>
        <w:rPr>
          <w:spacing w:val="-5"/>
        </w:rPr>
        <w:t xml:space="preserve"> </w:t>
      </w:r>
      <w:r>
        <w:t>for</w:t>
      </w:r>
      <w:r>
        <w:rPr>
          <w:spacing w:val="-3"/>
        </w:rPr>
        <w:t xml:space="preserve"> </w:t>
      </w:r>
      <w:r>
        <w:t>new</w:t>
      </w:r>
      <w:r>
        <w:rPr>
          <w:spacing w:val="-3"/>
        </w:rPr>
        <w:t xml:space="preserve"> </w:t>
      </w:r>
      <w:r>
        <w:t>goods</w:t>
      </w:r>
      <w:r>
        <w:rPr>
          <w:spacing w:val="-4"/>
        </w:rPr>
        <w:t xml:space="preserve"> </w:t>
      </w:r>
      <w:r>
        <w:t>or</w:t>
      </w:r>
      <w:r>
        <w:rPr>
          <w:spacing w:val="-3"/>
        </w:rPr>
        <w:t xml:space="preserve"> </w:t>
      </w:r>
      <w:r>
        <w:t>services</w:t>
      </w:r>
      <w:r>
        <w:rPr>
          <w:spacing w:val="-4"/>
        </w:rPr>
        <w:t xml:space="preserve"> </w:t>
      </w:r>
      <w:r>
        <w:t>that</w:t>
      </w:r>
      <w:r>
        <w:rPr>
          <w:spacing w:val="-2"/>
        </w:rPr>
        <w:t xml:space="preserve"> </w:t>
      </w:r>
      <w:r>
        <w:t>have</w:t>
      </w:r>
      <w:r>
        <w:rPr>
          <w:spacing w:val="-3"/>
        </w:rPr>
        <w:t xml:space="preserve"> </w:t>
      </w:r>
      <w:r>
        <w:t>been</w:t>
      </w:r>
      <w:r>
        <w:rPr>
          <w:spacing w:val="-5"/>
        </w:rPr>
        <w:t xml:space="preserve"> </w:t>
      </w:r>
      <w:r>
        <w:t>initiated</w:t>
      </w:r>
      <w:r>
        <w:rPr>
          <w:spacing w:val="-2"/>
        </w:rPr>
        <w:t xml:space="preserve"> </w:t>
      </w:r>
      <w:r>
        <w:t>by</w:t>
      </w:r>
      <w:r>
        <w:rPr>
          <w:spacing w:val="-4"/>
        </w:rPr>
        <w:t xml:space="preserve"> </w:t>
      </w:r>
      <w:r>
        <w:t>a</w:t>
      </w:r>
      <w:r>
        <w:rPr>
          <w:spacing w:val="-4"/>
        </w:rPr>
        <w:t xml:space="preserve"> </w:t>
      </w:r>
      <w:r>
        <w:t>vendor</w:t>
      </w:r>
      <w:r>
        <w:rPr>
          <w:spacing w:val="-3"/>
        </w:rPr>
        <w:t xml:space="preserve"> </w:t>
      </w:r>
      <w:r>
        <w:t>that is not in response to a solicitation.</w:t>
      </w:r>
    </w:p>
    <w:p w14:paraId="36B35872" w14:textId="77777777" w:rsidR="00A2665D" w:rsidRDefault="00A2665D">
      <w:pPr>
        <w:pStyle w:val="BodyText"/>
        <w:spacing w:before="3"/>
        <w:rPr>
          <w:sz w:val="36"/>
        </w:rPr>
      </w:pPr>
    </w:p>
    <w:p w14:paraId="36B35873" w14:textId="77777777" w:rsidR="00A2665D" w:rsidRDefault="004B44C2">
      <w:pPr>
        <w:pStyle w:val="BodyText"/>
        <w:spacing w:line="300" w:lineRule="auto"/>
        <w:ind w:left="140" w:right="92"/>
      </w:pPr>
      <w:r>
        <w:t>A</w:t>
      </w:r>
      <w:r>
        <w:rPr>
          <w:spacing w:val="-4"/>
        </w:rPr>
        <w:t xml:space="preserve"> </w:t>
      </w:r>
      <w:r>
        <w:t>vendor</w:t>
      </w:r>
      <w:r>
        <w:rPr>
          <w:spacing w:val="-2"/>
        </w:rPr>
        <w:t xml:space="preserve"> </w:t>
      </w:r>
      <w:r>
        <w:t>that</w:t>
      </w:r>
      <w:r>
        <w:rPr>
          <w:spacing w:val="-4"/>
        </w:rPr>
        <w:t xml:space="preserve"> </w:t>
      </w:r>
      <w:r>
        <w:t>wants</w:t>
      </w:r>
      <w:r>
        <w:rPr>
          <w:spacing w:val="-2"/>
        </w:rPr>
        <w:t xml:space="preserve"> </w:t>
      </w:r>
      <w:r>
        <w:t>to</w:t>
      </w:r>
      <w:r>
        <w:rPr>
          <w:spacing w:val="-2"/>
        </w:rPr>
        <w:t xml:space="preserve"> </w:t>
      </w:r>
      <w:r>
        <w:t>reach</w:t>
      </w:r>
      <w:r>
        <w:rPr>
          <w:spacing w:val="-4"/>
        </w:rPr>
        <w:t xml:space="preserve"> </w:t>
      </w:r>
      <w:r>
        <w:t>out</w:t>
      </w:r>
      <w:r>
        <w:rPr>
          <w:spacing w:val="-4"/>
        </w:rPr>
        <w:t xml:space="preserve"> </w:t>
      </w:r>
      <w:r>
        <w:t>and</w:t>
      </w:r>
      <w:r>
        <w:rPr>
          <w:spacing w:val="-2"/>
        </w:rPr>
        <w:t xml:space="preserve"> </w:t>
      </w:r>
      <w:r>
        <w:t>provide</w:t>
      </w:r>
      <w:r>
        <w:rPr>
          <w:spacing w:val="-2"/>
        </w:rPr>
        <w:t xml:space="preserve"> </w:t>
      </w:r>
      <w:r>
        <w:t>TWC</w:t>
      </w:r>
      <w:r>
        <w:rPr>
          <w:spacing w:val="-2"/>
        </w:rPr>
        <w:t xml:space="preserve"> </w:t>
      </w:r>
      <w:r>
        <w:t>with</w:t>
      </w:r>
      <w:r>
        <w:rPr>
          <w:spacing w:val="-4"/>
        </w:rPr>
        <w:t xml:space="preserve"> </w:t>
      </w:r>
      <w:r>
        <w:t>information</w:t>
      </w:r>
      <w:r>
        <w:rPr>
          <w:spacing w:val="-4"/>
        </w:rPr>
        <w:t xml:space="preserve"> </w:t>
      </w:r>
      <w:r>
        <w:t>about</w:t>
      </w:r>
      <w:r>
        <w:rPr>
          <w:spacing w:val="-4"/>
        </w:rPr>
        <w:t xml:space="preserve"> </w:t>
      </w:r>
      <w:r>
        <w:t>its organization and the goods and services it offers may contact the TWC Vendor</w:t>
      </w:r>
      <w:r>
        <w:rPr>
          <w:spacing w:val="-18"/>
        </w:rPr>
        <w:t xml:space="preserve"> </w:t>
      </w:r>
      <w:r>
        <w:t>Liaison</w:t>
      </w:r>
      <w:r>
        <w:rPr>
          <w:spacing w:val="-19"/>
        </w:rPr>
        <w:t xml:space="preserve"> </w:t>
      </w:r>
      <w:r>
        <w:t>email</w:t>
      </w:r>
      <w:r>
        <w:rPr>
          <w:spacing w:val="-19"/>
        </w:rPr>
        <w:t xml:space="preserve"> </w:t>
      </w:r>
      <w:r>
        <w:t>address</w:t>
      </w:r>
      <w:r>
        <w:rPr>
          <w:spacing w:val="-19"/>
        </w:rPr>
        <w:t xml:space="preserve"> </w:t>
      </w:r>
      <w:r>
        <w:t>at:</w:t>
      </w:r>
      <w:r>
        <w:rPr>
          <w:spacing w:val="-19"/>
        </w:rPr>
        <w:t xml:space="preserve"> </w:t>
      </w:r>
      <w:hyperlink r:id="rId13">
        <w:r>
          <w:rPr>
            <w:color w:val="0000FF"/>
            <w:u w:val="single" w:color="0000FF"/>
          </w:rPr>
          <w:t>TWCVendorComms@twc.texas.gov</w:t>
        </w:r>
      </w:hyperlink>
      <w:r>
        <w:t>.</w:t>
      </w:r>
    </w:p>
    <w:p w14:paraId="36B35874" w14:textId="77777777" w:rsidR="00A2665D" w:rsidRDefault="00A2665D">
      <w:pPr>
        <w:pStyle w:val="BodyText"/>
        <w:spacing w:before="11"/>
        <w:rPr>
          <w:sz w:val="27"/>
        </w:rPr>
      </w:pPr>
    </w:p>
    <w:p w14:paraId="36B35875" w14:textId="77777777" w:rsidR="00A2665D" w:rsidRDefault="004B44C2">
      <w:pPr>
        <w:pStyle w:val="BodyText"/>
        <w:spacing w:before="101" w:line="300" w:lineRule="auto"/>
        <w:ind w:left="140"/>
      </w:pPr>
      <w:r>
        <w:rPr>
          <w:spacing w:val="-2"/>
        </w:rPr>
        <w:t>A</w:t>
      </w:r>
      <w:r>
        <w:rPr>
          <w:spacing w:val="-20"/>
        </w:rPr>
        <w:t xml:space="preserve"> </w:t>
      </w:r>
      <w:r>
        <w:rPr>
          <w:spacing w:val="-2"/>
        </w:rPr>
        <w:t>vendor</w:t>
      </w:r>
      <w:r>
        <w:rPr>
          <w:spacing w:val="-19"/>
        </w:rPr>
        <w:t xml:space="preserve"> </w:t>
      </w:r>
      <w:r>
        <w:rPr>
          <w:spacing w:val="-2"/>
        </w:rPr>
        <w:t>is</w:t>
      </w:r>
      <w:r>
        <w:rPr>
          <w:spacing w:val="-19"/>
        </w:rPr>
        <w:t xml:space="preserve"> </w:t>
      </w:r>
      <w:r>
        <w:rPr>
          <w:spacing w:val="-2"/>
        </w:rPr>
        <w:t>encouraged</w:t>
      </w:r>
      <w:r>
        <w:rPr>
          <w:spacing w:val="-19"/>
        </w:rPr>
        <w:t xml:space="preserve"> </w:t>
      </w:r>
      <w:r>
        <w:rPr>
          <w:spacing w:val="-2"/>
        </w:rPr>
        <w:t>to</w:t>
      </w:r>
      <w:r>
        <w:rPr>
          <w:spacing w:val="-19"/>
        </w:rPr>
        <w:t xml:space="preserve"> </w:t>
      </w:r>
      <w:r>
        <w:rPr>
          <w:spacing w:val="-2"/>
        </w:rPr>
        <w:t>provide</w:t>
      </w:r>
      <w:r>
        <w:rPr>
          <w:spacing w:val="-19"/>
        </w:rPr>
        <w:t xml:space="preserve"> </w:t>
      </w:r>
      <w:r>
        <w:rPr>
          <w:spacing w:val="-2"/>
        </w:rPr>
        <w:t>the</w:t>
      </w:r>
      <w:r>
        <w:rPr>
          <w:spacing w:val="-19"/>
        </w:rPr>
        <w:t xml:space="preserve"> </w:t>
      </w:r>
      <w:r>
        <w:rPr>
          <w:spacing w:val="-2"/>
        </w:rPr>
        <w:t>following</w:t>
      </w:r>
      <w:r>
        <w:rPr>
          <w:spacing w:val="-19"/>
        </w:rPr>
        <w:t xml:space="preserve"> </w:t>
      </w:r>
      <w:r>
        <w:rPr>
          <w:spacing w:val="-2"/>
        </w:rPr>
        <w:t>information</w:t>
      </w:r>
      <w:r>
        <w:rPr>
          <w:spacing w:val="-19"/>
        </w:rPr>
        <w:t xml:space="preserve"> </w:t>
      </w:r>
      <w:r>
        <w:rPr>
          <w:spacing w:val="-2"/>
        </w:rPr>
        <w:t>at</w:t>
      </w:r>
      <w:r>
        <w:rPr>
          <w:spacing w:val="-17"/>
        </w:rPr>
        <w:t xml:space="preserve"> </w:t>
      </w:r>
      <w:r>
        <w:rPr>
          <w:spacing w:val="-2"/>
        </w:rPr>
        <w:t>initial</w:t>
      </w:r>
      <w:r>
        <w:rPr>
          <w:spacing w:val="-20"/>
        </w:rPr>
        <w:t xml:space="preserve"> </w:t>
      </w:r>
      <w:r>
        <w:rPr>
          <w:spacing w:val="-2"/>
        </w:rPr>
        <w:t>contact.</w:t>
      </w:r>
      <w:r>
        <w:rPr>
          <w:spacing w:val="-19"/>
        </w:rPr>
        <w:t xml:space="preserve"> </w:t>
      </w:r>
      <w:r>
        <w:rPr>
          <w:spacing w:val="-2"/>
        </w:rPr>
        <w:t xml:space="preserve">If </w:t>
      </w:r>
      <w:r>
        <w:rPr>
          <w:spacing w:val="-6"/>
        </w:rPr>
        <w:t>this</w:t>
      </w:r>
      <w:r>
        <w:rPr>
          <w:spacing w:val="-12"/>
        </w:rPr>
        <w:t xml:space="preserve"> </w:t>
      </w:r>
      <w:r>
        <w:rPr>
          <w:spacing w:val="-6"/>
        </w:rPr>
        <w:t>information</w:t>
      </w:r>
      <w:r>
        <w:rPr>
          <w:spacing w:val="-11"/>
        </w:rPr>
        <w:t xml:space="preserve"> </w:t>
      </w:r>
      <w:r>
        <w:rPr>
          <w:spacing w:val="-6"/>
        </w:rPr>
        <w:t>is</w:t>
      </w:r>
      <w:r>
        <w:rPr>
          <w:spacing w:val="-9"/>
        </w:rPr>
        <w:t xml:space="preserve"> </w:t>
      </w:r>
      <w:r>
        <w:rPr>
          <w:spacing w:val="-6"/>
        </w:rPr>
        <w:t>not</w:t>
      </w:r>
      <w:r>
        <w:rPr>
          <w:spacing w:val="-11"/>
        </w:rPr>
        <w:t xml:space="preserve"> </w:t>
      </w:r>
      <w:r>
        <w:rPr>
          <w:spacing w:val="-6"/>
        </w:rPr>
        <w:t>immediately</w:t>
      </w:r>
      <w:r>
        <w:rPr>
          <w:spacing w:val="-11"/>
        </w:rPr>
        <w:t xml:space="preserve"> </w:t>
      </w:r>
      <w:r>
        <w:rPr>
          <w:spacing w:val="-6"/>
        </w:rPr>
        <w:t>received,</w:t>
      </w:r>
      <w:r>
        <w:rPr>
          <w:spacing w:val="-12"/>
        </w:rPr>
        <w:t xml:space="preserve"> </w:t>
      </w:r>
      <w:r>
        <w:rPr>
          <w:spacing w:val="-6"/>
        </w:rPr>
        <w:t>the</w:t>
      </w:r>
      <w:r>
        <w:rPr>
          <w:spacing w:val="-13"/>
        </w:rPr>
        <w:t xml:space="preserve"> </w:t>
      </w:r>
      <w:r>
        <w:rPr>
          <w:spacing w:val="-6"/>
        </w:rPr>
        <w:t>TWC</w:t>
      </w:r>
      <w:r>
        <w:rPr>
          <w:spacing w:val="-11"/>
        </w:rPr>
        <w:t xml:space="preserve"> </w:t>
      </w:r>
      <w:r>
        <w:rPr>
          <w:spacing w:val="-6"/>
        </w:rPr>
        <w:t>Vendor</w:t>
      </w:r>
      <w:r>
        <w:rPr>
          <w:spacing w:val="-12"/>
        </w:rPr>
        <w:t xml:space="preserve"> </w:t>
      </w:r>
      <w:r>
        <w:rPr>
          <w:spacing w:val="-6"/>
        </w:rPr>
        <w:t>Liaison</w:t>
      </w:r>
      <w:r>
        <w:rPr>
          <w:spacing w:val="-12"/>
        </w:rPr>
        <w:t xml:space="preserve"> </w:t>
      </w:r>
      <w:r>
        <w:rPr>
          <w:spacing w:val="-6"/>
        </w:rPr>
        <w:t>will</w:t>
      </w:r>
      <w:r>
        <w:rPr>
          <w:spacing w:val="-12"/>
        </w:rPr>
        <w:t xml:space="preserve"> </w:t>
      </w:r>
      <w:r>
        <w:rPr>
          <w:spacing w:val="-6"/>
        </w:rPr>
        <w:t xml:space="preserve">contact </w:t>
      </w:r>
      <w:r>
        <w:t>the</w:t>
      </w:r>
      <w:r>
        <w:rPr>
          <w:spacing w:val="-19"/>
        </w:rPr>
        <w:t xml:space="preserve"> </w:t>
      </w:r>
      <w:r>
        <w:t>vendor</w:t>
      </w:r>
      <w:r>
        <w:rPr>
          <w:spacing w:val="-19"/>
        </w:rPr>
        <w:t xml:space="preserve"> </w:t>
      </w:r>
      <w:r>
        <w:t>to</w:t>
      </w:r>
      <w:r>
        <w:rPr>
          <w:spacing w:val="-19"/>
        </w:rPr>
        <w:t xml:space="preserve"> </w:t>
      </w:r>
      <w:r>
        <w:t>obtain</w:t>
      </w:r>
      <w:r>
        <w:rPr>
          <w:spacing w:val="-18"/>
        </w:rPr>
        <w:t xml:space="preserve"> </w:t>
      </w:r>
      <w:r>
        <w:t>this</w:t>
      </w:r>
      <w:r>
        <w:rPr>
          <w:spacing w:val="-19"/>
        </w:rPr>
        <w:t xml:space="preserve"> </w:t>
      </w:r>
      <w:r>
        <w:t>information:</w:t>
      </w:r>
    </w:p>
    <w:p w14:paraId="36B35876" w14:textId="77777777" w:rsidR="00A2665D" w:rsidRDefault="00A2665D">
      <w:pPr>
        <w:spacing w:line="300" w:lineRule="auto"/>
        <w:sectPr w:rsidR="00A2665D">
          <w:pgSz w:w="12240" w:h="15840"/>
          <w:pgMar w:top="1360" w:right="1300" w:bottom="1740" w:left="1300" w:header="0" w:footer="1544" w:gutter="0"/>
          <w:cols w:space="720"/>
        </w:sectPr>
      </w:pPr>
    </w:p>
    <w:p w14:paraId="36B35877" w14:textId="7C8AE619" w:rsidR="00A2665D" w:rsidRDefault="004B44C2">
      <w:pPr>
        <w:pStyle w:val="ListParagraph"/>
        <w:numPr>
          <w:ilvl w:val="0"/>
          <w:numId w:val="2"/>
        </w:numPr>
        <w:tabs>
          <w:tab w:val="left" w:pos="859"/>
        </w:tabs>
        <w:spacing w:before="81"/>
        <w:ind w:left="859" w:hanging="359"/>
        <w:rPr>
          <w:sz w:val="24"/>
        </w:rPr>
      </w:pPr>
      <w:r>
        <w:rPr>
          <w:spacing w:val="-7"/>
          <w:sz w:val="24"/>
        </w:rPr>
        <w:lastRenderedPageBreak/>
        <w:t>Vendor</w:t>
      </w:r>
      <w:r>
        <w:rPr>
          <w:spacing w:val="-13"/>
          <w:sz w:val="24"/>
        </w:rPr>
        <w:t xml:space="preserve"> </w:t>
      </w:r>
      <w:r w:rsidR="00F531A6">
        <w:rPr>
          <w:spacing w:val="-2"/>
          <w:sz w:val="24"/>
        </w:rPr>
        <w:t>n</w:t>
      </w:r>
      <w:r>
        <w:rPr>
          <w:spacing w:val="-2"/>
          <w:sz w:val="24"/>
        </w:rPr>
        <w:t>ame:</w:t>
      </w:r>
    </w:p>
    <w:p w14:paraId="36B35878" w14:textId="77777777" w:rsidR="00A2665D" w:rsidRDefault="00A2665D">
      <w:pPr>
        <w:pStyle w:val="BodyText"/>
        <w:spacing w:before="7"/>
        <w:rPr>
          <w:sz w:val="25"/>
        </w:rPr>
      </w:pPr>
    </w:p>
    <w:p w14:paraId="36B35879" w14:textId="7728C2DC" w:rsidR="00A2665D" w:rsidRDefault="004B44C2">
      <w:pPr>
        <w:pStyle w:val="ListParagraph"/>
        <w:numPr>
          <w:ilvl w:val="0"/>
          <w:numId w:val="2"/>
        </w:numPr>
        <w:tabs>
          <w:tab w:val="left" w:pos="859"/>
        </w:tabs>
        <w:ind w:left="859" w:hanging="359"/>
        <w:rPr>
          <w:sz w:val="24"/>
        </w:rPr>
      </w:pPr>
      <w:r>
        <w:rPr>
          <w:spacing w:val="-6"/>
          <w:sz w:val="24"/>
        </w:rPr>
        <w:t>Vendor</w:t>
      </w:r>
      <w:r>
        <w:rPr>
          <w:spacing w:val="-12"/>
          <w:sz w:val="24"/>
        </w:rPr>
        <w:t xml:space="preserve"> </w:t>
      </w:r>
      <w:r w:rsidR="00F531A6">
        <w:rPr>
          <w:spacing w:val="-6"/>
          <w:sz w:val="24"/>
        </w:rPr>
        <w:t>t</w:t>
      </w:r>
      <w:r>
        <w:rPr>
          <w:spacing w:val="-6"/>
          <w:sz w:val="24"/>
        </w:rPr>
        <w:t>ype</w:t>
      </w:r>
      <w:r>
        <w:rPr>
          <w:spacing w:val="-12"/>
          <w:sz w:val="24"/>
        </w:rPr>
        <w:t xml:space="preserve"> </w:t>
      </w:r>
      <w:r>
        <w:rPr>
          <w:spacing w:val="-6"/>
          <w:sz w:val="24"/>
        </w:rPr>
        <w:t>of</w:t>
      </w:r>
      <w:r>
        <w:rPr>
          <w:spacing w:val="-14"/>
          <w:sz w:val="24"/>
        </w:rPr>
        <w:t xml:space="preserve"> </w:t>
      </w:r>
      <w:r w:rsidR="00F531A6">
        <w:rPr>
          <w:spacing w:val="-6"/>
          <w:sz w:val="24"/>
        </w:rPr>
        <w:t>b</w:t>
      </w:r>
      <w:r>
        <w:rPr>
          <w:spacing w:val="-6"/>
          <w:sz w:val="24"/>
        </w:rPr>
        <w:t>usiness:</w:t>
      </w:r>
    </w:p>
    <w:p w14:paraId="36B3587A" w14:textId="77777777" w:rsidR="00A2665D" w:rsidRDefault="00A2665D">
      <w:pPr>
        <w:pStyle w:val="BodyText"/>
        <w:spacing w:before="7"/>
        <w:rPr>
          <w:sz w:val="25"/>
        </w:rPr>
      </w:pPr>
    </w:p>
    <w:p w14:paraId="36B3587B" w14:textId="5E0E8260" w:rsidR="00A2665D" w:rsidRDefault="004B44C2">
      <w:pPr>
        <w:pStyle w:val="ListParagraph"/>
        <w:numPr>
          <w:ilvl w:val="0"/>
          <w:numId w:val="2"/>
        </w:numPr>
        <w:tabs>
          <w:tab w:val="left" w:pos="859"/>
        </w:tabs>
        <w:ind w:left="859" w:hanging="359"/>
        <w:rPr>
          <w:sz w:val="24"/>
        </w:rPr>
      </w:pPr>
      <w:r>
        <w:rPr>
          <w:spacing w:val="-7"/>
          <w:sz w:val="24"/>
        </w:rPr>
        <w:t>Vendor</w:t>
      </w:r>
      <w:r>
        <w:rPr>
          <w:spacing w:val="-11"/>
          <w:sz w:val="24"/>
        </w:rPr>
        <w:t xml:space="preserve"> </w:t>
      </w:r>
      <w:r w:rsidR="00F531A6">
        <w:rPr>
          <w:spacing w:val="-2"/>
          <w:sz w:val="24"/>
        </w:rPr>
        <w:t>w</w:t>
      </w:r>
      <w:r>
        <w:rPr>
          <w:spacing w:val="-2"/>
          <w:sz w:val="24"/>
        </w:rPr>
        <w:t>ebsite:</w:t>
      </w:r>
    </w:p>
    <w:p w14:paraId="36B3587C" w14:textId="77777777" w:rsidR="00A2665D" w:rsidRDefault="00A2665D">
      <w:pPr>
        <w:pStyle w:val="BodyText"/>
        <w:spacing w:before="6"/>
        <w:rPr>
          <w:sz w:val="25"/>
        </w:rPr>
      </w:pPr>
    </w:p>
    <w:p w14:paraId="36B3587D" w14:textId="77777777" w:rsidR="00A2665D" w:rsidRDefault="004B44C2">
      <w:pPr>
        <w:pStyle w:val="ListParagraph"/>
        <w:numPr>
          <w:ilvl w:val="0"/>
          <w:numId w:val="2"/>
        </w:numPr>
        <w:tabs>
          <w:tab w:val="left" w:pos="859"/>
        </w:tabs>
        <w:spacing w:before="1"/>
        <w:ind w:left="859" w:hanging="359"/>
        <w:rPr>
          <w:sz w:val="24"/>
        </w:rPr>
      </w:pPr>
      <w:r>
        <w:rPr>
          <w:spacing w:val="-6"/>
          <w:sz w:val="24"/>
        </w:rPr>
        <w:t>Vendor</w:t>
      </w:r>
      <w:r>
        <w:rPr>
          <w:spacing w:val="-13"/>
          <w:sz w:val="24"/>
        </w:rPr>
        <w:t xml:space="preserve"> </w:t>
      </w:r>
      <w:r>
        <w:rPr>
          <w:spacing w:val="-6"/>
          <w:sz w:val="24"/>
        </w:rPr>
        <w:t>primary</w:t>
      </w:r>
      <w:r>
        <w:rPr>
          <w:spacing w:val="-12"/>
          <w:sz w:val="24"/>
        </w:rPr>
        <w:t xml:space="preserve"> </w:t>
      </w:r>
      <w:r>
        <w:rPr>
          <w:spacing w:val="-6"/>
          <w:sz w:val="24"/>
        </w:rPr>
        <w:t>point</w:t>
      </w:r>
      <w:r>
        <w:rPr>
          <w:spacing w:val="-12"/>
          <w:sz w:val="24"/>
        </w:rPr>
        <w:t xml:space="preserve"> </w:t>
      </w:r>
      <w:r>
        <w:rPr>
          <w:spacing w:val="-6"/>
          <w:sz w:val="24"/>
        </w:rPr>
        <w:t>of</w:t>
      </w:r>
      <w:r>
        <w:rPr>
          <w:spacing w:val="-12"/>
          <w:sz w:val="24"/>
        </w:rPr>
        <w:t xml:space="preserve"> </w:t>
      </w:r>
      <w:r>
        <w:rPr>
          <w:spacing w:val="-6"/>
          <w:sz w:val="24"/>
        </w:rPr>
        <w:t>contact</w:t>
      </w:r>
      <w:r>
        <w:rPr>
          <w:spacing w:val="-13"/>
          <w:sz w:val="24"/>
        </w:rPr>
        <w:t xml:space="preserve"> </w:t>
      </w:r>
      <w:r>
        <w:rPr>
          <w:spacing w:val="-6"/>
          <w:sz w:val="24"/>
        </w:rPr>
        <w:t>(name</w:t>
      </w:r>
      <w:r>
        <w:rPr>
          <w:spacing w:val="-10"/>
          <w:sz w:val="24"/>
        </w:rPr>
        <w:t xml:space="preserve"> </w:t>
      </w:r>
      <w:r>
        <w:rPr>
          <w:spacing w:val="-6"/>
          <w:sz w:val="24"/>
        </w:rPr>
        <w:t>and</w:t>
      </w:r>
      <w:r>
        <w:rPr>
          <w:spacing w:val="-14"/>
          <w:sz w:val="24"/>
        </w:rPr>
        <w:t xml:space="preserve"> </w:t>
      </w:r>
      <w:r>
        <w:rPr>
          <w:spacing w:val="-6"/>
          <w:sz w:val="24"/>
        </w:rPr>
        <w:t>title):</w:t>
      </w:r>
    </w:p>
    <w:p w14:paraId="36B3587E" w14:textId="77777777" w:rsidR="00A2665D" w:rsidRDefault="00A2665D">
      <w:pPr>
        <w:pStyle w:val="BodyText"/>
        <w:spacing w:before="6"/>
        <w:rPr>
          <w:sz w:val="25"/>
        </w:rPr>
      </w:pPr>
    </w:p>
    <w:p w14:paraId="36B3587F" w14:textId="77777777" w:rsidR="00A2665D" w:rsidRDefault="004B44C2">
      <w:pPr>
        <w:pStyle w:val="ListParagraph"/>
        <w:numPr>
          <w:ilvl w:val="0"/>
          <w:numId w:val="2"/>
        </w:numPr>
        <w:tabs>
          <w:tab w:val="left" w:pos="859"/>
        </w:tabs>
        <w:spacing w:before="1"/>
        <w:ind w:left="859" w:hanging="359"/>
        <w:rPr>
          <w:sz w:val="24"/>
        </w:rPr>
      </w:pPr>
      <w:r>
        <w:rPr>
          <w:spacing w:val="-6"/>
          <w:sz w:val="24"/>
        </w:rPr>
        <w:t>Phone</w:t>
      </w:r>
      <w:r>
        <w:rPr>
          <w:spacing w:val="-15"/>
          <w:sz w:val="24"/>
        </w:rPr>
        <w:t xml:space="preserve"> </w:t>
      </w:r>
      <w:r>
        <w:rPr>
          <w:spacing w:val="-2"/>
          <w:sz w:val="24"/>
        </w:rPr>
        <w:t>number:</w:t>
      </w:r>
    </w:p>
    <w:p w14:paraId="36B35880" w14:textId="77777777" w:rsidR="00A2665D" w:rsidRDefault="00A2665D">
      <w:pPr>
        <w:pStyle w:val="BodyText"/>
        <w:spacing w:before="6"/>
        <w:rPr>
          <w:sz w:val="25"/>
        </w:rPr>
      </w:pPr>
    </w:p>
    <w:p w14:paraId="36B35881" w14:textId="77777777" w:rsidR="00A2665D" w:rsidRDefault="004B44C2">
      <w:pPr>
        <w:pStyle w:val="ListParagraph"/>
        <w:numPr>
          <w:ilvl w:val="0"/>
          <w:numId w:val="2"/>
        </w:numPr>
        <w:tabs>
          <w:tab w:val="left" w:pos="859"/>
        </w:tabs>
        <w:spacing w:before="1"/>
        <w:ind w:left="859" w:hanging="359"/>
        <w:rPr>
          <w:sz w:val="24"/>
        </w:rPr>
      </w:pPr>
      <w:r>
        <w:rPr>
          <w:spacing w:val="-6"/>
          <w:sz w:val="24"/>
        </w:rPr>
        <w:t>Email</w:t>
      </w:r>
      <w:r>
        <w:rPr>
          <w:spacing w:val="-13"/>
          <w:sz w:val="24"/>
        </w:rPr>
        <w:t xml:space="preserve"> </w:t>
      </w:r>
      <w:r>
        <w:rPr>
          <w:spacing w:val="-2"/>
          <w:sz w:val="24"/>
        </w:rPr>
        <w:t>address:</w:t>
      </w:r>
    </w:p>
    <w:p w14:paraId="36B35882" w14:textId="77777777" w:rsidR="00A2665D" w:rsidRDefault="00A2665D">
      <w:pPr>
        <w:pStyle w:val="BodyText"/>
        <w:spacing w:before="4"/>
        <w:rPr>
          <w:sz w:val="25"/>
        </w:rPr>
      </w:pPr>
    </w:p>
    <w:p w14:paraId="36B35883" w14:textId="77777777" w:rsidR="00A2665D" w:rsidRDefault="004B44C2">
      <w:pPr>
        <w:pStyle w:val="ListParagraph"/>
        <w:numPr>
          <w:ilvl w:val="0"/>
          <w:numId w:val="2"/>
        </w:numPr>
        <w:tabs>
          <w:tab w:val="left" w:pos="859"/>
        </w:tabs>
        <w:ind w:left="859" w:hanging="359"/>
        <w:rPr>
          <w:sz w:val="24"/>
        </w:rPr>
      </w:pPr>
      <w:r>
        <w:rPr>
          <w:spacing w:val="-2"/>
          <w:sz w:val="24"/>
        </w:rPr>
        <w:t>TIN,</w:t>
      </w:r>
      <w:r>
        <w:rPr>
          <w:spacing w:val="-19"/>
          <w:sz w:val="24"/>
        </w:rPr>
        <w:t xml:space="preserve"> </w:t>
      </w:r>
      <w:r>
        <w:rPr>
          <w:spacing w:val="-2"/>
          <w:sz w:val="24"/>
        </w:rPr>
        <w:t>if</w:t>
      </w:r>
      <w:r>
        <w:rPr>
          <w:spacing w:val="-17"/>
          <w:sz w:val="24"/>
        </w:rPr>
        <w:t xml:space="preserve"> </w:t>
      </w:r>
      <w:r>
        <w:rPr>
          <w:spacing w:val="-2"/>
          <w:sz w:val="24"/>
        </w:rPr>
        <w:t>applicable:</w:t>
      </w:r>
    </w:p>
    <w:p w14:paraId="36B35884" w14:textId="77777777" w:rsidR="00A2665D" w:rsidRDefault="00A2665D">
      <w:pPr>
        <w:pStyle w:val="BodyText"/>
        <w:spacing w:before="7"/>
        <w:rPr>
          <w:sz w:val="25"/>
        </w:rPr>
      </w:pPr>
    </w:p>
    <w:p w14:paraId="36B35885" w14:textId="77777777" w:rsidR="00A2665D" w:rsidRDefault="004B44C2">
      <w:pPr>
        <w:pStyle w:val="ListParagraph"/>
        <w:numPr>
          <w:ilvl w:val="0"/>
          <w:numId w:val="2"/>
        </w:numPr>
        <w:tabs>
          <w:tab w:val="left" w:pos="859"/>
        </w:tabs>
        <w:ind w:left="859" w:hanging="359"/>
        <w:rPr>
          <w:sz w:val="24"/>
        </w:rPr>
      </w:pPr>
      <w:r>
        <w:rPr>
          <w:spacing w:val="-6"/>
          <w:sz w:val="24"/>
        </w:rPr>
        <w:t>Title</w:t>
      </w:r>
      <w:r>
        <w:rPr>
          <w:spacing w:val="-11"/>
          <w:sz w:val="24"/>
        </w:rPr>
        <w:t xml:space="preserve"> </w:t>
      </w:r>
      <w:r>
        <w:rPr>
          <w:spacing w:val="-6"/>
          <w:sz w:val="24"/>
        </w:rPr>
        <w:t>and</w:t>
      </w:r>
      <w:r>
        <w:rPr>
          <w:spacing w:val="-12"/>
          <w:sz w:val="24"/>
        </w:rPr>
        <w:t xml:space="preserve"> </w:t>
      </w:r>
      <w:r>
        <w:rPr>
          <w:spacing w:val="-6"/>
          <w:sz w:val="24"/>
        </w:rPr>
        <w:t>summary</w:t>
      </w:r>
      <w:r>
        <w:rPr>
          <w:spacing w:val="-10"/>
          <w:sz w:val="24"/>
        </w:rPr>
        <w:t xml:space="preserve"> </w:t>
      </w:r>
      <w:r>
        <w:rPr>
          <w:spacing w:val="-6"/>
          <w:sz w:val="24"/>
        </w:rPr>
        <w:t>of</w:t>
      </w:r>
      <w:r>
        <w:rPr>
          <w:spacing w:val="-10"/>
          <w:sz w:val="24"/>
        </w:rPr>
        <w:t xml:space="preserve"> </w:t>
      </w:r>
      <w:r>
        <w:rPr>
          <w:spacing w:val="-6"/>
          <w:sz w:val="24"/>
        </w:rPr>
        <w:t>the</w:t>
      </w:r>
      <w:r>
        <w:rPr>
          <w:spacing w:val="-8"/>
          <w:sz w:val="24"/>
        </w:rPr>
        <w:t xml:space="preserve"> </w:t>
      </w:r>
      <w:r>
        <w:rPr>
          <w:spacing w:val="-6"/>
          <w:sz w:val="24"/>
        </w:rPr>
        <w:t>meeting:</w:t>
      </w:r>
    </w:p>
    <w:p w14:paraId="36B35886" w14:textId="77777777" w:rsidR="00A2665D" w:rsidRDefault="00A2665D">
      <w:pPr>
        <w:pStyle w:val="BodyText"/>
        <w:spacing w:before="7"/>
        <w:rPr>
          <w:sz w:val="25"/>
        </w:rPr>
      </w:pPr>
    </w:p>
    <w:p w14:paraId="36B35887" w14:textId="77777777" w:rsidR="00A2665D" w:rsidRDefault="004B44C2">
      <w:pPr>
        <w:pStyle w:val="ListParagraph"/>
        <w:numPr>
          <w:ilvl w:val="0"/>
          <w:numId w:val="2"/>
        </w:numPr>
        <w:tabs>
          <w:tab w:val="left" w:pos="859"/>
        </w:tabs>
        <w:ind w:left="859" w:hanging="359"/>
        <w:rPr>
          <w:sz w:val="24"/>
        </w:rPr>
      </w:pPr>
      <w:r>
        <w:rPr>
          <w:spacing w:val="-2"/>
          <w:sz w:val="24"/>
        </w:rPr>
        <w:t>Objectives:</w:t>
      </w:r>
    </w:p>
    <w:p w14:paraId="36B35888" w14:textId="77777777" w:rsidR="00A2665D" w:rsidRDefault="00A2665D">
      <w:pPr>
        <w:pStyle w:val="BodyText"/>
        <w:spacing w:before="7"/>
        <w:rPr>
          <w:sz w:val="25"/>
        </w:rPr>
      </w:pPr>
    </w:p>
    <w:p w14:paraId="36B35889" w14:textId="77777777" w:rsidR="00A2665D" w:rsidRDefault="004B44C2">
      <w:pPr>
        <w:pStyle w:val="ListParagraph"/>
        <w:numPr>
          <w:ilvl w:val="0"/>
          <w:numId w:val="2"/>
        </w:numPr>
        <w:tabs>
          <w:tab w:val="left" w:pos="859"/>
        </w:tabs>
        <w:ind w:left="859" w:hanging="359"/>
        <w:rPr>
          <w:sz w:val="24"/>
        </w:rPr>
      </w:pPr>
      <w:r>
        <w:rPr>
          <w:spacing w:val="-6"/>
          <w:sz w:val="24"/>
        </w:rPr>
        <w:t>Method</w:t>
      </w:r>
      <w:r>
        <w:rPr>
          <w:spacing w:val="-13"/>
          <w:sz w:val="24"/>
        </w:rPr>
        <w:t xml:space="preserve"> </w:t>
      </w:r>
      <w:r>
        <w:rPr>
          <w:spacing w:val="-6"/>
          <w:sz w:val="24"/>
        </w:rPr>
        <w:t>of</w:t>
      </w:r>
      <w:r>
        <w:rPr>
          <w:spacing w:val="-10"/>
          <w:sz w:val="24"/>
        </w:rPr>
        <w:t xml:space="preserve"> </w:t>
      </w:r>
      <w:r>
        <w:rPr>
          <w:spacing w:val="-6"/>
          <w:sz w:val="24"/>
        </w:rPr>
        <w:t>approach:</w:t>
      </w:r>
    </w:p>
    <w:p w14:paraId="36B3588A" w14:textId="77777777" w:rsidR="00A2665D" w:rsidRDefault="00A2665D">
      <w:pPr>
        <w:pStyle w:val="BodyText"/>
        <w:spacing w:before="7"/>
        <w:rPr>
          <w:sz w:val="25"/>
        </w:rPr>
      </w:pPr>
    </w:p>
    <w:p w14:paraId="36B3588B" w14:textId="77777777" w:rsidR="00A2665D" w:rsidRDefault="004B44C2">
      <w:pPr>
        <w:pStyle w:val="ListParagraph"/>
        <w:numPr>
          <w:ilvl w:val="0"/>
          <w:numId w:val="2"/>
        </w:numPr>
        <w:tabs>
          <w:tab w:val="left" w:pos="859"/>
        </w:tabs>
        <w:ind w:left="859" w:hanging="359"/>
        <w:rPr>
          <w:sz w:val="24"/>
        </w:rPr>
      </w:pPr>
      <w:r>
        <w:rPr>
          <w:spacing w:val="-6"/>
          <w:sz w:val="24"/>
        </w:rPr>
        <w:t>Nature</w:t>
      </w:r>
      <w:r>
        <w:rPr>
          <w:spacing w:val="-12"/>
          <w:sz w:val="24"/>
        </w:rPr>
        <w:t xml:space="preserve"> </w:t>
      </w:r>
      <w:r>
        <w:rPr>
          <w:spacing w:val="-6"/>
          <w:sz w:val="24"/>
        </w:rPr>
        <w:t>and</w:t>
      </w:r>
      <w:r>
        <w:rPr>
          <w:spacing w:val="-12"/>
          <w:sz w:val="24"/>
        </w:rPr>
        <w:t xml:space="preserve"> </w:t>
      </w:r>
      <w:r>
        <w:rPr>
          <w:spacing w:val="-6"/>
          <w:sz w:val="24"/>
        </w:rPr>
        <w:t>extent</w:t>
      </w:r>
      <w:r>
        <w:rPr>
          <w:spacing w:val="-10"/>
          <w:sz w:val="24"/>
        </w:rPr>
        <w:t xml:space="preserve"> </w:t>
      </w:r>
      <w:r>
        <w:rPr>
          <w:spacing w:val="-6"/>
          <w:sz w:val="24"/>
        </w:rPr>
        <w:t>of</w:t>
      </w:r>
      <w:r>
        <w:rPr>
          <w:spacing w:val="-10"/>
          <w:sz w:val="24"/>
        </w:rPr>
        <w:t xml:space="preserve"> </w:t>
      </w:r>
      <w:r>
        <w:rPr>
          <w:spacing w:val="-6"/>
          <w:sz w:val="24"/>
        </w:rPr>
        <w:t>anticipated</w:t>
      </w:r>
      <w:r>
        <w:rPr>
          <w:spacing w:val="-12"/>
          <w:sz w:val="24"/>
        </w:rPr>
        <w:t xml:space="preserve"> </w:t>
      </w:r>
      <w:r>
        <w:rPr>
          <w:spacing w:val="-6"/>
          <w:sz w:val="24"/>
        </w:rPr>
        <w:t>results:</w:t>
      </w:r>
    </w:p>
    <w:p w14:paraId="36B3588C" w14:textId="77777777" w:rsidR="00A2665D" w:rsidRDefault="00A2665D">
      <w:pPr>
        <w:pStyle w:val="BodyText"/>
        <w:spacing w:before="7"/>
        <w:rPr>
          <w:sz w:val="25"/>
        </w:rPr>
      </w:pPr>
    </w:p>
    <w:p w14:paraId="36B3588D" w14:textId="77777777" w:rsidR="00A2665D" w:rsidRDefault="004B44C2">
      <w:pPr>
        <w:pStyle w:val="ListParagraph"/>
        <w:numPr>
          <w:ilvl w:val="0"/>
          <w:numId w:val="2"/>
        </w:numPr>
        <w:tabs>
          <w:tab w:val="left" w:pos="859"/>
        </w:tabs>
        <w:ind w:left="859" w:hanging="359"/>
        <w:rPr>
          <w:sz w:val="24"/>
        </w:rPr>
      </w:pPr>
      <w:r>
        <w:rPr>
          <w:spacing w:val="-6"/>
          <w:sz w:val="24"/>
        </w:rPr>
        <w:t>How</w:t>
      </w:r>
      <w:r>
        <w:rPr>
          <w:spacing w:val="-15"/>
          <w:sz w:val="24"/>
        </w:rPr>
        <w:t xml:space="preserve"> </w:t>
      </w:r>
      <w:r>
        <w:rPr>
          <w:spacing w:val="-6"/>
          <w:sz w:val="24"/>
        </w:rPr>
        <w:t>the</w:t>
      </w:r>
      <w:r>
        <w:rPr>
          <w:spacing w:val="-11"/>
          <w:sz w:val="24"/>
        </w:rPr>
        <w:t xml:space="preserve"> </w:t>
      </w:r>
      <w:r>
        <w:rPr>
          <w:spacing w:val="-6"/>
          <w:sz w:val="24"/>
        </w:rPr>
        <w:t>good/service</w:t>
      </w:r>
      <w:r>
        <w:rPr>
          <w:spacing w:val="-11"/>
          <w:sz w:val="24"/>
        </w:rPr>
        <w:t xml:space="preserve"> </w:t>
      </w:r>
      <w:r>
        <w:rPr>
          <w:spacing w:val="-6"/>
          <w:sz w:val="24"/>
        </w:rPr>
        <w:t>will</w:t>
      </w:r>
      <w:r>
        <w:rPr>
          <w:spacing w:val="-14"/>
          <w:sz w:val="24"/>
        </w:rPr>
        <w:t xml:space="preserve"> </w:t>
      </w:r>
      <w:r>
        <w:rPr>
          <w:spacing w:val="-6"/>
          <w:sz w:val="24"/>
        </w:rPr>
        <w:t>support</w:t>
      </w:r>
      <w:r>
        <w:rPr>
          <w:spacing w:val="-11"/>
          <w:sz w:val="24"/>
        </w:rPr>
        <w:t xml:space="preserve"> </w:t>
      </w:r>
      <w:r>
        <w:rPr>
          <w:spacing w:val="-6"/>
          <w:sz w:val="24"/>
        </w:rPr>
        <w:t>the</w:t>
      </w:r>
      <w:r>
        <w:rPr>
          <w:spacing w:val="-11"/>
          <w:sz w:val="24"/>
        </w:rPr>
        <w:t xml:space="preserve"> </w:t>
      </w:r>
      <w:r>
        <w:rPr>
          <w:spacing w:val="-6"/>
          <w:sz w:val="24"/>
        </w:rPr>
        <w:t>TWC’s</w:t>
      </w:r>
      <w:r>
        <w:rPr>
          <w:spacing w:val="-9"/>
          <w:sz w:val="24"/>
        </w:rPr>
        <w:t xml:space="preserve"> </w:t>
      </w:r>
      <w:r>
        <w:rPr>
          <w:spacing w:val="-6"/>
          <w:sz w:val="24"/>
        </w:rPr>
        <w:t>mission:</w:t>
      </w:r>
    </w:p>
    <w:p w14:paraId="36B3588E" w14:textId="77777777" w:rsidR="00A2665D" w:rsidRDefault="00A2665D">
      <w:pPr>
        <w:pStyle w:val="BodyText"/>
        <w:spacing w:before="7"/>
        <w:rPr>
          <w:sz w:val="25"/>
        </w:rPr>
      </w:pPr>
    </w:p>
    <w:p w14:paraId="36B3588F" w14:textId="77777777" w:rsidR="00A2665D" w:rsidRDefault="004B44C2">
      <w:pPr>
        <w:pStyle w:val="ListParagraph"/>
        <w:numPr>
          <w:ilvl w:val="0"/>
          <w:numId w:val="2"/>
        </w:numPr>
        <w:tabs>
          <w:tab w:val="left" w:pos="860"/>
        </w:tabs>
        <w:spacing w:line="297" w:lineRule="auto"/>
        <w:ind w:right="136" w:hanging="361"/>
        <w:rPr>
          <w:sz w:val="24"/>
        </w:rPr>
      </w:pPr>
      <w:r>
        <w:rPr>
          <w:spacing w:val="-8"/>
          <w:sz w:val="24"/>
        </w:rPr>
        <w:t xml:space="preserve">Waiver of proprietary data, if applicable (confidential information should not </w:t>
      </w:r>
      <w:r>
        <w:rPr>
          <w:sz w:val="24"/>
        </w:rPr>
        <w:t>be provided):</w:t>
      </w:r>
    </w:p>
    <w:p w14:paraId="36B35890" w14:textId="77777777" w:rsidR="00A2665D" w:rsidRDefault="004B44C2">
      <w:pPr>
        <w:pStyle w:val="ListParagraph"/>
        <w:numPr>
          <w:ilvl w:val="0"/>
          <w:numId w:val="2"/>
        </w:numPr>
        <w:tabs>
          <w:tab w:val="left" w:pos="859"/>
        </w:tabs>
        <w:spacing w:before="243"/>
        <w:ind w:left="859" w:hanging="359"/>
        <w:rPr>
          <w:sz w:val="24"/>
        </w:rPr>
      </w:pPr>
      <w:r>
        <w:rPr>
          <w:spacing w:val="-8"/>
          <w:sz w:val="24"/>
        </w:rPr>
        <w:t>Existing</w:t>
      </w:r>
      <w:r>
        <w:rPr>
          <w:spacing w:val="-2"/>
          <w:sz w:val="24"/>
        </w:rPr>
        <w:t xml:space="preserve"> </w:t>
      </w:r>
      <w:r>
        <w:rPr>
          <w:spacing w:val="-8"/>
          <w:sz w:val="24"/>
        </w:rPr>
        <w:t>TWC</w:t>
      </w:r>
      <w:r>
        <w:rPr>
          <w:spacing w:val="1"/>
          <w:sz w:val="24"/>
        </w:rPr>
        <w:t xml:space="preserve"> </w:t>
      </w:r>
      <w:r>
        <w:rPr>
          <w:spacing w:val="-8"/>
          <w:sz w:val="24"/>
        </w:rPr>
        <w:t>Contract</w:t>
      </w:r>
      <w:r>
        <w:rPr>
          <w:spacing w:val="1"/>
          <w:sz w:val="24"/>
        </w:rPr>
        <w:t xml:space="preserve"> </w:t>
      </w:r>
      <w:r>
        <w:rPr>
          <w:spacing w:val="-8"/>
          <w:sz w:val="24"/>
        </w:rPr>
        <w:t>name(s)/number(s),</w:t>
      </w:r>
      <w:r>
        <w:rPr>
          <w:sz w:val="24"/>
        </w:rPr>
        <w:t xml:space="preserve"> </w:t>
      </w:r>
      <w:r>
        <w:rPr>
          <w:spacing w:val="-8"/>
          <w:sz w:val="24"/>
        </w:rPr>
        <w:t>if</w:t>
      </w:r>
      <w:r>
        <w:rPr>
          <w:spacing w:val="1"/>
          <w:sz w:val="24"/>
        </w:rPr>
        <w:t xml:space="preserve"> </w:t>
      </w:r>
      <w:r>
        <w:rPr>
          <w:spacing w:val="-8"/>
          <w:sz w:val="24"/>
        </w:rPr>
        <w:t>any:</w:t>
      </w:r>
    </w:p>
    <w:p w14:paraId="36B35891" w14:textId="77777777" w:rsidR="00A2665D" w:rsidRDefault="00A2665D">
      <w:pPr>
        <w:pStyle w:val="BodyText"/>
        <w:spacing w:before="12"/>
        <w:rPr>
          <w:sz w:val="41"/>
        </w:rPr>
      </w:pPr>
    </w:p>
    <w:p w14:paraId="36B35892" w14:textId="77777777" w:rsidR="00A2665D" w:rsidRDefault="004B44C2">
      <w:pPr>
        <w:pStyle w:val="BodyText"/>
        <w:spacing w:line="300" w:lineRule="auto"/>
        <w:ind w:left="139" w:right="552"/>
        <w:jc w:val="both"/>
      </w:pPr>
      <w:r>
        <w:rPr>
          <w:spacing w:val="-6"/>
        </w:rPr>
        <w:t>Receipt</w:t>
      </w:r>
      <w:r>
        <w:rPr>
          <w:spacing w:val="-16"/>
        </w:rPr>
        <w:t xml:space="preserve"> </w:t>
      </w:r>
      <w:r>
        <w:rPr>
          <w:spacing w:val="-6"/>
        </w:rPr>
        <w:t>of</w:t>
      </w:r>
      <w:r>
        <w:rPr>
          <w:spacing w:val="-15"/>
        </w:rPr>
        <w:t xml:space="preserve"> </w:t>
      </w:r>
      <w:r>
        <w:rPr>
          <w:spacing w:val="-6"/>
        </w:rPr>
        <w:t>the</w:t>
      </w:r>
      <w:r>
        <w:rPr>
          <w:spacing w:val="-15"/>
        </w:rPr>
        <w:t xml:space="preserve"> </w:t>
      </w:r>
      <w:r>
        <w:rPr>
          <w:spacing w:val="-6"/>
        </w:rPr>
        <w:t>email</w:t>
      </w:r>
      <w:r>
        <w:rPr>
          <w:spacing w:val="-15"/>
        </w:rPr>
        <w:t xml:space="preserve"> </w:t>
      </w:r>
      <w:r>
        <w:rPr>
          <w:spacing w:val="-6"/>
        </w:rPr>
        <w:t>sent</w:t>
      </w:r>
      <w:r>
        <w:rPr>
          <w:spacing w:val="-15"/>
        </w:rPr>
        <w:t xml:space="preserve"> </w:t>
      </w:r>
      <w:r>
        <w:rPr>
          <w:spacing w:val="-6"/>
        </w:rPr>
        <w:t>to</w:t>
      </w:r>
      <w:r>
        <w:rPr>
          <w:spacing w:val="-15"/>
        </w:rPr>
        <w:t xml:space="preserve"> </w:t>
      </w:r>
      <w:hyperlink r:id="rId14">
        <w:r>
          <w:rPr>
            <w:color w:val="0000FF"/>
            <w:spacing w:val="-6"/>
            <w:u w:val="single" w:color="0000FF"/>
          </w:rPr>
          <w:t>TWCVendorComms@twc.texas.gov</w:t>
        </w:r>
      </w:hyperlink>
      <w:r>
        <w:rPr>
          <w:color w:val="0000FF"/>
          <w:spacing w:val="-15"/>
        </w:rPr>
        <w:t xml:space="preserve"> </w:t>
      </w:r>
      <w:r>
        <w:rPr>
          <w:spacing w:val="-6"/>
        </w:rPr>
        <w:t>by</w:t>
      </w:r>
      <w:r>
        <w:rPr>
          <w:spacing w:val="-15"/>
        </w:rPr>
        <w:t xml:space="preserve"> </w:t>
      </w:r>
      <w:r>
        <w:rPr>
          <w:spacing w:val="-6"/>
        </w:rPr>
        <w:t>the</w:t>
      </w:r>
      <w:r>
        <w:rPr>
          <w:spacing w:val="-15"/>
        </w:rPr>
        <w:t xml:space="preserve"> </w:t>
      </w:r>
      <w:r>
        <w:rPr>
          <w:spacing w:val="-6"/>
        </w:rPr>
        <w:t>vendor will</w:t>
      </w:r>
      <w:r>
        <w:rPr>
          <w:spacing w:val="-12"/>
        </w:rPr>
        <w:t xml:space="preserve"> </w:t>
      </w:r>
      <w:r>
        <w:rPr>
          <w:spacing w:val="-6"/>
        </w:rPr>
        <w:t>be</w:t>
      </w:r>
      <w:r>
        <w:rPr>
          <w:spacing w:val="-11"/>
        </w:rPr>
        <w:t xml:space="preserve"> </w:t>
      </w:r>
      <w:r>
        <w:rPr>
          <w:spacing w:val="-6"/>
        </w:rPr>
        <w:t>acknowledged.</w:t>
      </w:r>
      <w:r>
        <w:rPr>
          <w:spacing w:val="-13"/>
        </w:rPr>
        <w:t xml:space="preserve"> </w:t>
      </w:r>
      <w:r>
        <w:rPr>
          <w:spacing w:val="-6"/>
        </w:rPr>
        <w:t>Follow-up</w:t>
      </w:r>
      <w:r>
        <w:rPr>
          <w:spacing w:val="-10"/>
        </w:rPr>
        <w:t xml:space="preserve"> </w:t>
      </w:r>
      <w:r>
        <w:rPr>
          <w:spacing w:val="-6"/>
        </w:rPr>
        <w:t>or</w:t>
      </w:r>
      <w:r>
        <w:rPr>
          <w:spacing w:val="-11"/>
        </w:rPr>
        <w:t xml:space="preserve"> </w:t>
      </w:r>
      <w:r>
        <w:rPr>
          <w:spacing w:val="-6"/>
        </w:rPr>
        <w:t>further</w:t>
      </w:r>
      <w:r>
        <w:rPr>
          <w:spacing w:val="-11"/>
        </w:rPr>
        <w:t xml:space="preserve"> </w:t>
      </w:r>
      <w:r>
        <w:rPr>
          <w:spacing w:val="-6"/>
        </w:rPr>
        <w:t>contact</w:t>
      </w:r>
      <w:r>
        <w:rPr>
          <w:spacing w:val="-13"/>
        </w:rPr>
        <w:t xml:space="preserve"> </w:t>
      </w:r>
      <w:r>
        <w:rPr>
          <w:spacing w:val="-6"/>
        </w:rPr>
        <w:t>from</w:t>
      </w:r>
      <w:r>
        <w:rPr>
          <w:spacing w:val="-13"/>
        </w:rPr>
        <w:t xml:space="preserve"> </w:t>
      </w:r>
      <w:r>
        <w:rPr>
          <w:spacing w:val="-6"/>
        </w:rPr>
        <w:t>TWC</w:t>
      </w:r>
      <w:r>
        <w:rPr>
          <w:spacing w:val="-10"/>
        </w:rPr>
        <w:t xml:space="preserve"> </w:t>
      </w:r>
      <w:r>
        <w:rPr>
          <w:spacing w:val="-6"/>
        </w:rPr>
        <w:t>will</w:t>
      </w:r>
      <w:r>
        <w:rPr>
          <w:spacing w:val="-12"/>
        </w:rPr>
        <w:t xml:space="preserve"> </w:t>
      </w:r>
      <w:r>
        <w:rPr>
          <w:spacing w:val="-6"/>
        </w:rPr>
        <w:t>occur</w:t>
      </w:r>
      <w:r>
        <w:rPr>
          <w:spacing w:val="-11"/>
        </w:rPr>
        <w:t xml:space="preserve"> </w:t>
      </w:r>
      <w:r>
        <w:rPr>
          <w:spacing w:val="-6"/>
        </w:rPr>
        <w:t xml:space="preserve">within </w:t>
      </w:r>
      <w:r>
        <w:t>five</w:t>
      </w:r>
      <w:r>
        <w:rPr>
          <w:spacing w:val="-11"/>
        </w:rPr>
        <w:t xml:space="preserve"> </w:t>
      </w:r>
      <w:r>
        <w:t>(5)</w:t>
      </w:r>
      <w:r>
        <w:rPr>
          <w:spacing w:val="-12"/>
        </w:rPr>
        <w:t xml:space="preserve"> </w:t>
      </w:r>
      <w:r>
        <w:t>to</w:t>
      </w:r>
      <w:r>
        <w:rPr>
          <w:spacing w:val="-11"/>
        </w:rPr>
        <w:t xml:space="preserve"> </w:t>
      </w:r>
      <w:r>
        <w:t>ten</w:t>
      </w:r>
      <w:r>
        <w:rPr>
          <w:spacing w:val="-12"/>
        </w:rPr>
        <w:t xml:space="preserve"> </w:t>
      </w:r>
      <w:r>
        <w:t>(10)</w:t>
      </w:r>
      <w:r>
        <w:rPr>
          <w:spacing w:val="-12"/>
        </w:rPr>
        <w:t xml:space="preserve"> </w:t>
      </w:r>
      <w:r>
        <w:t>business</w:t>
      </w:r>
      <w:r>
        <w:rPr>
          <w:spacing w:val="-11"/>
        </w:rPr>
        <w:t xml:space="preserve"> </w:t>
      </w:r>
      <w:r>
        <w:t>days.</w:t>
      </w:r>
    </w:p>
    <w:p w14:paraId="36B35893" w14:textId="77777777" w:rsidR="00A2665D" w:rsidRDefault="00A2665D">
      <w:pPr>
        <w:pStyle w:val="BodyText"/>
        <w:spacing w:before="2"/>
        <w:rPr>
          <w:sz w:val="36"/>
        </w:rPr>
      </w:pPr>
    </w:p>
    <w:p w14:paraId="36B35894" w14:textId="77777777" w:rsidR="00A2665D" w:rsidRDefault="004B44C2">
      <w:pPr>
        <w:pStyle w:val="BodyText"/>
        <w:spacing w:line="300" w:lineRule="auto"/>
        <w:ind w:left="140" w:right="530"/>
        <w:jc w:val="both"/>
      </w:pPr>
      <w:r>
        <w:rPr>
          <w:spacing w:val="-6"/>
        </w:rPr>
        <w:t>Note</w:t>
      </w:r>
      <w:r>
        <w:rPr>
          <w:spacing w:val="-12"/>
        </w:rPr>
        <w:t xml:space="preserve"> </w:t>
      </w:r>
      <w:r>
        <w:rPr>
          <w:spacing w:val="-6"/>
        </w:rPr>
        <w:t>that</w:t>
      </w:r>
      <w:r>
        <w:rPr>
          <w:spacing w:val="-9"/>
        </w:rPr>
        <w:t xml:space="preserve"> </w:t>
      </w:r>
      <w:r>
        <w:rPr>
          <w:spacing w:val="-6"/>
        </w:rPr>
        <w:t>this</w:t>
      </w:r>
      <w:r>
        <w:rPr>
          <w:spacing w:val="-10"/>
        </w:rPr>
        <w:t xml:space="preserve"> </w:t>
      </w:r>
      <w:r>
        <w:rPr>
          <w:spacing w:val="-6"/>
        </w:rPr>
        <w:t>email</w:t>
      </w:r>
      <w:r>
        <w:rPr>
          <w:spacing w:val="-8"/>
        </w:rPr>
        <w:t xml:space="preserve"> </w:t>
      </w:r>
      <w:r>
        <w:rPr>
          <w:spacing w:val="-6"/>
        </w:rPr>
        <w:t>address</w:t>
      </w:r>
      <w:r>
        <w:rPr>
          <w:spacing w:val="-8"/>
        </w:rPr>
        <w:t xml:space="preserve"> </w:t>
      </w:r>
      <w:r>
        <w:rPr>
          <w:spacing w:val="-6"/>
        </w:rPr>
        <w:t>is</w:t>
      </w:r>
      <w:r>
        <w:rPr>
          <w:spacing w:val="-10"/>
        </w:rPr>
        <w:t xml:space="preserve"> </w:t>
      </w:r>
      <w:r>
        <w:rPr>
          <w:spacing w:val="-6"/>
        </w:rPr>
        <w:t>not</w:t>
      </w:r>
      <w:r>
        <w:rPr>
          <w:spacing w:val="-9"/>
        </w:rPr>
        <w:t xml:space="preserve"> </w:t>
      </w:r>
      <w:r>
        <w:rPr>
          <w:spacing w:val="-6"/>
        </w:rPr>
        <w:t>a</w:t>
      </w:r>
      <w:r>
        <w:rPr>
          <w:spacing w:val="-11"/>
        </w:rPr>
        <w:t xml:space="preserve"> </w:t>
      </w:r>
      <w:r>
        <w:rPr>
          <w:spacing w:val="-6"/>
        </w:rPr>
        <w:t>mechanism</w:t>
      </w:r>
      <w:r>
        <w:rPr>
          <w:spacing w:val="-12"/>
        </w:rPr>
        <w:t xml:space="preserve"> </w:t>
      </w:r>
      <w:r>
        <w:rPr>
          <w:spacing w:val="-6"/>
        </w:rPr>
        <w:t>for</w:t>
      </w:r>
      <w:r>
        <w:rPr>
          <w:spacing w:val="-10"/>
        </w:rPr>
        <w:t xml:space="preserve"> </w:t>
      </w:r>
      <w:r>
        <w:rPr>
          <w:spacing w:val="-6"/>
        </w:rPr>
        <w:t>communicating</w:t>
      </w:r>
      <w:r>
        <w:rPr>
          <w:spacing w:val="-11"/>
        </w:rPr>
        <w:t xml:space="preserve"> </w:t>
      </w:r>
      <w:r>
        <w:rPr>
          <w:spacing w:val="-6"/>
        </w:rPr>
        <w:t>with</w:t>
      </w:r>
      <w:r>
        <w:rPr>
          <w:spacing w:val="-13"/>
        </w:rPr>
        <w:t xml:space="preserve"> </w:t>
      </w:r>
      <w:r>
        <w:rPr>
          <w:spacing w:val="-6"/>
        </w:rPr>
        <w:t>TWC regarding</w:t>
      </w:r>
      <w:r>
        <w:rPr>
          <w:spacing w:val="-12"/>
        </w:rPr>
        <w:t xml:space="preserve"> </w:t>
      </w:r>
      <w:r>
        <w:rPr>
          <w:spacing w:val="-6"/>
        </w:rPr>
        <w:t>open</w:t>
      </w:r>
      <w:r>
        <w:rPr>
          <w:spacing w:val="-12"/>
        </w:rPr>
        <w:t xml:space="preserve"> </w:t>
      </w:r>
      <w:r>
        <w:rPr>
          <w:spacing w:val="-6"/>
        </w:rPr>
        <w:t>solicitations.</w:t>
      </w:r>
      <w:r>
        <w:rPr>
          <w:spacing w:val="-11"/>
        </w:rPr>
        <w:t xml:space="preserve"> </w:t>
      </w:r>
      <w:r>
        <w:rPr>
          <w:spacing w:val="-6"/>
        </w:rPr>
        <w:t>A</w:t>
      </w:r>
      <w:r>
        <w:rPr>
          <w:spacing w:val="-14"/>
        </w:rPr>
        <w:t xml:space="preserve"> </w:t>
      </w:r>
      <w:r>
        <w:rPr>
          <w:spacing w:val="-6"/>
        </w:rPr>
        <w:t>vendor</w:t>
      </w:r>
      <w:r>
        <w:rPr>
          <w:spacing w:val="-11"/>
        </w:rPr>
        <w:t xml:space="preserve"> </w:t>
      </w:r>
      <w:r>
        <w:rPr>
          <w:spacing w:val="-6"/>
        </w:rPr>
        <w:t>responding</w:t>
      </w:r>
      <w:r>
        <w:rPr>
          <w:spacing w:val="-12"/>
        </w:rPr>
        <w:t xml:space="preserve"> </w:t>
      </w:r>
      <w:r>
        <w:rPr>
          <w:spacing w:val="-6"/>
        </w:rPr>
        <w:t>to</w:t>
      </w:r>
      <w:r>
        <w:rPr>
          <w:spacing w:val="-11"/>
        </w:rPr>
        <w:t xml:space="preserve"> </w:t>
      </w:r>
      <w:r>
        <w:rPr>
          <w:spacing w:val="-6"/>
        </w:rPr>
        <w:t>an</w:t>
      </w:r>
      <w:r>
        <w:rPr>
          <w:spacing w:val="-12"/>
        </w:rPr>
        <w:t xml:space="preserve"> </w:t>
      </w:r>
      <w:r>
        <w:rPr>
          <w:spacing w:val="-6"/>
        </w:rPr>
        <w:t>open</w:t>
      </w:r>
      <w:r>
        <w:rPr>
          <w:spacing w:val="-12"/>
        </w:rPr>
        <w:t xml:space="preserve"> </w:t>
      </w:r>
      <w:r>
        <w:rPr>
          <w:spacing w:val="-6"/>
        </w:rPr>
        <w:t>solicitation</w:t>
      </w:r>
      <w:r>
        <w:rPr>
          <w:spacing w:val="-12"/>
        </w:rPr>
        <w:t xml:space="preserve"> </w:t>
      </w:r>
      <w:r>
        <w:rPr>
          <w:spacing w:val="-6"/>
        </w:rPr>
        <w:t xml:space="preserve">must </w:t>
      </w:r>
      <w:r>
        <w:rPr>
          <w:spacing w:val="-2"/>
        </w:rPr>
        <w:t>follow</w:t>
      </w:r>
      <w:r>
        <w:rPr>
          <w:spacing w:val="-16"/>
        </w:rPr>
        <w:t xml:space="preserve"> </w:t>
      </w:r>
      <w:r>
        <w:rPr>
          <w:spacing w:val="-2"/>
        </w:rPr>
        <w:t>the</w:t>
      </w:r>
      <w:r>
        <w:rPr>
          <w:spacing w:val="-16"/>
        </w:rPr>
        <w:t xml:space="preserve"> </w:t>
      </w:r>
      <w:r>
        <w:rPr>
          <w:spacing w:val="-2"/>
        </w:rPr>
        <w:t>requirements</w:t>
      </w:r>
      <w:r>
        <w:rPr>
          <w:spacing w:val="-16"/>
        </w:rPr>
        <w:t xml:space="preserve"> </w:t>
      </w:r>
      <w:r>
        <w:rPr>
          <w:spacing w:val="-2"/>
        </w:rPr>
        <w:t>in</w:t>
      </w:r>
      <w:r>
        <w:rPr>
          <w:spacing w:val="-17"/>
        </w:rPr>
        <w:t xml:space="preserve"> </w:t>
      </w:r>
      <w:r>
        <w:rPr>
          <w:spacing w:val="-2"/>
        </w:rPr>
        <w:t>the</w:t>
      </w:r>
      <w:r>
        <w:rPr>
          <w:spacing w:val="-16"/>
        </w:rPr>
        <w:t xml:space="preserve"> </w:t>
      </w:r>
      <w:r>
        <w:rPr>
          <w:spacing w:val="-2"/>
        </w:rPr>
        <w:t>published</w:t>
      </w:r>
      <w:r>
        <w:rPr>
          <w:spacing w:val="-17"/>
        </w:rPr>
        <w:t xml:space="preserve"> </w:t>
      </w:r>
      <w:r>
        <w:rPr>
          <w:spacing w:val="-2"/>
        </w:rPr>
        <w:t>solicitation.</w:t>
      </w:r>
    </w:p>
    <w:p w14:paraId="36B35895" w14:textId="77777777" w:rsidR="00A2665D" w:rsidRDefault="00A2665D">
      <w:pPr>
        <w:spacing w:line="300" w:lineRule="auto"/>
        <w:jc w:val="both"/>
        <w:sectPr w:rsidR="00A2665D">
          <w:pgSz w:w="12240" w:h="15840"/>
          <w:pgMar w:top="1360" w:right="1300" w:bottom="1740" w:left="1300" w:header="0" w:footer="1544" w:gutter="0"/>
          <w:cols w:space="720"/>
        </w:sectPr>
      </w:pPr>
    </w:p>
    <w:p w14:paraId="36B35896" w14:textId="77777777" w:rsidR="00A2665D" w:rsidRDefault="004B44C2">
      <w:pPr>
        <w:pStyle w:val="Heading1"/>
        <w:tabs>
          <w:tab w:val="left" w:pos="9528"/>
        </w:tabs>
        <w:spacing w:before="80"/>
      </w:pPr>
      <w:bookmarkStart w:id="5" w:name="Doing_Business_in_Texas"/>
      <w:bookmarkEnd w:id="5"/>
      <w:r>
        <w:rPr>
          <w:color w:val="FFFFFF"/>
          <w:shd w:val="clear" w:color="auto" w:fill="16365D"/>
        </w:rPr>
        <w:lastRenderedPageBreak/>
        <w:t>DOING</w:t>
      </w:r>
      <w:r>
        <w:rPr>
          <w:color w:val="FFFFFF"/>
          <w:spacing w:val="-10"/>
          <w:shd w:val="clear" w:color="auto" w:fill="16365D"/>
        </w:rPr>
        <w:t xml:space="preserve"> </w:t>
      </w:r>
      <w:r>
        <w:rPr>
          <w:color w:val="FFFFFF"/>
          <w:shd w:val="clear" w:color="auto" w:fill="16365D"/>
        </w:rPr>
        <w:t>BUSINESS</w:t>
      </w:r>
      <w:r>
        <w:rPr>
          <w:color w:val="FFFFFF"/>
          <w:spacing w:val="-12"/>
          <w:shd w:val="clear" w:color="auto" w:fill="16365D"/>
        </w:rPr>
        <w:t xml:space="preserve"> </w:t>
      </w:r>
      <w:r>
        <w:rPr>
          <w:color w:val="FFFFFF"/>
          <w:shd w:val="clear" w:color="auto" w:fill="16365D"/>
        </w:rPr>
        <w:t>IN</w:t>
      </w:r>
      <w:r>
        <w:rPr>
          <w:color w:val="FFFFFF"/>
          <w:spacing w:val="-12"/>
          <w:shd w:val="clear" w:color="auto" w:fill="16365D"/>
        </w:rPr>
        <w:t xml:space="preserve"> </w:t>
      </w:r>
      <w:r>
        <w:rPr>
          <w:color w:val="FFFFFF"/>
          <w:spacing w:val="-4"/>
          <w:shd w:val="clear" w:color="auto" w:fill="16365D"/>
        </w:rPr>
        <w:t>TEXAS</w:t>
      </w:r>
      <w:r>
        <w:rPr>
          <w:color w:val="FFFFFF"/>
          <w:shd w:val="clear" w:color="auto" w:fill="16365D"/>
        </w:rPr>
        <w:tab/>
      </w:r>
    </w:p>
    <w:p w14:paraId="36B35897" w14:textId="77777777" w:rsidR="00A2665D" w:rsidRDefault="00A2665D">
      <w:pPr>
        <w:pStyle w:val="BodyText"/>
        <w:spacing w:before="9"/>
        <w:rPr>
          <w:b/>
          <w:sz w:val="37"/>
        </w:rPr>
      </w:pPr>
    </w:p>
    <w:p w14:paraId="36B35898" w14:textId="77777777" w:rsidR="00A2665D" w:rsidRDefault="004B44C2">
      <w:pPr>
        <w:pStyle w:val="BodyText"/>
        <w:spacing w:line="297" w:lineRule="auto"/>
        <w:ind w:left="140"/>
      </w:pPr>
      <w:r>
        <w:t>There are several actions a prospective vendor can take to improve opportunities</w:t>
      </w:r>
      <w:r>
        <w:rPr>
          <w:spacing w:val="-4"/>
        </w:rPr>
        <w:t xml:space="preserve"> </w:t>
      </w:r>
      <w:r>
        <w:t>to</w:t>
      </w:r>
      <w:r>
        <w:rPr>
          <w:spacing w:val="-3"/>
        </w:rPr>
        <w:t xml:space="preserve"> </w:t>
      </w:r>
      <w:r>
        <w:t>do</w:t>
      </w:r>
      <w:r>
        <w:rPr>
          <w:spacing w:val="-1"/>
        </w:rPr>
        <w:t xml:space="preserve"> </w:t>
      </w:r>
      <w:r>
        <w:t>business</w:t>
      </w:r>
      <w:r>
        <w:rPr>
          <w:spacing w:val="-4"/>
        </w:rPr>
        <w:t xml:space="preserve"> </w:t>
      </w:r>
      <w:r>
        <w:t>with</w:t>
      </w:r>
      <w:r>
        <w:rPr>
          <w:spacing w:val="-2"/>
        </w:rPr>
        <w:t xml:space="preserve"> </w:t>
      </w:r>
      <w:r>
        <w:t>the</w:t>
      </w:r>
      <w:r>
        <w:rPr>
          <w:spacing w:val="-3"/>
        </w:rPr>
        <w:t xml:space="preserve"> </w:t>
      </w:r>
      <w:r>
        <w:t>State</w:t>
      </w:r>
      <w:r>
        <w:rPr>
          <w:spacing w:val="-3"/>
        </w:rPr>
        <w:t xml:space="preserve"> </w:t>
      </w:r>
      <w:r>
        <w:t>of</w:t>
      </w:r>
      <w:r>
        <w:rPr>
          <w:spacing w:val="-4"/>
        </w:rPr>
        <w:t xml:space="preserve"> </w:t>
      </w:r>
      <w:r>
        <w:t>Texas</w:t>
      </w:r>
      <w:r>
        <w:rPr>
          <w:spacing w:val="-4"/>
        </w:rPr>
        <w:t xml:space="preserve"> </w:t>
      </w:r>
      <w:r>
        <w:t>and</w:t>
      </w:r>
      <w:r>
        <w:rPr>
          <w:spacing w:val="-5"/>
        </w:rPr>
        <w:t xml:space="preserve"> </w:t>
      </w:r>
      <w:r>
        <w:t>TWC,</w:t>
      </w:r>
      <w:r>
        <w:rPr>
          <w:spacing w:val="-5"/>
        </w:rPr>
        <w:t xml:space="preserve"> </w:t>
      </w:r>
      <w:r>
        <w:t>including:</w:t>
      </w:r>
    </w:p>
    <w:p w14:paraId="36B35899" w14:textId="77777777" w:rsidR="00A2665D" w:rsidRDefault="00A2665D">
      <w:pPr>
        <w:pStyle w:val="BodyText"/>
        <w:spacing w:before="8"/>
        <w:rPr>
          <w:sz w:val="36"/>
        </w:rPr>
      </w:pPr>
    </w:p>
    <w:p w14:paraId="36B3589A" w14:textId="5AA8394F" w:rsidR="00A2665D" w:rsidRDefault="004B44C2">
      <w:pPr>
        <w:pStyle w:val="BodyText"/>
        <w:spacing w:line="300" w:lineRule="auto"/>
        <w:ind w:left="140" w:right="207"/>
      </w:pPr>
      <w:r>
        <w:rPr>
          <w:b/>
        </w:rPr>
        <w:t xml:space="preserve">Properly classify the goods and services offered. </w:t>
      </w:r>
      <w:r>
        <w:t>The State of Texas uses</w:t>
      </w:r>
      <w:r>
        <w:rPr>
          <w:spacing w:val="-2"/>
        </w:rPr>
        <w:t xml:space="preserve"> </w:t>
      </w:r>
      <w:r>
        <w:t>the</w:t>
      </w:r>
      <w:r>
        <w:rPr>
          <w:spacing w:val="-1"/>
        </w:rPr>
        <w:t xml:space="preserve"> </w:t>
      </w:r>
      <w:r>
        <w:t>NIGP</w:t>
      </w:r>
      <w:r>
        <w:rPr>
          <w:spacing w:val="-3"/>
        </w:rPr>
        <w:t xml:space="preserve"> </w:t>
      </w:r>
      <w:r>
        <w:t>(National</w:t>
      </w:r>
      <w:r>
        <w:rPr>
          <w:spacing w:val="-3"/>
        </w:rPr>
        <w:t xml:space="preserve"> </w:t>
      </w:r>
      <w:r>
        <w:t>Institute</w:t>
      </w:r>
      <w:r>
        <w:rPr>
          <w:spacing w:val="-1"/>
        </w:rPr>
        <w:t xml:space="preserve"> </w:t>
      </w:r>
      <w:r>
        <w:t>for</w:t>
      </w:r>
      <w:r>
        <w:rPr>
          <w:spacing w:val="-1"/>
        </w:rPr>
        <w:t xml:space="preserve"> </w:t>
      </w:r>
      <w:r>
        <w:t>Governmental</w:t>
      </w:r>
      <w:r>
        <w:rPr>
          <w:spacing w:val="-3"/>
        </w:rPr>
        <w:t xml:space="preserve"> </w:t>
      </w:r>
      <w:r>
        <w:t>Purchasing) commodity codes to categorize goods and services.</w:t>
      </w:r>
      <w:r>
        <w:rPr>
          <w:spacing w:val="40"/>
        </w:rPr>
        <w:t xml:space="preserve"> </w:t>
      </w:r>
      <w:r>
        <w:t>These NIGP codes are divided into purchasing class and item</w:t>
      </w:r>
      <w:r>
        <w:rPr>
          <w:spacing w:val="40"/>
        </w:rPr>
        <w:t xml:space="preserve"> </w:t>
      </w:r>
      <w:r>
        <w:t>codes (numeric) that best represent the goods and/or</w:t>
      </w:r>
      <w:r>
        <w:rPr>
          <w:spacing w:val="-4"/>
        </w:rPr>
        <w:t xml:space="preserve"> </w:t>
      </w:r>
      <w:r>
        <w:t>services</w:t>
      </w:r>
      <w:r>
        <w:rPr>
          <w:spacing w:val="-5"/>
        </w:rPr>
        <w:t xml:space="preserve"> </w:t>
      </w:r>
      <w:r>
        <w:t>offered.</w:t>
      </w:r>
      <w:r>
        <w:rPr>
          <w:spacing w:val="33"/>
        </w:rPr>
        <w:t xml:space="preserve"> </w:t>
      </w:r>
      <w:r w:rsidR="00F531A6">
        <w:t>I</w:t>
      </w:r>
      <w:r>
        <w:t>dentifying</w:t>
      </w:r>
      <w:r>
        <w:rPr>
          <w:spacing w:val="-3"/>
        </w:rPr>
        <w:t xml:space="preserve"> </w:t>
      </w:r>
      <w:r>
        <w:t>goods</w:t>
      </w:r>
      <w:r>
        <w:rPr>
          <w:spacing w:val="-5"/>
        </w:rPr>
        <w:t xml:space="preserve"> </w:t>
      </w:r>
      <w:r>
        <w:t>and/or</w:t>
      </w:r>
      <w:r>
        <w:rPr>
          <w:spacing w:val="-4"/>
        </w:rPr>
        <w:t xml:space="preserve"> </w:t>
      </w:r>
      <w:r>
        <w:t>services</w:t>
      </w:r>
      <w:r>
        <w:rPr>
          <w:spacing w:val="-5"/>
        </w:rPr>
        <w:t xml:space="preserve"> </w:t>
      </w:r>
      <w:r>
        <w:t>will</w:t>
      </w:r>
      <w:r>
        <w:rPr>
          <w:spacing w:val="-6"/>
        </w:rPr>
        <w:t xml:space="preserve"> </w:t>
      </w:r>
      <w:r>
        <w:t xml:space="preserve">help public procurement professionals accurately </w:t>
      </w:r>
      <w:r w:rsidR="00F531A6">
        <w:t xml:space="preserve">locate </w:t>
      </w:r>
      <w:r>
        <w:t>interested vendors in particular industries.</w:t>
      </w:r>
    </w:p>
    <w:p w14:paraId="36B3589B" w14:textId="77777777" w:rsidR="00A2665D" w:rsidRDefault="00A2665D">
      <w:pPr>
        <w:pStyle w:val="BodyText"/>
        <w:spacing w:before="1"/>
        <w:rPr>
          <w:sz w:val="36"/>
        </w:rPr>
      </w:pPr>
    </w:p>
    <w:p w14:paraId="36B3589C" w14:textId="6F83C8AB" w:rsidR="00A2665D" w:rsidRDefault="004B44C2">
      <w:pPr>
        <w:pStyle w:val="BodyText"/>
        <w:spacing w:line="300" w:lineRule="auto"/>
        <w:ind w:left="139" w:right="207"/>
      </w:pPr>
      <w:r>
        <w:rPr>
          <w:b/>
        </w:rPr>
        <w:t xml:space="preserve">Register as a Texas Vendor. </w:t>
      </w:r>
      <w:r>
        <w:t>Vendors seeking contracting opportunities with</w:t>
      </w:r>
      <w:r>
        <w:rPr>
          <w:spacing w:val="-22"/>
        </w:rPr>
        <w:t xml:space="preserve"> </w:t>
      </w:r>
      <w:r>
        <w:t>the</w:t>
      </w:r>
      <w:r>
        <w:rPr>
          <w:spacing w:val="-21"/>
        </w:rPr>
        <w:t xml:space="preserve"> </w:t>
      </w:r>
      <w:r>
        <w:t>state</w:t>
      </w:r>
      <w:r>
        <w:rPr>
          <w:spacing w:val="-21"/>
        </w:rPr>
        <w:t xml:space="preserve"> </w:t>
      </w:r>
      <w:r>
        <w:t>should</w:t>
      </w:r>
      <w:r>
        <w:rPr>
          <w:spacing w:val="-21"/>
        </w:rPr>
        <w:t xml:space="preserve"> </w:t>
      </w:r>
      <w:r>
        <w:t>register</w:t>
      </w:r>
      <w:r>
        <w:rPr>
          <w:spacing w:val="-21"/>
        </w:rPr>
        <w:t xml:space="preserve"> </w:t>
      </w:r>
      <w:r>
        <w:t>for</w:t>
      </w:r>
      <w:r>
        <w:rPr>
          <w:spacing w:val="-21"/>
        </w:rPr>
        <w:t xml:space="preserve"> </w:t>
      </w:r>
      <w:r>
        <w:t>the</w:t>
      </w:r>
      <w:r>
        <w:rPr>
          <w:spacing w:val="-21"/>
        </w:rPr>
        <w:t xml:space="preserve"> </w:t>
      </w:r>
      <w:r>
        <w:t>Centralized</w:t>
      </w:r>
      <w:r>
        <w:rPr>
          <w:spacing w:val="-21"/>
        </w:rPr>
        <w:t xml:space="preserve"> </w:t>
      </w:r>
      <w:r>
        <w:t>Master</w:t>
      </w:r>
      <w:r>
        <w:rPr>
          <w:spacing w:val="-18"/>
        </w:rPr>
        <w:t xml:space="preserve"> </w:t>
      </w:r>
      <w:r>
        <w:t>Bidders</w:t>
      </w:r>
      <w:r>
        <w:rPr>
          <w:spacing w:val="-21"/>
        </w:rPr>
        <w:t xml:space="preserve"> </w:t>
      </w:r>
      <w:r>
        <w:t>List</w:t>
      </w:r>
      <w:r>
        <w:rPr>
          <w:spacing w:val="-18"/>
        </w:rPr>
        <w:t xml:space="preserve"> </w:t>
      </w:r>
      <w:r>
        <w:t xml:space="preserve">(CMBL). </w:t>
      </w:r>
      <w:r>
        <w:rPr>
          <w:spacing w:val="-2"/>
        </w:rPr>
        <w:t>The</w:t>
      </w:r>
      <w:r>
        <w:rPr>
          <w:spacing w:val="-20"/>
        </w:rPr>
        <w:t xml:space="preserve"> </w:t>
      </w:r>
      <w:r>
        <w:rPr>
          <w:spacing w:val="-2"/>
        </w:rPr>
        <w:t>CMBL</w:t>
      </w:r>
      <w:r>
        <w:rPr>
          <w:spacing w:val="-18"/>
        </w:rPr>
        <w:t xml:space="preserve"> </w:t>
      </w:r>
      <w:r>
        <w:rPr>
          <w:spacing w:val="-2"/>
        </w:rPr>
        <w:t>is</w:t>
      </w:r>
      <w:r>
        <w:rPr>
          <w:spacing w:val="-16"/>
        </w:rPr>
        <w:t xml:space="preserve"> </w:t>
      </w:r>
      <w:r>
        <w:rPr>
          <w:spacing w:val="-2"/>
        </w:rPr>
        <w:t>a</w:t>
      </w:r>
      <w:r>
        <w:rPr>
          <w:spacing w:val="-20"/>
        </w:rPr>
        <w:t xml:space="preserve"> </w:t>
      </w:r>
      <w:r>
        <w:rPr>
          <w:spacing w:val="-2"/>
        </w:rPr>
        <w:t>database</w:t>
      </w:r>
      <w:r>
        <w:rPr>
          <w:spacing w:val="-19"/>
        </w:rPr>
        <w:t xml:space="preserve"> </w:t>
      </w:r>
      <w:r>
        <w:rPr>
          <w:spacing w:val="-2"/>
        </w:rPr>
        <w:t>used</w:t>
      </w:r>
      <w:r>
        <w:rPr>
          <w:spacing w:val="-18"/>
        </w:rPr>
        <w:t xml:space="preserve"> </w:t>
      </w:r>
      <w:r>
        <w:rPr>
          <w:spacing w:val="-2"/>
        </w:rPr>
        <w:t>by</w:t>
      </w:r>
      <w:r>
        <w:rPr>
          <w:spacing w:val="-19"/>
        </w:rPr>
        <w:t xml:space="preserve"> </w:t>
      </w:r>
      <w:r>
        <w:rPr>
          <w:spacing w:val="-2"/>
        </w:rPr>
        <w:t>state</w:t>
      </w:r>
      <w:r>
        <w:rPr>
          <w:spacing w:val="-20"/>
        </w:rPr>
        <w:t xml:space="preserve"> </w:t>
      </w:r>
      <w:r>
        <w:rPr>
          <w:spacing w:val="-2"/>
        </w:rPr>
        <w:t>of</w:t>
      </w:r>
      <w:r>
        <w:rPr>
          <w:spacing w:val="-18"/>
        </w:rPr>
        <w:t xml:space="preserve"> </w:t>
      </w:r>
      <w:r>
        <w:rPr>
          <w:spacing w:val="-2"/>
        </w:rPr>
        <w:t>Texas</w:t>
      </w:r>
      <w:r>
        <w:rPr>
          <w:spacing w:val="-20"/>
        </w:rPr>
        <w:t xml:space="preserve"> </w:t>
      </w:r>
      <w:r>
        <w:rPr>
          <w:spacing w:val="-2"/>
        </w:rPr>
        <w:t>procurement</w:t>
      </w:r>
      <w:r>
        <w:rPr>
          <w:spacing w:val="-16"/>
        </w:rPr>
        <w:t xml:space="preserve"> </w:t>
      </w:r>
      <w:r>
        <w:rPr>
          <w:spacing w:val="-2"/>
        </w:rPr>
        <w:t>professionals</w:t>
      </w:r>
      <w:r>
        <w:rPr>
          <w:spacing w:val="-20"/>
        </w:rPr>
        <w:t xml:space="preserve"> </w:t>
      </w:r>
      <w:r>
        <w:rPr>
          <w:spacing w:val="-2"/>
        </w:rPr>
        <w:t xml:space="preserve">to </w:t>
      </w:r>
      <w:r>
        <w:t>develop</w:t>
      </w:r>
      <w:r>
        <w:rPr>
          <w:spacing w:val="-9"/>
        </w:rPr>
        <w:t xml:space="preserve"> </w:t>
      </w:r>
      <w:r>
        <w:t>a</w:t>
      </w:r>
      <w:r>
        <w:rPr>
          <w:spacing w:val="-11"/>
        </w:rPr>
        <w:t xml:space="preserve"> </w:t>
      </w:r>
      <w:r>
        <w:t>mailing</w:t>
      </w:r>
      <w:r>
        <w:rPr>
          <w:spacing w:val="-9"/>
        </w:rPr>
        <w:t xml:space="preserve"> </w:t>
      </w:r>
      <w:r>
        <w:t>list</w:t>
      </w:r>
      <w:r>
        <w:rPr>
          <w:spacing w:val="-9"/>
        </w:rPr>
        <w:t xml:space="preserve"> </w:t>
      </w:r>
      <w:r>
        <w:t>for</w:t>
      </w:r>
      <w:r>
        <w:rPr>
          <w:spacing w:val="-12"/>
        </w:rPr>
        <w:t xml:space="preserve"> </w:t>
      </w:r>
      <w:r>
        <w:t>vendors</w:t>
      </w:r>
      <w:r>
        <w:rPr>
          <w:spacing w:val="-12"/>
        </w:rPr>
        <w:t xml:space="preserve"> </w:t>
      </w:r>
      <w:r>
        <w:t>to</w:t>
      </w:r>
      <w:r>
        <w:rPr>
          <w:spacing w:val="-13"/>
        </w:rPr>
        <w:t xml:space="preserve"> </w:t>
      </w:r>
      <w:r>
        <w:t>receive</w:t>
      </w:r>
      <w:r>
        <w:rPr>
          <w:spacing w:val="-12"/>
        </w:rPr>
        <w:t xml:space="preserve"> </w:t>
      </w:r>
      <w:r>
        <w:t>bid</w:t>
      </w:r>
      <w:r>
        <w:rPr>
          <w:spacing w:val="-14"/>
        </w:rPr>
        <w:t xml:space="preserve"> </w:t>
      </w:r>
      <w:r>
        <w:t>opportunities</w:t>
      </w:r>
      <w:r>
        <w:rPr>
          <w:spacing w:val="-11"/>
        </w:rPr>
        <w:t xml:space="preserve"> </w:t>
      </w:r>
      <w:r>
        <w:t>based</w:t>
      </w:r>
      <w:r>
        <w:rPr>
          <w:spacing w:val="-14"/>
        </w:rPr>
        <w:t xml:space="preserve"> </w:t>
      </w:r>
      <w:r>
        <w:t>on</w:t>
      </w:r>
      <w:r>
        <w:rPr>
          <w:spacing w:val="-14"/>
        </w:rPr>
        <w:t xml:space="preserve"> </w:t>
      </w:r>
      <w:r>
        <w:t>the goods or services that they can provide to the state</w:t>
      </w:r>
      <w:r w:rsidR="00F531A6">
        <w:t>:</w:t>
      </w:r>
      <w:r>
        <w:rPr>
          <w:spacing w:val="40"/>
        </w:rPr>
        <w:t xml:space="preserve"> </w:t>
      </w:r>
      <w:hyperlink r:id="rId15">
        <w:r>
          <w:rPr>
            <w:color w:val="0000FF"/>
            <w:u w:val="single" w:color="0000FF"/>
          </w:rPr>
          <w:t>https://comptroller</w:t>
        </w:r>
      </w:hyperlink>
      <w:r>
        <w:rPr>
          <w:color w:val="0000FF"/>
        </w:rPr>
        <w:t xml:space="preserve"> </w:t>
      </w:r>
      <w:hyperlink r:id="rId16">
        <w:proofErr w:type="spellStart"/>
        <w:r>
          <w:rPr>
            <w:color w:val="0000FF"/>
            <w:u w:val="single" w:color="0000FF"/>
          </w:rPr>
          <w:t>texas</w:t>
        </w:r>
        <w:proofErr w:type="spellEnd"/>
        <w:r>
          <w:rPr>
            <w:color w:val="0000FF"/>
            <w:u w:val="single" w:color="0000FF"/>
          </w:rPr>
          <w:t xml:space="preserve"> gov/purchasing/</w:t>
        </w:r>
      </w:hyperlink>
      <w:r>
        <w:rPr>
          <w:color w:val="0000FF"/>
        </w:rPr>
        <w:t xml:space="preserve"> </w:t>
      </w:r>
      <w:hyperlink r:id="rId17">
        <w:r>
          <w:rPr>
            <w:color w:val="0000FF"/>
            <w:u w:val="single" w:color="0000FF"/>
          </w:rPr>
          <w:t>vendor/</w:t>
        </w:r>
        <w:proofErr w:type="spellStart"/>
        <w:r>
          <w:rPr>
            <w:color w:val="0000FF"/>
            <w:u w:val="single" w:color="0000FF"/>
          </w:rPr>
          <w:t>cmbl</w:t>
        </w:r>
        <w:proofErr w:type="spellEnd"/>
        <w:r>
          <w:rPr>
            <w:color w:val="0000FF"/>
            <w:u w:val="single" w:color="0000FF"/>
          </w:rPr>
          <w:t>/</w:t>
        </w:r>
      </w:hyperlink>
      <w:r>
        <w:rPr>
          <w:color w:val="0000FF"/>
          <w:u w:val="single" w:color="0000FF"/>
        </w:rPr>
        <w:t>.</w:t>
      </w:r>
    </w:p>
    <w:p w14:paraId="36B3589D" w14:textId="77777777" w:rsidR="00A2665D" w:rsidRDefault="00A2665D">
      <w:pPr>
        <w:pStyle w:val="BodyText"/>
        <w:rPr>
          <w:sz w:val="28"/>
        </w:rPr>
      </w:pPr>
    </w:p>
    <w:p w14:paraId="36B3589E" w14:textId="17E13D05" w:rsidR="00A2665D" w:rsidRDefault="004B44C2">
      <w:pPr>
        <w:pStyle w:val="BodyText"/>
        <w:spacing w:before="100" w:line="300" w:lineRule="auto"/>
        <w:ind w:left="140" w:right="167"/>
      </w:pPr>
      <w:r>
        <w:rPr>
          <w:b/>
        </w:rPr>
        <w:t xml:space="preserve">Obtain Historically Underutilized Business (HUB) certification, if eligible. </w:t>
      </w:r>
      <w:r>
        <w:t>The Statewide HUB Program at the Texas Comptroller of Public Accounts certifies qualified small businesses as Historically Underutilized Businesses</w:t>
      </w:r>
      <w:r>
        <w:rPr>
          <w:spacing w:val="-4"/>
        </w:rPr>
        <w:t xml:space="preserve"> </w:t>
      </w:r>
      <w:r>
        <w:t>(HUBs).</w:t>
      </w:r>
      <w:r>
        <w:rPr>
          <w:spacing w:val="33"/>
        </w:rPr>
        <w:t xml:space="preserve"> </w:t>
      </w:r>
      <w:r>
        <w:t>To</w:t>
      </w:r>
      <w:r>
        <w:rPr>
          <w:spacing w:val="-3"/>
        </w:rPr>
        <w:t xml:space="preserve"> </w:t>
      </w:r>
      <w:r>
        <w:t>qualify,</w:t>
      </w:r>
      <w:r>
        <w:rPr>
          <w:spacing w:val="-5"/>
        </w:rPr>
        <w:t xml:space="preserve"> </w:t>
      </w:r>
      <w:r>
        <w:t>an</w:t>
      </w:r>
      <w:r>
        <w:rPr>
          <w:spacing w:val="-2"/>
        </w:rPr>
        <w:t xml:space="preserve"> </w:t>
      </w:r>
      <w:r>
        <w:t>applicant</w:t>
      </w:r>
      <w:r>
        <w:rPr>
          <w:spacing w:val="-14"/>
        </w:rPr>
        <w:t xml:space="preserve"> </w:t>
      </w:r>
      <w:r>
        <w:t>owner</w:t>
      </w:r>
      <w:r>
        <w:rPr>
          <w:spacing w:val="-13"/>
        </w:rPr>
        <w:t xml:space="preserve"> </w:t>
      </w:r>
      <w:r>
        <w:t>must</w:t>
      </w:r>
      <w:r>
        <w:rPr>
          <w:spacing w:val="-14"/>
        </w:rPr>
        <w:t xml:space="preserve"> </w:t>
      </w:r>
      <w:r>
        <w:t>own</w:t>
      </w:r>
      <w:r>
        <w:rPr>
          <w:spacing w:val="-14"/>
        </w:rPr>
        <w:t xml:space="preserve"> </w:t>
      </w:r>
      <w:r>
        <w:t>51%</w:t>
      </w:r>
      <w:r>
        <w:rPr>
          <w:spacing w:val="-12"/>
        </w:rPr>
        <w:t xml:space="preserve"> </w:t>
      </w:r>
      <w:r>
        <w:t>or</w:t>
      </w:r>
      <w:r>
        <w:rPr>
          <w:spacing w:val="-13"/>
        </w:rPr>
        <w:t xml:space="preserve"> </w:t>
      </w:r>
      <w:r>
        <w:t>more</w:t>
      </w:r>
      <w:r>
        <w:rPr>
          <w:spacing w:val="-15"/>
        </w:rPr>
        <w:t xml:space="preserve"> </w:t>
      </w:r>
      <w:r>
        <w:t>of the business and control day-to-day operations</w:t>
      </w:r>
      <w:r w:rsidR="00F531A6">
        <w:t>. An applicant owner must also be</w:t>
      </w:r>
      <w:r>
        <w:t xml:space="preserve"> </w:t>
      </w:r>
      <w:proofErr w:type="gramStart"/>
      <w:r>
        <w:t>economically disadvantaged</w:t>
      </w:r>
      <w:proofErr w:type="gramEnd"/>
      <w:r>
        <w:t xml:space="preserve"> either as a woman business owner, minority business owner, or service-disabled veteran business owner</w:t>
      </w:r>
      <w:r w:rsidR="00F531A6">
        <w:t>. Please see the following website for more information:</w:t>
      </w:r>
      <w:r>
        <w:rPr>
          <w:spacing w:val="40"/>
        </w:rPr>
        <w:t xml:space="preserve"> </w:t>
      </w:r>
      <w:hyperlink r:id="rId18">
        <w:r>
          <w:rPr>
            <w:color w:val="0000FF"/>
            <w:u w:val="single" w:color="0000FF"/>
          </w:rPr>
          <w:t>https://comptroller</w:t>
        </w:r>
        <w:r>
          <w:rPr>
            <w:color w:val="0000FF"/>
            <w:spacing w:val="-4"/>
            <w:u w:val="single" w:color="0000FF"/>
          </w:rPr>
          <w:t xml:space="preserve"> </w:t>
        </w:r>
        <w:proofErr w:type="spellStart"/>
        <w:r>
          <w:rPr>
            <w:color w:val="0000FF"/>
            <w:u w:val="single" w:color="0000FF"/>
          </w:rPr>
          <w:t>texas</w:t>
        </w:r>
        <w:proofErr w:type="spellEnd"/>
        <w:r>
          <w:rPr>
            <w:color w:val="0000FF"/>
            <w:u w:val="single" w:color="0000FF"/>
          </w:rPr>
          <w:t xml:space="preserve"> </w:t>
        </w:r>
      </w:hyperlink>
      <w:r>
        <w:rPr>
          <w:color w:val="0000FF"/>
        </w:rPr>
        <w:t xml:space="preserve"> </w:t>
      </w:r>
      <w:hyperlink r:id="rId19">
        <w:r>
          <w:rPr>
            <w:color w:val="0000FF"/>
            <w:u w:val="single" w:color="0000FF"/>
          </w:rPr>
          <w:t xml:space="preserve">gov/purchasing/vendor/hub/certification-process </w:t>
        </w:r>
        <w:proofErr w:type="spellStart"/>
        <w:r>
          <w:rPr>
            <w:color w:val="0000FF"/>
            <w:u w:val="single" w:color="0000FF"/>
          </w:rPr>
          <w:t>php</w:t>
        </w:r>
        <w:proofErr w:type="spellEnd"/>
      </w:hyperlink>
      <w:r w:rsidR="00F531A6">
        <w:rPr>
          <w:color w:val="0000FF"/>
          <w:u w:val="single" w:color="0000FF"/>
        </w:rPr>
        <w:t>.</w:t>
      </w:r>
    </w:p>
    <w:p w14:paraId="36B3589F" w14:textId="77777777" w:rsidR="00A2665D" w:rsidRDefault="00A2665D">
      <w:pPr>
        <w:pStyle w:val="BodyText"/>
        <w:rPr>
          <w:sz w:val="28"/>
        </w:rPr>
      </w:pPr>
    </w:p>
    <w:p w14:paraId="36B358A0" w14:textId="77777777" w:rsidR="00A2665D" w:rsidRDefault="004B44C2">
      <w:pPr>
        <w:spacing w:before="101" w:line="300" w:lineRule="auto"/>
        <w:ind w:left="139" w:right="207"/>
        <w:rPr>
          <w:sz w:val="24"/>
        </w:rPr>
      </w:pPr>
      <w:r>
        <w:rPr>
          <w:b/>
          <w:sz w:val="24"/>
        </w:rPr>
        <w:t>Regularly</w:t>
      </w:r>
      <w:r>
        <w:rPr>
          <w:b/>
          <w:spacing w:val="-7"/>
          <w:sz w:val="24"/>
        </w:rPr>
        <w:t xml:space="preserve"> </w:t>
      </w:r>
      <w:r>
        <w:rPr>
          <w:b/>
          <w:sz w:val="24"/>
        </w:rPr>
        <w:t>Search</w:t>
      </w:r>
      <w:r>
        <w:rPr>
          <w:b/>
          <w:spacing w:val="-7"/>
          <w:sz w:val="24"/>
        </w:rPr>
        <w:t xml:space="preserve"> </w:t>
      </w:r>
      <w:r>
        <w:rPr>
          <w:b/>
          <w:sz w:val="24"/>
        </w:rPr>
        <w:t>the</w:t>
      </w:r>
      <w:r>
        <w:rPr>
          <w:b/>
          <w:spacing w:val="-8"/>
          <w:sz w:val="24"/>
        </w:rPr>
        <w:t xml:space="preserve"> </w:t>
      </w:r>
      <w:r>
        <w:rPr>
          <w:b/>
          <w:sz w:val="24"/>
        </w:rPr>
        <w:t>Electronic</w:t>
      </w:r>
      <w:r>
        <w:rPr>
          <w:b/>
          <w:spacing w:val="-6"/>
          <w:sz w:val="24"/>
        </w:rPr>
        <w:t xml:space="preserve"> </w:t>
      </w:r>
      <w:r>
        <w:rPr>
          <w:b/>
          <w:sz w:val="24"/>
        </w:rPr>
        <w:t>State</w:t>
      </w:r>
      <w:r>
        <w:rPr>
          <w:b/>
          <w:spacing w:val="-8"/>
          <w:sz w:val="24"/>
        </w:rPr>
        <w:t xml:space="preserve"> </w:t>
      </w:r>
      <w:r>
        <w:rPr>
          <w:b/>
          <w:sz w:val="24"/>
        </w:rPr>
        <w:t>Business</w:t>
      </w:r>
      <w:r>
        <w:rPr>
          <w:b/>
          <w:spacing w:val="-8"/>
          <w:sz w:val="24"/>
        </w:rPr>
        <w:t xml:space="preserve"> </w:t>
      </w:r>
      <w:r>
        <w:rPr>
          <w:b/>
          <w:sz w:val="24"/>
        </w:rPr>
        <w:t>Daily</w:t>
      </w:r>
      <w:r>
        <w:rPr>
          <w:b/>
          <w:spacing w:val="-5"/>
          <w:sz w:val="24"/>
        </w:rPr>
        <w:t xml:space="preserve"> </w:t>
      </w:r>
      <w:r>
        <w:rPr>
          <w:b/>
          <w:sz w:val="24"/>
        </w:rPr>
        <w:t>(ESBD).</w:t>
      </w:r>
      <w:r>
        <w:rPr>
          <w:b/>
          <w:spacing w:val="-7"/>
          <w:sz w:val="24"/>
        </w:rPr>
        <w:t xml:space="preserve"> </w:t>
      </w:r>
      <w:r>
        <w:rPr>
          <w:sz w:val="24"/>
        </w:rPr>
        <w:t xml:space="preserve">State and local governments post solicitations on the Electronic State Business Daily (ESBD), the state’s search engine for its most valuable </w:t>
      </w:r>
      <w:proofErr w:type="gramStart"/>
      <w:r>
        <w:rPr>
          <w:sz w:val="24"/>
        </w:rPr>
        <w:t>contract</w:t>
      </w:r>
      <w:proofErr w:type="gramEnd"/>
    </w:p>
    <w:p w14:paraId="36B358A1" w14:textId="77777777" w:rsidR="00A2665D" w:rsidRDefault="00A2665D">
      <w:pPr>
        <w:spacing w:line="300" w:lineRule="auto"/>
        <w:rPr>
          <w:sz w:val="24"/>
        </w:rPr>
        <w:sectPr w:rsidR="00A2665D">
          <w:pgSz w:w="12240" w:h="15840"/>
          <w:pgMar w:top="1360" w:right="1300" w:bottom="1740" w:left="1300" w:header="0" w:footer="1544" w:gutter="0"/>
          <w:cols w:space="720"/>
        </w:sectPr>
      </w:pPr>
    </w:p>
    <w:p w14:paraId="36B358A2" w14:textId="77777777" w:rsidR="00A2665D" w:rsidRDefault="004B44C2">
      <w:pPr>
        <w:pStyle w:val="BodyText"/>
        <w:spacing w:before="81" w:line="300" w:lineRule="auto"/>
        <w:ind w:left="140" w:right="535"/>
        <w:jc w:val="both"/>
      </w:pPr>
      <w:r>
        <w:lastRenderedPageBreak/>
        <w:t>opportunities.</w:t>
      </w:r>
      <w:r>
        <w:rPr>
          <w:spacing w:val="40"/>
        </w:rPr>
        <w:t xml:space="preserve"> </w:t>
      </w:r>
      <w:r>
        <w:t>Vendors</w:t>
      </w:r>
      <w:r>
        <w:rPr>
          <w:spacing w:val="-1"/>
        </w:rPr>
        <w:t xml:space="preserve"> </w:t>
      </w:r>
      <w:r>
        <w:t>can</w:t>
      </w:r>
      <w:r>
        <w:rPr>
          <w:spacing w:val="-2"/>
        </w:rPr>
        <w:t xml:space="preserve"> </w:t>
      </w:r>
      <w:r>
        <w:t>search</w:t>
      </w:r>
      <w:r>
        <w:rPr>
          <w:spacing w:val="-2"/>
        </w:rPr>
        <w:t xml:space="preserve"> </w:t>
      </w:r>
      <w:r>
        <w:t>by</w:t>
      </w:r>
      <w:r>
        <w:rPr>
          <w:spacing w:val="-1"/>
        </w:rPr>
        <w:t xml:space="preserve"> </w:t>
      </w:r>
      <w:r>
        <w:t>government</w:t>
      </w:r>
      <w:r>
        <w:rPr>
          <w:spacing w:val="-2"/>
        </w:rPr>
        <w:t xml:space="preserve"> </w:t>
      </w:r>
      <w:r>
        <w:t>agency or by</w:t>
      </w:r>
      <w:r>
        <w:rPr>
          <w:spacing w:val="-1"/>
        </w:rPr>
        <w:t xml:space="preserve"> </w:t>
      </w:r>
      <w:r>
        <w:t>class</w:t>
      </w:r>
      <w:r>
        <w:rPr>
          <w:spacing w:val="-1"/>
        </w:rPr>
        <w:t xml:space="preserve"> </w:t>
      </w:r>
      <w:r>
        <w:t>and item</w:t>
      </w:r>
      <w:r>
        <w:rPr>
          <w:spacing w:val="-6"/>
        </w:rPr>
        <w:t xml:space="preserve"> </w:t>
      </w:r>
      <w:r>
        <w:t>number</w:t>
      </w:r>
      <w:r>
        <w:rPr>
          <w:spacing w:val="-4"/>
        </w:rPr>
        <w:t xml:space="preserve"> </w:t>
      </w:r>
      <w:r>
        <w:t>to</w:t>
      </w:r>
      <w:r>
        <w:rPr>
          <w:spacing w:val="-4"/>
        </w:rPr>
        <w:t xml:space="preserve"> </w:t>
      </w:r>
      <w:r>
        <w:t>find</w:t>
      </w:r>
      <w:r>
        <w:rPr>
          <w:spacing w:val="-3"/>
        </w:rPr>
        <w:t xml:space="preserve"> </w:t>
      </w:r>
      <w:r>
        <w:t>current</w:t>
      </w:r>
      <w:r>
        <w:rPr>
          <w:spacing w:val="-6"/>
        </w:rPr>
        <w:t xml:space="preserve"> </w:t>
      </w:r>
      <w:r>
        <w:t>contract</w:t>
      </w:r>
      <w:r>
        <w:rPr>
          <w:spacing w:val="-6"/>
        </w:rPr>
        <w:t xml:space="preserve"> </w:t>
      </w:r>
      <w:r>
        <w:t>opportunities</w:t>
      </w:r>
      <w:r>
        <w:rPr>
          <w:spacing w:val="-5"/>
        </w:rPr>
        <w:t xml:space="preserve"> </w:t>
      </w:r>
      <w:r>
        <w:t>statewide</w:t>
      </w:r>
      <w:r>
        <w:rPr>
          <w:spacing w:val="34"/>
        </w:rPr>
        <w:t xml:space="preserve"> </w:t>
      </w:r>
      <w:hyperlink r:id="rId20">
        <w:r>
          <w:rPr>
            <w:color w:val="0000FF"/>
            <w:u w:val="single" w:color="0000FF"/>
          </w:rPr>
          <w:t>http://www</w:t>
        </w:r>
        <w:r>
          <w:rPr>
            <w:color w:val="0000FF"/>
            <w:spacing w:val="-2"/>
            <w:u w:val="single" w:color="0000FF"/>
          </w:rPr>
          <w:t xml:space="preserve"> </w:t>
        </w:r>
      </w:hyperlink>
      <w:r>
        <w:rPr>
          <w:color w:val="0000FF"/>
          <w:spacing w:val="-2"/>
        </w:rPr>
        <w:t xml:space="preserve"> </w:t>
      </w:r>
      <w:hyperlink r:id="rId21">
        <w:proofErr w:type="spellStart"/>
        <w:r>
          <w:rPr>
            <w:color w:val="0000FF"/>
            <w:u w:val="single" w:color="0000FF"/>
          </w:rPr>
          <w:t>txsmartbuy</w:t>
        </w:r>
        <w:proofErr w:type="spellEnd"/>
        <w:r>
          <w:rPr>
            <w:color w:val="0000FF"/>
            <w:u w:val="single" w:color="0000FF"/>
          </w:rPr>
          <w:t xml:space="preserve"> com/</w:t>
        </w:r>
        <w:proofErr w:type="spellStart"/>
        <w:r>
          <w:rPr>
            <w:color w:val="0000FF"/>
            <w:u w:val="single" w:color="0000FF"/>
          </w:rPr>
          <w:t>esbd</w:t>
        </w:r>
        <w:proofErr w:type="spellEnd"/>
      </w:hyperlink>
      <w:r>
        <w:rPr>
          <w:color w:val="0000FF"/>
          <w:u w:val="single" w:color="0000FF"/>
        </w:rPr>
        <w:t>.</w:t>
      </w:r>
    </w:p>
    <w:p w14:paraId="36B358A3" w14:textId="77777777" w:rsidR="00A2665D" w:rsidRDefault="00A2665D">
      <w:pPr>
        <w:pStyle w:val="BodyText"/>
        <w:spacing w:before="11"/>
        <w:rPr>
          <w:sz w:val="27"/>
        </w:rPr>
      </w:pPr>
    </w:p>
    <w:p w14:paraId="36B358A4" w14:textId="6EBEBEF1" w:rsidR="00A2665D" w:rsidRDefault="004B44C2">
      <w:pPr>
        <w:pStyle w:val="BodyText"/>
        <w:spacing w:before="100" w:line="300" w:lineRule="auto"/>
        <w:ind w:left="139"/>
      </w:pPr>
      <w:r>
        <w:rPr>
          <w:b/>
        </w:rPr>
        <w:t xml:space="preserve">Check Qualifications. </w:t>
      </w:r>
      <w:r>
        <w:t>Vendors must be in good standing with state and federal entities.</w:t>
      </w:r>
      <w:r>
        <w:rPr>
          <w:spacing w:val="40"/>
        </w:rPr>
        <w:t xml:space="preserve"> </w:t>
      </w:r>
      <w:r>
        <w:t>Prospective vendors are encouraged</w:t>
      </w:r>
      <w:r>
        <w:rPr>
          <w:spacing w:val="40"/>
        </w:rPr>
        <w:t xml:space="preserve"> </w:t>
      </w:r>
      <w:r>
        <w:t>to confirm if their business</w:t>
      </w:r>
      <w:r>
        <w:rPr>
          <w:spacing w:val="-4"/>
        </w:rPr>
        <w:t xml:space="preserve"> </w:t>
      </w:r>
      <w:r>
        <w:t>entity</w:t>
      </w:r>
      <w:r>
        <w:rPr>
          <w:spacing w:val="-4"/>
        </w:rPr>
        <w:t xml:space="preserve"> </w:t>
      </w:r>
      <w:r>
        <w:t>is</w:t>
      </w:r>
      <w:r>
        <w:rPr>
          <w:spacing w:val="-2"/>
        </w:rPr>
        <w:t xml:space="preserve"> </w:t>
      </w:r>
      <w:r>
        <w:t>subject</w:t>
      </w:r>
      <w:r>
        <w:rPr>
          <w:spacing w:val="-5"/>
        </w:rPr>
        <w:t xml:space="preserve"> </w:t>
      </w:r>
      <w:r>
        <w:t>to</w:t>
      </w:r>
      <w:r>
        <w:rPr>
          <w:spacing w:val="-3"/>
        </w:rPr>
        <w:t xml:space="preserve"> </w:t>
      </w:r>
      <w:r>
        <w:t>Texas</w:t>
      </w:r>
      <w:r>
        <w:rPr>
          <w:spacing w:val="-4"/>
        </w:rPr>
        <w:t xml:space="preserve"> </w:t>
      </w:r>
      <w:r>
        <w:t>franchise</w:t>
      </w:r>
      <w:r>
        <w:rPr>
          <w:spacing w:val="-3"/>
        </w:rPr>
        <w:t xml:space="preserve"> </w:t>
      </w:r>
      <w:r>
        <w:t>tax</w:t>
      </w:r>
      <w:r>
        <w:rPr>
          <w:spacing w:val="-4"/>
        </w:rPr>
        <w:t xml:space="preserve"> </w:t>
      </w:r>
      <w:r>
        <w:t>and</w:t>
      </w:r>
      <w:r>
        <w:rPr>
          <w:spacing w:val="-2"/>
        </w:rPr>
        <w:t xml:space="preserve"> </w:t>
      </w:r>
      <w:r>
        <w:t>determine</w:t>
      </w:r>
      <w:r>
        <w:rPr>
          <w:spacing w:val="-3"/>
        </w:rPr>
        <w:t xml:space="preserve"> </w:t>
      </w:r>
      <w:r>
        <w:t>if</w:t>
      </w:r>
      <w:r>
        <w:rPr>
          <w:spacing w:val="-2"/>
        </w:rPr>
        <w:t xml:space="preserve"> </w:t>
      </w:r>
      <w:r>
        <w:t>they</w:t>
      </w:r>
      <w:r>
        <w:rPr>
          <w:spacing w:val="-4"/>
        </w:rPr>
        <w:t xml:space="preserve"> </w:t>
      </w:r>
      <w:r>
        <w:t>are</w:t>
      </w:r>
      <w:r>
        <w:rPr>
          <w:spacing w:val="-3"/>
        </w:rPr>
        <w:t xml:space="preserve"> </w:t>
      </w:r>
      <w:r>
        <w:t>in good standing or “active</w:t>
      </w:r>
      <w:r w:rsidR="00F531A6">
        <w:t>.</w:t>
      </w:r>
      <w:r>
        <w:t>”</w:t>
      </w:r>
      <w:r>
        <w:rPr>
          <w:spacing w:val="40"/>
        </w:rPr>
        <w:t xml:space="preserve"> </w:t>
      </w:r>
      <w:r>
        <w:t xml:space="preserve">Public procurement professionals will also ensure that potential vendors are in good standing with the federal government by checking federal databases, such as </w:t>
      </w:r>
      <w:hyperlink r:id="rId22">
        <w:r>
          <w:rPr>
            <w:color w:val="0000FF"/>
            <w:u w:val="single" w:color="0000FF"/>
          </w:rPr>
          <w:t>SAM.gov</w:t>
        </w:r>
      </w:hyperlink>
      <w:r>
        <w:rPr>
          <w:color w:val="0000FF"/>
          <w:u w:val="single" w:color="0000FF"/>
        </w:rPr>
        <w:t>.</w:t>
      </w:r>
      <w:r>
        <w:rPr>
          <w:color w:val="0000FF"/>
          <w:spacing w:val="40"/>
        </w:rPr>
        <w:t xml:space="preserve"> </w:t>
      </w:r>
      <w:r>
        <w:t>In addition, vendors must comply</w:t>
      </w:r>
      <w:r>
        <w:rPr>
          <w:spacing w:val="-2"/>
        </w:rPr>
        <w:t xml:space="preserve"> </w:t>
      </w:r>
      <w:r>
        <w:t>with</w:t>
      </w:r>
      <w:r>
        <w:rPr>
          <w:spacing w:val="-1"/>
        </w:rPr>
        <w:t xml:space="preserve"> </w:t>
      </w:r>
      <w:r>
        <w:t>any</w:t>
      </w:r>
      <w:r>
        <w:rPr>
          <w:spacing w:val="-4"/>
        </w:rPr>
        <w:t xml:space="preserve"> </w:t>
      </w:r>
      <w:r>
        <w:t>additional</w:t>
      </w:r>
      <w:r>
        <w:rPr>
          <w:spacing w:val="-1"/>
        </w:rPr>
        <w:t xml:space="preserve"> </w:t>
      </w:r>
      <w:r>
        <w:t>prohibitions that</w:t>
      </w:r>
      <w:r>
        <w:rPr>
          <w:spacing w:val="-4"/>
        </w:rPr>
        <w:t xml:space="preserve"> </w:t>
      </w:r>
      <w:r>
        <w:t>are</w:t>
      </w:r>
      <w:r>
        <w:rPr>
          <w:spacing w:val="-1"/>
        </w:rPr>
        <w:t xml:space="preserve"> </w:t>
      </w:r>
      <w:r>
        <w:t>prescribed</w:t>
      </w:r>
      <w:r>
        <w:rPr>
          <w:spacing w:val="-1"/>
        </w:rPr>
        <w:t xml:space="preserve"> </w:t>
      </w:r>
      <w:r>
        <w:t>in</w:t>
      </w:r>
      <w:r>
        <w:rPr>
          <w:spacing w:val="-4"/>
        </w:rPr>
        <w:t xml:space="preserve"> </w:t>
      </w:r>
      <w:r>
        <w:t>statute. The</w:t>
      </w:r>
      <w:r w:rsidR="00452EA3">
        <w:t xml:space="preserve"> </w:t>
      </w:r>
      <w:hyperlink r:id="rId23">
        <w:r>
          <w:rPr>
            <w:color w:val="0000FF"/>
            <w:u w:val="single" w:color="0000FF"/>
          </w:rPr>
          <w:t xml:space="preserve">State of Texas Procurement and Contract </w:t>
        </w:r>
      </w:hyperlink>
      <w:r>
        <w:rPr>
          <w:color w:val="0000FF"/>
        </w:rPr>
        <w:t xml:space="preserve"> </w:t>
      </w:r>
      <w:hyperlink r:id="rId24">
        <w:r>
          <w:rPr>
            <w:color w:val="0000FF"/>
            <w:u w:val="single" w:color="0000FF"/>
          </w:rPr>
          <w:t>Management Guide</w:t>
        </w:r>
      </w:hyperlink>
      <w:r w:rsidR="00452EA3">
        <w:t xml:space="preserve"> identifies these prohibitions.</w:t>
      </w:r>
    </w:p>
    <w:p w14:paraId="36B358A5" w14:textId="77777777" w:rsidR="00A2665D" w:rsidRDefault="00A2665D">
      <w:pPr>
        <w:pStyle w:val="BodyText"/>
        <w:spacing w:before="1"/>
        <w:rPr>
          <w:sz w:val="28"/>
        </w:rPr>
      </w:pPr>
    </w:p>
    <w:p w14:paraId="36B358A6" w14:textId="2385B4B5" w:rsidR="00A2665D" w:rsidRDefault="004B44C2">
      <w:pPr>
        <w:pStyle w:val="Heading1"/>
      </w:pPr>
      <w:bookmarkStart w:id="6" w:name="MEETING_GUIDELINES"/>
      <w:bookmarkEnd w:id="6"/>
      <w:r>
        <w:rPr>
          <w:color w:val="FFFFFF"/>
          <w:shd w:val="clear" w:color="auto" w:fill="1E3A79"/>
        </w:rPr>
        <w:t>MEETING</w:t>
      </w:r>
      <w:r>
        <w:rPr>
          <w:color w:val="FFFFFF"/>
          <w:spacing w:val="-20"/>
          <w:shd w:val="clear" w:color="auto" w:fill="1E3A79"/>
        </w:rPr>
        <w:t xml:space="preserve"> </w:t>
      </w:r>
      <w:r>
        <w:rPr>
          <w:color w:val="FFFFFF"/>
          <w:spacing w:val="-2"/>
          <w:shd w:val="clear" w:color="auto" w:fill="1E3A79"/>
        </w:rPr>
        <w:t>GUIDELINES</w:t>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r w:rsidR="00FD3913">
        <w:rPr>
          <w:color w:val="FFFFFF"/>
          <w:spacing w:val="-2"/>
          <w:shd w:val="clear" w:color="auto" w:fill="1E3A79"/>
        </w:rPr>
        <w:tab/>
      </w:r>
    </w:p>
    <w:p w14:paraId="36B358A7" w14:textId="77777777" w:rsidR="00A2665D" w:rsidRDefault="00A2665D">
      <w:pPr>
        <w:pStyle w:val="BodyText"/>
        <w:rPr>
          <w:b/>
          <w:sz w:val="20"/>
        </w:rPr>
      </w:pPr>
    </w:p>
    <w:p w14:paraId="36B358A8" w14:textId="77777777" w:rsidR="00A2665D" w:rsidRDefault="00A2665D">
      <w:pPr>
        <w:pStyle w:val="BodyText"/>
        <w:spacing w:before="6"/>
        <w:rPr>
          <w:b/>
          <w:sz w:val="29"/>
        </w:rPr>
      </w:pPr>
    </w:p>
    <w:p w14:paraId="36B358A9" w14:textId="77777777" w:rsidR="00A2665D" w:rsidRDefault="004B44C2">
      <w:pPr>
        <w:pStyle w:val="Heading2"/>
        <w:tabs>
          <w:tab w:val="left" w:pos="9528"/>
        </w:tabs>
      </w:pPr>
      <w:bookmarkStart w:id="7" w:name="Vendor_Meetings_Encouraged"/>
      <w:bookmarkEnd w:id="7"/>
      <w:r>
        <w:rPr>
          <w:color w:val="000000"/>
          <w:shd w:val="clear" w:color="auto" w:fill="C5D9F0"/>
        </w:rPr>
        <w:t>Vendor</w:t>
      </w:r>
      <w:r>
        <w:rPr>
          <w:color w:val="000000"/>
          <w:spacing w:val="-9"/>
          <w:shd w:val="clear" w:color="auto" w:fill="C5D9F0"/>
        </w:rPr>
        <w:t xml:space="preserve"> </w:t>
      </w:r>
      <w:r>
        <w:rPr>
          <w:color w:val="000000"/>
          <w:shd w:val="clear" w:color="auto" w:fill="C5D9F0"/>
        </w:rPr>
        <w:t>Meetings</w:t>
      </w:r>
      <w:r>
        <w:rPr>
          <w:color w:val="000000"/>
          <w:spacing w:val="-4"/>
          <w:shd w:val="clear" w:color="auto" w:fill="C5D9F0"/>
        </w:rPr>
        <w:t xml:space="preserve"> </w:t>
      </w:r>
      <w:r>
        <w:rPr>
          <w:color w:val="000000"/>
          <w:spacing w:val="-2"/>
          <w:shd w:val="clear" w:color="auto" w:fill="C5D9F0"/>
        </w:rPr>
        <w:t>Encouraged</w:t>
      </w:r>
      <w:r>
        <w:rPr>
          <w:color w:val="000000"/>
          <w:shd w:val="clear" w:color="auto" w:fill="C5D9F0"/>
        </w:rPr>
        <w:tab/>
      </w:r>
    </w:p>
    <w:p w14:paraId="36B358AA" w14:textId="77777777" w:rsidR="00A2665D" w:rsidRDefault="00A2665D">
      <w:pPr>
        <w:pStyle w:val="BodyText"/>
        <w:rPr>
          <w:b/>
          <w:sz w:val="28"/>
        </w:rPr>
      </w:pPr>
    </w:p>
    <w:p w14:paraId="36B358AB" w14:textId="69C2481B" w:rsidR="00A2665D" w:rsidRDefault="004B44C2">
      <w:pPr>
        <w:pStyle w:val="BodyText"/>
        <w:spacing w:before="172" w:line="300" w:lineRule="auto"/>
        <w:ind w:left="140" w:right="762"/>
        <w:jc w:val="both"/>
      </w:pPr>
      <w:r>
        <w:t>TWC encourages meetings with vendors</w:t>
      </w:r>
      <w:r>
        <w:rPr>
          <w:spacing w:val="-5"/>
        </w:rPr>
        <w:t xml:space="preserve"> </w:t>
      </w:r>
      <w:r>
        <w:t>to</w:t>
      </w:r>
      <w:r>
        <w:rPr>
          <w:spacing w:val="-4"/>
        </w:rPr>
        <w:t xml:space="preserve"> </w:t>
      </w:r>
      <w:r>
        <w:t>learn</w:t>
      </w:r>
      <w:r>
        <w:rPr>
          <w:spacing w:val="-8"/>
        </w:rPr>
        <w:t xml:space="preserve"> </w:t>
      </w:r>
      <w:r>
        <w:t>more</w:t>
      </w:r>
      <w:r>
        <w:rPr>
          <w:spacing w:val="-4"/>
        </w:rPr>
        <w:t xml:space="preserve"> </w:t>
      </w:r>
      <w:r>
        <w:t>about</w:t>
      </w:r>
      <w:r w:rsidR="00C93493">
        <w:t xml:space="preserve"> the</w:t>
      </w:r>
      <w:r>
        <w:t xml:space="preserve"> </w:t>
      </w:r>
      <w:r w:rsidR="00452EA3">
        <w:t xml:space="preserve">available </w:t>
      </w:r>
      <w:r>
        <w:t>goods, services,</w:t>
      </w:r>
      <w:r>
        <w:rPr>
          <w:spacing w:val="-5"/>
        </w:rPr>
        <w:t xml:space="preserve"> </w:t>
      </w:r>
      <w:r>
        <w:t>and</w:t>
      </w:r>
      <w:r>
        <w:rPr>
          <w:spacing w:val="-5"/>
        </w:rPr>
        <w:t xml:space="preserve"> </w:t>
      </w:r>
      <w:r>
        <w:t>resources.</w:t>
      </w:r>
      <w:r>
        <w:rPr>
          <w:spacing w:val="35"/>
        </w:rPr>
        <w:t xml:space="preserve"> </w:t>
      </w:r>
      <w:r>
        <w:t>Meetings</w:t>
      </w:r>
      <w:r>
        <w:rPr>
          <w:spacing w:val="-4"/>
        </w:rPr>
        <w:t xml:space="preserve"> </w:t>
      </w:r>
      <w:r>
        <w:t>can</w:t>
      </w:r>
      <w:r>
        <w:rPr>
          <w:spacing w:val="-2"/>
        </w:rPr>
        <w:t xml:space="preserve"> </w:t>
      </w:r>
      <w:r>
        <w:t>be in</w:t>
      </w:r>
      <w:r>
        <w:rPr>
          <w:spacing w:val="-5"/>
        </w:rPr>
        <w:t xml:space="preserve"> </w:t>
      </w:r>
      <w:r>
        <w:t>person</w:t>
      </w:r>
      <w:r>
        <w:rPr>
          <w:spacing w:val="-5"/>
        </w:rPr>
        <w:t xml:space="preserve"> </w:t>
      </w:r>
      <w:r>
        <w:t>or virtual but must follow the procedures identified in this document.</w:t>
      </w:r>
    </w:p>
    <w:p w14:paraId="36B358AC" w14:textId="77777777" w:rsidR="00A2665D" w:rsidRDefault="00A2665D">
      <w:pPr>
        <w:pStyle w:val="BodyText"/>
        <w:spacing w:before="2"/>
        <w:rPr>
          <w:sz w:val="36"/>
        </w:rPr>
      </w:pPr>
    </w:p>
    <w:p w14:paraId="36B358AD" w14:textId="356611EF" w:rsidR="00A2665D" w:rsidRDefault="004B44C2">
      <w:pPr>
        <w:pStyle w:val="BodyText"/>
        <w:spacing w:before="1" w:line="300" w:lineRule="auto"/>
        <w:ind w:left="140" w:right="207"/>
      </w:pPr>
      <w:r>
        <w:t>At the beginning of any vendor interaction, TWC staff should inform vendor representatives that if at any point during vendor communications or during the</w:t>
      </w:r>
      <w:r>
        <w:rPr>
          <w:spacing w:val="-6"/>
        </w:rPr>
        <w:t xml:space="preserve"> </w:t>
      </w:r>
      <w:r>
        <w:t>vendor</w:t>
      </w:r>
      <w:r>
        <w:rPr>
          <w:spacing w:val="-6"/>
        </w:rPr>
        <w:t xml:space="preserve"> </w:t>
      </w:r>
      <w:r>
        <w:t>meeting</w:t>
      </w:r>
      <w:r w:rsidR="00452EA3">
        <w:t>,</w:t>
      </w:r>
      <w:r>
        <w:rPr>
          <w:spacing w:val="-5"/>
        </w:rPr>
        <w:t xml:space="preserve"> </w:t>
      </w:r>
      <w:r>
        <w:t>agency</w:t>
      </w:r>
      <w:r>
        <w:rPr>
          <w:spacing w:val="-6"/>
        </w:rPr>
        <w:t xml:space="preserve"> </w:t>
      </w:r>
      <w:r>
        <w:t>staff</w:t>
      </w:r>
      <w:r>
        <w:rPr>
          <w:spacing w:val="-6"/>
        </w:rPr>
        <w:t xml:space="preserve"> </w:t>
      </w:r>
      <w:r>
        <w:t>believes</w:t>
      </w:r>
      <w:r>
        <w:rPr>
          <w:spacing w:val="-6"/>
        </w:rPr>
        <w:t xml:space="preserve"> </w:t>
      </w:r>
      <w:r>
        <w:t>communications</w:t>
      </w:r>
      <w:r>
        <w:rPr>
          <w:spacing w:val="-5"/>
        </w:rPr>
        <w:t xml:space="preserve"> </w:t>
      </w:r>
      <w:r>
        <w:t>are</w:t>
      </w:r>
      <w:r>
        <w:rPr>
          <w:spacing w:val="-6"/>
        </w:rPr>
        <w:t xml:space="preserve"> </w:t>
      </w:r>
      <w:r>
        <w:t>inappropriate, unethical, or can in any way compromise a current or potential solicitation, the communications and or meeting must be immediately stopped.</w:t>
      </w:r>
    </w:p>
    <w:p w14:paraId="36B358AE" w14:textId="77777777" w:rsidR="00A2665D" w:rsidRDefault="00A2665D">
      <w:pPr>
        <w:pStyle w:val="BodyText"/>
        <w:spacing w:before="12"/>
        <w:rPr>
          <w:sz w:val="27"/>
        </w:rPr>
      </w:pPr>
    </w:p>
    <w:p w14:paraId="36B358AF" w14:textId="77777777" w:rsidR="00A2665D" w:rsidRDefault="004B44C2">
      <w:pPr>
        <w:pStyle w:val="Heading2"/>
        <w:tabs>
          <w:tab w:val="left" w:pos="9528"/>
        </w:tabs>
      </w:pPr>
      <w:bookmarkStart w:id="8" w:name="Solicitation_“Quiet_Period”"/>
      <w:bookmarkEnd w:id="8"/>
      <w:r>
        <w:rPr>
          <w:color w:val="000000"/>
          <w:shd w:val="clear" w:color="auto" w:fill="C5D9F0"/>
        </w:rPr>
        <w:t>Solicitation</w:t>
      </w:r>
      <w:r>
        <w:rPr>
          <w:color w:val="000000"/>
          <w:spacing w:val="-5"/>
          <w:shd w:val="clear" w:color="auto" w:fill="C5D9F0"/>
        </w:rPr>
        <w:t xml:space="preserve"> </w:t>
      </w:r>
      <w:r>
        <w:rPr>
          <w:color w:val="000000"/>
          <w:shd w:val="clear" w:color="auto" w:fill="C5D9F0"/>
        </w:rPr>
        <w:t>“Quiet</w:t>
      </w:r>
      <w:r>
        <w:rPr>
          <w:color w:val="000000"/>
          <w:spacing w:val="-10"/>
          <w:shd w:val="clear" w:color="auto" w:fill="C5D9F0"/>
        </w:rPr>
        <w:t xml:space="preserve"> </w:t>
      </w:r>
      <w:r>
        <w:rPr>
          <w:color w:val="000000"/>
          <w:spacing w:val="-2"/>
          <w:shd w:val="clear" w:color="auto" w:fill="C5D9F0"/>
        </w:rPr>
        <w:t>Period”</w:t>
      </w:r>
      <w:r>
        <w:rPr>
          <w:color w:val="000000"/>
          <w:shd w:val="clear" w:color="auto" w:fill="C5D9F0"/>
        </w:rPr>
        <w:tab/>
      </w:r>
    </w:p>
    <w:p w14:paraId="36B358B0" w14:textId="77777777" w:rsidR="00A2665D" w:rsidRDefault="00A2665D">
      <w:pPr>
        <w:pStyle w:val="BodyText"/>
        <w:rPr>
          <w:b/>
          <w:sz w:val="28"/>
        </w:rPr>
      </w:pPr>
    </w:p>
    <w:p w14:paraId="36B358B1" w14:textId="77777777" w:rsidR="00A2665D" w:rsidRDefault="004B44C2">
      <w:pPr>
        <w:pStyle w:val="BodyText"/>
        <w:spacing w:before="172"/>
        <w:ind w:left="140"/>
      </w:pPr>
      <w:r>
        <w:t>Once</w:t>
      </w:r>
      <w:r>
        <w:rPr>
          <w:spacing w:val="-5"/>
        </w:rPr>
        <w:t xml:space="preserve"> </w:t>
      </w:r>
      <w:r>
        <w:t>TWC</w:t>
      </w:r>
      <w:r>
        <w:rPr>
          <w:spacing w:val="-3"/>
        </w:rPr>
        <w:t xml:space="preserve"> </w:t>
      </w:r>
      <w:r>
        <w:t>has</w:t>
      </w:r>
      <w:r>
        <w:rPr>
          <w:spacing w:val="-4"/>
        </w:rPr>
        <w:t xml:space="preserve"> </w:t>
      </w:r>
      <w:r>
        <w:t>begun</w:t>
      </w:r>
      <w:r>
        <w:rPr>
          <w:spacing w:val="-5"/>
        </w:rPr>
        <w:t xml:space="preserve"> </w:t>
      </w:r>
      <w:r>
        <w:t>the</w:t>
      </w:r>
      <w:r>
        <w:rPr>
          <w:spacing w:val="-3"/>
        </w:rPr>
        <w:t xml:space="preserve"> </w:t>
      </w:r>
      <w:r>
        <w:t>actual</w:t>
      </w:r>
      <w:r>
        <w:rPr>
          <w:spacing w:val="-3"/>
        </w:rPr>
        <w:t xml:space="preserve"> </w:t>
      </w:r>
      <w:r>
        <w:t>solicitation-drafting</w:t>
      </w:r>
      <w:r>
        <w:rPr>
          <w:spacing w:val="-1"/>
        </w:rPr>
        <w:t xml:space="preserve"> </w:t>
      </w:r>
      <w:r>
        <w:rPr>
          <w:spacing w:val="-2"/>
        </w:rPr>
        <w:t>process,</w:t>
      </w:r>
    </w:p>
    <w:p w14:paraId="36B358B2" w14:textId="77777777" w:rsidR="00A2665D" w:rsidRDefault="00A2665D">
      <w:pPr>
        <w:sectPr w:rsidR="00A2665D">
          <w:pgSz w:w="12240" w:h="15840"/>
          <w:pgMar w:top="1360" w:right="1300" w:bottom="1740" w:left="1300" w:header="0" w:footer="1544" w:gutter="0"/>
          <w:cols w:space="720"/>
        </w:sectPr>
      </w:pPr>
    </w:p>
    <w:p w14:paraId="36B358B3" w14:textId="2723DB00" w:rsidR="00A2665D" w:rsidRDefault="004B44C2">
      <w:pPr>
        <w:pStyle w:val="BodyText"/>
        <w:spacing w:before="81" w:line="300" w:lineRule="auto"/>
        <w:ind w:left="139" w:right="230"/>
      </w:pPr>
      <w:r>
        <w:lastRenderedPageBreak/>
        <w:t>communications with vendors related to or with an appearance of being related to the subject matter of the solicitation must cease except in accordance</w:t>
      </w:r>
      <w:r>
        <w:rPr>
          <w:spacing w:val="-4"/>
        </w:rPr>
        <w:t xml:space="preserve"> </w:t>
      </w:r>
      <w:r>
        <w:t>with</w:t>
      </w:r>
      <w:r>
        <w:rPr>
          <w:spacing w:val="-3"/>
        </w:rPr>
        <w:t xml:space="preserve"> </w:t>
      </w:r>
      <w:r>
        <w:t>the</w:t>
      </w:r>
      <w:r>
        <w:rPr>
          <w:spacing w:val="-1"/>
        </w:rPr>
        <w:t xml:space="preserve"> </w:t>
      </w:r>
      <w:r>
        <w:t>requirements</w:t>
      </w:r>
      <w:r>
        <w:rPr>
          <w:spacing w:val="-5"/>
        </w:rPr>
        <w:t xml:space="preserve"> </w:t>
      </w:r>
      <w:r>
        <w:t>posted</w:t>
      </w:r>
      <w:r>
        <w:rPr>
          <w:spacing w:val="-6"/>
        </w:rPr>
        <w:t xml:space="preserve"> </w:t>
      </w:r>
      <w:r>
        <w:t>in</w:t>
      </w:r>
      <w:r>
        <w:rPr>
          <w:spacing w:val="-3"/>
        </w:rPr>
        <w:t xml:space="preserve"> </w:t>
      </w:r>
      <w:r>
        <w:t>TWC’s</w:t>
      </w:r>
      <w:r>
        <w:rPr>
          <w:spacing w:val="-5"/>
        </w:rPr>
        <w:t xml:space="preserve"> </w:t>
      </w:r>
      <w:r>
        <w:t>solicitation.</w:t>
      </w:r>
      <w:r>
        <w:rPr>
          <w:spacing w:val="-6"/>
        </w:rPr>
        <w:t xml:space="preserve"> </w:t>
      </w:r>
      <w:r>
        <w:t>The</w:t>
      </w:r>
      <w:r>
        <w:rPr>
          <w:spacing w:val="-4"/>
        </w:rPr>
        <w:t xml:space="preserve"> </w:t>
      </w:r>
      <w:proofErr w:type="gramStart"/>
      <w:r>
        <w:t>time period</w:t>
      </w:r>
      <w:proofErr w:type="gramEnd"/>
      <w:r>
        <w:t xml:space="preserve"> encompassing solicitation-drafting, open solicitation (posting), and contract negotiation is considered the “Quiet Period.” No meetings other than those within the specific procurement process should occur.</w:t>
      </w:r>
    </w:p>
    <w:p w14:paraId="36B358B4" w14:textId="77777777" w:rsidR="00A2665D" w:rsidRDefault="00A2665D">
      <w:pPr>
        <w:pStyle w:val="BodyText"/>
        <w:spacing w:before="3"/>
        <w:rPr>
          <w:sz w:val="36"/>
        </w:rPr>
      </w:pPr>
    </w:p>
    <w:p w14:paraId="36B358B5" w14:textId="77777777" w:rsidR="00A2665D" w:rsidRDefault="004B44C2">
      <w:pPr>
        <w:pStyle w:val="BodyText"/>
        <w:spacing w:line="300" w:lineRule="auto"/>
        <w:ind w:left="139"/>
      </w:pPr>
      <w:r>
        <w:t>The</w:t>
      </w:r>
      <w:r>
        <w:rPr>
          <w:spacing w:val="-3"/>
        </w:rPr>
        <w:t xml:space="preserve"> </w:t>
      </w:r>
      <w:r>
        <w:t>TWC</w:t>
      </w:r>
      <w:r>
        <w:rPr>
          <w:spacing w:val="-3"/>
        </w:rPr>
        <w:t xml:space="preserve"> </w:t>
      </w:r>
      <w:r>
        <w:t>solicitation</w:t>
      </w:r>
      <w:r>
        <w:rPr>
          <w:spacing w:val="-2"/>
        </w:rPr>
        <w:t xml:space="preserve"> </w:t>
      </w:r>
      <w:r>
        <w:t>document</w:t>
      </w:r>
      <w:r>
        <w:rPr>
          <w:spacing w:val="-5"/>
        </w:rPr>
        <w:t xml:space="preserve"> </w:t>
      </w:r>
      <w:r>
        <w:t>will</w:t>
      </w:r>
      <w:r>
        <w:rPr>
          <w:spacing w:val="-3"/>
        </w:rPr>
        <w:t xml:space="preserve"> </w:t>
      </w:r>
      <w:r>
        <w:t>identify</w:t>
      </w:r>
      <w:r>
        <w:rPr>
          <w:spacing w:val="-4"/>
        </w:rPr>
        <w:t xml:space="preserve"> </w:t>
      </w:r>
      <w:r>
        <w:t>a</w:t>
      </w:r>
      <w:r>
        <w:rPr>
          <w:spacing w:val="-5"/>
        </w:rPr>
        <w:t xml:space="preserve"> </w:t>
      </w:r>
      <w:r>
        <w:t>TWC</w:t>
      </w:r>
      <w:r>
        <w:rPr>
          <w:spacing w:val="-3"/>
        </w:rPr>
        <w:t xml:space="preserve"> </w:t>
      </w:r>
      <w:r>
        <w:t>Procurement</w:t>
      </w:r>
      <w:r>
        <w:rPr>
          <w:spacing w:val="-5"/>
        </w:rPr>
        <w:t xml:space="preserve"> </w:t>
      </w:r>
      <w:r>
        <w:t>and</w:t>
      </w:r>
      <w:r>
        <w:rPr>
          <w:spacing w:val="-5"/>
        </w:rPr>
        <w:t xml:space="preserve"> </w:t>
      </w:r>
      <w:r>
        <w:t>Contract Services (PCS) Point of Contact for the duration of this</w:t>
      </w:r>
      <w:r>
        <w:rPr>
          <w:spacing w:val="-7"/>
        </w:rPr>
        <w:t xml:space="preserve"> </w:t>
      </w:r>
      <w:r>
        <w:t>Quiet Period.</w:t>
      </w:r>
    </w:p>
    <w:p w14:paraId="36B358B6" w14:textId="0540F905" w:rsidR="00A2665D" w:rsidRDefault="004B44C2">
      <w:pPr>
        <w:pStyle w:val="BodyText"/>
        <w:spacing w:line="300" w:lineRule="auto"/>
        <w:ind w:left="139" w:right="149"/>
      </w:pPr>
      <w:r>
        <w:t>Communication by a vendor must be addressed</w:t>
      </w:r>
      <w:r>
        <w:rPr>
          <w:spacing w:val="-4"/>
        </w:rPr>
        <w:t xml:space="preserve"> </w:t>
      </w:r>
      <w:r>
        <w:t>to</w:t>
      </w:r>
      <w:r>
        <w:rPr>
          <w:spacing w:val="-4"/>
        </w:rPr>
        <w:t xml:space="preserve"> </w:t>
      </w:r>
      <w:r>
        <w:t>that</w:t>
      </w:r>
      <w:r>
        <w:rPr>
          <w:spacing w:val="-3"/>
        </w:rPr>
        <w:t xml:space="preserve"> </w:t>
      </w:r>
      <w:r>
        <w:t>Point</w:t>
      </w:r>
      <w:r>
        <w:rPr>
          <w:spacing w:val="-6"/>
        </w:rPr>
        <w:t xml:space="preserve"> </w:t>
      </w:r>
      <w:r>
        <w:t>of</w:t>
      </w:r>
      <w:r>
        <w:rPr>
          <w:spacing w:val="-6"/>
        </w:rPr>
        <w:t xml:space="preserve"> </w:t>
      </w:r>
      <w:r>
        <w:t>Contact. Other</w:t>
      </w:r>
      <w:r>
        <w:rPr>
          <w:spacing w:val="-17"/>
        </w:rPr>
        <w:t xml:space="preserve"> </w:t>
      </w:r>
      <w:r>
        <w:t>agency</w:t>
      </w:r>
      <w:r>
        <w:rPr>
          <w:spacing w:val="-18"/>
        </w:rPr>
        <w:t xml:space="preserve"> </w:t>
      </w:r>
      <w:r>
        <w:t>staff</w:t>
      </w:r>
      <w:r>
        <w:rPr>
          <w:spacing w:val="-4"/>
        </w:rPr>
        <w:t xml:space="preserve"> </w:t>
      </w:r>
      <w:r>
        <w:t>contacted</w:t>
      </w:r>
      <w:r>
        <w:rPr>
          <w:spacing w:val="-5"/>
        </w:rPr>
        <w:t xml:space="preserve"> </w:t>
      </w:r>
      <w:r>
        <w:t>by</w:t>
      </w:r>
      <w:r>
        <w:rPr>
          <w:spacing w:val="-4"/>
        </w:rPr>
        <w:t xml:space="preserve"> </w:t>
      </w:r>
      <w:r>
        <w:t>a</w:t>
      </w:r>
      <w:r>
        <w:rPr>
          <w:spacing w:val="-4"/>
        </w:rPr>
        <w:t xml:space="preserve"> </w:t>
      </w:r>
      <w:r>
        <w:t>vendor</w:t>
      </w:r>
      <w:r>
        <w:rPr>
          <w:spacing w:val="-3"/>
        </w:rPr>
        <w:t xml:space="preserve"> </w:t>
      </w:r>
      <w:r>
        <w:t>regarding</w:t>
      </w:r>
      <w:r>
        <w:rPr>
          <w:spacing w:val="-5"/>
        </w:rPr>
        <w:t xml:space="preserve"> </w:t>
      </w:r>
      <w:r>
        <w:t>an</w:t>
      </w:r>
      <w:r>
        <w:rPr>
          <w:spacing w:val="-5"/>
        </w:rPr>
        <w:t xml:space="preserve"> </w:t>
      </w:r>
      <w:r>
        <w:t>open</w:t>
      </w:r>
      <w:r>
        <w:rPr>
          <w:spacing w:val="-5"/>
        </w:rPr>
        <w:t xml:space="preserve"> </w:t>
      </w:r>
      <w:r>
        <w:t>solicitation</w:t>
      </w:r>
      <w:r>
        <w:rPr>
          <w:spacing w:val="-5"/>
        </w:rPr>
        <w:t xml:space="preserve"> </w:t>
      </w:r>
      <w:r>
        <w:t>must immediately refer the vendor to the TWC Point of Contact.</w:t>
      </w:r>
      <w:r>
        <w:rPr>
          <w:spacing w:val="80"/>
        </w:rPr>
        <w:t xml:space="preserve"> </w:t>
      </w:r>
      <w:r>
        <w:t>Failure of a vendor to adhere to the vendor communication</w:t>
      </w:r>
      <w:r w:rsidR="00452EA3">
        <w:t xml:space="preserve"> guidelines</w:t>
      </w:r>
      <w:r>
        <w:t xml:space="preserve"> posted in the TWC solicitation subjects the vendor’s proposal to disqualification</w:t>
      </w:r>
      <w:r w:rsidR="00452EA3">
        <w:t>.</w:t>
      </w:r>
      <w:r>
        <w:t xml:space="preserve"> The Quiet Period ends </w:t>
      </w:r>
      <w:r w:rsidR="00452EA3">
        <w:t xml:space="preserve">upon the issuance of </w:t>
      </w:r>
      <w:r>
        <w:t>a fully executed contract.</w:t>
      </w:r>
    </w:p>
    <w:p w14:paraId="36B358B7" w14:textId="77777777" w:rsidR="00A2665D" w:rsidRDefault="00A2665D">
      <w:pPr>
        <w:pStyle w:val="BodyText"/>
        <w:rPr>
          <w:sz w:val="36"/>
        </w:rPr>
      </w:pPr>
    </w:p>
    <w:p w14:paraId="36B358B8" w14:textId="57A609F6" w:rsidR="00A2665D" w:rsidRDefault="004B44C2">
      <w:pPr>
        <w:pStyle w:val="BodyText"/>
        <w:spacing w:before="1" w:line="300" w:lineRule="auto"/>
        <w:ind w:left="139"/>
      </w:pPr>
      <w:r>
        <w:t>Discussions that occur during an open procurement, especially during oral presentations</w:t>
      </w:r>
      <w:r>
        <w:rPr>
          <w:spacing w:val="-1"/>
        </w:rPr>
        <w:t xml:space="preserve"> </w:t>
      </w:r>
      <w:r>
        <w:t>or best</w:t>
      </w:r>
      <w:r>
        <w:rPr>
          <w:spacing w:val="-1"/>
        </w:rPr>
        <w:t xml:space="preserve"> </w:t>
      </w:r>
      <w:r>
        <w:t>and final offer discussions,</w:t>
      </w:r>
      <w:r>
        <w:rPr>
          <w:spacing w:val="-7"/>
        </w:rPr>
        <w:t xml:space="preserve"> </w:t>
      </w:r>
      <w:r>
        <w:t>continue</w:t>
      </w:r>
      <w:r>
        <w:rPr>
          <w:spacing w:val="-7"/>
        </w:rPr>
        <w:t xml:space="preserve"> </w:t>
      </w:r>
      <w:r>
        <w:t>to</w:t>
      </w:r>
      <w:r>
        <w:rPr>
          <w:spacing w:val="-5"/>
        </w:rPr>
        <w:t xml:space="preserve"> </w:t>
      </w:r>
      <w:r>
        <w:t>be</w:t>
      </w:r>
      <w:r>
        <w:rPr>
          <w:spacing w:val="-5"/>
        </w:rPr>
        <w:t xml:space="preserve"> </w:t>
      </w:r>
      <w:r>
        <w:t>a</w:t>
      </w:r>
      <w:r>
        <w:rPr>
          <w:spacing w:val="-8"/>
        </w:rPr>
        <w:t xml:space="preserve"> </w:t>
      </w:r>
      <w:r>
        <w:t>part</w:t>
      </w:r>
      <w:r>
        <w:rPr>
          <w:spacing w:val="-9"/>
        </w:rPr>
        <w:t xml:space="preserve"> </w:t>
      </w:r>
      <w:r>
        <w:t>of</w:t>
      </w:r>
      <w:r>
        <w:rPr>
          <w:spacing w:val="-9"/>
        </w:rPr>
        <w:t xml:space="preserve"> </w:t>
      </w:r>
      <w:r>
        <w:t>the Quiet</w:t>
      </w:r>
      <w:r>
        <w:rPr>
          <w:spacing w:val="-5"/>
        </w:rPr>
        <w:t xml:space="preserve"> </w:t>
      </w:r>
      <w:r>
        <w:t>Period.</w:t>
      </w:r>
      <w:r>
        <w:rPr>
          <w:spacing w:val="40"/>
        </w:rPr>
        <w:t xml:space="preserve"> </w:t>
      </w:r>
      <w:r>
        <w:t>Discussions</w:t>
      </w:r>
      <w:r>
        <w:rPr>
          <w:spacing w:val="-1"/>
        </w:rPr>
        <w:t xml:space="preserve"> </w:t>
      </w:r>
      <w:r>
        <w:t xml:space="preserve">between TWC and a potential awardee may occur, for example, during contract negotiations. </w:t>
      </w:r>
      <w:r w:rsidR="00452EA3">
        <w:t xml:space="preserve">To avoid compromising transparency and competition in the procurement process, vendors should not have discussions outside of this process. </w:t>
      </w:r>
    </w:p>
    <w:p w14:paraId="36B358B9" w14:textId="77777777" w:rsidR="00A2665D" w:rsidRDefault="00A2665D">
      <w:pPr>
        <w:pStyle w:val="BodyText"/>
        <w:spacing w:before="2"/>
        <w:rPr>
          <w:sz w:val="36"/>
        </w:rPr>
      </w:pPr>
    </w:p>
    <w:p w14:paraId="36B358BA" w14:textId="0B272902" w:rsidR="00A2665D" w:rsidRDefault="004B44C2" w:rsidP="00896346">
      <w:pPr>
        <w:pStyle w:val="BodyText"/>
        <w:spacing w:after="240" w:line="300" w:lineRule="auto"/>
        <w:ind w:left="139" w:right="147"/>
      </w:pPr>
      <w:r>
        <w:t>TWC</w:t>
      </w:r>
      <w:r>
        <w:rPr>
          <w:spacing w:val="-6"/>
        </w:rPr>
        <w:t xml:space="preserve"> </w:t>
      </w:r>
      <w:r>
        <w:t>staff</w:t>
      </w:r>
      <w:r>
        <w:rPr>
          <w:spacing w:val="-8"/>
        </w:rPr>
        <w:t xml:space="preserve"> </w:t>
      </w:r>
      <w:r>
        <w:t>is</w:t>
      </w:r>
      <w:r>
        <w:rPr>
          <w:spacing w:val="-5"/>
        </w:rPr>
        <w:t xml:space="preserve"> </w:t>
      </w:r>
      <w:r>
        <w:t>encouraged</w:t>
      </w:r>
      <w:r>
        <w:rPr>
          <w:spacing w:val="-8"/>
        </w:rPr>
        <w:t xml:space="preserve"> </w:t>
      </w:r>
      <w:r>
        <w:t>to</w:t>
      </w:r>
      <w:r>
        <w:rPr>
          <w:spacing w:val="-4"/>
        </w:rPr>
        <w:t xml:space="preserve"> </w:t>
      </w:r>
      <w:r>
        <w:t>contact</w:t>
      </w:r>
      <w:r>
        <w:rPr>
          <w:spacing w:val="-9"/>
        </w:rPr>
        <w:t xml:space="preserve"> </w:t>
      </w:r>
      <w:r>
        <w:t>PCS</w:t>
      </w:r>
      <w:r>
        <w:rPr>
          <w:spacing w:val="-5"/>
        </w:rPr>
        <w:t xml:space="preserve"> </w:t>
      </w:r>
      <w:r w:rsidR="00452EA3">
        <w:t>before</w:t>
      </w:r>
      <w:r>
        <w:rPr>
          <w:spacing w:val="-4"/>
        </w:rPr>
        <w:t xml:space="preserve"> </w:t>
      </w:r>
      <w:r>
        <w:t>scheduling</w:t>
      </w:r>
      <w:r>
        <w:rPr>
          <w:spacing w:val="-8"/>
        </w:rPr>
        <w:t xml:space="preserve"> </w:t>
      </w:r>
      <w:r>
        <w:t>a</w:t>
      </w:r>
      <w:r>
        <w:rPr>
          <w:spacing w:val="-4"/>
        </w:rPr>
        <w:t xml:space="preserve"> </w:t>
      </w:r>
      <w:r>
        <w:t>vendor</w:t>
      </w:r>
      <w:r>
        <w:rPr>
          <w:spacing w:val="-3"/>
        </w:rPr>
        <w:t xml:space="preserve"> </w:t>
      </w:r>
      <w:r>
        <w:t>meeting to</w:t>
      </w:r>
      <w:r>
        <w:rPr>
          <w:spacing w:val="-22"/>
        </w:rPr>
        <w:t xml:space="preserve"> </w:t>
      </w:r>
      <w:r>
        <w:t>ensure</w:t>
      </w:r>
      <w:r>
        <w:rPr>
          <w:spacing w:val="-21"/>
        </w:rPr>
        <w:t xml:space="preserve"> </w:t>
      </w:r>
      <w:r>
        <w:t>the</w:t>
      </w:r>
      <w:r>
        <w:rPr>
          <w:spacing w:val="-21"/>
        </w:rPr>
        <w:t xml:space="preserve"> </w:t>
      </w:r>
      <w:r w:rsidR="00452EA3">
        <w:t>topics</w:t>
      </w:r>
      <w:r w:rsidR="00452EA3">
        <w:rPr>
          <w:spacing w:val="-21"/>
        </w:rPr>
        <w:t xml:space="preserve"> </w:t>
      </w:r>
      <w:r w:rsidR="00452EA3">
        <w:t>of discussion are</w:t>
      </w:r>
      <w:r>
        <w:rPr>
          <w:spacing w:val="-20"/>
        </w:rPr>
        <w:t xml:space="preserve"> </w:t>
      </w:r>
      <w:r>
        <w:t>not</w:t>
      </w:r>
      <w:r>
        <w:rPr>
          <w:spacing w:val="-22"/>
        </w:rPr>
        <w:t xml:space="preserve"> </w:t>
      </w:r>
      <w:r>
        <w:t>subject</w:t>
      </w:r>
      <w:r>
        <w:rPr>
          <w:spacing w:val="-20"/>
        </w:rPr>
        <w:t xml:space="preserve"> </w:t>
      </w:r>
      <w:r>
        <w:t>to</w:t>
      </w:r>
      <w:r>
        <w:rPr>
          <w:spacing w:val="-18"/>
        </w:rPr>
        <w:t xml:space="preserve"> </w:t>
      </w:r>
      <w:r>
        <w:t>the</w:t>
      </w:r>
      <w:r>
        <w:rPr>
          <w:spacing w:val="-20"/>
        </w:rPr>
        <w:t xml:space="preserve"> </w:t>
      </w:r>
      <w:r>
        <w:t>Quiet</w:t>
      </w:r>
      <w:r>
        <w:rPr>
          <w:spacing w:val="-19"/>
        </w:rPr>
        <w:t xml:space="preserve"> </w:t>
      </w:r>
      <w:r>
        <w:t>Period.</w:t>
      </w:r>
    </w:p>
    <w:p w14:paraId="6488F9BA" w14:textId="33DCE0DE" w:rsidR="00684762" w:rsidRDefault="0069085E">
      <w:pPr>
        <w:pStyle w:val="BodyText"/>
        <w:rPr>
          <w:sz w:val="28"/>
        </w:rPr>
      </w:pPr>
      <w:commentRangeStart w:id="9"/>
      <w:commentRangeStart w:id="10"/>
      <w:commentRangeEnd w:id="9"/>
      <w:r>
        <w:rPr>
          <w:rStyle w:val="CommentReference"/>
          <w:rFonts w:asciiTheme="minorHAnsi" w:eastAsiaTheme="minorHAnsi" w:hAnsiTheme="minorHAnsi" w:cstheme="minorBidi"/>
        </w:rPr>
        <w:commentReference w:id="9"/>
      </w:r>
      <w:commentRangeEnd w:id="10"/>
      <w:r w:rsidR="00E94BD6">
        <w:rPr>
          <w:rStyle w:val="CommentReference"/>
          <w:rFonts w:asciiTheme="minorHAnsi" w:eastAsiaTheme="minorHAnsi" w:hAnsiTheme="minorHAnsi" w:cstheme="minorBidi"/>
        </w:rPr>
        <w:commentReference w:id="10"/>
      </w:r>
      <w:bookmarkStart w:id="11" w:name="_Hlk138250687"/>
      <w:r>
        <w:t xml:space="preserve"> or the </w:t>
      </w:r>
      <w:commentRangeStart w:id="12"/>
      <w:r>
        <w:t xml:space="preserve">statutory minimum requirements for an interagency contract, </w:t>
      </w:r>
      <w:commentRangeEnd w:id="12"/>
      <w:r>
        <w:rPr>
          <w:rStyle w:val="CommentReference"/>
          <w:rFonts w:asciiTheme="minorHAnsi" w:eastAsiaTheme="minorHAnsi" w:hAnsiTheme="minorHAnsi" w:cstheme="minorBidi"/>
        </w:rPr>
        <w:commentReference w:id="12"/>
      </w:r>
      <w:bookmarkEnd w:id="11"/>
    </w:p>
    <w:p w14:paraId="36B358BC" w14:textId="77777777" w:rsidR="00A2665D" w:rsidRDefault="004B44C2">
      <w:pPr>
        <w:pStyle w:val="Heading2"/>
        <w:tabs>
          <w:tab w:val="left" w:pos="9528"/>
        </w:tabs>
      </w:pPr>
      <w:bookmarkStart w:id="13" w:name="Vendors_Under_Active_TWC_Contract_(Curre"/>
      <w:bookmarkEnd w:id="13"/>
      <w:r>
        <w:rPr>
          <w:color w:val="000000"/>
          <w:shd w:val="clear" w:color="auto" w:fill="C5D9F0"/>
        </w:rPr>
        <w:t>Vendors</w:t>
      </w:r>
      <w:r>
        <w:rPr>
          <w:color w:val="000000"/>
          <w:spacing w:val="-7"/>
          <w:shd w:val="clear" w:color="auto" w:fill="C5D9F0"/>
        </w:rPr>
        <w:t xml:space="preserve"> </w:t>
      </w:r>
      <w:r>
        <w:rPr>
          <w:color w:val="000000"/>
          <w:shd w:val="clear" w:color="auto" w:fill="C5D9F0"/>
        </w:rPr>
        <w:t>Under</w:t>
      </w:r>
      <w:r>
        <w:rPr>
          <w:color w:val="000000"/>
          <w:spacing w:val="-2"/>
          <w:shd w:val="clear" w:color="auto" w:fill="C5D9F0"/>
        </w:rPr>
        <w:t xml:space="preserve"> </w:t>
      </w:r>
      <w:r>
        <w:rPr>
          <w:color w:val="000000"/>
          <w:shd w:val="clear" w:color="auto" w:fill="C5D9F0"/>
        </w:rPr>
        <w:t>Active</w:t>
      </w:r>
      <w:r>
        <w:rPr>
          <w:color w:val="000000"/>
          <w:spacing w:val="-4"/>
          <w:shd w:val="clear" w:color="auto" w:fill="C5D9F0"/>
        </w:rPr>
        <w:t xml:space="preserve"> </w:t>
      </w:r>
      <w:r>
        <w:rPr>
          <w:color w:val="000000"/>
          <w:shd w:val="clear" w:color="auto" w:fill="C5D9F0"/>
        </w:rPr>
        <w:t>TWC</w:t>
      </w:r>
      <w:r>
        <w:rPr>
          <w:color w:val="000000"/>
          <w:spacing w:val="-5"/>
          <w:shd w:val="clear" w:color="auto" w:fill="C5D9F0"/>
        </w:rPr>
        <w:t xml:space="preserve"> </w:t>
      </w:r>
      <w:r>
        <w:rPr>
          <w:color w:val="000000"/>
          <w:shd w:val="clear" w:color="auto" w:fill="C5D9F0"/>
        </w:rPr>
        <w:t>Contract</w:t>
      </w:r>
      <w:r>
        <w:rPr>
          <w:color w:val="000000"/>
          <w:spacing w:val="-2"/>
          <w:shd w:val="clear" w:color="auto" w:fill="C5D9F0"/>
        </w:rPr>
        <w:t xml:space="preserve"> </w:t>
      </w:r>
      <w:r>
        <w:rPr>
          <w:color w:val="000000"/>
          <w:shd w:val="clear" w:color="auto" w:fill="C5D9F0"/>
        </w:rPr>
        <w:t>(Current</w:t>
      </w:r>
      <w:r>
        <w:rPr>
          <w:color w:val="000000"/>
          <w:spacing w:val="1"/>
          <w:shd w:val="clear" w:color="auto" w:fill="C5D9F0"/>
        </w:rPr>
        <w:t xml:space="preserve"> </w:t>
      </w:r>
      <w:r>
        <w:rPr>
          <w:color w:val="000000"/>
          <w:spacing w:val="-2"/>
          <w:shd w:val="clear" w:color="auto" w:fill="C5D9F0"/>
        </w:rPr>
        <w:t>Contractor)</w:t>
      </w:r>
      <w:r>
        <w:rPr>
          <w:color w:val="000000"/>
          <w:shd w:val="clear" w:color="auto" w:fill="C5D9F0"/>
        </w:rPr>
        <w:tab/>
      </w:r>
    </w:p>
    <w:p w14:paraId="36B358BD" w14:textId="77777777" w:rsidR="00A2665D" w:rsidRDefault="00A2665D">
      <w:pPr>
        <w:pStyle w:val="BodyText"/>
        <w:rPr>
          <w:b/>
          <w:sz w:val="28"/>
        </w:rPr>
      </w:pPr>
    </w:p>
    <w:p w14:paraId="36B358BE" w14:textId="785CE460" w:rsidR="00A2665D" w:rsidRDefault="004B44C2">
      <w:pPr>
        <w:pStyle w:val="BodyText"/>
        <w:spacing w:before="172" w:line="300" w:lineRule="auto"/>
        <w:ind w:left="140" w:right="207"/>
      </w:pPr>
      <w:r>
        <w:t>Meeting</w:t>
      </w:r>
      <w:r>
        <w:rPr>
          <w:spacing w:val="-5"/>
        </w:rPr>
        <w:t xml:space="preserve"> </w:t>
      </w:r>
      <w:r>
        <w:t>with</w:t>
      </w:r>
      <w:r>
        <w:rPr>
          <w:spacing w:val="-5"/>
        </w:rPr>
        <w:t xml:space="preserve"> </w:t>
      </w:r>
      <w:r>
        <w:t>a</w:t>
      </w:r>
      <w:r>
        <w:rPr>
          <w:spacing w:val="-2"/>
        </w:rPr>
        <w:t xml:space="preserve"> </w:t>
      </w:r>
      <w:r>
        <w:t>vendor</w:t>
      </w:r>
      <w:r>
        <w:rPr>
          <w:spacing w:val="-3"/>
        </w:rPr>
        <w:t xml:space="preserve"> </w:t>
      </w:r>
      <w:r>
        <w:t>under</w:t>
      </w:r>
      <w:r>
        <w:rPr>
          <w:spacing w:val="-3"/>
        </w:rPr>
        <w:t xml:space="preserve"> </w:t>
      </w:r>
      <w:r>
        <w:t>an</w:t>
      </w:r>
      <w:r>
        <w:rPr>
          <w:spacing w:val="-5"/>
        </w:rPr>
        <w:t xml:space="preserve"> </w:t>
      </w:r>
      <w:r>
        <w:t>active</w:t>
      </w:r>
      <w:r>
        <w:rPr>
          <w:spacing w:val="-3"/>
        </w:rPr>
        <w:t xml:space="preserve"> </w:t>
      </w:r>
      <w:r>
        <w:t>TWC</w:t>
      </w:r>
      <w:r>
        <w:rPr>
          <w:spacing w:val="-3"/>
        </w:rPr>
        <w:t xml:space="preserve"> </w:t>
      </w:r>
      <w:r>
        <w:t>contract</w:t>
      </w:r>
      <w:r>
        <w:rPr>
          <w:spacing w:val="-5"/>
        </w:rPr>
        <w:t xml:space="preserve"> </w:t>
      </w:r>
      <w:r>
        <w:t>(Current</w:t>
      </w:r>
      <w:r>
        <w:rPr>
          <w:spacing w:val="-5"/>
        </w:rPr>
        <w:t xml:space="preserve"> </w:t>
      </w:r>
      <w:r>
        <w:t>Contractor)</w:t>
      </w:r>
      <w:r>
        <w:rPr>
          <w:spacing w:val="-2"/>
        </w:rPr>
        <w:t xml:space="preserve"> </w:t>
      </w:r>
      <w:r>
        <w:t>is an expected part of the contractual relationship. These meetings are an essential element of proper management and delivery on an executed contract.</w:t>
      </w:r>
      <w:r>
        <w:rPr>
          <w:spacing w:val="40"/>
        </w:rPr>
        <w:t xml:space="preserve"> </w:t>
      </w:r>
      <w:r w:rsidR="00452EA3">
        <w:t>Meetings</w:t>
      </w:r>
      <w:r>
        <w:t xml:space="preserve"> may </w:t>
      </w:r>
      <w:r w:rsidR="00452EA3">
        <w:t xml:space="preserve">also </w:t>
      </w:r>
      <w:r>
        <w:t xml:space="preserve">be necessary to introduce </w:t>
      </w:r>
      <w:proofErr w:type="gramStart"/>
      <w:r>
        <w:t>contract</w:t>
      </w:r>
      <w:proofErr w:type="gramEnd"/>
    </w:p>
    <w:p w14:paraId="36B358BF" w14:textId="77777777" w:rsidR="00A2665D" w:rsidRDefault="00A2665D">
      <w:pPr>
        <w:spacing w:line="300" w:lineRule="auto"/>
        <w:sectPr w:rsidR="00A2665D">
          <w:pgSz w:w="12240" w:h="15840"/>
          <w:pgMar w:top="1360" w:right="1300" w:bottom="1740" w:left="1300" w:header="0" w:footer="1544" w:gutter="0"/>
          <w:cols w:space="720"/>
        </w:sectPr>
      </w:pPr>
    </w:p>
    <w:p w14:paraId="36B358C0" w14:textId="6F51FAB5" w:rsidR="00A2665D" w:rsidRDefault="004B44C2">
      <w:pPr>
        <w:pStyle w:val="BodyText"/>
        <w:spacing w:before="81" w:line="300" w:lineRule="auto"/>
        <w:ind w:left="140"/>
      </w:pPr>
      <w:r>
        <w:lastRenderedPageBreak/>
        <w:t>personnel,</w:t>
      </w:r>
      <w:r>
        <w:rPr>
          <w:spacing w:val="-5"/>
        </w:rPr>
        <w:t xml:space="preserve"> </w:t>
      </w:r>
      <w:r>
        <w:t>discuss</w:t>
      </w:r>
      <w:r>
        <w:rPr>
          <w:spacing w:val="-4"/>
        </w:rPr>
        <w:t xml:space="preserve"> </w:t>
      </w:r>
      <w:r>
        <w:t>current</w:t>
      </w:r>
      <w:r>
        <w:rPr>
          <w:spacing w:val="-5"/>
        </w:rPr>
        <w:t xml:space="preserve"> </w:t>
      </w:r>
      <w:r>
        <w:t>contract</w:t>
      </w:r>
      <w:r>
        <w:rPr>
          <w:spacing w:val="-5"/>
        </w:rPr>
        <w:t xml:space="preserve"> </w:t>
      </w:r>
      <w:r>
        <w:t>performance,</w:t>
      </w:r>
      <w:r>
        <w:rPr>
          <w:spacing w:val="-5"/>
        </w:rPr>
        <w:t xml:space="preserve"> </w:t>
      </w:r>
      <w:r>
        <w:t>or</w:t>
      </w:r>
      <w:r>
        <w:rPr>
          <w:spacing w:val="-3"/>
        </w:rPr>
        <w:t xml:space="preserve"> </w:t>
      </w:r>
      <w:r>
        <w:t>seek</w:t>
      </w:r>
      <w:r>
        <w:rPr>
          <w:spacing w:val="-7"/>
        </w:rPr>
        <w:t xml:space="preserve"> </w:t>
      </w:r>
      <w:r>
        <w:t>guidance</w:t>
      </w:r>
      <w:r>
        <w:rPr>
          <w:spacing w:val="-3"/>
        </w:rPr>
        <w:t xml:space="preserve"> </w:t>
      </w:r>
      <w:r>
        <w:t xml:space="preserve">on service adjustments being provided within the scope of the Current Contractor’s executed contract. </w:t>
      </w:r>
      <w:r w:rsidR="00452EA3">
        <w:t xml:space="preserve">If you have any questions, please contact </w:t>
      </w:r>
      <w:hyperlink r:id="rId29" w:history="1">
        <w:r w:rsidR="00452EA3" w:rsidRPr="00AE1CF6">
          <w:rPr>
            <w:rStyle w:val="Hyperlink"/>
          </w:rPr>
          <w:t>TWCVendorComms@twc.texas.gov</w:t>
        </w:r>
      </w:hyperlink>
      <w:r w:rsidR="00452EA3">
        <w:t xml:space="preserve">. </w:t>
      </w:r>
    </w:p>
    <w:p w14:paraId="36B358C1" w14:textId="77777777" w:rsidR="00A2665D" w:rsidRDefault="00A2665D">
      <w:pPr>
        <w:pStyle w:val="BodyText"/>
        <w:spacing w:before="2"/>
        <w:rPr>
          <w:sz w:val="36"/>
        </w:rPr>
      </w:pPr>
    </w:p>
    <w:p w14:paraId="36B358C2" w14:textId="77777777" w:rsidR="00A2665D" w:rsidRDefault="004B44C2">
      <w:pPr>
        <w:pStyle w:val="BodyText"/>
        <w:spacing w:line="300" w:lineRule="auto"/>
        <w:ind w:left="139" w:right="167"/>
      </w:pPr>
      <w:r>
        <w:t>Interactions must be restricted to the scope of</w:t>
      </w:r>
      <w:r>
        <w:rPr>
          <w:spacing w:val="-9"/>
        </w:rPr>
        <w:t xml:space="preserve"> </w:t>
      </w:r>
      <w:r>
        <w:t>the</w:t>
      </w:r>
      <w:r>
        <w:rPr>
          <w:spacing w:val="-3"/>
        </w:rPr>
        <w:t xml:space="preserve"> </w:t>
      </w:r>
      <w:r>
        <w:t>executed</w:t>
      </w:r>
      <w:r>
        <w:rPr>
          <w:spacing w:val="-8"/>
        </w:rPr>
        <w:t xml:space="preserve"> </w:t>
      </w:r>
      <w:r>
        <w:t>contract</w:t>
      </w:r>
      <w:r>
        <w:rPr>
          <w:spacing w:val="-9"/>
        </w:rPr>
        <w:t xml:space="preserve"> </w:t>
      </w:r>
      <w:r>
        <w:t>and care</w:t>
      </w:r>
      <w:r>
        <w:rPr>
          <w:spacing w:val="-17"/>
        </w:rPr>
        <w:t xml:space="preserve"> </w:t>
      </w:r>
      <w:r>
        <w:t>should</w:t>
      </w:r>
      <w:r>
        <w:rPr>
          <w:spacing w:val="-19"/>
        </w:rPr>
        <w:t xml:space="preserve"> </w:t>
      </w:r>
      <w:r>
        <w:t>be</w:t>
      </w:r>
      <w:r>
        <w:rPr>
          <w:spacing w:val="-17"/>
        </w:rPr>
        <w:t xml:space="preserve"> </w:t>
      </w:r>
      <w:r>
        <w:t>taken</w:t>
      </w:r>
      <w:r>
        <w:rPr>
          <w:spacing w:val="-21"/>
        </w:rPr>
        <w:t xml:space="preserve"> </w:t>
      </w:r>
      <w:r>
        <w:t>to</w:t>
      </w:r>
      <w:r>
        <w:rPr>
          <w:spacing w:val="-18"/>
        </w:rPr>
        <w:t xml:space="preserve"> </w:t>
      </w:r>
      <w:r>
        <w:t>not</w:t>
      </w:r>
      <w:r>
        <w:rPr>
          <w:spacing w:val="-22"/>
        </w:rPr>
        <w:t xml:space="preserve"> </w:t>
      </w:r>
      <w:r>
        <w:t>create</w:t>
      </w:r>
      <w:r>
        <w:rPr>
          <w:spacing w:val="-16"/>
        </w:rPr>
        <w:t xml:space="preserve"> </w:t>
      </w:r>
      <w:r>
        <w:t>the</w:t>
      </w:r>
      <w:r>
        <w:rPr>
          <w:spacing w:val="-17"/>
        </w:rPr>
        <w:t xml:space="preserve"> </w:t>
      </w:r>
      <w:r>
        <w:t>perception</w:t>
      </w:r>
      <w:r>
        <w:rPr>
          <w:spacing w:val="-5"/>
        </w:rPr>
        <w:t xml:space="preserve"> </w:t>
      </w:r>
      <w:r>
        <w:t>of</w:t>
      </w:r>
      <w:r>
        <w:rPr>
          <w:spacing w:val="-4"/>
        </w:rPr>
        <w:t xml:space="preserve"> </w:t>
      </w:r>
      <w:r>
        <w:t>favoritism</w:t>
      </w:r>
      <w:r>
        <w:rPr>
          <w:spacing w:val="-5"/>
        </w:rPr>
        <w:t xml:space="preserve"> </w:t>
      </w:r>
      <w:r>
        <w:t>to</w:t>
      </w:r>
      <w:r>
        <w:rPr>
          <w:spacing w:val="-3"/>
        </w:rPr>
        <w:t xml:space="preserve"> </w:t>
      </w:r>
      <w:r>
        <w:t>any</w:t>
      </w:r>
      <w:r>
        <w:rPr>
          <w:spacing w:val="-4"/>
        </w:rPr>
        <w:t xml:space="preserve"> </w:t>
      </w:r>
      <w:r>
        <w:t>Current Contractor for work outside the scope of the contract.</w:t>
      </w:r>
      <w:r>
        <w:rPr>
          <w:spacing w:val="40"/>
        </w:rPr>
        <w:t xml:space="preserve"> </w:t>
      </w:r>
      <w:r>
        <w:t>TWC staff should</w:t>
      </w:r>
      <w:r>
        <w:rPr>
          <w:spacing w:val="-7"/>
        </w:rPr>
        <w:t xml:space="preserve"> </w:t>
      </w:r>
      <w:r>
        <w:t>use caution to avoid</w:t>
      </w:r>
      <w:r>
        <w:rPr>
          <w:spacing w:val="-1"/>
        </w:rPr>
        <w:t xml:space="preserve"> </w:t>
      </w:r>
      <w:r>
        <w:t>providing the Current Contractor an unfair competitive advantage by sharing future business requirements, information about systems or internal processes, or protocols outside the scope of the current contract that the Current Contractor may be able to use in the proposal development</w:t>
      </w:r>
      <w:r>
        <w:rPr>
          <w:spacing w:val="-4"/>
        </w:rPr>
        <w:t xml:space="preserve"> </w:t>
      </w:r>
      <w:r>
        <w:t>phase of</w:t>
      </w:r>
      <w:r>
        <w:rPr>
          <w:spacing w:val="-3"/>
        </w:rPr>
        <w:t xml:space="preserve"> </w:t>
      </w:r>
      <w:r>
        <w:t>a</w:t>
      </w:r>
      <w:r>
        <w:rPr>
          <w:spacing w:val="-3"/>
        </w:rPr>
        <w:t xml:space="preserve"> </w:t>
      </w:r>
      <w:r>
        <w:t>future</w:t>
      </w:r>
      <w:r>
        <w:rPr>
          <w:spacing w:val="-2"/>
        </w:rPr>
        <w:t xml:space="preserve"> </w:t>
      </w:r>
      <w:r>
        <w:t>solicitation.</w:t>
      </w:r>
      <w:r>
        <w:rPr>
          <w:spacing w:val="40"/>
        </w:rPr>
        <w:t xml:space="preserve"> </w:t>
      </w:r>
      <w:r>
        <w:t>When</w:t>
      </w:r>
      <w:r>
        <w:rPr>
          <w:spacing w:val="-6"/>
        </w:rPr>
        <w:t xml:space="preserve"> </w:t>
      </w:r>
      <w:r>
        <w:t>in</w:t>
      </w:r>
      <w:r>
        <w:rPr>
          <w:spacing w:val="-3"/>
        </w:rPr>
        <w:t xml:space="preserve"> </w:t>
      </w:r>
      <w:r>
        <w:t>doubt, TWC staff</w:t>
      </w:r>
      <w:r>
        <w:rPr>
          <w:spacing w:val="-1"/>
        </w:rPr>
        <w:t xml:space="preserve"> </w:t>
      </w:r>
      <w:r>
        <w:t>should consult with PCS or the Office of General Counsel.</w:t>
      </w:r>
    </w:p>
    <w:p w14:paraId="36B358C3" w14:textId="77777777" w:rsidR="00A2665D" w:rsidRDefault="00A2665D">
      <w:pPr>
        <w:pStyle w:val="BodyText"/>
        <w:spacing w:before="3"/>
        <w:rPr>
          <w:sz w:val="36"/>
        </w:rPr>
      </w:pPr>
    </w:p>
    <w:p w14:paraId="7389A5BD" w14:textId="75D68FBC" w:rsidR="003A77F6" w:rsidRDefault="004B44C2">
      <w:pPr>
        <w:pStyle w:val="BodyText"/>
        <w:spacing w:before="1" w:line="300" w:lineRule="auto"/>
        <w:ind w:left="139"/>
      </w:pPr>
      <w:r>
        <w:t>Any other type of meeting, such</w:t>
      </w:r>
      <w:r>
        <w:rPr>
          <w:spacing w:val="-10"/>
        </w:rPr>
        <w:t xml:space="preserve"> </w:t>
      </w:r>
      <w:r>
        <w:t>as</w:t>
      </w:r>
      <w:r>
        <w:rPr>
          <w:spacing w:val="-3"/>
        </w:rPr>
        <w:t xml:space="preserve"> </w:t>
      </w:r>
      <w:r>
        <w:t>meetings</w:t>
      </w:r>
      <w:r>
        <w:rPr>
          <w:spacing w:val="-6"/>
        </w:rPr>
        <w:t xml:space="preserve"> </w:t>
      </w:r>
      <w:r>
        <w:t>outside</w:t>
      </w:r>
      <w:r>
        <w:rPr>
          <w:spacing w:val="-4"/>
        </w:rPr>
        <w:t xml:space="preserve"> </w:t>
      </w:r>
      <w:r>
        <w:t>of</w:t>
      </w:r>
      <w:r>
        <w:rPr>
          <w:spacing w:val="-6"/>
        </w:rPr>
        <w:t xml:space="preserve"> </w:t>
      </w:r>
      <w:r>
        <w:t>the</w:t>
      </w:r>
      <w:r>
        <w:rPr>
          <w:spacing w:val="-2"/>
        </w:rPr>
        <w:t xml:space="preserve"> </w:t>
      </w:r>
      <w:r>
        <w:t>scope</w:t>
      </w:r>
      <w:r>
        <w:rPr>
          <w:spacing w:val="-4"/>
        </w:rPr>
        <w:t xml:space="preserve"> </w:t>
      </w:r>
      <w:r>
        <w:t>of</w:t>
      </w:r>
      <w:r>
        <w:rPr>
          <w:spacing w:val="-6"/>
        </w:rPr>
        <w:t xml:space="preserve"> </w:t>
      </w:r>
      <w:r>
        <w:t>the current</w:t>
      </w:r>
      <w:r>
        <w:rPr>
          <w:spacing w:val="-1"/>
        </w:rPr>
        <w:t xml:space="preserve"> </w:t>
      </w:r>
      <w:r>
        <w:t>or</w:t>
      </w:r>
      <w:r>
        <w:rPr>
          <w:spacing w:val="-16"/>
        </w:rPr>
        <w:t xml:space="preserve"> </w:t>
      </w:r>
      <w:r>
        <w:t>existing</w:t>
      </w:r>
      <w:r>
        <w:rPr>
          <w:spacing w:val="-15"/>
        </w:rPr>
        <w:t xml:space="preserve"> </w:t>
      </w:r>
      <w:r>
        <w:t>contract,</w:t>
      </w:r>
      <w:r>
        <w:rPr>
          <w:spacing w:val="-18"/>
        </w:rPr>
        <w:t xml:space="preserve"> </w:t>
      </w:r>
      <w:r>
        <w:t>should be</w:t>
      </w:r>
      <w:r>
        <w:rPr>
          <w:spacing w:val="-6"/>
        </w:rPr>
        <w:t xml:space="preserve"> </w:t>
      </w:r>
      <w:r>
        <w:t>conducted</w:t>
      </w:r>
      <w:r>
        <w:rPr>
          <w:spacing w:val="-5"/>
        </w:rPr>
        <w:t xml:space="preserve"> </w:t>
      </w:r>
      <w:r>
        <w:t>in</w:t>
      </w:r>
      <w:r>
        <w:rPr>
          <w:spacing w:val="-5"/>
        </w:rPr>
        <w:t xml:space="preserve"> </w:t>
      </w:r>
      <w:r>
        <w:t>the</w:t>
      </w:r>
      <w:r>
        <w:rPr>
          <w:spacing w:val="-4"/>
        </w:rPr>
        <w:t xml:space="preserve"> </w:t>
      </w:r>
      <w:r>
        <w:t>same</w:t>
      </w:r>
      <w:r>
        <w:rPr>
          <w:spacing w:val="-6"/>
        </w:rPr>
        <w:t xml:space="preserve"> </w:t>
      </w:r>
      <w:r>
        <w:t>manner</w:t>
      </w:r>
      <w:r>
        <w:rPr>
          <w:spacing w:val="-6"/>
        </w:rPr>
        <w:t xml:space="preserve"> </w:t>
      </w:r>
      <w:r>
        <w:t>as</w:t>
      </w:r>
      <w:r>
        <w:rPr>
          <w:spacing w:val="-10"/>
        </w:rPr>
        <w:t xml:space="preserve"> </w:t>
      </w:r>
      <w:r>
        <w:t>a general</w:t>
      </w:r>
      <w:r>
        <w:rPr>
          <w:spacing w:val="-15"/>
        </w:rPr>
        <w:t xml:space="preserve"> </w:t>
      </w:r>
      <w:r>
        <w:t>vendor</w:t>
      </w:r>
      <w:r>
        <w:rPr>
          <w:spacing w:val="-11"/>
        </w:rPr>
        <w:t xml:space="preserve"> </w:t>
      </w:r>
      <w:r>
        <w:t>meeting</w:t>
      </w:r>
      <w:r>
        <w:rPr>
          <w:spacing w:val="-12"/>
        </w:rPr>
        <w:t xml:space="preserve"> </w:t>
      </w:r>
      <w:r>
        <w:t>with</w:t>
      </w:r>
      <w:r>
        <w:rPr>
          <w:spacing w:val="-14"/>
        </w:rPr>
        <w:t xml:space="preserve"> </w:t>
      </w:r>
      <w:r>
        <w:t>a</w:t>
      </w:r>
      <w:r>
        <w:rPr>
          <w:spacing w:val="-12"/>
        </w:rPr>
        <w:t xml:space="preserve"> </w:t>
      </w:r>
      <w:r>
        <w:t>vendor</w:t>
      </w:r>
      <w:r>
        <w:rPr>
          <w:spacing w:val="-4"/>
        </w:rPr>
        <w:t xml:space="preserve"> </w:t>
      </w:r>
      <w:r>
        <w:t>that</w:t>
      </w:r>
      <w:r>
        <w:rPr>
          <w:spacing w:val="-6"/>
        </w:rPr>
        <w:t xml:space="preserve"> </w:t>
      </w:r>
      <w:r>
        <w:t>is</w:t>
      </w:r>
      <w:r>
        <w:rPr>
          <w:spacing w:val="-3"/>
        </w:rPr>
        <w:t xml:space="preserve"> </w:t>
      </w:r>
      <w:r>
        <w:t>not</w:t>
      </w:r>
      <w:r>
        <w:rPr>
          <w:spacing w:val="-6"/>
        </w:rPr>
        <w:t xml:space="preserve"> </w:t>
      </w:r>
      <w:r>
        <w:t>currently</w:t>
      </w:r>
      <w:r>
        <w:rPr>
          <w:spacing w:val="-3"/>
        </w:rPr>
        <w:t xml:space="preserve"> </w:t>
      </w:r>
      <w:r>
        <w:t>under</w:t>
      </w:r>
      <w:r>
        <w:rPr>
          <w:spacing w:val="-4"/>
        </w:rPr>
        <w:t xml:space="preserve"> </w:t>
      </w:r>
      <w:r>
        <w:t>contract.</w:t>
      </w:r>
    </w:p>
    <w:p w14:paraId="36B358C5" w14:textId="77777777" w:rsidR="00A2665D" w:rsidRDefault="00A2665D">
      <w:pPr>
        <w:pStyle w:val="BodyText"/>
        <w:spacing w:before="11"/>
        <w:rPr>
          <w:sz w:val="27"/>
        </w:rPr>
      </w:pPr>
    </w:p>
    <w:p w14:paraId="36B358C6" w14:textId="77777777" w:rsidR="00A2665D" w:rsidRDefault="004B44C2">
      <w:pPr>
        <w:pStyle w:val="Heading2"/>
        <w:tabs>
          <w:tab w:val="left" w:pos="9528"/>
        </w:tabs>
      </w:pPr>
      <w:bookmarkStart w:id="14" w:name="Vendor_Meetings_with_Vendors_Not_Current"/>
      <w:bookmarkEnd w:id="14"/>
      <w:r>
        <w:rPr>
          <w:color w:val="000000"/>
          <w:shd w:val="clear" w:color="auto" w:fill="C5D9F0"/>
        </w:rPr>
        <w:t>Vendor</w:t>
      </w:r>
      <w:r>
        <w:rPr>
          <w:color w:val="000000"/>
          <w:spacing w:val="-7"/>
          <w:shd w:val="clear" w:color="auto" w:fill="C5D9F0"/>
        </w:rPr>
        <w:t xml:space="preserve"> </w:t>
      </w:r>
      <w:r>
        <w:rPr>
          <w:color w:val="000000"/>
          <w:shd w:val="clear" w:color="auto" w:fill="C5D9F0"/>
        </w:rPr>
        <w:t>Meetings</w:t>
      </w:r>
      <w:r>
        <w:rPr>
          <w:color w:val="000000"/>
          <w:spacing w:val="-2"/>
          <w:shd w:val="clear" w:color="auto" w:fill="C5D9F0"/>
        </w:rPr>
        <w:t xml:space="preserve"> </w:t>
      </w:r>
      <w:r>
        <w:rPr>
          <w:color w:val="000000"/>
          <w:shd w:val="clear" w:color="auto" w:fill="C5D9F0"/>
        </w:rPr>
        <w:t>with</w:t>
      </w:r>
      <w:r>
        <w:rPr>
          <w:color w:val="000000"/>
          <w:spacing w:val="-6"/>
          <w:shd w:val="clear" w:color="auto" w:fill="C5D9F0"/>
        </w:rPr>
        <w:t xml:space="preserve"> </w:t>
      </w:r>
      <w:r>
        <w:rPr>
          <w:color w:val="000000"/>
          <w:shd w:val="clear" w:color="auto" w:fill="C5D9F0"/>
        </w:rPr>
        <w:t>Vendors</w:t>
      </w:r>
      <w:r>
        <w:rPr>
          <w:color w:val="000000"/>
          <w:spacing w:val="-9"/>
          <w:shd w:val="clear" w:color="auto" w:fill="C5D9F0"/>
        </w:rPr>
        <w:t xml:space="preserve"> </w:t>
      </w:r>
      <w:r>
        <w:rPr>
          <w:color w:val="000000"/>
          <w:shd w:val="clear" w:color="auto" w:fill="C5D9F0"/>
        </w:rPr>
        <w:t>Not</w:t>
      </w:r>
      <w:r>
        <w:rPr>
          <w:color w:val="000000"/>
          <w:spacing w:val="-7"/>
          <w:shd w:val="clear" w:color="auto" w:fill="C5D9F0"/>
        </w:rPr>
        <w:t xml:space="preserve"> </w:t>
      </w:r>
      <w:r>
        <w:rPr>
          <w:color w:val="000000"/>
          <w:shd w:val="clear" w:color="auto" w:fill="C5D9F0"/>
        </w:rPr>
        <w:t>Currently</w:t>
      </w:r>
      <w:r>
        <w:rPr>
          <w:color w:val="000000"/>
          <w:spacing w:val="-9"/>
          <w:shd w:val="clear" w:color="auto" w:fill="C5D9F0"/>
        </w:rPr>
        <w:t xml:space="preserve"> </w:t>
      </w:r>
      <w:r>
        <w:rPr>
          <w:color w:val="000000"/>
          <w:shd w:val="clear" w:color="auto" w:fill="C5D9F0"/>
        </w:rPr>
        <w:t>Under</w:t>
      </w:r>
      <w:r>
        <w:rPr>
          <w:color w:val="000000"/>
          <w:spacing w:val="-5"/>
          <w:shd w:val="clear" w:color="auto" w:fill="C5D9F0"/>
        </w:rPr>
        <w:t xml:space="preserve"> </w:t>
      </w:r>
      <w:r>
        <w:rPr>
          <w:color w:val="000000"/>
          <w:spacing w:val="-2"/>
          <w:shd w:val="clear" w:color="auto" w:fill="C5D9F0"/>
        </w:rPr>
        <w:t>Contract</w:t>
      </w:r>
      <w:r>
        <w:rPr>
          <w:color w:val="000000"/>
          <w:shd w:val="clear" w:color="auto" w:fill="C5D9F0"/>
        </w:rPr>
        <w:tab/>
      </w:r>
    </w:p>
    <w:p w14:paraId="36B358C7" w14:textId="77777777" w:rsidR="00A2665D" w:rsidRDefault="00A2665D">
      <w:pPr>
        <w:pStyle w:val="BodyText"/>
        <w:rPr>
          <w:b/>
          <w:sz w:val="28"/>
        </w:rPr>
      </w:pPr>
    </w:p>
    <w:p w14:paraId="36B358C8" w14:textId="0A355135" w:rsidR="00A2665D" w:rsidRDefault="004B44C2">
      <w:pPr>
        <w:pStyle w:val="BodyText"/>
        <w:spacing w:before="172" w:line="300" w:lineRule="auto"/>
        <w:ind w:left="140" w:right="182"/>
      </w:pPr>
      <w:r>
        <w:t>Requests</w:t>
      </w:r>
      <w:r>
        <w:rPr>
          <w:spacing w:val="-19"/>
        </w:rPr>
        <w:t xml:space="preserve"> </w:t>
      </w:r>
      <w:r>
        <w:t>for</w:t>
      </w:r>
      <w:r>
        <w:rPr>
          <w:spacing w:val="-15"/>
        </w:rPr>
        <w:t xml:space="preserve"> </w:t>
      </w:r>
      <w:r>
        <w:t>general</w:t>
      </w:r>
      <w:r>
        <w:rPr>
          <w:spacing w:val="-19"/>
        </w:rPr>
        <w:t xml:space="preserve"> </w:t>
      </w:r>
      <w:r>
        <w:t>vendor</w:t>
      </w:r>
      <w:r>
        <w:rPr>
          <w:spacing w:val="-15"/>
        </w:rPr>
        <w:t xml:space="preserve"> </w:t>
      </w:r>
      <w:r>
        <w:t>meetings</w:t>
      </w:r>
      <w:r>
        <w:rPr>
          <w:spacing w:val="-16"/>
        </w:rPr>
        <w:t xml:space="preserve"> </w:t>
      </w:r>
      <w:r>
        <w:t>are</w:t>
      </w:r>
      <w:r>
        <w:rPr>
          <w:spacing w:val="-15"/>
        </w:rPr>
        <w:t xml:space="preserve"> </w:t>
      </w:r>
      <w:r>
        <w:t>not</w:t>
      </w:r>
      <w:r>
        <w:rPr>
          <w:spacing w:val="-19"/>
        </w:rPr>
        <w:t xml:space="preserve"> </w:t>
      </w:r>
      <w:r>
        <w:t>unusual</w:t>
      </w:r>
      <w:r>
        <w:rPr>
          <w:spacing w:val="-19"/>
        </w:rPr>
        <w:t xml:space="preserve"> </w:t>
      </w:r>
      <w:r>
        <w:t>and</w:t>
      </w:r>
      <w:r>
        <w:rPr>
          <w:spacing w:val="-14"/>
        </w:rPr>
        <w:t xml:space="preserve"> </w:t>
      </w:r>
      <w:r>
        <w:t>are</w:t>
      </w:r>
      <w:r>
        <w:rPr>
          <w:spacing w:val="-15"/>
        </w:rPr>
        <w:t xml:space="preserve"> </w:t>
      </w:r>
      <w:r>
        <w:t>a</w:t>
      </w:r>
      <w:r>
        <w:rPr>
          <w:spacing w:val="-18"/>
        </w:rPr>
        <w:t xml:space="preserve"> </w:t>
      </w:r>
      <w:r>
        <w:t>valuable</w:t>
      </w:r>
      <w:r>
        <w:rPr>
          <w:spacing w:val="-15"/>
        </w:rPr>
        <w:t xml:space="preserve"> </w:t>
      </w:r>
      <w:r>
        <w:t>way to stay ahead of market, technology, service, and resource trends and capabilities.</w:t>
      </w:r>
      <w:r w:rsidR="00A75907">
        <w:rPr>
          <w:spacing w:val="40"/>
        </w:rPr>
        <w:t xml:space="preserve"> </w:t>
      </w:r>
      <w:r w:rsidR="00A75907">
        <w:t>The vendor or TWC staff may request meetings to introduce key personnel, capabilities, or to seek guidance on the market, product, or service strategies and trends.</w:t>
      </w:r>
      <w:r>
        <w:rPr>
          <w:spacing w:val="40"/>
        </w:rPr>
        <w:t xml:space="preserve"> </w:t>
      </w:r>
      <w:r>
        <w:t>In some cases, these meetings may involve a request directly from the vendor to TWC staff to discuss possible contracting opportunities within TWC.</w:t>
      </w:r>
    </w:p>
    <w:p w14:paraId="36B358C9" w14:textId="77777777" w:rsidR="00A2665D" w:rsidRDefault="00A2665D">
      <w:pPr>
        <w:pStyle w:val="BodyText"/>
        <w:spacing w:before="3"/>
        <w:rPr>
          <w:sz w:val="36"/>
        </w:rPr>
      </w:pPr>
    </w:p>
    <w:p w14:paraId="36B358CA" w14:textId="77777777" w:rsidR="00A2665D" w:rsidRDefault="004B44C2">
      <w:pPr>
        <w:pStyle w:val="BodyText"/>
        <w:spacing w:line="300" w:lineRule="auto"/>
        <w:ind w:left="140" w:right="207"/>
      </w:pPr>
      <w:r>
        <w:t>TWC</w:t>
      </w:r>
      <w:r>
        <w:rPr>
          <w:spacing w:val="-3"/>
        </w:rPr>
        <w:t xml:space="preserve"> </w:t>
      </w:r>
      <w:r>
        <w:t>staff</w:t>
      </w:r>
      <w:r>
        <w:rPr>
          <w:spacing w:val="-4"/>
        </w:rPr>
        <w:t xml:space="preserve"> </w:t>
      </w:r>
      <w:r>
        <w:t>may</w:t>
      </w:r>
      <w:r>
        <w:rPr>
          <w:spacing w:val="-2"/>
        </w:rPr>
        <w:t xml:space="preserve"> </w:t>
      </w:r>
      <w:r>
        <w:t>not</w:t>
      </w:r>
      <w:r>
        <w:rPr>
          <w:spacing w:val="-2"/>
        </w:rPr>
        <w:t xml:space="preserve"> </w:t>
      </w:r>
      <w:r>
        <w:t>be</w:t>
      </w:r>
      <w:r>
        <w:rPr>
          <w:spacing w:val="-3"/>
        </w:rPr>
        <w:t xml:space="preserve"> </w:t>
      </w:r>
      <w:r>
        <w:t>aware</w:t>
      </w:r>
      <w:r>
        <w:rPr>
          <w:spacing w:val="-3"/>
        </w:rPr>
        <w:t xml:space="preserve"> </w:t>
      </w:r>
      <w:r>
        <w:t>of</w:t>
      </w:r>
      <w:r>
        <w:rPr>
          <w:spacing w:val="-4"/>
        </w:rPr>
        <w:t xml:space="preserve"> </w:t>
      </w:r>
      <w:r>
        <w:t>a</w:t>
      </w:r>
      <w:r>
        <w:rPr>
          <w:spacing w:val="-4"/>
        </w:rPr>
        <w:t xml:space="preserve"> </w:t>
      </w:r>
      <w:r>
        <w:t>planned</w:t>
      </w:r>
      <w:r>
        <w:rPr>
          <w:spacing w:val="-5"/>
        </w:rPr>
        <w:t xml:space="preserve"> </w:t>
      </w:r>
      <w:r>
        <w:t>or</w:t>
      </w:r>
      <w:r>
        <w:rPr>
          <w:spacing w:val="-3"/>
        </w:rPr>
        <w:t xml:space="preserve"> </w:t>
      </w:r>
      <w:r>
        <w:t>active</w:t>
      </w:r>
      <w:r>
        <w:rPr>
          <w:spacing w:val="-3"/>
        </w:rPr>
        <w:t xml:space="preserve"> </w:t>
      </w:r>
      <w:r>
        <w:t>solicitation</w:t>
      </w:r>
      <w:r>
        <w:rPr>
          <w:spacing w:val="-5"/>
        </w:rPr>
        <w:t xml:space="preserve"> </w:t>
      </w:r>
      <w:r>
        <w:t>and</w:t>
      </w:r>
      <w:r>
        <w:rPr>
          <w:spacing w:val="-2"/>
        </w:rPr>
        <w:t xml:space="preserve"> </w:t>
      </w:r>
      <w:r>
        <w:t>therefore must check with PCS before agreeing to any vendor meeting.</w:t>
      </w:r>
      <w:r>
        <w:rPr>
          <w:spacing w:val="40"/>
        </w:rPr>
        <w:t xml:space="preserve"> </w:t>
      </w:r>
      <w:r>
        <w:t>TWC staff should use caution to avoid providing a vendor a future unfair competitive advantage by sharing information not otherwise publicly available about</w:t>
      </w:r>
    </w:p>
    <w:p w14:paraId="36B358CB" w14:textId="77777777" w:rsidR="00A2665D" w:rsidRDefault="00A2665D">
      <w:pPr>
        <w:spacing w:line="300" w:lineRule="auto"/>
        <w:sectPr w:rsidR="00A2665D">
          <w:pgSz w:w="12240" w:h="15840"/>
          <w:pgMar w:top="1360" w:right="1300" w:bottom="1740" w:left="1300" w:header="0" w:footer="1544" w:gutter="0"/>
          <w:cols w:space="720"/>
        </w:sectPr>
      </w:pPr>
    </w:p>
    <w:p w14:paraId="36B358CC" w14:textId="77777777" w:rsidR="00A2665D" w:rsidRDefault="004B44C2">
      <w:pPr>
        <w:pStyle w:val="BodyText"/>
        <w:spacing w:before="81" w:line="300" w:lineRule="auto"/>
        <w:ind w:left="140" w:right="207"/>
      </w:pPr>
      <w:r>
        <w:lastRenderedPageBreak/>
        <w:t>systems,</w:t>
      </w:r>
      <w:r>
        <w:rPr>
          <w:spacing w:val="-6"/>
        </w:rPr>
        <w:t xml:space="preserve"> </w:t>
      </w:r>
      <w:r>
        <w:t>future</w:t>
      </w:r>
      <w:r>
        <w:rPr>
          <w:spacing w:val="-4"/>
        </w:rPr>
        <w:t xml:space="preserve"> </w:t>
      </w:r>
      <w:r>
        <w:t>business</w:t>
      </w:r>
      <w:r>
        <w:rPr>
          <w:spacing w:val="-5"/>
        </w:rPr>
        <w:t xml:space="preserve"> </w:t>
      </w:r>
      <w:r>
        <w:t>requirements,</w:t>
      </w:r>
      <w:r>
        <w:rPr>
          <w:spacing w:val="-3"/>
        </w:rPr>
        <w:t xml:space="preserve"> </w:t>
      </w:r>
      <w:r>
        <w:t>internal</w:t>
      </w:r>
      <w:r>
        <w:rPr>
          <w:spacing w:val="-4"/>
        </w:rPr>
        <w:t xml:space="preserve"> </w:t>
      </w:r>
      <w:r>
        <w:t>processes,</w:t>
      </w:r>
      <w:r>
        <w:rPr>
          <w:spacing w:val="-6"/>
        </w:rPr>
        <w:t xml:space="preserve"> </w:t>
      </w:r>
      <w:r>
        <w:t>or</w:t>
      </w:r>
      <w:r>
        <w:rPr>
          <w:spacing w:val="-4"/>
        </w:rPr>
        <w:t xml:space="preserve"> </w:t>
      </w:r>
      <w:r>
        <w:t>protocols</w:t>
      </w:r>
      <w:r>
        <w:rPr>
          <w:spacing w:val="-5"/>
        </w:rPr>
        <w:t xml:space="preserve"> </w:t>
      </w:r>
      <w:r>
        <w:t>the vendor</w:t>
      </w:r>
      <w:r>
        <w:rPr>
          <w:spacing w:val="-7"/>
        </w:rPr>
        <w:t xml:space="preserve"> </w:t>
      </w:r>
      <w:r>
        <w:t>may</w:t>
      </w:r>
      <w:r>
        <w:rPr>
          <w:spacing w:val="-5"/>
        </w:rPr>
        <w:t xml:space="preserve"> </w:t>
      </w:r>
      <w:r>
        <w:t>be</w:t>
      </w:r>
      <w:r>
        <w:rPr>
          <w:spacing w:val="-4"/>
        </w:rPr>
        <w:t xml:space="preserve"> </w:t>
      </w:r>
      <w:r>
        <w:t>able</w:t>
      </w:r>
      <w:r>
        <w:rPr>
          <w:spacing w:val="-6"/>
        </w:rPr>
        <w:t xml:space="preserve"> </w:t>
      </w:r>
      <w:r>
        <w:t>to</w:t>
      </w:r>
      <w:r>
        <w:rPr>
          <w:spacing w:val="-6"/>
        </w:rPr>
        <w:t xml:space="preserve"> </w:t>
      </w:r>
      <w:r>
        <w:t>use</w:t>
      </w:r>
      <w:r>
        <w:rPr>
          <w:spacing w:val="-9"/>
        </w:rPr>
        <w:t xml:space="preserve"> </w:t>
      </w:r>
      <w:r>
        <w:t>in</w:t>
      </w:r>
      <w:r>
        <w:rPr>
          <w:spacing w:val="-8"/>
        </w:rPr>
        <w:t xml:space="preserve"> </w:t>
      </w:r>
      <w:r>
        <w:t>proposal</w:t>
      </w:r>
      <w:r>
        <w:rPr>
          <w:spacing w:val="-11"/>
        </w:rPr>
        <w:t xml:space="preserve"> </w:t>
      </w:r>
      <w:r>
        <w:t>development</w:t>
      </w:r>
      <w:r>
        <w:rPr>
          <w:spacing w:val="-10"/>
        </w:rPr>
        <w:t xml:space="preserve"> </w:t>
      </w:r>
      <w:r>
        <w:t>for</w:t>
      </w:r>
      <w:r>
        <w:rPr>
          <w:spacing w:val="-16"/>
        </w:rPr>
        <w:t xml:space="preserve"> </w:t>
      </w:r>
      <w:r>
        <w:t>a</w:t>
      </w:r>
      <w:r>
        <w:rPr>
          <w:spacing w:val="-10"/>
        </w:rPr>
        <w:t xml:space="preserve"> </w:t>
      </w:r>
      <w:r>
        <w:t>future</w:t>
      </w:r>
      <w:r>
        <w:rPr>
          <w:spacing w:val="-8"/>
        </w:rPr>
        <w:t xml:space="preserve"> </w:t>
      </w:r>
      <w:r>
        <w:rPr>
          <w:spacing w:val="-2"/>
        </w:rPr>
        <w:t>solicitation.</w:t>
      </w:r>
    </w:p>
    <w:p w14:paraId="36B358CD" w14:textId="77777777" w:rsidR="00A2665D" w:rsidRDefault="00A2665D">
      <w:pPr>
        <w:pStyle w:val="BodyText"/>
        <w:spacing w:before="2"/>
        <w:rPr>
          <w:sz w:val="36"/>
        </w:rPr>
      </w:pPr>
    </w:p>
    <w:p w14:paraId="36B358CE" w14:textId="10E269D8" w:rsidR="00A2665D" w:rsidRDefault="004B44C2">
      <w:pPr>
        <w:pStyle w:val="BodyText"/>
        <w:spacing w:line="300" w:lineRule="auto"/>
        <w:ind w:left="139"/>
      </w:pPr>
      <w:r>
        <w:t>In</w:t>
      </w:r>
      <w:r>
        <w:rPr>
          <w:spacing w:val="-5"/>
        </w:rPr>
        <w:t xml:space="preserve"> </w:t>
      </w:r>
      <w:r>
        <w:t>general,</w:t>
      </w:r>
      <w:r>
        <w:rPr>
          <w:spacing w:val="-5"/>
        </w:rPr>
        <w:t xml:space="preserve"> </w:t>
      </w:r>
      <w:r>
        <w:t>it</w:t>
      </w:r>
      <w:r>
        <w:rPr>
          <w:spacing w:val="-5"/>
        </w:rPr>
        <w:t xml:space="preserve"> </w:t>
      </w:r>
      <w:r>
        <w:t>is</w:t>
      </w:r>
      <w:r>
        <w:rPr>
          <w:spacing w:val="-4"/>
        </w:rPr>
        <w:t xml:space="preserve"> </w:t>
      </w:r>
      <w:r>
        <w:t>acceptable</w:t>
      </w:r>
      <w:r>
        <w:rPr>
          <w:spacing w:val="-3"/>
        </w:rPr>
        <w:t xml:space="preserve"> </w:t>
      </w:r>
      <w:r>
        <w:t>to</w:t>
      </w:r>
      <w:r>
        <w:rPr>
          <w:spacing w:val="-3"/>
        </w:rPr>
        <w:t xml:space="preserve"> </w:t>
      </w:r>
      <w:r>
        <w:t>receive</w:t>
      </w:r>
      <w:r>
        <w:rPr>
          <w:spacing w:val="-3"/>
        </w:rPr>
        <w:t xml:space="preserve"> </w:t>
      </w:r>
      <w:r>
        <w:t>information</w:t>
      </w:r>
      <w:r>
        <w:rPr>
          <w:spacing w:val="-5"/>
        </w:rPr>
        <w:t xml:space="preserve"> </w:t>
      </w:r>
      <w:r>
        <w:t>from</w:t>
      </w:r>
      <w:r>
        <w:rPr>
          <w:spacing w:val="-5"/>
        </w:rPr>
        <w:t xml:space="preserve"> </w:t>
      </w:r>
      <w:r>
        <w:t>the vendor</w:t>
      </w:r>
      <w:r w:rsidR="00A75907">
        <w:t>. However, TWC staff must</w:t>
      </w:r>
      <w:r>
        <w:rPr>
          <w:spacing w:val="-7"/>
        </w:rPr>
        <w:t xml:space="preserve"> </w:t>
      </w:r>
      <w:r>
        <w:t>not give information to the vendor that is not otherwise publicly available or disclosable</w:t>
      </w:r>
      <w:r>
        <w:rPr>
          <w:spacing w:val="-3"/>
        </w:rPr>
        <w:t xml:space="preserve"> </w:t>
      </w:r>
      <w:r>
        <w:t>under</w:t>
      </w:r>
      <w:r>
        <w:rPr>
          <w:spacing w:val="-3"/>
        </w:rPr>
        <w:t xml:space="preserve"> </w:t>
      </w:r>
      <w:r>
        <w:t>the Texas Public Information Act.</w:t>
      </w:r>
      <w:r>
        <w:rPr>
          <w:spacing w:val="40"/>
        </w:rPr>
        <w:t xml:space="preserve"> </w:t>
      </w:r>
      <w:r>
        <w:t>For questions</w:t>
      </w:r>
      <w:r>
        <w:rPr>
          <w:spacing w:val="-2"/>
        </w:rPr>
        <w:t xml:space="preserve"> </w:t>
      </w:r>
      <w:r>
        <w:t>regarding the Texas</w:t>
      </w:r>
      <w:r>
        <w:rPr>
          <w:spacing w:val="-1"/>
        </w:rPr>
        <w:t xml:space="preserve"> </w:t>
      </w:r>
      <w:r>
        <w:t>Public Information Act, contact TWC’s Office of General</w:t>
      </w:r>
      <w:r>
        <w:rPr>
          <w:spacing w:val="-2"/>
        </w:rPr>
        <w:t xml:space="preserve"> </w:t>
      </w:r>
      <w:r>
        <w:t>Counsel.</w:t>
      </w:r>
    </w:p>
    <w:p w14:paraId="36B358CF" w14:textId="77777777" w:rsidR="00A2665D" w:rsidRDefault="00A2665D">
      <w:pPr>
        <w:pStyle w:val="BodyText"/>
        <w:spacing w:before="12"/>
        <w:rPr>
          <w:sz w:val="27"/>
        </w:rPr>
      </w:pPr>
    </w:p>
    <w:p w14:paraId="36B358D0" w14:textId="77777777" w:rsidR="00A2665D" w:rsidRDefault="004B44C2">
      <w:pPr>
        <w:pStyle w:val="Heading2"/>
        <w:tabs>
          <w:tab w:val="left" w:pos="9528"/>
        </w:tabs>
      </w:pPr>
      <w:bookmarkStart w:id="15" w:name="External_Events"/>
      <w:bookmarkEnd w:id="15"/>
      <w:r>
        <w:rPr>
          <w:color w:val="000000"/>
          <w:shd w:val="clear" w:color="auto" w:fill="C5D9F0"/>
        </w:rPr>
        <w:t>External</w:t>
      </w:r>
      <w:r>
        <w:rPr>
          <w:color w:val="000000"/>
          <w:spacing w:val="-8"/>
          <w:shd w:val="clear" w:color="auto" w:fill="C5D9F0"/>
        </w:rPr>
        <w:t xml:space="preserve"> </w:t>
      </w:r>
      <w:r>
        <w:rPr>
          <w:color w:val="000000"/>
          <w:spacing w:val="-2"/>
          <w:shd w:val="clear" w:color="auto" w:fill="C5D9F0"/>
        </w:rPr>
        <w:t>Events</w:t>
      </w:r>
      <w:r>
        <w:rPr>
          <w:color w:val="000000"/>
          <w:shd w:val="clear" w:color="auto" w:fill="C5D9F0"/>
        </w:rPr>
        <w:tab/>
      </w:r>
    </w:p>
    <w:p w14:paraId="36B358D1" w14:textId="77777777" w:rsidR="00A2665D" w:rsidRDefault="00A2665D">
      <w:pPr>
        <w:pStyle w:val="BodyText"/>
        <w:rPr>
          <w:b/>
          <w:sz w:val="28"/>
        </w:rPr>
      </w:pPr>
    </w:p>
    <w:p w14:paraId="36B358D2" w14:textId="77777777" w:rsidR="00A2665D" w:rsidRDefault="004B44C2">
      <w:pPr>
        <w:pStyle w:val="BodyText"/>
        <w:spacing w:before="172" w:line="300" w:lineRule="auto"/>
        <w:ind w:left="140"/>
      </w:pPr>
      <w:r>
        <w:t>TWC staff should be mindful of any vendor communication that may occur while</w:t>
      </w:r>
      <w:r>
        <w:rPr>
          <w:spacing w:val="-15"/>
        </w:rPr>
        <w:t xml:space="preserve"> </w:t>
      </w:r>
      <w:r>
        <w:t>attending</w:t>
      </w:r>
      <w:r>
        <w:rPr>
          <w:spacing w:val="-17"/>
        </w:rPr>
        <w:t xml:space="preserve"> </w:t>
      </w:r>
      <w:r>
        <w:t>an</w:t>
      </w:r>
      <w:r>
        <w:rPr>
          <w:spacing w:val="-19"/>
        </w:rPr>
        <w:t xml:space="preserve"> </w:t>
      </w:r>
      <w:r>
        <w:t>external</w:t>
      </w:r>
      <w:r>
        <w:rPr>
          <w:spacing w:val="-19"/>
        </w:rPr>
        <w:t xml:space="preserve"> </w:t>
      </w:r>
      <w:r>
        <w:t>event</w:t>
      </w:r>
      <w:r>
        <w:rPr>
          <w:spacing w:val="-19"/>
        </w:rPr>
        <w:t xml:space="preserve"> </w:t>
      </w:r>
      <w:r>
        <w:t>such</w:t>
      </w:r>
      <w:r>
        <w:rPr>
          <w:spacing w:val="-17"/>
        </w:rPr>
        <w:t xml:space="preserve"> </w:t>
      </w:r>
      <w:r>
        <w:t>as</w:t>
      </w:r>
      <w:r>
        <w:rPr>
          <w:spacing w:val="-18"/>
        </w:rPr>
        <w:t xml:space="preserve"> </w:t>
      </w:r>
      <w:r>
        <w:t>an</w:t>
      </w:r>
      <w:r>
        <w:rPr>
          <w:spacing w:val="-19"/>
        </w:rPr>
        <w:t xml:space="preserve"> </w:t>
      </w:r>
      <w:r>
        <w:t>expo,</w:t>
      </w:r>
      <w:r>
        <w:rPr>
          <w:spacing w:val="-17"/>
        </w:rPr>
        <w:t xml:space="preserve"> </w:t>
      </w:r>
      <w:r>
        <w:t>conference,</w:t>
      </w:r>
      <w:r>
        <w:rPr>
          <w:spacing w:val="-19"/>
        </w:rPr>
        <w:t xml:space="preserve"> </w:t>
      </w:r>
      <w:r>
        <w:t>or</w:t>
      </w:r>
      <w:r>
        <w:rPr>
          <w:spacing w:val="-15"/>
        </w:rPr>
        <w:t xml:space="preserve"> </w:t>
      </w:r>
      <w:r>
        <w:t>other</w:t>
      </w:r>
      <w:r>
        <w:rPr>
          <w:spacing w:val="-18"/>
        </w:rPr>
        <w:t xml:space="preserve"> </w:t>
      </w:r>
      <w:r>
        <w:t>event outside</w:t>
      </w:r>
      <w:r>
        <w:rPr>
          <w:spacing w:val="-15"/>
        </w:rPr>
        <w:t xml:space="preserve"> </w:t>
      </w:r>
      <w:r>
        <w:t>of</w:t>
      </w:r>
      <w:r>
        <w:rPr>
          <w:spacing w:val="-14"/>
        </w:rPr>
        <w:t xml:space="preserve"> </w:t>
      </w:r>
      <w:r>
        <w:t>the</w:t>
      </w:r>
      <w:r>
        <w:rPr>
          <w:spacing w:val="-12"/>
        </w:rPr>
        <w:t xml:space="preserve"> </w:t>
      </w:r>
      <w:r>
        <w:t>normal</w:t>
      </w:r>
      <w:r>
        <w:rPr>
          <w:spacing w:val="-17"/>
        </w:rPr>
        <w:t xml:space="preserve"> </w:t>
      </w:r>
      <w:r>
        <w:t>day-to-day</w:t>
      </w:r>
      <w:r>
        <w:rPr>
          <w:spacing w:val="-14"/>
        </w:rPr>
        <w:t xml:space="preserve"> </w:t>
      </w:r>
      <w:r>
        <w:t>business</w:t>
      </w:r>
      <w:r>
        <w:rPr>
          <w:spacing w:val="-16"/>
        </w:rPr>
        <w:t xml:space="preserve"> </w:t>
      </w:r>
      <w:r>
        <w:t>setting.</w:t>
      </w:r>
      <w:r>
        <w:rPr>
          <w:spacing w:val="35"/>
        </w:rPr>
        <w:t xml:space="preserve"> </w:t>
      </w:r>
      <w:r>
        <w:t>Casual</w:t>
      </w:r>
      <w:r>
        <w:rPr>
          <w:spacing w:val="-12"/>
        </w:rPr>
        <w:t xml:space="preserve"> </w:t>
      </w:r>
      <w:r>
        <w:t>communications</w:t>
      </w:r>
      <w:r>
        <w:rPr>
          <w:spacing w:val="-11"/>
        </w:rPr>
        <w:t xml:space="preserve"> </w:t>
      </w:r>
      <w:r>
        <w:t>in such settings could be perceived as inappropriate by the public, other state employees, and other vendors.</w:t>
      </w:r>
      <w:r>
        <w:rPr>
          <w:spacing w:val="40"/>
        </w:rPr>
        <w:t xml:space="preserve"> </w:t>
      </w:r>
      <w:r>
        <w:t>TWC staff should avoid any situation or communication that would create even the appearance of impropriety.</w:t>
      </w:r>
    </w:p>
    <w:p w14:paraId="36B358D3" w14:textId="77777777" w:rsidR="00A2665D" w:rsidRDefault="00A2665D">
      <w:pPr>
        <w:pStyle w:val="BodyText"/>
        <w:spacing w:before="2"/>
        <w:rPr>
          <w:sz w:val="36"/>
        </w:rPr>
      </w:pPr>
    </w:p>
    <w:p w14:paraId="36B358D4" w14:textId="77777777" w:rsidR="00A2665D" w:rsidRDefault="004B44C2">
      <w:pPr>
        <w:pStyle w:val="BodyText"/>
        <w:spacing w:before="1" w:line="300" w:lineRule="auto"/>
        <w:ind w:left="140" w:right="207"/>
      </w:pPr>
      <w:r>
        <w:t>TWC</w:t>
      </w:r>
      <w:r>
        <w:rPr>
          <w:spacing w:val="-3"/>
        </w:rPr>
        <w:t xml:space="preserve"> </w:t>
      </w:r>
      <w:r>
        <w:t>staff</w:t>
      </w:r>
      <w:r>
        <w:rPr>
          <w:spacing w:val="-4"/>
        </w:rPr>
        <w:t xml:space="preserve"> </w:t>
      </w:r>
      <w:r>
        <w:t>should</w:t>
      </w:r>
      <w:r>
        <w:rPr>
          <w:spacing w:val="-5"/>
        </w:rPr>
        <w:t xml:space="preserve"> </w:t>
      </w:r>
      <w:r>
        <w:t>contact</w:t>
      </w:r>
      <w:r>
        <w:rPr>
          <w:spacing w:val="-2"/>
        </w:rPr>
        <w:t xml:space="preserve"> </w:t>
      </w:r>
      <w:r>
        <w:t>the</w:t>
      </w:r>
      <w:r>
        <w:rPr>
          <w:spacing w:val="-3"/>
        </w:rPr>
        <w:t xml:space="preserve"> </w:t>
      </w:r>
      <w:r>
        <w:t>Office</w:t>
      </w:r>
      <w:r>
        <w:rPr>
          <w:spacing w:val="-3"/>
        </w:rPr>
        <w:t xml:space="preserve"> </w:t>
      </w:r>
      <w:r>
        <w:t>of</w:t>
      </w:r>
      <w:r>
        <w:rPr>
          <w:spacing w:val="-4"/>
        </w:rPr>
        <w:t xml:space="preserve"> </w:t>
      </w:r>
      <w:r>
        <w:t>General</w:t>
      </w:r>
      <w:r>
        <w:rPr>
          <w:spacing w:val="-5"/>
        </w:rPr>
        <w:t xml:space="preserve"> </w:t>
      </w:r>
      <w:r>
        <w:t>Counsel</w:t>
      </w:r>
      <w:r>
        <w:rPr>
          <w:spacing w:val="-5"/>
        </w:rPr>
        <w:t xml:space="preserve"> </w:t>
      </w:r>
      <w:r>
        <w:t>with</w:t>
      </w:r>
      <w:r>
        <w:rPr>
          <w:spacing w:val="-2"/>
        </w:rPr>
        <w:t xml:space="preserve"> </w:t>
      </w:r>
      <w:r>
        <w:t>legal</w:t>
      </w:r>
      <w:r>
        <w:rPr>
          <w:spacing w:val="-5"/>
        </w:rPr>
        <w:t xml:space="preserve"> </w:t>
      </w:r>
      <w:r>
        <w:t>or</w:t>
      </w:r>
      <w:r>
        <w:rPr>
          <w:spacing w:val="-3"/>
        </w:rPr>
        <w:t xml:space="preserve"> </w:t>
      </w:r>
      <w:r>
        <w:t xml:space="preserve">ethical </w:t>
      </w:r>
      <w:r>
        <w:rPr>
          <w:spacing w:val="-2"/>
        </w:rPr>
        <w:t>concerns.</w:t>
      </w:r>
    </w:p>
    <w:p w14:paraId="36B358D5" w14:textId="77777777" w:rsidR="00A2665D" w:rsidRDefault="00A2665D">
      <w:pPr>
        <w:pStyle w:val="BodyText"/>
        <w:spacing w:before="11"/>
        <w:rPr>
          <w:sz w:val="27"/>
        </w:rPr>
      </w:pPr>
    </w:p>
    <w:p w14:paraId="36B358D6" w14:textId="77777777" w:rsidR="00A2665D" w:rsidRDefault="004B44C2">
      <w:pPr>
        <w:pStyle w:val="Heading2"/>
        <w:tabs>
          <w:tab w:val="left" w:pos="9528"/>
        </w:tabs>
      </w:pPr>
      <w:bookmarkStart w:id="16" w:name="When_TWC_Must_Decline_a_Vendor_Meeting"/>
      <w:bookmarkEnd w:id="16"/>
      <w:r>
        <w:rPr>
          <w:color w:val="000000"/>
          <w:shd w:val="clear" w:color="auto" w:fill="C5D9F0"/>
        </w:rPr>
        <w:t>When</w:t>
      </w:r>
      <w:r>
        <w:rPr>
          <w:color w:val="000000"/>
          <w:spacing w:val="-6"/>
          <w:shd w:val="clear" w:color="auto" w:fill="C5D9F0"/>
        </w:rPr>
        <w:t xml:space="preserve"> </w:t>
      </w:r>
      <w:r>
        <w:rPr>
          <w:color w:val="000000"/>
          <w:shd w:val="clear" w:color="auto" w:fill="C5D9F0"/>
        </w:rPr>
        <w:t>TWC</w:t>
      </w:r>
      <w:r>
        <w:rPr>
          <w:color w:val="000000"/>
          <w:spacing w:val="-1"/>
          <w:shd w:val="clear" w:color="auto" w:fill="C5D9F0"/>
        </w:rPr>
        <w:t xml:space="preserve"> </w:t>
      </w:r>
      <w:r>
        <w:rPr>
          <w:color w:val="000000"/>
          <w:shd w:val="clear" w:color="auto" w:fill="C5D9F0"/>
        </w:rPr>
        <w:t>Must</w:t>
      </w:r>
      <w:r>
        <w:rPr>
          <w:color w:val="000000"/>
          <w:spacing w:val="1"/>
          <w:shd w:val="clear" w:color="auto" w:fill="C5D9F0"/>
        </w:rPr>
        <w:t xml:space="preserve"> </w:t>
      </w:r>
      <w:r>
        <w:rPr>
          <w:color w:val="000000"/>
          <w:shd w:val="clear" w:color="auto" w:fill="C5D9F0"/>
        </w:rPr>
        <w:t>Decline</w:t>
      </w:r>
      <w:r>
        <w:rPr>
          <w:color w:val="000000"/>
          <w:spacing w:val="-4"/>
          <w:shd w:val="clear" w:color="auto" w:fill="C5D9F0"/>
        </w:rPr>
        <w:t xml:space="preserve"> </w:t>
      </w:r>
      <w:r>
        <w:rPr>
          <w:color w:val="000000"/>
          <w:shd w:val="clear" w:color="auto" w:fill="C5D9F0"/>
        </w:rPr>
        <w:t xml:space="preserve">a Vendor </w:t>
      </w:r>
      <w:r>
        <w:rPr>
          <w:color w:val="000000"/>
          <w:spacing w:val="-2"/>
          <w:shd w:val="clear" w:color="auto" w:fill="C5D9F0"/>
        </w:rPr>
        <w:t>Meeting</w:t>
      </w:r>
      <w:r>
        <w:rPr>
          <w:color w:val="000000"/>
          <w:shd w:val="clear" w:color="auto" w:fill="C5D9F0"/>
        </w:rPr>
        <w:tab/>
      </w:r>
    </w:p>
    <w:p w14:paraId="36B358D7" w14:textId="77777777" w:rsidR="00A2665D" w:rsidRDefault="00A2665D">
      <w:pPr>
        <w:pStyle w:val="BodyText"/>
        <w:rPr>
          <w:b/>
          <w:sz w:val="28"/>
        </w:rPr>
      </w:pPr>
    </w:p>
    <w:p w14:paraId="36B358D8" w14:textId="77777777" w:rsidR="00A2665D" w:rsidRDefault="004B44C2">
      <w:pPr>
        <w:pStyle w:val="BodyText"/>
        <w:spacing w:before="172" w:line="300" w:lineRule="auto"/>
        <w:ind w:left="139" w:right="347"/>
        <w:jc w:val="both"/>
      </w:pPr>
      <w:r>
        <w:t>If</w:t>
      </w:r>
      <w:r>
        <w:rPr>
          <w:spacing w:val="-3"/>
        </w:rPr>
        <w:t xml:space="preserve"> </w:t>
      </w:r>
      <w:r>
        <w:t>a</w:t>
      </w:r>
      <w:r>
        <w:rPr>
          <w:spacing w:val="-3"/>
        </w:rPr>
        <w:t xml:space="preserve"> </w:t>
      </w:r>
      <w:r>
        <w:t>vendor</w:t>
      </w:r>
      <w:r>
        <w:rPr>
          <w:spacing w:val="-2"/>
        </w:rPr>
        <w:t xml:space="preserve"> </w:t>
      </w:r>
      <w:r>
        <w:t>requests</w:t>
      </w:r>
      <w:r>
        <w:rPr>
          <w:spacing w:val="-1"/>
        </w:rPr>
        <w:t xml:space="preserve"> </w:t>
      </w:r>
      <w:r>
        <w:t>to</w:t>
      </w:r>
      <w:r>
        <w:rPr>
          <w:spacing w:val="-2"/>
        </w:rPr>
        <w:t xml:space="preserve"> </w:t>
      </w:r>
      <w:r>
        <w:t>meet</w:t>
      </w:r>
      <w:r>
        <w:rPr>
          <w:spacing w:val="-4"/>
        </w:rPr>
        <w:t xml:space="preserve"> </w:t>
      </w:r>
      <w:r>
        <w:t>about</w:t>
      </w:r>
      <w:r>
        <w:rPr>
          <w:spacing w:val="-4"/>
        </w:rPr>
        <w:t xml:space="preserve"> </w:t>
      </w:r>
      <w:r>
        <w:t>an</w:t>
      </w:r>
      <w:r>
        <w:rPr>
          <w:spacing w:val="-4"/>
        </w:rPr>
        <w:t xml:space="preserve"> </w:t>
      </w:r>
      <w:r>
        <w:t>open</w:t>
      </w:r>
      <w:r>
        <w:rPr>
          <w:spacing w:val="-4"/>
        </w:rPr>
        <w:t xml:space="preserve"> </w:t>
      </w:r>
      <w:r>
        <w:t>procurement,</w:t>
      </w:r>
      <w:r>
        <w:rPr>
          <w:spacing w:val="-4"/>
        </w:rPr>
        <w:t xml:space="preserve"> </w:t>
      </w:r>
      <w:r>
        <w:t>TWC</w:t>
      </w:r>
      <w:r>
        <w:rPr>
          <w:spacing w:val="-3"/>
        </w:rPr>
        <w:t xml:space="preserve"> </w:t>
      </w:r>
      <w:r>
        <w:t>staff</w:t>
      </w:r>
      <w:r>
        <w:rPr>
          <w:spacing w:val="-3"/>
        </w:rPr>
        <w:t xml:space="preserve"> </w:t>
      </w:r>
      <w:r>
        <w:t>should decline</w:t>
      </w:r>
      <w:r>
        <w:rPr>
          <w:spacing w:val="-10"/>
        </w:rPr>
        <w:t xml:space="preserve"> </w:t>
      </w:r>
      <w:r>
        <w:t>the</w:t>
      </w:r>
      <w:r>
        <w:rPr>
          <w:spacing w:val="-10"/>
        </w:rPr>
        <w:t xml:space="preserve"> </w:t>
      </w:r>
      <w:r>
        <w:t>meeting</w:t>
      </w:r>
      <w:r>
        <w:rPr>
          <w:spacing w:val="-9"/>
        </w:rPr>
        <w:t xml:space="preserve"> </w:t>
      </w:r>
      <w:r>
        <w:t>and</w:t>
      </w:r>
      <w:r>
        <w:rPr>
          <w:spacing w:val="-11"/>
        </w:rPr>
        <w:t xml:space="preserve"> </w:t>
      </w:r>
      <w:r>
        <w:t>refer</w:t>
      </w:r>
      <w:r>
        <w:rPr>
          <w:spacing w:val="-10"/>
        </w:rPr>
        <w:t xml:space="preserve"> </w:t>
      </w:r>
      <w:r>
        <w:t>the</w:t>
      </w:r>
      <w:r>
        <w:rPr>
          <w:spacing w:val="-10"/>
        </w:rPr>
        <w:t xml:space="preserve"> </w:t>
      </w:r>
      <w:r>
        <w:t>vendor</w:t>
      </w:r>
      <w:r>
        <w:rPr>
          <w:spacing w:val="-10"/>
        </w:rPr>
        <w:t xml:space="preserve"> </w:t>
      </w:r>
      <w:r>
        <w:t>to</w:t>
      </w:r>
      <w:r>
        <w:rPr>
          <w:spacing w:val="-10"/>
        </w:rPr>
        <w:t xml:space="preserve"> </w:t>
      </w:r>
      <w:r>
        <w:t>the</w:t>
      </w:r>
      <w:r>
        <w:rPr>
          <w:spacing w:val="-10"/>
        </w:rPr>
        <w:t xml:space="preserve"> </w:t>
      </w:r>
      <w:r>
        <w:t>PCS</w:t>
      </w:r>
      <w:r>
        <w:rPr>
          <w:spacing w:val="-18"/>
        </w:rPr>
        <w:t xml:space="preserve"> </w:t>
      </w:r>
      <w:r>
        <w:t>contact</w:t>
      </w:r>
      <w:r>
        <w:rPr>
          <w:spacing w:val="-18"/>
        </w:rPr>
        <w:t xml:space="preserve"> </w:t>
      </w:r>
      <w:r>
        <w:t>identified</w:t>
      </w:r>
      <w:r>
        <w:rPr>
          <w:spacing w:val="-18"/>
        </w:rPr>
        <w:t xml:space="preserve"> </w:t>
      </w:r>
      <w:r>
        <w:t>in</w:t>
      </w:r>
      <w:r>
        <w:rPr>
          <w:spacing w:val="-15"/>
        </w:rPr>
        <w:t xml:space="preserve"> </w:t>
      </w:r>
      <w:r>
        <w:t>the solicitation document.</w:t>
      </w:r>
    </w:p>
    <w:p w14:paraId="36B358D9" w14:textId="77777777" w:rsidR="00A2665D" w:rsidRDefault="00A2665D">
      <w:pPr>
        <w:pStyle w:val="BodyText"/>
        <w:spacing w:before="5"/>
        <w:rPr>
          <w:sz w:val="36"/>
        </w:rPr>
      </w:pPr>
    </w:p>
    <w:p w14:paraId="36B358DA" w14:textId="77777777" w:rsidR="00A2665D" w:rsidRDefault="004B44C2">
      <w:pPr>
        <w:pStyle w:val="BodyText"/>
        <w:spacing w:line="300" w:lineRule="auto"/>
        <w:ind w:left="139"/>
      </w:pPr>
      <w:r>
        <w:t>TWC</w:t>
      </w:r>
      <w:r>
        <w:rPr>
          <w:spacing w:val="-15"/>
        </w:rPr>
        <w:t xml:space="preserve"> </w:t>
      </w:r>
      <w:r>
        <w:t>staff</w:t>
      </w:r>
      <w:r>
        <w:rPr>
          <w:spacing w:val="-14"/>
        </w:rPr>
        <w:t xml:space="preserve"> </w:t>
      </w:r>
      <w:r>
        <w:t>is</w:t>
      </w:r>
      <w:r>
        <w:rPr>
          <w:spacing w:val="-14"/>
        </w:rPr>
        <w:t xml:space="preserve"> </w:t>
      </w:r>
      <w:r>
        <w:t>encouraged</w:t>
      </w:r>
      <w:r>
        <w:rPr>
          <w:spacing w:val="-14"/>
        </w:rPr>
        <w:t xml:space="preserve"> </w:t>
      </w:r>
      <w:r>
        <w:t>to</w:t>
      </w:r>
      <w:r>
        <w:rPr>
          <w:spacing w:val="-13"/>
        </w:rPr>
        <w:t xml:space="preserve"> </w:t>
      </w:r>
      <w:r>
        <w:t>contact</w:t>
      </w:r>
      <w:r>
        <w:rPr>
          <w:spacing w:val="-12"/>
        </w:rPr>
        <w:t xml:space="preserve"> </w:t>
      </w:r>
      <w:r>
        <w:t>PCS</w:t>
      </w:r>
      <w:r>
        <w:rPr>
          <w:spacing w:val="-10"/>
        </w:rPr>
        <w:t xml:space="preserve"> </w:t>
      </w:r>
      <w:r>
        <w:t>with</w:t>
      </w:r>
      <w:r>
        <w:rPr>
          <w:spacing w:val="-14"/>
        </w:rPr>
        <w:t xml:space="preserve"> </w:t>
      </w:r>
      <w:r>
        <w:t>any</w:t>
      </w:r>
      <w:r>
        <w:rPr>
          <w:spacing w:val="-12"/>
        </w:rPr>
        <w:t xml:space="preserve"> </w:t>
      </w:r>
      <w:r>
        <w:t>questions</w:t>
      </w:r>
      <w:r>
        <w:rPr>
          <w:spacing w:val="-12"/>
        </w:rPr>
        <w:t xml:space="preserve"> </w:t>
      </w:r>
      <w:r>
        <w:t>regarding</w:t>
      </w:r>
      <w:r>
        <w:rPr>
          <w:spacing w:val="-14"/>
        </w:rPr>
        <w:t xml:space="preserve"> </w:t>
      </w:r>
      <w:r>
        <w:t>meeting with a vendor. TWC staff should contact the Office of General Counsel with legal or ethical concerns.</w:t>
      </w:r>
    </w:p>
    <w:p w14:paraId="36B358DB" w14:textId="77777777" w:rsidR="00A2665D" w:rsidRDefault="00A2665D">
      <w:pPr>
        <w:pStyle w:val="BodyText"/>
        <w:spacing w:before="11"/>
        <w:rPr>
          <w:sz w:val="27"/>
        </w:rPr>
      </w:pPr>
    </w:p>
    <w:p w14:paraId="36B358DC" w14:textId="77777777" w:rsidR="00A2665D" w:rsidRDefault="004B44C2">
      <w:pPr>
        <w:pStyle w:val="Heading2"/>
        <w:tabs>
          <w:tab w:val="left" w:pos="9528"/>
        </w:tabs>
      </w:pPr>
      <w:bookmarkStart w:id="17" w:name="TWC_PCS_Resource_at_Vendor_Meetings"/>
      <w:bookmarkEnd w:id="17"/>
      <w:r>
        <w:rPr>
          <w:color w:val="000000"/>
          <w:shd w:val="clear" w:color="auto" w:fill="C5D9F0"/>
        </w:rPr>
        <w:t>TWC</w:t>
      </w:r>
      <w:r>
        <w:rPr>
          <w:color w:val="000000"/>
          <w:spacing w:val="-4"/>
          <w:shd w:val="clear" w:color="auto" w:fill="C5D9F0"/>
        </w:rPr>
        <w:t xml:space="preserve"> </w:t>
      </w:r>
      <w:r>
        <w:rPr>
          <w:color w:val="000000"/>
          <w:shd w:val="clear" w:color="auto" w:fill="C5D9F0"/>
        </w:rPr>
        <w:t>PCS</w:t>
      </w:r>
      <w:r>
        <w:rPr>
          <w:color w:val="000000"/>
          <w:spacing w:val="-7"/>
          <w:shd w:val="clear" w:color="auto" w:fill="C5D9F0"/>
        </w:rPr>
        <w:t xml:space="preserve"> </w:t>
      </w:r>
      <w:r>
        <w:rPr>
          <w:color w:val="000000"/>
          <w:shd w:val="clear" w:color="auto" w:fill="C5D9F0"/>
        </w:rPr>
        <w:t>Resource</w:t>
      </w:r>
      <w:r>
        <w:rPr>
          <w:color w:val="000000"/>
          <w:spacing w:val="-9"/>
          <w:shd w:val="clear" w:color="auto" w:fill="C5D9F0"/>
        </w:rPr>
        <w:t xml:space="preserve"> </w:t>
      </w:r>
      <w:r>
        <w:rPr>
          <w:color w:val="000000"/>
          <w:shd w:val="clear" w:color="auto" w:fill="C5D9F0"/>
        </w:rPr>
        <w:t>at</w:t>
      </w:r>
      <w:r>
        <w:rPr>
          <w:color w:val="000000"/>
          <w:spacing w:val="-1"/>
          <w:shd w:val="clear" w:color="auto" w:fill="C5D9F0"/>
        </w:rPr>
        <w:t xml:space="preserve"> </w:t>
      </w:r>
      <w:r>
        <w:rPr>
          <w:color w:val="000000"/>
          <w:shd w:val="clear" w:color="auto" w:fill="C5D9F0"/>
        </w:rPr>
        <w:t>Vendor</w:t>
      </w:r>
      <w:r>
        <w:rPr>
          <w:color w:val="000000"/>
          <w:spacing w:val="-1"/>
          <w:shd w:val="clear" w:color="auto" w:fill="C5D9F0"/>
        </w:rPr>
        <w:t xml:space="preserve"> </w:t>
      </w:r>
      <w:r>
        <w:rPr>
          <w:color w:val="000000"/>
          <w:spacing w:val="-2"/>
          <w:shd w:val="clear" w:color="auto" w:fill="C5D9F0"/>
        </w:rPr>
        <w:t>Meetings</w:t>
      </w:r>
      <w:r>
        <w:rPr>
          <w:color w:val="000000"/>
          <w:shd w:val="clear" w:color="auto" w:fill="C5D9F0"/>
        </w:rPr>
        <w:tab/>
      </w:r>
    </w:p>
    <w:p w14:paraId="36B358DD" w14:textId="77777777" w:rsidR="00A2665D" w:rsidRDefault="00A2665D">
      <w:pPr>
        <w:sectPr w:rsidR="00A2665D">
          <w:pgSz w:w="12240" w:h="15840"/>
          <w:pgMar w:top="1360" w:right="1300" w:bottom="1740" w:left="1300" w:header="0" w:footer="1544" w:gutter="0"/>
          <w:cols w:space="720"/>
        </w:sectPr>
      </w:pPr>
    </w:p>
    <w:p w14:paraId="36B358DE" w14:textId="2127A718" w:rsidR="00A2665D" w:rsidRDefault="004B44C2">
      <w:pPr>
        <w:pStyle w:val="BodyText"/>
        <w:spacing w:before="81" w:line="300" w:lineRule="auto"/>
        <w:ind w:left="139" w:right="169"/>
      </w:pPr>
      <w:r>
        <w:lastRenderedPageBreak/>
        <w:t>PCS</w:t>
      </w:r>
      <w:r>
        <w:rPr>
          <w:spacing w:val="-5"/>
        </w:rPr>
        <w:t xml:space="preserve"> </w:t>
      </w:r>
      <w:r>
        <w:t>staff</w:t>
      </w:r>
      <w:r>
        <w:rPr>
          <w:spacing w:val="-4"/>
        </w:rPr>
        <w:t xml:space="preserve"> </w:t>
      </w:r>
      <w:r>
        <w:t>interacts</w:t>
      </w:r>
      <w:r>
        <w:rPr>
          <w:spacing w:val="-2"/>
        </w:rPr>
        <w:t xml:space="preserve"> </w:t>
      </w:r>
      <w:r>
        <w:t>with</w:t>
      </w:r>
      <w:r>
        <w:rPr>
          <w:spacing w:val="-2"/>
        </w:rPr>
        <w:t xml:space="preserve"> </w:t>
      </w:r>
      <w:r>
        <w:t>the</w:t>
      </w:r>
      <w:r>
        <w:rPr>
          <w:spacing w:val="-3"/>
        </w:rPr>
        <w:t xml:space="preserve"> </w:t>
      </w:r>
      <w:r>
        <w:t>vendor</w:t>
      </w:r>
      <w:r>
        <w:rPr>
          <w:spacing w:val="-3"/>
        </w:rPr>
        <w:t xml:space="preserve"> </w:t>
      </w:r>
      <w:r>
        <w:t>community</w:t>
      </w:r>
      <w:r>
        <w:rPr>
          <w:spacing w:val="-4"/>
        </w:rPr>
        <w:t xml:space="preserve"> </w:t>
      </w:r>
      <w:r>
        <w:t>on</w:t>
      </w:r>
      <w:r>
        <w:rPr>
          <w:spacing w:val="-2"/>
        </w:rPr>
        <w:t xml:space="preserve"> </w:t>
      </w:r>
      <w:r>
        <w:t>a</w:t>
      </w:r>
      <w:r>
        <w:rPr>
          <w:spacing w:val="-4"/>
        </w:rPr>
        <w:t xml:space="preserve"> </w:t>
      </w:r>
      <w:r>
        <w:t>regular</w:t>
      </w:r>
      <w:r>
        <w:rPr>
          <w:spacing w:val="-3"/>
        </w:rPr>
        <w:t xml:space="preserve"> </w:t>
      </w:r>
      <w:r>
        <w:t>basis</w:t>
      </w:r>
      <w:r>
        <w:rPr>
          <w:spacing w:val="-4"/>
        </w:rPr>
        <w:t xml:space="preserve"> </w:t>
      </w:r>
      <w:r>
        <w:t>as</w:t>
      </w:r>
      <w:r>
        <w:rPr>
          <w:spacing w:val="-4"/>
        </w:rPr>
        <w:t xml:space="preserve"> </w:t>
      </w:r>
      <w:r>
        <w:t>a</w:t>
      </w:r>
      <w:r>
        <w:rPr>
          <w:spacing w:val="-1"/>
        </w:rPr>
        <w:t xml:space="preserve"> </w:t>
      </w:r>
      <w:r>
        <w:t>part</w:t>
      </w:r>
      <w:r>
        <w:rPr>
          <w:spacing w:val="-5"/>
        </w:rPr>
        <w:t xml:space="preserve"> </w:t>
      </w:r>
      <w:r>
        <w:t>of their duties.</w:t>
      </w:r>
      <w:r>
        <w:rPr>
          <w:spacing w:val="40"/>
        </w:rPr>
        <w:t xml:space="preserve"> </w:t>
      </w:r>
      <w:r>
        <w:t>As public procurement professionals, the PCS team is an experienced resource regarding vendor interactions.</w:t>
      </w:r>
      <w:r>
        <w:rPr>
          <w:spacing w:val="40"/>
        </w:rPr>
        <w:t xml:space="preserve"> </w:t>
      </w:r>
      <w:r>
        <w:t xml:space="preserve">TWC staff may </w:t>
      </w:r>
      <w:r w:rsidR="00A75907">
        <w:t xml:space="preserve">include </w:t>
      </w:r>
      <w:r>
        <w:t xml:space="preserve">a member of the PCS team </w:t>
      </w:r>
      <w:r w:rsidR="00A75907">
        <w:t>in</w:t>
      </w:r>
      <w:r>
        <w:t xml:space="preserve"> vendor communications</w:t>
      </w:r>
      <w:r>
        <w:rPr>
          <w:spacing w:val="40"/>
        </w:rPr>
        <w:t xml:space="preserve"> </w:t>
      </w:r>
      <w:r>
        <w:t>or meetings by sending a request to Procurement and HUB Services.</w:t>
      </w:r>
    </w:p>
    <w:p w14:paraId="36B358DF" w14:textId="77777777" w:rsidR="00A2665D" w:rsidRDefault="00A2665D">
      <w:pPr>
        <w:pStyle w:val="BodyText"/>
        <w:rPr>
          <w:sz w:val="28"/>
        </w:rPr>
      </w:pPr>
    </w:p>
    <w:p w14:paraId="36B358E0" w14:textId="77777777" w:rsidR="00A2665D" w:rsidRDefault="004B44C2">
      <w:pPr>
        <w:pStyle w:val="Heading2"/>
        <w:tabs>
          <w:tab w:val="left" w:pos="9528"/>
        </w:tabs>
      </w:pPr>
      <w:bookmarkStart w:id="18" w:name="During_a_Pre-Solicitation_Vendor_Meeting"/>
      <w:bookmarkEnd w:id="18"/>
      <w:r>
        <w:rPr>
          <w:color w:val="000000"/>
          <w:spacing w:val="-8"/>
          <w:shd w:val="clear" w:color="auto" w:fill="C5D9F0"/>
        </w:rPr>
        <w:t>During a Pre-Solicitation</w:t>
      </w:r>
      <w:r>
        <w:rPr>
          <w:color w:val="000000"/>
          <w:spacing w:val="-11"/>
          <w:shd w:val="clear" w:color="auto" w:fill="C5D9F0"/>
        </w:rPr>
        <w:t xml:space="preserve"> </w:t>
      </w:r>
      <w:r>
        <w:rPr>
          <w:color w:val="000000"/>
          <w:spacing w:val="-8"/>
          <w:shd w:val="clear" w:color="auto" w:fill="C5D9F0"/>
        </w:rPr>
        <w:t>Vendor</w:t>
      </w:r>
      <w:r>
        <w:rPr>
          <w:color w:val="000000"/>
          <w:spacing w:val="-10"/>
          <w:shd w:val="clear" w:color="auto" w:fill="C5D9F0"/>
        </w:rPr>
        <w:t xml:space="preserve"> </w:t>
      </w:r>
      <w:r>
        <w:rPr>
          <w:color w:val="000000"/>
          <w:spacing w:val="-8"/>
          <w:shd w:val="clear" w:color="auto" w:fill="C5D9F0"/>
        </w:rPr>
        <w:t>Meeting</w:t>
      </w:r>
      <w:r>
        <w:rPr>
          <w:color w:val="000000"/>
          <w:shd w:val="clear" w:color="auto" w:fill="C5D9F0"/>
        </w:rPr>
        <w:tab/>
      </w:r>
    </w:p>
    <w:p w14:paraId="36B358E1" w14:textId="77777777" w:rsidR="00A2665D" w:rsidRDefault="00A2665D">
      <w:pPr>
        <w:pStyle w:val="BodyText"/>
        <w:rPr>
          <w:b/>
          <w:sz w:val="28"/>
        </w:rPr>
      </w:pPr>
    </w:p>
    <w:p w14:paraId="36B358E2" w14:textId="55671154" w:rsidR="00A2665D" w:rsidRDefault="004B44C2">
      <w:pPr>
        <w:pStyle w:val="BodyText"/>
        <w:spacing w:before="172" w:line="300" w:lineRule="auto"/>
        <w:ind w:left="139"/>
      </w:pPr>
      <w:r>
        <w:rPr>
          <w:b/>
        </w:rPr>
        <w:t>In-person</w:t>
      </w:r>
      <w:r>
        <w:rPr>
          <w:b/>
          <w:spacing w:val="-9"/>
        </w:rPr>
        <w:t xml:space="preserve"> </w:t>
      </w:r>
      <w:r>
        <w:rPr>
          <w:b/>
        </w:rPr>
        <w:t>or</w:t>
      </w:r>
      <w:r>
        <w:rPr>
          <w:b/>
          <w:spacing w:val="-8"/>
        </w:rPr>
        <w:t xml:space="preserve"> </w:t>
      </w:r>
      <w:r>
        <w:rPr>
          <w:b/>
        </w:rPr>
        <w:t>virtual</w:t>
      </w:r>
      <w:r>
        <w:rPr>
          <w:b/>
          <w:spacing w:val="-6"/>
        </w:rPr>
        <w:t xml:space="preserve"> </w:t>
      </w:r>
      <w:r>
        <w:rPr>
          <w:b/>
        </w:rPr>
        <w:t>meetings.</w:t>
      </w:r>
      <w:r>
        <w:rPr>
          <w:b/>
          <w:spacing w:val="-4"/>
        </w:rPr>
        <w:t xml:space="preserve"> </w:t>
      </w:r>
      <w:r>
        <w:t>Whether</w:t>
      </w:r>
      <w:r>
        <w:rPr>
          <w:spacing w:val="-2"/>
        </w:rPr>
        <w:t xml:space="preserve"> </w:t>
      </w:r>
      <w:r>
        <w:t>a</w:t>
      </w:r>
      <w:r>
        <w:rPr>
          <w:spacing w:val="-8"/>
        </w:rPr>
        <w:t xml:space="preserve"> </w:t>
      </w:r>
      <w:r>
        <w:t>pre-solicitation</w:t>
      </w:r>
      <w:r>
        <w:rPr>
          <w:spacing w:val="-10"/>
        </w:rPr>
        <w:t xml:space="preserve"> </w:t>
      </w:r>
      <w:r>
        <w:t>meeting</w:t>
      </w:r>
      <w:r>
        <w:rPr>
          <w:spacing w:val="-2"/>
        </w:rPr>
        <w:t xml:space="preserve"> </w:t>
      </w:r>
      <w:r>
        <w:t>is</w:t>
      </w:r>
      <w:r>
        <w:rPr>
          <w:spacing w:val="-8"/>
        </w:rPr>
        <w:t xml:space="preserve"> </w:t>
      </w:r>
      <w:r>
        <w:t>in- person</w:t>
      </w:r>
      <w:r>
        <w:rPr>
          <w:spacing w:val="-15"/>
        </w:rPr>
        <w:t xml:space="preserve"> </w:t>
      </w:r>
      <w:r>
        <w:t>or</w:t>
      </w:r>
      <w:r>
        <w:rPr>
          <w:spacing w:val="-14"/>
        </w:rPr>
        <w:t xml:space="preserve"> </w:t>
      </w:r>
      <w:r>
        <w:t>virtual,</w:t>
      </w:r>
      <w:r>
        <w:rPr>
          <w:spacing w:val="-12"/>
        </w:rPr>
        <w:t xml:space="preserve"> </w:t>
      </w:r>
      <w:r>
        <w:t>TWC</w:t>
      </w:r>
      <w:r>
        <w:rPr>
          <w:spacing w:val="-18"/>
        </w:rPr>
        <w:t xml:space="preserve"> </w:t>
      </w:r>
      <w:r>
        <w:t>staff</w:t>
      </w:r>
      <w:r>
        <w:rPr>
          <w:spacing w:val="-19"/>
        </w:rPr>
        <w:t xml:space="preserve"> </w:t>
      </w:r>
      <w:r>
        <w:t>must</w:t>
      </w:r>
      <w:r>
        <w:rPr>
          <w:spacing w:val="-14"/>
        </w:rPr>
        <w:t xml:space="preserve"> </w:t>
      </w:r>
      <w:r>
        <w:t>maintain</w:t>
      </w:r>
      <w:r>
        <w:rPr>
          <w:spacing w:val="-11"/>
        </w:rPr>
        <w:t xml:space="preserve"> </w:t>
      </w:r>
      <w:r>
        <w:t>impartiality</w:t>
      </w:r>
      <w:r>
        <w:rPr>
          <w:spacing w:val="-14"/>
        </w:rPr>
        <w:t xml:space="preserve"> </w:t>
      </w:r>
      <w:r>
        <w:t>and</w:t>
      </w:r>
      <w:r>
        <w:rPr>
          <w:spacing w:val="-15"/>
        </w:rPr>
        <w:t xml:space="preserve"> </w:t>
      </w:r>
      <w:r>
        <w:t>not</w:t>
      </w:r>
      <w:r>
        <w:rPr>
          <w:spacing w:val="-14"/>
        </w:rPr>
        <w:t xml:space="preserve"> </w:t>
      </w:r>
      <w:r>
        <w:t>provide</w:t>
      </w:r>
      <w:r>
        <w:rPr>
          <w:spacing w:val="-14"/>
        </w:rPr>
        <w:t xml:space="preserve"> </w:t>
      </w:r>
      <w:r>
        <w:t>any information that would give any vendor a competitive edge over another.</w:t>
      </w:r>
    </w:p>
    <w:p w14:paraId="36B358E3" w14:textId="6E10970F" w:rsidR="00A2665D" w:rsidRDefault="004B44C2">
      <w:pPr>
        <w:pStyle w:val="BodyText"/>
        <w:spacing w:line="300" w:lineRule="auto"/>
        <w:ind w:left="139"/>
      </w:pPr>
      <w:r>
        <w:t>TWC</w:t>
      </w:r>
      <w:r>
        <w:rPr>
          <w:spacing w:val="-3"/>
        </w:rPr>
        <w:t xml:space="preserve"> </w:t>
      </w:r>
      <w:r>
        <w:t>staff</w:t>
      </w:r>
      <w:r>
        <w:rPr>
          <w:spacing w:val="-4"/>
        </w:rPr>
        <w:t xml:space="preserve"> </w:t>
      </w:r>
      <w:r>
        <w:t>must</w:t>
      </w:r>
      <w:r>
        <w:rPr>
          <w:spacing w:val="-5"/>
        </w:rPr>
        <w:t xml:space="preserve"> </w:t>
      </w:r>
      <w:r>
        <w:t>review</w:t>
      </w:r>
      <w:r>
        <w:rPr>
          <w:spacing w:val="-3"/>
        </w:rPr>
        <w:t xml:space="preserve"> </w:t>
      </w:r>
      <w:r>
        <w:t>the</w:t>
      </w:r>
      <w:r>
        <w:rPr>
          <w:spacing w:val="-3"/>
        </w:rPr>
        <w:t xml:space="preserve"> </w:t>
      </w:r>
      <w:r>
        <w:t>following</w:t>
      </w:r>
      <w:r>
        <w:rPr>
          <w:spacing w:val="-2"/>
        </w:rPr>
        <w:t xml:space="preserve"> </w:t>
      </w:r>
      <w:r>
        <w:t>guidance</w:t>
      </w:r>
      <w:r>
        <w:rPr>
          <w:spacing w:val="-3"/>
        </w:rPr>
        <w:t xml:space="preserve"> </w:t>
      </w:r>
      <w:r>
        <w:t>to</w:t>
      </w:r>
      <w:r>
        <w:rPr>
          <w:spacing w:val="-3"/>
        </w:rPr>
        <w:t xml:space="preserve"> </w:t>
      </w:r>
      <w:r>
        <w:t>ensure</w:t>
      </w:r>
      <w:r>
        <w:rPr>
          <w:spacing w:val="-3"/>
        </w:rPr>
        <w:t xml:space="preserve"> </w:t>
      </w:r>
      <w:r w:rsidR="00A75907">
        <w:rPr>
          <w:spacing w:val="-3"/>
        </w:rPr>
        <w:t xml:space="preserve">the conducting of </w:t>
      </w:r>
      <w:r>
        <w:t>in-person</w:t>
      </w:r>
      <w:r>
        <w:rPr>
          <w:spacing w:val="-5"/>
        </w:rPr>
        <w:t xml:space="preserve"> </w:t>
      </w:r>
      <w:r>
        <w:t>or</w:t>
      </w:r>
      <w:r>
        <w:rPr>
          <w:spacing w:val="-3"/>
        </w:rPr>
        <w:t xml:space="preserve"> </w:t>
      </w:r>
      <w:r>
        <w:t>virtual meetings with utmost care for the competitive process:</w:t>
      </w:r>
    </w:p>
    <w:p w14:paraId="36B358E4" w14:textId="77777777" w:rsidR="00A2665D" w:rsidRDefault="00A2665D">
      <w:pPr>
        <w:pStyle w:val="BodyText"/>
        <w:spacing w:before="2"/>
        <w:rPr>
          <w:sz w:val="36"/>
        </w:rPr>
      </w:pPr>
    </w:p>
    <w:p w14:paraId="36B358E5" w14:textId="77777777" w:rsidR="00A2665D" w:rsidRDefault="004B44C2">
      <w:pPr>
        <w:pStyle w:val="ListParagraph"/>
        <w:numPr>
          <w:ilvl w:val="0"/>
          <w:numId w:val="1"/>
        </w:numPr>
        <w:tabs>
          <w:tab w:val="left" w:pos="859"/>
        </w:tabs>
        <w:spacing w:line="300" w:lineRule="auto"/>
        <w:ind w:left="859" w:right="137"/>
        <w:jc w:val="both"/>
        <w:rPr>
          <w:sz w:val="24"/>
        </w:rPr>
      </w:pPr>
      <w:r>
        <w:rPr>
          <w:sz w:val="24"/>
        </w:rPr>
        <w:t>Emphasize</w:t>
      </w:r>
      <w:r>
        <w:rPr>
          <w:spacing w:val="-1"/>
          <w:sz w:val="24"/>
        </w:rPr>
        <w:t xml:space="preserve"> </w:t>
      </w:r>
      <w:r>
        <w:rPr>
          <w:sz w:val="24"/>
        </w:rPr>
        <w:t>that</w:t>
      </w:r>
      <w:r>
        <w:rPr>
          <w:spacing w:val="-1"/>
          <w:sz w:val="24"/>
        </w:rPr>
        <w:t xml:space="preserve"> </w:t>
      </w:r>
      <w:r>
        <w:rPr>
          <w:sz w:val="24"/>
        </w:rPr>
        <w:t>the primary</w:t>
      </w:r>
      <w:r>
        <w:rPr>
          <w:spacing w:val="-3"/>
          <w:sz w:val="24"/>
        </w:rPr>
        <w:t xml:space="preserve"> </w:t>
      </w:r>
      <w:r>
        <w:rPr>
          <w:sz w:val="24"/>
        </w:rPr>
        <w:t>purpose</w:t>
      </w:r>
      <w:r>
        <w:rPr>
          <w:spacing w:val="-1"/>
          <w:sz w:val="24"/>
        </w:rPr>
        <w:t xml:space="preserve"> </w:t>
      </w:r>
      <w:r>
        <w:rPr>
          <w:sz w:val="24"/>
        </w:rPr>
        <w:t>of the</w:t>
      </w:r>
      <w:r>
        <w:rPr>
          <w:spacing w:val="-1"/>
          <w:sz w:val="24"/>
        </w:rPr>
        <w:t xml:space="preserve"> </w:t>
      </w:r>
      <w:r>
        <w:rPr>
          <w:sz w:val="24"/>
        </w:rPr>
        <w:t>meeting</w:t>
      </w:r>
      <w:r>
        <w:rPr>
          <w:spacing w:val="-1"/>
          <w:sz w:val="24"/>
        </w:rPr>
        <w:t xml:space="preserve"> </w:t>
      </w:r>
      <w:r>
        <w:rPr>
          <w:sz w:val="24"/>
        </w:rPr>
        <w:t>is for</w:t>
      </w:r>
      <w:r>
        <w:rPr>
          <w:spacing w:val="-2"/>
          <w:sz w:val="24"/>
        </w:rPr>
        <w:t xml:space="preserve"> </w:t>
      </w:r>
      <w:r>
        <w:rPr>
          <w:sz w:val="24"/>
        </w:rPr>
        <w:t>TWC</w:t>
      </w:r>
      <w:r>
        <w:rPr>
          <w:spacing w:val="-2"/>
          <w:sz w:val="24"/>
        </w:rPr>
        <w:t xml:space="preserve"> </w:t>
      </w:r>
      <w:r>
        <w:rPr>
          <w:sz w:val="24"/>
        </w:rPr>
        <w:t>to</w:t>
      </w:r>
      <w:r>
        <w:rPr>
          <w:spacing w:val="-2"/>
          <w:sz w:val="24"/>
        </w:rPr>
        <w:t xml:space="preserve"> </w:t>
      </w:r>
      <w:r>
        <w:rPr>
          <w:sz w:val="24"/>
        </w:rPr>
        <w:t>learn about the industry and marketplace. Ask questions and gain an understanding</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advantages</w:t>
      </w:r>
      <w:r>
        <w:rPr>
          <w:spacing w:val="-16"/>
          <w:sz w:val="24"/>
        </w:rPr>
        <w:t xml:space="preserve"> </w:t>
      </w:r>
      <w:r>
        <w:rPr>
          <w:sz w:val="24"/>
        </w:rPr>
        <w:t>and</w:t>
      </w:r>
      <w:r>
        <w:rPr>
          <w:spacing w:val="-14"/>
          <w:sz w:val="24"/>
        </w:rPr>
        <w:t xml:space="preserve"> </w:t>
      </w:r>
      <w:r>
        <w:rPr>
          <w:sz w:val="24"/>
        </w:rPr>
        <w:t>issues</w:t>
      </w:r>
      <w:r>
        <w:rPr>
          <w:spacing w:val="-16"/>
          <w:sz w:val="24"/>
        </w:rPr>
        <w:t xml:space="preserve"> </w:t>
      </w:r>
      <w:r>
        <w:rPr>
          <w:sz w:val="24"/>
        </w:rPr>
        <w:t>associated</w:t>
      </w:r>
      <w:r>
        <w:rPr>
          <w:spacing w:val="-17"/>
          <w:sz w:val="24"/>
        </w:rPr>
        <w:t xml:space="preserve"> </w:t>
      </w:r>
      <w:r>
        <w:rPr>
          <w:sz w:val="24"/>
        </w:rPr>
        <w:t>with</w:t>
      </w:r>
      <w:r>
        <w:rPr>
          <w:spacing w:val="-17"/>
          <w:sz w:val="24"/>
        </w:rPr>
        <w:t xml:space="preserve"> </w:t>
      </w:r>
      <w:r>
        <w:rPr>
          <w:sz w:val="24"/>
        </w:rPr>
        <w:t>a</w:t>
      </w:r>
      <w:r>
        <w:rPr>
          <w:spacing w:val="-14"/>
          <w:sz w:val="24"/>
        </w:rPr>
        <w:t xml:space="preserve"> </w:t>
      </w:r>
      <w:r>
        <w:rPr>
          <w:sz w:val="24"/>
        </w:rPr>
        <w:t>particular approach or business practice.</w:t>
      </w:r>
      <w:r>
        <w:rPr>
          <w:spacing w:val="40"/>
          <w:sz w:val="24"/>
        </w:rPr>
        <w:t xml:space="preserve"> </w:t>
      </w:r>
      <w:r>
        <w:rPr>
          <w:sz w:val="24"/>
        </w:rPr>
        <w:t>Ask the vendor clarifying questions but avoid expressing opinions or preferences.</w:t>
      </w:r>
      <w:r>
        <w:rPr>
          <w:spacing w:val="40"/>
          <w:sz w:val="24"/>
        </w:rPr>
        <w:t xml:space="preserve"> </w:t>
      </w:r>
      <w:r>
        <w:rPr>
          <w:sz w:val="24"/>
        </w:rPr>
        <w:t xml:space="preserve">The meeting should not be the basis for further action and should not unintentionally solicit a </w:t>
      </w:r>
      <w:r>
        <w:rPr>
          <w:spacing w:val="-2"/>
          <w:sz w:val="24"/>
        </w:rPr>
        <w:t>proposal.</w:t>
      </w:r>
    </w:p>
    <w:p w14:paraId="36B358E6" w14:textId="77777777" w:rsidR="00A2665D" w:rsidRDefault="00A2665D">
      <w:pPr>
        <w:pStyle w:val="BodyText"/>
        <w:rPr>
          <w:sz w:val="36"/>
        </w:rPr>
      </w:pPr>
    </w:p>
    <w:p w14:paraId="36B358E7" w14:textId="0D800899" w:rsidR="00A2665D" w:rsidRDefault="004B44C2">
      <w:pPr>
        <w:pStyle w:val="ListParagraph"/>
        <w:numPr>
          <w:ilvl w:val="0"/>
          <w:numId w:val="1"/>
        </w:numPr>
        <w:tabs>
          <w:tab w:val="left" w:pos="859"/>
        </w:tabs>
        <w:spacing w:before="1" w:line="300" w:lineRule="auto"/>
        <w:ind w:left="859" w:right="135"/>
        <w:jc w:val="both"/>
        <w:rPr>
          <w:sz w:val="24"/>
        </w:rPr>
      </w:pPr>
      <w:r>
        <w:rPr>
          <w:sz w:val="24"/>
        </w:rPr>
        <w:t>Avoid</w:t>
      </w:r>
      <w:r>
        <w:rPr>
          <w:spacing w:val="-22"/>
          <w:sz w:val="24"/>
        </w:rPr>
        <w:t xml:space="preserve"> </w:t>
      </w:r>
      <w:r>
        <w:rPr>
          <w:sz w:val="24"/>
        </w:rPr>
        <w:t>unauthorized</w:t>
      </w:r>
      <w:r>
        <w:rPr>
          <w:spacing w:val="-21"/>
          <w:sz w:val="24"/>
        </w:rPr>
        <w:t xml:space="preserve"> </w:t>
      </w:r>
      <w:r>
        <w:rPr>
          <w:sz w:val="24"/>
        </w:rPr>
        <w:t>commitments</w:t>
      </w:r>
      <w:r>
        <w:rPr>
          <w:spacing w:val="-21"/>
          <w:sz w:val="24"/>
        </w:rPr>
        <w:t xml:space="preserve"> </w:t>
      </w:r>
      <w:r>
        <w:rPr>
          <w:sz w:val="24"/>
        </w:rPr>
        <w:t>(i.e.,</w:t>
      </w:r>
      <w:r>
        <w:rPr>
          <w:spacing w:val="-9"/>
          <w:sz w:val="24"/>
        </w:rPr>
        <w:t xml:space="preserve"> </w:t>
      </w:r>
      <w:r>
        <w:rPr>
          <w:sz w:val="24"/>
        </w:rPr>
        <w:t>an</w:t>
      </w:r>
      <w:r>
        <w:rPr>
          <w:spacing w:val="-21"/>
          <w:sz w:val="24"/>
        </w:rPr>
        <w:t xml:space="preserve"> </w:t>
      </w:r>
      <w:r>
        <w:rPr>
          <w:sz w:val="24"/>
        </w:rPr>
        <w:t>agreement</w:t>
      </w:r>
      <w:r>
        <w:rPr>
          <w:spacing w:val="-21"/>
          <w:sz w:val="24"/>
        </w:rPr>
        <w:t xml:space="preserve"> </w:t>
      </w:r>
      <w:r>
        <w:rPr>
          <w:sz w:val="24"/>
        </w:rPr>
        <w:t>that</w:t>
      </w:r>
      <w:r>
        <w:rPr>
          <w:spacing w:val="-22"/>
          <w:sz w:val="24"/>
        </w:rPr>
        <w:t xml:space="preserve"> </w:t>
      </w:r>
      <w:r>
        <w:rPr>
          <w:sz w:val="24"/>
        </w:rPr>
        <w:t>is</w:t>
      </w:r>
      <w:r>
        <w:rPr>
          <w:spacing w:val="-21"/>
          <w:sz w:val="24"/>
        </w:rPr>
        <w:t xml:space="preserve"> </w:t>
      </w:r>
      <w:r>
        <w:rPr>
          <w:sz w:val="24"/>
        </w:rPr>
        <w:t>not</w:t>
      </w:r>
      <w:r>
        <w:rPr>
          <w:spacing w:val="-21"/>
          <w:sz w:val="24"/>
        </w:rPr>
        <w:t xml:space="preserve"> </w:t>
      </w:r>
      <w:r>
        <w:rPr>
          <w:sz w:val="24"/>
        </w:rPr>
        <w:t>binding because the agency representative making the agreement lacks the proper</w:t>
      </w:r>
      <w:r>
        <w:rPr>
          <w:spacing w:val="-4"/>
          <w:sz w:val="24"/>
        </w:rPr>
        <w:t xml:space="preserve"> </w:t>
      </w:r>
      <w:r>
        <w:rPr>
          <w:sz w:val="24"/>
        </w:rPr>
        <w:t>authority</w:t>
      </w:r>
      <w:r>
        <w:rPr>
          <w:spacing w:val="-5"/>
          <w:sz w:val="24"/>
        </w:rPr>
        <w:t xml:space="preserve"> </w:t>
      </w:r>
      <w:r>
        <w:rPr>
          <w:sz w:val="24"/>
        </w:rPr>
        <w:t>to</w:t>
      </w:r>
      <w:r>
        <w:rPr>
          <w:spacing w:val="-2"/>
          <w:sz w:val="24"/>
        </w:rPr>
        <w:t xml:space="preserve"> </w:t>
      </w:r>
      <w:r>
        <w:rPr>
          <w:sz w:val="24"/>
        </w:rPr>
        <w:t>enter</w:t>
      </w:r>
      <w:r>
        <w:rPr>
          <w:spacing w:val="-4"/>
          <w:sz w:val="24"/>
        </w:rPr>
        <w:t xml:space="preserve"> </w:t>
      </w:r>
      <w:r>
        <w:rPr>
          <w:sz w:val="24"/>
        </w:rPr>
        <w:t>into</w:t>
      </w:r>
      <w:r>
        <w:rPr>
          <w:spacing w:val="-4"/>
          <w:sz w:val="24"/>
        </w:rPr>
        <w:t xml:space="preserve"> </w:t>
      </w:r>
      <w:r>
        <w:rPr>
          <w:sz w:val="24"/>
        </w:rPr>
        <w:t>that</w:t>
      </w:r>
      <w:r>
        <w:rPr>
          <w:spacing w:val="-5"/>
          <w:sz w:val="24"/>
        </w:rPr>
        <w:t xml:space="preserve"> </w:t>
      </w:r>
      <w:r>
        <w:rPr>
          <w:sz w:val="24"/>
        </w:rPr>
        <w:t>agreement</w:t>
      </w:r>
      <w:r>
        <w:rPr>
          <w:spacing w:val="-5"/>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agency). Each communication or meeting with a vendor regarding a vendor meeting</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3"/>
          <w:sz w:val="24"/>
        </w:rPr>
        <w:t xml:space="preserve"> </w:t>
      </w:r>
      <w:r>
        <w:rPr>
          <w:sz w:val="24"/>
        </w:rPr>
        <w:t>fact</w:t>
      </w:r>
      <w:r>
        <w:rPr>
          <w:spacing w:val="-3"/>
          <w:sz w:val="24"/>
        </w:rPr>
        <w:t xml:space="preserve"> </w:t>
      </w:r>
      <w:r>
        <w:rPr>
          <w:sz w:val="24"/>
        </w:rPr>
        <w:t>or</w:t>
      </w:r>
      <w:r>
        <w:rPr>
          <w:spacing w:val="-2"/>
          <w:sz w:val="24"/>
        </w:rPr>
        <w:t xml:space="preserve"> </w:t>
      </w:r>
      <w:r>
        <w:rPr>
          <w:sz w:val="24"/>
        </w:rPr>
        <w:t>information</w:t>
      </w:r>
      <w:r>
        <w:rPr>
          <w:spacing w:val="-3"/>
          <w:sz w:val="24"/>
        </w:rPr>
        <w:t xml:space="preserve"> </w:t>
      </w:r>
      <w:r>
        <w:rPr>
          <w:sz w:val="24"/>
        </w:rPr>
        <w:t>gathering</w:t>
      </w:r>
      <w:r>
        <w:rPr>
          <w:spacing w:val="-3"/>
          <w:sz w:val="24"/>
        </w:rPr>
        <w:t xml:space="preserve"> </w:t>
      </w:r>
      <w:r>
        <w:rPr>
          <w:sz w:val="24"/>
        </w:rPr>
        <w:t>should</w:t>
      </w:r>
      <w:r>
        <w:rPr>
          <w:spacing w:val="-3"/>
          <w:sz w:val="24"/>
        </w:rPr>
        <w:t xml:space="preserve"> </w:t>
      </w:r>
      <w:r>
        <w:rPr>
          <w:sz w:val="24"/>
        </w:rPr>
        <w:t xml:space="preserve">include a statement </w:t>
      </w:r>
      <w:r w:rsidR="00A75907">
        <w:rPr>
          <w:sz w:val="24"/>
        </w:rPr>
        <w:t>such as</w:t>
      </w:r>
      <w:r>
        <w:rPr>
          <w:sz w:val="24"/>
        </w:rPr>
        <w:t>: “Nothing discussed in a meeting between the vendor and TWC authorizes the vendor to work, start work, or bill for work.</w:t>
      </w:r>
      <w:r>
        <w:rPr>
          <w:spacing w:val="40"/>
          <w:sz w:val="24"/>
        </w:rPr>
        <w:t xml:space="preserve"> </w:t>
      </w:r>
      <w:r>
        <w:rPr>
          <w:sz w:val="24"/>
        </w:rPr>
        <w:t>Any understanding on the part of the vendor to the contrary is not valid.”</w:t>
      </w:r>
    </w:p>
    <w:p w14:paraId="36B358E8" w14:textId="77777777" w:rsidR="00A2665D" w:rsidRDefault="00A2665D">
      <w:pPr>
        <w:spacing w:line="300" w:lineRule="auto"/>
        <w:jc w:val="both"/>
        <w:rPr>
          <w:sz w:val="24"/>
        </w:rPr>
        <w:sectPr w:rsidR="00A2665D">
          <w:pgSz w:w="12240" w:h="15840"/>
          <w:pgMar w:top="1360" w:right="1300" w:bottom="1740" w:left="1300" w:header="0" w:footer="1544" w:gutter="0"/>
          <w:cols w:space="720"/>
        </w:sectPr>
      </w:pPr>
    </w:p>
    <w:p w14:paraId="36B358E9" w14:textId="77777777" w:rsidR="00A2665D" w:rsidRDefault="004B44C2">
      <w:pPr>
        <w:pStyle w:val="ListParagraph"/>
        <w:numPr>
          <w:ilvl w:val="0"/>
          <w:numId w:val="1"/>
        </w:numPr>
        <w:tabs>
          <w:tab w:val="left" w:pos="860"/>
        </w:tabs>
        <w:spacing w:before="81" w:line="297" w:lineRule="auto"/>
        <w:ind w:right="138"/>
        <w:jc w:val="both"/>
        <w:rPr>
          <w:sz w:val="24"/>
        </w:rPr>
      </w:pPr>
      <w:r>
        <w:rPr>
          <w:spacing w:val="-2"/>
          <w:sz w:val="24"/>
        </w:rPr>
        <w:lastRenderedPageBreak/>
        <w:t>Treat</w:t>
      </w:r>
      <w:r>
        <w:rPr>
          <w:spacing w:val="-18"/>
          <w:sz w:val="24"/>
        </w:rPr>
        <w:t xml:space="preserve"> </w:t>
      </w:r>
      <w:r>
        <w:rPr>
          <w:spacing w:val="-2"/>
          <w:sz w:val="24"/>
        </w:rPr>
        <w:t>all</w:t>
      </w:r>
      <w:r>
        <w:rPr>
          <w:spacing w:val="-18"/>
          <w:sz w:val="24"/>
        </w:rPr>
        <w:t xml:space="preserve"> </w:t>
      </w:r>
      <w:r>
        <w:rPr>
          <w:spacing w:val="-2"/>
          <w:sz w:val="24"/>
        </w:rPr>
        <w:t>vendors</w:t>
      </w:r>
      <w:r>
        <w:rPr>
          <w:spacing w:val="-13"/>
          <w:sz w:val="24"/>
        </w:rPr>
        <w:t xml:space="preserve"> </w:t>
      </w:r>
      <w:r>
        <w:rPr>
          <w:spacing w:val="-2"/>
          <w:sz w:val="24"/>
        </w:rPr>
        <w:t>and</w:t>
      </w:r>
      <w:r>
        <w:rPr>
          <w:spacing w:val="-17"/>
          <w:sz w:val="24"/>
        </w:rPr>
        <w:t xml:space="preserve"> </w:t>
      </w:r>
      <w:r>
        <w:rPr>
          <w:spacing w:val="-2"/>
          <w:sz w:val="24"/>
        </w:rPr>
        <w:t>potential</w:t>
      </w:r>
      <w:r>
        <w:rPr>
          <w:spacing w:val="-14"/>
          <w:sz w:val="24"/>
        </w:rPr>
        <w:t xml:space="preserve"> </w:t>
      </w:r>
      <w:r>
        <w:rPr>
          <w:spacing w:val="-2"/>
          <w:sz w:val="24"/>
        </w:rPr>
        <w:t>vendors</w:t>
      </w:r>
      <w:r>
        <w:rPr>
          <w:spacing w:val="-13"/>
          <w:sz w:val="24"/>
        </w:rPr>
        <w:t xml:space="preserve"> </w:t>
      </w:r>
      <w:r>
        <w:rPr>
          <w:spacing w:val="-2"/>
          <w:sz w:val="24"/>
        </w:rPr>
        <w:t>fairly</w:t>
      </w:r>
      <w:r>
        <w:rPr>
          <w:spacing w:val="-17"/>
          <w:sz w:val="24"/>
        </w:rPr>
        <w:t xml:space="preserve"> </w:t>
      </w:r>
      <w:r>
        <w:rPr>
          <w:spacing w:val="-2"/>
          <w:sz w:val="24"/>
        </w:rPr>
        <w:t>and</w:t>
      </w:r>
      <w:r>
        <w:rPr>
          <w:spacing w:val="-14"/>
          <w:sz w:val="24"/>
        </w:rPr>
        <w:t xml:space="preserve"> </w:t>
      </w:r>
      <w:r>
        <w:rPr>
          <w:spacing w:val="-2"/>
          <w:sz w:val="24"/>
        </w:rPr>
        <w:t>impartially.</w:t>
      </w:r>
      <w:r>
        <w:rPr>
          <w:spacing w:val="-14"/>
          <w:sz w:val="24"/>
        </w:rPr>
        <w:t xml:space="preserve"> </w:t>
      </w:r>
      <w:r>
        <w:rPr>
          <w:spacing w:val="-2"/>
          <w:sz w:val="24"/>
        </w:rPr>
        <w:t>Do</w:t>
      </w:r>
      <w:r>
        <w:rPr>
          <w:spacing w:val="-12"/>
          <w:sz w:val="24"/>
        </w:rPr>
        <w:t xml:space="preserve"> </w:t>
      </w:r>
      <w:r>
        <w:rPr>
          <w:spacing w:val="-2"/>
          <w:sz w:val="24"/>
        </w:rPr>
        <w:t>not</w:t>
      </w:r>
      <w:r>
        <w:rPr>
          <w:spacing w:val="-14"/>
          <w:sz w:val="24"/>
        </w:rPr>
        <w:t xml:space="preserve"> </w:t>
      </w:r>
      <w:r>
        <w:rPr>
          <w:spacing w:val="-2"/>
          <w:sz w:val="24"/>
        </w:rPr>
        <w:t xml:space="preserve">give </w:t>
      </w:r>
      <w:r>
        <w:rPr>
          <w:sz w:val="24"/>
        </w:rPr>
        <w:t>or accept any preferential treatment.</w:t>
      </w:r>
    </w:p>
    <w:p w14:paraId="36B358EA" w14:textId="77777777" w:rsidR="00A2665D" w:rsidRDefault="00A2665D">
      <w:pPr>
        <w:pStyle w:val="BodyText"/>
        <w:spacing w:before="5"/>
        <w:rPr>
          <w:sz w:val="36"/>
        </w:rPr>
      </w:pPr>
    </w:p>
    <w:p w14:paraId="36B358EB" w14:textId="1C88701E" w:rsidR="00A2665D" w:rsidRDefault="004B44C2">
      <w:pPr>
        <w:pStyle w:val="ListParagraph"/>
        <w:numPr>
          <w:ilvl w:val="0"/>
          <w:numId w:val="1"/>
        </w:numPr>
        <w:tabs>
          <w:tab w:val="left" w:pos="860"/>
        </w:tabs>
        <w:spacing w:line="300" w:lineRule="auto"/>
        <w:ind w:right="136"/>
        <w:jc w:val="both"/>
        <w:rPr>
          <w:sz w:val="24"/>
        </w:rPr>
      </w:pPr>
      <w:r>
        <w:rPr>
          <w:sz w:val="24"/>
        </w:rPr>
        <w:t>Conduct</w:t>
      </w:r>
      <w:r>
        <w:rPr>
          <w:spacing w:val="-5"/>
          <w:sz w:val="24"/>
        </w:rPr>
        <w:t xml:space="preserve"> </w:t>
      </w:r>
      <w:r>
        <w:rPr>
          <w:sz w:val="24"/>
        </w:rPr>
        <w:t>business</w:t>
      </w:r>
      <w:r>
        <w:rPr>
          <w:spacing w:val="-7"/>
          <w:sz w:val="24"/>
        </w:rPr>
        <w:t xml:space="preserve"> </w:t>
      </w:r>
      <w:r>
        <w:rPr>
          <w:sz w:val="24"/>
        </w:rPr>
        <w:t>with</w:t>
      </w:r>
      <w:r>
        <w:rPr>
          <w:spacing w:val="-5"/>
          <w:sz w:val="24"/>
        </w:rPr>
        <w:t xml:space="preserve"> </w:t>
      </w:r>
      <w:r>
        <w:rPr>
          <w:sz w:val="24"/>
        </w:rPr>
        <w:t>integrity,</w:t>
      </w:r>
      <w:r>
        <w:rPr>
          <w:spacing w:val="-5"/>
          <w:sz w:val="24"/>
        </w:rPr>
        <w:t xml:space="preserve"> </w:t>
      </w:r>
      <w:r>
        <w:rPr>
          <w:sz w:val="24"/>
        </w:rPr>
        <w:t>fairness,</w:t>
      </w:r>
      <w:r>
        <w:rPr>
          <w:spacing w:val="-7"/>
          <w:sz w:val="24"/>
        </w:rPr>
        <w:t xml:space="preserve"> </w:t>
      </w:r>
      <w:r>
        <w:rPr>
          <w:sz w:val="24"/>
        </w:rPr>
        <w:t>and</w:t>
      </w:r>
      <w:r>
        <w:rPr>
          <w:spacing w:val="-7"/>
          <w:sz w:val="24"/>
        </w:rPr>
        <w:t xml:space="preserve"> </w:t>
      </w:r>
      <w:r>
        <w:rPr>
          <w:sz w:val="24"/>
        </w:rPr>
        <w:t>openness.</w:t>
      </w:r>
      <w:r>
        <w:rPr>
          <w:spacing w:val="33"/>
          <w:sz w:val="24"/>
        </w:rPr>
        <w:t xml:space="preserve"> </w:t>
      </w:r>
      <w:r>
        <w:rPr>
          <w:sz w:val="24"/>
        </w:rPr>
        <w:t>Not</w:t>
      </w:r>
      <w:r>
        <w:rPr>
          <w:spacing w:val="-7"/>
          <w:sz w:val="24"/>
        </w:rPr>
        <w:t xml:space="preserve"> </w:t>
      </w:r>
      <w:r>
        <w:rPr>
          <w:sz w:val="24"/>
        </w:rPr>
        <w:t>only</w:t>
      </w:r>
      <w:r>
        <w:rPr>
          <w:spacing w:val="-7"/>
          <w:sz w:val="24"/>
        </w:rPr>
        <w:t xml:space="preserve"> </w:t>
      </w:r>
      <w:r>
        <w:rPr>
          <w:sz w:val="24"/>
        </w:rPr>
        <w:t xml:space="preserve">must the procurement process have integrity, but the actions of </w:t>
      </w:r>
      <w:proofErr w:type="gramStart"/>
      <w:r>
        <w:rPr>
          <w:sz w:val="24"/>
        </w:rPr>
        <w:t>each individual</w:t>
      </w:r>
      <w:proofErr w:type="gramEnd"/>
      <w:r>
        <w:rPr>
          <w:sz w:val="24"/>
        </w:rPr>
        <w:t xml:space="preserve"> involved in a public procurement must </w:t>
      </w:r>
      <w:r w:rsidR="00A75907">
        <w:rPr>
          <w:sz w:val="24"/>
        </w:rPr>
        <w:t xml:space="preserve">also </w:t>
      </w:r>
      <w:r>
        <w:rPr>
          <w:sz w:val="24"/>
        </w:rPr>
        <w:t>reflect integrity, fairness,</w:t>
      </w:r>
      <w:r>
        <w:rPr>
          <w:spacing w:val="-22"/>
          <w:sz w:val="24"/>
        </w:rPr>
        <w:t xml:space="preserve"> </w:t>
      </w:r>
      <w:r>
        <w:rPr>
          <w:sz w:val="24"/>
        </w:rPr>
        <w:t>and</w:t>
      </w:r>
      <w:r>
        <w:rPr>
          <w:spacing w:val="-21"/>
          <w:sz w:val="24"/>
        </w:rPr>
        <w:t xml:space="preserve"> </w:t>
      </w:r>
      <w:r>
        <w:rPr>
          <w:sz w:val="24"/>
        </w:rPr>
        <w:t>openness.</w:t>
      </w:r>
      <w:r>
        <w:rPr>
          <w:spacing w:val="-10"/>
          <w:sz w:val="24"/>
        </w:rPr>
        <w:t xml:space="preserve"> </w:t>
      </w:r>
      <w:r>
        <w:rPr>
          <w:sz w:val="24"/>
        </w:rPr>
        <w:t>Avoid</w:t>
      </w:r>
      <w:r>
        <w:rPr>
          <w:spacing w:val="-21"/>
          <w:sz w:val="24"/>
        </w:rPr>
        <w:t xml:space="preserve"> </w:t>
      </w:r>
      <w:r>
        <w:rPr>
          <w:sz w:val="24"/>
        </w:rPr>
        <w:t>organizational</w:t>
      </w:r>
      <w:r>
        <w:rPr>
          <w:spacing w:val="-21"/>
          <w:sz w:val="24"/>
        </w:rPr>
        <w:t xml:space="preserve"> </w:t>
      </w:r>
      <w:r>
        <w:rPr>
          <w:sz w:val="24"/>
        </w:rPr>
        <w:t>conflicts</w:t>
      </w:r>
      <w:r>
        <w:rPr>
          <w:spacing w:val="-21"/>
          <w:sz w:val="24"/>
        </w:rPr>
        <w:t xml:space="preserve"> </w:t>
      </w:r>
      <w:r>
        <w:rPr>
          <w:sz w:val="24"/>
        </w:rPr>
        <w:t>of</w:t>
      </w:r>
      <w:r>
        <w:rPr>
          <w:spacing w:val="-21"/>
          <w:sz w:val="24"/>
        </w:rPr>
        <w:t xml:space="preserve"> </w:t>
      </w:r>
      <w:r>
        <w:rPr>
          <w:sz w:val="24"/>
        </w:rPr>
        <w:t>interest</w:t>
      </w:r>
      <w:r>
        <w:rPr>
          <w:spacing w:val="-21"/>
          <w:sz w:val="24"/>
        </w:rPr>
        <w:t xml:space="preserve"> </w:t>
      </w:r>
      <w:r>
        <w:rPr>
          <w:sz w:val="24"/>
        </w:rPr>
        <w:t>or</w:t>
      </w:r>
      <w:r>
        <w:rPr>
          <w:spacing w:val="-21"/>
          <w:sz w:val="24"/>
        </w:rPr>
        <w:t xml:space="preserve"> </w:t>
      </w:r>
      <w:r>
        <w:rPr>
          <w:sz w:val="24"/>
        </w:rPr>
        <w:t>even the appearance of a conflict.</w:t>
      </w:r>
    </w:p>
    <w:p w14:paraId="36B358EC" w14:textId="77777777" w:rsidR="00A2665D" w:rsidRDefault="00A2665D">
      <w:pPr>
        <w:pStyle w:val="BodyText"/>
        <w:spacing w:before="12"/>
        <w:rPr>
          <w:sz w:val="35"/>
        </w:rPr>
      </w:pPr>
    </w:p>
    <w:p w14:paraId="36B358ED" w14:textId="77777777" w:rsidR="00A2665D" w:rsidRDefault="004B44C2">
      <w:pPr>
        <w:pStyle w:val="ListParagraph"/>
        <w:numPr>
          <w:ilvl w:val="0"/>
          <w:numId w:val="1"/>
        </w:numPr>
        <w:tabs>
          <w:tab w:val="left" w:pos="860"/>
        </w:tabs>
        <w:spacing w:line="300" w:lineRule="auto"/>
        <w:ind w:right="136"/>
        <w:jc w:val="both"/>
        <w:rPr>
          <w:sz w:val="24"/>
        </w:rPr>
      </w:pPr>
      <w:r>
        <w:rPr>
          <w:sz w:val="24"/>
        </w:rPr>
        <w:t>Understand ethical responsibilities, and notify your manager or supervisor, legal counsel, or other agency leadership, as applicable, of any concerns.</w:t>
      </w:r>
    </w:p>
    <w:p w14:paraId="36B358EE" w14:textId="77777777" w:rsidR="00A2665D" w:rsidRDefault="00A2665D">
      <w:pPr>
        <w:pStyle w:val="BodyText"/>
        <w:spacing w:before="11"/>
        <w:rPr>
          <w:sz w:val="35"/>
        </w:rPr>
      </w:pPr>
    </w:p>
    <w:p w14:paraId="36B358EF" w14:textId="77777777" w:rsidR="00A2665D" w:rsidRDefault="004B44C2">
      <w:pPr>
        <w:pStyle w:val="ListParagraph"/>
        <w:numPr>
          <w:ilvl w:val="0"/>
          <w:numId w:val="1"/>
        </w:numPr>
        <w:tabs>
          <w:tab w:val="left" w:pos="860"/>
        </w:tabs>
        <w:spacing w:line="300" w:lineRule="auto"/>
        <w:ind w:right="137"/>
        <w:jc w:val="both"/>
        <w:rPr>
          <w:sz w:val="24"/>
        </w:rPr>
      </w:pPr>
      <w:r>
        <w:rPr>
          <w:sz w:val="24"/>
        </w:rPr>
        <w:t>Control the meeting and its agenda.</w:t>
      </w:r>
      <w:r>
        <w:rPr>
          <w:spacing w:val="40"/>
          <w:sz w:val="24"/>
        </w:rPr>
        <w:t xml:space="preserve"> </w:t>
      </w:r>
      <w:r>
        <w:rPr>
          <w:sz w:val="24"/>
        </w:rPr>
        <w:t>Always prepare and follow a meeting agenda.</w:t>
      </w:r>
      <w:r>
        <w:rPr>
          <w:spacing w:val="40"/>
          <w:sz w:val="24"/>
        </w:rPr>
        <w:t xml:space="preserve"> </w:t>
      </w:r>
      <w:r>
        <w:rPr>
          <w:sz w:val="24"/>
        </w:rPr>
        <w:t>Before the meeting, identify specific information that the vendor should address.</w:t>
      </w:r>
    </w:p>
    <w:p w14:paraId="36B358F0" w14:textId="77777777" w:rsidR="00A2665D" w:rsidRDefault="00A2665D">
      <w:pPr>
        <w:pStyle w:val="BodyText"/>
        <w:spacing w:before="12"/>
        <w:rPr>
          <w:sz w:val="35"/>
        </w:rPr>
      </w:pPr>
    </w:p>
    <w:p w14:paraId="36B358F1" w14:textId="5C939BF2" w:rsidR="00A2665D" w:rsidRDefault="004B44C2">
      <w:pPr>
        <w:pStyle w:val="ListParagraph"/>
        <w:numPr>
          <w:ilvl w:val="0"/>
          <w:numId w:val="1"/>
        </w:numPr>
        <w:tabs>
          <w:tab w:val="left" w:pos="859"/>
        </w:tabs>
        <w:spacing w:line="300" w:lineRule="auto"/>
        <w:ind w:left="859" w:right="137"/>
        <w:jc w:val="both"/>
        <w:rPr>
          <w:sz w:val="24"/>
        </w:rPr>
      </w:pPr>
      <w:r>
        <w:rPr>
          <w:sz w:val="24"/>
        </w:rPr>
        <w:t>Always make the information provided to one vendor the same as provided to all vendors.</w:t>
      </w:r>
      <w:r>
        <w:rPr>
          <w:spacing w:val="40"/>
          <w:sz w:val="24"/>
        </w:rPr>
        <w:t xml:space="preserve"> </w:t>
      </w:r>
      <w:r>
        <w:rPr>
          <w:sz w:val="24"/>
        </w:rPr>
        <w:t>Provide a standard information package to</w:t>
      </w:r>
      <w:r>
        <w:rPr>
          <w:spacing w:val="40"/>
          <w:sz w:val="24"/>
        </w:rPr>
        <w:t xml:space="preserve"> </w:t>
      </w:r>
      <w:r>
        <w:rPr>
          <w:sz w:val="24"/>
        </w:rPr>
        <w:t>all vendors that provides up-to-date and accurate information about TWC</w:t>
      </w:r>
      <w:r w:rsidR="00A75907">
        <w:rPr>
          <w:sz w:val="24"/>
        </w:rPr>
        <w:t>’s</w:t>
      </w:r>
      <w:r>
        <w:rPr>
          <w:sz w:val="24"/>
        </w:rPr>
        <w:t xml:space="preserve"> mission and requirements.</w:t>
      </w:r>
      <w:r>
        <w:rPr>
          <w:spacing w:val="40"/>
          <w:sz w:val="24"/>
        </w:rPr>
        <w:t xml:space="preserve"> </w:t>
      </w:r>
      <w:r>
        <w:rPr>
          <w:sz w:val="24"/>
        </w:rPr>
        <w:t>Do not provide nonpublic information.</w:t>
      </w:r>
    </w:p>
    <w:p w14:paraId="36B358F2" w14:textId="77777777" w:rsidR="00A2665D" w:rsidRDefault="00A2665D">
      <w:pPr>
        <w:pStyle w:val="BodyText"/>
        <w:spacing w:before="11"/>
        <w:rPr>
          <w:sz w:val="35"/>
        </w:rPr>
      </w:pPr>
    </w:p>
    <w:p w14:paraId="36B358F3" w14:textId="77777777" w:rsidR="00A2665D" w:rsidRDefault="004B44C2">
      <w:pPr>
        <w:pStyle w:val="ListParagraph"/>
        <w:numPr>
          <w:ilvl w:val="0"/>
          <w:numId w:val="1"/>
        </w:numPr>
        <w:tabs>
          <w:tab w:val="left" w:pos="859"/>
        </w:tabs>
        <w:ind w:left="859"/>
        <w:rPr>
          <w:sz w:val="24"/>
        </w:rPr>
      </w:pPr>
      <w:r>
        <w:rPr>
          <w:sz w:val="24"/>
        </w:rPr>
        <w:t>Do</w:t>
      </w:r>
      <w:r>
        <w:rPr>
          <w:spacing w:val="-2"/>
          <w:sz w:val="24"/>
        </w:rPr>
        <w:t xml:space="preserve"> </w:t>
      </w:r>
      <w:r>
        <w:rPr>
          <w:sz w:val="24"/>
        </w:rPr>
        <w:t>not</w:t>
      </w:r>
      <w:r>
        <w:rPr>
          <w:spacing w:val="-3"/>
          <w:sz w:val="24"/>
        </w:rPr>
        <w:t xml:space="preserve"> </w:t>
      </w:r>
      <w:r>
        <w:rPr>
          <w:sz w:val="24"/>
        </w:rPr>
        <w:t>accept</w:t>
      </w:r>
      <w:r>
        <w:rPr>
          <w:spacing w:val="-5"/>
          <w:sz w:val="24"/>
        </w:rPr>
        <w:t xml:space="preserve"> </w:t>
      </w:r>
      <w:r>
        <w:rPr>
          <w:sz w:val="24"/>
        </w:rPr>
        <w:t>gifts</w:t>
      </w:r>
      <w:r>
        <w:rPr>
          <w:spacing w:val="2"/>
          <w:sz w:val="24"/>
        </w:rPr>
        <w:t xml:space="preserve"> </w:t>
      </w:r>
      <w:r>
        <w:rPr>
          <w:sz w:val="24"/>
        </w:rPr>
        <w:t>or</w:t>
      </w:r>
      <w:r>
        <w:rPr>
          <w:spacing w:val="-1"/>
          <w:sz w:val="24"/>
        </w:rPr>
        <w:t xml:space="preserve"> </w:t>
      </w:r>
      <w:r>
        <w:rPr>
          <w:spacing w:val="-2"/>
          <w:sz w:val="24"/>
        </w:rPr>
        <w:t>donations.</w:t>
      </w:r>
    </w:p>
    <w:p w14:paraId="36B358F4" w14:textId="77777777" w:rsidR="00A2665D" w:rsidRDefault="00A2665D">
      <w:pPr>
        <w:pStyle w:val="BodyText"/>
        <w:rPr>
          <w:sz w:val="28"/>
        </w:rPr>
      </w:pPr>
    </w:p>
    <w:p w14:paraId="36B358F5" w14:textId="77777777" w:rsidR="00A2665D" w:rsidRDefault="004B44C2">
      <w:pPr>
        <w:pStyle w:val="ListParagraph"/>
        <w:numPr>
          <w:ilvl w:val="0"/>
          <w:numId w:val="1"/>
        </w:numPr>
        <w:tabs>
          <w:tab w:val="left" w:pos="859"/>
        </w:tabs>
        <w:spacing w:before="170"/>
        <w:ind w:left="859"/>
        <w:rPr>
          <w:sz w:val="24"/>
        </w:rPr>
      </w:pPr>
      <w:r>
        <w:rPr>
          <w:sz w:val="24"/>
        </w:rPr>
        <w:t>Do</w:t>
      </w:r>
      <w:r>
        <w:rPr>
          <w:spacing w:val="-7"/>
          <w:sz w:val="24"/>
        </w:rPr>
        <w:t xml:space="preserve"> </w:t>
      </w:r>
      <w:r>
        <w:rPr>
          <w:sz w:val="24"/>
        </w:rPr>
        <w:t>not</w:t>
      </w:r>
      <w:r>
        <w:rPr>
          <w:spacing w:val="-6"/>
          <w:sz w:val="24"/>
        </w:rPr>
        <w:t xml:space="preserve"> </w:t>
      </w:r>
      <w:r>
        <w:rPr>
          <w:sz w:val="24"/>
        </w:rPr>
        <w:t>commit</w:t>
      </w:r>
      <w:r>
        <w:rPr>
          <w:spacing w:val="-4"/>
          <w:sz w:val="24"/>
        </w:rPr>
        <w:t xml:space="preserve"> </w:t>
      </w:r>
      <w:r>
        <w:rPr>
          <w:sz w:val="24"/>
        </w:rPr>
        <w:t>to</w:t>
      </w:r>
      <w:r>
        <w:rPr>
          <w:spacing w:val="-5"/>
          <w:sz w:val="24"/>
        </w:rPr>
        <w:t xml:space="preserve"> </w:t>
      </w:r>
      <w:r>
        <w:rPr>
          <w:sz w:val="24"/>
        </w:rPr>
        <w:t>accepting,</w:t>
      </w:r>
      <w:r>
        <w:rPr>
          <w:spacing w:val="-6"/>
          <w:sz w:val="24"/>
        </w:rPr>
        <w:t xml:space="preserve"> </w:t>
      </w:r>
      <w:r>
        <w:rPr>
          <w:sz w:val="24"/>
        </w:rPr>
        <w:t>or</w:t>
      </w:r>
      <w:r>
        <w:rPr>
          <w:spacing w:val="-2"/>
          <w:sz w:val="24"/>
        </w:rPr>
        <w:t xml:space="preserve"> </w:t>
      </w:r>
      <w:r>
        <w:rPr>
          <w:sz w:val="24"/>
        </w:rPr>
        <w:t>plan</w:t>
      </w:r>
      <w:r>
        <w:rPr>
          <w:spacing w:val="-4"/>
          <w:sz w:val="24"/>
        </w:rPr>
        <w:t xml:space="preserve"> </w:t>
      </w:r>
      <w:r>
        <w:rPr>
          <w:sz w:val="24"/>
        </w:rPr>
        <w:t>to</w:t>
      </w:r>
      <w:r>
        <w:rPr>
          <w:spacing w:val="-2"/>
          <w:sz w:val="24"/>
        </w:rPr>
        <w:t xml:space="preserve"> </w:t>
      </w:r>
      <w:r>
        <w:rPr>
          <w:sz w:val="24"/>
        </w:rPr>
        <w:t>accept,</w:t>
      </w:r>
      <w:r>
        <w:rPr>
          <w:spacing w:val="-4"/>
          <w:sz w:val="24"/>
        </w:rPr>
        <w:t xml:space="preserve"> </w:t>
      </w:r>
      <w:r>
        <w:rPr>
          <w:sz w:val="24"/>
        </w:rPr>
        <w:t>products</w:t>
      </w:r>
      <w:r>
        <w:rPr>
          <w:spacing w:val="-5"/>
          <w:sz w:val="24"/>
        </w:rPr>
        <w:t xml:space="preserve"> </w:t>
      </w:r>
      <w:r>
        <w:rPr>
          <w:sz w:val="24"/>
        </w:rPr>
        <w:t xml:space="preserve">or </w:t>
      </w:r>
      <w:r>
        <w:rPr>
          <w:spacing w:val="-2"/>
          <w:sz w:val="24"/>
        </w:rPr>
        <w:t>services.</w:t>
      </w:r>
    </w:p>
    <w:p w14:paraId="36B358F6" w14:textId="77777777" w:rsidR="00A2665D" w:rsidRDefault="00A2665D">
      <w:pPr>
        <w:pStyle w:val="BodyText"/>
        <w:rPr>
          <w:sz w:val="28"/>
        </w:rPr>
      </w:pPr>
    </w:p>
    <w:p w14:paraId="36B358F7" w14:textId="77777777" w:rsidR="00A2665D" w:rsidRDefault="004B44C2">
      <w:pPr>
        <w:pStyle w:val="ListParagraph"/>
        <w:numPr>
          <w:ilvl w:val="0"/>
          <w:numId w:val="1"/>
        </w:numPr>
        <w:tabs>
          <w:tab w:val="left" w:pos="859"/>
        </w:tabs>
        <w:spacing w:before="172"/>
        <w:ind w:left="859"/>
        <w:rPr>
          <w:sz w:val="24"/>
        </w:rPr>
      </w:pPr>
      <w:r>
        <w:rPr>
          <w:sz w:val="24"/>
        </w:rPr>
        <w:t>Do</w:t>
      </w:r>
      <w:r>
        <w:rPr>
          <w:spacing w:val="-13"/>
          <w:sz w:val="24"/>
        </w:rPr>
        <w:t xml:space="preserve"> </w:t>
      </w:r>
      <w:r>
        <w:rPr>
          <w:sz w:val="24"/>
        </w:rPr>
        <w:t>not</w:t>
      </w:r>
      <w:r>
        <w:rPr>
          <w:spacing w:val="-12"/>
          <w:sz w:val="24"/>
        </w:rPr>
        <w:t xml:space="preserve"> </w:t>
      </w:r>
      <w:r>
        <w:rPr>
          <w:sz w:val="24"/>
        </w:rPr>
        <w:t>guarantee</w:t>
      </w:r>
      <w:r>
        <w:rPr>
          <w:spacing w:val="-10"/>
          <w:sz w:val="24"/>
        </w:rPr>
        <w:t xml:space="preserve"> </w:t>
      </w:r>
      <w:r>
        <w:rPr>
          <w:sz w:val="24"/>
        </w:rPr>
        <w:t>or</w:t>
      </w:r>
      <w:r>
        <w:rPr>
          <w:spacing w:val="-11"/>
          <w:sz w:val="24"/>
        </w:rPr>
        <w:t xml:space="preserve"> </w:t>
      </w:r>
      <w:r>
        <w:rPr>
          <w:sz w:val="24"/>
        </w:rPr>
        <w:t>imply</w:t>
      </w:r>
      <w:r>
        <w:rPr>
          <w:spacing w:val="-9"/>
          <w:sz w:val="24"/>
        </w:rPr>
        <w:t xml:space="preserve"> </w:t>
      </w:r>
      <w:r>
        <w:rPr>
          <w:sz w:val="24"/>
        </w:rPr>
        <w:t>that</w:t>
      </w:r>
      <w:r>
        <w:rPr>
          <w:spacing w:val="-12"/>
          <w:sz w:val="24"/>
        </w:rPr>
        <w:t xml:space="preserve"> </w:t>
      </w:r>
      <w:r>
        <w:rPr>
          <w:sz w:val="24"/>
        </w:rPr>
        <w:t>a</w:t>
      </w:r>
      <w:r>
        <w:rPr>
          <w:spacing w:val="-9"/>
          <w:sz w:val="24"/>
        </w:rPr>
        <w:t xml:space="preserve"> </w:t>
      </w:r>
      <w:r>
        <w:rPr>
          <w:sz w:val="24"/>
        </w:rPr>
        <w:t>solicitation</w:t>
      </w:r>
      <w:r>
        <w:rPr>
          <w:spacing w:val="-12"/>
          <w:sz w:val="24"/>
        </w:rPr>
        <w:t xml:space="preserve"> </w:t>
      </w:r>
      <w:r>
        <w:rPr>
          <w:sz w:val="24"/>
        </w:rPr>
        <w:t>may</w:t>
      </w:r>
      <w:r>
        <w:rPr>
          <w:spacing w:val="-12"/>
          <w:sz w:val="24"/>
        </w:rPr>
        <w:t xml:space="preserve"> </w:t>
      </w:r>
      <w:r>
        <w:rPr>
          <w:sz w:val="24"/>
        </w:rPr>
        <w:t>result</w:t>
      </w:r>
      <w:r>
        <w:rPr>
          <w:spacing w:val="-12"/>
          <w:sz w:val="24"/>
        </w:rPr>
        <w:t xml:space="preserve"> </w:t>
      </w:r>
      <w:r>
        <w:rPr>
          <w:sz w:val="24"/>
        </w:rPr>
        <w:t>from</w:t>
      </w:r>
      <w:r>
        <w:rPr>
          <w:spacing w:val="-10"/>
          <w:sz w:val="24"/>
        </w:rPr>
        <w:t xml:space="preserve"> </w:t>
      </w:r>
      <w:r>
        <w:rPr>
          <w:sz w:val="24"/>
        </w:rPr>
        <w:t>a</w:t>
      </w:r>
      <w:r>
        <w:rPr>
          <w:spacing w:val="-11"/>
          <w:sz w:val="24"/>
        </w:rPr>
        <w:t xml:space="preserve"> </w:t>
      </w:r>
      <w:r>
        <w:rPr>
          <w:spacing w:val="-2"/>
          <w:sz w:val="24"/>
        </w:rPr>
        <w:t>meeting.</w:t>
      </w:r>
    </w:p>
    <w:p w14:paraId="36B358F8" w14:textId="77777777" w:rsidR="00A2665D" w:rsidRDefault="00A2665D">
      <w:pPr>
        <w:pStyle w:val="BodyText"/>
        <w:rPr>
          <w:sz w:val="28"/>
        </w:rPr>
      </w:pPr>
    </w:p>
    <w:p w14:paraId="36B358F9" w14:textId="77777777" w:rsidR="00A2665D" w:rsidRDefault="004B44C2">
      <w:pPr>
        <w:pStyle w:val="ListParagraph"/>
        <w:numPr>
          <w:ilvl w:val="0"/>
          <w:numId w:val="1"/>
        </w:numPr>
        <w:tabs>
          <w:tab w:val="left" w:pos="859"/>
        </w:tabs>
        <w:spacing w:before="170" w:line="297" w:lineRule="auto"/>
        <w:ind w:left="859" w:right="140"/>
        <w:jc w:val="both"/>
        <w:rPr>
          <w:sz w:val="24"/>
        </w:rPr>
      </w:pPr>
      <w:r>
        <w:rPr>
          <w:sz w:val="24"/>
        </w:rPr>
        <w:t>Do not discuss active procurement</w:t>
      </w:r>
      <w:r>
        <w:rPr>
          <w:spacing w:val="-1"/>
          <w:sz w:val="24"/>
        </w:rPr>
        <w:t xml:space="preserve"> </w:t>
      </w:r>
      <w:r>
        <w:rPr>
          <w:sz w:val="24"/>
        </w:rPr>
        <w:t>projects or provide specifications or information about potential, future procurements.</w:t>
      </w:r>
    </w:p>
    <w:p w14:paraId="36B358FA" w14:textId="77777777" w:rsidR="00A2665D" w:rsidRDefault="00A2665D">
      <w:pPr>
        <w:spacing w:line="297" w:lineRule="auto"/>
        <w:jc w:val="both"/>
        <w:rPr>
          <w:sz w:val="24"/>
        </w:rPr>
        <w:sectPr w:rsidR="00A2665D">
          <w:pgSz w:w="12240" w:h="15840"/>
          <w:pgMar w:top="1360" w:right="1300" w:bottom="1740" w:left="1300" w:header="0" w:footer="1544" w:gutter="0"/>
          <w:cols w:space="720"/>
        </w:sectPr>
      </w:pPr>
    </w:p>
    <w:p w14:paraId="36B358FB" w14:textId="6E9D43C2" w:rsidR="00A2665D" w:rsidRDefault="004B44C2">
      <w:pPr>
        <w:pStyle w:val="ListParagraph"/>
        <w:numPr>
          <w:ilvl w:val="0"/>
          <w:numId w:val="1"/>
        </w:numPr>
        <w:tabs>
          <w:tab w:val="left" w:pos="859"/>
        </w:tabs>
        <w:spacing w:before="81" w:line="300" w:lineRule="auto"/>
        <w:ind w:left="859" w:right="136"/>
        <w:jc w:val="both"/>
        <w:rPr>
          <w:sz w:val="24"/>
        </w:rPr>
      </w:pPr>
      <w:r>
        <w:rPr>
          <w:sz w:val="24"/>
        </w:rPr>
        <w:lastRenderedPageBreak/>
        <w:t>Documenting the results and findings of a meeting</w:t>
      </w:r>
      <w:r>
        <w:rPr>
          <w:spacing w:val="-9"/>
          <w:sz w:val="24"/>
        </w:rPr>
        <w:t xml:space="preserve"> </w:t>
      </w:r>
      <w:r>
        <w:rPr>
          <w:sz w:val="24"/>
        </w:rPr>
        <w:t>is</w:t>
      </w:r>
      <w:r>
        <w:rPr>
          <w:spacing w:val="-9"/>
          <w:sz w:val="24"/>
        </w:rPr>
        <w:t xml:space="preserve"> </w:t>
      </w:r>
      <w:r>
        <w:rPr>
          <w:sz w:val="24"/>
        </w:rPr>
        <w:t>a</w:t>
      </w:r>
      <w:r>
        <w:rPr>
          <w:spacing w:val="-9"/>
          <w:sz w:val="24"/>
        </w:rPr>
        <w:t xml:space="preserve"> </w:t>
      </w:r>
      <w:r>
        <w:rPr>
          <w:sz w:val="24"/>
        </w:rPr>
        <w:t>critical</w:t>
      </w:r>
      <w:r>
        <w:rPr>
          <w:spacing w:val="-7"/>
          <w:sz w:val="24"/>
        </w:rPr>
        <w:t xml:space="preserve"> </w:t>
      </w:r>
      <w:r>
        <w:rPr>
          <w:sz w:val="24"/>
        </w:rPr>
        <w:t>part</w:t>
      </w:r>
      <w:r>
        <w:rPr>
          <w:spacing w:val="-10"/>
          <w:sz w:val="24"/>
        </w:rPr>
        <w:t xml:space="preserve"> </w:t>
      </w:r>
      <w:r>
        <w:rPr>
          <w:sz w:val="24"/>
        </w:rPr>
        <w:t>of</w:t>
      </w:r>
      <w:r>
        <w:rPr>
          <w:spacing w:val="-9"/>
          <w:sz w:val="24"/>
        </w:rPr>
        <w:t xml:space="preserve"> </w:t>
      </w:r>
      <w:r>
        <w:rPr>
          <w:sz w:val="24"/>
        </w:rPr>
        <w:t>the</w:t>
      </w:r>
      <w:r>
        <w:rPr>
          <w:spacing w:val="-8"/>
          <w:sz w:val="24"/>
        </w:rPr>
        <w:t xml:space="preserve"> </w:t>
      </w:r>
      <w:r>
        <w:rPr>
          <w:sz w:val="24"/>
        </w:rPr>
        <w:t>market</w:t>
      </w:r>
      <w:r>
        <w:rPr>
          <w:spacing w:val="-10"/>
          <w:sz w:val="24"/>
        </w:rPr>
        <w:t xml:space="preserve"> </w:t>
      </w:r>
      <w:r>
        <w:rPr>
          <w:sz w:val="24"/>
        </w:rPr>
        <w:t>research</w:t>
      </w:r>
      <w:r>
        <w:rPr>
          <w:spacing w:val="-9"/>
          <w:sz w:val="24"/>
        </w:rPr>
        <w:t xml:space="preserve"> </w:t>
      </w:r>
      <w:r>
        <w:rPr>
          <w:sz w:val="24"/>
        </w:rPr>
        <w:t>effort.</w:t>
      </w:r>
      <w:r>
        <w:rPr>
          <w:spacing w:val="-10"/>
          <w:sz w:val="24"/>
        </w:rPr>
        <w:t xml:space="preserve"> </w:t>
      </w:r>
      <w:r>
        <w:rPr>
          <w:sz w:val="24"/>
        </w:rPr>
        <w:t>Record</w:t>
      </w:r>
      <w:r>
        <w:rPr>
          <w:spacing w:val="-9"/>
          <w:sz w:val="24"/>
        </w:rPr>
        <w:t xml:space="preserve"> </w:t>
      </w:r>
      <w:r>
        <w:rPr>
          <w:sz w:val="24"/>
        </w:rPr>
        <w:t>the</w:t>
      </w:r>
      <w:r>
        <w:rPr>
          <w:spacing w:val="-8"/>
          <w:sz w:val="24"/>
        </w:rPr>
        <w:t xml:space="preserve"> </w:t>
      </w:r>
      <w:r>
        <w:rPr>
          <w:sz w:val="24"/>
        </w:rPr>
        <w:t>date, place, and meeting participants, including company affiliations and contact information. Avoid documenting feelings, assumptions, perceptions, etc.</w:t>
      </w:r>
      <w:r w:rsidR="00A75907">
        <w:rPr>
          <w:sz w:val="24"/>
        </w:rPr>
        <w:t xml:space="preserve"> Any details recorded about the meeting may become public information.</w:t>
      </w:r>
    </w:p>
    <w:p w14:paraId="36B358FC" w14:textId="77777777" w:rsidR="00A2665D" w:rsidRDefault="00A2665D">
      <w:pPr>
        <w:pStyle w:val="BodyText"/>
        <w:spacing w:before="9"/>
        <w:rPr>
          <w:sz w:val="27"/>
        </w:rPr>
      </w:pPr>
    </w:p>
    <w:p w14:paraId="36B358FD" w14:textId="77777777" w:rsidR="00A2665D" w:rsidRDefault="004B44C2">
      <w:pPr>
        <w:pStyle w:val="Heading1"/>
        <w:tabs>
          <w:tab w:val="left" w:pos="9528"/>
        </w:tabs>
      </w:pPr>
      <w:bookmarkStart w:id="19" w:name="FREQUENTLY_ASKED_QUESTIONS_AND_ANSWERS"/>
      <w:bookmarkEnd w:id="19"/>
      <w:r>
        <w:rPr>
          <w:color w:val="FFFFFF"/>
          <w:shd w:val="clear" w:color="auto" w:fill="16365D"/>
        </w:rPr>
        <w:t>FREQUENTLY</w:t>
      </w:r>
      <w:r>
        <w:rPr>
          <w:color w:val="FFFFFF"/>
          <w:spacing w:val="-16"/>
          <w:shd w:val="clear" w:color="auto" w:fill="16365D"/>
        </w:rPr>
        <w:t xml:space="preserve"> </w:t>
      </w:r>
      <w:r>
        <w:rPr>
          <w:color w:val="FFFFFF"/>
          <w:shd w:val="clear" w:color="auto" w:fill="16365D"/>
        </w:rPr>
        <w:t>ASKED</w:t>
      </w:r>
      <w:r>
        <w:rPr>
          <w:color w:val="FFFFFF"/>
          <w:spacing w:val="-16"/>
          <w:shd w:val="clear" w:color="auto" w:fill="16365D"/>
        </w:rPr>
        <w:t xml:space="preserve"> </w:t>
      </w:r>
      <w:r>
        <w:rPr>
          <w:color w:val="FFFFFF"/>
          <w:shd w:val="clear" w:color="auto" w:fill="16365D"/>
        </w:rPr>
        <w:t>QUESTIONS</w:t>
      </w:r>
      <w:r>
        <w:rPr>
          <w:color w:val="FFFFFF"/>
          <w:spacing w:val="-16"/>
          <w:shd w:val="clear" w:color="auto" w:fill="16365D"/>
        </w:rPr>
        <w:t xml:space="preserve"> </w:t>
      </w:r>
      <w:r>
        <w:rPr>
          <w:color w:val="FFFFFF"/>
          <w:shd w:val="clear" w:color="auto" w:fill="16365D"/>
        </w:rPr>
        <w:t>AND</w:t>
      </w:r>
      <w:r>
        <w:rPr>
          <w:color w:val="FFFFFF"/>
          <w:spacing w:val="-16"/>
          <w:shd w:val="clear" w:color="auto" w:fill="16365D"/>
        </w:rPr>
        <w:t xml:space="preserve"> </w:t>
      </w:r>
      <w:r>
        <w:rPr>
          <w:color w:val="FFFFFF"/>
          <w:spacing w:val="-2"/>
          <w:shd w:val="clear" w:color="auto" w:fill="16365D"/>
        </w:rPr>
        <w:t>ANSWERS</w:t>
      </w:r>
      <w:r>
        <w:rPr>
          <w:color w:val="FFFFFF"/>
          <w:shd w:val="clear" w:color="auto" w:fill="16365D"/>
        </w:rPr>
        <w:tab/>
      </w:r>
    </w:p>
    <w:p w14:paraId="36B358FE" w14:textId="77777777" w:rsidR="00A2665D" w:rsidRDefault="00A2665D">
      <w:pPr>
        <w:pStyle w:val="BodyText"/>
        <w:spacing w:before="1"/>
        <w:rPr>
          <w:b/>
          <w:sz w:val="44"/>
        </w:rPr>
      </w:pPr>
    </w:p>
    <w:p w14:paraId="36B358FF" w14:textId="223D5AEC" w:rsidR="00A2665D" w:rsidRDefault="004B44C2">
      <w:pPr>
        <w:pStyle w:val="BodyText"/>
        <w:spacing w:line="300" w:lineRule="auto"/>
        <w:ind w:left="140" w:right="147"/>
      </w:pPr>
      <w:r>
        <w:t>To foster competition within the state and increase transparency in the procurement process, Texas has enacted several laws and administrative rules</w:t>
      </w:r>
      <w:r>
        <w:rPr>
          <w:spacing w:val="-4"/>
        </w:rPr>
        <w:t xml:space="preserve"> </w:t>
      </w:r>
      <w:r>
        <w:t>that</w:t>
      </w:r>
      <w:r>
        <w:rPr>
          <w:spacing w:val="-2"/>
        </w:rPr>
        <w:t xml:space="preserve"> </w:t>
      </w:r>
      <w:r>
        <w:t>require</w:t>
      </w:r>
      <w:r>
        <w:rPr>
          <w:spacing w:val="-3"/>
        </w:rPr>
        <w:t xml:space="preserve"> </w:t>
      </w:r>
      <w:r>
        <w:t>state</w:t>
      </w:r>
      <w:r>
        <w:rPr>
          <w:spacing w:val="-3"/>
        </w:rPr>
        <w:t xml:space="preserve"> </w:t>
      </w:r>
      <w:r>
        <w:t>agencies</w:t>
      </w:r>
      <w:r>
        <w:rPr>
          <w:spacing w:val="-4"/>
        </w:rPr>
        <w:t xml:space="preserve"> </w:t>
      </w:r>
      <w:r>
        <w:t>to</w:t>
      </w:r>
      <w:r>
        <w:rPr>
          <w:spacing w:val="-3"/>
        </w:rPr>
        <w:t xml:space="preserve"> </w:t>
      </w:r>
      <w:r>
        <w:t>take</w:t>
      </w:r>
      <w:r>
        <w:rPr>
          <w:spacing w:val="-3"/>
        </w:rPr>
        <w:t xml:space="preserve"> </w:t>
      </w:r>
      <w:r>
        <w:t>or</w:t>
      </w:r>
      <w:r>
        <w:rPr>
          <w:spacing w:val="-3"/>
        </w:rPr>
        <w:t xml:space="preserve"> </w:t>
      </w:r>
      <w:r>
        <w:t>avoid</w:t>
      </w:r>
      <w:r>
        <w:rPr>
          <w:spacing w:val="-5"/>
        </w:rPr>
        <w:t xml:space="preserve"> </w:t>
      </w:r>
      <w:r>
        <w:t>certain</w:t>
      </w:r>
      <w:r>
        <w:rPr>
          <w:spacing w:val="-5"/>
        </w:rPr>
        <w:t xml:space="preserve"> </w:t>
      </w:r>
      <w:r>
        <w:t>actions.</w:t>
      </w:r>
      <w:r>
        <w:rPr>
          <w:spacing w:val="35"/>
        </w:rPr>
        <w:t xml:space="preserve"> </w:t>
      </w:r>
      <w:r>
        <w:t>The</w:t>
      </w:r>
      <w:r>
        <w:rPr>
          <w:spacing w:val="-3"/>
        </w:rPr>
        <w:t xml:space="preserve"> </w:t>
      </w:r>
      <w:r>
        <w:t xml:space="preserve">vendor community </w:t>
      </w:r>
      <w:r w:rsidR="00A75907">
        <w:t>should</w:t>
      </w:r>
      <w:r>
        <w:t xml:space="preserve"> review current legislation and other adopted policies, starting with the </w:t>
      </w:r>
      <w:hyperlink r:id="rId30">
        <w:r>
          <w:rPr>
            <w:color w:val="0000FF"/>
            <w:u w:val="single" w:color="0000FF"/>
          </w:rPr>
          <w:t xml:space="preserve">State of Texas Procurement and Contract </w:t>
        </w:r>
      </w:hyperlink>
      <w:r>
        <w:rPr>
          <w:color w:val="0000FF"/>
        </w:rPr>
        <w:t xml:space="preserve"> </w:t>
      </w:r>
      <w:hyperlink r:id="rId31">
        <w:r>
          <w:rPr>
            <w:color w:val="0000FF"/>
            <w:u w:val="single" w:color="0000FF"/>
          </w:rPr>
          <w:t>Management Guide</w:t>
        </w:r>
      </w:hyperlink>
      <w:r>
        <w:t>.</w:t>
      </w:r>
    </w:p>
    <w:p w14:paraId="36B35900" w14:textId="77777777" w:rsidR="00A2665D" w:rsidRDefault="00A2665D">
      <w:pPr>
        <w:pStyle w:val="BodyText"/>
        <w:spacing w:before="3"/>
        <w:rPr>
          <w:sz w:val="28"/>
        </w:rPr>
      </w:pPr>
    </w:p>
    <w:p w14:paraId="36B35901" w14:textId="77777777" w:rsidR="00A2665D" w:rsidRDefault="004B44C2">
      <w:pPr>
        <w:pStyle w:val="BodyText"/>
        <w:spacing w:before="100" w:line="297" w:lineRule="auto"/>
        <w:ind w:left="140" w:right="806"/>
      </w:pPr>
      <w:r>
        <w:t>The</w:t>
      </w:r>
      <w:r>
        <w:rPr>
          <w:spacing w:val="-5"/>
        </w:rPr>
        <w:t xml:space="preserve"> </w:t>
      </w:r>
      <w:r>
        <w:t>following</w:t>
      </w:r>
      <w:r>
        <w:rPr>
          <w:spacing w:val="-7"/>
        </w:rPr>
        <w:t xml:space="preserve"> </w:t>
      </w:r>
      <w:r>
        <w:t>frequently</w:t>
      </w:r>
      <w:r>
        <w:rPr>
          <w:spacing w:val="-6"/>
        </w:rPr>
        <w:t xml:space="preserve"> </w:t>
      </w:r>
      <w:r>
        <w:t>asked</w:t>
      </w:r>
      <w:r>
        <w:rPr>
          <w:spacing w:val="-4"/>
        </w:rPr>
        <w:t xml:space="preserve"> </w:t>
      </w:r>
      <w:r>
        <w:t>questions</w:t>
      </w:r>
      <w:r>
        <w:rPr>
          <w:spacing w:val="-6"/>
        </w:rPr>
        <w:t xml:space="preserve"> </w:t>
      </w:r>
      <w:r>
        <w:t>aim</w:t>
      </w:r>
      <w:r>
        <w:rPr>
          <w:spacing w:val="-4"/>
        </w:rPr>
        <w:t xml:space="preserve"> </w:t>
      </w:r>
      <w:r>
        <w:t>to</w:t>
      </w:r>
      <w:r>
        <w:rPr>
          <w:spacing w:val="-5"/>
        </w:rPr>
        <w:t xml:space="preserve"> </w:t>
      </w:r>
      <w:r>
        <w:t>help</w:t>
      </w:r>
      <w:r>
        <w:rPr>
          <w:spacing w:val="-4"/>
        </w:rPr>
        <w:t xml:space="preserve"> </w:t>
      </w:r>
      <w:r>
        <w:t>strengthen communication and close existing communication gaps:</w:t>
      </w:r>
    </w:p>
    <w:p w14:paraId="36B35902" w14:textId="77777777" w:rsidR="00A2665D" w:rsidRDefault="00A2665D">
      <w:pPr>
        <w:pStyle w:val="BodyText"/>
        <w:spacing w:before="8"/>
        <w:rPr>
          <w:sz w:val="36"/>
        </w:rPr>
      </w:pPr>
    </w:p>
    <w:p w14:paraId="36B35903" w14:textId="77777777" w:rsidR="00A2665D" w:rsidRDefault="004B44C2">
      <w:pPr>
        <w:pStyle w:val="BodyText"/>
        <w:spacing w:line="300" w:lineRule="auto"/>
        <w:ind w:left="139" w:right="806"/>
      </w:pPr>
      <w:r>
        <w:rPr>
          <w:b/>
        </w:rPr>
        <w:t>Question:</w:t>
      </w:r>
      <w:r>
        <w:rPr>
          <w:b/>
          <w:spacing w:val="80"/>
        </w:rPr>
        <w:t xml:space="preserve"> </w:t>
      </w:r>
      <w:r>
        <w:t>“Are</w:t>
      </w:r>
      <w:r>
        <w:rPr>
          <w:spacing w:val="-6"/>
        </w:rPr>
        <w:t xml:space="preserve"> </w:t>
      </w:r>
      <w:r>
        <w:t>state</w:t>
      </w:r>
      <w:r>
        <w:rPr>
          <w:spacing w:val="-6"/>
        </w:rPr>
        <w:t xml:space="preserve"> </w:t>
      </w:r>
      <w:r>
        <w:t>agencies</w:t>
      </w:r>
      <w:r>
        <w:rPr>
          <w:spacing w:val="-7"/>
        </w:rPr>
        <w:t xml:space="preserve"> </w:t>
      </w:r>
      <w:r>
        <w:t>able</w:t>
      </w:r>
      <w:r>
        <w:rPr>
          <w:spacing w:val="-6"/>
        </w:rPr>
        <w:t xml:space="preserve"> </w:t>
      </w:r>
      <w:r>
        <w:t>to</w:t>
      </w:r>
      <w:r>
        <w:rPr>
          <w:spacing w:val="-4"/>
        </w:rPr>
        <w:t xml:space="preserve"> </w:t>
      </w:r>
      <w:r>
        <w:t>meet</w:t>
      </w:r>
      <w:r>
        <w:rPr>
          <w:spacing w:val="-7"/>
        </w:rPr>
        <w:t xml:space="preserve"> </w:t>
      </w:r>
      <w:r>
        <w:t>one-on-one</w:t>
      </w:r>
      <w:r>
        <w:rPr>
          <w:spacing w:val="-6"/>
        </w:rPr>
        <w:t xml:space="preserve"> </w:t>
      </w:r>
      <w:r>
        <w:t>with</w:t>
      </w:r>
      <w:r>
        <w:rPr>
          <w:spacing w:val="-7"/>
        </w:rPr>
        <w:t xml:space="preserve"> </w:t>
      </w:r>
      <w:r>
        <w:t xml:space="preserve">potential </w:t>
      </w:r>
      <w:r>
        <w:rPr>
          <w:spacing w:val="-2"/>
        </w:rPr>
        <w:t>vendors?”</w:t>
      </w:r>
    </w:p>
    <w:p w14:paraId="36B35904" w14:textId="77777777" w:rsidR="00A2665D" w:rsidRDefault="00A2665D">
      <w:pPr>
        <w:pStyle w:val="BodyText"/>
        <w:spacing w:before="2"/>
        <w:rPr>
          <w:sz w:val="36"/>
        </w:rPr>
      </w:pPr>
    </w:p>
    <w:p w14:paraId="36B35905" w14:textId="07FC4958" w:rsidR="00A2665D" w:rsidRDefault="004B44C2">
      <w:pPr>
        <w:pStyle w:val="BodyText"/>
        <w:spacing w:line="300" w:lineRule="auto"/>
        <w:ind w:left="139" w:right="207"/>
      </w:pPr>
      <w:r>
        <w:rPr>
          <w:b/>
        </w:rPr>
        <w:t>Answer:</w:t>
      </w:r>
      <w:r>
        <w:rPr>
          <w:b/>
          <w:spacing w:val="80"/>
        </w:rPr>
        <w:t xml:space="preserve"> </w:t>
      </w:r>
      <w:r>
        <w:t>Agency</w:t>
      </w:r>
      <w:r>
        <w:rPr>
          <w:spacing w:val="-7"/>
        </w:rPr>
        <w:t xml:space="preserve"> </w:t>
      </w:r>
      <w:r>
        <w:t>personnel</w:t>
      </w:r>
      <w:r>
        <w:rPr>
          <w:spacing w:val="-10"/>
        </w:rPr>
        <w:t xml:space="preserve"> </w:t>
      </w:r>
      <w:r>
        <w:t>can</w:t>
      </w:r>
      <w:r>
        <w:rPr>
          <w:spacing w:val="-9"/>
        </w:rPr>
        <w:t xml:space="preserve"> </w:t>
      </w:r>
      <w:r>
        <w:t>meet</w:t>
      </w:r>
      <w:r>
        <w:rPr>
          <w:spacing w:val="-9"/>
        </w:rPr>
        <w:t xml:space="preserve"> </w:t>
      </w:r>
      <w:r>
        <w:t>one-on-one</w:t>
      </w:r>
      <w:r>
        <w:rPr>
          <w:spacing w:val="-7"/>
        </w:rPr>
        <w:t xml:space="preserve"> </w:t>
      </w:r>
      <w:r>
        <w:t>with</w:t>
      </w:r>
      <w:r>
        <w:rPr>
          <w:spacing w:val="-9"/>
        </w:rPr>
        <w:t xml:space="preserve"> </w:t>
      </w:r>
      <w:r>
        <w:t>potential</w:t>
      </w:r>
      <w:r>
        <w:rPr>
          <w:spacing w:val="-10"/>
        </w:rPr>
        <w:t xml:space="preserve"> </w:t>
      </w:r>
      <w:r>
        <w:t>vendors</w:t>
      </w:r>
      <w:r>
        <w:rPr>
          <w:spacing w:val="-9"/>
        </w:rPr>
        <w:t xml:space="preserve"> </w:t>
      </w:r>
      <w:proofErr w:type="gramStart"/>
      <w:r>
        <w:t>as long as</w:t>
      </w:r>
      <w:proofErr w:type="gramEnd"/>
      <w:r>
        <w:t xml:space="preserve"> no vendor receives preferential treatment. Agency personnel must </w:t>
      </w:r>
      <w:r w:rsidR="00070580">
        <w:t>keep in mind</w:t>
      </w:r>
      <w:r>
        <w:t xml:space="preserve"> that one-on-one communications with vendors occurring outside of the procurement</w:t>
      </w:r>
      <w:r>
        <w:rPr>
          <w:spacing w:val="-6"/>
        </w:rPr>
        <w:t xml:space="preserve"> </w:t>
      </w:r>
      <w:r>
        <w:t>process</w:t>
      </w:r>
      <w:r>
        <w:rPr>
          <w:spacing w:val="-3"/>
        </w:rPr>
        <w:t xml:space="preserve"> </w:t>
      </w:r>
      <w:r>
        <w:t>are</w:t>
      </w:r>
      <w:r>
        <w:rPr>
          <w:spacing w:val="-4"/>
        </w:rPr>
        <w:t xml:space="preserve"> </w:t>
      </w:r>
      <w:r>
        <w:t>subject</w:t>
      </w:r>
      <w:r>
        <w:rPr>
          <w:spacing w:val="-3"/>
        </w:rPr>
        <w:t xml:space="preserve"> </w:t>
      </w:r>
      <w:r>
        <w:t>to</w:t>
      </w:r>
      <w:r>
        <w:rPr>
          <w:spacing w:val="-4"/>
        </w:rPr>
        <w:t xml:space="preserve"> </w:t>
      </w:r>
      <w:r>
        <w:t>enhanced</w:t>
      </w:r>
      <w:r>
        <w:rPr>
          <w:spacing w:val="-3"/>
        </w:rPr>
        <w:t xml:space="preserve"> </w:t>
      </w:r>
      <w:r>
        <w:t>scrutiny</w:t>
      </w:r>
      <w:r w:rsidR="00070580">
        <w:t>. This is</w:t>
      </w:r>
      <w:r>
        <w:rPr>
          <w:spacing w:val="-3"/>
        </w:rPr>
        <w:t xml:space="preserve"> </w:t>
      </w:r>
      <w:r>
        <w:t>due to the importance of maintaining an equal playing field among all eligible vendors</w:t>
      </w:r>
      <w:r>
        <w:rPr>
          <w:spacing w:val="-6"/>
        </w:rPr>
        <w:t xml:space="preserve"> </w:t>
      </w:r>
      <w:r>
        <w:t>during</w:t>
      </w:r>
      <w:r>
        <w:rPr>
          <w:spacing w:val="-4"/>
        </w:rPr>
        <w:t xml:space="preserve"> </w:t>
      </w:r>
      <w:r>
        <w:t>competitive</w:t>
      </w:r>
      <w:r>
        <w:rPr>
          <w:spacing w:val="-5"/>
        </w:rPr>
        <w:t xml:space="preserve"> </w:t>
      </w:r>
      <w:r>
        <w:t>procurements.</w:t>
      </w:r>
      <w:r>
        <w:rPr>
          <w:spacing w:val="-7"/>
        </w:rPr>
        <w:t xml:space="preserve"> </w:t>
      </w:r>
      <w:r>
        <w:t>Agency</w:t>
      </w:r>
      <w:r>
        <w:rPr>
          <w:spacing w:val="-6"/>
        </w:rPr>
        <w:t xml:space="preserve"> </w:t>
      </w:r>
      <w:r>
        <w:t>personnel</w:t>
      </w:r>
      <w:r>
        <w:rPr>
          <w:spacing w:val="-7"/>
        </w:rPr>
        <w:t xml:space="preserve"> </w:t>
      </w:r>
      <w:r>
        <w:t>should</w:t>
      </w:r>
      <w:r>
        <w:rPr>
          <w:spacing w:val="-4"/>
        </w:rPr>
        <w:t xml:space="preserve"> </w:t>
      </w:r>
      <w:r>
        <w:t>contact the Office of General Counsel with any questions or concerns.</w:t>
      </w:r>
    </w:p>
    <w:p w14:paraId="36B35906" w14:textId="77777777" w:rsidR="00A2665D" w:rsidRDefault="00A2665D">
      <w:pPr>
        <w:pStyle w:val="BodyText"/>
        <w:spacing w:before="3"/>
        <w:rPr>
          <w:sz w:val="36"/>
        </w:rPr>
      </w:pPr>
    </w:p>
    <w:p w14:paraId="36B35907" w14:textId="77777777" w:rsidR="00A2665D" w:rsidRDefault="004B44C2">
      <w:pPr>
        <w:pStyle w:val="BodyText"/>
        <w:ind w:left="139"/>
      </w:pPr>
      <w:r>
        <w:rPr>
          <w:b/>
        </w:rPr>
        <w:t>Question:</w:t>
      </w:r>
      <w:r>
        <w:rPr>
          <w:b/>
          <w:spacing w:val="62"/>
          <w:w w:val="150"/>
        </w:rPr>
        <w:t xml:space="preserve"> </w:t>
      </w:r>
      <w:r>
        <w:t>“Can</w:t>
      </w:r>
      <w:r>
        <w:rPr>
          <w:spacing w:val="-6"/>
        </w:rPr>
        <w:t xml:space="preserve"> </w:t>
      </w:r>
      <w:r>
        <w:t>state</w:t>
      </w:r>
      <w:r>
        <w:rPr>
          <w:spacing w:val="-7"/>
        </w:rPr>
        <w:t xml:space="preserve"> </w:t>
      </w:r>
      <w:r>
        <w:t>agencies</w:t>
      </w:r>
      <w:r>
        <w:rPr>
          <w:spacing w:val="-6"/>
        </w:rPr>
        <w:t xml:space="preserve"> </w:t>
      </w:r>
      <w:r>
        <w:t>accept</w:t>
      </w:r>
      <w:r>
        <w:rPr>
          <w:spacing w:val="-4"/>
        </w:rPr>
        <w:t xml:space="preserve"> </w:t>
      </w:r>
      <w:r>
        <w:t>vendor</w:t>
      </w:r>
      <w:r>
        <w:rPr>
          <w:spacing w:val="-7"/>
        </w:rPr>
        <w:t xml:space="preserve"> </w:t>
      </w:r>
      <w:r>
        <w:t>pitches</w:t>
      </w:r>
      <w:r>
        <w:rPr>
          <w:spacing w:val="-6"/>
        </w:rPr>
        <w:t xml:space="preserve"> </w:t>
      </w:r>
      <w:r>
        <w:t>before</w:t>
      </w:r>
      <w:r>
        <w:rPr>
          <w:spacing w:val="-7"/>
        </w:rPr>
        <w:t xml:space="preserve"> </w:t>
      </w:r>
      <w:r>
        <w:t>a</w:t>
      </w:r>
      <w:r>
        <w:rPr>
          <w:spacing w:val="-9"/>
        </w:rPr>
        <w:t xml:space="preserve"> </w:t>
      </w:r>
      <w:r>
        <w:rPr>
          <w:spacing w:val="-2"/>
        </w:rPr>
        <w:t>solicitation?”</w:t>
      </w:r>
    </w:p>
    <w:p w14:paraId="36B35908" w14:textId="77777777" w:rsidR="00A2665D" w:rsidRDefault="00A2665D">
      <w:pPr>
        <w:sectPr w:rsidR="00A2665D">
          <w:pgSz w:w="12240" w:h="15840"/>
          <w:pgMar w:top="1360" w:right="1300" w:bottom="1740" w:left="1300" w:header="0" w:footer="1544" w:gutter="0"/>
          <w:cols w:space="720"/>
        </w:sectPr>
      </w:pPr>
    </w:p>
    <w:p w14:paraId="36B35909" w14:textId="77777777" w:rsidR="00A2665D" w:rsidRDefault="004B44C2">
      <w:pPr>
        <w:pStyle w:val="BodyText"/>
        <w:spacing w:before="81" w:line="300" w:lineRule="auto"/>
        <w:ind w:left="139" w:right="207"/>
      </w:pPr>
      <w:r>
        <w:rPr>
          <w:b/>
        </w:rPr>
        <w:lastRenderedPageBreak/>
        <w:t>Answer:</w:t>
      </w:r>
      <w:r>
        <w:rPr>
          <w:b/>
          <w:spacing w:val="40"/>
        </w:rPr>
        <w:t xml:space="preserve"> </w:t>
      </w:r>
      <w:r>
        <w:t>Yes, there are acceptable informal methods for vendors to introduce pitches as detailed in this document.</w:t>
      </w:r>
      <w:r>
        <w:rPr>
          <w:spacing w:val="40"/>
        </w:rPr>
        <w:t xml:space="preserve"> </w:t>
      </w:r>
      <w:r>
        <w:t>Note that the information provided through a vendor pitch will not directly result in a contract award. TWC</w:t>
      </w:r>
      <w:r>
        <w:rPr>
          <w:spacing w:val="-3"/>
        </w:rPr>
        <w:t xml:space="preserve"> </w:t>
      </w:r>
      <w:r>
        <w:t>PCS</w:t>
      </w:r>
      <w:r>
        <w:rPr>
          <w:spacing w:val="-5"/>
        </w:rPr>
        <w:t xml:space="preserve"> </w:t>
      </w:r>
      <w:r>
        <w:t>can</w:t>
      </w:r>
      <w:r>
        <w:rPr>
          <w:spacing w:val="-5"/>
        </w:rPr>
        <w:t xml:space="preserve"> </w:t>
      </w:r>
      <w:r>
        <w:t>assist</w:t>
      </w:r>
      <w:r>
        <w:rPr>
          <w:spacing w:val="-2"/>
        </w:rPr>
        <w:t xml:space="preserve"> </w:t>
      </w:r>
      <w:r>
        <w:t>with</w:t>
      </w:r>
      <w:r>
        <w:rPr>
          <w:spacing w:val="-5"/>
        </w:rPr>
        <w:t xml:space="preserve"> </w:t>
      </w:r>
      <w:r>
        <w:t>any</w:t>
      </w:r>
      <w:r>
        <w:rPr>
          <w:spacing w:val="-4"/>
        </w:rPr>
        <w:t xml:space="preserve"> </w:t>
      </w:r>
      <w:r>
        <w:t>questions</w:t>
      </w:r>
      <w:r>
        <w:rPr>
          <w:spacing w:val="-2"/>
        </w:rPr>
        <w:t xml:space="preserve"> </w:t>
      </w:r>
      <w:r>
        <w:t>related</w:t>
      </w:r>
      <w:r>
        <w:rPr>
          <w:spacing w:val="-5"/>
        </w:rPr>
        <w:t xml:space="preserve"> </w:t>
      </w:r>
      <w:r>
        <w:t>to</w:t>
      </w:r>
      <w:r>
        <w:rPr>
          <w:spacing w:val="-3"/>
        </w:rPr>
        <w:t xml:space="preserve"> </w:t>
      </w:r>
      <w:r>
        <w:t>an</w:t>
      </w:r>
      <w:r>
        <w:rPr>
          <w:spacing w:val="-5"/>
        </w:rPr>
        <w:t xml:space="preserve"> </w:t>
      </w:r>
      <w:r>
        <w:t>acceptable</w:t>
      </w:r>
      <w:r>
        <w:rPr>
          <w:spacing w:val="-3"/>
        </w:rPr>
        <w:t xml:space="preserve"> </w:t>
      </w:r>
      <w:r>
        <w:t>format</w:t>
      </w:r>
      <w:r>
        <w:rPr>
          <w:spacing w:val="-5"/>
        </w:rPr>
        <w:t xml:space="preserve"> </w:t>
      </w:r>
      <w:r>
        <w:t>for</w:t>
      </w:r>
      <w:r>
        <w:rPr>
          <w:spacing w:val="-3"/>
        </w:rPr>
        <w:t xml:space="preserve"> </w:t>
      </w:r>
      <w:r>
        <w:t>a vendor pitch.</w:t>
      </w:r>
    </w:p>
    <w:p w14:paraId="36B3590A" w14:textId="77777777" w:rsidR="00A2665D" w:rsidRDefault="00A2665D">
      <w:pPr>
        <w:pStyle w:val="BodyText"/>
        <w:spacing w:before="2"/>
        <w:rPr>
          <w:sz w:val="36"/>
        </w:rPr>
      </w:pPr>
    </w:p>
    <w:p w14:paraId="36B3590B" w14:textId="77777777" w:rsidR="00A2665D" w:rsidRDefault="004B44C2">
      <w:pPr>
        <w:pStyle w:val="BodyText"/>
        <w:spacing w:line="300" w:lineRule="auto"/>
        <w:ind w:left="139" w:right="207"/>
      </w:pPr>
      <w:r>
        <w:rPr>
          <w:b/>
        </w:rPr>
        <w:t>Question:</w:t>
      </w:r>
      <w:r>
        <w:rPr>
          <w:b/>
          <w:spacing w:val="80"/>
        </w:rPr>
        <w:t xml:space="preserve"> </w:t>
      </w:r>
      <w:r>
        <w:t>“Can</w:t>
      </w:r>
      <w:r>
        <w:rPr>
          <w:spacing w:val="-9"/>
        </w:rPr>
        <w:t xml:space="preserve"> </w:t>
      </w:r>
      <w:r>
        <w:t>state</w:t>
      </w:r>
      <w:r>
        <w:rPr>
          <w:spacing w:val="-8"/>
        </w:rPr>
        <w:t xml:space="preserve"> </w:t>
      </w:r>
      <w:r>
        <w:t>agencies</w:t>
      </w:r>
      <w:r>
        <w:rPr>
          <w:spacing w:val="-9"/>
        </w:rPr>
        <w:t xml:space="preserve"> </w:t>
      </w:r>
      <w:r>
        <w:t>review</w:t>
      </w:r>
      <w:r>
        <w:rPr>
          <w:spacing w:val="-6"/>
        </w:rPr>
        <w:t xml:space="preserve"> </w:t>
      </w:r>
      <w:r>
        <w:t>vendor</w:t>
      </w:r>
      <w:r>
        <w:rPr>
          <w:spacing w:val="-8"/>
        </w:rPr>
        <w:t xml:space="preserve"> </w:t>
      </w:r>
      <w:r>
        <w:t>pitches</w:t>
      </w:r>
      <w:r>
        <w:rPr>
          <w:spacing w:val="-6"/>
        </w:rPr>
        <w:t xml:space="preserve"> </w:t>
      </w:r>
      <w:r>
        <w:t>that</w:t>
      </w:r>
      <w:r>
        <w:rPr>
          <w:spacing w:val="-7"/>
        </w:rPr>
        <w:t xml:space="preserve"> </w:t>
      </w:r>
      <w:r>
        <w:t>have</w:t>
      </w:r>
      <w:r>
        <w:rPr>
          <w:spacing w:val="-8"/>
        </w:rPr>
        <w:t xml:space="preserve"> </w:t>
      </w:r>
      <w:r>
        <w:t>been</w:t>
      </w:r>
      <w:r>
        <w:rPr>
          <w:spacing w:val="-7"/>
        </w:rPr>
        <w:t xml:space="preserve"> </w:t>
      </w:r>
      <w:r>
        <w:t>made in person, virtually, by phone, or over email?”</w:t>
      </w:r>
    </w:p>
    <w:p w14:paraId="36B3590C" w14:textId="77777777" w:rsidR="00A2665D" w:rsidRDefault="00A2665D">
      <w:pPr>
        <w:pStyle w:val="BodyText"/>
        <w:spacing w:before="2"/>
        <w:rPr>
          <w:sz w:val="36"/>
        </w:rPr>
      </w:pPr>
    </w:p>
    <w:p w14:paraId="36B3590D" w14:textId="4CEBC748" w:rsidR="00A2665D" w:rsidRDefault="004B44C2">
      <w:pPr>
        <w:pStyle w:val="BodyText"/>
        <w:spacing w:before="1" w:line="300" w:lineRule="auto"/>
        <w:ind w:left="139" w:right="230"/>
      </w:pPr>
      <w:r>
        <w:rPr>
          <w:b/>
        </w:rPr>
        <w:t>Answer:</w:t>
      </w:r>
      <w:r>
        <w:rPr>
          <w:b/>
          <w:spacing w:val="40"/>
        </w:rPr>
        <w:t xml:space="preserve"> </w:t>
      </w:r>
      <w:r>
        <w:t>Yes,</w:t>
      </w:r>
      <w:r>
        <w:rPr>
          <w:spacing w:val="-5"/>
        </w:rPr>
        <w:t xml:space="preserve"> </w:t>
      </w:r>
      <w:r>
        <w:t>during</w:t>
      </w:r>
      <w:r>
        <w:rPr>
          <w:spacing w:val="-7"/>
        </w:rPr>
        <w:t xml:space="preserve"> </w:t>
      </w:r>
      <w:r>
        <w:t>the</w:t>
      </w:r>
      <w:r>
        <w:rPr>
          <w:spacing w:val="-3"/>
        </w:rPr>
        <w:t xml:space="preserve"> </w:t>
      </w:r>
      <w:r>
        <w:t>pre-solicitation</w:t>
      </w:r>
      <w:r>
        <w:rPr>
          <w:spacing w:val="-7"/>
        </w:rPr>
        <w:t xml:space="preserve"> </w:t>
      </w:r>
      <w:r>
        <w:t>phase,</w:t>
      </w:r>
      <w:r>
        <w:rPr>
          <w:spacing w:val="-5"/>
        </w:rPr>
        <w:t xml:space="preserve"> </w:t>
      </w:r>
      <w:r>
        <w:t>market</w:t>
      </w:r>
      <w:r>
        <w:rPr>
          <w:spacing w:val="-7"/>
        </w:rPr>
        <w:t xml:space="preserve"> </w:t>
      </w:r>
      <w:r>
        <w:t>research</w:t>
      </w:r>
      <w:r>
        <w:rPr>
          <w:spacing w:val="-5"/>
        </w:rPr>
        <w:t xml:space="preserve"> </w:t>
      </w:r>
      <w:r>
        <w:t>is</w:t>
      </w:r>
      <w:r>
        <w:rPr>
          <w:spacing w:val="-7"/>
        </w:rPr>
        <w:t xml:space="preserve"> </w:t>
      </w:r>
      <w:r>
        <w:t>critical and reviewing vendor pitches is a potential component of an agency’s market research.</w:t>
      </w:r>
      <w:r>
        <w:rPr>
          <w:spacing w:val="40"/>
        </w:rPr>
        <w:t xml:space="preserve"> </w:t>
      </w:r>
      <w:r>
        <w:t>This communication can happen via phone, in person</w:t>
      </w:r>
      <w:r w:rsidR="00070580">
        <w:t>,</w:t>
      </w:r>
      <w:r>
        <w:t xml:space="preserve"> or over email.</w:t>
      </w:r>
    </w:p>
    <w:p w14:paraId="36B3590E" w14:textId="77777777" w:rsidR="00A2665D" w:rsidRDefault="00A2665D">
      <w:pPr>
        <w:pStyle w:val="BodyText"/>
        <w:spacing w:before="2"/>
        <w:rPr>
          <w:sz w:val="36"/>
        </w:rPr>
      </w:pPr>
    </w:p>
    <w:p w14:paraId="36B3590F" w14:textId="77777777" w:rsidR="00A2665D" w:rsidRDefault="004B44C2">
      <w:pPr>
        <w:pStyle w:val="BodyText"/>
        <w:spacing w:line="300" w:lineRule="auto"/>
        <w:ind w:left="139" w:right="806"/>
      </w:pPr>
      <w:r>
        <w:rPr>
          <w:b/>
        </w:rPr>
        <w:t>Question:</w:t>
      </w:r>
      <w:r>
        <w:rPr>
          <w:b/>
          <w:spacing w:val="80"/>
        </w:rPr>
        <w:t xml:space="preserve"> </w:t>
      </w:r>
      <w:r>
        <w:t>“Do</w:t>
      </w:r>
      <w:r>
        <w:rPr>
          <w:spacing w:val="-3"/>
        </w:rPr>
        <w:t xml:space="preserve"> </w:t>
      </w:r>
      <w:r>
        <w:t>state</w:t>
      </w:r>
      <w:r>
        <w:rPr>
          <w:spacing w:val="-5"/>
        </w:rPr>
        <w:t xml:space="preserve"> </w:t>
      </w:r>
      <w:r>
        <w:t>agencies</w:t>
      </w:r>
      <w:r>
        <w:rPr>
          <w:spacing w:val="-7"/>
        </w:rPr>
        <w:t xml:space="preserve"> </w:t>
      </w:r>
      <w:r>
        <w:t>typically</w:t>
      </w:r>
      <w:r>
        <w:rPr>
          <w:spacing w:val="-5"/>
        </w:rPr>
        <w:t xml:space="preserve"> </w:t>
      </w:r>
      <w:r>
        <w:t>believe</w:t>
      </w:r>
      <w:r>
        <w:rPr>
          <w:spacing w:val="-6"/>
        </w:rPr>
        <w:t xml:space="preserve"> </w:t>
      </w:r>
      <w:r>
        <w:t>they</w:t>
      </w:r>
      <w:r>
        <w:rPr>
          <w:spacing w:val="-4"/>
        </w:rPr>
        <w:t xml:space="preserve"> </w:t>
      </w:r>
      <w:r>
        <w:t>are</w:t>
      </w:r>
      <w:r>
        <w:rPr>
          <w:spacing w:val="-5"/>
        </w:rPr>
        <w:t xml:space="preserve"> </w:t>
      </w:r>
      <w:r>
        <w:t>best</w:t>
      </w:r>
      <w:r>
        <w:rPr>
          <w:spacing w:val="-7"/>
        </w:rPr>
        <w:t xml:space="preserve"> </w:t>
      </w:r>
      <w:r>
        <w:t>served</w:t>
      </w:r>
      <w:r>
        <w:rPr>
          <w:spacing w:val="-7"/>
        </w:rPr>
        <w:t xml:space="preserve"> </w:t>
      </w:r>
      <w:r>
        <w:t>by continuing to work with an incumbent vendor?”</w:t>
      </w:r>
    </w:p>
    <w:p w14:paraId="36B35910" w14:textId="77777777" w:rsidR="00A2665D" w:rsidRDefault="00A2665D">
      <w:pPr>
        <w:pStyle w:val="BodyText"/>
        <w:spacing w:before="2"/>
        <w:rPr>
          <w:sz w:val="36"/>
        </w:rPr>
      </w:pPr>
    </w:p>
    <w:p w14:paraId="36B35911" w14:textId="3D57FA42" w:rsidR="00A2665D" w:rsidRDefault="004B44C2">
      <w:pPr>
        <w:pStyle w:val="BodyText"/>
        <w:tabs>
          <w:tab w:val="left" w:pos="1455"/>
        </w:tabs>
        <w:spacing w:line="300" w:lineRule="auto"/>
        <w:ind w:left="139" w:right="190"/>
      </w:pPr>
      <w:r>
        <w:rPr>
          <w:b/>
          <w:spacing w:val="-2"/>
        </w:rPr>
        <w:t>Answer:</w:t>
      </w:r>
      <w:r>
        <w:rPr>
          <w:b/>
        </w:rPr>
        <w:tab/>
      </w:r>
      <w:r>
        <w:t xml:space="preserve">While there can be </w:t>
      </w:r>
      <w:r w:rsidR="00070580">
        <w:t xml:space="preserve">reasons related to cost and efficiency </w:t>
      </w:r>
      <w:r>
        <w:t>to continue with an incumbent vendor or product, state agencies are generally open to consider a new vendor.</w:t>
      </w:r>
      <w:r>
        <w:rPr>
          <w:spacing w:val="40"/>
        </w:rPr>
        <w:t xml:space="preserve"> </w:t>
      </w:r>
      <w:r>
        <w:t>The government may lose by limiting</w:t>
      </w:r>
      <w:r>
        <w:rPr>
          <w:spacing w:val="-5"/>
        </w:rPr>
        <w:t xml:space="preserve"> </w:t>
      </w:r>
      <w:r>
        <w:t>procurement</w:t>
      </w:r>
      <w:r>
        <w:rPr>
          <w:spacing w:val="-7"/>
        </w:rPr>
        <w:t xml:space="preserve"> </w:t>
      </w:r>
      <w:r>
        <w:t>opportunities</w:t>
      </w:r>
      <w:r>
        <w:rPr>
          <w:spacing w:val="-7"/>
        </w:rPr>
        <w:t xml:space="preserve"> </w:t>
      </w:r>
      <w:r>
        <w:t>to</w:t>
      </w:r>
      <w:r>
        <w:rPr>
          <w:spacing w:val="-3"/>
        </w:rPr>
        <w:t xml:space="preserve"> </w:t>
      </w:r>
      <w:r>
        <w:t>those</w:t>
      </w:r>
      <w:r>
        <w:rPr>
          <w:spacing w:val="-14"/>
        </w:rPr>
        <w:t xml:space="preserve"> </w:t>
      </w:r>
      <w:r>
        <w:t>vendors</w:t>
      </w:r>
      <w:r>
        <w:rPr>
          <w:spacing w:val="-15"/>
        </w:rPr>
        <w:t xml:space="preserve"> </w:t>
      </w:r>
      <w:r>
        <w:t>it</w:t>
      </w:r>
      <w:r>
        <w:rPr>
          <w:spacing w:val="-14"/>
        </w:rPr>
        <w:t xml:space="preserve"> </w:t>
      </w:r>
      <w:r>
        <w:t>already</w:t>
      </w:r>
      <w:r>
        <w:rPr>
          <w:spacing w:val="-15"/>
        </w:rPr>
        <w:t xml:space="preserve"> </w:t>
      </w:r>
      <w:r>
        <w:t>works</w:t>
      </w:r>
      <w:r>
        <w:rPr>
          <w:spacing w:val="-15"/>
        </w:rPr>
        <w:t xml:space="preserve"> </w:t>
      </w:r>
      <w:r>
        <w:t>with.</w:t>
      </w:r>
      <w:r>
        <w:rPr>
          <w:spacing w:val="25"/>
        </w:rPr>
        <w:t xml:space="preserve"> </w:t>
      </w:r>
      <w:r>
        <w:t>In fact,</w:t>
      </w:r>
      <w:r>
        <w:rPr>
          <w:spacing w:val="-2"/>
        </w:rPr>
        <w:t xml:space="preserve"> </w:t>
      </w:r>
      <w:r>
        <w:t>it</w:t>
      </w:r>
      <w:r>
        <w:rPr>
          <w:spacing w:val="-3"/>
        </w:rPr>
        <w:t xml:space="preserve"> </w:t>
      </w:r>
      <w:r>
        <w:t>is</w:t>
      </w:r>
      <w:r>
        <w:rPr>
          <w:spacing w:val="-2"/>
        </w:rPr>
        <w:t xml:space="preserve"> </w:t>
      </w:r>
      <w:r>
        <w:t>in</w:t>
      </w:r>
      <w:r>
        <w:rPr>
          <w:spacing w:val="-2"/>
        </w:rPr>
        <w:t xml:space="preserve"> </w:t>
      </w:r>
      <w:r>
        <w:t>the best</w:t>
      </w:r>
      <w:r>
        <w:rPr>
          <w:spacing w:val="-3"/>
        </w:rPr>
        <w:t xml:space="preserve"> </w:t>
      </w:r>
      <w:r>
        <w:t>interest</w:t>
      </w:r>
      <w:r>
        <w:rPr>
          <w:spacing w:val="-5"/>
        </w:rPr>
        <w:t xml:space="preserve"> </w:t>
      </w:r>
      <w:r>
        <w:t>of</w:t>
      </w:r>
      <w:r>
        <w:rPr>
          <w:spacing w:val="-2"/>
        </w:rPr>
        <w:t xml:space="preserve"> </w:t>
      </w:r>
      <w:r>
        <w:t>the</w:t>
      </w:r>
      <w:r>
        <w:rPr>
          <w:spacing w:val="-3"/>
        </w:rPr>
        <w:t xml:space="preserve"> </w:t>
      </w:r>
      <w:r>
        <w:t>state</w:t>
      </w:r>
      <w:r>
        <w:rPr>
          <w:spacing w:val="-1"/>
        </w:rPr>
        <w:t xml:space="preserve"> </w:t>
      </w:r>
      <w:r>
        <w:t>to</w:t>
      </w:r>
      <w:r>
        <w:rPr>
          <w:spacing w:val="-3"/>
        </w:rPr>
        <w:t xml:space="preserve"> </w:t>
      </w:r>
      <w:r w:rsidR="00070580">
        <w:t>continually observe</w:t>
      </w:r>
      <w:r>
        <w:rPr>
          <w:spacing w:val="-4"/>
        </w:rPr>
        <w:t xml:space="preserve"> </w:t>
      </w:r>
      <w:r>
        <w:t>current</w:t>
      </w:r>
      <w:r>
        <w:rPr>
          <w:spacing w:val="-5"/>
        </w:rPr>
        <w:t xml:space="preserve"> </w:t>
      </w:r>
      <w:r>
        <w:t>market trends, latest industry standards, and cutting-edge products and services.</w:t>
      </w:r>
    </w:p>
    <w:p w14:paraId="36B35912" w14:textId="77777777" w:rsidR="00A2665D" w:rsidRDefault="004B44C2">
      <w:pPr>
        <w:pStyle w:val="BodyText"/>
        <w:spacing w:before="1"/>
        <w:ind w:left="140"/>
      </w:pPr>
      <w:r>
        <w:t>Agencies</w:t>
      </w:r>
      <w:r>
        <w:rPr>
          <w:spacing w:val="-5"/>
        </w:rPr>
        <w:t xml:space="preserve"> </w:t>
      </w:r>
      <w:r>
        <w:t>must</w:t>
      </w:r>
      <w:r>
        <w:rPr>
          <w:spacing w:val="-3"/>
        </w:rPr>
        <w:t xml:space="preserve"> </w:t>
      </w:r>
      <w:r>
        <w:t>seek</w:t>
      </w:r>
      <w:r>
        <w:rPr>
          <w:spacing w:val="-1"/>
        </w:rPr>
        <w:t xml:space="preserve"> </w:t>
      </w:r>
      <w:r>
        <w:t>“best</w:t>
      </w:r>
      <w:r>
        <w:rPr>
          <w:spacing w:val="-3"/>
        </w:rPr>
        <w:t xml:space="preserve"> </w:t>
      </w:r>
      <w:r>
        <w:t>value”</w:t>
      </w:r>
      <w:r>
        <w:rPr>
          <w:spacing w:val="-3"/>
        </w:rPr>
        <w:t xml:space="preserve"> </w:t>
      </w:r>
      <w:r>
        <w:t>regardless</w:t>
      </w:r>
      <w:r>
        <w:rPr>
          <w:spacing w:val="-2"/>
        </w:rPr>
        <w:t xml:space="preserve"> </w:t>
      </w:r>
      <w:r>
        <w:t>of</w:t>
      </w:r>
      <w:r>
        <w:rPr>
          <w:spacing w:val="-3"/>
        </w:rPr>
        <w:t xml:space="preserve"> </w:t>
      </w:r>
      <w:r>
        <w:t>the</w:t>
      </w:r>
      <w:r>
        <w:rPr>
          <w:spacing w:val="-1"/>
        </w:rPr>
        <w:t xml:space="preserve"> </w:t>
      </w:r>
      <w:r>
        <w:rPr>
          <w:spacing w:val="-2"/>
        </w:rPr>
        <w:t>source.</w:t>
      </w:r>
    </w:p>
    <w:p w14:paraId="36B35913" w14:textId="77777777" w:rsidR="00A2665D" w:rsidRDefault="00A2665D">
      <w:pPr>
        <w:pStyle w:val="BodyText"/>
        <w:rPr>
          <w:sz w:val="28"/>
        </w:rPr>
      </w:pPr>
    </w:p>
    <w:p w14:paraId="36B35914" w14:textId="77777777" w:rsidR="00A2665D" w:rsidRDefault="004B44C2">
      <w:pPr>
        <w:pStyle w:val="BodyText"/>
        <w:spacing w:before="172" w:line="300" w:lineRule="auto"/>
        <w:ind w:left="139" w:right="806"/>
      </w:pPr>
      <w:r>
        <w:rPr>
          <w:b/>
        </w:rPr>
        <w:t>Question:</w:t>
      </w:r>
      <w:r>
        <w:rPr>
          <w:b/>
          <w:spacing w:val="80"/>
        </w:rPr>
        <w:t xml:space="preserve"> </w:t>
      </w:r>
      <w:r>
        <w:t>“Why</w:t>
      </w:r>
      <w:r>
        <w:rPr>
          <w:spacing w:val="-7"/>
        </w:rPr>
        <w:t xml:space="preserve"> </w:t>
      </w:r>
      <w:r>
        <w:t>does</w:t>
      </w:r>
      <w:r>
        <w:rPr>
          <w:spacing w:val="-9"/>
        </w:rPr>
        <w:t xml:space="preserve"> </w:t>
      </w:r>
      <w:r>
        <w:t>it</w:t>
      </w:r>
      <w:r>
        <w:rPr>
          <w:spacing w:val="-10"/>
        </w:rPr>
        <w:t xml:space="preserve"> </w:t>
      </w:r>
      <w:r>
        <w:t>seem</w:t>
      </w:r>
      <w:r>
        <w:rPr>
          <w:spacing w:val="-9"/>
        </w:rPr>
        <w:t xml:space="preserve"> </w:t>
      </w:r>
      <w:r>
        <w:t>as</w:t>
      </w:r>
      <w:r>
        <w:rPr>
          <w:spacing w:val="-9"/>
        </w:rPr>
        <w:t xml:space="preserve"> </w:t>
      </w:r>
      <w:r>
        <w:t>though</w:t>
      </w:r>
      <w:r>
        <w:rPr>
          <w:spacing w:val="-9"/>
        </w:rPr>
        <w:t xml:space="preserve"> </w:t>
      </w:r>
      <w:r>
        <w:t>the</w:t>
      </w:r>
      <w:r>
        <w:rPr>
          <w:spacing w:val="-8"/>
        </w:rPr>
        <w:t xml:space="preserve"> </w:t>
      </w:r>
      <w:r>
        <w:t>government</w:t>
      </w:r>
      <w:r>
        <w:rPr>
          <w:spacing w:val="-7"/>
        </w:rPr>
        <w:t xml:space="preserve"> </w:t>
      </w:r>
      <w:r>
        <w:t>is</w:t>
      </w:r>
      <w:r>
        <w:rPr>
          <w:spacing w:val="-9"/>
        </w:rPr>
        <w:t xml:space="preserve"> </w:t>
      </w:r>
      <w:r>
        <w:t>slow</w:t>
      </w:r>
      <w:r>
        <w:rPr>
          <w:spacing w:val="-8"/>
        </w:rPr>
        <w:t xml:space="preserve"> </w:t>
      </w:r>
      <w:r>
        <w:t>and resistant to change?”</w:t>
      </w:r>
    </w:p>
    <w:p w14:paraId="36B35915" w14:textId="77777777" w:rsidR="00A2665D" w:rsidRDefault="00A2665D">
      <w:pPr>
        <w:pStyle w:val="BodyText"/>
        <w:spacing w:before="2"/>
        <w:rPr>
          <w:sz w:val="36"/>
        </w:rPr>
      </w:pPr>
    </w:p>
    <w:p w14:paraId="36B35916" w14:textId="77777777" w:rsidR="00A2665D" w:rsidRDefault="004B44C2">
      <w:pPr>
        <w:pStyle w:val="BodyText"/>
        <w:spacing w:line="300" w:lineRule="auto"/>
        <w:ind w:left="140" w:right="230"/>
      </w:pPr>
      <w:r>
        <w:rPr>
          <w:b/>
        </w:rPr>
        <w:t>Answer:</w:t>
      </w:r>
      <w:r>
        <w:rPr>
          <w:b/>
          <w:spacing w:val="40"/>
        </w:rPr>
        <w:t xml:space="preserve"> </w:t>
      </w:r>
      <w:r>
        <w:t>The government has stakeholders at every level of the process and must be sure to follow federal and state laws (if applicable) as well as instituted</w:t>
      </w:r>
      <w:r>
        <w:rPr>
          <w:spacing w:val="-5"/>
        </w:rPr>
        <w:t xml:space="preserve"> </w:t>
      </w:r>
      <w:r>
        <w:t>agency</w:t>
      </w:r>
      <w:r>
        <w:rPr>
          <w:spacing w:val="-2"/>
        </w:rPr>
        <w:t xml:space="preserve"> </w:t>
      </w:r>
      <w:r>
        <w:t>policies.</w:t>
      </w:r>
      <w:r>
        <w:rPr>
          <w:spacing w:val="34"/>
        </w:rPr>
        <w:t xml:space="preserve"> </w:t>
      </w:r>
      <w:r>
        <w:t>The</w:t>
      </w:r>
      <w:r>
        <w:rPr>
          <w:spacing w:val="-3"/>
        </w:rPr>
        <w:t xml:space="preserve"> </w:t>
      </w:r>
      <w:r>
        <w:t>state</w:t>
      </w:r>
      <w:r>
        <w:rPr>
          <w:spacing w:val="-3"/>
        </w:rPr>
        <w:t xml:space="preserve"> </w:t>
      </w:r>
      <w:r>
        <w:t>must</w:t>
      </w:r>
      <w:r>
        <w:rPr>
          <w:spacing w:val="-5"/>
        </w:rPr>
        <w:t xml:space="preserve"> </w:t>
      </w:r>
      <w:r>
        <w:t>weigh</w:t>
      </w:r>
      <w:r>
        <w:rPr>
          <w:spacing w:val="-2"/>
        </w:rPr>
        <w:t xml:space="preserve"> </w:t>
      </w:r>
      <w:r>
        <w:t>every</w:t>
      </w:r>
      <w:r>
        <w:rPr>
          <w:spacing w:val="-4"/>
        </w:rPr>
        <w:t xml:space="preserve"> </w:t>
      </w:r>
      <w:r>
        <w:t>risk,</w:t>
      </w:r>
      <w:r>
        <w:rPr>
          <w:spacing w:val="-5"/>
        </w:rPr>
        <w:t xml:space="preserve"> </w:t>
      </w:r>
      <w:r>
        <w:t>bearing</w:t>
      </w:r>
      <w:r>
        <w:rPr>
          <w:spacing w:val="-2"/>
        </w:rPr>
        <w:t xml:space="preserve"> </w:t>
      </w:r>
      <w:r>
        <w:t>in</w:t>
      </w:r>
      <w:r>
        <w:rPr>
          <w:spacing w:val="-2"/>
        </w:rPr>
        <w:t xml:space="preserve"> </w:t>
      </w:r>
      <w:r>
        <w:t xml:space="preserve">mind the variety of laws and its inherent ability to affect the state’s </w:t>
      </w:r>
      <w:proofErr w:type="gramStart"/>
      <w:r>
        <w:t>population</w:t>
      </w:r>
      <w:proofErr w:type="gramEnd"/>
    </w:p>
    <w:p w14:paraId="36B35917" w14:textId="77777777" w:rsidR="00A2665D" w:rsidRDefault="00A2665D">
      <w:pPr>
        <w:spacing w:line="300" w:lineRule="auto"/>
        <w:sectPr w:rsidR="00A2665D">
          <w:pgSz w:w="12240" w:h="15840"/>
          <w:pgMar w:top="1360" w:right="1300" w:bottom="1740" w:left="1300" w:header="0" w:footer="1544" w:gutter="0"/>
          <w:cols w:space="720"/>
        </w:sectPr>
      </w:pPr>
    </w:p>
    <w:p w14:paraId="36B35918" w14:textId="799568FF" w:rsidR="00A2665D" w:rsidRDefault="004B44C2">
      <w:pPr>
        <w:pStyle w:val="BodyText"/>
        <w:spacing w:before="81" w:line="300" w:lineRule="auto"/>
        <w:ind w:left="140" w:right="806"/>
      </w:pPr>
      <w:r>
        <w:lastRenderedPageBreak/>
        <w:t>directly</w:t>
      </w:r>
      <w:r>
        <w:rPr>
          <w:spacing w:val="-5"/>
        </w:rPr>
        <w:t xml:space="preserve"> </w:t>
      </w:r>
      <w:r>
        <w:t>and</w:t>
      </w:r>
      <w:r>
        <w:rPr>
          <w:spacing w:val="-3"/>
        </w:rPr>
        <w:t xml:space="preserve"> </w:t>
      </w:r>
      <w:r>
        <w:t>indirectly</w:t>
      </w:r>
      <w:r>
        <w:rPr>
          <w:spacing w:val="-5"/>
        </w:rPr>
        <w:t xml:space="preserve"> </w:t>
      </w:r>
      <w:r>
        <w:t>through</w:t>
      </w:r>
      <w:r>
        <w:rPr>
          <w:spacing w:val="-6"/>
        </w:rPr>
        <w:t xml:space="preserve"> </w:t>
      </w:r>
      <w:r>
        <w:t>its</w:t>
      </w:r>
      <w:r>
        <w:rPr>
          <w:spacing w:val="-5"/>
        </w:rPr>
        <w:t xml:space="preserve"> </w:t>
      </w:r>
      <w:r>
        <w:t>use</w:t>
      </w:r>
      <w:r>
        <w:rPr>
          <w:spacing w:val="-4"/>
        </w:rPr>
        <w:t xml:space="preserve"> </w:t>
      </w:r>
      <w:r>
        <w:t>of</w:t>
      </w:r>
      <w:r>
        <w:rPr>
          <w:spacing w:val="-3"/>
        </w:rPr>
        <w:t xml:space="preserve"> </w:t>
      </w:r>
      <w:r>
        <w:t>taxpayer</w:t>
      </w:r>
      <w:r>
        <w:rPr>
          <w:spacing w:val="-4"/>
        </w:rPr>
        <w:t xml:space="preserve"> </w:t>
      </w:r>
      <w:r>
        <w:t>money.</w:t>
      </w:r>
      <w:r>
        <w:rPr>
          <w:spacing w:val="-6"/>
        </w:rPr>
        <w:t xml:space="preserve"> </w:t>
      </w:r>
      <w:r>
        <w:t>These</w:t>
      </w:r>
      <w:r>
        <w:rPr>
          <w:spacing w:val="-5"/>
        </w:rPr>
        <w:t xml:space="preserve"> </w:t>
      </w:r>
      <w:r>
        <w:t>laws, policies</w:t>
      </w:r>
      <w:r w:rsidR="00070580">
        <w:t>,</w:t>
      </w:r>
      <w:r>
        <w:t xml:space="preserve"> and risks are designed to address the following:</w:t>
      </w:r>
    </w:p>
    <w:p w14:paraId="36B35919" w14:textId="77777777" w:rsidR="00A2665D" w:rsidRDefault="00A2665D">
      <w:pPr>
        <w:pStyle w:val="BodyText"/>
        <w:spacing w:before="2"/>
        <w:rPr>
          <w:sz w:val="36"/>
        </w:rPr>
      </w:pPr>
    </w:p>
    <w:p w14:paraId="36B3591A" w14:textId="77777777" w:rsidR="00A2665D" w:rsidRDefault="004B44C2">
      <w:pPr>
        <w:pStyle w:val="BodyText"/>
        <w:ind w:left="139"/>
      </w:pPr>
      <w:r>
        <w:t>Reliability</w:t>
      </w:r>
      <w:r>
        <w:rPr>
          <w:spacing w:val="-14"/>
        </w:rPr>
        <w:t xml:space="preserve"> </w:t>
      </w:r>
      <w:r>
        <w:t>and</w:t>
      </w:r>
      <w:r>
        <w:rPr>
          <w:spacing w:val="-11"/>
        </w:rPr>
        <w:t xml:space="preserve"> </w:t>
      </w:r>
      <w:r>
        <w:t>consistency</w:t>
      </w:r>
      <w:r>
        <w:rPr>
          <w:spacing w:val="-11"/>
        </w:rPr>
        <w:t xml:space="preserve"> </w:t>
      </w:r>
      <w:r>
        <w:t>are</w:t>
      </w:r>
      <w:r>
        <w:rPr>
          <w:spacing w:val="-9"/>
        </w:rPr>
        <w:t xml:space="preserve"> </w:t>
      </w:r>
      <w:r>
        <w:t>critical</w:t>
      </w:r>
      <w:r>
        <w:rPr>
          <w:spacing w:val="-10"/>
        </w:rPr>
        <w:t xml:space="preserve"> </w:t>
      </w:r>
      <w:r>
        <w:t>(in</w:t>
      </w:r>
      <w:r>
        <w:rPr>
          <w:spacing w:val="-11"/>
        </w:rPr>
        <w:t xml:space="preserve"> </w:t>
      </w:r>
      <w:r>
        <w:t>lieu</w:t>
      </w:r>
      <w:r>
        <w:rPr>
          <w:spacing w:val="-11"/>
        </w:rPr>
        <w:t xml:space="preserve"> </w:t>
      </w:r>
      <w:r>
        <w:t>of</w:t>
      </w:r>
      <w:r>
        <w:rPr>
          <w:spacing w:val="-11"/>
        </w:rPr>
        <w:t xml:space="preserve"> </w:t>
      </w:r>
      <w:r>
        <w:rPr>
          <w:spacing w:val="-2"/>
        </w:rPr>
        <w:t>risk</w:t>
      </w:r>
      <w:proofErr w:type="gramStart"/>
      <w:r>
        <w:rPr>
          <w:spacing w:val="-2"/>
        </w:rPr>
        <w:t>);</w:t>
      </w:r>
      <w:proofErr w:type="gramEnd"/>
    </w:p>
    <w:p w14:paraId="36B3591B" w14:textId="77777777" w:rsidR="00A2665D" w:rsidRDefault="00A2665D">
      <w:pPr>
        <w:pStyle w:val="BodyText"/>
        <w:rPr>
          <w:sz w:val="28"/>
        </w:rPr>
      </w:pPr>
    </w:p>
    <w:p w14:paraId="36B3591C" w14:textId="77777777" w:rsidR="00A2665D" w:rsidRDefault="004B44C2">
      <w:pPr>
        <w:pStyle w:val="BodyText"/>
        <w:spacing w:before="172" w:line="300" w:lineRule="auto"/>
        <w:ind w:left="139" w:right="207"/>
      </w:pPr>
      <w:r>
        <w:t>Errors,</w:t>
      </w:r>
      <w:r>
        <w:rPr>
          <w:spacing w:val="-13"/>
        </w:rPr>
        <w:t xml:space="preserve"> </w:t>
      </w:r>
      <w:r>
        <w:t>misjudgments,</w:t>
      </w:r>
      <w:r>
        <w:rPr>
          <w:spacing w:val="-13"/>
        </w:rPr>
        <w:t xml:space="preserve"> </w:t>
      </w:r>
      <w:r>
        <w:t>and</w:t>
      </w:r>
      <w:r>
        <w:rPr>
          <w:spacing w:val="-10"/>
        </w:rPr>
        <w:t xml:space="preserve"> </w:t>
      </w:r>
      <w:r>
        <w:t>unethical</w:t>
      </w:r>
      <w:r>
        <w:rPr>
          <w:spacing w:val="-11"/>
        </w:rPr>
        <w:t xml:space="preserve"> </w:t>
      </w:r>
      <w:r>
        <w:t>behaviors</w:t>
      </w:r>
      <w:r>
        <w:rPr>
          <w:spacing w:val="-12"/>
        </w:rPr>
        <w:t xml:space="preserve"> </w:t>
      </w:r>
      <w:r>
        <w:t>are</w:t>
      </w:r>
      <w:r>
        <w:rPr>
          <w:spacing w:val="-11"/>
        </w:rPr>
        <w:t xml:space="preserve"> </w:t>
      </w:r>
      <w:r>
        <w:t>amplified,</w:t>
      </w:r>
      <w:r>
        <w:rPr>
          <w:spacing w:val="-14"/>
        </w:rPr>
        <w:t xml:space="preserve"> </w:t>
      </w:r>
      <w:r>
        <w:t>and</w:t>
      </w:r>
      <w:r>
        <w:rPr>
          <w:spacing w:val="-10"/>
        </w:rPr>
        <w:t xml:space="preserve"> </w:t>
      </w:r>
      <w:r>
        <w:t>the</w:t>
      </w:r>
      <w:r>
        <w:rPr>
          <w:spacing w:val="-11"/>
        </w:rPr>
        <w:t xml:space="preserve"> </w:t>
      </w:r>
      <w:r>
        <w:t>effects are long-lasting.</w:t>
      </w:r>
    </w:p>
    <w:p w14:paraId="36B3591D" w14:textId="77777777" w:rsidR="00A2665D" w:rsidRDefault="00A2665D">
      <w:pPr>
        <w:pStyle w:val="BodyText"/>
        <w:spacing w:before="4"/>
        <w:rPr>
          <w:sz w:val="36"/>
        </w:rPr>
      </w:pPr>
    </w:p>
    <w:p w14:paraId="36B3591E" w14:textId="77777777" w:rsidR="00A2665D" w:rsidRDefault="004B44C2">
      <w:pPr>
        <w:pStyle w:val="BodyText"/>
        <w:ind w:left="139"/>
      </w:pPr>
      <w:r>
        <w:t>Even</w:t>
      </w:r>
      <w:r>
        <w:rPr>
          <w:spacing w:val="-15"/>
        </w:rPr>
        <w:t xml:space="preserve"> </w:t>
      </w:r>
      <w:r>
        <w:t>the</w:t>
      </w:r>
      <w:r>
        <w:rPr>
          <w:spacing w:val="-12"/>
        </w:rPr>
        <w:t xml:space="preserve"> </w:t>
      </w:r>
      <w:r>
        <w:t>appearance</w:t>
      </w:r>
      <w:r>
        <w:rPr>
          <w:spacing w:val="-12"/>
        </w:rPr>
        <w:t xml:space="preserve"> </w:t>
      </w:r>
      <w:r>
        <w:t>of</w:t>
      </w:r>
      <w:r>
        <w:rPr>
          <w:spacing w:val="-15"/>
        </w:rPr>
        <w:t xml:space="preserve"> </w:t>
      </w:r>
      <w:r>
        <w:t>impropriety</w:t>
      </w:r>
      <w:r>
        <w:rPr>
          <w:spacing w:val="-12"/>
        </w:rPr>
        <w:t xml:space="preserve"> </w:t>
      </w:r>
      <w:r>
        <w:t>can</w:t>
      </w:r>
      <w:r>
        <w:rPr>
          <w:spacing w:val="-11"/>
        </w:rPr>
        <w:t xml:space="preserve"> </w:t>
      </w:r>
      <w:r>
        <w:t>have</w:t>
      </w:r>
      <w:r>
        <w:rPr>
          <w:spacing w:val="-11"/>
        </w:rPr>
        <w:t xml:space="preserve"> </w:t>
      </w:r>
      <w:r>
        <w:t>negative</w:t>
      </w:r>
      <w:r>
        <w:rPr>
          <w:spacing w:val="-12"/>
        </w:rPr>
        <w:t xml:space="preserve"> </w:t>
      </w:r>
      <w:r>
        <w:t>ramifications;</w:t>
      </w:r>
      <w:r>
        <w:rPr>
          <w:spacing w:val="-12"/>
        </w:rPr>
        <w:t xml:space="preserve"> </w:t>
      </w:r>
      <w:r>
        <w:rPr>
          <w:spacing w:val="-5"/>
        </w:rPr>
        <w:t>and</w:t>
      </w:r>
    </w:p>
    <w:p w14:paraId="36B3591F" w14:textId="77777777" w:rsidR="00A2665D" w:rsidRDefault="00A2665D">
      <w:pPr>
        <w:pStyle w:val="BodyText"/>
        <w:rPr>
          <w:sz w:val="28"/>
        </w:rPr>
      </w:pPr>
    </w:p>
    <w:p w14:paraId="36B35920" w14:textId="77777777" w:rsidR="00A2665D" w:rsidRDefault="004B44C2">
      <w:pPr>
        <w:pStyle w:val="BodyText"/>
        <w:spacing w:before="172" w:line="300" w:lineRule="auto"/>
        <w:ind w:left="139"/>
      </w:pPr>
      <w:r>
        <w:t>Erosion</w:t>
      </w:r>
      <w:r>
        <w:rPr>
          <w:spacing w:val="-7"/>
        </w:rPr>
        <w:t xml:space="preserve"> </w:t>
      </w:r>
      <w:r>
        <w:t>of</w:t>
      </w:r>
      <w:r>
        <w:rPr>
          <w:spacing w:val="-7"/>
        </w:rPr>
        <w:t xml:space="preserve"> </w:t>
      </w:r>
      <w:r>
        <w:t>public</w:t>
      </w:r>
      <w:r>
        <w:rPr>
          <w:spacing w:val="-6"/>
        </w:rPr>
        <w:t xml:space="preserve"> </w:t>
      </w:r>
      <w:r>
        <w:t>trust</w:t>
      </w:r>
      <w:r>
        <w:rPr>
          <w:spacing w:val="-7"/>
        </w:rPr>
        <w:t xml:space="preserve"> </w:t>
      </w:r>
      <w:r>
        <w:t>can</w:t>
      </w:r>
      <w:r>
        <w:rPr>
          <w:spacing w:val="-7"/>
        </w:rPr>
        <w:t xml:space="preserve"> </w:t>
      </w:r>
      <w:r>
        <w:t>be</w:t>
      </w:r>
      <w:r>
        <w:rPr>
          <w:spacing w:val="-5"/>
        </w:rPr>
        <w:t xml:space="preserve"> </w:t>
      </w:r>
      <w:r>
        <w:t>swift,</w:t>
      </w:r>
      <w:r>
        <w:rPr>
          <w:spacing w:val="-7"/>
        </w:rPr>
        <w:t xml:space="preserve"> </w:t>
      </w:r>
      <w:r>
        <w:t>and</w:t>
      </w:r>
      <w:r>
        <w:rPr>
          <w:spacing w:val="-5"/>
        </w:rPr>
        <w:t xml:space="preserve"> </w:t>
      </w:r>
      <w:r>
        <w:t>rebuilding</w:t>
      </w:r>
      <w:r>
        <w:rPr>
          <w:spacing w:val="-7"/>
        </w:rPr>
        <w:t xml:space="preserve"> </w:t>
      </w:r>
      <w:r>
        <w:t>trust</w:t>
      </w:r>
      <w:r>
        <w:rPr>
          <w:spacing w:val="-5"/>
        </w:rPr>
        <w:t xml:space="preserve"> </w:t>
      </w:r>
      <w:r>
        <w:t>in</w:t>
      </w:r>
      <w:r>
        <w:rPr>
          <w:spacing w:val="-7"/>
        </w:rPr>
        <w:t xml:space="preserve"> </w:t>
      </w:r>
      <w:r>
        <w:t>public</w:t>
      </w:r>
      <w:r>
        <w:rPr>
          <w:spacing w:val="-6"/>
        </w:rPr>
        <w:t xml:space="preserve"> </w:t>
      </w:r>
      <w:r>
        <w:t>institutions can be slow.</w:t>
      </w:r>
    </w:p>
    <w:p w14:paraId="36B35921" w14:textId="77777777" w:rsidR="00A2665D" w:rsidRDefault="00A2665D">
      <w:pPr>
        <w:pStyle w:val="BodyText"/>
        <w:spacing w:before="2"/>
        <w:rPr>
          <w:sz w:val="36"/>
        </w:rPr>
      </w:pPr>
    </w:p>
    <w:p w14:paraId="36B35922" w14:textId="77777777" w:rsidR="00A2665D" w:rsidRDefault="004B44C2">
      <w:pPr>
        <w:pStyle w:val="BodyText"/>
        <w:spacing w:before="1" w:line="300" w:lineRule="auto"/>
        <w:ind w:left="139"/>
      </w:pPr>
      <w:r>
        <w:rPr>
          <w:b/>
        </w:rPr>
        <w:t>Question:</w:t>
      </w:r>
      <w:r>
        <w:rPr>
          <w:b/>
          <w:spacing w:val="-2"/>
        </w:rPr>
        <w:t xml:space="preserve"> </w:t>
      </w:r>
      <w:r>
        <w:t>"If</w:t>
      </w:r>
      <w:r>
        <w:rPr>
          <w:spacing w:val="-4"/>
        </w:rPr>
        <w:t xml:space="preserve"> </w:t>
      </w:r>
      <w:r>
        <w:t>a</w:t>
      </w:r>
      <w:r>
        <w:rPr>
          <w:spacing w:val="-3"/>
        </w:rPr>
        <w:t xml:space="preserve"> </w:t>
      </w:r>
      <w:r>
        <w:t>vendor</w:t>
      </w:r>
      <w:r>
        <w:rPr>
          <w:spacing w:val="-4"/>
        </w:rPr>
        <w:t xml:space="preserve"> </w:t>
      </w:r>
      <w:r>
        <w:t>is</w:t>
      </w:r>
      <w:r>
        <w:rPr>
          <w:spacing w:val="-4"/>
        </w:rPr>
        <w:t xml:space="preserve"> </w:t>
      </w:r>
      <w:r>
        <w:t>compensated</w:t>
      </w:r>
      <w:r>
        <w:rPr>
          <w:spacing w:val="-3"/>
        </w:rPr>
        <w:t xml:space="preserve"> </w:t>
      </w:r>
      <w:r>
        <w:t>by</w:t>
      </w:r>
      <w:r>
        <w:rPr>
          <w:spacing w:val="-4"/>
        </w:rPr>
        <w:t xml:space="preserve"> </w:t>
      </w:r>
      <w:r>
        <w:t>an</w:t>
      </w:r>
      <w:r>
        <w:rPr>
          <w:spacing w:val="-5"/>
        </w:rPr>
        <w:t xml:space="preserve"> </w:t>
      </w:r>
      <w:r>
        <w:t>agency</w:t>
      </w:r>
      <w:r>
        <w:rPr>
          <w:spacing w:val="-4"/>
        </w:rPr>
        <w:t xml:space="preserve"> </w:t>
      </w:r>
      <w:r>
        <w:t>for</w:t>
      </w:r>
      <w:r>
        <w:rPr>
          <w:spacing w:val="-4"/>
        </w:rPr>
        <w:t xml:space="preserve"> </w:t>
      </w:r>
      <w:r>
        <w:t>its</w:t>
      </w:r>
      <w:r>
        <w:rPr>
          <w:spacing w:val="-3"/>
        </w:rPr>
        <w:t xml:space="preserve"> </w:t>
      </w:r>
      <w:r>
        <w:t>assistance</w:t>
      </w:r>
      <w:r>
        <w:rPr>
          <w:spacing w:val="-4"/>
        </w:rPr>
        <w:t xml:space="preserve"> </w:t>
      </w:r>
      <w:r>
        <w:t xml:space="preserve">in drafting specifications or scope of work, can the vendor bid on the </w:t>
      </w:r>
      <w:r>
        <w:rPr>
          <w:spacing w:val="-2"/>
        </w:rPr>
        <w:t>solicitation?”</w:t>
      </w:r>
    </w:p>
    <w:p w14:paraId="36B35923" w14:textId="77777777" w:rsidR="00A2665D" w:rsidRDefault="00A2665D">
      <w:pPr>
        <w:pStyle w:val="BodyText"/>
        <w:spacing w:before="2"/>
        <w:rPr>
          <w:sz w:val="36"/>
        </w:rPr>
      </w:pPr>
    </w:p>
    <w:p w14:paraId="36B35924" w14:textId="77777777" w:rsidR="00A2665D" w:rsidRDefault="004B44C2">
      <w:pPr>
        <w:pStyle w:val="BodyText"/>
        <w:spacing w:line="300" w:lineRule="auto"/>
        <w:ind w:left="139" w:right="806"/>
      </w:pPr>
      <w:r>
        <w:rPr>
          <w:b/>
        </w:rPr>
        <w:t>Answer:</w:t>
      </w:r>
      <w:r>
        <w:rPr>
          <w:b/>
          <w:spacing w:val="-2"/>
        </w:rPr>
        <w:t xml:space="preserve"> </w:t>
      </w:r>
      <w:r>
        <w:t>No,</w:t>
      </w:r>
      <w:r>
        <w:rPr>
          <w:spacing w:val="-5"/>
        </w:rPr>
        <w:t xml:space="preserve"> </w:t>
      </w:r>
      <w:r>
        <w:t>the</w:t>
      </w:r>
      <w:r>
        <w:rPr>
          <w:spacing w:val="-3"/>
        </w:rPr>
        <w:t xml:space="preserve"> </w:t>
      </w:r>
      <w:r>
        <w:t>vendor</w:t>
      </w:r>
      <w:r>
        <w:rPr>
          <w:spacing w:val="-3"/>
        </w:rPr>
        <w:t xml:space="preserve"> </w:t>
      </w:r>
      <w:r>
        <w:t>is</w:t>
      </w:r>
      <w:r>
        <w:rPr>
          <w:spacing w:val="-4"/>
        </w:rPr>
        <w:t xml:space="preserve"> </w:t>
      </w:r>
      <w:r>
        <w:t>not</w:t>
      </w:r>
      <w:r>
        <w:rPr>
          <w:spacing w:val="-5"/>
        </w:rPr>
        <w:t xml:space="preserve"> </w:t>
      </w:r>
      <w:r>
        <w:t>eligible under</w:t>
      </w:r>
      <w:r>
        <w:rPr>
          <w:spacing w:val="-3"/>
        </w:rPr>
        <w:t xml:space="preserve"> </w:t>
      </w:r>
      <w:r>
        <w:t>Texas</w:t>
      </w:r>
      <w:r>
        <w:rPr>
          <w:spacing w:val="-4"/>
        </w:rPr>
        <w:t xml:space="preserve"> </w:t>
      </w:r>
      <w:r>
        <w:t>law</w:t>
      </w:r>
      <w:r>
        <w:rPr>
          <w:spacing w:val="-3"/>
        </w:rPr>
        <w:t xml:space="preserve"> </w:t>
      </w:r>
      <w:r>
        <w:t>to</w:t>
      </w:r>
      <w:r>
        <w:rPr>
          <w:spacing w:val="-1"/>
        </w:rPr>
        <w:t xml:space="preserve"> </w:t>
      </w:r>
      <w:r>
        <w:t>bid</w:t>
      </w:r>
      <w:r>
        <w:rPr>
          <w:spacing w:val="-5"/>
        </w:rPr>
        <w:t xml:space="preserve"> </w:t>
      </w:r>
      <w:r>
        <w:t>on</w:t>
      </w:r>
      <w:r>
        <w:rPr>
          <w:spacing w:val="-2"/>
        </w:rPr>
        <w:t xml:space="preserve"> </w:t>
      </w:r>
      <w:r>
        <w:t>the resulting contract.</w:t>
      </w:r>
    </w:p>
    <w:sectPr w:rsidR="00A2665D">
      <w:pgSz w:w="12240" w:h="15840"/>
      <w:pgMar w:top="1360" w:right="1300" w:bottom="1740" w:left="1300" w:header="0" w:footer="15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Oria,Nicole" w:date="2023-06-28T08:12:00Z" w:initials="O">
    <w:p w14:paraId="731861A7" w14:textId="144CEE3E" w:rsidR="0069085E" w:rsidRDefault="0069085E">
      <w:pPr>
        <w:pStyle w:val="CommentText"/>
      </w:pPr>
      <w:r>
        <w:rPr>
          <w:rStyle w:val="CommentReference"/>
        </w:rPr>
        <w:annotationRef/>
      </w:r>
      <w:r>
        <w:t>I think we need to include a why statement. Why is there a quiet period for non-competitive agreements?</w:t>
      </w:r>
    </w:p>
  </w:comment>
  <w:comment w:id="10" w:author="Connie K" w:date="2023-06-28T08:37:00Z" w:initials="CK">
    <w:p w14:paraId="47F25EE2" w14:textId="3FA4CAF6" w:rsidR="00E94BD6" w:rsidRDefault="00E94BD6">
      <w:pPr>
        <w:pStyle w:val="CommentText"/>
      </w:pPr>
      <w:r>
        <w:rPr>
          <w:rStyle w:val="CommentReference"/>
        </w:rPr>
        <w:annotationRef/>
      </w:r>
      <w:r>
        <w:t>See addition.</w:t>
      </w:r>
    </w:p>
  </w:comment>
  <w:comment w:id="12" w:author="Oria,Nicole" w:date="2023-06-28T08:14:00Z" w:initials="O">
    <w:p w14:paraId="6CB80FDC" w14:textId="00D96D88" w:rsidR="0069085E" w:rsidRDefault="0069085E">
      <w:pPr>
        <w:pStyle w:val="CommentText"/>
      </w:pPr>
      <w:r>
        <w:rPr>
          <w:rStyle w:val="CommentReference"/>
        </w:rPr>
        <w:annotationRef/>
      </w:r>
      <w:r>
        <w:t>Add cite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861A7" w15:done="1"/>
  <w15:commentEx w15:paraId="47F25EE2" w15:paraIdParent="731861A7" w15:done="1"/>
  <w15:commentEx w15:paraId="6CB80F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69EF" w16cex:dateUtc="2023-06-28T13:12:00Z"/>
  <w16cex:commentExtensible w16cex:durableId="28466FD1" w16cex:dateUtc="2023-06-28T13:37:00Z"/>
  <w16cex:commentExtensible w16cex:durableId="28466A4B" w16cex:dateUtc="2023-06-28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861A7" w16cid:durableId="284669EF"/>
  <w16cid:commentId w16cid:paraId="47F25EE2" w16cid:durableId="28466FD1"/>
  <w16cid:commentId w16cid:paraId="6CB80FDC" w16cid:durableId="28466A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35CD" w14:textId="77777777" w:rsidR="00F377F8" w:rsidRDefault="00F377F8">
      <w:r>
        <w:separator/>
      </w:r>
    </w:p>
  </w:endnote>
  <w:endnote w:type="continuationSeparator" w:id="0">
    <w:p w14:paraId="5477A342" w14:textId="77777777" w:rsidR="00F377F8" w:rsidRDefault="00F377F8">
      <w:r>
        <w:continuationSeparator/>
      </w:r>
    </w:p>
  </w:endnote>
  <w:endnote w:type="continuationNotice" w:id="1">
    <w:p w14:paraId="139D94CB" w14:textId="77777777" w:rsidR="00F377F8" w:rsidRDefault="00F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5925" w14:textId="77777777" w:rsidR="00A2665D" w:rsidRDefault="004B44C2">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6B35926" wp14:editId="36B35927">
              <wp:simplePos x="0" y="0"/>
              <wp:positionH relativeFrom="page">
                <wp:posOffset>901700</wp:posOffset>
              </wp:positionH>
              <wp:positionV relativeFrom="page">
                <wp:posOffset>8938457</wp:posOffset>
              </wp:positionV>
              <wp:extent cx="2313305" cy="210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210820"/>
                      </a:xfrm>
                      <a:prstGeom prst="rect">
                        <a:avLst/>
                      </a:prstGeom>
                    </wps:spPr>
                    <wps:txbx>
                      <w:txbxContent>
                        <w:p w14:paraId="36B3592A" w14:textId="77777777" w:rsidR="00A2665D" w:rsidRDefault="004B44C2">
                          <w:pPr>
                            <w:pStyle w:val="BodyText"/>
                            <w:spacing w:before="20"/>
                            <w:ind w:left="20"/>
                          </w:pPr>
                          <w:r>
                            <w:t>TWC-Vendor</w:t>
                          </w:r>
                          <w:r>
                            <w:rPr>
                              <w:spacing w:val="-3"/>
                            </w:rPr>
                            <w:t xml:space="preserve"> </w:t>
                          </w:r>
                          <w:r>
                            <w:rPr>
                              <w:spacing w:val="-2"/>
                            </w:rPr>
                            <w:t>Communications</w:t>
                          </w:r>
                        </w:p>
                      </w:txbxContent>
                    </wps:txbx>
                    <wps:bodyPr wrap="square" lIns="0" tIns="0" rIns="0" bIns="0" rtlCol="0">
                      <a:noAutofit/>
                    </wps:bodyPr>
                  </wps:wsp>
                </a:graphicData>
              </a:graphic>
            </wp:anchor>
          </w:drawing>
        </mc:Choice>
        <mc:Fallback>
          <w:pict>
            <v:shapetype w14:anchorId="36B35926" id="_x0000_t202" coordsize="21600,21600" o:spt="202" path="m,l,21600r21600,l21600,xe">
              <v:stroke joinstyle="miter"/>
              <v:path gradientshapeok="t" o:connecttype="rect"/>
            </v:shapetype>
            <v:shape id="Text Box 1" o:spid="_x0000_s1026" type="#_x0000_t202" style="position:absolute;margin-left:71pt;margin-top:703.8pt;width:182.15pt;height:16.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" filled="f" stroked="f">
              <v:textbox inset="0,0,0,0">
                <w:txbxContent>
                  <w:p w14:paraId="36B3592A" w14:textId="77777777" w:rsidR="00A2665D" w:rsidRDefault="004B44C2">
                    <w:pPr>
                      <w:pStyle w:val="BodyText"/>
                      <w:spacing w:before="20"/>
                      <w:ind w:left="20"/>
                    </w:pPr>
                    <w:r>
                      <w:t>TWC-Vendor</w:t>
                    </w:r>
                    <w:r>
                      <w:rPr>
                        <w:spacing w:val="-3"/>
                      </w:rPr>
                      <w:t xml:space="preserve"> </w:t>
                    </w:r>
                    <w:r>
                      <w:rPr>
                        <w:spacing w:val="-2"/>
                      </w:rPr>
                      <w:t>Communications</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36B35928" wp14:editId="36B35929">
              <wp:simplePos x="0" y="0"/>
              <wp:positionH relativeFrom="page">
                <wp:posOffset>6229603</wp:posOffset>
              </wp:positionH>
              <wp:positionV relativeFrom="page">
                <wp:posOffset>8938457</wp:posOffset>
              </wp:positionV>
              <wp:extent cx="680720" cy="210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20" cy="210820"/>
                      </a:xfrm>
                      <a:prstGeom prst="rect">
                        <a:avLst/>
                      </a:prstGeom>
                    </wps:spPr>
                    <wps:txbx>
                      <w:txbxContent>
                        <w:p w14:paraId="36B3592B" w14:textId="77777777" w:rsidR="00A2665D" w:rsidRDefault="004B44C2">
                          <w:pPr>
                            <w:pStyle w:val="BodyText"/>
                            <w:spacing w:before="20"/>
                            <w:ind w:left="20"/>
                          </w:pPr>
                          <w:r>
                            <w:t>Page</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36B35928" id="Text Box 2" o:spid="_x0000_s1027" type="#_x0000_t202" style="position:absolute;margin-left:490.5pt;margin-top:703.8pt;width:53.6pt;height:16.6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" filled="f" stroked="f">
              <v:textbox inset="0,0,0,0">
                <w:txbxContent>
                  <w:p w14:paraId="36B3592B" w14:textId="77777777" w:rsidR="00A2665D" w:rsidRDefault="004B44C2">
                    <w:pPr>
                      <w:pStyle w:val="BodyText"/>
                      <w:spacing w:before="20"/>
                      <w:ind w:left="20"/>
                    </w:pPr>
                    <w:r>
                      <w:t>Page</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71A9" w14:textId="77777777" w:rsidR="00F377F8" w:rsidRDefault="00F377F8">
      <w:r>
        <w:separator/>
      </w:r>
    </w:p>
  </w:footnote>
  <w:footnote w:type="continuationSeparator" w:id="0">
    <w:p w14:paraId="759D6E66" w14:textId="77777777" w:rsidR="00F377F8" w:rsidRDefault="00F377F8">
      <w:r>
        <w:continuationSeparator/>
      </w:r>
    </w:p>
  </w:footnote>
  <w:footnote w:type="continuationNotice" w:id="1">
    <w:p w14:paraId="4A77EA92" w14:textId="77777777" w:rsidR="00F377F8" w:rsidRDefault="00F37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B4E"/>
    <w:multiLevelType w:val="hybridMultilevel"/>
    <w:tmpl w:val="BB86A146"/>
    <w:lvl w:ilvl="0" w:tplc="90021C18">
      <w:numFmt w:val="bullet"/>
      <w:lvlText w:val=""/>
      <w:lvlJc w:val="left"/>
      <w:pPr>
        <w:ind w:left="860" w:hanging="360"/>
      </w:pPr>
      <w:rPr>
        <w:rFonts w:ascii="Symbol" w:eastAsia="Symbol" w:hAnsi="Symbol" w:cs="Symbol" w:hint="default"/>
        <w:b w:val="0"/>
        <w:bCs w:val="0"/>
        <w:i w:val="0"/>
        <w:iCs w:val="0"/>
        <w:spacing w:val="0"/>
        <w:w w:val="95"/>
        <w:sz w:val="24"/>
        <w:szCs w:val="24"/>
        <w:lang w:val="en-US" w:eastAsia="en-US" w:bidi="ar-SA"/>
      </w:rPr>
    </w:lvl>
    <w:lvl w:ilvl="1" w:tplc="43C43FC0">
      <w:numFmt w:val="bullet"/>
      <w:lvlText w:val="•"/>
      <w:lvlJc w:val="left"/>
      <w:pPr>
        <w:ind w:left="1738" w:hanging="360"/>
      </w:pPr>
      <w:rPr>
        <w:rFonts w:hint="default"/>
        <w:lang w:val="en-US" w:eastAsia="en-US" w:bidi="ar-SA"/>
      </w:rPr>
    </w:lvl>
    <w:lvl w:ilvl="2" w:tplc="3E2A2330">
      <w:numFmt w:val="bullet"/>
      <w:lvlText w:val="•"/>
      <w:lvlJc w:val="left"/>
      <w:pPr>
        <w:ind w:left="2616" w:hanging="360"/>
      </w:pPr>
      <w:rPr>
        <w:rFonts w:hint="default"/>
        <w:lang w:val="en-US" w:eastAsia="en-US" w:bidi="ar-SA"/>
      </w:rPr>
    </w:lvl>
    <w:lvl w:ilvl="3" w:tplc="55B2E0AA">
      <w:numFmt w:val="bullet"/>
      <w:lvlText w:val="•"/>
      <w:lvlJc w:val="left"/>
      <w:pPr>
        <w:ind w:left="3494" w:hanging="360"/>
      </w:pPr>
      <w:rPr>
        <w:rFonts w:hint="default"/>
        <w:lang w:val="en-US" w:eastAsia="en-US" w:bidi="ar-SA"/>
      </w:rPr>
    </w:lvl>
    <w:lvl w:ilvl="4" w:tplc="613CC368">
      <w:numFmt w:val="bullet"/>
      <w:lvlText w:val="•"/>
      <w:lvlJc w:val="left"/>
      <w:pPr>
        <w:ind w:left="4372" w:hanging="360"/>
      </w:pPr>
      <w:rPr>
        <w:rFonts w:hint="default"/>
        <w:lang w:val="en-US" w:eastAsia="en-US" w:bidi="ar-SA"/>
      </w:rPr>
    </w:lvl>
    <w:lvl w:ilvl="5" w:tplc="FC3668EE">
      <w:numFmt w:val="bullet"/>
      <w:lvlText w:val="•"/>
      <w:lvlJc w:val="left"/>
      <w:pPr>
        <w:ind w:left="5250" w:hanging="360"/>
      </w:pPr>
      <w:rPr>
        <w:rFonts w:hint="default"/>
        <w:lang w:val="en-US" w:eastAsia="en-US" w:bidi="ar-SA"/>
      </w:rPr>
    </w:lvl>
    <w:lvl w:ilvl="6" w:tplc="CDD4B1D8">
      <w:numFmt w:val="bullet"/>
      <w:lvlText w:val="•"/>
      <w:lvlJc w:val="left"/>
      <w:pPr>
        <w:ind w:left="6128" w:hanging="360"/>
      </w:pPr>
      <w:rPr>
        <w:rFonts w:hint="default"/>
        <w:lang w:val="en-US" w:eastAsia="en-US" w:bidi="ar-SA"/>
      </w:rPr>
    </w:lvl>
    <w:lvl w:ilvl="7" w:tplc="2C7E2440">
      <w:numFmt w:val="bullet"/>
      <w:lvlText w:val="•"/>
      <w:lvlJc w:val="left"/>
      <w:pPr>
        <w:ind w:left="7006" w:hanging="360"/>
      </w:pPr>
      <w:rPr>
        <w:rFonts w:hint="default"/>
        <w:lang w:val="en-US" w:eastAsia="en-US" w:bidi="ar-SA"/>
      </w:rPr>
    </w:lvl>
    <w:lvl w:ilvl="8" w:tplc="03D4274C">
      <w:numFmt w:val="bullet"/>
      <w:lvlText w:val="•"/>
      <w:lvlJc w:val="left"/>
      <w:pPr>
        <w:ind w:left="7884" w:hanging="360"/>
      </w:pPr>
      <w:rPr>
        <w:rFonts w:hint="default"/>
        <w:lang w:val="en-US" w:eastAsia="en-US" w:bidi="ar-SA"/>
      </w:rPr>
    </w:lvl>
  </w:abstractNum>
  <w:abstractNum w:abstractNumId="1" w15:restartNumberingAfterBreak="0">
    <w:nsid w:val="194F2CA2"/>
    <w:multiLevelType w:val="hybridMultilevel"/>
    <w:tmpl w:val="2264E100"/>
    <w:lvl w:ilvl="0" w:tplc="7C7C1A20">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8ED87ABC">
      <w:numFmt w:val="bullet"/>
      <w:lvlText w:val="•"/>
      <w:lvlJc w:val="left"/>
      <w:pPr>
        <w:ind w:left="1738" w:hanging="360"/>
      </w:pPr>
      <w:rPr>
        <w:rFonts w:hint="default"/>
        <w:lang w:val="en-US" w:eastAsia="en-US" w:bidi="ar-SA"/>
      </w:rPr>
    </w:lvl>
    <w:lvl w:ilvl="2" w:tplc="DB1E94D8">
      <w:numFmt w:val="bullet"/>
      <w:lvlText w:val="•"/>
      <w:lvlJc w:val="left"/>
      <w:pPr>
        <w:ind w:left="2616" w:hanging="360"/>
      </w:pPr>
      <w:rPr>
        <w:rFonts w:hint="default"/>
        <w:lang w:val="en-US" w:eastAsia="en-US" w:bidi="ar-SA"/>
      </w:rPr>
    </w:lvl>
    <w:lvl w:ilvl="3" w:tplc="AFBEB93A">
      <w:numFmt w:val="bullet"/>
      <w:lvlText w:val="•"/>
      <w:lvlJc w:val="left"/>
      <w:pPr>
        <w:ind w:left="3494" w:hanging="360"/>
      </w:pPr>
      <w:rPr>
        <w:rFonts w:hint="default"/>
        <w:lang w:val="en-US" w:eastAsia="en-US" w:bidi="ar-SA"/>
      </w:rPr>
    </w:lvl>
    <w:lvl w:ilvl="4" w:tplc="7E32D8F0">
      <w:numFmt w:val="bullet"/>
      <w:lvlText w:val="•"/>
      <w:lvlJc w:val="left"/>
      <w:pPr>
        <w:ind w:left="4372" w:hanging="360"/>
      </w:pPr>
      <w:rPr>
        <w:rFonts w:hint="default"/>
        <w:lang w:val="en-US" w:eastAsia="en-US" w:bidi="ar-SA"/>
      </w:rPr>
    </w:lvl>
    <w:lvl w:ilvl="5" w:tplc="FF08742A">
      <w:numFmt w:val="bullet"/>
      <w:lvlText w:val="•"/>
      <w:lvlJc w:val="left"/>
      <w:pPr>
        <w:ind w:left="5250" w:hanging="360"/>
      </w:pPr>
      <w:rPr>
        <w:rFonts w:hint="default"/>
        <w:lang w:val="en-US" w:eastAsia="en-US" w:bidi="ar-SA"/>
      </w:rPr>
    </w:lvl>
    <w:lvl w:ilvl="6" w:tplc="062AD318">
      <w:numFmt w:val="bullet"/>
      <w:lvlText w:val="•"/>
      <w:lvlJc w:val="left"/>
      <w:pPr>
        <w:ind w:left="6128" w:hanging="360"/>
      </w:pPr>
      <w:rPr>
        <w:rFonts w:hint="default"/>
        <w:lang w:val="en-US" w:eastAsia="en-US" w:bidi="ar-SA"/>
      </w:rPr>
    </w:lvl>
    <w:lvl w:ilvl="7" w:tplc="E8F6CA52">
      <w:numFmt w:val="bullet"/>
      <w:lvlText w:val="•"/>
      <w:lvlJc w:val="left"/>
      <w:pPr>
        <w:ind w:left="7006" w:hanging="360"/>
      </w:pPr>
      <w:rPr>
        <w:rFonts w:hint="default"/>
        <w:lang w:val="en-US" w:eastAsia="en-US" w:bidi="ar-SA"/>
      </w:rPr>
    </w:lvl>
    <w:lvl w:ilvl="8" w:tplc="67604DD6">
      <w:numFmt w:val="bullet"/>
      <w:lvlText w:val="•"/>
      <w:lvlJc w:val="left"/>
      <w:pPr>
        <w:ind w:left="7884" w:hanging="360"/>
      </w:pPr>
      <w:rPr>
        <w:rFonts w:hint="default"/>
        <w:lang w:val="en-US" w:eastAsia="en-US" w:bidi="ar-SA"/>
      </w:rPr>
    </w:lvl>
  </w:abstractNum>
  <w:num w:numId="1" w16cid:durableId="1057511519">
    <w:abstractNumId w:val="1"/>
  </w:num>
  <w:num w:numId="2" w16cid:durableId="181626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ia,Nicole">
    <w15:presenceInfo w15:providerId="AD" w15:userId="S::nicole.oria@twc.texas.gov::361cf27e-efd0-4cc6-b98b-7038758b309f"/>
  </w15:person>
  <w15:person w15:author="Connie K">
    <w15:presenceInfo w15:providerId="None" w15:userId="Connie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5D"/>
    <w:rsid w:val="00070580"/>
    <w:rsid w:val="00074E41"/>
    <w:rsid w:val="00214168"/>
    <w:rsid w:val="0025357F"/>
    <w:rsid w:val="002C6E8A"/>
    <w:rsid w:val="00345C90"/>
    <w:rsid w:val="003A77F6"/>
    <w:rsid w:val="003B5F29"/>
    <w:rsid w:val="003C261C"/>
    <w:rsid w:val="00452EA3"/>
    <w:rsid w:val="004B44C2"/>
    <w:rsid w:val="004D3657"/>
    <w:rsid w:val="00546455"/>
    <w:rsid w:val="0056633D"/>
    <w:rsid w:val="00595D70"/>
    <w:rsid w:val="005A54CB"/>
    <w:rsid w:val="005D6CEB"/>
    <w:rsid w:val="00614F2D"/>
    <w:rsid w:val="00674F80"/>
    <w:rsid w:val="00684762"/>
    <w:rsid w:val="0069085E"/>
    <w:rsid w:val="00692FEA"/>
    <w:rsid w:val="006D703B"/>
    <w:rsid w:val="007B05DA"/>
    <w:rsid w:val="00896346"/>
    <w:rsid w:val="0089786E"/>
    <w:rsid w:val="008F6618"/>
    <w:rsid w:val="00930023"/>
    <w:rsid w:val="009B2F21"/>
    <w:rsid w:val="009D529F"/>
    <w:rsid w:val="00A042E7"/>
    <w:rsid w:val="00A24A47"/>
    <w:rsid w:val="00A2665D"/>
    <w:rsid w:val="00A559F4"/>
    <w:rsid w:val="00A75907"/>
    <w:rsid w:val="00B9526B"/>
    <w:rsid w:val="00BD5DDA"/>
    <w:rsid w:val="00C356BB"/>
    <w:rsid w:val="00C704A1"/>
    <w:rsid w:val="00C93493"/>
    <w:rsid w:val="00CC4D56"/>
    <w:rsid w:val="00E72B8C"/>
    <w:rsid w:val="00E94BD6"/>
    <w:rsid w:val="00F161FC"/>
    <w:rsid w:val="00F377F8"/>
    <w:rsid w:val="00F531A6"/>
    <w:rsid w:val="00FA049F"/>
    <w:rsid w:val="00FD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5851"/>
  <w15:docId w15:val="{EA785824-6901-43FA-B5C6-CA7D87E1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9"/>
      <w:ind w:left="140"/>
      <w:outlineLvl w:val="0"/>
    </w:pPr>
    <w:rPr>
      <w:b/>
      <w:bCs/>
      <w:sz w:val="32"/>
      <w:szCs w:val="32"/>
    </w:rPr>
  </w:style>
  <w:style w:type="paragraph" w:styleId="Heading2">
    <w:name w:val="heading 2"/>
    <w:basedOn w:val="Normal"/>
    <w:uiPriority w:val="9"/>
    <w:unhideWhenUsed/>
    <w:qFormat/>
    <w:pPr>
      <w:spacing w:before="100"/>
      <w:ind w:left="140"/>
      <w:outlineLvl w:val="1"/>
    </w:pPr>
    <w:rPr>
      <w:b/>
      <w:bCs/>
      <w:sz w:val="24"/>
      <w:szCs w:val="24"/>
    </w:rPr>
  </w:style>
  <w:style w:type="paragraph" w:styleId="Heading3">
    <w:name w:val="heading 3"/>
    <w:basedOn w:val="Normal"/>
    <w:next w:val="Normal"/>
    <w:link w:val="Heading3Char"/>
    <w:uiPriority w:val="9"/>
    <w:unhideWhenUsed/>
    <w:qFormat/>
    <w:rsid w:val="00684762"/>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84762"/>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07" w:right="806" w:firstLine="28"/>
    </w:pPr>
    <w:rPr>
      <w:b/>
      <w:bCs/>
      <w:sz w:val="48"/>
      <w:szCs w:val="48"/>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paragraph" w:styleId="Revision">
    <w:name w:val="Revision"/>
    <w:hidden/>
    <w:uiPriority w:val="99"/>
    <w:semiHidden/>
    <w:rsid w:val="003A77F6"/>
    <w:pPr>
      <w:widowControl/>
      <w:autoSpaceDE/>
      <w:autoSpaceDN/>
    </w:pPr>
    <w:rPr>
      <w:rFonts w:ascii="Verdana" w:eastAsia="Verdana" w:hAnsi="Verdana" w:cs="Verdana"/>
    </w:rPr>
  </w:style>
  <w:style w:type="character" w:customStyle="1" w:styleId="Heading3Char">
    <w:name w:val="Heading 3 Char"/>
    <w:basedOn w:val="DefaultParagraphFont"/>
    <w:link w:val="Heading3"/>
    <w:uiPriority w:val="9"/>
    <w:rsid w:val="006847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84762"/>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684762"/>
    <w:rPr>
      <w:sz w:val="16"/>
      <w:szCs w:val="16"/>
    </w:rPr>
  </w:style>
  <w:style w:type="paragraph" w:styleId="CommentText">
    <w:name w:val="annotation text"/>
    <w:basedOn w:val="Normal"/>
    <w:link w:val="CommentTextChar"/>
    <w:uiPriority w:val="99"/>
    <w:semiHidden/>
    <w:unhideWhenUsed/>
    <w:rsid w:val="00684762"/>
    <w:pPr>
      <w:widowControl/>
      <w:autoSpaceDE/>
      <w:autoSpaceDN/>
      <w:spacing w:before="120"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4762"/>
    <w:rPr>
      <w:sz w:val="20"/>
      <w:szCs w:val="20"/>
    </w:rPr>
  </w:style>
  <w:style w:type="paragraph" w:styleId="CommentSubject">
    <w:name w:val="annotation subject"/>
    <w:basedOn w:val="CommentText"/>
    <w:next w:val="CommentText"/>
    <w:link w:val="CommentSubjectChar"/>
    <w:uiPriority w:val="99"/>
    <w:semiHidden/>
    <w:unhideWhenUsed/>
    <w:rsid w:val="0069085E"/>
    <w:pPr>
      <w:widowControl w:val="0"/>
      <w:autoSpaceDE w:val="0"/>
      <w:autoSpaceDN w:val="0"/>
      <w:spacing w:before="0" w:after="0"/>
    </w:pPr>
    <w:rPr>
      <w:rFonts w:ascii="Verdana" w:eastAsia="Verdana" w:hAnsi="Verdana" w:cs="Verdana"/>
      <w:b/>
      <w:bCs/>
    </w:rPr>
  </w:style>
  <w:style w:type="character" w:customStyle="1" w:styleId="CommentSubjectChar">
    <w:name w:val="Comment Subject Char"/>
    <w:basedOn w:val="CommentTextChar"/>
    <w:link w:val="CommentSubject"/>
    <w:uiPriority w:val="99"/>
    <w:semiHidden/>
    <w:rsid w:val="0069085E"/>
    <w:rPr>
      <w:rFonts w:ascii="Verdana" w:eastAsia="Verdana" w:hAnsi="Verdana" w:cs="Verdana"/>
      <w:b/>
      <w:bCs/>
      <w:sz w:val="20"/>
      <w:szCs w:val="20"/>
    </w:rPr>
  </w:style>
  <w:style w:type="paragraph" w:styleId="FootnoteText">
    <w:name w:val="footnote text"/>
    <w:basedOn w:val="Normal"/>
    <w:link w:val="FootnoteTextChar"/>
    <w:uiPriority w:val="99"/>
    <w:semiHidden/>
    <w:unhideWhenUsed/>
    <w:rsid w:val="00345C90"/>
    <w:rPr>
      <w:sz w:val="20"/>
      <w:szCs w:val="20"/>
    </w:rPr>
  </w:style>
  <w:style w:type="character" w:customStyle="1" w:styleId="FootnoteTextChar">
    <w:name w:val="Footnote Text Char"/>
    <w:basedOn w:val="DefaultParagraphFont"/>
    <w:link w:val="FootnoteText"/>
    <w:uiPriority w:val="99"/>
    <w:semiHidden/>
    <w:rsid w:val="00345C90"/>
    <w:rPr>
      <w:rFonts w:ascii="Verdana" w:eastAsia="Verdana" w:hAnsi="Verdana" w:cs="Verdana"/>
      <w:sz w:val="20"/>
      <w:szCs w:val="20"/>
    </w:rPr>
  </w:style>
  <w:style w:type="character" w:styleId="FootnoteReference">
    <w:name w:val="footnote reference"/>
    <w:basedOn w:val="DefaultParagraphFont"/>
    <w:uiPriority w:val="99"/>
    <w:semiHidden/>
    <w:unhideWhenUsed/>
    <w:rsid w:val="00345C90"/>
    <w:rPr>
      <w:vertAlign w:val="superscript"/>
    </w:rPr>
  </w:style>
  <w:style w:type="character" w:styleId="Hyperlink">
    <w:name w:val="Hyperlink"/>
    <w:basedOn w:val="DefaultParagraphFont"/>
    <w:uiPriority w:val="99"/>
    <w:unhideWhenUsed/>
    <w:rsid w:val="00452EA3"/>
    <w:rPr>
      <w:color w:val="0000FF" w:themeColor="hyperlink"/>
      <w:u w:val="single"/>
    </w:rPr>
  </w:style>
  <w:style w:type="character" w:styleId="UnresolvedMention">
    <w:name w:val="Unresolved Mention"/>
    <w:basedOn w:val="DefaultParagraphFont"/>
    <w:uiPriority w:val="99"/>
    <w:semiHidden/>
    <w:unhideWhenUsed/>
    <w:rsid w:val="00452EA3"/>
    <w:rPr>
      <w:color w:val="605E5C"/>
      <w:shd w:val="clear" w:color="auto" w:fill="E1DFDD"/>
    </w:rPr>
  </w:style>
  <w:style w:type="paragraph" w:styleId="Header">
    <w:name w:val="header"/>
    <w:basedOn w:val="Normal"/>
    <w:link w:val="HeaderChar"/>
    <w:uiPriority w:val="99"/>
    <w:semiHidden/>
    <w:unhideWhenUsed/>
    <w:rsid w:val="00595D70"/>
    <w:pPr>
      <w:tabs>
        <w:tab w:val="center" w:pos="4680"/>
        <w:tab w:val="right" w:pos="9360"/>
      </w:tabs>
    </w:pPr>
  </w:style>
  <w:style w:type="character" w:customStyle="1" w:styleId="HeaderChar">
    <w:name w:val="Header Char"/>
    <w:basedOn w:val="DefaultParagraphFont"/>
    <w:link w:val="Header"/>
    <w:uiPriority w:val="99"/>
    <w:semiHidden/>
    <w:rsid w:val="00595D70"/>
    <w:rPr>
      <w:rFonts w:ascii="Verdana" w:eastAsia="Verdana" w:hAnsi="Verdana" w:cs="Verdana"/>
    </w:rPr>
  </w:style>
  <w:style w:type="paragraph" w:styleId="Footer">
    <w:name w:val="footer"/>
    <w:basedOn w:val="Normal"/>
    <w:link w:val="FooterChar"/>
    <w:uiPriority w:val="99"/>
    <w:semiHidden/>
    <w:unhideWhenUsed/>
    <w:rsid w:val="00595D70"/>
    <w:pPr>
      <w:tabs>
        <w:tab w:val="center" w:pos="4680"/>
        <w:tab w:val="right" w:pos="9360"/>
      </w:tabs>
    </w:pPr>
  </w:style>
  <w:style w:type="character" w:customStyle="1" w:styleId="FooterChar">
    <w:name w:val="Footer Char"/>
    <w:basedOn w:val="DefaultParagraphFont"/>
    <w:link w:val="Footer"/>
    <w:uiPriority w:val="99"/>
    <w:semiHidden/>
    <w:rsid w:val="00595D7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WCVendorComms@twc.texas.gov" TargetMode="External"/><Relationship Id="rId18" Type="http://schemas.openxmlformats.org/officeDocument/2006/relationships/hyperlink" Target="https://comptroller.texas.gov/purchasing/vendor/hub/certification-process.php"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txsmartbuy.com/esb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wc.texas.gov/files/agency/procurement-contract-management-handbook-twc.pdf" TargetMode="External"/><Relationship Id="rId17" Type="http://schemas.openxmlformats.org/officeDocument/2006/relationships/hyperlink" Target="https://comptroller.texas.gov/purchasing/vendor/cmbl/"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ptroller.texas.gov/purchasing/vendor/cmbl/" TargetMode="External"/><Relationship Id="rId20" Type="http://schemas.openxmlformats.org/officeDocument/2006/relationships/hyperlink" Target="http://www.txsmartbuy.com/esbd" TargetMode="External"/><Relationship Id="rId29" Type="http://schemas.openxmlformats.org/officeDocument/2006/relationships/hyperlink" Target="mailto:TWCVendorComms@tw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c.texas.gov/files/agency/procurement-contract-management-handbook-twc.pdf" TargetMode="External"/><Relationship Id="rId24" Type="http://schemas.openxmlformats.org/officeDocument/2006/relationships/hyperlink" Target="https://comptroller.texas.gov/purchasing/publications/procurement-contract.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troller.texas.gov/purchasing/vendor/cmbl/" TargetMode="External"/><Relationship Id="rId23" Type="http://schemas.openxmlformats.org/officeDocument/2006/relationships/hyperlink" Target="https://comptroller.texas.gov/purchasing/publications/procurement-contract.php" TargetMode="External"/><Relationship Id="rId28" Type="http://schemas.microsoft.com/office/2018/08/relationships/commentsExtensible" Target="commentsExtensible.xml"/><Relationship Id="rId36" Type="http://schemas.openxmlformats.org/officeDocument/2006/relationships/customXml" Target="../customXml/item3.xml"/><Relationship Id="rId10" Type="http://schemas.openxmlformats.org/officeDocument/2006/relationships/hyperlink" Target="https://comptroller.texas.gov/purchasing/publications/procurement-contract.php" TargetMode="External"/><Relationship Id="rId19" Type="http://schemas.openxmlformats.org/officeDocument/2006/relationships/hyperlink" Target="https://comptroller.texas.gov/purchasing/vendor/hub/certification-process.php" TargetMode="External"/><Relationship Id="rId31" Type="http://schemas.openxmlformats.org/officeDocument/2006/relationships/hyperlink" Target="https://comptroller.texas.gov/purchasing/publications/procurement-contract.php" TargetMode="External"/><Relationship Id="rId4" Type="http://schemas.openxmlformats.org/officeDocument/2006/relationships/settings" Target="settings.xml"/><Relationship Id="rId9" Type="http://schemas.openxmlformats.org/officeDocument/2006/relationships/hyperlink" Target="https://comptroller.texas.gov/purchasing/publications/procurement-contract.php" TargetMode="External"/><Relationship Id="rId14" Type="http://schemas.openxmlformats.org/officeDocument/2006/relationships/hyperlink" Target="mailto:TWCVendorComms@twc.texas.gov" TargetMode="External"/><Relationship Id="rId22" Type="http://schemas.openxmlformats.org/officeDocument/2006/relationships/hyperlink" Target="https://sam.gov/content/home" TargetMode="External"/><Relationship Id="rId27" Type="http://schemas.microsoft.com/office/2016/09/relationships/commentsIds" Target="commentsIds.xml"/><Relationship Id="rId30" Type="http://schemas.openxmlformats.org/officeDocument/2006/relationships/hyperlink" Target="https://comptroller.texas.gov/purchasing/publications/procurement-contract.php" TargetMode="External"/><Relationship Id="rId35" Type="http://schemas.openxmlformats.org/officeDocument/2006/relationships/customXml" Target="../customXml/item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B60EACB036D443A3B795FA2E7761AC" ma:contentTypeVersion="15" ma:contentTypeDescription="Create a new document." ma:contentTypeScope="" ma:versionID="2f2877f3fb8d6a8eb31e605348aca184">
  <xsd:schema xmlns:xsd="http://www.w3.org/2001/XMLSchema" xmlns:xs="http://www.w3.org/2001/XMLSchema" xmlns:p="http://schemas.microsoft.com/office/2006/metadata/properties" xmlns:ns2="5782d138-0b5f-4b5b-b6b4-2742923e986e" xmlns:ns3="656359dd-d64a-40cd-aa43-cacabfcb1be4" targetNamespace="http://schemas.microsoft.com/office/2006/metadata/properties" ma:root="true" ma:fieldsID="2808eb4a397e476dce52985db8c05ae6" ns2:_="" ns3:_="">
    <xsd:import namespace="5782d138-0b5f-4b5b-b6b4-2742923e986e"/>
    <xsd:import namespace="656359dd-d64a-40cd-aa43-cacabfcb1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d138-0b5f-4b5b-b6b4-2742923e9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359dd-d64a-40cd-aa43-cacabfcb1b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c7992d-5585-45fb-a4db-6a91c605fea5}" ma:internalName="TaxCatchAll" ma:showField="CatchAllData" ma:web="656359dd-d64a-40cd-aa43-cacabfcb1b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0EB3E-097A-4543-9CB9-02D793EEB50C}">
  <ds:schemaRefs>
    <ds:schemaRef ds:uri="http://schemas.openxmlformats.org/officeDocument/2006/bibliography"/>
  </ds:schemaRefs>
</ds:datastoreItem>
</file>

<file path=customXml/itemProps2.xml><?xml version="1.0" encoding="utf-8"?>
<ds:datastoreItem xmlns:ds="http://schemas.openxmlformats.org/officeDocument/2006/customXml" ds:itemID="{90E25138-89C5-498A-9797-7C009B3873DA}"/>
</file>

<file path=customXml/itemProps3.xml><?xml version="1.0" encoding="utf-8"?>
<ds:datastoreItem xmlns:ds="http://schemas.openxmlformats.org/officeDocument/2006/customXml" ds:itemID="{55E433D0-09B5-4D80-A891-61AF82338D77}"/>
</file>

<file path=docProps/app.xml><?xml version="1.0" encoding="utf-8"?>
<Properties xmlns="http://schemas.openxmlformats.org/officeDocument/2006/extended-properties" xmlns:vt="http://schemas.openxmlformats.org/officeDocument/2006/docPropsVTypes">
  <Template>Normal</Template>
  <TotalTime>2</TotalTime>
  <Pages>14</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TWC Vendor Communications Procedure</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Vendor Communications Procedure</dc:title>
  <dc:subject/>
  <dc:creator>PCS</dc:creator>
  <cp:keywords>TWC Vendor Communication Procedure</cp:keywords>
  <cp:lastModifiedBy>Dong,Jennifer</cp:lastModifiedBy>
  <cp:revision>3</cp:revision>
  <dcterms:created xsi:type="dcterms:W3CDTF">2023-10-13T18:49:00Z</dcterms:created>
  <dcterms:modified xsi:type="dcterms:W3CDTF">2023-10-13T18:51:00Z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Acrobat PDFMaker 22 for Word</vt:lpwstr>
  </property>
  <property fmtid="{D5CDD505-2E9C-101B-9397-08002B2CF9AE}" pid="4" name="LastSaved">
    <vt:filetime>2023-06-27T00:00:00Z</vt:filetime>
  </property>
  <property fmtid="{D5CDD505-2E9C-101B-9397-08002B2CF9AE}" pid="5" name="Producer">
    <vt:lpwstr>Adobe PDF Library 22.2.244</vt:lpwstr>
  </property>
  <property fmtid="{D5CDD505-2E9C-101B-9397-08002B2CF9AE}" pid="6" name="SourceModified">
    <vt:lpwstr>D:20220926161300</vt:lpwstr>
  </property>
</Properties>
</file>