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D25" w:rsidRPr="00E469FE" w:rsidRDefault="008946C2" w:rsidP="00565D7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469FE">
        <w:rPr>
          <w:rFonts w:cstheme="minorHAnsi"/>
          <w:sz w:val="28"/>
          <w:szCs w:val="28"/>
        </w:rPr>
        <w:t>Texas Rising Star 4-Year Review State Workgroup Meeting</w:t>
      </w:r>
    </w:p>
    <w:p w:rsidR="00565D7D" w:rsidRPr="00E469FE" w:rsidRDefault="00565D7D" w:rsidP="00565D7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767676"/>
          <w:sz w:val="20"/>
          <w:szCs w:val="20"/>
        </w:rPr>
      </w:pPr>
      <w:r w:rsidRPr="00E469FE">
        <w:rPr>
          <w:rFonts w:asciiTheme="minorHAnsi" w:hAnsiTheme="minorHAnsi" w:cstheme="minorHAnsi"/>
          <w:color w:val="767676"/>
          <w:sz w:val="20"/>
          <w:szCs w:val="20"/>
        </w:rPr>
        <w:t>Tuesday, December 17, 2019</w:t>
      </w:r>
    </w:p>
    <w:p w:rsidR="00565D7D" w:rsidRPr="00E469FE" w:rsidRDefault="00565D7D" w:rsidP="00565D7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767676"/>
          <w:sz w:val="20"/>
          <w:szCs w:val="20"/>
        </w:rPr>
      </w:pPr>
      <w:r w:rsidRPr="00E469FE">
        <w:rPr>
          <w:rFonts w:asciiTheme="minorHAnsi" w:hAnsiTheme="minorHAnsi" w:cstheme="minorHAnsi"/>
          <w:color w:val="767676"/>
          <w:sz w:val="20"/>
          <w:szCs w:val="20"/>
        </w:rPr>
        <w:t>10:00 am- 2:00 pm</w:t>
      </w:r>
    </w:p>
    <w:p w:rsidR="00565D7D" w:rsidRPr="00E469FE" w:rsidRDefault="00565D7D" w:rsidP="00565D7D">
      <w:pPr>
        <w:rPr>
          <w:rFonts w:cstheme="minorHAnsi"/>
          <w:sz w:val="24"/>
          <w:szCs w:val="24"/>
        </w:rPr>
      </w:pPr>
    </w:p>
    <w:p w:rsidR="00565D7D" w:rsidRPr="00C377FE" w:rsidRDefault="00565D7D" w:rsidP="00C377FE">
      <w:pPr>
        <w:pStyle w:val="Heading1"/>
      </w:pPr>
      <w:r w:rsidRPr="00C377FE">
        <w:t>Welcome, Overview and Introductions:</w:t>
      </w:r>
    </w:p>
    <w:p w:rsidR="00565D7D" w:rsidRPr="00E469FE" w:rsidRDefault="00B92A55" w:rsidP="0096488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565D7D" w:rsidRPr="00E469FE">
        <w:rPr>
          <w:rFonts w:cstheme="minorHAnsi"/>
        </w:rPr>
        <w:t xml:space="preserve">Workgroup </w:t>
      </w:r>
      <w:r>
        <w:rPr>
          <w:rFonts w:cstheme="minorHAnsi"/>
        </w:rPr>
        <w:t xml:space="preserve">meeting </w:t>
      </w:r>
      <w:r w:rsidR="00565D7D" w:rsidRPr="00E469FE">
        <w:rPr>
          <w:rFonts w:cstheme="minorHAnsi"/>
        </w:rPr>
        <w:t xml:space="preserve">was called to order at 10:15 am. 11 Workgroup members were present, </w:t>
      </w:r>
      <w:r w:rsidR="00EC5D7D" w:rsidRPr="00E469FE">
        <w:rPr>
          <w:rFonts w:cstheme="minorHAnsi"/>
        </w:rPr>
        <w:t xml:space="preserve">and </w:t>
      </w:r>
      <w:r>
        <w:rPr>
          <w:rFonts w:cstheme="minorHAnsi"/>
        </w:rPr>
        <w:t xml:space="preserve">4 </w:t>
      </w:r>
      <w:r w:rsidR="00EC5D7D" w:rsidRPr="00E469FE">
        <w:rPr>
          <w:rFonts w:cstheme="minorHAnsi"/>
        </w:rPr>
        <w:t>members</w:t>
      </w:r>
      <w:r w:rsidR="00565D7D" w:rsidRPr="00E469FE">
        <w:rPr>
          <w:rFonts w:cstheme="minorHAnsi"/>
        </w:rPr>
        <w:t xml:space="preserve"> attended via teleconferencing.  </w:t>
      </w:r>
    </w:p>
    <w:p w:rsidR="00B92A55" w:rsidRDefault="00B92A55" w:rsidP="00964882">
      <w:pPr>
        <w:spacing w:after="0" w:line="240" w:lineRule="auto"/>
        <w:rPr>
          <w:rFonts w:cstheme="minorHAnsi"/>
        </w:rPr>
      </w:pPr>
    </w:p>
    <w:p w:rsidR="00565D7D" w:rsidRPr="00E469FE" w:rsidRDefault="00565D7D" w:rsidP="00964882">
      <w:p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 xml:space="preserve">TWC reviewed the timeline and the materials the Workgroup would be using </w:t>
      </w:r>
      <w:r w:rsidR="00B92A55">
        <w:rPr>
          <w:rFonts w:cstheme="minorHAnsi"/>
        </w:rPr>
        <w:t>for</w:t>
      </w:r>
      <w:r w:rsidRPr="00E469FE">
        <w:rPr>
          <w:rFonts w:cstheme="minorHAnsi"/>
        </w:rPr>
        <w:t xml:space="preserve"> reference. </w:t>
      </w:r>
    </w:p>
    <w:p w:rsidR="00B92A55" w:rsidRDefault="00B92A55" w:rsidP="00964882">
      <w:pPr>
        <w:spacing w:after="0" w:line="240" w:lineRule="auto"/>
        <w:rPr>
          <w:rFonts w:cstheme="minorHAnsi"/>
        </w:rPr>
      </w:pPr>
    </w:p>
    <w:p w:rsidR="00565D7D" w:rsidRPr="00E469FE" w:rsidRDefault="00565D7D" w:rsidP="00964882">
      <w:p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 xml:space="preserve">Commissioners </w:t>
      </w:r>
      <w:r w:rsidR="00B92A55">
        <w:rPr>
          <w:rFonts w:cstheme="minorHAnsi"/>
        </w:rPr>
        <w:t xml:space="preserve">were in attendance and </w:t>
      </w:r>
      <w:r w:rsidRPr="00E469FE">
        <w:rPr>
          <w:rFonts w:cstheme="minorHAnsi"/>
        </w:rPr>
        <w:t>addressed the Workgroup:</w:t>
      </w:r>
    </w:p>
    <w:p w:rsidR="00565D7D" w:rsidRPr="00E469FE" w:rsidRDefault="00565D7D" w:rsidP="006C538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469FE">
        <w:rPr>
          <w:rFonts w:asciiTheme="minorHAnsi" w:hAnsiTheme="minorHAnsi" w:cstheme="minorHAnsi"/>
          <w:sz w:val="22"/>
          <w:szCs w:val="22"/>
        </w:rPr>
        <w:t>Chairman Bryan Daniel</w:t>
      </w:r>
      <w:r w:rsidR="00B92A55">
        <w:rPr>
          <w:rFonts w:asciiTheme="minorHAnsi" w:hAnsiTheme="minorHAnsi" w:cstheme="minorHAnsi"/>
          <w:sz w:val="22"/>
          <w:szCs w:val="22"/>
        </w:rPr>
        <w:t xml:space="preserve"> t</w:t>
      </w:r>
      <w:r w:rsidRPr="00E469FE">
        <w:rPr>
          <w:rFonts w:asciiTheme="minorHAnsi" w:hAnsiTheme="minorHAnsi" w:cstheme="minorHAnsi"/>
          <w:sz w:val="22"/>
          <w:szCs w:val="22"/>
        </w:rPr>
        <w:t xml:space="preserve">hanked the Workgroup </w:t>
      </w:r>
      <w:r w:rsidR="00CC2A4F" w:rsidRPr="00E469FE">
        <w:rPr>
          <w:rFonts w:asciiTheme="minorHAnsi" w:hAnsiTheme="minorHAnsi" w:cstheme="minorHAnsi"/>
          <w:sz w:val="22"/>
          <w:szCs w:val="22"/>
        </w:rPr>
        <w:t xml:space="preserve">for their volunteer efforts and stated that they are near the end of the revisions. Chairman </w:t>
      </w:r>
      <w:r w:rsidR="00B92A55">
        <w:rPr>
          <w:rFonts w:asciiTheme="minorHAnsi" w:hAnsiTheme="minorHAnsi" w:cstheme="minorHAnsi"/>
          <w:sz w:val="22"/>
          <w:szCs w:val="22"/>
        </w:rPr>
        <w:t>‘</w:t>
      </w:r>
      <w:r w:rsidR="00CC2A4F" w:rsidRPr="00E469FE">
        <w:rPr>
          <w:rFonts w:asciiTheme="minorHAnsi" w:hAnsiTheme="minorHAnsi" w:cstheme="minorHAnsi"/>
          <w:sz w:val="22"/>
          <w:szCs w:val="22"/>
        </w:rPr>
        <w:t>appreciated all the hard work the Workgroup has done.</w:t>
      </w:r>
      <w:r w:rsidR="00B92A55">
        <w:rPr>
          <w:rFonts w:asciiTheme="minorHAnsi" w:hAnsiTheme="minorHAnsi" w:cstheme="minorHAnsi"/>
          <w:sz w:val="22"/>
          <w:szCs w:val="22"/>
        </w:rPr>
        <w:t>’</w:t>
      </w:r>
      <w:r w:rsidR="00CC2A4F" w:rsidRPr="00E469FE">
        <w:rPr>
          <w:rFonts w:asciiTheme="minorHAnsi" w:hAnsiTheme="minorHAnsi" w:cstheme="minorHAnsi"/>
          <w:sz w:val="22"/>
          <w:szCs w:val="22"/>
        </w:rPr>
        <w:t xml:space="preserve">   Chairman emphasized that </w:t>
      </w:r>
      <w:r w:rsidR="00B92A55">
        <w:rPr>
          <w:rFonts w:asciiTheme="minorHAnsi" w:hAnsiTheme="minorHAnsi" w:cstheme="minorHAnsi"/>
          <w:sz w:val="22"/>
          <w:szCs w:val="22"/>
        </w:rPr>
        <w:t>‘</w:t>
      </w:r>
      <w:r w:rsidR="00CC2A4F" w:rsidRPr="00E469FE">
        <w:rPr>
          <w:rFonts w:asciiTheme="minorHAnsi" w:hAnsiTheme="minorHAnsi" w:cstheme="minorHAnsi"/>
          <w:sz w:val="22"/>
          <w:szCs w:val="22"/>
        </w:rPr>
        <w:t>the way for the public to buy in on child care is to be strategic on how to sell it. When child care is being sold in a manner that emphasizes the opportunity that gives women the ability to return to work, more people will buy in.</w:t>
      </w:r>
      <w:r w:rsidR="00B92A55">
        <w:rPr>
          <w:rFonts w:asciiTheme="minorHAnsi" w:hAnsiTheme="minorHAnsi" w:cstheme="minorHAnsi"/>
          <w:sz w:val="22"/>
          <w:szCs w:val="22"/>
        </w:rPr>
        <w:t>’</w:t>
      </w:r>
      <w:r w:rsidR="00CC2A4F" w:rsidRPr="00E469FE">
        <w:rPr>
          <w:rFonts w:asciiTheme="minorHAnsi" w:hAnsiTheme="minorHAnsi" w:cstheme="minorHAnsi"/>
          <w:sz w:val="22"/>
          <w:szCs w:val="22"/>
        </w:rPr>
        <w:t xml:space="preserve"> Chairman concluded with stating that </w:t>
      </w:r>
      <w:r w:rsidR="00B92A55">
        <w:rPr>
          <w:rFonts w:asciiTheme="minorHAnsi" w:hAnsiTheme="minorHAnsi" w:cstheme="minorHAnsi"/>
          <w:sz w:val="22"/>
          <w:szCs w:val="22"/>
        </w:rPr>
        <w:t xml:space="preserve">the </w:t>
      </w:r>
      <w:r w:rsidR="00CC2A4F" w:rsidRPr="00E469FE">
        <w:rPr>
          <w:rFonts w:asciiTheme="minorHAnsi" w:hAnsiTheme="minorHAnsi" w:cstheme="minorHAnsi"/>
          <w:sz w:val="22"/>
          <w:szCs w:val="22"/>
        </w:rPr>
        <w:t xml:space="preserve">Workgroup’s efforts and work will be noticed. </w:t>
      </w:r>
      <w:r w:rsidR="001A4FE2" w:rsidRPr="00E469FE">
        <w:rPr>
          <w:rFonts w:asciiTheme="minorHAnsi" w:hAnsiTheme="minorHAnsi" w:cstheme="minorHAnsi"/>
          <w:sz w:val="22"/>
          <w:szCs w:val="22"/>
        </w:rPr>
        <w:t>C</w:t>
      </w:r>
      <w:r w:rsidR="00B92A55">
        <w:rPr>
          <w:rFonts w:asciiTheme="minorHAnsi" w:hAnsiTheme="minorHAnsi" w:cstheme="minorHAnsi"/>
          <w:sz w:val="22"/>
          <w:szCs w:val="22"/>
        </w:rPr>
        <w:t>hairman</w:t>
      </w:r>
      <w:r w:rsidR="001A4FE2" w:rsidRPr="00E469FE">
        <w:rPr>
          <w:rFonts w:asciiTheme="minorHAnsi" w:hAnsiTheme="minorHAnsi" w:cstheme="minorHAnsi"/>
          <w:sz w:val="22"/>
          <w:szCs w:val="22"/>
        </w:rPr>
        <w:t xml:space="preserve"> departed at 10:30am. </w:t>
      </w:r>
    </w:p>
    <w:p w:rsidR="001A4FE2" w:rsidRPr="00E469FE" w:rsidRDefault="001A4FE2" w:rsidP="0096488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CC2A4F" w:rsidRPr="00E469FE" w:rsidRDefault="00565D7D" w:rsidP="006C538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469FE">
        <w:rPr>
          <w:rFonts w:asciiTheme="minorHAnsi" w:hAnsiTheme="minorHAnsi" w:cstheme="minorHAnsi"/>
          <w:sz w:val="22"/>
          <w:szCs w:val="22"/>
        </w:rPr>
        <w:t xml:space="preserve">Commissioner Aaron </w:t>
      </w:r>
      <w:proofErr w:type="spellStart"/>
      <w:r w:rsidRPr="00E469FE">
        <w:rPr>
          <w:rFonts w:asciiTheme="minorHAnsi" w:hAnsiTheme="minorHAnsi" w:cstheme="minorHAnsi"/>
          <w:sz w:val="22"/>
          <w:szCs w:val="22"/>
        </w:rPr>
        <w:t>Demerson</w:t>
      </w:r>
      <w:proofErr w:type="spellEnd"/>
      <w:r w:rsidR="00B92A55">
        <w:rPr>
          <w:rFonts w:asciiTheme="minorHAnsi" w:hAnsiTheme="minorHAnsi" w:cstheme="minorHAnsi"/>
          <w:sz w:val="22"/>
          <w:szCs w:val="22"/>
        </w:rPr>
        <w:t xml:space="preserve"> t</w:t>
      </w:r>
      <w:r w:rsidRPr="00E469FE">
        <w:rPr>
          <w:rFonts w:asciiTheme="minorHAnsi" w:hAnsiTheme="minorHAnsi" w:cstheme="minorHAnsi"/>
          <w:sz w:val="22"/>
          <w:szCs w:val="22"/>
        </w:rPr>
        <w:t>hank</w:t>
      </w:r>
      <w:r w:rsidR="00CC2A4F" w:rsidRPr="00E469FE">
        <w:rPr>
          <w:rFonts w:asciiTheme="minorHAnsi" w:hAnsiTheme="minorHAnsi" w:cstheme="minorHAnsi"/>
          <w:sz w:val="22"/>
          <w:szCs w:val="22"/>
        </w:rPr>
        <w:t xml:space="preserve">ed the Workgroup members for being present. He stated that </w:t>
      </w:r>
      <w:r w:rsidR="00B92A55">
        <w:rPr>
          <w:rFonts w:asciiTheme="minorHAnsi" w:hAnsiTheme="minorHAnsi" w:cstheme="minorHAnsi"/>
          <w:sz w:val="22"/>
          <w:szCs w:val="22"/>
        </w:rPr>
        <w:t>‘</w:t>
      </w:r>
      <w:r w:rsidR="00CC2A4F" w:rsidRPr="00E469FE">
        <w:rPr>
          <w:rFonts w:asciiTheme="minorHAnsi" w:hAnsiTheme="minorHAnsi" w:cstheme="minorHAnsi"/>
          <w:sz w:val="22"/>
          <w:szCs w:val="22"/>
        </w:rPr>
        <w:t xml:space="preserve">good conversations are happening </w:t>
      </w:r>
      <w:proofErr w:type="gramStart"/>
      <w:r w:rsidR="00CC2A4F" w:rsidRPr="00E469FE">
        <w:rPr>
          <w:rFonts w:asciiTheme="minorHAnsi" w:hAnsiTheme="minorHAnsi" w:cstheme="minorHAnsi"/>
          <w:sz w:val="22"/>
          <w:szCs w:val="22"/>
        </w:rPr>
        <w:t>in regard to</w:t>
      </w:r>
      <w:proofErr w:type="gramEnd"/>
      <w:r w:rsidR="00CC2A4F" w:rsidRPr="00E469FE">
        <w:rPr>
          <w:rFonts w:asciiTheme="minorHAnsi" w:hAnsiTheme="minorHAnsi" w:cstheme="minorHAnsi"/>
          <w:sz w:val="22"/>
          <w:szCs w:val="22"/>
        </w:rPr>
        <w:t xml:space="preserve"> child care.</w:t>
      </w:r>
      <w:r w:rsidR="00B92A55">
        <w:rPr>
          <w:rFonts w:asciiTheme="minorHAnsi" w:hAnsiTheme="minorHAnsi" w:cstheme="minorHAnsi"/>
          <w:sz w:val="22"/>
          <w:szCs w:val="22"/>
        </w:rPr>
        <w:t>’</w:t>
      </w:r>
      <w:r w:rsidR="00CC2A4F" w:rsidRPr="00E469FE">
        <w:rPr>
          <w:rFonts w:asciiTheme="minorHAnsi" w:hAnsiTheme="minorHAnsi" w:cstheme="minorHAnsi"/>
          <w:sz w:val="22"/>
          <w:szCs w:val="22"/>
        </w:rPr>
        <w:t xml:space="preserve"> He wished the Workgroup happy holidays and appreciated their </w:t>
      </w:r>
      <w:r w:rsidR="00B92A55">
        <w:rPr>
          <w:rFonts w:asciiTheme="minorHAnsi" w:hAnsiTheme="minorHAnsi" w:cstheme="minorHAnsi"/>
          <w:sz w:val="22"/>
          <w:szCs w:val="22"/>
        </w:rPr>
        <w:t>‘</w:t>
      </w:r>
      <w:r w:rsidR="00CC2A4F" w:rsidRPr="00E469FE">
        <w:rPr>
          <w:rFonts w:asciiTheme="minorHAnsi" w:hAnsiTheme="minorHAnsi" w:cstheme="minorHAnsi"/>
          <w:sz w:val="22"/>
          <w:szCs w:val="22"/>
        </w:rPr>
        <w:t>volunteer efforts</w:t>
      </w:r>
      <w:r w:rsidR="00B92A55">
        <w:rPr>
          <w:rFonts w:asciiTheme="minorHAnsi" w:hAnsiTheme="minorHAnsi" w:cstheme="minorHAnsi"/>
          <w:sz w:val="22"/>
          <w:szCs w:val="22"/>
        </w:rPr>
        <w:t xml:space="preserve"> as he has two </w:t>
      </w:r>
      <w:r w:rsidRPr="00E469FE">
        <w:rPr>
          <w:rFonts w:asciiTheme="minorHAnsi" w:hAnsiTheme="minorHAnsi" w:cstheme="minorHAnsi"/>
          <w:sz w:val="22"/>
          <w:szCs w:val="22"/>
        </w:rPr>
        <w:t>boys that came from the CC system</w:t>
      </w:r>
      <w:r w:rsidR="00B92A55">
        <w:rPr>
          <w:rFonts w:asciiTheme="minorHAnsi" w:hAnsiTheme="minorHAnsi" w:cstheme="minorHAnsi"/>
          <w:sz w:val="22"/>
          <w:szCs w:val="22"/>
        </w:rPr>
        <w:t xml:space="preserve">.’  </w:t>
      </w:r>
      <w:r w:rsidR="001A4FE2" w:rsidRPr="00E469FE">
        <w:rPr>
          <w:rFonts w:asciiTheme="minorHAnsi" w:hAnsiTheme="minorHAnsi" w:cstheme="minorHAnsi"/>
          <w:sz w:val="22"/>
          <w:szCs w:val="22"/>
        </w:rPr>
        <w:t xml:space="preserve">Commissioner departed at 10:20 am. </w:t>
      </w:r>
    </w:p>
    <w:p w:rsidR="001A4FE2" w:rsidRPr="00E469FE" w:rsidRDefault="001A4FE2" w:rsidP="0096488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65D7D" w:rsidRPr="00E469FE" w:rsidRDefault="00565D7D" w:rsidP="006C538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469FE">
        <w:rPr>
          <w:rFonts w:asciiTheme="minorHAnsi" w:hAnsiTheme="minorHAnsi" w:cstheme="minorHAnsi"/>
          <w:sz w:val="22"/>
          <w:szCs w:val="22"/>
        </w:rPr>
        <w:t>Commissioner Julian Alvarez III</w:t>
      </w:r>
      <w:r w:rsidR="00B92A55">
        <w:rPr>
          <w:rFonts w:asciiTheme="minorHAnsi" w:hAnsiTheme="minorHAnsi" w:cstheme="minorHAnsi"/>
          <w:sz w:val="22"/>
          <w:szCs w:val="22"/>
        </w:rPr>
        <w:t xml:space="preserve"> t</w:t>
      </w:r>
      <w:r w:rsidR="00CC2A4F" w:rsidRPr="00E469FE">
        <w:rPr>
          <w:rFonts w:asciiTheme="minorHAnsi" w:hAnsiTheme="minorHAnsi" w:cstheme="minorHAnsi"/>
          <w:sz w:val="22"/>
          <w:szCs w:val="22"/>
        </w:rPr>
        <w:t xml:space="preserve">hanked the Workgroup and stated he was </w:t>
      </w:r>
      <w:r w:rsidR="00B92A55">
        <w:rPr>
          <w:rFonts w:asciiTheme="minorHAnsi" w:hAnsiTheme="minorHAnsi" w:cstheme="minorHAnsi"/>
          <w:sz w:val="22"/>
          <w:szCs w:val="22"/>
        </w:rPr>
        <w:t>‘</w:t>
      </w:r>
      <w:r w:rsidR="00CC2A4F" w:rsidRPr="00E469FE">
        <w:rPr>
          <w:rFonts w:asciiTheme="minorHAnsi" w:hAnsiTheme="minorHAnsi" w:cstheme="minorHAnsi"/>
          <w:sz w:val="22"/>
          <w:szCs w:val="22"/>
        </w:rPr>
        <w:t>excited to be present</w:t>
      </w:r>
      <w:r w:rsidR="00B92A55">
        <w:rPr>
          <w:rFonts w:asciiTheme="minorHAnsi" w:hAnsiTheme="minorHAnsi" w:cstheme="minorHAnsi"/>
          <w:sz w:val="22"/>
          <w:szCs w:val="22"/>
        </w:rPr>
        <w:t xml:space="preserve"> and</w:t>
      </w:r>
      <w:r w:rsidR="00CC2A4F" w:rsidRPr="00E469FE">
        <w:rPr>
          <w:rFonts w:asciiTheme="minorHAnsi" w:hAnsiTheme="minorHAnsi" w:cstheme="minorHAnsi"/>
          <w:sz w:val="22"/>
          <w:szCs w:val="22"/>
        </w:rPr>
        <w:t xml:space="preserve"> is very fortunate to have Reagan Miller overseeing the division. She has assembled a great team, that have developed </w:t>
      </w:r>
      <w:r w:rsidR="001A4FE2" w:rsidRPr="00E469FE">
        <w:rPr>
          <w:rFonts w:asciiTheme="minorHAnsi" w:hAnsiTheme="minorHAnsi" w:cstheme="minorHAnsi"/>
          <w:sz w:val="22"/>
          <w:szCs w:val="22"/>
        </w:rPr>
        <w:t>great ideas and helpful data.</w:t>
      </w:r>
      <w:r w:rsidR="00B92A55">
        <w:rPr>
          <w:rFonts w:asciiTheme="minorHAnsi" w:hAnsiTheme="minorHAnsi" w:cstheme="minorHAnsi"/>
          <w:sz w:val="22"/>
          <w:szCs w:val="22"/>
        </w:rPr>
        <w:t>’</w:t>
      </w:r>
      <w:r w:rsidR="001A4FE2" w:rsidRPr="00E469FE">
        <w:rPr>
          <w:rFonts w:asciiTheme="minorHAnsi" w:hAnsiTheme="minorHAnsi" w:cstheme="minorHAnsi"/>
          <w:sz w:val="22"/>
          <w:szCs w:val="22"/>
        </w:rPr>
        <w:t xml:space="preserve"> Commissioner stated there will be a “Baby Boot Tour,” in April 2020. Commissioner wants to </w:t>
      </w:r>
      <w:r w:rsidR="00B92A55">
        <w:rPr>
          <w:rFonts w:asciiTheme="minorHAnsi" w:hAnsiTheme="minorHAnsi" w:cstheme="minorHAnsi"/>
          <w:sz w:val="22"/>
          <w:szCs w:val="22"/>
        </w:rPr>
        <w:t>‘</w:t>
      </w:r>
      <w:r w:rsidR="001A4FE2" w:rsidRPr="00E469FE">
        <w:rPr>
          <w:rFonts w:asciiTheme="minorHAnsi" w:hAnsiTheme="minorHAnsi" w:cstheme="minorHAnsi"/>
          <w:sz w:val="22"/>
          <w:szCs w:val="22"/>
        </w:rPr>
        <w:t>listen to stakeholders and volunteers’ ideas and feedback to prepare for the next legislation sessions. This tour will be a joint effort with Reagan’s team.</w:t>
      </w:r>
      <w:r w:rsidR="00B92A55">
        <w:rPr>
          <w:rFonts w:asciiTheme="minorHAnsi" w:hAnsiTheme="minorHAnsi" w:cstheme="minorHAnsi"/>
          <w:sz w:val="22"/>
          <w:szCs w:val="22"/>
        </w:rPr>
        <w:t>’</w:t>
      </w:r>
      <w:r w:rsidR="001A4FE2" w:rsidRPr="00E469FE">
        <w:rPr>
          <w:rFonts w:asciiTheme="minorHAnsi" w:hAnsiTheme="minorHAnsi" w:cstheme="minorHAnsi"/>
          <w:sz w:val="22"/>
          <w:szCs w:val="22"/>
        </w:rPr>
        <w:t xml:space="preserve">  Commissioner departed at 10:55am. </w:t>
      </w:r>
    </w:p>
    <w:p w:rsidR="001A4FE2" w:rsidRPr="00E469FE" w:rsidRDefault="001A4FE2" w:rsidP="00964882">
      <w:pPr>
        <w:pStyle w:val="ListParagraph"/>
        <w:spacing w:after="0" w:line="240" w:lineRule="auto"/>
        <w:rPr>
          <w:rFonts w:cstheme="minorHAnsi"/>
        </w:rPr>
      </w:pPr>
    </w:p>
    <w:p w:rsidR="001A4FE2" w:rsidRPr="00C377FE" w:rsidRDefault="00FD2D1E" w:rsidP="00C377FE">
      <w:pPr>
        <w:pStyle w:val="Heading1"/>
      </w:pPr>
      <w:r w:rsidRPr="00C377FE">
        <w:t>Discussion</w:t>
      </w:r>
    </w:p>
    <w:p w:rsidR="00FD2D1E" w:rsidRPr="00E469FE" w:rsidRDefault="00FD2D1E" w:rsidP="00964882">
      <w:p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 xml:space="preserve">The Workgroup reviewed outstanding </w:t>
      </w:r>
      <w:r w:rsidR="00B92A55">
        <w:rPr>
          <w:rFonts w:cstheme="minorHAnsi"/>
        </w:rPr>
        <w:t xml:space="preserve">proposed </w:t>
      </w:r>
      <w:r w:rsidRPr="00E469FE">
        <w:rPr>
          <w:rFonts w:cstheme="minorHAnsi"/>
        </w:rPr>
        <w:t>revisions.</w:t>
      </w:r>
    </w:p>
    <w:p w:rsidR="00B92A55" w:rsidRDefault="00B92A55" w:rsidP="00964882">
      <w:pPr>
        <w:spacing w:after="0" w:line="240" w:lineRule="auto"/>
        <w:rPr>
          <w:rFonts w:cstheme="minorHAnsi"/>
          <w:b/>
        </w:rPr>
      </w:pPr>
    </w:p>
    <w:p w:rsidR="00FD2D1E" w:rsidRPr="00E469FE" w:rsidRDefault="00FD2D1E" w:rsidP="00C377FE">
      <w:pPr>
        <w:pStyle w:val="Heading2"/>
      </w:pPr>
      <w:r w:rsidRPr="00E469FE">
        <w:t>P-N-06: Nutrition</w:t>
      </w:r>
    </w:p>
    <w:p w:rsidR="00FD2D1E" w:rsidRPr="00E469FE" w:rsidRDefault="00FD2D1E" w:rsidP="006C538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The Workgroup previously agree</w:t>
      </w:r>
      <w:r w:rsidR="00B92A55">
        <w:rPr>
          <w:rFonts w:cstheme="minorHAnsi"/>
        </w:rPr>
        <w:t>d</w:t>
      </w:r>
      <w:r w:rsidRPr="00E469FE">
        <w:rPr>
          <w:rFonts w:cstheme="minorHAnsi"/>
        </w:rPr>
        <w:t xml:space="preserve"> to move this measure to </w:t>
      </w:r>
      <w:r w:rsidR="00B92A55">
        <w:rPr>
          <w:rFonts w:cstheme="minorHAnsi"/>
        </w:rPr>
        <w:t xml:space="preserve">the subcategory of </w:t>
      </w:r>
      <w:r w:rsidRPr="00E469FE">
        <w:rPr>
          <w:rFonts w:cstheme="minorHAnsi"/>
        </w:rPr>
        <w:t>SCR</w:t>
      </w:r>
      <w:r w:rsidR="00B92A55">
        <w:rPr>
          <w:rFonts w:cstheme="minorHAnsi"/>
        </w:rPr>
        <w:t xml:space="preserve"> in Category 2</w:t>
      </w:r>
      <w:r w:rsidRPr="00E469FE">
        <w:rPr>
          <w:rFonts w:cstheme="minorHAnsi"/>
        </w:rPr>
        <w:t xml:space="preserve"> as a new measure but was undecided on how this might look to capture the varied age range</w:t>
      </w:r>
      <w:r w:rsidR="00B92A55">
        <w:rPr>
          <w:rFonts w:cstheme="minorHAnsi"/>
        </w:rPr>
        <w:t>s</w:t>
      </w:r>
      <w:r w:rsidRPr="00E469FE">
        <w:rPr>
          <w:rFonts w:cstheme="minorHAnsi"/>
        </w:rPr>
        <w:t xml:space="preserve"> and health department concerns. </w:t>
      </w:r>
    </w:p>
    <w:p w:rsidR="00FD2D1E" w:rsidRPr="00E469FE" w:rsidRDefault="00FD2D1E" w:rsidP="006C538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Two options were proposed:</w:t>
      </w:r>
    </w:p>
    <w:p w:rsidR="00FD2D1E" w:rsidRPr="00E469FE" w:rsidRDefault="00FD2D1E" w:rsidP="006C53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Option 1:</w:t>
      </w:r>
      <w:r w:rsidRPr="00E469FE">
        <w:rPr>
          <w:rFonts w:eastAsiaTheme="minorEastAsia" w:cstheme="minorHAnsi"/>
          <w:color w:val="000000" w:themeColor="text1"/>
          <w:kern w:val="24"/>
        </w:rPr>
        <w:t xml:space="preserve"> </w:t>
      </w:r>
      <w:r w:rsidRPr="00E469FE">
        <w:rPr>
          <w:rFonts w:cstheme="minorHAnsi"/>
        </w:rPr>
        <w:t>Scoring remains based on the number of indicators as it already was for P-N-06. There is still allowance within each indicator to comply with health concerns.</w:t>
      </w:r>
    </w:p>
    <w:p w:rsidR="00FD2D1E" w:rsidRPr="00E469FE" w:rsidRDefault="00FD2D1E" w:rsidP="00B92A55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cstheme="minorHAnsi"/>
        </w:rPr>
      </w:pPr>
      <w:r w:rsidRPr="00E469FE">
        <w:rPr>
          <w:rFonts w:cstheme="minorHAnsi"/>
        </w:rPr>
        <w:t xml:space="preserve">Option 2: Change </w:t>
      </w:r>
      <w:r w:rsidR="00B92A55">
        <w:rPr>
          <w:rFonts w:cstheme="minorHAnsi"/>
        </w:rPr>
        <w:t xml:space="preserve">the </w:t>
      </w:r>
      <w:r w:rsidRPr="00E469FE">
        <w:rPr>
          <w:rFonts w:cstheme="minorHAnsi"/>
        </w:rPr>
        <w:t xml:space="preserve">scoring to focus on consistency of observing </w:t>
      </w:r>
      <w:r w:rsidR="00B92A55" w:rsidRPr="00E469FE">
        <w:rPr>
          <w:rFonts w:cstheme="minorHAnsi"/>
        </w:rPr>
        <w:t>self-help</w:t>
      </w:r>
      <w:r w:rsidRPr="00E469FE">
        <w:rPr>
          <w:rFonts w:cstheme="minorHAnsi"/>
        </w:rPr>
        <w:t xml:space="preserve"> skills in the classroom, including lunch (varied and consistent opportunities are provided throughout numerous contexts observed)</w:t>
      </w:r>
      <w:r w:rsidR="00B92A55">
        <w:rPr>
          <w:rFonts w:cstheme="minorHAnsi"/>
        </w:rPr>
        <w:t>.</w:t>
      </w:r>
    </w:p>
    <w:p w:rsidR="00FD2D1E" w:rsidRPr="00E469FE" w:rsidRDefault="00B92A55" w:rsidP="006C538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The </w:t>
      </w:r>
      <w:r w:rsidR="00FD2D1E" w:rsidRPr="00E469FE">
        <w:rPr>
          <w:rFonts w:cstheme="minorHAnsi"/>
        </w:rPr>
        <w:t xml:space="preserve">Workgroup agreed with option 2. </w:t>
      </w:r>
    </w:p>
    <w:p w:rsidR="00FD2D1E" w:rsidRPr="00E469FE" w:rsidRDefault="00FD2D1E" w:rsidP="00964882">
      <w:pPr>
        <w:pStyle w:val="ListParagraph"/>
        <w:spacing w:after="0" w:line="240" w:lineRule="auto"/>
        <w:ind w:left="1440"/>
        <w:rPr>
          <w:rFonts w:cstheme="minorHAnsi"/>
        </w:rPr>
      </w:pPr>
    </w:p>
    <w:p w:rsidR="00FD2D1E" w:rsidRPr="00E469FE" w:rsidRDefault="00FD2D1E" w:rsidP="00C377FE">
      <w:pPr>
        <w:pStyle w:val="Heading2"/>
      </w:pPr>
      <w:bookmarkStart w:id="0" w:name="_Hlk28944209"/>
      <w:r w:rsidRPr="00E469FE">
        <w:t>S-ILE-02: Infant Classroom Environments</w:t>
      </w:r>
    </w:p>
    <w:p w:rsidR="00FD2D1E" w:rsidRPr="00E469FE" w:rsidRDefault="00FD2D1E" w:rsidP="006C538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Three options were proposed to the Workgroup.</w:t>
      </w:r>
    </w:p>
    <w:p w:rsidR="00FD2D1E" w:rsidRPr="00E469FE" w:rsidRDefault="00FD2D1E" w:rsidP="006C538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Option 1: Leave as a standalone required measure for Infant</w:t>
      </w:r>
      <w:r w:rsidR="00B92A55">
        <w:rPr>
          <w:rFonts w:cstheme="minorHAnsi"/>
        </w:rPr>
        <w:t xml:space="preserve"> classrooms.</w:t>
      </w:r>
    </w:p>
    <w:p w:rsidR="00FD2D1E" w:rsidRPr="00E469FE" w:rsidRDefault="00FD2D1E" w:rsidP="006C538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Option 2: Remove and place clarification within Category 2 measures that interaction should occur during diaper changes.</w:t>
      </w:r>
    </w:p>
    <w:p w:rsidR="000B4BA8" w:rsidRPr="00E469FE" w:rsidRDefault="000B4BA8" w:rsidP="006C538D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The intent of this option is to focus on the engagement between the teacher and children.</w:t>
      </w:r>
    </w:p>
    <w:p w:rsidR="00FD2D1E" w:rsidRPr="00E469FE" w:rsidRDefault="00FD2D1E" w:rsidP="006C538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Option 3: Change to include Toddlers for diapering and potty-training experiences.</w:t>
      </w:r>
    </w:p>
    <w:p w:rsidR="000B4BA8" w:rsidRDefault="00B92A55" w:rsidP="00B92A5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92A55">
        <w:rPr>
          <w:rFonts w:cstheme="minorHAnsi"/>
        </w:rPr>
        <w:t xml:space="preserve">The </w:t>
      </w:r>
      <w:r w:rsidR="000B4BA8" w:rsidRPr="00B92A55">
        <w:rPr>
          <w:rFonts w:cstheme="minorHAnsi"/>
        </w:rPr>
        <w:t>Workgroup emphasize</w:t>
      </w:r>
      <w:r w:rsidRPr="00B92A55">
        <w:rPr>
          <w:rFonts w:cstheme="minorHAnsi"/>
        </w:rPr>
        <w:t>d</w:t>
      </w:r>
      <w:r w:rsidR="000B4BA8" w:rsidRPr="00B92A55">
        <w:rPr>
          <w:rFonts w:cstheme="minorHAnsi"/>
        </w:rPr>
        <w:t xml:space="preserve"> that both engagement and environment are equally as important</w:t>
      </w:r>
      <w:r w:rsidRPr="00B92A55">
        <w:rPr>
          <w:rFonts w:cstheme="minorHAnsi"/>
        </w:rPr>
        <w:t xml:space="preserve"> and </w:t>
      </w:r>
      <w:r>
        <w:rPr>
          <w:rFonts w:cstheme="minorHAnsi"/>
        </w:rPr>
        <w:t>a</w:t>
      </w:r>
      <w:r w:rsidR="000B4BA8" w:rsidRPr="00B92A55">
        <w:rPr>
          <w:rFonts w:cstheme="minorHAnsi"/>
        </w:rPr>
        <w:t xml:space="preserve"> combination </w:t>
      </w:r>
      <w:r>
        <w:rPr>
          <w:rFonts w:cstheme="minorHAnsi"/>
        </w:rPr>
        <w:t xml:space="preserve">of </w:t>
      </w:r>
      <w:r w:rsidR="000B4BA8" w:rsidRPr="00B92A55">
        <w:rPr>
          <w:rFonts w:cstheme="minorHAnsi"/>
        </w:rPr>
        <w:t xml:space="preserve">having both engagement and environment was proposed. </w:t>
      </w:r>
      <w:r>
        <w:rPr>
          <w:rFonts w:cstheme="minorHAnsi"/>
        </w:rPr>
        <w:t xml:space="preserve">Additionally, </w:t>
      </w:r>
      <w:proofErr w:type="gramStart"/>
      <w:r>
        <w:rPr>
          <w:rFonts w:cstheme="minorHAnsi"/>
        </w:rPr>
        <w:t>the m</w:t>
      </w:r>
      <w:r w:rsidR="000B4BA8" w:rsidRPr="00B92A55">
        <w:rPr>
          <w:rFonts w:cstheme="minorHAnsi"/>
        </w:rPr>
        <w:t>ajority of</w:t>
      </w:r>
      <w:proofErr w:type="gramEnd"/>
      <w:r w:rsidR="000B4BA8" w:rsidRPr="00B92A55">
        <w:rPr>
          <w:rFonts w:cstheme="minorHAnsi"/>
        </w:rPr>
        <w:t xml:space="preserve"> the Workgroup would like this item to include toddlers as well. </w:t>
      </w:r>
    </w:p>
    <w:p w:rsidR="0035108D" w:rsidRPr="00B92A55" w:rsidRDefault="0035108D" w:rsidP="00B92A5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Workgroup discussed concerns about staff qualifications and this topic was placed on the parking lot for follow up discussion.</w:t>
      </w:r>
    </w:p>
    <w:p w:rsidR="000B4BA8" w:rsidRPr="00E469FE" w:rsidRDefault="00C74469" w:rsidP="006C538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Consensus was for Option 2</w:t>
      </w:r>
      <w:r w:rsidR="000B4BA8" w:rsidRPr="00E469FE">
        <w:rPr>
          <w:rFonts w:cstheme="minorHAnsi"/>
        </w:rPr>
        <w:t xml:space="preserve">. </w:t>
      </w:r>
    </w:p>
    <w:bookmarkEnd w:id="0"/>
    <w:p w:rsidR="003C328A" w:rsidRPr="00E469FE" w:rsidRDefault="003C328A" w:rsidP="00964882">
      <w:pPr>
        <w:spacing w:after="0" w:line="240" w:lineRule="auto"/>
        <w:rPr>
          <w:rFonts w:cstheme="minorHAnsi"/>
          <w:b/>
        </w:rPr>
      </w:pPr>
    </w:p>
    <w:p w:rsidR="00BB3348" w:rsidRDefault="00BB3348" w:rsidP="00C377FE">
      <w:pPr>
        <w:pStyle w:val="Heading2"/>
      </w:pPr>
      <w:r w:rsidRPr="00E469FE">
        <w:t>Weighting Categories</w:t>
      </w:r>
      <w:r w:rsidR="00EC5D7D" w:rsidRPr="00E469FE">
        <w:t>:</w:t>
      </w:r>
    </w:p>
    <w:p w:rsidR="006B3129" w:rsidRPr="00E469FE" w:rsidRDefault="00C74469" w:rsidP="00C74469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Workgroup had previously discussed how categories with multiple classrooms are determined. C</w:t>
      </w:r>
      <w:r w:rsidR="006B3129" w:rsidRPr="00E469FE">
        <w:rPr>
          <w:rFonts w:cstheme="minorHAnsi"/>
        </w:rPr>
        <w:t xml:space="preserve">urrent methodology </w:t>
      </w:r>
      <w:r>
        <w:rPr>
          <w:rFonts w:cstheme="minorHAnsi"/>
        </w:rPr>
        <w:t>is utilizing the median of each measure’s score then averaging the measures, thus</w:t>
      </w:r>
      <w:r w:rsidR="006B3129" w:rsidRPr="00E469FE">
        <w:rPr>
          <w:rFonts w:cstheme="minorHAnsi"/>
        </w:rPr>
        <w:t xml:space="preserve"> the </w:t>
      </w:r>
      <w:r>
        <w:rPr>
          <w:rFonts w:cstheme="minorHAnsi"/>
        </w:rPr>
        <w:t>classrooms</w:t>
      </w:r>
      <w:r w:rsidR="006B3129" w:rsidRPr="00E469FE">
        <w:rPr>
          <w:rFonts w:cstheme="minorHAnsi"/>
        </w:rPr>
        <w:t xml:space="preserve"> that scored the highest and lowest are not consider</w:t>
      </w:r>
      <w:r>
        <w:rPr>
          <w:rFonts w:cstheme="minorHAnsi"/>
        </w:rPr>
        <w:t>ed</w:t>
      </w:r>
      <w:r w:rsidR="006B3129" w:rsidRPr="00E469FE">
        <w:rPr>
          <w:rFonts w:cstheme="minorHAnsi"/>
        </w:rPr>
        <w:t xml:space="preserve"> in the final scored. Only the teachers that scored in between are considered</w:t>
      </w:r>
      <w:r>
        <w:rPr>
          <w:rFonts w:cstheme="minorHAnsi"/>
        </w:rPr>
        <w:t xml:space="preserve">, </w:t>
      </w:r>
      <w:r w:rsidR="006B3129" w:rsidRPr="00E469FE">
        <w:rPr>
          <w:rFonts w:cstheme="minorHAnsi"/>
        </w:rPr>
        <w:t xml:space="preserve">so if there are any </w:t>
      </w:r>
      <w:r w:rsidR="00860F30" w:rsidRPr="00E469FE">
        <w:rPr>
          <w:rFonts w:cstheme="minorHAnsi"/>
        </w:rPr>
        <w:t>outliers,</w:t>
      </w:r>
      <w:r w:rsidR="006B3129" w:rsidRPr="00E469FE">
        <w:rPr>
          <w:rFonts w:cstheme="minorHAnsi"/>
        </w:rPr>
        <w:t xml:space="preserve"> they will not affect the score.  </w:t>
      </w:r>
    </w:p>
    <w:p w:rsidR="006B3129" w:rsidRPr="00E469FE" w:rsidRDefault="006B3129" w:rsidP="006C538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The Workgroup agreed to keep the median score</w:t>
      </w:r>
      <w:r w:rsidR="00C74469">
        <w:rPr>
          <w:rFonts w:cstheme="minorHAnsi"/>
        </w:rPr>
        <w:t xml:space="preserve"> methodology</w:t>
      </w:r>
      <w:r w:rsidRPr="00E469FE">
        <w:rPr>
          <w:rFonts w:cstheme="minorHAnsi"/>
        </w:rPr>
        <w:t xml:space="preserve">. </w:t>
      </w:r>
    </w:p>
    <w:p w:rsidR="00C74469" w:rsidRDefault="00C74469" w:rsidP="00C74469">
      <w:pPr>
        <w:spacing w:after="0" w:line="240" w:lineRule="auto"/>
        <w:rPr>
          <w:rFonts w:cstheme="minorHAnsi"/>
        </w:rPr>
      </w:pPr>
    </w:p>
    <w:p w:rsidR="00C74469" w:rsidRPr="00B92A55" w:rsidRDefault="00C74469" w:rsidP="00C74469">
      <w:pPr>
        <w:spacing w:after="0" w:line="240" w:lineRule="auto"/>
        <w:rPr>
          <w:rFonts w:cstheme="minorHAnsi"/>
        </w:rPr>
      </w:pPr>
      <w:r>
        <w:rPr>
          <w:rFonts w:cstheme="minorHAnsi"/>
        </w:rPr>
        <w:t>Additionally, t</w:t>
      </w:r>
      <w:r w:rsidRPr="00B92A55">
        <w:rPr>
          <w:rFonts w:cstheme="minorHAnsi"/>
        </w:rPr>
        <w:t xml:space="preserve">he Workgroup </w:t>
      </w:r>
      <w:r>
        <w:rPr>
          <w:rFonts w:cstheme="minorHAnsi"/>
        </w:rPr>
        <w:t xml:space="preserve">had previously </w:t>
      </w:r>
      <w:r w:rsidRPr="00B92A55">
        <w:rPr>
          <w:rFonts w:cstheme="minorHAnsi"/>
        </w:rPr>
        <w:t>discussed</w:t>
      </w:r>
      <w:r>
        <w:rPr>
          <w:rFonts w:cstheme="minorHAnsi"/>
        </w:rPr>
        <w:t xml:space="preserve"> changing how the categories are weighted when determining overall star level.  Current methodology has each category bearing equal weight. </w:t>
      </w:r>
    </w:p>
    <w:p w:rsidR="00C74469" w:rsidRPr="00E469FE" w:rsidRDefault="00C74469" w:rsidP="00C7446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 xml:space="preserve">Three options were proposed to the Workgroup. </w:t>
      </w:r>
    </w:p>
    <w:p w:rsidR="00C74469" w:rsidRPr="00E469FE" w:rsidRDefault="00C74469" w:rsidP="00C74469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Option 1: All categories remained equally weighted (25% each).</w:t>
      </w:r>
    </w:p>
    <w:p w:rsidR="00C74469" w:rsidRPr="00E469FE" w:rsidRDefault="00C74469" w:rsidP="00C74469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Option 2: Categories 1, 3, and 4 weight 20% and Category 2 weights 40%.</w:t>
      </w:r>
    </w:p>
    <w:p w:rsidR="00C74469" w:rsidRPr="00E469FE" w:rsidRDefault="00C74469" w:rsidP="00C74469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Option 3: Category 1</w:t>
      </w:r>
      <w:r>
        <w:rPr>
          <w:rFonts w:cstheme="minorHAnsi"/>
        </w:rPr>
        <w:t xml:space="preserve"> </w:t>
      </w:r>
      <w:r w:rsidRPr="00E469FE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E469FE">
        <w:rPr>
          <w:rFonts w:cstheme="minorHAnsi"/>
        </w:rPr>
        <w:t>30%, Category 2</w:t>
      </w:r>
      <w:r>
        <w:rPr>
          <w:rFonts w:cstheme="minorHAnsi"/>
        </w:rPr>
        <w:t xml:space="preserve"> </w:t>
      </w:r>
      <w:r w:rsidRPr="00E469FE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E469FE">
        <w:rPr>
          <w:rFonts w:cstheme="minorHAnsi"/>
        </w:rPr>
        <w:t>40%, Category 3 &amp; 4</w:t>
      </w:r>
      <w:r>
        <w:rPr>
          <w:rFonts w:cstheme="minorHAnsi"/>
        </w:rPr>
        <w:t xml:space="preserve"> </w:t>
      </w:r>
      <w:r w:rsidRPr="00E469FE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E469FE">
        <w:rPr>
          <w:rFonts w:cstheme="minorHAnsi"/>
        </w:rPr>
        <w:t>15%</w:t>
      </w:r>
    </w:p>
    <w:p w:rsidR="00C74469" w:rsidRPr="00E469FE" w:rsidRDefault="00C74469" w:rsidP="00C7446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bookmarkStart w:id="1" w:name="_GoBack"/>
      <w:bookmarkEnd w:id="1"/>
      <w:r w:rsidRPr="00E469FE">
        <w:rPr>
          <w:rFonts w:cstheme="minorHAnsi"/>
        </w:rPr>
        <w:t xml:space="preserve">The Workgroup discussed the overall impact of having Category 1 be weighted more than it needs to. </w:t>
      </w:r>
      <w:r>
        <w:rPr>
          <w:rFonts w:cstheme="minorHAnsi"/>
        </w:rPr>
        <w:t>There was concern</w:t>
      </w:r>
      <w:r w:rsidRPr="00E469FE">
        <w:rPr>
          <w:rFonts w:cstheme="minorHAnsi"/>
        </w:rPr>
        <w:t xml:space="preserve"> that if the focus is on Category 1, the wanted results will not be achieved</w:t>
      </w:r>
      <w:r>
        <w:rPr>
          <w:rFonts w:cstheme="minorHAnsi"/>
        </w:rPr>
        <w:t xml:space="preserve"> and if</w:t>
      </w:r>
      <w:r w:rsidRPr="00E469FE">
        <w:rPr>
          <w:rFonts w:cstheme="minorHAnsi"/>
        </w:rPr>
        <w:t xml:space="preserve"> too much is put on providers right away, providers may opt out of Texas Rising Star. </w:t>
      </w:r>
    </w:p>
    <w:p w:rsidR="00C74469" w:rsidRDefault="00C74469" w:rsidP="00C7446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Consensus was for Option 2.</w:t>
      </w:r>
    </w:p>
    <w:p w:rsidR="000B4BA8" w:rsidRPr="00E469FE" w:rsidRDefault="000B4BA8" w:rsidP="00964882">
      <w:pPr>
        <w:spacing w:after="0" w:line="240" w:lineRule="auto"/>
        <w:rPr>
          <w:rFonts w:cstheme="minorHAnsi"/>
        </w:rPr>
      </w:pPr>
    </w:p>
    <w:p w:rsidR="008D1DF9" w:rsidRDefault="003C328A" w:rsidP="00C377FE">
      <w:pPr>
        <w:pStyle w:val="Heading2"/>
      </w:pPr>
      <w:r w:rsidRPr="00E469FE">
        <w:t>Confirming Terminology</w:t>
      </w:r>
    </w:p>
    <w:p w:rsidR="003C328A" w:rsidRPr="008D1DF9" w:rsidRDefault="008A4172" w:rsidP="008D1DF9">
      <w:pPr>
        <w:spacing w:after="0" w:line="240" w:lineRule="auto"/>
        <w:rPr>
          <w:rFonts w:cstheme="minorHAnsi"/>
          <w:b/>
        </w:rPr>
      </w:pPr>
      <w:r w:rsidRPr="00E469FE">
        <w:rPr>
          <w:rFonts w:cstheme="minorHAnsi"/>
        </w:rPr>
        <w:t xml:space="preserve">Anytime the following words are used within the Guidelines, Texas Rising Star documents, and website, the following terms will be changed to the agreed upon term. </w:t>
      </w:r>
    </w:p>
    <w:p w:rsidR="008A4172" w:rsidRPr="008D1DF9" w:rsidRDefault="008A4172" w:rsidP="006C538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D1DF9">
        <w:rPr>
          <w:rFonts w:cstheme="minorHAnsi"/>
        </w:rPr>
        <w:t>Provider</w:t>
      </w:r>
      <w:r w:rsidR="008D1DF9">
        <w:rPr>
          <w:rFonts w:cstheme="minorHAnsi"/>
        </w:rPr>
        <w:t xml:space="preserve"> will be changed to</w:t>
      </w:r>
      <w:r w:rsidRPr="008D1DF9">
        <w:rPr>
          <w:rFonts w:cstheme="minorHAnsi"/>
        </w:rPr>
        <w:t xml:space="preserve"> Early Learning Program (Program or Facility as applicable)</w:t>
      </w:r>
      <w:r w:rsidR="008D1DF9">
        <w:rPr>
          <w:rFonts w:cstheme="minorHAnsi"/>
        </w:rPr>
        <w:t xml:space="preserve">. The </w:t>
      </w:r>
      <w:r w:rsidRPr="008D1DF9">
        <w:rPr>
          <w:rFonts w:cstheme="minorHAnsi"/>
        </w:rPr>
        <w:t xml:space="preserve">Workgroup </w:t>
      </w:r>
      <w:r w:rsidR="008D1DF9">
        <w:rPr>
          <w:rFonts w:cstheme="minorHAnsi"/>
        </w:rPr>
        <w:t>agreed</w:t>
      </w:r>
      <w:r w:rsidRPr="008D1DF9">
        <w:rPr>
          <w:rFonts w:cstheme="minorHAnsi"/>
        </w:rPr>
        <w:t>.</w:t>
      </w:r>
    </w:p>
    <w:p w:rsidR="008A4172" w:rsidRPr="008D1DF9" w:rsidRDefault="008A4172" w:rsidP="006C538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D1DF9">
        <w:rPr>
          <w:rFonts w:cstheme="minorHAnsi"/>
        </w:rPr>
        <w:t>Caregiver</w:t>
      </w:r>
      <w:r w:rsidR="008D1DF9">
        <w:rPr>
          <w:rFonts w:cstheme="minorHAnsi"/>
        </w:rPr>
        <w:t xml:space="preserve"> will be changed to </w:t>
      </w:r>
      <w:r w:rsidRPr="008D1DF9">
        <w:rPr>
          <w:rFonts w:cstheme="minorHAnsi"/>
        </w:rPr>
        <w:t>Teacher (Staff as applicable)</w:t>
      </w:r>
    </w:p>
    <w:p w:rsidR="008A4172" w:rsidRPr="008D1DF9" w:rsidRDefault="008D1DF9" w:rsidP="008D1DF9">
      <w:pPr>
        <w:pStyle w:val="ListParagraph"/>
        <w:numPr>
          <w:ilvl w:val="2"/>
          <w:numId w:val="8"/>
        </w:num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T</w:t>
      </w:r>
      <w:r w:rsidR="008A4172" w:rsidRPr="008D1DF9">
        <w:rPr>
          <w:rFonts w:cstheme="minorHAnsi"/>
        </w:rPr>
        <w:t xml:space="preserve">he Workgroup </w:t>
      </w:r>
      <w:r>
        <w:rPr>
          <w:rFonts w:cstheme="minorHAnsi"/>
        </w:rPr>
        <w:t xml:space="preserve">discussed </w:t>
      </w:r>
      <w:r w:rsidR="008A4172" w:rsidRPr="008D1DF9">
        <w:rPr>
          <w:rFonts w:cstheme="minorHAnsi"/>
        </w:rPr>
        <w:t xml:space="preserve">language from </w:t>
      </w:r>
      <w:r>
        <w:rPr>
          <w:rFonts w:cstheme="minorHAnsi"/>
        </w:rPr>
        <w:t xml:space="preserve">the </w:t>
      </w:r>
      <w:r w:rsidRPr="008D1DF9">
        <w:rPr>
          <w:rFonts w:cstheme="minorHAnsi"/>
        </w:rPr>
        <w:t xml:space="preserve">National Task Force </w:t>
      </w:r>
      <w:r>
        <w:rPr>
          <w:rFonts w:cstheme="minorHAnsi"/>
        </w:rPr>
        <w:t xml:space="preserve">for </w:t>
      </w:r>
      <w:r w:rsidR="008A4172" w:rsidRPr="008D1DF9">
        <w:rPr>
          <w:rFonts w:cstheme="minorHAnsi"/>
        </w:rPr>
        <w:t xml:space="preserve">Power to the Profession </w:t>
      </w:r>
      <w:r>
        <w:rPr>
          <w:rFonts w:cstheme="minorHAnsi"/>
        </w:rPr>
        <w:t>is using</w:t>
      </w:r>
      <w:r w:rsidR="008A4172" w:rsidRPr="008D1DF9">
        <w:rPr>
          <w:rFonts w:cstheme="minorHAnsi"/>
        </w:rPr>
        <w:t xml:space="preserve"> “educator,” and the Workgroup </w:t>
      </w:r>
      <w:proofErr w:type="gramStart"/>
      <w:r w:rsidR="008A4172" w:rsidRPr="008D1DF9">
        <w:rPr>
          <w:rFonts w:cstheme="minorHAnsi"/>
        </w:rPr>
        <w:t>has the opportunity to</w:t>
      </w:r>
      <w:proofErr w:type="gramEnd"/>
      <w:r w:rsidR="008A4172" w:rsidRPr="008D1DF9">
        <w:rPr>
          <w:rFonts w:cstheme="minorHAnsi"/>
        </w:rPr>
        <w:t xml:space="preserve"> adopt that language</w:t>
      </w:r>
      <w:r>
        <w:rPr>
          <w:rFonts w:cstheme="minorHAnsi"/>
        </w:rPr>
        <w:t xml:space="preserve"> now</w:t>
      </w:r>
      <w:r w:rsidR="008A4172" w:rsidRPr="008D1DF9">
        <w:rPr>
          <w:rFonts w:cstheme="minorHAnsi"/>
        </w:rPr>
        <w:t xml:space="preserve">. </w:t>
      </w:r>
    </w:p>
    <w:p w:rsidR="002E7010" w:rsidRPr="008D1DF9" w:rsidRDefault="002E7010" w:rsidP="008D1DF9">
      <w:pPr>
        <w:pStyle w:val="ListParagraph"/>
        <w:numPr>
          <w:ilvl w:val="2"/>
          <w:numId w:val="8"/>
        </w:numPr>
        <w:spacing w:after="0" w:line="240" w:lineRule="auto"/>
        <w:ind w:left="1440"/>
        <w:rPr>
          <w:rFonts w:cstheme="minorHAnsi"/>
        </w:rPr>
      </w:pPr>
      <w:r w:rsidRPr="008D1DF9">
        <w:rPr>
          <w:rFonts w:cstheme="minorHAnsi"/>
        </w:rPr>
        <w:lastRenderedPageBreak/>
        <w:t xml:space="preserve">The Workgroup discussed this terminology is a step for caregivers to view themselves as educators. </w:t>
      </w:r>
    </w:p>
    <w:p w:rsidR="002E7010" w:rsidRPr="008D1DF9" w:rsidRDefault="002E7010" w:rsidP="008D1DF9">
      <w:pPr>
        <w:pStyle w:val="ListParagraph"/>
        <w:numPr>
          <w:ilvl w:val="2"/>
          <w:numId w:val="8"/>
        </w:numPr>
        <w:spacing w:after="0" w:line="240" w:lineRule="auto"/>
        <w:ind w:left="1440"/>
        <w:rPr>
          <w:rFonts w:cstheme="minorHAnsi"/>
        </w:rPr>
      </w:pPr>
      <w:r w:rsidRPr="008D1DF9">
        <w:rPr>
          <w:rFonts w:cstheme="minorHAnsi"/>
        </w:rPr>
        <w:t>Consensus was to use educator</w:t>
      </w:r>
      <w:r w:rsidR="008D1DF9">
        <w:rPr>
          <w:rFonts w:cstheme="minorHAnsi"/>
        </w:rPr>
        <w:t xml:space="preserve"> (teacher or staff as applicable)</w:t>
      </w:r>
      <w:r w:rsidRPr="008D1DF9">
        <w:rPr>
          <w:rFonts w:cstheme="minorHAnsi"/>
        </w:rPr>
        <w:t xml:space="preserve">. </w:t>
      </w:r>
    </w:p>
    <w:p w:rsidR="008D1DF9" w:rsidRDefault="00547B88" w:rsidP="008D1DF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8D1DF9">
        <w:rPr>
          <w:rFonts w:cstheme="minorHAnsi"/>
        </w:rPr>
        <w:t>Rating</w:t>
      </w:r>
      <w:r w:rsidR="008D1DF9" w:rsidRPr="008D1DF9">
        <w:rPr>
          <w:rFonts w:cstheme="minorHAnsi"/>
        </w:rPr>
        <w:t xml:space="preserve"> will be changed to </w:t>
      </w:r>
      <w:r w:rsidRPr="008D1DF9">
        <w:rPr>
          <w:rFonts w:cstheme="minorHAnsi"/>
        </w:rPr>
        <w:t>Recognition</w:t>
      </w:r>
      <w:r w:rsidR="008D1DF9" w:rsidRPr="008D1DF9">
        <w:rPr>
          <w:rFonts w:cstheme="minorHAnsi"/>
        </w:rPr>
        <w:t xml:space="preserve">. </w:t>
      </w:r>
    </w:p>
    <w:p w:rsidR="00547B88" w:rsidRPr="008D1DF9" w:rsidRDefault="00547B88" w:rsidP="008D1DF9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8D1DF9">
        <w:rPr>
          <w:rFonts w:cstheme="minorHAnsi"/>
        </w:rPr>
        <w:t>The Workgroup was informed that at the ACF Regional Meeting it was stated that other states have shifted to us</w:t>
      </w:r>
      <w:r w:rsidR="008D1DF9">
        <w:rPr>
          <w:rFonts w:cstheme="minorHAnsi"/>
        </w:rPr>
        <w:t>ing</w:t>
      </w:r>
      <w:r w:rsidRPr="008D1DF9">
        <w:rPr>
          <w:rFonts w:cstheme="minorHAnsi"/>
        </w:rPr>
        <w:t xml:space="preserve"> “recognition.”</w:t>
      </w:r>
    </w:p>
    <w:p w:rsidR="00547B88" w:rsidRPr="00E469FE" w:rsidRDefault="00547B88" w:rsidP="006C538D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Some Workgroup members fe</w:t>
      </w:r>
      <w:r w:rsidR="008D1DF9">
        <w:rPr>
          <w:rFonts w:cstheme="minorHAnsi"/>
        </w:rPr>
        <w:t>lt</w:t>
      </w:r>
      <w:r w:rsidRPr="00E469FE">
        <w:rPr>
          <w:rFonts w:cstheme="minorHAnsi"/>
        </w:rPr>
        <w:t xml:space="preserve"> that rating and recognition can be interchangeable. </w:t>
      </w:r>
    </w:p>
    <w:p w:rsidR="00547B88" w:rsidRPr="00E469FE" w:rsidRDefault="00547B88" w:rsidP="006C538D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 xml:space="preserve">Consensus </w:t>
      </w:r>
      <w:r w:rsidR="008D1DF9">
        <w:rPr>
          <w:rFonts w:cstheme="minorHAnsi"/>
        </w:rPr>
        <w:t xml:space="preserve">was to </w:t>
      </w:r>
      <w:r w:rsidRPr="00E469FE">
        <w:rPr>
          <w:rFonts w:cstheme="minorHAnsi"/>
        </w:rPr>
        <w:t>keep</w:t>
      </w:r>
      <w:r w:rsidR="008D1DF9">
        <w:rPr>
          <w:rFonts w:cstheme="minorHAnsi"/>
        </w:rPr>
        <w:t xml:space="preserve"> both terms and use as applicable.</w:t>
      </w:r>
      <w:r w:rsidRPr="00E469FE">
        <w:rPr>
          <w:rFonts w:cstheme="minorHAnsi"/>
        </w:rPr>
        <w:t xml:space="preserve"> </w:t>
      </w:r>
    </w:p>
    <w:p w:rsidR="00DD5B0C" w:rsidRPr="00E469FE" w:rsidRDefault="00DD5B0C" w:rsidP="006C538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Deficiency</w:t>
      </w:r>
      <w:r w:rsidR="008D1DF9">
        <w:rPr>
          <w:rFonts w:cstheme="minorHAnsi"/>
        </w:rPr>
        <w:t xml:space="preserve"> will be changed to </w:t>
      </w:r>
      <w:r w:rsidRPr="00E469FE">
        <w:rPr>
          <w:rFonts w:cstheme="minorHAnsi"/>
        </w:rPr>
        <w:t>Violation</w:t>
      </w:r>
    </w:p>
    <w:p w:rsidR="00DD5B0C" w:rsidRPr="00E469FE" w:rsidRDefault="008D1DF9" w:rsidP="006C538D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1B736F" w:rsidRPr="00E469FE">
        <w:rPr>
          <w:rFonts w:cstheme="minorHAnsi"/>
        </w:rPr>
        <w:t>Workgroup suggested that the term violation sounds more permanent.</w:t>
      </w:r>
    </w:p>
    <w:p w:rsidR="001B736F" w:rsidRPr="00E469FE" w:rsidRDefault="001B736F" w:rsidP="006C538D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>The terms “citation” and “issue” were proposed.</w:t>
      </w:r>
    </w:p>
    <w:p w:rsidR="001B736F" w:rsidRPr="00E469FE" w:rsidRDefault="008D1DF9" w:rsidP="006C538D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1B736F" w:rsidRPr="00E469FE">
        <w:rPr>
          <w:rFonts w:cstheme="minorHAnsi"/>
        </w:rPr>
        <w:t xml:space="preserve">Workgroup did not </w:t>
      </w:r>
      <w:r>
        <w:rPr>
          <w:rFonts w:cstheme="minorHAnsi"/>
        </w:rPr>
        <w:t>reach</w:t>
      </w:r>
      <w:r w:rsidR="001B736F" w:rsidRPr="00E469FE">
        <w:rPr>
          <w:rFonts w:cstheme="minorHAnsi"/>
        </w:rPr>
        <w:t xml:space="preserve"> consensus on this, </w:t>
      </w:r>
      <w:r>
        <w:rPr>
          <w:rFonts w:cstheme="minorHAnsi"/>
        </w:rPr>
        <w:t>and this consideration was left pending</w:t>
      </w:r>
      <w:r w:rsidR="001B736F" w:rsidRPr="00E469FE">
        <w:rPr>
          <w:rFonts w:cstheme="minorHAnsi"/>
        </w:rPr>
        <w:t xml:space="preserve">. </w:t>
      </w:r>
    </w:p>
    <w:p w:rsidR="008D1DF9" w:rsidRDefault="008D1DF9" w:rsidP="001B736F">
      <w:pPr>
        <w:rPr>
          <w:rFonts w:cstheme="minorHAnsi"/>
          <w:b/>
        </w:rPr>
      </w:pPr>
    </w:p>
    <w:p w:rsidR="008D1DF9" w:rsidRDefault="001B736F" w:rsidP="00C377FE">
      <w:pPr>
        <w:pStyle w:val="Heading2"/>
      </w:pPr>
      <w:r w:rsidRPr="00E469FE">
        <w:t>Screening Form</w:t>
      </w:r>
    </w:p>
    <w:p w:rsidR="001B736F" w:rsidRPr="00E469FE" w:rsidRDefault="008D1DF9" w:rsidP="008D1DF9">
      <w:pPr>
        <w:spacing w:after="0" w:line="240" w:lineRule="auto"/>
        <w:rPr>
          <w:rFonts w:cstheme="minorHAnsi"/>
        </w:rPr>
      </w:pPr>
      <w:r w:rsidRPr="008D1DF9">
        <w:rPr>
          <w:rFonts w:cstheme="minorHAnsi"/>
        </w:rPr>
        <w:t>The Workgroup had p</w:t>
      </w:r>
      <w:r w:rsidR="001B736F" w:rsidRPr="008D1DF9">
        <w:rPr>
          <w:rFonts w:cstheme="minorHAnsi"/>
        </w:rPr>
        <w:t xml:space="preserve">reviously </w:t>
      </w:r>
      <w:r>
        <w:rPr>
          <w:rFonts w:cstheme="minorHAnsi"/>
        </w:rPr>
        <w:t xml:space="preserve">discussed a </w:t>
      </w:r>
      <w:r w:rsidRPr="008D1DF9">
        <w:rPr>
          <w:rFonts w:cstheme="minorHAnsi"/>
        </w:rPr>
        <w:t>proposed</w:t>
      </w:r>
      <w:r w:rsidRPr="00E469FE">
        <w:rPr>
          <w:rFonts w:cstheme="minorHAnsi"/>
        </w:rPr>
        <w:t xml:space="preserve"> 6</w:t>
      </w:r>
      <w:r w:rsidR="001B736F" w:rsidRPr="00E469FE">
        <w:rPr>
          <w:rFonts w:cstheme="minorHAnsi"/>
        </w:rPr>
        <w:t>-month</w:t>
      </w:r>
      <w:r w:rsidR="005C468A" w:rsidRPr="00E469FE">
        <w:rPr>
          <w:rFonts w:cstheme="minorHAnsi"/>
        </w:rPr>
        <w:t xml:space="preserve"> lookback for deficiencies</w:t>
      </w:r>
      <w:r>
        <w:rPr>
          <w:rFonts w:cstheme="minorHAnsi"/>
        </w:rPr>
        <w:t xml:space="preserve">; however, the </w:t>
      </w:r>
      <w:r w:rsidR="001B736F" w:rsidRPr="00E469FE">
        <w:rPr>
          <w:rFonts w:cstheme="minorHAnsi"/>
        </w:rPr>
        <w:t>Workgroup disagreed with the 6-months.</w:t>
      </w:r>
      <w:r>
        <w:rPr>
          <w:rFonts w:cstheme="minorHAnsi"/>
        </w:rPr>
        <w:t xml:space="preserve"> </w:t>
      </w:r>
      <w:r w:rsidR="001B736F" w:rsidRPr="00E469FE">
        <w:rPr>
          <w:rFonts w:cstheme="minorHAnsi"/>
        </w:rPr>
        <w:t xml:space="preserve">Child Care Licensing is now publishing 5 years </w:t>
      </w:r>
      <w:r>
        <w:rPr>
          <w:rFonts w:cstheme="minorHAnsi"/>
        </w:rPr>
        <w:t xml:space="preserve">of </w:t>
      </w:r>
      <w:r w:rsidR="001B736F" w:rsidRPr="00E469FE">
        <w:rPr>
          <w:rFonts w:cstheme="minorHAnsi"/>
        </w:rPr>
        <w:t xml:space="preserve">licensing history on their website. </w:t>
      </w:r>
    </w:p>
    <w:p w:rsidR="008D1DF9" w:rsidRDefault="008D1DF9" w:rsidP="008D1DF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031BEB" w:rsidRPr="00E469FE">
        <w:rPr>
          <w:rFonts w:cstheme="minorHAnsi"/>
        </w:rPr>
        <w:t xml:space="preserve">Workgroup </w:t>
      </w:r>
      <w:r>
        <w:rPr>
          <w:rFonts w:cstheme="minorHAnsi"/>
        </w:rPr>
        <w:t>agreed to</w:t>
      </w:r>
      <w:r w:rsidR="00031BEB" w:rsidRPr="00E469FE">
        <w:rPr>
          <w:rFonts w:cstheme="minorHAnsi"/>
        </w:rPr>
        <w:t xml:space="preserve"> </w:t>
      </w:r>
      <w:r w:rsidR="005C468A" w:rsidRPr="00E469FE">
        <w:rPr>
          <w:rFonts w:cstheme="minorHAnsi"/>
        </w:rPr>
        <w:t xml:space="preserve">a 12-month lookback for initial applicants. </w:t>
      </w:r>
    </w:p>
    <w:p w:rsidR="008D1DF9" w:rsidRDefault="008D1DF9" w:rsidP="008D1DF9">
      <w:pPr>
        <w:pStyle w:val="ListParagraph"/>
        <w:spacing w:after="0" w:line="240" w:lineRule="auto"/>
        <w:ind w:left="0"/>
        <w:rPr>
          <w:rFonts w:cstheme="minorHAnsi"/>
        </w:rPr>
      </w:pPr>
    </w:p>
    <w:p w:rsidR="008D1DF9" w:rsidRPr="008D1DF9" w:rsidRDefault="008D1DF9" w:rsidP="008D1DF9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The Workgroup additionally discussed the impacts of screening form deficiencies (dropping a star level for 6-months).</w:t>
      </w:r>
    </w:p>
    <w:p w:rsidR="005C468A" w:rsidRPr="00E469FE" w:rsidRDefault="008D1DF9" w:rsidP="008D1DF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5C468A" w:rsidRPr="00E469FE">
        <w:rPr>
          <w:rFonts w:cstheme="minorHAnsi"/>
        </w:rPr>
        <w:t>Workgroup discussed the allowance of “corrected at inspection” for Level 1 deficiencies.</w:t>
      </w:r>
    </w:p>
    <w:p w:rsidR="005C468A" w:rsidRPr="00E469FE" w:rsidRDefault="005C468A" w:rsidP="008D1DF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 xml:space="preserve">A Workgroup member shared a letter from a provider on the financial impact the program had when it received a </w:t>
      </w:r>
      <w:r w:rsidR="008D1DF9">
        <w:rPr>
          <w:rFonts w:cstheme="minorHAnsi"/>
        </w:rPr>
        <w:t xml:space="preserve">Level 1 </w:t>
      </w:r>
      <w:r w:rsidRPr="00E469FE">
        <w:rPr>
          <w:rFonts w:cstheme="minorHAnsi"/>
        </w:rPr>
        <w:t>deficiency.</w:t>
      </w:r>
    </w:p>
    <w:p w:rsidR="005C468A" w:rsidRPr="00E469FE" w:rsidRDefault="005C468A" w:rsidP="008D1DF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E469FE">
        <w:rPr>
          <w:rFonts w:cstheme="minorHAnsi"/>
        </w:rPr>
        <w:t xml:space="preserve">It was proposed to the Workgroup that TWC will take all their input on this item and put together some recommendations to be discussed in a future conference call. </w:t>
      </w:r>
    </w:p>
    <w:p w:rsidR="008D1DF9" w:rsidRDefault="008D1DF9" w:rsidP="008D1DF9">
      <w:pPr>
        <w:spacing w:after="0" w:line="240" w:lineRule="auto"/>
        <w:rPr>
          <w:rFonts w:cstheme="minorHAnsi"/>
          <w:b/>
        </w:rPr>
      </w:pPr>
    </w:p>
    <w:p w:rsidR="005C468A" w:rsidRPr="00E469FE" w:rsidRDefault="005C468A" w:rsidP="00C377FE">
      <w:pPr>
        <w:pStyle w:val="Heading2"/>
      </w:pPr>
      <w:r w:rsidRPr="00E469FE">
        <w:t>Continuous Quality Improvement Plans</w:t>
      </w:r>
      <w:r w:rsidR="008D1DF9">
        <w:t xml:space="preserve"> (CQIP)</w:t>
      </w:r>
    </w:p>
    <w:p w:rsidR="005C468A" w:rsidRPr="00E469FE" w:rsidRDefault="005C468A" w:rsidP="008D1DF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E469FE">
        <w:rPr>
          <w:rFonts w:cstheme="minorHAnsi"/>
        </w:rPr>
        <w:t>In collaboration with CLI Engage IT staff, the CQIPs will be autogenerated through Engage and have the ability for personalization for each Program, Classroom and/or Teacher (as needed or applicable).</w:t>
      </w:r>
    </w:p>
    <w:p w:rsidR="005C468A" w:rsidRPr="00E469FE" w:rsidRDefault="005C468A" w:rsidP="008D1DF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E469FE">
        <w:rPr>
          <w:rFonts w:cstheme="minorHAnsi"/>
        </w:rPr>
        <w:t xml:space="preserve">This will help leverage </w:t>
      </w:r>
      <w:proofErr w:type="spellStart"/>
      <w:r w:rsidRPr="00E469FE">
        <w:rPr>
          <w:rFonts w:cstheme="minorHAnsi"/>
        </w:rPr>
        <w:t>Engage’s</w:t>
      </w:r>
      <w:proofErr w:type="spellEnd"/>
      <w:r w:rsidRPr="00E469FE">
        <w:rPr>
          <w:rFonts w:cstheme="minorHAnsi"/>
        </w:rPr>
        <w:t xml:space="preserve"> existing functionality regarding the tools and data it already possesses thus minimize the additional costs and enhancements needed.</w:t>
      </w:r>
    </w:p>
    <w:p w:rsidR="00E469FE" w:rsidRPr="00E469FE" w:rsidRDefault="008D1DF9" w:rsidP="008D1DF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The </w:t>
      </w:r>
      <w:r w:rsidR="005C468A" w:rsidRPr="00E469FE">
        <w:rPr>
          <w:rFonts w:cstheme="minorHAnsi"/>
        </w:rPr>
        <w:t xml:space="preserve">Workgroup reviewed </w:t>
      </w:r>
      <w:r w:rsidR="00E469FE" w:rsidRPr="00E469FE">
        <w:rPr>
          <w:rFonts w:cstheme="minorHAnsi"/>
        </w:rPr>
        <w:t>a draft of how the CQIP</w:t>
      </w:r>
      <w:r>
        <w:rPr>
          <w:rFonts w:cstheme="minorHAnsi"/>
        </w:rPr>
        <w:t xml:space="preserve"> will be generated and implemented within</w:t>
      </w:r>
      <w:r w:rsidR="00E469FE" w:rsidRPr="00E469FE">
        <w:rPr>
          <w:rFonts w:cstheme="minorHAnsi"/>
        </w:rPr>
        <w:t xml:space="preserve"> Engage. </w:t>
      </w:r>
    </w:p>
    <w:p w:rsidR="00C377FE" w:rsidRDefault="00C377FE" w:rsidP="00C377FE">
      <w:pPr>
        <w:pStyle w:val="Heading2"/>
      </w:pPr>
    </w:p>
    <w:p w:rsidR="005C468A" w:rsidRPr="00E469FE" w:rsidRDefault="00E469FE" w:rsidP="00C377FE">
      <w:pPr>
        <w:pStyle w:val="Heading2"/>
      </w:pPr>
      <w:r w:rsidRPr="00E469FE">
        <w:t>Overview of Proposed Changes</w:t>
      </w:r>
      <w:r w:rsidR="005C468A" w:rsidRPr="00E469FE">
        <w:t xml:space="preserve"> </w:t>
      </w:r>
    </w:p>
    <w:p w:rsidR="00C377FE" w:rsidRDefault="00C377FE" w:rsidP="00C377FE">
      <w:pPr>
        <w:rPr>
          <w:rFonts w:cstheme="minorHAnsi"/>
        </w:rPr>
      </w:pPr>
      <w:r w:rsidRPr="00C377FE">
        <w:rPr>
          <w:rFonts w:cstheme="minorHAnsi"/>
        </w:rPr>
        <w:t>The Workgroup reviewed the proposed changes that have been agreed upon at this time in preparation for submittal to the Commission.</w:t>
      </w:r>
      <w:r>
        <w:rPr>
          <w:rFonts w:cstheme="minorHAnsi"/>
        </w:rPr>
        <w:t xml:space="preserve">  This information is captured within the “Data Summary” document available on the Texas Rising Star Workgroup webpage. Each table was </w:t>
      </w:r>
      <w:proofErr w:type="gramStart"/>
      <w:r>
        <w:rPr>
          <w:rFonts w:cstheme="minorHAnsi"/>
        </w:rPr>
        <w:t>reviewed</w:t>
      </w:r>
      <w:proofErr w:type="gramEnd"/>
      <w:r>
        <w:rPr>
          <w:rFonts w:cstheme="minorHAnsi"/>
        </w:rPr>
        <w:t xml:space="preserve"> and additional discussion was allotted or follow up was noted. </w:t>
      </w:r>
    </w:p>
    <w:p w:rsidR="001A4FE2" w:rsidRPr="00C377FE" w:rsidRDefault="00E469FE" w:rsidP="00C377FE">
      <w:pPr>
        <w:spacing w:after="0" w:line="240" w:lineRule="auto"/>
        <w:rPr>
          <w:rFonts w:cstheme="minorHAnsi"/>
        </w:rPr>
      </w:pPr>
      <w:bookmarkStart w:id="2" w:name="_Hlk28946945"/>
      <w:r w:rsidRPr="00E469FE">
        <w:rPr>
          <w:rFonts w:cstheme="minorHAnsi"/>
          <w:b/>
        </w:rPr>
        <w:t>Table 1: Screening Forms</w:t>
      </w:r>
    </w:p>
    <w:p w:rsidR="00E469FE" w:rsidRPr="00E469FE" w:rsidRDefault="00C377FE" w:rsidP="00C377FE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No additional discussion or follow up noted by Workgroup.</w:t>
      </w:r>
    </w:p>
    <w:p w:rsidR="00E469FE" w:rsidRPr="00E469FE" w:rsidRDefault="00E469FE" w:rsidP="00C377FE">
      <w:pPr>
        <w:spacing w:after="0" w:line="240" w:lineRule="auto"/>
        <w:textAlignment w:val="center"/>
        <w:rPr>
          <w:rFonts w:eastAsia="Times New Roman" w:cstheme="minorHAnsi"/>
          <w:b/>
          <w:color w:val="000000"/>
          <w:sz w:val="23"/>
          <w:szCs w:val="23"/>
        </w:rPr>
      </w:pPr>
      <w:r w:rsidRPr="00E469FE">
        <w:rPr>
          <w:rFonts w:eastAsia="Times New Roman" w:cstheme="minorHAnsi"/>
          <w:b/>
          <w:color w:val="000000"/>
          <w:sz w:val="23"/>
          <w:szCs w:val="23"/>
        </w:rPr>
        <w:lastRenderedPageBreak/>
        <w:t>Table 2: Screening Forms Additions</w:t>
      </w:r>
    </w:p>
    <w:p w:rsidR="00E469FE" w:rsidRPr="00C377FE" w:rsidRDefault="00C377FE" w:rsidP="00C377FE">
      <w:pPr>
        <w:numPr>
          <w:ilvl w:val="0"/>
          <w:numId w:val="13"/>
        </w:num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No additional discussion or follow up noted by Workgroup.</w:t>
      </w:r>
      <w:r w:rsidR="00E469FE" w:rsidRPr="00C377FE">
        <w:rPr>
          <w:rFonts w:eastAsia="Times New Roman" w:cstheme="minorHAnsi"/>
        </w:rPr>
        <w:t xml:space="preserve"> </w:t>
      </w:r>
    </w:p>
    <w:p w:rsidR="00E469FE" w:rsidRPr="00E469FE" w:rsidRDefault="00E469FE" w:rsidP="00C377FE">
      <w:pPr>
        <w:spacing w:after="0" w:line="240" w:lineRule="auto"/>
        <w:textAlignment w:val="center"/>
        <w:rPr>
          <w:rFonts w:eastAsia="Times New Roman" w:cstheme="minorHAnsi"/>
          <w:b/>
        </w:rPr>
      </w:pPr>
      <w:r w:rsidRPr="00E469FE">
        <w:rPr>
          <w:rFonts w:eastAsia="Times New Roman" w:cstheme="minorHAnsi"/>
          <w:b/>
        </w:rPr>
        <w:t>Table 3: National Accreditation Considerations</w:t>
      </w:r>
    </w:p>
    <w:p w:rsidR="00C377FE" w:rsidRPr="00E469FE" w:rsidRDefault="00C377FE" w:rsidP="00C377FE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No additional discussion or follow up noted by Workgroup.</w:t>
      </w:r>
    </w:p>
    <w:p w:rsidR="00E469FE" w:rsidRPr="00E469FE" w:rsidRDefault="00E469FE" w:rsidP="00C377FE">
      <w:pPr>
        <w:spacing w:after="0" w:line="240" w:lineRule="auto"/>
        <w:textAlignment w:val="center"/>
        <w:rPr>
          <w:rFonts w:eastAsia="Times New Roman" w:cstheme="minorHAnsi"/>
          <w:b/>
          <w:color w:val="000000"/>
        </w:rPr>
      </w:pPr>
      <w:r w:rsidRPr="00E469FE">
        <w:rPr>
          <w:rFonts w:eastAsia="Times New Roman" w:cstheme="minorHAnsi"/>
          <w:b/>
          <w:color w:val="000000"/>
        </w:rPr>
        <w:t>Table 4A: Director and Staff Qualifications</w:t>
      </w:r>
    </w:p>
    <w:p w:rsidR="002E3BC4" w:rsidRPr="00E469FE" w:rsidRDefault="002E3BC4" w:rsidP="002E3BC4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The Workgroup noted that they would like to discuss Director and Staff qualifications at a follow-up meeting/call.</w:t>
      </w:r>
    </w:p>
    <w:p w:rsidR="00E469FE" w:rsidRPr="00E469FE" w:rsidRDefault="00E469FE" w:rsidP="00C377FE">
      <w:pPr>
        <w:spacing w:after="0" w:line="240" w:lineRule="auto"/>
        <w:textAlignment w:val="center"/>
        <w:rPr>
          <w:rFonts w:eastAsia="Times New Roman" w:cstheme="minorHAnsi"/>
          <w:b/>
        </w:rPr>
      </w:pPr>
      <w:r w:rsidRPr="00E469FE">
        <w:rPr>
          <w:rFonts w:eastAsia="Times New Roman" w:cstheme="minorHAnsi"/>
          <w:b/>
        </w:rPr>
        <w:t>Table 4B: Teacher-Child Interactions</w:t>
      </w:r>
    </w:p>
    <w:p w:rsidR="00C377FE" w:rsidRPr="00E469FE" w:rsidRDefault="00C377FE" w:rsidP="00C377FE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No additional discussion or follow up noted by Workgroup.</w:t>
      </w:r>
    </w:p>
    <w:p w:rsidR="00E469FE" w:rsidRPr="00E469FE" w:rsidRDefault="00E469FE" w:rsidP="00C377FE">
      <w:pPr>
        <w:spacing w:after="0" w:line="240" w:lineRule="auto"/>
        <w:rPr>
          <w:rFonts w:cstheme="minorHAnsi"/>
          <w:b/>
        </w:rPr>
      </w:pPr>
      <w:r w:rsidRPr="00E469FE">
        <w:rPr>
          <w:rFonts w:cstheme="minorHAnsi"/>
          <w:b/>
        </w:rPr>
        <w:t>Table 4C: Lesson Plans and Curriculum</w:t>
      </w:r>
    </w:p>
    <w:p w:rsidR="00C377FE" w:rsidRPr="00E469FE" w:rsidRDefault="00C377FE" w:rsidP="00C377FE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No additional discussion or follow up noted by Workgroup.</w:t>
      </w:r>
    </w:p>
    <w:p w:rsidR="00E469FE" w:rsidRPr="00E469FE" w:rsidRDefault="00E469FE" w:rsidP="00C377FE">
      <w:pPr>
        <w:spacing w:after="0" w:line="240" w:lineRule="auto"/>
        <w:rPr>
          <w:rFonts w:cstheme="minorHAnsi"/>
          <w:b/>
        </w:rPr>
      </w:pPr>
      <w:r w:rsidRPr="00E469FE">
        <w:rPr>
          <w:rFonts w:cstheme="minorHAnsi"/>
          <w:b/>
        </w:rPr>
        <w:t>Table 4D: Nutrition and Indoor/Outdoor Environments</w:t>
      </w:r>
    </w:p>
    <w:p w:rsidR="00C377FE" w:rsidRPr="00E469FE" w:rsidRDefault="00C377FE" w:rsidP="00C377FE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No additional discussion or follow up noted by Workgroup.</w:t>
      </w:r>
    </w:p>
    <w:p w:rsidR="00E469FE" w:rsidRDefault="00E469FE" w:rsidP="00C377FE">
      <w:pPr>
        <w:spacing w:after="0" w:line="240" w:lineRule="auto"/>
        <w:rPr>
          <w:rFonts w:cstheme="minorHAnsi"/>
          <w:b/>
        </w:rPr>
      </w:pPr>
      <w:r w:rsidRPr="00E469FE">
        <w:rPr>
          <w:rFonts w:cstheme="minorHAnsi"/>
          <w:b/>
        </w:rPr>
        <w:t>Table 4E: Parent Education/Involvement</w:t>
      </w:r>
    </w:p>
    <w:p w:rsidR="00C377FE" w:rsidRPr="00E469FE" w:rsidRDefault="00C377FE" w:rsidP="00C377FE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No additional discussion or follow up noted by Workgroup.</w:t>
      </w:r>
    </w:p>
    <w:p w:rsidR="00E469FE" w:rsidRDefault="00973040" w:rsidP="00C377FE">
      <w:pPr>
        <w:spacing w:after="0" w:line="240" w:lineRule="auto"/>
        <w:rPr>
          <w:b/>
        </w:rPr>
      </w:pPr>
      <w:r>
        <w:rPr>
          <w:b/>
        </w:rPr>
        <w:t>Table 5: Texas Rising Star Process</w:t>
      </w:r>
    </w:p>
    <w:p w:rsidR="002E3BC4" w:rsidRPr="002E3BC4" w:rsidRDefault="002E3BC4" w:rsidP="00C377FE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The Workgroup discussed some concerns on monitoring timeline compliance and impacts to those programs who fail to reach CQIP goals.</w:t>
      </w:r>
    </w:p>
    <w:p w:rsidR="00E469FE" w:rsidRDefault="00973040" w:rsidP="00C377FE">
      <w:pPr>
        <w:spacing w:after="0" w:line="240" w:lineRule="auto"/>
        <w:rPr>
          <w:b/>
        </w:rPr>
      </w:pPr>
      <w:r w:rsidRPr="00973040">
        <w:rPr>
          <w:b/>
        </w:rPr>
        <w:t>Table 6: Additional Considerations</w:t>
      </w:r>
    </w:p>
    <w:p w:rsidR="00C377FE" w:rsidRPr="00E469FE" w:rsidRDefault="0078054B" w:rsidP="00C377FE">
      <w:pPr>
        <w:numPr>
          <w:ilvl w:val="0"/>
          <w:numId w:val="12"/>
        </w:num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The Workgroup discussed how compliance with the certification course might yield better results if assessors were centralized</w:t>
      </w:r>
      <w:r w:rsidR="00C377FE">
        <w:rPr>
          <w:rFonts w:eastAsia="Times New Roman" w:cstheme="minorHAnsi"/>
          <w:color w:val="000000"/>
        </w:rPr>
        <w:t>.</w:t>
      </w:r>
    </w:p>
    <w:bookmarkEnd w:id="2"/>
    <w:p w:rsidR="00796D98" w:rsidRPr="00796D98" w:rsidRDefault="00796D98" w:rsidP="00C121C4">
      <w:pPr>
        <w:spacing w:after="0" w:line="240" w:lineRule="auto"/>
        <w:ind w:left="720"/>
      </w:pPr>
    </w:p>
    <w:p w:rsidR="00C377FE" w:rsidRDefault="00964882" w:rsidP="00C377FE">
      <w:pPr>
        <w:pStyle w:val="Heading2"/>
      </w:pPr>
      <w:r w:rsidRPr="007937E8">
        <w:t>Future Discussions</w:t>
      </w:r>
    </w:p>
    <w:p w:rsidR="00964882" w:rsidRPr="00C377FE" w:rsidRDefault="00964882" w:rsidP="00C377FE">
      <w:pPr>
        <w:rPr>
          <w:rFonts w:asciiTheme="majorHAnsi" w:eastAsiaTheme="majorEastAsia" w:hAnsiTheme="majorHAnsi" w:cstheme="majorBidi"/>
          <w:sz w:val="26"/>
          <w:szCs w:val="26"/>
        </w:rPr>
      </w:pPr>
      <w:r w:rsidRPr="00964882">
        <w:t xml:space="preserve">The Workgroup has noted the following topics as areas of discussion for future meetings and future 4-year review.  </w:t>
      </w:r>
    </w:p>
    <w:p w:rsidR="00964882" w:rsidRPr="00964882" w:rsidRDefault="00964882" w:rsidP="00C377FE">
      <w:pPr>
        <w:pStyle w:val="ListParagraph"/>
        <w:numPr>
          <w:ilvl w:val="0"/>
          <w:numId w:val="41"/>
        </w:numPr>
        <w:tabs>
          <w:tab w:val="clear" w:pos="1080"/>
        </w:tabs>
        <w:ind w:left="720"/>
      </w:pPr>
      <w:r w:rsidRPr="00964882">
        <w:t>Screening Compliance for Background Check violations</w:t>
      </w:r>
    </w:p>
    <w:p w:rsidR="00964882" w:rsidRPr="00964882" w:rsidRDefault="00964882" w:rsidP="00C377FE">
      <w:pPr>
        <w:pStyle w:val="ListParagraph"/>
        <w:numPr>
          <w:ilvl w:val="0"/>
          <w:numId w:val="41"/>
        </w:numPr>
        <w:tabs>
          <w:tab w:val="clear" w:pos="1080"/>
        </w:tabs>
        <w:ind w:left="720"/>
      </w:pPr>
      <w:r w:rsidRPr="00964882">
        <w:t>Requiring all CCS programs to participate within Texas Rising Star</w:t>
      </w:r>
    </w:p>
    <w:p w:rsidR="00964882" w:rsidRPr="00964882" w:rsidRDefault="00964882" w:rsidP="00C377FE">
      <w:pPr>
        <w:pStyle w:val="ListParagraph"/>
        <w:numPr>
          <w:ilvl w:val="0"/>
          <w:numId w:val="41"/>
        </w:numPr>
        <w:tabs>
          <w:tab w:val="clear" w:pos="1080"/>
        </w:tabs>
        <w:ind w:left="720"/>
      </w:pPr>
      <w:r w:rsidRPr="00964882">
        <w:t>Career Lattice for Directors and Teachers (minimal education requirements)</w:t>
      </w:r>
    </w:p>
    <w:p w:rsidR="00964882" w:rsidRPr="00964882" w:rsidRDefault="00964882" w:rsidP="00C377FE">
      <w:pPr>
        <w:pStyle w:val="ListParagraph"/>
        <w:numPr>
          <w:ilvl w:val="0"/>
          <w:numId w:val="41"/>
        </w:numPr>
        <w:tabs>
          <w:tab w:val="clear" w:pos="1080"/>
        </w:tabs>
        <w:ind w:left="720"/>
      </w:pPr>
      <w:r w:rsidRPr="00964882">
        <w:t>Cross-training for Texas Rising Star staff (assessors/mentors) and Child Care Licensing staff</w:t>
      </w:r>
    </w:p>
    <w:p w:rsidR="00964882" w:rsidRPr="00964882" w:rsidRDefault="00964882" w:rsidP="00C377FE">
      <w:pPr>
        <w:pStyle w:val="ListParagraph"/>
        <w:numPr>
          <w:ilvl w:val="0"/>
          <w:numId w:val="41"/>
        </w:numPr>
        <w:tabs>
          <w:tab w:val="clear" w:pos="1080"/>
        </w:tabs>
        <w:ind w:left="720"/>
      </w:pPr>
      <w:r w:rsidRPr="00964882">
        <w:t>Centralized Assessors</w:t>
      </w:r>
    </w:p>
    <w:p w:rsidR="00964882" w:rsidRPr="00964882" w:rsidRDefault="00964882" w:rsidP="00C377FE">
      <w:pPr>
        <w:pStyle w:val="ListParagraph"/>
        <w:numPr>
          <w:ilvl w:val="0"/>
          <w:numId w:val="41"/>
        </w:numPr>
        <w:tabs>
          <w:tab w:val="clear" w:pos="1080"/>
        </w:tabs>
        <w:ind w:left="720"/>
      </w:pPr>
      <w:r w:rsidRPr="00964882">
        <w:t xml:space="preserve">Continuity of Care supports </w:t>
      </w:r>
    </w:p>
    <w:p w:rsidR="00964882" w:rsidRPr="00964882" w:rsidRDefault="00964882" w:rsidP="00C377FE">
      <w:pPr>
        <w:pStyle w:val="ListParagraph"/>
        <w:numPr>
          <w:ilvl w:val="0"/>
          <w:numId w:val="41"/>
        </w:numPr>
        <w:tabs>
          <w:tab w:val="clear" w:pos="1080"/>
        </w:tabs>
        <w:ind w:left="720"/>
      </w:pPr>
      <w:r w:rsidRPr="00964882">
        <w:t>Consumer education for families</w:t>
      </w:r>
    </w:p>
    <w:p w:rsidR="00964882" w:rsidRPr="00964882" w:rsidRDefault="00964882" w:rsidP="00C377FE">
      <w:pPr>
        <w:pStyle w:val="ListParagraph"/>
        <w:numPr>
          <w:ilvl w:val="0"/>
          <w:numId w:val="41"/>
        </w:numPr>
        <w:tabs>
          <w:tab w:val="clear" w:pos="1080"/>
        </w:tabs>
        <w:ind w:left="720"/>
      </w:pPr>
      <w:r w:rsidRPr="00964882">
        <w:t>Data Research on revisions within TRS (including group size/ratio, 1-star)</w:t>
      </w:r>
    </w:p>
    <w:p w:rsidR="00964882" w:rsidRPr="007937E8" w:rsidRDefault="00964882" w:rsidP="002E3BC4">
      <w:pPr>
        <w:pStyle w:val="Heading2"/>
        <w:spacing w:before="0" w:line="240" w:lineRule="auto"/>
      </w:pPr>
      <w:r w:rsidRPr="007937E8">
        <w:t>Implementation of Changes</w:t>
      </w:r>
    </w:p>
    <w:p w:rsidR="00C121C4" w:rsidRPr="00C121C4" w:rsidRDefault="00C377FE" w:rsidP="002E3BC4">
      <w:pPr>
        <w:spacing w:after="0" w:line="240" w:lineRule="auto"/>
      </w:pPr>
      <w:r>
        <w:t>TWC shared with the Workgroup a</w:t>
      </w:r>
      <w:r w:rsidR="00C121C4" w:rsidRPr="00C121C4">
        <w:t xml:space="preserve"> draft timeline </w:t>
      </w:r>
      <w:r>
        <w:t>regarding the implementation of the proposed changes</w:t>
      </w:r>
      <w:r w:rsidR="00C121C4" w:rsidRPr="00C121C4">
        <w:t xml:space="preserve">. </w:t>
      </w:r>
    </w:p>
    <w:p w:rsidR="00C377FE" w:rsidRPr="0078054B" w:rsidRDefault="00964882" w:rsidP="0078054B">
      <w:pPr>
        <w:numPr>
          <w:ilvl w:val="0"/>
          <w:numId w:val="30"/>
        </w:numPr>
        <w:spacing w:after="0" w:line="240" w:lineRule="auto"/>
      </w:pPr>
      <w:r w:rsidRPr="0078054B">
        <w:t>Fully Implemented revisions by January 2021</w:t>
      </w:r>
      <w:r w:rsidR="00C377FE" w:rsidRPr="0078054B">
        <w:t xml:space="preserve"> with some “g</w:t>
      </w:r>
      <w:r w:rsidRPr="0078054B">
        <w:t>randfathering” allowances</w:t>
      </w:r>
    </w:p>
    <w:p w:rsidR="00964882" w:rsidRPr="0078054B" w:rsidRDefault="00964882" w:rsidP="0078054B">
      <w:pPr>
        <w:numPr>
          <w:ilvl w:val="0"/>
          <w:numId w:val="31"/>
        </w:numPr>
        <w:spacing w:after="0" w:line="240" w:lineRule="auto"/>
      </w:pPr>
      <w:r w:rsidRPr="0078054B">
        <w:t>Supports</w:t>
      </w:r>
      <w:r w:rsidR="00C377FE" w:rsidRPr="0078054B">
        <w:t xml:space="preserve"> will be provided to Texas Rising Star staff (assessors/mentors) via </w:t>
      </w:r>
      <w:r w:rsidR="002E3BC4" w:rsidRPr="0078054B">
        <w:t>r</w:t>
      </w:r>
      <w:r w:rsidRPr="0078054B">
        <w:t xml:space="preserve">egional </w:t>
      </w:r>
      <w:r w:rsidR="002E3BC4" w:rsidRPr="0078054B">
        <w:t>t</w:t>
      </w:r>
      <w:r w:rsidRPr="0078054B">
        <w:t>rainings in Late Summer 2020</w:t>
      </w:r>
      <w:r w:rsidR="00C377FE" w:rsidRPr="0078054B">
        <w:t xml:space="preserve"> and </w:t>
      </w:r>
      <w:r w:rsidR="002E3BC4" w:rsidRPr="0078054B">
        <w:t>w</w:t>
      </w:r>
      <w:r w:rsidRPr="0078054B">
        <w:t>ebinars available Early Summer – Winter 2020</w:t>
      </w:r>
      <w:r w:rsidR="00A649B4">
        <w:t>. A running FAQ document will be created for consistent messaging at the regional trainings. TWC will provide a pre-scripted power point for Boards to share with early learning programs to help understand the changes proposed.</w:t>
      </w:r>
    </w:p>
    <w:p w:rsidR="002E3BC4" w:rsidRPr="0078054B" w:rsidRDefault="002E3BC4" w:rsidP="0078054B">
      <w:pPr>
        <w:numPr>
          <w:ilvl w:val="0"/>
          <w:numId w:val="31"/>
        </w:numPr>
        <w:spacing w:after="0" w:line="240" w:lineRule="auto"/>
      </w:pPr>
      <w:r w:rsidRPr="0078054B">
        <w:t>TWC will have stakeholder meetings in February 2020 in various locations, which will be hosted by the Board and begin at 6:00 p.m.</w:t>
      </w:r>
    </w:p>
    <w:p w:rsidR="002E3BC4" w:rsidRPr="0078054B" w:rsidRDefault="002E3BC4" w:rsidP="0078054B">
      <w:pPr>
        <w:numPr>
          <w:ilvl w:val="0"/>
          <w:numId w:val="3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8054B">
        <w:lastRenderedPageBreak/>
        <w:t>There will be a freeze on visits and assessments while training occurs for early learning programs and TRS staff.</w:t>
      </w:r>
    </w:p>
    <w:p w:rsidR="002E3BC4" w:rsidRPr="0078054B" w:rsidRDefault="00C121C4" w:rsidP="0078054B">
      <w:pPr>
        <w:numPr>
          <w:ilvl w:val="0"/>
          <w:numId w:val="3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8054B">
        <w:rPr>
          <w:rFonts w:ascii="Calibri" w:eastAsia="Times New Roman" w:hAnsi="Calibri" w:cs="Calibri"/>
          <w:color w:val="000000"/>
        </w:rPr>
        <w:t>Those who are needing recertification or initial assessment</w:t>
      </w:r>
      <w:r w:rsidR="002E3BC4" w:rsidRPr="0078054B">
        <w:rPr>
          <w:rFonts w:ascii="Calibri" w:eastAsia="Times New Roman" w:hAnsi="Calibri" w:cs="Calibri"/>
          <w:color w:val="000000"/>
        </w:rPr>
        <w:t>s</w:t>
      </w:r>
      <w:r w:rsidRPr="0078054B">
        <w:rPr>
          <w:rFonts w:ascii="Calibri" w:eastAsia="Times New Roman" w:hAnsi="Calibri" w:cs="Calibri"/>
          <w:color w:val="000000"/>
        </w:rPr>
        <w:t xml:space="preserve"> will be prioritized for WF Registry compliance.</w:t>
      </w:r>
      <w:r w:rsidR="002E3BC4" w:rsidRPr="0078054B">
        <w:rPr>
          <w:rFonts w:ascii="Calibri" w:eastAsia="Times New Roman" w:hAnsi="Calibri" w:cs="Calibri"/>
        </w:rPr>
        <w:t xml:space="preserve"> </w:t>
      </w:r>
      <w:r w:rsidRPr="0078054B">
        <w:rPr>
          <w:rFonts w:ascii="Calibri" w:eastAsia="Times New Roman" w:hAnsi="Calibri" w:cs="Calibri"/>
          <w:color w:val="000000"/>
        </w:rPr>
        <w:t>Goal is by 2022 all TRS programs will be in the WF Registry.</w:t>
      </w:r>
    </w:p>
    <w:p w:rsidR="00C121C4" w:rsidRPr="0078054B" w:rsidRDefault="00C121C4" w:rsidP="0078054B">
      <w:pPr>
        <w:pStyle w:val="ListParagraph"/>
        <w:numPr>
          <w:ilvl w:val="0"/>
          <w:numId w:val="3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78054B">
        <w:rPr>
          <w:rFonts w:ascii="Calibri" w:eastAsia="Times New Roman" w:hAnsi="Calibri" w:cs="Calibri"/>
          <w:color w:val="000000"/>
        </w:rPr>
        <w:t xml:space="preserve">TRS Assessor Staff will be required to pass the certification course and TRS mentor staff to complete the training course between September 2020 and December 2020. </w:t>
      </w:r>
      <w:r w:rsidR="002E3BC4" w:rsidRPr="0078054B">
        <w:rPr>
          <w:rFonts w:ascii="Calibri" w:eastAsia="Times New Roman" w:hAnsi="Calibri" w:cs="Calibri"/>
          <w:color w:val="000000"/>
        </w:rPr>
        <w:t>Additionally, assessors will be required to meet quarterly reliability checks.</w:t>
      </w:r>
    </w:p>
    <w:p w:rsidR="00A84C89" w:rsidRDefault="00A84C89" w:rsidP="0078054B">
      <w:pPr>
        <w:pStyle w:val="Heading1"/>
      </w:pPr>
      <w:r w:rsidRPr="00A84C89">
        <w:t>Next Steps</w:t>
      </w:r>
    </w:p>
    <w:p w:rsidR="00A84C89" w:rsidRDefault="00A84C89" w:rsidP="006C538D">
      <w:pPr>
        <w:pStyle w:val="ListParagraph"/>
        <w:numPr>
          <w:ilvl w:val="0"/>
          <w:numId w:val="40"/>
        </w:numPr>
      </w:pPr>
      <w:r>
        <w:t xml:space="preserve">Parking Lot items will be </w:t>
      </w:r>
      <w:r w:rsidR="00896CA9">
        <w:t>discussed</w:t>
      </w:r>
      <w:r>
        <w:t xml:space="preserve"> in the next conference call.</w:t>
      </w:r>
    </w:p>
    <w:p w:rsidR="00A84C89" w:rsidRPr="00A84C89" w:rsidRDefault="00A84C89" w:rsidP="006C538D">
      <w:pPr>
        <w:pStyle w:val="ListParagraph"/>
        <w:numPr>
          <w:ilvl w:val="0"/>
          <w:numId w:val="40"/>
        </w:numPr>
      </w:pPr>
      <w:r>
        <w:t>TWC will sen</w:t>
      </w:r>
      <w:r w:rsidR="0078054B">
        <w:t>d</w:t>
      </w:r>
      <w:r>
        <w:t xml:space="preserve"> a Doodle Poll to schedule </w:t>
      </w:r>
      <w:r w:rsidR="0078054B">
        <w:t xml:space="preserve">remaining </w:t>
      </w:r>
      <w:r>
        <w:t>conference calls</w:t>
      </w:r>
      <w:r w:rsidR="006C538D">
        <w:t xml:space="preserve"> after the holidays</w:t>
      </w:r>
      <w:r>
        <w:t xml:space="preserve">. </w:t>
      </w:r>
    </w:p>
    <w:p w:rsidR="00E55BE8" w:rsidRPr="00E55BE8" w:rsidRDefault="00E55BE8" w:rsidP="00A84C89">
      <w:pPr>
        <w:spacing w:after="0" w:line="240" w:lineRule="auto"/>
        <w:ind w:left="1440"/>
      </w:pPr>
    </w:p>
    <w:p w:rsidR="00E55BE8" w:rsidRPr="00E55BE8" w:rsidRDefault="00E55BE8" w:rsidP="008E0ADB">
      <w:pPr>
        <w:spacing w:after="0" w:line="240" w:lineRule="auto"/>
        <w:rPr>
          <w:b/>
        </w:rPr>
      </w:pPr>
    </w:p>
    <w:sectPr w:rsidR="00E55BE8" w:rsidRPr="00E5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60C"/>
    <w:multiLevelType w:val="hybridMultilevel"/>
    <w:tmpl w:val="EA3E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799"/>
    <w:multiLevelType w:val="hybridMultilevel"/>
    <w:tmpl w:val="B6E280F6"/>
    <w:lvl w:ilvl="0" w:tplc="DBEEB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6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86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A1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4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4D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28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2D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8744DA"/>
    <w:multiLevelType w:val="hybridMultilevel"/>
    <w:tmpl w:val="2A82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E78AF"/>
    <w:multiLevelType w:val="multilevel"/>
    <w:tmpl w:val="22D8225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2F2AA7"/>
    <w:multiLevelType w:val="hybridMultilevel"/>
    <w:tmpl w:val="26525CDA"/>
    <w:lvl w:ilvl="0" w:tplc="E13A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BA0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0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6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C1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0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E7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AD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355C57"/>
    <w:multiLevelType w:val="hybridMultilevel"/>
    <w:tmpl w:val="5952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23CF8"/>
    <w:multiLevelType w:val="multilevel"/>
    <w:tmpl w:val="8CDC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53798"/>
    <w:multiLevelType w:val="multilevel"/>
    <w:tmpl w:val="1DCC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561446"/>
    <w:multiLevelType w:val="hybridMultilevel"/>
    <w:tmpl w:val="0C64D046"/>
    <w:lvl w:ilvl="0" w:tplc="BE78B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A3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64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E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49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65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44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CE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CF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7B37EC"/>
    <w:multiLevelType w:val="hybridMultilevel"/>
    <w:tmpl w:val="13BEA930"/>
    <w:lvl w:ilvl="0" w:tplc="2ED89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A8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A6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07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E6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63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0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43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0E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B148D4"/>
    <w:multiLevelType w:val="hybridMultilevel"/>
    <w:tmpl w:val="4208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703DA"/>
    <w:multiLevelType w:val="multilevel"/>
    <w:tmpl w:val="D234B3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9D548A"/>
    <w:multiLevelType w:val="hybridMultilevel"/>
    <w:tmpl w:val="0DAE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4321E"/>
    <w:multiLevelType w:val="hybridMultilevel"/>
    <w:tmpl w:val="AD5E6416"/>
    <w:lvl w:ilvl="0" w:tplc="95D21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CD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0E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E7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E9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0C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EF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5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FF7560"/>
    <w:multiLevelType w:val="hybridMultilevel"/>
    <w:tmpl w:val="45FA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7E7F"/>
    <w:multiLevelType w:val="hybridMultilevel"/>
    <w:tmpl w:val="4DF4F2EC"/>
    <w:lvl w:ilvl="0" w:tplc="55368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E8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C9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40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67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6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2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83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BC4E30"/>
    <w:multiLevelType w:val="hybridMultilevel"/>
    <w:tmpl w:val="99DA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64F00"/>
    <w:multiLevelType w:val="hybridMultilevel"/>
    <w:tmpl w:val="D1E492CE"/>
    <w:lvl w:ilvl="0" w:tplc="47D4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DA01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7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CE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5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E5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F45471"/>
    <w:multiLevelType w:val="hybridMultilevel"/>
    <w:tmpl w:val="83828638"/>
    <w:lvl w:ilvl="0" w:tplc="8C4CB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83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E0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8A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83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29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0B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0F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A3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D36687"/>
    <w:multiLevelType w:val="hybridMultilevel"/>
    <w:tmpl w:val="3C444FF4"/>
    <w:lvl w:ilvl="0" w:tplc="322E7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8AE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60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A7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EA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CE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0B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D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3B0138"/>
    <w:multiLevelType w:val="hybridMultilevel"/>
    <w:tmpl w:val="FEAA65B2"/>
    <w:lvl w:ilvl="0" w:tplc="B3FA0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03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82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69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83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6E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C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87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4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2B245C"/>
    <w:multiLevelType w:val="hybridMultilevel"/>
    <w:tmpl w:val="E1701B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06404"/>
    <w:multiLevelType w:val="hybridMultilevel"/>
    <w:tmpl w:val="17068418"/>
    <w:lvl w:ilvl="0" w:tplc="E13A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BA0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0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6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C1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0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E7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AD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017092"/>
    <w:multiLevelType w:val="hybridMultilevel"/>
    <w:tmpl w:val="A582E9CE"/>
    <w:lvl w:ilvl="0" w:tplc="F13E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500A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AF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23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6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E3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2F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AE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E15A57"/>
    <w:multiLevelType w:val="hybridMultilevel"/>
    <w:tmpl w:val="F674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A490F"/>
    <w:multiLevelType w:val="hybridMultilevel"/>
    <w:tmpl w:val="02AAB2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B76ACD"/>
    <w:multiLevelType w:val="hybridMultilevel"/>
    <w:tmpl w:val="F2CAD88A"/>
    <w:lvl w:ilvl="0" w:tplc="47D4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947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01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7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CE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5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E5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E42E3C"/>
    <w:multiLevelType w:val="hybridMultilevel"/>
    <w:tmpl w:val="4C02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73E57"/>
    <w:multiLevelType w:val="hybridMultilevel"/>
    <w:tmpl w:val="9B6061E2"/>
    <w:lvl w:ilvl="0" w:tplc="95D21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448A6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D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0E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E7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E9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0C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EF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5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F45B12"/>
    <w:multiLevelType w:val="hybridMultilevel"/>
    <w:tmpl w:val="2044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06746"/>
    <w:multiLevelType w:val="hybridMultilevel"/>
    <w:tmpl w:val="58CE68A8"/>
    <w:lvl w:ilvl="0" w:tplc="55368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E8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C9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40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67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6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2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83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9C4CFE"/>
    <w:multiLevelType w:val="hybridMultilevel"/>
    <w:tmpl w:val="EB0848A6"/>
    <w:lvl w:ilvl="0" w:tplc="F13E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500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AF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23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6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E3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2F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AE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E74659"/>
    <w:multiLevelType w:val="hybridMultilevel"/>
    <w:tmpl w:val="FF8A041E"/>
    <w:lvl w:ilvl="0" w:tplc="55368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6819C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E8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C9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40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67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6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2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83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764071"/>
    <w:multiLevelType w:val="hybridMultilevel"/>
    <w:tmpl w:val="BEE4C05A"/>
    <w:lvl w:ilvl="0" w:tplc="E13A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BA0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0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6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C1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0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E7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AD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CE43780"/>
    <w:multiLevelType w:val="hybridMultilevel"/>
    <w:tmpl w:val="D64A88B8"/>
    <w:lvl w:ilvl="0" w:tplc="DBEEB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6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86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A1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4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4D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28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2D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C71BC2"/>
    <w:multiLevelType w:val="hybridMultilevel"/>
    <w:tmpl w:val="38EE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E6DE4"/>
    <w:multiLevelType w:val="multilevel"/>
    <w:tmpl w:val="4454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E85B9F"/>
    <w:multiLevelType w:val="hybridMultilevel"/>
    <w:tmpl w:val="5D4CC390"/>
    <w:lvl w:ilvl="0" w:tplc="F13E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86358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00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AF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23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6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E3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2F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AE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BF0005F"/>
    <w:multiLevelType w:val="hybridMultilevel"/>
    <w:tmpl w:val="199C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D26F9"/>
    <w:multiLevelType w:val="hybridMultilevel"/>
    <w:tmpl w:val="C7F6B662"/>
    <w:lvl w:ilvl="0" w:tplc="47D4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887EE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947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01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7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CE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5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E5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5947DC"/>
    <w:multiLevelType w:val="hybridMultilevel"/>
    <w:tmpl w:val="1A00B7E2"/>
    <w:lvl w:ilvl="0" w:tplc="DBEEB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E2FD6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6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86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A1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4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4D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28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2D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27"/>
  </w:num>
  <w:num w:numId="3">
    <w:abstractNumId w:val="21"/>
  </w:num>
  <w:num w:numId="4">
    <w:abstractNumId w:val="16"/>
  </w:num>
  <w:num w:numId="5">
    <w:abstractNumId w:val="25"/>
  </w:num>
  <w:num w:numId="6">
    <w:abstractNumId w:val="12"/>
  </w:num>
  <w:num w:numId="7">
    <w:abstractNumId w:val="29"/>
  </w:num>
  <w:num w:numId="8">
    <w:abstractNumId w:val="5"/>
  </w:num>
  <w:num w:numId="9">
    <w:abstractNumId w:val="10"/>
  </w:num>
  <w:num w:numId="10">
    <w:abstractNumId w:val="2"/>
  </w:num>
  <w:num w:numId="11">
    <w:abstractNumId w:val="24"/>
  </w:num>
  <w:num w:numId="12">
    <w:abstractNumId w:val="36"/>
  </w:num>
  <w:num w:numId="13">
    <w:abstractNumId w:val="38"/>
  </w:num>
  <w:num w:numId="14">
    <w:abstractNumId w:val="6"/>
  </w:num>
  <w:num w:numId="15">
    <w:abstractNumId w:val="40"/>
  </w:num>
  <w:num w:numId="16">
    <w:abstractNumId w:val="1"/>
  </w:num>
  <w:num w:numId="17">
    <w:abstractNumId w:val="34"/>
  </w:num>
  <w:num w:numId="18">
    <w:abstractNumId w:val="8"/>
  </w:num>
  <w:num w:numId="19">
    <w:abstractNumId w:val="28"/>
  </w:num>
  <w:num w:numId="20">
    <w:abstractNumId w:val="13"/>
  </w:num>
  <w:num w:numId="21">
    <w:abstractNumId w:val="20"/>
  </w:num>
  <w:num w:numId="22">
    <w:abstractNumId w:val="22"/>
  </w:num>
  <w:num w:numId="23">
    <w:abstractNumId w:val="33"/>
  </w:num>
  <w:num w:numId="24">
    <w:abstractNumId w:val="4"/>
  </w:num>
  <w:num w:numId="25">
    <w:abstractNumId w:val="9"/>
  </w:num>
  <w:num w:numId="26">
    <w:abstractNumId w:val="18"/>
  </w:num>
  <w:num w:numId="27">
    <w:abstractNumId w:val="7"/>
  </w:num>
  <w:num w:numId="28">
    <w:abstractNumId w:val="3"/>
  </w:num>
  <w:num w:numId="29">
    <w:abstractNumId w:val="39"/>
  </w:num>
  <w:num w:numId="30">
    <w:abstractNumId w:val="26"/>
  </w:num>
  <w:num w:numId="31">
    <w:abstractNumId w:val="17"/>
  </w:num>
  <w:num w:numId="32">
    <w:abstractNumId w:val="0"/>
  </w:num>
  <w:num w:numId="33">
    <w:abstractNumId w:val="19"/>
  </w:num>
  <w:num w:numId="34">
    <w:abstractNumId w:val="37"/>
  </w:num>
  <w:num w:numId="35">
    <w:abstractNumId w:val="23"/>
  </w:num>
  <w:num w:numId="36">
    <w:abstractNumId w:val="31"/>
  </w:num>
  <w:num w:numId="37">
    <w:abstractNumId w:val="32"/>
  </w:num>
  <w:num w:numId="38">
    <w:abstractNumId w:val="15"/>
  </w:num>
  <w:num w:numId="39">
    <w:abstractNumId w:val="30"/>
  </w:num>
  <w:num w:numId="40">
    <w:abstractNumId w:val="14"/>
  </w:num>
  <w:num w:numId="41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C2"/>
    <w:rsid w:val="00031BEB"/>
    <w:rsid w:val="00056932"/>
    <w:rsid w:val="000B4BA8"/>
    <w:rsid w:val="000E3D25"/>
    <w:rsid w:val="001A4FE2"/>
    <w:rsid w:val="001B736F"/>
    <w:rsid w:val="00202D78"/>
    <w:rsid w:val="002E3BC4"/>
    <w:rsid w:val="002E7010"/>
    <w:rsid w:val="0034709A"/>
    <w:rsid w:val="0035108D"/>
    <w:rsid w:val="003C328A"/>
    <w:rsid w:val="00467B08"/>
    <w:rsid w:val="004F1BCE"/>
    <w:rsid w:val="00547B88"/>
    <w:rsid w:val="00565D7D"/>
    <w:rsid w:val="005C468A"/>
    <w:rsid w:val="0060204A"/>
    <w:rsid w:val="006B3129"/>
    <w:rsid w:val="006C538D"/>
    <w:rsid w:val="0078054B"/>
    <w:rsid w:val="007937E8"/>
    <w:rsid w:val="00796D98"/>
    <w:rsid w:val="007A4CF8"/>
    <w:rsid w:val="007D7FD5"/>
    <w:rsid w:val="00860F30"/>
    <w:rsid w:val="008946C2"/>
    <w:rsid w:val="00896CA9"/>
    <w:rsid w:val="008A4172"/>
    <w:rsid w:val="008D1DF9"/>
    <w:rsid w:val="008E0ADB"/>
    <w:rsid w:val="00964882"/>
    <w:rsid w:val="00973040"/>
    <w:rsid w:val="00A649B4"/>
    <w:rsid w:val="00A84C89"/>
    <w:rsid w:val="00B92A55"/>
    <w:rsid w:val="00BB3348"/>
    <w:rsid w:val="00C121C4"/>
    <w:rsid w:val="00C16271"/>
    <w:rsid w:val="00C377FE"/>
    <w:rsid w:val="00C74469"/>
    <w:rsid w:val="00CC2A4F"/>
    <w:rsid w:val="00D13C83"/>
    <w:rsid w:val="00DD5B0C"/>
    <w:rsid w:val="00E469FE"/>
    <w:rsid w:val="00E55BE8"/>
    <w:rsid w:val="00EC5D7D"/>
    <w:rsid w:val="00F16BE0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4AD39-F276-4578-8F8D-A84BAD8E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5D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7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35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6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1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2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1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4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6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2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9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77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7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9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8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92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5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1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4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6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6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2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089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64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6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1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2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48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2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9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1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81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4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8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91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96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08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64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1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4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30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4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1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3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6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2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9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9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6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8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30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5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1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3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34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40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76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5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98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0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4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0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2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2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0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0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2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5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56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36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61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50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89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820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7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7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7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19" ma:contentTypeDescription="Create a new document." ma:contentTypeScope="" ma:versionID="fc3864fcfc59e78836b2f88af06f7eab">
  <xsd:schema xmlns:xsd="http://www.w3.org/2001/XMLSchema" xmlns:xs="http://www.w3.org/2001/XMLSchema" xmlns:p="http://schemas.microsoft.com/office/2006/metadata/properties" xmlns:ns1="474a6763-ac05-4e28-9ae1-4058cad3e94b" xmlns:ns3="d75cc3ea-6d34-48b9-955f-209672471296" targetNamespace="http://schemas.microsoft.com/office/2006/metadata/properties" ma:root="true" ma:fieldsID="0def85c62a839f4938ace40710de69ba" ns1:_="" ns3:_="">
    <xsd:import namespace="474a6763-ac05-4e28-9ae1-4058cad3e94b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Pages"/>
        </xsd:restriction>
      </xsd:simpleType>
    </xsd:element>
    <xsd:element name="URL_x0020_Node" ma:index="3" nillable="true" ma:displayName="URL Node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" ma:format="Dropdown" ma:internalName="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Other_x0020_URL_x0020_Web_x0020_Page" ma:index="5" nillable="true" ma:displayName="Other URL Web Page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 from Web" ma:default="0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8167B-60C1-45DB-A017-1C3804A38443}"/>
</file>

<file path=customXml/itemProps2.xml><?xml version="1.0" encoding="utf-8"?>
<ds:datastoreItem xmlns:ds="http://schemas.openxmlformats.org/officeDocument/2006/customXml" ds:itemID="{567AB840-D7AF-4A55-BC83-204B4B317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9197</Characters>
  <Application>Microsoft Office Word</Application>
  <DocSecurity>0</DocSecurity>
  <Lines>170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Call Meeting Notes 12.17.19</vt:lpstr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Call Meeting Notes 12.17.19</dc:title>
  <dc:subject/>
  <dc:creator>Tonche,Crystal</dc:creator>
  <cp:keywords/>
  <dc:description/>
  <cp:lastModifiedBy>Tonche,Crystal</cp:lastModifiedBy>
  <cp:revision>2</cp:revision>
  <dcterms:created xsi:type="dcterms:W3CDTF">2020-01-23T14:49:00Z</dcterms:created>
  <dcterms:modified xsi:type="dcterms:W3CDTF">2020-01-23T14:49:00Z</dcterms:modified>
</cp:coreProperties>
</file>