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3A33" w14:textId="77777777" w:rsidR="00B77135" w:rsidRPr="00870914" w:rsidRDefault="009B4369" w:rsidP="004F3D3F">
      <w:pPr>
        <w:pStyle w:val="Heading2"/>
        <w:rPr>
          <w:rFonts w:asciiTheme="minorHAnsi" w:hAnsiTheme="minorHAnsi" w:cstheme="minorHAnsi"/>
          <w:color w:val="231F20"/>
          <w:lang w:val="es-MX"/>
        </w:rPr>
      </w:pPr>
      <w:r w:rsidRPr="00870914">
        <w:rPr>
          <w:rFonts w:asciiTheme="minorHAnsi" w:hAnsiTheme="minorHAnsi" w:cstheme="minorHAnsi"/>
          <w:lang w:val="es-MX"/>
        </w:rPr>
        <w:t>¿Qué es el Programa de Alimentación para Niños y Adultos (CACFP)?</w:t>
      </w:r>
    </w:p>
    <w:p w14:paraId="1D9C7D6D" w14:textId="17ECE40A" w:rsidR="00E921AD" w:rsidRPr="00E921AD" w:rsidRDefault="00E921AD" w:rsidP="00E921AD">
      <w:pPr>
        <w:shd w:val="clear" w:color="auto" w:fill="FFFFFF"/>
        <w:spacing w:after="0" w:line="240" w:lineRule="auto"/>
        <w:jc w:val="both"/>
        <w:rPr>
          <w:rFonts w:asciiTheme="majorHAnsi" w:eastAsia="Times New Roman" w:hAnsiTheme="majorHAnsi" w:cstheme="majorHAnsi"/>
          <w:b/>
          <w:bCs/>
          <w:color w:val="000000"/>
          <w:sz w:val="24"/>
          <w:szCs w:val="24"/>
          <w:lang w:val="es-MX"/>
        </w:rPr>
      </w:pPr>
      <w:r w:rsidRPr="00E921AD">
        <w:rPr>
          <w:rFonts w:asciiTheme="majorHAnsi" w:eastAsia="Times New Roman" w:hAnsiTheme="majorHAnsi" w:cstheme="majorHAnsi"/>
          <w:b/>
          <w:bCs/>
          <w:color w:val="000000"/>
          <w:sz w:val="24"/>
          <w:szCs w:val="24"/>
          <w:lang w:val="es-MX"/>
        </w:rPr>
        <w:t xml:space="preserve">Introducción </w:t>
      </w:r>
    </w:p>
    <w:p w14:paraId="5944A5A5" w14:textId="492EA5D3" w:rsidR="00B77135" w:rsidRPr="00D16F67" w:rsidRDefault="009B4369" w:rsidP="007C5341">
      <w:pPr>
        <w:shd w:val="clear" w:color="auto" w:fill="FFFFFF"/>
        <w:spacing w:after="100" w:afterAutospacing="1" w:line="240" w:lineRule="auto"/>
        <w:jc w:val="both"/>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000000"/>
          <w:sz w:val="24"/>
          <w:szCs w:val="24"/>
          <w:lang w:val="es-MX"/>
        </w:rPr>
        <w:t xml:space="preserve">El CACFP es un programa nacional administrado por el </w:t>
      </w:r>
      <w:r w:rsidRPr="00D16F67">
        <w:rPr>
          <w:rFonts w:asciiTheme="minorHAnsi" w:eastAsia="Times New Roman" w:hAnsiTheme="minorHAnsi" w:cstheme="minorHAnsi"/>
          <w:color w:val="000000"/>
          <w:sz w:val="24"/>
          <w:szCs w:val="24"/>
          <w:shd w:val="clear" w:color="auto" w:fill="FFFFFF"/>
          <w:lang w:val="es-MX"/>
        </w:rPr>
        <w:t xml:space="preserve">Departamento de Agricultura de los Estados Unidos </w:t>
      </w:r>
      <w:r w:rsidRPr="00D16F67">
        <w:rPr>
          <w:rFonts w:asciiTheme="minorHAnsi" w:eastAsia="Times New Roman" w:hAnsiTheme="minorHAnsi" w:cstheme="minorHAnsi"/>
          <w:color w:val="000000"/>
          <w:sz w:val="24"/>
          <w:szCs w:val="24"/>
          <w:lang w:val="es-MX"/>
        </w:rPr>
        <w:t xml:space="preserve">(USDA) y el Departamento de Agricultura de Texas (TDA) que proporciona a los centros de cuidado infantil aprobados y a los proveedores en el hogar recursos financieros </w:t>
      </w:r>
      <w:r w:rsidR="00B1614B" w:rsidRPr="00D16F67">
        <w:rPr>
          <w:rFonts w:asciiTheme="minorHAnsi" w:eastAsia="Times New Roman" w:hAnsiTheme="minorHAnsi" w:cstheme="minorHAnsi"/>
          <w:color w:val="000000"/>
          <w:sz w:val="24"/>
          <w:szCs w:val="24"/>
          <w:lang w:val="es-MX"/>
        </w:rPr>
        <w:t>para proporcionar</w:t>
      </w:r>
      <w:r w:rsidRPr="00D16F67">
        <w:rPr>
          <w:rFonts w:asciiTheme="minorHAnsi" w:eastAsia="Times New Roman" w:hAnsiTheme="minorHAnsi" w:cstheme="minorHAnsi"/>
          <w:color w:val="000000"/>
          <w:sz w:val="24"/>
          <w:szCs w:val="24"/>
          <w:lang w:val="es-MX"/>
        </w:rPr>
        <w:t xml:space="preserve"> comidas y meriendas nutritivas para los niños calificados que atienden.</w:t>
      </w:r>
    </w:p>
    <w:p w14:paraId="33707706" w14:textId="6D1160C0" w:rsidR="00B77135" w:rsidRPr="00D16F67" w:rsidRDefault="009B4369" w:rsidP="007C5341">
      <w:pPr>
        <w:shd w:val="clear" w:color="auto" w:fill="FFFFFF"/>
        <w:spacing w:after="100" w:afterAutospacing="1" w:line="240" w:lineRule="auto"/>
        <w:jc w:val="both"/>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000000"/>
          <w:sz w:val="24"/>
          <w:szCs w:val="24"/>
          <w:lang w:val="es-MX"/>
        </w:rPr>
        <w:t xml:space="preserve">Tanto su empresa como las familias inscritas pueden beneficiarse de este programa. Los recursos financieros adicionales cubrirán una parte de sus actuales </w:t>
      </w:r>
      <w:r w:rsidR="00806FE4" w:rsidRPr="00D16F67">
        <w:rPr>
          <w:rFonts w:asciiTheme="minorHAnsi" w:eastAsia="Times New Roman" w:hAnsiTheme="minorHAnsi" w:cstheme="minorHAnsi"/>
          <w:color w:val="000000"/>
          <w:sz w:val="24"/>
          <w:szCs w:val="24"/>
          <w:lang w:val="es-MX"/>
        </w:rPr>
        <w:t>costos</w:t>
      </w:r>
      <w:r w:rsidRPr="00D16F67">
        <w:rPr>
          <w:rFonts w:asciiTheme="minorHAnsi" w:eastAsia="Times New Roman" w:hAnsiTheme="minorHAnsi" w:cstheme="minorHAnsi"/>
          <w:color w:val="000000"/>
          <w:sz w:val="24"/>
          <w:szCs w:val="24"/>
          <w:lang w:val="es-MX"/>
        </w:rPr>
        <w:t xml:space="preserve"> de alimentación, los niños a su cargo tendrán acceso a comidas bien equilibradas y los padres ahorrarán tiempo y dinero al no tener que comprar, preparar o empaquetar estas comidas en casa.</w:t>
      </w:r>
    </w:p>
    <w:p w14:paraId="7C92EA3B" w14:textId="77777777" w:rsidR="00B77135" w:rsidRPr="00D16F67" w:rsidRDefault="009B4369" w:rsidP="007C5341">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000000"/>
          <w:sz w:val="24"/>
          <w:szCs w:val="24"/>
          <w:lang w:val="es-MX"/>
        </w:rPr>
        <w:t xml:space="preserve">Puede encontrar más información en el sitio web de la TDA: </w:t>
      </w:r>
      <w:hyperlink r:id="rId9" w:tgtFrame="_blank" w:history="1">
        <w:r w:rsidRPr="00D16F67">
          <w:rPr>
            <w:rFonts w:asciiTheme="minorHAnsi" w:eastAsia="Times New Roman" w:hAnsiTheme="minorHAnsi" w:cstheme="minorHAnsi"/>
            <w:color w:val="004B91"/>
            <w:sz w:val="24"/>
            <w:szCs w:val="24"/>
            <w:u w:val="single"/>
            <w:lang w:val="es-MX"/>
          </w:rPr>
          <w:t>https://squaremeals.org/Programs/ChildandAdultCareFoodProgram/NewApplicants.aspx</w:t>
        </w:r>
      </w:hyperlink>
    </w:p>
    <w:p w14:paraId="2B30DD75" w14:textId="77777777" w:rsidR="00B77135" w:rsidRPr="00D16F67" w:rsidRDefault="009B4369" w:rsidP="00036F3F">
      <w:pPr>
        <w:shd w:val="clear" w:color="auto" w:fill="FFFFFF"/>
        <w:spacing w:before="100" w:beforeAutospacing="1" w:after="100" w:afterAutospacing="1"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¿Su empresa es elegible?</w:t>
      </w:r>
    </w:p>
    <w:p w14:paraId="0CACAD72" w14:textId="77777777" w:rsidR="00B77135" w:rsidRPr="00D16F67" w:rsidRDefault="009B4369" w:rsidP="007C5341">
      <w:pPr>
        <w:shd w:val="clear" w:color="auto" w:fill="FFFFFF"/>
        <w:spacing w:before="100" w:beforeAutospacing="1"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Centros de atención a la infancia</w:t>
      </w:r>
    </w:p>
    <w:p w14:paraId="57869D05" w14:textId="042A4A3A" w:rsidR="00B77135" w:rsidRPr="00D16F67" w:rsidRDefault="009B4369" w:rsidP="00DE5B3A">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 xml:space="preserve">Los centros de cuidado infantil públicos o privados sin fines de lucro elegibles, los centros de cuidado después de la escuela, los programas Head </w:t>
      </w:r>
      <w:proofErr w:type="spellStart"/>
      <w:r w:rsidRPr="00D16F67">
        <w:rPr>
          <w:rFonts w:asciiTheme="minorHAnsi" w:eastAsia="Times New Roman" w:hAnsiTheme="minorHAnsi" w:cstheme="minorHAnsi"/>
          <w:color w:val="231F20"/>
          <w:sz w:val="24"/>
          <w:szCs w:val="24"/>
          <w:lang w:val="es-MX"/>
        </w:rPr>
        <w:t>Start</w:t>
      </w:r>
      <w:proofErr w:type="spellEnd"/>
      <w:r w:rsidRPr="00D16F67">
        <w:rPr>
          <w:rFonts w:asciiTheme="minorHAnsi" w:eastAsia="Times New Roman" w:hAnsiTheme="minorHAnsi" w:cstheme="minorHAnsi"/>
          <w:color w:val="231F20"/>
          <w:sz w:val="24"/>
          <w:szCs w:val="24"/>
          <w:lang w:val="es-MX"/>
        </w:rPr>
        <w:t xml:space="preserve"> y otras instituciones que tienen licencia o están aprobadas para proporcionar servicios de cuidado infantil en Texas pueden ser elegibles para participar en el CACFP. Los proveedores basados en centros pueden participar en el CACFP ya sea a través de un contrato directamente con </w:t>
      </w:r>
      <w:r w:rsidR="00806FE4" w:rsidRPr="00D16F67">
        <w:rPr>
          <w:rFonts w:asciiTheme="minorHAnsi" w:eastAsia="Times New Roman" w:hAnsiTheme="minorHAnsi" w:cstheme="minorHAnsi"/>
          <w:color w:val="231F20"/>
          <w:sz w:val="24"/>
          <w:szCs w:val="24"/>
          <w:lang w:val="es-MX"/>
        </w:rPr>
        <w:t>el Departamento de Agricultura de Texas (</w:t>
      </w:r>
      <w:r w:rsidRPr="00D16F67">
        <w:rPr>
          <w:rFonts w:asciiTheme="minorHAnsi" w:eastAsia="Times New Roman" w:hAnsiTheme="minorHAnsi" w:cstheme="minorHAnsi"/>
          <w:color w:val="231F20"/>
          <w:sz w:val="24"/>
          <w:szCs w:val="24"/>
          <w:lang w:val="es-MX"/>
        </w:rPr>
        <w:t>TDA</w:t>
      </w:r>
      <w:r w:rsidR="00806FE4" w:rsidRPr="00D16F67">
        <w:rPr>
          <w:rFonts w:asciiTheme="minorHAnsi" w:eastAsia="Times New Roman" w:hAnsiTheme="minorHAnsi" w:cstheme="minorHAnsi"/>
          <w:color w:val="231F20"/>
          <w:sz w:val="24"/>
          <w:szCs w:val="24"/>
          <w:lang w:val="es-MX"/>
        </w:rPr>
        <w:t>)</w:t>
      </w:r>
      <w:r w:rsidRPr="00D16F67">
        <w:rPr>
          <w:rFonts w:asciiTheme="minorHAnsi" w:eastAsia="Times New Roman" w:hAnsiTheme="minorHAnsi" w:cstheme="minorHAnsi"/>
          <w:color w:val="231F20"/>
          <w:sz w:val="24"/>
          <w:szCs w:val="24"/>
          <w:lang w:val="es-MX"/>
        </w:rPr>
        <w:t xml:space="preserve"> o con el apoyo de un patrocinador, que ayuda a administrar las actividades del programa a través de múltiples lugares de cuidado infantil. Para ser elegible, su programa debe tener al menos un 25% de niños inscritos que cumplan con </w:t>
      </w:r>
      <w:r w:rsidR="000D4CE3" w:rsidRPr="00D16F67">
        <w:rPr>
          <w:rFonts w:asciiTheme="minorHAnsi" w:eastAsia="Times New Roman" w:hAnsiTheme="minorHAnsi" w:cstheme="minorHAnsi"/>
          <w:color w:val="231F20"/>
          <w:sz w:val="24"/>
          <w:szCs w:val="24"/>
          <w:lang w:val="es-MX"/>
        </w:rPr>
        <w:t>las Normas de Elegibilidad de Ingresos (</w:t>
      </w:r>
      <w:hyperlink r:id="rId10" w:history="1">
        <w:r w:rsidRPr="00D16F67">
          <w:rPr>
            <w:rFonts w:asciiTheme="minorHAnsi" w:eastAsia="Times New Roman" w:hAnsiTheme="minorHAnsi" w:cstheme="minorHAnsi"/>
            <w:color w:val="004B91"/>
            <w:sz w:val="24"/>
            <w:szCs w:val="24"/>
            <w:u w:val="single"/>
            <w:lang w:val="es-MX"/>
          </w:rPr>
          <w:t xml:space="preserve">USDA </w:t>
        </w:r>
        <w:proofErr w:type="spellStart"/>
        <w:r w:rsidRPr="00D16F67">
          <w:rPr>
            <w:rFonts w:asciiTheme="minorHAnsi" w:eastAsia="Times New Roman" w:hAnsiTheme="minorHAnsi" w:cstheme="minorHAnsi"/>
            <w:color w:val="004B91"/>
            <w:sz w:val="24"/>
            <w:szCs w:val="24"/>
            <w:u w:val="single"/>
            <w:lang w:val="es-MX"/>
          </w:rPr>
          <w:t>Income</w:t>
        </w:r>
        <w:proofErr w:type="spellEnd"/>
        <w:r w:rsidRPr="00D16F67">
          <w:rPr>
            <w:rFonts w:asciiTheme="minorHAnsi" w:eastAsia="Times New Roman" w:hAnsiTheme="minorHAnsi" w:cstheme="minorHAnsi"/>
            <w:color w:val="004B91"/>
            <w:sz w:val="24"/>
            <w:szCs w:val="24"/>
            <w:u w:val="single"/>
            <w:lang w:val="es-MX"/>
          </w:rPr>
          <w:t xml:space="preserve"> </w:t>
        </w:r>
        <w:proofErr w:type="spellStart"/>
        <w:r w:rsidRPr="00D16F67">
          <w:rPr>
            <w:rFonts w:asciiTheme="minorHAnsi" w:eastAsia="Times New Roman" w:hAnsiTheme="minorHAnsi" w:cstheme="minorHAnsi"/>
            <w:color w:val="004B91"/>
            <w:sz w:val="24"/>
            <w:szCs w:val="24"/>
            <w:u w:val="single"/>
            <w:lang w:val="es-MX"/>
          </w:rPr>
          <w:t>Eligibility</w:t>
        </w:r>
        <w:proofErr w:type="spellEnd"/>
        <w:r w:rsidRPr="00D16F67">
          <w:rPr>
            <w:rFonts w:asciiTheme="minorHAnsi" w:eastAsia="Times New Roman" w:hAnsiTheme="minorHAnsi" w:cstheme="minorHAnsi"/>
            <w:color w:val="004B91"/>
            <w:sz w:val="24"/>
            <w:szCs w:val="24"/>
            <w:u w:val="single"/>
            <w:lang w:val="es-MX"/>
          </w:rPr>
          <w:t xml:space="preserve"> </w:t>
        </w:r>
        <w:proofErr w:type="spellStart"/>
        <w:r w:rsidRPr="00D16F67">
          <w:rPr>
            <w:rFonts w:asciiTheme="minorHAnsi" w:eastAsia="Times New Roman" w:hAnsiTheme="minorHAnsi" w:cstheme="minorHAnsi"/>
            <w:color w:val="004B91"/>
            <w:sz w:val="24"/>
            <w:szCs w:val="24"/>
            <w:u w:val="single"/>
            <w:lang w:val="es-MX"/>
          </w:rPr>
          <w:t>Guidelines</w:t>
        </w:r>
        <w:proofErr w:type="spellEnd"/>
      </w:hyperlink>
      <w:r w:rsidR="000D4CE3" w:rsidRPr="00D16F67">
        <w:rPr>
          <w:rFonts w:asciiTheme="minorHAnsi" w:eastAsia="Times New Roman" w:hAnsiTheme="minorHAnsi" w:cstheme="minorHAnsi"/>
          <w:color w:val="004B91"/>
          <w:sz w:val="24"/>
          <w:szCs w:val="24"/>
          <w:u w:val="single"/>
          <w:lang w:val="es-MX"/>
        </w:rPr>
        <w:t>)</w:t>
      </w:r>
      <w:r w:rsidRPr="00D16F67">
        <w:rPr>
          <w:rFonts w:asciiTheme="minorHAnsi" w:eastAsia="Times New Roman" w:hAnsiTheme="minorHAnsi" w:cstheme="minorHAnsi"/>
          <w:color w:val="231F20"/>
          <w:sz w:val="24"/>
          <w:szCs w:val="24"/>
          <w:lang w:val="es-MX"/>
        </w:rPr>
        <w:t xml:space="preserve"> para las comidas gratuitas o a precio reducido del Programa Nacional de Almuerzos Escolares en el estado de Texas (por debajo del 185% de </w:t>
      </w:r>
      <w:r w:rsidR="000D4CE3" w:rsidRPr="00D16F67">
        <w:rPr>
          <w:rFonts w:asciiTheme="minorHAnsi" w:eastAsia="Times New Roman" w:hAnsiTheme="minorHAnsi" w:cstheme="minorHAnsi"/>
          <w:color w:val="231F20"/>
          <w:sz w:val="24"/>
          <w:szCs w:val="24"/>
          <w:lang w:val="es-MX"/>
        </w:rPr>
        <w:t xml:space="preserve">los lineamientos </w:t>
      </w:r>
      <w:r w:rsidRPr="00D16F67">
        <w:rPr>
          <w:rFonts w:asciiTheme="minorHAnsi" w:eastAsia="Times New Roman" w:hAnsiTheme="minorHAnsi" w:cstheme="minorHAnsi"/>
          <w:color w:val="231F20"/>
          <w:sz w:val="24"/>
          <w:szCs w:val="24"/>
          <w:lang w:val="es-MX"/>
        </w:rPr>
        <w:t xml:space="preserve">federales de pobreza, las nuevas tarifas entran en vigor el 1 de julio de cada año). Por lo general, los proveedores de centros pueden recibir reembolsos por los niños </w:t>
      </w:r>
      <w:r w:rsidR="000D4CE3" w:rsidRPr="00D16F67">
        <w:rPr>
          <w:rFonts w:asciiTheme="minorHAnsi" w:eastAsia="Times New Roman" w:hAnsiTheme="minorHAnsi" w:cstheme="minorHAnsi"/>
          <w:color w:val="231F20"/>
          <w:sz w:val="24"/>
          <w:szCs w:val="24"/>
          <w:lang w:val="es-MX"/>
        </w:rPr>
        <w:t>menores a 12 años</w:t>
      </w:r>
      <w:r w:rsidRPr="00D16F67">
        <w:rPr>
          <w:rFonts w:asciiTheme="minorHAnsi" w:eastAsia="Times New Roman" w:hAnsiTheme="minorHAnsi" w:cstheme="minorHAnsi"/>
          <w:color w:val="231F20"/>
          <w:sz w:val="24"/>
          <w:szCs w:val="24"/>
          <w:lang w:val="es-MX"/>
        </w:rPr>
        <w:t xml:space="preserve"> que estén a su cargo.</w:t>
      </w:r>
    </w:p>
    <w:p w14:paraId="6242A1E8" w14:textId="0F29E2F6" w:rsidR="00B77135" w:rsidRPr="00D16F67" w:rsidRDefault="00C570C1" w:rsidP="00A774A8">
      <w:pPr>
        <w:shd w:val="clear" w:color="auto" w:fill="FFFFFF"/>
        <w:spacing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Programas familiares localizados en el hogar</w:t>
      </w:r>
    </w:p>
    <w:p w14:paraId="77A954B2" w14:textId="2519E289" w:rsidR="003E0DF7" w:rsidRPr="00A774A8" w:rsidRDefault="00C570C1" w:rsidP="00A774A8">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Programas familiares en el hogar</w:t>
      </w:r>
      <w:r w:rsidR="003E0DF7" w:rsidRPr="00D16F67">
        <w:rPr>
          <w:rFonts w:asciiTheme="minorHAnsi" w:eastAsia="Times New Roman" w:hAnsiTheme="minorHAnsi" w:cstheme="minorHAnsi"/>
          <w:color w:val="231F20"/>
          <w:sz w:val="24"/>
          <w:szCs w:val="24"/>
          <w:lang w:val="es-MX"/>
        </w:rPr>
        <w:t xml:space="preserve"> o </w:t>
      </w:r>
      <w:proofErr w:type="spellStart"/>
      <w:r w:rsidR="009B4369" w:rsidRPr="00D16F67">
        <w:rPr>
          <w:rFonts w:asciiTheme="minorHAnsi" w:eastAsia="Times New Roman" w:hAnsiTheme="minorHAnsi" w:cstheme="minorHAnsi"/>
          <w:color w:val="231F20"/>
          <w:sz w:val="24"/>
          <w:szCs w:val="24"/>
          <w:lang w:val="es-MX"/>
        </w:rPr>
        <w:t>Family</w:t>
      </w:r>
      <w:proofErr w:type="spellEnd"/>
      <w:r w:rsidR="009B4369" w:rsidRPr="00D16F67">
        <w:rPr>
          <w:rFonts w:asciiTheme="minorHAnsi" w:eastAsia="Times New Roman" w:hAnsiTheme="minorHAnsi" w:cstheme="minorHAnsi"/>
          <w:color w:val="231F20"/>
          <w:sz w:val="24"/>
          <w:szCs w:val="24"/>
          <w:lang w:val="es-MX"/>
        </w:rPr>
        <w:t xml:space="preserve"> Day </w:t>
      </w:r>
      <w:proofErr w:type="gramStart"/>
      <w:r w:rsidR="009B4369" w:rsidRPr="00D16F67">
        <w:rPr>
          <w:rFonts w:asciiTheme="minorHAnsi" w:eastAsia="Times New Roman" w:hAnsiTheme="minorHAnsi" w:cstheme="minorHAnsi"/>
          <w:color w:val="231F20"/>
          <w:sz w:val="24"/>
          <w:szCs w:val="24"/>
          <w:lang w:val="es-MX"/>
        </w:rPr>
        <w:t>Care</w:t>
      </w:r>
      <w:r w:rsidR="00DF7F07" w:rsidRPr="00D16F67">
        <w:rPr>
          <w:rFonts w:asciiTheme="minorHAnsi" w:eastAsia="Times New Roman" w:hAnsiTheme="minorHAnsi" w:cstheme="minorHAnsi"/>
          <w:color w:val="231F20"/>
          <w:sz w:val="24"/>
          <w:szCs w:val="24"/>
          <w:lang w:val="es-MX"/>
        </w:rPr>
        <w:t xml:space="preserve"> </w:t>
      </w:r>
      <w:r w:rsidR="003E0DF7" w:rsidRPr="00D16F67">
        <w:rPr>
          <w:rFonts w:asciiTheme="minorHAnsi" w:eastAsia="Times New Roman" w:hAnsiTheme="minorHAnsi" w:cstheme="minorHAnsi"/>
          <w:color w:val="231F20"/>
          <w:sz w:val="24"/>
          <w:szCs w:val="24"/>
          <w:lang w:val="es-MX"/>
        </w:rPr>
        <w:t xml:space="preserve"> son</w:t>
      </w:r>
      <w:proofErr w:type="gramEnd"/>
      <w:r w:rsidR="003E0DF7" w:rsidRPr="00D16F67">
        <w:rPr>
          <w:rFonts w:asciiTheme="minorHAnsi" w:eastAsia="Times New Roman" w:hAnsiTheme="minorHAnsi" w:cstheme="minorHAnsi"/>
          <w:color w:val="231F20"/>
          <w:sz w:val="24"/>
          <w:szCs w:val="24"/>
          <w:lang w:val="es-MX"/>
        </w:rPr>
        <w:t xml:space="preserve"> </w:t>
      </w:r>
      <w:r w:rsidR="00DF7F07" w:rsidRPr="00D16F67">
        <w:rPr>
          <w:rFonts w:asciiTheme="minorHAnsi" w:eastAsia="Times New Roman" w:hAnsiTheme="minorHAnsi" w:cstheme="minorHAnsi"/>
          <w:color w:val="231F20"/>
          <w:sz w:val="24"/>
          <w:szCs w:val="24"/>
          <w:lang w:val="es-MX"/>
        </w:rPr>
        <w:t>los hogares que tienen licencia o están aprobados para proporcionar servicios de cuidado infantil en Texas</w:t>
      </w:r>
      <w:r w:rsidR="003E0DF7" w:rsidRPr="00D16F67">
        <w:rPr>
          <w:rFonts w:asciiTheme="minorHAnsi" w:eastAsia="Times New Roman" w:hAnsiTheme="minorHAnsi" w:cstheme="minorHAnsi"/>
          <w:color w:val="231F20"/>
          <w:sz w:val="24"/>
          <w:szCs w:val="24"/>
          <w:lang w:val="es-MX"/>
        </w:rPr>
        <w:t>,</w:t>
      </w:r>
      <w:r w:rsidR="00DF7F07" w:rsidRPr="00D16F67">
        <w:rPr>
          <w:rFonts w:asciiTheme="minorHAnsi" w:eastAsia="Times New Roman" w:hAnsiTheme="minorHAnsi" w:cstheme="minorHAnsi"/>
          <w:color w:val="231F20"/>
          <w:sz w:val="24"/>
          <w:szCs w:val="24"/>
          <w:lang w:val="es-MX"/>
        </w:rPr>
        <w:t xml:space="preserve"> pueden participar en el programa a través de un patrocinador, que acepta la responsabilidad administrativa y financiera de todos los programas bajo su patrocinio. El patrocinador mantiene los registros del programa, presenta </w:t>
      </w:r>
      <w:proofErr w:type="gramStart"/>
      <w:r w:rsidR="003E0DF7" w:rsidRPr="00D16F67">
        <w:rPr>
          <w:rFonts w:asciiTheme="minorHAnsi" w:eastAsia="Times New Roman" w:hAnsiTheme="minorHAnsi" w:cstheme="minorHAnsi"/>
          <w:color w:val="231F20"/>
          <w:sz w:val="24"/>
          <w:szCs w:val="24"/>
          <w:lang w:val="es-MX"/>
        </w:rPr>
        <w:t>los  reclamos</w:t>
      </w:r>
      <w:proofErr w:type="gramEnd"/>
      <w:r w:rsidR="003E0DF7" w:rsidRPr="00D16F67">
        <w:rPr>
          <w:rFonts w:asciiTheme="minorHAnsi" w:eastAsia="Times New Roman" w:hAnsiTheme="minorHAnsi" w:cstheme="minorHAnsi"/>
          <w:color w:val="231F20"/>
          <w:sz w:val="24"/>
          <w:szCs w:val="24"/>
          <w:lang w:val="es-MX"/>
        </w:rPr>
        <w:t xml:space="preserve"> </w:t>
      </w:r>
      <w:r w:rsidR="00DF7F07" w:rsidRPr="00D16F67">
        <w:rPr>
          <w:rFonts w:asciiTheme="minorHAnsi" w:eastAsia="Times New Roman" w:hAnsiTheme="minorHAnsi" w:cstheme="minorHAnsi"/>
          <w:color w:val="231F20"/>
          <w:sz w:val="24"/>
          <w:szCs w:val="24"/>
          <w:lang w:val="es-MX"/>
        </w:rPr>
        <w:t xml:space="preserve">mensuales de comidas, recibe los reembolsos mensuales de la TDA, y luego pasa los reembolsos a los proveedores participantes en el hogar. Por lo general, los proveedores que reúnen los requisitos pueden recibir reembolsos por las comidas servidas a niños </w:t>
      </w:r>
      <w:r w:rsidR="003E0DF7" w:rsidRPr="00D16F67">
        <w:rPr>
          <w:rFonts w:asciiTheme="minorHAnsi" w:eastAsia="Times New Roman" w:hAnsiTheme="minorHAnsi" w:cstheme="minorHAnsi"/>
          <w:color w:val="231F20"/>
          <w:sz w:val="24"/>
          <w:szCs w:val="24"/>
          <w:lang w:val="es-MX"/>
        </w:rPr>
        <w:t>menores a 12 años.</w:t>
      </w:r>
    </w:p>
    <w:p w14:paraId="200A86DB" w14:textId="1938E2E3" w:rsidR="00B77135" w:rsidRPr="00D16F67" w:rsidRDefault="009B4369" w:rsidP="00A774A8">
      <w:pPr>
        <w:shd w:val="clear" w:color="auto" w:fill="FFFFFF"/>
        <w:spacing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lastRenderedPageBreak/>
        <w:t>Programas extr</w:t>
      </w:r>
      <w:r w:rsidR="003E0DF7" w:rsidRPr="00D16F67">
        <w:rPr>
          <w:rFonts w:asciiTheme="minorHAnsi" w:eastAsia="Times New Roman" w:hAnsiTheme="minorHAnsi" w:cstheme="minorHAnsi"/>
          <w:b/>
          <w:bCs/>
          <w:color w:val="231F20"/>
          <w:sz w:val="24"/>
          <w:szCs w:val="24"/>
          <w:lang w:val="es-MX"/>
        </w:rPr>
        <w:t>acurriculares para poblaciones en riesgo</w:t>
      </w:r>
    </w:p>
    <w:p w14:paraId="5D1E1629" w14:textId="1EA6B66A" w:rsidR="00DF7F07" w:rsidRPr="00BA6721" w:rsidRDefault="009B4369" w:rsidP="00BA6721">
      <w:pPr>
        <w:shd w:val="clear" w:color="auto" w:fill="FFFFFF"/>
        <w:spacing w:after="100" w:afterAutospacing="1"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color w:val="231F20"/>
          <w:sz w:val="24"/>
          <w:szCs w:val="24"/>
          <w:lang w:val="es-MX"/>
        </w:rPr>
        <w:t xml:space="preserve">Los programas de riesgo elegibles deben estar organizados principalmente para proporcionar atención regular a los niños después de la escuela o en los fines de semana, días festivos o vacaciones escolares durante el año escolar regular y estar ubicados en un </w:t>
      </w:r>
      <w:proofErr w:type="gramStart"/>
      <w:r w:rsidRPr="00D16F67">
        <w:rPr>
          <w:rFonts w:asciiTheme="minorHAnsi" w:eastAsia="Times New Roman" w:hAnsiTheme="minorHAnsi" w:cstheme="minorHAnsi"/>
          <w:color w:val="231F20"/>
          <w:sz w:val="24"/>
          <w:szCs w:val="24"/>
          <w:lang w:val="es-MX"/>
        </w:rPr>
        <w:t>área  donde</w:t>
      </w:r>
      <w:proofErr w:type="gramEnd"/>
      <w:r w:rsidRPr="00D16F67">
        <w:rPr>
          <w:rFonts w:asciiTheme="minorHAnsi" w:eastAsia="Times New Roman" w:hAnsiTheme="minorHAnsi" w:cstheme="minorHAnsi"/>
          <w:color w:val="231F20"/>
          <w:sz w:val="24"/>
          <w:szCs w:val="24"/>
          <w:lang w:val="es-MX"/>
        </w:rPr>
        <w:t xml:space="preserve"> al menos el 50% o más de los niños son elegibles para comidas gratuitas o de precio reducido. En estos centros se reembolsan las comidas de los niños hasta los 18 años y, en algunos casos, están abiertos a todos los niños de la zona. Para obtener más información sobre los lugares de riesgo en todo Texas, visite el mapa de sitios de Texas: </w:t>
      </w:r>
      <w:hyperlink r:id="rId11" w:history="1">
        <w:r w:rsidRPr="00D16F67">
          <w:rPr>
            <w:rFonts w:asciiTheme="minorHAnsi" w:eastAsia="Times New Roman" w:hAnsiTheme="minorHAnsi" w:cstheme="minorHAnsi"/>
            <w:color w:val="004B91"/>
            <w:sz w:val="24"/>
            <w:szCs w:val="24"/>
            <w:u w:val="single"/>
            <w:lang w:val="es-MX"/>
          </w:rPr>
          <w:t>https://squaremeals.org/Programs/ChildandAdultCareFoodProgram/AtRiskSiteMap.aspx</w:t>
        </w:r>
      </w:hyperlink>
    </w:p>
    <w:p w14:paraId="26B1647A" w14:textId="77777777" w:rsidR="00B77135" w:rsidRPr="00D16F67" w:rsidRDefault="009B4369" w:rsidP="00BA6721">
      <w:pPr>
        <w:shd w:val="clear" w:color="auto" w:fill="FFFFFF"/>
        <w:spacing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Cómo funciona el programa</w:t>
      </w:r>
    </w:p>
    <w:p w14:paraId="7E686167" w14:textId="77777777" w:rsidR="00B77135" w:rsidRPr="00D16F67" w:rsidRDefault="009B4369" w:rsidP="00BA6721">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Los negocios de cuidado infantil elegibles deben presentar primero una solicitud formal con documentos de apoyo y participar en una visita al sitio para ser considerados para el CACFP. Una vez aprobado, su negocio puede empezar a presentar reclamaciones mensuales para que se le reembolsen las comidas y los refrigerios servidos que cumplan con las directrices nutricionales del USDA y los patrones de comidas del programa aprobados. Cada año, el programa debe presentar una solicitud de renovación, también conocida como solicitud de continuación, para seguir participando en el CACFP</w:t>
      </w:r>
      <w:r w:rsidR="00B1614B" w:rsidRPr="00D16F67">
        <w:rPr>
          <w:rFonts w:asciiTheme="minorHAnsi" w:eastAsia="Times New Roman" w:hAnsiTheme="minorHAnsi" w:cstheme="minorHAnsi"/>
          <w:color w:val="231F20"/>
          <w:sz w:val="24"/>
          <w:szCs w:val="24"/>
          <w:lang w:val="es-MX"/>
        </w:rPr>
        <w:t>; La TDA también revisa los centros de cuidado infantil con regularidad para garantizar el cumplimiento de las normas federales</w:t>
      </w:r>
      <w:r w:rsidRPr="00D16F67">
        <w:rPr>
          <w:rFonts w:asciiTheme="minorHAnsi" w:eastAsia="Times New Roman" w:hAnsiTheme="minorHAnsi" w:cstheme="minorHAnsi"/>
          <w:color w:val="231F20"/>
          <w:sz w:val="24"/>
          <w:szCs w:val="24"/>
          <w:lang w:val="es-MX"/>
        </w:rPr>
        <w:t>.</w:t>
      </w:r>
    </w:p>
    <w:p w14:paraId="587C046D" w14:textId="77777777" w:rsidR="00B77135" w:rsidRPr="00D16F67" w:rsidRDefault="009B4369" w:rsidP="00BA6721">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Cada mes deben presentarse registros precisos de todos los alimentos servidos a cada niño para su reembolso.</w:t>
      </w:r>
    </w:p>
    <w:p w14:paraId="28C2AA1B" w14:textId="77777777" w:rsidR="00B77135" w:rsidRPr="00D16F67" w:rsidRDefault="009B4369" w:rsidP="00BA6721">
      <w:pPr>
        <w:shd w:val="clear" w:color="auto" w:fill="FFFFFF"/>
        <w:spacing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Tasas de reembolso</w:t>
      </w:r>
    </w:p>
    <w:p w14:paraId="4F04A5D9" w14:textId="03ECE492" w:rsidR="00B77135" w:rsidRPr="00D16F67" w:rsidRDefault="009B4369" w:rsidP="00DE5B3A">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 xml:space="preserve">Las tasas de reembolso se determinan de manera diferente para los centros de cuidado infantil </w:t>
      </w:r>
      <w:r w:rsidR="006F4713" w:rsidRPr="00D16F67">
        <w:rPr>
          <w:rFonts w:asciiTheme="minorHAnsi" w:eastAsia="Times New Roman" w:hAnsiTheme="minorHAnsi" w:cstheme="minorHAnsi"/>
          <w:color w:val="231F20"/>
          <w:sz w:val="24"/>
          <w:szCs w:val="24"/>
          <w:lang w:val="es-MX"/>
        </w:rPr>
        <w:t>versu</w:t>
      </w:r>
      <w:r w:rsidR="00C570C1" w:rsidRPr="00D16F67">
        <w:rPr>
          <w:rFonts w:asciiTheme="minorHAnsi" w:eastAsia="Times New Roman" w:hAnsiTheme="minorHAnsi" w:cstheme="minorHAnsi"/>
          <w:color w:val="231F20"/>
          <w:sz w:val="24"/>
          <w:szCs w:val="24"/>
          <w:lang w:val="es-MX"/>
        </w:rPr>
        <w:t>s</w:t>
      </w:r>
      <w:r w:rsidR="006F4713" w:rsidRPr="00D16F67">
        <w:rPr>
          <w:rFonts w:asciiTheme="minorHAnsi" w:eastAsia="Times New Roman" w:hAnsiTheme="minorHAnsi" w:cstheme="minorHAnsi"/>
          <w:color w:val="231F20"/>
          <w:sz w:val="24"/>
          <w:szCs w:val="24"/>
          <w:lang w:val="es-MX"/>
        </w:rPr>
        <w:t xml:space="preserve"> </w:t>
      </w:r>
      <w:r w:rsidRPr="00D16F67">
        <w:rPr>
          <w:rFonts w:asciiTheme="minorHAnsi" w:eastAsia="Times New Roman" w:hAnsiTheme="minorHAnsi" w:cstheme="minorHAnsi"/>
          <w:color w:val="231F20"/>
          <w:sz w:val="24"/>
          <w:szCs w:val="24"/>
          <w:lang w:val="es-MX"/>
        </w:rPr>
        <w:t xml:space="preserve">  </w:t>
      </w:r>
      <w:r w:rsidR="00C570C1" w:rsidRPr="00D16F67">
        <w:rPr>
          <w:rFonts w:asciiTheme="minorHAnsi" w:eastAsia="Times New Roman" w:hAnsiTheme="minorHAnsi" w:cstheme="minorHAnsi"/>
          <w:color w:val="231F20"/>
          <w:sz w:val="24"/>
          <w:szCs w:val="24"/>
          <w:lang w:val="es-MX"/>
        </w:rPr>
        <w:t>los programas familiares que están localizados en el hogar</w:t>
      </w:r>
      <w:r w:rsidR="006B0735" w:rsidRPr="00D16F67">
        <w:rPr>
          <w:rFonts w:asciiTheme="minorHAnsi" w:eastAsia="Times New Roman" w:hAnsiTheme="minorHAnsi" w:cstheme="minorHAnsi"/>
          <w:color w:val="231F20"/>
          <w:sz w:val="24"/>
          <w:szCs w:val="24"/>
          <w:lang w:val="es-MX"/>
        </w:rPr>
        <w:t xml:space="preserve">. </w:t>
      </w:r>
    </w:p>
    <w:p w14:paraId="005B6016" w14:textId="77777777" w:rsidR="00B77135" w:rsidRPr="00D16F67" w:rsidRDefault="009B4369" w:rsidP="00BA6721">
      <w:pPr>
        <w:shd w:val="clear" w:color="auto" w:fill="FFFFFF"/>
        <w:spacing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Programas de cuidado de niños en el hogar</w:t>
      </w:r>
    </w:p>
    <w:p w14:paraId="4C81CED5" w14:textId="77777777" w:rsidR="00B77135" w:rsidRPr="00D16F67" w:rsidRDefault="009B4369" w:rsidP="00BA6721">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Las guarderías familiares se reembolsan mediante un sistema de dos niveles.</w:t>
      </w:r>
    </w:p>
    <w:p w14:paraId="2AE8ACFB" w14:textId="16DB07CF" w:rsidR="00B77135" w:rsidRPr="00D16F67" w:rsidRDefault="009B4369" w:rsidP="00036F3F">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b/>
          <w:bCs/>
          <w:color w:val="231F20"/>
          <w:sz w:val="24"/>
          <w:szCs w:val="24"/>
          <w:lang w:val="es-MX"/>
        </w:rPr>
        <w:t>Nivel 1</w:t>
      </w:r>
      <w:r w:rsidR="004C508B">
        <w:rPr>
          <w:rFonts w:asciiTheme="minorHAnsi" w:eastAsia="Times New Roman" w:hAnsiTheme="minorHAnsi" w:cstheme="minorHAnsi"/>
          <w:b/>
          <w:bCs/>
          <w:color w:val="231F20"/>
          <w:sz w:val="24"/>
          <w:szCs w:val="24"/>
          <w:lang w:val="es-MX"/>
        </w:rPr>
        <w:t xml:space="preserve">: </w:t>
      </w:r>
      <w:r w:rsidRPr="00D16F67">
        <w:rPr>
          <w:rFonts w:asciiTheme="minorHAnsi" w:eastAsia="Times New Roman" w:hAnsiTheme="minorHAnsi" w:cstheme="minorHAnsi"/>
          <w:color w:val="231F20"/>
          <w:sz w:val="24"/>
          <w:szCs w:val="24"/>
          <w:lang w:val="es-MX"/>
        </w:rPr>
        <w:t>cubre los programas ubicados en áreas de bajos ingresos, proveedores de bajos ingresos o niños de hogares de bajos ingresos.</w:t>
      </w:r>
    </w:p>
    <w:p w14:paraId="3B40D4C1" w14:textId="77777777" w:rsidR="00B77135" w:rsidRPr="00D16F67" w:rsidRDefault="009B4369" w:rsidP="00036F3F">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4C508B">
        <w:rPr>
          <w:rFonts w:asciiTheme="minorHAnsi" w:eastAsia="Times New Roman" w:hAnsiTheme="minorHAnsi" w:cstheme="minorHAnsi"/>
          <w:b/>
          <w:bCs/>
          <w:color w:val="231F20"/>
          <w:sz w:val="24"/>
          <w:szCs w:val="24"/>
          <w:lang w:val="es-MX"/>
        </w:rPr>
        <w:t>Nivel 2:</w:t>
      </w:r>
      <w:r w:rsidRPr="00D16F67">
        <w:rPr>
          <w:rFonts w:asciiTheme="minorHAnsi" w:eastAsia="Times New Roman" w:hAnsiTheme="minorHAnsi" w:cstheme="minorHAnsi"/>
          <w:color w:val="231F20"/>
          <w:sz w:val="24"/>
          <w:szCs w:val="24"/>
          <w:lang w:val="es-MX"/>
        </w:rPr>
        <w:t xml:space="preserve"> cubre los programas que no pueden optar al nivel 1</w:t>
      </w:r>
    </w:p>
    <w:p w14:paraId="212F3697" w14:textId="531FD556" w:rsidR="00DF7F07" w:rsidRPr="00D16F67" w:rsidRDefault="009B4369" w:rsidP="00036F3F">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El nivel 1 recibe el mayor reembolso.</w:t>
      </w:r>
    </w:p>
    <w:tbl>
      <w:tblPr>
        <w:tblW w:w="5000" w:type="pct"/>
        <w:tblBorders>
          <w:top w:val="single" w:sz="6" w:space="0" w:color="99ACC2"/>
          <w:left w:val="single" w:sz="6" w:space="0" w:color="99ACC2"/>
          <w:bottom w:val="single" w:sz="6" w:space="0" w:color="99ACC2"/>
          <w:right w:val="single" w:sz="6" w:space="0" w:color="99ACC2"/>
        </w:tblBorders>
        <w:shd w:val="clear" w:color="auto" w:fill="FFFFFF"/>
        <w:tblCellMar>
          <w:top w:w="15" w:type="dxa"/>
          <w:left w:w="15" w:type="dxa"/>
          <w:bottom w:w="15" w:type="dxa"/>
          <w:right w:w="15" w:type="dxa"/>
        </w:tblCellMar>
        <w:tblLook w:val="04A0" w:firstRow="1" w:lastRow="0" w:firstColumn="1" w:lastColumn="0" w:noHBand="0" w:noVBand="1"/>
      </w:tblPr>
      <w:tblGrid>
        <w:gridCol w:w="2140"/>
        <w:gridCol w:w="2455"/>
        <w:gridCol w:w="2604"/>
        <w:gridCol w:w="2141"/>
      </w:tblGrid>
      <w:tr w:rsidR="00DF7F07" w:rsidRPr="00D16F67" w14:paraId="00AFB6D2" w14:textId="77777777" w:rsidTr="006A4BE6">
        <w:trPr>
          <w:trHeight w:val="727"/>
        </w:trPr>
        <w:tc>
          <w:tcPr>
            <w:tcW w:w="114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B4DF75A" w14:textId="77777777" w:rsidR="00DF7F07" w:rsidRPr="00D16F67" w:rsidRDefault="00DF7F07" w:rsidP="00036F3F">
            <w:pPr>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 </w:t>
            </w:r>
          </w:p>
        </w:tc>
        <w:tc>
          <w:tcPr>
            <w:tcW w:w="131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1DD218CD"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proofErr w:type="spellStart"/>
            <w:r w:rsidRPr="00D16F67">
              <w:rPr>
                <w:rFonts w:asciiTheme="minorHAnsi" w:eastAsia="Times New Roman" w:hAnsiTheme="minorHAnsi" w:cstheme="minorHAnsi"/>
                <w:b/>
                <w:bCs/>
                <w:color w:val="231F20"/>
                <w:sz w:val="24"/>
                <w:szCs w:val="24"/>
              </w:rPr>
              <w:t>Desayuno</w:t>
            </w:r>
            <w:proofErr w:type="spellEnd"/>
          </w:p>
        </w:tc>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00E3F86"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b/>
                <w:bCs/>
                <w:color w:val="231F20"/>
                <w:sz w:val="24"/>
                <w:szCs w:val="24"/>
              </w:rPr>
              <w:t>Comida/Cena</w:t>
            </w:r>
          </w:p>
        </w:tc>
        <w:tc>
          <w:tcPr>
            <w:tcW w:w="114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5DA7C35B" w14:textId="32095DF3" w:rsidR="00B77135" w:rsidRPr="00D16F67" w:rsidRDefault="00C570C1" w:rsidP="00036F3F">
            <w:pPr>
              <w:spacing w:before="100" w:beforeAutospacing="1" w:after="100" w:afterAutospacing="1" w:line="240" w:lineRule="auto"/>
              <w:rPr>
                <w:rFonts w:asciiTheme="minorHAnsi" w:eastAsia="Times New Roman" w:hAnsiTheme="minorHAnsi" w:cstheme="minorHAnsi"/>
                <w:color w:val="231F20"/>
                <w:sz w:val="24"/>
                <w:szCs w:val="24"/>
              </w:rPr>
            </w:pPr>
            <w:proofErr w:type="spellStart"/>
            <w:r w:rsidRPr="00D16F67">
              <w:rPr>
                <w:rFonts w:asciiTheme="minorHAnsi" w:eastAsia="Times New Roman" w:hAnsiTheme="minorHAnsi" w:cstheme="minorHAnsi"/>
                <w:b/>
                <w:bCs/>
                <w:color w:val="231F20"/>
                <w:sz w:val="24"/>
                <w:szCs w:val="24"/>
              </w:rPr>
              <w:t>Refrigerio</w:t>
            </w:r>
            <w:proofErr w:type="spellEnd"/>
          </w:p>
        </w:tc>
      </w:tr>
      <w:tr w:rsidR="00DF7F07" w:rsidRPr="00D16F67" w14:paraId="6A595731" w14:textId="77777777" w:rsidTr="006A4BE6">
        <w:trPr>
          <w:trHeight w:val="727"/>
        </w:trPr>
        <w:tc>
          <w:tcPr>
            <w:tcW w:w="114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7FE656F"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b/>
                <w:bCs/>
                <w:color w:val="231F20"/>
                <w:sz w:val="24"/>
                <w:szCs w:val="24"/>
              </w:rPr>
              <w:t>Nivel 1</w:t>
            </w:r>
          </w:p>
        </w:tc>
        <w:tc>
          <w:tcPr>
            <w:tcW w:w="131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58611F7"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$1.40</w:t>
            </w:r>
          </w:p>
        </w:tc>
        <w:tc>
          <w:tcPr>
            <w:tcW w:w="139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36C04E0"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$2.63</w:t>
            </w:r>
          </w:p>
        </w:tc>
        <w:tc>
          <w:tcPr>
            <w:tcW w:w="114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203DE8B"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$0.78</w:t>
            </w:r>
          </w:p>
        </w:tc>
      </w:tr>
      <w:tr w:rsidR="00DF7F07" w:rsidRPr="00D16F67" w14:paraId="613D5F20" w14:textId="77777777" w:rsidTr="006A4BE6">
        <w:trPr>
          <w:trHeight w:val="727"/>
        </w:trPr>
        <w:tc>
          <w:tcPr>
            <w:tcW w:w="114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97D33D2"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b/>
                <w:bCs/>
                <w:color w:val="231F20"/>
                <w:sz w:val="24"/>
                <w:szCs w:val="24"/>
              </w:rPr>
              <w:lastRenderedPageBreak/>
              <w:t>Nivel 2</w:t>
            </w:r>
          </w:p>
        </w:tc>
        <w:tc>
          <w:tcPr>
            <w:tcW w:w="131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339B10B"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$0.51</w:t>
            </w:r>
          </w:p>
        </w:tc>
        <w:tc>
          <w:tcPr>
            <w:tcW w:w="139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7749BDD9"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$1.59</w:t>
            </w:r>
          </w:p>
        </w:tc>
        <w:tc>
          <w:tcPr>
            <w:tcW w:w="114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3051947"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$0.21</w:t>
            </w:r>
          </w:p>
        </w:tc>
      </w:tr>
    </w:tbl>
    <w:p w14:paraId="55A7A4EA" w14:textId="77777777" w:rsidR="00B77135" w:rsidRPr="00D16F67" w:rsidRDefault="009B4369" w:rsidP="00117342">
      <w:pPr>
        <w:shd w:val="clear" w:color="auto" w:fill="FFFFFF"/>
        <w:spacing w:before="100" w:beforeAutospacing="1"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Centros de atención a la infancia</w:t>
      </w:r>
    </w:p>
    <w:p w14:paraId="1B6E82F8" w14:textId="77777777" w:rsidR="00B77135" w:rsidRPr="00D16F67" w:rsidRDefault="009B4369" w:rsidP="006A4BE6">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Los centros de atención infantil reciben pagos basados en los ingresos de la familia del niño. Las comidas se reembolsan como tarifas gratuitas, de precio reducido o de pago. Las tasas de reembolso son más altas para los niños que tienen derecho a comidas gratuitas o a precio reducido.</w:t>
      </w:r>
    </w:p>
    <w:tbl>
      <w:tblPr>
        <w:tblW w:w="5000" w:type="pct"/>
        <w:tblBorders>
          <w:top w:val="single" w:sz="6" w:space="0" w:color="99ACC2"/>
          <w:left w:val="single" w:sz="6" w:space="0" w:color="99ACC2"/>
          <w:bottom w:val="single" w:sz="6" w:space="0" w:color="99ACC2"/>
          <w:right w:val="single" w:sz="6" w:space="0" w:color="99ACC2"/>
        </w:tblBorders>
        <w:shd w:val="clear" w:color="auto" w:fill="FFFFFF"/>
        <w:tblCellMar>
          <w:top w:w="15" w:type="dxa"/>
          <w:left w:w="15" w:type="dxa"/>
          <w:bottom w:w="15" w:type="dxa"/>
          <w:right w:w="15" w:type="dxa"/>
        </w:tblCellMar>
        <w:tblLook w:val="04A0" w:firstRow="1" w:lastRow="0" w:firstColumn="1" w:lastColumn="0" w:noHBand="0" w:noVBand="1"/>
      </w:tblPr>
      <w:tblGrid>
        <w:gridCol w:w="2140"/>
        <w:gridCol w:w="2455"/>
        <w:gridCol w:w="2604"/>
        <w:gridCol w:w="2141"/>
      </w:tblGrid>
      <w:tr w:rsidR="00DF7F07" w:rsidRPr="00D16F67" w14:paraId="098212A4" w14:textId="77777777" w:rsidTr="006A4BE6">
        <w:trPr>
          <w:trHeight w:val="686"/>
        </w:trPr>
        <w:tc>
          <w:tcPr>
            <w:tcW w:w="1145"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915FFDE" w14:textId="77777777" w:rsidR="00DF7F07" w:rsidRPr="00D16F67" w:rsidRDefault="00DF7F07" w:rsidP="00036F3F">
            <w:pPr>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 </w:t>
            </w:r>
          </w:p>
        </w:tc>
        <w:tc>
          <w:tcPr>
            <w:tcW w:w="131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79A33563"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proofErr w:type="spellStart"/>
            <w:r w:rsidRPr="00D16F67">
              <w:rPr>
                <w:rFonts w:asciiTheme="minorHAnsi" w:eastAsia="Times New Roman" w:hAnsiTheme="minorHAnsi" w:cstheme="minorHAnsi"/>
                <w:b/>
                <w:bCs/>
                <w:color w:val="231F20"/>
                <w:sz w:val="24"/>
                <w:szCs w:val="24"/>
              </w:rPr>
              <w:t>Desayuno</w:t>
            </w:r>
            <w:proofErr w:type="spellEnd"/>
          </w:p>
        </w:tc>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5441A3E"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b/>
                <w:bCs/>
                <w:color w:val="231F20"/>
                <w:sz w:val="24"/>
                <w:szCs w:val="24"/>
              </w:rPr>
              <w:t>Comida/Cena</w:t>
            </w:r>
          </w:p>
        </w:tc>
        <w:tc>
          <w:tcPr>
            <w:tcW w:w="114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0AF78FE" w14:textId="2C6613DD" w:rsidR="00B77135" w:rsidRPr="00D16F67" w:rsidRDefault="001856CA" w:rsidP="00036F3F">
            <w:pPr>
              <w:spacing w:before="100" w:beforeAutospacing="1" w:after="100" w:afterAutospacing="1" w:line="240" w:lineRule="auto"/>
              <w:rPr>
                <w:rFonts w:asciiTheme="minorHAnsi" w:eastAsia="Times New Roman" w:hAnsiTheme="minorHAnsi" w:cstheme="minorHAnsi"/>
                <w:color w:val="231F20"/>
                <w:sz w:val="24"/>
                <w:szCs w:val="24"/>
              </w:rPr>
            </w:pPr>
            <w:proofErr w:type="spellStart"/>
            <w:r w:rsidRPr="00D16F67">
              <w:rPr>
                <w:rFonts w:asciiTheme="minorHAnsi" w:eastAsia="Times New Roman" w:hAnsiTheme="minorHAnsi" w:cstheme="minorHAnsi"/>
                <w:b/>
                <w:bCs/>
                <w:color w:val="231F20"/>
                <w:sz w:val="24"/>
                <w:szCs w:val="24"/>
              </w:rPr>
              <w:t>Refrigerio</w:t>
            </w:r>
            <w:proofErr w:type="spellEnd"/>
          </w:p>
        </w:tc>
      </w:tr>
      <w:tr w:rsidR="00DF7F07" w:rsidRPr="00D16F67" w14:paraId="02288C30" w14:textId="77777777" w:rsidTr="006A4BE6">
        <w:trPr>
          <w:trHeight w:val="686"/>
        </w:trPr>
        <w:tc>
          <w:tcPr>
            <w:tcW w:w="1145"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6C17228"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b/>
                <w:bCs/>
                <w:color w:val="231F20"/>
                <w:sz w:val="24"/>
                <w:szCs w:val="24"/>
              </w:rPr>
              <w:t>Gratis</w:t>
            </w:r>
          </w:p>
        </w:tc>
        <w:tc>
          <w:tcPr>
            <w:tcW w:w="131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6451FC1"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$1.97</w:t>
            </w:r>
          </w:p>
        </w:tc>
        <w:tc>
          <w:tcPr>
            <w:tcW w:w="139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4E003EE"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$3.66</w:t>
            </w:r>
          </w:p>
        </w:tc>
        <w:tc>
          <w:tcPr>
            <w:tcW w:w="114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0103B2FB"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$1.00</w:t>
            </w:r>
          </w:p>
        </w:tc>
      </w:tr>
      <w:tr w:rsidR="00DF7F07" w:rsidRPr="00D16F67" w14:paraId="2C630125" w14:textId="77777777" w:rsidTr="006A4BE6">
        <w:trPr>
          <w:trHeight w:val="686"/>
        </w:trPr>
        <w:tc>
          <w:tcPr>
            <w:tcW w:w="1145"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5F601C8"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b/>
                <w:bCs/>
                <w:color w:val="231F20"/>
                <w:sz w:val="24"/>
                <w:szCs w:val="24"/>
              </w:rPr>
              <w:t>Precio reducido</w:t>
            </w:r>
          </w:p>
        </w:tc>
        <w:tc>
          <w:tcPr>
            <w:tcW w:w="131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9AF0AC8"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$1.67</w:t>
            </w:r>
          </w:p>
        </w:tc>
        <w:tc>
          <w:tcPr>
            <w:tcW w:w="139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5B3D77AC"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$3.26</w:t>
            </w:r>
          </w:p>
        </w:tc>
        <w:tc>
          <w:tcPr>
            <w:tcW w:w="114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024FA58"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$0.50</w:t>
            </w:r>
          </w:p>
        </w:tc>
      </w:tr>
      <w:tr w:rsidR="00DF7F07" w:rsidRPr="00D16F67" w14:paraId="046713D8" w14:textId="77777777" w:rsidTr="006A4BE6">
        <w:trPr>
          <w:trHeight w:val="686"/>
        </w:trPr>
        <w:tc>
          <w:tcPr>
            <w:tcW w:w="1145"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5A4DB4A"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b/>
                <w:bCs/>
                <w:color w:val="231F20"/>
                <w:sz w:val="24"/>
                <w:szCs w:val="24"/>
              </w:rPr>
              <w:t>Pagado</w:t>
            </w:r>
          </w:p>
        </w:tc>
        <w:tc>
          <w:tcPr>
            <w:tcW w:w="131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07D46C7"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$0.33</w:t>
            </w:r>
          </w:p>
        </w:tc>
        <w:tc>
          <w:tcPr>
            <w:tcW w:w="139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0111102C"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$0.35</w:t>
            </w:r>
          </w:p>
        </w:tc>
        <w:tc>
          <w:tcPr>
            <w:tcW w:w="114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06A60D3A"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$0.09</w:t>
            </w:r>
          </w:p>
        </w:tc>
      </w:tr>
    </w:tbl>
    <w:p w14:paraId="2B56281D" w14:textId="77777777" w:rsidR="00B77135" w:rsidRPr="00D16F67" w:rsidRDefault="009B4369" w:rsidP="00036F3F">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Recuerde que cualquier comida que se sirva como parte del CACFP debe cumplir con las normas federales de nutrición e incluir verduras y frutas, cereales, carne y sustitutos de la carne, y leche.</w:t>
      </w:r>
    </w:p>
    <w:p w14:paraId="234DAECC" w14:textId="77777777" w:rsidR="00B77135" w:rsidRPr="00D16F67" w:rsidRDefault="009B4369" w:rsidP="00F15BC2">
      <w:pPr>
        <w:shd w:val="clear" w:color="auto" w:fill="FFFFFF"/>
        <w:spacing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¿Cuál podría ser mi reembolso máximo por hijo?</w:t>
      </w:r>
    </w:p>
    <w:p w14:paraId="76377C85" w14:textId="77777777" w:rsidR="00B77135" w:rsidRPr="00D16F67" w:rsidRDefault="009B4369" w:rsidP="006A4BE6">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 xml:space="preserve">A </w:t>
      </w:r>
      <w:proofErr w:type="gramStart"/>
      <w:r w:rsidRPr="00D16F67">
        <w:rPr>
          <w:rFonts w:asciiTheme="minorHAnsi" w:eastAsia="Times New Roman" w:hAnsiTheme="minorHAnsi" w:cstheme="minorHAnsi"/>
          <w:color w:val="231F20"/>
          <w:sz w:val="24"/>
          <w:szCs w:val="24"/>
          <w:lang w:val="es-MX"/>
        </w:rPr>
        <w:t>continuación</w:t>
      </w:r>
      <w:proofErr w:type="gramEnd"/>
      <w:r w:rsidRPr="00D16F67">
        <w:rPr>
          <w:rFonts w:asciiTheme="minorHAnsi" w:eastAsia="Times New Roman" w:hAnsiTheme="minorHAnsi" w:cstheme="minorHAnsi"/>
          <w:color w:val="231F20"/>
          <w:sz w:val="24"/>
          <w:szCs w:val="24"/>
          <w:lang w:val="es-MX"/>
        </w:rPr>
        <w:t xml:space="preserve"> se muestra un ejemplo de reembolso típico que su empresa podría recibir por proporcionar </w:t>
      </w:r>
      <w:r w:rsidRPr="00D16F67">
        <w:rPr>
          <w:rFonts w:asciiTheme="minorHAnsi" w:eastAsia="Times New Roman" w:hAnsiTheme="minorHAnsi" w:cstheme="minorHAnsi"/>
          <w:b/>
          <w:bCs/>
          <w:color w:val="231F20"/>
          <w:sz w:val="24"/>
          <w:szCs w:val="24"/>
          <w:lang w:val="es-MX"/>
        </w:rPr>
        <w:t>dos comidas y una merienda a un niño con la tasa de reembolso más alta al día</w:t>
      </w:r>
      <w:r w:rsidRPr="00D16F67">
        <w:rPr>
          <w:rFonts w:asciiTheme="minorHAnsi" w:eastAsia="Times New Roman" w:hAnsiTheme="minorHAnsi" w:cstheme="minorHAnsi"/>
          <w:color w:val="231F20"/>
          <w:sz w:val="24"/>
          <w:szCs w:val="24"/>
          <w:lang w:val="es-MX"/>
        </w:rPr>
        <w:t>:</w:t>
      </w:r>
    </w:p>
    <w:p w14:paraId="49B0E98C" w14:textId="77777777" w:rsidR="00B77135" w:rsidRPr="00D16F67" w:rsidRDefault="009B4369" w:rsidP="00452B0C">
      <w:pPr>
        <w:shd w:val="clear" w:color="auto" w:fill="FFFFFF"/>
        <w:spacing w:after="0" w:line="240" w:lineRule="auto"/>
        <w:rPr>
          <w:rFonts w:asciiTheme="minorHAnsi" w:eastAsia="Times New Roman" w:hAnsiTheme="minorHAnsi" w:cstheme="minorHAnsi"/>
          <w:b/>
          <w:bCs/>
          <w:color w:val="231F20"/>
          <w:sz w:val="24"/>
          <w:szCs w:val="24"/>
        </w:rPr>
      </w:pPr>
      <w:proofErr w:type="spellStart"/>
      <w:r w:rsidRPr="00D16F67">
        <w:rPr>
          <w:rFonts w:asciiTheme="minorHAnsi" w:eastAsia="Times New Roman" w:hAnsiTheme="minorHAnsi" w:cstheme="minorHAnsi"/>
          <w:b/>
          <w:bCs/>
          <w:color w:val="231F20"/>
          <w:sz w:val="24"/>
          <w:szCs w:val="24"/>
        </w:rPr>
        <w:t>Guardería</w:t>
      </w:r>
      <w:proofErr w:type="spellEnd"/>
      <w:r w:rsidRPr="00D16F67">
        <w:rPr>
          <w:rFonts w:asciiTheme="minorHAnsi" w:eastAsia="Times New Roman" w:hAnsiTheme="minorHAnsi" w:cstheme="minorHAnsi"/>
          <w:b/>
          <w:bCs/>
          <w:color w:val="231F20"/>
          <w:sz w:val="24"/>
          <w:szCs w:val="24"/>
        </w:rPr>
        <w:t xml:space="preserve"> </w:t>
      </w:r>
      <w:proofErr w:type="spellStart"/>
      <w:r w:rsidRPr="00D16F67">
        <w:rPr>
          <w:rFonts w:asciiTheme="minorHAnsi" w:eastAsia="Times New Roman" w:hAnsiTheme="minorHAnsi" w:cstheme="minorHAnsi"/>
          <w:b/>
          <w:bCs/>
          <w:color w:val="231F20"/>
          <w:sz w:val="24"/>
          <w:szCs w:val="24"/>
        </w:rPr>
        <w:t>infantil</w:t>
      </w:r>
      <w:proofErr w:type="spellEnd"/>
      <w:r w:rsidRPr="00D16F67">
        <w:rPr>
          <w:rFonts w:asciiTheme="minorHAnsi" w:eastAsia="Times New Roman" w:hAnsiTheme="minorHAnsi" w:cstheme="minorHAnsi"/>
          <w:b/>
          <w:bCs/>
          <w:color w:val="231F20"/>
          <w:sz w:val="24"/>
          <w:szCs w:val="24"/>
        </w:rPr>
        <w:t xml:space="preserve"> (</w:t>
      </w:r>
      <w:proofErr w:type="spellStart"/>
      <w:r w:rsidRPr="00D16F67">
        <w:rPr>
          <w:rFonts w:asciiTheme="minorHAnsi" w:eastAsia="Times New Roman" w:hAnsiTheme="minorHAnsi" w:cstheme="minorHAnsi"/>
          <w:b/>
          <w:bCs/>
          <w:color w:val="231F20"/>
          <w:sz w:val="24"/>
          <w:szCs w:val="24"/>
        </w:rPr>
        <w:t>gratuita</w:t>
      </w:r>
      <w:proofErr w:type="spellEnd"/>
      <w:r w:rsidRPr="00D16F67">
        <w:rPr>
          <w:rFonts w:asciiTheme="minorHAnsi" w:eastAsia="Times New Roman" w:hAnsiTheme="minorHAnsi" w:cstheme="minorHAnsi"/>
          <w:b/>
          <w:bCs/>
          <w:color w:val="231F20"/>
          <w:sz w:val="24"/>
          <w:szCs w:val="24"/>
        </w:rPr>
        <w:t>)</w:t>
      </w:r>
    </w:p>
    <w:tbl>
      <w:tblPr>
        <w:tblW w:w="5000" w:type="pct"/>
        <w:tblBorders>
          <w:top w:val="single" w:sz="6" w:space="0" w:color="99ACC2"/>
          <w:left w:val="single" w:sz="6" w:space="0" w:color="99ACC2"/>
          <w:bottom w:val="single" w:sz="6" w:space="0" w:color="99ACC2"/>
          <w:right w:val="single" w:sz="6" w:space="0" w:color="99ACC2"/>
        </w:tblBorders>
        <w:shd w:val="clear" w:color="auto" w:fill="FFFFFF"/>
        <w:tblCellMar>
          <w:top w:w="15" w:type="dxa"/>
          <w:left w:w="15" w:type="dxa"/>
          <w:bottom w:w="15" w:type="dxa"/>
          <w:right w:w="15" w:type="dxa"/>
        </w:tblCellMar>
        <w:tblLook w:val="04A0" w:firstRow="1" w:lastRow="0" w:firstColumn="1" w:lastColumn="0" w:noHBand="0" w:noVBand="1"/>
      </w:tblPr>
      <w:tblGrid>
        <w:gridCol w:w="2604"/>
        <w:gridCol w:w="2064"/>
        <w:gridCol w:w="2335"/>
        <w:gridCol w:w="2337"/>
      </w:tblGrid>
      <w:tr w:rsidR="00DF7F07" w:rsidRPr="00D16F67" w14:paraId="265A3ADF" w14:textId="77777777" w:rsidTr="006A4BE6">
        <w:trPr>
          <w:trHeight w:val="1515"/>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2FC7F65"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231F20"/>
                <w:sz w:val="24"/>
                <w:szCs w:val="24"/>
              </w:rPr>
              <w:t>Comida servida</w:t>
            </w:r>
          </w:p>
        </w:tc>
        <w:tc>
          <w:tcPr>
            <w:tcW w:w="1105"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4BB00FDF"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1 día</w:t>
            </w:r>
          </w:p>
          <w:p w14:paraId="3C5DB11C"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(1 cada uno)</w:t>
            </w:r>
          </w:p>
        </w:tc>
        <w:tc>
          <w:tcPr>
            <w:tcW w:w="1250"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71604381"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1 semana</w:t>
            </w:r>
          </w:p>
          <w:p w14:paraId="150A9EE2"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(5 cada uno)</w:t>
            </w:r>
          </w:p>
        </w:tc>
        <w:tc>
          <w:tcPr>
            <w:tcW w:w="1251"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537DF0AF"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1 mes</w:t>
            </w:r>
          </w:p>
          <w:p w14:paraId="21874656"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(20 cada uno)</w:t>
            </w:r>
          </w:p>
        </w:tc>
      </w:tr>
      <w:tr w:rsidR="00DF7F07" w:rsidRPr="00D16F67" w14:paraId="09706987" w14:textId="77777777" w:rsidTr="006A4BE6">
        <w:trPr>
          <w:trHeight w:val="891"/>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5DA22622"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lastRenderedPageBreak/>
              <w:t>Desayuno</w:t>
            </w:r>
          </w:p>
        </w:tc>
        <w:tc>
          <w:tcPr>
            <w:tcW w:w="1105"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309DDED6"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$1.97</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337A9494"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$9.85</w:t>
            </w:r>
          </w:p>
        </w:tc>
        <w:tc>
          <w:tcPr>
            <w:tcW w:w="1251"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00A2CDA2"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$39.40</w:t>
            </w:r>
          </w:p>
        </w:tc>
      </w:tr>
      <w:tr w:rsidR="00DF7F07" w:rsidRPr="00D16F67" w14:paraId="0FA6B114" w14:textId="77777777" w:rsidTr="006A4BE6">
        <w:trPr>
          <w:trHeight w:val="891"/>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0B7677E"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Comida / Cena</w:t>
            </w:r>
          </w:p>
        </w:tc>
        <w:tc>
          <w:tcPr>
            <w:tcW w:w="1105"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170A03A0"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$3.66</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7639CE99"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$18.30</w:t>
            </w:r>
          </w:p>
        </w:tc>
        <w:tc>
          <w:tcPr>
            <w:tcW w:w="1251"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2B7C15A"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$73.20</w:t>
            </w:r>
          </w:p>
        </w:tc>
      </w:tr>
      <w:tr w:rsidR="00DF7F07" w:rsidRPr="00D16F67" w14:paraId="783836CB" w14:textId="77777777" w:rsidTr="006A4BE6">
        <w:trPr>
          <w:trHeight w:val="891"/>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7E815C01" w14:textId="6314BDEE" w:rsidR="00B77135" w:rsidRPr="00D16F67" w:rsidRDefault="001856CA" w:rsidP="00036F3F">
            <w:pPr>
              <w:spacing w:before="100" w:beforeAutospacing="1" w:after="100" w:afterAutospacing="1" w:line="240" w:lineRule="auto"/>
              <w:rPr>
                <w:rFonts w:asciiTheme="minorHAnsi" w:eastAsia="Times New Roman" w:hAnsiTheme="minorHAnsi" w:cstheme="minorHAnsi"/>
                <w:color w:val="231F20"/>
                <w:sz w:val="24"/>
                <w:szCs w:val="24"/>
              </w:rPr>
            </w:pPr>
            <w:proofErr w:type="spellStart"/>
            <w:r w:rsidRPr="00D16F67">
              <w:rPr>
                <w:rFonts w:asciiTheme="minorHAnsi" w:eastAsia="Times New Roman" w:hAnsiTheme="minorHAnsi" w:cstheme="minorHAnsi"/>
                <w:color w:val="231F20"/>
                <w:sz w:val="24"/>
                <w:szCs w:val="24"/>
              </w:rPr>
              <w:t>Refrigerio</w:t>
            </w:r>
            <w:proofErr w:type="spellEnd"/>
          </w:p>
        </w:tc>
        <w:tc>
          <w:tcPr>
            <w:tcW w:w="1105"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3B3890D"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$1.00</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599D86C5"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$5.00</w:t>
            </w:r>
          </w:p>
        </w:tc>
        <w:tc>
          <w:tcPr>
            <w:tcW w:w="1251"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0B48259C"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$20.00</w:t>
            </w:r>
          </w:p>
        </w:tc>
      </w:tr>
      <w:tr w:rsidR="00DF7F07" w:rsidRPr="00D16F67" w14:paraId="160A0498" w14:textId="77777777" w:rsidTr="006A4BE6">
        <w:trPr>
          <w:trHeight w:val="891"/>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69D796AE"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231F20"/>
                <w:sz w:val="24"/>
                <w:szCs w:val="24"/>
              </w:rPr>
              <w:t>Reembolso</w:t>
            </w:r>
          </w:p>
        </w:tc>
        <w:tc>
          <w:tcPr>
            <w:tcW w:w="1105"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0EBC7638"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231F20"/>
                <w:sz w:val="24"/>
                <w:szCs w:val="24"/>
              </w:rPr>
              <w:t>$6.63</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F0FF01F"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231F20"/>
                <w:sz w:val="24"/>
                <w:szCs w:val="24"/>
              </w:rPr>
              <w:t>$33.15</w:t>
            </w:r>
          </w:p>
        </w:tc>
        <w:tc>
          <w:tcPr>
            <w:tcW w:w="1251"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517BD4CA"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231F20"/>
                <w:sz w:val="24"/>
                <w:szCs w:val="24"/>
              </w:rPr>
              <w:t>$132.60</w:t>
            </w:r>
          </w:p>
        </w:tc>
      </w:tr>
    </w:tbl>
    <w:p w14:paraId="195F0A92" w14:textId="77777777" w:rsidR="00DF7F07" w:rsidRPr="00D16F67" w:rsidRDefault="00DF7F07" w:rsidP="00036F3F">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 </w:t>
      </w:r>
    </w:p>
    <w:p w14:paraId="169F2938" w14:textId="77777777" w:rsidR="00B77135" w:rsidRPr="00D16F67" w:rsidRDefault="009B4369" w:rsidP="00735F15">
      <w:pPr>
        <w:shd w:val="clear" w:color="auto" w:fill="FFFFFF"/>
        <w:spacing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Hogar de Cuidado de Niños (Nivel 1)</w:t>
      </w:r>
    </w:p>
    <w:tbl>
      <w:tblPr>
        <w:tblW w:w="5000" w:type="pct"/>
        <w:tblBorders>
          <w:top w:val="single" w:sz="6" w:space="0" w:color="99ACC2"/>
          <w:left w:val="single" w:sz="6" w:space="0" w:color="99ACC2"/>
          <w:bottom w:val="single" w:sz="6" w:space="0" w:color="99ACC2"/>
          <w:right w:val="single" w:sz="6" w:space="0" w:color="99ACC2"/>
        </w:tblBorders>
        <w:shd w:val="clear" w:color="auto" w:fill="FFFFFF"/>
        <w:tblCellMar>
          <w:top w:w="15" w:type="dxa"/>
          <w:left w:w="15" w:type="dxa"/>
          <w:bottom w:w="15" w:type="dxa"/>
          <w:right w:w="15" w:type="dxa"/>
        </w:tblCellMar>
        <w:tblLook w:val="04A0" w:firstRow="1" w:lastRow="0" w:firstColumn="1" w:lastColumn="0" w:noHBand="0" w:noVBand="1"/>
      </w:tblPr>
      <w:tblGrid>
        <w:gridCol w:w="2604"/>
        <w:gridCol w:w="2066"/>
        <w:gridCol w:w="2335"/>
        <w:gridCol w:w="2335"/>
      </w:tblGrid>
      <w:tr w:rsidR="00DF7F07" w:rsidRPr="00D16F67" w14:paraId="6ED55277" w14:textId="77777777" w:rsidTr="006A4BE6">
        <w:trPr>
          <w:trHeight w:val="1426"/>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72FD0908"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231F20"/>
                <w:sz w:val="24"/>
                <w:szCs w:val="24"/>
              </w:rPr>
              <w:t xml:space="preserve">Comida </w:t>
            </w:r>
            <w:proofErr w:type="spellStart"/>
            <w:r w:rsidRPr="00D16F67">
              <w:rPr>
                <w:rFonts w:asciiTheme="minorHAnsi" w:eastAsia="Times New Roman" w:hAnsiTheme="minorHAnsi" w:cstheme="minorHAnsi"/>
                <w:b/>
                <w:bCs/>
                <w:color w:val="231F20"/>
                <w:sz w:val="24"/>
                <w:szCs w:val="24"/>
              </w:rPr>
              <w:t>servida</w:t>
            </w:r>
            <w:proofErr w:type="spellEnd"/>
          </w:p>
        </w:tc>
        <w:tc>
          <w:tcPr>
            <w:tcW w:w="110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705060E1"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1 día</w:t>
            </w:r>
          </w:p>
          <w:p w14:paraId="56A18402"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(1 cada uno)</w:t>
            </w:r>
          </w:p>
        </w:tc>
        <w:tc>
          <w:tcPr>
            <w:tcW w:w="1250"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D522CB4"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1 semana</w:t>
            </w:r>
          </w:p>
          <w:p w14:paraId="24899F0E"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(5 cada uno)</w:t>
            </w:r>
          </w:p>
        </w:tc>
        <w:tc>
          <w:tcPr>
            <w:tcW w:w="1250"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4EA78F43"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1 mes</w:t>
            </w:r>
          </w:p>
          <w:p w14:paraId="0D2FD981"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000000"/>
                <w:sz w:val="24"/>
                <w:szCs w:val="24"/>
              </w:rPr>
              <w:t>(20 cada uno)</w:t>
            </w:r>
          </w:p>
        </w:tc>
      </w:tr>
      <w:tr w:rsidR="00DF7F07" w:rsidRPr="00D16F67" w14:paraId="5CCBA9DC" w14:textId="77777777" w:rsidTr="006A4BE6">
        <w:trPr>
          <w:trHeight w:val="839"/>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7FB7ED5F"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Desayuno</w:t>
            </w:r>
          </w:p>
        </w:tc>
        <w:tc>
          <w:tcPr>
            <w:tcW w:w="110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E1A489A"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$1.40</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16015C8"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$7.00</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3E3091B1"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$28.00</w:t>
            </w:r>
          </w:p>
        </w:tc>
      </w:tr>
      <w:tr w:rsidR="00DF7F07" w:rsidRPr="00D16F67" w14:paraId="4F69291D" w14:textId="77777777" w:rsidTr="006A4BE6">
        <w:trPr>
          <w:trHeight w:val="839"/>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68520CB0"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Comida / Cena</w:t>
            </w:r>
          </w:p>
        </w:tc>
        <w:tc>
          <w:tcPr>
            <w:tcW w:w="110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EBDB087"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$2.63</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3E29F6CC"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$13.15</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AEDBC16"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$52.60</w:t>
            </w:r>
          </w:p>
        </w:tc>
      </w:tr>
      <w:tr w:rsidR="00DF7F07" w:rsidRPr="00D16F67" w14:paraId="5BE15E8C" w14:textId="77777777" w:rsidTr="006A4BE6">
        <w:trPr>
          <w:trHeight w:val="839"/>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3D5578E0" w14:textId="2DC73997" w:rsidR="00B77135" w:rsidRPr="00D16F67" w:rsidRDefault="001856CA" w:rsidP="00036F3F">
            <w:pPr>
              <w:spacing w:before="100" w:beforeAutospacing="1" w:after="100" w:afterAutospacing="1" w:line="240" w:lineRule="auto"/>
              <w:rPr>
                <w:rFonts w:asciiTheme="minorHAnsi" w:eastAsia="Times New Roman" w:hAnsiTheme="minorHAnsi" w:cstheme="minorHAnsi"/>
                <w:color w:val="231F20"/>
                <w:sz w:val="24"/>
                <w:szCs w:val="24"/>
              </w:rPr>
            </w:pPr>
            <w:proofErr w:type="spellStart"/>
            <w:r w:rsidRPr="00D16F67">
              <w:rPr>
                <w:rFonts w:asciiTheme="minorHAnsi" w:eastAsia="Times New Roman" w:hAnsiTheme="minorHAnsi" w:cstheme="minorHAnsi"/>
                <w:color w:val="231F20"/>
                <w:sz w:val="24"/>
                <w:szCs w:val="24"/>
              </w:rPr>
              <w:t>Refrigerio</w:t>
            </w:r>
            <w:proofErr w:type="spellEnd"/>
          </w:p>
        </w:tc>
        <w:tc>
          <w:tcPr>
            <w:tcW w:w="110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130AFDF9"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$0.78</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7BDEFB5"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$3.90</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3CA1B9B6"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16F67">
              <w:rPr>
                <w:rFonts w:asciiTheme="minorHAnsi" w:eastAsia="Times New Roman" w:hAnsiTheme="minorHAnsi" w:cstheme="minorHAnsi"/>
                <w:color w:val="231F20"/>
                <w:sz w:val="24"/>
                <w:szCs w:val="24"/>
              </w:rPr>
              <w:t>$15.60</w:t>
            </w:r>
          </w:p>
        </w:tc>
      </w:tr>
      <w:tr w:rsidR="00DF7F07" w:rsidRPr="00D16F67" w14:paraId="2EB66571" w14:textId="77777777" w:rsidTr="006A4BE6">
        <w:trPr>
          <w:trHeight w:val="839"/>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35E557C" w14:textId="77777777" w:rsidR="00B77135" w:rsidRPr="00D16F67" w:rsidRDefault="009B4369" w:rsidP="00036F3F">
            <w:pPr>
              <w:spacing w:before="100" w:beforeAutospacing="1" w:after="100" w:afterAutospacing="1" w:line="240" w:lineRule="auto"/>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231F20"/>
                <w:sz w:val="24"/>
                <w:szCs w:val="24"/>
              </w:rPr>
              <w:t>Reembolso</w:t>
            </w:r>
          </w:p>
        </w:tc>
        <w:tc>
          <w:tcPr>
            <w:tcW w:w="110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75022BC4"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231F20"/>
                <w:sz w:val="24"/>
                <w:szCs w:val="24"/>
              </w:rPr>
              <w:t>$4.81</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F560778"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231F20"/>
                <w:sz w:val="24"/>
                <w:szCs w:val="24"/>
              </w:rPr>
              <w:t>$24.05</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52697DCE" w14:textId="77777777" w:rsidR="00B77135" w:rsidRPr="00D16F67" w:rsidRDefault="009B4369" w:rsidP="00036F3F">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16F67">
              <w:rPr>
                <w:rFonts w:asciiTheme="minorHAnsi" w:eastAsia="Times New Roman" w:hAnsiTheme="minorHAnsi" w:cstheme="minorHAnsi"/>
                <w:b/>
                <w:bCs/>
                <w:color w:val="231F20"/>
                <w:sz w:val="24"/>
                <w:szCs w:val="24"/>
              </w:rPr>
              <w:t>$96.20</w:t>
            </w:r>
          </w:p>
        </w:tc>
      </w:tr>
    </w:tbl>
    <w:p w14:paraId="340C2160" w14:textId="77777777" w:rsidR="00B77135" w:rsidRPr="00D16F67" w:rsidRDefault="009B4369" w:rsidP="00036F3F">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lastRenderedPageBreak/>
        <w:t>Siempre que su negocio cumpla con todas las directrices del programa y presente una solicitud de renovación anual, debería poder contar con el CACFP como una fuente continua de ingresos.</w:t>
      </w:r>
    </w:p>
    <w:p w14:paraId="50693C09" w14:textId="77777777" w:rsidR="00B77135" w:rsidRPr="00D16F67" w:rsidRDefault="009B4369" w:rsidP="00922E82">
      <w:pPr>
        <w:spacing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 xml:space="preserve">Listo para aplicar: Inicie su solicitud en el Departamento de Agricultura de Texas </w:t>
      </w:r>
    </w:p>
    <w:p w14:paraId="251ECB2C" w14:textId="40C7E134" w:rsidR="00B77135" w:rsidRPr="00D16F67" w:rsidRDefault="009B4369" w:rsidP="00036F3F">
      <w:pPr>
        <w:spacing w:line="240" w:lineRule="auto"/>
        <w:rPr>
          <w:rFonts w:asciiTheme="minorHAnsi" w:hAnsiTheme="minorHAnsi" w:cstheme="minorHAnsi"/>
          <w:color w:val="231F20"/>
          <w:sz w:val="24"/>
          <w:szCs w:val="24"/>
          <w:lang w:val="es-MX"/>
        </w:rPr>
      </w:pPr>
      <w:r w:rsidRPr="00D16F67">
        <w:rPr>
          <w:rFonts w:asciiTheme="minorHAnsi" w:hAnsiTheme="minorHAnsi" w:cstheme="minorHAnsi"/>
          <w:color w:val="231F20"/>
          <w:sz w:val="24"/>
          <w:szCs w:val="24"/>
          <w:lang w:val="es-MX"/>
        </w:rPr>
        <w:t>Si usted quiere agregar el Programa de Alimentos para el Cuidado de Niños y Adultos (CACFP) a sus operaciones, el Departamento de Agricultura de Texas (TDA) tiene información para ayudarle a aprender más y presentar una solicitud. TDA administra el CACFP en Texas y ofrece orientación básica para los nuevos solicitante</w:t>
      </w:r>
      <w:r w:rsidR="001F2E1E" w:rsidRPr="00D16F67">
        <w:rPr>
          <w:rFonts w:asciiTheme="minorHAnsi" w:hAnsiTheme="minorHAnsi" w:cstheme="minorHAnsi"/>
          <w:color w:val="231F20"/>
          <w:sz w:val="24"/>
          <w:szCs w:val="24"/>
          <w:lang w:val="es-MX"/>
        </w:rPr>
        <w:t>s</w:t>
      </w:r>
      <w:r w:rsidR="00671C2A">
        <w:rPr>
          <w:rFonts w:asciiTheme="minorHAnsi" w:hAnsiTheme="minorHAnsi" w:cstheme="minorHAnsi"/>
          <w:color w:val="231F20"/>
          <w:sz w:val="24"/>
          <w:szCs w:val="24"/>
          <w:lang w:val="es-MX"/>
        </w:rPr>
        <w:t xml:space="preserve"> (</w:t>
      </w:r>
      <w:r w:rsidRPr="00D16F67">
        <w:rPr>
          <w:rFonts w:asciiTheme="minorHAnsi" w:hAnsiTheme="minorHAnsi" w:cstheme="minorHAnsi"/>
          <w:color w:val="231F20"/>
          <w:sz w:val="24"/>
          <w:szCs w:val="24"/>
          <w:lang w:val="es-MX"/>
        </w:rPr>
        <w:t>https://squaremeals.org/Programs/ChildandAdultCareFoodProgram/NewApplicants.aspx</w:t>
      </w:r>
      <w:r w:rsidR="00671C2A">
        <w:rPr>
          <w:rFonts w:asciiTheme="minorHAnsi" w:hAnsiTheme="minorHAnsi" w:cstheme="minorHAnsi"/>
          <w:color w:val="231F20"/>
          <w:sz w:val="24"/>
          <w:szCs w:val="24"/>
          <w:lang w:val="es-MX"/>
        </w:rPr>
        <w:t>).</w:t>
      </w:r>
    </w:p>
    <w:p w14:paraId="29650A76" w14:textId="6A543E13" w:rsidR="00B77135" w:rsidRPr="00D16F67" w:rsidRDefault="009B4369" w:rsidP="00036F3F">
      <w:pPr>
        <w:shd w:val="clear" w:color="auto" w:fill="FFFFFF"/>
        <w:spacing w:before="100" w:beforeAutospacing="1" w:after="100" w:afterAutospacing="1" w:line="240" w:lineRule="auto"/>
        <w:rPr>
          <w:rFonts w:asciiTheme="minorHAnsi" w:hAnsiTheme="minorHAnsi" w:cstheme="minorHAnsi"/>
          <w:color w:val="231F20"/>
          <w:sz w:val="24"/>
          <w:szCs w:val="24"/>
          <w:lang w:val="es-MX"/>
        </w:rPr>
      </w:pPr>
      <w:r w:rsidRPr="00D16F67">
        <w:rPr>
          <w:rFonts w:asciiTheme="minorHAnsi" w:hAnsiTheme="minorHAnsi" w:cstheme="minorHAnsi"/>
          <w:color w:val="231F20"/>
          <w:sz w:val="24"/>
          <w:szCs w:val="24"/>
          <w:lang w:val="es-MX"/>
        </w:rPr>
        <w:t xml:space="preserve">Los nuevos solicitantes deben estar preparados para </w:t>
      </w:r>
      <w:r w:rsidR="001F2E1E" w:rsidRPr="00D16F67">
        <w:rPr>
          <w:rFonts w:asciiTheme="minorHAnsi" w:hAnsiTheme="minorHAnsi" w:cstheme="minorHAnsi"/>
          <w:color w:val="231F20"/>
          <w:sz w:val="24"/>
          <w:szCs w:val="24"/>
          <w:lang w:val="es-MX"/>
        </w:rPr>
        <w:t>completar</w:t>
      </w:r>
      <w:r w:rsidRPr="00D16F67">
        <w:rPr>
          <w:rFonts w:asciiTheme="minorHAnsi" w:hAnsiTheme="minorHAnsi" w:cstheme="minorHAnsi"/>
          <w:color w:val="231F20"/>
          <w:sz w:val="24"/>
          <w:szCs w:val="24"/>
          <w:lang w:val="es-MX"/>
        </w:rPr>
        <w:t xml:space="preserve"> una solicitud y realizar la formación necesaria. </w:t>
      </w:r>
    </w:p>
    <w:p w14:paraId="3C53B52B" w14:textId="1243394A" w:rsidR="00207642" w:rsidRPr="00CB41DC" w:rsidRDefault="009B4369" w:rsidP="00036F3F">
      <w:pPr>
        <w:shd w:val="clear" w:color="auto" w:fill="FFFFFF"/>
        <w:spacing w:before="100" w:beforeAutospacing="1" w:after="100" w:afterAutospacing="1" w:line="240" w:lineRule="auto"/>
        <w:rPr>
          <w:rFonts w:asciiTheme="minorHAnsi" w:hAnsiTheme="minorHAnsi" w:cstheme="minorHAnsi"/>
          <w:color w:val="231F20"/>
          <w:sz w:val="24"/>
          <w:szCs w:val="24"/>
          <w:lang w:val="es-MX"/>
        </w:rPr>
      </w:pPr>
      <w:r w:rsidRPr="00D16F67">
        <w:rPr>
          <w:rFonts w:asciiTheme="minorHAnsi" w:hAnsiTheme="minorHAnsi" w:cstheme="minorHAnsi"/>
          <w:color w:val="231F20"/>
          <w:sz w:val="24"/>
          <w:szCs w:val="24"/>
          <w:lang w:val="es-MX"/>
        </w:rPr>
        <w:t>Los Centros Regionales de Servicios Educativos (</w:t>
      </w:r>
      <w:proofErr w:type="spellStart"/>
      <w:r w:rsidRPr="00D16F67">
        <w:rPr>
          <w:rFonts w:asciiTheme="minorHAnsi" w:hAnsiTheme="minorHAnsi" w:cstheme="minorHAnsi"/>
          <w:color w:val="231F20"/>
          <w:sz w:val="24"/>
          <w:szCs w:val="24"/>
          <w:lang w:val="es-MX"/>
        </w:rPr>
        <w:t>ESCs</w:t>
      </w:r>
      <w:proofErr w:type="spellEnd"/>
      <w:r w:rsidRPr="00D16F67">
        <w:rPr>
          <w:rFonts w:asciiTheme="minorHAnsi" w:hAnsiTheme="minorHAnsi" w:cstheme="minorHAnsi"/>
          <w:color w:val="231F20"/>
          <w:sz w:val="24"/>
          <w:szCs w:val="24"/>
          <w:lang w:val="es-MX"/>
        </w:rPr>
        <w:t>) se asocian con la TDA para proveer entrenamiento y apoyo a los nuevos solicitantes en todo Texas. La asistencia técnica y la capacitación de los ESC se ofrecen sin costo alguno. La información de contacto de los ESC está disponible en</w:t>
      </w:r>
      <w:r w:rsidR="001F2E1E" w:rsidRPr="00D16F67">
        <w:rPr>
          <w:rFonts w:asciiTheme="minorHAnsi" w:hAnsiTheme="minorHAnsi" w:cstheme="minorHAnsi"/>
          <w:color w:val="231F20"/>
          <w:sz w:val="24"/>
          <w:szCs w:val="24"/>
          <w:lang w:val="es-MX"/>
        </w:rPr>
        <w:t xml:space="preserve"> </w:t>
      </w:r>
      <w:r w:rsidRPr="00D16F67">
        <w:rPr>
          <w:rFonts w:asciiTheme="minorHAnsi" w:hAnsiTheme="minorHAnsi" w:cstheme="minorHAnsi"/>
          <w:color w:val="231F20"/>
          <w:sz w:val="24"/>
          <w:szCs w:val="24"/>
          <w:lang w:val="es-MX"/>
        </w:rPr>
        <w:t>"https://squaremeals.org/</w:t>
      </w:r>
      <w:proofErr w:type="spellStart"/>
      <w:r w:rsidRPr="00D16F67">
        <w:rPr>
          <w:rFonts w:asciiTheme="minorHAnsi" w:hAnsiTheme="minorHAnsi" w:cstheme="minorHAnsi"/>
          <w:color w:val="231F20"/>
          <w:sz w:val="24"/>
          <w:szCs w:val="24"/>
          <w:lang w:val="es-MX"/>
        </w:rPr>
        <w:t>About</w:t>
      </w:r>
      <w:proofErr w:type="spellEnd"/>
      <w:r w:rsidRPr="00D16F67">
        <w:rPr>
          <w:rFonts w:asciiTheme="minorHAnsi" w:hAnsiTheme="minorHAnsi" w:cstheme="minorHAnsi"/>
          <w:color w:val="231F20"/>
          <w:sz w:val="24"/>
          <w:szCs w:val="24"/>
          <w:lang w:val="es-MX"/>
        </w:rPr>
        <w:t xml:space="preserve">/EducationServiceCenters.aspx" </w:t>
      </w:r>
      <w:r w:rsidRPr="00D16F67">
        <w:rPr>
          <w:rStyle w:val="Hyperlink"/>
          <w:rFonts w:asciiTheme="minorHAnsi" w:hAnsiTheme="minorHAnsi" w:cstheme="minorHAnsi"/>
          <w:sz w:val="24"/>
          <w:szCs w:val="24"/>
          <w:lang w:val="es-MX"/>
        </w:rPr>
        <w:t xml:space="preserve"> </w:t>
      </w:r>
    </w:p>
    <w:p w14:paraId="0AECE187" w14:textId="77777777" w:rsidR="00B77135" w:rsidRPr="00D16F67" w:rsidRDefault="009B4369" w:rsidP="00CB41DC">
      <w:pPr>
        <w:shd w:val="clear" w:color="auto" w:fill="FFFFFF"/>
        <w:spacing w:after="0"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b/>
          <w:bCs/>
          <w:color w:val="231F20"/>
          <w:sz w:val="24"/>
          <w:szCs w:val="24"/>
          <w:lang w:val="es-MX"/>
        </w:rPr>
        <w:t> Preguntas comunes: Impuestos</w:t>
      </w:r>
    </w:p>
    <w:p w14:paraId="3C949FE8" w14:textId="77777777" w:rsidR="00B77135" w:rsidRPr="00D16F67" w:rsidRDefault="009B4369" w:rsidP="006A4BE6">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Algunos propietarios de negocios de cuidado infantil se preocupan por los efectos que la participación en el CACFP pueda tener en sus impuestos. Sin embargo, participar en el programa siempre es más beneficioso desde el punto de vista financiero que no participar.</w:t>
      </w:r>
    </w:p>
    <w:p w14:paraId="2CC75309" w14:textId="77777777" w:rsidR="00B77135" w:rsidRPr="00D16F67" w:rsidRDefault="009B4369" w:rsidP="00762358">
      <w:pPr>
        <w:shd w:val="clear" w:color="auto" w:fill="FFFFFF"/>
        <w:spacing w:after="0"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Hay que tener en cuenta algunas cosas importantes:</w:t>
      </w:r>
    </w:p>
    <w:p w14:paraId="75C94C3E" w14:textId="77777777" w:rsidR="00B77135" w:rsidRPr="00D16F67" w:rsidRDefault="009B4369" w:rsidP="006A4BE6">
      <w:pPr>
        <w:numPr>
          <w:ilvl w:val="0"/>
          <w:numId w:val="4"/>
        </w:num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Dado que los reembolsos del CACFP se consideran ingresos imponibles, el beneficio de su negocio aumentará junto con su responsabilidad fiscal. Sin embargo, los ingresos después de impuestos que reciba en reembolsos del programa siempre serán mayores que los impuestos que tenga que pagar.</w:t>
      </w:r>
    </w:p>
    <w:p w14:paraId="467EEDC5" w14:textId="77777777" w:rsidR="00B77135" w:rsidRPr="00D16F67" w:rsidRDefault="009B4369" w:rsidP="00036F3F">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Su capacidad para deducir los gastos de alimentación no disminuirá al participar en el CACFP. Las comidas y meriendas reembolsadas por el programa pueden ser deducidas al igual que las comidas y meriendas que no son elegibles para el reembolso.</w:t>
      </w:r>
    </w:p>
    <w:p w14:paraId="0E74732A" w14:textId="77777777" w:rsidR="00B77135" w:rsidRPr="00D16F67" w:rsidRDefault="009B4369" w:rsidP="00036F3F">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Si los ingresos adicionales recibidos por los reembolsos del CACFP hacen que su empresa pase a un tramo impositivo más alto, pagará el tipo impositivo más alto sólo por los reembolsos.</w:t>
      </w:r>
    </w:p>
    <w:p w14:paraId="6282EA2F" w14:textId="77777777" w:rsidR="00B77135" w:rsidRPr="00D16F67" w:rsidRDefault="009B4369" w:rsidP="00974D11">
      <w:pPr>
        <w:shd w:val="clear" w:color="auto" w:fill="FFFFFF"/>
        <w:spacing w:after="0"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b/>
          <w:bCs/>
          <w:color w:val="231F20"/>
          <w:sz w:val="24"/>
          <w:szCs w:val="24"/>
          <w:lang w:val="es-MX"/>
        </w:rPr>
        <w:t> Preguntas comunes: Administración</w:t>
      </w:r>
    </w:p>
    <w:p w14:paraId="535EE770" w14:textId="77777777" w:rsidR="00B77135" w:rsidRPr="00D16F67" w:rsidRDefault="009B4369" w:rsidP="006A4BE6">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A algunos empresarios les preocupa que la administración del CACFP suponga una carga adicional para ellos y su personal. Sin embargo, los registros requeridos para el reembolso no son, en la mayoría de los casos, diferentes de los que ya se mantienen para la declaración de impuestos.</w:t>
      </w:r>
    </w:p>
    <w:p w14:paraId="7AE18FC5" w14:textId="0F8E7404" w:rsidR="00B77135" w:rsidRPr="00D16F67" w:rsidRDefault="009B4369" w:rsidP="00036F3F">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 xml:space="preserve">Alternativamente, los programas pueden elegir participar en el CACFP a través de una organización patrocinadora </w:t>
      </w:r>
      <w:r w:rsidR="006F3B8A" w:rsidRPr="00D16F67">
        <w:rPr>
          <w:rFonts w:asciiTheme="minorHAnsi" w:eastAsia="Times New Roman" w:hAnsiTheme="minorHAnsi" w:cstheme="minorHAnsi"/>
          <w:color w:val="231F20"/>
          <w:sz w:val="24"/>
          <w:szCs w:val="24"/>
          <w:lang w:val="es-MX"/>
        </w:rPr>
        <w:t>que</w:t>
      </w:r>
      <w:r w:rsidRPr="00D16F67">
        <w:rPr>
          <w:rFonts w:asciiTheme="minorHAnsi" w:eastAsia="Times New Roman" w:hAnsiTheme="minorHAnsi" w:cstheme="minorHAnsi"/>
          <w:color w:val="231F20"/>
          <w:sz w:val="24"/>
          <w:szCs w:val="24"/>
          <w:lang w:val="es-MX"/>
        </w:rPr>
        <w:t xml:space="preserve"> puede manejar todas las actividades administrativas por ellos. </w:t>
      </w:r>
      <w:r w:rsidRPr="00D16F67">
        <w:rPr>
          <w:rFonts w:asciiTheme="minorHAnsi" w:eastAsia="Times New Roman" w:hAnsiTheme="minorHAnsi" w:cstheme="minorHAnsi"/>
          <w:color w:val="231F20"/>
          <w:sz w:val="24"/>
          <w:szCs w:val="24"/>
          <w:lang w:val="es-MX"/>
        </w:rPr>
        <w:lastRenderedPageBreak/>
        <w:t>Mientras que usted todavía tendrá que registrar las comidas servidas y proporcionar esa información a su patrocinador para recibir el reembolso, todos los demás requisitos administrativos (es decir, la presentación de reclamaciones) serán responsabilidad de su patrocinador.</w:t>
      </w:r>
    </w:p>
    <w:p w14:paraId="3A5581D6" w14:textId="77777777" w:rsidR="00B77135" w:rsidRPr="00D16F67" w:rsidRDefault="009B4369" w:rsidP="00974D11">
      <w:pPr>
        <w:shd w:val="clear" w:color="auto" w:fill="FFFFFF"/>
        <w:spacing w:after="0"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 xml:space="preserve">Algunas cosas importantes </w:t>
      </w:r>
      <w:proofErr w:type="gramStart"/>
      <w:r w:rsidRPr="00D16F67">
        <w:rPr>
          <w:rFonts w:asciiTheme="minorHAnsi" w:eastAsia="Times New Roman" w:hAnsiTheme="minorHAnsi" w:cstheme="minorHAnsi"/>
          <w:color w:val="231F20"/>
          <w:sz w:val="24"/>
          <w:szCs w:val="24"/>
          <w:lang w:val="es-MX"/>
        </w:rPr>
        <w:t>a</w:t>
      </w:r>
      <w:proofErr w:type="gramEnd"/>
      <w:r w:rsidRPr="00D16F67">
        <w:rPr>
          <w:rFonts w:asciiTheme="minorHAnsi" w:eastAsia="Times New Roman" w:hAnsiTheme="minorHAnsi" w:cstheme="minorHAnsi"/>
          <w:color w:val="231F20"/>
          <w:sz w:val="24"/>
          <w:szCs w:val="24"/>
          <w:lang w:val="es-MX"/>
        </w:rPr>
        <w:t xml:space="preserve"> tener en cuenta...</w:t>
      </w:r>
    </w:p>
    <w:p w14:paraId="7D62BF96" w14:textId="212F1A05" w:rsidR="00B77135" w:rsidRPr="00D16F67" w:rsidRDefault="009B4369" w:rsidP="006A4BE6">
      <w:pPr>
        <w:numPr>
          <w:ilvl w:val="0"/>
          <w:numId w:val="3"/>
        </w:num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La información requerida para el reembolso del CACFP incluye la asistencia, el tipo de comida y el recuento de comidas cada día, detalles que probablemente ya están siendo registrados por su personal.</w:t>
      </w:r>
    </w:p>
    <w:p w14:paraId="3F380ACD" w14:textId="563792BA" w:rsidR="00287CC8" w:rsidRPr="00D16F67" w:rsidRDefault="00287CC8" w:rsidP="00036F3F">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Dado que las solicitudes de reembolso del CACFP deben presentarse mensualmente, algunos propietarios de negocios agradecen la oportunidad de mantener registros regulares y precisos en lugar de confiar en la memoria cuando llega el momento de presentar los impuestos.</w:t>
      </w:r>
    </w:p>
    <w:p w14:paraId="15A36823" w14:textId="77777777" w:rsidR="00B77135" w:rsidRPr="00D16F67" w:rsidRDefault="009B4369" w:rsidP="00036F3F">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No es necesario que guarde o presente los recibos de comida con sus solicitudes de reembolso.</w:t>
      </w:r>
    </w:p>
    <w:p w14:paraId="38DEB5EC" w14:textId="77777777" w:rsidR="00B77135" w:rsidRPr="00D16F67" w:rsidRDefault="009B4369" w:rsidP="00036F3F">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Muchos sistemas de software de gestión de cuidado infantil (CCMS) ya están configurados para que usted ingrese fácilmente los datos requeridos para el CACFP.</w:t>
      </w:r>
    </w:p>
    <w:p w14:paraId="52F5E2D8" w14:textId="2D7865E9" w:rsidR="00B77135" w:rsidRPr="00D16F67" w:rsidRDefault="009B4369" w:rsidP="00036F3F">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El tiempo que dedica a mantener sus registros puede contar para su</w:t>
      </w:r>
      <w:r w:rsidR="00287CC8" w:rsidRPr="00D16F67">
        <w:rPr>
          <w:rFonts w:asciiTheme="minorHAnsi" w:eastAsia="Times New Roman" w:hAnsiTheme="minorHAnsi" w:cstheme="minorHAnsi"/>
          <w:color w:val="231F20"/>
          <w:sz w:val="24"/>
          <w:szCs w:val="24"/>
          <w:lang w:val="es-MX"/>
        </w:rPr>
        <w:t xml:space="preserve"> Cálculo de tiempo y </w:t>
      </w:r>
      <w:proofErr w:type="spellStart"/>
      <w:r w:rsidR="00287CC8" w:rsidRPr="00D16F67">
        <w:rPr>
          <w:rFonts w:asciiTheme="minorHAnsi" w:eastAsia="Times New Roman" w:hAnsiTheme="minorHAnsi" w:cstheme="minorHAnsi"/>
          <w:color w:val="231F20"/>
          <w:sz w:val="24"/>
          <w:szCs w:val="24"/>
          <w:lang w:val="es-MX"/>
        </w:rPr>
        <w:t>espacio</w:t>
      </w:r>
      <w:r w:rsidRPr="00D16F67">
        <w:rPr>
          <w:rFonts w:asciiTheme="minorHAnsi" w:eastAsia="Times New Roman" w:hAnsiTheme="minorHAnsi" w:cstheme="minorHAnsi"/>
          <w:color w:val="231F20"/>
          <w:sz w:val="24"/>
          <w:szCs w:val="24"/>
          <w:lang w:val="es-MX"/>
        </w:rPr>
        <w:t>si</w:t>
      </w:r>
      <w:proofErr w:type="spellEnd"/>
      <w:r w:rsidRPr="00D16F67">
        <w:rPr>
          <w:rFonts w:asciiTheme="minorHAnsi" w:eastAsia="Times New Roman" w:hAnsiTheme="minorHAnsi" w:cstheme="minorHAnsi"/>
          <w:color w:val="231F20"/>
          <w:sz w:val="24"/>
          <w:szCs w:val="24"/>
          <w:lang w:val="es-MX"/>
        </w:rPr>
        <w:t xml:space="preserve"> es un proveedor a domicilio.</w:t>
      </w:r>
    </w:p>
    <w:p w14:paraId="7A624AFF" w14:textId="77777777" w:rsidR="00B77135" w:rsidRPr="00D16F67" w:rsidRDefault="009B4369" w:rsidP="002D30AC">
      <w:pPr>
        <w:shd w:val="clear" w:color="auto" w:fill="FFFFFF"/>
        <w:spacing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Beneficios financieros para su empresa</w:t>
      </w:r>
    </w:p>
    <w:p w14:paraId="27E413AC" w14:textId="77777777" w:rsidR="00B77135" w:rsidRPr="00D16F67" w:rsidRDefault="009B4369" w:rsidP="006A4BE6">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La inscripción en el CACFP es gratuita para todos los proveedores que sirvan alimentos nutritivos a los niños que reúnen los requisitos para ello. Una vez aprobado, su negocio puede recibir un reembolso por hasta dos comidas y un refrigerio -o una comida y dos refrigerios- servidos a cada niño participante cada día. Los pagos de los reembolsos se envían mensualmente directamente a su empresa para compensar sus gastos de alimentación.</w:t>
      </w:r>
    </w:p>
    <w:p w14:paraId="73D36AD9" w14:textId="75A027AF" w:rsidR="00B77135" w:rsidRPr="00D16F67" w:rsidRDefault="009B4369" w:rsidP="00036F3F">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 xml:space="preserve">Además, cuando participa en el CACFP, puede acceder a </w:t>
      </w:r>
      <w:r w:rsidR="00287CC8" w:rsidRPr="00D16F67">
        <w:rPr>
          <w:rFonts w:asciiTheme="minorHAnsi" w:eastAsia="Times New Roman" w:hAnsiTheme="minorHAnsi" w:cstheme="minorHAnsi"/>
          <w:color w:val="231F20"/>
          <w:sz w:val="24"/>
          <w:szCs w:val="24"/>
          <w:lang w:val="es-MX"/>
        </w:rPr>
        <w:t xml:space="preserve">capacitaciones </w:t>
      </w:r>
      <w:r w:rsidRPr="00D16F67">
        <w:rPr>
          <w:rFonts w:asciiTheme="minorHAnsi" w:eastAsia="Times New Roman" w:hAnsiTheme="minorHAnsi" w:cstheme="minorHAnsi"/>
          <w:color w:val="231F20"/>
          <w:sz w:val="24"/>
          <w:szCs w:val="24"/>
          <w:lang w:val="es-MX"/>
        </w:rPr>
        <w:t>gratuitas sobre nutrición para empleados, actividades para jóvenes y otros recursos para ayudar a su empresa a apoyar el estilo de vida saludable de cada niño dentro y fuera de su centro.</w:t>
      </w:r>
    </w:p>
    <w:p w14:paraId="10B6FDF9" w14:textId="77777777" w:rsidR="00B77135" w:rsidRPr="00D16F67" w:rsidRDefault="009B4369" w:rsidP="005D03CB">
      <w:pPr>
        <w:shd w:val="clear" w:color="auto" w:fill="FFFFFF"/>
        <w:spacing w:after="0" w:line="240" w:lineRule="auto"/>
        <w:rPr>
          <w:rFonts w:asciiTheme="minorHAnsi" w:eastAsia="Times New Roman" w:hAnsiTheme="minorHAnsi" w:cstheme="minorHAnsi"/>
          <w:b/>
          <w:bCs/>
          <w:color w:val="231F20"/>
          <w:sz w:val="24"/>
          <w:szCs w:val="24"/>
          <w:lang w:val="es-MX"/>
        </w:rPr>
      </w:pPr>
      <w:r w:rsidRPr="00D16F67">
        <w:rPr>
          <w:rFonts w:asciiTheme="minorHAnsi" w:eastAsia="Times New Roman" w:hAnsiTheme="minorHAnsi" w:cstheme="minorHAnsi"/>
          <w:b/>
          <w:bCs/>
          <w:color w:val="231F20"/>
          <w:sz w:val="24"/>
          <w:szCs w:val="24"/>
          <w:lang w:val="es-MX"/>
        </w:rPr>
        <w:t>Cómo empezar: Apoyo y asesoramiento empresarial disponibles</w:t>
      </w:r>
    </w:p>
    <w:p w14:paraId="5739E5BD" w14:textId="77777777" w:rsidR="00B77135" w:rsidRPr="00D16F67" w:rsidRDefault="009B4369" w:rsidP="006A4BE6">
      <w:pPr>
        <w:shd w:val="clear" w:color="auto" w:fill="FFFFFF"/>
        <w:spacing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Participar en el CACFP es una decisión comercial inteligente y también una inversión en la salud y el bienestar de los niños que usted cuida. Proporcionar comidas diarias bien equilibradas y educación nutricional en los primeros años de desarrollo puede ayudarle a apoyar el desarrollo de hábitos saludables para toda la vida de los niños a su cargo.</w:t>
      </w:r>
    </w:p>
    <w:p w14:paraId="632F6AE9" w14:textId="77777777" w:rsidR="00B77135" w:rsidRPr="00D16F67" w:rsidRDefault="009B4369" w:rsidP="006A4BE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 xml:space="preserve">Muchas organizaciones locales actúan como patrocinadores del CACFP y pueden apoyar su negocio gestionando la administración del programa por usted. Puede obtener más información sobre los patrocinadores disponibles en el sitio web de la Asociación de Patrocinadores del CACFP de Texas en </w:t>
      </w:r>
      <w:hyperlink r:id="rId12" w:history="1">
        <w:r w:rsidRPr="00D16F67">
          <w:rPr>
            <w:rFonts w:asciiTheme="minorHAnsi" w:eastAsia="Times New Roman" w:hAnsiTheme="minorHAnsi" w:cstheme="minorHAnsi"/>
            <w:color w:val="004B91"/>
            <w:sz w:val="24"/>
            <w:szCs w:val="24"/>
            <w:u w:val="single"/>
            <w:lang w:val="es-MX"/>
          </w:rPr>
          <w:t>txcacfp.org.</w:t>
        </w:r>
      </w:hyperlink>
    </w:p>
    <w:p w14:paraId="5AFFD716" w14:textId="32B8C750" w:rsidR="009B4369" w:rsidRPr="00D16F67" w:rsidRDefault="009B4369" w:rsidP="006A4BE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lang w:val="es-MX"/>
        </w:rPr>
      </w:pPr>
      <w:r w:rsidRPr="00D16F67">
        <w:rPr>
          <w:rFonts w:asciiTheme="minorHAnsi" w:eastAsia="Times New Roman" w:hAnsiTheme="minorHAnsi" w:cstheme="minorHAnsi"/>
          <w:color w:val="231F20"/>
          <w:sz w:val="24"/>
          <w:szCs w:val="24"/>
          <w:lang w:val="es-MX"/>
        </w:rPr>
        <w:t xml:space="preserve">Para obtener más información sobre el CACFP, visite el sitio web del Departamento de Agricultura de Texas en </w:t>
      </w:r>
      <w:hyperlink r:id="rId13" w:history="1">
        <w:r w:rsidRPr="00D16F67">
          <w:rPr>
            <w:rFonts w:asciiTheme="minorHAnsi" w:eastAsia="Times New Roman" w:hAnsiTheme="minorHAnsi" w:cstheme="minorHAnsi"/>
            <w:color w:val="004B91"/>
            <w:sz w:val="24"/>
            <w:szCs w:val="24"/>
            <w:u w:val="single"/>
            <w:lang w:val="es-MX"/>
          </w:rPr>
          <w:t>squaremeals.org</w:t>
        </w:r>
      </w:hyperlink>
      <w:bookmarkStart w:id="0" w:name="_Hlk109217404"/>
      <w:r w:rsidR="00CE4E79">
        <w:rPr>
          <w:rFonts w:asciiTheme="minorHAnsi" w:eastAsia="Times New Roman" w:hAnsiTheme="minorHAnsi" w:cstheme="minorHAnsi"/>
          <w:color w:val="231F20"/>
          <w:sz w:val="24"/>
          <w:szCs w:val="24"/>
          <w:lang w:val="es-MX"/>
        </w:rPr>
        <w:t>.</w:t>
      </w:r>
    </w:p>
    <w:bookmarkEnd w:id="0"/>
    <w:p w14:paraId="2F29A6B9" w14:textId="77777777" w:rsidR="00C048A5" w:rsidRDefault="00C048A5" w:rsidP="00DD6ECF">
      <w:pPr>
        <w:shd w:val="clear" w:color="auto" w:fill="FFFFFF"/>
        <w:spacing w:before="100" w:beforeAutospacing="1" w:after="100" w:afterAutospacing="1" w:line="240" w:lineRule="auto"/>
        <w:rPr>
          <w:rFonts w:asciiTheme="minorHAnsi" w:eastAsia="Times New Roman" w:hAnsiTheme="minorHAnsi" w:cstheme="minorHAnsi"/>
          <w:i/>
          <w:iCs/>
          <w:color w:val="231F20"/>
          <w:sz w:val="24"/>
          <w:szCs w:val="24"/>
          <w:lang w:val="es-MX"/>
        </w:rPr>
      </w:pPr>
    </w:p>
    <w:p w14:paraId="26022366" w14:textId="2E8E9652" w:rsidR="00B77135" w:rsidRPr="00DD6ECF" w:rsidRDefault="009B4369" w:rsidP="00DD6ECF">
      <w:pPr>
        <w:shd w:val="clear" w:color="auto" w:fill="FFFFFF"/>
        <w:spacing w:before="100" w:beforeAutospacing="1" w:after="100" w:afterAutospacing="1" w:line="240" w:lineRule="auto"/>
        <w:rPr>
          <w:rFonts w:asciiTheme="minorHAnsi" w:eastAsia="Times New Roman" w:hAnsiTheme="minorHAnsi" w:cstheme="minorHAnsi"/>
          <w:color w:val="231F20"/>
          <w:sz w:val="21"/>
          <w:szCs w:val="21"/>
          <w:lang w:val="es-MX"/>
        </w:rPr>
      </w:pPr>
      <w:r w:rsidRPr="00DD6ECF">
        <w:rPr>
          <w:rFonts w:asciiTheme="minorHAnsi" w:eastAsia="Times New Roman" w:hAnsiTheme="minorHAnsi" w:cstheme="minorHAnsi"/>
          <w:i/>
          <w:iCs/>
          <w:color w:val="231F20"/>
          <w:sz w:val="24"/>
          <w:szCs w:val="24"/>
          <w:lang w:val="es-MX"/>
        </w:rPr>
        <w:t>Advertencia</w:t>
      </w:r>
      <w:r w:rsidR="00DD6ECF" w:rsidRPr="00DD6ECF">
        <w:rPr>
          <w:rFonts w:asciiTheme="minorHAnsi" w:eastAsia="Times New Roman" w:hAnsiTheme="minorHAnsi" w:cstheme="minorHAnsi"/>
          <w:i/>
          <w:iCs/>
          <w:color w:val="231F20"/>
          <w:sz w:val="24"/>
          <w:szCs w:val="24"/>
          <w:lang w:val="es-MX"/>
        </w:rPr>
        <w:t xml:space="preserve">: </w:t>
      </w:r>
      <w:r w:rsidRPr="00DD6ECF">
        <w:rPr>
          <w:rFonts w:asciiTheme="minorHAnsi" w:eastAsia="Times New Roman" w:hAnsiTheme="minorHAnsi" w:cstheme="minorHAnsi"/>
          <w:i/>
          <w:iCs/>
          <w:color w:val="231F20"/>
          <w:sz w:val="24"/>
          <w:szCs w:val="24"/>
          <w:lang w:val="es-MX"/>
        </w:rPr>
        <w:t xml:space="preserve">La información aquí contenida ha sido preparada por </w:t>
      </w:r>
      <w:proofErr w:type="spellStart"/>
      <w:r w:rsidRPr="00DD6ECF">
        <w:rPr>
          <w:rFonts w:asciiTheme="minorHAnsi" w:eastAsia="Times New Roman" w:hAnsiTheme="minorHAnsi" w:cstheme="minorHAnsi"/>
          <w:i/>
          <w:iCs/>
          <w:color w:val="231F20"/>
          <w:sz w:val="24"/>
          <w:szCs w:val="24"/>
          <w:lang w:val="es-MX"/>
        </w:rPr>
        <w:t>Civitas</w:t>
      </w:r>
      <w:proofErr w:type="spellEnd"/>
      <w:r w:rsidRPr="00DD6ECF">
        <w:rPr>
          <w:rFonts w:asciiTheme="minorHAnsi" w:eastAsia="Times New Roman" w:hAnsiTheme="minorHAnsi" w:cstheme="minorHAnsi"/>
          <w:i/>
          <w:iCs/>
          <w:color w:val="231F20"/>
          <w:sz w:val="24"/>
          <w:szCs w:val="24"/>
          <w:lang w:val="es-MX"/>
        </w:rPr>
        <w:t xml:space="preserve"> </w:t>
      </w:r>
      <w:proofErr w:type="spellStart"/>
      <w:r w:rsidRPr="00DD6ECF">
        <w:rPr>
          <w:rFonts w:asciiTheme="minorHAnsi" w:eastAsia="Times New Roman" w:hAnsiTheme="minorHAnsi" w:cstheme="minorHAnsi"/>
          <w:i/>
          <w:iCs/>
          <w:color w:val="231F20"/>
          <w:sz w:val="24"/>
          <w:szCs w:val="24"/>
          <w:lang w:val="es-MX"/>
        </w:rPr>
        <w:t>Strategies</w:t>
      </w:r>
      <w:proofErr w:type="spellEnd"/>
      <w:r w:rsidRPr="00DD6ECF">
        <w:rPr>
          <w:rFonts w:asciiTheme="minorHAnsi" w:eastAsia="Times New Roman" w:hAnsiTheme="minorHAnsi" w:cstheme="minorHAnsi"/>
          <w:i/>
          <w:iCs/>
          <w:color w:val="231F20"/>
          <w:sz w:val="24"/>
          <w:szCs w:val="24"/>
          <w:lang w:val="es-MX"/>
        </w:rPr>
        <w:t xml:space="preserve"> </w:t>
      </w:r>
      <w:proofErr w:type="spellStart"/>
      <w:r w:rsidRPr="00DD6ECF">
        <w:rPr>
          <w:rFonts w:asciiTheme="minorHAnsi" w:eastAsia="Times New Roman" w:hAnsiTheme="minorHAnsi" w:cstheme="minorHAnsi"/>
          <w:i/>
          <w:iCs/>
          <w:color w:val="231F20"/>
          <w:sz w:val="24"/>
          <w:szCs w:val="24"/>
          <w:lang w:val="es-MX"/>
        </w:rPr>
        <w:t>Early</w:t>
      </w:r>
      <w:proofErr w:type="spellEnd"/>
      <w:r w:rsidRPr="00DD6ECF">
        <w:rPr>
          <w:rFonts w:asciiTheme="minorHAnsi" w:eastAsia="Times New Roman" w:hAnsiTheme="minorHAnsi" w:cstheme="minorHAnsi"/>
          <w:i/>
          <w:iCs/>
          <w:color w:val="231F20"/>
          <w:sz w:val="24"/>
          <w:szCs w:val="24"/>
          <w:lang w:val="es-MX"/>
        </w:rPr>
        <w:t xml:space="preserve"> </w:t>
      </w:r>
      <w:proofErr w:type="spellStart"/>
      <w:r w:rsidRPr="00DD6ECF">
        <w:rPr>
          <w:rFonts w:asciiTheme="minorHAnsi" w:eastAsia="Times New Roman" w:hAnsiTheme="minorHAnsi" w:cstheme="minorHAnsi"/>
          <w:i/>
          <w:iCs/>
          <w:color w:val="231F20"/>
          <w:sz w:val="24"/>
          <w:szCs w:val="24"/>
          <w:lang w:val="es-MX"/>
        </w:rPr>
        <w:t>Start</w:t>
      </w:r>
      <w:proofErr w:type="spellEnd"/>
      <w:r w:rsidRPr="00DD6ECF">
        <w:rPr>
          <w:rFonts w:asciiTheme="minorHAnsi" w:eastAsia="Times New Roman" w:hAnsiTheme="minorHAnsi" w:cstheme="minorHAnsi"/>
          <w:i/>
          <w:iCs/>
          <w:color w:val="231F20"/>
          <w:sz w:val="24"/>
          <w:szCs w:val="24"/>
          <w:lang w:val="es-MX"/>
        </w:rPr>
        <w:t xml:space="preserve"> y no pretende constituir asesoramiento legal, fiscal o financiero. El equipo de </w:t>
      </w:r>
      <w:proofErr w:type="spellStart"/>
      <w:r w:rsidRPr="00DD6ECF">
        <w:rPr>
          <w:rFonts w:asciiTheme="minorHAnsi" w:eastAsia="Times New Roman" w:hAnsiTheme="minorHAnsi" w:cstheme="minorHAnsi"/>
          <w:i/>
          <w:iCs/>
          <w:color w:val="231F20"/>
          <w:sz w:val="24"/>
          <w:szCs w:val="24"/>
          <w:lang w:val="es-MX"/>
        </w:rPr>
        <w:t>Civitas</w:t>
      </w:r>
      <w:proofErr w:type="spellEnd"/>
      <w:r w:rsidRPr="00DD6ECF">
        <w:rPr>
          <w:rFonts w:asciiTheme="minorHAnsi" w:eastAsia="Times New Roman" w:hAnsiTheme="minorHAnsi" w:cstheme="minorHAnsi"/>
          <w:i/>
          <w:iCs/>
          <w:color w:val="231F20"/>
          <w:sz w:val="24"/>
          <w:szCs w:val="24"/>
          <w:lang w:val="es-MX"/>
        </w:rPr>
        <w:t xml:space="preserve"> </w:t>
      </w:r>
      <w:proofErr w:type="spellStart"/>
      <w:r w:rsidRPr="00DD6ECF">
        <w:rPr>
          <w:rFonts w:asciiTheme="minorHAnsi" w:eastAsia="Times New Roman" w:hAnsiTheme="minorHAnsi" w:cstheme="minorHAnsi"/>
          <w:i/>
          <w:iCs/>
          <w:color w:val="231F20"/>
          <w:sz w:val="24"/>
          <w:szCs w:val="24"/>
          <w:lang w:val="es-MX"/>
        </w:rPr>
        <w:t>Strategies</w:t>
      </w:r>
      <w:proofErr w:type="spellEnd"/>
      <w:r w:rsidRPr="00DD6ECF">
        <w:rPr>
          <w:rFonts w:asciiTheme="minorHAnsi" w:eastAsia="Times New Roman" w:hAnsiTheme="minorHAnsi" w:cstheme="minorHAnsi"/>
          <w:i/>
          <w:iCs/>
          <w:color w:val="231F20"/>
          <w:sz w:val="24"/>
          <w:szCs w:val="24"/>
          <w:lang w:val="es-MX"/>
        </w:rPr>
        <w:t xml:space="preserve"> </w:t>
      </w:r>
      <w:proofErr w:type="spellStart"/>
      <w:r w:rsidRPr="00DD6ECF">
        <w:rPr>
          <w:rFonts w:asciiTheme="minorHAnsi" w:eastAsia="Times New Roman" w:hAnsiTheme="minorHAnsi" w:cstheme="minorHAnsi"/>
          <w:i/>
          <w:iCs/>
          <w:color w:val="231F20"/>
          <w:sz w:val="24"/>
          <w:szCs w:val="24"/>
          <w:lang w:val="es-MX"/>
        </w:rPr>
        <w:t>Early</w:t>
      </w:r>
      <w:proofErr w:type="spellEnd"/>
      <w:r w:rsidRPr="00DD6ECF">
        <w:rPr>
          <w:rFonts w:asciiTheme="minorHAnsi" w:eastAsia="Times New Roman" w:hAnsiTheme="minorHAnsi" w:cstheme="minorHAnsi"/>
          <w:i/>
          <w:iCs/>
          <w:color w:val="231F20"/>
          <w:sz w:val="24"/>
          <w:szCs w:val="24"/>
          <w:lang w:val="es-MX"/>
        </w:rPr>
        <w:t xml:space="preserve"> </w:t>
      </w:r>
      <w:proofErr w:type="spellStart"/>
      <w:r w:rsidRPr="00DD6ECF">
        <w:rPr>
          <w:rFonts w:asciiTheme="minorHAnsi" w:eastAsia="Times New Roman" w:hAnsiTheme="minorHAnsi" w:cstheme="minorHAnsi"/>
          <w:i/>
          <w:iCs/>
          <w:color w:val="231F20"/>
          <w:sz w:val="24"/>
          <w:szCs w:val="24"/>
          <w:lang w:val="es-MX"/>
        </w:rPr>
        <w:t>Start</w:t>
      </w:r>
      <w:proofErr w:type="spellEnd"/>
      <w:r w:rsidRPr="00DD6ECF">
        <w:rPr>
          <w:rFonts w:asciiTheme="minorHAnsi" w:eastAsia="Times New Roman" w:hAnsiTheme="minorHAnsi" w:cstheme="minorHAnsi"/>
          <w:i/>
          <w:iCs/>
          <w:color w:val="231F20"/>
          <w:sz w:val="24"/>
          <w:szCs w:val="24"/>
          <w:lang w:val="es-MX"/>
        </w:rPr>
        <w:t xml:space="preserve"> ha realizado esfuerzos razonables para recopilar, preparar y proporcionar esta información, pero no garantiza su exactitud, integridad, adecuación o actualización. La publicación y distribución de esta información no pretende crear, y su recepción no constituye, una relación abogado-cliente o cualquier otra relación de asesoramiento. </w:t>
      </w:r>
      <w:r w:rsidRPr="00DD6ECF">
        <w:rPr>
          <w:rFonts w:asciiTheme="minorHAnsi" w:eastAsia="Times New Roman" w:hAnsiTheme="minorHAnsi" w:cstheme="minorHAnsi"/>
          <w:i/>
          <w:iCs/>
          <w:color w:val="231F20"/>
          <w:sz w:val="24"/>
          <w:szCs w:val="24"/>
        </w:rPr>
        <w:t xml:space="preserve">La </w:t>
      </w:r>
      <w:proofErr w:type="spellStart"/>
      <w:r w:rsidRPr="00DD6ECF">
        <w:rPr>
          <w:rFonts w:asciiTheme="minorHAnsi" w:eastAsia="Times New Roman" w:hAnsiTheme="minorHAnsi" w:cstheme="minorHAnsi"/>
          <w:i/>
          <w:iCs/>
          <w:color w:val="231F20"/>
          <w:sz w:val="24"/>
          <w:szCs w:val="24"/>
        </w:rPr>
        <w:t>reproducción</w:t>
      </w:r>
      <w:proofErr w:type="spellEnd"/>
      <w:r w:rsidRPr="00DD6ECF">
        <w:rPr>
          <w:rFonts w:asciiTheme="minorHAnsi" w:eastAsia="Times New Roman" w:hAnsiTheme="minorHAnsi" w:cstheme="minorHAnsi"/>
          <w:i/>
          <w:iCs/>
          <w:color w:val="231F20"/>
          <w:sz w:val="24"/>
          <w:szCs w:val="24"/>
        </w:rPr>
        <w:t xml:space="preserve"> de </w:t>
      </w:r>
      <w:proofErr w:type="spellStart"/>
      <w:r w:rsidRPr="00DD6ECF">
        <w:rPr>
          <w:rFonts w:asciiTheme="minorHAnsi" w:eastAsia="Times New Roman" w:hAnsiTheme="minorHAnsi" w:cstheme="minorHAnsi"/>
          <w:i/>
          <w:iCs/>
          <w:color w:val="231F20"/>
          <w:sz w:val="24"/>
          <w:szCs w:val="24"/>
        </w:rPr>
        <w:t>esta</w:t>
      </w:r>
      <w:proofErr w:type="spellEnd"/>
      <w:r w:rsidRPr="00DD6ECF">
        <w:rPr>
          <w:rFonts w:asciiTheme="minorHAnsi" w:eastAsia="Times New Roman" w:hAnsiTheme="minorHAnsi" w:cstheme="minorHAnsi"/>
          <w:i/>
          <w:iCs/>
          <w:color w:val="231F20"/>
          <w:sz w:val="24"/>
          <w:szCs w:val="24"/>
        </w:rPr>
        <w:t xml:space="preserve"> </w:t>
      </w:r>
      <w:proofErr w:type="spellStart"/>
      <w:r w:rsidRPr="00DD6ECF">
        <w:rPr>
          <w:rFonts w:asciiTheme="minorHAnsi" w:eastAsia="Times New Roman" w:hAnsiTheme="minorHAnsi" w:cstheme="minorHAnsi"/>
          <w:i/>
          <w:iCs/>
          <w:color w:val="231F20"/>
          <w:sz w:val="24"/>
          <w:szCs w:val="24"/>
        </w:rPr>
        <w:t>información</w:t>
      </w:r>
      <w:proofErr w:type="spellEnd"/>
      <w:r w:rsidRPr="00DD6ECF">
        <w:rPr>
          <w:rFonts w:asciiTheme="minorHAnsi" w:eastAsia="Times New Roman" w:hAnsiTheme="minorHAnsi" w:cstheme="minorHAnsi"/>
          <w:i/>
          <w:iCs/>
          <w:color w:val="231F20"/>
          <w:sz w:val="24"/>
          <w:szCs w:val="24"/>
        </w:rPr>
        <w:t xml:space="preserve"> está expresamente prohibida</w:t>
      </w:r>
      <w:r w:rsidRPr="00D16F67">
        <w:rPr>
          <w:rFonts w:asciiTheme="minorHAnsi" w:eastAsia="Times New Roman" w:hAnsiTheme="minorHAnsi" w:cstheme="minorHAnsi"/>
          <w:color w:val="231F20"/>
          <w:sz w:val="21"/>
          <w:szCs w:val="21"/>
        </w:rPr>
        <w:t>.</w:t>
      </w:r>
    </w:p>
    <w:p w14:paraId="75F62F7A" w14:textId="77777777" w:rsidR="00D43900" w:rsidRPr="00D16F67" w:rsidRDefault="00D43900">
      <w:pPr>
        <w:rPr>
          <w:rFonts w:asciiTheme="minorHAnsi" w:hAnsiTheme="minorHAnsi" w:cstheme="minorHAnsi"/>
          <w:lang w:val="es-MX"/>
        </w:rPr>
      </w:pPr>
    </w:p>
    <w:sectPr w:rsidR="00D43900" w:rsidRPr="00D16F67" w:rsidSect="007F7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0ADA"/>
    <w:multiLevelType w:val="hybridMultilevel"/>
    <w:tmpl w:val="01904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837661"/>
    <w:multiLevelType w:val="multilevel"/>
    <w:tmpl w:val="971A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A013C"/>
    <w:multiLevelType w:val="multilevel"/>
    <w:tmpl w:val="2A28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379BA"/>
    <w:multiLevelType w:val="multilevel"/>
    <w:tmpl w:val="53A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903289">
    <w:abstractNumId w:val="3"/>
  </w:num>
  <w:num w:numId="2" w16cid:durableId="1377268316">
    <w:abstractNumId w:val="1"/>
  </w:num>
  <w:num w:numId="3" w16cid:durableId="379207879">
    <w:abstractNumId w:val="2"/>
  </w:num>
  <w:num w:numId="4" w16cid:durableId="130897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sjQ1MDEyNTO1NDVT0lEKTi0uzszPAykwrAUAhVH/NiwAAAA="/>
  </w:docVars>
  <w:rsids>
    <w:rsidRoot w:val="00DF7F07"/>
    <w:rsid w:val="0003582F"/>
    <w:rsid w:val="00036F3F"/>
    <w:rsid w:val="000D4CE3"/>
    <w:rsid w:val="00117342"/>
    <w:rsid w:val="001856CA"/>
    <w:rsid w:val="001F2E1E"/>
    <w:rsid w:val="001F3CD1"/>
    <w:rsid w:val="00207642"/>
    <w:rsid w:val="00287CC8"/>
    <w:rsid w:val="002D30AC"/>
    <w:rsid w:val="00351F29"/>
    <w:rsid w:val="0037319D"/>
    <w:rsid w:val="003B79E2"/>
    <w:rsid w:val="003E0DF7"/>
    <w:rsid w:val="00452B0C"/>
    <w:rsid w:val="004C508B"/>
    <w:rsid w:val="004F3D3F"/>
    <w:rsid w:val="00565B8D"/>
    <w:rsid w:val="005D03CB"/>
    <w:rsid w:val="00651420"/>
    <w:rsid w:val="00671C2A"/>
    <w:rsid w:val="006A4BE6"/>
    <w:rsid w:val="006B0735"/>
    <w:rsid w:val="006B4F2F"/>
    <w:rsid w:val="006F3B8A"/>
    <w:rsid w:val="006F4713"/>
    <w:rsid w:val="00735F15"/>
    <w:rsid w:val="007411F4"/>
    <w:rsid w:val="00762358"/>
    <w:rsid w:val="00763CD2"/>
    <w:rsid w:val="00766DED"/>
    <w:rsid w:val="00775ECE"/>
    <w:rsid w:val="00785A2F"/>
    <w:rsid w:val="007C5341"/>
    <w:rsid w:val="007F787B"/>
    <w:rsid w:val="00806FE4"/>
    <w:rsid w:val="00870914"/>
    <w:rsid w:val="008952FE"/>
    <w:rsid w:val="008A1618"/>
    <w:rsid w:val="008D423D"/>
    <w:rsid w:val="00922E82"/>
    <w:rsid w:val="00974D11"/>
    <w:rsid w:val="009B4369"/>
    <w:rsid w:val="009D1652"/>
    <w:rsid w:val="00A6036C"/>
    <w:rsid w:val="00A774A8"/>
    <w:rsid w:val="00A85398"/>
    <w:rsid w:val="00B1614B"/>
    <w:rsid w:val="00B264D0"/>
    <w:rsid w:val="00B35A0E"/>
    <w:rsid w:val="00B77135"/>
    <w:rsid w:val="00BA6721"/>
    <w:rsid w:val="00BD7B01"/>
    <w:rsid w:val="00C048A5"/>
    <w:rsid w:val="00C34D61"/>
    <w:rsid w:val="00C570C1"/>
    <w:rsid w:val="00CB41DC"/>
    <w:rsid w:val="00CD22E1"/>
    <w:rsid w:val="00CE4E79"/>
    <w:rsid w:val="00D14A3C"/>
    <w:rsid w:val="00D16F67"/>
    <w:rsid w:val="00D43900"/>
    <w:rsid w:val="00DD6ECF"/>
    <w:rsid w:val="00DE5B3A"/>
    <w:rsid w:val="00DF7F07"/>
    <w:rsid w:val="00E07B9D"/>
    <w:rsid w:val="00E461BD"/>
    <w:rsid w:val="00E921AD"/>
    <w:rsid w:val="00F15BC2"/>
    <w:rsid w:val="00F53D23"/>
    <w:rsid w:val="00FB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91E2"/>
  <w15:chartTrackingRefBased/>
  <w15:docId w15:val="{FA0022DA-A969-47ED-9EBA-BD68C4E1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F7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F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F7F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7F07"/>
    <w:rPr>
      <w:color w:val="0000FF"/>
      <w:u w:val="single"/>
    </w:rPr>
  </w:style>
  <w:style w:type="character" w:styleId="Strong">
    <w:name w:val="Strong"/>
    <w:basedOn w:val="DefaultParagraphFont"/>
    <w:uiPriority w:val="22"/>
    <w:qFormat/>
    <w:rsid w:val="00DF7F07"/>
    <w:rPr>
      <w:b/>
      <w:bCs/>
    </w:rPr>
  </w:style>
  <w:style w:type="character" w:styleId="FollowedHyperlink">
    <w:name w:val="FollowedHyperlink"/>
    <w:basedOn w:val="DefaultParagraphFont"/>
    <w:uiPriority w:val="99"/>
    <w:semiHidden/>
    <w:unhideWhenUsed/>
    <w:rsid w:val="00DF7F07"/>
    <w:rPr>
      <w:color w:val="954F72" w:themeColor="followedHyperlink"/>
      <w:u w:val="single"/>
    </w:rPr>
  </w:style>
  <w:style w:type="character" w:styleId="CommentReference">
    <w:name w:val="annotation reference"/>
    <w:basedOn w:val="DefaultParagraphFont"/>
    <w:uiPriority w:val="99"/>
    <w:semiHidden/>
    <w:unhideWhenUsed/>
    <w:rsid w:val="00766DED"/>
    <w:rPr>
      <w:sz w:val="16"/>
      <w:szCs w:val="16"/>
    </w:rPr>
  </w:style>
  <w:style w:type="paragraph" w:styleId="CommentText">
    <w:name w:val="annotation text"/>
    <w:basedOn w:val="Normal"/>
    <w:link w:val="CommentTextChar"/>
    <w:uiPriority w:val="99"/>
    <w:unhideWhenUsed/>
    <w:rsid w:val="00766DED"/>
    <w:pPr>
      <w:spacing w:line="240" w:lineRule="auto"/>
    </w:pPr>
    <w:rPr>
      <w:sz w:val="20"/>
      <w:szCs w:val="20"/>
    </w:rPr>
  </w:style>
  <w:style w:type="character" w:customStyle="1" w:styleId="CommentTextChar">
    <w:name w:val="Comment Text Char"/>
    <w:basedOn w:val="DefaultParagraphFont"/>
    <w:link w:val="CommentText"/>
    <w:uiPriority w:val="99"/>
    <w:rsid w:val="00766DED"/>
    <w:rPr>
      <w:sz w:val="20"/>
      <w:szCs w:val="20"/>
    </w:rPr>
  </w:style>
  <w:style w:type="paragraph" w:styleId="CommentSubject">
    <w:name w:val="annotation subject"/>
    <w:basedOn w:val="CommentText"/>
    <w:next w:val="CommentText"/>
    <w:link w:val="CommentSubjectChar"/>
    <w:uiPriority w:val="99"/>
    <w:semiHidden/>
    <w:unhideWhenUsed/>
    <w:rsid w:val="00766DED"/>
    <w:rPr>
      <w:b/>
      <w:bCs/>
    </w:rPr>
  </w:style>
  <w:style w:type="character" w:customStyle="1" w:styleId="CommentSubjectChar">
    <w:name w:val="Comment Subject Char"/>
    <w:basedOn w:val="CommentTextChar"/>
    <w:link w:val="CommentSubject"/>
    <w:uiPriority w:val="99"/>
    <w:semiHidden/>
    <w:rsid w:val="00766DED"/>
    <w:rPr>
      <w:b/>
      <w:bCs/>
      <w:sz w:val="20"/>
      <w:szCs w:val="20"/>
    </w:rPr>
  </w:style>
  <w:style w:type="paragraph" w:styleId="Revision">
    <w:name w:val="Revision"/>
    <w:hidden/>
    <w:uiPriority w:val="99"/>
    <w:semiHidden/>
    <w:rsid w:val="006B0735"/>
    <w:pPr>
      <w:spacing w:after="0" w:line="240" w:lineRule="auto"/>
    </w:pPr>
  </w:style>
  <w:style w:type="character" w:customStyle="1" w:styleId="cf01">
    <w:name w:val="cf01"/>
    <w:basedOn w:val="DefaultParagraphFont"/>
    <w:rsid w:val="006B0735"/>
    <w:rPr>
      <w:rFonts w:ascii="Segoe UI" w:hAnsi="Segoe UI" w:cs="Segoe UI" w:hint="default"/>
      <w:sz w:val="18"/>
      <w:szCs w:val="18"/>
    </w:rPr>
  </w:style>
  <w:style w:type="character" w:styleId="UnresolvedMention">
    <w:name w:val="Unresolved Mention"/>
    <w:basedOn w:val="DefaultParagraphFont"/>
    <w:uiPriority w:val="99"/>
    <w:semiHidden/>
    <w:unhideWhenUsed/>
    <w:rsid w:val="00CD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4632">
      <w:bodyDiv w:val="1"/>
      <w:marLeft w:val="0"/>
      <w:marRight w:val="0"/>
      <w:marTop w:val="0"/>
      <w:marBottom w:val="0"/>
      <w:divBdr>
        <w:top w:val="none" w:sz="0" w:space="0" w:color="auto"/>
        <w:left w:val="none" w:sz="0" w:space="0" w:color="auto"/>
        <w:bottom w:val="none" w:sz="0" w:space="0" w:color="auto"/>
        <w:right w:val="none" w:sz="0" w:space="0" w:color="auto"/>
      </w:divBdr>
    </w:div>
    <w:div w:id="574441877">
      <w:bodyDiv w:val="1"/>
      <w:marLeft w:val="0"/>
      <w:marRight w:val="0"/>
      <w:marTop w:val="0"/>
      <w:marBottom w:val="0"/>
      <w:divBdr>
        <w:top w:val="none" w:sz="0" w:space="0" w:color="auto"/>
        <w:left w:val="none" w:sz="0" w:space="0" w:color="auto"/>
        <w:bottom w:val="none" w:sz="0" w:space="0" w:color="auto"/>
        <w:right w:val="none" w:sz="0" w:space="0" w:color="auto"/>
      </w:divBdr>
      <w:divsChild>
        <w:div w:id="1770467522">
          <w:marLeft w:val="0"/>
          <w:marRight w:val="0"/>
          <w:marTop w:val="0"/>
          <w:marBottom w:val="0"/>
          <w:divBdr>
            <w:top w:val="none" w:sz="0" w:space="0" w:color="auto"/>
            <w:left w:val="none" w:sz="0" w:space="0" w:color="auto"/>
            <w:bottom w:val="none" w:sz="0" w:space="0" w:color="auto"/>
            <w:right w:val="none" w:sz="0" w:space="0" w:color="auto"/>
          </w:divBdr>
          <w:divsChild>
            <w:div w:id="1256550781">
              <w:marLeft w:val="0"/>
              <w:marRight w:val="0"/>
              <w:marTop w:val="0"/>
              <w:marBottom w:val="0"/>
              <w:divBdr>
                <w:top w:val="none" w:sz="0" w:space="0" w:color="auto"/>
                <w:left w:val="none" w:sz="0" w:space="0" w:color="auto"/>
                <w:bottom w:val="none" w:sz="0" w:space="0" w:color="auto"/>
                <w:right w:val="none" w:sz="0" w:space="0" w:color="auto"/>
              </w:divBdr>
              <w:divsChild>
                <w:div w:id="1139344069">
                  <w:marLeft w:val="0"/>
                  <w:marRight w:val="0"/>
                  <w:marTop w:val="0"/>
                  <w:marBottom w:val="0"/>
                  <w:divBdr>
                    <w:top w:val="none" w:sz="0" w:space="0" w:color="auto"/>
                    <w:left w:val="none" w:sz="0" w:space="0" w:color="auto"/>
                    <w:bottom w:val="none" w:sz="0" w:space="0" w:color="auto"/>
                    <w:right w:val="none" w:sz="0" w:space="0" w:color="auto"/>
                  </w:divBdr>
                  <w:divsChild>
                    <w:div w:id="306007818">
                      <w:marLeft w:val="0"/>
                      <w:marRight w:val="0"/>
                      <w:marTop w:val="0"/>
                      <w:marBottom w:val="0"/>
                      <w:divBdr>
                        <w:top w:val="none" w:sz="0" w:space="0" w:color="auto"/>
                        <w:left w:val="none" w:sz="0" w:space="0" w:color="auto"/>
                        <w:bottom w:val="none" w:sz="0" w:space="0" w:color="auto"/>
                        <w:right w:val="none" w:sz="0" w:space="0" w:color="auto"/>
                      </w:divBdr>
                      <w:divsChild>
                        <w:div w:id="27990609">
                          <w:marLeft w:val="0"/>
                          <w:marRight w:val="0"/>
                          <w:marTop w:val="0"/>
                          <w:marBottom w:val="0"/>
                          <w:divBdr>
                            <w:top w:val="none" w:sz="0" w:space="0" w:color="auto"/>
                            <w:left w:val="none" w:sz="0" w:space="0" w:color="auto"/>
                            <w:bottom w:val="none" w:sz="0" w:space="0" w:color="auto"/>
                            <w:right w:val="none" w:sz="0" w:space="0" w:color="auto"/>
                          </w:divBdr>
                          <w:divsChild>
                            <w:div w:id="759642493">
                              <w:marLeft w:val="0"/>
                              <w:marRight w:val="0"/>
                              <w:marTop w:val="0"/>
                              <w:marBottom w:val="0"/>
                              <w:divBdr>
                                <w:top w:val="none" w:sz="0" w:space="0" w:color="auto"/>
                                <w:left w:val="none" w:sz="0" w:space="0" w:color="auto"/>
                                <w:bottom w:val="none" w:sz="0" w:space="0" w:color="auto"/>
                                <w:right w:val="none" w:sz="0" w:space="0" w:color="auto"/>
                              </w:divBdr>
                              <w:divsChild>
                                <w:div w:id="1481997322">
                                  <w:marLeft w:val="0"/>
                                  <w:marRight w:val="0"/>
                                  <w:marTop w:val="0"/>
                                  <w:marBottom w:val="0"/>
                                  <w:divBdr>
                                    <w:top w:val="none" w:sz="0" w:space="0" w:color="auto"/>
                                    <w:left w:val="none" w:sz="0" w:space="0" w:color="auto"/>
                                    <w:bottom w:val="none" w:sz="0" w:space="0" w:color="auto"/>
                                    <w:right w:val="none" w:sz="0" w:space="0" w:color="auto"/>
                                  </w:divBdr>
                                  <w:divsChild>
                                    <w:div w:id="1615551380">
                                      <w:marLeft w:val="0"/>
                                      <w:marRight w:val="0"/>
                                      <w:marTop w:val="0"/>
                                      <w:marBottom w:val="0"/>
                                      <w:divBdr>
                                        <w:top w:val="none" w:sz="0" w:space="0" w:color="auto"/>
                                        <w:left w:val="none" w:sz="0" w:space="0" w:color="auto"/>
                                        <w:bottom w:val="none" w:sz="0" w:space="0" w:color="auto"/>
                                        <w:right w:val="none" w:sz="0" w:space="0" w:color="auto"/>
                                      </w:divBdr>
                                      <w:divsChild>
                                        <w:div w:id="1184519460">
                                          <w:marLeft w:val="0"/>
                                          <w:marRight w:val="0"/>
                                          <w:marTop w:val="0"/>
                                          <w:marBottom w:val="0"/>
                                          <w:divBdr>
                                            <w:top w:val="none" w:sz="0" w:space="0" w:color="auto"/>
                                            <w:left w:val="none" w:sz="0" w:space="0" w:color="auto"/>
                                            <w:bottom w:val="none" w:sz="0" w:space="0" w:color="auto"/>
                                            <w:right w:val="none" w:sz="0" w:space="0" w:color="auto"/>
                                          </w:divBdr>
                                          <w:divsChild>
                                            <w:div w:id="404646808">
                                              <w:marLeft w:val="0"/>
                                              <w:marRight w:val="0"/>
                                              <w:marTop w:val="0"/>
                                              <w:marBottom w:val="0"/>
                                              <w:divBdr>
                                                <w:top w:val="none" w:sz="0" w:space="0" w:color="auto"/>
                                                <w:left w:val="none" w:sz="0" w:space="0" w:color="auto"/>
                                                <w:bottom w:val="none" w:sz="0" w:space="0" w:color="auto"/>
                                                <w:right w:val="none" w:sz="0" w:space="0" w:color="auto"/>
                                              </w:divBdr>
                                              <w:divsChild>
                                                <w:div w:id="1327897295">
                                                  <w:marLeft w:val="0"/>
                                                  <w:marRight w:val="0"/>
                                                  <w:marTop w:val="0"/>
                                                  <w:marBottom w:val="0"/>
                                                  <w:divBdr>
                                                    <w:top w:val="none" w:sz="0" w:space="0" w:color="auto"/>
                                                    <w:left w:val="none" w:sz="0" w:space="0" w:color="auto"/>
                                                    <w:bottom w:val="none" w:sz="0" w:space="0" w:color="auto"/>
                                                    <w:right w:val="none" w:sz="0" w:space="0" w:color="auto"/>
                                                  </w:divBdr>
                                                  <w:divsChild>
                                                    <w:div w:id="613950248">
                                                      <w:marLeft w:val="0"/>
                                                      <w:marRight w:val="0"/>
                                                      <w:marTop w:val="0"/>
                                                      <w:marBottom w:val="0"/>
                                                      <w:divBdr>
                                                        <w:top w:val="none" w:sz="0" w:space="0" w:color="auto"/>
                                                        <w:left w:val="none" w:sz="0" w:space="0" w:color="auto"/>
                                                        <w:bottom w:val="none" w:sz="0" w:space="0" w:color="auto"/>
                                                        <w:right w:val="none" w:sz="0" w:space="0" w:color="auto"/>
                                                      </w:divBdr>
                                                      <w:divsChild>
                                                        <w:div w:id="3513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391886">
          <w:marLeft w:val="0"/>
          <w:marRight w:val="0"/>
          <w:marTop w:val="0"/>
          <w:marBottom w:val="0"/>
          <w:divBdr>
            <w:top w:val="none" w:sz="0" w:space="0" w:color="auto"/>
            <w:left w:val="none" w:sz="0" w:space="0" w:color="auto"/>
            <w:bottom w:val="none" w:sz="0" w:space="0" w:color="auto"/>
            <w:right w:val="none" w:sz="0" w:space="0" w:color="auto"/>
          </w:divBdr>
          <w:divsChild>
            <w:div w:id="516650956">
              <w:marLeft w:val="0"/>
              <w:marRight w:val="0"/>
              <w:marTop w:val="0"/>
              <w:marBottom w:val="0"/>
              <w:divBdr>
                <w:top w:val="none" w:sz="0" w:space="0" w:color="auto"/>
                <w:left w:val="none" w:sz="0" w:space="0" w:color="auto"/>
                <w:bottom w:val="none" w:sz="0" w:space="0" w:color="auto"/>
                <w:right w:val="none" w:sz="0" w:space="0" w:color="auto"/>
              </w:divBdr>
              <w:divsChild>
                <w:div w:id="267660198">
                  <w:marLeft w:val="0"/>
                  <w:marRight w:val="0"/>
                  <w:marTop w:val="0"/>
                  <w:marBottom w:val="0"/>
                  <w:divBdr>
                    <w:top w:val="none" w:sz="0" w:space="0" w:color="auto"/>
                    <w:left w:val="none" w:sz="0" w:space="0" w:color="auto"/>
                    <w:bottom w:val="none" w:sz="0" w:space="0" w:color="auto"/>
                    <w:right w:val="none" w:sz="0" w:space="0" w:color="auto"/>
                  </w:divBdr>
                  <w:divsChild>
                    <w:div w:id="5614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3919">
          <w:marLeft w:val="0"/>
          <w:marRight w:val="0"/>
          <w:marTop w:val="0"/>
          <w:marBottom w:val="0"/>
          <w:divBdr>
            <w:top w:val="none" w:sz="0" w:space="0" w:color="auto"/>
            <w:left w:val="none" w:sz="0" w:space="0" w:color="auto"/>
            <w:bottom w:val="none" w:sz="0" w:space="0" w:color="auto"/>
            <w:right w:val="none" w:sz="0" w:space="0" w:color="auto"/>
          </w:divBdr>
          <w:divsChild>
            <w:div w:id="1183325795">
              <w:marLeft w:val="0"/>
              <w:marRight w:val="0"/>
              <w:marTop w:val="0"/>
              <w:marBottom w:val="0"/>
              <w:divBdr>
                <w:top w:val="none" w:sz="0" w:space="0" w:color="auto"/>
                <w:left w:val="none" w:sz="0" w:space="0" w:color="auto"/>
                <w:bottom w:val="none" w:sz="0" w:space="0" w:color="auto"/>
                <w:right w:val="none" w:sz="0" w:space="0" w:color="auto"/>
              </w:divBdr>
              <w:divsChild>
                <w:div w:id="224536020">
                  <w:marLeft w:val="0"/>
                  <w:marRight w:val="0"/>
                  <w:marTop w:val="0"/>
                  <w:marBottom w:val="0"/>
                  <w:divBdr>
                    <w:top w:val="none" w:sz="0" w:space="0" w:color="auto"/>
                    <w:left w:val="none" w:sz="0" w:space="0" w:color="auto"/>
                    <w:bottom w:val="none" w:sz="0" w:space="0" w:color="auto"/>
                    <w:right w:val="none" w:sz="0" w:space="0" w:color="auto"/>
                  </w:divBdr>
                  <w:divsChild>
                    <w:div w:id="3883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9247">
          <w:marLeft w:val="0"/>
          <w:marRight w:val="0"/>
          <w:marTop w:val="0"/>
          <w:marBottom w:val="0"/>
          <w:divBdr>
            <w:top w:val="none" w:sz="0" w:space="0" w:color="auto"/>
            <w:left w:val="none" w:sz="0" w:space="0" w:color="auto"/>
            <w:bottom w:val="none" w:sz="0" w:space="0" w:color="auto"/>
            <w:right w:val="none" w:sz="0" w:space="0" w:color="auto"/>
          </w:divBdr>
          <w:divsChild>
            <w:div w:id="2041082977">
              <w:marLeft w:val="0"/>
              <w:marRight w:val="0"/>
              <w:marTop w:val="0"/>
              <w:marBottom w:val="0"/>
              <w:divBdr>
                <w:top w:val="none" w:sz="0" w:space="0" w:color="auto"/>
                <w:left w:val="none" w:sz="0" w:space="0" w:color="auto"/>
                <w:bottom w:val="none" w:sz="0" w:space="0" w:color="auto"/>
                <w:right w:val="none" w:sz="0" w:space="0" w:color="auto"/>
              </w:divBdr>
              <w:divsChild>
                <w:div w:id="15543142">
                  <w:marLeft w:val="0"/>
                  <w:marRight w:val="0"/>
                  <w:marTop w:val="0"/>
                  <w:marBottom w:val="0"/>
                  <w:divBdr>
                    <w:top w:val="none" w:sz="0" w:space="0" w:color="auto"/>
                    <w:left w:val="none" w:sz="0" w:space="0" w:color="auto"/>
                    <w:bottom w:val="none" w:sz="0" w:space="0" w:color="auto"/>
                    <w:right w:val="none" w:sz="0" w:space="0" w:color="auto"/>
                  </w:divBdr>
                  <w:divsChild>
                    <w:div w:id="19938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9787">
          <w:marLeft w:val="0"/>
          <w:marRight w:val="0"/>
          <w:marTop w:val="0"/>
          <w:marBottom w:val="0"/>
          <w:divBdr>
            <w:top w:val="none" w:sz="0" w:space="0" w:color="auto"/>
            <w:left w:val="none" w:sz="0" w:space="0" w:color="auto"/>
            <w:bottom w:val="none" w:sz="0" w:space="0" w:color="auto"/>
            <w:right w:val="none" w:sz="0" w:space="0" w:color="auto"/>
          </w:divBdr>
          <w:divsChild>
            <w:div w:id="1911844948">
              <w:marLeft w:val="0"/>
              <w:marRight w:val="0"/>
              <w:marTop w:val="0"/>
              <w:marBottom w:val="0"/>
              <w:divBdr>
                <w:top w:val="none" w:sz="0" w:space="0" w:color="auto"/>
                <w:left w:val="none" w:sz="0" w:space="0" w:color="auto"/>
                <w:bottom w:val="none" w:sz="0" w:space="0" w:color="auto"/>
                <w:right w:val="none" w:sz="0" w:space="0" w:color="auto"/>
              </w:divBdr>
              <w:divsChild>
                <w:div w:id="2027319033">
                  <w:marLeft w:val="0"/>
                  <w:marRight w:val="0"/>
                  <w:marTop w:val="0"/>
                  <w:marBottom w:val="0"/>
                  <w:divBdr>
                    <w:top w:val="none" w:sz="0" w:space="0" w:color="auto"/>
                    <w:left w:val="none" w:sz="0" w:space="0" w:color="auto"/>
                    <w:bottom w:val="none" w:sz="0" w:space="0" w:color="auto"/>
                    <w:right w:val="none" w:sz="0" w:space="0" w:color="auto"/>
                  </w:divBdr>
                  <w:divsChild>
                    <w:div w:id="2014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1785">
      <w:bodyDiv w:val="1"/>
      <w:marLeft w:val="0"/>
      <w:marRight w:val="0"/>
      <w:marTop w:val="0"/>
      <w:marBottom w:val="0"/>
      <w:divBdr>
        <w:top w:val="none" w:sz="0" w:space="0" w:color="auto"/>
        <w:left w:val="none" w:sz="0" w:space="0" w:color="auto"/>
        <w:bottom w:val="none" w:sz="0" w:space="0" w:color="auto"/>
        <w:right w:val="none" w:sz="0" w:space="0" w:color="auto"/>
      </w:divBdr>
    </w:div>
    <w:div w:id="1142650175">
      <w:bodyDiv w:val="1"/>
      <w:marLeft w:val="0"/>
      <w:marRight w:val="0"/>
      <w:marTop w:val="0"/>
      <w:marBottom w:val="0"/>
      <w:divBdr>
        <w:top w:val="none" w:sz="0" w:space="0" w:color="auto"/>
        <w:left w:val="none" w:sz="0" w:space="0" w:color="auto"/>
        <w:bottom w:val="none" w:sz="0" w:space="0" w:color="auto"/>
        <w:right w:val="none" w:sz="0" w:space="0" w:color="auto"/>
      </w:divBdr>
    </w:div>
    <w:div w:id="15589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quaremeals.org/Programs/ChildandAdultCareFoodProgram.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xcacf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quaremeals.org/Programs/ChildandAdultCareFoodProgram/AtRiskSiteMap.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fns.usda.gov/cn/income-eligibility-guidelines" TargetMode="External"/><Relationship Id="rId4" Type="http://schemas.openxmlformats.org/officeDocument/2006/relationships/customXml" Target="../customXml/item4.xml"/><Relationship Id="rId9" Type="http://schemas.openxmlformats.org/officeDocument/2006/relationships/hyperlink" Target="https://squaremeals.org/Programs/ChildandAdultCareFoodProgram/NewApplicant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CF6A8-6C7A-4F23-BD48-A1886968CEC6}">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2.xml><?xml version="1.0" encoding="utf-8"?>
<ds:datastoreItem xmlns:ds="http://schemas.openxmlformats.org/officeDocument/2006/customXml" ds:itemID="{33DEA3E8-3829-40C3-9A8B-B02D136B13A3}">
  <ds:schemaRefs>
    <ds:schemaRef ds:uri="http://schemas.microsoft.com/sharepoint/v3/contenttype/forms"/>
  </ds:schemaRefs>
</ds:datastoreItem>
</file>

<file path=customXml/itemProps3.xml><?xml version="1.0" encoding="utf-8"?>
<ds:datastoreItem xmlns:ds="http://schemas.openxmlformats.org/officeDocument/2006/customXml" ds:itemID="{E0671CC1-6D3A-4E37-B699-0F0877B22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35524-8CC6-48CE-B603-4D64CF9E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Nguyen</dc:creator>
  <cp:keywords>, docId:CBA8BFF73565BB76685AB5A48F43ABAA</cp:keywords>
  <dc:description/>
  <cp:lastModifiedBy>Warner,Philip</cp:lastModifiedBy>
  <cp:revision>31</cp:revision>
  <dcterms:created xsi:type="dcterms:W3CDTF">2024-05-21T14:01:00Z</dcterms:created>
  <dcterms:modified xsi:type="dcterms:W3CDTF">2024-05-28T15:43:00Z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10100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