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E3D4" w14:textId="77777777" w:rsidR="00DF7F07" w:rsidRPr="00ED449D" w:rsidRDefault="00DF7F07" w:rsidP="00ED449D">
      <w:pPr>
        <w:shd w:val="clear" w:color="auto" w:fill="FFFFFF"/>
        <w:spacing w:line="240" w:lineRule="auto"/>
        <w:jc w:val="both"/>
        <w:rPr>
          <w:rFonts w:asciiTheme="majorHAnsi" w:eastAsia="Times New Roman" w:hAnsiTheme="majorHAnsi" w:cstheme="majorHAnsi"/>
          <w:b/>
          <w:bCs/>
          <w:color w:val="231F20"/>
          <w:sz w:val="36"/>
          <w:szCs w:val="36"/>
        </w:rPr>
      </w:pPr>
      <w:r w:rsidRPr="00ED449D">
        <w:rPr>
          <w:rFonts w:asciiTheme="majorHAnsi" w:eastAsia="Times New Roman" w:hAnsiTheme="majorHAnsi" w:cstheme="majorHAnsi"/>
          <w:b/>
          <w:bCs/>
          <w:color w:val="000000"/>
          <w:sz w:val="36"/>
          <w:szCs w:val="36"/>
        </w:rPr>
        <w:t>What is the Child and Adult Care Food Program (CACFP)?</w:t>
      </w:r>
    </w:p>
    <w:p w14:paraId="71B46A4C" w14:textId="4022752C" w:rsidR="0025631A" w:rsidRPr="00ED449D" w:rsidRDefault="0025631A" w:rsidP="00ED449D">
      <w:pPr>
        <w:shd w:val="clear" w:color="auto" w:fill="FFFFFF"/>
        <w:spacing w:line="240" w:lineRule="auto"/>
        <w:jc w:val="both"/>
        <w:rPr>
          <w:rFonts w:asciiTheme="minorHAnsi" w:eastAsia="Times New Roman" w:hAnsiTheme="minorHAnsi" w:cstheme="minorHAnsi"/>
          <w:color w:val="000000"/>
          <w:sz w:val="24"/>
          <w:szCs w:val="24"/>
        </w:rPr>
      </w:pPr>
      <w:r w:rsidRPr="00ED449D">
        <w:rPr>
          <w:rFonts w:asciiTheme="minorHAnsi" w:eastAsia="Times New Roman" w:hAnsiTheme="minorHAnsi" w:cstheme="minorHAnsi"/>
          <w:color w:val="000000"/>
          <w:sz w:val="24"/>
          <w:szCs w:val="24"/>
        </w:rPr>
        <w:t xml:space="preserve">Video: </w:t>
      </w:r>
      <w:hyperlink r:id="rId9" w:history="1">
        <w:r w:rsidRPr="00ED449D">
          <w:rPr>
            <w:rStyle w:val="Hyperlink"/>
            <w:rFonts w:asciiTheme="minorHAnsi" w:eastAsia="Times New Roman" w:hAnsiTheme="minorHAnsi" w:cstheme="minorHAnsi"/>
            <w:sz w:val="24"/>
            <w:szCs w:val="24"/>
          </w:rPr>
          <w:t>www.youtube.com/embed/mfSp3D_32Qg</w:t>
        </w:r>
      </w:hyperlink>
      <w:r w:rsidRPr="00ED449D">
        <w:rPr>
          <w:rFonts w:asciiTheme="minorHAnsi" w:eastAsia="Times New Roman" w:hAnsiTheme="minorHAnsi" w:cstheme="minorHAnsi"/>
          <w:color w:val="000000"/>
          <w:sz w:val="24"/>
          <w:szCs w:val="24"/>
        </w:rPr>
        <w:t xml:space="preserve"> </w:t>
      </w:r>
    </w:p>
    <w:p w14:paraId="46F82354" w14:textId="5EB522C3" w:rsidR="000E1722" w:rsidRPr="000E1722" w:rsidRDefault="000E1722" w:rsidP="000E1722">
      <w:pPr>
        <w:shd w:val="clear" w:color="auto" w:fill="FFFFFF"/>
        <w:spacing w:after="0" w:line="240" w:lineRule="auto"/>
        <w:jc w:val="both"/>
        <w:rPr>
          <w:rFonts w:asciiTheme="majorHAnsi" w:eastAsia="Times New Roman" w:hAnsiTheme="majorHAnsi" w:cstheme="majorHAnsi"/>
          <w:b/>
          <w:bCs/>
          <w:color w:val="000000"/>
          <w:sz w:val="24"/>
          <w:szCs w:val="24"/>
        </w:rPr>
      </w:pPr>
      <w:r w:rsidRPr="000E1722">
        <w:rPr>
          <w:rFonts w:asciiTheme="majorHAnsi" w:eastAsia="Times New Roman" w:hAnsiTheme="majorHAnsi" w:cstheme="majorHAnsi"/>
          <w:b/>
          <w:bCs/>
          <w:color w:val="000000"/>
          <w:sz w:val="24"/>
          <w:szCs w:val="24"/>
        </w:rPr>
        <w:t>Introduction</w:t>
      </w:r>
    </w:p>
    <w:p w14:paraId="0944F3FE" w14:textId="25A85CAD" w:rsidR="00DF7F07" w:rsidRPr="00D8797C" w:rsidRDefault="00DF7F07" w:rsidP="000E1722">
      <w:pPr>
        <w:shd w:val="clear" w:color="auto" w:fill="FFFFFF"/>
        <w:spacing w:line="240" w:lineRule="auto"/>
        <w:jc w:val="both"/>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000000"/>
          <w:sz w:val="24"/>
          <w:szCs w:val="24"/>
        </w:rPr>
        <w:t>The CACFP is a nationwide program administered by the</w:t>
      </w:r>
      <w:r w:rsidRPr="00D8797C">
        <w:rPr>
          <w:rFonts w:asciiTheme="minorHAnsi" w:eastAsia="Times New Roman" w:hAnsiTheme="minorHAnsi" w:cstheme="minorHAnsi"/>
          <w:color w:val="000000"/>
          <w:sz w:val="24"/>
          <w:szCs w:val="24"/>
          <w:shd w:val="clear" w:color="auto" w:fill="FFFFFF"/>
        </w:rPr>
        <w:t> United States Department of Agriculture</w:t>
      </w:r>
      <w:r w:rsidRPr="00D8797C">
        <w:rPr>
          <w:rFonts w:asciiTheme="minorHAnsi" w:eastAsia="Times New Roman" w:hAnsiTheme="minorHAnsi" w:cstheme="minorHAnsi"/>
          <w:color w:val="000000"/>
          <w:sz w:val="24"/>
          <w:szCs w:val="24"/>
        </w:rPr>
        <w:t xml:space="preserve"> (USDA) and the Texas Department of Agriculture (TDA) that provides approved child care centers and home-based providers with financial </w:t>
      </w:r>
      <w:proofErr w:type="gramStart"/>
      <w:r w:rsidRPr="00D8797C">
        <w:rPr>
          <w:rFonts w:asciiTheme="minorHAnsi" w:eastAsia="Times New Roman" w:hAnsiTheme="minorHAnsi" w:cstheme="minorHAnsi"/>
          <w:color w:val="000000"/>
          <w:sz w:val="24"/>
          <w:szCs w:val="24"/>
        </w:rPr>
        <w:t xml:space="preserve">resources </w:t>
      </w:r>
      <w:r w:rsidR="006F3B8A" w:rsidRPr="00D8797C">
        <w:rPr>
          <w:rFonts w:asciiTheme="minorHAnsi" w:eastAsia="Times New Roman" w:hAnsiTheme="minorHAnsi" w:cstheme="minorHAnsi"/>
          <w:color w:val="000000"/>
          <w:sz w:val="24"/>
          <w:szCs w:val="24"/>
        </w:rPr>
        <w:t xml:space="preserve"> </w:t>
      </w:r>
      <w:r w:rsidR="00B1614B" w:rsidRPr="00D8797C">
        <w:rPr>
          <w:rFonts w:asciiTheme="minorHAnsi" w:eastAsia="Times New Roman" w:hAnsiTheme="minorHAnsi" w:cstheme="minorHAnsi"/>
          <w:color w:val="000000"/>
          <w:sz w:val="24"/>
          <w:szCs w:val="24"/>
        </w:rPr>
        <w:t>for</w:t>
      </w:r>
      <w:proofErr w:type="gramEnd"/>
      <w:r w:rsidR="00B1614B" w:rsidRPr="00D8797C">
        <w:rPr>
          <w:rFonts w:asciiTheme="minorHAnsi" w:eastAsia="Times New Roman" w:hAnsiTheme="minorHAnsi" w:cstheme="minorHAnsi"/>
          <w:color w:val="000000"/>
          <w:sz w:val="24"/>
          <w:szCs w:val="24"/>
        </w:rPr>
        <w:t xml:space="preserve"> providing</w:t>
      </w:r>
      <w:r w:rsidRPr="00D8797C">
        <w:rPr>
          <w:rFonts w:asciiTheme="minorHAnsi" w:eastAsia="Times New Roman" w:hAnsiTheme="minorHAnsi" w:cstheme="minorHAnsi"/>
          <w:color w:val="000000"/>
          <w:sz w:val="24"/>
          <w:szCs w:val="24"/>
        </w:rPr>
        <w:t xml:space="preserve"> nutritious meals and snacks for the qualified children they serve.</w:t>
      </w:r>
    </w:p>
    <w:p w14:paraId="3550FEB0" w14:textId="77777777" w:rsidR="00DF7F07" w:rsidRPr="00D8797C" w:rsidRDefault="00DF7F07" w:rsidP="000E1722">
      <w:pPr>
        <w:shd w:val="clear" w:color="auto" w:fill="FFFFFF"/>
        <w:spacing w:line="240" w:lineRule="auto"/>
        <w:jc w:val="both"/>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000000"/>
          <w:sz w:val="24"/>
          <w:szCs w:val="24"/>
        </w:rPr>
        <w:t>Both your business and your enrolled families can benefit from this program. The additional financial resources will cover a portion of your existing food costs, the children in your care will have access to well-balanced meals, and parents will save time and money by not having to buy, prepare or pack these meals at home.</w:t>
      </w:r>
    </w:p>
    <w:p w14:paraId="7F476E3D" w14:textId="29D1DACB" w:rsidR="00DF7F07" w:rsidRPr="00D8797C" w:rsidRDefault="00DF7F07" w:rsidP="000E1722">
      <w:pPr>
        <w:shd w:val="clear" w:color="auto" w:fill="FFFFFF"/>
        <w:spacing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000000"/>
          <w:sz w:val="24"/>
          <w:szCs w:val="24"/>
        </w:rPr>
        <w:t>More information can be found on the TDA website: </w:t>
      </w:r>
      <w:hyperlink r:id="rId10" w:tgtFrame="_blank" w:history="1">
        <w:r w:rsidRPr="00D8797C">
          <w:rPr>
            <w:rFonts w:asciiTheme="minorHAnsi" w:eastAsia="Times New Roman" w:hAnsiTheme="minorHAnsi" w:cstheme="minorHAnsi"/>
            <w:color w:val="004B91"/>
            <w:sz w:val="24"/>
            <w:szCs w:val="24"/>
            <w:u w:val="single"/>
          </w:rPr>
          <w:t>https://squaremeals.org/Programs/ChildandAdultCareFoodProgram/NewApplicants.aspx</w:t>
        </w:r>
      </w:hyperlink>
    </w:p>
    <w:p w14:paraId="725D2539" w14:textId="77777777" w:rsidR="00DF7F07" w:rsidRPr="00D8797C" w:rsidRDefault="00DF7F07" w:rsidP="004E4BB0">
      <w:pPr>
        <w:shd w:val="clear" w:color="auto" w:fill="FFFFFF"/>
        <w:spacing w:before="240"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Is Your Business Eligible?</w:t>
      </w:r>
    </w:p>
    <w:p w14:paraId="7A6A00B4" w14:textId="77777777" w:rsidR="00DF7F07" w:rsidRPr="00D8797C" w:rsidRDefault="00DF7F07" w:rsidP="00197376">
      <w:pPr>
        <w:shd w:val="clear" w:color="auto" w:fill="FFFFFF"/>
        <w:spacing w:before="100" w:beforeAutospacing="1"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Child Care Centers</w:t>
      </w:r>
    </w:p>
    <w:p w14:paraId="4FA9E31D" w14:textId="25DABFAF" w:rsidR="00DF7F07" w:rsidRPr="00D8797C" w:rsidRDefault="00DF7F07" w:rsidP="00197376">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Eligible public or private nonprofit child care centers, after-school-hours care centers, Head Start programs, and other institutions which are licensed or approved to provide child care services in Texas may be eligible to participate in the CACFP. Center-based providers can participate in the CACFP either through a contract directly with TDA or with the support of a sponsor, who helps manage program activities across multiple child care locations. To be eligible, your program must have at least 25% of enrolled children meeting the </w:t>
      </w:r>
      <w:hyperlink r:id="rId11" w:history="1">
        <w:r w:rsidRPr="00D8797C">
          <w:rPr>
            <w:rFonts w:asciiTheme="minorHAnsi" w:eastAsia="Times New Roman" w:hAnsiTheme="minorHAnsi" w:cstheme="minorHAnsi"/>
            <w:color w:val="004B91"/>
            <w:sz w:val="24"/>
            <w:szCs w:val="24"/>
            <w:u w:val="single"/>
          </w:rPr>
          <w:t>USDA Income Eligibility Guidelines</w:t>
        </w:r>
      </w:hyperlink>
      <w:r w:rsidRPr="00D8797C">
        <w:rPr>
          <w:rFonts w:asciiTheme="minorHAnsi" w:eastAsia="Times New Roman" w:hAnsiTheme="minorHAnsi" w:cstheme="minorHAnsi"/>
          <w:color w:val="231F20"/>
          <w:sz w:val="24"/>
          <w:szCs w:val="24"/>
        </w:rPr>
        <w:t> for the National School Lunch Program’s free or reduced-price meals in the state of Texas (under 185% of the federal poverty guidelines, new rates are effective July 1 of each year). Generally, center-based providers can receive reimbursements for children age</w:t>
      </w:r>
      <w:r w:rsidR="006F3B8A" w:rsidRPr="00D8797C">
        <w:rPr>
          <w:rFonts w:asciiTheme="minorHAnsi" w:eastAsia="Times New Roman" w:hAnsiTheme="minorHAnsi" w:cstheme="minorHAnsi"/>
          <w:color w:val="231F20"/>
          <w:sz w:val="24"/>
          <w:szCs w:val="24"/>
        </w:rPr>
        <w:t>d</w:t>
      </w:r>
      <w:r w:rsidRPr="00D8797C">
        <w:rPr>
          <w:rFonts w:asciiTheme="minorHAnsi" w:eastAsia="Times New Roman" w:hAnsiTheme="minorHAnsi" w:cstheme="minorHAnsi"/>
          <w:color w:val="231F20"/>
          <w:sz w:val="24"/>
          <w:szCs w:val="24"/>
        </w:rPr>
        <w:t xml:space="preserve"> 12 and under in their care.</w:t>
      </w:r>
    </w:p>
    <w:p w14:paraId="437AB4C3" w14:textId="5B20D67B" w:rsidR="00DF7F07" w:rsidRPr="00D8797C" w:rsidRDefault="00DF7F07" w:rsidP="00FB525C">
      <w:pPr>
        <w:shd w:val="clear" w:color="auto" w:fill="FFFFFF"/>
        <w:spacing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 xml:space="preserve">Family </w:t>
      </w:r>
      <w:r w:rsidR="006B0735" w:rsidRPr="00D8797C">
        <w:rPr>
          <w:rFonts w:asciiTheme="minorHAnsi" w:eastAsia="Times New Roman" w:hAnsiTheme="minorHAnsi" w:cstheme="minorHAnsi"/>
          <w:b/>
          <w:bCs/>
          <w:color w:val="231F20"/>
          <w:sz w:val="24"/>
          <w:szCs w:val="24"/>
        </w:rPr>
        <w:t xml:space="preserve">Day </w:t>
      </w:r>
      <w:r w:rsidRPr="00D8797C">
        <w:rPr>
          <w:rFonts w:asciiTheme="minorHAnsi" w:eastAsia="Times New Roman" w:hAnsiTheme="minorHAnsi" w:cstheme="minorHAnsi"/>
          <w:b/>
          <w:bCs/>
          <w:color w:val="231F20"/>
          <w:sz w:val="24"/>
          <w:szCs w:val="24"/>
        </w:rPr>
        <w:t>Care Homes</w:t>
      </w:r>
    </w:p>
    <w:p w14:paraId="557585E3" w14:textId="15D114E9" w:rsidR="00DF7F07" w:rsidRPr="00D8797C" w:rsidRDefault="006B0735" w:rsidP="001012B8">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 xml:space="preserve">Family Day Care </w:t>
      </w:r>
      <w:r w:rsidR="00DF7F07" w:rsidRPr="00D8797C">
        <w:rPr>
          <w:rFonts w:asciiTheme="minorHAnsi" w:eastAsia="Times New Roman" w:hAnsiTheme="minorHAnsi" w:cstheme="minorHAnsi"/>
          <w:color w:val="231F20"/>
          <w:sz w:val="24"/>
          <w:szCs w:val="24"/>
        </w:rPr>
        <w:t>homes that are licensed or approved to provide child care services in Texas can participate in the program through a sponsor, who accepts administrative and financial responsibility for all the programs under its sponsorship. The sponsor maintains program records, submits monthly meal claims, receives monthly reimbursements from TDA, and then passes the reimbursements on to the participating home-based providers. Generally, eligible providers can receive reimbursements for meals served to children aged 12 and under.</w:t>
      </w:r>
    </w:p>
    <w:p w14:paraId="189E48A2" w14:textId="77777777" w:rsidR="00DF7F07" w:rsidRPr="00D8797C" w:rsidRDefault="00DF7F07" w:rsidP="00C36455">
      <w:pPr>
        <w:shd w:val="clear" w:color="auto" w:fill="FFFFFF"/>
        <w:spacing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Afterschool At-Risk Programs</w:t>
      </w:r>
    </w:p>
    <w:p w14:paraId="671FDDAA" w14:textId="77777777" w:rsidR="00F0034C" w:rsidRDefault="00DF7F07" w:rsidP="00F0034C">
      <w:pPr>
        <w:shd w:val="clear" w:color="auto" w:fill="FFFFFF"/>
        <w:spacing w:after="0"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 xml:space="preserve">Eligible At-Risk programs must be organized primarily to provide regularly scheduled care for children after school or on the weekends, holidays, or school vacations during the regular school year and </w:t>
      </w:r>
      <w:proofErr w:type="gramStart"/>
      <w:r w:rsidRPr="00D8797C">
        <w:rPr>
          <w:rFonts w:asciiTheme="minorHAnsi" w:eastAsia="Times New Roman" w:hAnsiTheme="minorHAnsi" w:cstheme="minorHAnsi"/>
          <w:color w:val="231F20"/>
          <w:sz w:val="24"/>
          <w:szCs w:val="24"/>
        </w:rPr>
        <w:t>be located in</w:t>
      </w:r>
      <w:proofErr w:type="gramEnd"/>
      <w:r w:rsidRPr="00D8797C">
        <w:rPr>
          <w:rFonts w:asciiTheme="minorHAnsi" w:eastAsia="Times New Roman" w:hAnsiTheme="minorHAnsi" w:cstheme="minorHAnsi"/>
          <w:color w:val="231F20"/>
          <w:sz w:val="24"/>
          <w:szCs w:val="24"/>
        </w:rPr>
        <w:t xml:space="preserve"> an attendance area of </w:t>
      </w:r>
      <w:r w:rsidR="006F3B8A" w:rsidRPr="00D8797C">
        <w:rPr>
          <w:rFonts w:asciiTheme="minorHAnsi" w:eastAsia="Times New Roman" w:hAnsiTheme="minorHAnsi" w:cstheme="minorHAnsi"/>
          <w:color w:val="231F20"/>
          <w:sz w:val="24"/>
          <w:szCs w:val="24"/>
        </w:rPr>
        <w:t xml:space="preserve">the </w:t>
      </w:r>
      <w:r w:rsidRPr="00D8797C">
        <w:rPr>
          <w:rFonts w:asciiTheme="minorHAnsi" w:eastAsia="Times New Roman" w:hAnsiTheme="minorHAnsi" w:cstheme="minorHAnsi"/>
          <w:color w:val="231F20"/>
          <w:sz w:val="24"/>
          <w:szCs w:val="24"/>
        </w:rPr>
        <w:t xml:space="preserve">school where at least 50% or more of </w:t>
      </w:r>
      <w:r w:rsidRPr="00D8797C">
        <w:rPr>
          <w:rFonts w:asciiTheme="minorHAnsi" w:eastAsia="Times New Roman" w:hAnsiTheme="minorHAnsi" w:cstheme="minorHAnsi"/>
          <w:color w:val="231F20"/>
          <w:sz w:val="24"/>
          <w:szCs w:val="24"/>
        </w:rPr>
        <w:lastRenderedPageBreak/>
        <w:t>the children are eligible for free or reduced-price meals. These sites are reimbursed for meals for children up to age 18, and in some cases, are open to all children in the area. For more information on At-Risk locations across Texas, visit the TX Site</w:t>
      </w:r>
      <w:r w:rsidR="00F0034C">
        <w:rPr>
          <w:rFonts w:asciiTheme="minorHAnsi" w:eastAsia="Times New Roman" w:hAnsiTheme="minorHAnsi" w:cstheme="minorHAnsi"/>
          <w:color w:val="231F20"/>
          <w:sz w:val="24"/>
          <w:szCs w:val="24"/>
        </w:rPr>
        <w:t xml:space="preserve"> </w:t>
      </w:r>
      <w:r w:rsidRPr="00D8797C">
        <w:rPr>
          <w:rFonts w:asciiTheme="minorHAnsi" w:eastAsia="Times New Roman" w:hAnsiTheme="minorHAnsi" w:cstheme="minorHAnsi"/>
          <w:color w:val="231F20"/>
          <w:sz w:val="24"/>
          <w:szCs w:val="24"/>
        </w:rPr>
        <w:t>Map:</w:t>
      </w:r>
    </w:p>
    <w:p w14:paraId="5D1E1629" w14:textId="32EA71E3" w:rsidR="00DF7F07" w:rsidRPr="001012B8" w:rsidRDefault="00DF7F07" w:rsidP="00EC5268">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 </w:t>
      </w:r>
      <w:hyperlink r:id="rId12" w:history="1">
        <w:r w:rsidRPr="00D8797C">
          <w:rPr>
            <w:rFonts w:asciiTheme="minorHAnsi" w:eastAsia="Times New Roman" w:hAnsiTheme="minorHAnsi" w:cstheme="minorHAnsi"/>
            <w:color w:val="004B91"/>
            <w:sz w:val="24"/>
            <w:szCs w:val="24"/>
            <w:u w:val="single"/>
          </w:rPr>
          <w:t>https://squaremeals.org/Programs/ChildandAdultCareFoodProgram/AtRiskSiteMap.aspx</w:t>
        </w:r>
      </w:hyperlink>
    </w:p>
    <w:p w14:paraId="6644FCA8" w14:textId="77777777" w:rsidR="00DF7F07" w:rsidRPr="00D8797C" w:rsidRDefault="00DF7F07" w:rsidP="00EC5268">
      <w:pPr>
        <w:shd w:val="clear" w:color="auto" w:fill="FFFFFF"/>
        <w:spacing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How the Program Works</w:t>
      </w:r>
    </w:p>
    <w:p w14:paraId="7F9DAA18" w14:textId="6E0594E5" w:rsidR="00DF7F07" w:rsidRPr="00D8797C" w:rsidRDefault="00DF7F07" w:rsidP="00197376">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Eligible child care businesses must first submit a formal application with supporting documents and participate in a site visit to be considered for the CACFP. Once approved, your business can begin to submit monthly claims to be reimbursed for meals and snacks served that meet USDA nutritional guidelines and approved program meal patterns. Each year, the program must submit a renewal application, also known as a continuing application, to continue participating in the CACFP</w:t>
      </w:r>
      <w:r w:rsidR="00B1614B" w:rsidRPr="00D8797C">
        <w:rPr>
          <w:rFonts w:asciiTheme="minorHAnsi" w:eastAsia="Times New Roman" w:hAnsiTheme="minorHAnsi" w:cstheme="minorHAnsi"/>
          <w:color w:val="231F20"/>
          <w:sz w:val="24"/>
          <w:szCs w:val="24"/>
        </w:rPr>
        <w:t>; TDA also reviews child care centers regularly to ensure compliance with federal regulations</w:t>
      </w:r>
      <w:r w:rsidRPr="00D8797C">
        <w:rPr>
          <w:rFonts w:asciiTheme="minorHAnsi" w:eastAsia="Times New Roman" w:hAnsiTheme="minorHAnsi" w:cstheme="minorHAnsi"/>
          <w:color w:val="231F20"/>
          <w:sz w:val="24"/>
          <w:szCs w:val="24"/>
        </w:rPr>
        <w:t>.</w:t>
      </w:r>
    </w:p>
    <w:p w14:paraId="5E935E97" w14:textId="77777777" w:rsidR="00DF7F07"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Accurate records of all foods served to each child must be submitted each month for reimbursement.</w:t>
      </w:r>
    </w:p>
    <w:p w14:paraId="56A0BB11" w14:textId="77777777" w:rsidR="00DF7F07" w:rsidRPr="00D8797C" w:rsidRDefault="00DF7F07" w:rsidP="00EC5268">
      <w:pPr>
        <w:shd w:val="clear" w:color="auto" w:fill="FFFFFF"/>
        <w:spacing w:before="100" w:beforeAutospacing="1"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Reimbursement Rates</w:t>
      </w:r>
    </w:p>
    <w:p w14:paraId="6F3570D0" w14:textId="32093326" w:rsidR="00DF7F07" w:rsidRPr="00D8797C" w:rsidRDefault="00DF7F07" w:rsidP="00EC5268">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Reimbursement rates are determined differently for child care centers v</w:t>
      </w:r>
      <w:r w:rsidR="006F4713" w:rsidRPr="00D8797C">
        <w:rPr>
          <w:rFonts w:asciiTheme="minorHAnsi" w:eastAsia="Times New Roman" w:hAnsiTheme="minorHAnsi" w:cstheme="minorHAnsi"/>
          <w:color w:val="231F20"/>
          <w:sz w:val="24"/>
          <w:szCs w:val="24"/>
        </w:rPr>
        <w:t>ersu</w:t>
      </w:r>
      <w:r w:rsidR="00351F29" w:rsidRPr="00D8797C">
        <w:rPr>
          <w:rFonts w:asciiTheme="minorHAnsi" w:eastAsia="Times New Roman" w:hAnsiTheme="minorHAnsi" w:cstheme="minorHAnsi"/>
          <w:color w:val="231F20"/>
          <w:sz w:val="24"/>
          <w:szCs w:val="24"/>
        </w:rPr>
        <w:t xml:space="preserve">s </w:t>
      </w:r>
      <w:r w:rsidR="006B0735" w:rsidRPr="00D8797C">
        <w:rPr>
          <w:rFonts w:asciiTheme="minorHAnsi" w:eastAsia="Times New Roman" w:hAnsiTheme="minorHAnsi" w:cstheme="minorHAnsi"/>
          <w:color w:val="231F20"/>
          <w:sz w:val="24"/>
          <w:szCs w:val="24"/>
        </w:rPr>
        <w:t xml:space="preserve">day care </w:t>
      </w:r>
      <w:r w:rsidRPr="00D8797C">
        <w:rPr>
          <w:rFonts w:asciiTheme="minorHAnsi" w:eastAsia="Times New Roman" w:hAnsiTheme="minorHAnsi" w:cstheme="minorHAnsi"/>
          <w:color w:val="231F20"/>
          <w:sz w:val="24"/>
          <w:szCs w:val="24"/>
        </w:rPr>
        <w:t>homes.</w:t>
      </w:r>
      <w:r w:rsidR="006B0735" w:rsidRPr="00D8797C">
        <w:rPr>
          <w:rFonts w:asciiTheme="minorHAnsi" w:eastAsia="Times New Roman" w:hAnsiTheme="minorHAnsi" w:cstheme="minorHAnsi"/>
          <w:color w:val="231F20"/>
          <w:sz w:val="24"/>
          <w:szCs w:val="24"/>
        </w:rPr>
        <w:t xml:space="preserve"> </w:t>
      </w:r>
    </w:p>
    <w:p w14:paraId="7035BC24" w14:textId="77777777" w:rsidR="00DF7F07" w:rsidRPr="00D8797C" w:rsidRDefault="00DF7F07" w:rsidP="00EC5268">
      <w:pPr>
        <w:shd w:val="clear" w:color="auto" w:fill="FFFFFF"/>
        <w:spacing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Home-based child care programs</w:t>
      </w:r>
    </w:p>
    <w:p w14:paraId="587FB686" w14:textId="77777777" w:rsidR="00DF7F07" w:rsidRPr="00D8797C" w:rsidRDefault="00DF7F07" w:rsidP="00EC5268">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Family child care homes are reimbursed using a two-tiered system.</w:t>
      </w:r>
    </w:p>
    <w:p w14:paraId="368A1FDA" w14:textId="77777777" w:rsidR="00DF7F07"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Tier 1</w:t>
      </w:r>
      <w:r w:rsidRPr="00D8797C">
        <w:rPr>
          <w:rFonts w:asciiTheme="minorHAnsi" w:eastAsia="Times New Roman" w:hAnsiTheme="minorHAnsi" w:cstheme="minorHAnsi"/>
          <w:color w:val="231F20"/>
          <w:sz w:val="24"/>
          <w:szCs w:val="24"/>
        </w:rPr>
        <w:t> – covers programs located in low-income areas, low-income providers, or children from low-income households.</w:t>
      </w:r>
    </w:p>
    <w:p w14:paraId="6BF4BA9F" w14:textId="77777777" w:rsidR="00DF7F07"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Tier 2</w:t>
      </w:r>
      <w:r w:rsidRPr="00D8797C">
        <w:rPr>
          <w:rFonts w:asciiTheme="minorHAnsi" w:eastAsia="Times New Roman" w:hAnsiTheme="minorHAnsi" w:cstheme="minorHAnsi"/>
          <w:color w:val="231F20"/>
          <w:sz w:val="24"/>
          <w:szCs w:val="24"/>
        </w:rPr>
        <w:t> – covers programs that do not qualify for Tier 1</w:t>
      </w:r>
    </w:p>
    <w:p w14:paraId="212F3697" w14:textId="103C1C32" w:rsidR="00DF7F07"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Tier 1 receives the highest reimbursement.</w:t>
      </w:r>
    </w:p>
    <w:tbl>
      <w:tblPr>
        <w:tblW w:w="5000" w:type="pct"/>
        <w:tblBorders>
          <w:top w:val="single" w:sz="6" w:space="0" w:color="99ACC2"/>
          <w:left w:val="single" w:sz="6" w:space="0" w:color="99ACC2"/>
          <w:bottom w:val="single" w:sz="6" w:space="0" w:color="99ACC2"/>
          <w:right w:val="single" w:sz="6" w:space="0" w:color="99ACC2"/>
        </w:tblBorders>
        <w:shd w:val="clear" w:color="auto" w:fill="FFFFFF"/>
        <w:tblCellMar>
          <w:top w:w="15" w:type="dxa"/>
          <w:left w:w="15" w:type="dxa"/>
          <w:bottom w:w="15" w:type="dxa"/>
          <w:right w:w="15" w:type="dxa"/>
        </w:tblCellMar>
        <w:tblLook w:val="04A0" w:firstRow="1" w:lastRow="0" w:firstColumn="1" w:lastColumn="0" w:noHBand="0" w:noVBand="1"/>
      </w:tblPr>
      <w:tblGrid>
        <w:gridCol w:w="2140"/>
        <w:gridCol w:w="2455"/>
        <w:gridCol w:w="2604"/>
        <w:gridCol w:w="2141"/>
      </w:tblGrid>
      <w:tr w:rsidR="00DF7F07" w:rsidRPr="00D8797C" w14:paraId="00AFB6D2" w14:textId="77777777" w:rsidTr="00F0034C">
        <w:trPr>
          <w:trHeight w:val="727"/>
        </w:trPr>
        <w:tc>
          <w:tcPr>
            <w:tcW w:w="114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B4DF75A"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 </w:t>
            </w:r>
          </w:p>
        </w:tc>
        <w:tc>
          <w:tcPr>
            <w:tcW w:w="131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69170FE2"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Breakfast</w:t>
            </w:r>
          </w:p>
        </w:tc>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34C9494A"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Lunch/Supper</w:t>
            </w:r>
          </w:p>
        </w:tc>
        <w:tc>
          <w:tcPr>
            <w:tcW w:w="114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90D5CD9"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Snack</w:t>
            </w:r>
          </w:p>
        </w:tc>
      </w:tr>
      <w:tr w:rsidR="00DF7F07" w:rsidRPr="00D8797C" w14:paraId="6A595731" w14:textId="77777777" w:rsidTr="00F0034C">
        <w:trPr>
          <w:trHeight w:val="727"/>
        </w:trPr>
        <w:tc>
          <w:tcPr>
            <w:tcW w:w="114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70053C6D"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Tier 1</w:t>
            </w:r>
          </w:p>
        </w:tc>
        <w:tc>
          <w:tcPr>
            <w:tcW w:w="131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13EC0CE6"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$1.40</w:t>
            </w:r>
          </w:p>
        </w:tc>
        <w:tc>
          <w:tcPr>
            <w:tcW w:w="139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1B796C3"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$2.63</w:t>
            </w:r>
          </w:p>
        </w:tc>
        <w:tc>
          <w:tcPr>
            <w:tcW w:w="114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5B1FB46B"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$0.78</w:t>
            </w:r>
          </w:p>
        </w:tc>
      </w:tr>
      <w:tr w:rsidR="00DF7F07" w:rsidRPr="00D8797C" w14:paraId="613D5F20" w14:textId="77777777" w:rsidTr="00F0034C">
        <w:trPr>
          <w:trHeight w:val="727"/>
        </w:trPr>
        <w:tc>
          <w:tcPr>
            <w:tcW w:w="114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072E957"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Tier 2</w:t>
            </w:r>
          </w:p>
        </w:tc>
        <w:tc>
          <w:tcPr>
            <w:tcW w:w="131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536E6FB8"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$0.51</w:t>
            </w:r>
          </w:p>
        </w:tc>
        <w:tc>
          <w:tcPr>
            <w:tcW w:w="139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EC0B9C4"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$1.59</w:t>
            </w:r>
          </w:p>
        </w:tc>
        <w:tc>
          <w:tcPr>
            <w:tcW w:w="114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52A363ED"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$0.21</w:t>
            </w:r>
          </w:p>
        </w:tc>
      </w:tr>
    </w:tbl>
    <w:p w14:paraId="0A773B46" w14:textId="77777777" w:rsidR="00DF7F07" w:rsidRPr="00D8797C" w:rsidRDefault="00DF7F07" w:rsidP="001D4AF2">
      <w:pPr>
        <w:shd w:val="clear" w:color="auto" w:fill="FFFFFF"/>
        <w:spacing w:before="100" w:beforeAutospacing="1"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Child Care Centers</w:t>
      </w:r>
    </w:p>
    <w:p w14:paraId="1B29AE72" w14:textId="77777777" w:rsidR="00DF7F07" w:rsidRPr="00D8797C" w:rsidRDefault="00DF7F07" w:rsidP="00197376">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lastRenderedPageBreak/>
        <w:t>Child Care centers receive payments based on the income of the child’s family. Meals are then reimbursed as free, reduced-price, or paid rates. Reimbursement rates are higher for children that qualify for free or reduced-price meals.</w:t>
      </w:r>
    </w:p>
    <w:tbl>
      <w:tblPr>
        <w:tblW w:w="5000" w:type="pct"/>
        <w:tblBorders>
          <w:top w:val="single" w:sz="6" w:space="0" w:color="99ACC2"/>
          <w:left w:val="single" w:sz="6" w:space="0" w:color="99ACC2"/>
          <w:bottom w:val="single" w:sz="6" w:space="0" w:color="99ACC2"/>
          <w:right w:val="single" w:sz="6" w:space="0" w:color="99ACC2"/>
        </w:tblBorders>
        <w:shd w:val="clear" w:color="auto" w:fill="FFFFFF"/>
        <w:tblCellMar>
          <w:top w:w="15" w:type="dxa"/>
          <w:left w:w="15" w:type="dxa"/>
          <w:bottom w:w="15" w:type="dxa"/>
          <w:right w:w="15" w:type="dxa"/>
        </w:tblCellMar>
        <w:tblLook w:val="04A0" w:firstRow="1" w:lastRow="0" w:firstColumn="1" w:lastColumn="0" w:noHBand="0" w:noVBand="1"/>
      </w:tblPr>
      <w:tblGrid>
        <w:gridCol w:w="2140"/>
        <w:gridCol w:w="2455"/>
        <w:gridCol w:w="2604"/>
        <w:gridCol w:w="2141"/>
      </w:tblGrid>
      <w:tr w:rsidR="00DF7F07" w:rsidRPr="00D8797C" w14:paraId="098212A4" w14:textId="77777777" w:rsidTr="00F0034C">
        <w:trPr>
          <w:trHeight w:val="686"/>
        </w:trPr>
        <w:tc>
          <w:tcPr>
            <w:tcW w:w="1145"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915FFDE"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 </w:t>
            </w:r>
          </w:p>
        </w:tc>
        <w:tc>
          <w:tcPr>
            <w:tcW w:w="131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4C05A0D1"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Breakfast</w:t>
            </w:r>
          </w:p>
        </w:tc>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EF76279"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Lunch/Supper</w:t>
            </w:r>
          </w:p>
        </w:tc>
        <w:tc>
          <w:tcPr>
            <w:tcW w:w="114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438968B0"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Snack</w:t>
            </w:r>
          </w:p>
        </w:tc>
      </w:tr>
      <w:tr w:rsidR="00DF7F07" w:rsidRPr="00D8797C" w14:paraId="02288C30" w14:textId="77777777" w:rsidTr="00F0034C">
        <w:trPr>
          <w:trHeight w:val="686"/>
        </w:trPr>
        <w:tc>
          <w:tcPr>
            <w:tcW w:w="1145"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5E11C3DD"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Free</w:t>
            </w:r>
          </w:p>
        </w:tc>
        <w:tc>
          <w:tcPr>
            <w:tcW w:w="131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A93EE84"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$1.97</w:t>
            </w:r>
          </w:p>
        </w:tc>
        <w:tc>
          <w:tcPr>
            <w:tcW w:w="139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8323A1C"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$3.66</w:t>
            </w:r>
          </w:p>
        </w:tc>
        <w:tc>
          <w:tcPr>
            <w:tcW w:w="114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9EC1D30"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$1.00</w:t>
            </w:r>
          </w:p>
        </w:tc>
      </w:tr>
      <w:tr w:rsidR="00DF7F07" w:rsidRPr="00D8797C" w14:paraId="2C630125" w14:textId="77777777" w:rsidTr="00F0034C">
        <w:trPr>
          <w:trHeight w:val="686"/>
        </w:trPr>
        <w:tc>
          <w:tcPr>
            <w:tcW w:w="1145"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6896C76E"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Reduced Price</w:t>
            </w:r>
          </w:p>
        </w:tc>
        <w:tc>
          <w:tcPr>
            <w:tcW w:w="131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7B6DB76D"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$1.67</w:t>
            </w:r>
          </w:p>
        </w:tc>
        <w:tc>
          <w:tcPr>
            <w:tcW w:w="139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3B22DA17"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$3.26</w:t>
            </w:r>
          </w:p>
        </w:tc>
        <w:tc>
          <w:tcPr>
            <w:tcW w:w="114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3158A2F"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$0.50</w:t>
            </w:r>
          </w:p>
        </w:tc>
      </w:tr>
      <w:tr w:rsidR="00DF7F07" w:rsidRPr="00D8797C" w14:paraId="046713D8" w14:textId="77777777" w:rsidTr="00F0034C">
        <w:trPr>
          <w:trHeight w:val="686"/>
        </w:trPr>
        <w:tc>
          <w:tcPr>
            <w:tcW w:w="1145"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6D2FBAA3"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Paid</w:t>
            </w:r>
          </w:p>
        </w:tc>
        <w:tc>
          <w:tcPr>
            <w:tcW w:w="131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5B17E305"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$0.33</w:t>
            </w:r>
          </w:p>
        </w:tc>
        <w:tc>
          <w:tcPr>
            <w:tcW w:w="1394"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3E6D0E8F"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$0.35</w:t>
            </w:r>
          </w:p>
        </w:tc>
        <w:tc>
          <w:tcPr>
            <w:tcW w:w="114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78D45252"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$0.09</w:t>
            </w:r>
          </w:p>
        </w:tc>
      </w:tr>
    </w:tbl>
    <w:p w14:paraId="01710948" w14:textId="77777777" w:rsidR="00DF7F07"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Remember that any meal served as part of CACFP must meet federal nutrition standards and include vegetables and fruits, grains, meat and meat alternates, and milk.</w:t>
      </w:r>
    </w:p>
    <w:p w14:paraId="687DD164" w14:textId="77777777" w:rsidR="00DF7F07" w:rsidRPr="00D8797C" w:rsidRDefault="00DF7F07" w:rsidP="00F55F18">
      <w:pPr>
        <w:shd w:val="clear" w:color="auto" w:fill="FFFFFF"/>
        <w:spacing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What could be my maximum reimbursement per child?</w:t>
      </w:r>
    </w:p>
    <w:p w14:paraId="3DD6D90C" w14:textId="77777777" w:rsidR="00DF7F07" w:rsidRPr="00D8797C" w:rsidRDefault="00DF7F07" w:rsidP="00197376">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An example of a typical reimbursement your business could receive for providing </w:t>
      </w:r>
      <w:r w:rsidRPr="00D8797C">
        <w:rPr>
          <w:rFonts w:asciiTheme="minorHAnsi" w:eastAsia="Times New Roman" w:hAnsiTheme="minorHAnsi" w:cstheme="minorHAnsi"/>
          <w:b/>
          <w:bCs/>
          <w:color w:val="231F20"/>
          <w:sz w:val="24"/>
          <w:szCs w:val="24"/>
        </w:rPr>
        <w:t>two meals and one snack to one highest reimbursement rate eligible child per day</w:t>
      </w:r>
      <w:r w:rsidRPr="00D8797C">
        <w:rPr>
          <w:rFonts w:asciiTheme="minorHAnsi" w:eastAsia="Times New Roman" w:hAnsiTheme="minorHAnsi" w:cstheme="minorHAnsi"/>
          <w:color w:val="231F20"/>
          <w:sz w:val="24"/>
          <w:szCs w:val="24"/>
        </w:rPr>
        <w:t> can be seen below:</w:t>
      </w:r>
    </w:p>
    <w:p w14:paraId="76517FFE" w14:textId="77777777" w:rsidR="00DF7F07" w:rsidRPr="00D8797C" w:rsidRDefault="00DF7F07" w:rsidP="002F2923">
      <w:pPr>
        <w:shd w:val="clear" w:color="auto" w:fill="FFFFFF"/>
        <w:spacing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Child Care Center (Free)</w:t>
      </w:r>
    </w:p>
    <w:tbl>
      <w:tblPr>
        <w:tblW w:w="5000" w:type="pct"/>
        <w:tblBorders>
          <w:top w:val="single" w:sz="6" w:space="0" w:color="99ACC2"/>
          <w:left w:val="single" w:sz="6" w:space="0" w:color="99ACC2"/>
          <w:bottom w:val="single" w:sz="6" w:space="0" w:color="99ACC2"/>
          <w:right w:val="single" w:sz="6" w:space="0" w:color="99ACC2"/>
        </w:tblBorders>
        <w:shd w:val="clear" w:color="auto" w:fill="FFFFFF"/>
        <w:tblCellMar>
          <w:top w:w="15" w:type="dxa"/>
          <w:left w:w="15" w:type="dxa"/>
          <w:bottom w:w="15" w:type="dxa"/>
          <w:right w:w="15" w:type="dxa"/>
        </w:tblCellMar>
        <w:tblLook w:val="04A0" w:firstRow="1" w:lastRow="0" w:firstColumn="1" w:lastColumn="0" w:noHBand="0" w:noVBand="1"/>
      </w:tblPr>
      <w:tblGrid>
        <w:gridCol w:w="2604"/>
        <w:gridCol w:w="2064"/>
        <w:gridCol w:w="2335"/>
        <w:gridCol w:w="2337"/>
      </w:tblGrid>
      <w:tr w:rsidR="00DF7F07" w:rsidRPr="00D8797C" w14:paraId="265A3ADF" w14:textId="77777777" w:rsidTr="00F0034C">
        <w:trPr>
          <w:trHeight w:val="1515"/>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FA81CEC"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Meal Served</w:t>
            </w:r>
          </w:p>
        </w:tc>
        <w:tc>
          <w:tcPr>
            <w:tcW w:w="1105"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5F6A6811"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1 Day</w:t>
            </w:r>
          </w:p>
          <w:p w14:paraId="10274851"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(1 each)</w:t>
            </w:r>
          </w:p>
        </w:tc>
        <w:tc>
          <w:tcPr>
            <w:tcW w:w="1250"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4E0E13BB"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1 Week</w:t>
            </w:r>
          </w:p>
          <w:p w14:paraId="0D17D1A4"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(5 each)</w:t>
            </w:r>
          </w:p>
        </w:tc>
        <w:tc>
          <w:tcPr>
            <w:tcW w:w="1251"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65D238D9"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1 Month</w:t>
            </w:r>
          </w:p>
          <w:p w14:paraId="4CDBC67B"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(20 each)</w:t>
            </w:r>
          </w:p>
        </w:tc>
      </w:tr>
      <w:tr w:rsidR="00DF7F07" w:rsidRPr="00D8797C" w14:paraId="09706987" w14:textId="77777777" w:rsidTr="00F0034C">
        <w:trPr>
          <w:trHeight w:val="891"/>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6E913CD9"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Breakfast</w:t>
            </w:r>
          </w:p>
        </w:tc>
        <w:tc>
          <w:tcPr>
            <w:tcW w:w="1105"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54D847BE"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$1.97</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0845280E"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$9.85</w:t>
            </w:r>
          </w:p>
        </w:tc>
        <w:tc>
          <w:tcPr>
            <w:tcW w:w="1251"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01E675E"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$39.40</w:t>
            </w:r>
          </w:p>
        </w:tc>
      </w:tr>
      <w:tr w:rsidR="00DF7F07" w:rsidRPr="00D8797C" w14:paraId="0FA6B114" w14:textId="77777777" w:rsidTr="00F0034C">
        <w:trPr>
          <w:trHeight w:val="891"/>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388D147E"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Lunch / Supper</w:t>
            </w:r>
          </w:p>
        </w:tc>
        <w:tc>
          <w:tcPr>
            <w:tcW w:w="1105"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1758054F"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$3.66</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6D071E1"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$18.30</w:t>
            </w:r>
          </w:p>
        </w:tc>
        <w:tc>
          <w:tcPr>
            <w:tcW w:w="1251"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5AD97D6"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$73.20</w:t>
            </w:r>
          </w:p>
        </w:tc>
      </w:tr>
      <w:tr w:rsidR="00DF7F07" w:rsidRPr="00D8797C" w14:paraId="783836CB" w14:textId="77777777" w:rsidTr="00F0034C">
        <w:trPr>
          <w:trHeight w:val="891"/>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8E418EC"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lastRenderedPageBreak/>
              <w:t>Snack</w:t>
            </w:r>
          </w:p>
        </w:tc>
        <w:tc>
          <w:tcPr>
            <w:tcW w:w="1105"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319CC23E"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$1.00</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5D49A50"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$5.00</w:t>
            </w:r>
          </w:p>
        </w:tc>
        <w:tc>
          <w:tcPr>
            <w:tcW w:w="1251"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830EE71"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$20.00</w:t>
            </w:r>
          </w:p>
        </w:tc>
      </w:tr>
      <w:tr w:rsidR="00DF7F07" w:rsidRPr="00D8797C" w14:paraId="160A0498" w14:textId="77777777" w:rsidTr="00F0034C">
        <w:trPr>
          <w:trHeight w:val="891"/>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1F9B1078"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Reimbursement</w:t>
            </w:r>
          </w:p>
        </w:tc>
        <w:tc>
          <w:tcPr>
            <w:tcW w:w="1105"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1AD395DA"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$6.63</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2287FE5"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$33.15</w:t>
            </w:r>
          </w:p>
        </w:tc>
        <w:tc>
          <w:tcPr>
            <w:tcW w:w="1251"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6BF5AC5"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$132.60</w:t>
            </w:r>
          </w:p>
        </w:tc>
      </w:tr>
    </w:tbl>
    <w:p w14:paraId="195F0A92" w14:textId="77777777" w:rsidR="00DF7F07"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 </w:t>
      </w:r>
    </w:p>
    <w:p w14:paraId="6E254439" w14:textId="77777777" w:rsidR="00DF7F07" w:rsidRPr="00D8797C" w:rsidRDefault="00DF7F07" w:rsidP="00811922">
      <w:pPr>
        <w:shd w:val="clear" w:color="auto" w:fill="FFFFFF"/>
        <w:spacing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Child Care Home (Tier 1)</w:t>
      </w:r>
    </w:p>
    <w:tbl>
      <w:tblPr>
        <w:tblW w:w="5000" w:type="pct"/>
        <w:tblBorders>
          <w:top w:val="single" w:sz="6" w:space="0" w:color="99ACC2"/>
          <w:left w:val="single" w:sz="6" w:space="0" w:color="99ACC2"/>
          <w:bottom w:val="single" w:sz="6" w:space="0" w:color="99ACC2"/>
          <w:right w:val="single" w:sz="6" w:space="0" w:color="99ACC2"/>
        </w:tblBorders>
        <w:shd w:val="clear" w:color="auto" w:fill="FFFFFF"/>
        <w:tblCellMar>
          <w:top w:w="15" w:type="dxa"/>
          <w:left w:w="15" w:type="dxa"/>
          <w:bottom w:w="15" w:type="dxa"/>
          <w:right w:w="15" w:type="dxa"/>
        </w:tblCellMar>
        <w:tblLook w:val="04A0" w:firstRow="1" w:lastRow="0" w:firstColumn="1" w:lastColumn="0" w:noHBand="0" w:noVBand="1"/>
      </w:tblPr>
      <w:tblGrid>
        <w:gridCol w:w="2604"/>
        <w:gridCol w:w="2066"/>
        <w:gridCol w:w="2335"/>
        <w:gridCol w:w="2335"/>
      </w:tblGrid>
      <w:tr w:rsidR="00DF7F07" w:rsidRPr="00D8797C" w14:paraId="6ED55277" w14:textId="77777777" w:rsidTr="00F0034C">
        <w:trPr>
          <w:trHeight w:val="1426"/>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6B73FF6"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Meal Served</w:t>
            </w:r>
          </w:p>
        </w:tc>
        <w:tc>
          <w:tcPr>
            <w:tcW w:w="1106"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5F1D8094"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1 Day</w:t>
            </w:r>
          </w:p>
          <w:p w14:paraId="09DAA129"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(1 each)</w:t>
            </w:r>
          </w:p>
        </w:tc>
        <w:tc>
          <w:tcPr>
            <w:tcW w:w="1250"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3654AE2"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1 Week</w:t>
            </w:r>
          </w:p>
          <w:p w14:paraId="7FF68149"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(5 each)</w:t>
            </w:r>
          </w:p>
        </w:tc>
        <w:tc>
          <w:tcPr>
            <w:tcW w:w="1250"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2ECACEC6"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1 Month</w:t>
            </w:r>
          </w:p>
          <w:p w14:paraId="356B4225"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000000"/>
                <w:sz w:val="24"/>
                <w:szCs w:val="24"/>
              </w:rPr>
              <w:t>(20 each)</w:t>
            </w:r>
          </w:p>
        </w:tc>
      </w:tr>
      <w:tr w:rsidR="00DF7F07" w:rsidRPr="00D8797C" w14:paraId="5CCBA9DC" w14:textId="77777777" w:rsidTr="00F0034C">
        <w:trPr>
          <w:trHeight w:val="839"/>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8C994F2"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Breakfast</w:t>
            </w:r>
          </w:p>
        </w:tc>
        <w:tc>
          <w:tcPr>
            <w:tcW w:w="110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3863C92D"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$1.40</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729A534"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$7.00</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43B39E46"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$28.00</w:t>
            </w:r>
          </w:p>
        </w:tc>
      </w:tr>
      <w:tr w:rsidR="00DF7F07" w:rsidRPr="00D8797C" w14:paraId="4F69291D" w14:textId="77777777" w:rsidTr="00F0034C">
        <w:trPr>
          <w:trHeight w:val="839"/>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0C40533D"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Lunch / Supper</w:t>
            </w:r>
          </w:p>
        </w:tc>
        <w:tc>
          <w:tcPr>
            <w:tcW w:w="110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1AC5F75F"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$2.63</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37AFB16F"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$13.15</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6A36B275"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$52.60</w:t>
            </w:r>
          </w:p>
        </w:tc>
      </w:tr>
      <w:tr w:rsidR="00DF7F07" w:rsidRPr="00D8797C" w14:paraId="5BE15E8C" w14:textId="77777777" w:rsidTr="00F0034C">
        <w:trPr>
          <w:trHeight w:val="839"/>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105B2BFC"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Snack</w:t>
            </w:r>
          </w:p>
        </w:tc>
        <w:tc>
          <w:tcPr>
            <w:tcW w:w="110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14B30BFC"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$0.78</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33DF872F"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$3.90</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151D83D"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$15.60</w:t>
            </w:r>
          </w:p>
        </w:tc>
      </w:tr>
      <w:tr w:rsidR="00DF7F07" w:rsidRPr="00D8797C" w14:paraId="2EB66571" w14:textId="77777777" w:rsidTr="00F0034C">
        <w:trPr>
          <w:trHeight w:val="839"/>
        </w:trPr>
        <w:tc>
          <w:tcPr>
            <w:tcW w:w="1394" w:type="pct"/>
            <w:tcBorders>
              <w:top w:val="single" w:sz="8" w:space="0" w:color="auto"/>
              <w:left w:val="single" w:sz="8" w:space="0" w:color="auto"/>
              <w:bottom w:val="single" w:sz="8" w:space="0" w:color="auto"/>
              <w:right w:val="single" w:sz="8" w:space="0" w:color="auto"/>
            </w:tcBorders>
            <w:shd w:val="clear" w:color="auto" w:fill="FFFFFF"/>
            <w:tcMar>
              <w:top w:w="150" w:type="dxa"/>
              <w:left w:w="150" w:type="dxa"/>
              <w:bottom w:w="150" w:type="dxa"/>
              <w:right w:w="150" w:type="dxa"/>
            </w:tcMar>
            <w:hideMark/>
          </w:tcPr>
          <w:p w14:paraId="6FF4F826" w14:textId="77777777" w:rsidR="00DF7F07" w:rsidRPr="00D8797C" w:rsidRDefault="00DF7F07" w:rsidP="00E300D6">
            <w:pPr>
              <w:spacing w:before="100" w:beforeAutospacing="1" w:after="100" w:afterAutospacing="1"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Reimbursement</w:t>
            </w:r>
          </w:p>
        </w:tc>
        <w:tc>
          <w:tcPr>
            <w:tcW w:w="1106"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23E0BB19"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$4.81</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7F767A21"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$24.05</w:t>
            </w:r>
          </w:p>
        </w:tc>
        <w:tc>
          <w:tcPr>
            <w:tcW w:w="1250" w:type="pct"/>
            <w:tcBorders>
              <w:top w:val="single" w:sz="6" w:space="0" w:color="004B91"/>
              <w:left w:val="single" w:sz="6" w:space="0" w:color="004B91"/>
              <w:bottom w:val="single" w:sz="6" w:space="0" w:color="004B91"/>
              <w:right w:val="single" w:sz="6" w:space="0" w:color="004B91"/>
            </w:tcBorders>
            <w:shd w:val="clear" w:color="auto" w:fill="FFFFFF"/>
            <w:tcMar>
              <w:top w:w="150" w:type="dxa"/>
              <w:left w:w="150" w:type="dxa"/>
              <w:bottom w:w="150" w:type="dxa"/>
              <w:right w:w="150" w:type="dxa"/>
            </w:tcMar>
            <w:hideMark/>
          </w:tcPr>
          <w:p w14:paraId="7F385233" w14:textId="77777777" w:rsidR="00DF7F07" w:rsidRPr="00D8797C" w:rsidRDefault="00DF7F07" w:rsidP="00E300D6">
            <w:pPr>
              <w:spacing w:before="100" w:beforeAutospacing="1" w:after="100" w:afterAutospacing="1" w:line="240" w:lineRule="auto"/>
              <w:jc w:val="center"/>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$96.20</w:t>
            </w:r>
          </w:p>
        </w:tc>
      </w:tr>
    </w:tbl>
    <w:p w14:paraId="265E5DB8" w14:textId="27DF4B2D" w:rsidR="00DF7F07"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proofErr w:type="gramStart"/>
      <w:r w:rsidRPr="00D8797C">
        <w:rPr>
          <w:rFonts w:asciiTheme="minorHAnsi" w:eastAsia="Times New Roman" w:hAnsiTheme="minorHAnsi" w:cstheme="minorHAnsi"/>
          <w:color w:val="231F20"/>
          <w:sz w:val="24"/>
          <w:szCs w:val="24"/>
        </w:rPr>
        <w:t>As long as</w:t>
      </w:r>
      <w:proofErr w:type="gramEnd"/>
      <w:r w:rsidRPr="00D8797C">
        <w:rPr>
          <w:rFonts w:asciiTheme="minorHAnsi" w:eastAsia="Times New Roman" w:hAnsiTheme="minorHAnsi" w:cstheme="minorHAnsi"/>
          <w:color w:val="231F20"/>
          <w:sz w:val="24"/>
          <w:szCs w:val="24"/>
        </w:rPr>
        <w:t xml:space="preserve"> your business is meeting all program guidelines and submitting an annual renewal application, you should be able to count on the CACFP as a continuous source of income.</w:t>
      </w:r>
    </w:p>
    <w:p w14:paraId="725A18D2" w14:textId="77777777" w:rsidR="00207642" w:rsidRPr="00D8797C" w:rsidRDefault="00207642" w:rsidP="00AB6CB2">
      <w:pPr>
        <w:spacing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 xml:space="preserve">Ready to Apply: Start your application with the Texas Department of Agriculture </w:t>
      </w:r>
    </w:p>
    <w:p w14:paraId="05772734" w14:textId="77777777" w:rsidR="00207642" w:rsidRPr="00D8797C" w:rsidRDefault="00207642" w:rsidP="00E300D6">
      <w:pPr>
        <w:spacing w:line="240" w:lineRule="auto"/>
        <w:rPr>
          <w:rFonts w:asciiTheme="minorHAnsi" w:hAnsiTheme="minorHAnsi" w:cstheme="minorHAnsi"/>
          <w:color w:val="231F20"/>
          <w:sz w:val="24"/>
          <w:szCs w:val="24"/>
        </w:rPr>
      </w:pPr>
      <w:r w:rsidRPr="00D8797C">
        <w:rPr>
          <w:rFonts w:asciiTheme="minorHAnsi" w:hAnsiTheme="minorHAnsi" w:cstheme="minorHAnsi"/>
          <w:color w:val="231F20"/>
          <w:sz w:val="24"/>
          <w:szCs w:val="24"/>
        </w:rPr>
        <w:t xml:space="preserve">If you want to add the Child and Adult Care Food Program (CACFP) to your operations, the Texas Department of Agriculture (TDA) has information to help you learn more and </w:t>
      </w:r>
      <w:proofErr w:type="gramStart"/>
      <w:r w:rsidRPr="00D8797C">
        <w:rPr>
          <w:rFonts w:asciiTheme="minorHAnsi" w:hAnsiTheme="minorHAnsi" w:cstheme="minorHAnsi"/>
          <w:color w:val="231F20"/>
          <w:sz w:val="24"/>
          <w:szCs w:val="24"/>
        </w:rPr>
        <w:t>submit an application</w:t>
      </w:r>
      <w:proofErr w:type="gramEnd"/>
      <w:r w:rsidRPr="00D8797C">
        <w:rPr>
          <w:rFonts w:asciiTheme="minorHAnsi" w:hAnsiTheme="minorHAnsi" w:cstheme="minorHAnsi"/>
          <w:color w:val="231F20"/>
          <w:sz w:val="24"/>
          <w:szCs w:val="24"/>
        </w:rPr>
        <w:t xml:space="preserve">. TDA administers CACFP in Texas and offers basic guidance for new applicants at  </w:t>
      </w:r>
      <w:hyperlink r:id="rId13" w:history="1">
        <w:r w:rsidRPr="00D8797C">
          <w:rPr>
            <w:rStyle w:val="Hyperlink"/>
            <w:rFonts w:asciiTheme="minorHAnsi" w:hAnsiTheme="minorHAnsi" w:cstheme="minorHAnsi"/>
            <w:sz w:val="24"/>
            <w:szCs w:val="24"/>
          </w:rPr>
          <w:t>https://squaremeals.org/Programs/ChildandAdultCareFoodProgram/NewApplicants.aspx</w:t>
        </w:r>
      </w:hyperlink>
    </w:p>
    <w:p w14:paraId="4727B38E" w14:textId="77777777" w:rsidR="00207642" w:rsidRPr="00D8797C" w:rsidRDefault="00207642" w:rsidP="00E300D6">
      <w:pPr>
        <w:shd w:val="clear" w:color="auto" w:fill="FFFFFF"/>
        <w:spacing w:before="100" w:beforeAutospacing="1" w:after="100" w:afterAutospacing="1" w:line="240" w:lineRule="auto"/>
        <w:rPr>
          <w:rFonts w:asciiTheme="minorHAnsi" w:hAnsiTheme="minorHAnsi" w:cstheme="minorHAnsi"/>
          <w:color w:val="231F20"/>
          <w:sz w:val="24"/>
          <w:szCs w:val="24"/>
        </w:rPr>
      </w:pPr>
      <w:r w:rsidRPr="00D8797C">
        <w:rPr>
          <w:rFonts w:asciiTheme="minorHAnsi" w:hAnsiTheme="minorHAnsi" w:cstheme="minorHAnsi"/>
          <w:color w:val="231F20"/>
          <w:sz w:val="24"/>
          <w:szCs w:val="24"/>
        </w:rPr>
        <w:lastRenderedPageBreak/>
        <w:t xml:space="preserve">New applicants should be prepared to complete an application as well as take required training. </w:t>
      </w:r>
    </w:p>
    <w:p w14:paraId="3C53B52B" w14:textId="48853E51" w:rsidR="00207642" w:rsidRPr="006603D7" w:rsidRDefault="00207642" w:rsidP="00E300D6">
      <w:pPr>
        <w:shd w:val="clear" w:color="auto" w:fill="FFFFFF"/>
        <w:spacing w:before="100" w:beforeAutospacing="1" w:after="100" w:afterAutospacing="1" w:line="240" w:lineRule="auto"/>
        <w:rPr>
          <w:rFonts w:asciiTheme="minorHAnsi" w:hAnsiTheme="minorHAnsi" w:cstheme="minorHAnsi"/>
          <w:color w:val="231F20"/>
          <w:sz w:val="24"/>
          <w:szCs w:val="24"/>
        </w:rPr>
      </w:pPr>
      <w:r w:rsidRPr="00D8797C">
        <w:rPr>
          <w:rFonts w:asciiTheme="minorHAnsi" w:hAnsiTheme="minorHAnsi" w:cstheme="minorHAnsi"/>
          <w:color w:val="231F20"/>
          <w:sz w:val="24"/>
          <w:szCs w:val="24"/>
        </w:rPr>
        <w:t xml:space="preserve">Regional Education Service Centers (ESCs) partner with TDA to provide training and support for new applicants across Texas. Technical assistance and training from ESCs are offered at no cost. ESC contact information is available at </w:t>
      </w:r>
      <w:hyperlink r:id="rId14" w:history="1">
        <w:r w:rsidRPr="00D8797C">
          <w:rPr>
            <w:rStyle w:val="Hyperlink"/>
            <w:rFonts w:asciiTheme="minorHAnsi" w:hAnsiTheme="minorHAnsi" w:cstheme="minorHAnsi"/>
            <w:sz w:val="24"/>
            <w:szCs w:val="24"/>
          </w:rPr>
          <w:t>https://squaremeals.org/About/EducationServiceCenters.aspx</w:t>
        </w:r>
      </w:hyperlink>
    </w:p>
    <w:p w14:paraId="0D3E2221" w14:textId="77777777" w:rsidR="00DF7F07" w:rsidRPr="00D8797C" w:rsidRDefault="00DF7F07" w:rsidP="009D5B6E">
      <w:pPr>
        <w:shd w:val="clear" w:color="auto" w:fill="FFFFFF"/>
        <w:spacing w:after="0"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 Common Questions: Taxes</w:t>
      </w:r>
    </w:p>
    <w:p w14:paraId="23B00E01" w14:textId="77777777" w:rsidR="00DF7F07" w:rsidRPr="00D8797C" w:rsidRDefault="00DF7F07" w:rsidP="00197376">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Some child care business owners worry about the effects participating in the CACFP might have on their taxes. However, participating in the program is always more financially beneficial than not participating.</w:t>
      </w:r>
    </w:p>
    <w:p w14:paraId="3415F0D0" w14:textId="77777777" w:rsidR="00DF7F07" w:rsidRPr="00D8797C" w:rsidRDefault="00DF7F07" w:rsidP="00111FE1">
      <w:pPr>
        <w:shd w:val="clear" w:color="auto" w:fill="FFFFFF"/>
        <w:spacing w:after="0"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Some important things to note:</w:t>
      </w:r>
    </w:p>
    <w:p w14:paraId="0FC22F32" w14:textId="1970BB90" w:rsidR="006F3B8A" w:rsidRPr="00D8797C" w:rsidRDefault="00DF7F07" w:rsidP="00E300D6">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 xml:space="preserve">Because CACFP reimbursements are considered taxable income, your business’s profit will increase along with its tax responsibility. However, the after-tax income you receive in reimbursements from the program will always be higher than the taxes you </w:t>
      </w:r>
      <w:proofErr w:type="gramStart"/>
      <w:r w:rsidRPr="00D8797C">
        <w:rPr>
          <w:rFonts w:asciiTheme="minorHAnsi" w:eastAsia="Times New Roman" w:hAnsiTheme="minorHAnsi" w:cstheme="minorHAnsi"/>
          <w:color w:val="231F20"/>
          <w:sz w:val="24"/>
          <w:szCs w:val="24"/>
        </w:rPr>
        <w:t>have to</w:t>
      </w:r>
      <w:proofErr w:type="gramEnd"/>
      <w:r w:rsidRPr="00D8797C">
        <w:rPr>
          <w:rFonts w:asciiTheme="minorHAnsi" w:eastAsia="Times New Roman" w:hAnsiTheme="minorHAnsi" w:cstheme="minorHAnsi"/>
          <w:color w:val="231F20"/>
          <w:sz w:val="24"/>
          <w:szCs w:val="24"/>
        </w:rPr>
        <w:t xml:space="preserve"> pay.</w:t>
      </w:r>
    </w:p>
    <w:p w14:paraId="2B1BF843" w14:textId="77777777" w:rsidR="00DF7F07" w:rsidRPr="00D8797C" w:rsidRDefault="00DF7F07" w:rsidP="00E300D6">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Your ability to deduct food expenses will not decrease when participating in the CACFP. Meals and snacks reimbursed by the program can be deducted just like meals and snacks that are not eligible for reimbursement.</w:t>
      </w:r>
    </w:p>
    <w:p w14:paraId="6B0FF56F" w14:textId="77777777" w:rsidR="00DF7F07" w:rsidRPr="00D8797C" w:rsidRDefault="00DF7F07" w:rsidP="00E300D6">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If the additional income received from CACFP reimbursements moves your business into a higher tax bracket, you will pay the higher tax rate on the reimbursements only.</w:t>
      </w:r>
    </w:p>
    <w:p w14:paraId="7A2048D4" w14:textId="6ED46787" w:rsidR="00DF7F07" w:rsidRPr="00D8797C" w:rsidRDefault="00DF7F07" w:rsidP="00111FE1">
      <w:pPr>
        <w:shd w:val="clear" w:color="auto" w:fill="FFFFFF"/>
        <w:spacing w:after="0"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b/>
          <w:bCs/>
          <w:color w:val="231F20"/>
          <w:sz w:val="24"/>
          <w:szCs w:val="24"/>
        </w:rPr>
        <w:t>Common Questions: Administration</w:t>
      </w:r>
    </w:p>
    <w:p w14:paraId="4396E640" w14:textId="77777777" w:rsidR="00DF7F07" w:rsidRPr="00D8797C" w:rsidRDefault="00DF7F07" w:rsidP="00197376">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Some business owners grow concerned that administrating the CACFP will be an additional burden on themselves and their staff. However, records required for reimbursement are in most cases no different than those already being maintained for your tax filing purposes.</w:t>
      </w:r>
    </w:p>
    <w:p w14:paraId="0F0BFB32" w14:textId="25FC12F2" w:rsidR="00DF7F07"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 xml:space="preserve">Alternatively, programs can elect to participate in CACFP through a sponsoring organization </w:t>
      </w:r>
      <w:r w:rsidR="006F3B8A" w:rsidRPr="00D8797C">
        <w:rPr>
          <w:rFonts w:asciiTheme="minorHAnsi" w:eastAsia="Times New Roman" w:hAnsiTheme="minorHAnsi" w:cstheme="minorHAnsi"/>
          <w:color w:val="231F20"/>
          <w:sz w:val="24"/>
          <w:szCs w:val="24"/>
        </w:rPr>
        <w:t xml:space="preserve">that </w:t>
      </w:r>
      <w:r w:rsidRPr="00D8797C">
        <w:rPr>
          <w:rFonts w:asciiTheme="minorHAnsi" w:eastAsia="Times New Roman" w:hAnsiTheme="minorHAnsi" w:cstheme="minorHAnsi"/>
          <w:color w:val="231F20"/>
          <w:sz w:val="24"/>
          <w:szCs w:val="24"/>
        </w:rPr>
        <w:t>can handle all administrative activities for them. While you will still need to record the meals served and provide that information to your sponsor to receive reimbursement, all other administrative requirements (i.e. filing claims) will be the responsibility of your sponsor.</w:t>
      </w:r>
    </w:p>
    <w:p w14:paraId="59B06DC0" w14:textId="77777777" w:rsidR="00DF7F07"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Some important things to note…</w:t>
      </w:r>
    </w:p>
    <w:p w14:paraId="606F4E9E" w14:textId="77777777" w:rsidR="00DF7F07" w:rsidRPr="00D8797C" w:rsidRDefault="00DF7F07" w:rsidP="00E300D6">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Information required for CACFP reimbursement includes attendance, meal type, and meal count each day, details which are likely already being recorded by your staff.</w:t>
      </w:r>
    </w:p>
    <w:p w14:paraId="2927E482" w14:textId="526F9518" w:rsidR="00DF7F07" w:rsidRPr="00D8797C" w:rsidRDefault="00DF7F07" w:rsidP="00E300D6">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Because CACFP reimbursement requests must be submitted monthly, some business owners welcome the opportunity to maintain regular, accurate records rather than relying on memory when it is time to file taxes.</w:t>
      </w:r>
    </w:p>
    <w:p w14:paraId="7A761249" w14:textId="77777777" w:rsidR="00DF7F07" w:rsidRPr="00D8797C" w:rsidRDefault="00DF7F07" w:rsidP="00E300D6">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You do not need to save or submit food receipts with your reimbursement requests.</w:t>
      </w:r>
    </w:p>
    <w:p w14:paraId="1EA86A2A" w14:textId="77777777" w:rsidR="00DF7F07" w:rsidRPr="00D8797C" w:rsidRDefault="00DF7F07" w:rsidP="00E300D6">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lastRenderedPageBreak/>
        <w:t xml:space="preserve">Many </w:t>
      </w:r>
      <w:proofErr w:type="gramStart"/>
      <w:r w:rsidRPr="00D8797C">
        <w:rPr>
          <w:rFonts w:asciiTheme="minorHAnsi" w:eastAsia="Times New Roman" w:hAnsiTheme="minorHAnsi" w:cstheme="minorHAnsi"/>
          <w:color w:val="231F20"/>
          <w:sz w:val="24"/>
          <w:szCs w:val="24"/>
        </w:rPr>
        <w:t>Child</w:t>
      </w:r>
      <w:proofErr w:type="gramEnd"/>
      <w:r w:rsidRPr="00D8797C">
        <w:rPr>
          <w:rFonts w:asciiTheme="minorHAnsi" w:eastAsia="Times New Roman" w:hAnsiTheme="minorHAnsi" w:cstheme="minorHAnsi"/>
          <w:color w:val="231F20"/>
          <w:sz w:val="24"/>
          <w:szCs w:val="24"/>
        </w:rPr>
        <w:t xml:space="preserve"> Care Management Software (CCMS) systems are already configured for you to easily enter your required data for CACFP.</w:t>
      </w:r>
    </w:p>
    <w:p w14:paraId="3DFD999C" w14:textId="1F4FEA56" w:rsidR="00DF7F07" w:rsidRPr="00D8797C" w:rsidRDefault="00DF7F07" w:rsidP="00E300D6">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 xml:space="preserve">The time you spend maintaining your records can count toward </w:t>
      </w:r>
      <w:r w:rsidRPr="00154265">
        <w:rPr>
          <w:rFonts w:asciiTheme="minorHAnsi" w:eastAsia="Times New Roman" w:hAnsiTheme="minorHAnsi" w:cstheme="minorHAnsi"/>
          <w:sz w:val="24"/>
          <w:szCs w:val="24"/>
        </w:rPr>
        <w:t xml:space="preserve">your Time/Space </w:t>
      </w:r>
      <w:proofErr w:type="gramStart"/>
      <w:r w:rsidRPr="00154265">
        <w:rPr>
          <w:rFonts w:asciiTheme="minorHAnsi" w:eastAsia="Times New Roman" w:hAnsiTheme="minorHAnsi" w:cstheme="minorHAnsi"/>
          <w:sz w:val="24"/>
          <w:szCs w:val="24"/>
        </w:rPr>
        <w:t>Calculation, if</w:t>
      </w:r>
      <w:proofErr w:type="gramEnd"/>
      <w:r w:rsidRPr="00154265">
        <w:rPr>
          <w:rFonts w:asciiTheme="minorHAnsi" w:eastAsia="Times New Roman" w:hAnsiTheme="minorHAnsi" w:cstheme="minorHAnsi"/>
          <w:sz w:val="24"/>
          <w:szCs w:val="24"/>
        </w:rPr>
        <w:t xml:space="preserve"> </w:t>
      </w:r>
      <w:r w:rsidRPr="00D8797C">
        <w:rPr>
          <w:rFonts w:asciiTheme="minorHAnsi" w:eastAsia="Times New Roman" w:hAnsiTheme="minorHAnsi" w:cstheme="minorHAnsi"/>
          <w:color w:val="231F20"/>
          <w:sz w:val="24"/>
          <w:szCs w:val="24"/>
        </w:rPr>
        <w:t>you’re a home-based provider.</w:t>
      </w:r>
    </w:p>
    <w:p w14:paraId="657EC02E" w14:textId="77777777" w:rsidR="00DF7F07" w:rsidRPr="00D8797C" w:rsidRDefault="00DF7F07" w:rsidP="001561BF">
      <w:pPr>
        <w:shd w:val="clear" w:color="auto" w:fill="FFFFFF"/>
        <w:spacing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Financial Benefits to Your Business</w:t>
      </w:r>
    </w:p>
    <w:p w14:paraId="4A9FA297" w14:textId="3AAA382A" w:rsidR="00DF7F07" w:rsidRPr="00D8797C" w:rsidRDefault="00DF7F07" w:rsidP="006E4733">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Enrolling in the CACFP is free to all providers serving nutritious foods to the eligible children in their care. Once approved, your business can get reimbursed for up to two meals and one snack – or one meal and two snacks - served to each participating child each day. Reimbursement payments are sent monthly directly to your business to offset your food expenses.</w:t>
      </w:r>
    </w:p>
    <w:p w14:paraId="692D5AB0" w14:textId="77777777" w:rsidR="00DF7F07"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 xml:space="preserve">In addition, when you participate in the CACFP, you </w:t>
      </w:r>
      <w:proofErr w:type="gramStart"/>
      <w:r w:rsidRPr="00D8797C">
        <w:rPr>
          <w:rFonts w:asciiTheme="minorHAnsi" w:eastAsia="Times New Roman" w:hAnsiTheme="minorHAnsi" w:cstheme="minorHAnsi"/>
          <w:color w:val="231F20"/>
          <w:sz w:val="24"/>
          <w:szCs w:val="24"/>
        </w:rPr>
        <w:t>are able to</w:t>
      </w:r>
      <w:proofErr w:type="gramEnd"/>
      <w:r w:rsidRPr="00D8797C">
        <w:rPr>
          <w:rFonts w:asciiTheme="minorHAnsi" w:eastAsia="Times New Roman" w:hAnsiTheme="minorHAnsi" w:cstheme="minorHAnsi"/>
          <w:color w:val="231F20"/>
          <w:sz w:val="24"/>
          <w:szCs w:val="24"/>
        </w:rPr>
        <w:t xml:space="preserve"> access free employee nutrition trainings, youth activities, and other resources to assist your business in supporting each child’s healthy lifestyle within and beyond your center.</w:t>
      </w:r>
    </w:p>
    <w:p w14:paraId="0BFCF7FE" w14:textId="77777777" w:rsidR="00DF7F07" w:rsidRPr="00D8797C" w:rsidRDefault="00DF7F07" w:rsidP="001561BF">
      <w:pPr>
        <w:shd w:val="clear" w:color="auto" w:fill="FFFFFF"/>
        <w:spacing w:after="0" w:line="240" w:lineRule="auto"/>
        <w:rPr>
          <w:rFonts w:asciiTheme="minorHAnsi" w:eastAsia="Times New Roman" w:hAnsiTheme="minorHAnsi" w:cstheme="minorHAnsi"/>
          <w:b/>
          <w:bCs/>
          <w:color w:val="231F20"/>
          <w:sz w:val="24"/>
          <w:szCs w:val="24"/>
        </w:rPr>
      </w:pPr>
      <w:r w:rsidRPr="00D8797C">
        <w:rPr>
          <w:rFonts w:asciiTheme="minorHAnsi" w:eastAsia="Times New Roman" w:hAnsiTheme="minorHAnsi" w:cstheme="minorHAnsi"/>
          <w:b/>
          <w:bCs/>
          <w:color w:val="231F20"/>
          <w:sz w:val="24"/>
          <w:szCs w:val="24"/>
        </w:rPr>
        <w:t>Getting Started: Available Business Support and Coaching</w:t>
      </w:r>
    </w:p>
    <w:p w14:paraId="02C28DE4" w14:textId="77777777" w:rsidR="00DF7F07" w:rsidRPr="00D8797C" w:rsidRDefault="00DF7F07" w:rsidP="006E4733">
      <w:pPr>
        <w:shd w:val="clear" w:color="auto" w:fill="FFFFFF"/>
        <w:spacing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 xml:space="preserve">Participating in the CACFP is a smart business decision </w:t>
      </w:r>
      <w:proofErr w:type="gramStart"/>
      <w:r w:rsidRPr="00D8797C">
        <w:rPr>
          <w:rFonts w:asciiTheme="minorHAnsi" w:eastAsia="Times New Roman" w:hAnsiTheme="minorHAnsi" w:cstheme="minorHAnsi"/>
          <w:color w:val="231F20"/>
          <w:sz w:val="24"/>
          <w:szCs w:val="24"/>
        </w:rPr>
        <w:t>and also</w:t>
      </w:r>
      <w:proofErr w:type="gramEnd"/>
      <w:r w:rsidRPr="00D8797C">
        <w:rPr>
          <w:rFonts w:asciiTheme="minorHAnsi" w:eastAsia="Times New Roman" w:hAnsiTheme="minorHAnsi" w:cstheme="minorHAnsi"/>
          <w:color w:val="231F20"/>
          <w:sz w:val="24"/>
          <w:szCs w:val="24"/>
        </w:rPr>
        <w:t xml:space="preserve"> an investment in the health and wellness of the children you care for. Providing daily well-balanced meals and nutrition education in the early years of development can help you to support the development of lifelong healthy habits for the children in your care.</w:t>
      </w:r>
    </w:p>
    <w:p w14:paraId="7CCA034B" w14:textId="77777777" w:rsidR="00DF7F07"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Many local organizations act as CACFP sponsors and can support your business by managing the administration of the program for you. You can learn more about available sponsors at the Texas CACFP Sponsors Association website at </w:t>
      </w:r>
      <w:hyperlink r:id="rId15" w:history="1">
        <w:r w:rsidRPr="00D8797C">
          <w:rPr>
            <w:rFonts w:asciiTheme="minorHAnsi" w:eastAsia="Times New Roman" w:hAnsiTheme="minorHAnsi" w:cstheme="minorHAnsi"/>
            <w:color w:val="004B91"/>
            <w:sz w:val="24"/>
            <w:szCs w:val="24"/>
            <w:u w:val="single"/>
          </w:rPr>
          <w:t>txcacfp.org.</w:t>
        </w:r>
      </w:hyperlink>
    </w:p>
    <w:p w14:paraId="586AC076" w14:textId="7227CB33" w:rsidR="0025631A" w:rsidRPr="00D8797C" w:rsidRDefault="00DF7F07" w:rsidP="00E300D6">
      <w:pPr>
        <w:shd w:val="clear" w:color="auto" w:fill="FFFFFF"/>
        <w:spacing w:before="100" w:beforeAutospacing="1" w:after="100" w:afterAutospacing="1" w:line="240" w:lineRule="auto"/>
        <w:rPr>
          <w:rFonts w:asciiTheme="minorHAnsi" w:eastAsia="Times New Roman" w:hAnsiTheme="minorHAnsi" w:cstheme="minorHAnsi"/>
          <w:color w:val="231F20"/>
          <w:sz w:val="24"/>
          <w:szCs w:val="24"/>
        </w:rPr>
      </w:pPr>
      <w:r w:rsidRPr="00D8797C">
        <w:rPr>
          <w:rFonts w:asciiTheme="minorHAnsi" w:eastAsia="Times New Roman" w:hAnsiTheme="minorHAnsi" w:cstheme="minorHAnsi"/>
          <w:color w:val="231F20"/>
          <w:sz w:val="24"/>
          <w:szCs w:val="24"/>
        </w:rPr>
        <w:t>To learn more about the CACFP, visit the Texas Department of Agriculture’s website at </w:t>
      </w:r>
      <w:hyperlink r:id="rId16" w:history="1">
        <w:r w:rsidRPr="00D8797C">
          <w:rPr>
            <w:rFonts w:asciiTheme="minorHAnsi" w:eastAsia="Times New Roman" w:hAnsiTheme="minorHAnsi" w:cstheme="minorHAnsi"/>
            <w:color w:val="004B91"/>
            <w:sz w:val="24"/>
            <w:szCs w:val="24"/>
            <w:u w:val="single"/>
          </w:rPr>
          <w:t>squaremeals.org</w:t>
        </w:r>
      </w:hyperlink>
      <w:r w:rsidR="00ED20AB">
        <w:rPr>
          <w:rFonts w:asciiTheme="minorHAnsi" w:eastAsia="Times New Roman" w:hAnsiTheme="minorHAnsi" w:cstheme="minorHAnsi"/>
          <w:color w:val="231F20"/>
          <w:sz w:val="24"/>
          <w:szCs w:val="24"/>
        </w:rPr>
        <w:t>.</w:t>
      </w:r>
    </w:p>
    <w:p w14:paraId="0661A6EA" w14:textId="77777777" w:rsidR="00BA7545" w:rsidRDefault="00BA7545" w:rsidP="00E300D6">
      <w:pPr>
        <w:shd w:val="clear" w:color="auto" w:fill="FFFFFF"/>
        <w:spacing w:before="100" w:beforeAutospacing="1" w:after="100" w:afterAutospacing="1" w:line="240" w:lineRule="auto"/>
        <w:rPr>
          <w:rFonts w:asciiTheme="minorHAnsi" w:eastAsia="Times New Roman" w:hAnsiTheme="minorHAnsi" w:cstheme="minorHAnsi"/>
          <w:i/>
          <w:iCs/>
          <w:color w:val="231F20"/>
          <w:sz w:val="24"/>
          <w:szCs w:val="24"/>
        </w:rPr>
      </w:pPr>
    </w:p>
    <w:p w14:paraId="0624F42A" w14:textId="71D152C8" w:rsidR="00DF7F07" w:rsidRPr="00BA7545" w:rsidRDefault="00DF7F07" w:rsidP="00E300D6">
      <w:pPr>
        <w:shd w:val="clear" w:color="auto" w:fill="FFFFFF"/>
        <w:spacing w:before="100" w:beforeAutospacing="1" w:after="100" w:afterAutospacing="1" w:line="240" w:lineRule="auto"/>
        <w:rPr>
          <w:rFonts w:asciiTheme="minorHAnsi" w:eastAsia="Times New Roman" w:hAnsiTheme="minorHAnsi" w:cstheme="minorHAnsi"/>
          <w:i/>
          <w:iCs/>
          <w:color w:val="231F20"/>
          <w:sz w:val="24"/>
          <w:szCs w:val="24"/>
        </w:rPr>
      </w:pPr>
      <w:r w:rsidRPr="00BA7545">
        <w:rPr>
          <w:rFonts w:asciiTheme="minorHAnsi" w:eastAsia="Times New Roman" w:hAnsiTheme="minorHAnsi" w:cstheme="minorHAnsi"/>
          <w:i/>
          <w:iCs/>
          <w:color w:val="231F20"/>
          <w:sz w:val="24"/>
          <w:szCs w:val="24"/>
        </w:rPr>
        <w:t>Disclaimer</w:t>
      </w:r>
      <w:r w:rsidR="00BA7545" w:rsidRPr="00BA7545">
        <w:rPr>
          <w:rFonts w:asciiTheme="minorHAnsi" w:eastAsia="Times New Roman" w:hAnsiTheme="minorHAnsi" w:cstheme="minorHAnsi"/>
          <w:i/>
          <w:iCs/>
          <w:color w:val="231F20"/>
          <w:sz w:val="24"/>
          <w:szCs w:val="24"/>
        </w:rPr>
        <w:t xml:space="preserve">: </w:t>
      </w:r>
      <w:r w:rsidRPr="00BA7545">
        <w:rPr>
          <w:rFonts w:asciiTheme="minorHAnsi" w:eastAsia="Times New Roman" w:hAnsiTheme="minorHAnsi" w:cstheme="minorHAnsi"/>
          <w:i/>
          <w:iCs/>
          <w:color w:val="231F20"/>
          <w:sz w:val="24"/>
          <w:szCs w:val="24"/>
        </w:rPr>
        <w:t>The information contained here has been prepared by Civitas Strategies Early Start and is not intended to constitute legal, tax, or financial advice. The Civitas Strategies Early Start team has used reasonable efforts in collecting, preparing, and providing this information, but does not guarantee its accuracy, completeness, adequacy, or currency. The publication and distribution of this information is not intended to create, and receipt does not constitute, an attorney-client or any other advisory relationship. Reproduction of this information is expressly prohibited.</w:t>
      </w:r>
    </w:p>
    <w:p w14:paraId="75F62F7A" w14:textId="77777777" w:rsidR="00D43900" w:rsidRPr="00D8797C" w:rsidRDefault="00D43900" w:rsidP="00E300D6">
      <w:pPr>
        <w:spacing w:line="240" w:lineRule="auto"/>
        <w:rPr>
          <w:rFonts w:asciiTheme="minorHAnsi" w:hAnsiTheme="minorHAnsi" w:cstheme="minorHAnsi"/>
        </w:rPr>
      </w:pPr>
    </w:p>
    <w:sectPr w:rsidR="00D43900" w:rsidRPr="00D8797C" w:rsidSect="00E06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0ADA"/>
    <w:multiLevelType w:val="hybridMultilevel"/>
    <w:tmpl w:val="01904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837661"/>
    <w:multiLevelType w:val="multilevel"/>
    <w:tmpl w:val="971A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A013C"/>
    <w:multiLevelType w:val="multilevel"/>
    <w:tmpl w:val="2A28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379BA"/>
    <w:multiLevelType w:val="multilevel"/>
    <w:tmpl w:val="53A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903289">
    <w:abstractNumId w:val="3"/>
  </w:num>
  <w:num w:numId="2" w16cid:durableId="1377268316">
    <w:abstractNumId w:val="1"/>
  </w:num>
  <w:num w:numId="3" w16cid:durableId="379207879">
    <w:abstractNumId w:val="2"/>
  </w:num>
  <w:num w:numId="4" w16cid:durableId="130897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sjQ1MDEyNTO1NDVT0lEKTi0uzszPAykwrAUAhVH/NiwAAAA="/>
  </w:docVars>
  <w:rsids>
    <w:rsidRoot w:val="00DF7F07"/>
    <w:rsid w:val="0003582F"/>
    <w:rsid w:val="000E1722"/>
    <w:rsid w:val="001012B8"/>
    <w:rsid w:val="00111FE1"/>
    <w:rsid w:val="00154265"/>
    <w:rsid w:val="001561BF"/>
    <w:rsid w:val="00197376"/>
    <w:rsid w:val="001D4AF2"/>
    <w:rsid w:val="001F3CD1"/>
    <w:rsid w:val="00207642"/>
    <w:rsid w:val="0025631A"/>
    <w:rsid w:val="002F2923"/>
    <w:rsid w:val="00351F29"/>
    <w:rsid w:val="0037319D"/>
    <w:rsid w:val="004C5A51"/>
    <w:rsid w:val="004E4BB0"/>
    <w:rsid w:val="00565B8D"/>
    <w:rsid w:val="006603D7"/>
    <w:rsid w:val="006B0735"/>
    <w:rsid w:val="006B4F2F"/>
    <w:rsid w:val="006E4733"/>
    <w:rsid w:val="006F3B8A"/>
    <w:rsid w:val="006F4713"/>
    <w:rsid w:val="007411F4"/>
    <w:rsid w:val="00763CD2"/>
    <w:rsid w:val="00766DED"/>
    <w:rsid w:val="00785A2F"/>
    <w:rsid w:val="00811922"/>
    <w:rsid w:val="008A1618"/>
    <w:rsid w:val="008C2120"/>
    <w:rsid w:val="009D1652"/>
    <w:rsid w:val="009D5B6E"/>
    <w:rsid w:val="00A6036C"/>
    <w:rsid w:val="00A85398"/>
    <w:rsid w:val="00AB6CB2"/>
    <w:rsid w:val="00B1614B"/>
    <w:rsid w:val="00B264D0"/>
    <w:rsid w:val="00B35A0E"/>
    <w:rsid w:val="00BA7545"/>
    <w:rsid w:val="00BD7B01"/>
    <w:rsid w:val="00C34D61"/>
    <w:rsid w:val="00C36455"/>
    <w:rsid w:val="00C81AD7"/>
    <w:rsid w:val="00CB7729"/>
    <w:rsid w:val="00CD22E1"/>
    <w:rsid w:val="00D14A3C"/>
    <w:rsid w:val="00D43900"/>
    <w:rsid w:val="00D8797C"/>
    <w:rsid w:val="00DF2167"/>
    <w:rsid w:val="00DF7F07"/>
    <w:rsid w:val="00E06E58"/>
    <w:rsid w:val="00E07B9D"/>
    <w:rsid w:val="00E300D6"/>
    <w:rsid w:val="00E461BD"/>
    <w:rsid w:val="00E82A82"/>
    <w:rsid w:val="00EC5268"/>
    <w:rsid w:val="00ED20AB"/>
    <w:rsid w:val="00ED449D"/>
    <w:rsid w:val="00F0034C"/>
    <w:rsid w:val="00F53D23"/>
    <w:rsid w:val="00F55F18"/>
    <w:rsid w:val="00FB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91E2"/>
  <w15:chartTrackingRefBased/>
  <w15:docId w15:val="{FA0022DA-A969-47ED-9EBA-BD68C4E1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F7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F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F7F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7F07"/>
    <w:rPr>
      <w:color w:val="0000FF"/>
      <w:u w:val="single"/>
    </w:rPr>
  </w:style>
  <w:style w:type="character" w:styleId="Strong">
    <w:name w:val="Strong"/>
    <w:basedOn w:val="DefaultParagraphFont"/>
    <w:uiPriority w:val="22"/>
    <w:qFormat/>
    <w:rsid w:val="00DF7F07"/>
    <w:rPr>
      <w:b/>
      <w:bCs/>
    </w:rPr>
  </w:style>
  <w:style w:type="character" w:styleId="FollowedHyperlink">
    <w:name w:val="FollowedHyperlink"/>
    <w:basedOn w:val="DefaultParagraphFont"/>
    <w:uiPriority w:val="99"/>
    <w:semiHidden/>
    <w:unhideWhenUsed/>
    <w:rsid w:val="00DF7F07"/>
    <w:rPr>
      <w:color w:val="954F72" w:themeColor="followedHyperlink"/>
      <w:u w:val="single"/>
    </w:rPr>
  </w:style>
  <w:style w:type="character" w:styleId="CommentReference">
    <w:name w:val="annotation reference"/>
    <w:basedOn w:val="DefaultParagraphFont"/>
    <w:uiPriority w:val="99"/>
    <w:semiHidden/>
    <w:unhideWhenUsed/>
    <w:rsid w:val="00766DED"/>
    <w:rPr>
      <w:sz w:val="16"/>
      <w:szCs w:val="16"/>
    </w:rPr>
  </w:style>
  <w:style w:type="paragraph" w:styleId="CommentText">
    <w:name w:val="annotation text"/>
    <w:basedOn w:val="Normal"/>
    <w:link w:val="CommentTextChar"/>
    <w:uiPriority w:val="99"/>
    <w:unhideWhenUsed/>
    <w:rsid w:val="00766DED"/>
    <w:pPr>
      <w:spacing w:line="240" w:lineRule="auto"/>
    </w:pPr>
    <w:rPr>
      <w:sz w:val="20"/>
      <w:szCs w:val="20"/>
    </w:rPr>
  </w:style>
  <w:style w:type="character" w:customStyle="1" w:styleId="CommentTextChar">
    <w:name w:val="Comment Text Char"/>
    <w:basedOn w:val="DefaultParagraphFont"/>
    <w:link w:val="CommentText"/>
    <w:uiPriority w:val="99"/>
    <w:rsid w:val="00766DED"/>
    <w:rPr>
      <w:sz w:val="20"/>
      <w:szCs w:val="20"/>
    </w:rPr>
  </w:style>
  <w:style w:type="paragraph" w:styleId="CommentSubject">
    <w:name w:val="annotation subject"/>
    <w:basedOn w:val="CommentText"/>
    <w:next w:val="CommentText"/>
    <w:link w:val="CommentSubjectChar"/>
    <w:uiPriority w:val="99"/>
    <w:semiHidden/>
    <w:unhideWhenUsed/>
    <w:rsid w:val="00766DED"/>
    <w:rPr>
      <w:b/>
      <w:bCs/>
    </w:rPr>
  </w:style>
  <w:style w:type="character" w:customStyle="1" w:styleId="CommentSubjectChar">
    <w:name w:val="Comment Subject Char"/>
    <w:basedOn w:val="CommentTextChar"/>
    <w:link w:val="CommentSubject"/>
    <w:uiPriority w:val="99"/>
    <w:semiHidden/>
    <w:rsid w:val="00766DED"/>
    <w:rPr>
      <w:b/>
      <w:bCs/>
      <w:sz w:val="20"/>
      <w:szCs w:val="20"/>
    </w:rPr>
  </w:style>
  <w:style w:type="paragraph" w:styleId="Revision">
    <w:name w:val="Revision"/>
    <w:hidden/>
    <w:uiPriority w:val="99"/>
    <w:semiHidden/>
    <w:rsid w:val="006B0735"/>
    <w:pPr>
      <w:spacing w:after="0" w:line="240" w:lineRule="auto"/>
    </w:pPr>
  </w:style>
  <w:style w:type="character" w:customStyle="1" w:styleId="cf01">
    <w:name w:val="cf01"/>
    <w:basedOn w:val="DefaultParagraphFont"/>
    <w:rsid w:val="006B0735"/>
    <w:rPr>
      <w:rFonts w:ascii="Segoe UI" w:hAnsi="Segoe UI" w:cs="Segoe UI" w:hint="default"/>
      <w:sz w:val="18"/>
      <w:szCs w:val="18"/>
    </w:rPr>
  </w:style>
  <w:style w:type="character" w:styleId="UnresolvedMention">
    <w:name w:val="Unresolved Mention"/>
    <w:basedOn w:val="DefaultParagraphFont"/>
    <w:uiPriority w:val="99"/>
    <w:semiHidden/>
    <w:unhideWhenUsed/>
    <w:rsid w:val="00CD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4632">
      <w:bodyDiv w:val="1"/>
      <w:marLeft w:val="0"/>
      <w:marRight w:val="0"/>
      <w:marTop w:val="0"/>
      <w:marBottom w:val="0"/>
      <w:divBdr>
        <w:top w:val="none" w:sz="0" w:space="0" w:color="auto"/>
        <w:left w:val="none" w:sz="0" w:space="0" w:color="auto"/>
        <w:bottom w:val="none" w:sz="0" w:space="0" w:color="auto"/>
        <w:right w:val="none" w:sz="0" w:space="0" w:color="auto"/>
      </w:divBdr>
    </w:div>
    <w:div w:id="574441877">
      <w:bodyDiv w:val="1"/>
      <w:marLeft w:val="0"/>
      <w:marRight w:val="0"/>
      <w:marTop w:val="0"/>
      <w:marBottom w:val="0"/>
      <w:divBdr>
        <w:top w:val="none" w:sz="0" w:space="0" w:color="auto"/>
        <w:left w:val="none" w:sz="0" w:space="0" w:color="auto"/>
        <w:bottom w:val="none" w:sz="0" w:space="0" w:color="auto"/>
        <w:right w:val="none" w:sz="0" w:space="0" w:color="auto"/>
      </w:divBdr>
      <w:divsChild>
        <w:div w:id="1770467522">
          <w:marLeft w:val="0"/>
          <w:marRight w:val="0"/>
          <w:marTop w:val="0"/>
          <w:marBottom w:val="0"/>
          <w:divBdr>
            <w:top w:val="none" w:sz="0" w:space="0" w:color="auto"/>
            <w:left w:val="none" w:sz="0" w:space="0" w:color="auto"/>
            <w:bottom w:val="none" w:sz="0" w:space="0" w:color="auto"/>
            <w:right w:val="none" w:sz="0" w:space="0" w:color="auto"/>
          </w:divBdr>
          <w:divsChild>
            <w:div w:id="1256550781">
              <w:marLeft w:val="0"/>
              <w:marRight w:val="0"/>
              <w:marTop w:val="0"/>
              <w:marBottom w:val="0"/>
              <w:divBdr>
                <w:top w:val="none" w:sz="0" w:space="0" w:color="auto"/>
                <w:left w:val="none" w:sz="0" w:space="0" w:color="auto"/>
                <w:bottom w:val="none" w:sz="0" w:space="0" w:color="auto"/>
                <w:right w:val="none" w:sz="0" w:space="0" w:color="auto"/>
              </w:divBdr>
              <w:divsChild>
                <w:div w:id="1139344069">
                  <w:marLeft w:val="0"/>
                  <w:marRight w:val="0"/>
                  <w:marTop w:val="0"/>
                  <w:marBottom w:val="0"/>
                  <w:divBdr>
                    <w:top w:val="none" w:sz="0" w:space="0" w:color="auto"/>
                    <w:left w:val="none" w:sz="0" w:space="0" w:color="auto"/>
                    <w:bottom w:val="none" w:sz="0" w:space="0" w:color="auto"/>
                    <w:right w:val="none" w:sz="0" w:space="0" w:color="auto"/>
                  </w:divBdr>
                  <w:divsChild>
                    <w:div w:id="306007818">
                      <w:marLeft w:val="0"/>
                      <w:marRight w:val="0"/>
                      <w:marTop w:val="0"/>
                      <w:marBottom w:val="0"/>
                      <w:divBdr>
                        <w:top w:val="none" w:sz="0" w:space="0" w:color="auto"/>
                        <w:left w:val="none" w:sz="0" w:space="0" w:color="auto"/>
                        <w:bottom w:val="none" w:sz="0" w:space="0" w:color="auto"/>
                        <w:right w:val="none" w:sz="0" w:space="0" w:color="auto"/>
                      </w:divBdr>
                      <w:divsChild>
                        <w:div w:id="27990609">
                          <w:marLeft w:val="0"/>
                          <w:marRight w:val="0"/>
                          <w:marTop w:val="0"/>
                          <w:marBottom w:val="0"/>
                          <w:divBdr>
                            <w:top w:val="none" w:sz="0" w:space="0" w:color="auto"/>
                            <w:left w:val="none" w:sz="0" w:space="0" w:color="auto"/>
                            <w:bottom w:val="none" w:sz="0" w:space="0" w:color="auto"/>
                            <w:right w:val="none" w:sz="0" w:space="0" w:color="auto"/>
                          </w:divBdr>
                          <w:divsChild>
                            <w:div w:id="759642493">
                              <w:marLeft w:val="0"/>
                              <w:marRight w:val="0"/>
                              <w:marTop w:val="0"/>
                              <w:marBottom w:val="0"/>
                              <w:divBdr>
                                <w:top w:val="none" w:sz="0" w:space="0" w:color="auto"/>
                                <w:left w:val="none" w:sz="0" w:space="0" w:color="auto"/>
                                <w:bottom w:val="none" w:sz="0" w:space="0" w:color="auto"/>
                                <w:right w:val="none" w:sz="0" w:space="0" w:color="auto"/>
                              </w:divBdr>
                              <w:divsChild>
                                <w:div w:id="1481997322">
                                  <w:marLeft w:val="0"/>
                                  <w:marRight w:val="0"/>
                                  <w:marTop w:val="0"/>
                                  <w:marBottom w:val="0"/>
                                  <w:divBdr>
                                    <w:top w:val="none" w:sz="0" w:space="0" w:color="auto"/>
                                    <w:left w:val="none" w:sz="0" w:space="0" w:color="auto"/>
                                    <w:bottom w:val="none" w:sz="0" w:space="0" w:color="auto"/>
                                    <w:right w:val="none" w:sz="0" w:space="0" w:color="auto"/>
                                  </w:divBdr>
                                  <w:divsChild>
                                    <w:div w:id="1615551380">
                                      <w:marLeft w:val="0"/>
                                      <w:marRight w:val="0"/>
                                      <w:marTop w:val="0"/>
                                      <w:marBottom w:val="0"/>
                                      <w:divBdr>
                                        <w:top w:val="none" w:sz="0" w:space="0" w:color="auto"/>
                                        <w:left w:val="none" w:sz="0" w:space="0" w:color="auto"/>
                                        <w:bottom w:val="none" w:sz="0" w:space="0" w:color="auto"/>
                                        <w:right w:val="none" w:sz="0" w:space="0" w:color="auto"/>
                                      </w:divBdr>
                                      <w:divsChild>
                                        <w:div w:id="1184519460">
                                          <w:marLeft w:val="0"/>
                                          <w:marRight w:val="0"/>
                                          <w:marTop w:val="0"/>
                                          <w:marBottom w:val="0"/>
                                          <w:divBdr>
                                            <w:top w:val="none" w:sz="0" w:space="0" w:color="auto"/>
                                            <w:left w:val="none" w:sz="0" w:space="0" w:color="auto"/>
                                            <w:bottom w:val="none" w:sz="0" w:space="0" w:color="auto"/>
                                            <w:right w:val="none" w:sz="0" w:space="0" w:color="auto"/>
                                          </w:divBdr>
                                          <w:divsChild>
                                            <w:div w:id="404646808">
                                              <w:marLeft w:val="0"/>
                                              <w:marRight w:val="0"/>
                                              <w:marTop w:val="0"/>
                                              <w:marBottom w:val="0"/>
                                              <w:divBdr>
                                                <w:top w:val="none" w:sz="0" w:space="0" w:color="auto"/>
                                                <w:left w:val="none" w:sz="0" w:space="0" w:color="auto"/>
                                                <w:bottom w:val="none" w:sz="0" w:space="0" w:color="auto"/>
                                                <w:right w:val="none" w:sz="0" w:space="0" w:color="auto"/>
                                              </w:divBdr>
                                              <w:divsChild>
                                                <w:div w:id="1327897295">
                                                  <w:marLeft w:val="0"/>
                                                  <w:marRight w:val="0"/>
                                                  <w:marTop w:val="0"/>
                                                  <w:marBottom w:val="0"/>
                                                  <w:divBdr>
                                                    <w:top w:val="none" w:sz="0" w:space="0" w:color="auto"/>
                                                    <w:left w:val="none" w:sz="0" w:space="0" w:color="auto"/>
                                                    <w:bottom w:val="none" w:sz="0" w:space="0" w:color="auto"/>
                                                    <w:right w:val="none" w:sz="0" w:space="0" w:color="auto"/>
                                                  </w:divBdr>
                                                  <w:divsChild>
                                                    <w:div w:id="613950248">
                                                      <w:marLeft w:val="0"/>
                                                      <w:marRight w:val="0"/>
                                                      <w:marTop w:val="0"/>
                                                      <w:marBottom w:val="0"/>
                                                      <w:divBdr>
                                                        <w:top w:val="none" w:sz="0" w:space="0" w:color="auto"/>
                                                        <w:left w:val="none" w:sz="0" w:space="0" w:color="auto"/>
                                                        <w:bottom w:val="none" w:sz="0" w:space="0" w:color="auto"/>
                                                        <w:right w:val="none" w:sz="0" w:space="0" w:color="auto"/>
                                                      </w:divBdr>
                                                      <w:divsChild>
                                                        <w:div w:id="3513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391886">
          <w:marLeft w:val="0"/>
          <w:marRight w:val="0"/>
          <w:marTop w:val="0"/>
          <w:marBottom w:val="0"/>
          <w:divBdr>
            <w:top w:val="none" w:sz="0" w:space="0" w:color="auto"/>
            <w:left w:val="none" w:sz="0" w:space="0" w:color="auto"/>
            <w:bottom w:val="none" w:sz="0" w:space="0" w:color="auto"/>
            <w:right w:val="none" w:sz="0" w:space="0" w:color="auto"/>
          </w:divBdr>
          <w:divsChild>
            <w:div w:id="516650956">
              <w:marLeft w:val="0"/>
              <w:marRight w:val="0"/>
              <w:marTop w:val="0"/>
              <w:marBottom w:val="0"/>
              <w:divBdr>
                <w:top w:val="none" w:sz="0" w:space="0" w:color="auto"/>
                <w:left w:val="none" w:sz="0" w:space="0" w:color="auto"/>
                <w:bottom w:val="none" w:sz="0" w:space="0" w:color="auto"/>
                <w:right w:val="none" w:sz="0" w:space="0" w:color="auto"/>
              </w:divBdr>
              <w:divsChild>
                <w:div w:id="267660198">
                  <w:marLeft w:val="0"/>
                  <w:marRight w:val="0"/>
                  <w:marTop w:val="0"/>
                  <w:marBottom w:val="0"/>
                  <w:divBdr>
                    <w:top w:val="none" w:sz="0" w:space="0" w:color="auto"/>
                    <w:left w:val="none" w:sz="0" w:space="0" w:color="auto"/>
                    <w:bottom w:val="none" w:sz="0" w:space="0" w:color="auto"/>
                    <w:right w:val="none" w:sz="0" w:space="0" w:color="auto"/>
                  </w:divBdr>
                  <w:divsChild>
                    <w:div w:id="5614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3919">
          <w:marLeft w:val="0"/>
          <w:marRight w:val="0"/>
          <w:marTop w:val="0"/>
          <w:marBottom w:val="0"/>
          <w:divBdr>
            <w:top w:val="none" w:sz="0" w:space="0" w:color="auto"/>
            <w:left w:val="none" w:sz="0" w:space="0" w:color="auto"/>
            <w:bottom w:val="none" w:sz="0" w:space="0" w:color="auto"/>
            <w:right w:val="none" w:sz="0" w:space="0" w:color="auto"/>
          </w:divBdr>
          <w:divsChild>
            <w:div w:id="1183325795">
              <w:marLeft w:val="0"/>
              <w:marRight w:val="0"/>
              <w:marTop w:val="0"/>
              <w:marBottom w:val="0"/>
              <w:divBdr>
                <w:top w:val="none" w:sz="0" w:space="0" w:color="auto"/>
                <w:left w:val="none" w:sz="0" w:space="0" w:color="auto"/>
                <w:bottom w:val="none" w:sz="0" w:space="0" w:color="auto"/>
                <w:right w:val="none" w:sz="0" w:space="0" w:color="auto"/>
              </w:divBdr>
              <w:divsChild>
                <w:div w:id="224536020">
                  <w:marLeft w:val="0"/>
                  <w:marRight w:val="0"/>
                  <w:marTop w:val="0"/>
                  <w:marBottom w:val="0"/>
                  <w:divBdr>
                    <w:top w:val="none" w:sz="0" w:space="0" w:color="auto"/>
                    <w:left w:val="none" w:sz="0" w:space="0" w:color="auto"/>
                    <w:bottom w:val="none" w:sz="0" w:space="0" w:color="auto"/>
                    <w:right w:val="none" w:sz="0" w:space="0" w:color="auto"/>
                  </w:divBdr>
                  <w:divsChild>
                    <w:div w:id="3883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9247">
          <w:marLeft w:val="0"/>
          <w:marRight w:val="0"/>
          <w:marTop w:val="0"/>
          <w:marBottom w:val="0"/>
          <w:divBdr>
            <w:top w:val="none" w:sz="0" w:space="0" w:color="auto"/>
            <w:left w:val="none" w:sz="0" w:space="0" w:color="auto"/>
            <w:bottom w:val="none" w:sz="0" w:space="0" w:color="auto"/>
            <w:right w:val="none" w:sz="0" w:space="0" w:color="auto"/>
          </w:divBdr>
          <w:divsChild>
            <w:div w:id="2041082977">
              <w:marLeft w:val="0"/>
              <w:marRight w:val="0"/>
              <w:marTop w:val="0"/>
              <w:marBottom w:val="0"/>
              <w:divBdr>
                <w:top w:val="none" w:sz="0" w:space="0" w:color="auto"/>
                <w:left w:val="none" w:sz="0" w:space="0" w:color="auto"/>
                <w:bottom w:val="none" w:sz="0" w:space="0" w:color="auto"/>
                <w:right w:val="none" w:sz="0" w:space="0" w:color="auto"/>
              </w:divBdr>
              <w:divsChild>
                <w:div w:id="15543142">
                  <w:marLeft w:val="0"/>
                  <w:marRight w:val="0"/>
                  <w:marTop w:val="0"/>
                  <w:marBottom w:val="0"/>
                  <w:divBdr>
                    <w:top w:val="none" w:sz="0" w:space="0" w:color="auto"/>
                    <w:left w:val="none" w:sz="0" w:space="0" w:color="auto"/>
                    <w:bottom w:val="none" w:sz="0" w:space="0" w:color="auto"/>
                    <w:right w:val="none" w:sz="0" w:space="0" w:color="auto"/>
                  </w:divBdr>
                  <w:divsChild>
                    <w:div w:id="19938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9787">
          <w:marLeft w:val="0"/>
          <w:marRight w:val="0"/>
          <w:marTop w:val="0"/>
          <w:marBottom w:val="0"/>
          <w:divBdr>
            <w:top w:val="none" w:sz="0" w:space="0" w:color="auto"/>
            <w:left w:val="none" w:sz="0" w:space="0" w:color="auto"/>
            <w:bottom w:val="none" w:sz="0" w:space="0" w:color="auto"/>
            <w:right w:val="none" w:sz="0" w:space="0" w:color="auto"/>
          </w:divBdr>
          <w:divsChild>
            <w:div w:id="1911844948">
              <w:marLeft w:val="0"/>
              <w:marRight w:val="0"/>
              <w:marTop w:val="0"/>
              <w:marBottom w:val="0"/>
              <w:divBdr>
                <w:top w:val="none" w:sz="0" w:space="0" w:color="auto"/>
                <w:left w:val="none" w:sz="0" w:space="0" w:color="auto"/>
                <w:bottom w:val="none" w:sz="0" w:space="0" w:color="auto"/>
                <w:right w:val="none" w:sz="0" w:space="0" w:color="auto"/>
              </w:divBdr>
              <w:divsChild>
                <w:div w:id="2027319033">
                  <w:marLeft w:val="0"/>
                  <w:marRight w:val="0"/>
                  <w:marTop w:val="0"/>
                  <w:marBottom w:val="0"/>
                  <w:divBdr>
                    <w:top w:val="none" w:sz="0" w:space="0" w:color="auto"/>
                    <w:left w:val="none" w:sz="0" w:space="0" w:color="auto"/>
                    <w:bottom w:val="none" w:sz="0" w:space="0" w:color="auto"/>
                    <w:right w:val="none" w:sz="0" w:space="0" w:color="auto"/>
                  </w:divBdr>
                  <w:divsChild>
                    <w:div w:id="2014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1785">
      <w:bodyDiv w:val="1"/>
      <w:marLeft w:val="0"/>
      <w:marRight w:val="0"/>
      <w:marTop w:val="0"/>
      <w:marBottom w:val="0"/>
      <w:divBdr>
        <w:top w:val="none" w:sz="0" w:space="0" w:color="auto"/>
        <w:left w:val="none" w:sz="0" w:space="0" w:color="auto"/>
        <w:bottom w:val="none" w:sz="0" w:space="0" w:color="auto"/>
        <w:right w:val="none" w:sz="0" w:space="0" w:color="auto"/>
      </w:divBdr>
    </w:div>
    <w:div w:id="1142650175">
      <w:bodyDiv w:val="1"/>
      <w:marLeft w:val="0"/>
      <w:marRight w:val="0"/>
      <w:marTop w:val="0"/>
      <w:marBottom w:val="0"/>
      <w:divBdr>
        <w:top w:val="none" w:sz="0" w:space="0" w:color="auto"/>
        <w:left w:val="none" w:sz="0" w:space="0" w:color="auto"/>
        <w:bottom w:val="none" w:sz="0" w:space="0" w:color="auto"/>
        <w:right w:val="none" w:sz="0" w:space="0" w:color="auto"/>
      </w:divBdr>
    </w:div>
    <w:div w:id="15589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quaremeals.org/Programs/ChildandAdultCareFoodProgram/NewApplicant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quaremeals.org/Programs/ChildandAdultCareFoodProgram/AtRiskSiteMap.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quaremeals.org/Programs/ChildandAdultCareFoodProgram.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s.usda.gov/cn/income-eligibility-guidelines" TargetMode="External"/><Relationship Id="rId5" Type="http://schemas.openxmlformats.org/officeDocument/2006/relationships/numbering" Target="numbering.xml"/><Relationship Id="rId15" Type="http://schemas.openxmlformats.org/officeDocument/2006/relationships/hyperlink" Target="https://txcacfp.org/" TargetMode="External"/><Relationship Id="rId10" Type="http://schemas.openxmlformats.org/officeDocument/2006/relationships/hyperlink" Target="https://squaremeals.org/Programs/ChildandAdultCareFoodProgram/NewApplicants.aspx" TargetMode="External"/><Relationship Id="rId4" Type="http://schemas.openxmlformats.org/officeDocument/2006/relationships/customXml" Target="../customXml/item4.xml"/><Relationship Id="rId9" Type="http://schemas.openxmlformats.org/officeDocument/2006/relationships/hyperlink" Target="http://www.youtube.com/embed/mfSp3D_32Qg" TargetMode="External"/><Relationship Id="rId14" Type="http://schemas.openxmlformats.org/officeDocument/2006/relationships/hyperlink" Target="https://squaremeals.org/About/EducationServiceCent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38235524-8CC6-48CE-B603-4D64CF9E5888}">
  <ds:schemaRefs>
    <ds:schemaRef ds:uri="http://schemas.openxmlformats.org/officeDocument/2006/bibliography"/>
  </ds:schemaRefs>
</ds:datastoreItem>
</file>

<file path=customXml/itemProps2.xml><?xml version="1.0" encoding="utf-8"?>
<ds:datastoreItem xmlns:ds="http://schemas.openxmlformats.org/officeDocument/2006/customXml" ds:itemID="{2F1DF1CF-C592-4F52-A9E9-700CDCA1B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EA3E8-3829-40C3-9A8B-B02D136B13A3}">
  <ds:schemaRefs>
    <ds:schemaRef ds:uri="http://schemas.microsoft.com/sharepoint/v3/contenttype/forms"/>
  </ds:schemaRefs>
</ds:datastoreItem>
</file>

<file path=customXml/itemProps4.xml><?xml version="1.0" encoding="utf-8"?>
<ds:datastoreItem xmlns:ds="http://schemas.openxmlformats.org/officeDocument/2006/customXml" ds:itemID="{0C5CF6A8-6C7A-4F23-BD48-A1886968CEC6}">
  <ds:schemaRefs>
    <ds:schemaRef ds:uri="http://schemas.microsoft.com/office/infopath/2007/PartnerControls"/>
    <ds:schemaRef ds:uri="http://purl.org/dc/dcmitype/"/>
    <ds:schemaRef ds:uri="http://schemas.microsoft.com/office/2006/documentManagement/types"/>
    <ds:schemaRef ds:uri="474a6763-ac05-4e28-9ae1-4058cad3e94b"/>
    <ds:schemaRef ds:uri="http://purl.org/dc/terms/"/>
    <ds:schemaRef ds:uri="http://purl.org/dc/elements/1.1/"/>
    <ds:schemaRef ds:uri="http://schemas.openxmlformats.org/package/2006/metadata/core-properties"/>
    <ds:schemaRef ds:uri="d75cc3ea-6d34-48b9-955f-20967247129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Nguyen</dc:creator>
  <cp:keywords/>
  <dc:description/>
  <cp:lastModifiedBy>Warner,Philip</cp:lastModifiedBy>
  <cp:revision>33</cp:revision>
  <dcterms:created xsi:type="dcterms:W3CDTF">2024-05-21T14:01:00Z</dcterms:created>
  <dcterms:modified xsi:type="dcterms:W3CDTF">2024-05-28T15:42:00Z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