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30489" w14:textId="77777777" w:rsidR="00441497" w:rsidRPr="00441497" w:rsidRDefault="00441497" w:rsidP="00441497">
      <w:pPr>
        <w:spacing w:after="0" w:line="240" w:lineRule="auto"/>
        <w:jc w:val="center"/>
        <w:rPr>
          <w:rFonts w:ascii="Calibri Light" w:eastAsia="Times New Roman" w:hAnsi="Calibri Light" w:cs="Calibri Light"/>
          <w:color w:val="4472C4" w:themeColor="accent1"/>
          <w:sz w:val="32"/>
          <w:szCs w:val="32"/>
        </w:rPr>
      </w:pPr>
      <w:bookmarkStart w:id="0" w:name="_GoBack"/>
      <w:bookmarkEnd w:id="0"/>
      <w:r w:rsidRPr="00441497">
        <w:rPr>
          <w:rFonts w:ascii="Calibri Light" w:eastAsia="Times New Roman" w:hAnsi="Calibri Light" w:cs="Calibri Light"/>
          <w:color w:val="4472C4" w:themeColor="accent1"/>
          <w:sz w:val="32"/>
          <w:szCs w:val="32"/>
        </w:rPr>
        <w:t>Texas Rising Star 4-Year Review Workgroup Call #8</w:t>
      </w:r>
    </w:p>
    <w:p w14:paraId="2EA1A37C" w14:textId="77777777" w:rsidR="00441497" w:rsidRPr="00441497" w:rsidRDefault="00441497" w:rsidP="00441497">
      <w:pPr>
        <w:spacing w:after="0" w:line="240" w:lineRule="auto"/>
        <w:jc w:val="center"/>
        <w:rPr>
          <w:rFonts w:ascii="Calibri" w:eastAsia="Times New Roman" w:hAnsi="Calibri" w:cs="Calibri"/>
          <w:color w:val="767676"/>
          <w:sz w:val="20"/>
          <w:szCs w:val="20"/>
        </w:rPr>
      </w:pPr>
      <w:r w:rsidRPr="00441497">
        <w:rPr>
          <w:rFonts w:ascii="Calibri" w:eastAsia="Times New Roman" w:hAnsi="Calibri" w:cs="Calibri"/>
          <w:color w:val="767676"/>
          <w:sz w:val="20"/>
          <w:szCs w:val="20"/>
        </w:rPr>
        <w:t>December 2, 2019</w:t>
      </w:r>
    </w:p>
    <w:p w14:paraId="0A0989DE" w14:textId="77777777" w:rsidR="00441497" w:rsidRDefault="00441497" w:rsidP="00441497">
      <w:pPr>
        <w:spacing w:after="0" w:line="240" w:lineRule="auto"/>
        <w:jc w:val="center"/>
        <w:rPr>
          <w:rFonts w:ascii="Calibri" w:eastAsia="Times New Roman" w:hAnsi="Calibri" w:cs="Calibri"/>
          <w:color w:val="767676"/>
          <w:sz w:val="20"/>
          <w:szCs w:val="20"/>
        </w:rPr>
      </w:pPr>
      <w:r w:rsidRPr="00441497">
        <w:rPr>
          <w:rFonts w:ascii="Calibri" w:eastAsia="Times New Roman" w:hAnsi="Calibri" w:cs="Calibri"/>
          <w:color w:val="767676"/>
          <w:sz w:val="20"/>
          <w:szCs w:val="20"/>
        </w:rPr>
        <w:t>11:</w:t>
      </w:r>
      <w:r>
        <w:rPr>
          <w:rFonts w:ascii="Calibri" w:eastAsia="Times New Roman" w:hAnsi="Calibri" w:cs="Calibri"/>
          <w:color w:val="767676"/>
          <w:sz w:val="20"/>
          <w:szCs w:val="20"/>
        </w:rPr>
        <w:t>30</w:t>
      </w:r>
      <w:r w:rsidRPr="00441497">
        <w:rPr>
          <w:rFonts w:ascii="Calibri" w:eastAsia="Times New Roman" w:hAnsi="Calibri" w:cs="Calibri"/>
          <w:color w:val="767676"/>
          <w:sz w:val="20"/>
          <w:szCs w:val="20"/>
        </w:rPr>
        <w:t xml:space="preserve"> AM</w:t>
      </w:r>
      <w:r>
        <w:rPr>
          <w:rFonts w:ascii="Calibri" w:eastAsia="Times New Roman" w:hAnsi="Calibri" w:cs="Calibri"/>
          <w:color w:val="767676"/>
          <w:sz w:val="20"/>
          <w:szCs w:val="20"/>
        </w:rPr>
        <w:t xml:space="preserve"> – 1:30 PM</w:t>
      </w:r>
    </w:p>
    <w:p w14:paraId="2AFACE82" w14:textId="77777777" w:rsidR="00E402FE" w:rsidRPr="00441497" w:rsidRDefault="00E402FE" w:rsidP="00441497">
      <w:pPr>
        <w:spacing w:after="0" w:line="240" w:lineRule="auto"/>
        <w:jc w:val="center"/>
        <w:rPr>
          <w:rFonts w:ascii="Calibri" w:eastAsia="Times New Roman" w:hAnsi="Calibri" w:cs="Calibri"/>
          <w:color w:val="767676"/>
          <w:sz w:val="20"/>
          <w:szCs w:val="20"/>
        </w:rPr>
      </w:pPr>
    </w:p>
    <w:p w14:paraId="72D1284A" w14:textId="77777777" w:rsidR="00441497" w:rsidRDefault="00441497" w:rsidP="00441497">
      <w:pPr>
        <w:spacing w:after="0" w:line="240" w:lineRule="auto"/>
        <w:rPr>
          <w:rFonts w:ascii="Calibri" w:eastAsia="Times New Roman" w:hAnsi="Calibri" w:cs="Calibri"/>
          <w:bCs/>
        </w:rPr>
      </w:pPr>
      <w:r w:rsidRPr="00E402FE">
        <w:rPr>
          <w:rFonts w:ascii="Calibri" w:eastAsia="Times New Roman" w:hAnsi="Calibri" w:cs="Calibri"/>
          <w:bCs/>
        </w:rPr>
        <w:t xml:space="preserve">The Workgroup </w:t>
      </w:r>
      <w:r w:rsidR="00760A98">
        <w:rPr>
          <w:rFonts w:ascii="Calibri" w:eastAsia="Times New Roman" w:hAnsi="Calibri" w:cs="Calibri"/>
          <w:bCs/>
        </w:rPr>
        <w:t xml:space="preserve">continued to </w:t>
      </w:r>
      <w:r w:rsidRPr="00E402FE">
        <w:rPr>
          <w:rFonts w:ascii="Calibri" w:eastAsia="Times New Roman" w:hAnsi="Calibri" w:cs="Calibri"/>
          <w:bCs/>
        </w:rPr>
        <w:t xml:space="preserve">use </w:t>
      </w:r>
      <w:r w:rsidR="00E402FE" w:rsidRPr="00E402FE">
        <w:rPr>
          <w:rFonts w:ascii="Calibri" w:eastAsia="Times New Roman" w:hAnsi="Calibri" w:cs="Calibri"/>
          <w:bCs/>
        </w:rPr>
        <w:t xml:space="preserve">the poll pod feature to assist with the flow of the conference call and to determine consensus within the group. </w:t>
      </w:r>
    </w:p>
    <w:p w14:paraId="5D03A1A2" w14:textId="77777777" w:rsidR="00E402FE" w:rsidRPr="00E402FE" w:rsidRDefault="00E402FE" w:rsidP="00441497">
      <w:pPr>
        <w:spacing w:after="0" w:line="240" w:lineRule="auto"/>
        <w:rPr>
          <w:rFonts w:ascii="Calibri" w:eastAsia="Times New Roman" w:hAnsi="Calibri" w:cs="Calibri"/>
          <w:bCs/>
        </w:rPr>
      </w:pPr>
    </w:p>
    <w:p w14:paraId="6F5C9C57" w14:textId="77777777" w:rsidR="00441497" w:rsidRPr="008C1954" w:rsidRDefault="00441497" w:rsidP="00760A98">
      <w:pPr>
        <w:pStyle w:val="Heading2"/>
        <w:rPr>
          <w:rFonts w:eastAsia="Times New Roman"/>
        </w:rPr>
      </w:pPr>
      <w:r w:rsidRPr="008C1954">
        <w:rPr>
          <w:rFonts w:eastAsia="Times New Roman"/>
        </w:rPr>
        <w:t>Agenda</w:t>
      </w:r>
      <w:r w:rsidR="00E402FE" w:rsidRPr="008C1954">
        <w:rPr>
          <w:rFonts w:eastAsia="Times New Roman"/>
        </w:rPr>
        <w:t xml:space="preserve"> Overview</w:t>
      </w:r>
    </w:p>
    <w:p w14:paraId="4EE6A34D" w14:textId="77777777" w:rsidR="00E402FE" w:rsidRDefault="00E402FE" w:rsidP="00C41E5B">
      <w:pPr>
        <w:numPr>
          <w:ilvl w:val="0"/>
          <w:numId w:val="1"/>
        </w:numPr>
        <w:spacing w:after="0" w:line="240" w:lineRule="auto"/>
        <w:ind w:left="540"/>
        <w:textAlignment w:val="center"/>
        <w:rPr>
          <w:rFonts w:ascii="Calibri" w:eastAsia="Times New Roman" w:hAnsi="Calibri" w:cs="Calibri"/>
        </w:rPr>
      </w:pPr>
      <w:r w:rsidRPr="00E402FE">
        <w:rPr>
          <w:rFonts w:ascii="Calibri" w:eastAsia="Times New Roman" w:hAnsi="Calibri" w:cs="Calibri"/>
        </w:rPr>
        <w:t>The Workgroup review</w:t>
      </w:r>
      <w:r w:rsidR="00760A98">
        <w:rPr>
          <w:rFonts w:ascii="Calibri" w:eastAsia="Times New Roman" w:hAnsi="Calibri" w:cs="Calibri"/>
        </w:rPr>
        <w:t>ed</w:t>
      </w:r>
      <w:r w:rsidRPr="00E402FE">
        <w:rPr>
          <w:rFonts w:ascii="Calibri" w:eastAsia="Times New Roman" w:hAnsi="Calibri" w:cs="Calibri"/>
        </w:rPr>
        <w:t xml:space="preserve"> the </w:t>
      </w:r>
      <w:r w:rsidR="00760A98">
        <w:rPr>
          <w:rFonts w:ascii="Calibri" w:eastAsia="Times New Roman" w:hAnsi="Calibri" w:cs="Calibri"/>
        </w:rPr>
        <w:t xml:space="preserve">remaining </w:t>
      </w:r>
      <w:r w:rsidRPr="00E402FE">
        <w:rPr>
          <w:rFonts w:ascii="Calibri" w:eastAsia="Times New Roman" w:hAnsi="Calibri" w:cs="Calibri"/>
        </w:rPr>
        <w:t>revised measures for Category 3</w:t>
      </w:r>
      <w:r w:rsidR="00760A98">
        <w:rPr>
          <w:rFonts w:ascii="Calibri" w:eastAsia="Times New Roman" w:hAnsi="Calibri" w:cs="Calibri"/>
        </w:rPr>
        <w:t xml:space="preserve"> from the previous call</w:t>
      </w:r>
      <w:r>
        <w:rPr>
          <w:rFonts w:ascii="Calibri" w:eastAsia="Times New Roman" w:hAnsi="Calibri" w:cs="Calibri"/>
        </w:rPr>
        <w:t xml:space="preserve">, </w:t>
      </w:r>
      <w:r w:rsidR="00760A98">
        <w:rPr>
          <w:rFonts w:ascii="Calibri" w:eastAsia="Times New Roman" w:hAnsi="Calibri" w:cs="Calibri"/>
        </w:rPr>
        <w:t xml:space="preserve">proposed group size revision, </w:t>
      </w:r>
      <w:r>
        <w:rPr>
          <w:rFonts w:ascii="Calibri" w:eastAsia="Times New Roman" w:hAnsi="Calibri" w:cs="Calibri"/>
        </w:rPr>
        <w:t xml:space="preserve">moving measures (Nutrition and IFAL), Category 5, draft screening forms and draft guidelines specific to Nationally Accredited Programs. </w:t>
      </w:r>
      <w:r w:rsidRPr="00E402FE">
        <w:rPr>
          <w:rFonts w:ascii="Calibri" w:eastAsia="Times New Roman" w:hAnsi="Calibri" w:cs="Calibri"/>
        </w:rPr>
        <w:t xml:space="preserve"> </w:t>
      </w:r>
    </w:p>
    <w:p w14:paraId="011397D2" w14:textId="77777777" w:rsidR="00441497" w:rsidRDefault="00E402FE" w:rsidP="00C41E5B">
      <w:pPr>
        <w:numPr>
          <w:ilvl w:val="0"/>
          <w:numId w:val="1"/>
        </w:numPr>
        <w:spacing w:after="0" w:line="240" w:lineRule="auto"/>
        <w:ind w:left="540"/>
        <w:textAlignment w:val="center"/>
        <w:rPr>
          <w:rFonts w:ascii="Calibri" w:eastAsia="Times New Roman" w:hAnsi="Calibri" w:cs="Calibri"/>
        </w:rPr>
      </w:pPr>
      <w:r>
        <w:rPr>
          <w:rFonts w:ascii="Calibri" w:eastAsia="Times New Roman" w:hAnsi="Calibri" w:cs="Calibri"/>
        </w:rPr>
        <w:t>The Workgroup was not able to reach consensus on the</w:t>
      </w:r>
      <w:r w:rsidR="00760A98">
        <w:rPr>
          <w:rFonts w:ascii="Calibri" w:eastAsia="Times New Roman" w:hAnsi="Calibri" w:cs="Calibri"/>
        </w:rPr>
        <w:t xml:space="preserve"> movement of Nutrition measures and the p</w:t>
      </w:r>
      <w:r w:rsidR="00441497" w:rsidRPr="00441497">
        <w:rPr>
          <w:rFonts w:ascii="Calibri" w:eastAsia="Times New Roman" w:hAnsi="Calibri" w:cs="Calibri"/>
        </w:rPr>
        <w:t xml:space="preserve">roposed Group Size </w:t>
      </w:r>
      <w:r w:rsidRPr="00441497">
        <w:rPr>
          <w:rFonts w:ascii="Calibri" w:eastAsia="Times New Roman" w:hAnsi="Calibri" w:cs="Calibri"/>
        </w:rPr>
        <w:t>Revision</w:t>
      </w:r>
      <w:r>
        <w:rPr>
          <w:rFonts w:ascii="Calibri" w:eastAsia="Times New Roman" w:hAnsi="Calibri" w:cs="Calibri"/>
        </w:rPr>
        <w:t xml:space="preserve">; therefore, they will revisit </w:t>
      </w:r>
      <w:proofErr w:type="gramStart"/>
      <w:r w:rsidR="00760A98">
        <w:rPr>
          <w:rFonts w:ascii="Calibri" w:eastAsia="Times New Roman" w:hAnsi="Calibri" w:cs="Calibri"/>
        </w:rPr>
        <w:t xml:space="preserve">at a </w:t>
      </w:r>
      <w:r w:rsidR="00932C4A">
        <w:rPr>
          <w:rFonts w:ascii="Calibri" w:eastAsia="Times New Roman" w:hAnsi="Calibri" w:cs="Calibri"/>
        </w:rPr>
        <w:t>later</w:t>
      </w:r>
      <w:r w:rsidR="00760A98">
        <w:rPr>
          <w:rFonts w:ascii="Calibri" w:eastAsia="Times New Roman" w:hAnsi="Calibri" w:cs="Calibri"/>
        </w:rPr>
        <w:t xml:space="preserve"> date</w:t>
      </w:r>
      <w:proofErr w:type="gramEnd"/>
      <w:r>
        <w:rPr>
          <w:rFonts w:ascii="Calibri" w:eastAsia="Times New Roman" w:hAnsi="Calibri" w:cs="Calibri"/>
        </w:rPr>
        <w:t xml:space="preserve">. </w:t>
      </w:r>
    </w:p>
    <w:p w14:paraId="67B3F468" w14:textId="77777777" w:rsidR="00D00E93" w:rsidRPr="00D00E93" w:rsidRDefault="00D00E93" w:rsidP="00D00E93">
      <w:pPr>
        <w:spacing w:after="0" w:line="240" w:lineRule="auto"/>
        <w:textAlignment w:val="center"/>
        <w:rPr>
          <w:rFonts w:ascii="Calibri" w:eastAsia="Times New Roman" w:hAnsi="Calibri" w:cs="Calibri"/>
          <w:color w:val="4472C4" w:themeColor="accent1"/>
        </w:rPr>
      </w:pPr>
    </w:p>
    <w:p w14:paraId="7DB41E8F" w14:textId="77777777" w:rsidR="00D00E93" w:rsidRPr="008C1954" w:rsidRDefault="00D00E93" w:rsidP="00760A98">
      <w:pPr>
        <w:pStyle w:val="Heading2"/>
      </w:pPr>
      <w:r w:rsidRPr="008C1954">
        <w:t>Draft Measure: Instructional Formats for Approaches to learning</w:t>
      </w:r>
    </w:p>
    <w:p w14:paraId="02054505" w14:textId="77777777" w:rsidR="00D00E93" w:rsidRDefault="00D00E93" w:rsidP="00760A98">
      <w:pPr>
        <w:spacing w:after="0" w:line="240" w:lineRule="auto"/>
        <w:textAlignment w:val="center"/>
        <w:rPr>
          <w:rFonts w:ascii="Calibri" w:hAnsi="Calibri" w:cs="Calibri"/>
          <w:b/>
          <w:bCs/>
        </w:rPr>
      </w:pPr>
      <w:r w:rsidRPr="00D00E93">
        <w:rPr>
          <w:rFonts w:ascii="Calibri" w:hAnsi="Calibri" w:cs="Calibri"/>
          <w:b/>
          <w:bCs/>
        </w:rPr>
        <w:t>P-IFAL-02a</w:t>
      </w:r>
    </w:p>
    <w:p w14:paraId="1F35880A" w14:textId="77777777" w:rsidR="00D00E93" w:rsidRPr="00760A98" w:rsidRDefault="00D00E93" w:rsidP="00760A98">
      <w:pPr>
        <w:pStyle w:val="ListParagraph"/>
        <w:numPr>
          <w:ilvl w:val="0"/>
          <w:numId w:val="2"/>
        </w:numPr>
        <w:spacing w:after="0" w:line="240" w:lineRule="auto"/>
        <w:textAlignment w:val="center"/>
        <w:rPr>
          <w:rFonts w:ascii="Calibri" w:eastAsia="Times New Roman" w:hAnsi="Calibri" w:cs="Calibri"/>
          <w:b/>
        </w:rPr>
      </w:pPr>
      <w:r>
        <w:rPr>
          <w:rFonts w:ascii="Calibri" w:eastAsia="Times New Roman" w:hAnsi="Calibri" w:cs="Calibri"/>
        </w:rPr>
        <w:t>This measure was recommended to be revised into 2 measures</w:t>
      </w:r>
      <w:r w:rsidR="00760A98">
        <w:rPr>
          <w:rFonts w:ascii="Calibri" w:eastAsia="Times New Roman" w:hAnsi="Calibri" w:cs="Calibri"/>
        </w:rPr>
        <w:t>, b</w:t>
      </w:r>
      <w:r w:rsidRPr="00760A98">
        <w:rPr>
          <w:rFonts w:ascii="Calibri" w:eastAsia="Times New Roman" w:hAnsi="Calibri" w:cs="Calibri"/>
        </w:rPr>
        <w:t>ased on feedback from assessors (observing</w:t>
      </w:r>
      <w:r w:rsidR="00760A98" w:rsidRPr="00760A98">
        <w:rPr>
          <w:rFonts w:ascii="Calibri" w:eastAsia="Times New Roman" w:hAnsi="Calibri" w:cs="Calibri"/>
        </w:rPr>
        <w:t xml:space="preserve"> the</w:t>
      </w:r>
      <w:r w:rsidRPr="00760A98">
        <w:rPr>
          <w:rFonts w:ascii="Calibri" w:eastAsia="Times New Roman" w:hAnsi="Calibri" w:cs="Calibri"/>
        </w:rPr>
        <w:t xml:space="preserve"> classroom not following schedules or lesson plans)</w:t>
      </w:r>
    </w:p>
    <w:p w14:paraId="63B0BC74" w14:textId="77777777" w:rsidR="00D00E93" w:rsidRPr="00760A98" w:rsidRDefault="00D00E93" w:rsidP="00760A98">
      <w:pPr>
        <w:pStyle w:val="ListParagraph"/>
        <w:numPr>
          <w:ilvl w:val="0"/>
          <w:numId w:val="2"/>
        </w:numPr>
        <w:spacing w:after="0" w:line="240" w:lineRule="auto"/>
        <w:textAlignment w:val="center"/>
        <w:rPr>
          <w:rFonts w:ascii="Calibri" w:eastAsia="Times New Roman" w:hAnsi="Calibri" w:cs="Calibri"/>
          <w:b/>
        </w:rPr>
      </w:pPr>
      <w:r>
        <w:rPr>
          <w:rFonts w:ascii="Calibri" w:eastAsia="Times New Roman" w:hAnsi="Calibri" w:cs="Calibri"/>
        </w:rPr>
        <w:t>Splitting this measure allows for a more succinct scoring and focus on balance as well as implementation of instruction.</w:t>
      </w:r>
    </w:p>
    <w:p w14:paraId="0E3A904D" w14:textId="77777777" w:rsidR="00760A98" w:rsidRPr="00D00E93" w:rsidRDefault="00760A98" w:rsidP="00760A98">
      <w:pPr>
        <w:pStyle w:val="ListParagraph"/>
        <w:numPr>
          <w:ilvl w:val="0"/>
          <w:numId w:val="2"/>
        </w:numPr>
        <w:spacing w:after="0" w:line="240" w:lineRule="auto"/>
        <w:textAlignment w:val="center"/>
        <w:rPr>
          <w:rFonts w:ascii="Calibri" w:eastAsia="Times New Roman" w:hAnsi="Calibri" w:cs="Calibri"/>
          <w:b/>
        </w:rPr>
      </w:pPr>
      <w:r>
        <w:rPr>
          <w:rFonts w:ascii="Calibri" w:eastAsia="Times New Roman" w:hAnsi="Calibri" w:cs="Calibri"/>
        </w:rPr>
        <w:t xml:space="preserve">Proposed Measure: </w:t>
      </w:r>
    </w:p>
    <w:p w14:paraId="77BE8B7F" w14:textId="77777777" w:rsidR="00D00E93" w:rsidRPr="009D3EC1" w:rsidRDefault="00D00E93" w:rsidP="00760A98">
      <w:pPr>
        <w:pStyle w:val="ListParagraph"/>
        <w:numPr>
          <w:ilvl w:val="0"/>
          <w:numId w:val="2"/>
        </w:numPr>
        <w:spacing w:after="0" w:line="240" w:lineRule="auto"/>
        <w:textAlignment w:val="center"/>
        <w:rPr>
          <w:rFonts w:ascii="Calibri" w:eastAsia="Times New Roman" w:hAnsi="Calibri" w:cs="Calibri"/>
          <w:b/>
        </w:rPr>
      </w:pPr>
      <w:r>
        <w:rPr>
          <w:rFonts w:ascii="Calibri" w:eastAsia="Times New Roman" w:hAnsi="Calibri" w:cs="Calibri"/>
        </w:rPr>
        <w:t>Via the polling feature, the Workgroup agreed to split this measure into 2 measures</w:t>
      </w:r>
      <w:r w:rsidR="00760A98">
        <w:rPr>
          <w:rFonts w:ascii="Calibri" w:eastAsia="Times New Roman" w:hAnsi="Calibri" w:cs="Calibri"/>
        </w:rPr>
        <w:t xml:space="preserve">, </w:t>
      </w:r>
      <w:r w:rsidR="00760A98" w:rsidRPr="00760A98">
        <w:rPr>
          <w:rFonts w:ascii="Calibri" w:eastAsia="Times New Roman" w:hAnsi="Calibri" w:cs="Calibri"/>
        </w:rPr>
        <w:t>P-IFAL-02a</w:t>
      </w:r>
      <w:r w:rsidR="00760A98">
        <w:rPr>
          <w:rFonts w:ascii="Calibri" w:eastAsia="Times New Roman" w:hAnsi="Calibri" w:cs="Calibri"/>
        </w:rPr>
        <w:t xml:space="preserve"> and P-IFAL-02b.  The Workgroup agreed to revise this measure as written.</w:t>
      </w:r>
    </w:p>
    <w:p w14:paraId="63FA89CF" w14:textId="77777777" w:rsidR="009D3EC1" w:rsidRPr="00D00E93" w:rsidRDefault="009D3EC1" w:rsidP="00760A98">
      <w:pPr>
        <w:pStyle w:val="ListParagraph"/>
        <w:spacing w:after="0" w:line="240" w:lineRule="auto"/>
        <w:textAlignment w:val="center"/>
        <w:rPr>
          <w:rFonts w:ascii="Calibri" w:eastAsia="Times New Roman" w:hAnsi="Calibri" w:cs="Calibri"/>
          <w:b/>
        </w:rPr>
      </w:pPr>
    </w:p>
    <w:p w14:paraId="1D85C203" w14:textId="77777777" w:rsidR="0072265F" w:rsidRDefault="009D3EC1" w:rsidP="00760A98">
      <w:pPr>
        <w:spacing w:after="0" w:line="240" w:lineRule="auto"/>
        <w:rPr>
          <w:b/>
        </w:rPr>
      </w:pPr>
      <w:r w:rsidRPr="009D3EC1">
        <w:rPr>
          <w:b/>
        </w:rPr>
        <w:t>Adding P-IFAL-02b</w:t>
      </w:r>
    </w:p>
    <w:p w14:paraId="2F70B193" w14:textId="6AD9172F" w:rsidR="009D3EC1" w:rsidRDefault="009D3EC1" w:rsidP="00760A98">
      <w:pPr>
        <w:pStyle w:val="ListParagraph"/>
        <w:numPr>
          <w:ilvl w:val="0"/>
          <w:numId w:val="3"/>
        </w:numPr>
        <w:spacing w:after="0" w:line="240" w:lineRule="auto"/>
      </w:pPr>
      <w:r>
        <w:t xml:space="preserve">The intent </w:t>
      </w:r>
      <w:r w:rsidR="00760A98">
        <w:t>for this measure is</w:t>
      </w:r>
      <w:r>
        <w:t xml:space="preserve"> </w:t>
      </w:r>
      <w:r w:rsidR="00EE1014">
        <w:t xml:space="preserve">to evaluate if </w:t>
      </w:r>
      <w:r>
        <w:t>the teacher plan</w:t>
      </w:r>
      <w:r w:rsidR="00EE1014">
        <w:t>s</w:t>
      </w:r>
      <w:r>
        <w:t xml:space="preserve"> the day to provide a balance of teacher</w:t>
      </w:r>
      <w:r w:rsidR="00EE1014">
        <w:t>-</w:t>
      </w:r>
      <w:r>
        <w:t xml:space="preserve">directed and child-initiated activities. </w:t>
      </w:r>
    </w:p>
    <w:p w14:paraId="11592EFE" w14:textId="77777777" w:rsidR="00760A98" w:rsidRDefault="00760A98" w:rsidP="00760A98">
      <w:pPr>
        <w:pStyle w:val="ListParagraph"/>
        <w:numPr>
          <w:ilvl w:val="0"/>
          <w:numId w:val="3"/>
        </w:numPr>
        <w:spacing w:after="0" w:line="240" w:lineRule="auto"/>
      </w:pPr>
      <w:r>
        <w:t>Proposed Measure:</w:t>
      </w:r>
    </w:p>
    <w:p w14:paraId="256C90E7" w14:textId="77777777" w:rsidR="009D3EC1" w:rsidRDefault="009D3EC1" w:rsidP="00760A98">
      <w:pPr>
        <w:pStyle w:val="ListParagraph"/>
        <w:numPr>
          <w:ilvl w:val="0"/>
          <w:numId w:val="3"/>
        </w:numPr>
        <w:spacing w:after="0" w:line="240" w:lineRule="auto"/>
      </w:pPr>
      <w:r>
        <w:t xml:space="preserve">Workgroup </w:t>
      </w:r>
      <w:r w:rsidR="00760A98">
        <w:t>agreed</w:t>
      </w:r>
      <w:r>
        <w:t xml:space="preserve"> to </w:t>
      </w:r>
      <w:r w:rsidR="00203FC1">
        <w:t xml:space="preserve">change the guidance </w:t>
      </w:r>
      <w:r w:rsidR="00760A98">
        <w:t>to request interviewing as an option for determining score.</w:t>
      </w:r>
    </w:p>
    <w:p w14:paraId="50FFC476" w14:textId="77777777" w:rsidR="00203FC1" w:rsidRPr="00760A98" w:rsidRDefault="00203FC1" w:rsidP="00760A98">
      <w:pPr>
        <w:pStyle w:val="ListParagraph"/>
        <w:numPr>
          <w:ilvl w:val="0"/>
          <w:numId w:val="3"/>
        </w:numPr>
        <w:spacing w:after="0" w:line="240" w:lineRule="auto"/>
      </w:pPr>
      <w:r>
        <w:t>Via the polling feature, the Workgroup agreed to add this measure</w:t>
      </w:r>
      <w:r w:rsidR="008C1954">
        <w:t xml:space="preserve">. </w:t>
      </w:r>
      <w:r w:rsidR="00760A98">
        <w:rPr>
          <w:rFonts w:ascii="Calibri" w:eastAsia="Times New Roman" w:hAnsi="Calibri" w:cs="Calibri"/>
        </w:rPr>
        <w:t>The Workgroup agreed to revise this measure as written.</w:t>
      </w:r>
    </w:p>
    <w:p w14:paraId="7F20B4D6" w14:textId="77777777" w:rsidR="00760A98" w:rsidRDefault="00760A98" w:rsidP="00760A98">
      <w:pPr>
        <w:pStyle w:val="ListParagraph"/>
        <w:spacing w:after="0" w:line="240" w:lineRule="auto"/>
      </w:pPr>
    </w:p>
    <w:p w14:paraId="24C66B02" w14:textId="77777777" w:rsidR="008C1954" w:rsidRDefault="008C1954" w:rsidP="00760A98">
      <w:pPr>
        <w:pStyle w:val="Heading2"/>
      </w:pPr>
      <w:r w:rsidRPr="008C1954">
        <w:t>Proposed Group Size Revision</w:t>
      </w:r>
    </w:p>
    <w:p w14:paraId="6B03E98A" w14:textId="77777777" w:rsidR="008C1954" w:rsidRPr="004C4317" w:rsidRDefault="008C1954" w:rsidP="00313D40">
      <w:pPr>
        <w:pStyle w:val="ListParagraph"/>
        <w:numPr>
          <w:ilvl w:val="0"/>
          <w:numId w:val="4"/>
        </w:numPr>
      </w:pPr>
      <w:r w:rsidRPr="004C4317">
        <w:t xml:space="preserve">The </w:t>
      </w:r>
      <w:r w:rsidR="00760A98">
        <w:t>W</w:t>
      </w:r>
      <w:r w:rsidRPr="004C4317">
        <w:t xml:space="preserve">orkgroup </w:t>
      </w:r>
      <w:r w:rsidR="00760A98">
        <w:t>reviewed the research provided. T</w:t>
      </w:r>
      <w:r w:rsidRPr="004C4317">
        <w:t xml:space="preserve">WC reviewed the following entities and their suggested group sizes. CCL, TRS, NAEYC, COA and </w:t>
      </w:r>
      <w:proofErr w:type="spellStart"/>
      <w:r w:rsidRPr="004C4317">
        <w:t>AdvancED</w:t>
      </w:r>
      <w:proofErr w:type="spellEnd"/>
      <w:r w:rsidR="00760A98">
        <w:t xml:space="preserve">, creating a </w:t>
      </w:r>
      <w:r w:rsidRPr="004C4317">
        <w:t>common range</w:t>
      </w:r>
      <w:r w:rsidR="00760A98">
        <w:t xml:space="preserve">, which </w:t>
      </w:r>
      <w:r w:rsidRPr="004C4317">
        <w:t xml:space="preserve">was the average number range within that age group with 2 teachers. </w:t>
      </w:r>
      <w:r w:rsidR="00760A98">
        <w:t xml:space="preserve"> </w:t>
      </w:r>
      <w:r w:rsidRPr="004C4317">
        <w:t>When looking at T</w:t>
      </w:r>
      <w:r w:rsidR="00760A98">
        <w:t xml:space="preserve">exas </w:t>
      </w:r>
      <w:r w:rsidRPr="004C4317">
        <w:t>R</w:t>
      </w:r>
      <w:r w:rsidR="00760A98">
        <w:t xml:space="preserve">ising </w:t>
      </w:r>
      <w:r w:rsidRPr="004C4317">
        <w:t>S</w:t>
      </w:r>
      <w:r w:rsidR="00760A98">
        <w:t>tar group sizes for 2 teachers</w:t>
      </w:r>
      <w:r w:rsidRPr="004C4317">
        <w:t xml:space="preserve">, the number ranges </w:t>
      </w:r>
      <w:r w:rsidR="00760A98">
        <w:t>were compared to the common range</w:t>
      </w:r>
      <w:r w:rsidRPr="004C4317">
        <w:t>.</w:t>
      </w:r>
      <w:r w:rsidR="001E5BFC">
        <w:t xml:space="preserve"> The was minimal discrepancy between Texas Rising Star’s group sizes and the common range.</w:t>
      </w:r>
    </w:p>
    <w:p w14:paraId="10234DB8" w14:textId="77777777" w:rsidR="009A7E9C" w:rsidRPr="004C4317" w:rsidRDefault="001E5BFC" w:rsidP="008C1954">
      <w:pPr>
        <w:pStyle w:val="ListParagraph"/>
        <w:numPr>
          <w:ilvl w:val="0"/>
          <w:numId w:val="4"/>
        </w:numPr>
      </w:pPr>
      <w:r>
        <w:t xml:space="preserve">The </w:t>
      </w:r>
      <w:r w:rsidR="009A7E9C" w:rsidRPr="004C4317">
        <w:t xml:space="preserve">Workgroup suggested to split </w:t>
      </w:r>
      <w:r>
        <w:t xml:space="preserve">the </w:t>
      </w:r>
      <w:r w:rsidR="009A7E9C" w:rsidRPr="004C4317">
        <w:t>measure into 2 measures, one for ratio and the other for group size.</w:t>
      </w:r>
    </w:p>
    <w:p w14:paraId="3569459D" w14:textId="255B5CEA" w:rsidR="009A7E9C" w:rsidRPr="004C4317" w:rsidRDefault="00426BE6" w:rsidP="00426BE6">
      <w:pPr>
        <w:pStyle w:val="ListParagraph"/>
        <w:numPr>
          <w:ilvl w:val="1"/>
          <w:numId w:val="4"/>
        </w:numPr>
      </w:pPr>
      <w:r w:rsidRPr="004C4317">
        <w:t xml:space="preserve">This is how the measure </w:t>
      </w:r>
      <w:r w:rsidR="001E5BFC">
        <w:t>was at the 2015 revision however, it was changed and combined d</w:t>
      </w:r>
      <w:r w:rsidR="00EE1014">
        <w:t>u</w:t>
      </w:r>
      <w:r w:rsidR="001E5BFC">
        <w:t xml:space="preserve">e to </w:t>
      </w:r>
      <w:r w:rsidRPr="004C4317">
        <w:t>provider</w:t>
      </w:r>
      <w:r w:rsidR="001E5BFC">
        <w:t>/stakeholder input</w:t>
      </w:r>
      <w:r w:rsidRPr="004C4317">
        <w:t xml:space="preserve">. </w:t>
      </w:r>
    </w:p>
    <w:p w14:paraId="01320D55" w14:textId="0ECE44C9" w:rsidR="00EE1014" w:rsidRDefault="00EE1014" w:rsidP="006D4693">
      <w:pPr>
        <w:pStyle w:val="ListParagraph"/>
        <w:numPr>
          <w:ilvl w:val="0"/>
          <w:numId w:val="5"/>
        </w:numPr>
      </w:pPr>
      <w:r>
        <w:t xml:space="preserve">Recent legislation enacted will require Child Care Licensing (CCL) to start collecting observed group size and ratio at time of inspection, so </w:t>
      </w:r>
      <w:proofErr w:type="gramStart"/>
      <w:r>
        <w:t>at a later time</w:t>
      </w:r>
      <w:proofErr w:type="gramEnd"/>
      <w:r>
        <w:t xml:space="preserve"> we will have data to </w:t>
      </w:r>
      <w:r>
        <w:lastRenderedPageBreak/>
        <w:t>analyze</w:t>
      </w:r>
      <w:r w:rsidR="004C69E4">
        <w:t>/</w:t>
      </w:r>
      <w:r>
        <w:t xml:space="preserve">evaluate how group size/ratio correlates with quality levels (Texas Rising Star and national </w:t>
      </w:r>
      <w:r w:rsidR="002964B7">
        <w:t>accreditations</w:t>
      </w:r>
      <w:r>
        <w:t>).</w:t>
      </w:r>
    </w:p>
    <w:p w14:paraId="22A0739A" w14:textId="53BFD3ED" w:rsidR="00426BE6" w:rsidRPr="004C4317" w:rsidRDefault="004C4317" w:rsidP="006D4693">
      <w:pPr>
        <w:pStyle w:val="ListParagraph"/>
        <w:numPr>
          <w:ilvl w:val="0"/>
          <w:numId w:val="5"/>
        </w:numPr>
      </w:pPr>
      <w:r w:rsidRPr="004C4317">
        <w:t>The Workgroup was unable to reach</w:t>
      </w:r>
      <w:r w:rsidR="001E5BFC">
        <w:t xml:space="preserve"> a</w:t>
      </w:r>
      <w:r w:rsidRPr="004C4317">
        <w:t xml:space="preserve"> consensus. This</w:t>
      </w:r>
      <w:r w:rsidR="001E5BFC">
        <w:t xml:space="preserve"> topic</w:t>
      </w:r>
      <w:r w:rsidRPr="004C4317">
        <w:t xml:space="preserve"> will be discussed </w:t>
      </w:r>
      <w:proofErr w:type="gramStart"/>
      <w:r w:rsidRPr="004C4317">
        <w:t>at a later time</w:t>
      </w:r>
      <w:proofErr w:type="gramEnd"/>
      <w:r w:rsidRPr="004C4317">
        <w:t xml:space="preserve">. </w:t>
      </w:r>
    </w:p>
    <w:p w14:paraId="007F8D14" w14:textId="77777777" w:rsidR="004C4317" w:rsidRDefault="004C4317" w:rsidP="001E5BFC">
      <w:pPr>
        <w:pStyle w:val="Heading2"/>
      </w:pPr>
      <w:r w:rsidRPr="004C4317">
        <w:t>Moving Measures</w:t>
      </w:r>
    </w:p>
    <w:p w14:paraId="3853D93C" w14:textId="77777777" w:rsidR="004C4317" w:rsidRPr="00157D7C" w:rsidRDefault="004C4317" w:rsidP="004C4317">
      <w:r w:rsidRPr="00157D7C">
        <w:t xml:space="preserve">Based on some of the recommendations already proposed by the Workgroup, there may be a need to move additional measures to other categories within Texas Rising Star. </w:t>
      </w:r>
      <w:r w:rsidR="001E5BFC">
        <w:t>The Workgroup reviewed each to determine placement.</w:t>
      </w:r>
    </w:p>
    <w:p w14:paraId="03C1A9A5" w14:textId="77777777" w:rsidR="004C4317" w:rsidRDefault="004C4317" w:rsidP="001E5BFC">
      <w:pPr>
        <w:pStyle w:val="Heading3"/>
      </w:pPr>
      <w:r w:rsidRPr="004C4317">
        <w:t>Category 4 Nutrition Measures</w:t>
      </w:r>
      <w:r>
        <w:t>: P-N-01 through P-N-06</w:t>
      </w:r>
    </w:p>
    <w:p w14:paraId="3795CB86" w14:textId="77777777" w:rsidR="004C4317" w:rsidRPr="00157D7C" w:rsidRDefault="004C4317" w:rsidP="001E5BFC">
      <w:pPr>
        <w:spacing w:after="0" w:line="240" w:lineRule="auto"/>
        <w:rPr>
          <w:b/>
        </w:rPr>
      </w:pPr>
      <w:r w:rsidRPr="00157D7C">
        <w:rPr>
          <w:b/>
        </w:rPr>
        <w:t>P-N-01: Dining Opportunities</w:t>
      </w:r>
    </w:p>
    <w:p w14:paraId="08ADB072" w14:textId="72927F4E" w:rsidR="004C4317" w:rsidRPr="00157D7C" w:rsidRDefault="001E5BFC" w:rsidP="001E5BFC">
      <w:pPr>
        <w:pStyle w:val="ListParagraph"/>
        <w:numPr>
          <w:ilvl w:val="0"/>
          <w:numId w:val="5"/>
        </w:numPr>
        <w:spacing w:after="0" w:line="240" w:lineRule="auto"/>
      </w:pPr>
      <w:r>
        <w:t xml:space="preserve">CCL confirmed that most of the evidence of support in this measure </w:t>
      </w:r>
      <w:r w:rsidR="004C4317" w:rsidRPr="00157D7C">
        <w:t xml:space="preserve">is a duplicate of the minimum standards. </w:t>
      </w:r>
    </w:p>
    <w:p w14:paraId="0A56B3F3" w14:textId="77777777" w:rsidR="004C4317" w:rsidRPr="00157D7C" w:rsidRDefault="004C4317" w:rsidP="001E5BFC">
      <w:pPr>
        <w:pStyle w:val="ListParagraph"/>
        <w:numPr>
          <w:ilvl w:val="0"/>
          <w:numId w:val="5"/>
        </w:numPr>
        <w:spacing w:after="0" w:line="240" w:lineRule="auto"/>
      </w:pPr>
      <w:r w:rsidRPr="00157D7C">
        <w:t xml:space="preserve">Via the polling feature, </w:t>
      </w:r>
      <w:r w:rsidR="001E5BFC">
        <w:t xml:space="preserve">the </w:t>
      </w:r>
      <w:r w:rsidRPr="00157D7C">
        <w:t xml:space="preserve">Workgroup agreed to remove this measure. </w:t>
      </w:r>
    </w:p>
    <w:p w14:paraId="3B421D09" w14:textId="77777777" w:rsidR="004C4317" w:rsidRPr="00157D7C" w:rsidRDefault="004C4317" w:rsidP="001E5BFC">
      <w:pPr>
        <w:spacing w:after="0" w:line="240" w:lineRule="auto"/>
        <w:rPr>
          <w:b/>
        </w:rPr>
      </w:pPr>
      <w:r w:rsidRPr="00157D7C">
        <w:rPr>
          <w:b/>
        </w:rPr>
        <w:t>P-N-02 through P-N-06</w:t>
      </w:r>
    </w:p>
    <w:p w14:paraId="7260BF1A" w14:textId="77777777" w:rsidR="001E5BFC" w:rsidRDefault="001E5BFC" w:rsidP="001E5BFC">
      <w:pPr>
        <w:pStyle w:val="ListParagraph"/>
        <w:numPr>
          <w:ilvl w:val="0"/>
          <w:numId w:val="6"/>
        </w:numPr>
        <w:spacing w:after="0" w:line="240" w:lineRule="auto"/>
      </w:pPr>
      <w:r>
        <w:t>The Workgroup discussed placing these measures within Category 2: Interactions.</w:t>
      </w:r>
    </w:p>
    <w:p w14:paraId="04904AAD" w14:textId="77777777" w:rsidR="001E5BFC" w:rsidRDefault="001E5BFC" w:rsidP="001E5BFC">
      <w:pPr>
        <w:pStyle w:val="ListParagraph"/>
        <w:numPr>
          <w:ilvl w:val="0"/>
          <w:numId w:val="6"/>
        </w:numPr>
        <w:spacing w:after="0" w:line="240" w:lineRule="auto"/>
      </w:pPr>
      <w:r>
        <w:t>CLI stakeholder noted that within the study they noted that these measures could possibly be combined with current measures.  CCL confirmed that the infant ones are duplicate of minimum standards.</w:t>
      </w:r>
    </w:p>
    <w:p w14:paraId="2E8D76A3" w14:textId="77777777" w:rsidR="004C4317" w:rsidRPr="00157D7C" w:rsidRDefault="004C4317" w:rsidP="001E5BFC">
      <w:pPr>
        <w:pStyle w:val="ListParagraph"/>
        <w:numPr>
          <w:ilvl w:val="0"/>
          <w:numId w:val="6"/>
        </w:numPr>
        <w:spacing w:after="0" w:line="240" w:lineRule="auto"/>
      </w:pPr>
      <w:r w:rsidRPr="00157D7C">
        <w:t xml:space="preserve">Via the polling feature, </w:t>
      </w:r>
      <w:r w:rsidR="001E5BFC">
        <w:t xml:space="preserve">the </w:t>
      </w:r>
      <w:r w:rsidRPr="00157D7C">
        <w:t>Workgroup agreed to move these measures to Category 2</w:t>
      </w:r>
      <w:r w:rsidR="001E5BFC">
        <w:t xml:space="preserve"> but would like to see them in DRAFT form before making a final recommendation.</w:t>
      </w:r>
      <w:r w:rsidRPr="00157D7C">
        <w:t xml:space="preserve"> </w:t>
      </w:r>
    </w:p>
    <w:p w14:paraId="040D1001" w14:textId="77777777" w:rsidR="001E5BFC" w:rsidRDefault="001E5BFC" w:rsidP="001E5BFC">
      <w:pPr>
        <w:pStyle w:val="Heading3"/>
      </w:pPr>
      <w:r w:rsidRPr="004C4317">
        <w:t xml:space="preserve">Category </w:t>
      </w:r>
      <w:r>
        <w:t>3 IFAL Measures: P-IFAL-02 through P-IFAL-07</w:t>
      </w:r>
      <w:r w:rsidRPr="004C4317">
        <w:t xml:space="preserve"> </w:t>
      </w:r>
    </w:p>
    <w:p w14:paraId="042BA01A" w14:textId="77777777" w:rsidR="004C4317" w:rsidRPr="00157D7C" w:rsidRDefault="00E232A8" w:rsidP="001E5BFC">
      <w:pPr>
        <w:spacing w:after="0" w:line="240" w:lineRule="auto"/>
        <w:rPr>
          <w:b/>
        </w:rPr>
      </w:pPr>
      <w:r w:rsidRPr="00157D7C">
        <w:rPr>
          <w:b/>
        </w:rPr>
        <w:t>IFAL Measures</w:t>
      </w:r>
    </w:p>
    <w:p w14:paraId="18A9BF98" w14:textId="77777777" w:rsidR="00E232A8" w:rsidRPr="00157D7C" w:rsidRDefault="00E232A8" w:rsidP="001E5BFC">
      <w:pPr>
        <w:pStyle w:val="NormalWeb"/>
        <w:numPr>
          <w:ilvl w:val="0"/>
          <w:numId w:val="6"/>
        </w:numPr>
        <w:spacing w:before="0" w:beforeAutospacing="0" w:after="0" w:afterAutospacing="0"/>
        <w:rPr>
          <w:sz w:val="22"/>
          <w:szCs w:val="22"/>
        </w:rPr>
      </w:pPr>
      <w:r w:rsidRPr="00157D7C">
        <w:rPr>
          <w:rFonts w:ascii="Calibri" w:eastAsia="+mn-ea" w:hAnsi="Calibri" w:cs="+mn-cs"/>
          <w:color w:val="000000"/>
          <w:kern w:val="24"/>
          <w:sz w:val="22"/>
          <w:szCs w:val="22"/>
        </w:rPr>
        <w:t xml:space="preserve">The </w:t>
      </w:r>
      <w:r w:rsidR="001E5BFC">
        <w:rPr>
          <w:rFonts w:ascii="Calibri" w:eastAsia="+mn-ea" w:hAnsi="Calibri" w:cs="+mn-cs"/>
          <w:color w:val="000000"/>
          <w:kern w:val="24"/>
          <w:sz w:val="22"/>
          <w:szCs w:val="22"/>
        </w:rPr>
        <w:t xml:space="preserve">CLI </w:t>
      </w:r>
      <w:r w:rsidRPr="00157D7C">
        <w:rPr>
          <w:rFonts w:ascii="Calibri" w:eastAsia="+mn-ea" w:hAnsi="Calibri" w:cs="+mn-cs"/>
          <w:color w:val="000000"/>
          <w:kern w:val="24"/>
          <w:sz w:val="22"/>
          <w:szCs w:val="22"/>
        </w:rPr>
        <w:t xml:space="preserve">study suggested that these best correlate to interactions and could be </w:t>
      </w:r>
      <w:r w:rsidR="001E5BFC">
        <w:rPr>
          <w:rFonts w:ascii="Calibri" w:eastAsia="+mn-ea" w:hAnsi="Calibri" w:cs="+mn-cs"/>
          <w:color w:val="000000"/>
          <w:kern w:val="24"/>
          <w:sz w:val="22"/>
          <w:szCs w:val="22"/>
        </w:rPr>
        <w:t>placed</w:t>
      </w:r>
      <w:r w:rsidRPr="00157D7C">
        <w:rPr>
          <w:rFonts w:ascii="Calibri" w:eastAsia="+mn-ea" w:hAnsi="Calibri" w:cs="+mn-cs"/>
          <w:color w:val="000000"/>
          <w:kern w:val="24"/>
          <w:sz w:val="22"/>
          <w:szCs w:val="22"/>
        </w:rPr>
        <w:t xml:space="preserve"> within Category 2 and have its own sub-category (much like Warm-Responsive; Language Facilitation; Play-Based Guidance and Self-Regulation</w:t>
      </w:r>
      <w:r w:rsidR="001E5BFC">
        <w:rPr>
          <w:rFonts w:ascii="Calibri" w:eastAsia="+mn-ea" w:hAnsi="Calibri" w:cs="+mn-cs"/>
          <w:color w:val="000000"/>
          <w:kern w:val="24"/>
          <w:sz w:val="22"/>
          <w:szCs w:val="22"/>
        </w:rPr>
        <w:t>)</w:t>
      </w:r>
    </w:p>
    <w:p w14:paraId="4327DBE5" w14:textId="77777777" w:rsidR="00E232A8" w:rsidRPr="00157D7C" w:rsidRDefault="00E232A8" w:rsidP="001E5BFC">
      <w:pPr>
        <w:pStyle w:val="ListParagraph"/>
        <w:numPr>
          <w:ilvl w:val="0"/>
          <w:numId w:val="6"/>
        </w:numPr>
        <w:spacing w:after="0" w:line="240" w:lineRule="auto"/>
      </w:pPr>
      <w:r w:rsidRPr="00157D7C">
        <w:t xml:space="preserve">Via the polling feature, </w:t>
      </w:r>
      <w:r w:rsidR="001E5BFC">
        <w:t xml:space="preserve">the </w:t>
      </w:r>
      <w:r w:rsidRPr="00157D7C">
        <w:t>Workgroup agreed to move these measures into Category 2</w:t>
      </w:r>
      <w:r w:rsidR="001E5BFC">
        <w:t>.</w:t>
      </w:r>
    </w:p>
    <w:p w14:paraId="6B2BCA70" w14:textId="77777777" w:rsidR="00E232A8" w:rsidRDefault="00E232A8" w:rsidP="001E5BFC">
      <w:pPr>
        <w:pStyle w:val="Heading3"/>
      </w:pPr>
      <w:r w:rsidRPr="00157D7C">
        <w:t>Category 5</w:t>
      </w:r>
    </w:p>
    <w:p w14:paraId="0A021A42" w14:textId="77777777" w:rsidR="00157D7C" w:rsidRDefault="00157D7C" w:rsidP="001E5BFC">
      <w:pPr>
        <w:spacing w:after="0" w:line="240" w:lineRule="auto"/>
        <w:rPr>
          <w:b/>
        </w:rPr>
      </w:pPr>
      <w:r>
        <w:rPr>
          <w:b/>
        </w:rPr>
        <w:t xml:space="preserve">Remove </w:t>
      </w:r>
      <w:r w:rsidRPr="00157D7C">
        <w:rPr>
          <w:b/>
        </w:rPr>
        <w:t>S-PE-02</w:t>
      </w:r>
    </w:p>
    <w:p w14:paraId="0DB61B4A" w14:textId="77777777" w:rsidR="00157D7C" w:rsidRPr="00157D7C" w:rsidRDefault="00157D7C" w:rsidP="001E5BFC">
      <w:pPr>
        <w:pStyle w:val="ListParagraph"/>
        <w:numPr>
          <w:ilvl w:val="0"/>
          <w:numId w:val="7"/>
        </w:numPr>
        <w:spacing w:after="0" w:line="240" w:lineRule="auto"/>
        <w:rPr>
          <w:b/>
        </w:rPr>
      </w:pPr>
      <w:r>
        <w:t xml:space="preserve">This measure is very similar to </w:t>
      </w:r>
      <w:r w:rsidR="001E5BFC">
        <w:t xml:space="preserve">CCL minimum standards; </w:t>
      </w:r>
      <w:r>
        <w:t xml:space="preserve">therefore, </w:t>
      </w:r>
      <w:r w:rsidR="001E5BFC">
        <w:t xml:space="preserve">the </w:t>
      </w:r>
      <w:r>
        <w:t>recommendation is to remove.</w:t>
      </w:r>
    </w:p>
    <w:p w14:paraId="1E419A09" w14:textId="77777777" w:rsidR="00157D7C" w:rsidRPr="000341FA" w:rsidRDefault="00157D7C" w:rsidP="001E5BFC">
      <w:pPr>
        <w:pStyle w:val="ListParagraph"/>
        <w:numPr>
          <w:ilvl w:val="0"/>
          <w:numId w:val="7"/>
        </w:numPr>
        <w:spacing w:after="0" w:line="240" w:lineRule="auto"/>
        <w:rPr>
          <w:b/>
        </w:rPr>
      </w:pPr>
      <w:r>
        <w:t xml:space="preserve">Via the polling feature, </w:t>
      </w:r>
      <w:r w:rsidR="001E5BFC">
        <w:t xml:space="preserve">the </w:t>
      </w:r>
      <w:r>
        <w:t xml:space="preserve">Workgroup agreed to remove measure. </w:t>
      </w:r>
    </w:p>
    <w:p w14:paraId="55BF0EEE" w14:textId="77777777" w:rsidR="000341FA" w:rsidRDefault="000341FA" w:rsidP="001E5BFC">
      <w:pPr>
        <w:spacing w:after="0" w:line="240" w:lineRule="auto"/>
        <w:rPr>
          <w:b/>
        </w:rPr>
      </w:pPr>
      <w:r>
        <w:rPr>
          <w:b/>
        </w:rPr>
        <w:t>Rename the Category to Program Administration</w:t>
      </w:r>
    </w:p>
    <w:p w14:paraId="1DAC9B20" w14:textId="77777777" w:rsidR="000341FA" w:rsidRDefault="001E5BFC" w:rsidP="00A80774">
      <w:pPr>
        <w:pStyle w:val="ListParagraph"/>
        <w:numPr>
          <w:ilvl w:val="0"/>
          <w:numId w:val="8"/>
        </w:numPr>
        <w:spacing w:after="0" w:line="240" w:lineRule="auto"/>
      </w:pPr>
      <w:r w:rsidRPr="001E5BFC">
        <w:rPr>
          <w:rFonts w:ascii="Calibri" w:eastAsia="+mn-ea" w:hAnsi="Calibri" w:cs="+mn-cs"/>
          <w:color w:val="000000"/>
          <w:kern w:val="24"/>
        </w:rPr>
        <w:t>The Workgroup discussed r</w:t>
      </w:r>
      <w:r w:rsidR="0097126D" w:rsidRPr="001E5BFC">
        <w:rPr>
          <w:rFonts w:ascii="Calibri" w:eastAsia="+mn-ea" w:hAnsi="Calibri" w:cs="+mn-cs"/>
          <w:color w:val="000000"/>
          <w:kern w:val="24"/>
        </w:rPr>
        <w:t>enam</w:t>
      </w:r>
      <w:r w:rsidRPr="001E5BFC">
        <w:rPr>
          <w:rFonts w:ascii="Calibri" w:eastAsia="+mn-ea" w:hAnsi="Calibri" w:cs="+mn-cs"/>
          <w:color w:val="000000"/>
          <w:kern w:val="24"/>
        </w:rPr>
        <w:t>ing</w:t>
      </w:r>
      <w:r w:rsidR="0097126D" w:rsidRPr="001E5BFC">
        <w:rPr>
          <w:rFonts w:ascii="Calibri" w:eastAsia="+mn-ea" w:hAnsi="Calibri" w:cs="+mn-cs"/>
          <w:color w:val="000000"/>
          <w:kern w:val="24"/>
        </w:rPr>
        <w:t xml:space="preserve"> the </w:t>
      </w:r>
      <w:r w:rsidRPr="001E5BFC">
        <w:rPr>
          <w:rFonts w:ascii="Calibri" w:eastAsia="+mn-ea" w:hAnsi="Calibri" w:cs="+mn-cs"/>
          <w:color w:val="000000"/>
          <w:kern w:val="24"/>
        </w:rPr>
        <w:t>c</w:t>
      </w:r>
      <w:r w:rsidR="0097126D" w:rsidRPr="001E5BFC">
        <w:rPr>
          <w:rFonts w:ascii="Calibri" w:eastAsia="+mn-ea" w:hAnsi="Calibri" w:cs="+mn-cs"/>
          <w:color w:val="000000"/>
          <w:kern w:val="24"/>
        </w:rPr>
        <w:t>ategory to Program Administration. This will allow for the encompassing new measures and revised measures to better fit as described.</w:t>
      </w:r>
      <w:r w:rsidRPr="001E5BFC">
        <w:rPr>
          <w:rFonts w:ascii="Calibri" w:eastAsia="+mn-ea" w:hAnsi="Calibri" w:cs="+mn-cs"/>
          <w:color w:val="000000"/>
          <w:kern w:val="24"/>
        </w:rPr>
        <w:t xml:space="preserve"> The </w:t>
      </w:r>
      <w:r>
        <w:rPr>
          <w:rFonts w:ascii="Calibri" w:eastAsia="+mn-ea" w:hAnsi="Calibri" w:cs="+mn-cs"/>
          <w:color w:val="000000"/>
          <w:kern w:val="24"/>
        </w:rPr>
        <w:t>s</w:t>
      </w:r>
      <w:r w:rsidR="000341FA">
        <w:t>ubcategories</w:t>
      </w:r>
      <w:r>
        <w:t xml:space="preserve"> will be as follows</w:t>
      </w:r>
      <w:r w:rsidR="000341FA">
        <w:t>:</w:t>
      </w:r>
    </w:p>
    <w:p w14:paraId="01C7EC3A" w14:textId="77777777" w:rsidR="000341FA" w:rsidRDefault="000341FA" w:rsidP="001E5BFC">
      <w:pPr>
        <w:pStyle w:val="ListParagraph"/>
        <w:numPr>
          <w:ilvl w:val="1"/>
          <w:numId w:val="8"/>
        </w:numPr>
        <w:spacing w:after="0" w:line="240" w:lineRule="auto"/>
      </w:pPr>
      <w:r>
        <w:t>Family Education</w:t>
      </w:r>
    </w:p>
    <w:p w14:paraId="6DBE1920" w14:textId="77777777" w:rsidR="000341FA" w:rsidRDefault="000341FA" w:rsidP="001E5BFC">
      <w:pPr>
        <w:pStyle w:val="ListParagraph"/>
        <w:numPr>
          <w:ilvl w:val="1"/>
          <w:numId w:val="8"/>
        </w:numPr>
        <w:spacing w:after="0" w:line="240" w:lineRule="auto"/>
      </w:pPr>
      <w:r>
        <w:t>Family Involvement</w:t>
      </w:r>
    </w:p>
    <w:p w14:paraId="30D6D957" w14:textId="77777777" w:rsidR="000341FA" w:rsidRDefault="000341FA" w:rsidP="001E5BFC">
      <w:pPr>
        <w:pStyle w:val="ListParagraph"/>
        <w:numPr>
          <w:ilvl w:val="1"/>
          <w:numId w:val="8"/>
        </w:numPr>
        <w:spacing w:after="0" w:line="240" w:lineRule="auto"/>
      </w:pPr>
      <w:r>
        <w:t>Program Management</w:t>
      </w:r>
    </w:p>
    <w:p w14:paraId="3D5C9AA0" w14:textId="77777777" w:rsidR="0097126D" w:rsidRDefault="0097126D" w:rsidP="001E5BFC">
      <w:pPr>
        <w:pStyle w:val="ListParagraph"/>
        <w:numPr>
          <w:ilvl w:val="0"/>
          <w:numId w:val="8"/>
        </w:numPr>
        <w:spacing w:after="0" w:line="240" w:lineRule="auto"/>
      </w:pPr>
      <w:r>
        <w:t xml:space="preserve">Via the polling feature, </w:t>
      </w:r>
      <w:r w:rsidR="001E5BFC">
        <w:t xml:space="preserve">the </w:t>
      </w:r>
      <w:r>
        <w:t xml:space="preserve">Workgroup agreed to rename the </w:t>
      </w:r>
      <w:r w:rsidR="001E5BFC">
        <w:t>category</w:t>
      </w:r>
      <w:r>
        <w:t xml:space="preserve"> and have the 3 subcategories</w:t>
      </w:r>
      <w:r w:rsidR="001E5BFC">
        <w:t xml:space="preserve"> noted</w:t>
      </w:r>
      <w:r>
        <w:t>.</w:t>
      </w:r>
    </w:p>
    <w:p w14:paraId="24A4B28F" w14:textId="77777777" w:rsidR="0097126D" w:rsidRDefault="0097126D" w:rsidP="001E5BFC">
      <w:pPr>
        <w:spacing w:after="0" w:line="240" w:lineRule="auto"/>
        <w:rPr>
          <w:b/>
        </w:rPr>
      </w:pPr>
      <w:r>
        <w:rPr>
          <w:b/>
        </w:rPr>
        <w:t xml:space="preserve">New measure </w:t>
      </w:r>
      <w:r w:rsidRPr="0097126D">
        <w:rPr>
          <w:b/>
        </w:rPr>
        <w:t>P</w:t>
      </w:r>
      <w:r w:rsidR="001E5BFC">
        <w:rPr>
          <w:b/>
        </w:rPr>
        <w:t>-P</w:t>
      </w:r>
      <w:r w:rsidRPr="0097126D">
        <w:rPr>
          <w:b/>
        </w:rPr>
        <w:t>M-01</w:t>
      </w:r>
    </w:p>
    <w:p w14:paraId="5D62E7E5" w14:textId="77777777" w:rsidR="001E5BFC" w:rsidRDefault="001E5BFC" w:rsidP="001E5BFC">
      <w:pPr>
        <w:pStyle w:val="ListParagraph"/>
        <w:numPr>
          <w:ilvl w:val="0"/>
          <w:numId w:val="12"/>
        </w:numPr>
        <w:spacing w:after="0" w:line="240" w:lineRule="auto"/>
      </w:pPr>
      <w:r>
        <w:t>A new measure was proposed to the Workgroup for consideration based on feedback from stakeholders.  This measure would focus on the formal compensatory supports a program offers its staff.</w:t>
      </w:r>
    </w:p>
    <w:p w14:paraId="36673520" w14:textId="77777777" w:rsidR="0097126D" w:rsidRPr="001E5BFC" w:rsidRDefault="001E5BFC" w:rsidP="0020769F">
      <w:pPr>
        <w:pStyle w:val="ListParagraph"/>
        <w:numPr>
          <w:ilvl w:val="0"/>
          <w:numId w:val="12"/>
        </w:numPr>
        <w:spacing w:after="0" w:line="240" w:lineRule="auto"/>
        <w:rPr>
          <w:i/>
        </w:rPr>
      </w:pPr>
      <w:r>
        <w:lastRenderedPageBreak/>
        <w:t xml:space="preserve">Proposed Measure: </w:t>
      </w:r>
      <w:r w:rsidR="0097126D" w:rsidRPr="001E5BFC">
        <w:rPr>
          <w:i/>
        </w:rPr>
        <w:t xml:space="preserve">Program offers staff formal compensatory supports to encourage staff retention. </w:t>
      </w:r>
    </w:p>
    <w:p w14:paraId="306DECE9" w14:textId="77777777" w:rsidR="0097126D" w:rsidRPr="0097126D" w:rsidRDefault="0097126D" w:rsidP="0020769F">
      <w:pPr>
        <w:pStyle w:val="ListParagraph"/>
        <w:numPr>
          <w:ilvl w:val="0"/>
          <w:numId w:val="12"/>
        </w:numPr>
        <w:spacing w:after="0" w:line="240" w:lineRule="auto"/>
      </w:pPr>
      <w:r w:rsidRPr="0097126D">
        <w:t>Supports include, but not limited to:</w:t>
      </w:r>
    </w:p>
    <w:p w14:paraId="042669C9" w14:textId="77777777" w:rsidR="0097126D" w:rsidRPr="0097126D" w:rsidRDefault="0097126D" w:rsidP="0020769F">
      <w:pPr>
        <w:pStyle w:val="ListParagraph"/>
        <w:numPr>
          <w:ilvl w:val="0"/>
          <w:numId w:val="13"/>
        </w:numPr>
        <w:spacing w:after="0" w:line="240" w:lineRule="auto"/>
      </w:pPr>
      <w:r w:rsidRPr="0097126D">
        <w:t xml:space="preserve">Having a written wage/salary scale when hiring, internal career lattice, </w:t>
      </w:r>
      <w:r w:rsidR="0020769F">
        <w:t xml:space="preserve">and the </w:t>
      </w:r>
      <w:r w:rsidRPr="0097126D">
        <w:t>allow</w:t>
      </w:r>
      <w:r w:rsidR="0020769F">
        <w:t>ance</w:t>
      </w:r>
      <w:r w:rsidRPr="0097126D">
        <w:t xml:space="preserve"> for growth within</w:t>
      </w:r>
    </w:p>
    <w:p w14:paraId="50B4EDE7" w14:textId="77777777" w:rsidR="0020769F" w:rsidRDefault="0097126D" w:rsidP="00356B1A">
      <w:pPr>
        <w:pStyle w:val="ListParagraph"/>
        <w:numPr>
          <w:ilvl w:val="0"/>
          <w:numId w:val="13"/>
        </w:numPr>
        <w:spacing w:after="0" w:line="240" w:lineRule="auto"/>
      </w:pPr>
      <w:r w:rsidRPr="0097126D">
        <w:t>Providing benefits (Medical, Dental, 401K, EAP</w:t>
      </w:r>
      <w:r w:rsidR="0020769F">
        <w:t>, Supplemental</w:t>
      </w:r>
      <w:r w:rsidRPr="0097126D">
        <w:t xml:space="preserve"> and/or Life insurance) </w:t>
      </w:r>
    </w:p>
    <w:p w14:paraId="4817A55D" w14:textId="77777777" w:rsidR="0097126D" w:rsidRPr="0097126D" w:rsidRDefault="0097126D" w:rsidP="00356B1A">
      <w:pPr>
        <w:pStyle w:val="ListParagraph"/>
        <w:numPr>
          <w:ilvl w:val="0"/>
          <w:numId w:val="13"/>
        </w:numPr>
        <w:spacing w:after="0" w:line="240" w:lineRule="auto"/>
      </w:pPr>
      <w:r w:rsidRPr="0097126D">
        <w:t xml:space="preserve">Paid planning time (not </w:t>
      </w:r>
      <w:r w:rsidR="0020769F">
        <w:t xml:space="preserve">during </w:t>
      </w:r>
      <w:r w:rsidRPr="0097126D">
        <w:t xml:space="preserve">naptime) </w:t>
      </w:r>
    </w:p>
    <w:p w14:paraId="4E2FB095" w14:textId="77777777" w:rsidR="0020769F" w:rsidRDefault="0097126D" w:rsidP="0020769F">
      <w:pPr>
        <w:pStyle w:val="ListParagraph"/>
        <w:numPr>
          <w:ilvl w:val="0"/>
          <w:numId w:val="13"/>
        </w:numPr>
        <w:spacing w:after="0" w:line="240" w:lineRule="auto"/>
      </w:pPr>
      <w:r w:rsidRPr="0097126D">
        <w:t>Paid time off (holiday, sick, and/or personal)</w:t>
      </w:r>
    </w:p>
    <w:p w14:paraId="16962F21" w14:textId="6A71EE34" w:rsidR="0097126D" w:rsidRDefault="0097126D" w:rsidP="0020769F">
      <w:pPr>
        <w:pStyle w:val="ListParagraph"/>
        <w:numPr>
          <w:ilvl w:val="0"/>
          <w:numId w:val="13"/>
        </w:numPr>
        <w:spacing w:after="0" w:line="240" w:lineRule="auto"/>
      </w:pPr>
      <w:r w:rsidRPr="0097126D">
        <w:t>Educational Assistance (professional development outside of the required training hours, stipends, and/or scholarships</w:t>
      </w:r>
      <w:r w:rsidR="0020769F">
        <w:t>,</w:t>
      </w:r>
      <w:r w:rsidRPr="0097126D">
        <w:t xml:space="preserve"> </w:t>
      </w:r>
      <w:r w:rsidR="0020769F">
        <w:t>which</w:t>
      </w:r>
      <w:r w:rsidRPr="0097126D">
        <w:t xml:space="preserve"> could include participation in the TEACH program</w:t>
      </w:r>
      <w:r w:rsidR="0020769F">
        <w:t>)</w:t>
      </w:r>
    </w:p>
    <w:p w14:paraId="2FCC376E" w14:textId="287714AB" w:rsidR="00DB5FA8" w:rsidRPr="0097126D" w:rsidRDefault="00DB5FA8" w:rsidP="0020769F">
      <w:pPr>
        <w:pStyle w:val="ListParagraph"/>
        <w:numPr>
          <w:ilvl w:val="0"/>
          <w:numId w:val="13"/>
        </w:numPr>
        <w:spacing w:after="0" w:line="240" w:lineRule="auto"/>
      </w:pPr>
      <w:r>
        <w:t xml:space="preserve">Employee recognition programs – </w:t>
      </w:r>
      <w:r w:rsidR="000A1698">
        <w:t xml:space="preserve">was a </w:t>
      </w:r>
      <w:r>
        <w:t xml:space="preserve">requested addition from the </w:t>
      </w:r>
      <w:r w:rsidR="000A1698">
        <w:t>W</w:t>
      </w:r>
      <w:r>
        <w:t>orkgroup</w:t>
      </w:r>
    </w:p>
    <w:p w14:paraId="1A9AC727" w14:textId="77777777" w:rsidR="0097126D" w:rsidRDefault="0020769F" w:rsidP="0020769F">
      <w:pPr>
        <w:pStyle w:val="ListParagraph"/>
        <w:numPr>
          <w:ilvl w:val="0"/>
          <w:numId w:val="14"/>
        </w:numPr>
        <w:spacing w:after="0" w:line="240" w:lineRule="auto"/>
      </w:pPr>
      <w:r>
        <w:t xml:space="preserve">The </w:t>
      </w:r>
      <w:r w:rsidR="007F10C9">
        <w:t xml:space="preserve">Workgroup </w:t>
      </w:r>
      <w:r>
        <w:t>requested</w:t>
      </w:r>
      <w:r w:rsidR="00342C9C">
        <w:t xml:space="preserve"> that providers understand that this measure should </w:t>
      </w:r>
      <w:proofErr w:type="gramStart"/>
      <w:r w:rsidR="00342C9C">
        <w:t>be seen as</w:t>
      </w:r>
      <w:proofErr w:type="gramEnd"/>
      <w:r w:rsidR="00342C9C">
        <w:t xml:space="preserve"> an incentive</w:t>
      </w:r>
      <w:r>
        <w:t>; therefore, explaining this change, as well as all the revisions, will have a coordinated effort so that programs and TRS staff have a clear understanding of the requirements or options</w:t>
      </w:r>
      <w:r w:rsidR="00342C9C">
        <w:t xml:space="preserve">. </w:t>
      </w:r>
    </w:p>
    <w:p w14:paraId="3ED6E58E" w14:textId="6A2537AA" w:rsidR="007B1100" w:rsidRDefault="0020769F" w:rsidP="0020769F">
      <w:pPr>
        <w:pStyle w:val="ListParagraph"/>
        <w:numPr>
          <w:ilvl w:val="0"/>
          <w:numId w:val="14"/>
        </w:numPr>
        <w:spacing w:after="0" w:line="240" w:lineRule="auto"/>
      </w:pPr>
      <w:r>
        <w:t xml:space="preserve">The </w:t>
      </w:r>
      <w:r w:rsidR="007B1100">
        <w:t xml:space="preserve">Workgroup would like </w:t>
      </w:r>
      <w:r>
        <w:t>to have</w:t>
      </w:r>
      <w:r w:rsidR="007B1100">
        <w:t xml:space="preserve"> </w:t>
      </w:r>
      <w:r w:rsidR="00DB5FA8">
        <w:t xml:space="preserve">a </w:t>
      </w:r>
      <w:r w:rsidR="007B1100">
        <w:t xml:space="preserve">FAQ </w:t>
      </w:r>
      <w:r>
        <w:t>created</w:t>
      </w:r>
      <w:r w:rsidR="007B1100">
        <w:t xml:space="preserve"> to </w:t>
      </w:r>
      <w:r w:rsidR="00DB5FA8">
        <w:t>help message the intent of this change as well as others.</w:t>
      </w:r>
      <w:r w:rsidR="007B1100">
        <w:t xml:space="preserve"> </w:t>
      </w:r>
    </w:p>
    <w:p w14:paraId="55314FE0" w14:textId="77777777" w:rsidR="0020769F" w:rsidRDefault="00D339B0" w:rsidP="0020769F">
      <w:pPr>
        <w:pStyle w:val="ListParagraph"/>
        <w:numPr>
          <w:ilvl w:val="0"/>
          <w:numId w:val="14"/>
        </w:numPr>
        <w:spacing w:after="0" w:line="240" w:lineRule="auto"/>
      </w:pPr>
      <w:r>
        <w:t>Via polling feature, the Workgroup agreed to add this measure</w:t>
      </w:r>
      <w:r w:rsidR="0020769F">
        <w:t xml:space="preserve"> as written</w:t>
      </w:r>
      <w:r>
        <w:t xml:space="preserve">. </w:t>
      </w:r>
    </w:p>
    <w:p w14:paraId="5FD235AA" w14:textId="77777777" w:rsidR="0020769F" w:rsidRDefault="0020769F" w:rsidP="0020769F">
      <w:pPr>
        <w:pStyle w:val="ListParagraph"/>
        <w:spacing w:after="0" w:line="240" w:lineRule="auto"/>
      </w:pPr>
    </w:p>
    <w:p w14:paraId="1E61AD2D" w14:textId="77777777" w:rsidR="00D339B0" w:rsidRDefault="00D339B0" w:rsidP="0020769F">
      <w:pPr>
        <w:pStyle w:val="Heading2"/>
      </w:pPr>
      <w:r w:rsidRPr="00D339B0">
        <w:t>Proposed Categories</w:t>
      </w:r>
    </w:p>
    <w:p w14:paraId="243D58D6" w14:textId="77777777" w:rsidR="00D339B0" w:rsidRDefault="0020769F" w:rsidP="0020769F">
      <w:pPr>
        <w:spacing w:after="0" w:line="240" w:lineRule="auto"/>
      </w:pPr>
      <w:r>
        <w:t>The Workgroup reviewed how</w:t>
      </w:r>
      <w:r w:rsidR="00D339B0">
        <w:t xml:space="preserve"> the categories </w:t>
      </w:r>
      <w:r>
        <w:t xml:space="preserve">currently </w:t>
      </w:r>
      <w:r w:rsidR="00D339B0">
        <w:t xml:space="preserve">stand regarding </w:t>
      </w:r>
      <w:r>
        <w:t>revisions applicable to t</w:t>
      </w:r>
      <w:r w:rsidR="00D339B0">
        <w:t xml:space="preserve">itle and total numbers. </w:t>
      </w:r>
    </w:p>
    <w:p w14:paraId="6085DA23" w14:textId="77777777" w:rsidR="00D339B0" w:rsidRPr="00D339B0" w:rsidRDefault="00D339B0" w:rsidP="0020769F">
      <w:pPr>
        <w:pStyle w:val="ListParagraph"/>
        <w:numPr>
          <w:ilvl w:val="0"/>
          <w:numId w:val="17"/>
        </w:numPr>
        <w:spacing w:after="0" w:line="240" w:lineRule="auto"/>
        <w:rPr>
          <w:rFonts w:eastAsia="Times New Roman" w:cstheme="minorHAnsi"/>
        </w:rPr>
      </w:pPr>
      <w:r w:rsidRPr="00D339B0">
        <w:rPr>
          <w:rFonts w:eastAsia="+mn-ea" w:cstheme="minorHAnsi"/>
          <w:color w:val="000000"/>
          <w:kern w:val="24"/>
        </w:rPr>
        <w:t>Revised titles:</w:t>
      </w:r>
    </w:p>
    <w:p w14:paraId="0A0E6D19" w14:textId="77777777" w:rsidR="00D339B0" w:rsidRPr="00D339B0" w:rsidRDefault="00D339B0" w:rsidP="0020769F">
      <w:pPr>
        <w:numPr>
          <w:ilvl w:val="1"/>
          <w:numId w:val="18"/>
        </w:numPr>
        <w:spacing w:after="0" w:line="240" w:lineRule="auto"/>
        <w:contextualSpacing/>
        <w:rPr>
          <w:rFonts w:eastAsia="Times New Roman" w:cstheme="minorHAnsi"/>
        </w:rPr>
      </w:pPr>
      <w:r w:rsidRPr="00D339B0">
        <w:rPr>
          <w:rFonts w:eastAsia="+mn-ea" w:cstheme="minorHAnsi"/>
          <w:color w:val="000000"/>
          <w:kern w:val="24"/>
        </w:rPr>
        <w:t>Category 1: Director and Staff Qualifications and Training</w:t>
      </w:r>
    </w:p>
    <w:p w14:paraId="667C1FA3" w14:textId="77777777" w:rsidR="00D339B0" w:rsidRPr="00D339B0" w:rsidRDefault="00D339B0" w:rsidP="0020769F">
      <w:pPr>
        <w:numPr>
          <w:ilvl w:val="1"/>
          <w:numId w:val="18"/>
        </w:numPr>
        <w:spacing w:after="0" w:line="240" w:lineRule="auto"/>
        <w:contextualSpacing/>
        <w:rPr>
          <w:rFonts w:eastAsia="Times New Roman" w:cstheme="minorHAnsi"/>
        </w:rPr>
      </w:pPr>
      <w:r w:rsidRPr="00D339B0">
        <w:rPr>
          <w:rFonts w:eastAsia="+mn-ea" w:cstheme="minorHAnsi"/>
          <w:color w:val="000000"/>
          <w:kern w:val="24"/>
        </w:rPr>
        <w:t>Category 2: Teacher-Child Interactions</w:t>
      </w:r>
    </w:p>
    <w:p w14:paraId="42D69BF6" w14:textId="77777777" w:rsidR="00D339B0" w:rsidRPr="00D339B0" w:rsidRDefault="00D339B0" w:rsidP="0020769F">
      <w:pPr>
        <w:numPr>
          <w:ilvl w:val="1"/>
          <w:numId w:val="18"/>
        </w:numPr>
        <w:spacing w:after="0" w:line="240" w:lineRule="auto"/>
        <w:contextualSpacing/>
        <w:rPr>
          <w:rFonts w:eastAsia="Times New Roman" w:cstheme="minorHAnsi"/>
        </w:rPr>
      </w:pPr>
      <w:r w:rsidRPr="00D339B0">
        <w:rPr>
          <w:rFonts w:eastAsia="+mn-ea" w:cstheme="minorHAnsi"/>
          <w:strike/>
          <w:color w:val="000000"/>
          <w:kern w:val="24"/>
        </w:rPr>
        <w:t>Category 3</w:t>
      </w:r>
    </w:p>
    <w:p w14:paraId="3E2A0DD9" w14:textId="77777777" w:rsidR="00D339B0" w:rsidRPr="00D339B0" w:rsidRDefault="00D339B0" w:rsidP="0020769F">
      <w:pPr>
        <w:numPr>
          <w:ilvl w:val="1"/>
          <w:numId w:val="18"/>
        </w:numPr>
        <w:spacing w:after="0" w:line="240" w:lineRule="auto"/>
        <w:contextualSpacing/>
        <w:rPr>
          <w:rFonts w:eastAsia="Times New Roman" w:cstheme="minorHAnsi"/>
        </w:rPr>
      </w:pPr>
      <w:r w:rsidRPr="00D339B0">
        <w:rPr>
          <w:rFonts w:eastAsia="+mn-ea" w:cstheme="minorHAnsi"/>
          <w:color w:val="000000"/>
          <w:kern w:val="24"/>
        </w:rPr>
        <w:t>Category 4: Indoor/Outdoor Learning Environments</w:t>
      </w:r>
    </w:p>
    <w:p w14:paraId="6E6223BB" w14:textId="77777777" w:rsidR="00D339B0" w:rsidRPr="00D339B0" w:rsidRDefault="00D339B0" w:rsidP="0020769F">
      <w:pPr>
        <w:numPr>
          <w:ilvl w:val="1"/>
          <w:numId w:val="18"/>
        </w:numPr>
        <w:spacing w:after="0" w:line="240" w:lineRule="auto"/>
        <w:contextualSpacing/>
        <w:rPr>
          <w:rFonts w:eastAsia="Times New Roman" w:cstheme="minorHAnsi"/>
        </w:rPr>
      </w:pPr>
      <w:r w:rsidRPr="00D339B0">
        <w:rPr>
          <w:rFonts w:eastAsia="+mn-ea" w:cstheme="minorHAnsi"/>
          <w:color w:val="000000"/>
          <w:kern w:val="24"/>
        </w:rPr>
        <w:t>Category 5: Program Administration</w:t>
      </w:r>
    </w:p>
    <w:p w14:paraId="4601BE56" w14:textId="77777777" w:rsidR="00D339B0" w:rsidRPr="00D339B0" w:rsidRDefault="00D339B0" w:rsidP="0020769F">
      <w:pPr>
        <w:pStyle w:val="ListParagraph"/>
        <w:numPr>
          <w:ilvl w:val="0"/>
          <w:numId w:val="17"/>
        </w:numPr>
        <w:spacing w:after="0" w:line="240" w:lineRule="auto"/>
        <w:rPr>
          <w:rFonts w:eastAsia="Times New Roman" w:cstheme="minorHAnsi"/>
        </w:rPr>
      </w:pPr>
      <w:r w:rsidRPr="00D339B0">
        <w:rPr>
          <w:rFonts w:eastAsia="+mn-ea" w:cstheme="minorHAnsi"/>
          <w:color w:val="000000"/>
          <w:kern w:val="24"/>
        </w:rPr>
        <w:t>Revised number</w:t>
      </w:r>
      <w:r w:rsidR="0020769F">
        <w:rPr>
          <w:rFonts w:eastAsia="+mn-ea" w:cstheme="minorHAnsi"/>
          <w:color w:val="000000"/>
          <w:kern w:val="24"/>
        </w:rPr>
        <w:t xml:space="preserve"> - </w:t>
      </w:r>
      <w:r w:rsidRPr="00D339B0">
        <w:rPr>
          <w:rFonts w:eastAsia="+mn-ea" w:cstheme="minorHAnsi"/>
          <w:color w:val="000000"/>
          <w:kern w:val="24"/>
        </w:rPr>
        <w:t>4 categories</w:t>
      </w:r>
    </w:p>
    <w:p w14:paraId="4BEFB764" w14:textId="77777777" w:rsidR="00D339B0" w:rsidRPr="00D339B0" w:rsidRDefault="0020769F" w:rsidP="0020769F">
      <w:pPr>
        <w:pStyle w:val="ListParagraph"/>
        <w:numPr>
          <w:ilvl w:val="0"/>
          <w:numId w:val="17"/>
        </w:numPr>
        <w:spacing w:after="0" w:line="240" w:lineRule="auto"/>
        <w:rPr>
          <w:rFonts w:eastAsia="Times New Roman" w:cstheme="minorHAnsi"/>
        </w:rPr>
      </w:pPr>
      <w:r>
        <w:rPr>
          <w:rFonts w:eastAsia="+mn-ea" w:cstheme="minorHAnsi"/>
          <w:color w:val="000000"/>
          <w:kern w:val="24"/>
        </w:rPr>
        <w:t>The</w:t>
      </w:r>
      <w:r w:rsidR="00D339B0">
        <w:rPr>
          <w:rFonts w:eastAsia="+mn-ea" w:cstheme="minorHAnsi"/>
          <w:color w:val="000000"/>
          <w:kern w:val="24"/>
        </w:rPr>
        <w:t xml:space="preserve"> Workgroup </w:t>
      </w:r>
      <w:r>
        <w:rPr>
          <w:rFonts w:eastAsia="+mn-ea" w:cstheme="minorHAnsi"/>
          <w:color w:val="000000"/>
          <w:kern w:val="24"/>
        </w:rPr>
        <w:t>will discuss</w:t>
      </w:r>
      <w:r w:rsidR="00D339B0">
        <w:rPr>
          <w:rFonts w:eastAsia="+mn-ea" w:cstheme="minorHAnsi"/>
          <w:color w:val="000000"/>
          <w:kern w:val="24"/>
        </w:rPr>
        <w:t xml:space="preserve"> change</w:t>
      </w:r>
      <w:r>
        <w:rPr>
          <w:rFonts w:eastAsia="+mn-ea" w:cstheme="minorHAnsi"/>
          <w:color w:val="000000"/>
          <w:kern w:val="24"/>
        </w:rPr>
        <w:t>s on</w:t>
      </w:r>
      <w:r w:rsidR="00D339B0">
        <w:rPr>
          <w:rFonts w:eastAsia="+mn-ea" w:cstheme="minorHAnsi"/>
          <w:color w:val="000000"/>
          <w:kern w:val="24"/>
        </w:rPr>
        <w:t xml:space="preserve"> how the categories are weighted and/or the </w:t>
      </w:r>
      <w:r>
        <w:rPr>
          <w:rFonts w:eastAsia="+mn-ea" w:cstheme="minorHAnsi"/>
          <w:color w:val="000000"/>
          <w:kern w:val="24"/>
        </w:rPr>
        <w:t>m</w:t>
      </w:r>
      <w:r w:rsidR="00D339B0">
        <w:rPr>
          <w:rFonts w:eastAsia="+mn-ea" w:cstheme="minorHAnsi"/>
          <w:color w:val="000000"/>
          <w:kern w:val="24"/>
        </w:rPr>
        <w:t>ethodology of scoring (median vs average)</w:t>
      </w:r>
      <w:r>
        <w:rPr>
          <w:rFonts w:eastAsia="+mn-ea" w:cstheme="minorHAnsi"/>
          <w:color w:val="000000"/>
          <w:kern w:val="24"/>
        </w:rPr>
        <w:t xml:space="preserve"> </w:t>
      </w:r>
      <w:proofErr w:type="gramStart"/>
      <w:r>
        <w:rPr>
          <w:rFonts w:eastAsia="+mn-ea" w:cstheme="minorHAnsi"/>
          <w:color w:val="000000"/>
          <w:kern w:val="24"/>
        </w:rPr>
        <w:t>at a later date</w:t>
      </w:r>
      <w:proofErr w:type="gramEnd"/>
      <w:r w:rsidR="00D339B0">
        <w:rPr>
          <w:rFonts w:eastAsia="+mn-ea" w:cstheme="minorHAnsi"/>
          <w:color w:val="000000"/>
          <w:kern w:val="24"/>
        </w:rPr>
        <w:t>.</w:t>
      </w:r>
    </w:p>
    <w:p w14:paraId="465B627A" w14:textId="77777777" w:rsidR="00D339B0" w:rsidRDefault="00D339B0" w:rsidP="00D339B0">
      <w:pPr>
        <w:spacing w:after="0" w:line="240" w:lineRule="auto"/>
        <w:rPr>
          <w:rFonts w:eastAsia="Times New Roman" w:cstheme="minorHAnsi"/>
        </w:rPr>
      </w:pPr>
    </w:p>
    <w:p w14:paraId="3ADDB26B" w14:textId="77777777" w:rsidR="00D339B0" w:rsidRPr="00D339B0" w:rsidRDefault="00D339B0" w:rsidP="00D339B0">
      <w:pPr>
        <w:spacing w:after="0" w:line="240" w:lineRule="auto"/>
        <w:rPr>
          <w:rFonts w:ascii="Calibri" w:eastAsia="Times New Roman" w:hAnsi="Calibri" w:cs="Calibri"/>
          <w:color w:val="000000"/>
          <w:sz w:val="24"/>
          <w:szCs w:val="24"/>
        </w:rPr>
      </w:pPr>
      <w:r w:rsidRPr="00D339B0">
        <w:rPr>
          <w:rFonts w:ascii="Calibri" w:eastAsia="Times New Roman" w:hAnsi="Calibri" w:cs="Calibri"/>
          <w:color w:val="000000"/>
          <w:sz w:val="24"/>
          <w:szCs w:val="24"/>
        </w:rPr>
        <w:t> </w:t>
      </w:r>
    </w:p>
    <w:p w14:paraId="66129360" w14:textId="77777777" w:rsidR="00D339B0" w:rsidRDefault="00D339B0" w:rsidP="0020769F">
      <w:pPr>
        <w:pStyle w:val="Heading2"/>
        <w:rPr>
          <w:rFonts w:eastAsia="Times New Roman"/>
        </w:rPr>
      </w:pPr>
      <w:r w:rsidRPr="00D339B0">
        <w:rPr>
          <w:rFonts w:eastAsia="Times New Roman"/>
        </w:rPr>
        <w:t>Draft Screening Forms</w:t>
      </w:r>
      <w:r w:rsidR="00C17411">
        <w:rPr>
          <w:rFonts w:eastAsia="Times New Roman"/>
        </w:rPr>
        <w:t>-Centers, Homes, and School-age</w:t>
      </w:r>
    </w:p>
    <w:p w14:paraId="71ACC847" w14:textId="77777777" w:rsidR="00D339B0" w:rsidRPr="00C17411" w:rsidRDefault="0020769F" w:rsidP="0020769F">
      <w:pPr>
        <w:spacing w:after="0" w:line="240" w:lineRule="auto"/>
        <w:rPr>
          <w:rFonts w:ascii="Calibri" w:eastAsia="Times New Roman" w:hAnsi="Calibri" w:cs="Calibri"/>
        </w:rPr>
      </w:pPr>
      <w:r>
        <w:rPr>
          <w:rFonts w:ascii="Calibri" w:eastAsia="Times New Roman" w:hAnsi="Calibri" w:cs="Calibri"/>
        </w:rPr>
        <w:t xml:space="preserve">The </w:t>
      </w:r>
      <w:r w:rsidR="00C17411" w:rsidRPr="00C17411">
        <w:rPr>
          <w:rFonts w:ascii="Calibri" w:eastAsia="Times New Roman" w:hAnsi="Calibri" w:cs="Calibri"/>
        </w:rPr>
        <w:t xml:space="preserve">Workgroup reviewed </w:t>
      </w:r>
      <w:r>
        <w:rPr>
          <w:rFonts w:ascii="Calibri" w:eastAsia="Times New Roman" w:hAnsi="Calibri" w:cs="Calibri"/>
        </w:rPr>
        <w:t xml:space="preserve">the proposed </w:t>
      </w:r>
      <w:r w:rsidR="00C17411" w:rsidRPr="00C17411">
        <w:rPr>
          <w:rFonts w:ascii="Calibri" w:eastAsia="Times New Roman" w:hAnsi="Calibri" w:cs="Calibri"/>
        </w:rPr>
        <w:t>changes to the screening forms</w:t>
      </w:r>
      <w:r>
        <w:rPr>
          <w:rFonts w:ascii="Calibri" w:eastAsia="Times New Roman" w:hAnsi="Calibri" w:cs="Calibri"/>
        </w:rPr>
        <w:t xml:space="preserve"> that had been previously agreed upon</w:t>
      </w:r>
      <w:r w:rsidR="00C17411" w:rsidRPr="00C17411">
        <w:rPr>
          <w:rFonts w:ascii="Calibri" w:eastAsia="Times New Roman" w:hAnsi="Calibri" w:cs="Calibri"/>
        </w:rPr>
        <w:t>.</w:t>
      </w:r>
      <w:r>
        <w:rPr>
          <w:rFonts w:ascii="Calibri" w:eastAsia="Times New Roman" w:hAnsi="Calibri" w:cs="Calibri"/>
        </w:rPr>
        <w:t xml:space="preserve">  A sample DRAFT version of each of the program type screening forms were provided to the Workgroup for their review.</w:t>
      </w:r>
    </w:p>
    <w:p w14:paraId="0C8C360B" w14:textId="77777777" w:rsidR="00C17411" w:rsidRDefault="00C17411" w:rsidP="0020769F">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All had changes in terminology:</w:t>
      </w:r>
    </w:p>
    <w:p w14:paraId="7A020D59" w14:textId="77777777" w:rsidR="0020769F" w:rsidRDefault="00C17411" w:rsidP="0020769F">
      <w:pPr>
        <w:pStyle w:val="ListParagraph"/>
        <w:numPr>
          <w:ilvl w:val="1"/>
          <w:numId w:val="19"/>
        </w:numPr>
        <w:spacing w:after="0" w:line="240" w:lineRule="auto"/>
        <w:rPr>
          <w:rFonts w:ascii="Calibri" w:eastAsia="Times New Roman" w:hAnsi="Calibri" w:cs="Calibri"/>
        </w:rPr>
      </w:pPr>
      <w:r>
        <w:rPr>
          <w:rFonts w:ascii="Calibri" w:eastAsia="Times New Roman" w:hAnsi="Calibri" w:cs="Calibri"/>
        </w:rPr>
        <w:t>Critical changed to Level 1</w:t>
      </w:r>
    </w:p>
    <w:p w14:paraId="3BC708DE" w14:textId="77777777" w:rsidR="00C17411" w:rsidRDefault="00C17411" w:rsidP="0020769F">
      <w:pPr>
        <w:pStyle w:val="ListParagraph"/>
        <w:numPr>
          <w:ilvl w:val="1"/>
          <w:numId w:val="19"/>
        </w:numPr>
        <w:spacing w:after="0" w:line="240" w:lineRule="auto"/>
        <w:rPr>
          <w:rFonts w:ascii="Calibri" w:eastAsia="Times New Roman" w:hAnsi="Calibri" w:cs="Calibri"/>
        </w:rPr>
      </w:pPr>
      <w:r>
        <w:rPr>
          <w:rFonts w:ascii="Calibri" w:eastAsia="Times New Roman" w:hAnsi="Calibri" w:cs="Calibri"/>
        </w:rPr>
        <w:t>High/Medium-High to Level 2</w:t>
      </w:r>
    </w:p>
    <w:p w14:paraId="5DABF81A" w14:textId="77777777" w:rsidR="00C17411" w:rsidRDefault="00C17411" w:rsidP="0020769F">
      <w:pPr>
        <w:pStyle w:val="ListParagraph"/>
        <w:numPr>
          <w:ilvl w:val="1"/>
          <w:numId w:val="19"/>
        </w:numPr>
        <w:spacing w:after="0" w:line="240" w:lineRule="auto"/>
        <w:rPr>
          <w:rFonts w:ascii="Calibri" w:eastAsia="Times New Roman" w:hAnsi="Calibri" w:cs="Calibri"/>
        </w:rPr>
      </w:pPr>
      <w:r>
        <w:rPr>
          <w:rFonts w:ascii="Calibri" w:eastAsia="Times New Roman" w:hAnsi="Calibri" w:cs="Calibri"/>
        </w:rPr>
        <w:t>Deficiency changed to violation</w:t>
      </w:r>
    </w:p>
    <w:p w14:paraId="2959D3EA" w14:textId="77777777" w:rsidR="00C17411" w:rsidRDefault="00C17411" w:rsidP="0020769F">
      <w:pPr>
        <w:pStyle w:val="ListParagraph"/>
        <w:numPr>
          <w:ilvl w:val="1"/>
          <w:numId w:val="19"/>
        </w:numPr>
        <w:spacing w:after="0" w:line="240" w:lineRule="auto"/>
        <w:rPr>
          <w:rFonts w:ascii="Calibri" w:eastAsia="Times New Roman" w:hAnsi="Calibri" w:cs="Calibri"/>
        </w:rPr>
      </w:pPr>
      <w:r>
        <w:rPr>
          <w:rFonts w:ascii="Calibri" w:eastAsia="Times New Roman" w:hAnsi="Calibri" w:cs="Calibri"/>
        </w:rPr>
        <w:t>Provider changed to facility</w:t>
      </w:r>
      <w:r w:rsidR="0020769F">
        <w:rPr>
          <w:rFonts w:ascii="Calibri" w:eastAsia="Times New Roman" w:hAnsi="Calibri" w:cs="Calibri"/>
        </w:rPr>
        <w:t xml:space="preserve"> or program as applicable</w:t>
      </w:r>
    </w:p>
    <w:p w14:paraId="76238302" w14:textId="77777777" w:rsidR="00C17411" w:rsidRDefault="00C17411" w:rsidP="0020769F">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 xml:space="preserve">All moved standards from critical (Level 1) to </w:t>
      </w:r>
      <w:r w:rsidR="0020769F">
        <w:rPr>
          <w:rFonts w:ascii="Calibri" w:eastAsia="Times New Roman" w:hAnsi="Calibri" w:cs="Calibri"/>
        </w:rPr>
        <w:t>high/medium-high (</w:t>
      </w:r>
      <w:r>
        <w:rPr>
          <w:rFonts w:ascii="Calibri" w:eastAsia="Times New Roman" w:hAnsi="Calibri" w:cs="Calibri"/>
        </w:rPr>
        <w:t>Level 2</w:t>
      </w:r>
      <w:r w:rsidR="0020769F">
        <w:rPr>
          <w:rFonts w:ascii="Calibri" w:eastAsia="Times New Roman" w:hAnsi="Calibri" w:cs="Calibri"/>
        </w:rPr>
        <w:t>)</w:t>
      </w:r>
      <w:r>
        <w:rPr>
          <w:rFonts w:ascii="Calibri" w:eastAsia="Times New Roman" w:hAnsi="Calibri" w:cs="Calibri"/>
        </w:rPr>
        <w:t xml:space="preserve"> for:</w:t>
      </w:r>
    </w:p>
    <w:p w14:paraId="4B65DD1C" w14:textId="77777777" w:rsidR="00C17411" w:rsidRDefault="00C17411" w:rsidP="0020769F">
      <w:pPr>
        <w:pStyle w:val="ListParagraph"/>
        <w:numPr>
          <w:ilvl w:val="1"/>
          <w:numId w:val="20"/>
        </w:numPr>
        <w:spacing w:after="0" w:line="240" w:lineRule="auto"/>
        <w:rPr>
          <w:rFonts w:ascii="Calibri" w:eastAsia="Times New Roman" w:hAnsi="Calibri" w:cs="Calibri"/>
        </w:rPr>
      </w:pPr>
      <w:r>
        <w:rPr>
          <w:rFonts w:ascii="Calibri" w:eastAsia="Times New Roman" w:hAnsi="Calibri" w:cs="Calibri"/>
        </w:rPr>
        <w:t>Director Training</w:t>
      </w:r>
    </w:p>
    <w:p w14:paraId="1DE05EE7" w14:textId="77777777" w:rsidR="00C17411" w:rsidRDefault="00C17411" w:rsidP="0020769F">
      <w:pPr>
        <w:pStyle w:val="ListParagraph"/>
        <w:numPr>
          <w:ilvl w:val="1"/>
          <w:numId w:val="20"/>
        </w:numPr>
        <w:spacing w:after="0" w:line="240" w:lineRule="auto"/>
        <w:rPr>
          <w:rFonts w:ascii="Calibri" w:eastAsia="Times New Roman" w:hAnsi="Calibri" w:cs="Calibri"/>
        </w:rPr>
      </w:pPr>
      <w:r>
        <w:rPr>
          <w:rFonts w:ascii="Calibri" w:eastAsia="Times New Roman" w:hAnsi="Calibri" w:cs="Calibri"/>
        </w:rPr>
        <w:t>Staff Training</w:t>
      </w:r>
    </w:p>
    <w:p w14:paraId="43A594B1" w14:textId="77777777" w:rsidR="00C17411" w:rsidRDefault="00C17411" w:rsidP="0020769F">
      <w:pPr>
        <w:pStyle w:val="ListParagraph"/>
        <w:numPr>
          <w:ilvl w:val="0"/>
          <w:numId w:val="20"/>
        </w:numPr>
        <w:spacing w:after="0" w:line="240" w:lineRule="auto"/>
      </w:pPr>
      <w:r>
        <w:t>Via polling feature, the Workgroup agreed to th</w:t>
      </w:r>
      <w:r w:rsidR="0020769F">
        <w:t xml:space="preserve">e </w:t>
      </w:r>
      <w:r>
        <w:t>change</w:t>
      </w:r>
      <w:r w:rsidR="0020769F">
        <w:t>s in terminology and movement of standards</w:t>
      </w:r>
      <w:r>
        <w:t xml:space="preserve">. </w:t>
      </w:r>
    </w:p>
    <w:p w14:paraId="42461CCC" w14:textId="77777777" w:rsidR="00C17411" w:rsidRDefault="0020769F" w:rsidP="0020769F">
      <w:pPr>
        <w:spacing w:after="0" w:line="240" w:lineRule="auto"/>
      </w:pPr>
      <w:r>
        <w:lastRenderedPageBreak/>
        <w:t xml:space="preserve">The </w:t>
      </w:r>
      <w:r w:rsidR="00C17411">
        <w:t xml:space="preserve">Workgroup previously agreed to change the </w:t>
      </w:r>
      <w:r>
        <w:t xml:space="preserve">screening </w:t>
      </w:r>
      <w:r w:rsidR="00C17411">
        <w:t xml:space="preserve">process to review </w:t>
      </w:r>
      <w:r>
        <w:t xml:space="preserve">the current previous </w:t>
      </w:r>
      <w:r w:rsidR="00C17411">
        <w:t>6-month</w:t>
      </w:r>
      <w:r>
        <w:t>s of</w:t>
      </w:r>
      <w:r w:rsidR="00C17411">
        <w:t xml:space="preserve"> </w:t>
      </w:r>
      <w:r>
        <w:t xml:space="preserve">CCL </w:t>
      </w:r>
      <w:r w:rsidR="00C17411">
        <w:t>history instead of 12-month</w:t>
      </w:r>
      <w:r>
        <w:t>s</w:t>
      </w:r>
      <w:r w:rsidR="00C17411">
        <w:t xml:space="preserve">, but still required to have at least 12 months of history before applying. </w:t>
      </w:r>
    </w:p>
    <w:p w14:paraId="16CB976D" w14:textId="77777777" w:rsidR="00C17411" w:rsidRDefault="00C17411" w:rsidP="0020769F">
      <w:pPr>
        <w:pStyle w:val="ListParagraph"/>
        <w:numPr>
          <w:ilvl w:val="0"/>
          <w:numId w:val="21"/>
        </w:numPr>
        <w:spacing w:after="0" w:line="240" w:lineRule="auto"/>
      </w:pPr>
      <w:r>
        <w:t xml:space="preserve">CCL </w:t>
      </w:r>
      <w:r w:rsidR="0020769F">
        <w:t xml:space="preserve">noted that they are </w:t>
      </w:r>
      <w:r>
        <w:t>changing their process to provide 5-years of licensing history on their website rather than 3-years.</w:t>
      </w:r>
      <w:r w:rsidR="0020769F">
        <w:t xml:space="preserve">  </w:t>
      </w:r>
      <w:r>
        <w:t xml:space="preserve"> </w:t>
      </w:r>
    </w:p>
    <w:p w14:paraId="1B7CF7DB" w14:textId="7F3920E6" w:rsidR="00C17411" w:rsidRDefault="0020769F" w:rsidP="0020769F">
      <w:pPr>
        <w:pStyle w:val="ListParagraph"/>
        <w:numPr>
          <w:ilvl w:val="0"/>
          <w:numId w:val="21"/>
        </w:numPr>
        <w:spacing w:after="0" w:line="240" w:lineRule="auto"/>
      </w:pPr>
      <w:r>
        <w:t>After some discussion</w:t>
      </w:r>
      <w:r w:rsidR="00C17411">
        <w:t>,</w:t>
      </w:r>
      <w:r>
        <w:t xml:space="preserve"> the W</w:t>
      </w:r>
      <w:r w:rsidR="00C17411">
        <w:t xml:space="preserve">orkgroup would like to revisit the </w:t>
      </w:r>
      <w:r w:rsidR="00F97A8D">
        <w:t xml:space="preserve">changes to the </w:t>
      </w:r>
      <w:r w:rsidR="00C17411">
        <w:t xml:space="preserve">timeframe. </w:t>
      </w:r>
    </w:p>
    <w:p w14:paraId="4DB0094C" w14:textId="77777777" w:rsidR="00DB5FA8" w:rsidRDefault="00DB5FA8" w:rsidP="000A1698">
      <w:pPr>
        <w:spacing w:after="0" w:line="240" w:lineRule="auto"/>
        <w:ind w:left="360"/>
      </w:pPr>
    </w:p>
    <w:p w14:paraId="243D5C6F" w14:textId="77777777" w:rsidR="003B558A" w:rsidRDefault="003B558A" w:rsidP="00F97A8D">
      <w:pPr>
        <w:pStyle w:val="Heading2"/>
      </w:pPr>
      <w:r w:rsidRPr="003B558A">
        <w:t>Draft Guidelines: Nationally Accredited Programs</w:t>
      </w:r>
    </w:p>
    <w:p w14:paraId="610FD9ED" w14:textId="77777777" w:rsidR="00F841E4" w:rsidRPr="00F97A8D" w:rsidRDefault="00F841E4" w:rsidP="0020769F">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F97A8D">
        <w:rPr>
          <w:rFonts w:asciiTheme="minorHAnsi" w:eastAsiaTheme="minorEastAsia" w:hAnsiTheme="minorHAnsi" w:cstheme="minorHAnsi"/>
          <w:color w:val="000000" w:themeColor="text1"/>
          <w:kern w:val="24"/>
          <w:sz w:val="22"/>
          <w:szCs w:val="22"/>
        </w:rPr>
        <w:t xml:space="preserve">Based on the feedback provided from the Workgroup and </w:t>
      </w:r>
      <w:r w:rsidR="00F97A8D" w:rsidRPr="00F97A8D">
        <w:rPr>
          <w:rFonts w:asciiTheme="minorHAnsi" w:eastAsiaTheme="minorEastAsia" w:hAnsiTheme="minorHAnsi" w:cstheme="minorHAnsi"/>
          <w:color w:val="000000" w:themeColor="text1"/>
          <w:kern w:val="24"/>
          <w:sz w:val="22"/>
          <w:szCs w:val="22"/>
        </w:rPr>
        <w:t xml:space="preserve">the regional </w:t>
      </w:r>
      <w:r w:rsidRPr="00F97A8D">
        <w:rPr>
          <w:rFonts w:asciiTheme="minorHAnsi" w:eastAsiaTheme="minorEastAsia" w:hAnsiTheme="minorHAnsi" w:cstheme="minorHAnsi"/>
          <w:color w:val="000000" w:themeColor="text1"/>
          <w:kern w:val="24"/>
          <w:sz w:val="22"/>
          <w:szCs w:val="22"/>
        </w:rPr>
        <w:t xml:space="preserve">focus groups, TWC has drafted </w:t>
      </w:r>
      <w:r w:rsidR="00F97A8D" w:rsidRPr="00F97A8D">
        <w:rPr>
          <w:rFonts w:asciiTheme="minorHAnsi" w:eastAsiaTheme="minorEastAsia" w:hAnsiTheme="minorHAnsi" w:cstheme="minorHAnsi"/>
          <w:color w:val="000000" w:themeColor="text1"/>
          <w:kern w:val="24"/>
          <w:sz w:val="22"/>
          <w:szCs w:val="22"/>
        </w:rPr>
        <w:t>proposed</w:t>
      </w:r>
      <w:r w:rsidRPr="00F97A8D">
        <w:rPr>
          <w:rFonts w:asciiTheme="minorHAnsi" w:eastAsiaTheme="minorEastAsia" w:hAnsiTheme="minorHAnsi" w:cstheme="minorHAnsi"/>
          <w:color w:val="000000" w:themeColor="text1"/>
          <w:kern w:val="24"/>
          <w:sz w:val="22"/>
          <w:szCs w:val="22"/>
        </w:rPr>
        <w:t xml:space="preserve"> changes regarding nationally accredited programs within the T</w:t>
      </w:r>
      <w:r w:rsidR="00F97A8D" w:rsidRPr="00F97A8D">
        <w:rPr>
          <w:rFonts w:asciiTheme="minorHAnsi" w:eastAsiaTheme="minorEastAsia" w:hAnsiTheme="minorHAnsi" w:cstheme="minorHAnsi"/>
          <w:color w:val="000000" w:themeColor="text1"/>
          <w:kern w:val="24"/>
          <w:sz w:val="22"/>
          <w:szCs w:val="22"/>
        </w:rPr>
        <w:t xml:space="preserve">exas </w:t>
      </w:r>
      <w:r w:rsidRPr="00F97A8D">
        <w:rPr>
          <w:rFonts w:asciiTheme="minorHAnsi" w:eastAsiaTheme="minorEastAsia" w:hAnsiTheme="minorHAnsi" w:cstheme="minorHAnsi"/>
          <w:color w:val="000000" w:themeColor="text1"/>
          <w:kern w:val="24"/>
          <w:sz w:val="22"/>
          <w:szCs w:val="22"/>
        </w:rPr>
        <w:t>R</w:t>
      </w:r>
      <w:r w:rsidR="00F97A8D" w:rsidRPr="00F97A8D">
        <w:rPr>
          <w:rFonts w:asciiTheme="minorHAnsi" w:eastAsiaTheme="minorEastAsia" w:hAnsiTheme="minorHAnsi" w:cstheme="minorHAnsi"/>
          <w:color w:val="000000" w:themeColor="text1"/>
          <w:kern w:val="24"/>
          <w:sz w:val="22"/>
          <w:szCs w:val="22"/>
        </w:rPr>
        <w:t xml:space="preserve">ising </w:t>
      </w:r>
      <w:r w:rsidRPr="00F97A8D">
        <w:rPr>
          <w:rFonts w:asciiTheme="minorHAnsi" w:eastAsiaTheme="minorEastAsia" w:hAnsiTheme="minorHAnsi" w:cstheme="minorHAnsi"/>
          <w:color w:val="000000" w:themeColor="text1"/>
          <w:kern w:val="24"/>
          <w:sz w:val="22"/>
          <w:szCs w:val="22"/>
        </w:rPr>
        <w:t>S</w:t>
      </w:r>
      <w:r w:rsidR="00F97A8D" w:rsidRPr="00F97A8D">
        <w:rPr>
          <w:rFonts w:asciiTheme="minorHAnsi" w:eastAsiaTheme="minorEastAsia" w:hAnsiTheme="minorHAnsi" w:cstheme="minorHAnsi"/>
          <w:color w:val="000000" w:themeColor="text1"/>
          <w:kern w:val="24"/>
          <w:sz w:val="22"/>
          <w:szCs w:val="22"/>
        </w:rPr>
        <w:t>tar</w:t>
      </w:r>
      <w:r w:rsidRPr="00F97A8D">
        <w:rPr>
          <w:rFonts w:asciiTheme="minorHAnsi" w:eastAsiaTheme="minorEastAsia" w:hAnsiTheme="minorHAnsi" w:cstheme="minorHAnsi"/>
          <w:color w:val="000000" w:themeColor="text1"/>
          <w:kern w:val="24"/>
          <w:sz w:val="22"/>
          <w:szCs w:val="22"/>
        </w:rPr>
        <w:t xml:space="preserve"> Guidelines.</w:t>
      </w:r>
      <w:r w:rsidR="00F97A8D">
        <w:rPr>
          <w:rFonts w:asciiTheme="minorHAnsi" w:eastAsiaTheme="minorEastAsia" w:hAnsiTheme="minorHAnsi" w:cstheme="minorHAnsi"/>
          <w:color w:val="000000" w:themeColor="text1"/>
          <w:kern w:val="24"/>
          <w:sz w:val="22"/>
          <w:szCs w:val="22"/>
        </w:rPr>
        <w:t xml:space="preserve">  The Workgroup was provided a DRAFT version of this specific section of the Guidelines for review to include the proposed changes below:</w:t>
      </w:r>
    </w:p>
    <w:p w14:paraId="38283D81" w14:textId="77777777" w:rsidR="00F841E4" w:rsidRPr="00F97A8D" w:rsidRDefault="00F841E4" w:rsidP="0020769F">
      <w:pPr>
        <w:pStyle w:val="NormalWeb"/>
        <w:numPr>
          <w:ilvl w:val="0"/>
          <w:numId w:val="22"/>
        </w:numPr>
        <w:spacing w:before="0" w:beforeAutospacing="0" w:after="0" w:afterAutospacing="0"/>
        <w:rPr>
          <w:rFonts w:asciiTheme="minorHAnsi" w:hAnsiTheme="minorHAnsi" w:cstheme="minorHAnsi"/>
          <w:sz w:val="22"/>
          <w:szCs w:val="22"/>
        </w:rPr>
      </w:pPr>
      <w:r w:rsidRPr="00F97A8D">
        <w:rPr>
          <w:rFonts w:asciiTheme="minorHAnsi" w:hAnsiTheme="minorHAnsi" w:cstheme="minorHAnsi"/>
          <w:sz w:val="22"/>
          <w:szCs w:val="22"/>
        </w:rPr>
        <w:t xml:space="preserve">The word provider </w:t>
      </w:r>
      <w:r w:rsidR="00F97A8D">
        <w:rPr>
          <w:rFonts w:asciiTheme="minorHAnsi" w:hAnsiTheme="minorHAnsi" w:cstheme="minorHAnsi"/>
          <w:sz w:val="22"/>
          <w:szCs w:val="22"/>
        </w:rPr>
        <w:t xml:space="preserve">has been </w:t>
      </w:r>
      <w:r w:rsidRPr="00F97A8D">
        <w:rPr>
          <w:rFonts w:asciiTheme="minorHAnsi" w:hAnsiTheme="minorHAnsi" w:cstheme="minorHAnsi"/>
          <w:sz w:val="22"/>
          <w:szCs w:val="22"/>
        </w:rPr>
        <w:t xml:space="preserve">changed to “early learning program” or “facility” as applicable. </w:t>
      </w:r>
    </w:p>
    <w:p w14:paraId="7ACC409F" w14:textId="77777777" w:rsidR="00F841E4" w:rsidRPr="00F97A8D" w:rsidRDefault="00F841E4" w:rsidP="0020769F">
      <w:pPr>
        <w:pStyle w:val="NormalWeb"/>
        <w:numPr>
          <w:ilvl w:val="0"/>
          <w:numId w:val="22"/>
        </w:numPr>
        <w:spacing w:before="0" w:beforeAutospacing="0" w:after="0" w:afterAutospacing="0"/>
        <w:rPr>
          <w:rFonts w:asciiTheme="minorHAnsi" w:hAnsiTheme="minorHAnsi" w:cstheme="minorHAnsi"/>
          <w:sz w:val="22"/>
          <w:szCs w:val="22"/>
        </w:rPr>
      </w:pPr>
      <w:r w:rsidRPr="00F97A8D">
        <w:rPr>
          <w:rFonts w:asciiTheme="minorHAnsi" w:hAnsiTheme="minorHAnsi" w:cstheme="minorHAnsi"/>
          <w:sz w:val="22"/>
          <w:szCs w:val="22"/>
        </w:rPr>
        <w:t>Head Start</w:t>
      </w:r>
      <w:r w:rsidR="00F97A8D">
        <w:rPr>
          <w:rFonts w:asciiTheme="minorHAnsi" w:hAnsiTheme="minorHAnsi" w:cstheme="minorHAnsi"/>
          <w:sz w:val="22"/>
          <w:szCs w:val="22"/>
        </w:rPr>
        <w:t xml:space="preserve"> (and Early Head Start)</w:t>
      </w:r>
      <w:r w:rsidRPr="00F97A8D">
        <w:rPr>
          <w:rFonts w:asciiTheme="minorHAnsi" w:hAnsiTheme="minorHAnsi" w:cstheme="minorHAnsi"/>
          <w:sz w:val="22"/>
          <w:szCs w:val="22"/>
        </w:rPr>
        <w:t xml:space="preserve"> </w:t>
      </w:r>
      <w:r w:rsidR="00F97A8D">
        <w:rPr>
          <w:rFonts w:asciiTheme="minorHAnsi" w:hAnsiTheme="minorHAnsi" w:cstheme="minorHAnsi"/>
          <w:sz w:val="22"/>
          <w:szCs w:val="22"/>
        </w:rPr>
        <w:t>is</w:t>
      </w:r>
      <w:r w:rsidRPr="00F97A8D">
        <w:rPr>
          <w:rFonts w:asciiTheme="minorHAnsi" w:hAnsiTheme="minorHAnsi" w:cstheme="minorHAnsi"/>
          <w:sz w:val="22"/>
          <w:szCs w:val="22"/>
        </w:rPr>
        <w:t xml:space="preserve"> listed as a program type that may be certified as T</w:t>
      </w:r>
      <w:r w:rsidR="00F97A8D">
        <w:rPr>
          <w:rFonts w:asciiTheme="minorHAnsi" w:hAnsiTheme="minorHAnsi" w:cstheme="minorHAnsi"/>
          <w:sz w:val="22"/>
          <w:szCs w:val="22"/>
        </w:rPr>
        <w:t xml:space="preserve">exas </w:t>
      </w:r>
      <w:r w:rsidRPr="00F97A8D">
        <w:rPr>
          <w:rFonts w:asciiTheme="minorHAnsi" w:hAnsiTheme="minorHAnsi" w:cstheme="minorHAnsi"/>
          <w:sz w:val="22"/>
          <w:szCs w:val="22"/>
        </w:rPr>
        <w:t>R</w:t>
      </w:r>
      <w:r w:rsidR="00F97A8D">
        <w:rPr>
          <w:rFonts w:asciiTheme="minorHAnsi" w:hAnsiTheme="minorHAnsi" w:cstheme="minorHAnsi"/>
          <w:sz w:val="22"/>
          <w:szCs w:val="22"/>
        </w:rPr>
        <w:t xml:space="preserve">ising </w:t>
      </w:r>
      <w:r w:rsidRPr="00F97A8D">
        <w:rPr>
          <w:rFonts w:asciiTheme="minorHAnsi" w:hAnsiTheme="minorHAnsi" w:cstheme="minorHAnsi"/>
          <w:sz w:val="22"/>
          <w:szCs w:val="22"/>
        </w:rPr>
        <w:t>S</w:t>
      </w:r>
      <w:r w:rsidR="00F97A8D">
        <w:rPr>
          <w:rFonts w:asciiTheme="minorHAnsi" w:hAnsiTheme="minorHAnsi" w:cstheme="minorHAnsi"/>
          <w:sz w:val="22"/>
          <w:szCs w:val="22"/>
        </w:rPr>
        <w:t>tar</w:t>
      </w:r>
      <w:r w:rsidRPr="00F97A8D">
        <w:rPr>
          <w:rFonts w:asciiTheme="minorHAnsi" w:hAnsiTheme="minorHAnsi" w:cstheme="minorHAnsi"/>
          <w:sz w:val="22"/>
          <w:szCs w:val="22"/>
        </w:rPr>
        <w:t xml:space="preserve"> </w:t>
      </w:r>
      <w:proofErr w:type="gramStart"/>
      <w:r w:rsidRPr="00F97A8D">
        <w:rPr>
          <w:rFonts w:asciiTheme="minorHAnsi" w:hAnsiTheme="minorHAnsi" w:cstheme="minorHAnsi"/>
          <w:sz w:val="22"/>
          <w:szCs w:val="22"/>
        </w:rPr>
        <w:t>as long as</w:t>
      </w:r>
      <w:proofErr w:type="gramEnd"/>
      <w:r w:rsidRPr="00F97A8D">
        <w:rPr>
          <w:rFonts w:asciiTheme="minorHAnsi" w:hAnsiTheme="minorHAnsi" w:cstheme="minorHAnsi"/>
          <w:sz w:val="22"/>
          <w:szCs w:val="22"/>
        </w:rPr>
        <w:t xml:space="preserve"> they are regulated by CCL</w:t>
      </w:r>
      <w:r w:rsidR="00F97A8D">
        <w:rPr>
          <w:rFonts w:asciiTheme="minorHAnsi" w:hAnsiTheme="minorHAnsi" w:cstheme="minorHAnsi"/>
          <w:sz w:val="22"/>
          <w:szCs w:val="22"/>
        </w:rPr>
        <w:t xml:space="preserve"> (and must meet eligibility requirements)</w:t>
      </w:r>
      <w:r w:rsidRPr="00F97A8D">
        <w:rPr>
          <w:rFonts w:asciiTheme="minorHAnsi" w:hAnsiTheme="minorHAnsi" w:cstheme="minorHAnsi"/>
          <w:sz w:val="22"/>
          <w:szCs w:val="22"/>
        </w:rPr>
        <w:t xml:space="preserve">. </w:t>
      </w:r>
    </w:p>
    <w:p w14:paraId="08D80DE6" w14:textId="77777777" w:rsidR="00F841E4" w:rsidRDefault="00F841E4" w:rsidP="0020769F">
      <w:pPr>
        <w:pStyle w:val="NormalWeb"/>
        <w:numPr>
          <w:ilvl w:val="0"/>
          <w:numId w:val="23"/>
        </w:numPr>
        <w:spacing w:before="0" w:beforeAutospacing="0" w:after="0" w:afterAutospacing="0"/>
        <w:rPr>
          <w:rFonts w:asciiTheme="minorHAnsi" w:hAnsiTheme="minorHAnsi" w:cstheme="minorHAnsi"/>
          <w:sz w:val="22"/>
          <w:szCs w:val="22"/>
        </w:rPr>
      </w:pPr>
      <w:r w:rsidRPr="00F97A8D">
        <w:rPr>
          <w:rFonts w:asciiTheme="minorHAnsi" w:hAnsiTheme="minorHAnsi" w:cstheme="minorHAnsi"/>
          <w:sz w:val="22"/>
          <w:szCs w:val="22"/>
        </w:rPr>
        <w:t>ACSI has been moved from being under review to being accepted by TWC</w:t>
      </w:r>
    </w:p>
    <w:p w14:paraId="6399E707" w14:textId="77777777" w:rsidR="00F97A8D" w:rsidRPr="00F97A8D" w:rsidRDefault="00F97A8D" w:rsidP="0020769F">
      <w:pPr>
        <w:pStyle w:val="NormalWeb"/>
        <w:numPr>
          <w:ilvl w:val="0"/>
          <w:numId w:val="2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All nationally accredited programs obtaining initial certification will undergo a full modified assessment instead of automatic certification.  This modified assessment will only encompass the categories relating to interactions and environments.  This changes the allowance for a visit from the program’s national accrediting body to be an automatic certification.  All nationally accredited programs will have to undergo modified initial and recertification assessments.  The monitoring process was not changed.</w:t>
      </w:r>
    </w:p>
    <w:p w14:paraId="2240D368" w14:textId="77777777" w:rsidR="00F841E4" w:rsidRPr="00F97A8D" w:rsidRDefault="00F841E4" w:rsidP="0020769F">
      <w:pPr>
        <w:pStyle w:val="ListParagraph"/>
        <w:numPr>
          <w:ilvl w:val="0"/>
          <w:numId w:val="23"/>
        </w:numPr>
        <w:spacing w:after="0" w:line="240" w:lineRule="auto"/>
      </w:pPr>
      <w:r w:rsidRPr="00F97A8D">
        <w:t>Via polling feature, the Workgroup agreed to th</w:t>
      </w:r>
      <w:r w:rsidR="0048305E" w:rsidRPr="00F97A8D">
        <w:t>ese changes</w:t>
      </w:r>
      <w:r w:rsidR="00F97A8D">
        <w:t xml:space="preserve"> as written</w:t>
      </w:r>
      <w:r w:rsidR="0048305E" w:rsidRPr="00F97A8D">
        <w:t xml:space="preserve">. </w:t>
      </w:r>
      <w:r w:rsidRPr="00F97A8D">
        <w:t xml:space="preserve"> </w:t>
      </w:r>
    </w:p>
    <w:p w14:paraId="2BFB0AC8" w14:textId="77777777" w:rsidR="00F97A8D" w:rsidRDefault="00F97A8D" w:rsidP="0020769F">
      <w:pPr>
        <w:pStyle w:val="NormalWeb"/>
        <w:spacing w:before="0" w:beforeAutospacing="0" w:after="0" w:afterAutospacing="0"/>
        <w:rPr>
          <w:rFonts w:asciiTheme="minorHAnsi" w:hAnsiTheme="minorHAnsi" w:cstheme="minorHAnsi"/>
          <w:b/>
          <w:sz w:val="22"/>
          <w:szCs w:val="22"/>
          <w:u w:val="single"/>
        </w:rPr>
      </w:pPr>
    </w:p>
    <w:p w14:paraId="58D977DE" w14:textId="77777777" w:rsidR="00F841E4" w:rsidRPr="00F97A8D" w:rsidRDefault="00F841E4" w:rsidP="00F97A8D">
      <w:pPr>
        <w:pStyle w:val="Heading2"/>
      </w:pPr>
      <w:r w:rsidRPr="00F97A8D">
        <w:t>Next Steps</w:t>
      </w:r>
    </w:p>
    <w:p w14:paraId="29D857FE" w14:textId="77777777" w:rsidR="00F841E4" w:rsidRDefault="00F841E4" w:rsidP="0020769F">
      <w:pPr>
        <w:pStyle w:val="ListParagraph"/>
        <w:numPr>
          <w:ilvl w:val="0"/>
          <w:numId w:val="24"/>
        </w:numPr>
        <w:spacing w:after="0" w:line="240" w:lineRule="auto"/>
      </w:pPr>
      <w:r w:rsidRPr="00F97A8D">
        <w:t>Reminder the next call is Friday, December 13 at 11:30 am.</w:t>
      </w:r>
    </w:p>
    <w:p w14:paraId="6BB464AB" w14:textId="77777777" w:rsidR="00F97A8D" w:rsidRPr="00F97A8D" w:rsidRDefault="00F97A8D" w:rsidP="0020769F">
      <w:pPr>
        <w:pStyle w:val="ListParagraph"/>
        <w:numPr>
          <w:ilvl w:val="0"/>
          <w:numId w:val="24"/>
        </w:numPr>
        <w:spacing w:after="0" w:line="240" w:lineRule="auto"/>
      </w:pPr>
      <w:r>
        <w:t>Next in-person meeting is Tuesday, December 17 at 10:00 am at TWC Main – room 151.</w:t>
      </w:r>
    </w:p>
    <w:p w14:paraId="0286D336" w14:textId="77777777" w:rsidR="00D339B0" w:rsidRDefault="00D339B0" w:rsidP="00C17411">
      <w:pPr>
        <w:spacing w:after="0" w:line="240" w:lineRule="auto"/>
        <w:rPr>
          <w:rFonts w:eastAsia="Times New Roman" w:cstheme="minorHAnsi"/>
        </w:rPr>
      </w:pPr>
    </w:p>
    <w:p w14:paraId="09615F11" w14:textId="77777777" w:rsidR="00C17411" w:rsidRPr="00C17411" w:rsidRDefault="00C17411" w:rsidP="00C17411">
      <w:pPr>
        <w:spacing w:after="0" w:line="240" w:lineRule="auto"/>
        <w:rPr>
          <w:rFonts w:eastAsia="Times New Roman" w:cstheme="minorHAnsi"/>
        </w:rPr>
      </w:pPr>
    </w:p>
    <w:sectPr w:rsidR="00C17411" w:rsidRPr="00C17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6D9"/>
    <w:multiLevelType w:val="hybridMultilevel"/>
    <w:tmpl w:val="61DE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04CCA"/>
    <w:multiLevelType w:val="hybridMultilevel"/>
    <w:tmpl w:val="4286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E6CD1"/>
    <w:multiLevelType w:val="hybridMultilevel"/>
    <w:tmpl w:val="8CAE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C36DE"/>
    <w:multiLevelType w:val="hybridMultilevel"/>
    <w:tmpl w:val="2446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85BEE"/>
    <w:multiLevelType w:val="hybridMultilevel"/>
    <w:tmpl w:val="FE6C17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E3BC7"/>
    <w:multiLevelType w:val="hybridMultilevel"/>
    <w:tmpl w:val="08666A52"/>
    <w:lvl w:ilvl="0" w:tplc="5ED22A40">
      <w:start w:val="1"/>
      <w:numFmt w:val="bullet"/>
      <w:lvlText w:val=""/>
      <w:lvlJc w:val="left"/>
      <w:pPr>
        <w:tabs>
          <w:tab w:val="num" w:pos="720"/>
        </w:tabs>
        <w:ind w:left="720" w:hanging="360"/>
      </w:pPr>
      <w:rPr>
        <w:rFonts w:ascii="Wingdings" w:hAnsi="Wingdings" w:hint="default"/>
      </w:rPr>
    </w:lvl>
    <w:lvl w:ilvl="1" w:tplc="465CBEFA">
      <w:start w:val="120"/>
      <w:numFmt w:val="bullet"/>
      <w:lvlText w:val=""/>
      <w:lvlJc w:val="left"/>
      <w:pPr>
        <w:tabs>
          <w:tab w:val="num" w:pos="1440"/>
        </w:tabs>
        <w:ind w:left="1440" w:hanging="360"/>
      </w:pPr>
      <w:rPr>
        <w:rFonts w:ascii="Wingdings" w:hAnsi="Wingdings" w:hint="default"/>
      </w:rPr>
    </w:lvl>
    <w:lvl w:ilvl="2" w:tplc="29A2A268" w:tentative="1">
      <w:start w:val="1"/>
      <w:numFmt w:val="bullet"/>
      <w:lvlText w:val=""/>
      <w:lvlJc w:val="left"/>
      <w:pPr>
        <w:tabs>
          <w:tab w:val="num" w:pos="2160"/>
        </w:tabs>
        <w:ind w:left="2160" w:hanging="360"/>
      </w:pPr>
      <w:rPr>
        <w:rFonts w:ascii="Wingdings" w:hAnsi="Wingdings" w:hint="default"/>
      </w:rPr>
    </w:lvl>
    <w:lvl w:ilvl="3" w:tplc="EC006144" w:tentative="1">
      <w:start w:val="1"/>
      <w:numFmt w:val="bullet"/>
      <w:lvlText w:val=""/>
      <w:lvlJc w:val="left"/>
      <w:pPr>
        <w:tabs>
          <w:tab w:val="num" w:pos="2880"/>
        </w:tabs>
        <w:ind w:left="2880" w:hanging="360"/>
      </w:pPr>
      <w:rPr>
        <w:rFonts w:ascii="Wingdings" w:hAnsi="Wingdings" w:hint="default"/>
      </w:rPr>
    </w:lvl>
    <w:lvl w:ilvl="4" w:tplc="07DAA9B2" w:tentative="1">
      <w:start w:val="1"/>
      <w:numFmt w:val="bullet"/>
      <w:lvlText w:val=""/>
      <w:lvlJc w:val="left"/>
      <w:pPr>
        <w:tabs>
          <w:tab w:val="num" w:pos="3600"/>
        </w:tabs>
        <w:ind w:left="3600" w:hanging="360"/>
      </w:pPr>
      <w:rPr>
        <w:rFonts w:ascii="Wingdings" w:hAnsi="Wingdings" w:hint="default"/>
      </w:rPr>
    </w:lvl>
    <w:lvl w:ilvl="5" w:tplc="C53C2A04" w:tentative="1">
      <w:start w:val="1"/>
      <w:numFmt w:val="bullet"/>
      <w:lvlText w:val=""/>
      <w:lvlJc w:val="left"/>
      <w:pPr>
        <w:tabs>
          <w:tab w:val="num" w:pos="4320"/>
        </w:tabs>
        <w:ind w:left="4320" w:hanging="360"/>
      </w:pPr>
      <w:rPr>
        <w:rFonts w:ascii="Wingdings" w:hAnsi="Wingdings" w:hint="default"/>
      </w:rPr>
    </w:lvl>
    <w:lvl w:ilvl="6" w:tplc="66321102" w:tentative="1">
      <w:start w:val="1"/>
      <w:numFmt w:val="bullet"/>
      <w:lvlText w:val=""/>
      <w:lvlJc w:val="left"/>
      <w:pPr>
        <w:tabs>
          <w:tab w:val="num" w:pos="5040"/>
        </w:tabs>
        <w:ind w:left="5040" w:hanging="360"/>
      </w:pPr>
      <w:rPr>
        <w:rFonts w:ascii="Wingdings" w:hAnsi="Wingdings" w:hint="default"/>
      </w:rPr>
    </w:lvl>
    <w:lvl w:ilvl="7" w:tplc="CF242C48" w:tentative="1">
      <w:start w:val="1"/>
      <w:numFmt w:val="bullet"/>
      <w:lvlText w:val=""/>
      <w:lvlJc w:val="left"/>
      <w:pPr>
        <w:tabs>
          <w:tab w:val="num" w:pos="5760"/>
        </w:tabs>
        <w:ind w:left="5760" w:hanging="360"/>
      </w:pPr>
      <w:rPr>
        <w:rFonts w:ascii="Wingdings" w:hAnsi="Wingdings" w:hint="default"/>
      </w:rPr>
    </w:lvl>
    <w:lvl w:ilvl="8" w:tplc="1F4C09A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126E5"/>
    <w:multiLevelType w:val="hybridMultilevel"/>
    <w:tmpl w:val="AE1C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C3A48"/>
    <w:multiLevelType w:val="hybridMultilevel"/>
    <w:tmpl w:val="1BC2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00AA2"/>
    <w:multiLevelType w:val="hybridMultilevel"/>
    <w:tmpl w:val="AFF0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07D70"/>
    <w:multiLevelType w:val="hybridMultilevel"/>
    <w:tmpl w:val="24C608CA"/>
    <w:lvl w:ilvl="0" w:tplc="8F289BE6">
      <w:start w:val="1"/>
      <w:numFmt w:val="bullet"/>
      <w:lvlText w:val=""/>
      <w:lvlJc w:val="left"/>
      <w:pPr>
        <w:tabs>
          <w:tab w:val="num" w:pos="720"/>
        </w:tabs>
        <w:ind w:left="720" w:hanging="360"/>
      </w:pPr>
      <w:rPr>
        <w:rFonts w:ascii="Wingdings" w:hAnsi="Wingdings" w:hint="default"/>
      </w:rPr>
    </w:lvl>
    <w:lvl w:ilvl="1" w:tplc="610A335C" w:tentative="1">
      <w:start w:val="1"/>
      <w:numFmt w:val="bullet"/>
      <w:lvlText w:val=""/>
      <w:lvlJc w:val="left"/>
      <w:pPr>
        <w:tabs>
          <w:tab w:val="num" w:pos="1440"/>
        </w:tabs>
        <w:ind w:left="1440" w:hanging="360"/>
      </w:pPr>
      <w:rPr>
        <w:rFonts w:ascii="Wingdings" w:hAnsi="Wingdings" w:hint="default"/>
      </w:rPr>
    </w:lvl>
    <w:lvl w:ilvl="2" w:tplc="976A574E" w:tentative="1">
      <w:start w:val="1"/>
      <w:numFmt w:val="bullet"/>
      <w:lvlText w:val=""/>
      <w:lvlJc w:val="left"/>
      <w:pPr>
        <w:tabs>
          <w:tab w:val="num" w:pos="2160"/>
        </w:tabs>
        <w:ind w:left="2160" w:hanging="360"/>
      </w:pPr>
      <w:rPr>
        <w:rFonts w:ascii="Wingdings" w:hAnsi="Wingdings" w:hint="default"/>
      </w:rPr>
    </w:lvl>
    <w:lvl w:ilvl="3" w:tplc="C5F6E922" w:tentative="1">
      <w:start w:val="1"/>
      <w:numFmt w:val="bullet"/>
      <w:lvlText w:val=""/>
      <w:lvlJc w:val="left"/>
      <w:pPr>
        <w:tabs>
          <w:tab w:val="num" w:pos="2880"/>
        </w:tabs>
        <w:ind w:left="2880" w:hanging="360"/>
      </w:pPr>
      <w:rPr>
        <w:rFonts w:ascii="Wingdings" w:hAnsi="Wingdings" w:hint="default"/>
      </w:rPr>
    </w:lvl>
    <w:lvl w:ilvl="4" w:tplc="52724B74" w:tentative="1">
      <w:start w:val="1"/>
      <w:numFmt w:val="bullet"/>
      <w:lvlText w:val=""/>
      <w:lvlJc w:val="left"/>
      <w:pPr>
        <w:tabs>
          <w:tab w:val="num" w:pos="3600"/>
        </w:tabs>
        <w:ind w:left="3600" w:hanging="360"/>
      </w:pPr>
      <w:rPr>
        <w:rFonts w:ascii="Wingdings" w:hAnsi="Wingdings" w:hint="default"/>
      </w:rPr>
    </w:lvl>
    <w:lvl w:ilvl="5" w:tplc="08F4E632" w:tentative="1">
      <w:start w:val="1"/>
      <w:numFmt w:val="bullet"/>
      <w:lvlText w:val=""/>
      <w:lvlJc w:val="left"/>
      <w:pPr>
        <w:tabs>
          <w:tab w:val="num" w:pos="4320"/>
        </w:tabs>
        <w:ind w:left="4320" w:hanging="360"/>
      </w:pPr>
      <w:rPr>
        <w:rFonts w:ascii="Wingdings" w:hAnsi="Wingdings" w:hint="default"/>
      </w:rPr>
    </w:lvl>
    <w:lvl w:ilvl="6" w:tplc="8D9C2092" w:tentative="1">
      <w:start w:val="1"/>
      <w:numFmt w:val="bullet"/>
      <w:lvlText w:val=""/>
      <w:lvlJc w:val="left"/>
      <w:pPr>
        <w:tabs>
          <w:tab w:val="num" w:pos="5040"/>
        </w:tabs>
        <w:ind w:left="5040" w:hanging="360"/>
      </w:pPr>
      <w:rPr>
        <w:rFonts w:ascii="Wingdings" w:hAnsi="Wingdings" w:hint="default"/>
      </w:rPr>
    </w:lvl>
    <w:lvl w:ilvl="7" w:tplc="C44AD354" w:tentative="1">
      <w:start w:val="1"/>
      <w:numFmt w:val="bullet"/>
      <w:lvlText w:val=""/>
      <w:lvlJc w:val="left"/>
      <w:pPr>
        <w:tabs>
          <w:tab w:val="num" w:pos="5760"/>
        </w:tabs>
        <w:ind w:left="5760" w:hanging="360"/>
      </w:pPr>
      <w:rPr>
        <w:rFonts w:ascii="Wingdings" w:hAnsi="Wingdings" w:hint="default"/>
      </w:rPr>
    </w:lvl>
    <w:lvl w:ilvl="8" w:tplc="E9645B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F549B6"/>
    <w:multiLevelType w:val="hybridMultilevel"/>
    <w:tmpl w:val="1AE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D1789"/>
    <w:multiLevelType w:val="hybridMultilevel"/>
    <w:tmpl w:val="5098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5203E"/>
    <w:multiLevelType w:val="hybridMultilevel"/>
    <w:tmpl w:val="23C6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E7463"/>
    <w:multiLevelType w:val="hybridMultilevel"/>
    <w:tmpl w:val="AE38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84EAD"/>
    <w:multiLevelType w:val="hybridMultilevel"/>
    <w:tmpl w:val="FA1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A68CE"/>
    <w:multiLevelType w:val="hybridMultilevel"/>
    <w:tmpl w:val="EFDA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E46AC"/>
    <w:multiLevelType w:val="hybridMultilevel"/>
    <w:tmpl w:val="3156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05B58"/>
    <w:multiLevelType w:val="hybridMultilevel"/>
    <w:tmpl w:val="908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A27AF"/>
    <w:multiLevelType w:val="hybridMultilevel"/>
    <w:tmpl w:val="5994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F5859"/>
    <w:multiLevelType w:val="hybridMultilevel"/>
    <w:tmpl w:val="16C4E430"/>
    <w:lvl w:ilvl="0" w:tplc="5ED22A4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9A2A268" w:tentative="1">
      <w:start w:val="1"/>
      <w:numFmt w:val="bullet"/>
      <w:lvlText w:val=""/>
      <w:lvlJc w:val="left"/>
      <w:pPr>
        <w:tabs>
          <w:tab w:val="num" w:pos="2160"/>
        </w:tabs>
        <w:ind w:left="2160" w:hanging="360"/>
      </w:pPr>
      <w:rPr>
        <w:rFonts w:ascii="Wingdings" w:hAnsi="Wingdings" w:hint="default"/>
      </w:rPr>
    </w:lvl>
    <w:lvl w:ilvl="3" w:tplc="EC006144" w:tentative="1">
      <w:start w:val="1"/>
      <w:numFmt w:val="bullet"/>
      <w:lvlText w:val=""/>
      <w:lvlJc w:val="left"/>
      <w:pPr>
        <w:tabs>
          <w:tab w:val="num" w:pos="2880"/>
        </w:tabs>
        <w:ind w:left="2880" w:hanging="360"/>
      </w:pPr>
      <w:rPr>
        <w:rFonts w:ascii="Wingdings" w:hAnsi="Wingdings" w:hint="default"/>
      </w:rPr>
    </w:lvl>
    <w:lvl w:ilvl="4" w:tplc="07DAA9B2" w:tentative="1">
      <w:start w:val="1"/>
      <w:numFmt w:val="bullet"/>
      <w:lvlText w:val=""/>
      <w:lvlJc w:val="left"/>
      <w:pPr>
        <w:tabs>
          <w:tab w:val="num" w:pos="3600"/>
        </w:tabs>
        <w:ind w:left="3600" w:hanging="360"/>
      </w:pPr>
      <w:rPr>
        <w:rFonts w:ascii="Wingdings" w:hAnsi="Wingdings" w:hint="default"/>
      </w:rPr>
    </w:lvl>
    <w:lvl w:ilvl="5" w:tplc="C53C2A04" w:tentative="1">
      <w:start w:val="1"/>
      <w:numFmt w:val="bullet"/>
      <w:lvlText w:val=""/>
      <w:lvlJc w:val="left"/>
      <w:pPr>
        <w:tabs>
          <w:tab w:val="num" w:pos="4320"/>
        </w:tabs>
        <w:ind w:left="4320" w:hanging="360"/>
      </w:pPr>
      <w:rPr>
        <w:rFonts w:ascii="Wingdings" w:hAnsi="Wingdings" w:hint="default"/>
      </w:rPr>
    </w:lvl>
    <w:lvl w:ilvl="6" w:tplc="66321102" w:tentative="1">
      <w:start w:val="1"/>
      <w:numFmt w:val="bullet"/>
      <w:lvlText w:val=""/>
      <w:lvlJc w:val="left"/>
      <w:pPr>
        <w:tabs>
          <w:tab w:val="num" w:pos="5040"/>
        </w:tabs>
        <w:ind w:left="5040" w:hanging="360"/>
      </w:pPr>
      <w:rPr>
        <w:rFonts w:ascii="Wingdings" w:hAnsi="Wingdings" w:hint="default"/>
      </w:rPr>
    </w:lvl>
    <w:lvl w:ilvl="7" w:tplc="CF242C48" w:tentative="1">
      <w:start w:val="1"/>
      <w:numFmt w:val="bullet"/>
      <w:lvlText w:val=""/>
      <w:lvlJc w:val="left"/>
      <w:pPr>
        <w:tabs>
          <w:tab w:val="num" w:pos="5760"/>
        </w:tabs>
        <w:ind w:left="5760" w:hanging="360"/>
      </w:pPr>
      <w:rPr>
        <w:rFonts w:ascii="Wingdings" w:hAnsi="Wingdings" w:hint="default"/>
      </w:rPr>
    </w:lvl>
    <w:lvl w:ilvl="8" w:tplc="1F4C09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E4DB9"/>
    <w:multiLevelType w:val="hybridMultilevel"/>
    <w:tmpl w:val="EE420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5648D"/>
    <w:multiLevelType w:val="hybridMultilevel"/>
    <w:tmpl w:val="67D6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C6127"/>
    <w:multiLevelType w:val="hybridMultilevel"/>
    <w:tmpl w:val="CD2E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22B70"/>
    <w:multiLevelType w:val="multilevel"/>
    <w:tmpl w:val="289E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2"/>
  </w:num>
  <w:num w:numId="3">
    <w:abstractNumId w:val="13"/>
  </w:num>
  <w:num w:numId="4">
    <w:abstractNumId w:val="12"/>
  </w:num>
  <w:num w:numId="5">
    <w:abstractNumId w:val="17"/>
  </w:num>
  <w:num w:numId="6">
    <w:abstractNumId w:val="16"/>
  </w:num>
  <w:num w:numId="7">
    <w:abstractNumId w:val="6"/>
  </w:num>
  <w:num w:numId="8">
    <w:abstractNumId w:val="21"/>
  </w:num>
  <w:num w:numId="9">
    <w:abstractNumId w:val="3"/>
  </w:num>
  <w:num w:numId="10">
    <w:abstractNumId w:val="9"/>
  </w:num>
  <w:num w:numId="11">
    <w:abstractNumId w:val="1"/>
  </w:num>
  <w:num w:numId="12">
    <w:abstractNumId w:val="10"/>
  </w:num>
  <w:num w:numId="13">
    <w:abstractNumId w:val="4"/>
  </w:num>
  <w:num w:numId="14">
    <w:abstractNumId w:val="0"/>
  </w:num>
  <w:num w:numId="15">
    <w:abstractNumId w:val="15"/>
  </w:num>
  <w:num w:numId="16">
    <w:abstractNumId w:val="5"/>
  </w:num>
  <w:num w:numId="17">
    <w:abstractNumId w:val="2"/>
  </w:num>
  <w:num w:numId="18">
    <w:abstractNumId w:val="19"/>
  </w:num>
  <w:num w:numId="19">
    <w:abstractNumId w:val="7"/>
  </w:num>
  <w:num w:numId="20">
    <w:abstractNumId w:val="8"/>
  </w:num>
  <w:num w:numId="21">
    <w:abstractNumId w:val="18"/>
  </w:num>
  <w:num w:numId="22">
    <w:abstractNumId w:val="20"/>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97"/>
    <w:rsid w:val="000341FA"/>
    <w:rsid w:val="000A1698"/>
    <w:rsid w:val="001034EF"/>
    <w:rsid w:val="00157D7C"/>
    <w:rsid w:val="001E5BFC"/>
    <w:rsid w:val="00203FC1"/>
    <w:rsid w:val="0020769F"/>
    <w:rsid w:val="002964B7"/>
    <w:rsid w:val="002F1929"/>
    <w:rsid w:val="00342C9C"/>
    <w:rsid w:val="003B558A"/>
    <w:rsid w:val="00426BE6"/>
    <w:rsid w:val="00441497"/>
    <w:rsid w:val="0048305E"/>
    <w:rsid w:val="004C4317"/>
    <w:rsid w:val="004C69E4"/>
    <w:rsid w:val="006D4693"/>
    <w:rsid w:val="0072265F"/>
    <w:rsid w:val="00760A98"/>
    <w:rsid w:val="007B1100"/>
    <w:rsid w:val="007F10C9"/>
    <w:rsid w:val="008C1954"/>
    <w:rsid w:val="00932C4A"/>
    <w:rsid w:val="0097126D"/>
    <w:rsid w:val="009A7E9C"/>
    <w:rsid w:val="009D3EC1"/>
    <w:rsid w:val="00C17411"/>
    <w:rsid w:val="00D00E93"/>
    <w:rsid w:val="00D339B0"/>
    <w:rsid w:val="00D92373"/>
    <w:rsid w:val="00DB5FA8"/>
    <w:rsid w:val="00E232A8"/>
    <w:rsid w:val="00E402FE"/>
    <w:rsid w:val="00EE1014"/>
    <w:rsid w:val="00F841E4"/>
    <w:rsid w:val="00F9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E861"/>
  <w15:chartTrackingRefBased/>
  <w15:docId w15:val="{F6B60C24-D543-478E-B12F-FB7A5B6C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0A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5B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4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0E93"/>
    <w:pPr>
      <w:ind w:left="720"/>
      <w:contextualSpacing/>
    </w:pPr>
  </w:style>
  <w:style w:type="character" w:customStyle="1" w:styleId="Heading2Char">
    <w:name w:val="Heading 2 Char"/>
    <w:basedOn w:val="DefaultParagraphFont"/>
    <w:link w:val="Heading2"/>
    <w:uiPriority w:val="9"/>
    <w:rsid w:val="00760A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E5BFC"/>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DB5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833643">
      <w:bodyDiv w:val="1"/>
      <w:marLeft w:val="0"/>
      <w:marRight w:val="0"/>
      <w:marTop w:val="0"/>
      <w:marBottom w:val="0"/>
      <w:divBdr>
        <w:top w:val="none" w:sz="0" w:space="0" w:color="auto"/>
        <w:left w:val="none" w:sz="0" w:space="0" w:color="auto"/>
        <w:bottom w:val="none" w:sz="0" w:space="0" w:color="auto"/>
        <w:right w:val="none" w:sz="0" w:space="0" w:color="auto"/>
      </w:divBdr>
    </w:div>
    <w:div w:id="1077630924">
      <w:bodyDiv w:val="1"/>
      <w:marLeft w:val="0"/>
      <w:marRight w:val="0"/>
      <w:marTop w:val="0"/>
      <w:marBottom w:val="0"/>
      <w:divBdr>
        <w:top w:val="none" w:sz="0" w:space="0" w:color="auto"/>
        <w:left w:val="none" w:sz="0" w:space="0" w:color="auto"/>
        <w:bottom w:val="none" w:sz="0" w:space="0" w:color="auto"/>
        <w:right w:val="none" w:sz="0" w:space="0" w:color="auto"/>
      </w:divBdr>
      <w:divsChild>
        <w:div w:id="337849869">
          <w:marLeft w:val="446"/>
          <w:marRight w:val="0"/>
          <w:marTop w:val="0"/>
          <w:marBottom w:val="0"/>
          <w:divBdr>
            <w:top w:val="none" w:sz="0" w:space="0" w:color="auto"/>
            <w:left w:val="none" w:sz="0" w:space="0" w:color="auto"/>
            <w:bottom w:val="none" w:sz="0" w:space="0" w:color="auto"/>
            <w:right w:val="none" w:sz="0" w:space="0" w:color="auto"/>
          </w:divBdr>
        </w:div>
      </w:divsChild>
    </w:div>
    <w:div w:id="1370566357">
      <w:bodyDiv w:val="1"/>
      <w:marLeft w:val="0"/>
      <w:marRight w:val="0"/>
      <w:marTop w:val="0"/>
      <w:marBottom w:val="0"/>
      <w:divBdr>
        <w:top w:val="none" w:sz="0" w:space="0" w:color="auto"/>
        <w:left w:val="none" w:sz="0" w:space="0" w:color="auto"/>
        <w:bottom w:val="none" w:sz="0" w:space="0" w:color="auto"/>
        <w:right w:val="none" w:sz="0" w:space="0" w:color="auto"/>
      </w:divBdr>
    </w:div>
    <w:div w:id="1413358803">
      <w:bodyDiv w:val="1"/>
      <w:marLeft w:val="0"/>
      <w:marRight w:val="0"/>
      <w:marTop w:val="0"/>
      <w:marBottom w:val="0"/>
      <w:divBdr>
        <w:top w:val="none" w:sz="0" w:space="0" w:color="auto"/>
        <w:left w:val="none" w:sz="0" w:space="0" w:color="auto"/>
        <w:bottom w:val="none" w:sz="0" w:space="0" w:color="auto"/>
        <w:right w:val="none" w:sz="0" w:space="0" w:color="auto"/>
      </w:divBdr>
    </w:div>
    <w:div w:id="1431196856">
      <w:bodyDiv w:val="1"/>
      <w:marLeft w:val="0"/>
      <w:marRight w:val="0"/>
      <w:marTop w:val="0"/>
      <w:marBottom w:val="0"/>
      <w:divBdr>
        <w:top w:val="none" w:sz="0" w:space="0" w:color="auto"/>
        <w:left w:val="none" w:sz="0" w:space="0" w:color="auto"/>
        <w:bottom w:val="none" w:sz="0" w:space="0" w:color="auto"/>
        <w:right w:val="none" w:sz="0" w:space="0" w:color="auto"/>
      </w:divBdr>
    </w:div>
    <w:div w:id="1624994636">
      <w:bodyDiv w:val="1"/>
      <w:marLeft w:val="0"/>
      <w:marRight w:val="0"/>
      <w:marTop w:val="0"/>
      <w:marBottom w:val="0"/>
      <w:divBdr>
        <w:top w:val="none" w:sz="0" w:space="0" w:color="auto"/>
        <w:left w:val="none" w:sz="0" w:space="0" w:color="auto"/>
        <w:bottom w:val="none" w:sz="0" w:space="0" w:color="auto"/>
        <w:right w:val="none" w:sz="0" w:space="0" w:color="auto"/>
      </w:divBdr>
    </w:div>
    <w:div w:id="1817141119">
      <w:bodyDiv w:val="1"/>
      <w:marLeft w:val="0"/>
      <w:marRight w:val="0"/>
      <w:marTop w:val="0"/>
      <w:marBottom w:val="0"/>
      <w:divBdr>
        <w:top w:val="none" w:sz="0" w:space="0" w:color="auto"/>
        <w:left w:val="none" w:sz="0" w:space="0" w:color="auto"/>
        <w:bottom w:val="none" w:sz="0" w:space="0" w:color="auto"/>
        <w:right w:val="none" w:sz="0" w:space="0" w:color="auto"/>
      </w:divBdr>
    </w:div>
    <w:div w:id="1987003364">
      <w:bodyDiv w:val="1"/>
      <w:marLeft w:val="0"/>
      <w:marRight w:val="0"/>
      <w:marTop w:val="0"/>
      <w:marBottom w:val="0"/>
      <w:divBdr>
        <w:top w:val="none" w:sz="0" w:space="0" w:color="auto"/>
        <w:left w:val="none" w:sz="0" w:space="0" w:color="auto"/>
        <w:bottom w:val="none" w:sz="0" w:space="0" w:color="auto"/>
        <w:right w:val="none" w:sz="0" w:space="0" w:color="auto"/>
      </w:divBdr>
      <w:divsChild>
        <w:div w:id="773593106">
          <w:marLeft w:val="446"/>
          <w:marRight w:val="0"/>
          <w:marTop w:val="0"/>
          <w:marBottom w:val="0"/>
          <w:divBdr>
            <w:top w:val="none" w:sz="0" w:space="0" w:color="auto"/>
            <w:left w:val="none" w:sz="0" w:space="0" w:color="auto"/>
            <w:bottom w:val="none" w:sz="0" w:space="0" w:color="auto"/>
            <w:right w:val="none" w:sz="0" w:space="0" w:color="auto"/>
          </w:divBdr>
        </w:div>
        <w:div w:id="361130142">
          <w:marLeft w:val="1267"/>
          <w:marRight w:val="0"/>
          <w:marTop w:val="0"/>
          <w:marBottom w:val="0"/>
          <w:divBdr>
            <w:top w:val="none" w:sz="0" w:space="0" w:color="auto"/>
            <w:left w:val="none" w:sz="0" w:space="0" w:color="auto"/>
            <w:bottom w:val="none" w:sz="0" w:space="0" w:color="auto"/>
            <w:right w:val="none" w:sz="0" w:space="0" w:color="auto"/>
          </w:divBdr>
        </w:div>
        <w:div w:id="1116944716">
          <w:marLeft w:val="1267"/>
          <w:marRight w:val="0"/>
          <w:marTop w:val="0"/>
          <w:marBottom w:val="0"/>
          <w:divBdr>
            <w:top w:val="none" w:sz="0" w:space="0" w:color="auto"/>
            <w:left w:val="none" w:sz="0" w:space="0" w:color="auto"/>
            <w:bottom w:val="none" w:sz="0" w:space="0" w:color="auto"/>
            <w:right w:val="none" w:sz="0" w:space="0" w:color="auto"/>
          </w:divBdr>
        </w:div>
        <w:div w:id="1041125420">
          <w:marLeft w:val="1267"/>
          <w:marRight w:val="0"/>
          <w:marTop w:val="0"/>
          <w:marBottom w:val="0"/>
          <w:divBdr>
            <w:top w:val="none" w:sz="0" w:space="0" w:color="auto"/>
            <w:left w:val="none" w:sz="0" w:space="0" w:color="auto"/>
            <w:bottom w:val="none" w:sz="0" w:space="0" w:color="auto"/>
            <w:right w:val="none" w:sz="0" w:space="0" w:color="auto"/>
          </w:divBdr>
        </w:div>
        <w:div w:id="1863398661">
          <w:marLeft w:val="1267"/>
          <w:marRight w:val="0"/>
          <w:marTop w:val="0"/>
          <w:marBottom w:val="0"/>
          <w:divBdr>
            <w:top w:val="none" w:sz="0" w:space="0" w:color="auto"/>
            <w:left w:val="none" w:sz="0" w:space="0" w:color="auto"/>
            <w:bottom w:val="none" w:sz="0" w:space="0" w:color="auto"/>
            <w:right w:val="none" w:sz="0" w:space="0" w:color="auto"/>
          </w:divBdr>
        </w:div>
        <w:div w:id="267933351">
          <w:marLeft w:val="1267"/>
          <w:marRight w:val="0"/>
          <w:marTop w:val="0"/>
          <w:marBottom w:val="0"/>
          <w:divBdr>
            <w:top w:val="none" w:sz="0" w:space="0" w:color="auto"/>
            <w:left w:val="none" w:sz="0" w:space="0" w:color="auto"/>
            <w:bottom w:val="none" w:sz="0" w:space="0" w:color="auto"/>
            <w:right w:val="none" w:sz="0" w:space="0" w:color="auto"/>
          </w:divBdr>
        </w:div>
        <w:div w:id="114558735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Web_x0020_Page xmlns="474a6763-ac05-4e28-9ae1-4058cad3e94b">
      <Value>Texas Rising Star Workgroup - 2019</Value>
    </Web_x0020_P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0" ma:contentTypeDescription="Create a new document." ma:contentTypeScope="" ma:versionID="5e33f8c635a79f0ca9f31259f0ea4500">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a0651ba51fddb864179c05de851fdeee"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EC212-CDD4-42D5-B621-9C259E6128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0F96CF-F1F5-4DF6-9958-E55EA19DABA5}">
  <ds:schemaRefs>
    <ds:schemaRef ds:uri="http://schemas.microsoft.com/sharepoint/v3/contenttype/forms"/>
  </ds:schemaRefs>
</ds:datastoreItem>
</file>

<file path=customXml/itemProps3.xml><?xml version="1.0" encoding="utf-8"?>
<ds:datastoreItem xmlns:ds="http://schemas.openxmlformats.org/officeDocument/2006/customXml" ds:itemID="{DD45A95C-283D-4C8A-8203-20B766630611}"/>
</file>

<file path=docProps/app.xml><?xml version="1.0" encoding="utf-8"?>
<Properties xmlns="http://schemas.openxmlformats.org/officeDocument/2006/extended-properties" xmlns:vt="http://schemas.openxmlformats.org/officeDocument/2006/docPropsVTypes">
  <Template>Normal</Template>
  <TotalTime>5</TotalTime>
  <Pages>4</Pages>
  <Words>1361</Words>
  <Characters>7761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Conference Call 12.2.19 Notes</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Call 12.2.19 Notes</dc:title>
  <dc:subject/>
  <dc:creator>Tonche,Crystal</dc:creator>
  <cp:keywords/>
  <dc:description/>
  <cp:lastModifiedBy>Reisman,Jessica W</cp:lastModifiedBy>
  <cp:revision>2</cp:revision>
  <dcterms:created xsi:type="dcterms:W3CDTF">2019-12-04T19:57:00Z</dcterms:created>
  <dcterms:modified xsi:type="dcterms:W3CDTF">2019-12-04T19:57:00Z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MediaServiceImageTags">
    <vt:lpwstr/>
  </property>
</Properties>
</file>