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F930" w14:textId="38F6F41C" w:rsidR="002D492B" w:rsidRPr="00837933" w:rsidRDefault="002D492B" w:rsidP="00837933">
      <w:pPr>
        <w:pStyle w:val="Heading1"/>
        <w:rPr>
          <w:b/>
          <w:bCs/>
          <w:color w:val="auto"/>
        </w:rPr>
      </w:pPr>
      <w:r w:rsidRPr="00837933">
        <w:rPr>
          <w:b/>
          <w:bCs/>
          <w:color w:val="auto"/>
        </w:rPr>
        <w:t>Salary Exempt vs Non-Exempt</w:t>
      </w:r>
    </w:p>
    <w:p w14:paraId="3B7970FB" w14:textId="1CA84FCC" w:rsidR="00B707B8" w:rsidRPr="0014121D" w:rsidRDefault="002D492B" w:rsidP="001945BB">
      <w:pPr>
        <w:rPr>
          <w:rFonts w:cstheme="minorHAnsi"/>
          <w:b/>
          <w:bCs/>
          <w:sz w:val="32"/>
          <w:szCs w:val="32"/>
        </w:rPr>
      </w:pPr>
      <w:r w:rsidRPr="0014121D">
        <w:rPr>
          <w:rFonts w:cstheme="minorHAnsi"/>
          <w:b/>
          <w:bCs/>
          <w:sz w:val="32"/>
          <w:szCs w:val="32"/>
        </w:rPr>
        <w:t>Learn</w:t>
      </w:r>
      <w:r w:rsidR="00B707B8" w:rsidRPr="0014121D">
        <w:rPr>
          <w:rFonts w:cstheme="minorHAnsi"/>
          <w:b/>
          <w:bCs/>
          <w:sz w:val="32"/>
          <w:szCs w:val="32"/>
        </w:rPr>
        <w:t xml:space="preserve"> the difference between Salary Exempt and Non-Exempt status </w:t>
      </w:r>
      <w:proofErr w:type="gramStart"/>
      <w:r w:rsidR="00B707B8" w:rsidRPr="0014121D">
        <w:rPr>
          <w:rFonts w:cstheme="minorHAnsi"/>
          <w:b/>
          <w:bCs/>
          <w:sz w:val="32"/>
          <w:szCs w:val="32"/>
        </w:rPr>
        <w:t>employees</w:t>
      </w:r>
      <w:proofErr w:type="gramEnd"/>
    </w:p>
    <w:p w14:paraId="0DCE933E" w14:textId="6607F841" w:rsidR="00A42B93" w:rsidRPr="008956B9" w:rsidRDefault="00DF71F3">
      <w:pPr>
        <w:rPr>
          <w:rFonts w:cstheme="minorHAnsi"/>
          <w:sz w:val="24"/>
          <w:szCs w:val="24"/>
        </w:rPr>
      </w:pPr>
      <w:r w:rsidRPr="0014121D">
        <w:rPr>
          <w:rFonts w:cstheme="minorHAnsi"/>
          <w:b/>
          <w:bCs/>
          <w:sz w:val="24"/>
          <w:szCs w:val="24"/>
        </w:rPr>
        <w:t>Video:</w:t>
      </w:r>
      <w:r w:rsidRPr="008956B9">
        <w:rPr>
          <w:rFonts w:cstheme="minorHAnsi"/>
          <w:sz w:val="24"/>
          <w:szCs w:val="24"/>
        </w:rPr>
        <w:t xml:space="preserve"> </w:t>
      </w:r>
      <w:hyperlink r:id="rId11" w:history="1">
        <w:r w:rsidRPr="008956B9">
          <w:rPr>
            <w:rStyle w:val="Hyperlink"/>
            <w:rFonts w:cstheme="minorHAnsi"/>
          </w:rPr>
          <w:t>The Difference Between Salary Exempt and Non-Exempt Status Employees - YouTube</w:t>
        </w:r>
      </w:hyperlink>
    </w:p>
    <w:p w14:paraId="0B5BD0D1" w14:textId="5037F569" w:rsidR="00A42B93" w:rsidRPr="008956B9" w:rsidRDefault="00A42B93" w:rsidP="00052BD4">
      <w:pPr>
        <w:spacing w:after="0"/>
        <w:rPr>
          <w:rFonts w:cstheme="minorHAnsi"/>
          <w:b/>
          <w:bCs/>
          <w:sz w:val="24"/>
          <w:szCs w:val="24"/>
        </w:rPr>
      </w:pPr>
      <w:r w:rsidRPr="008956B9">
        <w:rPr>
          <w:rFonts w:cstheme="minorHAnsi"/>
          <w:b/>
          <w:bCs/>
          <w:sz w:val="24"/>
          <w:szCs w:val="24"/>
        </w:rPr>
        <w:t>Introduction</w:t>
      </w:r>
    </w:p>
    <w:p w14:paraId="76AF3535" w14:textId="087A0A25" w:rsidR="00F23A9B" w:rsidRPr="008956B9" w:rsidRDefault="00F23A9B">
      <w:pPr>
        <w:rPr>
          <w:rFonts w:cstheme="minorHAnsi"/>
          <w:sz w:val="24"/>
          <w:szCs w:val="24"/>
        </w:rPr>
      </w:pPr>
      <w:r w:rsidRPr="008956B9">
        <w:rPr>
          <w:rFonts w:cstheme="minorHAnsi"/>
          <w:sz w:val="24"/>
          <w:szCs w:val="24"/>
        </w:rPr>
        <w:t>As a business owner, you’ve likely heard the terms</w:t>
      </w:r>
      <w:r w:rsidR="00AC4456" w:rsidRPr="008956B9">
        <w:rPr>
          <w:rFonts w:cstheme="minorHAnsi"/>
          <w:sz w:val="24"/>
          <w:szCs w:val="24"/>
        </w:rPr>
        <w:t xml:space="preserve"> </w:t>
      </w:r>
      <w:r w:rsidRPr="008956B9">
        <w:rPr>
          <w:rFonts w:cstheme="minorHAnsi"/>
          <w:sz w:val="24"/>
          <w:szCs w:val="24"/>
        </w:rPr>
        <w:t xml:space="preserve">“exempt” and “non-exempt” in relation to your </w:t>
      </w:r>
      <w:r w:rsidR="005042E8" w:rsidRPr="008956B9">
        <w:rPr>
          <w:rFonts w:cstheme="minorHAnsi"/>
          <w:sz w:val="24"/>
          <w:szCs w:val="24"/>
        </w:rPr>
        <w:t>employees or hiring practices.  T</w:t>
      </w:r>
      <w:r w:rsidRPr="008956B9">
        <w:rPr>
          <w:rFonts w:cstheme="minorHAnsi"/>
          <w:sz w:val="24"/>
          <w:szCs w:val="24"/>
        </w:rPr>
        <w:t xml:space="preserve">hese classifications are outlined in the </w:t>
      </w:r>
      <w:hyperlink r:id="rId12" w:history="1">
        <w:r w:rsidRPr="008956B9">
          <w:rPr>
            <w:rStyle w:val="Hyperlink"/>
            <w:rFonts w:cstheme="minorHAnsi"/>
            <w:sz w:val="24"/>
            <w:szCs w:val="24"/>
          </w:rPr>
          <w:t>Fair Labor Standards Act</w:t>
        </w:r>
      </w:hyperlink>
      <w:r w:rsidRPr="008956B9">
        <w:rPr>
          <w:rFonts w:cstheme="minorHAnsi"/>
          <w:sz w:val="24"/>
          <w:szCs w:val="24"/>
        </w:rPr>
        <w:t xml:space="preserve"> (FLSA).  Signed into law in 1938, the FLSA establishes minimum wage, overtime pay eligibility, youth employment guidelines, and recordkeeping standards</w:t>
      </w:r>
      <w:r w:rsidR="00707537" w:rsidRPr="008956B9">
        <w:rPr>
          <w:rFonts w:cstheme="minorHAnsi"/>
          <w:sz w:val="24"/>
          <w:szCs w:val="24"/>
        </w:rPr>
        <w:t xml:space="preserve"> for both the private and public sectors</w:t>
      </w:r>
      <w:r w:rsidRPr="008956B9">
        <w:rPr>
          <w:rFonts w:cstheme="minorHAnsi"/>
          <w:sz w:val="24"/>
          <w:szCs w:val="24"/>
        </w:rPr>
        <w:t xml:space="preserve">. </w:t>
      </w:r>
      <w:r w:rsidR="00202466" w:rsidRPr="008956B9">
        <w:rPr>
          <w:rFonts w:cstheme="minorHAnsi"/>
          <w:sz w:val="24"/>
          <w:szCs w:val="24"/>
        </w:rPr>
        <w:t xml:space="preserve">Essentially, the FLSA outlines how work hours are documented and how employees should be paid. </w:t>
      </w:r>
      <w:r w:rsidR="00E66690" w:rsidRPr="008956B9">
        <w:rPr>
          <w:rFonts w:cstheme="minorHAnsi"/>
          <w:sz w:val="24"/>
          <w:szCs w:val="24"/>
        </w:rPr>
        <w:t xml:space="preserve">While the FLSA has evolved over the years, </w:t>
      </w:r>
      <w:r w:rsidR="00DA32A3" w:rsidRPr="008956B9">
        <w:rPr>
          <w:rFonts w:cstheme="minorHAnsi"/>
          <w:sz w:val="24"/>
          <w:szCs w:val="24"/>
        </w:rPr>
        <w:t>t</w:t>
      </w:r>
      <w:r w:rsidR="00F54D4A" w:rsidRPr="008956B9">
        <w:rPr>
          <w:rFonts w:cstheme="minorHAnsi"/>
          <w:sz w:val="24"/>
          <w:szCs w:val="24"/>
        </w:rPr>
        <w:t xml:space="preserve">he law continues to dictate how the modern workforce is regulated, including child care and small businesses. </w:t>
      </w:r>
      <w:r w:rsidRPr="008956B9">
        <w:rPr>
          <w:rFonts w:cstheme="minorHAnsi"/>
          <w:sz w:val="24"/>
          <w:szCs w:val="24"/>
        </w:rPr>
        <w:t xml:space="preserve"> </w:t>
      </w:r>
    </w:p>
    <w:p w14:paraId="5AD0CD6B" w14:textId="29E66F01" w:rsidR="002D492B" w:rsidRPr="00FA0A8B" w:rsidRDefault="002D492B">
      <w:pPr>
        <w:rPr>
          <w:rFonts w:cstheme="minorHAnsi"/>
          <w:sz w:val="24"/>
          <w:szCs w:val="24"/>
        </w:rPr>
      </w:pPr>
      <w:r w:rsidRPr="008956B9">
        <w:rPr>
          <w:rFonts w:cstheme="minorHAnsi"/>
          <w:sz w:val="24"/>
          <w:szCs w:val="24"/>
        </w:rPr>
        <w:t>Understanding labor laws and overtime requirements can be confusing</w:t>
      </w:r>
      <w:r w:rsidR="00113DB8" w:rsidRPr="008956B9">
        <w:rPr>
          <w:rFonts w:cstheme="minorHAnsi"/>
          <w:sz w:val="24"/>
          <w:szCs w:val="24"/>
        </w:rPr>
        <w:t xml:space="preserve">, but employers must classify their employees correctly or risk costly compliance </w:t>
      </w:r>
      <w:r w:rsidR="002605A1" w:rsidRPr="008956B9">
        <w:rPr>
          <w:rFonts w:cstheme="minorHAnsi"/>
          <w:sz w:val="24"/>
          <w:szCs w:val="24"/>
        </w:rPr>
        <w:t>violations.</w:t>
      </w:r>
      <w:r w:rsidR="00161BF0" w:rsidRPr="008956B9">
        <w:rPr>
          <w:rFonts w:cstheme="minorHAnsi"/>
          <w:sz w:val="24"/>
          <w:szCs w:val="24"/>
        </w:rPr>
        <w:t xml:space="preserve"> The term “non-exempt” refers to workers who are covered by FLSA guidelines and requirements, or in other words, they are not exempt from the law</w:t>
      </w:r>
      <w:r w:rsidR="00A272E7" w:rsidRPr="008956B9">
        <w:rPr>
          <w:rFonts w:cstheme="minorHAnsi"/>
          <w:sz w:val="24"/>
          <w:szCs w:val="24"/>
        </w:rPr>
        <w:t xml:space="preserve">, while the term </w:t>
      </w:r>
      <w:r w:rsidR="00E845B0" w:rsidRPr="008956B9">
        <w:rPr>
          <w:rFonts w:cstheme="minorHAnsi"/>
          <w:sz w:val="24"/>
          <w:szCs w:val="24"/>
        </w:rPr>
        <w:t xml:space="preserve">“exempt” </w:t>
      </w:r>
      <w:r w:rsidR="006D4CEE" w:rsidRPr="008956B9">
        <w:rPr>
          <w:rFonts w:cstheme="minorHAnsi"/>
          <w:sz w:val="24"/>
          <w:szCs w:val="24"/>
        </w:rPr>
        <w:t>refers to workers who qualify for exemption from the law.</w:t>
      </w:r>
      <w:r w:rsidR="00161BF0" w:rsidRPr="008956B9">
        <w:rPr>
          <w:rFonts w:cstheme="minorHAnsi"/>
          <w:sz w:val="24"/>
          <w:szCs w:val="24"/>
        </w:rPr>
        <w:t xml:space="preserve">  </w:t>
      </w:r>
      <w:r w:rsidRPr="008956B9">
        <w:rPr>
          <w:rFonts w:cstheme="minorHAnsi"/>
          <w:sz w:val="24"/>
          <w:szCs w:val="24"/>
        </w:rPr>
        <w:t xml:space="preserve">A common misconception is that employees who are paid a “salary” rather than an “hourly” wage are exempt from overtime and other requirements. But the legal reality is more complex and requires a determination of the employee’s status under the U.S. Department of Labor Fair Labor Standards Act. By assessing your employees’ positions, you can better understand your </w:t>
      </w:r>
      <w:r w:rsidR="006D4CEE" w:rsidRPr="008956B9">
        <w:rPr>
          <w:rFonts w:cstheme="minorHAnsi"/>
          <w:sz w:val="24"/>
          <w:szCs w:val="24"/>
        </w:rPr>
        <w:t>obligations as an employer</w:t>
      </w:r>
      <w:r w:rsidRPr="008956B9">
        <w:rPr>
          <w:rFonts w:cstheme="minorHAnsi"/>
          <w:sz w:val="24"/>
          <w:szCs w:val="24"/>
        </w:rPr>
        <w:t xml:space="preserve">. </w:t>
      </w:r>
    </w:p>
    <w:p w14:paraId="2A494FE1" w14:textId="267203AB" w:rsidR="00D858CD" w:rsidRPr="006B30EA" w:rsidRDefault="00D858CD" w:rsidP="00FA0A8B">
      <w:pPr>
        <w:spacing w:after="0"/>
        <w:rPr>
          <w:rFonts w:asciiTheme="majorHAnsi" w:hAnsiTheme="majorHAnsi" w:cstheme="majorHAnsi"/>
          <w:b/>
          <w:bCs/>
          <w:sz w:val="24"/>
          <w:szCs w:val="24"/>
        </w:rPr>
      </w:pPr>
      <w:r w:rsidRPr="006B30EA">
        <w:rPr>
          <w:rFonts w:asciiTheme="majorHAnsi" w:hAnsiTheme="majorHAnsi" w:cstheme="majorHAnsi"/>
          <w:b/>
          <w:bCs/>
          <w:sz w:val="24"/>
          <w:szCs w:val="24"/>
        </w:rPr>
        <w:t xml:space="preserve">Exempt </w:t>
      </w:r>
      <w:r w:rsidR="00F97D2C" w:rsidRPr="006B30EA">
        <w:rPr>
          <w:rFonts w:asciiTheme="majorHAnsi" w:hAnsiTheme="majorHAnsi" w:cstheme="majorHAnsi"/>
          <w:b/>
          <w:bCs/>
          <w:sz w:val="24"/>
          <w:szCs w:val="24"/>
        </w:rPr>
        <w:t>and</w:t>
      </w:r>
      <w:r w:rsidRPr="006B30EA">
        <w:rPr>
          <w:rFonts w:asciiTheme="majorHAnsi" w:hAnsiTheme="majorHAnsi" w:cstheme="majorHAnsi"/>
          <w:b/>
          <w:bCs/>
          <w:sz w:val="24"/>
          <w:szCs w:val="24"/>
        </w:rPr>
        <w:t xml:space="preserve"> Non-Exempt</w:t>
      </w:r>
      <w:r w:rsidR="00F97D2C" w:rsidRPr="006B30EA">
        <w:rPr>
          <w:rFonts w:asciiTheme="majorHAnsi" w:hAnsiTheme="majorHAnsi" w:cstheme="majorHAnsi"/>
          <w:b/>
          <w:bCs/>
          <w:sz w:val="24"/>
          <w:szCs w:val="24"/>
        </w:rPr>
        <w:t xml:space="preserve"> Employees</w:t>
      </w:r>
    </w:p>
    <w:p w14:paraId="0AF4E7C7" w14:textId="491D70B1" w:rsidR="00A42B93" w:rsidRPr="008956B9" w:rsidRDefault="0067309B">
      <w:pPr>
        <w:rPr>
          <w:rFonts w:cstheme="minorHAnsi"/>
          <w:sz w:val="24"/>
          <w:szCs w:val="24"/>
        </w:rPr>
      </w:pPr>
      <w:r w:rsidRPr="008956B9">
        <w:rPr>
          <w:rFonts w:cstheme="minorHAnsi"/>
          <w:sz w:val="24"/>
          <w:szCs w:val="24"/>
        </w:rPr>
        <w:t xml:space="preserve">To understand how an employee should be classified, there are </w:t>
      </w:r>
      <w:r w:rsidRPr="008956B9">
        <w:rPr>
          <w:rFonts w:cstheme="minorHAnsi"/>
          <w:b/>
          <w:bCs/>
          <w:sz w:val="24"/>
          <w:szCs w:val="24"/>
        </w:rPr>
        <w:t>two criteria: a salary amount threshold, and the kind of work they perform</w:t>
      </w:r>
      <w:r w:rsidRPr="008956B9">
        <w:rPr>
          <w:rFonts w:cstheme="minorHAnsi"/>
          <w:sz w:val="24"/>
          <w:szCs w:val="24"/>
        </w:rPr>
        <w:t xml:space="preserve">.  </w:t>
      </w:r>
      <w:r w:rsidR="007D219A" w:rsidRPr="008956B9">
        <w:rPr>
          <w:rFonts w:cstheme="minorHAnsi"/>
          <w:sz w:val="24"/>
          <w:szCs w:val="24"/>
        </w:rPr>
        <w:t>E</w:t>
      </w:r>
      <w:r w:rsidRPr="008956B9">
        <w:rPr>
          <w:rFonts w:cstheme="minorHAnsi"/>
          <w:sz w:val="24"/>
          <w:szCs w:val="24"/>
        </w:rPr>
        <w:t xml:space="preserve">mployees exempt from the FLSA must be paid a salary above a certain level and must have specific duties. </w:t>
      </w:r>
      <w:r w:rsidR="005042E8" w:rsidRPr="008956B9">
        <w:rPr>
          <w:rFonts w:cstheme="minorHAnsi"/>
          <w:sz w:val="24"/>
          <w:szCs w:val="24"/>
        </w:rPr>
        <w:t xml:space="preserve">See below for Department of Labor </w:t>
      </w:r>
      <w:r w:rsidR="00E83FEC" w:rsidRPr="008956B9">
        <w:rPr>
          <w:rFonts w:cstheme="minorHAnsi"/>
          <w:sz w:val="24"/>
          <w:szCs w:val="24"/>
        </w:rPr>
        <w:t>details</w:t>
      </w:r>
      <w:r w:rsidR="005042E8" w:rsidRPr="008956B9">
        <w:rPr>
          <w:rFonts w:cstheme="minorHAnsi"/>
          <w:sz w:val="24"/>
          <w:szCs w:val="24"/>
        </w:rPr>
        <w:t xml:space="preserve"> </w:t>
      </w:r>
      <w:r w:rsidR="00112BB9" w:rsidRPr="008956B9">
        <w:rPr>
          <w:rFonts w:cstheme="minorHAnsi"/>
          <w:sz w:val="24"/>
          <w:szCs w:val="24"/>
        </w:rPr>
        <w:t xml:space="preserve">to </w:t>
      </w:r>
      <w:r w:rsidR="005042E8" w:rsidRPr="008956B9">
        <w:rPr>
          <w:rFonts w:cstheme="minorHAnsi"/>
          <w:sz w:val="24"/>
          <w:szCs w:val="24"/>
        </w:rPr>
        <w:t>help determine which of your employees might meet the exemption criteria.</w:t>
      </w:r>
    </w:p>
    <w:tbl>
      <w:tblPr>
        <w:tblStyle w:val="TableGrid"/>
        <w:tblW w:w="0" w:type="auto"/>
        <w:tblLook w:val="04A0" w:firstRow="1" w:lastRow="0" w:firstColumn="1" w:lastColumn="0" w:noHBand="0" w:noVBand="1"/>
      </w:tblPr>
      <w:tblGrid>
        <w:gridCol w:w="4675"/>
        <w:gridCol w:w="4675"/>
      </w:tblGrid>
      <w:tr w:rsidR="00495D2B" w:rsidRPr="008956B9" w14:paraId="1B1E18A4" w14:textId="77777777" w:rsidTr="003D3133">
        <w:tc>
          <w:tcPr>
            <w:tcW w:w="4675" w:type="dxa"/>
          </w:tcPr>
          <w:p w14:paraId="2CAB874E" w14:textId="77777777" w:rsidR="00495D2B" w:rsidRPr="008956B9" w:rsidRDefault="00495D2B">
            <w:pPr>
              <w:rPr>
                <w:rFonts w:cstheme="minorHAnsi"/>
                <w:b/>
                <w:bCs/>
                <w:sz w:val="24"/>
                <w:szCs w:val="24"/>
              </w:rPr>
            </w:pPr>
            <w:r w:rsidRPr="008956B9">
              <w:rPr>
                <w:rFonts w:cstheme="minorHAnsi"/>
                <w:b/>
                <w:bCs/>
                <w:sz w:val="24"/>
                <w:szCs w:val="24"/>
              </w:rPr>
              <w:t>Exemption Qualifiers</w:t>
            </w:r>
          </w:p>
        </w:tc>
        <w:tc>
          <w:tcPr>
            <w:tcW w:w="4675" w:type="dxa"/>
          </w:tcPr>
          <w:p w14:paraId="257BD81A" w14:textId="3A857378" w:rsidR="00495D2B" w:rsidRPr="008956B9" w:rsidRDefault="00495D2B">
            <w:pPr>
              <w:rPr>
                <w:rFonts w:cstheme="minorHAnsi"/>
                <w:b/>
                <w:bCs/>
                <w:sz w:val="24"/>
                <w:szCs w:val="24"/>
              </w:rPr>
            </w:pPr>
          </w:p>
        </w:tc>
      </w:tr>
      <w:tr w:rsidR="00AF289E" w:rsidRPr="008956B9" w14:paraId="31343518" w14:textId="77777777" w:rsidTr="00AF289E">
        <w:tc>
          <w:tcPr>
            <w:tcW w:w="4675" w:type="dxa"/>
          </w:tcPr>
          <w:p w14:paraId="6CA41215" w14:textId="5813918D" w:rsidR="00AF289E" w:rsidRPr="008956B9" w:rsidRDefault="00AF289E">
            <w:pPr>
              <w:rPr>
                <w:rFonts w:cstheme="minorHAnsi"/>
                <w:sz w:val="24"/>
                <w:szCs w:val="24"/>
              </w:rPr>
            </w:pPr>
            <w:r w:rsidRPr="008956B9">
              <w:rPr>
                <w:rFonts w:cstheme="minorHAnsi"/>
                <w:sz w:val="24"/>
                <w:szCs w:val="24"/>
              </w:rPr>
              <w:t>Compensation level</w:t>
            </w:r>
          </w:p>
        </w:tc>
        <w:tc>
          <w:tcPr>
            <w:tcW w:w="4675" w:type="dxa"/>
          </w:tcPr>
          <w:p w14:paraId="6D56ACE8" w14:textId="730EE65C" w:rsidR="00AF289E" w:rsidRPr="008956B9" w:rsidRDefault="00AF289E">
            <w:pPr>
              <w:rPr>
                <w:rFonts w:cstheme="minorHAnsi"/>
                <w:sz w:val="24"/>
                <w:szCs w:val="24"/>
              </w:rPr>
            </w:pPr>
            <w:r w:rsidRPr="008956B9">
              <w:rPr>
                <w:rFonts w:cstheme="minorHAnsi"/>
                <w:sz w:val="24"/>
                <w:szCs w:val="24"/>
              </w:rPr>
              <w:t>$684 per week or $35,568 annually (for teachers, $455 a week or $23,660 a year)</w:t>
            </w:r>
          </w:p>
        </w:tc>
      </w:tr>
      <w:tr w:rsidR="00AF289E" w:rsidRPr="008956B9" w14:paraId="0DBE2918" w14:textId="77777777" w:rsidTr="00AF289E">
        <w:tc>
          <w:tcPr>
            <w:tcW w:w="4675" w:type="dxa"/>
          </w:tcPr>
          <w:p w14:paraId="3AE5BA74" w14:textId="103E18B6" w:rsidR="00AF289E" w:rsidRPr="008956B9" w:rsidRDefault="00AF289E">
            <w:pPr>
              <w:rPr>
                <w:rFonts w:cstheme="minorHAnsi"/>
                <w:sz w:val="24"/>
                <w:szCs w:val="24"/>
              </w:rPr>
            </w:pPr>
            <w:r w:rsidRPr="008956B9">
              <w:rPr>
                <w:rFonts w:cstheme="minorHAnsi"/>
                <w:sz w:val="24"/>
                <w:szCs w:val="24"/>
              </w:rPr>
              <w:t>Compensation type</w:t>
            </w:r>
          </w:p>
        </w:tc>
        <w:tc>
          <w:tcPr>
            <w:tcW w:w="4675" w:type="dxa"/>
          </w:tcPr>
          <w:p w14:paraId="1A2EBABA" w14:textId="7BD73B7B" w:rsidR="00AF289E" w:rsidRPr="008956B9" w:rsidRDefault="00AF289E">
            <w:pPr>
              <w:rPr>
                <w:rFonts w:cstheme="minorHAnsi"/>
                <w:sz w:val="24"/>
                <w:szCs w:val="24"/>
              </w:rPr>
            </w:pPr>
            <w:r w:rsidRPr="008956B9">
              <w:rPr>
                <w:rFonts w:cstheme="minorHAnsi"/>
                <w:sz w:val="24"/>
                <w:szCs w:val="24"/>
              </w:rPr>
              <w:t>Salary, not hourly wage</w:t>
            </w:r>
          </w:p>
        </w:tc>
      </w:tr>
      <w:tr w:rsidR="00AF289E" w:rsidRPr="008956B9" w14:paraId="72D23FC8" w14:textId="77777777" w:rsidTr="00AF289E">
        <w:tc>
          <w:tcPr>
            <w:tcW w:w="4675" w:type="dxa"/>
          </w:tcPr>
          <w:p w14:paraId="533B480C" w14:textId="1BF1E22C" w:rsidR="00AF289E" w:rsidRPr="008956B9" w:rsidRDefault="00AF289E">
            <w:pPr>
              <w:rPr>
                <w:rFonts w:cstheme="minorHAnsi"/>
                <w:sz w:val="24"/>
                <w:szCs w:val="24"/>
              </w:rPr>
            </w:pPr>
            <w:r w:rsidRPr="008956B9">
              <w:rPr>
                <w:rFonts w:cstheme="minorHAnsi"/>
                <w:sz w:val="24"/>
                <w:szCs w:val="24"/>
              </w:rPr>
              <w:t>Job duties</w:t>
            </w:r>
          </w:p>
        </w:tc>
        <w:tc>
          <w:tcPr>
            <w:tcW w:w="4675" w:type="dxa"/>
          </w:tcPr>
          <w:p w14:paraId="2447D565" w14:textId="0C98A865" w:rsidR="00AF289E" w:rsidRPr="008956B9" w:rsidRDefault="00AF289E" w:rsidP="00AF289E">
            <w:pPr>
              <w:rPr>
                <w:rFonts w:cstheme="minorHAnsi"/>
                <w:sz w:val="24"/>
                <w:szCs w:val="24"/>
              </w:rPr>
            </w:pPr>
            <w:r w:rsidRPr="008956B9">
              <w:rPr>
                <w:rFonts w:cstheme="minorHAnsi"/>
                <w:sz w:val="24"/>
                <w:szCs w:val="24"/>
              </w:rPr>
              <w:t>Executives/Management, Administrators, Learned Professional, Teachers employed in an educational establishment</w:t>
            </w:r>
          </w:p>
        </w:tc>
      </w:tr>
    </w:tbl>
    <w:p w14:paraId="097906DA" w14:textId="030896CA" w:rsidR="00AF289E" w:rsidRPr="008956B9" w:rsidRDefault="00AF289E">
      <w:pPr>
        <w:rPr>
          <w:rFonts w:cstheme="minorHAnsi"/>
          <w:sz w:val="24"/>
          <w:szCs w:val="24"/>
        </w:rPr>
      </w:pPr>
    </w:p>
    <w:p w14:paraId="7B8D82B2" w14:textId="77777777" w:rsidR="00AF289E" w:rsidRPr="008956B9" w:rsidRDefault="00AF289E">
      <w:pPr>
        <w:rPr>
          <w:rFonts w:cstheme="minorHAnsi"/>
          <w:sz w:val="24"/>
          <w:szCs w:val="24"/>
        </w:rPr>
      </w:pPr>
    </w:p>
    <w:p w14:paraId="49B53C2B" w14:textId="721104FB" w:rsidR="00707537" w:rsidRPr="008956B9" w:rsidRDefault="00D858CD">
      <w:pPr>
        <w:rPr>
          <w:rFonts w:cstheme="minorHAnsi"/>
          <w:sz w:val="24"/>
          <w:szCs w:val="24"/>
        </w:rPr>
      </w:pPr>
      <w:r w:rsidRPr="008956B9">
        <w:rPr>
          <w:rFonts w:cstheme="minorHAnsi"/>
          <w:sz w:val="24"/>
          <w:szCs w:val="24"/>
        </w:rPr>
        <w:lastRenderedPageBreak/>
        <w:t xml:space="preserve">The main difference </w:t>
      </w:r>
      <w:r w:rsidR="005042E8" w:rsidRPr="008956B9">
        <w:rPr>
          <w:rFonts w:cstheme="minorHAnsi"/>
          <w:sz w:val="24"/>
          <w:szCs w:val="24"/>
        </w:rPr>
        <w:t xml:space="preserve">between these worker classifications is that </w:t>
      </w:r>
      <w:r w:rsidR="005042E8" w:rsidRPr="008956B9">
        <w:rPr>
          <w:rFonts w:cstheme="minorHAnsi"/>
          <w:b/>
          <w:bCs/>
          <w:sz w:val="24"/>
          <w:szCs w:val="24"/>
        </w:rPr>
        <w:t xml:space="preserve">employers are not required to pay overtime to properly classified </w:t>
      </w:r>
      <w:r w:rsidR="00C025C2" w:rsidRPr="008956B9">
        <w:rPr>
          <w:rFonts w:cstheme="minorHAnsi"/>
          <w:b/>
          <w:bCs/>
          <w:sz w:val="24"/>
          <w:szCs w:val="24"/>
        </w:rPr>
        <w:t>exempt workers</w:t>
      </w:r>
      <w:r w:rsidR="005042E8" w:rsidRPr="008956B9">
        <w:rPr>
          <w:rFonts w:cstheme="minorHAnsi"/>
          <w:sz w:val="24"/>
          <w:szCs w:val="24"/>
        </w:rPr>
        <w:t xml:space="preserve">. </w:t>
      </w:r>
      <w:r w:rsidR="00C025C2" w:rsidRPr="008956B9">
        <w:rPr>
          <w:rFonts w:cstheme="minorHAnsi"/>
          <w:sz w:val="24"/>
          <w:szCs w:val="24"/>
        </w:rPr>
        <w:t>They must receive their full salary regardless of the number of days or hours worked.</w:t>
      </w:r>
      <w:r w:rsidR="00561085" w:rsidRPr="008956B9">
        <w:rPr>
          <w:rFonts w:cstheme="minorHAnsi"/>
          <w:sz w:val="24"/>
          <w:szCs w:val="24"/>
        </w:rPr>
        <w:t xml:space="preserve"> </w:t>
      </w:r>
      <w:r w:rsidR="005042E8" w:rsidRPr="008956B9">
        <w:rPr>
          <w:rFonts w:cstheme="minorHAnsi"/>
          <w:sz w:val="24"/>
          <w:szCs w:val="24"/>
        </w:rPr>
        <w:t xml:space="preserve">Since they are not paid according to the </w:t>
      </w:r>
      <w:r w:rsidR="00707537" w:rsidRPr="008956B9">
        <w:rPr>
          <w:rFonts w:cstheme="minorHAnsi"/>
          <w:sz w:val="24"/>
          <w:szCs w:val="24"/>
        </w:rPr>
        <w:t>hours worked</w:t>
      </w:r>
      <w:r w:rsidR="005042E8" w:rsidRPr="008956B9">
        <w:rPr>
          <w:rFonts w:cstheme="minorHAnsi"/>
          <w:sz w:val="24"/>
          <w:szCs w:val="24"/>
        </w:rPr>
        <w:t>, i</w:t>
      </w:r>
      <w:r w:rsidR="00C025C2" w:rsidRPr="008956B9">
        <w:rPr>
          <w:rFonts w:cstheme="minorHAnsi"/>
          <w:sz w:val="24"/>
          <w:szCs w:val="24"/>
        </w:rPr>
        <w:t xml:space="preserve">f </w:t>
      </w:r>
      <w:r w:rsidR="00705ADB" w:rsidRPr="008956B9">
        <w:rPr>
          <w:rFonts w:cstheme="minorHAnsi"/>
          <w:sz w:val="24"/>
          <w:szCs w:val="24"/>
        </w:rPr>
        <w:t>salary-exempt</w:t>
      </w:r>
      <w:r w:rsidR="00C025C2" w:rsidRPr="008956B9">
        <w:rPr>
          <w:rFonts w:cstheme="minorHAnsi"/>
          <w:sz w:val="24"/>
          <w:szCs w:val="24"/>
        </w:rPr>
        <w:t xml:space="preserve"> employees work more than 40 hours, there is no requirement to pay overtime</w:t>
      </w:r>
      <w:r w:rsidR="0067309B" w:rsidRPr="008956B9">
        <w:rPr>
          <w:rFonts w:cstheme="minorHAnsi"/>
          <w:sz w:val="24"/>
          <w:szCs w:val="24"/>
        </w:rPr>
        <w:t>.</w:t>
      </w:r>
      <w:r w:rsidR="009B4A37" w:rsidRPr="008956B9">
        <w:rPr>
          <w:rFonts w:cstheme="minorHAnsi"/>
          <w:sz w:val="24"/>
          <w:szCs w:val="24"/>
        </w:rPr>
        <w:t xml:space="preserve"> Exempt employees are also excluded from other FLSA protections afforded </w:t>
      </w:r>
      <w:r w:rsidR="00112BB9" w:rsidRPr="008956B9">
        <w:rPr>
          <w:rFonts w:cstheme="minorHAnsi"/>
          <w:sz w:val="24"/>
          <w:szCs w:val="24"/>
        </w:rPr>
        <w:t xml:space="preserve">to </w:t>
      </w:r>
      <w:r w:rsidR="009B4A37" w:rsidRPr="008956B9">
        <w:rPr>
          <w:rFonts w:cstheme="minorHAnsi"/>
          <w:sz w:val="24"/>
          <w:szCs w:val="24"/>
        </w:rPr>
        <w:t xml:space="preserve">those who are non-exempt. </w:t>
      </w:r>
    </w:p>
    <w:p w14:paraId="33BC9B42" w14:textId="29B568CE" w:rsidR="0067309B" w:rsidRPr="008956B9" w:rsidRDefault="00AF289E">
      <w:pPr>
        <w:rPr>
          <w:rFonts w:cstheme="minorHAnsi"/>
          <w:sz w:val="24"/>
          <w:szCs w:val="24"/>
        </w:rPr>
      </w:pPr>
      <w:r w:rsidRPr="008956B9">
        <w:rPr>
          <w:rFonts w:cstheme="minorHAnsi"/>
          <w:sz w:val="24"/>
          <w:szCs w:val="24"/>
        </w:rPr>
        <w:t>As stated in the FSLA, i</w:t>
      </w:r>
      <w:r w:rsidR="00E83FEC" w:rsidRPr="008956B9">
        <w:rPr>
          <w:rFonts w:cstheme="minorHAnsi"/>
          <w:sz w:val="24"/>
          <w:szCs w:val="24"/>
        </w:rPr>
        <w:t>n most instances</w:t>
      </w:r>
      <w:r w:rsidR="00445BD8" w:rsidRPr="008956B9">
        <w:rPr>
          <w:rFonts w:cstheme="minorHAnsi"/>
          <w:sz w:val="24"/>
          <w:szCs w:val="24"/>
        </w:rPr>
        <w:t>, a</w:t>
      </w:r>
      <w:r w:rsidR="009B4A37" w:rsidRPr="008956B9">
        <w:rPr>
          <w:rFonts w:cstheme="minorHAnsi"/>
          <w:sz w:val="24"/>
          <w:szCs w:val="24"/>
        </w:rPr>
        <w:t xml:space="preserve">n employee that has a salary basis of </w:t>
      </w:r>
      <w:r w:rsidR="0067309B" w:rsidRPr="008956B9">
        <w:rPr>
          <w:rFonts w:cstheme="minorHAnsi"/>
          <w:sz w:val="24"/>
          <w:szCs w:val="24"/>
        </w:rPr>
        <w:t>no less than $684 per week or $35,568 annually</w:t>
      </w:r>
      <w:r w:rsidR="009B4A37" w:rsidRPr="008956B9">
        <w:rPr>
          <w:rFonts w:cstheme="minorHAnsi"/>
          <w:sz w:val="24"/>
          <w:szCs w:val="24"/>
        </w:rPr>
        <w:t xml:space="preserve"> is classified as exempt</w:t>
      </w:r>
      <w:r w:rsidR="0067309B" w:rsidRPr="008956B9">
        <w:rPr>
          <w:rFonts w:cstheme="minorHAnsi"/>
          <w:sz w:val="24"/>
          <w:szCs w:val="24"/>
        </w:rPr>
        <w:t xml:space="preserve">. </w:t>
      </w:r>
      <w:r w:rsidR="00445BD8" w:rsidRPr="008956B9">
        <w:rPr>
          <w:rFonts w:cstheme="minorHAnsi"/>
          <w:sz w:val="24"/>
          <w:szCs w:val="24"/>
        </w:rPr>
        <w:t xml:space="preserve">However, for teachers, that threshold is lower, $455 a week or $23,660 a year. </w:t>
      </w:r>
      <w:r w:rsidR="0067309B" w:rsidRPr="008956B9">
        <w:rPr>
          <w:rFonts w:cstheme="minorHAnsi"/>
          <w:sz w:val="24"/>
          <w:szCs w:val="24"/>
        </w:rPr>
        <w:t>While overtime pay is not required for these workers, they can be given additional compensation in the form of bonuses or stipends.</w:t>
      </w:r>
    </w:p>
    <w:p w14:paraId="55EBD68D" w14:textId="4E7734CD" w:rsidR="009B4A37" w:rsidRPr="008956B9" w:rsidRDefault="009B4A37">
      <w:pPr>
        <w:rPr>
          <w:rFonts w:cstheme="minorHAnsi"/>
          <w:sz w:val="24"/>
          <w:szCs w:val="24"/>
        </w:rPr>
      </w:pPr>
      <w:r w:rsidRPr="008956B9">
        <w:rPr>
          <w:rFonts w:cstheme="minorHAnsi"/>
          <w:sz w:val="24"/>
          <w:szCs w:val="24"/>
        </w:rPr>
        <w:t>In addition to their salary level, there are also certain exempt professions, such as administrative, executive, outside sales, etc. If an employee performs the duties related to these types of positions, they may also be classified as exempt.  (More on those specific positions and duties below.)</w:t>
      </w:r>
    </w:p>
    <w:p w14:paraId="3E6AC095" w14:textId="583F9646" w:rsidR="00707537" w:rsidRPr="008956B9" w:rsidRDefault="00707537">
      <w:pPr>
        <w:rPr>
          <w:rFonts w:cstheme="minorHAnsi"/>
          <w:sz w:val="24"/>
          <w:szCs w:val="24"/>
        </w:rPr>
      </w:pPr>
      <w:r w:rsidRPr="008956B9">
        <w:rPr>
          <w:rFonts w:cstheme="minorHAnsi"/>
          <w:sz w:val="24"/>
          <w:szCs w:val="24"/>
        </w:rPr>
        <w:t>On the other hand,</w:t>
      </w:r>
      <w:r w:rsidR="000655A3" w:rsidRPr="008956B9">
        <w:rPr>
          <w:rFonts w:cstheme="minorHAnsi"/>
          <w:sz w:val="24"/>
          <w:szCs w:val="24"/>
        </w:rPr>
        <w:t xml:space="preserve"> </w:t>
      </w:r>
      <w:r w:rsidR="000655A3" w:rsidRPr="008956B9">
        <w:rPr>
          <w:rFonts w:cstheme="minorHAnsi"/>
          <w:b/>
          <w:bCs/>
          <w:sz w:val="24"/>
          <w:szCs w:val="24"/>
        </w:rPr>
        <w:t>employees who are classified as</w:t>
      </w:r>
      <w:r w:rsidRPr="008956B9">
        <w:rPr>
          <w:rFonts w:cstheme="minorHAnsi"/>
          <w:b/>
          <w:bCs/>
          <w:sz w:val="24"/>
          <w:szCs w:val="24"/>
        </w:rPr>
        <w:t xml:space="preserve"> non-exempt </w:t>
      </w:r>
      <w:r w:rsidR="000655A3" w:rsidRPr="008956B9">
        <w:rPr>
          <w:rFonts w:cstheme="minorHAnsi"/>
          <w:b/>
          <w:bCs/>
          <w:sz w:val="24"/>
          <w:szCs w:val="24"/>
        </w:rPr>
        <w:t>are required under the FLSA to receive overtime for any hours worked over 40</w:t>
      </w:r>
      <w:r w:rsidR="000655A3" w:rsidRPr="008956B9">
        <w:rPr>
          <w:rFonts w:cstheme="minorHAnsi"/>
          <w:sz w:val="24"/>
          <w:szCs w:val="24"/>
        </w:rPr>
        <w:t xml:space="preserve">.  These </w:t>
      </w:r>
      <w:r w:rsidRPr="008956B9">
        <w:rPr>
          <w:rFonts w:cstheme="minorHAnsi"/>
          <w:sz w:val="24"/>
          <w:szCs w:val="24"/>
        </w:rPr>
        <w:t xml:space="preserve">employees are usually paid an hourly wage or earn a salary that’s less than the minimum amount required. </w:t>
      </w:r>
      <w:r w:rsidR="000655A3" w:rsidRPr="008956B9">
        <w:rPr>
          <w:rFonts w:cstheme="minorHAnsi"/>
          <w:sz w:val="24"/>
          <w:szCs w:val="24"/>
        </w:rPr>
        <w:t xml:space="preserve">Since they are not exempt from the FSLA, non-exempt employees who work more than 40 hours in a week </w:t>
      </w:r>
      <w:r w:rsidR="000655A3" w:rsidRPr="008956B9">
        <w:rPr>
          <w:rFonts w:cstheme="minorHAnsi"/>
          <w:b/>
          <w:bCs/>
          <w:sz w:val="24"/>
          <w:szCs w:val="24"/>
        </w:rPr>
        <w:t>must</w:t>
      </w:r>
      <w:r w:rsidR="000655A3" w:rsidRPr="008956B9">
        <w:rPr>
          <w:rFonts w:cstheme="minorHAnsi"/>
          <w:sz w:val="24"/>
          <w:szCs w:val="24"/>
        </w:rPr>
        <w:t xml:space="preserve"> be paid an overtime rate of one-and-a-half times their regular pay. </w:t>
      </w:r>
    </w:p>
    <w:p w14:paraId="1A74D1D3" w14:textId="0CF267A2" w:rsidR="000655A3" w:rsidRPr="008956B9" w:rsidRDefault="000655A3">
      <w:pPr>
        <w:rPr>
          <w:rFonts w:cstheme="minorHAnsi"/>
          <w:sz w:val="24"/>
          <w:szCs w:val="24"/>
        </w:rPr>
      </w:pPr>
      <w:r w:rsidRPr="008956B9">
        <w:rPr>
          <w:rFonts w:cstheme="minorHAnsi"/>
          <w:sz w:val="24"/>
          <w:szCs w:val="24"/>
        </w:rPr>
        <w:t xml:space="preserve">Most non-exempt must be paid at least the federal minimum wage, but many states or jurisdictions with higher costs of living have set minimum wages above the federal base. If a non-exempt employee isn’t paid by the hour, but is entitled to overtime pay, their hourly rate is </w:t>
      </w:r>
      <w:r w:rsidR="00963571" w:rsidRPr="008956B9">
        <w:rPr>
          <w:rFonts w:cstheme="minorHAnsi"/>
          <w:sz w:val="24"/>
          <w:szCs w:val="24"/>
        </w:rPr>
        <w:t>calculated</w:t>
      </w:r>
      <w:r w:rsidRPr="008956B9">
        <w:rPr>
          <w:rFonts w:cstheme="minorHAnsi"/>
          <w:sz w:val="24"/>
          <w:szCs w:val="24"/>
        </w:rPr>
        <w:t xml:space="preserve"> by dividing the total compensation earned </w:t>
      </w:r>
      <w:r w:rsidR="00112BB9" w:rsidRPr="008956B9">
        <w:rPr>
          <w:rFonts w:cstheme="minorHAnsi"/>
          <w:sz w:val="24"/>
          <w:szCs w:val="24"/>
        </w:rPr>
        <w:t>by</w:t>
      </w:r>
      <w:r w:rsidRPr="008956B9">
        <w:rPr>
          <w:rFonts w:cstheme="minorHAnsi"/>
          <w:sz w:val="24"/>
          <w:szCs w:val="24"/>
        </w:rPr>
        <w:t xml:space="preserve"> the total hours worked – not including vacation, holidays, or si</w:t>
      </w:r>
      <w:r w:rsidR="00963571" w:rsidRPr="008956B9">
        <w:rPr>
          <w:rFonts w:cstheme="minorHAnsi"/>
          <w:sz w:val="24"/>
          <w:szCs w:val="24"/>
        </w:rPr>
        <w:t>ck days used.</w:t>
      </w:r>
      <w:r w:rsidRPr="008956B9">
        <w:rPr>
          <w:rFonts w:cstheme="minorHAnsi"/>
          <w:sz w:val="24"/>
          <w:szCs w:val="24"/>
        </w:rPr>
        <w:t xml:space="preserve"> </w:t>
      </w:r>
    </w:p>
    <w:p w14:paraId="71D8F971" w14:textId="6435CF31" w:rsidR="00963571" w:rsidRPr="000C63F4" w:rsidRDefault="00963571" w:rsidP="0097163E">
      <w:pPr>
        <w:spacing w:after="0"/>
        <w:rPr>
          <w:rFonts w:asciiTheme="majorHAnsi" w:hAnsiTheme="majorHAnsi" w:cstheme="majorHAnsi"/>
          <w:sz w:val="24"/>
          <w:szCs w:val="24"/>
        </w:rPr>
      </w:pPr>
      <w:r w:rsidRPr="000C63F4">
        <w:rPr>
          <w:rFonts w:asciiTheme="majorHAnsi" w:hAnsiTheme="majorHAnsi" w:cstheme="majorHAnsi"/>
          <w:b/>
          <w:bCs/>
          <w:sz w:val="24"/>
          <w:szCs w:val="24"/>
        </w:rPr>
        <w:t>Employee Classifications in Early Education</w:t>
      </w:r>
    </w:p>
    <w:p w14:paraId="0E6D53C3" w14:textId="14D2FE18" w:rsidR="00963571" w:rsidRPr="008956B9" w:rsidRDefault="00963571">
      <w:pPr>
        <w:rPr>
          <w:rFonts w:cstheme="minorHAnsi"/>
          <w:sz w:val="24"/>
          <w:szCs w:val="24"/>
        </w:rPr>
      </w:pPr>
      <w:r w:rsidRPr="008956B9">
        <w:rPr>
          <w:rFonts w:cstheme="minorHAnsi"/>
          <w:sz w:val="24"/>
          <w:szCs w:val="24"/>
        </w:rPr>
        <w:t xml:space="preserve">In 1972, the FSLA was amended specifically to extend </w:t>
      </w:r>
      <w:r w:rsidR="00112BB9" w:rsidRPr="008956B9">
        <w:rPr>
          <w:rFonts w:cstheme="minorHAnsi"/>
          <w:sz w:val="24"/>
          <w:szCs w:val="24"/>
        </w:rPr>
        <w:t xml:space="preserve">the </w:t>
      </w:r>
      <w:r w:rsidRPr="008956B9">
        <w:rPr>
          <w:rFonts w:cstheme="minorHAnsi"/>
          <w:sz w:val="24"/>
          <w:szCs w:val="24"/>
        </w:rPr>
        <w:t>coverage of the law to preschools and child care centers.  This is true for both public and private institutions, and those operated on both for</w:t>
      </w:r>
      <w:r w:rsidR="00112BB9" w:rsidRPr="008956B9">
        <w:rPr>
          <w:rFonts w:cstheme="minorHAnsi"/>
          <w:sz w:val="24"/>
          <w:szCs w:val="24"/>
        </w:rPr>
        <w:t>-</w:t>
      </w:r>
      <w:r w:rsidRPr="008956B9">
        <w:rPr>
          <w:rFonts w:cstheme="minorHAnsi"/>
          <w:sz w:val="24"/>
          <w:szCs w:val="24"/>
        </w:rPr>
        <w:t>profit and non-profit models. (All public school system staff, including those in child care, are considered exempt.)</w:t>
      </w:r>
    </w:p>
    <w:p w14:paraId="631E18A4" w14:textId="7E4EC49F" w:rsidR="00445BD8" w:rsidRPr="008956B9" w:rsidRDefault="00963571">
      <w:pPr>
        <w:rPr>
          <w:rFonts w:cstheme="minorHAnsi"/>
          <w:b/>
          <w:bCs/>
          <w:sz w:val="24"/>
          <w:szCs w:val="24"/>
        </w:rPr>
      </w:pPr>
      <w:r w:rsidRPr="008956B9">
        <w:rPr>
          <w:rFonts w:cstheme="minorHAnsi"/>
          <w:sz w:val="24"/>
          <w:szCs w:val="24"/>
        </w:rPr>
        <w:t>The government outlines covered early education “enterprises” as ones that provide “custodial, educational, or developmental services to preschool</w:t>
      </w:r>
      <w:r w:rsidR="00112BB9" w:rsidRPr="008956B9">
        <w:rPr>
          <w:rFonts w:cstheme="minorHAnsi"/>
          <w:sz w:val="24"/>
          <w:szCs w:val="24"/>
        </w:rPr>
        <w:t>-</w:t>
      </w:r>
      <w:r w:rsidRPr="008956B9">
        <w:rPr>
          <w:rFonts w:cstheme="minorHAnsi"/>
          <w:sz w:val="24"/>
          <w:szCs w:val="24"/>
        </w:rPr>
        <w:t xml:space="preserve">age children to prepare them to enter elementary school grades.” </w:t>
      </w:r>
      <w:r w:rsidRPr="008956B9">
        <w:rPr>
          <w:rFonts w:cstheme="minorHAnsi"/>
          <w:b/>
          <w:bCs/>
          <w:sz w:val="24"/>
          <w:szCs w:val="24"/>
        </w:rPr>
        <w:t>Family child care providers, or home-based providers, are not considered covered under this amendment unless they have employees</w:t>
      </w:r>
      <w:r w:rsidR="00F97D2C" w:rsidRPr="008956B9">
        <w:rPr>
          <w:rFonts w:cstheme="minorHAnsi"/>
          <w:b/>
          <w:bCs/>
          <w:sz w:val="24"/>
          <w:szCs w:val="24"/>
        </w:rPr>
        <w:t>.</w:t>
      </w:r>
      <w:r w:rsidRPr="008956B9">
        <w:rPr>
          <w:rFonts w:cstheme="minorHAnsi"/>
          <w:b/>
          <w:bCs/>
          <w:sz w:val="24"/>
          <w:szCs w:val="24"/>
        </w:rPr>
        <w:t xml:space="preserve">  </w:t>
      </w:r>
    </w:p>
    <w:p w14:paraId="40B3A54F" w14:textId="22BFEC66" w:rsidR="00E442E3" w:rsidRPr="008956B9" w:rsidRDefault="00F97D2C">
      <w:pPr>
        <w:rPr>
          <w:rFonts w:cstheme="minorHAnsi"/>
          <w:sz w:val="24"/>
          <w:szCs w:val="24"/>
        </w:rPr>
      </w:pPr>
      <w:r w:rsidRPr="008956B9">
        <w:rPr>
          <w:rFonts w:cstheme="minorHAnsi"/>
          <w:sz w:val="24"/>
          <w:szCs w:val="24"/>
        </w:rPr>
        <w:t>If a child care business’s employees are not otherwise exempt due to their salary level or assigned duties, the employer is required to meet FSLA</w:t>
      </w:r>
      <w:r w:rsidR="00E83FEC" w:rsidRPr="008956B9">
        <w:rPr>
          <w:rFonts w:cstheme="minorHAnsi"/>
          <w:sz w:val="24"/>
          <w:szCs w:val="24"/>
        </w:rPr>
        <w:t xml:space="preserve"> guidelines</w:t>
      </w:r>
      <w:r w:rsidRPr="008956B9">
        <w:rPr>
          <w:rFonts w:cstheme="minorHAnsi"/>
          <w:sz w:val="24"/>
          <w:szCs w:val="24"/>
        </w:rPr>
        <w:t>. This includes establishing a set workweek for pay purposes, maintain</w:t>
      </w:r>
      <w:r w:rsidR="00112BB9" w:rsidRPr="008956B9">
        <w:rPr>
          <w:rFonts w:cstheme="minorHAnsi"/>
          <w:sz w:val="24"/>
          <w:szCs w:val="24"/>
        </w:rPr>
        <w:t>ing</w:t>
      </w:r>
      <w:r w:rsidRPr="008956B9">
        <w:rPr>
          <w:rFonts w:cstheme="minorHAnsi"/>
          <w:sz w:val="24"/>
          <w:szCs w:val="24"/>
        </w:rPr>
        <w:t xml:space="preserve"> payroll records, pay</w:t>
      </w:r>
      <w:r w:rsidR="00112BB9" w:rsidRPr="008956B9">
        <w:rPr>
          <w:rFonts w:cstheme="minorHAnsi"/>
          <w:sz w:val="24"/>
          <w:szCs w:val="24"/>
        </w:rPr>
        <w:t>ing</w:t>
      </w:r>
      <w:r w:rsidRPr="008956B9">
        <w:rPr>
          <w:rFonts w:cstheme="minorHAnsi"/>
          <w:sz w:val="24"/>
          <w:szCs w:val="24"/>
        </w:rPr>
        <w:t xml:space="preserve"> at least the federal minimum wage, and pay</w:t>
      </w:r>
      <w:r w:rsidR="00112BB9" w:rsidRPr="008956B9">
        <w:rPr>
          <w:rFonts w:cstheme="minorHAnsi"/>
          <w:sz w:val="24"/>
          <w:szCs w:val="24"/>
        </w:rPr>
        <w:t>ing</w:t>
      </w:r>
      <w:r w:rsidRPr="008956B9">
        <w:rPr>
          <w:rFonts w:cstheme="minorHAnsi"/>
          <w:sz w:val="24"/>
          <w:szCs w:val="24"/>
        </w:rPr>
        <w:t xml:space="preserve"> the required overtime rate for more than 40 hours worked.</w:t>
      </w:r>
    </w:p>
    <w:p w14:paraId="0217E32B" w14:textId="2F826481" w:rsidR="00CD5060" w:rsidRPr="008956B9" w:rsidRDefault="00CD5060">
      <w:pPr>
        <w:rPr>
          <w:rFonts w:cstheme="minorHAnsi"/>
          <w:sz w:val="24"/>
          <w:szCs w:val="24"/>
        </w:rPr>
      </w:pPr>
      <w:r w:rsidRPr="008956B9">
        <w:rPr>
          <w:rFonts w:cstheme="minorHAnsi"/>
          <w:sz w:val="24"/>
          <w:szCs w:val="24"/>
        </w:rPr>
        <w:lastRenderedPageBreak/>
        <w:t>In addition, independent contractors, or those paid via 1099 are not covered by the FSLA, so they are not entitled to the wage and overtime pay benefits outlined in the law.</w:t>
      </w:r>
    </w:p>
    <w:p w14:paraId="273C2F9E" w14:textId="56C28310" w:rsidR="00E442E3" w:rsidRPr="000C63F4" w:rsidRDefault="00F97D2C" w:rsidP="00F25B3D">
      <w:pPr>
        <w:spacing w:after="0"/>
        <w:rPr>
          <w:rFonts w:asciiTheme="majorHAnsi" w:hAnsiTheme="majorHAnsi" w:cstheme="majorHAnsi"/>
          <w:b/>
          <w:bCs/>
          <w:sz w:val="24"/>
          <w:szCs w:val="24"/>
        </w:rPr>
      </w:pPr>
      <w:r w:rsidRPr="000C63F4">
        <w:rPr>
          <w:rFonts w:asciiTheme="majorHAnsi" w:hAnsiTheme="majorHAnsi" w:cstheme="majorHAnsi"/>
          <w:b/>
          <w:bCs/>
          <w:sz w:val="24"/>
          <w:szCs w:val="24"/>
        </w:rPr>
        <w:t>Determining Exemption</w:t>
      </w:r>
    </w:p>
    <w:p w14:paraId="467834E4" w14:textId="66F2C6D1" w:rsidR="00445BD8" w:rsidRPr="008956B9" w:rsidRDefault="00FC34F4" w:rsidP="006D6987">
      <w:pPr>
        <w:rPr>
          <w:rFonts w:cstheme="minorHAnsi"/>
          <w:sz w:val="24"/>
          <w:szCs w:val="24"/>
        </w:rPr>
      </w:pPr>
      <w:r w:rsidRPr="008956B9">
        <w:rPr>
          <w:rFonts w:cstheme="minorHAnsi"/>
          <w:sz w:val="24"/>
          <w:szCs w:val="24"/>
        </w:rPr>
        <w:t xml:space="preserve">As </w:t>
      </w:r>
      <w:r w:rsidR="00F03747" w:rsidRPr="008956B9">
        <w:rPr>
          <w:rFonts w:cstheme="minorHAnsi"/>
          <w:sz w:val="24"/>
          <w:szCs w:val="24"/>
        </w:rPr>
        <w:t>noted</w:t>
      </w:r>
      <w:r w:rsidRPr="008956B9">
        <w:rPr>
          <w:rFonts w:cstheme="minorHAnsi"/>
          <w:sz w:val="24"/>
          <w:szCs w:val="24"/>
        </w:rPr>
        <w:t>, t</w:t>
      </w:r>
      <w:r w:rsidR="00112BB9" w:rsidRPr="008956B9">
        <w:rPr>
          <w:rFonts w:cstheme="minorHAnsi"/>
          <w:sz w:val="24"/>
          <w:szCs w:val="24"/>
        </w:rPr>
        <w:t>wo criteria</w:t>
      </w:r>
      <w:r w:rsidR="00F97D2C" w:rsidRPr="008956B9">
        <w:rPr>
          <w:rFonts w:cstheme="minorHAnsi"/>
          <w:sz w:val="24"/>
          <w:szCs w:val="24"/>
        </w:rPr>
        <w:t xml:space="preserve"> help determine whether your employee will be exempt from FSLA.  In addition to the set salary threshold, there are also </w:t>
      </w:r>
      <w:r w:rsidR="00E83FEC" w:rsidRPr="008956B9">
        <w:rPr>
          <w:rFonts w:cstheme="minorHAnsi"/>
          <w:sz w:val="24"/>
          <w:szCs w:val="24"/>
        </w:rPr>
        <w:t>standards</w:t>
      </w:r>
      <w:r w:rsidR="00F97D2C" w:rsidRPr="008956B9">
        <w:rPr>
          <w:rFonts w:cstheme="minorHAnsi"/>
          <w:sz w:val="24"/>
          <w:szCs w:val="24"/>
        </w:rPr>
        <w:t xml:space="preserve"> related to the position they hold, </w:t>
      </w:r>
      <w:r w:rsidR="006D6987" w:rsidRPr="008956B9">
        <w:rPr>
          <w:rFonts w:cstheme="minorHAnsi"/>
          <w:sz w:val="24"/>
          <w:szCs w:val="24"/>
        </w:rPr>
        <w:t xml:space="preserve">the type of jobs </w:t>
      </w:r>
      <w:r w:rsidR="00AF289E" w:rsidRPr="008956B9">
        <w:rPr>
          <w:rFonts w:cstheme="minorHAnsi"/>
          <w:sz w:val="24"/>
          <w:szCs w:val="24"/>
        </w:rPr>
        <w:t xml:space="preserve">and </w:t>
      </w:r>
      <w:r w:rsidR="006D6987" w:rsidRPr="008956B9">
        <w:rPr>
          <w:rFonts w:cstheme="minorHAnsi"/>
          <w:sz w:val="24"/>
          <w:szCs w:val="24"/>
        </w:rPr>
        <w:t>duties they perform</w:t>
      </w:r>
      <w:r w:rsidR="00F97D2C" w:rsidRPr="008956B9">
        <w:rPr>
          <w:rFonts w:cstheme="minorHAnsi"/>
          <w:sz w:val="24"/>
          <w:szCs w:val="24"/>
        </w:rPr>
        <w:t>, and their level of authority or autonomy to make decisions</w:t>
      </w:r>
      <w:r w:rsidR="005E79C5" w:rsidRPr="008956B9">
        <w:rPr>
          <w:rFonts w:cstheme="minorHAnsi"/>
          <w:sz w:val="24"/>
          <w:szCs w:val="24"/>
        </w:rPr>
        <w:t xml:space="preserve">. </w:t>
      </w:r>
      <w:r w:rsidR="00445BD8" w:rsidRPr="008956B9">
        <w:rPr>
          <w:rFonts w:cstheme="minorHAnsi"/>
          <w:sz w:val="24"/>
          <w:szCs w:val="24"/>
        </w:rPr>
        <w:t xml:space="preserve">Exempted positions and duties may include: </w:t>
      </w:r>
    </w:p>
    <w:p w14:paraId="0C91F15D" w14:textId="5F625A6E" w:rsidR="00445BD8" w:rsidRPr="008956B9" w:rsidRDefault="00C02F3D" w:rsidP="00CD67D3">
      <w:pPr>
        <w:spacing w:after="0"/>
        <w:rPr>
          <w:rFonts w:cstheme="minorHAnsi"/>
          <w:sz w:val="24"/>
          <w:szCs w:val="24"/>
        </w:rPr>
      </w:pPr>
      <w:r w:rsidRPr="008956B9">
        <w:rPr>
          <w:rFonts w:cstheme="minorHAnsi"/>
          <w:sz w:val="24"/>
          <w:szCs w:val="24"/>
        </w:rPr>
        <w:t xml:space="preserve">An </w:t>
      </w:r>
      <w:r w:rsidR="00445BD8" w:rsidRPr="008956B9">
        <w:rPr>
          <w:rFonts w:cstheme="minorHAnsi"/>
          <w:sz w:val="24"/>
          <w:szCs w:val="24"/>
        </w:rPr>
        <w:t>Executive</w:t>
      </w:r>
      <w:r w:rsidRPr="008956B9">
        <w:rPr>
          <w:rFonts w:cstheme="minorHAnsi"/>
          <w:sz w:val="24"/>
          <w:szCs w:val="24"/>
        </w:rPr>
        <w:t>/</w:t>
      </w:r>
      <w:r w:rsidR="00445BD8" w:rsidRPr="008956B9">
        <w:rPr>
          <w:rFonts w:cstheme="minorHAnsi"/>
          <w:sz w:val="24"/>
          <w:szCs w:val="24"/>
        </w:rPr>
        <w:t>Administrator</w:t>
      </w:r>
      <w:r w:rsidRPr="008956B9">
        <w:rPr>
          <w:rFonts w:cstheme="minorHAnsi"/>
          <w:sz w:val="24"/>
          <w:szCs w:val="24"/>
        </w:rPr>
        <w:t xml:space="preserve"> who</w:t>
      </w:r>
      <w:r w:rsidR="00445BD8" w:rsidRPr="008956B9">
        <w:rPr>
          <w:rFonts w:cstheme="minorHAnsi"/>
          <w:sz w:val="24"/>
          <w:szCs w:val="24"/>
        </w:rPr>
        <w:t>:</w:t>
      </w:r>
    </w:p>
    <w:p w14:paraId="55E52ACA" w14:textId="003973E8" w:rsidR="00445BD8" w:rsidRPr="008956B9" w:rsidRDefault="00445BD8" w:rsidP="00C02F3D">
      <w:pPr>
        <w:pStyle w:val="ListParagraph"/>
        <w:numPr>
          <w:ilvl w:val="0"/>
          <w:numId w:val="8"/>
        </w:numPr>
        <w:rPr>
          <w:rFonts w:cstheme="minorHAnsi"/>
          <w:sz w:val="24"/>
          <w:szCs w:val="24"/>
        </w:rPr>
      </w:pPr>
      <w:r w:rsidRPr="008956B9">
        <w:rPr>
          <w:rFonts w:cstheme="minorHAnsi"/>
          <w:sz w:val="24"/>
          <w:szCs w:val="24"/>
        </w:rPr>
        <w:t>Supervis</w:t>
      </w:r>
      <w:r w:rsidR="00112BB9" w:rsidRPr="008956B9">
        <w:rPr>
          <w:rFonts w:cstheme="minorHAnsi"/>
          <w:sz w:val="24"/>
          <w:szCs w:val="24"/>
        </w:rPr>
        <w:t>e</w:t>
      </w:r>
      <w:r w:rsidRPr="008956B9">
        <w:rPr>
          <w:rFonts w:cstheme="minorHAnsi"/>
          <w:sz w:val="24"/>
          <w:szCs w:val="24"/>
        </w:rPr>
        <w:t xml:space="preserve">s more than two </w:t>
      </w:r>
      <w:proofErr w:type="gramStart"/>
      <w:r w:rsidRPr="008956B9">
        <w:rPr>
          <w:rFonts w:cstheme="minorHAnsi"/>
          <w:sz w:val="24"/>
          <w:szCs w:val="24"/>
        </w:rPr>
        <w:t>employees</w:t>
      </w:r>
      <w:proofErr w:type="gramEnd"/>
    </w:p>
    <w:p w14:paraId="53A77574" w14:textId="348603AA" w:rsidR="00445BD8" w:rsidRPr="008956B9" w:rsidRDefault="00445BD8" w:rsidP="00C02F3D">
      <w:pPr>
        <w:pStyle w:val="ListParagraph"/>
        <w:numPr>
          <w:ilvl w:val="0"/>
          <w:numId w:val="8"/>
        </w:numPr>
        <w:rPr>
          <w:rFonts w:cstheme="minorHAnsi"/>
          <w:sz w:val="24"/>
          <w:szCs w:val="24"/>
        </w:rPr>
      </w:pPr>
      <w:r w:rsidRPr="008956B9">
        <w:rPr>
          <w:rFonts w:cstheme="minorHAnsi"/>
          <w:sz w:val="24"/>
          <w:szCs w:val="24"/>
        </w:rPr>
        <w:t xml:space="preserve">Management is the primary duty of the </w:t>
      </w:r>
      <w:proofErr w:type="gramStart"/>
      <w:r w:rsidRPr="008956B9">
        <w:rPr>
          <w:rFonts w:cstheme="minorHAnsi"/>
          <w:sz w:val="24"/>
          <w:szCs w:val="24"/>
        </w:rPr>
        <w:t>position</w:t>
      </w:r>
      <w:proofErr w:type="gramEnd"/>
    </w:p>
    <w:p w14:paraId="5A51B676" w14:textId="77777777" w:rsidR="00445BD8" w:rsidRPr="008956B9" w:rsidRDefault="00445BD8" w:rsidP="00C02F3D">
      <w:pPr>
        <w:pStyle w:val="ListParagraph"/>
        <w:numPr>
          <w:ilvl w:val="0"/>
          <w:numId w:val="8"/>
        </w:numPr>
        <w:rPr>
          <w:rFonts w:cstheme="minorHAnsi"/>
          <w:sz w:val="24"/>
          <w:szCs w:val="24"/>
        </w:rPr>
      </w:pPr>
      <w:r w:rsidRPr="008956B9">
        <w:rPr>
          <w:rFonts w:cstheme="minorHAnsi"/>
          <w:sz w:val="24"/>
          <w:szCs w:val="24"/>
        </w:rPr>
        <w:t>Has genuine input on the job status of others (hiring, firing, etc.)</w:t>
      </w:r>
    </w:p>
    <w:p w14:paraId="4E20CF40" w14:textId="33F53C41" w:rsidR="00445BD8" w:rsidRPr="008956B9" w:rsidRDefault="00C02F3D" w:rsidP="00CD67D3">
      <w:pPr>
        <w:spacing w:after="0"/>
        <w:rPr>
          <w:rFonts w:cstheme="minorHAnsi"/>
          <w:sz w:val="24"/>
          <w:szCs w:val="24"/>
        </w:rPr>
      </w:pPr>
      <w:proofErr w:type="gramStart"/>
      <w:r w:rsidRPr="008956B9">
        <w:rPr>
          <w:rFonts w:cstheme="minorHAnsi"/>
          <w:sz w:val="24"/>
          <w:szCs w:val="24"/>
        </w:rPr>
        <w:t>Or,</w:t>
      </w:r>
      <w:proofErr w:type="gramEnd"/>
      <w:r w:rsidRPr="008956B9">
        <w:rPr>
          <w:rFonts w:cstheme="minorHAnsi"/>
          <w:sz w:val="24"/>
          <w:szCs w:val="24"/>
        </w:rPr>
        <w:t xml:space="preserve"> a “Learned” </w:t>
      </w:r>
      <w:r w:rsidR="00445BD8" w:rsidRPr="008956B9">
        <w:rPr>
          <w:rFonts w:cstheme="minorHAnsi"/>
          <w:sz w:val="24"/>
          <w:szCs w:val="24"/>
        </w:rPr>
        <w:t>Professional</w:t>
      </w:r>
      <w:r w:rsidRPr="008956B9">
        <w:rPr>
          <w:rFonts w:cstheme="minorHAnsi"/>
          <w:sz w:val="24"/>
          <w:szCs w:val="24"/>
        </w:rPr>
        <w:t xml:space="preserve"> who:</w:t>
      </w:r>
    </w:p>
    <w:p w14:paraId="60A21E7B" w14:textId="2EF0832F" w:rsidR="00445BD8" w:rsidRPr="008956B9" w:rsidRDefault="00112BB9" w:rsidP="00FC544B">
      <w:pPr>
        <w:pStyle w:val="ListParagraph"/>
        <w:numPr>
          <w:ilvl w:val="0"/>
          <w:numId w:val="8"/>
        </w:numPr>
        <w:rPr>
          <w:rFonts w:cstheme="minorHAnsi"/>
          <w:sz w:val="24"/>
          <w:szCs w:val="24"/>
        </w:rPr>
      </w:pPr>
      <w:r w:rsidRPr="008956B9">
        <w:rPr>
          <w:rFonts w:cstheme="minorHAnsi"/>
          <w:sz w:val="24"/>
          <w:szCs w:val="24"/>
        </w:rPr>
        <w:t>is</w:t>
      </w:r>
      <w:r w:rsidR="00445BD8" w:rsidRPr="008956B9">
        <w:rPr>
          <w:rFonts w:cstheme="minorHAnsi"/>
          <w:sz w:val="24"/>
          <w:szCs w:val="24"/>
        </w:rPr>
        <w:t xml:space="preserve"> in a field of </w:t>
      </w:r>
      <w:r w:rsidR="00C02F3D" w:rsidRPr="008956B9">
        <w:rPr>
          <w:rFonts w:cstheme="minorHAnsi"/>
          <w:sz w:val="24"/>
          <w:szCs w:val="24"/>
        </w:rPr>
        <w:t>“</w:t>
      </w:r>
      <w:r w:rsidR="00445BD8" w:rsidRPr="008956B9">
        <w:rPr>
          <w:rFonts w:cstheme="minorHAnsi"/>
          <w:sz w:val="24"/>
          <w:szCs w:val="24"/>
        </w:rPr>
        <w:t>science or learning</w:t>
      </w:r>
      <w:r w:rsidR="00C02F3D" w:rsidRPr="008956B9">
        <w:rPr>
          <w:rFonts w:cstheme="minorHAnsi"/>
          <w:sz w:val="24"/>
          <w:szCs w:val="24"/>
        </w:rPr>
        <w:t>”</w:t>
      </w:r>
      <w:r w:rsidR="00445BD8" w:rsidRPr="008956B9">
        <w:rPr>
          <w:rFonts w:cstheme="minorHAnsi"/>
          <w:sz w:val="24"/>
          <w:szCs w:val="24"/>
        </w:rPr>
        <w:t xml:space="preserve"> with advanced knowledge</w:t>
      </w:r>
      <w:r w:rsidR="00C02F3D" w:rsidRPr="008956B9">
        <w:rPr>
          <w:rFonts w:cstheme="minorHAnsi"/>
          <w:sz w:val="24"/>
          <w:szCs w:val="24"/>
        </w:rPr>
        <w:t xml:space="preserve"> acquired with prolonged study and </w:t>
      </w:r>
      <w:proofErr w:type="gramStart"/>
      <w:r w:rsidR="00C02F3D" w:rsidRPr="008956B9">
        <w:rPr>
          <w:rFonts w:cstheme="minorHAnsi"/>
          <w:sz w:val="24"/>
          <w:szCs w:val="24"/>
        </w:rPr>
        <w:t>education</w:t>
      </w:r>
      <w:proofErr w:type="gramEnd"/>
    </w:p>
    <w:p w14:paraId="59F4B9C9" w14:textId="4EA60CF9" w:rsidR="00CD5060" w:rsidRPr="008956B9" w:rsidRDefault="00CD5060" w:rsidP="00CD5060">
      <w:pPr>
        <w:rPr>
          <w:rFonts w:cstheme="minorHAnsi"/>
          <w:sz w:val="24"/>
          <w:szCs w:val="24"/>
        </w:rPr>
      </w:pPr>
      <w:r w:rsidRPr="008956B9">
        <w:rPr>
          <w:rFonts w:cstheme="minorHAnsi"/>
          <w:sz w:val="24"/>
          <w:szCs w:val="24"/>
        </w:rPr>
        <w:t xml:space="preserve">Let’s look at certain exemptions as they relate to child care businesses.  </w:t>
      </w:r>
    </w:p>
    <w:p w14:paraId="534C871F" w14:textId="1AC285D9" w:rsidR="00FC544B" w:rsidRPr="00C46CB0" w:rsidRDefault="00FC544B" w:rsidP="00CD67D3">
      <w:pPr>
        <w:spacing w:after="0"/>
        <w:rPr>
          <w:rFonts w:asciiTheme="majorHAnsi" w:hAnsiTheme="majorHAnsi" w:cstheme="majorHAnsi"/>
          <w:sz w:val="24"/>
          <w:szCs w:val="24"/>
        </w:rPr>
      </w:pPr>
      <w:r w:rsidRPr="00C46CB0">
        <w:rPr>
          <w:rFonts w:asciiTheme="majorHAnsi" w:hAnsiTheme="majorHAnsi" w:cstheme="majorHAnsi"/>
          <w:b/>
          <w:bCs/>
          <w:sz w:val="24"/>
          <w:szCs w:val="24"/>
        </w:rPr>
        <w:t>The “Executive” or “Management Exemption” and Child Care</w:t>
      </w:r>
    </w:p>
    <w:p w14:paraId="50BDDFAB" w14:textId="02358066" w:rsidR="00A16161" w:rsidRPr="008956B9" w:rsidRDefault="00FC544B" w:rsidP="00CD5060">
      <w:pPr>
        <w:rPr>
          <w:rFonts w:cstheme="minorHAnsi"/>
          <w:sz w:val="24"/>
          <w:szCs w:val="24"/>
        </w:rPr>
      </w:pPr>
      <w:r w:rsidRPr="008956B9">
        <w:rPr>
          <w:rFonts w:cstheme="minorHAnsi"/>
          <w:sz w:val="24"/>
          <w:szCs w:val="24"/>
        </w:rPr>
        <w:t xml:space="preserve">According to labor laws, an exempt executive position is one who </w:t>
      </w:r>
      <w:r w:rsidR="00DB0BF1" w:rsidRPr="008956B9">
        <w:rPr>
          <w:rFonts w:cstheme="minorHAnsi"/>
          <w:sz w:val="24"/>
          <w:szCs w:val="24"/>
        </w:rPr>
        <w:t>oversees</w:t>
      </w:r>
      <w:r w:rsidRPr="008956B9">
        <w:rPr>
          <w:rFonts w:cstheme="minorHAnsi"/>
          <w:sz w:val="24"/>
          <w:szCs w:val="24"/>
        </w:rPr>
        <w:t xml:space="preserve"> a unit or department, and who regularly directs the work of two or more employees.  To qualify, this employee’s work duties must fall into this area at least half the time. Management duties such as interviewing, directing work, evaluating performance, or initiating disciplinary actions count as exempt activities.  In contrast, </w:t>
      </w:r>
      <w:r w:rsidR="00A16161" w:rsidRPr="008956B9">
        <w:rPr>
          <w:rFonts w:cstheme="minorHAnsi"/>
          <w:sz w:val="24"/>
          <w:szCs w:val="24"/>
        </w:rPr>
        <w:t>routine clerical duties like billing, filing, and bookkeeping do not.</w:t>
      </w:r>
    </w:p>
    <w:p w14:paraId="339594EC" w14:textId="0DCF91AF" w:rsidR="00FC544B" w:rsidRPr="008956B9" w:rsidRDefault="00A16161" w:rsidP="00CD5060">
      <w:pPr>
        <w:rPr>
          <w:rFonts w:cstheme="minorHAnsi"/>
          <w:sz w:val="24"/>
          <w:szCs w:val="24"/>
        </w:rPr>
      </w:pPr>
      <w:r w:rsidRPr="008956B9">
        <w:rPr>
          <w:rFonts w:cstheme="minorHAnsi"/>
          <w:sz w:val="24"/>
          <w:szCs w:val="24"/>
        </w:rPr>
        <w:t xml:space="preserve">Practically speaking, in a larger child care center this </w:t>
      </w:r>
      <w:r w:rsidR="00DB0BF1" w:rsidRPr="008956B9">
        <w:rPr>
          <w:rFonts w:cstheme="minorHAnsi"/>
          <w:sz w:val="24"/>
          <w:szCs w:val="24"/>
        </w:rPr>
        <w:t xml:space="preserve">likely </w:t>
      </w:r>
      <w:r w:rsidRPr="008956B9">
        <w:rPr>
          <w:rFonts w:cstheme="minorHAnsi"/>
          <w:sz w:val="24"/>
          <w:szCs w:val="24"/>
        </w:rPr>
        <w:t xml:space="preserve">means that the Director is exempt as </w:t>
      </w:r>
      <w:proofErr w:type="gramStart"/>
      <w:r w:rsidRPr="008956B9">
        <w:rPr>
          <w:rFonts w:cstheme="minorHAnsi"/>
          <w:sz w:val="24"/>
          <w:szCs w:val="24"/>
        </w:rPr>
        <w:t>the majority of</w:t>
      </w:r>
      <w:proofErr w:type="gramEnd"/>
      <w:r w:rsidRPr="008956B9">
        <w:rPr>
          <w:rFonts w:cstheme="minorHAnsi"/>
          <w:sz w:val="24"/>
          <w:szCs w:val="24"/>
        </w:rPr>
        <w:t xml:space="preserve"> their duties include those classified as executive or managerial in relation to the rest of the staff.  An Assistant Director </w:t>
      </w:r>
      <w:r w:rsidR="00DB0BF1" w:rsidRPr="008956B9">
        <w:rPr>
          <w:rFonts w:cstheme="minorHAnsi"/>
          <w:sz w:val="24"/>
          <w:szCs w:val="24"/>
        </w:rPr>
        <w:t>probably</w:t>
      </w:r>
      <w:r w:rsidRPr="008956B9">
        <w:rPr>
          <w:rFonts w:cstheme="minorHAnsi"/>
          <w:sz w:val="24"/>
          <w:szCs w:val="24"/>
        </w:rPr>
        <w:t xml:space="preserve"> falls in a grey area, as they may spend more than 50% of their time filling in classrooms and performing the same duties as other members of the staff.  The key takeaway here is understanding that </w:t>
      </w:r>
      <w:r w:rsidRPr="008956B9">
        <w:rPr>
          <w:rFonts w:cstheme="minorHAnsi"/>
          <w:b/>
          <w:bCs/>
          <w:sz w:val="24"/>
          <w:szCs w:val="24"/>
        </w:rPr>
        <w:t>management titles alon</w:t>
      </w:r>
      <w:r w:rsidR="00112BB9" w:rsidRPr="008956B9">
        <w:rPr>
          <w:rFonts w:cstheme="minorHAnsi"/>
          <w:b/>
          <w:bCs/>
          <w:sz w:val="24"/>
          <w:szCs w:val="24"/>
        </w:rPr>
        <w:t>e</w:t>
      </w:r>
      <w:r w:rsidRPr="008956B9">
        <w:rPr>
          <w:rFonts w:cstheme="minorHAnsi"/>
          <w:b/>
          <w:bCs/>
          <w:sz w:val="24"/>
          <w:szCs w:val="24"/>
        </w:rPr>
        <w:t xml:space="preserve"> do not determine exemption status.</w:t>
      </w:r>
    </w:p>
    <w:p w14:paraId="3818D257" w14:textId="14DDE3E3" w:rsidR="00A16161" w:rsidRPr="008956B9" w:rsidRDefault="00A16161" w:rsidP="00F432B6">
      <w:pPr>
        <w:spacing w:after="0"/>
        <w:rPr>
          <w:rFonts w:cstheme="minorHAnsi"/>
          <w:sz w:val="24"/>
          <w:szCs w:val="24"/>
        </w:rPr>
      </w:pPr>
      <w:r w:rsidRPr="008956B9">
        <w:rPr>
          <w:rFonts w:cstheme="minorHAnsi"/>
          <w:sz w:val="24"/>
          <w:szCs w:val="24"/>
        </w:rPr>
        <w:t xml:space="preserve">The </w:t>
      </w:r>
      <w:r w:rsidR="00DB0BF1" w:rsidRPr="008956B9">
        <w:rPr>
          <w:rFonts w:cstheme="minorHAnsi"/>
          <w:sz w:val="24"/>
          <w:szCs w:val="24"/>
        </w:rPr>
        <w:t xml:space="preserve">exemption criteria that </w:t>
      </w:r>
      <w:proofErr w:type="gramStart"/>
      <w:r w:rsidR="00DB0BF1" w:rsidRPr="008956B9">
        <w:rPr>
          <w:rFonts w:cstheme="minorHAnsi"/>
          <w:sz w:val="24"/>
          <w:szCs w:val="24"/>
        </w:rPr>
        <w:t>is</w:t>
      </w:r>
      <w:proofErr w:type="gramEnd"/>
      <w:r w:rsidR="00DB0BF1" w:rsidRPr="008956B9">
        <w:rPr>
          <w:rFonts w:cstheme="minorHAnsi"/>
          <w:sz w:val="24"/>
          <w:szCs w:val="24"/>
        </w:rPr>
        <w:t xml:space="preserve"> the </w:t>
      </w:r>
      <w:r w:rsidR="00155067" w:rsidRPr="008956B9">
        <w:rPr>
          <w:rFonts w:cstheme="minorHAnsi"/>
          <w:sz w:val="24"/>
          <w:szCs w:val="24"/>
        </w:rPr>
        <w:t>m</w:t>
      </w:r>
      <w:r w:rsidR="005E21BE" w:rsidRPr="008956B9">
        <w:rPr>
          <w:rFonts w:cstheme="minorHAnsi"/>
          <w:sz w:val="24"/>
          <w:szCs w:val="24"/>
        </w:rPr>
        <w:t>ost vague</w:t>
      </w:r>
      <w:r w:rsidR="00155067" w:rsidRPr="008956B9">
        <w:rPr>
          <w:rFonts w:cstheme="minorHAnsi"/>
          <w:sz w:val="24"/>
          <w:szCs w:val="24"/>
        </w:rPr>
        <w:t xml:space="preserve"> </w:t>
      </w:r>
      <w:r w:rsidRPr="008956B9">
        <w:rPr>
          <w:rFonts w:cstheme="minorHAnsi"/>
          <w:sz w:val="24"/>
          <w:szCs w:val="24"/>
        </w:rPr>
        <w:t>and commonly misapplied has to do with an employee that performs “administrative duties.” An exempt administrative employee:</w:t>
      </w:r>
    </w:p>
    <w:p w14:paraId="7A284C51" w14:textId="2946A236" w:rsidR="00A16161" w:rsidRPr="008956B9" w:rsidRDefault="00A16161" w:rsidP="0098097D">
      <w:pPr>
        <w:pStyle w:val="ListParagraph"/>
        <w:numPr>
          <w:ilvl w:val="0"/>
          <w:numId w:val="10"/>
        </w:numPr>
        <w:spacing w:after="0"/>
        <w:contextualSpacing w:val="0"/>
        <w:rPr>
          <w:rFonts w:cstheme="minorHAnsi"/>
          <w:sz w:val="24"/>
          <w:szCs w:val="24"/>
        </w:rPr>
      </w:pPr>
      <w:r w:rsidRPr="008956B9">
        <w:rPr>
          <w:rFonts w:cstheme="minorHAnsi"/>
          <w:sz w:val="24"/>
          <w:szCs w:val="24"/>
        </w:rPr>
        <w:t xml:space="preserve">Regularly exercises discretion and independent </w:t>
      </w:r>
      <w:proofErr w:type="gramStart"/>
      <w:r w:rsidRPr="008956B9">
        <w:rPr>
          <w:rFonts w:cstheme="minorHAnsi"/>
          <w:sz w:val="24"/>
          <w:szCs w:val="24"/>
        </w:rPr>
        <w:t>judgment</w:t>
      </w:r>
      <w:proofErr w:type="gramEnd"/>
    </w:p>
    <w:p w14:paraId="15C9AA91" w14:textId="727C4218" w:rsidR="00A16161" w:rsidRPr="008956B9" w:rsidRDefault="00A16161" w:rsidP="0098097D">
      <w:pPr>
        <w:pStyle w:val="ListParagraph"/>
        <w:numPr>
          <w:ilvl w:val="0"/>
          <w:numId w:val="10"/>
        </w:numPr>
        <w:spacing w:after="0"/>
        <w:contextualSpacing w:val="0"/>
        <w:rPr>
          <w:rFonts w:cstheme="minorHAnsi"/>
          <w:sz w:val="24"/>
          <w:szCs w:val="24"/>
        </w:rPr>
      </w:pPr>
      <w:r w:rsidRPr="008956B9">
        <w:rPr>
          <w:rFonts w:cstheme="minorHAnsi"/>
          <w:sz w:val="24"/>
          <w:szCs w:val="24"/>
        </w:rPr>
        <w:t xml:space="preserve">Devotes more than half their time </w:t>
      </w:r>
      <w:r w:rsidR="00112BB9" w:rsidRPr="008956B9">
        <w:rPr>
          <w:rFonts w:cstheme="minorHAnsi"/>
          <w:sz w:val="24"/>
          <w:szCs w:val="24"/>
        </w:rPr>
        <w:t>to</w:t>
      </w:r>
      <w:r w:rsidRPr="008956B9">
        <w:rPr>
          <w:rFonts w:cstheme="minorHAnsi"/>
          <w:sz w:val="24"/>
          <w:szCs w:val="24"/>
        </w:rPr>
        <w:t xml:space="preserve"> performing specialized or technical work that requires special training, experience, or </w:t>
      </w:r>
      <w:proofErr w:type="gramStart"/>
      <w:r w:rsidRPr="008956B9">
        <w:rPr>
          <w:rFonts w:cstheme="minorHAnsi"/>
          <w:sz w:val="24"/>
          <w:szCs w:val="24"/>
        </w:rPr>
        <w:t>knowledge</w:t>
      </w:r>
      <w:proofErr w:type="gramEnd"/>
    </w:p>
    <w:p w14:paraId="3391DE42" w14:textId="23011C5D" w:rsidR="00A16161" w:rsidRPr="008956B9" w:rsidRDefault="00A16161" w:rsidP="0098097D">
      <w:pPr>
        <w:pStyle w:val="ListParagraph"/>
        <w:numPr>
          <w:ilvl w:val="0"/>
          <w:numId w:val="10"/>
        </w:numPr>
        <w:contextualSpacing w:val="0"/>
        <w:rPr>
          <w:rFonts w:cstheme="minorHAnsi"/>
          <w:sz w:val="24"/>
          <w:szCs w:val="24"/>
        </w:rPr>
      </w:pPr>
      <w:r w:rsidRPr="008956B9">
        <w:rPr>
          <w:rFonts w:cstheme="minorHAnsi"/>
          <w:sz w:val="24"/>
          <w:szCs w:val="24"/>
        </w:rPr>
        <w:t xml:space="preserve">Earns at least $250 a week on a salary </w:t>
      </w:r>
      <w:proofErr w:type="gramStart"/>
      <w:r w:rsidRPr="008956B9">
        <w:rPr>
          <w:rFonts w:cstheme="minorHAnsi"/>
          <w:sz w:val="24"/>
          <w:szCs w:val="24"/>
        </w:rPr>
        <w:t>basis</w:t>
      </w:r>
      <w:proofErr w:type="gramEnd"/>
      <w:r w:rsidRPr="008956B9">
        <w:rPr>
          <w:rFonts w:cstheme="minorHAnsi"/>
          <w:sz w:val="24"/>
          <w:szCs w:val="24"/>
        </w:rPr>
        <w:t xml:space="preserve"> </w:t>
      </w:r>
    </w:p>
    <w:p w14:paraId="7CA9E104" w14:textId="24008D9A" w:rsidR="00A16161" w:rsidRPr="008956B9" w:rsidRDefault="00A16161" w:rsidP="00A16161">
      <w:pPr>
        <w:rPr>
          <w:rFonts w:cstheme="minorHAnsi"/>
          <w:sz w:val="24"/>
          <w:szCs w:val="24"/>
        </w:rPr>
      </w:pPr>
      <w:r w:rsidRPr="008956B9">
        <w:rPr>
          <w:rFonts w:cstheme="minorHAnsi"/>
          <w:sz w:val="24"/>
          <w:szCs w:val="24"/>
        </w:rPr>
        <w:t xml:space="preserve">Overall, the exempt administrative employee’s discretion and independent judgment must relate to business operations or policies that involve </w:t>
      </w:r>
      <w:r w:rsidR="00651C7D" w:rsidRPr="008956B9">
        <w:rPr>
          <w:rFonts w:cstheme="minorHAnsi"/>
          <w:sz w:val="24"/>
          <w:szCs w:val="24"/>
        </w:rPr>
        <w:t xml:space="preserve">substantial </w:t>
      </w:r>
      <w:r w:rsidRPr="008956B9">
        <w:rPr>
          <w:rFonts w:cstheme="minorHAnsi"/>
          <w:sz w:val="24"/>
          <w:szCs w:val="24"/>
        </w:rPr>
        <w:t xml:space="preserve">“matters of consequence” to </w:t>
      </w:r>
      <w:r w:rsidRPr="008956B9">
        <w:rPr>
          <w:rFonts w:cstheme="minorHAnsi"/>
          <w:sz w:val="24"/>
          <w:szCs w:val="24"/>
        </w:rPr>
        <w:lastRenderedPageBreak/>
        <w:t>the business</w:t>
      </w:r>
      <w:r w:rsidR="00651C7D" w:rsidRPr="008956B9">
        <w:rPr>
          <w:rFonts w:cstheme="minorHAnsi"/>
          <w:sz w:val="24"/>
          <w:szCs w:val="24"/>
        </w:rPr>
        <w:t>, customers, or other employees. Again, because job titles are not a reliable way to determine exemption, this is a place where employees are often misclassified.</w:t>
      </w:r>
    </w:p>
    <w:p w14:paraId="51607901" w14:textId="69F10F3F" w:rsidR="00DE1206" w:rsidRPr="005E661D" w:rsidRDefault="00DE1206" w:rsidP="005E661D">
      <w:pPr>
        <w:spacing w:after="0"/>
        <w:rPr>
          <w:rFonts w:asciiTheme="majorHAnsi" w:hAnsiTheme="majorHAnsi" w:cstheme="majorHAnsi"/>
          <w:b/>
          <w:bCs/>
          <w:sz w:val="24"/>
          <w:szCs w:val="24"/>
        </w:rPr>
      </w:pPr>
      <w:r w:rsidRPr="005E661D">
        <w:rPr>
          <w:rFonts w:asciiTheme="majorHAnsi" w:hAnsiTheme="majorHAnsi" w:cstheme="majorHAnsi"/>
          <w:b/>
          <w:bCs/>
          <w:sz w:val="24"/>
          <w:szCs w:val="24"/>
        </w:rPr>
        <w:t>The “Learned Professional Exemption” an</w:t>
      </w:r>
      <w:r w:rsidR="00432D05" w:rsidRPr="005E661D">
        <w:rPr>
          <w:rFonts w:asciiTheme="majorHAnsi" w:hAnsiTheme="majorHAnsi" w:cstheme="majorHAnsi"/>
          <w:b/>
          <w:bCs/>
          <w:sz w:val="24"/>
          <w:szCs w:val="24"/>
        </w:rPr>
        <w:t>d Child Care</w:t>
      </w:r>
      <w:r w:rsidRPr="005E661D">
        <w:rPr>
          <w:rFonts w:asciiTheme="majorHAnsi" w:hAnsiTheme="majorHAnsi" w:cstheme="majorHAnsi"/>
          <w:b/>
          <w:bCs/>
          <w:sz w:val="24"/>
          <w:szCs w:val="24"/>
        </w:rPr>
        <w:t xml:space="preserve"> </w:t>
      </w:r>
    </w:p>
    <w:p w14:paraId="5DAD1638" w14:textId="2B4CC5EF" w:rsidR="00432D05" w:rsidRPr="008956B9" w:rsidRDefault="00432D05" w:rsidP="00432D05">
      <w:pPr>
        <w:rPr>
          <w:rFonts w:cstheme="minorHAnsi"/>
          <w:sz w:val="24"/>
          <w:szCs w:val="24"/>
        </w:rPr>
      </w:pPr>
      <w:r w:rsidRPr="008956B9">
        <w:rPr>
          <w:rFonts w:cstheme="minorHAnsi"/>
          <w:sz w:val="24"/>
          <w:szCs w:val="24"/>
        </w:rPr>
        <w:t>In certain instances, an employee that performs the work of a teacher could be considered exempt from FSLA requirements</w:t>
      </w:r>
      <w:r w:rsidR="00A120E0" w:rsidRPr="008956B9">
        <w:rPr>
          <w:rFonts w:cstheme="minorHAnsi"/>
          <w:sz w:val="24"/>
          <w:szCs w:val="24"/>
        </w:rPr>
        <w:t xml:space="preserve">, as there is an exception for “learned professionals.” </w:t>
      </w:r>
      <w:r w:rsidRPr="008956B9">
        <w:rPr>
          <w:rFonts w:cstheme="minorHAnsi"/>
          <w:sz w:val="24"/>
          <w:szCs w:val="24"/>
        </w:rPr>
        <w:t xml:space="preserve">For an employee in a teacher position to qualify </w:t>
      </w:r>
      <w:r w:rsidR="00112BB9" w:rsidRPr="008956B9">
        <w:rPr>
          <w:rFonts w:cstheme="minorHAnsi"/>
          <w:sz w:val="24"/>
          <w:szCs w:val="24"/>
        </w:rPr>
        <w:t xml:space="preserve">as a </w:t>
      </w:r>
      <w:r w:rsidRPr="008956B9">
        <w:rPr>
          <w:rFonts w:cstheme="minorHAnsi"/>
          <w:sz w:val="24"/>
          <w:szCs w:val="24"/>
        </w:rPr>
        <w:t>“professional”</w:t>
      </w:r>
      <w:r w:rsidR="00A120E0" w:rsidRPr="008956B9">
        <w:rPr>
          <w:rFonts w:cstheme="minorHAnsi"/>
          <w:sz w:val="24"/>
          <w:szCs w:val="24"/>
        </w:rPr>
        <w:t xml:space="preserve"> in this capacity,</w:t>
      </w:r>
      <w:r w:rsidRPr="008956B9">
        <w:rPr>
          <w:rFonts w:cstheme="minorHAnsi"/>
          <w:sz w:val="24"/>
          <w:szCs w:val="24"/>
        </w:rPr>
        <w:t xml:space="preserve"> their main responsibilities must involve instructing, tutoring, or lecturing children. If their main role is to ensure the well-being of the children and meet their physical and emotional needs, they will not be exempt based on their role.</w:t>
      </w:r>
    </w:p>
    <w:p w14:paraId="7C50F76B" w14:textId="680FD7FE" w:rsidR="00432D05" w:rsidRPr="008956B9" w:rsidRDefault="00432D05" w:rsidP="00DE1206">
      <w:pPr>
        <w:rPr>
          <w:rFonts w:cstheme="minorHAnsi"/>
          <w:sz w:val="24"/>
          <w:szCs w:val="24"/>
          <w:highlight w:val="yellow"/>
        </w:rPr>
      </w:pPr>
      <w:r w:rsidRPr="008956B9">
        <w:rPr>
          <w:rFonts w:cstheme="minorHAnsi"/>
          <w:sz w:val="24"/>
          <w:szCs w:val="24"/>
        </w:rPr>
        <w:t>Under FSLA, an exempt employee must perform administrative or professional duties at least 50% of the time. It is difficult for child care teachers, especially those who work with the youngest children to meet that percentage.</w:t>
      </w:r>
    </w:p>
    <w:p w14:paraId="7D0EFCEB" w14:textId="2ED795C2" w:rsidR="00DE1206" w:rsidRPr="008956B9" w:rsidRDefault="00DE1206" w:rsidP="005E661D">
      <w:pPr>
        <w:spacing w:after="0"/>
        <w:rPr>
          <w:rFonts w:cstheme="minorHAnsi"/>
          <w:sz w:val="24"/>
          <w:szCs w:val="24"/>
        </w:rPr>
      </w:pPr>
      <w:r w:rsidRPr="008956B9">
        <w:rPr>
          <w:rFonts w:cstheme="minorHAnsi"/>
          <w:sz w:val="24"/>
          <w:szCs w:val="24"/>
        </w:rPr>
        <w:t xml:space="preserve">A </w:t>
      </w:r>
      <w:r w:rsidR="00A120E0" w:rsidRPr="008956B9">
        <w:rPr>
          <w:rFonts w:cstheme="minorHAnsi"/>
          <w:sz w:val="24"/>
          <w:szCs w:val="24"/>
        </w:rPr>
        <w:t xml:space="preserve">child care </w:t>
      </w:r>
      <w:r w:rsidRPr="008956B9">
        <w:rPr>
          <w:rFonts w:cstheme="minorHAnsi"/>
          <w:sz w:val="24"/>
          <w:szCs w:val="24"/>
        </w:rPr>
        <w:t>teacher will qualify as an exempt employee under the “learned professional” exception to the FLSA if three requirements are met</w:t>
      </w:r>
      <w:r w:rsidR="00A120E0" w:rsidRPr="008956B9">
        <w:rPr>
          <w:rFonts w:cstheme="minorHAnsi"/>
          <w:sz w:val="24"/>
          <w:szCs w:val="24"/>
        </w:rPr>
        <w:t>:</w:t>
      </w:r>
      <w:r w:rsidRPr="008956B9">
        <w:rPr>
          <w:rFonts w:cstheme="minorHAnsi"/>
          <w:sz w:val="24"/>
          <w:szCs w:val="24"/>
        </w:rPr>
        <w:t xml:space="preserve"> </w:t>
      </w:r>
    </w:p>
    <w:p w14:paraId="4309B03E" w14:textId="1ACB6472" w:rsidR="00DE1206" w:rsidRPr="008956B9" w:rsidRDefault="00DE1206" w:rsidP="00A120E0">
      <w:pPr>
        <w:pStyle w:val="ListParagraph"/>
        <w:numPr>
          <w:ilvl w:val="0"/>
          <w:numId w:val="7"/>
        </w:numPr>
        <w:spacing w:after="120"/>
        <w:contextualSpacing w:val="0"/>
        <w:rPr>
          <w:rFonts w:cstheme="minorHAnsi"/>
          <w:sz w:val="24"/>
          <w:szCs w:val="24"/>
        </w:rPr>
      </w:pPr>
      <w:r w:rsidRPr="008956B9">
        <w:rPr>
          <w:rFonts w:cstheme="minorHAnsi"/>
          <w:sz w:val="24"/>
          <w:szCs w:val="24"/>
        </w:rPr>
        <w:t>The teacher must be paid on a salary basis not less than $455 a week</w:t>
      </w:r>
      <w:r w:rsidR="00367705" w:rsidRPr="008956B9">
        <w:rPr>
          <w:rFonts w:cstheme="minorHAnsi"/>
          <w:sz w:val="24"/>
          <w:szCs w:val="24"/>
        </w:rPr>
        <w:t xml:space="preserve"> or $23,660 a year</w:t>
      </w:r>
      <w:r w:rsidRPr="008956B9">
        <w:rPr>
          <w:rFonts w:cstheme="minorHAnsi"/>
          <w:sz w:val="24"/>
          <w:szCs w:val="24"/>
        </w:rPr>
        <w:t xml:space="preserve">. </w:t>
      </w:r>
    </w:p>
    <w:p w14:paraId="65BB1183" w14:textId="5CCD7A2B" w:rsidR="00DE1206" w:rsidRPr="008956B9" w:rsidRDefault="00DE1206" w:rsidP="00A120E0">
      <w:pPr>
        <w:pStyle w:val="ListParagraph"/>
        <w:numPr>
          <w:ilvl w:val="0"/>
          <w:numId w:val="7"/>
        </w:numPr>
        <w:spacing w:after="120"/>
        <w:contextualSpacing w:val="0"/>
        <w:rPr>
          <w:rFonts w:cstheme="minorHAnsi"/>
          <w:sz w:val="24"/>
          <w:szCs w:val="24"/>
        </w:rPr>
      </w:pPr>
      <w:r w:rsidRPr="008956B9">
        <w:rPr>
          <w:rFonts w:cstheme="minorHAnsi"/>
          <w:sz w:val="24"/>
          <w:szCs w:val="24"/>
        </w:rPr>
        <w:t>The teacher’s primary dut</w:t>
      </w:r>
      <w:r w:rsidR="00A120E0" w:rsidRPr="008956B9">
        <w:rPr>
          <w:rFonts w:cstheme="minorHAnsi"/>
          <w:sz w:val="24"/>
          <w:szCs w:val="24"/>
        </w:rPr>
        <w:t xml:space="preserve">ies must be lesson instruction or work that </w:t>
      </w:r>
      <w:r w:rsidRPr="008956B9">
        <w:rPr>
          <w:rFonts w:cstheme="minorHAnsi"/>
          <w:sz w:val="24"/>
          <w:szCs w:val="24"/>
        </w:rPr>
        <w:t>impart</w:t>
      </w:r>
      <w:r w:rsidR="00A120E0" w:rsidRPr="008956B9">
        <w:rPr>
          <w:rFonts w:cstheme="minorHAnsi"/>
          <w:sz w:val="24"/>
          <w:szCs w:val="24"/>
        </w:rPr>
        <w:t>s</w:t>
      </w:r>
      <w:r w:rsidRPr="008956B9">
        <w:rPr>
          <w:rFonts w:cstheme="minorHAnsi"/>
          <w:sz w:val="24"/>
          <w:szCs w:val="24"/>
        </w:rPr>
        <w:t xml:space="preserve"> knowledge</w:t>
      </w:r>
      <w:r w:rsidR="00A120E0" w:rsidRPr="008956B9">
        <w:rPr>
          <w:rFonts w:cstheme="minorHAnsi"/>
          <w:sz w:val="24"/>
          <w:szCs w:val="24"/>
        </w:rPr>
        <w:t xml:space="preserve"> to the children in their care rather than activities that meet their physical or emotional well</w:t>
      </w:r>
      <w:r w:rsidR="00112BB9" w:rsidRPr="008956B9">
        <w:rPr>
          <w:rFonts w:cstheme="minorHAnsi"/>
          <w:sz w:val="24"/>
          <w:szCs w:val="24"/>
        </w:rPr>
        <w:t>-</w:t>
      </w:r>
      <w:r w:rsidR="00A120E0" w:rsidRPr="008956B9">
        <w:rPr>
          <w:rFonts w:cstheme="minorHAnsi"/>
          <w:sz w:val="24"/>
          <w:szCs w:val="24"/>
        </w:rPr>
        <w:t>being.</w:t>
      </w:r>
      <w:r w:rsidRPr="008956B9">
        <w:rPr>
          <w:rFonts w:cstheme="minorHAnsi"/>
          <w:sz w:val="24"/>
          <w:szCs w:val="24"/>
        </w:rPr>
        <w:t xml:space="preserve"> </w:t>
      </w:r>
    </w:p>
    <w:p w14:paraId="73E482D0" w14:textId="51D4BB22" w:rsidR="00367705" w:rsidRPr="008956B9" w:rsidRDefault="00DE1206" w:rsidP="00A120E0">
      <w:pPr>
        <w:pStyle w:val="ListParagraph"/>
        <w:numPr>
          <w:ilvl w:val="0"/>
          <w:numId w:val="7"/>
        </w:numPr>
        <w:spacing w:after="120"/>
        <w:contextualSpacing w:val="0"/>
        <w:rPr>
          <w:rFonts w:cstheme="minorHAnsi"/>
          <w:sz w:val="24"/>
          <w:szCs w:val="24"/>
        </w:rPr>
      </w:pPr>
      <w:r w:rsidRPr="008956B9">
        <w:rPr>
          <w:rFonts w:cstheme="minorHAnsi"/>
          <w:sz w:val="24"/>
          <w:szCs w:val="24"/>
        </w:rPr>
        <w:t>The job performed by the teacher must require “advanced knowledge in the field of science or learning” which is “customarily acquired by a prolonged course of specialized intellectual instruction.”</w:t>
      </w:r>
      <w:r w:rsidR="00A120E0" w:rsidRPr="008956B9">
        <w:rPr>
          <w:rStyle w:val="FootnoteReference"/>
          <w:rFonts w:cstheme="minorHAnsi"/>
          <w:sz w:val="24"/>
          <w:szCs w:val="24"/>
        </w:rPr>
        <w:footnoteReference w:id="1"/>
      </w:r>
      <w:r w:rsidRPr="008956B9">
        <w:rPr>
          <w:rFonts w:cstheme="minorHAnsi"/>
          <w:sz w:val="24"/>
          <w:szCs w:val="24"/>
        </w:rPr>
        <w:t xml:space="preserve"> </w:t>
      </w:r>
    </w:p>
    <w:p w14:paraId="1F016812" w14:textId="691BD653" w:rsidR="00DE1206" w:rsidRPr="008956B9" w:rsidRDefault="00A120E0" w:rsidP="002303DF">
      <w:pPr>
        <w:rPr>
          <w:rFonts w:cstheme="minorHAnsi"/>
          <w:sz w:val="24"/>
          <w:szCs w:val="24"/>
        </w:rPr>
      </w:pPr>
      <w:r w:rsidRPr="008956B9">
        <w:rPr>
          <w:rFonts w:cstheme="minorHAnsi"/>
          <w:sz w:val="24"/>
          <w:szCs w:val="24"/>
        </w:rPr>
        <w:t>T</w:t>
      </w:r>
      <w:r w:rsidR="00DE1206" w:rsidRPr="008956B9">
        <w:rPr>
          <w:rFonts w:cstheme="minorHAnsi"/>
          <w:sz w:val="24"/>
          <w:szCs w:val="24"/>
        </w:rPr>
        <w:t xml:space="preserve">his last requirement </w:t>
      </w:r>
      <w:r w:rsidRPr="008956B9">
        <w:rPr>
          <w:rFonts w:cstheme="minorHAnsi"/>
          <w:sz w:val="24"/>
          <w:szCs w:val="24"/>
        </w:rPr>
        <w:t>indicates that</w:t>
      </w:r>
      <w:r w:rsidR="00DE1206" w:rsidRPr="008956B9">
        <w:rPr>
          <w:rFonts w:cstheme="minorHAnsi"/>
          <w:sz w:val="24"/>
          <w:szCs w:val="24"/>
        </w:rPr>
        <w:t xml:space="preserve"> the teaching position in question must require at a minimum a </w:t>
      </w:r>
      <w:r w:rsidR="00B5682A" w:rsidRPr="008956B9">
        <w:rPr>
          <w:rFonts w:cstheme="minorHAnsi"/>
          <w:sz w:val="24"/>
          <w:szCs w:val="24"/>
        </w:rPr>
        <w:t>four-year</w:t>
      </w:r>
      <w:r w:rsidR="00DE1206" w:rsidRPr="008956B9">
        <w:rPr>
          <w:rFonts w:cstheme="minorHAnsi"/>
          <w:sz w:val="24"/>
          <w:szCs w:val="24"/>
        </w:rPr>
        <w:t xml:space="preserve"> degree from an accredited college or university in </w:t>
      </w:r>
      <w:r w:rsidR="001945BB" w:rsidRPr="008956B9">
        <w:rPr>
          <w:rFonts w:cstheme="minorHAnsi"/>
          <w:sz w:val="24"/>
          <w:szCs w:val="24"/>
        </w:rPr>
        <w:t>early childhood education</w:t>
      </w:r>
      <w:r w:rsidR="00DE1206" w:rsidRPr="008956B9">
        <w:rPr>
          <w:rFonts w:cstheme="minorHAnsi"/>
          <w:sz w:val="24"/>
          <w:szCs w:val="24"/>
        </w:rPr>
        <w:t>, Elementary Education</w:t>
      </w:r>
      <w:r w:rsidR="00112BB9" w:rsidRPr="008956B9">
        <w:rPr>
          <w:rFonts w:cstheme="minorHAnsi"/>
          <w:sz w:val="24"/>
          <w:szCs w:val="24"/>
        </w:rPr>
        <w:t>,</w:t>
      </w:r>
      <w:r w:rsidR="00DE1206" w:rsidRPr="008956B9">
        <w:rPr>
          <w:rFonts w:cstheme="minorHAnsi"/>
          <w:sz w:val="24"/>
          <w:szCs w:val="24"/>
        </w:rPr>
        <w:t xml:space="preserve"> or a related field. If a center employs both teachers who meet the minimum education requirements as well as those who do not, it may be necessary to establish two separate job titles/ job descriptions </w:t>
      </w:r>
      <w:proofErr w:type="gramStart"/>
      <w:r w:rsidR="00DE1206" w:rsidRPr="008956B9">
        <w:rPr>
          <w:rFonts w:cstheme="minorHAnsi"/>
          <w:sz w:val="24"/>
          <w:szCs w:val="24"/>
        </w:rPr>
        <w:t>in order to</w:t>
      </w:r>
      <w:proofErr w:type="gramEnd"/>
      <w:r w:rsidR="00DE1206" w:rsidRPr="008956B9">
        <w:rPr>
          <w:rFonts w:cstheme="minorHAnsi"/>
          <w:sz w:val="24"/>
          <w:szCs w:val="24"/>
        </w:rPr>
        <w:t xml:space="preserve"> preserve the exempt status of the more highly educated teachers. </w:t>
      </w:r>
    </w:p>
    <w:p w14:paraId="3DB89082" w14:textId="2C6392C5" w:rsidR="004A45DC" w:rsidRPr="00256DB0" w:rsidRDefault="004A45DC" w:rsidP="00256DB0">
      <w:pPr>
        <w:spacing w:after="0"/>
        <w:rPr>
          <w:rFonts w:asciiTheme="majorHAnsi" w:hAnsiTheme="majorHAnsi" w:cstheme="majorHAnsi"/>
          <w:b/>
          <w:bCs/>
          <w:sz w:val="24"/>
          <w:szCs w:val="24"/>
        </w:rPr>
      </w:pPr>
      <w:r w:rsidRPr="00256DB0">
        <w:rPr>
          <w:rFonts w:asciiTheme="majorHAnsi" w:hAnsiTheme="majorHAnsi" w:cstheme="majorHAnsi"/>
          <w:b/>
          <w:bCs/>
          <w:sz w:val="24"/>
          <w:szCs w:val="24"/>
        </w:rPr>
        <w:t xml:space="preserve">The “Teacher Exemption” and </w:t>
      </w:r>
      <w:r w:rsidR="00367705" w:rsidRPr="00256DB0">
        <w:rPr>
          <w:rFonts w:asciiTheme="majorHAnsi" w:hAnsiTheme="majorHAnsi" w:cstheme="majorHAnsi"/>
          <w:b/>
          <w:bCs/>
          <w:sz w:val="24"/>
          <w:szCs w:val="24"/>
        </w:rPr>
        <w:t xml:space="preserve">Child Care </w:t>
      </w:r>
    </w:p>
    <w:p w14:paraId="6C8C95ED" w14:textId="74A68F33" w:rsidR="004A45DC" w:rsidRPr="008956B9" w:rsidRDefault="61D94989" w:rsidP="61D94989">
      <w:pPr>
        <w:rPr>
          <w:rFonts w:cstheme="minorHAnsi"/>
          <w:b/>
          <w:bCs/>
          <w:sz w:val="24"/>
          <w:szCs w:val="24"/>
        </w:rPr>
      </w:pPr>
      <w:r w:rsidRPr="008956B9">
        <w:rPr>
          <w:rFonts w:cstheme="minorHAnsi"/>
          <w:sz w:val="24"/>
          <w:szCs w:val="24"/>
        </w:rPr>
        <w:t>In addition to the “Learned Professional Exemption” to the FLSA, the regulations also include a specific “Teachers Exemption.” This exception has much more lax educational requirements than the “Learned Professional” exception. In fact, according to a Department of Labor opinion letter published in October 2005,</w:t>
      </w:r>
      <w:r w:rsidR="00112BB9" w:rsidRPr="008956B9">
        <w:rPr>
          <w:rFonts w:cstheme="minorHAnsi"/>
          <w:sz w:val="24"/>
          <w:szCs w:val="24"/>
        </w:rPr>
        <w:t xml:space="preserve"> </w:t>
      </w:r>
      <w:hyperlink r:id="rId13">
        <w:r w:rsidRPr="008956B9">
          <w:rPr>
            <w:rStyle w:val="Hyperlink"/>
            <w:rFonts w:eastAsia="Lato" w:cstheme="minorHAnsi"/>
            <w:color w:val="auto"/>
            <w:sz w:val="24"/>
            <w:szCs w:val="24"/>
          </w:rPr>
          <w:t>Compliance Assistance (dol.gov),</w:t>
        </w:r>
      </w:hyperlink>
      <w:r w:rsidRPr="008956B9">
        <w:rPr>
          <w:rFonts w:cstheme="minorHAnsi"/>
          <w:sz w:val="24"/>
          <w:szCs w:val="24"/>
        </w:rPr>
        <w:t xml:space="preserve"> “there is no minimum educational or academic degree requirements for bona fide teaching professionals in educational establishments.” Additionally, unlike the “Learned Professional Exemption” the “Teacher Exemption” has no minimum salary requirement.</w:t>
      </w:r>
    </w:p>
    <w:p w14:paraId="3C0F9E5E" w14:textId="5F5B2028" w:rsidR="00367705" w:rsidRPr="008956B9" w:rsidRDefault="00A441BF" w:rsidP="00A441BF">
      <w:pPr>
        <w:rPr>
          <w:rFonts w:cstheme="minorHAnsi"/>
          <w:sz w:val="24"/>
          <w:szCs w:val="24"/>
        </w:rPr>
      </w:pPr>
      <w:r w:rsidRPr="008956B9">
        <w:rPr>
          <w:rFonts w:cstheme="minorHAnsi"/>
          <w:sz w:val="24"/>
          <w:szCs w:val="24"/>
        </w:rPr>
        <w:lastRenderedPageBreak/>
        <w:t xml:space="preserve">Unfortunately, while it sounds like this language makes an ideal FSLA exception for child care and day care teachers, </w:t>
      </w:r>
      <w:r w:rsidR="004A45DC" w:rsidRPr="008956B9">
        <w:rPr>
          <w:rFonts w:cstheme="minorHAnsi"/>
          <w:sz w:val="24"/>
          <w:szCs w:val="24"/>
        </w:rPr>
        <w:t>the “</w:t>
      </w:r>
      <w:r w:rsidR="00B5682A" w:rsidRPr="008956B9">
        <w:rPr>
          <w:rFonts w:cstheme="minorHAnsi"/>
          <w:sz w:val="24"/>
          <w:szCs w:val="24"/>
        </w:rPr>
        <w:t>teachers’</w:t>
      </w:r>
      <w:r w:rsidR="004A45DC" w:rsidRPr="008956B9">
        <w:rPr>
          <w:rFonts w:cstheme="minorHAnsi"/>
          <w:sz w:val="24"/>
          <w:szCs w:val="24"/>
        </w:rPr>
        <w:t xml:space="preserve"> exemption” has one added requirement which makes it inapplicable to most </w:t>
      </w:r>
      <w:r w:rsidR="00112BB9" w:rsidRPr="008956B9">
        <w:rPr>
          <w:rFonts w:cstheme="minorHAnsi"/>
          <w:sz w:val="24"/>
          <w:szCs w:val="24"/>
        </w:rPr>
        <w:t xml:space="preserve">child care </w:t>
      </w:r>
      <w:r w:rsidR="004A45DC" w:rsidRPr="008956B9">
        <w:rPr>
          <w:rFonts w:cstheme="minorHAnsi"/>
          <w:sz w:val="24"/>
          <w:szCs w:val="24"/>
        </w:rPr>
        <w:t>providers.</w:t>
      </w:r>
      <w:r w:rsidRPr="008956B9">
        <w:rPr>
          <w:rFonts w:cstheme="minorHAnsi"/>
          <w:sz w:val="24"/>
          <w:szCs w:val="24"/>
        </w:rPr>
        <w:t xml:space="preserve">  According to the language, </w:t>
      </w:r>
      <w:proofErr w:type="gramStart"/>
      <w:r w:rsidRPr="008956B9">
        <w:rPr>
          <w:rFonts w:cstheme="minorHAnsi"/>
          <w:sz w:val="24"/>
          <w:szCs w:val="24"/>
        </w:rPr>
        <w:t>in order to</w:t>
      </w:r>
      <w:proofErr w:type="gramEnd"/>
      <w:r w:rsidRPr="008956B9">
        <w:rPr>
          <w:rFonts w:cstheme="minorHAnsi"/>
          <w:sz w:val="24"/>
          <w:szCs w:val="24"/>
        </w:rPr>
        <w:t xml:space="preserve"> qualify for the exemption, the teacher must be employed in an “educational establishment.”</w:t>
      </w:r>
      <w:r w:rsidR="00FC544B" w:rsidRPr="008956B9">
        <w:rPr>
          <w:rStyle w:val="FootnoteReference"/>
          <w:rFonts w:cstheme="minorHAnsi"/>
          <w:sz w:val="24"/>
          <w:szCs w:val="24"/>
        </w:rPr>
        <w:footnoteReference w:id="2"/>
      </w:r>
      <w:r w:rsidRPr="008956B9">
        <w:rPr>
          <w:rFonts w:cstheme="minorHAnsi"/>
          <w:sz w:val="24"/>
          <w:szCs w:val="24"/>
        </w:rPr>
        <w:t xml:space="preserve"> The regulatory definitions mean that unless a child care business is certified by their State Department of Education as a preschool or kindergarten, the “teacher exemption” does not apply</w:t>
      </w:r>
      <w:r w:rsidR="00DB0BF1" w:rsidRPr="008956B9">
        <w:rPr>
          <w:rFonts w:cstheme="minorHAnsi"/>
          <w:sz w:val="24"/>
          <w:szCs w:val="24"/>
        </w:rPr>
        <w:t xml:space="preserve"> to their employees</w:t>
      </w:r>
      <w:r w:rsidRPr="008956B9">
        <w:rPr>
          <w:rFonts w:cstheme="minorHAnsi"/>
          <w:sz w:val="24"/>
          <w:szCs w:val="24"/>
        </w:rPr>
        <w:t>.</w:t>
      </w:r>
    </w:p>
    <w:p w14:paraId="2B31F17D" w14:textId="31874D32" w:rsidR="00367705" w:rsidRPr="00275184" w:rsidRDefault="00CD5060" w:rsidP="00275184">
      <w:pPr>
        <w:spacing w:after="0"/>
        <w:rPr>
          <w:rFonts w:asciiTheme="majorHAnsi" w:hAnsiTheme="majorHAnsi" w:cstheme="majorHAnsi"/>
          <w:sz w:val="24"/>
          <w:szCs w:val="24"/>
        </w:rPr>
      </w:pPr>
      <w:r w:rsidRPr="00275184">
        <w:rPr>
          <w:rFonts w:asciiTheme="majorHAnsi" w:hAnsiTheme="majorHAnsi" w:cstheme="majorHAnsi"/>
          <w:b/>
          <w:bCs/>
          <w:sz w:val="24"/>
          <w:szCs w:val="24"/>
        </w:rPr>
        <w:t>Overtime for Non-Exempt Employees</w:t>
      </w:r>
    </w:p>
    <w:p w14:paraId="2EA954E7" w14:textId="45ED7A65" w:rsidR="00CD5060" w:rsidRPr="008956B9" w:rsidRDefault="00651C7D" w:rsidP="00CD5060">
      <w:pPr>
        <w:rPr>
          <w:rFonts w:cstheme="minorHAnsi"/>
          <w:sz w:val="24"/>
          <w:szCs w:val="24"/>
        </w:rPr>
      </w:pPr>
      <w:r w:rsidRPr="008956B9">
        <w:rPr>
          <w:rFonts w:cstheme="minorHAnsi"/>
          <w:sz w:val="24"/>
          <w:szCs w:val="24"/>
        </w:rPr>
        <w:t xml:space="preserve">As we’ve outlined, the FSLA defines “mandatory overtime” as work time above and beyond </w:t>
      </w:r>
      <w:r w:rsidR="00112BB9" w:rsidRPr="008956B9">
        <w:rPr>
          <w:rFonts w:cstheme="minorHAnsi"/>
          <w:sz w:val="24"/>
          <w:szCs w:val="24"/>
        </w:rPr>
        <w:t xml:space="preserve">a </w:t>
      </w:r>
      <w:r w:rsidRPr="008956B9">
        <w:rPr>
          <w:rFonts w:cstheme="minorHAnsi"/>
          <w:sz w:val="24"/>
          <w:szCs w:val="24"/>
        </w:rPr>
        <w:t>40-hour, pre-scheduled workweek.  A non-exempt employee who works over 40 hours in that week must receive overtime compensation or pay calculated at one</w:t>
      </w:r>
      <w:r w:rsidR="00DB0BF1" w:rsidRPr="008956B9">
        <w:rPr>
          <w:rFonts w:cstheme="minorHAnsi"/>
          <w:sz w:val="24"/>
          <w:szCs w:val="24"/>
        </w:rPr>
        <w:t>-</w:t>
      </w:r>
      <w:r w:rsidRPr="008956B9">
        <w:rPr>
          <w:rFonts w:cstheme="minorHAnsi"/>
          <w:sz w:val="24"/>
          <w:szCs w:val="24"/>
        </w:rPr>
        <w:t>and</w:t>
      </w:r>
      <w:r w:rsidR="00DB0BF1" w:rsidRPr="008956B9">
        <w:rPr>
          <w:rFonts w:cstheme="minorHAnsi"/>
          <w:sz w:val="24"/>
          <w:szCs w:val="24"/>
        </w:rPr>
        <w:t>-</w:t>
      </w:r>
      <w:r w:rsidRPr="008956B9">
        <w:rPr>
          <w:rFonts w:cstheme="minorHAnsi"/>
          <w:sz w:val="24"/>
          <w:szCs w:val="24"/>
        </w:rPr>
        <w:t>a</w:t>
      </w:r>
      <w:r w:rsidR="00DB0BF1" w:rsidRPr="008956B9">
        <w:rPr>
          <w:rFonts w:cstheme="minorHAnsi"/>
          <w:sz w:val="24"/>
          <w:szCs w:val="24"/>
        </w:rPr>
        <w:t>-</w:t>
      </w:r>
      <w:r w:rsidRPr="008956B9">
        <w:rPr>
          <w:rFonts w:cstheme="minorHAnsi"/>
          <w:sz w:val="24"/>
          <w:szCs w:val="24"/>
        </w:rPr>
        <w:t>half time</w:t>
      </w:r>
      <w:r w:rsidR="00DB0BF1" w:rsidRPr="008956B9">
        <w:rPr>
          <w:rFonts w:cstheme="minorHAnsi"/>
          <w:sz w:val="24"/>
          <w:szCs w:val="24"/>
        </w:rPr>
        <w:t>s</w:t>
      </w:r>
      <w:r w:rsidRPr="008956B9">
        <w:rPr>
          <w:rFonts w:cstheme="minorHAnsi"/>
          <w:sz w:val="24"/>
          <w:szCs w:val="24"/>
        </w:rPr>
        <w:t xml:space="preserve"> their normal wage. </w:t>
      </w:r>
    </w:p>
    <w:p w14:paraId="5D73789D" w14:textId="427D42B1" w:rsidR="00651C7D" w:rsidRPr="008956B9" w:rsidRDefault="00651C7D" w:rsidP="00CD5060">
      <w:pPr>
        <w:rPr>
          <w:rFonts w:cstheme="minorHAnsi"/>
          <w:sz w:val="24"/>
          <w:szCs w:val="24"/>
        </w:rPr>
      </w:pPr>
      <w:r w:rsidRPr="008956B9">
        <w:rPr>
          <w:rFonts w:cstheme="minorHAnsi"/>
          <w:sz w:val="24"/>
          <w:szCs w:val="24"/>
        </w:rPr>
        <w:t xml:space="preserve">For the purposes of FSLA, employers that authorize short breaks or rest periods must count them as hours worked. Short rest periods, usually around 20 minutes, are common and customarily paid as </w:t>
      </w:r>
      <w:r w:rsidR="009D3C64" w:rsidRPr="008956B9">
        <w:rPr>
          <w:rFonts w:cstheme="minorHAnsi"/>
          <w:sz w:val="24"/>
          <w:szCs w:val="24"/>
        </w:rPr>
        <w:t xml:space="preserve">work time. Meal periods of 30 minutes or more are generally not compensated, </w:t>
      </w:r>
      <w:proofErr w:type="gramStart"/>
      <w:r w:rsidR="009D3C64" w:rsidRPr="008956B9">
        <w:rPr>
          <w:rFonts w:cstheme="minorHAnsi"/>
          <w:sz w:val="24"/>
          <w:szCs w:val="24"/>
        </w:rPr>
        <w:t>as long as</w:t>
      </w:r>
      <w:proofErr w:type="gramEnd"/>
      <w:r w:rsidR="009D3C64" w:rsidRPr="008956B9">
        <w:rPr>
          <w:rFonts w:cstheme="minorHAnsi"/>
          <w:sz w:val="24"/>
          <w:szCs w:val="24"/>
        </w:rPr>
        <w:t xml:space="preserve"> the employee is completely relieved from job duties for that entire time. If an employee watches over napping children</w:t>
      </w:r>
      <w:r w:rsidR="00DB0BF1" w:rsidRPr="008956B9">
        <w:rPr>
          <w:rFonts w:cstheme="minorHAnsi"/>
          <w:sz w:val="24"/>
          <w:szCs w:val="24"/>
        </w:rPr>
        <w:t xml:space="preserve"> while they eat lunch</w:t>
      </w:r>
      <w:r w:rsidR="009D3C64" w:rsidRPr="008956B9">
        <w:rPr>
          <w:rFonts w:cstheme="minorHAnsi"/>
          <w:sz w:val="24"/>
          <w:szCs w:val="24"/>
        </w:rPr>
        <w:t>, for example, they are not considered “relieved.”</w:t>
      </w:r>
    </w:p>
    <w:p w14:paraId="43D23758" w14:textId="3D3442EE" w:rsidR="009D3C64" w:rsidRPr="008956B9" w:rsidRDefault="009D3C64" w:rsidP="00106EE1">
      <w:pPr>
        <w:spacing w:after="0"/>
        <w:rPr>
          <w:rFonts w:cstheme="minorHAnsi"/>
          <w:sz w:val="24"/>
          <w:szCs w:val="24"/>
        </w:rPr>
      </w:pPr>
      <w:r w:rsidRPr="008956B9">
        <w:rPr>
          <w:rFonts w:cstheme="minorHAnsi"/>
          <w:sz w:val="24"/>
          <w:szCs w:val="24"/>
        </w:rPr>
        <w:t xml:space="preserve">Similarly, attendance at trainings, meetings, or professional development must be counted as work time unless </w:t>
      </w:r>
      <w:proofErr w:type="gramStart"/>
      <w:r w:rsidRPr="008956B9">
        <w:rPr>
          <w:rFonts w:cstheme="minorHAnsi"/>
          <w:sz w:val="24"/>
          <w:szCs w:val="24"/>
        </w:rPr>
        <w:t>all of</w:t>
      </w:r>
      <w:proofErr w:type="gramEnd"/>
      <w:r w:rsidRPr="008956B9">
        <w:rPr>
          <w:rFonts w:cstheme="minorHAnsi"/>
          <w:sz w:val="24"/>
          <w:szCs w:val="24"/>
        </w:rPr>
        <w:t xml:space="preserve"> the following criteria </w:t>
      </w:r>
      <w:r w:rsidR="00112BB9" w:rsidRPr="008956B9">
        <w:rPr>
          <w:rFonts w:cstheme="minorHAnsi"/>
          <w:sz w:val="24"/>
          <w:szCs w:val="24"/>
        </w:rPr>
        <w:t>are</w:t>
      </w:r>
      <w:r w:rsidRPr="008956B9">
        <w:rPr>
          <w:rFonts w:cstheme="minorHAnsi"/>
          <w:sz w:val="24"/>
          <w:szCs w:val="24"/>
        </w:rPr>
        <w:t xml:space="preserve"> met:</w:t>
      </w:r>
    </w:p>
    <w:p w14:paraId="58D172BD" w14:textId="18F88439" w:rsidR="009D3C64" w:rsidRPr="008956B9" w:rsidRDefault="009D3C64" w:rsidP="00106EE1">
      <w:pPr>
        <w:spacing w:after="0"/>
        <w:ind w:left="720"/>
        <w:rPr>
          <w:rFonts w:cstheme="minorHAnsi"/>
          <w:sz w:val="24"/>
          <w:szCs w:val="24"/>
        </w:rPr>
      </w:pPr>
      <w:r w:rsidRPr="008956B9">
        <w:rPr>
          <w:rFonts w:cstheme="minorHAnsi"/>
          <w:sz w:val="24"/>
          <w:szCs w:val="24"/>
        </w:rPr>
        <w:t>(a) it occurs outside normal</w:t>
      </w:r>
      <w:r w:rsidR="00112BB9" w:rsidRPr="008956B9">
        <w:rPr>
          <w:rFonts w:cstheme="minorHAnsi"/>
          <w:sz w:val="24"/>
          <w:szCs w:val="24"/>
        </w:rPr>
        <w:t>ly</w:t>
      </w:r>
      <w:r w:rsidRPr="008956B9">
        <w:rPr>
          <w:rFonts w:cstheme="minorHAnsi"/>
          <w:sz w:val="24"/>
          <w:szCs w:val="24"/>
        </w:rPr>
        <w:t xml:space="preserve"> scheduled hours of </w:t>
      </w:r>
      <w:proofErr w:type="gramStart"/>
      <w:r w:rsidRPr="008956B9">
        <w:rPr>
          <w:rFonts w:cstheme="minorHAnsi"/>
          <w:sz w:val="24"/>
          <w:szCs w:val="24"/>
        </w:rPr>
        <w:t>work;</w:t>
      </w:r>
      <w:proofErr w:type="gramEnd"/>
    </w:p>
    <w:p w14:paraId="762B966C" w14:textId="7BA2C01C" w:rsidR="009D3C64" w:rsidRPr="008956B9" w:rsidRDefault="009D3C64" w:rsidP="00106EE1">
      <w:pPr>
        <w:spacing w:after="0"/>
        <w:ind w:left="720"/>
        <w:rPr>
          <w:rFonts w:cstheme="minorHAnsi"/>
          <w:sz w:val="24"/>
          <w:szCs w:val="24"/>
        </w:rPr>
      </w:pPr>
      <w:r w:rsidRPr="008956B9">
        <w:rPr>
          <w:rFonts w:cstheme="minorHAnsi"/>
          <w:sz w:val="24"/>
          <w:szCs w:val="24"/>
        </w:rPr>
        <w:t>(b) it is completely voluntary.</w:t>
      </w:r>
    </w:p>
    <w:p w14:paraId="01369E4E" w14:textId="76BF9085" w:rsidR="009D3C64" w:rsidRPr="008956B9" w:rsidRDefault="009D3C64" w:rsidP="00106EE1">
      <w:pPr>
        <w:spacing w:after="0"/>
        <w:ind w:left="720"/>
        <w:rPr>
          <w:rFonts w:cstheme="minorHAnsi"/>
          <w:sz w:val="24"/>
          <w:szCs w:val="24"/>
        </w:rPr>
      </w:pPr>
      <w:r w:rsidRPr="008956B9">
        <w:rPr>
          <w:rFonts w:cstheme="minorHAnsi"/>
          <w:sz w:val="24"/>
          <w:szCs w:val="24"/>
        </w:rPr>
        <w:t xml:space="preserve">(c) it is not job-related (unless the employee attends an independent school or college on his/her own initiative outside work hours); and, </w:t>
      </w:r>
    </w:p>
    <w:p w14:paraId="3713AD22" w14:textId="2326B105" w:rsidR="009D3C64" w:rsidRPr="008956B9" w:rsidRDefault="009D3C64" w:rsidP="009D3C64">
      <w:pPr>
        <w:ind w:left="720"/>
        <w:rPr>
          <w:rFonts w:cstheme="minorHAnsi"/>
          <w:sz w:val="24"/>
          <w:szCs w:val="24"/>
        </w:rPr>
      </w:pPr>
      <w:r w:rsidRPr="008956B9">
        <w:rPr>
          <w:rFonts w:cstheme="minorHAnsi"/>
          <w:sz w:val="24"/>
          <w:szCs w:val="24"/>
        </w:rPr>
        <w:t xml:space="preserve">(d) no other work is performed during the period. </w:t>
      </w:r>
    </w:p>
    <w:p w14:paraId="6C8B647D" w14:textId="0C93869D" w:rsidR="009D3C64" w:rsidRPr="008956B9" w:rsidRDefault="009D3C64" w:rsidP="009D3C64">
      <w:pPr>
        <w:rPr>
          <w:rFonts w:cstheme="minorHAnsi"/>
          <w:sz w:val="24"/>
          <w:szCs w:val="24"/>
        </w:rPr>
      </w:pPr>
      <w:r w:rsidRPr="008956B9">
        <w:rPr>
          <w:rFonts w:cstheme="minorHAnsi"/>
          <w:sz w:val="24"/>
          <w:szCs w:val="24"/>
        </w:rPr>
        <w:t>Time spent at a training that is required by the state for licensing purposes is work time that employees must be compensated for.</w:t>
      </w:r>
    </w:p>
    <w:p w14:paraId="4717799E" w14:textId="6FB7B4BA" w:rsidR="00695A67" w:rsidRPr="00FD75F8" w:rsidRDefault="00695A67" w:rsidP="00FD75F8">
      <w:pPr>
        <w:spacing w:after="0"/>
        <w:rPr>
          <w:rFonts w:asciiTheme="majorHAnsi" w:hAnsiTheme="majorHAnsi" w:cstheme="majorHAnsi"/>
          <w:b/>
          <w:bCs/>
          <w:sz w:val="24"/>
          <w:szCs w:val="24"/>
        </w:rPr>
      </w:pPr>
      <w:r w:rsidRPr="00FD75F8">
        <w:rPr>
          <w:rFonts w:asciiTheme="majorHAnsi" w:hAnsiTheme="majorHAnsi" w:cstheme="majorHAnsi"/>
          <w:b/>
          <w:bCs/>
          <w:sz w:val="24"/>
          <w:szCs w:val="24"/>
        </w:rPr>
        <w:t xml:space="preserve">Example </w:t>
      </w:r>
      <w:r w:rsidR="009D3C64" w:rsidRPr="00FD75F8">
        <w:rPr>
          <w:rFonts w:asciiTheme="majorHAnsi" w:hAnsiTheme="majorHAnsi" w:cstheme="majorHAnsi"/>
          <w:b/>
          <w:bCs/>
          <w:sz w:val="24"/>
          <w:szCs w:val="24"/>
        </w:rPr>
        <w:t xml:space="preserve">Overtime </w:t>
      </w:r>
      <w:r w:rsidRPr="00FD75F8">
        <w:rPr>
          <w:rFonts w:asciiTheme="majorHAnsi" w:hAnsiTheme="majorHAnsi" w:cstheme="majorHAnsi"/>
          <w:b/>
          <w:bCs/>
          <w:sz w:val="24"/>
          <w:szCs w:val="24"/>
        </w:rPr>
        <w:t>Scenarios</w:t>
      </w:r>
    </w:p>
    <w:p w14:paraId="73162E2C" w14:textId="6CEA8D0C" w:rsidR="00695A67" w:rsidRPr="008956B9" w:rsidRDefault="00DB0BF1" w:rsidP="00FD75F8">
      <w:pPr>
        <w:pStyle w:val="ListParagraph"/>
        <w:numPr>
          <w:ilvl w:val="0"/>
          <w:numId w:val="4"/>
        </w:numPr>
        <w:spacing w:after="0"/>
        <w:contextualSpacing w:val="0"/>
        <w:rPr>
          <w:rFonts w:cstheme="minorHAnsi"/>
          <w:sz w:val="24"/>
          <w:szCs w:val="24"/>
        </w:rPr>
      </w:pPr>
      <w:r w:rsidRPr="008956B9">
        <w:rPr>
          <w:rFonts w:cstheme="minorHAnsi"/>
          <w:sz w:val="24"/>
          <w:szCs w:val="24"/>
        </w:rPr>
        <w:t>Andrew’s mother</w:t>
      </w:r>
      <w:r w:rsidR="00695A67" w:rsidRPr="008956B9">
        <w:rPr>
          <w:rFonts w:cstheme="minorHAnsi"/>
          <w:sz w:val="24"/>
          <w:szCs w:val="24"/>
        </w:rPr>
        <w:t xml:space="preserve"> arrived 1 hour late to pick </w:t>
      </w:r>
      <w:r w:rsidRPr="008956B9">
        <w:rPr>
          <w:rFonts w:cstheme="minorHAnsi"/>
          <w:sz w:val="24"/>
          <w:szCs w:val="24"/>
        </w:rPr>
        <w:t>them up</w:t>
      </w:r>
      <w:r w:rsidR="00695A67" w:rsidRPr="008956B9">
        <w:rPr>
          <w:rFonts w:cstheme="minorHAnsi"/>
          <w:sz w:val="24"/>
          <w:szCs w:val="24"/>
        </w:rPr>
        <w:t xml:space="preserve"> and the teacher, Ms. Alicia</w:t>
      </w:r>
      <w:r w:rsidRPr="008956B9">
        <w:rPr>
          <w:rFonts w:cstheme="minorHAnsi"/>
          <w:sz w:val="24"/>
          <w:szCs w:val="24"/>
        </w:rPr>
        <w:t xml:space="preserve">, </w:t>
      </w:r>
      <w:r w:rsidR="00695A67" w:rsidRPr="008956B9">
        <w:rPr>
          <w:rFonts w:cstheme="minorHAnsi"/>
          <w:sz w:val="24"/>
          <w:szCs w:val="24"/>
        </w:rPr>
        <w:t>has already reached her 40 hours for the week</w:t>
      </w:r>
      <w:r w:rsidRPr="008956B9">
        <w:rPr>
          <w:rFonts w:cstheme="minorHAnsi"/>
          <w:sz w:val="24"/>
          <w:szCs w:val="24"/>
        </w:rPr>
        <w:t>. Since Ms. Alicia</w:t>
      </w:r>
      <w:r w:rsidR="00695A67" w:rsidRPr="008956B9">
        <w:rPr>
          <w:rFonts w:cstheme="minorHAnsi"/>
          <w:sz w:val="24"/>
          <w:szCs w:val="24"/>
        </w:rPr>
        <w:t xml:space="preserve"> was required to stay until the parent arrived</w:t>
      </w:r>
      <w:r w:rsidRPr="008956B9">
        <w:rPr>
          <w:rFonts w:cstheme="minorHAnsi"/>
          <w:sz w:val="24"/>
          <w:szCs w:val="24"/>
        </w:rPr>
        <w:t>, one</w:t>
      </w:r>
      <w:r w:rsidR="00695A67" w:rsidRPr="008956B9">
        <w:rPr>
          <w:rFonts w:cstheme="minorHAnsi"/>
          <w:sz w:val="24"/>
          <w:szCs w:val="24"/>
        </w:rPr>
        <w:t xml:space="preserve"> hour of overtime could be paid in this situation.</w:t>
      </w:r>
    </w:p>
    <w:p w14:paraId="63E18E7A" w14:textId="10F5376E" w:rsidR="00F45253" w:rsidRPr="008956B9" w:rsidRDefault="00695A67" w:rsidP="00FD75F8">
      <w:pPr>
        <w:pStyle w:val="ListParagraph"/>
        <w:numPr>
          <w:ilvl w:val="0"/>
          <w:numId w:val="4"/>
        </w:numPr>
        <w:spacing w:after="0"/>
        <w:contextualSpacing w:val="0"/>
        <w:rPr>
          <w:rFonts w:cstheme="minorHAnsi"/>
          <w:sz w:val="24"/>
          <w:szCs w:val="24"/>
        </w:rPr>
      </w:pPr>
      <w:r w:rsidRPr="008956B9">
        <w:rPr>
          <w:rFonts w:cstheme="minorHAnsi"/>
          <w:sz w:val="24"/>
          <w:szCs w:val="24"/>
        </w:rPr>
        <w:t>Ms. Lori, the director of the program</w:t>
      </w:r>
      <w:r w:rsidR="00112BB9" w:rsidRPr="008956B9">
        <w:rPr>
          <w:rFonts w:cstheme="minorHAnsi"/>
          <w:sz w:val="24"/>
          <w:szCs w:val="24"/>
        </w:rPr>
        <w:t>,</w:t>
      </w:r>
      <w:r w:rsidRPr="008956B9">
        <w:rPr>
          <w:rFonts w:cstheme="minorHAnsi"/>
          <w:sz w:val="24"/>
          <w:szCs w:val="24"/>
        </w:rPr>
        <w:t xml:space="preserve"> has scheduled meetings with parents at 5:30 on Monday, Tuesday, and Wednesday of this week. The center closes at 5:00 p.m. but this is the only time these parents are available. </w:t>
      </w:r>
      <w:r w:rsidR="00F45253" w:rsidRPr="008956B9">
        <w:rPr>
          <w:rFonts w:cstheme="minorHAnsi"/>
          <w:sz w:val="24"/>
          <w:szCs w:val="24"/>
        </w:rPr>
        <w:t>This will go beyond 40 hours for her. If Ms. Lori is a salary exempt employee, she will not be paid extra for this time.</w:t>
      </w:r>
    </w:p>
    <w:p w14:paraId="4F76094C" w14:textId="0B36FBD9" w:rsidR="00BB0ADF" w:rsidRPr="008956B9" w:rsidRDefault="00F45253" w:rsidP="009D3C64">
      <w:pPr>
        <w:pStyle w:val="ListParagraph"/>
        <w:numPr>
          <w:ilvl w:val="0"/>
          <w:numId w:val="4"/>
        </w:numPr>
        <w:contextualSpacing w:val="0"/>
        <w:rPr>
          <w:rFonts w:cstheme="minorHAnsi"/>
          <w:sz w:val="24"/>
          <w:szCs w:val="24"/>
        </w:rPr>
      </w:pPr>
      <w:r w:rsidRPr="008956B9">
        <w:rPr>
          <w:rFonts w:cstheme="minorHAnsi"/>
          <w:sz w:val="24"/>
          <w:szCs w:val="24"/>
        </w:rPr>
        <w:lastRenderedPageBreak/>
        <w:t xml:space="preserve">All staff members are required to complete mandatory CPR training on Saturday for Uptown </w:t>
      </w:r>
      <w:bookmarkStart w:id="0" w:name="_Hlk110261352"/>
      <w:r w:rsidRPr="008956B9">
        <w:rPr>
          <w:rFonts w:cstheme="minorHAnsi"/>
          <w:sz w:val="24"/>
          <w:szCs w:val="24"/>
        </w:rPr>
        <w:t xml:space="preserve">University Child Care Center. </w:t>
      </w:r>
      <w:r w:rsidR="00B5682A" w:rsidRPr="008956B9">
        <w:rPr>
          <w:rFonts w:cstheme="minorHAnsi"/>
          <w:sz w:val="24"/>
          <w:szCs w:val="24"/>
        </w:rPr>
        <w:t>All</w:t>
      </w:r>
      <w:r w:rsidRPr="008956B9">
        <w:rPr>
          <w:rFonts w:cstheme="minorHAnsi"/>
          <w:sz w:val="24"/>
          <w:szCs w:val="24"/>
        </w:rPr>
        <w:t xml:space="preserve"> the staff have met their </w:t>
      </w:r>
      <w:r w:rsidR="00B5682A" w:rsidRPr="008956B9">
        <w:rPr>
          <w:rFonts w:cstheme="minorHAnsi"/>
          <w:sz w:val="24"/>
          <w:szCs w:val="24"/>
        </w:rPr>
        <w:t>40-hour</w:t>
      </w:r>
      <w:r w:rsidRPr="008956B9">
        <w:rPr>
          <w:rFonts w:cstheme="minorHAnsi"/>
          <w:sz w:val="24"/>
          <w:szCs w:val="24"/>
        </w:rPr>
        <w:t xml:space="preserve"> work week</w:t>
      </w:r>
      <w:r w:rsidR="00DB0BF1" w:rsidRPr="008956B9">
        <w:rPr>
          <w:rFonts w:cstheme="minorHAnsi"/>
          <w:sz w:val="24"/>
          <w:szCs w:val="24"/>
        </w:rPr>
        <w:t>, so the additional time is counted as overtime.</w:t>
      </w:r>
    </w:p>
    <w:bookmarkEnd w:id="0"/>
    <w:p w14:paraId="04C05119" w14:textId="4470CE2F" w:rsidR="002303DF" w:rsidRPr="008956B9" w:rsidRDefault="009D3C64" w:rsidP="008C1F75">
      <w:pPr>
        <w:spacing w:after="0"/>
        <w:rPr>
          <w:rFonts w:cstheme="minorHAnsi"/>
          <w:b/>
          <w:bCs/>
          <w:sz w:val="24"/>
          <w:szCs w:val="24"/>
        </w:rPr>
      </w:pPr>
      <w:r w:rsidRPr="008956B9">
        <w:rPr>
          <w:rFonts w:cstheme="minorHAnsi"/>
          <w:b/>
          <w:bCs/>
          <w:sz w:val="24"/>
          <w:szCs w:val="24"/>
        </w:rPr>
        <w:t>Avoiding Potential Issues</w:t>
      </w:r>
    </w:p>
    <w:p w14:paraId="1A17C9A2" w14:textId="31C6DCB7" w:rsidR="009D3C64" w:rsidRPr="008956B9" w:rsidRDefault="009D3C64">
      <w:pPr>
        <w:rPr>
          <w:rFonts w:cstheme="minorHAnsi"/>
          <w:sz w:val="24"/>
          <w:szCs w:val="24"/>
        </w:rPr>
      </w:pPr>
      <w:r w:rsidRPr="008956B9">
        <w:rPr>
          <w:rFonts w:cstheme="minorHAnsi"/>
          <w:sz w:val="24"/>
          <w:szCs w:val="24"/>
        </w:rPr>
        <w:t>Labor experts and regulators have identified several problems that occur related to child care employees.</w:t>
      </w:r>
      <w:r w:rsidR="00611D97" w:rsidRPr="008956B9">
        <w:rPr>
          <w:rFonts w:cstheme="minorHAnsi"/>
          <w:sz w:val="24"/>
          <w:szCs w:val="24"/>
        </w:rPr>
        <w:t xml:space="preserve"> Chief among these </w:t>
      </w:r>
      <w:r w:rsidR="00112BB9" w:rsidRPr="008956B9">
        <w:rPr>
          <w:rFonts w:cstheme="minorHAnsi"/>
          <w:sz w:val="24"/>
          <w:szCs w:val="24"/>
        </w:rPr>
        <w:t>are</w:t>
      </w:r>
      <w:r w:rsidR="00611D97" w:rsidRPr="008956B9">
        <w:rPr>
          <w:rFonts w:cstheme="minorHAnsi"/>
          <w:sz w:val="24"/>
          <w:szCs w:val="24"/>
        </w:rPr>
        <w:t xml:space="preserve"> employers not completely or accurately counting hours worked. For example, employees who are off the clock for a meal or break but </w:t>
      </w:r>
      <w:r w:rsidR="00112BB9" w:rsidRPr="008956B9">
        <w:rPr>
          <w:rFonts w:cstheme="minorHAnsi"/>
          <w:sz w:val="24"/>
          <w:szCs w:val="24"/>
        </w:rPr>
        <w:t xml:space="preserve">are </w:t>
      </w:r>
      <w:r w:rsidR="00611D97" w:rsidRPr="008956B9">
        <w:rPr>
          <w:rFonts w:cstheme="minorHAnsi"/>
          <w:sz w:val="24"/>
          <w:szCs w:val="24"/>
        </w:rPr>
        <w:t>still required to supervise children, speak with parents, or run a work-related errand.  If an employee is performing job duties, they should be recording time for that workweek.</w:t>
      </w:r>
    </w:p>
    <w:p w14:paraId="2FEAD9A6" w14:textId="1A250710" w:rsidR="002303DF" w:rsidRPr="008956B9" w:rsidRDefault="00611D97">
      <w:pPr>
        <w:rPr>
          <w:rFonts w:cstheme="minorHAnsi"/>
          <w:sz w:val="24"/>
          <w:szCs w:val="24"/>
        </w:rPr>
      </w:pPr>
      <w:r w:rsidRPr="008956B9">
        <w:rPr>
          <w:rFonts w:cstheme="minorHAnsi"/>
          <w:sz w:val="24"/>
          <w:szCs w:val="24"/>
        </w:rPr>
        <w:t xml:space="preserve">In addition, employers are scrutinized for requiring employees to stay late, come early, or attend a training on their own time or for a flat fee instead of their hourly wage. </w:t>
      </w:r>
      <w:r w:rsidR="002303DF" w:rsidRPr="008956B9">
        <w:rPr>
          <w:rFonts w:cstheme="minorHAnsi"/>
          <w:sz w:val="24"/>
          <w:szCs w:val="24"/>
        </w:rPr>
        <w:t>Other acts that could be considered</w:t>
      </w:r>
      <w:r w:rsidR="002303DF" w:rsidRPr="008956B9">
        <w:rPr>
          <w:rFonts w:cstheme="minorHAnsi"/>
          <w:spacing w:val="3"/>
          <w:sz w:val="24"/>
          <w:szCs w:val="24"/>
          <w:shd w:val="clear" w:color="auto" w:fill="FCFCFC"/>
        </w:rPr>
        <w:t xml:space="preserve"> </w:t>
      </w:r>
      <w:r w:rsidR="002303DF" w:rsidRPr="008956B9">
        <w:rPr>
          <w:rFonts w:cstheme="minorHAnsi"/>
          <w:sz w:val="24"/>
          <w:szCs w:val="24"/>
        </w:rPr>
        <w:t xml:space="preserve">violations are </w:t>
      </w:r>
      <w:r w:rsidRPr="008956B9">
        <w:rPr>
          <w:rFonts w:cstheme="minorHAnsi"/>
          <w:sz w:val="24"/>
          <w:szCs w:val="24"/>
        </w:rPr>
        <w:t>improperly deducting pay</w:t>
      </w:r>
      <w:r w:rsidR="002303DF" w:rsidRPr="008956B9">
        <w:rPr>
          <w:rFonts w:cstheme="minorHAnsi"/>
          <w:sz w:val="24"/>
          <w:szCs w:val="24"/>
        </w:rPr>
        <w:t>, paying a flat fee for overtime</w:t>
      </w:r>
      <w:r w:rsidRPr="008956B9">
        <w:rPr>
          <w:rFonts w:cstheme="minorHAnsi"/>
          <w:sz w:val="24"/>
          <w:szCs w:val="24"/>
        </w:rPr>
        <w:t>,</w:t>
      </w:r>
      <w:r w:rsidR="002303DF" w:rsidRPr="008956B9">
        <w:rPr>
          <w:rFonts w:cstheme="minorHAnsi"/>
          <w:sz w:val="24"/>
          <w:szCs w:val="24"/>
        </w:rPr>
        <w:t xml:space="preserve"> or paying proper overtime after 80 hours in two weeks instead of the stated 40 in one week.</w:t>
      </w:r>
    </w:p>
    <w:p w14:paraId="11CF4DE2" w14:textId="62E796A1" w:rsidR="00611D97" w:rsidRPr="008956B9" w:rsidRDefault="00611D97" w:rsidP="004303D1">
      <w:pPr>
        <w:rPr>
          <w:rFonts w:cstheme="minorHAnsi"/>
          <w:sz w:val="24"/>
          <w:szCs w:val="24"/>
        </w:rPr>
      </w:pPr>
      <w:r w:rsidRPr="008956B9">
        <w:rPr>
          <w:rFonts w:cstheme="minorHAnsi"/>
          <w:sz w:val="24"/>
          <w:szCs w:val="24"/>
        </w:rPr>
        <w:t>Child care business owners</w:t>
      </w:r>
      <w:r w:rsidR="00784DF1" w:rsidRPr="008956B9">
        <w:rPr>
          <w:rFonts w:cstheme="minorHAnsi"/>
          <w:sz w:val="24"/>
          <w:szCs w:val="24"/>
        </w:rPr>
        <w:t xml:space="preserve"> should include the status of the position on the actual job description or in the employee handbook and staff should sign a copy that will be placed in the employee’s records.</w:t>
      </w:r>
      <w:r w:rsidRPr="008956B9">
        <w:rPr>
          <w:rFonts w:cstheme="minorHAnsi"/>
          <w:sz w:val="24"/>
          <w:szCs w:val="24"/>
        </w:rPr>
        <w:t xml:space="preserve"> </w:t>
      </w:r>
    </w:p>
    <w:p w14:paraId="698A88E2" w14:textId="57B13AF2" w:rsidR="00611D97" w:rsidRPr="008956B9" w:rsidRDefault="00611D97" w:rsidP="004303D1">
      <w:pPr>
        <w:rPr>
          <w:rFonts w:cstheme="minorHAnsi"/>
          <w:sz w:val="24"/>
          <w:szCs w:val="24"/>
        </w:rPr>
      </w:pPr>
      <w:r w:rsidRPr="008956B9">
        <w:rPr>
          <w:rFonts w:cstheme="minorHAnsi"/>
          <w:sz w:val="24"/>
          <w:szCs w:val="24"/>
        </w:rPr>
        <w:t xml:space="preserve">Finally, every employer should remember that exemption rules and labor laws are complicated and often dependent on specific instances related to your business or your </w:t>
      </w:r>
      <w:r w:rsidR="00DB0BF1" w:rsidRPr="008956B9">
        <w:rPr>
          <w:rFonts w:cstheme="minorHAnsi"/>
          <w:sz w:val="24"/>
          <w:szCs w:val="24"/>
        </w:rPr>
        <w:t xml:space="preserve">staff </w:t>
      </w:r>
      <w:r w:rsidRPr="008956B9">
        <w:rPr>
          <w:rFonts w:cstheme="minorHAnsi"/>
          <w:sz w:val="24"/>
          <w:szCs w:val="24"/>
        </w:rPr>
        <w:t xml:space="preserve">positions.  </w:t>
      </w:r>
      <w:r w:rsidR="00E83FEC" w:rsidRPr="008956B9">
        <w:rPr>
          <w:rFonts w:cstheme="minorHAnsi"/>
          <w:sz w:val="24"/>
          <w:szCs w:val="24"/>
        </w:rPr>
        <w:t>In many cases, speaking directly with a qualified compensation consultant or a labor attorney can be helpful to gain clarity on classification, wage, or human resource matters.</w:t>
      </w:r>
    </w:p>
    <w:p w14:paraId="582A382D" w14:textId="77777777" w:rsidR="00E83FEC" w:rsidRPr="008956B9" w:rsidRDefault="00E83FEC" w:rsidP="00E83FEC">
      <w:pPr>
        <w:rPr>
          <w:rFonts w:cstheme="minorHAnsi"/>
          <w:sz w:val="24"/>
          <w:szCs w:val="24"/>
        </w:rPr>
      </w:pPr>
    </w:p>
    <w:p w14:paraId="4BB84B3F" w14:textId="6B0A56E7" w:rsidR="00E83FEC" w:rsidRPr="00185F9A" w:rsidRDefault="00E83FEC" w:rsidP="00E83FEC">
      <w:pPr>
        <w:rPr>
          <w:rFonts w:cstheme="minorHAnsi"/>
          <w:i/>
          <w:iCs/>
          <w:sz w:val="24"/>
          <w:szCs w:val="24"/>
        </w:rPr>
      </w:pPr>
      <w:r w:rsidRPr="00185F9A">
        <w:rPr>
          <w:rFonts w:cstheme="minorHAnsi"/>
          <w:i/>
          <w:iCs/>
          <w:sz w:val="24"/>
          <w:szCs w:val="24"/>
        </w:rPr>
        <w:t>Disclaimer: The information contained here has been prepared by Civitas Strategies Early Start and is not intended to constitute legal, tax, or financial advice. The Civitas Strategies Early Start team has used reasonable efforts in collecting, preparing, and providing this information, but does not guarantee its accuracy, completeness, adequacy, or currency. The publication and distribution of this information is not intended to create, and receipt does not constitute, an attorney-client or any other advisory relationship. Reproduction of this information is expressly prohibited.</w:t>
      </w:r>
    </w:p>
    <w:sectPr w:rsidR="00E83FEC" w:rsidRPr="00185F9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2B79" w14:textId="77777777" w:rsidR="00C46A4A" w:rsidRDefault="00C46A4A" w:rsidP="00A120E0">
      <w:pPr>
        <w:spacing w:after="0" w:line="240" w:lineRule="auto"/>
      </w:pPr>
      <w:r>
        <w:separator/>
      </w:r>
    </w:p>
  </w:endnote>
  <w:endnote w:type="continuationSeparator" w:id="0">
    <w:p w14:paraId="1F33A16C" w14:textId="77777777" w:rsidR="00C46A4A" w:rsidRDefault="00C46A4A" w:rsidP="00A1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03DF" w14:textId="77777777" w:rsidR="002436B3" w:rsidRDefault="00243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C2DF" w14:textId="77777777" w:rsidR="002436B3" w:rsidRDefault="00243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EF2C" w14:textId="77777777" w:rsidR="002436B3" w:rsidRDefault="00243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92DE" w14:textId="77777777" w:rsidR="00C46A4A" w:rsidRDefault="00C46A4A" w:rsidP="00A120E0">
      <w:pPr>
        <w:spacing w:after="0" w:line="240" w:lineRule="auto"/>
      </w:pPr>
      <w:r>
        <w:separator/>
      </w:r>
    </w:p>
  </w:footnote>
  <w:footnote w:type="continuationSeparator" w:id="0">
    <w:p w14:paraId="5B375FE0" w14:textId="77777777" w:rsidR="00C46A4A" w:rsidRDefault="00C46A4A" w:rsidP="00A120E0">
      <w:pPr>
        <w:spacing w:after="0" w:line="240" w:lineRule="auto"/>
      </w:pPr>
      <w:r>
        <w:continuationSeparator/>
      </w:r>
    </w:p>
  </w:footnote>
  <w:footnote w:id="1">
    <w:p w14:paraId="17F79179" w14:textId="2E945B98" w:rsidR="00A120E0" w:rsidRDefault="00A120E0">
      <w:pPr>
        <w:pStyle w:val="FootnoteText"/>
      </w:pPr>
      <w:r>
        <w:rPr>
          <w:rStyle w:val="FootnoteReference"/>
        </w:rPr>
        <w:footnoteRef/>
      </w:r>
      <w:r>
        <w:t xml:space="preserve"> Department of Labor, Wage and Hour Division, Fact Sheet #17D “Exemption for Professional Employees”</w:t>
      </w:r>
    </w:p>
  </w:footnote>
  <w:footnote w:id="2">
    <w:p w14:paraId="2513C4A3" w14:textId="25A95A37" w:rsidR="00FC544B" w:rsidRDefault="00FC544B">
      <w:pPr>
        <w:pStyle w:val="FootnoteText"/>
      </w:pPr>
      <w:r>
        <w:rPr>
          <w:rStyle w:val="FootnoteReference"/>
        </w:rPr>
        <w:footnoteRef/>
      </w:r>
      <w:r>
        <w:t xml:space="preserve"> Federal Regulation Code 29 CFR </w:t>
      </w:r>
      <w:hyperlink r:id="rId1" w:anchor="p-541.204(b)" w:history="1">
        <w:r>
          <w:rPr>
            <w:rStyle w:val="Hyperlink"/>
          </w:rPr>
          <w:t>§ 541.204(b)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DA08" w14:textId="77777777" w:rsidR="002436B3" w:rsidRDefault="0024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2486" w14:textId="77777777" w:rsidR="002436B3" w:rsidRDefault="00243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A723" w14:textId="77777777" w:rsidR="002436B3" w:rsidRDefault="00243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44E"/>
    <w:multiLevelType w:val="hybridMultilevel"/>
    <w:tmpl w:val="B02AA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360E"/>
    <w:multiLevelType w:val="hybridMultilevel"/>
    <w:tmpl w:val="D14E52F8"/>
    <w:lvl w:ilvl="0" w:tplc="4FC4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C055F"/>
    <w:multiLevelType w:val="hybridMultilevel"/>
    <w:tmpl w:val="F23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A1F0E"/>
    <w:multiLevelType w:val="hybridMultilevel"/>
    <w:tmpl w:val="1636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42164"/>
    <w:multiLevelType w:val="hybridMultilevel"/>
    <w:tmpl w:val="C778D8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95C67"/>
    <w:multiLevelType w:val="hybridMultilevel"/>
    <w:tmpl w:val="4DB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E423C"/>
    <w:multiLevelType w:val="hybridMultilevel"/>
    <w:tmpl w:val="9836F3D8"/>
    <w:lvl w:ilvl="0" w:tplc="0322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42A0B"/>
    <w:multiLevelType w:val="hybridMultilevel"/>
    <w:tmpl w:val="B49420D8"/>
    <w:lvl w:ilvl="0" w:tplc="4FC46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74034"/>
    <w:multiLevelType w:val="hybridMultilevel"/>
    <w:tmpl w:val="A6F47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997DEE"/>
    <w:multiLevelType w:val="hybridMultilevel"/>
    <w:tmpl w:val="D75A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692200">
    <w:abstractNumId w:val="5"/>
  </w:num>
  <w:num w:numId="2" w16cid:durableId="2056344955">
    <w:abstractNumId w:val="0"/>
  </w:num>
  <w:num w:numId="3" w16cid:durableId="467628395">
    <w:abstractNumId w:val="4"/>
  </w:num>
  <w:num w:numId="4" w16cid:durableId="1763066479">
    <w:abstractNumId w:val="6"/>
  </w:num>
  <w:num w:numId="5" w16cid:durableId="1531457584">
    <w:abstractNumId w:val="2"/>
  </w:num>
  <w:num w:numId="6" w16cid:durableId="1784029334">
    <w:abstractNumId w:val="9"/>
  </w:num>
  <w:num w:numId="7" w16cid:durableId="1376277590">
    <w:abstractNumId w:val="7"/>
  </w:num>
  <w:num w:numId="8" w16cid:durableId="299960991">
    <w:abstractNumId w:val="3"/>
  </w:num>
  <w:num w:numId="9" w16cid:durableId="168257490">
    <w:abstractNumId w:val="8"/>
  </w:num>
  <w:num w:numId="10" w16cid:durableId="1685472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tDAxNjQ3MzQ1MDBU0lEKTi0uzszPAykwrgUAGu+fYSwAAAA="/>
  </w:docVars>
  <w:rsids>
    <w:rsidRoot w:val="00D858CD"/>
    <w:rsid w:val="00001AFA"/>
    <w:rsid w:val="00052BD4"/>
    <w:rsid w:val="00064E95"/>
    <w:rsid w:val="000655A3"/>
    <w:rsid w:val="0009422B"/>
    <w:rsid w:val="000A0FC6"/>
    <w:rsid w:val="000C63F4"/>
    <w:rsid w:val="001059B4"/>
    <w:rsid w:val="00106EE1"/>
    <w:rsid w:val="00107F5F"/>
    <w:rsid w:val="00112BB9"/>
    <w:rsid w:val="00113DB8"/>
    <w:rsid w:val="0014121D"/>
    <w:rsid w:val="00155067"/>
    <w:rsid w:val="00161BF0"/>
    <w:rsid w:val="00166806"/>
    <w:rsid w:val="00183C20"/>
    <w:rsid w:val="00185F9A"/>
    <w:rsid w:val="001945BB"/>
    <w:rsid w:val="001D538A"/>
    <w:rsid w:val="00202466"/>
    <w:rsid w:val="002303DF"/>
    <w:rsid w:val="00237748"/>
    <w:rsid w:val="002436B3"/>
    <w:rsid w:val="00245827"/>
    <w:rsid w:val="00256DB0"/>
    <w:rsid w:val="002605A1"/>
    <w:rsid w:val="00275184"/>
    <w:rsid w:val="00281AB6"/>
    <w:rsid w:val="002D492B"/>
    <w:rsid w:val="00367705"/>
    <w:rsid w:val="003A344B"/>
    <w:rsid w:val="003E1256"/>
    <w:rsid w:val="00424D52"/>
    <w:rsid w:val="004303D1"/>
    <w:rsid w:val="00432D05"/>
    <w:rsid w:val="00445BD8"/>
    <w:rsid w:val="00446A3E"/>
    <w:rsid w:val="004565B2"/>
    <w:rsid w:val="00495D2B"/>
    <w:rsid w:val="004A45DC"/>
    <w:rsid w:val="004D246D"/>
    <w:rsid w:val="004D4DFA"/>
    <w:rsid w:val="004D4F21"/>
    <w:rsid w:val="004E5119"/>
    <w:rsid w:val="005042E8"/>
    <w:rsid w:val="00534AED"/>
    <w:rsid w:val="00561085"/>
    <w:rsid w:val="00596236"/>
    <w:rsid w:val="005E21BE"/>
    <w:rsid w:val="005E2C42"/>
    <w:rsid w:val="005E661D"/>
    <w:rsid w:val="005E7050"/>
    <w:rsid w:val="005E79C5"/>
    <w:rsid w:val="00611D97"/>
    <w:rsid w:val="0062603B"/>
    <w:rsid w:val="00627291"/>
    <w:rsid w:val="00630494"/>
    <w:rsid w:val="00634A16"/>
    <w:rsid w:val="00645424"/>
    <w:rsid w:val="00651C7D"/>
    <w:rsid w:val="00651DF4"/>
    <w:rsid w:val="00652091"/>
    <w:rsid w:val="00662C7D"/>
    <w:rsid w:val="00672E27"/>
    <w:rsid w:val="0067309B"/>
    <w:rsid w:val="00677CC1"/>
    <w:rsid w:val="00695A67"/>
    <w:rsid w:val="006B30EA"/>
    <w:rsid w:val="006D4CEE"/>
    <w:rsid w:val="006D6987"/>
    <w:rsid w:val="00705ADB"/>
    <w:rsid w:val="00707537"/>
    <w:rsid w:val="00711CCA"/>
    <w:rsid w:val="0072521F"/>
    <w:rsid w:val="0075606E"/>
    <w:rsid w:val="00784DF1"/>
    <w:rsid w:val="007A3D17"/>
    <w:rsid w:val="007C3C76"/>
    <w:rsid w:val="007D219A"/>
    <w:rsid w:val="007D4EF4"/>
    <w:rsid w:val="007D670A"/>
    <w:rsid w:val="007D6D21"/>
    <w:rsid w:val="007E2C69"/>
    <w:rsid w:val="007F7843"/>
    <w:rsid w:val="00837933"/>
    <w:rsid w:val="008956B9"/>
    <w:rsid w:val="008A04EA"/>
    <w:rsid w:val="008C1F75"/>
    <w:rsid w:val="00904FC4"/>
    <w:rsid w:val="00912A11"/>
    <w:rsid w:val="00963571"/>
    <w:rsid w:val="0097163E"/>
    <w:rsid w:val="00972DE5"/>
    <w:rsid w:val="0098097D"/>
    <w:rsid w:val="009A626F"/>
    <w:rsid w:val="009B4A37"/>
    <w:rsid w:val="009B6D25"/>
    <w:rsid w:val="009C499A"/>
    <w:rsid w:val="009D3C64"/>
    <w:rsid w:val="009E4840"/>
    <w:rsid w:val="00A120E0"/>
    <w:rsid w:val="00A16161"/>
    <w:rsid w:val="00A272E7"/>
    <w:rsid w:val="00A41F22"/>
    <w:rsid w:val="00A42B93"/>
    <w:rsid w:val="00A441BF"/>
    <w:rsid w:val="00A50E57"/>
    <w:rsid w:val="00A87344"/>
    <w:rsid w:val="00AB7781"/>
    <w:rsid w:val="00AC19B9"/>
    <w:rsid w:val="00AC4456"/>
    <w:rsid w:val="00AF104F"/>
    <w:rsid w:val="00AF289E"/>
    <w:rsid w:val="00AF3E99"/>
    <w:rsid w:val="00AF5D8C"/>
    <w:rsid w:val="00B10E64"/>
    <w:rsid w:val="00B264D0"/>
    <w:rsid w:val="00B5682A"/>
    <w:rsid w:val="00B707B8"/>
    <w:rsid w:val="00BA17A8"/>
    <w:rsid w:val="00BB0ADF"/>
    <w:rsid w:val="00BB7C11"/>
    <w:rsid w:val="00C025C2"/>
    <w:rsid w:val="00C02F3D"/>
    <w:rsid w:val="00C14ABB"/>
    <w:rsid w:val="00C23CC6"/>
    <w:rsid w:val="00C3543B"/>
    <w:rsid w:val="00C46A4A"/>
    <w:rsid w:val="00C46CB0"/>
    <w:rsid w:val="00C60F75"/>
    <w:rsid w:val="00CD5060"/>
    <w:rsid w:val="00CD67D3"/>
    <w:rsid w:val="00CE57B6"/>
    <w:rsid w:val="00D01E93"/>
    <w:rsid w:val="00D033E7"/>
    <w:rsid w:val="00D1627F"/>
    <w:rsid w:val="00D54082"/>
    <w:rsid w:val="00D66AC3"/>
    <w:rsid w:val="00D858CD"/>
    <w:rsid w:val="00DA32A3"/>
    <w:rsid w:val="00DB0BF1"/>
    <w:rsid w:val="00DC435B"/>
    <w:rsid w:val="00DE1206"/>
    <w:rsid w:val="00DF71F3"/>
    <w:rsid w:val="00E442E3"/>
    <w:rsid w:val="00E66690"/>
    <w:rsid w:val="00E83FEC"/>
    <w:rsid w:val="00E845B0"/>
    <w:rsid w:val="00E84B5F"/>
    <w:rsid w:val="00E941AA"/>
    <w:rsid w:val="00F03747"/>
    <w:rsid w:val="00F23A9B"/>
    <w:rsid w:val="00F25B3D"/>
    <w:rsid w:val="00F432B6"/>
    <w:rsid w:val="00F45253"/>
    <w:rsid w:val="00F542AC"/>
    <w:rsid w:val="00F54D4A"/>
    <w:rsid w:val="00F62D92"/>
    <w:rsid w:val="00F72C5F"/>
    <w:rsid w:val="00F97D2C"/>
    <w:rsid w:val="00FA0A8B"/>
    <w:rsid w:val="00FA1BF2"/>
    <w:rsid w:val="00FC1282"/>
    <w:rsid w:val="00FC34F4"/>
    <w:rsid w:val="00FC544B"/>
    <w:rsid w:val="00FD75F8"/>
    <w:rsid w:val="00FF49E4"/>
    <w:rsid w:val="61D9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9AB2"/>
  <w15:chartTrackingRefBased/>
  <w15:docId w15:val="{75A7FB2C-2856-4F68-ABF2-7114F7B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89E"/>
  </w:style>
  <w:style w:type="paragraph" w:styleId="Heading1">
    <w:name w:val="heading 1"/>
    <w:basedOn w:val="Normal"/>
    <w:next w:val="Normal"/>
    <w:link w:val="Heading1Char"/>
    <w:uiPriority w:val="9"/>
    <w:qFormat/>
    <w:rsid w:val="00837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50"/>
    <w:pPr>
      <w:ind w:left="720"/>
      <w:contextualSpacing/>
    </w:pPr>
  </w:style>
  <w:style w:type="character" w:styleId="Strong">
    <w:name w:val="Strong"/>
    <w:basedOn w:val="DefaultParagraphFont"/>
    <w:uiPriority w:val="22"/>
    <w:qFormat/>
    <w:rsid w:val="00107F5F"/>
    <w:rPr>
      <w:b/>
      <w:bCs/>
    </w:rPr>
  </w:style>
  <w:style w:type="paragraph" w:styleId="Revision">
    <w:name w:val="Revision"/>
    <w:hidden/>
    <w:uiPriority w:val="99"/>
    <w:semiHidden/>
    <w:rsid w:val="00367705"/>
    <w:pPr>
      <w:spacing w:after="0" w:line="240" w:lineRule="auto"/>
    </w:pPr>
  </w:style>
  <w:style w:type="character" w:styleId="CommentReference">
    <w:name w:val="annotation reference"/>
    <w:basedOn w:val="DefaultParagraphFont"/>
    <w:uiPriority w:val="99"/>
    <w:semiHidden/>
    <w:unhideWhenUsed/>
    <w:rsid w:val="00367705"/>
    <w:rPr>
      <w:sz w:val="16"/>
      <w:szCs w:val="16"/>
    </w:rPr>
  </w:style>
  <w:style w:type="paragraph" w:styleId="CommentText">
    <w:name w:val="annotation text"/>
    <w:basedOn w:val="Normal"/>
    <w:link w:val="CommentTextChar"/>
    <w:uiPriority w:val="99"/>
    <w:unhideWhenUsed/>
    <w:rsid w:val="00367705"/>
    <w:pPr>
      <w:spacing w:line="240" w:lineRule="auto"/>
    </w:pPr>
    <w:rPr>
      <w:sz w:val="20"/>
      <w:szCs w:val="20"/>
    </w:rPr>
  </w:style>
  <w:style w:type="character" w:customStyle="1" w:styleId="CommentTextChar">
    <w:name w:val="Comment Text Char"/>
    <w:basedOn w:val="DefaultParagraphFont"/>
    <w:link w:val="CommentText"/>
    <w:uiPriority w:val="99"/>
    <w:rsid w:val="00367705"/>
    <w:rPr>
      <w:sz w:val="20"/>
      <w:szCs w:val="20"/>
    </w:rPr>
  </w:style>
  <w:style w:type="paragraph" w:styleId="CommentSubject">
    <w:name w:val="annotation subject"/>
    <w:basedOn w:val="CommentText"/>
    <w:next w:val="CommentText"/>
    <w:link w:val="CommentSubjectChar"/>
    <w:uiPriority w:val="99"/>
    <w:semiHidden/>
    <w:unhideWhenUsed/>
    <w:rsid w:val="00367705"/>
    <w:rPr>
      <w:b/>
      <w:bCs/>
    </w:rPr>
  </w:style>
  <w:style w:type="character" w:customStyle="1" w:styleId="CommentSubjectChar">
    <w:name w:val="Comment Subject Char"/>
    <w:basedOn w:val="CommentTextChar"/>
    <w:link w:val="CommentSubject"/>
    <w:uiPriority w:val="99"/>
    <w:semiHidden/>
    <w:rsid w:val="00367705"/>
    <w:rPr>
      <w:b/>
      <w:bCs/>
      <w:sz w:val="20"/>
      <w:szCs w:val="20"/>
    </w:rPr>
  </w:style>
  <w:style w:type="paragraph" w:styleId="FootnoteText">
    <w:name w:val="footnote text"/>
    <w:basedOn w:val="Normal"/>
    <w:link w:val="FootnoteTextChar"/>
    <w:uiPriority w:val="99"/>
    <w:semiHidden/>
    <w:unhideWhenUsed/>
    <w:rsid w:val="00A12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0E0"/>
    <w:rPr>
      <w:sz w:val="20"/>
      <w:szCs w:val="20"/>
    </w:rPr>
  </w:style>
  <w:style w:type="character" w:styleId="FootnoteReference">
    <w:name w:val="footnote reference"/>
    <w:basedOn w:val="DefaultParagraphFont"/>
    <w:uiPriority w:val="99"/>
    <w:semiHidden/>
    <w:unhideWhenUsed/>
    <w:rsid w:val="00A120E0"/>
    <w:rPr>
      <w:vertAlign w:val="superscript"/>
    </w:rPr>
  </w:style>
  <w:style w:type="character" w:styleId="Hyperlink">
    <w:name w:val="Hyperlink"/>
    <w:basedOn w:val="DefaultParagraphFont"/>
    <w:uiPriority w:val="99"/>
    <w:unhideWhenUsed/>
    <w:rsid w:val="00FC544B"/>
    <w:rPr>
      <w:color w:val="0000FF"/>
      <w:u w:val="single"/>
    </w:rPr>
  </w:style>
  <w:style w:type="character" w:styleId="UnresolvedMention">
    <w:name w:val="Unresolved Mention"/>
    <w:basedOn w:val="DefaultParagraphFont"/>
    <w:uiPriority w:val="99"/>
    <w:semiHidden/>
    <w:unhideWhenUsed/>
    <w:rsid w:val="00E83FEC"/>
    <w:rPr>
      <w:color w:val="605E5C"/>
      <w:shd w:val="clear" w:color="auto" w:fill="E1DFDD"/>
    </w:rPr>
  </w:style>
  <w:style w:type="table" w:styleId="TableGrid">
    <w:name w:val="Table Grid"/>
    <w:basedOn w:val="TableNormal"/>
    <w:uiPriority w:val="39"/>
    <w:rsid w:val="00AF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B3"/>
  </w:style>
  <w:style w:type="paragraph" w:styleId="Footer">
    <w:name w:val="footer"/>
    <w:basedOn w:val="Normal"/>
    <w:link w:val="FooterChar"/>
    <w:uiPriority w:val="99"/>
    <w:unhideWhenUsed/>
    <w:rsid w:val="0024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B3"/>
  </w:style>
  <w:style w:type="character" w:customStyle="1" w:styleId="Heading1Char">
    <w:name w:val="Heading 1 Char"/>
    <w:basedOn w:val="DefaultParagraphFont"/>
    <w:link w:val="Heading1"/>
    <w:uiPriority w:val="9"/>
    <w:rsid w:val="008379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WHD/legacy/files/2005_10_13_39_FLS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l.gov/agencies/whd/fls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Ma5foDYnN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29/section-54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833CA-F818-407C-98D9-972CF2C0AC75}">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2.xml><?xml version="1.0" encoding="utf-8"?>
<ds:datastoreItem xmlns:ds="http://schemas.openxmlformats.org/officeDocument/2006/customXml" ds:itemID="{FF85B241-BF29-4AF4-BFD8-D1637464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FDADA-13F7-2349-A2B1-4F5021F5BD81}">
  <ds:schemaRefs>
    <ds:schemaRef ds:uri="http://schemas.openxmlformats.org/officeDocument/2006/bibliography"/>
  </ds:schemaRefs>
</ds:datastoreItem>
</file>

<file path=customXml/itemProps4.xml><?xml version="1.0" encoding="utf-8"?>
<ds:datastoreItem xmlns:ds="http://schemas.openxmlformats.org/officeDocument/2006/customXml" ds:itemID="{83576929-4320-408B-80F9-B18906D1F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Shontae Hightower</dc:creator>
  <cp:keywords/>
  <dc:description/>
  <cp:lastModifiedBy>Warner,Philip</cp:lastModifiedBy>
  <cp:revision>28</cp:revision>
  <dcterms:created xsi:type="dcterms:W3CDTF">2024-05-20T21:19:00Z</dcterms:created>
  <dcterms:modified xsi:type="dcterms:W3CDTF">2024-05-28T15:41:00Z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46161ac4669fa48e4b3b9fb127d24f6f28424b572e16f40ddb76cb5ca2007b57</vt:lpwstr>
  </property>
  <property fmtid="{D5CDD505-2E9C-101B-9397-08002B2CF9AE}" pid="3" name="ContentTypeId">
    <vt:lpwstr>0x010100E9EA837411ED864B94278B26830B74D5</vt:lpwstr>
  </property>
  <property fmtid="{D5CDD505-2E9C-101B-9397-08002B2CF9AE}" pid="4" name="MediaServiceImageTags">
    <vt:lpwstr/>
  </property>
  <property fmtid="{D5CDD505-2E9C-101B-9397-08002B2CF9AE}" pid="5" name="Order">
    <vt:r8>9400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