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A791B" w14:textId="77777777" w:rsidR="00F23A6F" w:rsidRDefault="00F23A6F" w:rsidP="00635E26">
      <w:pPr>
        <w:rPr>
          <w:rFonts w:ascii="Verdana" w:eastAsia="Calibri" w:hAnsi="Verdana"/>
          <w:sz w:val="22"/>
          <w:szCs w:val="22"/>
        </w:rPr>
      </w:pPr>
    </w:p>
    <w:p w14:paraId="68265948" w14:textId="40C09900" w:rsidR="00635E26" w:rsidRPr="004A6277" w:rsidRDefault="00635E26" w:rsidP="00635E26">
      <w:pPr>
        <w:rPr>
          <w:rFonts w:ascii="Verdana" w:eastAsia="Calibri" w:hAnsi="Verdana"/>
          <w:sz w:val="22"/>
          <w:szCs w:val="22"/>
        </w:rPr>
      </w:pPr>
      <w:r w:rsidRPr="004A6277">
        <w:rPr>
          <w:rFonts w:ascii="Verdana" w:eastAsia="Calibri" w:hAnsi="Verdana"/>
          <w:noProof/>
          <w:sz w:val="22"/>
          <w:szCs w:val="22"/>
        </w:rPr>
        <mc:AlternateContent>
          <mc:Choice Requires="wps">
            <w:drawing>
              <wp:anchor distT="0" distB="0" distL="114300" distR="114300" simplePos="0" relativeHeight="251661312" behindDoc="0" locked="0" layoutInCell="1" allowOverlap="1" wp14:anchorId="50CECC71" wp14:editId="2885DC46">
                <wp:simplePos x="0" y="0"/>
                <wp:positionH relativeFrom="page">
                  <wp:posOffset>374650</wp:posOffset>
                </wp:positionH>
                <wp:positionV relativeFrom="page">
                  <wp:posOffset>215900</wp:posOffset>
                </wp:positionV>
                <wp:extent cx="4507992" cy="758952"/>
                <wp:effectExtent l="0" t="0" r="0" b="3175"/>
                <wp:wrapNone/>
                <wp:docPr id="4" name="Text Box 4"/>
                <wp:cNvGraphicFramePr/>
                <a:graphic xmlns:a="http://schemas.openxmlformats.org/drawingml/2006/main">
                  <a:graphicData uri="http://schemas.microsoft.com/office/word/2010/wordprocessingShape">
                    <wps:wsp>
                      <wps:cNvSpPr txBox="1"/>
                      <wps:spPr>
                        <a:xfrm>
                          <a:off x="0" y="0"/>
                          <a:ext cx="4507992" cy="758952"/>
                        </a:xfrm>
                        <a:prstGeom prst="rect">
                          <a:avLst/>
                        </a:prstGeom>
                        <a:noFill/>
                        <a:ln w="6350">
                          <a:noFill/>
                        </a:ln>
                      </wps:spPr>
                      <wps:txbx>
                        <w:txbxContent>
                          <w:p w14:paraId="508F85D9" w14:textId="77777777" w:rsidR="00635E26" w:rsidRPr="00141BA2" w:rsidRDefault="00635E26" w:rsidP="00635E26">
                            <w:pPr>
                              <w:rPr>
                                <w:color w:val="000080"/>
                                <w:sz w:val="52"/>
                                <w:szCs w:val="52"/>
                              </w:rPr>
                            </w:pPr>
                            <w:r w:rsidRPr="00141BA2">
                              <w:rPr>
                                <w:color w:val="000080"/>
                                <w:sz w:val="52"/>
                                <w:szCs w:val="52"/>
                              </w:rPr>
                              <w:t>Texas Workforce Commission</w:t>
                            </w:r>
                          </w:p>
                          <w:p w14:paraId="2D0EACFA" w14:textId="77777777" w:rsidR="00635E26" w:rsidRPr="00141BA2" w:rsidRDefault="00635E26" w:rsidP="00635E26">
                            <w:pPr>
                              <w:rPr>
                                <w:color w:val="000080"/>
                                <w:sz w:val="28"/>
                                <w:szCs w:val="28"/>
                              </w:rPr>
                            </w:pPr>
                            <w:r w:rsidRPr="00141BA2">
                              <w:rPr>
                                <w:color w:val="000080"/>
                                <w:sz w:val="28"/>
                                <w:szCs w:val="28"/>
                              </w:rPr>
                              <w:t xml:space="preserve">  A Member of Texas Workforce Solutions</w:t>
                            </w:r>
                          </w:p>
                          <w:p w14:paraId="270EAFD0" w14:textId="77777777" w:rsidR="00635E26" w:rsidRPr="00141BA2" w:rsidRDefault="00635E26" w:rsidP="00635E26">
                            <w:pPr>
                              <w:rPr>
                                <w:color w:val="00008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CECC71" id="_x0000_t202" coordsize="21600,21600" o:spt="202" path="m,l,21600r21600,l21600,xe">
                <v:stroke joinstyle="miter"/>
                <v:path gradientshapeok="t" o:connecttype="rect"/>
              </v:shapetype>
              <v:shape id="Text Box 4" o:spid="_x0000_s1026" type="#_x0000_t202" style="position:absolute;margin-left:29.5pt;margin-top:17pt;width:354.95pt;height:59.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" filled="f" stroked="f" strokeweight=".5pt">
                <v:textbox>
                  <w:txbxContent>
                    <w:p w14:paraId="508F85D9" w14:textId="77777777" w:rsidR="00635E26" w:rsidRPr="00141BA2" w:rsidRDefault="00635E26" w:rsidP="00635E26">
                      <w:pPr>
                        <w:rPr>
                          <w:color w:val="000080"/>
                          <w:sz w:val="52"/>
                          <w:szCs w:val="52"/>
                        </w:rPr>
                      </w:pPr>
                      <w:r w:rsidRPr="00141BA2">
                        <w:rPr>
                          <w:color w:val="000080"/>
                          <w:sz w:val="52"/>
                          <w:szCs w:val="52"/>
                        </w:rPr>
                        <w:t>Texas Workforce Commission</w:t>
                      </w:r>
                    </w:p>
                    <w:p w14:paraId="2D0EACFA" w14:textId="77777777" w:rsidR="00635E26" w:rsidRPr="00141BA2" w:rsidRDefault="00635E26" w:rsidP="00635E26">
                      <w:pPr>
                        <w:rPr>
                          <w:color w:val="000080"/>
                          <w:sz w:val="28"/>
                          <w:szCs w:val="28"/>
                        </w:rPr>
                      </w:pPr>
                      <w:r w:rsidRPr="00141BA2">
                        <w:rPr>
                          <w:color w:val="000080"/>
                          <w:sz w:val="28"/>
                          <w:szCs w:val="28"/>
                        </w:rPr>
                        <w:t xml:space="preserve">  A Member of Texas Workforce Solutions</w:t>
                      </w:r>
                    </w:p>
                    <w:p w14:paraId="270EAFD0" w14:textId="77777777" w:rsidR="00635E26" w:rsidRPr="00141BA2" w:rsidRDefault="00635E26" w:rsidP="00635E26">
                      <w:pPr>
                        <w:rPr>
                          <w:color w:val="000080"/>
                        </w:rPr>
                      </w:pPr>
                    </w:p>
                  </w:txbxContent>
                </v:textbox>
                <w10:wrap anchorx="page" anchory="page"/>
              </v:shape>
            </w:pict>
          </mc:Fallback>
        </mc:AlternateContent>
      </w:r>
      <w:r w:rsidRPr="004A6277">
        <w:rPr>
          <w:rFonts w:ascii="Verdana" w:eastAsia="Calibri" w:hAnsi="Verdana"/>
          <w:noProof/>
          <w:sz w:val="22"/>
          <w:szCs w:val="22"/>
        </w:rPr>
        <mc:AlternateContent>
          <mc:Choice Requires="wps">
            <w:drawing>
              <wp:anchor distT="0" distB="0" distL="114300" distR="114300" simplePos="0" relativeHeight="251660288" behindDoc="1" locked="1" layoutInCell="0" allowOverlap="1" wp14:anchorId="32603F60" wp14:editId="316C0677">
                <wp:simplePos x="0" y="0"/>
                <wp:positionH relativeFrom="page">
                  <wp:align>left</wp:align>
                </wp:positionH>
                <wp:positionV relativeFrom="page">
                  <wp:posOffset>8781415</wp:posOffset>
                </wp:positionV>
                <wp:extent cx="7755255" cy="574040"/>
                <wp:effectExtent l="0" t="0" r="17145" b="16510"/>
                <wp:wrapTight wrapText="bothSides">
                  <wp:wrapPolygon edited="0">
                    <wp:start x="0" y="0"/>
                    <wp:lineTo x="0" y="21504"/>
                    <wp:lineTo x="21595" y="21504"/>
                    <wp:lineTo x="21595" y="0"/>
                    <wp:lineTo x="0" y="0"/>
                  </wp:wrapPolygon>
                </wp:wrapTight>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55255" cy="574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BDC2AA" w14:textId="77777777" w:rsidR="00635E26" w:rsidRPr="00A10C4A" w:rsidRDefault="00635E26" w:rsidP="00635E26">
                            <w:pPr>
                              <w:pStyle w:val="BodyText"/>
                              <w:spacing w:before="94" w:line="295" w:lineRule="auto"/>
                              <w:ind w:left="484" w:right="282"/>
                              <w:jc w:val="center"/>
                              <w:rPr>
                                <w:color w:val="000080"/>
                              </w:rPr>
                            </w:pPr>
                            <w:r w:rsidRPr="00A10C4A">
                              <w:rPr>
                                <w:color w:val="000080"/>
                              </w:rPr>
                              <w:t xml:space="preserve">101 E. 15th Street • Austin, Texas 78778-0001 • (512) 463-2222 • Relay Texas: 800-735-2989 (TDD) 800-735-2988 (Voice) • </w:t>
                            </w:r>
                            <w:hyperlink r:id="rId11">
                              <w:r w:rsidRPr="00A10C4A">
                                <w:rPr>
                                  <w:color w:val="000080"/>
                                </w:rPr>
                                <w:t>www.twc.texas.gov</w:t>
                              </w:r>
                            </w:hyperlink>
                            <w:r w:rsidRPr="00A10C4A">
                              <w:rPr>
                                <w:color w:val="000080"/>
                              </w:rPr>
                              <w:t xml:space="preserve"> </w:t>
                            </w:r>
                            <w:r>
                              <w:rPr>
                                <w:color w:val="000080"/>
                              </w:rPr>
                              <w:br/>
                            </w:r>
                            <w:r w:rsidRPr="00A10C4A">
                              <w:rPr>
                                <w:color w:val="000080"/>
                              </w:rPr>
                              <w:t>Equal Opportunity Employer / Program</w:t>
                            </w:r>
                          </w:p>
                          <w:p w14:paraId="4EE1A4D6" w14:textId="77777777" w:rsidR="00635E26" w:rsidRPr="00A10C4A" w:rsidRDefault="00635E26" w:rsidP="00635E26">
                            <w:pPr>
                              <w:pStyle w:val="BodyText"/>
                              <w:spacing w:line="195" w:lineRule="exact"/>
                              <w:ind w:left="481" w:right="282"/>
                              <w:jc w:val="center"/>
                              <w:rPr>
                                <w:color w:val="000080"/>
                                <w:spacing w:val="-2"/>
                              </w:rPr>
                            </w:pPr>
                            <w:r w:rsidRPr="00A10C4A">
                              <w:rPr>
                                <w:color w:val="000080"/>
                              </w:rPr>
                              <w:t>Auxiliary</w:t>
                            </w:r>
                            <w:r w:rsidRPr="00A10C4A">
                              <w:rPr>
                                <w:color w:val="000080"/>
                                <w:spacing w:val="12"/>
                              </w:rPr>
                              <w:t xml:space="preserve"> </w:t>
                            </w:r>
                            <w:r w:rsidRPr="00A10C4A">
                              <w:rPr>
                                <w:color w:val="000080"/>
                              </w:rPr>
                              <w:t>aids</w:t>
                            </w:r>
                            <w:r w:rsidRPr="00A10C4A">
                              <w:rPr>
                                <w:color w:val="000080"/>
                                <w:spacing w:val="13"/>
                              </w:rPr>
                              <w:t xml:space="preserve"> </w:t>
                            </w:r>
                            <w:r w:rsidRPr="00A10C4A">
                              <w:rPr>
                                <w:color w:val="000080"/>
                              </w:rPr>
                              <w:t>and</w:t>
                            </w:r>
                            <w:r w:rsidRPr="00A10C4A">
                              <w:rPr>
                                <w:color w:val="000080"/>
                                <w:spacing w:val="13"/>
                              </w:rPr>
                              <w:t xml:space="preserve"> </w:t>
                            </w:r>
                            <w:r w:rsidRPr="00A10C4A">
                              <w:rPr>
                                <w:color w:val="000080"/>
                              </w:rPr>
                              <w:t>services</w:t>
                            </w:r>
                            <w:r w:rsidRPr="00A10C4A">
                              <w:rPr>
                                <w:color w:val="000080"/>
                                <w:spacing w:val="12"/>
                              </w:rPr>
                              <w:t xml:space="preserve"> </w:t>
                            </w:r>
                            <w:r w:rsidRPr="00A10C4A">
                              <w:rPr>
                                <w:color w:val="000080"/>
                              </w:rPr>
                              <w:t>are</w:t>
                            </w:r>
                            <w:r w:rsidRPr="00A10C4A">
                              <w:rPr>
                                <w:color w:val="000080"/>
                                <w:spacing w:val="13"/>
                              </w:rPr>
                              <w:t xml:space="preserve"> </w:t>
                            </w:r>
                            <w:r w:rsidRPr="00A10C4A">
                              <w:rPr>
                                <w:color w:val="000080"/>
                              </w:rPr>
                              <w:t>available</w:t>
                            </w:r>
                            <w:r w:rsidRPr="00A10C4A">
                              <w:rPr>
                                <w:color w:val="000080"/>
                                <w:spacing w:val="13"/>
                              </w:rPr>
                              <w:t xml:space="preserve"> </w:t>
                            </w:r>
                            <w:r w:rsidRPr="00A10C4A">
                              <w:rPr>
                                <w:color w:val="000080"/>
                              </w:rPr>
                              <w:t>upon</w:t>
                            </w:r>
                            <w:r w:rsidRPr="00A10C4A">
                              <w:rPr>
                                <w:color w:val="000080"/>
                                <w:spacing w:val="12"/>
                              </w:rPr>
                              <w:t xml:space="preserve"> </w:t>
                            </w:r>
                            <w:r w:rsidRPr="00A10C4A">
                              <w:rPr>
                                <w:color w:val="000080"/>
                              </w:rPr>
                              <w:t>request</w:t>
                            </w:r>
                            <w:r w:rsidRPr="00A10C4A">
                              <w:rPr>
                                <w:color w:val="000080"/>
                                <w:spacing w:val="13"/>
                              </w:rPr>
                              <w:t xml:space="preserve"> </w:t>
                            </w:r>
                            <w:r w:rsidRPr="00A10C4A">
                              <w:rPr>
                                <w:color w:val="000080"/>
                              </w:rPr>
                              <w:t>to</w:t>
                            </w:r>
                            <w:r w:rsidRPr="00A10C4A">
                              <w:rPr>
                                <w:color w:val="000080"/>
                                <w:spacing w:val="13"/>
                              </w:rPr>
                              <w:t xml:space="preserve"> </w:t>
                            </w:r>
                            <w:r w:rsidRPr="00A10C4A">
                              <w:rPr>
                                <w:color w:val="000080"/>
                              </w:rPr>
                              <w:t>individuals</w:t>
                            </w:r>
                            <w:r w:rsidRPr="00A10C4A">
                              <w:rPr>
                                <w:color w:val="000080"/>
                                <w:spacing w:val="12"/>
                              </w:rPr>
                              <w:t xml:space="preserve"> </w:t>
                            </w:r>
                            <w:r w:rsidRPr="00A10C4A">
                              <w:rPr>
                                <w:color w:val="000080"/>
                              </w:rPr>
                              <w:t>with</w:t>
                            </w:r>
                            <w:r w:rsidRPr="00A10C4A">
                              <w:rPr>
                                <w:color w:val="000080"/>
                                <w:spacing w:val="13"/>
                              </w:rPr>
                              <w:t xml:space="preserve"> </w:t>
                            </w:r>
                            <w:r w:rsidRPr="00A10C4A">
                              <w:rPr>
                                <w:color w:val="000080"/>
                                <w:spacing w:val="-2"/>
                              </w:rPr>
                              <w:t>disabilities</w:t>
                            </w:r>
                          </w:p>
                          <w:p w14:paraId="417D7E9B" w14:textId="77777777" w:rsidR="00635E26" w:rsidRPr="00141BA2" w:rsidRDefault="00635E26" w:rsidP="00635E26">
                            <w:pPr>
                              <w:spacing w:line="240" w:lineRule="exact"/>
                              <w:jc w:val="center"/>
                              <w:rPr>
                                <w:color w:val="00008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603F60" id="Text Box 8" o:spid="_x0000_s1027" type="#_x0000_t202" style="position:absolute;margin-left:0;margin-top:691.45pt;width:610.65pt;height:45.2pt;z-index:-251656192;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" o:allowincell="f" filled="f" stroked="f">
                <v:textbox inset="0,0,0,0">
                  <w:txbxContent>
                    <w:p w14:paraId="14BDC2AA" w14:textId="77777777" w:rsidR="00635E26" w:rsidRPr="00A10C4A" w:rsidRDefault="00635E26" w:rsidP="00635E26">
                      <w:pPr>
                        <w:pStyle w:val="BodyText"/>
                        <w:spacing w:before="94" w:line="295" w:lineRule="auto"/>
                        <w:ind w:left="484" w:right="282"/>
                        <w:jc w:val="center"/>
                        <w:rPr>
                          <w:color w:val="000080"/>
                        </w:rPr>
                      </w:pPr>
                      <w:r w:rsidRPr="00A10C4A">
                        <w:rPr>
                          <w:color w:val="000080"/>
                        </w:rPr>
                        <w:t xml:space="preserve">101 E. 15th Street • Austin, Texas 78778-0001 • (512) 463-2222 • Relay Texas: 800-735-2989 (TDD) 800-735-2988 (Voice) • </w:t>
                      </w:r>
                      <w:hyperlink r:id="rId12">
                        <w:r w:rsidRPr="00A10C4A">
                          <w:rPr>
                            <w:color w:val="000080"/>
                          </w:rPr>
                          <w:t>www.twc.texas.gov</w:t>
                        </w:r>
                      </w:hyperlink>
                      <w:r w:rsidRPr="00A10C4A">
                        <w:rPr>
                          <w:color w:val="000080"/>
                        </w:rPr>
                        <w:t xml:space="preserve"> </w:t>
                      </w:r>
                      <w:r>
                        <w:rPr>
                          <w:color w:val="000080"/>
                        </w:rPr>
                        <w:br/>
                      </w:r>
                      <w:r w:rsidRPr="00A10C4A">
                        <w:rPr>
                          <w:color w:val="000080"/>
                        </w:rPr>
                        <w:t>Equal Opportunity Employer / Program</w:t>
                      </w:r>
                    </w:p>
                    <w:p w14:paraId="4EE1A4D6" w14:textId="77777777" w:rsidR="00635E26" w:rsidRPr="00A10C4A" w:rsidRDefault="00635E26" w:rsidP="00635E26">
                      <w:pPr>
                        <w:pStyle w:val="BodyText"/>
                        <w:spacing w:line="195" w:lineRule="exact"/>
                        <w:ind w:left="481" w:right="282"/>
                        <w:jc w:val="center"/>
                        <w:rPr>
                          <w:color w:val="000080"/>
                          <w:spacing w:val="-2"/>
                        </w:rPr>
                      </w:pPr>
                      <w:r w:rsidRPr="00A10C4A">
                        <w:rPr>
                          <w:color w:val="000080"/>
                        </w:rPr>
                        <w:t>Auxiliary</w:t>
                      </w:r>
                      <w:r w:rsidRPr="00A10C4A">
                        <w:rPr>
                          <w:color w:val="000080"/>
                          <w:spacing w:val="12"/>
                        </w:rPr>
                        <w:t xml:space="preserve"> </w:t>
                      </w:r>
                      <w:r w:rsidRPr="00A10C4A">
                        <w:rPr>
                          <w:color w:val="000080"/>
                        </w:rPr>
                        <w:t>aids</w:t>
                      </w:r>
                      <w:r w:rsidRPr="00A10C4A">
                        <w:rPr>
                          <w:color w:val="000080"/>
                          <w:spacing w:val="13"/>
                        </w:rPr>
                        <w:t xml:space="preserve"> </w:t>
                      </w:r>
                      <w:r w:rsidRPr="00A10C4A">
                        <w:rPr>
                          <w:color w:val="000080"/>
                        </w:rPr>
                        <w:t>and</w:t>
                      </w:r>
                      <w:r w:rsidRPr="00A10C4A">
                        <w:rPr>
                          <w:color w:val="000080"/>
                          <w:spacing w:val="13"/>
                        </w:rPr>
                        <w:t xml:space="preserve"> </w:t>
                      </w:r>
                      <w:r w:rsidRPr="00A10C4A">
                        <w:rPr>
                          <w:color w:val="000080"/>
                        </w:rPr>
                        <w:t>services</w:t>
                      </w:r>
                      <w:r w:rsidRPr="00A10C4A">
                        <w:rPr>
                          <w:color w:val="000080"/>
                          <w:spacing w:val="12"/>
                        </w:rPr>
                        <w:t xml:space="preserve"> </w:t>
                      </w:r>
                      <w:r w:rsidRPr="00A10C4A">
                        <w:rPr>
                          <w:color w:val="000080"/>
                        </w:rPr>
                        <w:t>are</w:t>
                      </w:r>
                      <w:r w:rsidRPr="00A10C4A">
                        <w:rPr>
                          <w:color w:val="000080"/>
                          <w:spacing w:val="13"/>
                        </w:rPr>
                        <w:t xml:space="preserve"> </w:t>
                      </w:r>
                      <w:r w:rsidRPr="00A10C4A">
                        <w:rPr>
                          <w:color w:val="000080"/>
                        </w:rPr>
                        <w:t>available</w:t>
                      </w:r>
                      <w:r w:rsidRPr="00A10C4A">
                        <w:rPr>
                          <w:color w:val="000080"/>
                          <w:spacing w:val="13"/>
                        </w:rPr>
                        <w:t xml:space="preserve"> </w:t>
                      </w:r>
                      <w:r w:rsidRPr="00A10C4A">
                        <w:rPr>
                          <w:color w:val="000080"/>
                        </w:rPr>
                        <w:t>upon</w:t>
                      </w:r>
                      <w:r w:rsidRPr="00A10C4A">
                        <w:rPr>
                          <w:color w:val="000080"/>
                          <w:spacing w:val="12"/>
                        </w:rPr>
                        <w:t xml:space="preserve"> </w:t>
                      </w:r>
                      <w:r w:rsidRPr="00A10C4A">
                        <w:rPr>
                          <w:color w:val="000080"/>
                        </w:rPr>
                        <w:t>request</w:t>
                      </w:r>
                      <w:r w:rsidRPr="00A10C4A">
                        <w:rPr>
                          <w:color w:val="000080"/>
                          <w:spacing w:val="13"/>
                        </w:rPr>
                        <w:t xml:space="preserve"> </w:t>
                      </w:r>
                      <w:r w:rsidRPr="00A10C4A">
                        <w:rPr>
                          <w:color w:val="000080"/>
                        </w:rPr>
                        <w:t>to</w:t>
                      </w:r>
                      <w:r w:rsidRPr="00A10C4A">
                        <w:rPr>
                          <w:color w:val="000080"/>
                          <w:spacing w:val="13"/>
                        </w:rPr>
                        <w:t xml:space="preserve"> </w:t>
                      </w:r>
                      <w:r w:rsidRPr="00A10C4A">
                        <w:rPr>
                          <w:color w:val="000080"/>
                        </w:rPr>
                        <w:t>individuals</w:t>
                      </w:r>
                      <w:r w:rsidRPr="00A10C4A">
                        <w:rPr>
                          <w:color w:val="000080"/>
                          <w:spacing w:val="12"/>
                        </w:rPr>
                        <w:t xml:space="preserve"> </w:t>
                      </w:r>
                      <w:r w:rsidRPr="00A10C4A">
                        <w:rPr>
                          <w:color w:val="000080"/>
                        </w:rPr>
                        <w:t>with</w:t>
                      </w:r>
                      <w:r w:rsidRPr="00A10C4A">
                        <w:rPr>
                          <w:color w:val="000080"/>
                          <w:spacing w:val="13"/>
                        </w:rPr>
                        <w:t xml:space="preserve"> </w:t>
                      </w:r>
                      <w:r w:rsidRPr="00A10C4A">
                        <w:rPr>
                          <w:color w:val="000080"/>
                          <w:spacing w:val="-2"/>
                        </w:rPr>
                        <w:t>disabilities</w:t>
                      </w:r>
                    </w:p>
                    <w:p w14:paraId="417D7E9B" w14:textId="77777777" w:rsidR="00635E26" w:rsidRPr="00141BA2" w:rsidRDefault="00635E26" w:rsidP="00635E26">
                      <w:pPr>
                        <w:spacing w:line="240" w:lineRule="exact"/>
                        <w:jc w:val="center"/>
                        <w:rPr>
                          <w:color w:val="000080"/>
                        </w:rPr>
                      </w:pPr>
                    </w:p>
                  </w:txbxContent>
                </v:textbox>
                <w10:wrap type="tight" anchorx="page" anchory="page"/>
                <w10:anchorlock/>
              </v:shape>
            </w:pict>
          </mc:Fallback>
        </mc:AlternateContent>
      </w:r>
      <w:r w:rsidRPr="004A6277">
        <w:rPr>
          <w:rFonts w:ascii="Verdana" w:eastAsia="Calibri" w:hAnsi="Verdana"/>
          <w:noProof/>
          <w:sz w:val="22"/>
          <w:szCs w:val="22"/>
        </w:rPr>
        <w:drawing>
          <wp:anchor distT="0" distB="0" distL="114300" distR="114300" simplePos="0" relativeHeight="251659264" behindDoc="0" locked="1" layoutInCell="0" allowOverlap="1" wp14:anchorId="1840CCBD" wp14:editId="08FB2968">
            <wp:simplePos x="0" y="0"/>
            <wp:positionH relativeFrom="page">
              <wp:posOffset>3200400</wp:posOffset>
            </wp:positionH>
            <wp:positionV relativeFrom="page">
              <wp:posOffset>9408160</wp:posOffset>
            </wp:positionV>
            <wp:extent cx="1371600" cy="333375"/>
            <wp:effectExtent l="0" t="0" r="0" b="9525"/>
            <wp:wrapTopAndBottom/>
            <wp:docPr id="6" name="Picture 6" descr="TWS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WScolo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71600" cy="333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3C0EE0" w14:textId="6D22CEDB" w:rsidR="00635E26" w:rsidRPr="00DD28E5" w:rsidRDefault="00635E26" w:rsidP="00635E26">
      <w:pPr>
        <w:rPr>
          <w:rFonts w:ascii="Verdana" w:eastAsia="Calibri" w:hAnsi="Verdana" w:cs="Tahoma"/>
          <w:sz w:val="22"/>
          <w:szCs w:val="22"/>
        </w:rPr>
      </w:pPr>
      <w:r>
        <w:rPr>
          <w:rFonts w:ascii="Verdana" w:eastAsia="Calibri" w:hAnsi="Verdana" w:cs="Tahoma"/>
          <w:color w:val="17365D"/>
          <w:sz w:val="22"/>
          <w:szCs w:val="22"/>
        </w:rPr>
        <w:t>Month XX, 2025</w:t>
      </w:r>
    </w:p>
    <w:p w14:paraId="75137A8B" w14:textId="77777777" w:rsidR="00635E26" w:rsidRDefault="00635E26" w:rsidP="00635E26">
      <w:pPr>
        <w:rPr>
          <w:rFonts w:ascii="Verdana" w:eastAsia="Calibri" w:hAnsi="Verdana" w:cs="Tahoma"/>
          <w:sz w:val="22"/>
          <w:szCs w:val="22"/>
        </w:rPr>
      </w:pPr>
    </w:p>
    <w:p w14:paraId="2421F9B5" w14:textId="77777777" w:rsidR="00F23A6F" w:rsidRPr="00DD28E5" w:rsidRDefault="00F23A6F" w:rsidP="00635E26">
      <w:pPr>
        <w:rPr>
          <w:rFonts w:ascii="Verdana" w:eastAsia="Calibri" w:hAnsi="Verdana" w:cs="Tahoma"/>
          <w:sz w:val="22"/>
          <w:szCs w:val="22"/>
        </w:rPr>
      </w:pPr>
    </w:p>
    <w:p w14:paraId="0751182B" w14:textId="3E799AD0" w:rsidR="00635E26" w:rsidRDefault="004C0F5D" w:rsidP="00635E26">
      <w:pPr>
        <w:rPr>
          <w:rFonts w:ascii="Verdana" w:hAnsi="Verdana" w:cs="Calibri"/>
          <w:sz w:val="22"/>
          <w:szCs w:val="22"/>
        </w:rPr>
      </w:pPr>
      <w:r>
        <w:rPr>
          <w:rFonts w:ascii="Verdana" w:hAnsi="Verdana" w:cs="Calibri"/>
          <w:sz w:val="22"/>
          <w:szCs w:val="22"/>
        </w:rPr>
        <w:t>Name</w:t>
      </w:r>
    </w:p>
    <w:p w14:paraId="3ECFE766" w14:textId="136A5C27" w:rsidR="004C0F5D" w:rsidRDefault="004C0F5D" w:rsidP="00635E26">
      <w:pPr>
        <w:rPr>
          <w:rFonts w:ascii="Verdana" w:hAnsi="Verdana" w:cs="Calibri"/>
          <w:sz w:val="22"/>
          <w:szCs w:val="22"/>
        </w:rPr>
      </w:pPr>
      <w:r>
        <w:rPr>
          <w:rFonts w:ascii="Verdana" w:hAnsi="Verdana" w:cs="Calibri"/>
          <w:sz w:val="22"/>
          <w:szCs w:val="22"/>
        </w:rPr>
        <w:t>Address</w:t>
      </w:r>
    </w:p>
    <w:p w14:paraId="18F977A7" w14:textId="589AA272" w:rsidR="00635E26" w:rsidRPr="00DD28E5" w:rsidRDefault="004C0F5D" w:rsidP="00635E26">
      <w:pPr>
        <w:rPr>
          <w:rFonts w:ascii="Verdana" w:hAnsi="Verdana" w:cs="Calibri"/>
          <w:sz w:val="22"/>
          <w:szCs w:val="22"/>
        </w:rPr>
      </w:pPr>
      <w:r>
        <w:rPr>
          <w:rFonts w:ascii="Verdana" w:hAnsi="Verdana" w:cs="Calibri"/>
          <w:sz w:val="22"/>
          <w:szCs w:val="22"/>
        </w:rPr>
        <w:t>City, State, Zip Code</w:t>
      </w:r>
    </w:p>
    <w:p w14:paraId="25B4603E" w14:textId="77777777" w:rsidR="00635E26" w:rsidRPr="00DD28E5" w:rsidRDefault="00635E26" w:rsidP="00635E26">
      <w:pPr>
        <w:rPr>
          <w:rFonts w:ascii="Verdana" w:eastAsia="Calibri" w:hAnsi="Verdana" w:cs="Tahoma"/>
          <w:sz w:val="22"/>
          <w:szCs w:val="22"/>
        </w:rPr>
      </w:pPr>
    </w:p>
    <w:p w14:paraId="769FAB24" w14:textId="34765209" w:rsidR="00635E26" w:rsidRPr="00DD28E5" w:rsidRDefault="00635E26" w:rsidP="00F23A6F">
      <w:pPr>
        <w:spacing w:after="240"/>
        <w:rPr>
          <w:rFonts w:ascii="Verdana" w:eastAsia="Calibri" w:hAnsi="Verdana" w:cs="Tahoma"/>
          <w:sz w:val="22"/>
          <w:szCs w:val="22"/>
        </w:rPr>
      </w:pPr>
      <w:bookmarkStart w:id="0" w:name="_Hlk198106810"/>
      <w:r w:rsidRPr="00144A06">
        <w:rPr>
          <w:rFonts w:ascii="Verdana" w:eastAsia="Calibri" w:hAnsi="Verdana" w:cs="Tahoma"/>
          <w:b/>
          <w:bCs/>
          <w:sz w:val="22"/>
          <w:szCs w:val="22"/>
        </w:rPr>
        <w:t>Action Required: Certify Your Wages</w:t>
      </w:r>
      <w:bookmarkEnd w:id="0"/>
    </w:p>
    <w:p w14:paraId="012F2768" w14:textId="46754994" w:rsidR="00A3129C" w:rsidRDefault="00635E26" w:rsidP="00F23A6F">
      <w:pPr>
        <w:spacing w:after="240"/>
        <w:rPr>
          <w:rFonts w:ascii="Verdana" w:hAnsi="Verdana"/>
          <w:color w:val="000000"/>
          <w:sz w:val="22"/>
          <w:szCs w:val="22"/>
        </w:rPr>
      </w:pPr>
      <w:bookmarkStart w:id="1" w:name="_Hlk198106833"/>
      <w:r w:rsidRPr="00DD28E5">
        <w:rPr>
          <w:rFonts w:ascii="Verdana" w:hAnsi="Verdana"/>
          <w:color w:val="000000"/>
          <w:sz w:val="22"/>
          <w:szCs w:val="22"/>
        </w:rPr>
        <w:t xml:space="preserve">The Texas Workforce Commission (TWC) </w:t>
      </w:r>
      <w:r w:rsidR="005C7D7F">
        <w:rPr>
          <w:rFonts w:ascii="Verdana" w:hAnsi="Verdana"/>
          <w:color w:val="000000"/>
          <w:sz w:val="22"/>
          <w:szCs w:val="22"/>
        </w:rPr>
        <w:t xml:space="preserve">has received your application for unemployment benefits.  </w:t>
      </w:r>
      <w:r w:rsidR="00C040E2">
        <w:rPr>
          <w:rFonts w:ascii="Verdana" w:hAnsi="Verdana"/>
          <w:color w:val="000000"/>
          <w:sz w:val="22"/>
          <w:szCs w:val="22"/>
        </w:rPr>
        <w:t xml:space="preserve">To complete your application, </w:t>
      </w:r>
      <w:r w:rsidR="00A20010">
        <w:rPr>
          <w:rFonts w:ascii="Verdana" w:hAnsi="Verdana"/>
          <w:color w:val="000000"/>
          <w:sz w:val="22"/>
          <w:szCs w:val="22"/>
        </w:rPr>
        <w:t>you</w:t>
      </w:r>
      <w:r w:rsidR="00C040E2">
        <w:rPr>
          <w:rFonts w:ascii="Verdana" w:hAnsi="Verdana"/>
          <w:color w:val="000000"/>
          <w:sz w:val="22"/>
          <w:szCs w:val="22"/>
        </w:rPr>
        <w:t xml:space="preserve"> must </w:t>
      </w:r>
      <w:r w:rsidR="00A20010">
        <w:rPr>
          <w:rFonts w:ascii="Verdana" w:hAnsi="Verdana"/>
          <w:color w:val="000000"/>
          <w:sz w:val="22"/>
          <w:szCs w:val="22"/>
        </w:rPr>
        <w:t>certify</w:t>
      </w:r>
      <w:r w:rsidR="00C040E2">
        <w:rPr>
          <w:rFonts w:ascii="Verdana" w:hAnsi="Verdana"/>
          <w:color w:val="000000"/>
          <w:sz w:val="22"/>
          <w:szCs w:val="22"/>
        </w:rPr>
        <w:t xml:space="preserve"> details </w:t>
      </w:r>
      <w:r w:rsidR="00A20010">
        <w:rPr>
          <w:rFonts w:ascii="Verdana" w:hAnsi="Verdana"/>
          <w:color w:val="000000"/>
          <w:sz w:val="22"/>
          <w:szCs w:val="22"/>
        </w:rPr>
        <w:t>about the wages you earned during</w:t>
      </w:r>
      <w:r w:rsidR="00C040E2">
        <w:rPr>
          <w:rFonts w:ascii="Verdana" w:hAnsi="Verdana"/>
          <w:color w:val="000000"/>
          <w:sz w:val="22"/>
          <w:szCs w:val="22"/>
        </w:rPr>
        <w:t xml:space="preserve"> your base period</w:t>
      </w:r>
      <w:r w:rsidR="00325FE8">
        <w:rPr>
          <w:rFonts w:ascii="Verdana" w:hAnsi="Verdana"/>
          <w:color w:val="000000"/>
          <w:sz w:val="22"/>
          <w:szCs w:val="22"/>
        </w:rPr>
        <w:t>.</w:t>
      </w:r>
    </w:p>
    <w:p w14:paraId="17FAFBCC" w14:textId="1C948EC8" w:rsidR="00A3129C" w:rsidRDefault="00C040E2" w:rsidP="00F23A6F">
      <w:pPr>
        <w:spacing w:after="240"/>
        <w:rPr>
          <w:rFonts w:ascii="Verdana" w:hAnsi="Verdana"/>
          <w:color w:val="000000"/>
          <w:sz w:val="22"/>
          <w:szCs w:val="22"/>
        </w:rPr>
      </w:pPr>
      <w:r>
        <w:rPr>
          <w:rFonts w:ascii="Verdana" w:hAnsi="Verdana"/>
          <w:color w:val="000000"/>
          <w:sz w:val="22"/>
          <w:szCs w:val="22"/>
        </w:rPr>
        <w:t xml:space="preserve">On July 4, 2025, President Donald J. Trump signed </w:t>
      </w:r>
      <w:r w:rsidRPr="00C040E2">
        <w:rPr>
          <w:rFonts w:ascii="Verdana" w:hAnsi="Verdana"/>
          <w:color w:val="000000"/>
          <w:sz w:val="22"/>
          <w:szCs w:val="22"/>
        </w:rPr>
        <w:t>into law Public Law No. 119-21, also known as the “One Big Beautiful Bill Act” (OBBBA).</w:t>
      </w:r>
      <w:r>
        <w:rPr>
          <w:rFonts w:ascii="Verdana" w:hAnsi="Verdana"/>
          <w:color w:val="000000"/>
          <w:sz w:val="22"/>
          <w:szCs w:val="22"/>
        </w:rPr>
        <w:t xml:space="preserve"> </w:t>
      </w:r>
      <w:r w:rsidRPr="00C040E2">
        <w:rPr>
          <w:rFonts w:ascii="Verdana" w:hAnsi="Verdana"/>
          <w:color w:val="000000"/>
          <w:sz w:val="22"/>
          <w:szCs w:val="22"/>
        </w:rPr>
        <w:t xml:space="preserve"> Section 73001, </w:t>
      </w:r>
      <w:r>
        <w:rPr>
          <w:rFonts w:ascii="Verdana" w:hAnsi="Verdana"/>
          <w:color w:val="000000"/>
          <w:sz w:val="22"/>
          <w:szCs w:val="22"/>
        </w:rPr>
        <w:t>“</w:t>
      </w:r>
      <w:r w:rsidRPr="00C040E2">
        <w:rPr>
          <w:rFonts w:ascii="Verdana" w:hAnsi="Verdana"/>
          <w:color w:val="000000"/>
          <w:sz w:val="22"/>
          <w:szCs w:val="22"/>
        </w:rPr>
        <w:t>Ending Unemployment Payments to Jobless Millionaires,</w:t>
      </w:r>
      <w:r>
        <w:rPr>
          <w:rFonts w:ascii="Verdana" w:hAnsi="Verdana"/>
          <w:color w:val="000000"/>
          <w:sz w:val="22"/>
          <w:szCs w:val="22"/>
        </w:rPr>
        <w:t>”</w:t>
      </w:r>
      <w:r w:rsidRPr="00C040E2">
        <w:rPr>
          <w:rFonts w:ascii="Verdana" w:hAnsi="Verdana"/>
          <w:color w:val="000000"/>
          <w:sz w:val="22"/>
          <w:szCs w:val="22"/>
        </w:rPr>
        <w:t xml:space="preserve"> prohibits the use of federal funds to pay unemployment benefits and/or administrative costs for </w:t>
      </w:r>
      <w:r w:rsidR="00665FDB">
        <w:rPr>
          <w:rFonts w:ascii="Verdana" w:hAnsi="Verdana"/>
          <w:color w:val="000000"/>
          <w:sz w:val="22"/>
          <w:szCs w:val="22"/>
        </w:rPr>
        <w:t xml:space="preserve">former federal employee and former military service </w:t>
      </w:r>
      <w:r w:rsidRPr="00C040E2">
        <w:rPr>
          <w:rFonts w:ascii="Verdana" w:hAnsi="Verdana"/>
          <w:color w:val="000000"/>
          <w:sz w:val="22"/>
          <w:szCs w:val="22"/>
        </w:rPr>
        <w:t xml:space="preserve">claimants whose base-period income </w:t>
      </w:r>
      <w:r w:rsidR="00665FDB">
        <w:rPr>
          <w:rFonts w:ascii="Verdana" w:hAnsi="Verdana"/>
          <w:color w:val="000000"/>
          <w:sz w:val="22"/>
          <w:szCs w:val="22"/>
        </w:rPr>
        <w:t>was</w:t>
      </w:r>
      <w:r w:rsidR="00665FDB" w:rsidRPr="00C040E2">
        <w:rPr>
          <w:rFonts w:ascii="Verdana" w:hAnsi="Verdana"/>
          <w:color w:val="000000"/>
          <w:sz w:val="22"/>
          <w:szCs w:val="22"/>
        </w:rPr>
        <w:t xml:space="preserve"> </w:t>
      </w:r>
      <w:r w:rsidRPr="00C040E2">
        <w:rPr>
          <w:rFonts w:ascii="Verdana" w:hAnsi="Verdana"/>
          <w:color w:val="000000"/>
          <w:sz w:val="22"/>
          <w:szCs w:val="22"/>
        </w:rPr>
        <w:t>$1 million or more.</w:t>
      </w:r>
    </w:p>
    <w:p w14:paraId="0FD23272" w14:textId="340E4EDE" w:rsidR="00583BDD" w:rsidRDefault="00583BDD" w:rsidP="00F23A6F">
      <w:pPr>
        <w:spacing w:after="240"/>
        <w:rPr>
          <w:rFonts w:ascii="Verdana" w:hAnsi="Verdana"/>
          <w:color w:val="000000"/>
          <w:sz w:val="22"/>
          <w:szCs w:val="22"/>
        </w:rPr>
      </w:pPr>
      <w:r>
        <w:rPr>
          <w:rFonts w:ascii="Verdana" w:hAnsi="Verdana"/>
          <w:color w:val="000000"/>
          <w:sz w:val="22"/>
          <w:szCs w:val="22"/>
        </w:rPr>
        <w:t>To certify your wages</w:t>
      </w:r>
      <w:r w:rsidR="00EE6CBF">
        <w:rPr>
          <w:rFonts w:ascii="Verdana" w:hAnsi="Verdana"/>
          <w:color w:val="000000"/>
          <w:sz w:val="22"/>
          <w:szCs w:val="22"/>
        </w:rPr>
        <w:t>,</w:t>
      </w:r>
      <w:r>
        <w:rPr>
          <w:rFonts w:ascii="Verdana" w:hAnsi="Verdana"/>
          <w:color w:val="000000"/>
          <w:sz w:val="22"/>
          <w:szCs w:val="22"/>
        </w:rPr>
        <w:t xml:space="preserve"> please call </w:t>
      </w:r>
      <w:r w:rsidRPr="00583BDD">
        <w:rPr>
          <w:rFonts w:ascii="Verdana" w:hAnsi="Verdana"/>
          <w:color w:val="000000"/>
          <w:sz w:val="22"/>
          <w:szCs w:val="22"/>
        </w:rPr>
        <w:t>888-853-2545</w:t>
      </w:r>
      <w:r>
        <w:rPr>
          <w:rFonts w:ascii="Verdana" w:hAnsi="Verdana"/>
          <w:color w:val="000000"/>
          <w:sz w:val="22"/>
          <w:szCs w:val="22"/>
        </w:rPr>
        <w:t xml:space="preserve"> by </w:t>
      </w:r>
      <w:r w:rsidRPr="009C227A">
        <w:rPr>
          <w:rFonts w:ascii="Verdana" w:hAnsi="Verdana"/>
          <w:b/>
          <w:bCs/>
          <w:color w:val="000000"/>
          <w:sz w:val="22"/>
          <w:szCs w:val="22"/>
        </w:rPr>
        <w:t>[DATE]</w:t>
      </w:r>
      <w:r>
        <w:rPr>
          <w:rFonts w:ascii="Verdana" w:hAnsi="Verdana"/>
          <w:color w:val="000000"/>
          <w:sz w:val="22"/>
          <w:szCs w:val="22"/>
        </w:rPr>
        <w:t xml:space="preserve">. </w:t>
      </w:r>
      <w:r w:rsidR="00EE6CBF">
        <w:rPr>
          <w:rFonts w:ascii="Verdana" w:hAnsi="Verdana"/>
          <w:color w:val="000000"/>
          <w:sz w:val="22"/>
          <w:szCs w:val="22"/>
        </w:rPr>
        <w:t xml:space="preserve"> Y</w:t>
      </w:r>
      <w:r>
        <w:rPr>
          <w:rFonts w:ascii="Verdana" w:hAnsi="Verdana"/>
          <w:color w:val="000000"/>
          <w:sz w:val="22"/>
          <w:szCs w:val="22"/>
        </w:rPr>
        <w:t>ou will need to enter your social security number and certify this question</w:t>
      </w:r>
      <w:r w:rsidR="00EE6CBF">
        <w:rPr>
          <w:rFonts w:ascii="Verdana" w:hAnsi="Verdana"/>
          <w:color w:val="000000"/>
          <w:sz w:val="22"/>
          <w:szCs w:val="22"/>
        </w:rPr>
        <w:t>:</w:t>
      </w:r>
    </w:p>
    <w:p w14:paraId="38337F9D" w14:textId="78166FF6" w:rsidR="00A3129C" w:rsidRDefault="00E72365" w:rsidP="00F23A6F">
      <w:pPr>
        <w:spacing w:after="240"/>
        <w:rPr>
          <w:rFonts w:ascii="Verdana" w:hAnsi="Verdana"/>
          <w:color w:val="000000"/>
          <w:sz w:val="22"/>
          <w:szCs w:val="22"/>
        </w:rPr>
      </w:pPr>
      <w:r>
        <w:rPr>
          <w:rFonts w:ascii="Verdana" w:hAnsi="Verdana"/>
          <w:color w:val="000000"/>
          <w:sz w:val="22"/>
          <w:szCs w:val="22"/>
        </w:rPr>
        <w:t>From</w:t>
      </w:r>
      <w:r w:rsidRPr="00325FE8">
        <w:rPr>
          <w:rFonts w:ascii="Verdana" w:hAnsi="Verdana"/>
          <w:color w:val="000000"/>
          <w:sz w:val="22"/>
          <w:szCs w:val="22"/>
        </w:rPr>
        <w:t xml:space="preserve"> </w:t>
      </w:r>
      <w:r w:rsidR="006159C8">
        <w:rPr>
          <w:rFonts w:ascii="Verdana" w:hAnsi="Verdana"/>
          <w:color w:val="000000"/>
          <w:sz w:val="22"/>
          <w:szCs w:val="22"/>
        </w:rPr>
        <w:t>April 1, 2024</w:t>
      </w:r>
      <w:r w:rsidRPr="00325FE8">
        <w:rPr>
          <w:rFonts w:ascii="Verdana" w:hAnsi="Verdana"/>
          <w:color w:val="000000"/>
          <w:sz w:val="22"/>
          <w:szCs w:val="22"/>
        </w:rPr>
        <w:t xml:space="preserve"> to </w:t>
      </w:r>
      <w:r w:rsidR="006159C8">
        <w:rPr>
          <w:rFonts w:ascii="Verdana" w:hAnsi="Verdana"/>
          <w:color w:val="000000"/>
          <w:sz w:val="22"/>
          <w:szCs w:val="22"/>
        </w:rPr>
        <w:t>June 30, 2025</w:t>
      </w:r>
      <w:r>
        <w:rPr>
          <w:rFonts w:ascii="Verdana" w:hAnsi="Verdana"/>
          <w:color w:val="000000"/>
          <w:sz w:val="22"/>
          <w:szCs w:val="22"/>
        </w:rPr>
        <w:t>, do you certify</w:t>
      </w:r>
      <w:r w:rsidR="00325FE8" w:rsidRPr="00325FE8">
        <w:rPr>
          <w:rFonts w:ascii="Verdana" w:hAnsi="Verdana"/>
          <w:color w:val="000000"/>
          <w:sz w:val="22"/>
          <w:szCs w:val="22"/>
        </w:rPr>
        <w:t xml:space="preserve"> your gross wages </w:t>
      </w:r>
      <w:r w:rsidR="00665FDB">
        <w:rPr>
          <w:rFonts w:ascii="Verdana" w:hAnsi="Verdana"/>
          <w:color w:val="000000"/>
          <w:sz w:val="22"/>
          <w:szCs w:val="22"/>
        </w:rPr>
        <w:t xml:space="preserve">(wages before any deductions) </w:t>
      </w:r>
      <w:r w:rsidRPr="00F23A6F">
        <w:rPr>
          <w:rFonts w:ascii="Verdana" w:hAnsi="Verdana"/>
          <w:b/>
          <w:bCs/>
          <w:color w:val="000000"/>
          <w:sz w:val="22"/>
          <w:szCs w:val="22"/>
        </w:rPr>
        <w:t xml:space="preserve">did not </w:t>
      </w:r>
      <w:r w:rsidR="00325FE8" w:rsidRPr="00F23A6F">
        <w:rPr>
          <w:rFonts w:ascii="Verdana" w:hAnsi="Verdana"/>
          <w:b/>
          <w:bCs/>
          <w:color w:val="000000"/>
          <w:sz w:val="22"/>
          <w:szCs w:val="22"/>
        </w:rPr>
        <w:t xml:space="preserve">equal or exceed </w:t>
      </w:r>
      <w:r w:rsidR="00665FDB" w:rsidRPr="00F23A6F">
        <w:rPr>
          <w:rFonts w:ascii="Verdana" w:hAnsi="Verdana"/>
          <w:b/>
          <w:bCs/>
          <w:color w:val="000000"/>
          <w:sz w:val="22"/>
          <w:szCs w:val="22"/>
        </w:rPr>
        <w:t xml:space="preserve">$1 </w:t>
      </w:r>
      <w:r w:rsidR="00325FE8" w:rsidRPr="00F23A6F">
        <w:rPr>
          <w:rFonts w:ascii="Verdana" w:hAnsi="Verdana"/>
          <w:b/>
          <w:bCs/>
          <w:color w:val="000000"/>
          <w:sz w:val="22"/>
          <w:szCs w:val="22"/>
        </w:rPr>
        <w:t>million dollars?</w:t>
      </w:r>
    </w:p>
    <w:p w14:paraId="09D27345" w14:textId="692DC3A9" w:rsidR="00325FE8" w:rsidRDefault="00665FDB" w:rsidP="006159C8">
      <w:pPr>
        <w:spacing w:after="240"/>
        <w:rPr>
          <w:rFonts w:ascii="Verdana" w:hAnsi="Verdana"/>
          <w:color w:val="000000"/>
          <w:sz w:val="22"/>
          <w:szCs w:val="22"/>
        </w:rPr>
      </w:pPr>
      <w:r>
        <w:rPr>
          <w:rFonts w:ascii="Verdana" w:hAnsi="Verdana"/>
          <w:color w:val="000000"/>
          <w:sz w:val="22"/>
          <w:szCs w:val="22"/>
        </w:rPr>
        <w:t xml:space="preserve">If you do not </w:t>
      </w:r>
      <w:r w:rsidR="00DE4009">
        <w:rPr>
          <w:rFonts w:ascii="Verdana" w:hAnsi="Verdana"/>
          <w:color w:val="000000"/>
          <w:sz w:val="22"/>
          <w:szCs w:val="22"/>
        </w:rPr>
        <w:t xml:space="preserve">respond </w:t>
      </w:r>
      <w:r w:rsidR="008160F2">
        <w:rPr>
          <w:rFonts w:ascii="Verdana" w:hAnsi="Verdana"/>
          <w:color w:val="000000"/>
          <w:sz w:val="22"/>
          <w:szCs w:val="22"/>
        </w:rPr>
        <w:t>timely</w:t>
      </w:r>
      <w:r>
        <w:rPr>
          <w:rFonts w:ascii="Verdana" w:hAnsi="Verdana"/>
          <w:color w:val="000000"/>
          <w:sz w:val="22"/>
          <w:szCs w:val="22"/>
        </w:rPr>
        <w:t>, we may not be able to pay you</w:t>
      </w:r>
      <w:r w:rsidR="00DE4009">
        <w:rPr>
          <w:rFonts w:ascii="Verdana" w:hAnsi="Verdana"/>
          <w:color w:val="000000"/>
          <w:sz w:val="22"/>
          <w:szCs w:val="22"/>
        </w:rPr>
        <w:t xml:space="preserve"> benefits.  </w:t>
      </w:r>
    </w:p>
    <w:bookmarkEnd w:id="1"/>
    <w:p w14:paraId="40DDF47F" w14:textId="2036A3D5" w:rsidR="00A3129C" w:rsidRPr="00DD28E5" w:rsidRDefault="00635E26" w:rsidP="00F23A6F">
      <w:pPr>
        <w:spacing w:after="240"/>
        <w:rPr>
          <w:rFonts w:ascii="Verdana" w:eastAsia="Calibri" w:hAnsi="Verdana" w:cs="Calibri"/>
          <w:sz w:val="22"/>
          <w:szCs w:val="22"/>
          <w14:ligatures w14:val="standardContextual"/>
        </w:rPr>
      </w:pPr>
      <w:r w:rsidRPr="00DD28E5">
        <w:rPr>
          <w:rFonts w:ascii="Verdana" w:eastAsia="Calibri" w:hAnsi="Verdana" w:cs="Calibri"/>
          <w:b/>
          <w:bCs/>
          <w:sz w:val="22"/>
          <w:szCs w:val="22"/>
          <w14:ligatures w14:val="standardContextual"/>
        </w:rPr>
        <w:t xml:space="preserve">Want to </w:t>
      </w:r>
      <w:r>
        <w:rPr>
          <w:rFonts w:ascii="Verdana" w:eastAsia="Calibri" w:hAnsi="Verdana" w:cs="Calibri"/>
          <w:b/>
          <w:bCs/>
          <w:sz w:val="22"/>
          <w:szCs w:val="22"/>
          <w14:ligatures w14:val="standardContextual"/>
        </w:rPr>
        <w:t>v</w:t>
      </w:r>
      <w:r w:rsidRPr="00DD28E5">
        <w:rPr>
          <w:rFonts w:ascii="Verdana" w:eastAsia="Calibri" w:hAnsi="Verdana" w:cs="Calibri"/>
          <w:b/>
          <w:bCs/>
          <w:sz w:val="22"/>
          <w:szCs w:val="22"/>
          <w14:ligatures w14:val="standardContextual"/>
        </w:rPr>
        <w:t xml:space="preserve">erify this </w:t>
      </w:r>
      <w:r>
        <w:rPr>
          <w:rFonts w:ascii="Verdana" w:eastAsia="Calibri" w:hAnsi="Verdana" w:cs="Calibri"/>
          <w:b/>
          <w:bCs/>
          <w:sz w:val="22"/>
          <w:szCs w:val="22"/>
          <w14:ligatures w14:val="standardContextual"/>
        </w:rPr>
        <w:t>l</w:t>
      </w:r>
      <w:r w:rsidRPr="00DD28E5">
        <w:rPr>
          <w:rFonts w:ascii="Verdana" w:eastAsia="Calibri" w:hAnsi="Verdana" w:cs="Calibri"/>
          <w:b/>
          <w:bCs/>
          <w:sz w:val="22"/>
          <w:szCs w:val="22"/>
          <w14:ligatures w14:val="standardContextual"/>
        </w:rPr>
        <w:t xml:space="preserve">etter </w:t>
      </w:r>
      <w:r>
        <w:rPr>
          <w:rFonts w:ascii="Verdana" w:eastAsia="Calibri" w:hAnsi="Verdana" w:cs="Calibri"/>
          <w:b/>
          <w:bCs/>
          <w:sz w:val="22"/>
          <w:szCs w:val="22"/>
          <w14:ligatures w14:val="standardContextual"/>
        </w:rPr>
        <w:t>c</w:t>
      </w:r>
      <w:r w:rsidRPr="00DD28E5">
        <w:rPr>
          <w:rFonts w:ascii="Verdana" w:eastAsia="Calibri" w:hAnsi="Verdana" w:cs="Calibri"/>
          <w:b/>
          <w:bCs/>
          <w:sz w:val="22"/>
          <w:szCs w:val="22"/>
          <w14:ligatures w14:val="standardContextual"/>
        </w:rPr>
        <w:t>ame from TWC?</w:t>
      </w:r>
      <w:r w:rsidRPr="00DD28E5">
        <w:rPr>
          <w:rFonts w:ascii="Verdana" w:eastAsia="Calibri" w:hAnsi="Verdana" w:cs="Calibri"/>
          <w:sz w:val="22"/>
          <w:szCs w:val="22"/>
          <w14:ligatures w14:val="standardContextual"/>
        </w:rPr>
        <w:t xml:space="preserve"> </w:t>
      </w:r>
      <w:r>
        <w:rPr>
          <w:rFonts w:ascii="Verdana" w:eastAsia="Calibri" w:hAnsi="Verdana" w:cs="Calibri"/>
          <w:sz w:val="22"/>
          <w:szCs w:val="22"/>
          <w14:ligatures w14:val="standardContextual"/>
        </w:rPr>
        <w:t xml:space="preserve"> </w:t>
      </w:r>
      <w:r w:rsidRPr="00DD28E5">
        <w:rPr>
          <w:rFonts w:ascii="Verdana" w:eastAsia="Calibri" w:hAnsi="Verdana" w:cs="Calibri"/>
          <w:sz w:val="22"/>
          <w:szCs w:val="22"/>
          <w14:ligatures w14:val="standardContextual"/>
        </w:rPr>
        <w:t xml:space="preserve">Go to the TWC website at </w:t>
      </w:r>
      <w:hyperlink r:id="rId14" w:history="1">
        <w:r w:rsidRPr="008662B0">
          <w:rPr>
            <w:rStyle w:val="Hyperlink"/>
            <w:rFonts w:ascii="Verdana" w:eastAsia="Calibri" w:hAnsi="Verdana" w:cs="Calibri"/>
            <w:sz w:val="22"/>
            <w:szCs w:val="22"/>
            <w14:ligatures w14:val="standardContextual"/>
          </w:rPr>
          <w:t>https://www.twc.texas.gov/</w:t>
        </w:r>
      </w:hyperlink>
      <w:r>
        <w:rPr>
          <w:rFonts w:ascii="Verdana" w:eastAsia="Calibri" w:hAnsi="Verdana" w:cs="Calibri"/>
          <w:sz w:val="22"/>
          <w:szCs w:val="22"/>
          <w14:ligatures w14:val="standardContextual"/>
        </w:rPr>
        <w:t xml:space="preserve"> </w:t>
      </w:r>
      <w:r w:rsidRPr="00DD28E5">
        <w:rPr>
          <w:rFonts w:ascii="Verdana" w:eastAsia="Calibri" w:hAnsi="Verdana" w:cs="Calibri"/>
          <w:sz w:val="22"/>
          <w:szCs w:val="22"/>
          <w14:ligatures w14:val="standardContextual"/>
        </w:rPr>
        <w:t xml:space="preserve">and search for </w:t>
      </w:r>
      <w:r>
        <w:rPr>
          <w:rFonts w:ascii="Verdana" w:eastAsia="Calibri" w:hAnsi="Verdana" w:cs="Calibri"/>
          <w:sz w:val="22"/>
          <w:szCs w:val="22"/>
          <w14:ligatures w14:val="standardContextual"/>
        </w:rPr>
        <w:t>“</w:t>
      </w:r>
      <w:r w:rsidRPr="00DD28E5">
        <w:rPr>
          <w:rFonts w:ascii="Verdana" w:eastAsia="Calibri" w:hAnsi="Verdana" w:cs="Calibri"/>
          <w:sz w:val="22"/>
          <w:szCs w:val="22"/>
          <w14:ligatures w14:val="standardContextual"/>
        </w:rPr>
        <w:t>Scams.</w:t>
      </w:r>
      <w:r>
        <w:rPr>
          <w:rFonts w:ascii="Verdana" w:eastAsia="Calibri" w:hAnsi="Verdana" w:cs="Calibri"/>
          <w:sz w:val="22"/>
          <w:szCs w:val="22"/>
          <w14:ligatures w14:val="standardContextual"/>
        </w:rPr>
        <w:t>”</w:t>
      </w:r>
      <w:r w:rsidRPr="00DD28E5">
        <w:rPr>
          <w:rFonts w:ascii="Verdana" w:eastAsia="Calibri" w:hAnsi="Verdana" w:cs="Calibri"/>
          <w:sz w:val="22"/>
          <w:szCs w:val="22"/>
          <w14:ligatures w14:val="standardContextual"/>
        </w:rPr>
        <w:t xml:space="preserve"> </w:t>
      </w:r>
      <w:r>
        <w:rPr>
          <w:rFonts w:ascii="Verdana" w:eastAsia="Calibri" w:hAnsi="Verdana" w:cs="Calibri"/>
          <w:sz w:val="22"/>
          <w:szCs w:val="22"/>
          <w14:ligatures w14:val="standardContextual"/>
        </w:rPr>
        <w:t xml:space="preserve"> </w:t>
      </w:r>
      <w:r w:rsidRPr="00DD28E5">
        <w:rPr>
          <w:rFonts w:ascii="Verdana" w:eastAsia="Calibri" w:hAnsi="Verdana" w:cs="Calibri"/>
          <w:sz w:val="22"/>
          <w:szCs w:val="22"/>
          <w14:ligatures w14:val="standardContextual"/>
        </w:rPr>
        <w:t xml:space="preserve">We added a copy </w:t>
      </w:r>
      <w:r w:rsidR="00665FDB">
        <w:rPr>
          <w:rFonts w:ascii="Verdana" w:eastAsia="Calibri" w:hAnsi="Verdana" w:cs="Calibri"/>
          <w:sz w:val="22"/>
          <w:szCs w:val="22"/>
          <w14:ligatures w14:val="standardContextual"/>
        </w:rPr>
        <w:t xml:space="preserve">of this letter </w:t>
      </w:r>
      <w:r w:rsidRPr="00DD28E5">
        <w:rPr>
          <w:rFonts w:ascii="Verdana" w:eastAsia="Calibri" w:hAnsi="Verdana" w:cs="Calibri"/>
          <w:sz w:val="22"/>
          <w:szCs w:val="22"/>
          <w14:ligatures w14:val="standardContextual"/>
        </w:rPr>
        <w:t>to our Scams and Schemes page.</w:t>
      </w:r>
    </w:p>
    <w:p w14:paraId="6387BF2B" w14:textId="212199B5" w:rsidR="00E251AB" w:rsidRPr="004C0F5D" w:rsidRDefault="00635E26" w:rsidP="00F23A6F">
      <w:pPr>
        <w:spacing w:after="240"/>
        <w:rPr>
          <w:rFonts w:ascii="Verdana" w:eastAsia="Calibri" w:hAnsi="Verdana" w:cs="Tahoma"/>
          <w:sz w:val="22"/>
          <w:szCs w:val="22"/>
          <w:lang w:val="es-US"/>
        </w:rPr>
      </w:pPr>
      <w:r w:rsidRPr="004C0F5D">
        <w:rPr>
          <w:rFonts w:ascii="Verdana" w:eastAsia="Calibri" w:hAnsi="Verdana" w:cs="Tahoma"/>
          <w:sz w:val="22"/>
          <w:szCs w:val="22"/>
          <w:lang w:val="es-US"/>
        </w:rPr>
        <w:t>Thank you.</w:t>
      </w:r>
    </w:p>
    <w:p w14:paraId="211266E2" w14:textId="77777777" w:rsidR="00E251AB" w:rsidRPr="004C0F5D" w:rsidRDefault="00E251AB">
      <w:pPr>
        <w:spacing w:after="160" w:line="278" w:lineRule="auto"/>
        <w:rPr>
          <w:rFonts w:ascii="Verdana" w:eastAsia="Calibri" w:hAnsi="Verdana" w:cs="Tahoma"/>
          <w:sz w:val="22"/>
          <w:szCs w:val="22"/>
          <w:lang w:val="es-US"/>
        </w:rPr>
      </w:pPr>
      <w:r w:rsidRPr="004C0F5D">
        <w:rPr>
          <w:rFonts w:ascii="Verdana" w:eastAsia="Calibri" w:hAnsi="Verdana" w:cs="Tahoma"/>
          <w:sz w:val="22"/>
          <w:szCs w:val="22"/>
          <w:lang w:val="es-US"/>
        </w:rPr>
        <w:br w:type="page"/>
      </w:r>
    </w:p>
    <w:p w14:paraId="44315D68" w14:textId="54C758CB" w:rsidR="00E251AB" w:rsidRPr="004C0F5D" w:rsidRDefault="00E251AB" w:rsidP="00E251AB">
      <w:pPr>
        <w:rPr>
          <w:rFonts w:ascii="Verdana" w:eastAsia="Calibri" w:hAnsi="Verdana" w:cs="Tahoma"/>
          <w:sz w:val="22"/>
          <w:szCs w:val="22"/>
          <w:lang w:val="es-US"/>
        </w:rPr>
      </w:pPr>
      <w:r w:rsidRPr="004A6277">
        <w:rPr>
          <w:rFonts w:ascii="Verdana" w:eastAsia="Calibri" w:hAnsi="Verdana"/>
          <w:noProof/>
          <w:sz w:val="22"/>
          <w:szCs w:val="22"/>
        </w:rPr>
        <w:lastRenderedPageBreak/>
        <mc:AlternateContent>
          <mc:Choice Requires="wps">
            <w:drawing>
              <wp:anchor distT="0" distB="0" distL="114300" distR="114300" simplePos="0" relativeHeight="251665408" behindDoc="0" locked="0" layoutInCell="1" allowOverlap="1" wp14:anchorId="34D944C2" wp14:editId="0E2FA87C">
                <wp:simplePos x="0" y="0"/>
                <wp:positionH relativeFrom="page">
                  <wp:posOffset>374650</wp:posOffset>
                </wp:positionH>
                <wp:positionV relativeFrom="page">
                  <wp:posOffset>215900</wp:posOffset>
                </wp:positionV>
                <wp:extent cx="4507992" cy="758952"/>
                <wp:effectExtent l="0" t="0" r="0" b="3175"/>
                <wp:wrapNone/>
                <wp:docPr id="1535664166" name="Text Box 1535664166"/>
                <wp:cNvGraphicFramePr/>
                <a:graphic xmlns:a="http://schemas.openxmlformats.org/drawingml/2006/main">
                  <a:graphicData uri="http://schemas.microsoft.com/office/word/2010/wordprocessingShape">
                    <wps:wsp>
                      <wps:cNvSpPr txBox="1"/>
                      <wps:spPr>
                        <a:xfrm>
                          <a:off x="0" y="0"/>
                          <a:ext cx="4507992" cy="758952"/>
                        </a:xfrm>
                        <a:prstGeom prst="rect">
                          <a:avLst/>
                        </a:prstGeom>
                        <a:noFill/>
                        <a:ln w="6350">
                          <a:noFill/>
                        </a:ln>
                      </wps:spPr>
                      <wps:txbx>
                        <w:txbxContent>
                          <w:p w14:paraId="78C389B8" w14:textId="77777777" w:rsidR="00E251AB" w:rsidRPr="00141BA2" w:rsidRDefault="00E251AB" w:rsidP="00E251AB">
                            <w:pPr>
                              <w:rPr>
                                <w:color w:val="000080"/>
                                <w:sz w:val="52"/>
                                <w:szCs w:val="52"/>
                              </w:rPr>
                            </w:pPr>
                            <w:r w:rsidRPr="00141BA2">
                              <w:rPr>
                                <w:color w:val="000080"/>
                                <w:sz w:val="52"/>
                                <w:szCs w:val="52"/>
                              </w:rPr>
                              <w:t>Texas Workforce Commission</w:t>
                            </w:r>
                          </w:p>
                          <w:p w14:paraId="00874611" w14:textId="77777777" w:rsidR="00E251AB" w:rsidRPr="00141BA2" w:rsidRDefault="00E251AB" w:rsidP="00E251AB">
                            <w:pPr>
                              <w:rPr>
                                <w:color w:val="000080"/>
                                <w:sz w:val="28"/>
                                <w:szCs w:val="28"/>
                              </w:rPr>
                            </w:pPr>
                            <w:r w:rsidRPr="00141BA2">
                              <w:rPr>
                                <w:color w:val="000080"/>
                                <w:sz w:val="28"/>
                                <w:szCs w:val="28"/>
                              </w:rPr>
                              <w:t xml:space="preserve">  A Member of Texas Workforce Solutions</w:t>
                            </w:r>
                          </w:p>
                          <w:p w14:paraId="6097B525" w14:textId="77777777" w:rsidR="00E251AB" w:rsidRPr="00141BA2" w:rsidRDefault="00E251AB" w:rsidP="00E251AB">
                            <w:pPr>
                              <w:rPr>
                                <w:color w:val="00008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D944C2" id="Text Box 1535664166" o:spid="_x0000_s1028" type="#_x0000_t202" style="position:absolute;margin-left:29.5pt;margin-top:17pt;width:354.95pt;height:59.7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" filled="f" stroked="f" strokeweight=".5pt">
                <v:textbox>
                  <w:txbxContent>
                    <w:p w14:paraId="78C389B8" w14:textId="77777777" w:rsidR="00E251AB" w:rsidRPr="00141BA2" w:rsidRDefault="00E251AB" w:rsidP="00E251AB">
                      <w:pPr>
                        <w:rPr>
                          <w:color w:val="000080"/>
                          <w:sz w:val="52"/>
                          <w:szCs w:val="52"/>
                        </w:rPr>
                      </w:pPr>
                      <w:r w:rsidRPr="00141BA2">
                        <w:rPr>
                          <w:color w:val="000080"/>
                          <w:sz w:val="52"/>
                          <w:szCs w:val="52"/>
                        </w:rPr>
                        <w:t>Texas Workforce Commission</w:t>
                      </w:r>
                    </w:p>
                    <w:p w14:paraId="00874611" w14:textId="77777777" w:rsidR="00E251AB" w:rsidRPr="00141BA2" w:rsidRDefault="00E251AB" w:rsidP="00E251AB">
                      <w:pPr>
                        <w:rPr>
                          <w:color w:val="000080"/>
                          <w:sz w:val="28"/>
                          <w:szCs w:val="28"/>
                        </w:rPr>
                      </w:pPr>
                      <w:r w:rsidRPr="00141BA2">
                        <w:rPr>
                          <w:color w:val="000080"/>
                          <w:sz w:val="28"/>
                          <w:szCs w:val="28"/>
                        </w:rPr>
                        <w:t xml:space="preserve">  A Member of Texas Workforce Solutions</w:t>
                      </w:r>
                    </w:p>
                    <w:p w14:paraId="6097B525" w14:textId="77777777" w:rsidR="00E251AB" w:rsidRPr="00141BA2" w:rsidRDefault="00E251AB" w:rsidP="00E251AB">
                      <w:pPr>
                        <w:rPr>
                          <w:color w:val="000080"/>
                        </w:rPr>
                      </w:pPr>
                    </w:p>
                  </w:txbxContent>
                </v:textbox>
                <w10:wrap anchorx="page" anchory="page"/>
              </v:shape>
            </w:pict>
          </mc:Fallback>
        </mc:AlternateContent>
      </w:r>
      <w:r w:rsidRPr="004A6277">
        <w:rPr>
          <w:rFonts w:ascii="Verdana" w:eastAsia="Calibri" w:hAnsi="Verdana"/>
          <w:noProof/>
          <w:sz w:val="22"/>
          <w:szCs w:val="22"/>
        </w:rPr>
        <mc:AlternateContent>
          <mc:Choice Requires="wps">
            <w:drawing>
              <wp:anchor distT="0" distB="0" distL="114300" distR="114300" simplePos="0" relativeHeight="251664384" behindDoc="1" locked="1" layoutInCell="0" allowOverlap="1" wp14:anchorId="555F6700" wp14:editId="47FF4F8E">
                <wp:simplePos x="0" y="0"/>
                <wp:positionH relativeFrom="page">
                  <wp:align>left</wp:align>
                </wp:positionH>
                <wp:positionV relativeFrom="page">
                  <wp:posOffset>8781415</wp:posOffset>
                </wp:positionV>
                <wp:extent cx="7755255" cy="574040"/>
                <wp:effectExtent l="0" t="0" r="17145" b="16510"/>
                <wp:wrapTight wrapText="bothSides">
                  <wp:wrapPolygon edited="0">
                    <wp:start x="0" y="0"/>
                    <wp:lineTo x="0" y="21504"/>
                    <wp:lineTo x="21595" y="21504"/>
                    <wp:lineTo x="21595" y="0"/>
                    <wp:lineTo x="0" y="0"/>
                  </wp:wrapPolygon>
                </wp:wrapTight>
                <wp:docPr id="202919229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55255" cy="574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0D2469" w14:textId="77777777" w:rsidR="00E251AB" w:rsidRPr="00A10C4A" w:rsidRDefault="00E251AB" w:rsidP="00E251AB">
                            <w:pPr>
                              <w:pStyle w:val="BodyText"/>
                              <w:spacing w:before="94" w:line="295" w:lineRule="auto"/>
                              <w:ind w:left="484" w:right="282"/>
                              <w:jc w:val="center"/>
                              <w:rPr>
                                <w:color w:val="000080"/>
                              </w:rPr>
                            </w:pPr>
                            <w:r w:rsidRPr="00A10C4A">
                              <w:rPr>
                                <w:color w:val="000080"/>
                              </w:rPr>
                              <w:t xml:space="preserve">101 E. 15th Street • Austin, Texas 78778-0001 • (512) 463-2222 • Relay Texas: 800-735-2989 (TDD) 800-735-2988 (Voice) • </w:t>
                            </w:r>
                            <w:hyperlink r:id="rId15">
                              <w:r w:rsidRPr="00A10C4A">
                                <w:rPr>
                                  <w:color w:val="000080"/>
                                </w:rPr>
                                <w:t>www.twc.texas.gov</w:t>
                              </w:r>
                            </w:hyperlink>
                            <w:r w:rsidRPr="00A10C4A">
                              <w:rPr>
                                <w:color w:val="000080"/>
                              </w:rPr>
                              <w:t xml:space="preserve"> </w:t>
                            </w:r>
                            <w:r>
                              <w:rPr>
                                <w:color w:val="000080"/>
                              </w:rPr>
                              <w:br/>
                            </w:r>
                            <w:r w:rsidRPr="00A10C4A">
                              <w:rPr>
                                <w:color w:val="000080"/>
                              </w:rPr>
                              <w:t>Equal Opportunity Employer / Program</w:t>
                            </w:r>
                          </w:p>
                          <w:p w14:paraId="0E3A9887" w14:textId="77777777" w:rsidR="00E251AB" w:rsidRPr="00A10C4A" w:rsidRDefault="00E251AB" w:rsidP="00E251AB">
                            <w:pPr>
                              <w:pStyle w:val="BodyText"/>
                              <w:spacing w:line="195" w:lineRule="exact"/>
                              <w:ind w:left="481" w:right="282"/>
                              <w:jc w:val="center"/>
                              <w:rPr>
                                <w:color w:val="000080"/>
                                <w:spacing w:val="-2"/>
                              </w:rPr>
                            </w:pPr>
                            <w:r w:rsidRPr="00A10C4A">
                              <w:rPr>
                                <w:color w:val="000080"/>
                              </w:rPr>
                              <w:t>Auxiliary</w:t>
                            </w:r>
                            <w:r w:rsidRPr="00A10C4A">
                              <w:rPr>
                                <w:color w:val="000080"/>
                                <w:spacing w:val="12"/>
                              </w:rPr>
                              <w:t xml:space="preserve"> </w:t>
                            </w:r>
                            <w:r w:rsidRPr="00A10C4A">
                              <w:rPr>
                                <w:color w:val="000080"/>
                              </w:rPr>
                              <w:t>aids</w:t>
                            </w:r>
                            <w:r w:rsidRPr="00A10C4A">
                              <w:rPr>
                                <w:color w:val="000080"/>
                                <w:spacing w:val="13"/>
                              </w:rPr>
                              <w:t xml:space="preserve"> </w:t>
                            </w:r>
                            <w:r w:rsidRPr="00A10C4A">
                              <w:rPr>
                                <w:color w:val="000080"/>
                              </w:rPr>
                              <w:t>and</w:t>
                            </w:r>
                            <w:r w:rsidRPr="00A10C4A">
                              <w:rPr>
                                <w:color w:val="000080"/>
                                <w:spacing w:val="13"/>
                              </w:rPr>
                              <w:t xml:space="preserve"> </w:t>
                            </w:r>
                            <w:r w:rsidRPr="00A10C4A">
                              <w:rPr>
                                <w:color w:val="000080"/>
                              </w:rPr>
                              <w:t>services</w:t>
                            </w:r>
                            <w:r w:rsidRPr="00A10C4A">
                              <w:rPr>
                                <w:color w:val="000080"/>
                                <w:spacing w:val="12"/>
                              </w:rPr>
                              <w:t xml:space="preserve"> </w:t>
                            </w:r>
                            <w:r w:rsidRPr="00A10C4A">
                              <w:rPr>
                                <w:color w:val="000080"/>
                              </w:rPr>
                              <w:t>are</w:t>
                            </w:r>
                            <w:r w:rsidRPr="00A10C4A">
                              <w:rPr>
                                <w:color w:val="000080"/>
                                <w:spacing w:val="13"/>
                              </w:rPr>
                              <w:t xml:space="preserve"> </w:t>
                            </w:r>
                            <w:r w:rsidRPr="00A10C4A">
                              <w:rPr>
                                <w:color w:val="000080"/>
                              </w:rPr>
                              <w:t>available</w:t>
                            </w:r>
                            <w:r w:rsidRPr="00A10C4A">
                              <w:rPr>
                                <w:color w:val="000080"/>
                                <w:spacing w:val="13"/>
                              </w:rPr>
                              <w:t xml:space="preserve"> </w:t>
                            </w:r>
                            <w:r w:rsidRPr="00A10C4A">
                              <w:rPr>
                                <w:color w:val="000080"/>
                              </w:rPr>
                              <w:t>upon</w:t>
                            </w:r>
                            <w:r w:rsidRPr="00A10C4A">
                              <w:rPr>
                                <w:color w:val="000080"/>
                                <w:spacing w:val="12"/>
                              </w:rPr>
                              <w:t xml:space="preserve"> </w:t>
                            </w:r>
                            <w:r w:rsidRPr="00A10C4A">
                              <w:rPr>
                                <w:color w:val="000080"/>
                              </w:rPr>
                              <w:t>request</w:t>
                            </w:r>
                            <w:r w:rsidRPr="00A10C4A">
                              <w:rPr>
                                <w:color w:val="000080"/>
                                <w:spacing w:val="13"/>
                              </w:rPr>
                              <w:t xml:space="preserve"> </w:t>
                            </w:r>
                            <w:r w:rsidRPr="00A10C4A">
                              <w:rPr>
                                <w:color w:val="000080"/>
                              </w:rPr>
                              <w:t>to</w:t>
                            </w:r>
                            <w:r w:rsidRPr="00A10C4A">
                              <w:rPr>
                                <w:color w:val="000080"/>
                                <w:spacing w:val="13"/>
                              </w:rPr>
                              <w:t xml:space="preserve"> </w:t>
                            </w:r>
                            <w:r w:rsidRPr="00A10C4A">
                              <w:rPr>
                                <w:color w:val="000080"/>
                              </w:rPr>
                              <w:t>individuals</w:t>
                            </w:r>
                            <w:r w:rsidRPr="00A10C4A">
                              <w:rPr>
                                <w:color w:val="000080"/>
                                <w:spacing w:val="12"/>
                              </w:rPr>
                              <w:t xml:space="preserve"> </w:t>
                            </w:r>
                            <w:r w:rsidRPr="00A10C4A">
                              <w:rPr>
                                <w:color w:val="000080"/>
                              </w:rPr>
                              <w:t>with</w:t>
                            </w:r>
                            <w:r w:rsidRPr="00A10C4A">
                              <w:rPr>
                                <w:color w:val="000080"/>
                                <w:spacing w:val="13"/>
                              </w:rPr>
                              <w:t xml:space="preserve"> </w:t>
                            </w:r>
                            <w:r w:rsidRPr="00A10C4A">
                              <w:rPr>
                                <w:color w:val="000080"/>
                                <w:spacing w:val="-2"/>
                              </w:rPr>
                              <w:t>disabilities</w:t>
                            </w:r>
                          </w:p>
                          <w:p w14:paraId="78FA3859" w14:textId="77777777" w:rsidR="00E251AB" w:rsidRPr="00141BA2" w:rsidRDefault="00E251AB" w:rsidP="00E251AB">
                            <w:pPr>
                              <w:spacing w:line="240" w:lineRule="exact"/>
                              <w:jc w:val="center"/>
                              <w:rPr>
                                <w:color w:val="00008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5F6700" id="_x0000_s1029" type="#_x0000_t202" style="position:absolute;margin-left:0;margin-top:691.45pt;width:610.65pt;height:45.2pt;z-index:-251652096;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" o:allowincell="f" filled="f" stroked="f">
                <v:textbox inset="0,0,0,0">
                  <w:txbxContent>
                    <w:p w14:paraId="370D2469" w14:textId="77777777" w:rsidR="00E251AB" w:rsidRPr="00A10C4A" w:rsidRDefault="00E251AB" w:rsidP="00E251AB">
                      <w:pPr>
                        <w:pStyle w:val="BodyText"/>
                        <w:spacing w:before="94" w:line="295" w:lineRule="auto"/>
                        <w:ind w:left="484" w:right="282"/>
                        <w:jc w:val="center"/>
                        <w:rPr>
                          <w:color w:val="000080"/>
                        </w:rPr>
                      </w:pPr>
                      <w:r w:rsidRPr="00A10C4A">
                        <w:rPr>
                          <w:color w:val="000080"/>
                        </w:rPr>
                        <w:t xml:space="preserve">101 E. 15th Street • Austin, Texas 78778-0001 • (512) 463-2222 • Relay Texas: 800-735-2989 (TDD) 800-735-2988 (Voice) • </w:t>
                      </w:r>
                      <w:hyperlink r:id="rId16">
                        <w:r w:rsidRPr="00A10C4A">
                          <w:rPr>
                            <w:color w:val="000080"/>
                          </w:rPr>
                          <w:t>www.twc.texas.gov</w:t>
                        </w:r>
                      </w:hyperlink>
                      <w:r w:rsidRPr="00A10C4A">
                        <w:rPr>
                          <w:color w:val="000080"/>
                        </w:rPr>
                        <w:t xml:space="preserve"> </w:t>
                      </w:r>
                      <w:r>
                        <w:rPr>
                          <w:color w:val="000080"/>
                        </w:rPr>
                        <w:br/>
                      </w:r>
                      <w:r w:rsidRPr="00A10C4A">
                        <w:rPr>
                          <w:color w:val="000080"/>
                        </w:rPr>
                        <w:t>Equal Opportunity Employer / Program</w:t>
                      </w:r>
                    </w:p>
                    <w:p w14:paraId="0E3A9887" w14:textId="77777777" w:rsidR="00E251AB" w:rsidRPr="00A10C4A" w:rsidRDefault="00E251AB" w:rsidP="00E251AB">
                      <w:pPr>
                        <w:pStyle w:val="BodyText"/>
                        <w:spacing w:line="195" w:lineRule="exact"/>
                        <w:ind w:left="481" w:right="282"/>
                        <w:jc w:val="center"/>
                        <w:rPr>
                          <w:color w:val="000080"/>
                          <w:spacing w:val="-2"/>
                        </w:rPr>
                      </w:pPr>
                      <w:r w:rsidRPr="00A10C4A">
                        <w:rPr>
                          <w:color w:val="000080"/>
                        </w:rPr>
                        <w:t>Auxiliary</w:t>
                      </w:r>
                      <w:r w:rsidRPr="00A10C4A">
                        <w:rPr>
                          <w:color w:val="000080"/>
                          <w:spacing w:val="12"/>
                        </w:rPr>
                        <w:t xml:space="preserve"> </w:t>
                      </w:r>
                      <w:r w:rsidRPr="00A10C4A">
                        <w:rPr>
                          <w:color w:val="000080"/>
                        </w:rPr>
                        <w:t>aids</w:t>
                      </w:r>
                      <w:r w:rsidRPr="00A10C4A">
                        <w:rPr>
                          <w:color w:val="000080"/>
                          <w:spacing w:val="13"/>
                        </w:rPr>
                        <w:t xml:space="preserve"> </w:t>
                      </w:r>
                      <w:r w:rsidRPr="00A10C4A">
                        <w:rPr>
                          <w:color w:val="000080"/>
                        </w:rPr>
                        <w:t>and</w:t>
                      </w:r>
                      <w:r w:rsidRPr="00A10C4A">
                        <w:rPr>
                          <w:color w:val="000080"/>
                          <w:spacing w:val="13"/>
                        </w:rPr>
                        <w:t xml:space="preserve"> </w:t>
                      </w:r>
                      <w:r w:rsidRPr="00A10C4A">
                        <w:rPr>
                          <w:color w:val="000080"/>
                        </w:rPr>
                        <w:t>services</w:t>
                      </w:r>
                      <w:r w:rsidRPr="00A10C4A">
                        <w:rPr>
                          <w:color w:val="000080"/>
                          <w:spacing w:val="12"/>
                        </w:rPr>
                        <w:t xml:space="preserve"> </w:t>
                      </w:r>
                      <w:r w:rsidRPr="00A10C4A">
                        <w:rPr>
                          <w:color w:val="000080"/>
                        </w:rPr>
                        <w:t>are</w:t>
                      </w:r>
                      <w:r w:rsidRPr="00A10C4A">
                        <w:rPr>
                          <w:color w:val="000080"/>
                          <w:spacing w:val="13"/>
                        </w:rPr>
                        <w:t xml:space="preserve"> </w:t>
                      </w:r>
                      <w:r w:rsidRPr="00A10C4A">
                        <w:rPr>
                          <w:color w:val="000080"/>
                        </w:rPr>
                        <w:t>available</w:t>
                      </w:r>
                      <w:r w:rsidRPr="00A10C4A">
                        <w:rPr>
                          <w:color w:val="000080"/>
                          <w:spacing w:val="13"/>
                        </w:rPr>
                        <w:t xml:space="preserve"> </w:t>
                      </w:r>
                      <w:r w:rsidRPr="00A10C4A">
                        <w:rPr>
                          <w:color w:val="000080"/>
                        </w:rPr>
                        <w:t>upon</w:t>
                      </w:r>
                      <w:r w:rsidRPr="00A10C4A">
                        <w:rPr>
                          <w:color w:val="000080"/>
                          <w:spacing w:val="12"/>
                        </w:rPr>
                        <w:t xml:space="preserve"> </w:t>
                      </w:r>
                      <w:r w:rsidRPr="00A10C4A">
                        <w:rPr>
                          <w:color w:val="000080"/>
                        </w:rPr>
                        <w:t>request</w:t>
                      </w:r>
                      <w:r w:rsidRPr="00A10C4A">
                        <w:rPr>
                          <w:color w:val="000080"/>
                          <w:spacing w:val="13"/>
                        </w:rPr>
                        <w:t xml:space="preserve"> </w:t>
                      </w:r>
                      <w:r w:rsidRPr="00A10C4A">
                        <w:rPr>
                          <w:color w:val="000080"/>
                        </w:rPr>
                        <w:t>to</w:t>
                      </w:r>
                      <w:r w:rsidRPr="00A10C4A">
                        <w:rPr>
                          <w:color w:val="000080"/>
                          <w:spacing w:val="13"/>
                        </w:rPr>
                        <w:t xml:space="preserve"> </w:t>
                      </w:r>
                      <w:r w:rsidRPr="00A10C4A">
                        <w:rPr>
                          <w:color w:val="000080"/>
                        </w:rPr>
                        <w:t>individuals</w:t>
                      </w:r>
                      <w:r w:rsidRPr="00A10C4A">
                        <w:rPr>
                          <w:color w:val="000080"/>
                          <w:spacing w:val="12"/>
                        </w:rPr>
                        <w:t xml:space="preserve"> </w:t>
                      </w:r>
                      <w:r w:rsidRPr="00A10C4A">
                        <w:rPr>
                          <w:color w:val="000080"/>
                        </w:rPr>
                        <w:t>with</w:t>
                      </w:r>
                      <w:r w:rsidRPr="00A10C4A">
                        <w:rPr>
                          <w:color w:val="000080"/>
                          <w:spacing w:val="13"/>
                        </w:rPr>
                        <w:t xml:space="preserve"> </w:t>
                      </w:r>
                      <w:r w:rsidRPr="00A10C4A">
                        <w:rPr>
                          <w:color w:val="000080"/>
                          <w:spacing w:val="-2"/>
                        </w:rPr>
                        <w:t>disabilities</w:t>
                      </w:r>
                    </w:p>
                    <w:p w14:paraId="78FA3859" w14:textId="77777777" w:rsidR="00E251AB" w:rsidRPr="00141BA2" w:rsidRDefault="00E251AB" w:rsidP="00E251AB">
                      <w:pPr>
                        <w:spacing w:line="240" w:lineRule="exact"/>
                        <w:jc w:val="center"/>
                        <w:rPr>
                          <w:color w:val="000080"/>
                        </w:rPr>
                      </w:pPr>
                    </w:p>
                  </w:txbxContent>
                </v:textbox>
                <w10:wrap type="tight" anchorx="page" anchory="page"/>
                <w10:anchorlock/>
              </v:shape>
            </w:pict>
          </mc:Fallback>
        </mc:AlternateContent>
      </w:r>
      <w:r w:rsidRPr="004A6277">
        <w:rPr>
          <w:rFonts w:ascii="Verdana" w:eastAsia="Calibri" w:hAnsi="Verdana"/>
          <w:noProof/>
          <w:sz w:val="22"/>
          <w:szCs w:val="22"/>
        </w:rPr>
        <w:drawing>
          <wp:anchor distT="0" distB="0" distL="114300" distR="114300" simplePos="0" relativeHeight="251663360" behindDoc="0" locked="1" layoutInCell="0" allowOverlap="1" wp14:anchorId="289BCB49" wp14:editId="7BD27B0B">
            <wp:simplePos x="0" y="0"/>
            <wp:positionH relativeFrom="page">
              <wp:posOffset>3200400</wp:posOffset>
            </wp:positionH>
            <wp:positionV relativeFrom="page">
              <wp:posOffset>9408160</wp:posOffset>
            </wp:positionV>
            <wp:extent cx="1371600" cy="333375"/>
            <wp:effectExtent l="0" t="0" r="0" b="9525"/>
            <wp:wrapTopAndBottom/>
            <wp:docPr id="837251280" name="Picture 837251280" descr="TWS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WScolo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71600" cy="333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4D802B" w14:textId="2B92124B" w:rsidR="00E251AB" w:rsidRPr="00E251AB" w:rsidRDefault="00E251AB" w:rsidP="00E251AB">
      <w:pPr>
        <w:rPr>
          <w:rFonts w:ascii="Verdana" w:hAnsi="Verdana"/>
          <w:sz w:val="22"/>
          <w:szCs w:val="22"/>
          <w:lang w:val="es-ES_tradnl"/>
        </w:rPr>
      </w:pPr>
      <w:r w:rsidRPr="00E251AB">
        <w:rPr>
          <w:rFonts w:ascii="Verdana" w:hAnsi="Verdana"/>
          <w:sz w:val="22"/>
          <w:szCs w:val="22"/>
          <w:lang w:val="es-ES_tradnl"/>
        </w:rPr>
        <w:t>Mes XX, 2025</w:t>
      </w:r>
    </w:p>
    <w:p w14:paraId="4E3AB91A" w14:textId="77777777" w:rsidR="00E251AB" w:rsidRPr="00E251AB" w:rsidRDefault="00E251AB" w:rsidP="00E251AB">
      <w:pPr>
        <w:rPr>
          <w:rFonts w:ascii="Verdana" w:hAnsi="Verdana"/>
          <w:sz w:val="22"/>
          <w:szCs w:val="22"/>
          <w:lang w:val="es-ES_tradnl"/>
        </w:rPr>
      </w:pPr>
    </w:p>
    <w:p w14:paraId="3DDBFF39" w14:textId="77777777" w:rsidR="00E251AB" w:rsidRPr="00E251AB" w:rsidRDefault="00E251AB" w:rsidP="00E251AB">
      <w:pPr>
        <w:rPr>
          <w:rFonts w:ascii="Verdana" w:hAnsi="Verdana"/>
          <w:sz w:val="22"/>
          <w:szCs w:val="22"/>
          <w:lang w:val="es-ES_tradnl"/>
        </w:rPr>
      </w:pPr>
    </w:p>
    <w:p w14:paraId="3BDB134F" w14:textId="30947D9C" w:rsidR="00E251AB" w:rsidRPr="00E251AB" w:rsidRDefault="00E251AB" w:rsidP="00E251AB">
      <w:pPr>
        <w:rPr>
          <w:rFonts w:ascii="Verdana" w:hAnsi="Verdana"/>
          <w:sz w:val="22"/>
          <w:szCs w:val="22"/>
          <w:lang w:val="es-ES_tradnl"/>
        </w:rPr>
      </w:pPr>
      <w:r w:rsidRPr="00E251AB">
        <w:rPr>
          <w:rFonts w:ascii="Verdana" w:hAnsi="Verdana"/>
          <w:sz w:val="22"/>
          <w:szCs w:val="22"/>
          <w:lang w:val="es-ES_tradnl"/>
        </w:rPr>
        <w:t>Nombre</w:t>
      </w:r>
    </w:p>
    <w:p w14:paraId="0802C6A2" w14:textId="22FFFEA7" w:rsidR="00E251AB" w:rsidRPr="00E251AB" w:rsidRDefault="00E251AB" w:rsidP="00E251AB">
      <w:pPr>
        <w:rPr>
          <w:rFonts w:ascii="Verdana" w:hAnsi="Verdana"/>
          <w:sz w:val="22"/>
          <w:szCs w:val="22"/>
          <w:lang w:val="es-ES_tradnl"/>
        </w:rPr>
      </w:pPr>
      <w:r w:rsidRPr="00E251AB">
        <w:rPr>
          <w:rFonts w:ascii="Verdana" w:hAnsi="Verdana"/>
          <w:sz w:val="22"/>
          <w:szCs w:val="22"/>
          <w:lang w:val="es-ES_tradnl"/>
        </w:rPr>
        <w:t>Dirección</w:t>
      </w:r>
    </w:p>
    <w:p w14:paraId="6D8AF12B" w14:textId="6548789F" w:rsidR="00E251AB" w:rsidRPr="00E251AB" w:rsidRDefault="00E251AB" w:rsidP="00E251AB">
      <w:pPr>
        <w:rPr>
          <w:rFonts w:ascii="Verdana" w:hAnsi="Verdana"/>
          <w:sz w:val="22"/>
          <w:szCs w:val="22"/>
          <w:lang w:val="es-ES_tradnl"/>
        </w:rPr>
      </w:pPr>
      <w:r w:rsidRPr="00E251AB">
        <w:rPr>
          <w:rFonts w:ascii="Verdana" w:hAnsi="Verdana"/>
          <w:sz w:val="22"/>
          <w:szCs w:val="22"/>
          <w:lang w:val="es-ES_tradnl"/>
        </w:rPr>
        <w:t>Ciudad</w:t>
      </w:r>
      <w:r w:rsidR="00EA7405">
        <w:rPr>
          <w:rFonts w:ascii="Verdana" w:hAnsi="Verdana"/>
          <w:sz w:val="22"/>
          <w:szCs w:val="22"/>
          <w:lang w:val="es-ES_tradnl"/>
        </w:rPr>
        <w:t>, E</w:t>
      </w:r>
      <w:r w:rsidRPr="00E251AB">
        <w:rPr>
          <w:rFonts w:ascii="Verdana" w:hAnsi="Verdana"/>
          <w:sz w:val="22"/>
          <w:szCs w:val="22"/>
          <w:lang w:val="es-ES_tradnl"/>
        </w:rPr>
        <w:t>stado, Código postal</w:t>
      </w:r>
    </w:p>
    <w:p w14:paraId="0652E0EE" w14:textId="77777777" w:rsidR="00E251AB" w:rsidRPr="00E251AB" w:rsidRDefault="00E251AB" w:rsidP="00E251AB">
      <w:pPr>
        <w:rPr>
          <w:rFonts w:ascii="Verdana" w:hAnsi="Verdana"/>
          <w:sz w:val="22"/>
          <w:szCs w:val="22"/>
          <w:lang w:val="es-ES_tradnl"/>
        </w:rPr>
      </w:pPr>
    </w:p>
    <w:p w14:paraId="348BC9ED" w14:textId="77777777" w:rsidR="00E251AB" w:rsidRPr="00E251AB" w:rsidRDefault="00E251AB" w:rsidP="00E251AB">
      <w:pPr>
        <w:rPr>
          <w:rFonts w:ascii="Verdana" w:hAnsi="Verdana"/>
          <w:b/>
          <w:bCs/>
          <w:sz w:val="22"/>
          <w:szCs w:val="22"/>
          <w:lang w:val="es-ES_tradnl"/>
        </w:rPr>
      </w:pPr>
      <w:r w:rsidRPr="00E251AB">
        <w:rPr>
          <w:rFonts w:ascii="Verdana" w:hAnsi="Verdana"/>
          <w:b/>
          <w:bCs/>
          <w:sz w:val="22"/>
          <w:szCs w:val="22"/>
          <w:lang w:val="es-ES_tradnl"/>
        </w:rPr>
        <w:t>Acción requerida: Certifique su salario</w:t>
      </w:r>
    </w:p>
    <w:p w14:paraId="71CE5D2A" w14:textId="77777777" w:rsidR="00E251AB" w:rsidRPr="00E251AB" w:rsidRDefault="00E251AB" w:rsidP="00E251AB">
      <w:pPr>
        <w:rPr>
          <w:rFonts w:ascii="Verdana" w:hAnsi="Verdana"/>
          <w:sz w:val="22"/>
          <w:szCs w:val="22"/>
          <w:lang w:val="es-ES_tradnl"/>
        </w:rPr>
      </w:pPr>
    </w:p>
    <w:p w14:paraId="14D90CD2" w14:textId="77777777" w:rsidR="00E251AB" w:rsidRPr="00E251AB" w:rsidRDefault="00E251AB" w:rsidP="00E251AB">
      <w:pPr>
        <w:rPr>
          <w:rFonts w:ascii="Verdana" w:hAnsi="Verdana"/>
          <w:sz w:val="22"/>
          <w:szCs w:val="22"/>
          <w:lang w:val="es-ES_tradnl"/>
        </w:rPr>
      </w:pPr>
      <w:r w:rsidRPr="00E251AB">
        <w:rPr>
          <w:rFonts w:ascii="Verdana" w:hAnsi="Verdana"/>
          <w:sz w:val="22"/>
          <w:szCs w:val="22"/>
          <w:lang w:val="es-ES_tradnl"/>
        </w:rPr>
        <w:t>La Comisión de la Fuerza Laboral de Texas (TWC) ha recibido su solicitud de prestaciones por desempleo.  Para completar su solicitud, debe certificar los detalles sobre el salario que ganó durante su período base.</w:t>
      </w:r>
    </w:p>
    <w:p w14:paraId="65CD91CE" w14:textId="77777777" w:rsidR="00E251AB" w:rsidRPr="00E251AB" w:rsidRDefault="00E251AB" w:rsidP="00E251AB">
      <w:pPr>
        <w:rPr>
          <w:rFonts w:ascii="Verdana" w:hAnsi="Verdana"/>
          <w:sz w:val="22"/>
          <w:szCs w:val="22"/>
          <w:lang w:val="es-ES_tradnl"/>
        </w:rPr>
      </w:pPr>
    </w:p>
    <w:p w14:paraId="1A5F6A8C" w14:textId="77777777" w:rsidR="00E251AB" w:rsidRPr="00E251AB" w:rsidRDefault="00E251AB" w:rsidP="00E251AB">
      <w:pPr>
        <w:rPr>
          <w:rFonts w:ascii="Verdana" w:hAnsi="Verdana"/>
          <w:sz w:val="22"/>
          <w:szCs w:val="22"/>
          <w:lang w:val="es-ES_tradnl"/>
        </w:rPr>
      </w:pPr>
      <w:r w:rsidRPr="00E251AB">
        <w:rPr>
          <w:rFonts w:ascii="Verdana" w:hAnsi="Verdana"/>
          <w:sz w:val="22"/>
          <w:szCs w:val="22"/>
          <w:lang w:val="es-ES_tradnl"/>
        </w:rPr>
        <w:t xml:space="preserve">El 4 de julio de 2025, el presidente Donald J. Trump promulgó la Ley Pública n.º 119-21, también conocida como </w:t>
      </w:r>
      <w:r w:rsidRPr="00E251AB">
        <w:rPr>
          <w:rFonts w:ascii="Verdana" w:hAnsi="Verdana"/>
          <w:b/>
          <w:bCs/>
          <w:sz w:val="22"/>
          <w:szCs w:val="22"/>
          <w:lang w:val="es-ES_tradnl"/>
        </w:rPr>
        <w:t>Ley de la Gran y Hermosa Ley</w:t>
      </w:r>
      <w:r w:rsidRPr="00E251AB">
        <w:rPr>
          <w:rFonts w:ascii="Verdana" w:hAnsi="Verdana"/>
          <w:sz w:val="22"/>
          <w:szCs w:val="22"/>
          <w:lang w:val="es-ES_tradnl"/>
        </w:rPr>
        <w:t xml:space="preserve"> (OBBBA por sus siglas en inglés).  La sección 73001, «Fin de los pagos por desempleo a millonarios sin empleo», prohíbe el uso de fondos federales para pagar prestaciones por desempleo y/o gastos administrativos a antiguos empleados federales y antiguos militares cuyos ingresos durante el período base fueran de 1 millón de dólares o más.</w:t>
      </w:r>
    </w:p>
    <w:p w14:paraId="5987471D" w14:textId="77777777" w:rsidR="00E251AB" w:rsidRPr="00E251AB" w:rsidRDefault="00E251AB" w:rsidP="00E251AB">
      <w:pPr>
        <w:rPr>
          <w:rFonts w:ascii="Verdana" w:hAnsi="Verdana"/>
          <w:sz w:val="22"/>
          <w:szCs w:val="22"/>
          <w:lang w:val="es-ES_tradnl"/>
        </w:rPr>
      </w:pPr>
    </w:p>
    <w:p w14:paraId="35BFFD9A" w14:textId="77777777" w:rsidR="00E251AB" w:rsidRPr="00E251AB" w:rsidRDefault="00E251AB" w:rsidP="00E251AB">
      <w:pPr>
        <w:rPr>
          <w:rFonts w:ascii="Verdana" w:hAnsi="Verdana"/>
          <w:sz w:val="22"/>
          <w:szCs w:val="22"/>
          <w:lang w:val="es-ES_tradnl"/>
        </w:rPr>
      </w:pPr>
      <w:r w:rsidRPr="00E251AB">
        <w:rPr>
          <w:rFonts w:ascii="Verdana" w:hAnsi="Verdana"/>
          <w:sz w:val="22"/>
          <w:szCs w:val="22"/>
          <w:lang w:val="es-ES_tradnl"/>
        </w:rPr>
        <w:t xml:space="preserve">Para certificar su salario, llame al 888-853-2545 antes del </w:t>
      </w:r>
      <w:r w:rsidRPr="00E251AB">
        <w:rPr>
          <w:rFonts w:ascii="Verdana" w:hAnsi="Verdana"/>
          <w:b/>
          <w:bCs/>
          <w:sz w:val="22"/>
          <w:szCs w:val="22"/>
          <w:lang w:val="es-ES_tradnl"/>
        </w:rPr>
        <w:t>[FECHA].</w:t>
      </w:r>
      <w:r w:rsidRPr="00E251AB">
        <w:rPr>
          <w:rFonts w:ascii="Verdana" w:hAnsi="Verdana"/>
          <w:sz w:val="22"/>
          <w:szCs w:val="22"/>
          <w:lang w:val="es-ES_tradnl"/>
        </w:rPr>
        <w:t xml:space="preserve">  Deberá introducir su número de la Seguridad Social y certificar lo siguiente:</w:t>
      </w:r>
    </w:p>
    <w:p w14:paraId="2170BD29" w14:textId="77777777" w:rsidR="00E251AB" w:rsidRPr="00E251AB" w:rsidRDefault="00E251AB" w:rsidP="00E251AB">
      <w:pPr>
        <w:rPr>
          <w:rFonts w:ascii="Verdana" w:hAnsi="Verdana"/>
          <w:sz w:val="22"/>
          <w:szCs w:val="22"/>
          <w:lang w:val="es-ES_tradnl"/>
        </w:rPr>
      </w:pPr>
    </w:p>
    <w:p w14:paraId="7D159AEB" w14:textId="77777777" w:rsidR="00E251AB" w:rsidRPr="00E251AB" w:rsidRDefault="00E251AB" w:rsidP="00E251AB">
      <w:pPr>
        <w:rPr>
          <w:rFonts w:ascii="Verdana" w:hAnsi="Verdana"/>
          <w:sz w:val="22"/>
          <w:szCs w:val="22"/>
          <w:lang w:val="es-ES_tradnl"/>
        </w:rPr>
      </w:pPr>
      <w:r w:rsidRPr="00E251AB">
        <w:rPr>
          <w:rFonts w:ascii="Verdana" w:hAnsi="Verdana"/>
          <w:sz w:val="22"/>
          <w:szCs w:val="22"/>
          <w:lang w:val="es-ES_tradnl"/>
        </w:rPr>
        <w:t xml:space="preserve">¿Certifica que, entre el 1 de abril de 2024 y el 30 de junio de 2025, su salario bruto (salario antes de deducciones) </w:t>
      </w:r>
      <w:r w:rsidRPr="00E251AB">
        <w:rPr>
          <w:rFonts w:ascii="Verdana" w:hAnsi="Verdana"/>
          <w:b/>
          <w:bCs/>
          <w:sz w:val="22"/>
          <w:szCs w:val="22"/>
          <w:lang w:val="es-ES_tradnl"/>
        </w:rPr>
        <w:t>¿no fue igual o superior a 1 millón de dólares?</w:t>
      </w:r>
    </w:p>
    <w:p w14:paraId="40E51F15" w14:textId="77777777" w:rsidR="00E251AB" w:rsidRPr="00E251AB" w:rsidRDefault="00E251AB" w:rsidP="00E251AB">
      <w:pPr>
        <w:rPr>
          <w:rFonts w:ascii="Verdana" w:hAnsi="Verdana"/>
          <w:sz w:val="22"/>
          <w:szCs w:val="22"/>
          <w:lang w:val="es-ES_tradnl"/>
        </w:rPr>
      </w:pPr>
    </w:p>
    <w:p w14:paraId="30E65042" w14:textId="77777777" w:rsidR="00E251AB" w:rsidRPr="00E251AB" w:rsidRDefault="00E251AB" w:rsidP="00E251AB">
      <w:pPr>
        <w:rPr>
          <w:rFonts w:ascii="Verdana" w:hAnsi="Verdana"/>
          <w:sz w:val="22"/>
          <w:szCs w:val="22"/>
          <w:lang w:val="es-ES_tradnl"/>
        </w:rPr>
      </w:pPr>
      <w:r w:rsidRPr="00E251AB">
        <w:rPr>
          <w:rFonts w:ascii="Verdana" w:hAnsi="Verdana"/>
          <w:sz w:val="22"/>
          <w:szCs w:val="22"/>
          <w:lang w:val="es-ES_tradnl"/>
        </w:rPr>
        <w:t xml:space="preserve">Si no responde a tiempo, es posible que no podamos pagarle las prestaciones.  </w:t>
      </w:r>
    </w:p>
    <w:p w14:paraId="0EA1AF79" w14:textId="77777777" w:rsidR="00E251AB" w:rsidRPr="00E251AB" w:rsidRDefault="00E251AB" w:rsidP="00E251AB">
      <w:pPr>
        <w:rPr>
          <w:rFonts w:ascii="Verdana" w:hAnsi="Verdana"/>
          <w:b/>
          <w:bCs/>
          <w:sz w:val="22"/>
          <w:szCs w:val="22"/>
          <w:lang w:val="es-ES_tradnl"/>
        </w:rPr>
      </w:pPr>
    </w:p>
    <w:p w14:paraId="6BD570F9" w14:textId="77777777" w:rsidR="00E251AB" w:rsidRPr="00E251AB" w:rsidRDefault="00E251AB" w:rsidP="00E251AB">
      <w:pPr>
        <w:rPr>
          <w:rFonts w:ascii="Verdana" w:hAnsi="Verdana"/>
          <w:sz w:val="22"/>
          <w:szCs w:val="22"/>
          <w:lang w:val="es-ES_tradnl"/>
        </w:rPr>
      </w:pPr>
      <w:r w:rsidRPr="00E251AB">
        <w:rPr>
          <w:rFonts w:ascii="Verdana" w:hAnsi="Verdana"/>
          <w:b/>
          <w:bCs/>
          <w:sz w:val="22"/>
          <w:szCs w:val="22"/>
          <w:lang w:val="es-ES_tradnl"/>
        </w:rPr>
        <w:t>¿Quiere verificar que esta carta procede de la TWC?</w:t>
      </w:r>
      <w:r w:rsidRPr="00E251AB">
        <w:rPr>
          <w:rFonts w:ascii="Verdana" w:hAnsi="Verdana"/>
          <w:sz w:val="22"/>
          <w:szCs w:val="22"/>
          <w:lang w:val="es-ES_tradnl"/>
        </w:rPr>
        <w:t xml:space="preserve">  Vaya al sitio web de la TWC, https://www.twc.texas.gov/, y busque «Estafas».  Hemos añadido una copia de esta carta a nuestra página de Estafas y fraudes.</w:t>
      </w:r>
    </w:p>
    <w:p w14:paraId="765BED40" w14:textId="77777777" w:rsidR="00E251AB" w:rsidRPr="00E251AB" w:rsidRDefault="00E251AB" w:rsidP="00E251AB">
      <w:pPr>
        <w:rPr>
          <w:rFonts w:ascii="Verdana" w:hAnsi="Verdana"/>
          <w:sz w:val="22"/>
          <w:szCs w:val="22"/>
          <w:lang w:val="es-ES_tradnl"/>
        </w:rPr>
      </w:pPr>
    </w:p>
    <w:p w14:paraId="3FA9A690" w14:textId="77777777" w:rsidR="00E251AB" w:rsidRPr="00E251AB" w:rsidRDefault="00E251AB" w:rsidP="00E251AB">
      <w:pPr>
        <w:rPr>
          <w:rFonts w:ascii="Verdana" w:hAnsi="Verdana"/>
          <w:sz w:val="22"/>
          <w:szCs w:val="22"/>
          <w:lang w:val="es-ES_tradnl"/>
        </w:rPr>
      </w:pPr>
      <w:r w:rsidRPr="00E251AB">
        <w:rPr>
          <w:rFonts w:ascii="Verdana" w:hAnsi="Verdana"/>
          <w:sz w:val="22"/>
          <w:szCs w:val="22"/>
          <w:lang w:val="es-ES_tradnl"/>
        </w:rPr>
        <w:t>Gracias.</w:t>
      </w:r>
    </w:p>
    <w:p w14:paraId="03A30C75" w14:textId="77777777" w:rsidR="004E429E" w:rsidRPr="00144A06" w:rsidRDefault="004E429E" w:rsidP="00F23A6F">
      <w:pPr>
        <w:spacing w:after="240"/>
        <w:rPr>
          <w:rFonts w:ascii="Verdana" w:eastAsia="Calibri" w:hAnsi="Verdana"/>
          <w:sz w:val="22"/>
          <w:szCs w:val="22"/>
        </w:rPr>
      </w:pPr>
    </w:p>
    <w:sectPr w:rsidR="004E429E" w:rsidRPr="00144A06" w:rsidSect="00635E26">
      <w:pgSz w:w="12240" w:h="15840"/>
      <w:pgMar w:top="1440" w:right="1440" w:bottom="1872" w:left="1440" w:header="360" w:footer="36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F08E0" w14:textId="77777777" w:rsidR="00E72365" w:rsidRDefault="00E72365">
      <w:r>
        <w:separator/>
      </w:r>
    </w:p>
  </w:endnote>
  <w:endnote w:type="continuationSeparator" w:id="0">
    <w:p w14:paraId="4DCB34DA" w14:textId="77777777" w:rsidR="00E72365" w:rsidRDefault="00E723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21893" w14:textId="77777777" w:rsidR="00E72365" w:rsidRDefault="00E72365">
      <w:r>
        <w:separator/>
      </w:r>
    </w:p>
  </w:footnote>
  <w:footnote w:type="continuationSeparator" w:id="0">
    <w:p w14:paraId="102D9659" w14:textId="77777777" w:rsidR="00E72365" w:rsidRDefault="00E723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4E3471"/>
    <w:multiLevelType w:val="multilevel"/>
    <w:tmpl w:val="321251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87B60AD"/>
    <w:multiLevelType w:val="multilevel"/>
    <w:tmpl w:val="522860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26383454">
    <w:abstractNumId w:val="1"/>
  </w:num>
  <w:num w:numId="2" w16cid:durableId="452272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cryptProviderType="rsaAES" w:cryptAlgorithmClass="hash" w:cryptAlgorithmType="typeAny" w:cryptAlgorithmSid="14" w:cryptSpinCount="100000" w:hash="GqW4taYP09ysi2umtPzkGm3BTqna/Xi+RYgJA8F6wNNc+xebykYWC94hYMASlGbT30ZC72vMhdBdEEWzeT9/Ig==" w:salt="qa/zxEjdlFTx0HZxAxaXRw=="/>
  <w:zoom w:percent="90"/>
  <w:mailMerge>
    <w:mainDocumentType w:val="formLetters"/>
    <w:dataType w:val="textFile"/>
    <w:activeRecord w:val="-1"/>
  </w:mailMerg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E26"/>
    <w:rsid w:val="00015ECE"/>
    <w:rsid w:val="000741FE"/>
    <w:rsid w:val="00116A23"/>
    <w:rsid w:val="00144A06"/>
    <w:rsid w:val="001E7E83"/>
    <w:rsid w:val="00265B77"/>
    <w:rsid w:val="00325FE8"/>
    <w:rsid w:val="00336A8B"/>
    <w:rsid w:val="00350DDB"/>
    <w:rsid w:val="00384FB3"/>
    <w:rsid w:val="0039042E"/>
    <w:rsid w:val="003A790C"/>
    <w:rsid w:val="004405D6"/>
    <w:rsid w:val="004C0F5D"/>
    <w:rsid w:val="004E429E"/>
    <w:rsid w:val="00583BDD"/>
    <w:rsid w:val="005C7D7F"/>
    <w:rsid w:val="006159C8"/>
    <w:rsid w:val="00635E26"/>
    <w:rsid w:val="006503EB"/>
    <w:rsid w:val="00665FDB"/>
    <w:rsid w:val="007C7395"/>
    <w:rsid w:val="007D44DD"/>
    <w:rsid w:val="008160F2"/>
    <w:rsid w:val="008662B0"/>
    <w:rsid w:val="00870F02"/>
    <w:rsid w:val="00883D57"/>
    <w:rsid w:val="00885539"/>
    <w:rsid w:val="00A20010"/>
    <w:rsid w:val="00A3129C"/>
    <w:rsid w:val="00A32C9D"/>
    <w:rsid w:val="00B1312F"/>
    <w:rsid w:val="00B54F45"/>
    <w:rsid w:val="00B71D48"/>
    <w:rsid w:val="00C040E2"/>
    <w:rsid w:val="00D807EC"/>
    <w:rsid w:val="00D821ED"/>
    <w:rsid w:val="00DE4009"/>
    <w:rsid w:val="00DF4827"/>
    <w:rsid w:val="00E251AB"/>
    <w:rsid w:val="00E72365"/>
    <w:rsid w:val="00E92B70"/>
    <w:rsid w:val="00EA7405"/>
    <w:rsid w:val="00EE6CBF"/>
    <w:rsid w:val="00F23A6F"/>
    <w:rsid w:val="00F37C5B"/>
    <w:rsid w:val="00F7078A"/>
    <w:rsid w:val="00F77D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A27C9"/>
  <w15:chartTrackingRefBased/>
  <w15:docId w15:val="{B8E63D64-2222-490B-93ED-EF2511C28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E26"/>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635E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35E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35E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5E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5E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5E2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5E2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5E2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5E2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5E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5E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5E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5E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5E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5E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5E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5E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5E26"/>
    <w:rPr>
      <w:rFonts w:eastAsiaTheme="majorEastAsia" w:cstheme="majorBidi"/>
      <w:color w:val="272727" w:themeColor="text1" w:themeTint="D8"/>
    </w:rPr>
  </w:style>
  <w:style w:type="paragraph" w:styleId="Title">
    <w:name w:val="Title"/>
    <w:basedOn w:val="Normal"/>
    <w:next w:val="Normal"/>
    <w:link w:val="TitleChar"/>
    <w:uiPriority w:val="10"/>
    <w:qFormat/>
    <w:rsid w:val="00635E2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5E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5E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5E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5E26"/>
    <w:pPr>
      <w:spacing w:before="160"/>
      <w:jc w:val="center"/>
    </w:pPr>
    <w:rPr>
      <w:i/>
      <w:iCs/>
      <w:color w:val="404040" w:themeColor="text1" w:themeTint="BF"/>
    </w:rPr>
  </w:style>
  <w:style w:type="character" w:customStyle="1" w:styleId="QuoteChar">
    <w:name w:val="Quote Char"/>
    <w:basedOn w:val="DefaultParagraphFont"/>
    <w:link w:val="Quote"/>
    <w:uiPriority w:val="29"/>
    <w:rsid w:val="00635E26"/>
    <w:rPr>
      <w:i/>
      <w:iCs/>
      <w:color w:val="404040" w:themeColor="text1" w:themeTint="BF"/>
    </w:rPr>
  </w:style>
  <w:style w:type="paragraph" w:styleId="ListParagraph">
    <w:name w:val="List Paragraph"/>
    <w:basedOn w:val="Normal"/>
    <w:uiPriority w:val="34"/>
    <w:qFormat/>
    <w:rsid w:val="00635E26"/>
    <w:pPr>
      <w:ind w:left="720"/>
      <w:contextualSpacing/>
    </w:pPr>
  </w:style>
  <w:style w:type="character" w:styleId="IntenseEmphasis">
    <w:name w:val="Intense Emphasis"/>
    <w:basedOn w:val="DefaultParagraphFont"/>
    <w:uiPriority w:val="21"/>
    <w:qFormat/>
    <w:rsid w:val="00635E26"/>
    <w:rPr>
      <w:i/>
      <w:iCs/>
      <w:color w:val="0F4761" w:themeColor="accent1" w:themeShade="BF"/>
    </w:rPr>
  </w:style>
  <w:style w:type="paragraph" w:styleId="IntenseQuote">
    <w:name w:val="Intense Quote"/>
    <w:basedOn w:val="Normal"/>
    <w:next w:val="Normal"/>
    <w:link w:val="IntenseQuoteChar"/>
    <w:uiPriority w:val="30"/>
    <w:qFormat/>
    <w:rsid w:val="00635E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5E26"/>
    <w:rPr>
      <w:i/>
      <w:iCs/>
      <w:color w:val="0F4761" w:themeColor="accent1" w:themeShade="BF"/>
    </w:rPr>
  </w:style>
  <w:style w:type="character" w:styleId="IntenseReference">
    <w:name w:val="Intense Reference"/>
    <w:basedOn w:val="DefaultParagraphFont"/>
    <w:uiPriority w:val="32"/>
    <w:qFormat/>
    <w:rsid w:val="00635E26"/>
    <w:rPr>
      <w:b/>
      <w:bCs/>
      <w:smallCaps/>
      <w:color w:val="0F4761" w:themeColor="accent1" w:themeShade="BF"/>
      <w:spacing w:val="5"/>
    </w:rPr>
  </w:style>
  <w:style w:type="paragraph" w:styleId="Header">
    <w:name w:val="header"/>
    <w:basedOn w:val="Normal"/>
    <w:link w:val="HeaderChar"/>
    <w:rsid w:val="00635E26"/>
    <w:pPr>
      <w:tabs>
        <w:tab w:val="center" w:pos="4680"/>
        <w:tab w:val="right" w:pos="9360"/>
      </w:tabs>
    </w:pPr>
  </w:style>
  <w:style w:type="character" w:customStyle="1" w:styleId="HeaderChar">
    <w:name w:val="Header Char"/>
    <w:basedOn w:val="DefaultParagraphFont"/>
    <w:link w:val="Header"/>
    <w:rsid w:val="00635E26"/>
    <w:rPr>
      <w:rFonts w:ascii="Times New Roman" w:eastAsia="Times New Roman" w:hAnsi="Times New Roman" w:cs="Times New Roman"/>
      <w:kern w:val="0"/>
      <w:sz w:val="20"/>
      <w:szCs w:val="20"/>
      <w14:ligatures w14:val="none"/>
    </w:rPr>
  </w:style>
  <w:style w:type="paragraph" w:styleId="BodyText">
    <w:name w:val="Body Text"/>
    <w:basedOn w:val="Normal"/>
    <w:link w:val="BodyTextChar"/>
    <w:uiPriority w:val="1"/>
    <w:qFormat/>
    <w:rsid w:val="00635E26"/>
    <w:pPr>
      <w:widowControl w:val="0"/>
      <w:autoSpaceDE w:val="0"/>
      <w:autoSpaceDN w:val="0"/>
    </w:pPr>
    <w:rPr>
      <w:sz w:val="17"/>
      <w:szCs w:val="17"/>
    </w:rPr>
  </w:style>
  <w:style w:type="character" w:customStyle="1" w:styleId="BodyTextChar">
    <w:name w:val="Body Text Char"/>
    <w:basedOn w:val="DefaultParagraphFont"/>
    <w:link w:val="BodyText"/>
    <w:uiPriority w:val="1"/>
    <w:rsid w:val="00635E26"/>
    <w:rPr>
      <w:rFonts w:ascii="Times New Roman" w:eastAsia="Times New Roman" w:hAnsi="Times New Roman" w:cs="Times New Roman"/>
      <w:kern w:val="0"/>
      <w:sz w:val="17"/>
      <w:szCs w:val="17"/>
      <w14:ligatures w14:val="none"/>
    </w:rPr>
  </w:style>
  <w:style w:type="character" w:styleId="Hyperlink">
    <w:name w:val="Hyperlink"/>
    <w:basedOn w:val="DefaultParagraphFont"/>
    <w:rsid w:val="00635E26"/>
    <w:rPr>
      <w:color w:val="467886" w:themeColor="hyperlink"/>
      <w:u w:val="single"/>
    </w:rPr>
  </w:style>
  <w:style w:type="character" w:styleId="CommentReference">
    <w:name w:val="annotation reference"/>
    <w:basedOn w:val="DefaultParagraphFont"/>
    <w:uiPriority w:val="99"/>
    <w:semiHidden/>
    <w:unhideWhenUsed/>
    <w:rsid w:val="005C7D7F"/>
    <w:rPr>
      <w:sz w:val="16"/>
      <w:szCs w:val="16"/>
    </w:rPr>
  </w:style>
  <w:style w:type="paragraph" w:styleId="CommentText">
    <w:name w:val="annotation text"/>
    <w:basedOn w:val="Normal"/>
    <w:link w:val="CommentTextChar"/>
    <w:uiPriority w:val="99"/>
    <w:unhideWhenUsed/>
    <w:rsid w:val="005C7D7F"/>
  </w:style>
  <w:style w:type="character" w:customStyle="1" w:styleId="CommentTextChar">
    <w:name w:val="Comment Text Char"/>
    <w:basedOn w:val="DefaultParagraphFont"/>
    <w:link w:val="CommentText"/>
    <w:uiPriority w:val="99"/>
    <w:rsid w:val="005C7D7F"/>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C7D7F"/>
    <w:rPr>
      <w:b/>
      <w:bCs/>
    </w:rPr>
  </w:style>
  <w:style w:type="character" w:customStyle="1" w:styleId="CommentSubjectChar">
    <w:name w:val="Comment Subject Char"/>
    <w:basedOn w:val="CommentTextChar"/>
    <w:link w:val="CommentSubject"/>
    <w:uiPriority w:val="99"/>
    <w:semiHidden/>
    <w:rsid w:val="005C7D7F"/>
    <w:rPr>
      <w:rFonts w:ascii="Times New Roman" w:eastAsia="Times New Roman" w:hAnsi="Times New Roman" w:cs="Times New Roman"/>
      <w:b/>
      <w:bCs/>
      <w:kern w:val="0"/>
      <w:sz w:val="20"/>
      <w:szCs w:val="20"/>
      <w14:ligatures w14:val="none"/>
    </w:rPr>
  </w:style>
  <w:style w:type="table" w:styleId="TableGrid">
    <w:name w:val="Table Grid"/>
    <w:basedOn w:val="TableNormal"/>
    <w:uiPriority w:val="39"/>
    <w:rsid w:val="00325F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25FE8"/>
    <w:rPr>
      <w:color w:val="605E5C"/>
      <w:shd w:val="clear" w:color="auto" w:fill="E1DFDD"/>
    </w:rPr>
  </w:style>
  <w:style w:type="paragraph" w:styleId="Revision">
    <w:name w:val="Revision"/>
    <w:hidden/>
    <w:uiPriority w:val="99"/>
    <w:semiHidden/>
    <w:rsid w:val="00A3129C"/>
    <w:pPr>
      <w:spacing w:after="0" w:line="240" w:lineRule="auto"/>
    </w:pPr>
    <w:rPr>
      <w:rFonts w:ascii="Times New Roman" w:eastAsia="Times New Roman" w:hAnsi="Times New Roman" w:cs="Times New Roman"/>
      <w:kern w:val="0"/>
      <w:sz w:val="20"/>
      <w:szCs w:val="20"/>
      <w14:ligatures w14:val="none"/>
    </w:rPr>
  </w:style>
  <w:style w:type="paragraph" w:styleId="Footer">
    <w:name w:val="footer"/>
    <w:basedOn w:val="Normal"/>
    <w:link w:val="FooterChar"/>
    <w:uiPriority w:val="99"/>
    <w:unhideWhenUsed/>
    <w:rsid w:val="00870F02"/>
    <w:pPr>
      <w:tabs>
        <w:tab w:val="center" w:pos="4680"/>
        <w:tab w:val="right" w:pos="9360"/>
      </w:tabs>
    </w:pPr>
  </w:style>
  <w:style w:type="character" w:customStyle="1" w:styleId="FooterChar">
    <w:name w:val="Footer Char"/>
    <w:basedOn w:val="DefaultParagraphFont"/>
    <w:link w:val="Footer"/>
    <w:uiPriority w:val="99"/>
    <w:rsid w:val="00870F02"/>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wc.texas.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twc.texas.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wc.texas.gov/" TargetMode="External"/><Relationship Id="rId5" Type="http://schemas.openxmlformats.org/officeDocument/2006/relationships/numbering" Target="numbering.xml"/><Relationship Id="rId15" Type="http://schemas.openxmlformats.org/officeDocument/2006/relationships/hyperlink" Target="http://www.twc.texas.gov/"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wc.texa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42e9528-fa91-4207-9c58-770a4a509846" xsi:nil="true"/>
    <_ip_UnifiedCompliancePolicyUIAction xmlns="http://schemas.microsoft.com/sharepoint/v3" xsi:nil="true"/>
    <Department xmlns="36094d33-b1fc-4d64-9ad2-0d2097cfd727" xsi:nil="true"/>
    <_ip_UnifiedCompliancePolicyProperties xmlns="http://schemas.microsoft.com/sharepoint/v3" xsi:nil="true"/>
    <lcf76f155ced4ddcb4097134ff3c332f xmlns="36094d33-b1fc-4d64-9ad2-0d2097cfd72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38F546B435CF6448C6EA826D426EDA7" ma:contentTypeVersion="19" ma:contentTypeDescription="Create a new document." ma:contentTypeScope="" ma:versionID="70fb4b7ac5274bd766f88bb9194358e5">
  <xsd:schema xmlns:xsd="http://www.w3.org/2001/XMLSchema" xmlns:xs="http://www.w3.org/2001/XMLSchema" xmlns:p="http://schemas.microsoft.com/office/2006/metadata/properties" xmlns:ns1="http://schemas.microsoft.com/sharepoint/v3" xmlns:ns2="36094d33-b1fc-4d64-9ad2-0d2097cfd727" xmlns:ns3="b42e9528-fa91-4207-9c58-770a4a509846" targetNamespace="http://schemas.microsoft.com/office/2006/metadata/properties" ma:root="true" ma:fieldsID="64e7a7c05f5c5994ed2d6e63351a9ab4" ns1:_="" ns2:_="" ns3:_="">
    <xsd:import namespace="http://schemas.microsoft.com/sharepoint/v3"/>
    <xsd:import namespace="36094d33-b1fc-4d64-9ad2-0d2097cfd727"/>
    <xsd:import namespace="b42e9528-fa91-4207-9c58-770a4a50984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Department"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094d33-b1fc-4d64-9ad2-0d2097cfd7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2870f7a-ebce-4420-99c3-1cd72abed08e"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Department" ma:index="22" nillable="true" ma:displayName="Department" ma:description="Name the department the file belongs to" ma:format="Dropdown" ma:internalName="Department">
      <xsd:simpleType>
        <xsd:restriction base="dms:Text">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2e9528-fa91-4207-9c58-770a4a50984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cd053ec-b3c7-48ef-ad12-286b8f28ca4b}" ma:internalName="TaxCatchAll" ma:showField="CatchAllData" ma:web="b42e9528-fa91-4207-9c58-770a4a5098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CE641C-DBD2-42E2-A38B-D9D3CA56CFA6}">
  <ds:schemaRefs>
    <ds:schemaRef ds:uri="http://schemas.microsoft.com/office/2006/metadata/properties"/>
    <ds:schemaRef ds:uri="http://schemas.microsoft.com/office/infopath/2007/PartnerControls"/>
    <ds:schemaRef ds:uri="b42e9528-fa91-4207-9c58-770a4a509846"/>
    <ds:schemaRef ds:uri="http://schemas.microsoft.com/sharepoint/v3"/>
    <ds:schemaRef ds:uri="36094d33-b1fc-4d64-9ad2-0d2097cfd727"/>
  </ds:schemaRefs>
</ds:datastoreItem>
</file>

<file path=customXml/itemProps2.xml><?xml version="1.0" encoding="utf-8"?>
<ds:datastoreItem xmlns:ds="http://schemas.openxmlformats.org/officeDocument/2006/customXml" ds:itemID="{80A1F9CC-0664-4F89-879A-0D78AC72D15C}">
  <ds:schemaRefs>
    <ds:schemaRef ds:uri="http://schemas.microsoft.com/sharepoint/v3/contenttype/forms"/>
  </ds:schemaRefs>
</ds:datastoreItem>
</file>

<file path=customXml/itemProps3.xml><?xml version="1.0" encoding="utf-8"?>
<ds:datastoreItem xmlns:ds="http://schemas.openxmlformats.org/officeDocument/2006/customXml" ds:itemID="{A26A231B-CC46-477E-9DAA-A03B537CFC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6094d33-b1fc-4d64-9ad2-0d2097cfd727"/>
    <ds:schemaRef ds:uri="b42e9528-fa91-4207-9c58-770a4a5098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2E1353-B286-4F80-A270-7884CB7F2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406</Words>
  <Characters>2316</Characters>
  <Application>Microsoft Office Word</Application>
  <DocSecurity>6</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TWC</dc:creator>
  <cp:keywords/>
  <dc:description/>
  <cp:lastModifiedBy>Turney,Jaye</cp:lastModifiedBy>
  <cp:revision>3</cp:revision>
  <dcterms:created xsi:type="dcterms:W3CDTF">2025-10-30T17:03:00Z</dcterms:created>
  <dcterms:modified xsi:type="dcterms:W3CDTF">2025-10-30T17:06:00Z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0x010100338F546B435CF6448C6EA826D426EDA7</vt:lpwstr>
  </property>
  <property fmtid="{D5CDD505-2E9C-101B-9397-08002B2CF9AE}" pid="3" name="MediaServiceImageTags">
    <vt:lpwstr/>
  </property>
</Properties>
</file>