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071A" w14:textId="02507592" w:rsidR="00B762BE" w:rsidRPr="00B762BE" w:rsidRDefault="00F71261" w:rsidP="00711888">
      <w:pPr>
        <w:pStyle w:val="Title"/>
        <w:suppressLineNumbers/>
        <w:spacing w:after="0"/>
      </w:pPr>
      <w:r>
        <w:t>COVID</w:t>
      </w:r>
      <w:r w:rsidR="00B762BE" w:rsidRPr="00B762BE">
        <w:t>-19: Guidance for Child Care Services</w:t>
      </w:r>
    </w:p>
    <w:p w14:paraId="41705693" w14:textId="22E531A2" w:rsidR="00413F4B" w:rsidRPr="00B762BE" w:rsidRDefault="00711888" w:rsidP="00711888">
      <w:pPr>
        <w:pStyle w:val="Title"/>
        <w:suppressLineNumbers/>
        <w:spacing w:after="240"/>
      </w:pPr>
      <w:r>
        <w:t>Discussion</w:t>
      </w:r>
      <w:r w:rsidR="00B762BE" w:rsidRPr="00B762BE">
        <w:t xml:space="preserve"> Paper</w:t>
      </w:r>
    </w:p>
    <w:p w14:paraId="0DB60EFC" w14:textId="77777777" w:rsidR="00B762BE" w:rsidRPr="00B762BE" w:rsidRDefault="00B762BE" w:rsidP="00B762BE">
      <w:pPr>
        <w:pStyle w:val="Heading1"/>
      </w:pPr>
      <w:r>
        <w:t>Background</w:t>
      </w:r>
    </w:p>
    <w:p w14:paraId="1A761848" w14:textId="1C03F850" w:rsidR="000A5CEF" w:rsidRDefault="007127ED" w:rsidP="00B478CD">
      <w:r w:rsidRPr="007127ED">
        <w:t xml:space="preserve">The global outbreak of coronavirus disease 2019 (COVID-19) has been declared a Public Health </w:t>
      </w:r>
      <w:bookmarkStart w:id="0" w:name="_GoBack"/>
      <w:r w:rsidRPr="007127ED">
        <w:t>Emergency of International Concern by the World Health Organization.</w:t>
      </w:r>
      <w:r>
        <w:t xml:space="preserve"> </w:t>
      </w:r>
      <w:r w:rsidR="000A5CEF">
        <w:t xml:space="preserve">Many families that </w:t>
      </w:r>
      <w:bookmarkEnd w:id="0"/>
      <w:r w:rsidR="000A5CEF">
        <w:t xml:space="preserve">participate in </w:t>
      </w:r>
      <w:r w:rsidR="009D7ED3">
        <w:t>the Texas Workforce Commission’s (TWC)</w:t>
      </w:r>
      <w:r w:rsidR="000A5CEF">
        <w:t xml:space="preserve"> subsidized </w:t>
      </w:r>
      <w:proofErr w:type="gramStart"/>
      <w:r w:rsidR="000A5CEF">
        <w:t>child care</w:t>
      </w:r>
      <w:proofErr w:type="gramEnd"/>
      <w:r w:rsidR="000A5CEF">
        <w:t xml:space="preserve"> program will likely be affected by disruptions in parents’ participation in work or education/training</w:t>
      </w:r>
      <w:r w:rsidR="00B478CD">
        <w:t xml:space="preserve">. Many </w:t>
      </w:r>
      <w:proofErr w:type="gramStart"/>
      <w:r w:rsidR="00822DC9">
        <w:t>child care</w:t>
      </w:r>
      <w:proofErr w:type="gramEnd"/>
      <w:r w:rsidR="00822DC9">
        <w:t xml:space="preserve"> programs </w:t>
      </w:r>
      <w:r w:rsidR="003828B3">
        <w:t xml:space="preserve">that serve subsidized children </w:t>
      </w:r>
      <w:r w:rsidR="00C46B12">
        <w:t>may</w:t>
      </w:r>
      <w:r w:rsidR="00822DC9">
        <w:t xml:space="preserve"> also be affected </w:t>
      </w:r>
      <w:r w:rsidR="00957779">
        <w:t xml:space="preserve">by </w:t>
      </w:r>
      <w:r w:rsidR="00822DC9">
        <w:t>closure</w:t>
      </w:r>
      <w:r w:rsidR="003828B3">
        <w:t>s</w:t>
      </w:r>
      <w:r w:rsidR="00822DC9">
        <w:t xml:space="preserve"> due to illness and risk mitigation measures</w:t>
      </w:r>
      <w:r w:rsidR="000A5CEF">
        <w:t>.</w:t>
      </w:r>
    </w:p>
    <w:p w14:paraId="23CB215C" w14:textId="2CA2162A" w:rsidR="00D503D5" w:rsidRDefault="00EA2E5F" w:rsidP="00B478CD">
      <w:r>
        <w:t xml:space="preserve">Current TWC rules </w:t>
      </w:r>
      <w:r w:rsidR="0040543D">
        <w:t xml:space="preserve">and guidelines </w:t>
      </w:r>
      <w:r>
        <w:t>provi</w:t>
      </w:r>
      <w:r w:rsidR="00F03CA7">
        <w:t xml:space="preserve">de </w:t>
      </w:r>
      <w:r w:rsidR="00957779">
        <w:t>Local Workforce Development Boards (</w:t>
      </w:r>
      <w:r w:rsidR="00F03CA7">
        <w:t>Boards</w:t>
      </w:r>
      <w:r w:rsidR="00957779">
        <w:t>)</w:t>
      </w:r>
      <w:r w:rsidR="00F03CA7">
        <w:t xml:space="preserve"> with flexibility to respond to </w:t>
      </w:r>
      <w:r w:rsidR="00E27C69">
        <w:t xml:space="preserve">unforeseen circumstances, such as those arising from COVID-19. </w:t>
      </w:r>
      <w:r w:rsidR="00245DB6">
        <w:t xml:space="preserve">Attachment A outlines guidance that Child Care &amp; Early Learning will provide to </w:t>
      </w:r>
      <w:r w:rsidR="008742B2">
        <w:t>Boards based on current rules.</w:t>
      </w:r>
    </w:p>
    <w:p w14:paraId="2C2A2EB3" w14:textId="0A53DE68" w:rsidR="008742B2" w:rsidRDefault="00957779" w:rsidP="00B478CD">
      <w:r>
        <w:t>Additionally</w:t>
      </w:r>
      <w:r w:rsidR="008742B2">
        <w:t xml:space="preserve">, CC&amp;EL has been working closely with the </w:t>
      </w:r>
      <w:r>
        <w:t xml:space="preserve">Texas </w:t>
      </w:r>
      <w:r w:rsidR="008742B2">
        <w:t xml:space="preserve">Health and Human Services </w:t>
      </w:r>
      <w:r>
        <w:t xml:space="preserve">Commission (HHSC) </w:t>
      </w:r>
      <w:r w:rsidR="008742B2">
        <w:t>Child Care Licensing (CCL)</w:t>
      </w:r>
      <w:r w:rsidR="008B0508">
        <w:t xml:space="preserve"> staff, as </w:t>
      </w:r>
      <w:proofErr w:type="gramStart"/>
      <w:r w:rsidR="008B0508">
        <w:t>child care</w:t>
      </w:r>
      <w:proofErr w:type="gramEnd"/>
      <w:r w:rsidR="008B0508">
        <w:t xml:space="preserve"> programs may be impacted by the following COVID-19</w:t>
      </w:r>
      <w:r>
        <w:t>-</w:t>
      </w:r>
      <w:r w:rsidR="006E7B3C">
        <w:t>related</w:t>
      </w:r>
      <w:r w:rsidR="008B0508">
        <w:t xml:space="preserve"> causes</w:t>
      </w:r>
      <w:r w:rsidR="006E7B3C">
        <w:t>:</w:t>
      </w:r>
    </w:p>
    <w:p w14:paraId="7D3A1177" w14:textId="77777777" w:rsidR="000840B3" w:rsidRDefault="000840B3" w:rsidP="000840B3">
      <w:pPr>
        <w:pStyle w:val="ListParagraph"/>
        <w:numPr>
          <w:ilvl w:val="0"/>
          <w:numId w:val="2"/>
        </w:numPr>
      </w:pPr>
      <w:r>
        <w:t>A confirmed case of COVID-19 among staff, students, or their immediate family members</w:t>
      </w:r>
    </w:p>
    <w:p w14:paraId="37BCFD90" w14:textId="77777777" w:rsidR="000840B3" w:rsidRPr="00B762BE" w:rsidRDefault="000840B3" w:rsidP="000840B3">
      <w:pPr>
        <w:pStyle w:val="ListParagraph"/>
        <w:numPr>
          <w:ilvl w:val="0"/>
          <w:numId w:val="2"/>
        </w:numPr>
      </w:pPr>
      <w:r>
        <w:t>Insufficient staffing to maintain required teacher-child ratios that is due to illness or risk-mitigation</w:t>
      </w:r>
    </w:p>
    <w:p w14:paraId="6858568D" w14:textId="54D654AD" w:rsidR="000840B3" w:rsidRDefault="00957779" w:rsidP="000840B3">
      <w:r>
        <w:t xml:space="preserve">HHSC </w:t>
      </w:r>
      <w:r w:rsidR="000840B3">
        <w:t xml:space="preserve">CCL rule §746.305(a) requires </w:t>
      </w:r>
      <w:proofErr w:type="gramStart"/>
      <w:r w:rsidR="000840B3">
        <w:t>child care</w:t>
      </w:r>
      <w:proofErr w:type="gramEnd"/>
      <w:r w:rsidR="000840B3">
        <w:t xml:space="preserve"> programs to notify CCL as soon as possible, but no later than two days after any occurrence that renders all or part of the center unsafe or unsanitary for a child. Closures related to COVID-19 must be reported to CCL. </w:t>
      </w:r>
    </w:p>
    <w:p w14:paraId="1FFD45E0" w14:textId="395DA304" w:rsidR="000840B3" w:rsidRDefault="000840B3" w:rsidP="000840B3">
      <w:r>
        <w:t>CCL will collect information about COVID-19 closures and report the data to TWC. TWC will share information pertaining to programs that accept subsidies with Boards.</w:t>
      </w:r>
      <w:r w:rsidR="00296F56">
        <w:t xml:space="preserve"> However, given the scale and urgency of the situation, som</w:t>
      </w:r>
      <w:r w:rsidR="00B618C3">
        <w:t xml:space="preserve">e program closures may not </w:t>
      </w:r>
      <w:r w:rsidR="00370734">
        <w:t xml:space="preserve">be reported through CCL timely. </w:t>
      </w:r>
      <w:r w:rsidR="001E2E37">
        <w:t xml:space="preserve">Boards will also need to consider COVID-19-related closures that they learn of through other </w:t>
      </w:r>
      <w:r w:rsidR="00A12BAE">
        <w:t>mechanisms such as direct notification from the program or a parent.</w:t>
      </w:r>
    </w:p>
    <w:p w14:paraId="7ADB1161" w14:textId="7A07393F" w:rsidR="00813393" w:rsidRDefault="00813393" w:rsidP="000840B3">
      <w:r>
        <w:t xml:space="preserve">Additionally, some programs may </w:t>
      </w:r>
      <w:r w:rsidR="00AC7025">
        <w:t>close briefly</w:t>
      </w:r>
      <w:r w:rsidR="00271979">
        <w:t xml:space="preserve"> for COVID-related reasons such as to clean and sanitize their facilities. These programs may not rep</w:t>
      </w:r>
      <w:r w:rsidR="00A217A2">
        <w:t>ort closure to CCL</w:t>
      </w:r>
      <w:r w:rsidR="00A61AB0">
        <w:t xml:space="preserve"> but are still effectively temporarily closed</w:t>
      </w:r>
      <w:r w:rsidR="00A217A2">
        <w:t>.</w:t>
      </w:r>
    </w:p>
    <w:p w14:paraId="56B123CB" w14:textId="048213D8" w:rsidR="0059435D" w:rsidRDefault="0059435D" w:rsidP="0059435D">
      <w:pPr>
        <w:pStyle w:val="Heading1"/>
      </w:pPr>
      <w:r>
        <w:t>Issue</w:t>
      </w:r>
      <w:r w:rsidR="00AF74E9">
        <w:t xml:space="preserve"> 1</w:t>
      </w:r>
      <w:r>
        <w:t>: Child Absences Related to COVID-19</w:t>
      </w:r>
    </w:p>
    <w:p w14:paraId="64B70640" w14:textId="77777777" w:rsidR="0059435D" w:rsidRDefault="0059435D" w:rsidP="0059435D">
      <w:r>
        <w:t xml:space="preserve">Children may be absent from </w:t>
      </w:r>
      <w:proofErr w:type="gramStart"/>
      <w:r>
        <w:t>child care</w:t>
      </w:r>
      <w:proofErr w:type="gramEnd"/>
      <w:r>
        <w:t xml:space="preserve"> due to COVID-19 for various reasons, including: </w:t>
      </w:r>
    </w:p>
    <w:p w14:paraId="5C77A77B" w14:textId="77777777" w:rsidR="0059435D" w:rsidRDefault="0059435D" w:rsidP="0059435D">
      <w:pPr>
        <w:pStyle w:val="ListParagraph"/>
        <w:numPr>
          <w:ilvl w:val="1"/>
          <w:numId w:val="1"/>
        </w:numPr>
      </w:pPr>
      <w:r>
        <w:t>Child is ill</w:t>
      </w:r>
    </w:p>
    <w:p w14:paraId="7560F88A" w14:textId="77777777" w:rsidR="0059435D" w:rsidRDefault="0059435D" w:rsidP="0059435D">
      <w:pPr>
        <w:pStyle w:val="ListParagraph"/>
        <w:numPr>
          <w:ilvl w:val="1"/>
          <w:numId w:val="1"/>
        </w:numPr>
      </w:pPr>
      <w:r>
        <w:t>Parent or other family member is ill</w:t>
      </w:r>
    </w:p>
    <w:p w14:paraId="242BC4B0" w14:textId="77777777" w:rsidR="0059435D" w:rsidRDefault="0059435D" w:rsidP="0059435D">
      <w:pPr>
        <w:pStyle w:val="ListParagraph"/>
        <w:numPr>
          <w:ilvl w:val="1"/>
          <w:numId w:val="1"/>
        </w:numPr>
      </w:pPr>
      <w:r>
        <w:t>Parent is unable to work due to work closure</w:t>
      </w:r>
    </w:p>
    <w:p w14:paraId="3E2565D6" w14:textId="7BC1432E" w:rsidR="0059435D" w:rsidRPr="00B762BE" w:rsidRDefault="0059435D" w:rsidP="0059435D">
      <w:pPr>
        <w:pStyle w:val="ListParagraph"/>
        <w:numPr>
          <w:ilvl w:val="1"/>
          <w:numId w:val="1"/>
        </w:numPr>
      </w:pPr>
      <w:proofErr w:type="gramStart"/>
      <w:r>
        <w:t>Child care</w:t>
      </w:r>
      <w:proofErr w:type="gramEnd"/>
      <w:r>
        <w:t xml:space="preserve"> program </w:t>
      </w:r>
      <w:r w:rsidR="00957779">
        <w:t>is closed because of</w:t>
      </w:r>
      <w:r>
        <w:t xml:space="preserve"> COVID-19</w:t>
      </w:r>
    </w:p>
    <w:p w14:paraId="3BC08AAD" w14:textId="2131996D" w:rsidR="0059435D" w:rsidRDefault="0059435D" w:rsidP="0059435D">
      <w:r>
        <w:lastRenderedPageBreak/>
        <w:t xml:space="preserve">TWC rule §809.78(a) requires parents to ensure that children meet attendance standards for </w:t>
      </w:r>
      <w:proofErr w:type="gramStart"/>
      <w:r>
        <w:t>child care</w:t>
      </w:r>
      <w:proofErr w:type="gramEnd"/>
      <w:r>
        <w:t xml:space="preserve"> services based on the child’s authorization for enrollment. To provide relief to families who may have accumulated absences due to COVID-19, Boards shall disregard absences that occur as a result of COVID-19 illness or related public health measures. </w:t>
      </w:r>
    </w:p>
    <w:p w14:paraId="0F018122" w14:textId="77777777" w:rsidR="00650BB8" w:rsidRDefault="00650BB8" w:rsidP="00711888">
      <w:pPr>
        <w:pStyle w:val="Heading1"/>
      </w:pPr>
      <w:r>
        <w:t>Decision Point</w:t>
      </w:r>
    </w:p>
    <w:p w14:paraId="11537C47" w14:textId="19429B57" w:rsidR="00EC2F6F" w:rsidRPr="00EC2F6F" w:rsidRDefault="00650BB8" w:rsidP="00EC2F6F">
      <w:r>
        <w:t>Staff seeks direction on allowing children to accru</w:t>
      </w:r>
      <w:r w:rsidR="00ED4624">
        <w:t>e</w:t>
      </w:r>
      <w:r>
        <w:t xml:space="preserve"> more absences due to COVID-19 </w:t>
      </w:r>
      <w:r w:rsidR="00711888">
        <w:t xml:space="preserve">without </w:t>
      </w:r>
      <w:r>
        <w:t>impacting ongoing eligibility.</w:t>
      </w:r>
      <w:r w:rsidR="00687403">
        <w:t xml:space="preserve"> </w:t>
      </w:r>
      <w:r w:rsidR="00144B00">
        <w:t xml:space="preserve"> To simpl</w:t>
      </w:r>
      <w:r w:rsidR="004C5636">
        <w:t>if</w:t>
      </w:r>
      <w:r w:rsidR="00144B00">
        <w:t xml:space="preserve">y </w:t>
      </w:r>
      <w:r w:rsidR="00544FCD">
        <w:t xml:space="preserve">implementation, staff also seeks guidance on </w:t>
      </w:r>
      <w:r w:rsidR="008A4187">
        <w:t xml:space="preserve">considering all absences </w:t>
      </w:r>
      <w:r w:rsidR="00B87F6B">
        <w:t>beginning</w:t>
      </w:r>
      <w:r w:rsidR="008A4187">
        <w:t xml:space="preserve"> March 1</w:t>
      </w:r>
      <w:r w:rsidR="00961B65">
        <w:t>, 2020</w:t>
      </w:r>
      <w:r w:rsidR="008A4187">
        <w:t xml:space="preserve"> to be COVID-19 related and seek direction on requesting that the Commission </w:t>
      </w:r>
      <w:r w:rsidR="007C1B09">
        <w:t>monitor the COVID-19 situation and make a future determination on when this absence policy will conclude.</w:t>
      </w:r>
    </w:p>
    <w:p w14:paraId="2C3B8050" w14:textId="7C81A20E" w:rsidR="005C4430" w:rsidRPr="005C4430" w:rsidRDefault="003E4AE5" w:rsidP="00AC0D0E">
      <w:pPr>
        <w:pStyle w:val="Heading1"/>
      </w:pPr>
      <w:r>
        <w:t>Issue</w:t>
      </w:r>
      <w:r w:rsidR="00AF74E9">
        <w:t xml:space="preserve"> 2</w:t>
      </w:r>
      <w:r>
        <w:t>: Parent Share of Cost</w:t>
      </w:r>
    </w:p>
    <w:p w14:paraId="4D47D5DA" w14:textId="1DEA5180" w:rsidR="00BD1460" w:rsidRDefault="00204EE0">
      <w:r>
        <w:t xml:space="preserve">Families affected by COVID-19 </w:t>
      </w:r>
      <w:r w:rsidR="00E60E8A">
        <w:t>may</w:t>
      </w:r>
      <w:r>
        <w:t xml:space="preserve"> be unable to </w:t>
      </w:r>
      <w:r w:rsidR="00417956">
        <w:t>pay the</w:t>
      </w:r>
      <w:r w:rsidR="00E447BC">
        <w:t xml:space="preserve"> Parent Share of Cost (PSOC) due to loss of income, </w:t>
      </w:r>
      <w:r w:rsidR="00DE4A37">
        <w:t xml:space="preserve">unforeseen </w:t>
      </w:r>
      <w:r w:rsidR="00CD22AB">
        <w:t xml:space="preserve">health care expenses, </w:t>
      </w:r>
      <w:r w:rsidR="00DE7822">
        <w:t xml:space="preserve">inability to leave home due to </w:t>
      </w:r>
      <w:r w:rsidR="001C3999">
        <w:t>self-isolation</w:t>
      </w:r>
      <w:r w:rsidR="00DE7822">
        <w:t xml:space="preserve"> or quarantine</w:t>
      </w:r>
      <w:r w:rsidR="00C73D8B">
        <w:t xml:space="preserve">, </w:t>
      </w:r>
      <w:proofErr w:type="gramStart"/>
      <w:r w:rsidR="00C73D8B">
        <w:t>child care</w:t>
      </w:r>
      <w:proofErr w:type="gramEnd"/>
      <w:r w:rsidR="00C73D8B">
        <w:t xml:space="preserve"> program closure</w:t>
      </w:r>
      <w:r w:rsidR="00342003">
        <w:t xml:space="preserve">, </w:t>
      </w:r>
      <w:r w:rsidR="00E60E8A">
        <w:t>or other COVID-related reasons.</w:t>
      </w:r>
      <w:r w:rsidR="0033344F">
        <w:t xml:space="preserve"> </w:t>
      </w:r>
    </w:p>
    <w:p w14:paraId="39383435" w14:textId="72BCC3D4" w:rsidR="008B5DD8" w:rsidRDefault="00BD1460">
      <w:r>
        <w:t xml:space="preserve">Currently, </w:t>
      </w:r>
      <w:r w:rsidR="000A2A09">
        <w:t>§809.</w:t>
      </w:r>
      <w:r w:rsidR="005D334A">
        <w:t>19</w:t>
      </w:r>
      <w:r w:rsidR="00D55C23">
        <w:t xml:space="preserve"> allows </w:t>
      </w:r>
      <w:r>
        <w:t>Boards the option to reimburse providers when parents fail to pay the PSOC</w:t>
      </w:r>
      <w:r w:rsidR="00E43723">
        <w:t>; a small number currently exercise this option</w:t>
      </w:r>
      <w:r>
        <w:t xml:space="preserve">. Given the broad impact of COVID-19, </w:t>
      </w:r>
      <w:r w:rsidR="00407A3F">
        <w:t>many</w:t>
      </w:r>
      <w:r w:rsidR="000C4C50">
        <w:t xml:space="preserve"> </w:t>
      </w:r>
      <w:r w:rsidR="004B2DE8">
        <w:t>PSOC payments will be missed</w:t>
      </w:r>
      <w:r w:rsidR="001242A4">
        <w:t xml:space="preserve"> though</w:t>
      </w:r>
      <w:r w:rsidR="006D4E5D">
        <w:t xml:space="preserve">, </w:t>
      </w:r>
      <w:r w:rsidR="00E54E35">
        <w:t>across the state</w:t>
      </w:r>
      <w:r w:rsidR="008B5DD8">
        <w:t>.</w:t>
      </w:r>
      <w:r w:rsidR="00E43723">
        <w:t xml:space="preserve"> </w:t>
      </w:r>
      <w:r w:rsidR="00AB3197">
        <w:t xml:space="preserve">Offsetting the PSOC </w:t>
      </w:r>
      <w:r w:rsidR="00FC7E8A">
        <w:t>losses</w:t>
      </w:r>
      <w:r w:rsidR="00AB3197">
        <w:t xml:space="preserve"> </w:t>
      </w:r>
      <w:r w:rsidR="00707669">
        <w:t xml:space="preserve">to </w:t>
      </w:r>
      <w:r w:rsidR="000C0F7E">
        <w:t xml:space="preserve">all affected </w:t>
      </w:r>
      <w:r w:rsidR="00707669">
        <w:t xml:space="preserve">programs </w:t>
      </w:r>
      <w:r w:rsidR="000C0F7E">
        <w:t>could help mitigate the financial impacts</w:t>
      </w:r>
      <w:r w:rsidR="00AC0D0E">
        <w:t xml:space="preserve"> to programs</w:t>
      </w:r>
      <w:r w:rsidR="00B66AE2">
        <w:t>.</w:t>
      </w:r>
    </w:p>
    <w:p w14:paraId="78268EE5" w14:textId="77777777" w:rsidR="008B5DD8" w:rsidRDefault="008B5DD8" w:rsidP="00AC0D0E">
      <w:pPr>
        <w:pStyle w:val="Heading1"/>
      </w:pPr>
      <w:r>
        <w:t>Decision Point</w:t>
      </w:r>
    </w:p>
    <w:p w14:paraId="5F1BB0B5" w14:textId="10DAF0A5" w:rsidR="00A449D0" w:rsidRPr="00711888" w:rsidRDefault="008B5DD8">
      <w:r>
        <w:t xml:space="preserve">Staff seeks direction on </w:t>
      </w:r>
      <w:r w:rsidR="009668DD">
        <w:t xml:space="preserve">authorizing Boards to </w:t>
      </w:r>
      <w:r w:rsidR="00032935">
        <w:t xml:space="preserve">make supplemental payments to </w:t>
      </w:r>
      <w:proofErr w:type="gramStart"/>
      <w:r w:rsidR="000C75F1">
        <w:t>child care</w:t>
      </w:r>
      <w:proofErr w:type="gramEnd"/>
      <w:r w:rsidR="000C75F1">
        <w:t xml:space="preserve"> programs</w:t>
      </w:r>
      <w:r w:rsidR="007D6787">
        <w:t xml:space="preserve"> to cover </w:t>
      </w:r>
      <w:r w:rsidR="00407A3F">
        <w:t>lost PSOC payments</w:t>
      </w:r>
      <w:r w:rsidR="00B217FC">
        <w:t xml:space="preserve"> based on guidance to be issued by TWC</w:t>
      </w:r>
      <w:r w:rsidR="001F0670">
        <w:t>.</w:t>
      </w:r>
      <w:r w:rsidR="002938DA">
        <w:br w:type="page"/>
      </w:r>
    </w:p>
    <w:p w14:paraId="586DBD37" w14:textId="4019C358" w:rsidR="006E7B3C" w:rsidRPr="00376837" w:rsidRDefault="006E7B3C" w:rsidP="00711888">
      <w:pPr>
        <w:pStyle w:val="Heading1"/>
        <w:suppressLineNumbers/>
        <w:jc w:val="right"/>
        <w:rPr>
          <w:sz w:val="28"/>
          <w:szCs w:val="24"/>
        </w:rPr>
      </w:pPr>
      <w:r w:rsidRPr="140B4CA9">
        <w:rPr>
          <w:sz w:val="28"/>
          <w:szCs w:val="28"/>
        </w:rPr>
        <w:lastRenderedPageBreak/>
        <w:t>Attachment A</w:t>
      </w:r>
    </w:p>
    <w:p w14:paraId="19CEE182" w14:textId="75805C9C" w:rsidR="00AF045A" w:rsidRDefault="00AF045A" w:rsidP="009D7ED3">
      <w:pPr>
        <w:pStyle w:val="Heading1"/>
      </w:pPr>
      <w:r>
        <w:t>Interruptions in Parents’ Ongoing Participation in Work, Education, or Training</w:t>
      </w:r>
    </w:p>
    <w:p w14:paraId="02FBFD18" w14:textId="3616F7E9" w:rsidR="00AF045A" w:rsidRDefault="00AF045A" w:rsidP="00AF045A">
      <w:r>
        <w:t>C</w:t>
      </w:r>
      <w:r w:rsidR="002F5B02">
        <w:t>OVID</w:t>
      </w:r>
      <w:r w:rsidR="00793585">
        <w:t>-19</w:t>
      </w:r>
      <w:r w:rsidR="00957779">
        <w:t>-</w:t>
      </w:r>
      <w:r>
        <w:t>related events that may lead to a temporary change in a parent’s work, education, or training status include:</w:t>
      </w:r>
    </w:p>
    <w:p w14:paraId="182923F7" w14:textId="61258720" w:rsidR="00AF045A" w:rsidRDefault="00AF045A" w:rsidP="00AF045A">
      <w:pPr>
        <w:pStyle w:val="ListParagraph"/>
        <w:numPr>
          <w:ilvl w:val="0"/>
          <w:numId w:val="1"/>
        </w:numPr>
      </w:pPr>
      <w:r>
        <w:t xml:space="preserve">A parent or household member </w:t>
      </w:r>
      <w:r w:rsidR="00957779">
        <w:t xml:space="preserve">is </w:t>
      </w:r>
      <w:r>
        <w:t>diagnosed with C</w:t>
      </w:r>
      <w:r w:rsidR="007218EA">
        <w:t>OVID</w:t>
      </w:r>
      <w:r>
        <w:t>-19 illness</w:t>
      </w:r>
      <w:r w:rsidR="00957779">
        <w:t>.</w:t>
      </w:r>
    </w:p>
    <w:p w14:paraId="7D556E94" w14:textId="509EFEFA" w:rsidR="00AF045A" w:rsidRDefault="00AF045A" w:rsidP="00AF045A">
      <w:pPr>
        <w:pStyle w:val="ListParagraph"/>
        <w:numPr>
          <w:ilvl w:val="0"/>
          <w:numId w:val="1"/>
        </w:numPr>
      </w:pPr>
      <w:r>
        <w:t>A health official or medical professional directs a parent or family to self-quarantine</w:t>
      </w:r>
      <w:r w:rsidR="00957779">
        <w:t>.</w:t>
      </w:r>
    </w:p>
    <w:p w14:paraId="51802F48" w14:textId="6DF756C3" w:rsidR="00AF045A" w:rsidRDefault="00AF045A" w:rsidP="00AF045A">
      <w:pPr>
        <w:pStyle w:val="ListParagraph"/>
        <w:numPr>
          <w:ilvl w:val="0"/>
          <w:numId w:val="1"/>
        </w:numPr>
      </w:pPr>
      <w:r>
        <w:t xml:space="preserve">The parent’s employer or education/training provider closes </w:t>
      </w:r>
      <w:r w:rsidR="00AF348F">
        <w:t xml:space="preserve">or reduces employee hours </w:t>
      </w:r>
      <w:r>
        <w:t>due to illness or public health risk-mitigation</w:t>
      </w:r>
      <w:r w:rsidR="00957779">
        <w:t>.</w:t>
      </w:r>
    </w:p>
    <w:p w14:paraId="55F34C5A" w14:textId="779E8EB5" w:rsidR="00AF348F" w:rsidRDefault="00AF348F" w:rsidP="00AF348F">
      <w:pPr>
        <w:pStyle w:val="ListParagraph"/>
        <w:numPr>
          <w:ilvl w:val="0"/>
          <w:numId w:val="1"/>
        </w:numPr>
      </w:pPr>
      <w:r>
        <w:t xml:space="preserve">Closure of a </w:t>
      </w:r>
      <w:proofErr w:type="gramStart"/>
      <w:r>
        <w:t>child care</w:t>
      </w:r>
      <w:proofErr w:type="gramEnd"/>
      <w:r>
        <w:t xml:space="preserve"> program results in a parent being unable to work or participate in work, education, or training</w:t>
      </w:r>
      <w:r w:rsidR="00957779">
        <w:t>.</w:t>
      </w:r>
    </w:p>
    <w:p w14:paraId="5281BB17" w14:textId="5C83D473" w:rsidR="00AF348F" w:rsidRDefault="00AF348F" w:rsidP="00AF348F">
      <w:pPr>
        <w:pStyle w:val="ListParagraph"/>
        <w:numPr>
          <w:ilvl w:val="0"/>
          <w:numId w:val="1"/>
        </w:numPr>
      </w:pPr>
      <w:r>
        <w:t xml:space="preserve">Closure of </w:t>
      </w:r>
      <w:proofErr w:type="gramStart"/>
      <w:r>
        <w:t>schools</w:t>
      </w:r>
      <w:proofErr w:type="gramEnd"/>
      <w:r>
        <w:t xml:space="preserve"> </w:t>
      </w:r>
      <w:r w:rsidR="00957779">
        <w:t xml:space="preserve">results </w:t>
      </w:r>
      <w:r>
        <w:t>in a parent needing to miss work, education, or training in order to care for a school-age child under age 13.</w:t>
      </w:r>
    </w:p>
    <w:p w14:paraId="3243C1D9" w14:textId="107466E0" w:rsidR="000D5B45" w:rsidRDefault="00263905" w:rsidP="007870C0">
      <w:r>
        <w:t xml:space="preserve">As required by </w:t>
      </w:r>
      <w:r w:rsidR="00A356EB">
        <w:t xml:space="preserve">TWC </w:t>
      </w:r>
      <w:r w:rsidR="00957779">
        <w:t xml:space="preserve">Child Care Services </w:t>
      </w:r>
      <w:r w:rsidR="00A356EB">
        <w:t xml:space="preserve">rule </w:t>
      </w:r>
      <w:r w:rsidR="00D04473">
        <w:t>§809.</w:t>
      </w:r>
      <w:r w:rsidR="00683562">
        <w:t>73</w:t>
      </w:r>
      <w:r w:rsidR="00AF045A">
        <w:t xml:space="preserve">, parents are not required to report temporary changes in ongoing participation in work, education, or training. </w:t>
      </w:r>
      <w:r w:rsidR="008518A9">
        <w:t xml:space="preserve">Boards may not discover the reason for a parent’s break in activity until excessive absences have accrued or a family reaches the end of </w:t>
      </w:r>
      <w:r w:rsidR="00957779">
        <w:t xml:space="preserve">its </w:t>
      </w:r>
      <w:r w:rsidR="008518A9">
        <w:t>eligibility period.</w:t>
      </w:r>
      <w:r w:rsidR="004B0626" w:rsidDel="004B0626">
        <w:t xml:space="preserve"> </w:t>
      </w:r>
    </w:p>
    <w:p w14:paraId="1DD8B154" w14:textId="28432088" w:rsidR="009D7ED3" w:rsidRDefault="00443316" w:rsidP="00E32996">
      <w:r w:rsidRPr="00443316">
        <w:t xml:space="preserve">As described in §809.51, a temporary change in a parent’s ongoing status in work, education, or training does not affect a child’s ongoing eligibility for </w:t>
      </w:r>
      <w:proofErr w:type="gramStart"/>
      <w:r w:rsidRPr="00443316">
        <w:t>child care</w:t>
      </w:r>
      <w:proofErr w:type="gramEnd"/>
      <w:r w:rsidRPr="00443316">
        <w:t xml:space="preserve"> services. When a Board becomes aware of a break in activity related to COVID-19, Boards must treat that break as “temporary” even if the break extends beyond three months, </w:t>
      </w:r>
      <w:proofErr w:type="gramStart"/>
      <w:r w:rsidRPr="00443316">
        <w:t>as long as</w:t>
      </w:r>
      <w:proofErr w:type="gramEnd"/>
      <w:r w:rsidRPr="00443316">
        <w:t xml:space="preserve"> the parent is expected to return to work/education/training.</w:t>
      </w:r>
    </w:p>
    <w:p w14:paraId="72A4E849" w14:textId="7F4E2789" w:rsidR="00AF348F" w:rsidRDefault="006267F4">
      <w:r>
        <w:t xml:space="preserve">However, </w:t>
      </w:r>
      <w:r w:rsidR="009D7ED3">
        <w:t xml:space="preserve">if </w:t>
      </w:r>
      <w:r>
        <w:t>a</w:t>
      </w:r>
      <w:r w:rsidR="009D7ED3">
        <w:t xml:space="preserve"> parent is not participating in, or is</w:t>
      </w:r>
      <w:r w:rsidR="00AF348F">
        <w:t xml:space="preserve"> </w:t>
      </w:r>
      <w:r w:rsidR="009D7ED3">
        <w:t xml:space="preserve">not scheduled to participate in, work, training, or education activities </w:t>
      </w:r>
      <w:r w:rsidR="00AF348F">
        <w:t xml:space="preserve">after </w:t>
      </w:r>
      <w:r w:rsidR="00AB2F90">
        <w:t>COVID</w:t>
      </w:r>
      <w:r w:rsidR="00957779">
        <w:t>-19</w:t>
      </w:r>
      <w:r w:rsidR="00AF348F">
        <w:t xml:space="preserve">-related issues end, </w:t>
      </w:r>
      <w:r w:rsidR="009D7ED3">
        <w:t>the temporary displacement is considered a</w:t>
      </w:r>
      <w:r w:rsidR="00AF348F">
        <w:t xml:space="preserve"> </w:t>
      </w:r>
      <w:r w:rsidR="009D7ED3">
        <w:t>permanent loss of job, training, or education activities, and care would be</w:t>
      </w:r>
      <w:r w:rsidR="00AF348F">
        <w:t xml:space="preserve"> </w:t>
      </w:r>
      <w:r w:rsidR="009D7ED3">
        <w:t>subject to termination pending a three-month job search period</w:t>
      </w:r>
      <w:r w:rsidR="00957779">
        <w:t>,</w:t>
      </w:r>
      <w:r w:rsidR="00AF348F">
        <w:t xml:space="preserve"> as described in </w:t>
      </w:r>
      <w:r w:rsidR="009A2D85">
        <w:t>§809.51</w:t>
      </w:r>
      <w:r w:rsidR="00682E20">
        <w:t>.</w:t>
      </w:r>
    </w:p>
    <w:p w14:paraId="05F887D4" w14:textId="6461BCDA" w:rsidR="00B159D2" w:rsidRPr="006F06AD" w:rsidRDefault="00B159D2" w:rsidP="006F06AD">
      <w:pPr>
        <w:rPr>
          <w:b/>
          <w:bCs/>
        </w:rPr>
      </w:pPr>
      <w:r w:rsidRPr="006F06AD">
        <w:rPr>
          <w:b/>
          <w:bCs/>
        </w:rPr>
        <w:t xml:space="preserve">COVID-19 </w:t>
      </w:r>
      <w:r w:rsidR="00CE7EFF" w:rsidRPr="006F06AD">
        <w:rPr>
          <w:b/>
          <w:bCs/>
        </w:rPr>
        <w:t>and Child Care Redeterminations</w:t>
      </w:r>
    </w:p>
    <w:p w14:paraId="05B5FC08" w14:textId="649EC820" w:rsidR="006267F4" w:rsidRPr="006F06AD" w:rsidRDefault="00F7721F" w:rsidP="006267F4">
      <w:pPr>
        <w:pStyle w:val="Heading1"/>
        <w:rPr>
          <w:b w:val="0"/>
          <w:bCs w:val="0"/>
          <w:u w:val="single"/>
        </w:rPr>
      </w:pPr>
      <w:r w:rsidRPr="006F06AD">
        <w:rPr>
          <w:b w:val="0"/>
          <w:bCs w:val="0"/>
          <w:u w:val="single"/>
        </w:rPr>
        <w:t xml:space="preserve">Income </w:t>
      </w:r>
      <w:r w:rsidR="00DF5858" w:rsidRPr="006F06AD">
        <w:rPr>
          <w:b w:val="0"/>
          <w:bCs w:val="0"/>
          <w:u w:val="single"/>
        </w:rPr>
        <w:t xml:space="preserve">Calculations </w:t>
      </w:r>
    </w:p>
    <w:p w14:paraId="6E8E6D01" w14:textId="2FF97C78" w:rsidR="002B0C7B" w:rsidRDefault="007B517E" w:rsidP="002A5475">
      <w:r>
        <w:t>Parents may be required to increase their work hours</w:t>
      </w:r>
      <w:r w:rsidR="001A283D">
        <w:t>, for example</w:t>
      </w:r>
      <w:r w:rsidR="00000471">
        <w:t>, as a result of other coworkers</w:t>
      </w:r>
      <w:r w:rsidR="00957779">
        <w:t>’</w:t>
      </w:r>
      <w:r w:rsidR="00000471">
        <w:t xml:space="preserve"> inability to work</w:t>
      </w:r>
      <w:r w:rsidR="00957779">
        <w:t>,</w:t>
      </w:r>
      <w:r w:rsidR="00000471">
        <w:t xml:space="preserve"> or based on increased demand for servi</w:t>
      </w:r>
      <w:r w:rsidR="001A283D">
        <w:t>ce</w:t>
      </w:r>
      <w:r w:rsidR="00000471">
        <w:t xml:space="preserve">s. </w:t>
      </w:r>
      <w:r w:rsidR="00C1237E">
        <w:t xml:space="preserve">These increased work hours may result in the temporary </w:t>
      </w:r>
      <w:r w:rsidR="00080A9D">
        <w:t xml:space="preserve">fluctuation </w:t>
      </w:r>
      <w:r w:rsidR="00957779">
        <w:t xml:space="preserve">of </w:t>
      </w:r>
      <w:r w:rsidR="00080A9D">
        <w:t>and increased</w:t>
      </w:r>
      <w:r w:rsidR="00E309D4">
        <w:t xml:space="preserve"> earnings.  </w:t>
      </w:r>
    </w:p>
    <w:p w14:paraId="2A90E4C6" w14:textId="3D09FE5D" w:rsidR="002A5475" w:rsidRDefault="00815B29" w:rsidP="002A5475">
      <w:r>
        <w:t>TWC rule 809.44(a)</w:t>
      </w:r>
      <w:r w:rsidR="00FC335C">
        <w:t xml:space="preserve"> requires Boards to consider</w:t>
      </w:r>
      <w:r w:rsidR="0054741A">
        <w:t xml:space="preserve"> irregular fluctuations in earnings and to ensure that temporary fluctuations</w:t>
      </w:r>
      <w:r w:rsidR="008F24A8">
        <w:t xml:space="preserve"> in income do not affect eligibility. </w:t>
      </w:r>
      <w:r w:rsidR="007441AA">
        <w:t>Boards should</w:t>
      </w:r>
      <w:r w:rsidR="00D87D22">
        <w:t xml:space="preserve"> </w:t>
      </w:r>
      <w:r w:rsidR="00BC7609">
        <w:t xml:space="preserve">refer to </w:t>
      </w:r>
      <w:r w:rsidR="00515036">
        <w:t>section D-</w:t>
      </w:r>
      <w:r w:rsidR="000F5482">
        <w:t>107</w:t>
      </w:r>
      <w:r w:rsidR="00715C1D">
        <w:t>.</w:t>
      </w:r>
      <w:r w:rsidR="000F5482">
        <w:t xml:space="preserve">a of the Child Care </w:t>
      </w:r>
      <w:r w:rsidR="003A586D">
        <w:t xml:space="preserve">Services </w:t>
      </w:r>
      <w:r w:rsidR="000F5482">
        <w:t xml:space="preserve">Guide for </w:t>
      </w:r>
      <w:r w:rsidR="00CA5E48">
        <w:t xml:space="preserve">instructions on how to </w:t>
      </w:r>
      <w:r w:rsidR="00101179">
        <w:t xml:space="preserve">consider these types of income fluctuations and should ensure </w:t>
      </w:r>
      <w:r w:rsidR="00BC7A19">
        <w:t>this flexibility is provided to parents whose income was impacted by COVID-19.</w:t>
      </w:r>
    </w:p>
    <w:p w14:paraId="449BA329" w14:textId="3158767E" w:rsidR="006E5C6A" w:rsidRPr="006F06AD" w:rsidRDefault="006E5C6A" w:rsidP="006E5C6A">
      <w:pPr>
        <w:pStyle w:val="Heading1"/>
        <w:rPr>
          <w:b w:val="0"/>
          <w:bCs w:val="0"/>
          <w:u w:val="single"/>
        </w:rPr>
      </w:pPr>
      <w:r w:rsidRPr="140B4CA9">
        <w:rPr>
          <w:b w:val="0"/>
          <w:bCs w:val="0"/>
          <w:u w:val="single"/>
        </w:rPr>
        <w:lastRenderedPageBreak/>
        <w:t>Minimum Work</w:t>
      </w:r>
      <w:r w:rsidR="00931382" w:rsidRPr="140B4CA9">
        <w:rPr>
          <w:b w:val="0"/>
          <w:bCs w:val="0"/>
          <w:u w:val="single"/>
        </w:rPr>
        <w:t>-</w:t>
      </w:r>
      <w:r w:rsidRPr="140B4CA9">
        <w:rPr>
          <w:b w:val="0"/>
          <w:bCs w:val="0"/>
          <w:u w:val="single"/>
        </w:rPr>
        <w:t xml:space="preserve">Hour </w:t>
      </w:r>
      <w:r w:rsidR="00DB5545" w:rsidRPr="140B4CA9">
        <w:rPr>
          <w:b w:val="0"/>
          <w:bCs w:val="0"/>
          <w:u w:val="single"/>
        </w:rPr>
        <w:t>Requirements</w:t>
      </w:r>
      <w:r w:rsidR="006926BB" w:rsidRPr="140B4CA9">
        <w:rPr>
          <w:b w:val="0"/>
          <w:bCs w:val="0"/>
          <w:u w:val="single"/>
        </w:rPr>
        <w:t xml:space="preserve"> </w:t>
      </w:r>
    </w:p>
    <w:p w14:paraId="33BE97D4" w14:textId="086B95A4" w:rsidR="00CE7EFF" w:rsidRDefault="001555A2" w:rsidP="006267F4">
      <w:r>
        <w:t>Parents who experience work interruption</w:t>
      </w:r>
      <w:r w:rsidR="00303C85">
        <w:t xml:space="preserve">s </w:t>
      </w:r>
      <w:r w:rsidR="00F31F95">
        <w:t>may</w:t>
      </w:r>
      <w:r w:rsidR="00303C85">
        <w:t xml:space="preserve"> face reductions in overall work hours and </w:t>
      </w:r>
      <w:r>
        <w:t xml:space="preserve">may also face difficulty in accessing eligibility documents and/or proof of minimum activity hours. </w:t>
      </w:r>
    </w:p>
    <w:p w14:paraId="1AE69D44" w14:textId="67E73E94" w:rsidR="00303C85" w:rsidRDefault="00A016A3" w:rsidP="006267F4">
      <w:r>
        <w:t>Boards should refer to section D-202</w:t>
      </w:r>
      <w:r w:rsidR="00711888">
        <w:t>.</w:t>
      </w:r>
      <w:r>
        <w:t xml:space="preserve">a of the Child Care Services Guide for instructions on how to </w:t>
      </w:r>
      <w:r w:rsidR="00015445">
        <w:t>account for fluctuations in participation hours</w:t>
      </w:r>
      <w:r w:rsidR="0036249C">
        <w:t xml:space="preserve"> for </w:t>
      </w:r>
      <w:r w:rsidR="00EE5D13">
        <w:t>situations</w:t>
      </w:r>
      <w:r w:rsidR="0036249C">
        <w:t xml:space="preserve"> that are outside of the parent</w:t>
      </w:r>
      <w:r w:rsidR="009C1F65">
        <w:t xml:space="preserve">’s control. Boards </w:t>
      </w:r>
      <w:r w:rsidR="00805352">
        <w:t xml:space="preserve">should ensure this </w:t>
      </w:r>
      <w:r w:rsidR="00EE5D13">
        <w:t>flexibility</w:t>
      </w:r>
      <w:r w:rsidR="00805352">
        <w:t xml:space="preserve"> is provide</w:t>
      </w:r>
      <w:r w:rsidR="004615DB">
        <w:t>d</w:t>
      </w:r>
      <w:r w:rsidR="00805352">
        <w:t xml:space="preserve"> to parents whose work hours </w:t>
      </w:r>
      <w:r w:rsidR="00EE5D13">
        <w:t>were impacted by COVID-19.</w:t>
      </w:r>
    </w:p>
    <w:p w14:paraId="14B8091E" w14:textId="5DD8DA5A" w:rsidR="00CE7EFF" w:rsidRPr="006F06AD" w:rsidRDefault="00CE7EFF" w:rsidP="006267F4">
      <w:pPr>
        <w:rPr>
          <w:u w:val="single"/>
        </w:rPr>
      </w:pPr>
      <w:r w:rsidRPr="006F06AD">
        <w:rPr>
          <w:u w:val="single"/>
        </w:rPr>
        <w:t>Extension of Redetermination Period</w:t>
      </w:r>
    </w:p>
    <w:p w14:paraId="21DFA2A9" w14:textId="4F55D4E4" w:rsidR="006267F4" w:rsidRPr="006267F4" w:rsidRDefault="006267F4" w:rsidP="006267F4">
      <w:r>
        <w:t>Boards</w:t>
      </w:r>
      <w:r w:rsidR="003C27A6">
        <w:t xml:space="preserve"> also</w:t>
      </w:r>
      <w:r>
        <w:t xml:space="preserve"> have latitude to extend recertification periods</w:t>
      </w:r>
      <w:r w:rsidR="00B16792">
        <w:t xml:space="preserve"> pursuant to §809.42(b)</w:t>
      </w:r>
      <w:r>
        <w:t xml:space="preserve">. </w:t>
      </w:r>
      <w:r w:rsidR="001228DD">
        <w:t>A</w:t>
      </w:r>
      <w:r>
        <w:t xml:space="preserve"> family’s redetermination date </w:t>
      </w:r>
      <w:r w:rsidR="001176A0">
        <w:t xml:space="preserve">may </w:t>
      </w:r>
      <w:r w:rsidR="001228DD">
        <w:t xml:space="preserve">be extended </w:t>
      </w:r>
      <w:r>
        <w:t>in the following circumstances</w:t>
      </w:r>
      <w:r w:rsidR="001228DD">
        <w:t xml:space="preserve"> in relation to C</w:t>
      </w:r>
      <w:r w:rsidR="000A229C">
        <w:t>OVID</w:t>
      </w:r>
      <w:r w:rsidR="001228DD">
        <w:t>-19</w:t>
      </w:r>
      <w:r>
        <w:t>:</w:t>
      </w:r>
    </w:p>
    <w:p w14:paraId="5AD90429" w14:textId="49820DE3" w:rsidR="006267F4" w:rsidRDefault="006267F4" w:rsidP="006267F4">
      <w:pPr>
        <w:pStyle w:val="ListParagraph"/>
        <w:numPr>
          <w:ilvl w:val="0"/>
          <w:numId w:val="1"/>
        </w:numPr>
      </w:pPr>
      <w:r>
        <w:t>A parent is experiencing a C</w:t>
      </w:r>
      <w:r w:rsidR="000A229C">
        <w:t>OVID</w:t>
      </w:r>
      <w:r w:rsidR="00931382">
        <w:t>-19-</w:t>
      </w:r>
      <w:r>
        <w:t>-related temporary interruption in work, education, or training at the time of recertification</w:t>
      </w:r>
      <w:r w:rsidR="00931382">
        <w:t>.</w:t>
      </w:r>
    </w:p>
    <w:p w14:paraId="03B6A718" w14:textId="020064F6" w:rsidR="006267F4" w:rsidRDefault="006267F4" w:rsidP="006267F4">
      <w:pPr>
        <w:pStyle w:val="ListParagraph"/>
        <w:numPr>
          <w:ilvl w:val="0"/>
          <w:numId w:val="1"/>
        </w:numPr>
      </w:pPr>
      <w:r>
        <w:t xml:space="preserve">The Board’s Child Care </w:t>
      </w:r>
      <w:r w:rsidR="00931382">
        <w:t>c</w:t>
      </w:r>
      <w:r>
        <w:t xml:space="preserve">ontractor is </w:t>
      </w:r>
      <w:r w:rsidR="009276A0">
        <w:t xml:space="preserve">unable to process the recertification due to office </w:t>
      </w:r>
      <w:r>
        <w:t>closures or reductions in available staff</w:t>
      </w:r>
      <w:r w:rsidR="009276A0">
        <w:t xml:space="preserve"> to process applications</w:t>
      </w:r>
      <w:r w:rsidR="00931382">
        <w:t>.</w:t>
      </w:r>
    </w:p>
    <w:p w14:paraId="29F0AE26" w14:textId="0D868964" w:rsidR="00B762BE" w:rsidRDefault="009D7ED3" w:rsidP="00B762BE">
      <w:pPr>
        <w:pStyle w:val="Heading1"/>
      </w:pPr>
      <w:r>
        <w:t xml:space="preserve">Continued </w:t>
      </w:r>
      <w:r w:rsidR="00B762BE">
        <w:t>Payments to Child Care Programs</w:t>
      </w:r>
    </w:p>
    <w:p w14:paraId="653FE58A" w14:textId="4FD1D9FC" w:rsidR="00A76EC7" w:rsidRDefault="00F720BB" w:rsidP="00A76EC7">
      <w:r>
        <w:t xml:space="preserve">For </w:t>
      </w:r>
      <w:proofErr w:type="gramStart"/>
      <w:r>
        <w:t>c</w:t>
      </w:r>
      <w:r w:rsidR="00A76EC7">
        <w:t>hild care</w:t>
      </w:r>
      <w:proofErr w:type="gramEnd"/>
      <w:r w:rsidR="00A76EC7">
        <w:t xml:space="preserve"> programs that temporarily close or reduce operating capacity due to COVID-19, as confirmed and documented by CCL, the child care authorization shall continue.</w:t>
      </w:r>
    </w:p>
    <w:p w14:paraId="23372C15" w14:textId="2789C6AA" w:rsidR="009276A0" w:rsidRDefault="009276A0" w:rsidP="009276A0">
      <w:r>
        <w:t xml:space="preserve">For children with active child care referrals at </w:t>
      </w:r>
      <w:r w:rsidR="00B61319">
        <w:t xml:space="preserve">a </w:t>
      </w:r>
      <w:r>
        <w:t>time a child care program closes due to C</w:t>
      </w:r>
      <w:r w:rsidR="00B2183A">
        <w:t>OVID</w:t>
      </w:r>
      <w:r>
        <w:t>-19, affected child care programs will be reimbursed based on each child’s authorized referral</w:t>
      </w:r>
      <w:r w:rsidR="00265BD3">
        <w:t xml:space="preserve"> </w:t>
      </w:r>
      <w:r>
        <w:t>unless the parent requests that care be suspended or that the child care be transferred to a new child care program or workforce area.</w:t>
      </w:r>
    </w:p>
    <w:p w14:paraId="3B4C2181" w14:textId="2AD50AD7" w:rsidR="006E1620" w:rsidRDefault="009276A0" w:rsidP="009276A0">
      <w:r>
        <w:t xml:space="preserve">If a </w:t>
      </w:r>
      <w:proofErr w:type="gramStart"/>
      <w:r>
        <w:t>child care</w:t>
      </w:r>
      <w:proofErr w:type="gramEnd"/>
      <w:r>
        <w:t xml:space="preserve"> program permanently closes, Boards must end authorizations for care at that facility and work with the families to find placement with another eligible program. If acceptable care cannot be found, then </w:t>
      </w:r>
      <w:r w:rsidR="001228DD">
        <w:t>the child’s care is suspended</w:t>
      </w:r>
      <w:r>
        <w:t>.</w:t>
      </w:r>
    </w:p>
    <w:p w14:paraId="72AE2541" w14:textId="35CECF85" w:rsidR="006E1620" w:rsidRDefault="006E1620" w:rsidP="006E1620">
      <w:pPr>
        <w:pStyle w:val="Heading1"/>
      </w:pPr>
      <w:r>
        <w:t>Texas Rising Star</w:t>
      </w:r>
      <w:r w:rsidR="00822DC9">
        <w:t xml:space="preserve"> Processes</w:t>
      </w:r>
    </w:p>
    <w:p w14:paraId="3B0C6149" w14:textId="562811D8" w:rsidR="00ED4C72" w:rsidRDefault="00836A58" w:rsidP="00E90ADF">
      <w:r>
        <w:t xml:space="preserve">Boards should follow guidance from CCL and local health authorities regarding program operations and public health measures. </w:t>
      </w:r>
      <w:r w:rsidR="006F1333">
        <w:t>Current gui</w:t>
      </w:r>
      <w:r w:rsidR="00BE053B">
        <w:t xml:space="preserve">dance from </w:t>
      </w:r>
      <w:r w:rsidR="001F3B36">
        <w:t>CCL</w:t>
      </w:r>
      <w:r w:rsidR="00750C38">
        <w:t xml:space="preserve"> prohibits </w:t>
      </w:r>
      <w:r w:rsidR="00825973">
        <w:t>certain individuals</w:t>
      </w:r>
      <w:r w:rsidR="00346583">
        <w:t xml:space="preserve"> from entering </w:t>
      </w:r>
      <w:proofErr w:type="gramStart"/>
      <w:r w:rsidR="00346583">
        <w:t>child care</w:t>
      </w:r>
      <w:proofErr w:type="gramEnd"/>
      <w:r w:rsidR="00346583">
        <w:t xml:space="preserve"> operations</w:t>
      </w:r>
      <w:r w:rsidR="005D3639">
        <w:t xml:space="preserve"> to help prevent the spread of COVID-19</w:t>
      </w:r>
      <w:r w:rsidR="00825973">
        <w:t xml:space="preserve">. Under this emergency directive, Texas Rising Star staff are currently not allowed to enter </w:t>
      </w:r>
      <w:proofErr w:type="gramStart"/>
      <w:r w:rsidR="00825973">
        <w:t>child care</w:t>
      </w:r>
      <w:proofErr w:type="gramEnd"/>
      <w:r w:rsidR="00825973">
        <w:t xml:space="preserve"> facilities.</w:t>
      </w:r>
    </w:p>
    <w:p w14:paraId="5CBCEBD1" w14:textId="23B214D2" w:rsidR="00E90ADF" w:rsidRPr="00E90ADF" w:rsidRDefault="00ED4C72" w:rsidP="00E90ADF">
      <w:r>
        <w:t xml:space="preserve">CCL issued </w:t>
      </w:r>
      <w:r w:rsidR="003221A8">
        <w:t xml:space="preserve">Boards </w:t>
      </w:r>
      <w:r w:rsidR="009E70F1">
        <w:t>must</w:t>
      </w:r>
      <w:r w:rsidR="003221A8">
        <w:t xml:space="preserve"> </w:t>
      </w:r>
      <w:r w:rsidR="00822DC9">
        <w:t xml:space="preserve">postpone required quarterly screenings </w:t>
      </w:r>
      <w:r w:rsidR="00DF6F30">
        <w:t>and unannounced annual monitoring visits</w:t>
      </w:r>
      <w:r w:rsidR="00822DC9">
        <w:t xml:space="preserve"> for certified Texas Rising Star providers </w:t>
      </w:r>
      <w:r w:rsidR="00A139AA">
        <w:t>impacted by</w:t>
      </w:r>
      <w:r w:rsidR="00822DC9">
        <w:t xml:space="preserve"> C</w:t>
      </w:r>
      <w:r w:rsidR="00A03852">
        <w:t>OVID</w:t>
      </w:r>
      <w:r w:rsidR="00822DC9">
        <w:t>-19.</w:t>
      </w:r>
    </w:p>
    <w:p w14:paraId="5E93B206" w14:textId="45CBDBF4" w:rsidR="00276978" w:rsidRDefault="00ED4C72" w:rsidP="00276978">
      <w:r>
        <w:t xml:space="preserve">Additionally, </w:t>
      </w:r>
      <w:r w:rsidR="001228DD">
        <w:t>T</w:t>
      </w:r>
      <w:r w:rsidR="006C6691">
        <w:t xml:space="preserve">exas </w:t>
      </w:r>
      <w:r w:rsidR="001228DD">
        <w:t>R</w:t>
      </w:r>
      <w:r w:rsidR="006C6691">
        <w:t xml:space="preserve">ising </w:t>
      </w:r>
      <w:r w:rsidR="001228DD">
        <w:t>S</w:t>
      </w:r>
      <w:r w:rsidR="006C6691">
        <w:t>tar</w:t>
      </w:r>
      <w:r w:rsidR="001228DD">
        <w:t xml:space="preserve"> providers that have an assessment scheduled that is affected by C</w:t>
      </w:r>
      <w:r w:rsidR="00A02419">
        <w:t>OVID</w:t>
      </w:r>
      <w:r w:rsidR="001228DD">
        <w:t>-19</w:t>
      </w:r>
      <w:r w:rsidR="00967635">
        <w:t xml:space="preserve"> </w:t>
      </w:r>
      <w:r w:rsidR="001228DD">
        <w:t xml:space="preserve">may have an extension until no later than six months after the originally scheduled </w:t>
      </w:r>
      <w:r w:rsidR="001228DD">
        <w:lastRenderedPageBreak/>
        <w:t>date.</w:t>
      </w:r>
      <w:r w:rsidR="00D90E42">
        <w:t xml:space="preserve"> </w:t>
      </w:r>
      <w:r w:rsidR="00367C70">
        <w:t>TWC will continue to evaluate the COVID-19 impact and will issue future guidance as needed regarding T</w:t>
      </w:r>
      <w:r w:rsidR="00E949C5">
        <w:t>exas Rising Star.</w:t>
      </w:r>
      <w:r w:rsidR="00276978" w:rsidRPr="00276978">
        <w:t xml:space="preserve"> </w:t>
      </w:r>
    </w:p>
    <w:p w14:paraId="151BA264" w14:textId="7067BD9A" w:rsidR="4E8104F3" w:rsidRPr="00AC0D0E" w:rsidRDefault="00276978" w:rsidP="00416171">
      <w:r>
        <w:t>While COVID</w:t>
      </w:r>
      <w:r w:rsidR="00931382">
        <w:t>-19</w:t>
      </w:r>
      <w:r>
        <w:t>-affected programs may receive technical assistance and support</w:t>
      </w:r>
      <w:r w:rsidR="00194AAB">
        <w:t xml:space="preserve">, </w:t>
      </w:r>
      <w:r w:rsidR="00A87557">
        <w:t>Boards are advised to follow the advi</w:t>
      </w:r>
      <w:r w:rsidR="00416171">
        <w:t>c</w:t>
      </w:r>
      <w:r w:rsidR="00A87557">
        <w:t xml:space="preserve">e of public health officials and to </w:t>
      </w:r>
      <w:r w:rsidR="00677E94">
        <w:t xml:space="preserve">use their </w:t>
      </w:r>
      <w:r w:rsidR="007C5ACD">
        <w:t xml:space="preserve">best </w:t>
      </w:r>
      <w:r w:rsidR="00677E94">
        <w:t>judgement when scheduling such visits.</w:t>
      </w:r>
      <w:r w:rsidR="0078313B">
        <w:t xml:space="preserve"> </w:t>
      </w:r>
      <w:r w:rsidR="0F99B082" w:rsidRPr="140B4CA9">
        <w:rPr>
          <w:b/>
          <w:bCs/>
        </w:rPr>
        <w:t xml:space="preserve"> </w:t>
      </w:r>
    </w:p>
    <w:sectPr w:rsidR="4E8104F3" w:rsidRPr="00AC0D0E" w:rsidSect="00DF684F">
      <w:footerReference w:type="default" r:id="rId10"/>
      <w:pgSz w:w="12240" w:h="15840"/>
      <w:pgMar w:top="900" w:right="1440" w:bottom="1260" w:left="1440" w:header="720" w:footer="44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5624" w14:textId="77777777" w:rsidR="007837AE" w:rsidRDefault="007837AE" w:rsidP="00711888">
      <w:pPr>
        <w:spacing w:after="0" w:line="240" w:lineRule="auto"/>
      </w:pPr>
      <w:r>
        <w:separator/>
      </w:r>
    </w:p>
  </w:endnote>
  <w:endnote w:type="continuationSeparator" w:id="0">
    <w:p w14:paraId="0AC45DA3" w14:textId="77777777" w:rsidR="007837AE" w:rsidRDefault="007837AE" w:rsidP="00711888">
      <w:pPr>
        <w:spacing w:after="0" w:line="240" w:lineRule="auto"/>
      </w:pPr>
      <w:r>
        <w:continuationSeparator/>
      </w:r>
    </w:p>
  </w:endnote>
  <w:endnote w:type="continuationNotice" w:id="1">
    <w:p w14:paraId="4D5BF8E4" w14:textId="77777777" w:rsidR="007837AE" w:rsidRDefault="00783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EC2D" w14:textId="56E1A8EA" w:rsidR="00711888" w:rsidRDefault="00711888">
    <w:pPr>
      <w:pStyle w:val="Footer"/>
      <w:rPr>
        <w:noProof/>
      </w:rPr>
    </w:pPr>
    <w:r>
      <w:t>DP – Child Care and COVID-19 (3.1</w:t>
    </w:r>
    <w:r w:rsidR="00107390">
      <w:t>6</w:t>
    </w:r>
    <w:r>
      <w:t xml:space="preserve">.2020) </w:t>
    </w:r>
    <w:r w:rsidR="00C838F8">
      <w:t>Notebook</w:t>
    </w:r>
    <w:r>
      <w:ptab w:relativeTo="margin" w:alignment="right" w:leader="none"/>
    </w:r>
    <w:r>
      <w:fldChar w:fldCharType="begin"/>
    </w:r>
    <w:r>
      <w:instrText xml:space="preserve"> PAGE   \* MERGEFORMAT </w:instrText>
    </w:r>
    <w:r>
      <w:fldChar w:fldCharType="separate"/>
    </w:r>
    <w:r w:rsidR="00E07070">
      <w:rPr>
        <w:noProof/>
      </w:rPr>
      <w:t>4</w:t>
    </w:r>
    <w:r>
      <w:rPr>
        <w:noProof/>
      </w:rPr>
      <w:fldChar w:fldCharType="end"/>
    </w:r>
  </w:p>
  <w:p w14:paraId="5F54C128" w14:textId="4155F1D0" w:rsidR="00C838F8" w:rsidRDefault="00C838F8">
    <w:pPr>
      <w:pStyle w:val="Footer"/>
    </w:pPr>
    <w:r>
      <w:rPr>
        <w:noProof/>
      </w:rPr>
      <w:t>March 17, 2020 Commission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A4A1" w14:textId="77777777" w:rsidR="007837AE" w:rsidRDefault="007837AE" w:rsidP="00711888">
      <w:pPr>
        <w:spacing w:after="0" w:line="240" w:lineRule="auto"/>
      </w:pPr>
      <w:r>
        <w:separator/>
      </w:r>
    </w:p>
  </w:footnote>
  <w:footnote w:type="continuationSeparator" w:id="0">
    <w:p w14:paraId="3668DE52" w14:textId="77777777" w:rsidR="007837AE" w:rsidRDefault="007837AE" w:rsidP="00711888">
      <w:pPr>
        <w:spacing w:after="0" w:line="240" w:lineRule="auto"/>
      </w:pPr>
      <w:r>
        <w:continuationSeparator/>
      </w:r>
    </w:p>
  </w:footnote>
  <w:footnote w:type="continuationNotice" w:id="1">
    <w:p w14:paraId="75BA8B63" w14:textId="77777777" w:rsidR="007837AE" w:rsidRDefault="007837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5A8"/>
    <w:multiLevelType w:val="hybridMultilevel"/>
    <w:tmpl w:val="1CD2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4154B"/>
    <w:multiLevelType w:val="hybridMultilevel"/>
    <w:tmpl w:val="5426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2BE"/>
    <w:rsid w:val="00000471"/>
    <w:rsid w:val="00005F2B"/>
    <w:rsid w:val="0001003F"/>
    <w:rsid w:val="000108B5"/>
    <w:rsid w:val="00015445"/>
    <w:rsid w:val="000165CC"/>
    <w:rsid w:val="00023B2A"/>
    <w:rsid w:val="00032935"/>
    <w:rsid w:val="00040D21"/>
    <w:rsid w:val="000424B7"/>
    <w:rsid w:val="0004785C"/>
    <w:rsid w:val="00061B8A"/>
    <w:rsid w:val="00074083"/>
    <w:rsid w:val="0007440B"/>
    <w:rsid w:val="0007752E"/>
    <w:rsid w:val="00080A9D"/>
    <w:rsid w:val="00081271"/>
    <w:rsid w:val="000840B3"/>
    <w:rsid w:val="000847D7"/>
    <w:rsid w:val="000862BE"/>
    <w:rsid w:val="000A229C"/>
    <w:rsid w:val="000A2A09"/>
    <w:rsid w:val="000A3FAB"/>
    <w:rsid w:val="000A4EBA"/>
    <w:rsid w:val="000A5CEF"/>
    <w:rsid w:val="000A7425"/>
    <w:rsid w:val="000A77D8"/>
    <w:rsid w:val="000C0C29"/>
    <w:rsid w:val="000C0F7E"/>
    <w:rsid w:val="000C2F9C"/>
    <w:rsid w:val="000C4C50"/>
    <w:rsid w:val="000C5EC0"/>
    <w:rsid w:val="000C6FEF"/>
    <w:rsid w:val="000C7006"/>
    <w:rsid w:val="000C75F1"/>
    <w:rsid w:val="000C79BC"/>
    <w:rsid w:val="000D4401"/>
    <w:rsid w:val="000D5B45"/>
    <w:rsid w:val="000E11A5"/>
    <w:rsid w:val="000F2FF4"/>
    <w:rsid w:val="000F340D"/>
    <w:rsid w:val="000F494F"/>
    <w:rsid w:val="000F5482"/>
    <w:rsid w:val="00101179"/>
    <w:rsid w:val="00107390"/>
    <w:rsid w:val="00112CDA"/>
    <w:rsid w:val="001139E7"/>
    <w:rsid w:val="00113F10"/>
    <w:rsid w:val="00115190"/>
    <w:rsid w:val="001176A0"/>
    <w:rsid w:val="00121AD1"/>
    <w:rsid w:val="001228DD"/>
    <w:rsid w:val="00122C12"/>
    <w:rsid w:val="001242A4"/>
    <w:rsid w:val="0014089F"/>
    <w:rsid w:val="00144B00"/>
    <w:rsid w:val="001555A2"/>
    <w:rsid w:val="00157566"/>
    <w:rsid w:val="001612B1"/>
    <w:rsid w:val="0018019A"/>
    <w:rsid w:val="00180676"/>
    <w:rsid w:val="0018076D"/>
    <w:rsid w:val="00184505"/>
    <w:rsid w:val="00185645"/>
    <w:rsid w:val="00194AAB"/>
    <w:rsid w:val="001A0081"/>
    <w:rsid w:val="001A1C81"/>
    <w:rsid w:val="001A283D"/>
    <w:rsid w:val="001A6359"/>
    <w:rsid w:val="001B400A"/>
    <w:rsid w:val="001B563A"/>
    <w:rsid w:val="001C19D9"/>
    <w:rsid w:val="001C3999"/>
    <w:rsid w:val="001C7569"/>
    <w:rsid w:val="001D3164"/>
    <w:rsid w:val="001D7634"/>
    <w:rsid w:val="001E2E37"/>
    <w:rsid w:val="001E45C2"/>
    <w:rsid w:val="001F0670"/>
    <w:rsid w:val="001F2822"/>
    <w:rsid w:val="001F3B36"/>
    <w:rsid w:val="00201094"/>
    <w:rsid w:val="002029B4"/>
    <w:rsid w:val="00204EE0"/>
    <w:rsid w:val="00206F7F"/>
    <w:rsid w:val="0021185C"/>
    <w:rsid w:val="00211EF6"/>
    <w:rsid w:val="002164C4"/>
    <w:rsid w:val="00217954"/>
    <w:rsid w:val="00221C22"/>
    <w:rsid w:val="00225761"/>
    <w:rsid w:val="00232491"/>
    <w:rsid w:val="00233EFE"/>
    <w:rsid w:val="002352BD"/>
    <w:rsid w:val="00237CB3"/>
    <w:rsid w:val="00245DB6"/>
    <w:rsid w:val="002521CF"/>
    <w:rsid w:val="00252C28"/>
    <w:rsid w:val="002574A6"/>
    <w:rsid w:val="00263905"/>
    <w:rsid w:val="002651DF"/>
    <w:rsid w:val="00265BD3"/>
    <w:rsid w:val="00266EBB"/>
    <w:rsid w:val="00267078"/>
    <w:rsid w:val="00271979"/>
    <w:rsid w:val="002758B2"/>
    <w:rsid w:val="0027653E"/>
    <w:rsid w:val="00276810"/>
    <w:rsid w:val="00276978"/>
    <w:rsid w:val="0028195F"/>
    <w:rsid w:val="00290E51"/>
    <w:rsid w:val="002938DA"/>
    <w:rsid w:val="00295685"/>
    <w:rsid w:val="00296F56"/>
    <w:rsid w:val="0029768E"/>
    <w:rsid w:val="002A1BAB"/>
    <w:rsid w:val="002A5475"/>
    <w:rsid w:val="002A6406"/>
    <w:rsid w:val="002A756C"/>
    <w:rsid w:val="002B0C7B"/>
    <w:rsid w:val="002B116E"/>
    <w:rsid w:val="002B2031"/>
    <w:rsid w:val="002C15B6"/>
    <w:rsid w:val="002C5A0F"/>
    <w:rsid w:val="002C6A6F"/>
    <w:rsid w:val="002D71DC"/>
    <w:rsid w:val="002E23CF"/>
    <w:rsid w:val="002E7C95"/>
    <w:rsid w:val="002F06A3"/>
    <w:rsid w:val="002F5B02"/>
    <w:rsid w:val="00303C85"/>
    <w:rsid w:val="00306AE7"/>
    <w:rsid w:val="00306C51"/>
    <w:rsid w:val="00307F7B"/>
    <w:rsid w:val="00311070"/>
    <w:rsid w:val="003112C1"/>
    <w:rsid w:val="00315BD7"/>
    <w:rsid w:val="00315DEC"/>
    <w:rsid w:val="003220AA"/>
    <w:rsid w:val="003221A8"/>
    <w:rsid w:val="00326219"/>
    <w:rsid w:val="0033344F"/>
    <w:rsid w:val="003405EB"/>
    <w:rsid w:val="0034061D"/>
    <w:rsid w:val="00342003"/>
    <w:rsid w:val="00346583"/>
    <w:rsid w:val="003556B0"/>
    <w:rsid w:val="0036249C"/>
    <w:rsid w:val="00367C70"/>
    <w:rsid w:val="00370734"/>
    <w:rsid w:val="00376837"/>
    <w:rsid w:val="003828B3"/>
    <w:rsid w:val="00383A3D"/>
    <w:rsid w:val="003844C3"/>
    <w:rsid w:val="00385491"/>
    <w:rsid w:val="003867C9"/>
    <w:rsid w:val="00386C5E"/>
    <w:rsid w:val="003A11BC"/>
    <w:rsid w:val="003A38DA"/>
    <w:rsid w:val="003A586D"/>
    <w:rsid w:val="003B5978"/>
    <w:rsid w:val="003C27A6"/>
    <w:rsid w:val="003C30B5"/>
    <w:rsid w:val="003C44FF"/>
    <w:rsid w:val="003C4C9E"/>
    <w:rsid w:val="003C52F5"/>
    <w:rsid w:val="003C734F"/>
    <w:rsid w:val="003D137F"/>
    <w:rsid w:val="003E4AE5"/>
    <w:rsid w:val="00404E19"/>
    <w:rsid w:val="0040516C"/>
    <w:rsid w:val="0040543D"/>
    <w:rsid w:val="00407A3F"/>
    <w:rsid w:val="004110D4"/>
    <w:rsid w:val="00411312"/>
    <w:rsid w:val="00413281"/>
    <w:rsid w:val="00413F4B"/>
    <w:rsid w:val="00416171"/>
    <w:rsid w:val="00417956"/>
    <w:rsid w:val="00426BEC"/>
    <w:rsid w:val="0043188B"/>
    <w:rsid w:val="00440681"/>
    <w:rsid w:val="00443316"/>
    <w:rsid w:val="004457C4"/>
    <w:rsid w:val="0044714C"/>
    <w:rsid w:val="004528FA"/>
    <w:rsid w:val="004615DB"/>
    <w:rsid w:val="00473F1A"/>
    <w:rsid w:val="0048045E"/>
    <w:rsid w:val="00481521"/>
    <w:rsid w:val="00487524"/>
    <w:rsid w:val="00491491"/>
    <w:rsid w:val="004976D2"/>
    <w:rsid w:val="004A3CF6"/>
    <w:rsid w:val="004A536F"/>
    <w:rsid w:val="004B0626"/>
    <w:rsid w:val="004B18A6"/>
    <w:rsid w:val="004B2DE8"/>
    <w:rsid w:val="004C5636"/>
    <w:rsid w:val="004C6697"/>
    <w:rsid w:val="004D2974"/>
    <w:rsid w:val="004D4151"/>
    <w:rsid w:val="004D48ED"/>
    <w:rsid w:val="004D78B5"/>
    <w:rsid w:val="004E1978"/>
    <w:rsid w:val="004E6C9B"/>
    <w:rsid w:val="004F6386"/>
    <w:rsid w:val="00500A04"/>
    <w:rsid w:val="00502280"/>
    <w:rsid w:val="00504BAF"/>
    <w:rsid w:val="00510B8B"/>
    <w:rsid w:val="00515036"/>
    <w:rsid w:val="00517A8B"/>
    <w:rsid w:val="00526FC3"/>
    <w:rsid w:val="00537E48"/>
    <w:rsid w:val="00537E77"/>
    <w:rsid w:val="00540CD6"/>
    <w:rsid w:val="00541658"/>
    <w:rsid w:val="00544FCD"/>
    <w:rsid w:val="0054741A"/>
    <w:rsid w:val="0055368E"/>
    <w:rsid w:val="00562916"/>
    <w:rsid w:val="00570549"/>
    <w:rsid w:val="00577E66"/>
    <w:rsid w:val="00583A20"/>
    <w:rsid w:val="005854AE"/>
    <w:rsid w:val="0058667F"/>
    <w:rsid w:val="0059435D"/>
    <w:rsid w:val="00595A7E"/>
    <w:rsid w:val="00596ACF"/>
    <w:rsid w:val="00597B13"/>
    <w:rsid w:val="005A271A"/>
    <w:rsid w:val="005A6150"/>
    <w:rsid w:val="005B48D3"/>
    <w:rsid w:val="005B5570"/>
    <w:rsid w:val="005B772D"/>
    <w:rsid w:val="005C3F99"/>
    <w:rsid w:val="005C4430"/>
    <w:rsid w:val="005D2FAE"/>
    <w:rsid w:val="005D334A"/>
    <w:rsid w:val="005D3639"/>
    <w:rsid w:val="005E4C90"/>
    <w:rsid w:val="005F5EAD"/>
    <w:rsid w:val="006108E0"/>
    <w:rsid w:val="00611A48"/>
    <w:rsid w:val="00614C03"/>
    <w:rsid w:val="00615A80"/>
    <w:rsid w:val="006235FE"/>
    <w:rsid w:val="00623724"/>
    <w:rsid w:val="006267F4"/>
    <w:rsid w:val="00627F95"/>
    <w:rsid w:val="00634E91"/>
    <w:rsid w:val="00636838"/>
    <w:rsid w:val="00641E25"/>
    <w:rsid w:val="00644BBA"/>
    <w:rsid w:val="00650BB8"/>
    <w:rsid w:val="006527EB"/>
    <w:rsid w:val="00655BCC"/>
    <w:rsid w:val="00655F99"/>
    <w:rsid w:val="00656600"/>
    <w:rsid w:val="00657D21"/>
    <w:rsid w:val="00665AF5"/>
    <w:rsid w:val="00666BAB"/>
    <w:rsid w:val="00670080"/>
    <w:rsid w:val="00670977"/>
    <w:rsid w:val="00677E94"/>
    <w:rsid w:val="00682E20"/>
    <w:rsid w:val="00683562"/>
    <w:rsid w:val="00685902"/>
    <w:rsid w:val="00687403"/>
    <w:rsid w:val="006926BB"/>
    <w:rsid w:val="006A1CAA"/>
    <w:rsid w:val="006A6529"/>
    <w:rsid w:val="006A6BF7"/>
    <w:rsid w:val="006B371C"/>
    <w:rsid w:val="006C4947"/>
    <w:rsid w:val="006C53C2"/>
    <w:rsid w:val="006C6691"/>
    <w:rsid w:val="006D45CE"/>
    <w:rsid w:val="006D4886"/>
    <w:rsid w:val="006D4E5D"/>
    <w:rsid w:val="006D6027"/>
    <w:rsid w:val="006E1620"/>
    <w:rsid w:val="006E5B1D"/>
    <w:rsid w:val="006E5C6A"/>
    <w:rsid w:val="006E7B3C"/>
    <w:rsid w:val="006F06AD"/>
    <w:rsid w:val="006F1333"/>
    <w:rsid w:val="006F3D47"/>
    <w:rsid w:val="00707669"/>
    <w:rsid w:val="00711888"/>
    <w:rsid w:val="007127ED"/>
    <w:rsid w:val="00715C1D"/>
    <w:rsid w:val="007179E1"/>
    <w:rsid w:val="007218EA"/>
    <w:rsid w:val="00721DFF"/>
    <w:rsid w:val="00723257"/>
    <w:rsid w:val="0073025D"/>
    <w:rsid w:val="0073265B"/>
    <w:rsid w:val="0073324D"/>
    <w:rsid w:val="00740113"/>
    <w:rsid w:val="007425E2"/>
    <w:rsid w:val="00742F3A"/>
    <w:rsid w:val="007441AA"/>
    <w:rsid w:val="0074438F"/>
    <w:rsid w:val="00750C38"/>
    <w:rsid w:val="0077054B"/>
    <w:rsid w:val="00773938"/>
    <w:rsid w:val="0077CC24"/>
    <w:rsid w:val="0078313B"/>
    <w:rsid w:val="007835A1"/>
    <w:rsid w:val="007837AE"/>
    <w:rsid w:val="0078499C"/>
    <w:rsid w:val="00787001"/>
    <w:rsid w:val="007870C0"/>
    <w:rsid w:val="00791279"/>
    <w:rsid w:val="007928C7"/>
    <w:rsid w:val="00793585"/>
    <w:rsid w:val="007A0CF1"/>
    <w:rsid w:val="007A0F52"/>
    <w:rsid w:val="007A381D"/>
    <w:rsid w:val="007A41C5"/>
    <w:rsid w:val="007A533D"/>
    <w:rsid w:val="007B517E"/>
    <w:rsid w:val="007B7423"/>
    <w:rsid w:val="007B7833"/>
    <w:rsid w:val="007C1B09"/>
    <w:rsid w:val="007C47EB"/>
    <w:rsid w:val="007C5ACD"/>
    <w:rsid w:val="007D480E"/>
    <w:rsid w:val="007D6787"/>
    <w:rsid w:val="007D7E46"/>
    <w:rsid w:val="007E3163"/>
    <w:rsid w:val="007E3312"/>
    <w:rsid w:val="007E54A1"/>
    <w:rsid w:val="007E5C80"/>
    <w:rsid w:val="007E61E0"/>
    <w:rsid w:val="007F78FE"/>
    <w:rsid w:val="00801AEB"/>
    <w:rsid w:val="008036A3"/>
    <w:rsid w:val="00805352"/>
    <w:rsid w:val="008103EF"/>
    <w:rsid w:val="00813393"/>
    <w:rsid w:val="00814B8C"/>
    <w:rsid w:val="00815B29"/>
    <w:rsid w:val="0082028D"/>
    <w:rsid w:val="00822DC9"/>
    <w:rsid w:val="0082309F"/>
    <w:rsid w:val="00825973"/>
    <w:rsid w:val="00826F99"/>
    <w:rsid w:val="00830313"/>
    <w:rsid w:val="00836A58"/>
    <w:rsid w:val="00850FC0"/>
    <w:rsid w:val="008518A9"/>
    <w:rsid w:val="00860733"/>
    <w:rsid w:val="00864047"/>
    <w:rsid w:val="00870BF2"/>
    <w:rsid w:val="008733FD"/>
    <w:rsid w:val="008742B2"/>
    <w:rsid w:val="008749F1"/>
    <w:rsid w:val="00880D4C"/>
    <w:rsid w:val="0089742F"/>
    <w:rsid w:val="008A4187"/>
    <w:rsid w:val="008A4474"/>
    <w:rsid w:val="008A46F2"/>
    <w:rsid w:val="008A629F"/>
    <w:rsid w:val="008B0508"/>
    <w:rsid w:val="008B1307"/>
    <w:rsid w:val="008B387F"/>
    <w:rsid w:val="008B3E6C"/>
    <w:rsid w:val="008B5DD8"/>
    <w:rsid w:val="008B7D01"/>
    <w:rsid w:val="008C3EC8"/>
    <w:rsid w:val="008C400D"/>
    <w:rsid w:val="008C7C00"/>
    <w:rsid w:val="008D6420"/>
    <w:rsid w:val="008D72B4"/>
    <w:rsid w:val="008E57AF"/>
    <w:rsid w:val="008E73CC"/>
    <w:rsid w:val="008E7C3B"/>
    <w:rsid w:val="008F042F"/>
    <w:rsid w:val="008F1CEB"/>
    <w:rsid w:val="008F24A8"/>
    <w:rsid w:val="008F784D"/>
    <w:rsid w:val="00901701"/>
    <w:rsid w:val="0091163F"/>
    <w:rsid w:val="00917840"/>
    <w:rsid w:val="009227D5"/>
    <w:rsid w:val="009276A0"/>
    <w:rsid w:val="00931382"/>
    <w:rsid w:val="00931F0C"/>
    <w:rsid w:val="00951A3E"/>
    <w:rsid w:val="009543CE"/>
    <w:rsid w:val="00957779"/>
    <w:rsid w:val="00961B65"/>
    <w:rsid w:val="00962803"/>
    <w:rsid w:val="009668DD"/>
    <w:rsid w:val="00967635"/>
    <w:rsid w:val="00972DAB"/>
    <w:rsid w:val="009732AB"/>
    <w:rsid w:val="00974DDC"/>
    <w:rsid w:val="00976C9C"/>
    <w:rsid w:val="00976D05"/>
    <w:rsid w:val="009842DD"/>
    <w:rsid w:val="009947AC"/>
    <w:rsid w:val="009A2D85"/>
    <w:rsid w:val="009A6680"/>
    <w:rsid w:val="009B1213"/>
    <w:rsid w:val="009B3502"/>
    <w:rsid w:val="009B4BE2"/>
    <w:rsid w:val="009B543D"/>
    <w:rsid w:val="009C1F65"/>
    <w:rsid w:val="009C2925"/>
    <w:rsid w:val="009C625F"/>
    <w:rsid w:val="009D7ED3"/>
    <w:rsid w:val="009E6477"/>
    <w:rsid w:val="009E70F1"/>
    <w:rsid w:val="009F114B"/>
    <w:rsid w:val="009F13B0"/>
    <w:rsid w:val="009F2742"/>
    <w:rsid w:val="009F3F12"/>
    <w:rsid w:val="00A016A3"/>
    <w:rsid w:val="00A020A8"/>
    <w:rsid w:val="00A02419"/>
    <w:rsid w:val="00A03852"/>
    <w:rsid w:val="00A051D1"/>
    <w:rsid w:val="00A12BAE"/>
    <w:rsid w:val="00A139AA"/>
    <w:rsid w:val="00A217A2"/>
    <w:rsid w:val="00A27BD0"/>
    <w:rsid w:val="00A34977"/>
    <w:rsid w:val="00A356EB"/>
    <w:rsid w:val="00A4111D"/>
    <w:rsid w:val="00A449D0"/>
    <w:rsid w:val="00A4782C"/>
    <w:rsid w:val="00A5299B"/>
    <w:rsid w:val="00A61653"/>
    <w:rsid w:val="00A61AB0"/>
    <w:rsid w:val="00A65C3F"/>
    <w:rsid w:val="00A66B75"/>
    <w:rsid w:val="00A76EC7"/>
    <w:rsid w:val="00A87557"/>
    <w:rsid w:val="00A90BFE"/>
    <w:rsid w:val="00A944C6"/>
    <w:rsid w:val="00AB211E"/>
    <w:rsid w:val="00AB2F90"/>
    <w:rsid w:val="00AB3197"/>
    <w:rsid w:val="00AB5641"/>
    <w:rsid w:val="00AB5922"/>
    <w:rsid w:val="00AB6834"/>
    <w:rsid w:val="00AB7829"/>
    <w:rsid w:val="00AC0D0E"/>
    <w:rsid w:val="00AC0D62"/>
    <w:rsid w:val="00AC1006"/>
    <w:rsid w:val="00AC1B98"/>
    <w:rsid w:val="00AC2163"/>
    <w:rsid w:val="00AC5E60"/>
    <w:rsid w:val="00AC7025"/>
    <w:rsid w:val="00AD3D4F"/>
    <w:rsid w:val="00AF045A"/>
    <w:rsid w:val="00AF06F7"/>
    <w:rsid w:val="00AF348F"/>
    <w:rsid w:val="00AF51D2"/>
    <w:rsid w:val="00AF6D41"/>
    <w:rsid w:val="00AF74E9"/>
    <w:rsid w:val="00AF7DFD"/>
    <w:rsid w:val="00B1118E"/>
    <w:rsid w:val="00B159D2"/>
    <w:rsid w:val="00B16792"/>
    <w:rsid w:val="00B2066B"/>
    <w:rsid w:val="00B217FC"/>
    <w:rsid w:val="00B2183A"/>
    <w:rsid w:val="00B23403"/>
    <w:rsid w:val="00B34538"/>
    <w:rsid w:val="00B478CD"/>
    <w:rsid w:val="00B61319"/>
    <w:rsid w:val="00B618C3"/>
    <w:rsid w:val="00B65EF9"/>
    <w:rsid w:val="00B66AE2"/>
    <w:rsid w:val="00B707DB"/>
    <w:rsid w:val="00B71BA5"/>
    <w:rsid w:val="00B726A9"/>
    <w:rsid w:val="00B74ADB"/>
    <w:rsid w:val="00B762BE"/>
    <w:rsid w:val="00B8346C"/>
    <w:rsid w:val="00B84F3B"/>
    <w:rsid w:val="00B873AB"/>
    <w:rsid w:val="00B87F6B"/>
    <w:rsid w:val="00BA01B3"/>
    <w:rsid w:val="00BA4DD0"/>
    <w:rsid w:val="00BB0B98"/>
    <w:rsid w:val="00BB0E28"/>
    <w:rsid w:val="00BB2AD0"/>
    <w:rsid w:val="00BB32A0"/>
    <w:rsid w:val="00BB51EE"/>
    <w:rsid w:val="00BB5E7C"/>
    <w:rsid w:val="00BC653D"/>
    <w:rsid w:val="00BC7609"/>
    <w:rsid w:val="00BC7A19"/>
    <w:rsid w:val="00BD1460"/>
    <w:rsid w:val="00BD4DB8"/>
    <w:rsid w:val="00BE053B"/>
    <w:rsid w:val="00BE6C6B"/>
    <w:rsid w:val="00BF51DB"/>
    <w:rsid w:val="00BF6DEB"/>
    <w:rsid w:val="00C008A5"/>
    <w:rsid w:val="00C02C28"/>
    <w:rsid w:val="00C10691"/>
    <w:rsid w:val="00C1237E"/>
    <w:rsid w:val="00C17C8E"/>
    <w:rsid w:val="00C22EAB"/>
    <w:rsid w:val="00C36F17"/>
    <w:rsid w:val="00C46B12"/>
    <w:rsid w:val="00C50B45"/>
    <w:rsid w:val="00C5222C"/>
    <w:rsid w:val="00C52E3B"/>
    <w:rsid w:val="00C55EE8"/>
    <w:rsid w:val="00C61B53"/>
    <w:rsid w:val="00C635A2"/>
    <w:rsid w:val="00C6519A"/>
    <w:rsid w:val="00C721A8"/>
    <w:rsid w:val="00C729F5"/>
    <w:rsid w:val="00C73D8B"/>
    <w:rsid w:val="00C80A76"/>
    <w:rsid w:val="00C8249E"/>
    <w:rsid w:val="00C8379C"/>
    <w:rsid w:val="00C838F8"/>
    <w:rsid w:val="00C9156A"/>
    <w:rsid w:val="00CA076B"/>
    <w:rsid w:val="00CA1B05"/>
    <w:rsid w:val="00CA201A"/>
    <w:rsid w:val="00CA5E48"/>
    <w:rsid w:val="00CB49CC"/>
    <w:rsid w:val="00CB4F7D"/>
    <w:rsid w:val="00CB73D0"/>
    <w:rsid w:val="00CD22AB"/>
    <w:rsid w:val="00CD582B"/>
    <w:rsid w:val="00CE1F0B"/>
    <w:rsid w:val="00CE57ED"/>
    <w:rsid w:val="00CE7EFF"/>
    <w:rsid w:val="00CF277B"/>
    <w:rsid w:val="00CF6212"/>
    <w:rsid w:val="00CF6348"/>
    <w:rsid w:val="00D04473"/>
    <w:rsid w:val="00D04DB8"/>
    <w:rsid w:val="00D2437C"/>
    <w:rsid w:val="00D259FB"/>
    <w:rsid w:val="00D34D4E"/>
    <w:rsid w:val="00D40261"/>
    <w:rsid w:val="00D503D5"/>
    <w:rsid w:val="00D54F27"/>
    <w:rsid w:val="00D55C23"/>
    <w:rsid w:val="00D668CF"/>
    <w:rsid w:val="00D74B29"/>
    <w:rsid w:val="00D818E9"/>
    <w:rsid w:val="00D87D22"/>
    <w:rsid w:val="00D908BB"/>
    <w:rsid w:val="00D90E42"/>
    <w:rsid w:val="00D90FAC"/>
    <w:rsid w:val="00D92B9B"/>
    <w:rsid w:val="00D95478"/>
    <w:rsid w:val="00DA0C5C"/>
    <w:rsid w:val="00DA0F3D"/>
    <w:rsid w:val="00DA55C3"/>
    <w:rsid w:val="00DB367D"/>
    <w:rsid w:val="00DB5545"/>
    <w:rsid w:val="00DB6DD3"/>
    <w:rsid w:val="00DC045F"/>
    <w:rsid w:val="00DC5F92"/>
    <w:rsid w:val="00DD2F7F"/>
    <w:rsid w:val="00DD5439"/>
    <w:rsid w:val="00DE1208"/>
    <w:rsid w:val="00DE4A37"/>
    <w:rsid w:val="00DE4D06"/>
    <w:rsid w:val="00DE60FA"/>
    <w:rsid w:val="00DE7822"/>
    <w:rsid w:val="00DF4A70"/>
    <w:rsid w:val="00DF4D6C"/>
    <w:rsid w:val="00DF5858"/>
    <w:rsid w:val="00DF63F0"/>
    <w:rsid w:val="00DF684F"/>
    <w:rsid w:val="00DF6F30"/>
    <w:rsid w:val="00E0582C"/>
    <w:rsid w:val="00E07070"/>
    <w:rsid w:val="00E072CF"/>
    <w:rsid w:val="00E116A5"/>
    <w:rsid w:val="00E11944"/>
    <w:rsid w:val="00E158A8"/>
    <w:rsid w:val="00E25903"/>
    <w:rsid w:val="00E27C69"/>
    <w:rsid w:val="00E309D4"/>
    <w:rsid w:val="00E32996"/>
    <w:rsid w:val="00E36BEE"/>
    <w:rsid w:val="00E43723"/>
    <w:rsid w:val="00E447BC"/>
    <w:rsid w:val="00E4718E"/>
    <w:rsid w:val="00E4C423"/>
    <w:rsid w:val="00E52340"/>
    <w:rsid w:val="00E54E35"/>
    <w:rsid w:val="00E60883"/>
    <w:rsid w:val="00E60E8A"/>
    <w:rsid w:val="00E63041"/>
    <w:rsid w:val="00E63FB1"/>
    <w:rsid w:val="00E70716"/>
    <w:rsid w:val="00E74BF7"/>
    <w:rsid w:val="00E807E9"/>
    <w:rsid w:val="00E87BFE"/>
    <w:rsid w:val="00E90ADF"/>
    <w:rsid w:val="00E949C5"/>
    <w:rsid w:val="00E94FDD"/>
    <w:rsid w:val="00E96FD8"/>
    <w:rsid w:val="00EA2E5F"/>
    <w:rsid w:val="00EA6D39"/>
    <w:rsid w:val="00EB39DE"/>
    <w:rsid w:val="00EB6442"/>
    <w:rsid w:val="00EB667C"/>
    <w:rsid w:val="00EC2F6F"/>
    <w:rsid w:val="00EC3C8F"/>
    <w:rsid w:val="00EC62BB"/>
    <w:rsid w:val="00ED0305"/>
    <w:rsid w:val="00ED2536"/>
    <w:rsid w:val="00ED36CC"/>
    <w:rsid w:val="00ED4624"/>
    <w:rsid w:val="00ED4C72"/>
    <w:rsid w:val="00EE14AA"/>
    <w:rsid w:val="00EE224E"/>
    <w:rsid w:val="00EE2E72"/>
    <w:rsid w:val="00EE5D13"/>
    <w:rsid w:val="00EE7515"/>
    <w:rsid w:val="00EE7746"/>
    <w:rsid w:val="00EF1999"/>
    <w:rsid w:val="00F03CA7"/>
    <w:rsid w:val="00F05B65"/>
    <w:rsid w:val="00F0681B"/>
    <w:rsid w:val="00F0755E"/>
    <w:rsid w:val="00F24678"/>
    <w:rsid w:val="00F2699B"/>
    <w:rsid w:val="00F31F95"/>
    <w:rsid w:val="00F32F10"/>
    <w:rsid w:val="00F41F0F"/>
    <w:rsid w:val="00F43C34"/>
    <w:rsid w:val="00F50EA6"/>
    <w:rsid w:val="00F66DFA"/>
    <w:rsid w:val="00F67C74"/>
    <w:rsid w:val="00F71261"/>
    <w:rsid w:val="00F720BB"/>
    <w:rsid w:val="00F7721F"/>
    <w:rsid w:val="00F77DEB"/>
    <w:rsid w:val="00F81E40"/>
    <w:rsid w:val="00FA0573"/>
    <w:rsid w:val="00FA162B"/>
    <w:rsid w:val="00FA51C7"/>
    <w:rsid w:val="00FB5A46"/>
    <w:rsid w:val="00FC335C"/>
    <w:rsid w:val="00FC5A84"/>
    <w:rsid w:val="00FC7E8A"/>
    <w:rsid w:val="00FE06C3"/>
    <w:rsid w:val="00FE36CA"/>
    <w:rsid w:val="00FE3E44"/>
    <w:rsid w:val="00FF169E"/>
    <w:rsid w:val="00FF5149"/>
    <w:rsid w:val="00FF65C7"/>
    <w:rsid w:val="00FF6748"/>
    <w:rsid w:val="01909BCA"/>
    <w:rsid w:val="022730F8"/>
    <w:rsid w:val="022CC09E"/>
    <w:rsid w:val="0323682E"/>
    <w:rsid w:val="03A4A758"/>
    <w:rsid w:val="03D7094F"/>
    <w:rsid w:val="0464C06B"/>
    <w:rsid w:val="047F74E9"/>
    <w:rsid w:val="04C5D414"/>
    <w:rsid w:val="04DE52EB"/>
    <w:rsid w:val="0504B5A5"/>
    <w:rsid w:val="0603C116"/>
    <w:rsid w:val="0693CBFB"/>
    <w:rsid w:val="07D318EF"/>
    <w:rsid w:val="099E2B57"/>
    <w:rsid w:val="0AED5C22"/>
    <w:rsid w:val="0B0FF59F"/>
    <w:rsid w:val="0C0565C3"/>
    <w:rsid w:val="0D2AAC65"/>
    <w:rsid w:val="0D602016"/>
    <w:rsid w:val="0F136D05"/>
    <w:rsid w:val="0F99B082"/>
    <w:rsid w:val="0FD7BEBD"/>
    <w:rsid w:val="105EF5EA"/>
    <w:rsid w:val="11A19495"/>
    <w:rsid w:val="12AF20FA"/>
    <w:rsid w:val="131DE3A5"/>
    <w:rsid w:val="135C7127"/>
    <w:rsid w:val="13B778C3"/>
    <w:rsid w:val="13F52F15"/>
    <w:rsid w:val="140B4CA9"/>
    <w:rsid w:val="14463937"/>
    <w:rsid w:val="1696AC72"/>
    <w:rsid w:val="17A3425E"/>
    <w:rsid w:val="1874AB33"/>
    <w:rsid w:val="18C5FB11"/>
    <w:rsid w:val="1A48D5E6"/>
    <w:rsid w:val="1AF490E7"/>
    <w:rsid w:val="1B35A3FA"/>
    <w:rsid w:val="1B3BC4EB"/>
    <w:rsid w:val="1B5767FB"/>
    <w:rsid w:val="1B6E1F4A"/>
    <w:rsid w:val="1B89CA06"/>
    <w:rsid w:val="1C095297"/>
    <w:rsid w:val="1DEB47DC"/>
    <w:rsid w:val="1E29F905"/>
    <w:rsid w:val="1F78D51C"/>
    <w:rsid w:val="202EC104"/>
    <w:rsid w:val="20CD8121"/>
    <w:rsid w:val="21C43871"/>
    <w:rsid w:val="21E557F1"/>
    <w:rsid w:val="23097265"/>
    <w:rsid w:val="231659F6"/>
    <w:rsid w:val="23619C69"/>
    <w:rsid w:val="23FD9099"/>
    <w:rsid w:val="24A0F2CF"/>
    <w:rsid w:val="253EBB3E"/>
    <w:rsid w:val="266784E4"/>
    <w:rsid w:val="267B1D9B"/>
    <w:rsid w:val="27DFE6A6"/>
    <w:rsid w:val="28C96B78"/>
    <w:rsid w:val="29C2B836"/>
    <w:rsid w:val="29C39F25"/>
    <w:rsid w:val="2A5F2C81"/>
    <w:rsid w:val="2B5F0528"/>
    <w:rsid w:val="2B7CF79E"/>
    <w:rsid w:val="2C1099A5"/>
    <w:rsid w:val="2EC66AAF"/>
    <w:rsid w:val="3067CAB6"/>
    <w:rsid w:val="308249D4"/>
    <w:rsid w:val="308BA225"/>
    <w:rsid w:val="312C8AD3"/>
    <w:rsid w:val="32EB429F"/>
    <w:rsid w:val="33168282"/>
    <w:rsid w:val="3334D7F3"/>
    <w:rsid w:val="34866086"/>
    <w:rsid w:val="35E73ABE"/>
    <w:rsid w:val="364547FC"/>
    <w:rsid w:val="36D1C590"/>
    <w:rsid w:val="370C5BE9"/>
    <w:rsid w:val="37ED1D9D"/>
    <w:rsid w:val="39E56E20"/>
    <w:rsid w:val="39E5AE2A"/>
    <w:rsid w:val="3B681007"/>
    <w:rsid w:val="3FCBF0B6"/>
    <w:rsid w:val="403A998B"/>
    <w:rsid w:val="41F0752A"/>
    <w:rsid w:val="41FAD508"/>
    <w:rsid w:val="427E6151"/>
    <w:rsid w:val="4330B675"/>
    <w:rsid w:val="43726953"/>
    <w:rsid w:val="4681F7B0"/>
    <w:rsid w:val="47A2C723"/>
    <w:rsid w:val="47CAA34C"/>
    <w:rsid w:val="48D7B5DA"/>
    <w:rsid w:val="4BD89A94"/>
    <w:rsid w:val="4D20A701"/>
    <w:rsid w:val="4DD9B19B"/>
    <w:rsid w:val="4E8104F3"/>
    <w:rsid w:val="4F7C8DE9"/>
    <w:rsid w:val="521356B2"/>
    <w:rsid w:val="53B9338B"/>
    <w:rsid w:val="53C5BEBF"/>
    <w:rsid w:val="5432EDD3"/>
    <w:rsid w:val="55AF1705"/>
    <w:rsid w:val="56F12659"/>
    <w:rsid w:val="57FC0457"/>
    <w:rsid w:val="58C680F8"/>
    <w:rsid w:val="5998119D"/>
    <w:rsid w:val="5F22D34B"/>
    <w:rsid w:val="6134BB6A"/>
    <w:rsid w:val="6262F810"/>
    <w:rsid w:val="630C346E"/>
    <w:rsid w:val="638FF071"/>
    <w:rsid w:val="63B4FA17"/>
    <w:rsid w:val="6429036C"/>
    <w:rsid w:val="64FB7FA1"/>
    <w:rsid w:val="6618CF15"/>
    <w:rsid w:val="67F43793"/>
    <w:rsid w:val="68D1A21C"/>
    <w:rsid w:val="68FC7313"/>
    <w:rsid w:val="696D2F78"/>
    <w:rsid w:val="6A8FA957"/>
    <w:rsid w:val="6AFF936B"/>
    <w:rsid w:val="6CEE8D81"/>
    <w:rsid w:val="6D0926D8"/>
    <w:rsid w:val="6D339689"/>
    <w:rsid w:val="6DAFE5CA"/>
    <w:rsid w:val="6E6D0928"/>
    <w:rsid w:val="6F3A57DB"/>
    <w:rsid w:val="6F70D67A"/>
    <w:rsid w:val="70E2DB1F"/>
    <w:rsid w:val="70E32C76"/>
    <w:rsid w:val="73898953"/>
    <w:rsid w:val="7422274E"/>
    <w:rsid w:val="747AC541"/>
    <w:rsid w:val="75EA7799"/>
    <w:rsid w:val="75F41FF4"/>
    <w:rsid w:val="75F6AFAA"/>
    <w:rsid w:val="7685310F"/>
    <w:rsid w:val="78BBCF77"/>
    <w:rsid w:val="7A4B6BB0"/>
    <w:rsid w:val="7B1A3708"/>
    <w:rsid w:val="7BDE6130"/>
    <w:rsid w:val="7C29161B"/>
    <w:rsid w:val="7C8710AE"/>
    <w:rsid w:val="7D60A48D"/>
    <w:rsid w:val="7DCDDF3B"/>
    <w:rsid w:val="7E33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5D3C729"/>
  <w15:docId w15:val="{230A948A-5275-45E3-9441-5044014E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2BE"/>
    <w:rPr>
      <w:rFonts w:ascii="Times New Roman" w:hAnsi="Times New Roman" w:cs="Times New Roman"/>
      <w:sz w:val="24"/>
    </w:rPr>
  </w:style>
  <w:style w:type="paragraph" w:styleId="Heading1">
    <w:name w:val="heading 1"/>
    <w:basedOn w:val="Normal"/>
    <w:next w:val="Normal"/>
    <w:link w:val="Heading1Char"/>
    <w:uiPriority w:val="9"/>
    <w:qFormat/>
    <w:rsid w:val="00B762BE"/>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2BE"/>
    <w:rPr>
      <w:rFonts w:ascii="Times New Roman" w:hAnsi="Times New Roman" w:cs="Times New Roman"/>
      <w:b/>
      <w:bCs/>
      <w:sz w:val="24"/>
    </w:rPr>
  </w:style>
  <w:style w:type="paragraph" w:styleId="Title">
    <w:name w:val="Title"/>
    <w:basedOn w:val="Normal"/>
    <w:next w:val="Normal"/>
    <w:link w:val="TitleChar"/>
    <w:uiPriority w:val="10"/>
    <w:qFormat/>
    <w:rsid w:val="00B762BE"/>
    <w:pPr>
      <w:jc w:val="center"/>
    </w:pPr>
    <w:rPr>
      <w:b/>
      <w:bCs/>
      <w:sz w:val="28"/>
      <w:szCs w:val="24"/>
    </w:rPr>
  </w:style>
  <w:style w:type="character" w:customStyle="1" w:styleId="TitleChar">
    <w:name w:val="Title Char"/>
    <w:basedOn w:val="DefaultParagraphFont"/>
    <w:link w:val="Title"/>
    <w:uiPriority w:val="10"/>
    <w:rsid w:val="00B762BE"/>
    <w:rPr>
      <w:rFonts w:ascii="Times New Roman" w:hAnsi="Times New Roman" w:cs="Times New Roman"/>
      <w:b/>
      <w:bCs/>
      <w:sz w:val="28"/>
      <w:szCs w:val="24"/>
    </w:rPr>
  </w:style>
  <w:style w:type="paragraph" w:styleId="ListParagraph">
    <w:name w:val="List Paragraph"/>
    <w:basedOn w:val="Normal"/>
    <w:uiPriority w:val="34"/>
    <w:qFormat/>
    <w:rsid w:val="00B762BE"/>
    <w:pPr>
      <w:ind w:left="720"/>
      <w:contextualSpacing/>
    </w:pPr>
  </w:style>
  <w:style w:type="paragraph" w:styleId="BalloonText">
    <w:name w:val="Balloon Text"/>
    <w:basedOn w:val="Normal"/>
    <w:link w:val="BalloonTextChar"/>
    <w:uiPriority w:val="99"/>
    <w:semiHidden/>
    <w:unhideWhenUsed/>
    <w:rsid w:val="0071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ED"/>
    <w:rPr>
      <w:rFonts w:ascii="Segoe UI" w:hAnsi="Segoe UI" w:cs="Segoe UI"/>
      <w:sz w:val="18"/>
      <w:szCs w:val="18"/>
    </w:rPr>
  </w:style>
  <w:style w:type="character" w:styleId="CommentReference">
    <w:name w:val="annotation reference"/>
    <w:basedOn w:val="DefaultParagraphFont"/>
    <w:uiPriority w:val="99"/>
    <w:semiHidden/>
    <w:unhideWhenUsed/>
    <w:rsid w:val="00AF348F"/>
    <w:rPr>
      <w:sz w:val="16"/>
      <w:szCs w:val="16"/>
    </w:rPr>
  </w:style>
  <w:style w:type="paragraph" w:styleId="CommentText">
    <w:name w:val="annotation text"/>
    <w:basedOn w:val="Normal"/>
    <w:link w:val="CommentTextChar"/>
    <w:uiPriority w:val="99"/>
    <w:semiHidden/>
    <w:unhideWhenUsed/>
    <w:rsid w:val="00AF348F"/>
    <w:pPr>
      <w:spacing w:line="240" w:lineRule="auto"/>
    </w:pPr>
    <w:rPr>
      <w:sz w:val="20"/>
      <w:szCs w:val="20"/>
    </w:rPr>
  </w:style>
  <w:style w:type="character" w:customStyle="1" w:styleId="CommentTextChar">
    <w:name w:val="Comment Text Char"/>
    <w:basedOn w:val="DefaultParagraphFont"/>
    <w:link w:val="CommentText"/>
    <w:uiPriority w:val="99"/>
    <w:semiHidden/>
    <w:rsid w:val="00AF34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48F"/>
    <w:rPr>
      <w:b/>
      <w:bCs/>
    </w:rPr>
  </w:style>
  <w:style w:type="character" w:customStyle="1" w:styleId="CommentSubjectChar">
    <w:name w:val="Comment Subject Char"/>
    <w:basedOn w:val="CommentTextChar"/>
    <w:link w:val="CommentSubject"/>
    <w:uiPriority w:val="99"/>
    <w:semiHidden/>
    <w:rsid w:val="00AF348F"/>
    <w:rPr>
      <w:rFonts w:ascii="Times New Roman" w:hAnsi="Times New Roman" w:cs="Times New Roman"/>
      <w:b/>
      <w:bCs/>
      <w:sz w:val="20"/>
      <w:szCs w:val="20"/>
    </w:rPr>
  </w:style>
  <w:style w:type="paragraph" w:styleId="Revision">
    <w:name w:val="Revision"/>
    <w:hidden/>
    <w:uiPriority w:val="99"/>
    <w:semiHidden/>
    <w:rsid w:val="00AF348F"/>
    <w:pPr>
      <w:spacing w:after="0" w:line="240" w:lineRule="auto"/>
    </w:pPr>
    <w:rPr>
      <w:rFonts w:ascii="Times New Roman" w:hAnsi="Times New Roman" w:cs="Times New Roman"/>
      <w:sz w:val="24"/>
    </w:rPr>
  </w:style>
  <w:style w:type="character" w:styleId="LineNumber">
    <w:name w:val="line number"/>
    <w:basedOn w:val="DefaultParagraphFont"/>
    <w:uiPriority w:val="99"/>
    <w:semiHidden/>
    <w:unhideWhenUsed/>
    <w:rsid w:val="00711888"/>
  </w:style>
  <w:style w:type="paragraph" w:styleId="Header">
    <w:name w:val="header"/>
    <w:basedOn w:val="Normal"/>
    <w:link w:val="HeaderChar"/>
    <w:uiPriority w:val="99"/>
    <w:unhideWhenUsed/>
    <w:rsid w:val="007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88"/>
    <w:rPr>
      <w:rFonts w:ascii="Times New Roman" w:hAnsi="Times New Roman" w:cs="Times New Roman"/>
      <w:sz w:val="24"/>
    </w:rPr>
  </w:style>
  <w:style w:type="paragraph" w:styleId="Footer">
    <w:name w:val="footer"/>
    <w:basedOn w:val="Normal"/>
    <w:link w:val="FooterChar"/>
    <w:uiPriority w:val="99"/>
    <w:unhideWhenUsed/>
    <w:rsid w:val="007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8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C0D96686D0D46989F7BF29150F058" ma:contentTypeVersion="7" ma:contentTypeDescription="Create a new document." ma:contentTypeScope="" ma:versionID="8a9394e8dac89add03fc47547c42cfcb">
  <xsd:schema xmlns:xsd="http://www.w3.org/2001/XMLSchema" xmlns:xs="http://www.w3.org/2001/XMLSchema" xmlns:p="http://schemas.microsoft.com/office/2006/metadata/properties" xmlns:ns3="6e579674-3bdc-4fb3-aa1a-c33538128d58" xmlns:ns4="5bdabf8e-cac9-4f67-84b1-d30102191bb9" targetNamespace="http://schemas.microsoft.com/office/2006/metadata/properties" ma:root="true" ma:fieldsID="36e15139337109cbda4e1adede5fb31d" ns3:_="" ns4:_="">
    <xsd:import namespace="6e579674-3bdc-4fb3-aa1a-c33538128d58"/>
    <xsd:import namespace="5bdabf8e-cac9-4f67-84b1-d30102191b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79674-3bdc-4fb3-aa1a-c33538128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abf8e-cac9-4f67-84b1-d30102191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FastMetadata xmlns="6e579674-3bdc-4fb3-aa1a-c33538128d58" xsi:nil="true"/>
    <MediaServiceMetadata xmlns="6e579674-3bdc-4fb3-aa1a-c33538128d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41B28-D345-469D-B31E-ADEFE259E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79674-3bdc-4fb3-aa1a-c33538128d58"/>
    <ds:schemaRef ds:uri="5bdabf8e-cac9-4f67-84b1-d30102191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6A754-4C01-41AF-8AD2-9831C69476AC}">
  <ds:schemaRefs>
    <ds:schemaRef ds:uri="http://schemas.microsoft.com/office/2006/metadata/properties"/>
    <ds:schemaRef ds:uri="http://purl.org/dc/terms/"/>
    <ds:schemaRef ds:uri="5bdabf8e-cac9-4f67-84b1-d30102191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e579674-3bdc-4fb3-aa1a-c33538128d58"/>
    <ds:schemaRef ds:uri="http://www.w3.org/XML/1998/namespace"/>
    <ds:schemaRef ds:uri="http://purl.org/dc/dcmitype/"/>
  </ds:schemaRefs>
</ds:datastoreItem>
</file>

<file path=customXml/itemProps3.xml><?xml version="1.0" encoding="utf-8"?>
<ds:datastoreItem xmlns:ds="http://schemas.openxmlformats.org/officeDocument/2006/customXml" ds:itemID="{6428303E-6B69-4089-ACD0-3E62DC06D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Wilson,Allison P</dc:creator>
  <cp:keywords/>
  <cp:lastModifiedBy>Miller,Reagan</cp:lastModifiedBy>
  <cp:revision>3</cp:revision>
  <cp:lastPrinted>2020-03-16T16:24:00Z</cp:lastPrinted>
  <dcterms:created xsi:type="dcterms:W3CDTF">2020-03-16T16:25:00Z</dcterms:created>
  <dcterms:modified xsi:type="dcterms:W3CDTF">2020-03-16T16:26:00Z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0x01010089FC0D96686D0D46989F7BF29150F058</vt:lpwstr>
  </property>
</Properties>
</file>