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2502E" w14:textId="61886ED1" w:rsidR="00384014" w:rsidRDefault="00384014" w:rsidP="009F26A6">
      <w:pPr>
        <w:spacing w:before="153" w:line="240" w:lineRule="auto"/>
        <w:ind w:right="-36"/>
        <w:rPr>
          <w:rFonts w:ascii="Arial Black"/>
          <w:sz w:val="17"/>
        </w:rPr>
      </w:pPr>
      <w:bookmarkStart w:id="0" w:name="_Toc210307712"/>
      <w:bookmarkStart w:id="1" w:name="_Hlk203043737"/>
      <w:r w:rsidRPr="0075355E">
        <w:rPr>
          <w:rFonts w:ascii="Arial Black"/>
          <w:noProof/>
          <w:color w:val="FFFFFF" w:themeColor="background1"/>
          <w:sz w:val="64"/>
        </w:rPr>
        <mc:AlternateContent>
          <mc:Choice Requires="wps">
            <w:drawing>
              <wp:anchor distT="0" distB="0" distL="0" distR="0" simplePos="0" relativeHeight="251658245" behindDoc="1" locked="0" layoutInCell="1" allowOverlap="1" wp14:anchorId="15CAE66F" wp14:editId="63E9F4F6">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E63"/>
                        </a:solidFill>
                      </wps:spPr>
                      <wps:txbx>
                        <w:txbxContent>
                          <w:p w14:paraId="70A241CD" w14:textId="77777777" w:rsidR="00930424" w:rsidRPr="00930424" w:rsidRDefault="00930424" w:rsidP="001B5285">
                            <w:pPr>
                              <w:spacing w:before="153" w:line="240" w:lineRule="auto"/>
                              <w:ind w:left="858" w:right="645"/>
                              <w:jc w:val="center"/>
                              <w:rPr>
                                <w:rFonts w:ascii="Arial Black"/>
                                <w:color w:val="FFFFFF" w:themeColor="background1"/>
                                <w:spacing w:val="-2"/>
                                <w:szCs w:val="6"/>
                              </w:rPr>
                            </w:pPr>
                          </w:p>
                          <w:p w14:paraId="21675F2E" w14:textId="7C9EBC14" w:rsidR="00B8750B" w:rsidRPr="00716CED" w:rsidRDefault="00B8750B" w:rsidP="001B5285">
                            <w:pPr>
                              <w:spacing w:before="153" w:line="240" w:lineRule="auto"/>
                              <w:ind w:left="858" w:right="645"/>
                              <w:jc w:val="center"/>
                              <w:rPr>
                                <w:rFonts w:ascii="Arial Black"/>
                                <w:color w:val="FFFFFF" w:themeColor="background1"/>
                                <w:sz w:val="56"/>
                                <w:szCs w:val="22"/>
                              </w:rPr>
                            </w:pPr>
                            <w:r w:rsidRPr="00716CED">
                              <w:rPr>
                                <w:rFonts w:ascii="Arial Black"/>
                                <w:color w:val="FFFFFF" w:themeColor="background1"/>
                                <w:spacing w:val="-2"/>
                                <w:sz w:val="56"/>
                                <w:szCs w:val="22"/>
                              </w:rPr>
                              <w:t>Texas Child</w:t>
                            </w:r>
                            <w:r w:rsidRPr="00716CED">
                              <w:rPr>
                                <w:rFonts w:ascii="Arial Black"/>
                                <w:color w:val="FFFFFF" w:themeColor="background1"/>
                                <w:spacing w:val="-52"/>
                                <w:sz w:val="56"/>
                                <w:szCs w:val="22"/>
                              </w:rPr>
                              <w:t xml:space="preserve"> </w:t>
                            </w:r>
                            <w:r w:rsidRPr="00716CED">
                              <w:rPr>
                                <w:rFonts w:ascii="Arial Black"/>
                                <w:color w:val="FFFFFF" w:themeColor="background1"/>
                                <w:spacing w:val="-2"/>
                                <w:sz w:val="56"/>
                                <w:szCs w:val="22"/>
                              </w:rPr>
                              <w:t>Care</w:t>
                            </w:r>
                            <w:r w:rsidRPr="00716CED">
                              <w:rPr>
                                <w:rFonts w:ascii="Arial Black"/>
                                <w:color w:val="FFFFFF" w:themeColor="background1"/>
                                <w:spacing w:val="-51"/>
                                <w:sz w:val="56"/>
                                <w:szCs w:val="22"/>
                              </w:rPr>
                              <w:t xml:space="preserve"> </w:t>
                            </w:r>
                            <w:r w:rsidRPr="00716CED">
                              <w:rPr>
                                <w:rFonts w:ascii="Arial Black"/>
                                <w:color w:val="FFFFFF" w:themeColor="background1"/>
                                <w:spacing w:val="-2"/>
                                <w:sz w:val="56"/>
                                <w:szCs w:val="22"/>
                              </w:rPr>
                              <w:t xml:space="preserve">Workforce </w:t>
                            </w:r>
                            <w:r w:rsidRPr="00716CED">
                              <w:rPr>
                                <w:rFonts w:ascii="Arial Black"/>
                                <w:color w:val="FFFFFF" w:themeColor="background1"/>
                                <w:sz w:val="56"/>
                                <w:szCs w:val="22"/>
                              </w:rPr>
                              <w:t>Strategic</w:t>
                            </w:r>
                            <w:r w:rsidRPr="00716CED">
                              <w:rPr>
                                <w:rFonts w:ascii="Arial Black"/>
                                <w:color w:val="FFFFFF" w:themeColor="background1"/>
                                <w:spacing w:val="-8"/>
                                <w:sz w:val="56"/>
                                <w:szCs w:val="22"/>
                              </w:rPr>
                              <w:t xml:space="preserve"> </w:t>
                            </w:r>
                            <w:r w:rsidRPr="00716CED">
                              <w:rPr>
                                <w:rFonts w:ascii="Arial Black"/>
                                <w:color w:val="FFFFFF" w:themeColor="background1"/>
                                <w:sz w:val="56"/>
                                <w:szCs w:val="22"/>
                              </w:rPr>
                              <w:t>Plan</w:t>
                            </w:r>
                          </w:p>
                          <w:p w14:paraId="15BB2B13" w14:textId="77777777" w:rsidR="00B8750B" w:rsidRDefault="00B8750B" w:rsidP="001B5285">
                            <w:pPr>
                              <w:spacing w:line="240" w:lineRule="auto"/>
                              <w:ind w:left="858" w:right="645"/>
                              <w:jc w:val="center"/>
                              <w:rPr>
                                <w:rFonts w:ascii="Arial Black"/>
                                <w:color w:val="FFFFFF" w:themeColor="background1"/>
                                <w:spacing w:val="-4"/>
                                <w:sz w:val="56"/>
                                <w:szCs w:val="22"/>
                              </w:rPr>
                            </w:pPr>
                            <w:r w:rsidRPr="00716CED">
                              <w:rPr>
                                <w:rFonts w:ascii="Arial Black"/>
                                <w:color w:val="FFFFFF" w:themeColor="background1"/>
                                <w:spacing w:val="-24"/>
                                <w:sz w:val="56"/>
                                <w:szCs w:val="22"/>
                              </w:rPr>
                              <w:t>2026-</w:t>
                            </w:r>
                            <w:r w:rsidRPr="00716CED">
                              <w:rPr>
                                <w:rFonts w:ascii="Arial Black"/>
                                <w:color w:val="FFFFFF" w:themeColor="background1"/>
                                <w:spacing w:val="-4"/>
                                <w:sz w:val="56"/>
                                <w:szCs w:val="22"/>
                              </w:rPr>
                              <w:t>2028</w:t>
                            </w:r>
                          </w:p>
                          <w:p w14:paraId="23639E9A" w14:textId="3FC8366A" w:rsidR="001B5285" w:rsidRPr="00716CED" w:rsidRDefault="001B5285" w:rsidP="001B5285">
                            <w:pPr>
                              <w:spacing w:line="240" w:lineRule="auto"/>
                              <w:ind w:left="858" w:right="645"/>
                              <w:jc w:val="center"/>
                              <w:rPr>
                                <w:rFonts w:ascii="Arial Black"/>
                                <w:color w:val="FFFFFF" w:themeColor="background1"/>
                                <w:sz w:val="56"/>
                                <w:szCs w:val="22"/>
                              </w:rPr>
                            </w:pPr>
                            <w:r>
                              <w:rPr>
                                <w:noProof/>
                              </w:rPr>
                              <w:drawing>
                                <wp:inline distT="0" distB="0" distL="0" distR="0" wp14:anchorId="7EDC4A62" wp14:editId="3E578287">
                                  <wp:extent cx="1188720" cy="1141172"/>
                                  <wp:effectExtent l="0" t="0" r="0" b="1905"/>
                                  <wp:docPr id="965199160" name="Image 118" descr="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Texas Workforce Commission seal"/>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720" cy="1141172"/>
                                          </a:xfrm>
                                          <a:prstGeom prst="rect">
                                            <a:avLst/>
                                          </a:prstGeom>
                                        </pic:spPr>
                                      </pic:pic>
                                    </a:graphicData>
                                  </a:graphic>
                                </wp:inline>
                              </w:drawing>
                            </w:r>
                          </w:p>
                          <w:p w14:paraId="3FCE2EE6" w14:textId="5BB0E273" w:rsidR="00B8750B" w:rsidRDefault="00B8750B" w:rsidP="001B5285">
                            <w:pPr>
                              <w:tabs>
                                <w:tab w:val="left" w:pos="630"/>
                              </w:tabs>
                              <w:ind w:right="735"/>
                            </w:pPr>
                          </w:p>
                        </w:txbxContent>
                      </wps:txbx>
                      <wps:bodyPr wrap="square" lIns="0" tIns="0" rIns="0" bIns="0" rtlCol="0">
                        <a:prstTxWarp prst="textNoShape">
                          <a:avLst/>
                        </a:prstTxWarp>
                        <a:noAutofit/>
                      </wps:bodyPr>
                    </wps:wsp>
                  </a:graphicData>
                </a:graphic>
              </wp:anchor>
            </w:drawing>
          </mc:Choice>
          <mc:Fallback>
            <w:pict>
              <v:shape w14:anchorId="15CAE66F" id="Graphic 1" o:spid="_x0000_s1026" style="position:absolute;margin-left:0;margin-top:0;width:612pt;height:11in;z-index:-251658235;visibility:visible;mso-wrap-style:square;mso-wrap-distance-left:0;mso-wrap-distance-top:0;mso-wrap-distance-right:0;mso-wrap-distance-bottom:0;mso-position-horizontal:absolute;mso-position-horizontal-relative:page;mso-position-vertical:absolute;mso-position-vertical-relative:page;v-text-anchor:top" coordsize="7772400,1005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yhJQIAANgEAAAOAAAAZHJzL2Uyb0RvYy54bWysVMFu2zAMvQ/YPwi6L3bSrS2MOMXQrsOA&#10;oivQFDsrshwbk0VNVGLn70fJkWt0pw27SKT1RD0+kl7fDJ1mR+WwBVPy5SLnTBkJVWv2JX/Z3n+4&#10;5gy9MJXQYFTJTwr5zeb9u3VvC7WCBnSlHKMgBovelrzx3hZZhrJRncAFWGXosAbXCU+u22eVEz1F&#10;73S2yvPLrAdXWQdSIdLXu/GQb2L8ulbSf69rVJ7pkhM3H1cX111Ys81aFHsnbNPKMw3xDyw60Rp6&#10;dAp1J7xgB9f+EaprpQOE2i8kdBnUdStVzIGyWeZvsnluhFUxFxIH7SQT/r+w8vH4bJ9coI72AeRP&#10;JEWy3mIxnQQHz5ihdl3AEnE2RBVPk4pq8EzSx6urq9XHnMSWdLbM80/XwQthRZHuywP6rwpiLHF8&#10;QD/WoUqWaJIlB5NMR9UMddSxjp4zqqPjjOq4G+tohQ/3AsFgsn5GpplxCYAOjmoLEepDKhPrlBCx&#10;fcVoM8dSbjNUOku7jfFGzJv0EyTtI3T+9F9fSMqmkFIDqlHsoEFUfdKFcporj6Db6r7VOsiAbr+7&#10;1Y4dRRiV/OLL5cW5aDNY7IyxGUJb+GE30FvB3EF1enKsp1EqOf46CKc4098M9WqYu2S4ZOyS4by+&#10;hTidsRgO/Xb4IZxllsySe2qrR0iTIIrULZRKAIzYcNPA54OHug2tFGmOjM4OjU+U4jzqYT7nfkS9&#10;/pA2vwEAAP//AwBQSwMEFAAGAAgAAAAhAII0krfbAAAABwEAAA8AAABkcnMvZG93bnJldi54bWxM&#10;j0FLw0AQhe+C/2EZwYvYjVFLjdmUIngVrBX0Ns1OksXsbMxu2/TfO/Wil+E93vDmm3I5+V7taYwu&#10;sIGbWQaKuA7WcWtg8/Z8vQAVE7LFPjAZOFKEZXV+VmJhw4Ffab9OrZISjgUa6FIaCq1j3ZHHOAsD&#10;sWRNGD0msWOr7YgHKfe9zrNsrj06lgsdDvTUUf213nkDD59T8/KRpatm8/59Ox/w6OLKGXN5Ma0e&#10;QSWa0t8ynPAFHSph2oYd26h6A/JI+p2nLM/vxG9F3S9E6arU//mrHwAAAP//AwBQSwECLQAUAAYA&#10;CAAAACEAtoM4kv4AAADhAQAAEwAAAAAAAAAAAAAAAAAAAAAAW0NvbnRlbnRfVHlwZXNdLnhtbFBL&#10;AQItABQABgAIAAAAIQA4/SH/1gAAAJQBAAALAAAAAAAAAAAAAAAAAC8BAABfcmVscy8ucmVsc1BL&#10;AQItABQABgAIAAAAIQDqapyhJQIAANgEAAAOAAAAAAAAAAAAAAAAAC4CAABkcnMvZTJvRG9jLnht&#10;bFBLAQItABQABgAIAAAAIQCCNJK32wAAAAcBAAAPAAAAAAAAAAAAAAAAAH8EAABkcnMvZG93bnJl&#10;di54bWxQSwUGAAAAAAQABADzAAAAhwUAAAAA&#10;" adj="-11796480,,5400" path="m7772400,l,,,10058400r7772400,l7772400,xe" fillcolor="#003e63" stroked="f">
                <v:stroke joinstyle="miter"/>
                <v:formulas/>
                <v:path arrowok="t" o:connecttype="custom" textboxrect="0,0,7772400,10058400"/>
                <v:textbox inset="0,0,0,0">
                  <w:txbxContent>
                    <w:p w14:paraId="70A241CD" w14:textId="77777777" w:rsidR="00930424" w:rsidRPr="00930424" w:rsidRDefault="00930424" w:rsidP="001B5285">
                      <w:pPr>
                        <w:spacing w:before="153" w:line="240" w:lineRule="auto"/>
                        <w:ind w:left="858" w:right="645"/>
                        <w:jc w:val="center"/>
                        <w:rPr>
                          <w:rFonts w:ascii="Arial Black"/>
                          <w:color w:val="FFFFFF" w:themeColor="background1"/>
                          <w:spacing w:val="-2"/>
                          <w:szCs w:val="6"/>
                        </w:rPr>
                      </w:pPr>
                    </w:p>
                    <w:p w14:paraId="21675F2E" w14:textId="7C9EBC14" w:rsidR="00B8750B" w:rsidRPr="00716CED" w:rsidRDefault="00B8750B" w:rsidP="001B5285">
                      <w:pPr>
                        <w:spacing w:before="153" w:line="240" w:lineRule="auto"/>
                        <w:ind w:left="858" w:right="645"/>
                        <w:jc w:val="center"/>
                        <w:rPr>
                          <w:rFonts w:ascii="Arial Black"/>
                          <w:color w:val="FFFFFF" w:themeColor="background1"/>
                          <w:sz w:val="56"/>
                          <w:szCs w:val="22"/>
                        </w:rPr>
                      </w:pPr>
                      <w:r w:rsidRPr="00716CED">
                        <w:rPr>
                          <w:rFonts w:ascii="Arial Black"/>
                          <w:color w:val="FFFFFF" w:themeColor="background1"/>
                          <w:spacing w:val="-2"/>
                          <w:sz w:val="56"/>
                          <w:szCs w:val="22"/>
                        </w:rPr>
                        <w:t>Texas Child</w:t>
                      </w:r>
                      <w:r w:rsidRPr="00716CED">
                        <w:rPr>
                          <w:rFonts w:ascii="Arial Black"/>
                          <w:color w:val="FFFFFF" w:themeColor="background1"/>
                          <w:spacing w:val="-52"/>
                          <w:sz w:val="56"/>
                          <w:szCs w:val="22"/>
                        </w:rPr>
                        <w:t xml:space="preserve"> </w:t>
                      </w:r>
                      <w:r w:rsidRPr="00716CED">
                        <w:rPr>
                          <w:rFonts w:ascii="Arial Black"/>
                          <w:color w:val="FFFFFF" w:themeColor="background1"/>
                          <w:spacing w:val="-2"/>
                          <w:sz w:val="56"/>
                          <w:szCs w:val="22"/>
                        </w:rPr>
                        <w:t>Care</w:t>
                      </w:r>
                      <w:r w:rsidRPr="00716CED">
                        <w:rPr>
                          <w:rFonts w:ascii="Arial Black"/>
                          <w:color w:val="FFFFFF" w:themeColor="background1"/>
                          <w:spacing w:val="-51"/>
                          <w:sz w:val="56"/>
                          <w:szCs w:val="22"/>
                        </w:rPr>
                        <w:t xml:space="preserve"> </w:t>
                      </w:r>
                      <w:r w:rsidRPr="00716CED">
                        <w:rPr>
                          <w:rFonts w:ascii="Arial Black"/>
                          <w:color w:val="FFFFFF" w:themeColor="background1"/>
                          <w:spacing w:val="-2"/>
                          <w:sz w:val="56"/>
                          <w:szCs w:val="22"/>
                        </w:rPr>
                        <w:t xml:space="preserve">Workforce </w:t>
                      </w:r>
                      <w:r w:rsidRPr="00716CED">
                        <w:rPr>
                          <w:rFonts w:ascii="Arial Black"/>
                          <w:color w:val="FFFFFF" w:themeColor="background1"/>
                          <w:sz w:val="56"/>
                          <w:szCs w:val="22"/>
                        </w:rPr>
                        <w:t>Strategic</w:t>
                      </w:r>
                      <w:r w:rsidRPr="00716CED">
                        <w:rPr>
                          <w:rFonts w:ascii="Arial Black"/>
                          <w:color w:val="FFFFFF" w:themeColor="background1"/>
                          <w:spacing w:val="-8"/>
                          <w:sz w:val="56"/>
                          <w:szCs w:val="22"/>
                        </w:rPr>
                        <w:t xml:space="preserve"> </w:t>
                      </w:r>
                      <w:r w:rsidRPr="00716CED">
                        <w:rPr>
                          <w:rFonts w:ascii="Arial Black"/>
                          <w:color w:val="FFFFFF" w:themeColor="background1"/>
                          <w:sz w:val="56"/>
                          <w:szCs w:val="22"/>
                        </w:rPr>
                        <w:t>Plan</w:t>
                      </w:r>
                    </w:p>
                    <w:p w14:paraId="15BB2B13" w14:textId="77777777" w:rsidR="00B8750B" w:rsidRDefault="00B8750B" w:rsidP="001B5285">
                      <w:pPr>
                        <w:spacing w:line="240" w:lineRule="auto"/>
                        <w:ind w:left="858" w:right="645"/>
                        <w:jc w:val="center"/>
                        <w:rPr>
                          <w:rFonts w:ascii="Arial Black"/>
                          <w:color w:val="FFFFFF" w:themeColor="background1"/>
                          <w:spacing w:val="-4"/>
                          <w:sz w:val="56"/>
                          <w:szCs w:val="22"/>
                        </w:rPr>
                      </w:pPr>
                      <w:r w:rsidRPr="00716CED">
                        <w:rPr>
                          <w:rFonts w:ascii="Arial Black"/>
                          <w:color w:val="FFFFFF" w:themeColor="background1"/>
                          <w:spacing w:val="-24"/>
                          <w:sz w:val="56"/>
                          <w:szCs w:val="22"/>
                        </w:rPr>
                        <w:t>2026-</w:t>
                      </w:r>
                      <w:r w:rsidRPr="00716CED">
                        <w:rPr>
                          <w:rFonts w:ascii="Arial Black"/>
                          <w:color w:val="FFFFFF" w:themeColor="background1"/>
                          <w:spacing w:val="-4"/>
                          <w:sz w:val="56"/>
                          <w:szCs w:val="22"/>
                        </w:rPr>
                        <w:t>2028</w:t>
                      </w:r>
                    </w:p>
                    <w:p w14:paraId="23639E9A" w14:textId="3FC8366A" w:rsidR="001B5285" w:rsidRPr="00716CED" w:rsidRDefault="001B5285" w:rsidP="001B5285">
                      <w:pPr>
                        <w:spacing w:line="240" w:lineRule="auto"/>
                        <w:ind w:left="858" w:right="645"/>
                        <w:jc w:val="center"/>
                        <w:rPr>
                          <w:rFonts w:ascii="Arial Black"/>
                          <w:color w:val="FFFFFF" w:themeColor="background1"/>
                          <w:sz w:val="56"/>
                          <w:szCs w:val="22"/>
                        </w:rPr>
                      </w:pPr>
                      <w:r>
                        <w:rPr>
                          <w:noProof/>
                        </w:rPr>
                        <w:drawing>
                          <wp:inline distT="0" distB="0" distL="0" distR="0" wp14:anchorId="7EDC4A62" wp14:editId="3E578287">
                            <wp:extent cx="1188720" cy="1141172"/>
                            <wp:effectExtent l="0" t="0" r="0" b="1905"/>
                            <wp:docPr id="965199160" name="Image 118" descr="Texas Workforce Commiss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118" descr="Texas Workforce Commission seal"/>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8720" cy="1141172"/>
                                    </a:xfrm>
                                    <a:prstGeom prst="rect">
                                      <a:avLst/>
                                    </a:prstGeom>
                                  </pic:spPr>
                                </pic:pic>
                              </a:graphicData>
                            </a:graphic>
                          </wp:inline>
                        </w:drawing>
                      </w:r>
                    </w:p>
                    <w:p w14:paraId="3FCE2EE6" w14:textId="5BB0E273" w:rsidR="00B8750B" w:rsidRDefault="00B8750B" w:rsidP="001B5285">
                      <w:pPr>
                        <w:tabs>
                          <w:tab w:val="left" w:pos="630"/>
                        </w:tabs>
                        <w:ind w:right="735"/>
                      </w:pPr>
                    </w:p>
                  </w:txbxContent>
                </v:textbox>
                <w10:wrap anchorx="page" anchory="page"/>
              </v:shape>
            </w:pict>
          </mc:Fallback>
        </mc:AlternateContent>
      </w:r>
      <w:r w:rsidRPr="0075355E">
        <w:rPr>
          <w:rFonts w:ascii="Arial Black"/>
          <w:noProof/>
          <w:color w:val="FFFFFF" w:themeColor="background1"/>
          <w:sz w:val="64"/>
        </w:rPr>
        <mc:AlternateContent>
          <mc:Choice Requires="wps">
            <w:drawing>
              <wp:anchor distT="0" distB="0" distL="0" distR="0" simplePos="0" relativeHeight="251658240" behindDoc="0" locked="0" layoutInCell="1" allowOverlap="1" wp14:anchorId="51BBFF13" wp14:editId="64B47E1F">
                <wp:simplePos x="0" y="0"/>
                <wp:positionH relativeFrom="page">
                  <wp:posOffset>4902961</wp:posOffset>
                </wp:positionH>
                <wp:positionV relativeFrom="page">
                  <wp:posOffset>9167774</wp:posOffset>
                </wp:positionV>
                <wp:extent cx="2869565" cy="89090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9565" cy="890905"/>
                        </a:xfrm>
                        <a:custGeom>
                          <a:avLst/>
                          <a:gdLst/>
                          <a:ahLst/>
                          <a:cxnLst/>
                          <a:rect l="l" t="t" r="r" b="b"/>
                          <a:pathLst>
                            <a:path w="2869565" h="890905">
                              <a:moveTo>
                                <a:pt x="2869438" y="0"/>
                              </a:moveTo>
                              <a:lnTo>
                                <a:pt x="0" y="0"/>
                              </a:lnTo>
                              <a:lnTo>
                                <a:pt x="0" y="890625"/>
                              </a:lnTo>
                              <a:lnTo>
                                <a:pt x="2869438" y="890625"/>
                              </a:lnTo>
                              <a:lnTo>
                                <a:pt x="2869438" y="0"/>
                              </a:lnTo>
                              <a:close/>
                            </a:path>
                          </a:pathLst>
                        </a:custGeom>
                        <a:solidFill>
                          <a:srgbClr val="79AFD6"/>
                        </a:solidFill>
                      </wps:spPr>
                      <wps:bodyPr wrap="square" lIns="0" tIns="0" rIns="0" bIns="0" rtlCol="0">
                        <a:prstTxWarp prst="textNoShape">
                          <a:avLst/>
                        </a:prstTxWarp>
                        <a:noAutofit/>
                      </wps:bodyPr>
                    </wps:wsp>
                  </a:graphicData>
                </a:graphic>
              </wp:anchor>
            </w:drawing>
          </mc:Choice>
          <mc:Fallback>
            <w:pict>
              <v:shape w14:anchorId="3A6D4EAF" id="Graphic 2" o:spid="_x0000_s1026" alt="&quot;&quot;" style="position:absolute;margin-left:386.05pt;margin-top:721.85pt;width:225.95pt;height:70.15pt;z-index:251658240;visibility:visible;mso-wrap-style:square;mso-wrap-distance-left:0;mso-wrap-distance-top:0;mso-wrap-distance-right:0;mso-wrap-distance-bottom:0;mso-position-horizontal:absolute;mso-position-horizontal-relative:page;mso-position-vertical:absolute;mso-position-vertical-relative:page;v-text-anchor:top" coordsize="2869565,89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URKQIAAMUEAAAOAAAAZHJzL2Uyb0RvYy54bWysVMFu2zAMvQ/YPwi6L3azJUuMOEXRIMOA&#10;oivQDDsrshwbk01NVGL370fJkWt0pw27yJT1RD8+Pnpz2zeaXZTFGtqc38xSzlQroajbU86/H/Yf&#10;VpyhE20hNLQq5y8K+e32/btNZzI1hwp0oSyjJC1mncl55ZzJkgRlpRqBMzCqpcMSbCMcbe0pKazo&#10;KHujk3maLpMObGEsSIVIb3fDId+G/GWppPtWlqgc0zknbi6sNqxHvybbjchOVpiqllca4h9YNKJu&#10;6aNjqp1wgp1t/UeqppYWEEo3k9AkUJa1VKEGquYmfVPNcyWMCrWQOGhGmfD/pZWPl2fzZD11NA8g&#10;fyIpknQGs/HEb/CK6UvbeCwRZ31Q8WVUUfWOSXo5Xy3Xi+WCM0lnq3W6Thde5kRk8bY8o/uiIGQS&#10;lwd0QxeKGIkqRrJvY2ipl76LOnTRcUZdtJxRF49DF41w/p6n50PWTahUIxN/3MBFHSAAnS/DM/70&#10;kZwaiyGurxjdTrFkogkqnsWnCfkGDJW+nMfSIyA+B+D0w38JD9YlnjGh1IBqkNlXH/QeFSHcVHME&#10;XRf7WmsvAdrT8V5bdhEk7uf13X63vLZrAguOGEzg7XCE4uXJso7mJuf46yys4kx/bcmYfshiYGNw&#10;jIF1+h7CKAb1LbpD/0NYwwyFOXfkoUeIthdZNAfx94AB62+2cHd2UNbeOYHbwOi6oVkJ9V/n2g/j&#10;dB9Qr3+f7W8AAAD//wMAUEsDBBQABgAIAAAAIQDM6QjR4AAAAA4BAAAPAAAAZHJzL2Rvd25yZXYu&#10;eG1sTI9BT4NAEIXvJv6HzZh4swuIpUGWxoh6NGmtB28DOwKR3SXsttB/7/Sktzd5L2++V2wXM4gT&#10;Tb53VkG8ikCQbZzubavg8PF6twHhA1qNg7Ok4EwetuX1VYG5drPd0WkfWsEl1ueooAthzKX0TUcG&#10;/cqNZNn7dpPBwOfUSj3hzOVmkEkUraXB3vKHDkd67qj52R+NgqH63L1XcfXmMJwJDy9z/bVulbq9&#10;WZ4eQQRawl8YLviMDiUz1e5otReDgixLYo6ykab3GYhLJElS3lezetiwkmUh/88ofwEAAP//AwBQ&#10;SwECLQAUAAYACAAAACEAtoM4kv4AAADhAQAAEwAAAAAAAAAAAAAAAAAAAAAAW0NvbnRlbnRfVHlw&#10;ZXNdLnhtbFBLAQItABQABgAIAAAAIQA4/SH/1gAAAJQBAAALAAAAAAAAAAAAAAAAAC8BAABfcmVs&#10;cy8ucmVsc1BLAQItABQABgAIAAAAIQDeHiURKQIAAMUEAAAOAAAAAAAAAAAAAAAAAC4CAABkcnMv&#10;ZTJvRG9jLnhtbFBLAQItABQABgAIAAAAIQDM6QjR4AAAAA4BAAAPAAAAAAAAAAAAAAAAAIMEAABk&#10;cnMvZG93bnJldi54bWxQSwUGAAAAAAQABADzAAAAkAUAAAAA&#10;" path="m2869438,l,,,890625r2869438,l2869438,xe" fillcolor="#79afd6" stroked="f">
                <v:path arrowok="t"/>
                <w10:wrap anchorx="page" anchory="page"/>
              </v:shape>
            </w:pict>
          </mc:Fallback>
        </mc:AlternateContent>
      </w:r>
      <w:r w:rsidRPr="0075355E">
        <w:rPr>
          <w:rFonts w:ascii="Arial Black"/>
          <w:noProof/>
          <w:color w:val="FFFFFF" w:themeColor="background1"/>
          <w:sz w:val="64"/>
        </w:rPr>
        <mc:AlternateContent>
          <mc:Choice Requires="wps">
            <w:drawing>
              <wp:anchor distT="0" distB="0" distL="0" distR="0" simplePos="0" relativeHeight="251658241" behindDoc="0" locked="0" layoutInCell="1" allowOverlap="1" wp14:anchorId="7EB3D9D8" wp14:editId="7B574F84">
                <wp:simplePos x="0" y="0"/>
                <wp:positionH relativeFrom="page">
                  <wp:posOffset>3252470</wp:posOffset>
                </wp:positionH>
                <wp:positionV relativeFrom="page">
                  <wp:posOffset>7991856</wp:posOffset>
                </wp:positionV>
                <wp:extent cx="1482725" cy="206692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2725" cy="2066925"/>
                        </a:xfrm>
                        <a:custGeom>
                          <a:avLst/>
                          <a:gdLst/>
                          <a:ahLst/>
                          <a:cxnLst/>
                          <a:rect l="l" t="t" r="r" b="b"/>
                          <a:pathLst>
                            <a:path w="1482725" h="2066925">
                              <a:moveTo>
                                <a:pt x="1482242" y="0"/>
                              </a:moveTo>
                              <a:lnTo>
                                <a:pt x="0" y="0"/>
                              </a:lnTo>
                              <a:lnTo>
                                <a:pt x="0" y="2066544"/>
                              </a:lnTo>
                              <a:lnTo>
                                <a:pt x="1482242" y="2066544"/>
                              </a:lnTo>
                              <a:lnTo>
                                <a:pt x="1482242" y="0"/>
                              </a:lnTo>
                              <a:close/>
                            </a:path>
                          </a:pathLst>
                        </a:custGeom>
                        <a:solidFill>
                          <a:srgbClr val="A0A3A9"/>
                        </a:solidFill>
                      </wps:spPr>
                      <wps:bodyPr wrap="square" lIns="0" tIns="0" rIns="0" bIns="0" rtlCol="0">
                        <a:prstTxWarp prst="textNoShape">
                          <a:avLst/>
                        </a:prstTxWarp>
                        <a:noAutofit/>
                      </wps:bodyPr>
                    </wps:wsp>
                  </a:graphicData>
                </a:graphic>
              </wp:anchor>
            </w:drawing>
          </mc:Choice>
          <mc:Fallback>
            <w:pict>
              <v:shape w14:anchorId="3C3F5208" id="Graphic 3" o:spid="_x0000_s1026" alt="&quot;&quot;" style="position:absolute;margin-left:256.1pt;margin-top:629.3pt;width:116.75pt;height:162.75pt;z-index:251658241;visibility:visible;mso-wrap-style:square;mso-wrap-distance-left:0;mso-wrap-distance-top:0;mso-wrap-distance-right:0;mso-wrap-distance-bottom:0;mso-position-horizontal:absolute;mso-position-horizontal-relative:page;mso-position-vertical:absolute;mso-position-vertical-relative:page;v-text-anchor:top" coordsize="1482725,206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WvKQIAAMkEAAAOAAAAZHJzL2Uyb0RvYy54bWysVMFu2zAMvQ/YPwi6L3a8NGuNOEXQosOA&#10;oivQDDsrshwbk0VNUmLn70fJlmNspw27yKT5RD8+kt7c960kZ2FsA6qgy0VKiVAcykYdC/pt//Th&#10;lhLrmCqZBCUKehGW3m/fv9t0OhcZ1CBLYQgmUTbvdEFr53SeJJbXomV2AVooDFZgWubQNcekNKzD&#10;7K1MsjRdJx2YUhvgwlp8+zgE6TbkryrB3deqssIRWVDk5sJpwnnwZ7LdsPxomK4bPtJg/8CiZY3C&#10;j06pHplj5GSaP1K1DTdgoXILDm0CVdVwEWrAapbpb9W81UyLUAuKY/Ukk/1/afnL+U2/Gk/d6mfg&#10;PywqknTa5lPEO3bE9JVpPRaJkz6oeJlUFL0jHF8uV7fZp+yGEo6xLF2v79DxWVker/OTdZ8FhFTs&#10;/Gzd0IYyWqyOFu9VNA0207dRhjY6SrCNhhJs42Foo2bO3/P8vEm6GZf6SsXHWziLPQSk84V4ztkq&#10;oySWg2SvGKnmWByjGSrG4lOHfAPGF3+zWo3FR0R8Dsj5l/8WH8YXmcaMXIIVg9JegCD5JAri5rJb&#10;kE351EjpRbDmeHiQhpwZ6rtLdx93dyPpGSxMxTAIfiQOUF5eDelwdwpqf56YEZTILwqH0y9aNEw0&#10;DtEwTj5AWMegv7Fu339nRhONZkEdztELxNFneZwP5O8BA9bfVLA7OagaPzyB28BodHBfQv3jbvuF&#10;nPsBdf0DbX8BAAD//wMAUEsDBBQABgAIAAAAIQAitk4b4AAAAA0BAAAPAAAAZHJzL2Rvd25yZXYu&#10;eG1sTI89T8MwEIZ3JP6DdUhs1IlVt1Eap0KVmBADLQubG1+TiPiD2EkDv55jgvHuffXcc9V+sQOb&#10;cYy9dwryVQYMXeNN71oFb6enhwJYTNoZPXiHCr4wwr6+val0afzVveJ8TC0jiIulVtClFErOY9Oh&#10;1XHlAzrKLn60OtE4ttyM+kpwO3CRZRtude/oQqcDHjpsPo6TJcrnnH+/i2Ces4M308spTIJLpe7v&#10;lscdsIRL+ivDrz6pQ01OZz85E9mgQOZCUJUCIYsNMKps13IL7EwrWaxz4HXF/39R/wAAAP//AwBQ&#10;SwECLQAUAAYACAAAACEAtoM4kv4AAADhAQAAEwAAAAAAAAAAAAAAAAAAAAAAW0NvbnRlbnRfVHlw&#10;ZXNdLnhtbFBLAQItABQABgAIAAAAIQA4/SH/1gAAAJQBAAALAAAAAAAAAAAAAAAAAC8BAABfcmVs&#10;cy8ucmVsc1BLAQItABQABgAIAAAAIQBs8AWvKQIAAMkEAAAOAAAAAAAAAAAAAAAAAC4CAABkcnMv&#10;ZTJvRG9jLnhtbFBLAQItABQABgAIAAAAIQAitk4b4AAAAA0BAAAPAAAAAAAAAAAAAAAAAIMEAABk&#10;cnMvZG93bnJldi54bWxQSwUGAAAAAAQABADzAAAAkAUAAAAA&#10;" path="m1482242,l,,,2066544r1482242,l1482242,xe" fillcolor="#a0a3a9" stroked="f">
                <v:path arrowok="t"/>
                <w10:wrap anchorx="page" anchory="page"/>
              </v:shape>
            </w:pict>
          </mc:Fallback>
        </mc:AlternateContent>
      </w:r>
      <w:r w:rsidRPr="0075355E">
        <w:rPr>
          <w:rFonts w:ascii="Arial Black"/>
          <w:noProof/>
          <w:color w:val="FFFFFF" w:themeColor="background1"/>
          <w:sz w:val="64"/>
        </w:rPr>
        <w:drawing>
          <wp:anchor distT="0" distB="0" distL="0" distR="0" simplePos="0" relativeHeight="251658242" behindDoc="0" locked="0" layoutInCell="1" allowOverlap="1" wp14:anchorId="60F1945E" wp14:editId="2ED5B99C">
            <wp:simplePos x="0" y="0"/>
            <wp:positionH relativeFrom="page">
              <wp:posOffset>0</wp:posOffset>
            </wp:positionH>
            <wp:positionV relativeFrom="page">
              <wp:posOffset>7991856</wp:posOffset>
            </wp:positionV>
            <wp:extent cx="3080562" cy="2066544"/>
            <wp:effectExtent l="0" t="0" r="0" b="0"/>
            <wp:wrapNone/>
            <wp:docPr id="4" name="Image 4" descr="Toddler and teacher playing with wooden bloc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oddler and teacher playing with wooden blocks"/>
                    <pic:cNvPicPr/>
                  </pic:nvPicPr>
                  <pic:blipFill>
                    <a:blip r:embed="rId12" cstate="print"/>
                    <a:stretch>
                      <a:fillRect/>
                    </a:stretch>
                  </pic:blipFill>
                  <pic:spPr>
                    <a:xfrm>
                      <a:off x="0" y="0"/>
                      <a:ext cx="3080562" cy="2066544"/>
                    </a:xfrm>
                    <a:prstGeom prst="rect">
                      <a:avLst/>
                    </a:prstGeom>
                  </pic:spPr>
                </pic:pic>
              </a:graphicData>
            </a:graphic>
          </wp:anchor>
        </w:drawing>
      </w:r>
      <w:r w:rsidRPr="0075355E">
        <w:rPr>
          <w:rFonts w:ascii="Arial Black"/>
          <w:noProof/>
          <w:color w:val="FFFFFF" w:themeColor="background1"/>
          <w:sz w:val="64"/>
        </w:rPr>
        <w:drawing>
          <wp:anchor distT="0" distB="0" distL="0" distR="0" simplePos="0" relativeHeight="251658243" behindDoc="0" locked="0" layoutInCell="1" allowOverlap="1" wp14:anchorId="583E58E2" wp14:editId="222C6DBA">
            <wp:simplePos x="0" y="0"/>
            <wp:positionH relativeFrom="page">
              <wp:posOffset>4900612</wp:posOffset>
            </wp:positionH>
            <wp:positionV relativeFrom="page">
              <wp:posOffset>7048195</wp:posOffset>
            </wp:positionV>
            <wp:extent cx="2871787" cy="1949500"/>
            <wp:effectExtent l="0" t="0" r="0" b="0"/>
            <wp:wrapNone/>
            <wp:docPr id="5" name="Image 5" descr="young child playing with abac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young child playing with abacus"/>
                    <pic:cNvPicPr/>
                  </pic:nvPicPr>
                  <pic:blipFill>
                    <a:blip r:embed="rId13" cstate="print"/>
                    <a:stretch>
                      <a:fillRect/>
                    </a:stretch>
                  </pic:blipFill>
                  <pic:spPr>
                    <a:xfrm>
                      <a:off x="0" y="0"/>
                      <a:ext cx="2871787" cy="1949500"/>
                    </a:xfrm>
                    <a:prstGeom prst="rect">
                      <a:avLst/>
                    </a:prstGeom>
                  </pic:spPr>
                </pic:pic>
              </a:graphicData>
            </a:graphic>
          </wp:anchor>
        </w:drawing>
      </w:r>
      <w:bookmarkStart w:id="2" w:name="Child_Care_WorkforceStrategic_Plan2023-2"/>
      <w:bookmarkEnd w:id="2"/>
    </w:p>
    <w:p w14:paraId="1AEABA19" w14:textId="787AB629" w:rsidR="00384014" w:rsidRDefault="00384014" w:rsidP="003D4042">
      <w:pPr>
        <w:pStyle w:val="BodyText"/>
        <w:spacing w:before="240" w:line="240" w:lineRule="auto"/>
        <w:ind w:right="-36"/>
        <w:rPr>
          <w:rFonts w:ascii="Arial Black"/>
          <w:sz w:val="20"/>
        </w:rPr>
      </w:pPr>
    </w:p>
    <w:p w14:paraId="39F20C33" w14:textId="77777777" w:rsidR="00384014" w:rsidRDefault="00384014" w:rsidP="003D4042">
      <w:pPr>
        <w:pStyle w:val="BodyText"/>
        <w:spacing w:line="240" w:lineRule="auto"/>
        <w:ind w:right="-36"/>
        <w:rPr>
          <w:rFonts w:ascii="Arial Black"/>
          <w:sz w:val="17"/>
        </w:rPr>
      </w:pPr>
    </w:p>
    <w:p w14:paraId="17ABCAD3" w14:textId="4A10438F" w:rsidR="00BF008E" w:rsidRPr="00BF008E" w:rsidRDefault="00C32685">
      <w:pPr>
        <w:spacing w:after="160" w:line="259" w:lineRule="auto"/>
      </w:pPr>
      <w:r w:rsidRPr="0075355E">
        <w:rPr>
          <w:rFonts w:ascii="Arial Black"/>
          <w:noProof/>
          <w:color w:val="FFFFFF" w:themeColor="background1"/>
          <w:sz w:val="64"/>
        </w:rPr>
        <w:drawing>
          <wp:anchor distT="0" distB="0" distL="0" distR="0" simplePos="0" relativeHeight="251658244" behindDoc="0" locked="0" layoutInCell="1" allowOverlap="1" wp14:anchorId="61D9E6BF" wp14:editId="36DC4FE0">
            <wp:simplePos x="0" y="0"/>
            <wp:positionH relativeFrom="page">
              <wp:posOffset>4914900</wp:posOffset>
            </wp:positionH>
            <wp:positionV relativeFrom="page">
              <wp:posOffset>3465830</wp:posOffset>
            </wp:positionV>
            <wp:extent cx="2857500" cy="3419475"/>
            <wp:effectExtent l="0" t="0" r="0" b="9525"/>
            <wp:wrapNone/>
            <wp:docPr id="6" name="Image 6" descr="Pre-school boys in music c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re-school boys in music class"/>
                    <pic:cNvPicPr/>
                  </pic:nvPicPr>
                  <pic:blipFill>
                    <a:blip r:embed="rId14" cstate="print"/>
                    <a:stretch>
                      <a:fillRect/>
                    </a:stretch>
                  </pic:blipFill>
                  <pic:spPr>
                    <a:xfrm>
                      <a:off x="0" y="0"/>
                      <a:ext cx="2857500" cy="3419475"/>
                    </a:xfrm>
                    <a:prstGeom prst="rect">
                      <a:avLst/>
                    </a:prstGeom>
                  </pic:spPr>
                </pic:pic>
              </a:graphicData>
            </a:graphic>
          </wp:anchor>
        </w:drawing>
      </w:r>
      <w:r w:rsidR="00B8750B">
        <w:rPr>
          <w:rFonts w:ascii="Arial Black"/>
          <w:noProof/>
          <w:sz w:val="17"/>
        </w:rPr>
        <mc:AlternateContent>
          <mc:Choice Requires="wps">
            <w:drawing>
              <wp:anchor distT="0" distB="0" distL="0" distR="0" simplePos="0" relativeHeight="251658247" behindDoc="1" locked="0" layoutInCell="1" allowOverlap="1" wp14:anchorId="286CBD6A" wp14:editId="1495C20F">
                <wp:simplePos x="0" y="0"/>
                <wp:positionH relativeFrom="page">
                  <wp:posOffset>0</wp:posOffset>
                </wp:positionH>
                <wp:positionV relativeFrom="paragraph">
                  <wp:posOffset>1802130</wp:posOffset>
                </wp:positionV>
                <wp:extent cx="2170430" cy="1700530"/>
                <wp:effectExtent l="0" t="0" r="127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0430" cy="1700530"/>
                        </a:xfrm>
                        <a:custGeom>
                          <a:avLst/>
                          <a:gdLst/>
                          <a:ahLst/>
                          <a:cxnLst/>
                          <a:rect l="l" t="t" r="r" b="b"/>
                          <a:pathLst>
                            <a:path w="2170430" h="1701164">
                              <a:moveTo>
                                <a:pt x="2169820" y="0"/>
                              </a:moveTo>
                              <a:lnTo>
                                <a:pt x="0" y="0"/>
                              </a:lnTo>
                              <a:lnTo>
                                <a:pt x="0" y="1700783"/>
                              </a:lnTo>
                              <a:lnTo>
                                <a:pt x="2169820" y="1700783"/>
                              </a:lnTo>
                              <a:lnTo>
                                <a:pt x="2169820" y="0"/>
                              </a:lnTo>
                              <a:close/>
                            </a:path>
                          </a:pathLst>
                        </a:custGeom>
                        <a:solidFill>
                          <a:srgbClr val="B13829"/>
                        </a:solidFill>
                      </wps:spPr>
                      <wps:bodyPr wrap="square" lIns="0" tIns="0" rIns="0" bIns="0" rtlCol="0">
                        <a:prstTxWarp prst="textNoShape">
                          <a:avLst/>
                        </a:prstTxWarp>
                        <a:noAutofit/>
                      </wps:bodyPr>
                    </wps:wsp>
                  </a:graphicData>
                </a:graphic>
              </wp:anchor>
            </w:drawing>
          </mc:Choice>
          <mc:Fallback>
            <w:pict>
              <v:shape w14:anchorId="09891E47" id="Graphic 8" o:spid="_x0000_s1026" alt="&quot;&quot;" style="position:absolute;margin-left:0;margin-top:141.9pt;width:170.9pt;height:133.9pt;z-index:-251658233;visibility:visible;mso-wrap-style:square;mso-wrap-distance-left:0;mso-wrap-distance-top:0;mso-wrap-distance-right:0;mso-wrap-distance-bottom:0;mso-position-horizontal:absolute;mso-position-horizontal-relative:page;mso-position-vertical:absolute;mso-position-vertical-relative:text;v-text-anchor:top" coordsize="2170430,17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y+KQIAAMkEAAAOAAAAZHJzL2Uyb0RvYy54bWysVE2P0zAQvSPxHyzfaT66dLtR0xXsahHS&#10;allpizi7jtNEOB5ju0367xk7cTfACcTFmYmfJ++9GWdzO3SSnISxLaiSZouUEqE4VK06lPTr7uHd&#10;mhLrmKqYBCVKehaW3m7fvtn0uhA5NCArYQgWUbbodUkb53SRJJY3omN2AVoo3KzBdMxhag5JZViP&#10;1TuZ5Gm6SnowlTbAhbX49n7cpNtQv64Fd1/q2gpHZEmRmwurCever8l2w4qDYbpp+USD/QOLjrUK&#10;P3opdc8cI0fT/lGqa7kBC7VbcOgSqOuWi6AB1WTpb2peGqZF0ILmWH2xyf6/svzp9KKfjadu9SPw&#10;7xYdSXpti8uOT+yEGWrTeSwSJ0Nw8XxxUQyOcHyZZ9fp1RLN5riHcfoeE1+VFfE4P1r3SUAoxU6P&#10;1o1tqGLEmhjxQcXQYDN9G2Voo6ME22gowTbuxzZq5vw5z8+HpJ9xaQKVLFtdhTZ1cBI7CEjnheTZ&#10;6madI+coB8m+YqSaY39Fxb341KHeiPHir9fLSXxExOeInH/5b/HR1liRS7BidNobECy/mIKK5rZb&#10;kG310EoZWm8O+ztpyImhvx+z5Tq/mUjPYGEqxkHwI7GH6vxsSI93p6T2x5EZQYn8rHA4Ub2LgYnB&#10;PgbGyTsI1zH4b6zbDd+Y0URjWFKHc/QEcfRZEecD+XvAiPUnFXw4OqhbPzyB28hoSvC+BP3T3fYX&#10;cp4H1OsfaPsTAAD//wMAUEsDBBQABgAIAAAAIQDMnHeT3wAAAAgBAAAPAAAAZHJzL2Rvd25yZXYu&#10;eG1sTI/BTsMwDIbvSLxDZCRuLO3KpqmrO6EiDhwQbCCh3bImNBWNU5JsK2+POcHN1m/9/r5qM7lB&#10;nEyIvSeEfJaBMNR63VOH8Pb6cLMCEZMirQZPBuHbRNjUlxeVKrU/09acdqkTXEKxVAg2pbGUMrbW&#10;OBVnfjTE2YcPTiVeQyd1UGcud4OcZ9lSOtUTf7BqNI017efu6BD29/ZFjc3joJuie376Su+hsQXi&#10;9dV0twaRzJT+juEXn9GhZqaDP5KOYkBgkYQwXxUswHFxm/NwQFgs8iXIupL/BeofAAAA//8DAFBL&#10;AQItABQABgAIAAAAIQC2gziS/gAAAOEBAAATAAAAAAAAAAAAAAAAAAAAAABbQ29udGVudF9UeXBl&#10;c10ueG1sUEsBAi0AFAAGAAgAAAAhADj9If/WAAAAlAEAAAsAAAAAAAAAAAAAAAAALwEAAF9yZWxz&#10;Ly5yZWxzUEsBAi0AFAAGAAgAAAAhAC4MzL4pAgAAyQQAAA4AAAAAAAAAAAAAAAAALgIAAGRycy9l&#10;Mm9Eb2MueG1sUEsBAi0AFAAGAAgAAAAhAMycd5PfAAAACAEAAA8AAAAAAAAAAAAAAAAAgwQAAGRy&#10;cy9kb3ducmV2LnhtbFBLBQYAAAAABAAEAPMAAACPBQAAAAA=&#10;" path="m2169820,l,,,1700783r2169820,l2169820,xe" fillcolor="#b13829" stroked="f">
                <v:path arrowok="t"/>
                <w10:wrap type="topAndBottom" anchorx="page"/>
              </v:shape>
            </w:pict>
          </mc:Fallback>
        </mc:AlternateContent>
      </w:r>
      <w:r w:rsidR="00366FB3">
        <w:rPr>
          <w:rFonts w:ascii="Arial Black"/>
          <w:noProof/>
          <w:sz w:val="17"/>
        </w:rPr>
        <w:drawing>
          <wp:anchor distT="0" distB="0" distL="0" distR="0" simplePos="0" relativeHeight="251658248" behindDoc="1" locked="0" layoutInCell="1" allowOverlap="1" wp14:anchorId="3CA183F1" wp14:editId="5E819090">
            <wp:simplePos x="0" y="0"/>
            <wp:positionH relativeFrom="page">
              <wp:posOffset>2338070</wp:posOffset>
            </wp:positionH>
            <wp:positionV relativeFrom="paragraph">
              <wp:posOffset>1802376</wp:posOffset>
            </wp:positionV>
            <wp:extent cx="2396490" cy="1700530"/>
            <wp:effectExtent l="0" t="0" r="3810" b="0"/>
            <wp:wrapTopAndBottom/>
            <wp:docPr id="9" name="Image 9" descr="Teacher talking to ki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eacher talking to kids"/>
                    <pic:cNvPicPr/>
                  </pic:nvPicPr>
                  <pic:blipFill>
                    <a:blip r:embed="rId15" cstate="print"/>
                    <a:stretch>
                      <a:fillRect/>
                    </a:stretch>
                  </pic:blipFill>
                  <pic:spPr>
                    <a:xfrm>
                      <a:off x="0" y="0"/>
                      <a:ext cx="2396490" cy="1700530"/>
                    </a:xfrm>
                    <a:prstGeom prst="rect">
                      <a:avLst/>
                    </a:prstGeom>
                  </pic:spPr>
                </pic:pic>
              </a:graphicData>
            </a:graphic>
          </wp:anchor>
        </w:drawing>
      </w:r>
      <w:r w:rsidR="00366FB3">
        <w:rPr>
          <w:rFonts w:ascii="Arial Black"/>
          <w:noProof/>
          <w:sz w:val="17"/>
        </w:rPr>
        <w:drawing>
          <wp:anchor distT="0" distB="0" distL="0" distR="0" simplePos="0" relativeHeight="251658249" behindDoc="1" locked="0" layoutInCell="1" allowOverlap="1" wp14:anchorId="541C7AC3" wp14:editId="094C835F">
            <wp:simplePos x="0" y="0"/>
            <wp:positionH relativeFrom="page">
              <wp:posOffset>19944</wp:posOffset>
            </wp:positionH>
            <wp:positionV relativeFrom="paragraph">
              <wp:posOffset>3663587</wp:posOffset>
            </wp:positionV>
            <wp:extent cx="4730115" cy="2397125"/>
            <wp:effectExtent l="0" t="0" r="0" b="3175"/>
            <wp:wrapTopAndBottom/>
            <wp:docPr id="10" name="Image 10" descr="Teacher helping young boy jump on play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Teacher helping young boy jump on playground"/>
                    <pic:cNvPicPr/>
                  </pic:nvPicPr>
                  <pic:blipFill>
                    <a:blip r:embed="rId16" cstate="print"/>
                    <a:stretch>
                      <a:fillRect/>
                    </a:stretch>
                  </pic:blipFill>
                  <pic:spPr>
                    <a:xfrm>
                      <a:off x="0" y="0"/>
                      <a:ext cx="4730115" cy="2397125"/>
                    </a:xfrm>
                    <a:prstGeom prst="rect">
                      <a:avLst/>
                    </a:prstGeom>
                  </pic:spPr>
                </pic:pic>
              </a:graphicData>
            </a:graphic>
            <wp14:sizeRelH relativeFrom="margin">
              <wp14:pctWidth>0</wp14:pctWidth>
            </wp14:sizeRelH>
            <wp14:sizeRelV relativeFrom="margin">
              <wp14:pctHeight>0</wp14:pctHeight>
            </wp14:sizeRelV>
          </wp:anchor>
        </w:drawing>
      </w:r>
      <w:r w:rsidR="009F26A6">
        <w:br w:type="page"/>
      </w:r>
    </w:p>
    <w:bookmarkStart w:id="3" w:name="_Toc216357122" w:displacedByCustomXml="next"/>
    <w:sdt>
      <w:sdtPr>
        <w:rPr>
          <w:rFonts w:eastAsiaTheme="minorEastAsia" w:cstheme="minorBidi"/>
          <w:color w:val="auto"/>
          <w:sz w:val="24"/>
          <w:szCs w:val="24"/>
          <w:u w:val="none"/>
        </w:rPr>
        <w:id w:val="-47998251"/>
        <w:docPartObj>
          <w:docPartGallery w:val="Table of Contents"/>
          <w:docPartUnique/>
        </w:docPartObj>
      </w:sdtPr>
      <w:sdtEndPr>
        <w:rPr>
          <w:b/>
          <w:bCs/>
          <w:noProof/>
        </w:rPr>
      </w:sdtEndPr>
      <w:sdtContent>
        <w:p w14:paraId="007F26C1" w14:textId="02C94615" w:rsidR="005B24EE" w:rsidRDefault="005B24EE" w:rsidP="003D4042">
          <w:pPr>
            <w:pStyle w:val="TOCHeading"/>
            <w:tabs>
              <w:tab w:val="left" w:pos="0"/>
            </w:tabs>
            <w:spacing w:line="240" w:lineRule="auto"/>
            <w:ind w:right="-36"/>
          </w:pPr>
          <w:r>
            <w:t>Table of Contents</w:t>
          </w:r>
          <w:bookmarkEnd w:id="3"/>
        </w:p>
        <w:p w14:paraId="1FF9A1D7" w14:textId="0042AE11" w:rsidR="004C66FB" w:rsidRDefault="005B24EE">
          <w:pPr>
            <w:pStyle w:val="TOC2"/>
            <w:rPr>
              <w:rFonts w:asciiTheme="minorHAnsi" w:hAnsiTheme="minorHAnsi"/>
              <w:noProof/>
              <w:kern w:val="2"/>
              <w14:ligatures w14:val="standardContextual"/>
            </w:rPr>
          </w:pPr>
          <w:r>
            <w:fldChar w:fldCharType="begin"/>
          </w:r>
          <w:r>
            <w:instrText xml:space="preserve"> TOC \o "1-3" \h \z \u </w:instrText>
          </w:r>
          <w:r>
            <w:fldChar w:fldCharType="separate"/>
          </w:r>
          <w:hyperlink w:anchor="_Toc216357122" w:history="1">
            <w:r w:rsidR="004C66FB" w:rsidRPr="005B1BAA">
              <w:rPr>
                <w:rStyle w:val="Hyperlink"/>
                <w:noProof/>
              </w:rPr>
              <w:t>Table of Contents</w:t>
            </w:r>
            <w:r w:rsidR="004C66FB">
              <w:rPr>
                <w:noProof/>
                <w:webHidden/>
              </w:rPr>
              <w:tab/>
            </w:r>
            <w:r w:rsidR="004C66FB">
              <w:rPr>
                <w:noProof/>
                <w:webHidden/>
              </w:rPr>
              <w:fldChar w:fldCharType="begin"/>
            </w:r>
            <w:r w:rsidR="004C66FB">
              <w:rPr>
                <w:noProof/>
                <w:webHidden/>
              </w:rPr>
              <w:instrText xml:space="preserve"> PAGEREF _Toc216357122 \h </w:instrText>
            </w:r>
            <w:r w:rsidR="004C66FB">
              <w:rPr>
                <w:noProof/>
                <w:webHidden/>
              </w:rPr>
            </w:r>
            <w:r w:rsidR="004C66FB">
              <w:rPr>
                <w:noProof/>
                <w:webHidden/>
              </w:rPr>
              <w:fldChar w:fldCharType="separate"/>
            </w:r>
            <w:r w:rsidR="00DA706A">
              <w:rPr>
                <w:noProof/>
                <w:webHidden/>
              </w:rPr>
              <w:t>2</w:t>
            </w:r>
            <w:r w:rsidR="004C66FB">
              <w:rPr>
                <w:noProof/>
                <w:webHidden/>
              </w:rPr>
              <w:fldChar w:fldCharType="end"/>
            </w:r>
          </w:hyperlink>
        </w:p>
        <w:p w14:paraId="46C27193" w14:textId="6FA74DFC" w:rsidR="004C66FB" w:rsidRDefault="004C66FB">
          <w:pPr>
            <w:pStyle w:val="TOC2"/>
            <w:rPr>
              <w:rFonts w:asciiTheme="minorHAnsi" w:hAnsiTheme="minorHAnsi"/>
              <w:noProof/>
              <w:kern w:val="2"/>
              <w14:ligatures w14:val="standardContextual"/>
            </w:rPr>
          </w:pPr>
          <w:hyperlink w:anchor="_Toc216357123" w:history="1">
            <w:r w:rsidRPr="005B1BAA">
              <w:rPr>
                <w:rStyle w:val="Hyperlink"/>
                <w:noProof/>
              </w:rPr>
              <w:t>House Bill 619 Background</w:t>
            </w:r>
            <w:r>
              <w:rPr>
                <w:noProof/>
                <w:webHidden/>
              </w:rPr>
              <w:tab/>
            </w:r>
            <w:r>
              <w:rPr>
                <w:noProof/>
                <w:webHidden/>
              </w:rPr>
              <w:fldChar w:fldCharType="begin"/>
            </w:r>
            <w:r>
              <w:rPr>
                <w:noProof/>
                <w:webHidden/>
              </w:rPr>
              <w:instrText xml:space="preserve"> PAGEREF _Toc216357123 \h </w:instrText>
            </w:r>
            <w:r>
              <w:rPr>
                <w:noProof/>
                <w:webHidden/>
              </w:rPr>
            </w:r>
            <w:r>
              <w:rPr>
                <w:noProof/>
                <w:webHidden/>
              </w:rPr>
              <w:fldChar w:fldCharType="separate"/>
            </w:r>
            <w:r w:rsidR="00DA706A">
              <w:rPr>
                <w:noProof/>
                <w:webHidden/>
              </w:rPr>
              <w:t>4</w:t>
            </w:r>
            <w:r>
              <w:rPr>
                <w:noProof/>
                <w:webHidden/>
              </w:rPr>
              <w:fldChar w:fldCharType="end"/>
            </w:r>
          </w:hyperlink>
        </w:p>
        <w:p w14:paraId="2C8BDE48" w14:textId="22C75148" w:rsidR="004C66FB" w:rsidRDefault="004C66FB">
          <w:pPr>
            <w:pStyle w:val="TOC3"/>
            <w:tabs>
              <w:tab w:val="right" w:pos="10790"/>
            </w:tabs>
            <w:rPr>
              <w:rFonts w:cstheme="minorBidi"/>
              <w:noProof/>
              <w:kern w:val="2"/>
              <w14:ligatures w14:val="standardContextual"/>
            </w:rPr>
          </w:pPr>
          <w:hyperlink w:anchor="_Toc216357124" w:history="1">
            <w:r w:rsidRPr="005B1BAA">
              <w:rPr>
                <w:rStyle w:val="Hyperlink"/>
                <w:noProof/>
              </w:rPr>
              <w:t>House Bill 619</w:t>
            </w:r>
            <w:r>
              <w:rPr>
                <w:noProof/>
                <w:webHidden/>
              </w:rPr>
              <w:tab/>
            </w:r>
            <w:r>
              <w:rPr>
                <w:noProof/>
                <w:webHidden/>
              </w:rPr>
              <w:fldChar w:fldCharType="begin"/>
            </w:r>
            <w:r>
              <w:rPr>
                <w:noProof/>
                <w:webHidden/>
              </w:rPr>
              <w:instrText xml:space="preserve"> PAGEREF _Toc216357124 \h </w:instrText>
            </w:r>
            <w:r>
              <w:rPr>
                <w:noProof/>
                <w:webHidden/>
              </w:rPr>
            </w:r>
            <w:r>
              <w:rPr>
                <w:noProof/>
                <w:webHidden/>
              </w:rPr>
              <w:fldChar w:fldCharType="separate"/>
            </w:r>
            <w:r w:rsidR="00DA706A">
              <w:rPr>
                <w:noProof/>
                <w:webHidden/>
              </w:rPr>
              <w:t>4</w:t>
            </w:r>
            <w:r>
              <w:rPr>
                <w:noProof/>
                <w:webHidden/>
              </w:rPr>
              <w:fldChar w:fldCharType="end"/>
            </w:r>
          </w:hyperlink>
        </w:p>
        <w:p w14:paraId="0CDB4DBF" w14:textId="54A97BD9" w:rsidR="004C66FB" w:rsidRDefault="004C66FB">
          <w:pPr>
            <w:pStyle w:val="TOC3"/>
            <w:tabs>
              <w:tab w:val="right" w:pos="10790"/>
            </w:tabs>
            <w:rPr>
              <w:rFonts w:cstheme="minorBidi"/>
              <w:noProof/>
              <w:kern w:val="2"/>
              <w14:ligatures w14:val="standardContextual"/>
            </w:rPr>
          </w:pPr>
          <w:hyperlink w:anchor="_Toc216357125" w:history="1">
            <w:r w:rsidRPr="005B1BAA">
              <w:rPr>
                <w:rStyle w:val="Hyperlink"/>
                <w:noProof/>
              </w:rPr>
              <w:t>HB 619 Strategic Plan Stakeholder Feedback</w:t>
            </w:r>
            <w:r>
              <w:rPr>
                <w:noProof/>
                <w:webHidden/>
              </w:rPr>
              <w:tab/>
            </w:r>
            <w:r>
              <w:rPr>
                <w:noProof/>
                <w:webHidden/>
              </w:rPr>
              <w:fldChar w:fldCharType="begin"/>
            </w:r>
            <w:r>
              <w:rPr>
                <w:noProof/>
                <w:webHidden/>
              </w:rPr>
              <w:instrText xml:space="preserve"> PAGEREF _Toc216357125 \h </w:instrText>
            </w:r>
            <w:r>
              <w:rPr>
                <w:noProof/>
                <w:webHidden/>
              </w:rPr>
            </w:r>
            <w:r>
              <w:rPr>
                <w:noProof/>
                <w:webHidden/>
              </w:rPr>
              <w:fldChar w:fldCharType="separate"/>
            </w:r>
            <w:r w:rsidR="00DA706A">
              <w:rPr>
                <w:noProof/>
                <w:webHidden/>
              </w:rPr>
              <w:t>4</w:t>
            </w:r>
            <w:r>
              <w:rPr>
                <w:noProof/>
                <w:webHidden/>
              </w:rPr>
              <w:fldChar w:fldCharType="end"/>
            </w:r>
          </w:hyperlink>
        </w:p>
        <w:p w14:paraId="544246D7" w14:textId="148A7041" w:rsidR="004C66FB" w:rsidRDefault="004C66FB">
          <w:pPr>
            <w:pStyle w:val="TOC3"/>
            <w:tabs>
              <w:tab w:val="right" w:pos="10790"/>
            </w:tabs>
            <w:rPr>
              <w:rFonts w:cstheme="minorBidi"/>
              <w:noProof/>
              <w:kern w:val="2"/>
              <w14:ligatures w14:val="standardContextual"/>
            </w:rPr>
          </w:pPr>
          <w:hyperlink w:anchor="_Toc216357126" w:history="1">
            <w:r w:rsidRPr="005B1BAA">
              <w:rPr>
                <w:rStyle w:val="Hyperlink"/>
                <w:noProof/>
              </w:rPr>
              <w:t>TWC Child Care Funding and Regulated Child Care Capacity Data</w:t>
            </w:r>
            <w:r>
              <w:rPr>
                <w:noProof/>
                <w:webHidden/>
              </w:rPr>
              <w:tab/>
            </w:r>
            <w:r>
              <w:rPr>
                <w:noProof/>
                <w:webHidden/>
              </w:rPr>
              <w:fldChar w:fldCharType="begin"/>
            </w:r>
            <w:r>
              <w:rPr>
                <w:noProof/>
                <w:webHidden/>
              </w:rPr>
              <w:instrText xml:space="preserve"> PAGEREF _Toc216357126 \h </w:instrText>
            </w:r>
            <w:r>
              <w:rPr>
                <w:noProof/>
                <w:webHidden/>
              </w:rPr>
            </w:r>
            <w:r>
              <w:rPr>
                <w:noProof/>
                <w:webHidden/>
              </w:rPr>
              <w:fldChar w:fldCharType="separate"/>
            </w:r>
            <w:r w:rsidR="00DA706A">
              <w:rPr>
                <w:noProof/>
                <w:webHidden/>
              </w:rPr>
              <w:t>5</w:t>
            </w:r>
            <w:r>
              <w:rPr>
                <w:noProof/>
                <w:webHidden/>
              </w:rPr>
              <w:fldChar w:fldCharType="end"/>
            </w:r>
          </w:hyperlink>
        </w:p>
        <w:p w14:paraId="0DA497A0" w14:textId="2DBB1161" w:rsidR="004C66FB" w:rsidRDefault="004C66FB">
          <w:pPr>
            <w:pStyle w:val="TOC2"/>
            <w:rPr>
              <w:rFonts w:asciiTheme="minorHAnsi" w:hAnsiTheme="minorHAnsi"/>
              <w:noProof/>
              <w:kern w:val="2"/>
              <w14:ligatures w14:val="standardContextual"/>
            </w:rPr>
          </w:pPr>
          <w:hyperlink w:anchor="_Toc216357127" w:history="1">
            <w:r w:rsidRPr="005B1BAA">
              <w:rPr>
                <w:rStyle w:val="Hyperlink"/>
                <w:noProof/>
              </w:rPr>
              <w:t>Executive Summary</w:t>
            </w:r>
            <w:r>
              <w:rPr>
                <w:noProof/>
                <w:webHidden/>
              </w:rPr>
              <w:tab/>
            </w:r>
            <w:r>
              <w:rPr>
                <w:noProof/>
                <w:webHidden/>
              </w:rPr>
              <w:fldChar w:fldCharType="begin"/>
            </w:r>
            <w:r>
              <w:rPr>
                <w:noProof/>
                <w:webHidden/>
              </w:rPr>
              <w:instrText xml:space="preserve"> PAGEREF _Toc216357127 \h </w:instrText>
            </w:r>
            <w:r>
              <w:rPr>
                <w:noProof/>
                <w:webHidden/>
              </w:rPr>
            </w:r>
            <w:r>
              <w:rPr>
                <w:noProof/>
                <w:webHidden/>
              </w:rPr>
              <w:fldChar w:fldCharType="separate"/>
            </w:r>
            <w:r w:rsidR="00DA706A">
              <w:rPr>
                <w:noProof/>
                <w:webHidden/>
              </w:rPr>
              <w:t>8</w:t>
            </w:r>
            <w:r>
              <w:rPr>
                <w:noProof/>
                <w:webHidden/>
              </w:rPr>
              <w:fldChar w:fldCharType="end"/>
            </w:r>
          </w:hyperlink>
        </w:p>
        <w:p w14:paraId="7E598FB7" w14:textId="3713C196" w:rsidR="004C66FB" w:rsidRDefault="004C66FB">
          <w:pPr>
            <w:pStyle w:val="TOC3"/>
            <w:tabs>
              <w:tab w:val="right" w:pos="10790"/>
            </w:tabs>
            <w:rPr>
              <w:rFonts w:cstheme="minorBidi"/>
              <w:noProof/>
              <w:kern w:val="2"/>
              <w14:ligatures w14:val="standardContextual"/>
            </w:rPr>
          </w:pPr>
          <w:hyperlink w:anchor="_Toc216357128" w:history="1">
            <w:r w:rsidRPr="005B1BAA">
              <w:rPr>
                <w:rStyle w:val="Hyperlink"/>
                <w:noProof/>
              </w:rPr>
              <w:t>Goal 1 – Support the Current Child Care Workforce</w:t>
            </w:r>
            <w:r>
              <w:rPr>
                <w:noProof/>
                <w:webHidden/>
              </w:rPr>
              <w:tab/>
            </w:r>
            <w:r>
              <w:rPr>
                <w:noProof/>
                <w:webHidden/>
              </w:rPr>
              <w:fldChar w:fldCharType="begin"/>
            </w:r>
            <w:r>
              <w:rPr>
                <w:noProof/>
                <w:webHidden/>
              </w:rPr>
              <w:instrText xml:space="preserve"> PAGEREF _Toc216357128 \h </w:instrText>
            </w:r>
            <w:r>
              <w:rPr>
                <w:noProof/>
                <w:webHidden/>
              </w:rPr>
            </w:r>
            <w:r>
              <w:rPr>
                <w:noProof/>
                <w:webHidden/>
              </w:rPr>
              <w:fldChar w:fldCharType="separate"/>
            </w:r>
            <w:r w:rsidR="00DA706A">
              <w:rPr>
                <w:noProof/>
                <w:webHidden/>
              </w:rPr>
              <w:t>8</w:t>
            </w:r>
            <w:r>
              <w:rPr>
                <w:noProof/>
                <w:webHidden/>
              </w:rPr>
              <w:fldChar w:fldCharType="end"/>
            </w:r>
          </w:hyperlink>
        </w:p>
        <w:p w14:paraId="4CEB6155" w14:textId="05AEFADA" w:rsidR="004C66FB" w:rsidRDefault="004C66FB">
          <w:pPr>
            <w:pStyle w:val="TOC3"/>
            <w:tabs>
              <w:tab w:val="right" w:pos="10790"/>
            </w:tabs>
            <w:rPr>
              <w:rFonts w:cstheme="minorBidi"/>
              <w:noProof/>
              <w:kern w:val="2"/>
              <w14:ligatures w14:val="standardContextual"/>
            </w:rPr>
          </w:pPr>
          <w:hyperlink w:anchor="_Toc216357129" w:history="1">
            <w:r w:rsidRPr="005B1BAA">
              <w:rPr>
                <w:rStyle w:val="Hyperlink"/>
                <w:noProof/>
              </w:rPr>
              <w:t>Goal 2 – Support a Pipeline of Qualified Child Care Workers</w:t>
            </w:r>
            <w:r>
              <w:rPr>
                <w:noProof/>
                <w:webHidden/>
              </w:rPr>
              <w:tab/>
            </w:r>
            <w:r>
              <w:rPr>
                <w:noProof/>
                <w:webHidden/>
              </w:rPr>
              <w:fldChar w:fldCharType="begin"/>
            </w:r>
            <w:r>
              <w:rPr>
                <w:noProof/>
                <w:webHidden/>
              </w:rPr>
              <w:instrText xml:space="preserve"> PAGEREF _Toc216357129 \h </w:instrText>
            </w:r>
            <w:r>
              <w:rPr>
                <w:noProof/>
                <w:webHidden/>
              </w:rPr>
            </w:r>
            <w:r>
              <w:rPr>
                <w:noProof/>
                <w:webHidden/>
              </w:rPr>
              <w:fldChar w:fldCharType="separate"/>
            </w:r>
            <w:r w:rsidR="00DA706A">
              <w:rPr>
                <w:noProof/>
                <w:webHidden/>
              </w:rPr>
              <w:t>8</w:t>
            </w:r>
            <w:r>
              <w:rPr>
                <w:noProof/>
                <w:webHidden/>
              </w:rPr>
              <w:fldChar w:fldCharType="end"/>
            </w:r>
          </w:hyperlink>
        </w:p>
        <w:p w14:paraId="7D01CB79" w14:textId="61730930" w:rsidR="004C66FB" w:rsidRDefault="004C66FB">
          <w:pPr>
            <w:pStyle w:val="TOC3"/>
            <w:tabs>
              <w:tab w:val="right" w:pos="10790"/>
            </w:tabs>
            <w:rPr>
              <w:rFonts w:cstheme="minorBidi"/>
              <w:noProof/>
              <w:kern w:val="2"/>
              <w14:ligatures w14:val="standardContextual"/>
            </w:rPr>
          </w:pPr>
          <w:hyperlink w:anchor="_Toc216357130" w:history="1">
            <w:r w:rsidRPr="005B1BAA">
              <w:rPr>
                <w:rStyle w:val="Hyperlink"/>
                <w:noProof/>
              </w:rPr>
              <w:t>Goal 3 – Professional Development</w:t>
            </w:r>
            <w:r>
              <w:rPr>
                <w:noProof/>
                <w:webHidden/>
              </w:rPr>
              <w:tab/>
            </w:r>
            <w:r>
              <w:rPr>
                <w:noProof/>
                <w:webHidden/>
              </w:rPr>
              <w:fldChar w:fldCharType="begin"/>
            </w:r>
            <w:r>
              <w:rPr>
                <w:noProof/>
                <w:webHidden/>
              </w:rPr>
              <w:instrText xml:space="preserve"> PAGEREF _Toc216357130 \h </w:instrText>
            </w:r>
            <w:r>
              <w:rPr>
                <w:noProof/>
                <w:webHidden/>
              </w:rPr>
            </w:r>
            <w:r>
              <w:rPr>
                <w:noProof/>
                <w:webHidden/>
              </w:rPr>
              <w:fldChar w:fldCharType="separate"/>
            </w:r>
            <w:r w:rsidR="00DA706A">
              <w:rPr>
                <w:noProof/>
                <w:webHidden/>
              </w:rPr>
              <w:t>9</w:t>
            </w:r>
            <w:r>
              <w:rPr>
                <w:noProof/>
                <w:webHidden/>
              </w:rPr>
              <w:fldChar w:fldCharType="end"/>
            </w:r>
          </w:hyperlink>
        </w:p>
        <w:p w14:paraId="48E7D9BE" w14:textId="17D80D57" w:rsidR="004C66FB" w:rsidRDefault="004C66FB">
          <w:pPr>
            <w:pStyle w:val="TOC2"/>
            <w:rPr>
              <w:rFonts w:asciiTheme="minorHAnsi" w:hAnsiTheme="minorHAnsi"/>
              <w:noProof/>
              <w:kern w:val="2"/>
              <w14:ligatures w14:val="standardContextual"/>
            </w:rPr>
          </w:pPr>
          <w:hyperlink w:anchor="_Toc216357131" w:history="1">
            <w:r w:rsidRPr="005B1BAA">
              <w:rPr>
                <w:rStyle w:val="Hyperlink"/>
                <w:noProof/>
              </w:rPr>
              <w:t>Research Summary</w:t>
            </w:r>
            <w:r>
              <w:rPr>
                <w:noProof/>
                <w:webHidden/>
              </w:rPr>
              <w:tab/>
            </w:r>
            <w:r>
              <w:rPr>
                <w:noProof/>
                <w:webHidden/>
              </w:rPr>
              <w:fldChar w:fldCharType="begin"/>
            </w:r>
            <w:r>
              <w:rPr>
                <w:noProof/>
                <w:webHidden/>
              </w:rPr>
              <w:instrText xml:space="preserve"> PAGEREF _Toc216357131 \h </w:instrText>
            </w:r>
            <w:r>
              <w:rPr>
                <w:noProof/>
                <w:webHidden/>
              </w:rPr>
            </w:r>
            <w:r>
              <w:rPr>
                <w:noProof/>
                <w:webHidden/>
              </w:rPr>
              <w:fldChar w:fldCharType="separate"/>
            </w:r>
            <w:r w:rsidR="00DA706A">
              <w:rPr>
                <w:noProof/>
                <w:webHidden/>
              </w:rPr>
              <w:t>10</w:t>
            </w:r>
            <w:r>
              <w:rPr>
                <w:noProof/>
                <w:webHidden/>
              </w:rPr>
              <w:fldChar w:fldCharType="end"/>
            </w:r>
          </w:hyperlink>
        </w:p>
        <w:p w14:paraId="01992060" w14:textId="34CF3CFD" w:rsidR="004C66FB" w:rsidRDefault="004C66FB">
          <w:pPr>
            <w:pStyle w:val="TOC2"/>
            <w:rPr>
              <w:rFonts w:asciiTheme="minorHAnsi" w:hAnsiTheme="minorHAnsi"/>
              <w:noProof/>
              <w:kern w:val="2"/>
              <w14:ligatures w14:val="standardContextual"/>
            </w:rPr>
          </w:pPr>
          <w:hyperlink w:anchor="_Toc216357132" w:history="1">
            <w:r w:rsidRPr="005B1BAA">
              <w:rPr>
                <w:rStyle w:val="Hyperlink"/>
                <w:noProof/>
              </w:rPr>
              <w:t>Terminology</w:t>
            </w:r>
            <w:r>
              <w:rPr>
                <w:noProof/>
                <w:webHidden/>
              </w:rPr>
              <w:tab/>
            </w:r>
            <w:r>
              <w:rPr>
                <w:noProof/>
                <w:webHidden/>
              </w:rPr>
              <w:fldChar w:fldCharType="begin"/>
            </w:r>
            <w:r>
              <w:rPr>
                <w:noProof/>
                <w:webHidden/>
              </w:rPr>
              <w:instrText xml:space="preserve"> PAGEREF _Toc216357132 \h </w:instrText>
            </w:r>
            <w:r>
              <w:rPr>
                <w:noProof/>
                <w:webHidden/>
              </w:rPr>
            </w:r>
            <w:r>
              <w:rPr>
                <w:noProof/>
                <w:webHidden/>
              </w:rPr>
              <w:fldChar w:fldCharType="separate"/>
            </w:r>
            <w:r w:rsidR="00DA706A">
              <w:rPr>
                <w:noProof/>
                <w:webHidden/>
              </w:rPr>
              <w:t>12</w:t>
            </w:r>
            <w:r>
              <w:rPr>
                <w:noProof/>
                <w:webHidden/>
              </w:rPr>
              <w:fldChar w:fldCharType="end"/>
            </w:r>
          </w:hyperlink>
        </w:p>
        <w:p w14:paraId="6A7BA7E3" w14:textId="3E5DD821" w:rsidR="004C66FB" w:rsidRDefault="004C66FB">
          <w:pPr>
            <w:pStyle w:val="TOC2"/>
            <w:rPr>
              <w:rFonts w:asciiTheme="minorHAnsi" w:hAnsiTheme="minorHAnsi"/>
              <w:noProof/>
              <w:kern w:val="2"/>
              <w14:ligatures w14:val="standardContextual"/>
            </w:rPr>
          </w:pPr>
          <w:hyperlink w:anchor="_Toc216357133" w:history="1">
            <w:r w:rsidRPr="005B1BAA">
              <w:rPr>
                <w:rStyle w:val="Hyperlink"/>
                <w:noProof/>
              </w:rPr>
              <w:t>Child Care Workforce Strategic Plan – Goals, Strategies, and Action Plans</w:t>
            </w:r>
            <w:r>
              <w:rPr>
                <w:noProof/>
                <w:webHidden/>
              </w:rPr>
              <w:tab/>
            </w:r>
            <w:r>
              <w:rPr>
                <w:noProof/>
                <w:webHidden/>
              </w:rPr>
              <w:fldChar w:fldCharType="begin"/>
            </w:r>
            <w:r>
              <w:rPr>
                <w:noProof/>
                <w:webHidden/>
              </w:rPr>
              <w:instrText xml:space="preserve"> PAGEREF _Toc216357133 \h </w:instrText>
            </w:r>
            <w:r>
              <w:rPr>
                <w:noProof/>
                <w:webHidden/>
              </w:rPr>
            </w:r>
            <w:r>
              <w:rPr>
                <w:noProof/>
                <w:webHidden/>
              </w:rPr>
              <w:fldChar w:fldCharType="separate"/>
            </w:r>
            <w:r w:rsidR="00DA706A">
              <w:rPr>
                <w:noProof/>
                <w:webHidden/>
              </w:rPr>
              <w:t>13</w:t>
            </w:r>
            <w:r>
              <w:rPr>
                <w:noProof/>
                <w:webHidden/>
              </w:rPr>
              <w:fldChar w:fldCharType="end"/>
            </w:r>
          </w:hyperlink>
        </w:p>
        <w:p w14:paraId="24E4A555" w14:textId="7F13D4DA" w:rsidR="004C66FB" w:rsidRDefault="004C66FB">
          <w:pPr>
            <w:pStyle w:val="TOC3"/>
            <w:tabs>
              <w:tab w:val="right" w:pos="10790"/>
            </w:tabs>
            <w:rPr>
              <w:rFonts w:cstheme="minorBidi"/>
              <w:noProof/>
              <w:kern w:val="2"/>
              <w14:ligatures w14:val="standardContextual"/>
            </w:rPr>
          </w:pPr>
          <w:hyperlink w:anchor="_Toc216357134" w:history="1">
            <w:r w:rsidRPr="005B1BAA">
              <w:rPr>
                <w:rStyle w:val="Hyperlink"/>
                <w:noProof/>
              </w:rPr>
              <w:t>Goal 1 – Child Care Program and Workforce Support</w:t>
            </w:r>
            <w:r>
              <w:rPr>
                <w:noProof/>
                <w:webHidden/>
              </w:rPr>
              <w:tab/>
            </w:r>
            <w:r>
              <w:rPr>
                <w:noProof/>
                <w:webHidden/>
              </w:rPr>
              <w:fldChar w:fldCharType="begin"/>
            </w:r>
            <w:r>
              <w:rPr>
                <w:noProof/>
                <w:webHidden/>
              </w:rPr>
              <w:instrText xml:space="preserve"> PAGEREF _Toc216357134 \h </w:instrText>
            </w:r>
            <w:r>
              <w:rPr>
                <w:noProof/>
                <w:webHidden/>
              </w:rPr>
            </w:r>
            <w:r>
              <w:rPr>
                <w:noProof/>
                <w:webHidden/>
              </w:rPr>
              <w:fldChar w:fldCharType="separate"/>
            </w:r>
            <w:r w:rsidR="00DA706A">
              <w:rPr>
                <w:noProof/>
                <w:webHidden/>
              </w:rPr>
              <w:t>13</w:t>
            </w:r>
            <w:r>
              <w:rPr>
                <w:noProof/>
                <w:webHidden/>
              </w:rPr>
              <w:fldChar w:fldCharType="end"/>
            </w:r>
          </w:hyperlink>
        </w:p>
        <w:p w14:paraId="72A7621A" w14:textId="5A4155BF" w:rsidR="004C66FB" w:rsidRDefault="004C66FB">
          <w:pPr>
            <w:pStyle w:val="TOC3"/>
            <w:tabs>
              <w:tab w:val="right" w:pos="10790"/>
            </w:tabs>
            <w:rPr>
              <w:rFonts w:cstheme="minorBidi"/>
              <w:noProof/>
              <w:kern w:val="2"/>
              <w14:ligatures w14:val="standardContextual"/>
            </w:rPr>
          </w:pPr>
          <w:hyperlink w:anchor="_Toc216357135" w:history="1">
            <w:r w:rsidRPr="005B1BAA">
              <w:rPr>
                <w:rStyle w:val="Hyperlink"/>
                <w:noProof/>
              </w:rPr>
              <w:t>Goal 2 – Support a Pipeline of Qualified Child Care Workers</w:t>
            </w:r>
            <w:r>
              <w:rPr>
                <w:noProof/>
                <w:webHidden/>
              </w:rPr>
              <w:tab/>
            </w:r>
            <w:r>
              <w:rPr>
                <w:noProof/>
                <w:webHidden/>
              </w:rPr>
              <w:fldChar w:fldCharType="begin"/>
            </w:r>
            <w:r>
              <w:rPr>
                <w:noProof/>
                <w:webHidden/>
              </w:rPr>
              <w:instrText xml:space="preserve"> PAGEREF _Toc216357135 \h </w:instrText>
            </w:r>
            <w:r>
              <w:rPr>
                <w:noProof/>
                <w:webHidden/>
              </w:rPr>
            </w:r>
            <w:r>
              <w:rPr>
                <w:noProof/>
                <w:webHidden/>
              </w:rPr>
              <w:fldChar w:fldCharType="separate"/>
            </w:r>
            <w:r w:rsidR="00DA706A">
              <w:rPr>
                <w:noProof/>
                <w:webHidden/>
              </w:rPr>
              <w:t>17</w:t>
            </w:r>
            <w:r>
              <w:rPr>
                <w:noProof/>
                <w:webHidden/>
              </w:rPr>
              <w:fldChar w:fldCharType="end"/>
            </w:r>
          </w:hyperlink>
        </w:p>
        <w:p w14:paraId="1A6B7071" w14:textId="26400833" w:rsidR="004C66FB" w:rsidRDefault="004C66FB">
          <w:pPr>
            <w:pStyle w:val="TOC3"/>
            <w:tabs>
              <w:tab w:val="right" w:pos="10790"/>
            </w:tabs>
            <w:rPr>
              <w:rFonts w:cstheme="minorBidi"/>
              <w:noProof/>
              <w:kern w:val="2"/>
              <w14:ligatures w14:val="standardContextual"/>
            </w:rPr>
          </w:pPr>
          <w:hyperlink w:anchor="_Toc216357136" w:history="1">
            <w:r w:rsidRPr="005B1BAA">
              <w:rPr>
                <w:rStyle w:val="Hyperlink"/>
                <w:noProof/>
              </w:rPr>
              <w:t>Goal 3 – Professional Development</w:t>
            </w:r>
            <w:r>
              <w:rPr>
                <w:noProof/>
                <w:webHidden/>
              </w:rPr>
              <w:tab/>
            </w:r>
            <w:r>
              <w:rPr>
                <w:noProof/>
                <w:webHidden/>
              </w:rPr>
              <w:fldChar w:fldCharType="begin"/>
            </w:r>
            <w:r>
              <w:rPr>
                <w:noProof/>
                <w:webHidden/>
              </w:rPr>
              <w:instrText xml:space="preserve"> PAGEREF _Toc216357136 \h </w:instrText>
            </w:r>
            <w:r>
              <w:rPr>
                <w:noProof/>
                <w:webHidden/>
              </w:rPr>
            </w:r>
            <w:r>
              <w:rPr>
                <w:noProof/>
                <w:webHidden/>
              </w:rPr>
              <w:fldChar w:fldCharType="separate"/>
            </w:r>
            <w:r w:rsidR="00DA706A">
              <w:rPr>
                <w:noProof/>
                <w:webHidden/>
              </w:rPr>
              <w:t>21</w:t>
            </w:r>
            <w:r>
              <w:rPr>
                <w:noProof/>
                <w:webHidden/>
              </w:rPr>
              <w:fldChar w:fldCharType="end"/>
            </w:r>
          </w:hyperlink>
        </w:p>
        <w:p w14:paraId="26C54F3B" w14:textId="3FF3B267" w:rsidR="004C66FB" w:rsidRDefault="004C66FB">
          <w:pPr>
            <w:pStyle w:val="TOC2"/>
            <w:rPr>
              <w:rFonts w:asciiTheme="minorHAnsi" w:hAnsiTheme="minorHAnsi"/>
              <w:noProof/>
              <w:kern w:val="2"/>
              <w14:ligatures w14:val="standardContextual"/>
            </w:rPr>
          </w:pPr>
          <w:hyperlink w:anchor="_Toc216357137" w:history="1">
            <w:r w:rsidRPr="005B1BAA">
              <w:rPr>
                <w:rStyle w:val="Hyperlink"/>
                <w:noProof/>
              </w:rPr>
              <w:t>Appendices</w:t>
            </w:r>
            <w:r>
              <w:rPr>
                <w:noProof/>
                <w:webHidden/>
              </w:rPr>
              <w:tab/>
            </w:r>
            <w:r>
              <w:rPr>
                <w:noProof/>
                <w:webHidden/>
              </w:rPr>
              <w:fldChar w:fldCharType="begin"/>
            </w:r>
            <w:r>
              <w:rPr>
                <w:noProof/>
                <w:webHidden/>
              </w:rPr>
              <w:instrText xml:space="preserve"> PAGEREF _Toc216357137 \h </w:instrText>
            </w:r>
            <w:r>
              <w:rPr>
                <w:noProof/>
                <w:webHidden/>
              </w:rPr>
            </w:r>
            <w:r>
              <w:rPr>
                <w:noProof/>
                <w:webHidden/>
              </w:rPr>
              <w:fldChar w:fldCharType="separate"/>
            </w:r>
            <w:r w:rsidR="00DA706A">
              <w:rPr>
                <w:noProof/>
                <w:webHidden/>
              </w:rPr>
              <w:t>27</w:t>
            </w:r>
            <w:r>
              <w:rPr>
                <w:noProof/>
                <w:webHidden/>
              </w:rPr>
              <w:fldChar w:fldCharType="end"/>
            </w:r>
          </w:hyperlink>
        </w:p>
        <w:p w14:paraId="7A7D5C67" w14:textId="14647A17" w:rsidR="004C66FB" w:rsidRDefault="004C66FB">
          <w:pPr>
            <w:pStyle w:val="TOC2"/>
            <w:rPr>
              <w:rFonts w:asciiTheme="minorHAnsi" w:hAnsiTheme="minorHAnsi"/>
              <w:noProof/>
              <w:kern w:val="2"/>
              <w14:ligatures w14:val="standardContextual"/>
            </w:rPr>
          </w:pPr>
          <w:hyperlink w:anchor="_Toc216357138" w:history="1">
            <w:r w:rsidRPr="005B1BAA">
              <w:rPr>
                <w:rStyle w:val="Hyperlink"/>
                <w:noProof/>
              </w:rPr>
              <w:t>Appendix A: Workgroup Members</w:t>
            </w:r>
            <w:r>
              <w:rPr>
                <w:noProof/>
                <w:webHidden/>
              </w:rPr>
              <w:tab/>
            </w:r>
            <w:r>
              <w:rPr>
                <w:noProof/>
                <w:webHidden/>
              </w:rPr>
              <w:fldChar w:fldCharType="begin"/>
            </w:r>
            <w:r>
              <w:rPr>
                <w:noProof/>
                <w:webHidden/>
              </w:rPr>
              <w:instrText xml:space="preserve"> PAGEREF _Toc216357138 \h </w:instrText>
            </w:r>
            <w:r>
              <w:rPr>
                <w:noProof/>
                <w:webHidden/>
              </w:rPr>
            </w:r>
            <w:r>
              <w:rPr>
                <w:noProof/>
                <w:webHidden/>
              </w:rPr>
              <w:fldChar w:fldCharType="separate"/>
            </w:r>
            <w:r w:rsidR="00DA706A">
              <w:rPr>
                <w:noProof/>
                <w:webHidden/>
              </w:rPr>
              <w:t>28</w:t>
            </w:r>
            <w:r>
              <w:rPr>
                <w:noProof/>
                <w:webHidden/>
              </w:rPr>
              <w:fldChar w:fldCharType="end"/>
            </w:r>
          </w:hyperlink>
        </w:p>
        <w:p w14:paraId="364ED0AF" w14:textId="10945FFB" w:rsidR="004C66FB" w:rsidRDefault="004C66FB">
          <w:pPr>
            <w:pStyle w:val="TOC2"/>
            <w:rPr>
              <w:rFonts w:asciiTheme="minorHAnsi" w:hAnsiTheme="minorHAnsi"/>
              <w:noProof/>
              <w:kern w:val="2"/>
              <w14:ligatures w14:val="standardContextual"/>
            </w:rPr>
          </w:pPr>
          <w:hyperlink w:anchor="_Toc216357139" w:history="1">
            <w:r w:rsidRPr="005B1BAA">
              <w:rPr>
                <w:rStyle w:val="Hyperlink"/>
                <w:noProof/>
              </w:rPr>
              <w:t>Appendix B: Research Methodology</w:t>
            </w:r>
            <w:r>
              <w:rPr>
                <w:noProof/>
                <w:webHidden/>
              </w:rPr>
              <w:tab/>
            </w:r>
            <w:r>
              <w:rPr>
                <w:noProof/>
                <w:webHidden/>
              </w:rPr>
              <w:fldChar w:fldCharType="begin"/>
            </w:r>
            <w:r>
              <w:rPr>
                <w:noProof/>
                <w:webHidden/>
              </w:rPr>
              <w:instrText xml:space="preserve"> PAGEREF _Toc216357139 \h </w:instrText>
            </w:r>
            <w:r>
              <w:rPr>
                <w:noProof/>
                <w:webHidden/>
              </w:rPr>
            </w:r>
            <w:r>
              <w:rPr>
                <w:noProof/>
                <w:webHidden/>
              </w:rPr>
              <w:fldChar w:fldCharType="separate"/>
            </w:r>
            <w:r w:rsidR="00DA706A">
              <w:rPr>
                <w:noProof/>
                <w:webHidden/>
              </w:rPr>
              <w:t>29</w:t>
            </w:r>
            <w:r>
              <w:rPr>
                <w:noProof/>
                <w:webHidden/>
              </w:rPr>
              <w:fldChar w:fldCharType="end"/>
            </w:r>
          </w:hyperlink>
        </w:p>
        <w:p w14:paraId="08A88765" w14:textId="67AEE0DF" w:rsidR="004C66FB" w:rsidRDefault="004C66FB">
          <w:pPr>
            <w:pStyle w:val="TOC3"/>
            <w:tabs>
              <w:tab w:val="right" w:pos="10790"/>
            </w:tabs>
            <w:rPr>
              <w:rFonts w:cstheme="minorBidi"/>
              <w:noProof/>
              <w:kern w:val="2"/>
              <w14:ligatures w14:val="standardContextual"/>
            </w:rPr>
          </w:pPr>
          <w:hyperlink w:anchor="_Toc216357140" w:history="1">
            <w:r w:rsidRPr="005B1BAA">
              <w:rPr>
                <w:rStyle w:val="Hyperlink"/>
                <w:noProof/>
              </w:rPr>
              <w:t>Literature Review Methodology</w:t>
            </w:r>
            <w:r>
              <w:rPr>
                <w:noProof/>
                <w:webHidden/>
              </w:rPr>
              <w:tab/>
            </w:r>
            <w:r>
              <w:rPr>
                <w:noProof/>
                <w:webHidden/>
              </w:rPr>
              <w:fldChar w:fldCharType="begin"/>
            </w:r>
            <w:r>
              <w:rPr>
                <w:noProof/>
                <w:webHidden/>
              </w:rPr>
              <w:instrText xml:space="preserve"> PAGEREF _Toc216357140 \h </w:instrText>
            </w:r>
            <w:r>
              <w:rPr>
                <w:noProof/>
                <w:webHidden/>
              </w:rPr>
            </w:r>
            <w:r>
              <w:rPr>
                <w:noProof/>
                <w:webHidden/>
              </w:rPr>
              <w:fldChar w:fldCharType="separate"/>
            </w:r>
            <w:r w:rsidR="00DA706A">
              <w:rPr>
                <w:noProof/>
                <w:webHidden/>
              </w:rPr>
              <w:t>30</w:t>
            </w:r>
            <w:r>
              <w:rPr>
                <w:noProof/>
                <w:webHidden/>
              </w:rPr>
              <w:fldChar w:fldCharType="end"/>
            </w:r>
          </w:hyperlink>
        </w:p>
        <w:p w14:paraId="445EDB8C" w14:textId="7D63099F" w:rsidR="004C66FB" w:rsidRDefault="004C66FB">
          <w:pPr>
            <w:pStyle w:val="TOC3"/>
            <w:tabs>
              <w:tab w:val="right" w:pos="10790"/>
            </w:tabs>
            <w:rPr>
              <w:rFonts w:cstheme="minorBidi"/>
              <w:noProof/>
              <w:kern w:val="2"/>
              <w14:ligatures w14:val="standardContextual"/>
            </w:rPr>
          </w:pPr>
          <w:hyperlink w:anchor="_Toc216357141" w:history="1">
            <w:r w:rsidRPr="005B1BAA">
              <w:rPr>
                <w:rStyle w:val="Hyperlink"/>
                <w:noProof/>
              </w:rPr>
              <w:t>Director Survey Methodology</w:t>
            </w:r>
            <w:r>
              <w:rPr>
                <w:noProof/>
                <w:webHidden/>
              </w:rPr>
              <w:tab/>
            </w:r>
            <w:r>
              <w:rPr>
                <w:noProof/>
                <w:webHidden/>
              </w:rPr>
              <w:fldChar w:fldCharType="begin"/>
            </w:r>
            <w:r>
              <w:rPr>
                <w:noProof/>
                <w:webHidden/>
              </w:rPr>
              <w:instrText xml:space="preserve"> PAGEREF _Toc216357141 \h </w:instrText>
            </w:r>
            <w:r>
              <w:rPr>
                <w:noProof/>
                <w:webHidden/>
              </w:rPr>
            </w:r>
            <w:r>
              <w:rPr>
                <w:noProof/>
                <w:webHidden/>
              </w:rPr>
              <w:fldChar w:fldCharType="separate"/>
            </w:r>
            <w:r w:rsidR="00DA706A">
              <w:rPr>
                <w:noProof/>
                <w:webHidden/>
              </w:rPr>
              <w:t>30</w:t>
            </w:r>
            <w:r>
              <w:rPr>
                <w:noProof/>
                <w:webHidden/>
              </w:rPr>
              <w:fldChar w:fldCharType="end"/>
            </w:r>
          </w:hyperlink>
        </w:p>
        <w:p w14:paraId="061969FF" w14:textId="36234F4A" w:rsidR="004C66FB" w:rsidRDefault="004C66FB">
          <w:pPr>
            <w:pStyle w:val="TOC3"/>
            <w:tabs>
              <w:tab w:val="right" w:pos="10790"/>
            </w:tabs>
            <w:rPr>
              <w:rFonts w:cstheme="minorBidi"/>
              <w:noProof/>
              <w:kern w:val="2"/>
              <w14:ligatures w14:val="standardContextual"/>
            </w:rPr>
          </w:pPr>
          <w:hyperlink w:anchor="_Toc216357142" w:history="1">
            <w:r w:rsidRPr="005B1BAA">
              <w:rPr>
                <w:rStyle w:val="Hyperlink"/>
                <w:noProof/>
              </w:rPr>
              <w:t>Focus Group Methodology</w:t>
            </w:r>
            <w:r>
              <w:rPr>
                <w:noProof/>
                <w:webHidden/>
              </w:rPr>
              <w:tab/>
            </w:r>
            <w:r>
              <w:rPr>
                <w:noProof/>
                <w:webHidden/>
              </w:rPr>
              <w:fldChar w:fldCharType="begin"/>
            </w:r>
            <w:r>
              <w:rPr>
                <w:noProof/>
                <w:webHidden/>
              </w:rPr>
              <w:instrText xml:space="preserve"> PAGEREF _Toc216357142 \h </w:instrText>
            </w:r>
            <w:r>
              <w:rPr>
                <w:noProof/>
                <w:webHidden/>
              </w:rPr>
            </w:r>
            <w:r>
              <w:rPr>
                <w:noProof/>
                <w:webHidden/>
              </w:rPr>
              <w:fldChar w:fldCharType="separate"/>
            </w:r>
            <w:r w:rsidR="00DA706A">
              <w:rPr>
                <w:noProof/>
                <w:webHidden/>
              </w:rPr>
              <w:t>35</w:t>
            </w:r>
            <w:r>
              <w:rPr>
                <w:noProof/>
                <w:webHidden/>
              </w:rPr>
              <w:fldChar w:fldCharType="end"/>
            </w:r>
          </w:hyperlink>
        </w:p>
        <w:p w14:paraId="180410D7" w14:textId="02A6B77B" w:rsidR="004C66FB" w:rsidRDefault="004C66FB">
          <w:pPr>
            <w:pStyle w:val="TOC3"/>
            <w:tabs>
              <w:tab w:val="right" w:pos="10790"/>
            </w:tabs>
            <w:rPr>
              <w:rFonts w:cstheme="minorBidi"/>
              <w:noProof/>
              <w:kern w:val="2"/>
              <w14:ligatures w14:val="standardContextual"/>
            </w:rPr>
          </w:pPr>
          <w:hyperlink w:anchor="_Toc216357143" w:history="1">
            <w:r w:rsidRPr="005B1BAA">
              <w:rPr>
                <w:rStyle w:val="Hyperlink"/>
                <w:noProof/>
              </w:rPr>
              <w:t>Data Analysis</w:t>
            </w:r>
            <w:r>
              <w:rPr>
                <w:noProof/>
                <w:webHidden/>
              </w:rPr>
              <w:tab/>
            </w:r>
            <w:r>
              <w:rPr>
                <w:noProof/>
                <w:webHidden/>
              </w:rPr>
              <w:fldChar w:fldCharType="begin"/>
            </w:r>
            <w:r>
              <w:rPr>
                <w:noProof/>
                <w:webHidden/>
              </w:rPr>
              <w:instrText xml:space="preserve"> PAGEREF _Toc216357143 \h </w:instrText>
            </w:r>
            <w:r>
              <w:rPr>
                <w:noProof/>
                <w:webHidden/>
              </w:rPr>
            </w:r>
            <w:r>
              <w:rPr>
                <w:noProof/>
                <w:webHidden/>
              </w:rPr>
              <w:fldChar w:fldCharType="separate"/>
            </w:r>
            <w:r w:rsidR="00DA706A">
              <w:rPr>
                <w:noProof/>
                <w:webHidden/>
              </w:rPr>
              <w:t>35</w:t>
            </w:r>
            <w:r>
              <w:rPr>
                <w:noProof/>
                <w:webHidden/>
              </w:rPr>
              <w:fldChar w:fldCharType="end"/>
            </w:r>
          </w:hyperlink>
        </w:p>
        <w:p w14:paraId="6F06BA3B" w14:textId="4704A45B" w:rsidR="004C66FB" w:rsidRDefault="004C66FB">
          <w:pPr>
            <w:pStyle w:val="TOC2"/>
            <w:rPr>
              <w:rFonts w:asciiTheme="minorHAnsi" w:hAnsiTheme="minorHAnsi"/>
              <w:noProof/>
              <w:kern w:val="2"/>
              <w14:ligatures w14:val="standardContextual"/>
            </w:rPr>
          </w:pPr>
          <w:hyperlink w:anchor="_Toc216357144" w:history="1">
            <w:r w:rsidRPr="005B1BAA">
              <w:rPr>
                <w:rStyle w:val="Hyperlink"/>
                <w:noProof/>
              </w:rPr>
              <w:t>Appendix C: Research Analysis</w:t>
            </w:r>
            <w:r>
              <w:rPr>
                <w:noProof/>
                <w:webHidden/>
              </w:rPr>
              <w:tab/>
            </w:r>
            <w:r>
              <w:rPr>
                <w:noProof/>
                <w:webHidden/>
              </w:rPr>
              <w:fldChar w:fldCharType="begin"/>
            </w:r>
            <w:r>
              <w:rPr>
                <w:noProof/>
                <w:webHidden/>
              </w:rPr>
              <w:instrText xml:space="preserve"> PAGEREF _Toc216357144 \h </w:instrText>
            </w:r>
            <w:r>
              <w:rPr>
                <w:noProof/>
                <w:webHidden/>
              </w:rPr>
            </w:r>
            <w:r>
              <w:rPr>
                <w:noProof/>
                <w:webHidden/>
              </w:rPr>
              <w:fldChar w:fldCharType="separate"/>
            </w:r>
            <w:r w:rsidR="00DA706A">
              <w:rPr>
                <w:noProof/>
                <w:webHidden/>
              </w:rPr>
              <w:t>37</w:t>
            </w:r>
            <w:r>
              <w:rPr>
                <w:noProof/>
                <w:webHidden/>
              </w:rPr>
              <w:fldChar w:fldCharType="end"/>
            </w:r>
          </w:hyperlink>
        </w:p>
        <w:p w14:paraId="70235720" w14:textId="6B6B3631" w:rsidR="004C66FB" w:rsidRDefault="004C66FB">
          <w:pPr>
            <w:pStyle w:val="TOC3"/>
            <w:tabs>
              <w:tab w:val="right" w:pos="10790"/>
            </w:tabs>
            <w:rPr>
              <w:rFonts w:cstheme="minorBidi"/>
              <w:noProof/>
              <w:kern w:val="2"/>
              <w14:ligatures w14:val="standardContextual"/>
            </w:rPr>
          </w:pPr>
          <w:hyperlink w:anchor="_Toc216357145" w:history="1">
            <w:r w:rsidRPr="005B1BAA">
              <w:rPr>
                <w:rStyle w:val="Hyperlink"/>
                <w:noProof/>
              </w:rPr>
              <w:t>Research Question 1: What are the demographic characteristics of child care workers?</w:t>
            </w:r>
            <w:r>
              <w:rPr>
                <w:noProof/>
                <w:webHidden/>
              </w:rPr>
              <w:tab/>
            </w:r>
            <w:r>
              <w:rPr>
                <w:noProof/>
                <w:webHidden/>
              </w:rPr>
              <w:fldChar w:fldCharType="begin"/>
            </w:r>
            <w:r>
              <w:rPr>
                <w:noProof/>
                <w:webHidden/>
              </w:rPr>
              <w:instrText xml:space="preserve"> PAGEREF _Toc216357145 \h </w:instrText>
            </w:r>
            <w:r>
              <w:rPr>
                <w:noProof/>
                <w:webHidden/>
              </w:rPr>
            </w:r>
            <w:r>
              <w:rPr>
                <w:noProof/>
                <w:webHidden/>
              </w:rPr>
              <w:fldChar w:fldCharType="separate"/>
            </w:r>
            <w:r w:rsidR="00DA706A">
              <w:rPr>
                <w:noProof/>
                <w:webHidden/>
              </w:rPr>
              <w:t>37</w:t>
            </w:r>
            <w:r>
              <w:rPr>
                <w:noProof/>
                <w:webHidden/>
              </w:rPr>
              <w:fldChar w:fldCharType="end"/>
            </w:r>
          </w:hyperlink>
        </w:p>
        <w:p w14:paraId="16D263D5" w14:textId="3ED712BF" w:rsidR="004C66FB" w:rsidRDefault="004C66FB">
          <w:pPr>
            <w:pStyle w:val="TOC3"/>
            <w:tabs>
              <w:tab w:val="right" w:pos="10790"/>
            </w:tabs>
            <w:rPr>
              <w:rFonts w:cstheme="minorBidi"/>
              <w:noProof/>
              <w:kern w:val="2"/>
              <w14:ligatures w14:val="standardContextual"/>
            </w:rPr>
          </w:pPr>
          <w:hyperlink w:anchor="_Toc216357146" w:history="1">
            <w:r w:rsidRPr="005B1BAA">
              <w:rPr>
                <w:rStyle w:val="Hyperlink"/>
                <w:noProof/>
              </w:rPr>
              <w:t>Research Question 2: What are the major challenges that child care program directors are facing in maintaining a stable and high-quality workforce?</w:t>
            </w:r>
            <w:r>
              <w:rPr>
                <w:noProof/>
                <w:webHidden/>
              </w:rPr>
              <w:tab/>
            </w:r>
            <w:r>
              <w:rPr>
                <w:noProof/>
                <w:webHidden/>
              </w:rPr>
              <w:fldChar w:fldCharType="begin"/>
            </w:r>
            <w:r>
              <w:rPr>
                <w:noProof/>
                <w:webHidden/>
              </w:rPr>
              <w:instrText xml:space="preserve"> PAGEREF _Toc216357146 \h </w:instrText>
            </w:r>
            <w:r>
              <w:rPr>
                <w:noProof/>
                <w:webHidden/>
              </w:rPr>
            </w:r>
            <w:r>
              <w:rPr>
                <w:noProof/>
                <w:webHidden/>
              </w:rPr>
              <w:fldChar w:fldCharType="separate"/>
            </w:r>
            <w:r w:rsidR="00DA706A">
              <w:rPr>
                <w:noProof/>
                <w:webHidden/>
              </w:rPr>
              <w:t>39</w:t>
            </w:r>
            <w:r>
              <w:rPr>
                <w:noProof/>
                <w:webHidden/>
              </w:rPr>
              <w:fldChar w:fldCharType="end"/>
            </w:r>
          </w:hyperlink>
        </w:p>
        <w:p w14:paraId="204CA9F0" w14:textId="306E60C9" w:rsidR="004C66FB" w:rsidRDefault="004C66FB">
          <w:pPr>
            <w:pStyle w:val="TOC3"/>
            <w:tabs>
              <w:tab w:val="right" w:pos="10790"/>
            </w:tabs>
            <w:rPr>
              <w:rFonts w:cstheme="minorBidi"/>
              <w:noProof/>
              <w:kern w:val="2"/>
              <w14:ligatures w14:val="standardContextual"/>
            </w:rPr>
          </w:pPr>
          <w:hyperlink w:anchor="_Toc216357147" w:history="1">
            <w:r w:rsidRPr="005B1BAA">
              <w:rPr>
                <w:rStyle w:val="Hyperlink"/>
                <w:noProof/>
              </w:rPr>
              <w:t>Research Question 3: What compensation and benefits do child care workers receive?</w:t>
            </w:r>
            <w:r>
              <w:rPr>
                <w:noProof/>
                <w:webHidden/>
              </w:rPr>
              <w:tab/>
            </w:r>
            <w:r>
              <w:rPr>
                <w:noProof/>
                <w:webHidden/>
              </w:rPr>
              <w:fldChar w:fldCharType="begin"/>
            </w:r>
            <w:r>
              <w:rPr>
                <w:noProof/>
                <w:webHidden/>
              </w:rPr>
              <w:instrText xml:space="preserve"> PAGEREF _Toc216357147 \h </w:instrText>
            </w:r>
            <w:r>
              <w:rPr>
                <w:noProof/>
                <w:webHidden/>
              </w:rPr>
            </w:r>
            <w:r>
              <w:rPr>
                <w:noProof/>
                <w:webHidden/>
              </w:rPr>
              <w:fldChar w:fldCharType="separate"/>
            </w:r>
            <w:r w:rsidR="00DA706A">
              <w:rPr>
                <w:noProof/>
                <w:webHidden/>
              </w:rPr>
              <w:t>42</w:t>
            </w:r>
            <w:r>
              <w:rPr>
                <w:noProof/>
                <w:webHidden/>
              </w:rPr>
              <w:fldChar w:fldCharType="end"/>
            </w:r>
          </w:hyperlink>
        </w:p>
        <w:p w14:paraId="38202192" w14:textId="79DC12DD" w:rsidR="004C66FB" w:rsidRDefault="004C66FB">
          <w:pPr>
            <w:pStyle w:val="TOC3"/>
            <w:tabs>
              <w:tab w:val="right" w:pos="10790"/>
            </w:tabs>
            <w:rPr>
              <w:rFonts w:cstheme="minorBidi"/>
              <w:noProof/>
              <w:kern w:val="2"/>
              <w14:ligatures w14:val="standardContextual"/>
            </w:rPr>
          </w:pPr>
          <w:hyperlink w:anchor="_Toc216357148" w:history="1">
            <w:r w:rsidRPr="005B1BAA">
              <w:rPr>
                <w:rStyle w:val="Hyperlink"/>
                <w:noProof/>
              </w:rPr>
              <w:t>Research Question 4: What are the educational and professional development experiences and preferences for child care workers?</w:t>
            </w:r>
            <w:r>
              <w:rPr>
                <w:noProof/>
                <w:webHidden/>
              </w:rPr>
              <w:tab/>
            </w:r>
            <w:r>
              <w:rPr>
                <w:noProof/>
                <w:webHidden/>
              </w:rPr>
              <w:fldChar w:fldCharType="begin"/>
            </w:r>
            <w:r>
              <w:rPr>
                <w:noProof/>
                <w:webHidden/>
              </w:rPr>
              <w:instrText xml:space="preserve"> PAGEREF _Toc216357148 \h </w:instrText>
            </w:r>
            <w:r>
              <w:rPr>
                <w:noProof/>
                <w:webHidden/>
              </w:rPr>
            </w:r>
            <w:r>
              <w:rPr>
                <w:noProof/>
                <w:webHidden/>
              </w:rPr>
              <w:fldChar w:fldCharType="separate"/>
            </w:r>
            <w:r w:rsidR="00DA706A">
              <w:rPr>
                <w:noProof/>
                <w:webHidden/>
              </w:rPr>
              <w:t>48</w:t>
            </w:r>
            <w:r>
              <w:rPr>
                <w:noProof/>
                <w:webHidden/>
              </w:rPr>
              <w:fldChar w:fldCharType="end"/>
            </w:r>
          </w:hyperlink>
        </w:p>
        <w:p w14:paraId="43B4BF85" w14:textId="67ECFAA4" w:rsidR="004C66FB" w:rsidRDefault="004C66FB">
          <w:pPr>
            <w:pStyle w:val="TOC3"/>
            <w:tabs>
              <w:tab w:val="right" w:pos="10790"/>
            </w:tabs>
            <w:rPr>
              <w:rFonts w:cstheme="minorBidi"/>
              <w:noProof/>
              <w:kern w:val="2"/>
              <w14:ligatures w14:val="standardContextual"/>
            </w:rPr>
          </w:pPr>
          <w:hyperlink w:anchor="_Toc216357149" w:history="1">
            <w:r w:rsidRPr="005B1BAA">
              <w:rPr>
                <w:rStyle w:val="Hyperlink"/>
                <w:noProof/>
              </w:rPr>
              <w:t>Research Question 5: How can the Texas Workforce Commission, given its resources and mandate, best improve and support worker recruitment, training, and retention?</w:t>
            </w:r>
            <w:r>
              <w:rPr>
                <w:noProof/>
                <w:webHidden/>
              </w:rPr>
              <w:tab/>
            </w:r>
            <w:r>
              <w:rPr>
                <w:noProof/>
                <w:webHidden/>
              </w:rPr>
              <w:fldChar w:fldCharType="begin"/>
            </w:r>
            <w:r>
              <w:rPr>
                <w:noProof/>
                <w:webHidden/>
              </w:rPr>
              <w:instrText xml:space="preserve"> PAGEREF _Toc216357149 \h </w:instrText>
            </w:r>
            <w:r>
              <w:rPr>
                <w:noProof/>
                <w:webHidden/>
              </w:rPr>
            </w:r>
            <w:r>
              <w:rPr>
                <w:noProof/>
                <w:webHidden/>
              </w:rPr>
              <w:fldChar w:fldCharType="separate"/>
            </w:r>
            <w:r w:rsidR="00DA706A">
              <w:rPr>
                <w:noProof/>
                <w:webHidden/>
              </w:rPr>
              <w:t>52</w:t>
            </w:r>
            <w:r>
              <w:rPr>
                <w:noProof/>
                <w:webHidden/>
              </w:rPr>
              <w:fldChar w:fldCharType="end"/>
            </w:r>
          </w:hyperlink>
        </w:p>
        <w:p w14:paraId="08243739" w14:textId="1D03B553" w:rsidR="004C66FB" w:rsidRDefault="004C66FB">
          <w:pPr>
            <w:pStyle w:val="TOC2"/>
            <w:rPr>
              <w:rFonts w:asciiTheme="minorHAnsi" w:hAnsiTheme="minorHAnsi"/>
              <w:noProof/>
              <w:kern w:val="2"/>
              <w14:ligatures w14:val="standardContextual"/>
            </w:rPr>
          </w:pPr>
          <w:hyperlink w:anchor="_Toc216357150" w:history="1">
            <w:r w:rsidRPr="005B1BAA">
              <w:rPr>
                <w:rStyle w:val="Hyperlink"/>
                <w:noProof/>
              </w:rPr>
              <w:t>Appendix D: Overview of Local Retention Supports</w:t>
            </w:r>
            <w:r>
              <w:rPr>
                <w:noProof/>
                <w:webHidden/>
              </w:rPr>
              <w:tab/>
            </w:r>
            <w:r>
              <w:rPr>
                <w:noProof/>
                <w:webHidden/>
              </w:rPr>
              <w:fldChar w:fldCharType="begin"/>
            </w:r>
            <w:r>
              <w:rPr>
                <w:noProof/>
                <w:webHidden/>
              </w:rPr>
              <w:instrText xml:space="preserve"> PAGEREF _Toc216357150 \h </w:instrText>
            </w:r>
            <w:r>
              <w:rPr>
                <w:noProof/>
                <w:webHidden/>
              </w:rPr>
            </w:r>
            <w:r>
              <w:rPr>
                <w:noProof/>
                <w:webHidden/>
              </w:rPr>
              <w:fldChar w:fldCharType="separate"/>
            </w:r>
            <w:r w:rsidR="00DA706A">
              <w:rPr>
                <w:noProof/>
                <w:webHidden/>
              </w:rPr>
              <w:t>56</w:t>
            </w:r>
            <w:r>
              <w:rPr>
                <w:noProof/>
                <w:webHidden/>
              </w:rPr>
              <w:fldChar w:fldCharType="end"/>
            </w:r>
          </w:hyperlink>
        </w:p>
        <w:p w14:paraId="70673A61" w14:textId="41587FC0" w:rsidR="004C66FB" w:rsidRDefault="004C66FB">
          <w:pPr>
            <w:pStyle w:val="TOC2"/>
            <w:rPr>
              <w:rFonts w:asciiTheme="minorHAnsi" w:hAnsiTheme="minorHAnsi"/>
              <w:noProof/>
              <w:kern w:val="2"/>
              <w14:ligatures w14:val="standardContextual"/>
            </w:rPr>
          </w:pPr>
          <w:hyperlink w:anchor="_Toc216357151" w:history="1">
            <w:r w:rsidRPr="005B1BAA">
              <w:rPr>
                <w:rStyle w:val="Hyperlink"/>
                <w:noProof/>
              </w:rPr>
              <w:t>Appendix E: Director Survey and Data Tables</w:t>
            </w:r>
            <w:r>
              <w:rPr>
                <w:noProof/>
                <w:webHidden/>
              </w:rPr>
              <w:tab/>
            </w:r>
            <w:r>
              <w:rPr>
                <w:noProof/>
                <w:webHidden/>
              </w:rPr>
              <w:fldChar w:fldCharType="begin"/>
            </w:r>
            <w:r>
              <w:rPr>
                <w:noProof/>
                <w:webHidden/>
              </w:rPr>
              <w:instrText xml:space="preserve"> PAGEREF _Toc216357151 \h </w:instrText>
            </w:r>
            <w:r>
              <w:rPr>
                <w:noProof/>
                <w:webHidden/>
              </w:rPr>
            </w:r>
            <w:r>
              <w:rPr>
                <w:noProof/>
                <w:webHidden/>
              </w:rPr>
              <w:fldChar w:fldCharType="separate"/>
            </w:r>
            <w:r w:rsidR="00DA706A">
              <w:rPr>
                <w:noProof/>
                <w:webHidden/>
              </w:rPr>
              <w:t>59</w:t>
            </w:r>
            <w:r>
              <w:rPr>
                <w:noProof/>
                <w:webHidden/>
              </w:rPr>
              <w:fldChar w:fldCharType="end"/>
            </w:r>
          </w:hyperlink>
        </w:p>
        <w:p w14:paraId="43378FAD" w14:textId="0C9686F8" w:rsidR="004C66FB" w:rsidRDefault="004C66FB">
          <w:pPr>
            <w:pStyle w:val="TOC3"/>
            <w:tabs>
              <w:tab w:val="right" w:pos="10790"/>
            </w:tabs>
            <w:rPr>
              <w:rFonts w:cstheme="minorBidi"/>
              <w:noProof/>
              <w:kern w:val="2"/>
              <w14:ligatures w14:val="standardContextual"/>
            </w:rPr>
          </w:pPr>
          <w:hyperlink w:anchor="_Toc216357152" w:history="1">
            <w:r w:rsidRPr="005B1BAA">
              <w:rPr>
                <w:rStyle w:val="Hyperlink"/>
                <w:noProof/>
              </w:rPr>
              <w:t>Section</w:t>
            </w:r>
            <w:r w:rsidRPr="005B1BAA">
              <w:rPr>
                <w:rStyle w:val="Hyperlink"/>
                <w:noProof/>
                <w:spacing w:val="-21"/>
              </w:rPr>
              <w:t xml:space="preserve"> </w:t>
            </w:r>
            <w:r w:rsidRPr="005B1BAA">
              <w:rPr>
                <w:rStyle w:val="Hyperlink"/>
                <w:noProof/>
              </w:rPr>
              <w:t>1:</w:t>
            </w:r>
            <w:r w:rsidRPr="005B1BAA">
              <w:rPr>
                <w:rStyle w:val="Hyperlink"/>
                <w:noProof/>
                <w:spacing w:val="-17"/>
              </w:rPr>
              <w:t xml:space="preserve"> </w:t>
            </w:r>
            <w:r w:rsidRPr="005B1BAA">
              <w:rPr>
                <w:rStyle w:val="Hyperlink"/>
                <w:noProof/>
              </w:rPr>
              <w:t>Child</w:t>
            </w:r>
            <w:r w:rsidRPr="005B1BAA">
              <w:rPr>
                <w:rStyle w:val="Hyperlink"/>
                <w:noProof/>
                <w:spacing w:val="-19"/>
              </w:rPr>
              <w:t xml:space="preserve"> </w:t>
            </w:r>
            <w:r w:rsidRPr="005B1BAA">
              <w:rPr>
                <w:rStyle w:val="Hyperlink"/>
                <w:noProof/>
              </w:rPr>
              <w:t>Care</w:t>
            </w:r>
            <w:r w:rsidRPr="005B1BAA">
              <w:rPr>
                <w:rStyle w:val="Hyperlink"/>
                <w:noProof/>
                <w:spacing w:val="-18"/>
              </w:rPr>
              <w:t xml:space="preserve"> </w:t>
            </w:r>
            <w:r w:rsidRPr="005B1BAA">
              <w:rPr>
                <w:rStyle w:val="Hyperlink"/>
                <w:noProof/>
              </w:rPr>
              <w:t>Facility</w:t>
            </w:r>
            <w:r w:rsidRPr="005B1BAA">
              <w:rPr>
                <w:rStyle w:val="Hyperlink"/>
                <w:noProof/>
                <w:spacing w:val="-19"/>
              </w:rPr>
              <w:t xml:space="preserve"> </w:t>
            </w:r>
            <w:r w:rsidRPr="005B1BAA">
              <w:rPr>
                <w:rStyle w:val="Hyperlink"/>
                <w:noProof/>
              </w:rPr>
              <w:t>Information</w:t>
            </w:r>
            <w:r>
              <w:rPr>
                <w:noProof/>
                <w:webHidden/>
              </w:rPr>
              <w:tab/>
            </w:r>
            <w:r>
              <w:rPr>
                <w:noProof/>
                <w:webHidden/>
              </w:rPr>
              <w:fldChar w:fldCharType="begin"/>
            </w:r>
            <w:r>
              <w:rPr>
                <w:noProof/>
                <w:webHidden/>
              </w:rPr>
              <w:instrText xml:space="preserve"> PAGEREF _Toc216357152 \h </w:instrText>
            </w:r>
            <w:r>
              <w:rPr>
                <w:noProof/>
                <w:webHidden/>
              </w:rPr>
            </w:r>
            <w:r>
              <w:rPr>
                <w:noProof/>
                <w:webHidden/>
              </w:rPr>
              <w:fldChar w:fldCharType="separate"/>
            </w:r>
            <w:r w:rsidR="00DA706A">
              <w:rPr>
                <w:noProof/>
                <w:webHidden/>
              </w:rPr>
              <w:t>59</w:t>
            </w:r>
            <w:r>
              <w:rPr>
                <w:noProof/>
                <w:webHidden/>
              </w:rPr>
              <w:fldChar w:fldCharType="end"/>
            </w:r>
          </w:hyperlink>
        </w:p>
        <w:p w14:paraId="458FC42D" w14:textId="624D5923" w:rsidR="004C66FB" w:rsidRDefault="004C66FB">
          <w:pPr>
            <w:pStyle w:val="TOC3"/>
            <w:tabs>
              <w:tab w:val="right" w:pos="10790"/>
            </w:tabs>
            <w:rPr>
              <w:rFonts w:cstheme="minorBidi"/>
              <w:noProof/>
              <w:kern w:val="2"/>
              <w14:ligatures w14:val="standardContextual"/>
            </w:rPr>
          </w:pPr>
          <w:hyperlink w:anchor="_Toc216357153" w:history="1">
            <w:r w:rsidRPr="005B1BAA">
              <w:rPr>
                <w:rStyle w:val="Hyperlink"/>
                <w:noProof/>
              </w:rPr>
              <w:t>Section</w:t>
            </w:r>
            <w:r w:rsidRPr="005B1BAA">
              <w:rPr>
                <w:rStyle w:val="Hyperlink"/>
                <w:noProof/>
                <w:spacing w:val="-20"/>
              </w:rPr>
              <w:t xml:space="preserve"> </w:t>
            </w:r>
            <w:r w:rsidRPr="005B1BAA">
              <w:rPr>
                <w:rStyle w:val="Hyperlink"/>
                <w:noProof/>
              </w:rPr>
              <w:t>2:</w:t>
            </w:r>
            <w:r w:rsidRPr="005B1BAA">
              <w:rPr>
                <w:rStyle w:val="Hyperlink"/>
                <w:noProof/>
                <w:spacing w:val="-19"/>
              </w:rPr>
              <w:t xml:space="preserve"> </w:t>
            </w:r>
            <w:r w:rsidRPr="005B1BAA">
              <w:rPr>
                <w:rStyle w:val="Hyperlink"/>
                <w:noProof/>
              </w:rPr>
              <w:t>Director</w:t>
            </w:r>
            <w:r w:rsidRPr="005B1BAA">
              <w:rPr>
                <w:rStyle w:val="Hyperlink"/>
                <w:noProof/>
                <w:spacing w:val="-19"/>
              </w:rPr>
              <w:t xml:space="preserve"> </w:t>
            </w:r>
            <w:r w:rsidRPr="005B1BAA">
              <w:rPr>
                <w:rStyle w:val="Hyperlink"/>
                <w:noProof/>
              </w:rPr>
              <w:t>Information</w:t>
            </w:r>
            <w:r>
              <w:rPr>
                <w:noProof/>
                <w:webHidden/>
              </w:rPr>
              <w:tab/>
            </w:r>
            <w:r>
              <w:rPr>
                <w:noProof/>
                <w:webHidden/>
              </w:rPr>
              <w:fldChar w:fldCharType="begin"/>
            </w:r>
            <w:r>
              <w:rPr>
                <w:noProof/>
                <w:webHidden/>
              </w:rPr>
              <w:instrText xml:space="preserve"> PAGEREF _Toc216357153 \h </w:instrText>
            </w:r>
            <w:r>
              <w:rPr>
                <w:noProof/>
                <w:webHidden/>
              </w:rPr>
            </w:r>
            <w:r>
              <w:rPr>
                <w:noProof/>
                <w:webHidden/>
              </w:rPr>
              <w:fldChar w:fldCharType="separate"/>
            </w:r>
            <w:r w:rsidR="00DA706A">
              <w:rPr>
                <w:noProof/>
                <w:webHidden/>
              </w:rPr>
              <w:t>71</w:t>
            </w:r>
            <w:r>
              <w:rPr>
                <w:noProof/>
                <w:webHidden/>
              </w:rPr>
              <w:fldChar w:fldCharType="end"/>
            </w:r>
          </w:hyperlink>
        </w:p>
        <w:p w14:paraId="3765D481" w14:textId="54078BFA" w:rsidR="004C66FB" w:rsidRDefault="004C66FB">
          <w:pPr>
            <w:pStyle w:val="TOC3"/>
            <w:tabs>
              <w:tab w:val="right" w:pos="10790"/>
            </w:tabs>
            <w:rPr>
              <w:rFonts w:cstheme="minorBidi"/>
              <w:noProof/>
              <w:kern w:val="2"/>
              <w14:ligatures w14:val="standardContextual"/>
            </w:rPr>
          </w:pPr>
          <w:hyperlink w:anchor="_Toc216357154" w:history="1">
            <w:r w:rsidRPr="005B1BAA">
              <w:rPr>
                <w:rStyle w:val="Hyperlink"/>
                <w:noProof/>
              </w:rPr>
              <w:t>Section</w:t>
            </w:r>
            <w:r w:rsidRPr="005B1BAA">
              <w:rPr>
                <w:rStyle w:val="Hyperlink"/>
                <w:noProof/>
                <w:spacing w:val="-10"/>
              </w:rPr>
              <w:t xml:space="preserve"> </w:t>
            </w:r>
            <w:r w:rsidRPr="005B1BAA">
              <w:rPr>
                <w:rStyle w:val="Hyperlink"/>
                <w:noProof/>
              </w:rPr>
              <w:t>3:</w:t>
            </w:r>
            <w:r w:rsidRPr="005B1BAA">
              <w:rPr>
                <w:rStyle w:val="Hyperlink"/>
                <w:noProof/>
                <w:spacing w:val="-9"/>
              </w:rPr>
              <w:t xml:space="preserve"> </w:t>
            </w:r>
            <w:r w:rsidRPr="005B1BAA">
              <w:rPr>
                <w:rStyle w:val="Hyperlink"/>
                <w:noProof/>
              </w:rPr>
              <w:t>Teacher/Caregiver</w:t>
            </w:r>
            <w:r w:rsidRPr="005B1BAA">
              <w:rPr>
                <w:rStyle w:val="Hyperlink"/>
                <w:noProof/>
                <w:spacing w:val="-10"/>
              </w:rPr>
              <w:t xml:space="preserve"> </w:t>
            </w:r>
            <w:r w:rsidRPr="005B1BAA">
              <w:rPr>
                <w:rStyle w:val="Hyperlink"/>
                <w:noProof/>
              </w:rPr>
              <w:t>Information</w:t>
            </w:r>
            <w:r>
              <w:rPr>
                <w:noProof/>
                <w:webHidden/>
              </w:rPr>
              <w:tab/>
            </w:r>
            <w:r>
              <w:rPr>
                <w:noProof/>
                <w:webHidden/>
              </w:rPr>
              <w:fldChar w:fldCharType="begin"/>
            </w:r>
            <w:r>
              <w:rPr>
                <w:noProof/>
                <w:webHidden/>
              </w:rPr>
              <w:instrText xml:space="preserve"> PAGEREF _Toc216357154 \h </w:instrText>
            </w:r>
            <w:r>
              <w:rPr>
                <w:noProof/>
                <w:webHidden/>
              </w:rPr>
            </w:r>
            <w:r>
              <w:rPr>
                <w:noProof/>
                <w:webHidden/>
              </w:rPr>
              <w:fldChar w:fldCharType="separate"/>
            </w:r>
            <w:r w:rsidR="00DA706A">
              <w:rPr>
                <w:noProof/>
                <w:webHidden/>
              </w:rPr>
              <w:t>74</w:t>
            </w:r>
            <w:r>
              <w:rPr>
                <w:noProof/>
                <w:webHidden/>
              </w:rPr>
              <w:fldChar w:fldCharType="end"/>
            </w:r>
          </w:hyperlink>
        </w:p>
        <w:p w14:paraId="28FE6008" w14:textId="589630C1" w:rsidR="005B24EE" w:rsidRDefault="005B24EE" w:rsidP="003D4042">
          <w:pPr>
            <w:tabs>
              <w:tab w:val="left" w:pos="0"/>
            </w:tabs>
            <w:spacing w:line="240" w:lineRule="auto"/>
            <w:ind w:right="-36"/>
          </w:pPr>
          <w:r>
            <w:rPr>
              <w:b/>
              <w:bCs/>
              <w:noProof/>
            </w:rPr>
            <w:fldChar w:fldCharType="end"/>
          </w:r>
        </w:p>
      </w:sdtContent>
    </w:sdt>
    <w:p w14:paraId="6CD72ECC" w14:textId="528F8A94" w:rsidR="00A73667" w:rsidRDefault="00A73667" w:rsidP="003D4042">
      <w:pPr>
        <w:pStyle w:val="Title"/>
        <w:spacing w:line="240" w:lineRule="auto"/>
        <w:ind w:right="-36"/>
      </w:pPr>
    </w:p>
    <w:p w14:paraId="67C44254" w14:textId="77777777" w:rsidR="00A73667" w:rsidRDefault="00A73667" w:rsidP="003D4042">
      <w:pPr>
        <w:spacing w:after="160" w:line="240" w:lineRule="auto"/>
        <w:ind w:right="-36"/>
        <w:rPr>
          <w:rFonts w:eastAsiaTheme="majorEastAsia" w:cstheme="majorBidi"/>
          <w:b/>
          <w:color w:val="004D71" w:themeColor="accent6"/>
          <w:spacing w:val="-10"/>
          <w:kern w:val="28"/>
          <w:sz w:val="52"/>
          <w:szCs w:val="56"/>
          <w14:ligatures w14:val="standardContextual"/>
        </w:rPr>
      </w:pPr>
      <w:r>
        <w:br w:type="page"/>
      </w:r>
    </w:p>
    <w:p w14:paraId="5CAF77B0" w14:textId="59ABB276" w:rsidR="005B24EE" w:rsidRDefault="00A73667" w:rsidP="003D4042">
      <w:pPr>
        <w:pStyle w:val="Heading1-HB619"/>
        <w:spacing w:line="240" w:lineRule="auto"/>
        <w:ind w:right="-36"/>
      </w:pPr>
      <w:bookmarkStart w:id="4" w:name="_Toc216357123"/>
      <w:r>
        <w:lastRenderedPageBreak/>
        <w:t>House Bill 619 Background</w:t>
      </w:r>
      <w:bookmarkEnd w:id="4"/>
    </w:p>
    <w:p w14:paraId="606BDD06" w14:textId="77777777" w:rsidR="00A73667" w:rsidRDefault="00A73667" w:rsidP="003D4042">
      <w:pPr>
        <w:pStyle w:val="Heading3"/>
        <w:spacing w:line="240" w:lineRule="auto"/>
        <w:ind w:right="-36"/>
      </w:pPr>
      <w:bookmarkStart w:id="5" w:name="_Toc216357124"/>
      <w:r>
        <w:t>House Bill 619</w:t>
      </w:r>
      <w:bookmarkEnd w:id="5"/>
    </w:p>
    <w:p w14:paraId="2B34968E" w14:textId="00985D30" w:rsidR="00653410" w:rsidRDefault="008F3C4C" w:rsidP="003D4042">
      <w:pPr>
        <w:spacing w:line="240" w:lineRule="auto"/>
      </w:pPr>
      <w:hyperlink r:id="rId17" w:anchor="navpanes=0" w:history="1">
        <w:r w:rsidRPr="006730BD">
          <w:rPr>
            <w:rStyle w:val="Hyperlink"/>
            <w:color w:val="005564" w:themeColor="accent1" w:themeShade="80"/>
          </w:rPr>
          <w:t>House Bill 619</w:t>
        </w:r>
      </w:hyperlink>
      <w:r w:rsidR="00653410" w:rsidRPr="00653410">
        <w:t xml:space="preserve"> (HB 619), passed during the 87th Legislature, Regular Session (2022), added </w:t>
      </w:r>
      <w:hyperlink r:id="rId18" w:anchor="302.0062" w:history="1">
        <w:r w:rsidR="00121257" w:rsidRPr="006730BD">
          <w:rPr>
            <w:rStyle w:val="Hyperlink"/>
            <w:color w:val="005564" w:themeColor="accent1" w:themeShade="80"/>
          </w:rPr>
          <w:t>§302.0062</w:t>
        </w:r>
      </w:hyperlink>
      <w:r w:rsidR="00653410" w:rsidRPr="00653410">
        <w:t xml:space="preserve"> to the Labor Code requiring the Texas Workforce Commission (TWC) to prepare a Child Care Workforce Strategic Plan to improve the quality of the infant, toddler, preschool, and school-age child care workforce in Texas, and to update the strategic plan every three years. </w:t>
      </w:r>
    </w:p>
    <w:p w14:paraId="2CC4F490" w14:textId="4AADAABC" w:rsidR="00653410" w:rsidRDefault="00653410" w:rsidP="003D4042">
      <w:pPr>
        <w:spacing w:line="240" w:lineRule="auto"/>
      </w:pPr>
      <w:r w:rsidRPr="00653410">
        <w:t xml:space="preserve">HB 619 requires the collection of demographic and workforce data from a representative sample of child care facilities in state, and requires that a workgroup, composed of child care </w:t>
      </w:r>
      <w:r w:rsidR="00605ABA">
        <w:t>programs</w:t>
      </w:r>
      <w:r w:rsidRPr="00653410">
        <w:t xml:space="preserve">, child care workers, and community stakeholders, assist in the development of the plan. </w:t>
      </w:r>
    </w:p>
    <w:p w14:paraId="289A0E6D" w14:textId="77777777" w:rsidR="00653410" w:rsidRDefault="00653410" w:rsidP="003D4042">
      <w:pPr>
        <w:spacing w:line="240" w:lineRule="auto"/>
      </w:pPr>
      <w:r w:rsidRPr="00653410">
        <w:t xml:space="preserve">HB 619 directs TWC to include the following within the Strategic Plan: </w:t>
      </w:r>
    </w:p>
    <w:p w14:paraId="2E1EF008"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Recommendations for Local Workforce Development Boards (Workforce Boards) to improve, sustain, and support the child care workforce </w:t>
      </w:r>
    </w:p>
    <w:p w14:paraId="4FE12B1C"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 Recommendations for increasing compensation for and reducing turnover of child care workers </w:t>
      </w:r>
    </w:p>
    <w:p w14:paraId="4EBCA0F2"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Recommendations for eliminating pay disparities in the child care workforce </w:t>
      </w:r>
    </w:p>
    <w:p w14:paraId="67655BE5"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Recommendations for increasing paid opportunities for professional development and education for child care workers, including apprenticeships </w:t>
      </w:r>
    </w:p>
    <w:p w14:paraId="53D9BFDB"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Best practices from Board and other programs designed to support child care workers </w:t>
      </w:r>
    </w:p>
    <w:p w14:paraId="2CE4CD91"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Recommendations for increasing participation in the Texas Early Childhood Professional Development System (TECPDS) </w:t>
      </w:r>
    </w:p>
    <w:p w14:paraId="72F1E0E5" w14:textId="2C327F5C"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Recommendations for public and private institutions of higher education to: a</w:t>
      </w:r>
      <w:r w:rsidR="00192290">
        <w:t>)</w:t>
      </w:r>
      <w:r w:rsidRPr="00653410">
        <w:t xml:space="preserve"> increase the use of articulation agreements with school districts and open-enrollment charter schools, and b</w:t>
      </w:r>
      <w:r w:rsidR="00192290">
        <w:t>)</w:t>
      </w:r>
      <w:r w:rsidRPr="00653410">
        <w:t xml:space="preserve"> assist in the education and training of child care workers </w:t>
      </w:r>
    </w:p>
    <w:p w14:paraId="60172C0B"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Specific recommendations for improving the infant and toddler child care workforce </w:t>
      </w:r>
    </w:p>
    <w:p w14:paraId="6F30A393" w14:textId="77777777" w:rsidR="00653410" w:rsidRPr="00653410" w:rsidRDefault="00653410" w:rsidP="003D4042">
      <w:pPr>
        <w:pStyle w:val="ListParagraph"/>
        <w:numPr>
          <w:ilvl w:val="0"/>
          <w:numId w:val="377"/>
        </w:numPr>
        <w:spacing w:line="240" w:lineRule="auto"/>
        <w:rPr>
          <w:b/>
          <w:color w:val="004D71" w:themeColor="accent6"/>
          <w:spacing w:val="-10"/>
          <w:kern w:val="28"/>
          <w:sz w:val="52"/>
          <w:szCs w:val="56"/>
          <w14:ligatures w14:val="standardContextual"/>
        </w:rPr>
      </w:pPr>
      <w:r w:rsidRPr="00653410">
        <w:t xml:space="preserve">A timeline and benchmarks for TWC and Workforce Boards to implement recommendations from the strategic plan. </w:t>
      </w:r>
    </w:p>
    <w:p w14:paraId="3041B36F" w14:textId="2122B3BB" w:rsidR="00D24B22" w:rsidRDefault="00D24B22" w:rsidP="006730BD">
      <w:pPr>
        <w:spacing w:line="240" w:lineRule="auto"/>
      </w:pPr>
      <w:r>
        <w:t xml:space="preserve">TWC’s </w:t>
      </w:r>
      <w:r w:rsidR="00E067D0">
        <w:t>G</w:t>
      </w:r>
      <w:r>
        <w:t xml:space="preserve">oals, </w:t>
      </w:r>
      <w:r w:rsidR="00E067D0">
        <w:t>S</w:t>
      </w:r>
      <w:r>
        <w:t>trategies</w:t>
      </w:r>
      <w:r w:rsidR="00D92ED8">
        <w:t>,</w:t>
      </w:r>
      <w:r>
        <w:t xml:space="preserve"> and </w:t>
      </w:r>
      <w:r w:rsidR="00E067D0">
        <w:t>A</w:t>
      </w:r>
      <w:r>
        <w:t xml:space="preserve">ction </w:t>
      </w:r>
      <w:r w:rsidR="00E067D0">
        <w:t>I</w:t>
      </w:r>
      <w:r w:rsidR="004A0161">
        <w:t>t</w:t>
      </w:r>
      <w:r>
        <w:t>ems are structured based on items that are actionable for TWC within existing resources</w:t>
      </w:r>
      <w:r w:rsidR="008716B0">
        <w:t>.</w:t>
      </w:r>
    </w:p>
    <w:p w14:paraId="058A1980" w14:textId="28959A30" w:rsidR="00704E6F" w:rsidRDefault="00015049" w:rsidP="006730BD">
      <w:pPr>
        <w:spacing w:line="240" w:lineRule="auto"/>
      </w:pPr>
      <w:r>
        <w:t>The legislation</w:t>
      </w:r>
      <w:r w:rsidR="00653410" w:rsidRPr="00653410">
        <w:t xml:space="preserve"> also requires TWC to submit the plan to the to the governor, the lieutenant governor, and the speaker of the house of representatives no later than December 31, 202</w:t>
      </w:r>
      <w:r w:rsidR="00704E6F">
        <w:t>5</w:t>
      </w:r>
      <w:r w:rsidR="00653410" w:rsidRPr="00653410">
        <w:t xml:space="preserve">. </w:t>
      </w:r>
    </w:p>
    <w:p w14:paraId="0FC20BA7" w14:textId="202989FA" w:rsidR="007A7856" w:rsidRDefault="006B136D" w:rsidP="00EE50B3">
      <w:pPr>
        <w:spacing w:line="240" w:lineRule="auto"/>
      </w:pPr>
      <w:r>
        <w:t xml:space="preserve">TWC submitted the first </w:t>
      </w:r>
      <w:hyperlink r:id="rId19" w:history="1">
        <w:r w:rsidRPr="00414812">
          <w:rPr>
            <w:rStyle w:val="Hyperlink"/>
            <w:color w:val="005564" w:themeColor="accent1" w:themeShade="80"/>
          </w:rPr>
          <w:t>Child Care Workforce Strategic Plan</w:t>
        </w:r>
      </w:hyperlink>
      <w:r>
        <w:t xml:space="preserve"> in December 2022</w:t>
      </w:r>
      <w:r w:rsidR="00345607">
        <w:t xml:space="preserve"> which covered </w:t>
      </w:r>
      <w:r w:rsidR="00D56A74">
        <w:t xml:space="preserve">goals for </w:t>
      </w:r>
      <w:r w:rsidR="00345607">
        <w:t>2023 – 2025.</w:t>
      </w:r>
    </w:p>
    <w:p w14:paraId="23B3ADFF" w14:textId="59CC2F77" w:rsidR="002946D7" w:rsidRPr="008D66A6" w:rsidRDefault="00743916" w:rsidP="003D4042">
      <w:pPr>
        <w:pStyle w:val="Heading3"/>
        <w:spacing w:line="240" w:lineRule="auto"/>
        <w:ind w:right="-1710"/>
      </w:pPr>
      <w:bookmarkStart w:id="6" w:name="_Toc216357125"/>
      <w:bookmarkEnd w:id="0"/>
      <w:r>
        <w:t xml:space="preserve">HB 619 Strategic Plan </w:t>
      </w:r>
      <w:r w:rsidR="00A367FB">
        <w:t>Stakeholder Feedback</w:t>
      </w:r>
      <w:bookmarkEnd w:id="6"/>
    </w:p>
    <w:p w14:paraId="3951BE25" w14:textId="75883AA4" w:rsidR="007E3447" w:rsidRDefault="008E776D" w:rsidP="003D4042">
      <w:pPr>
        <w:spacing w:line="240" w:lineRule="auto"/>
      </w:pPr>
      <w:r w:rsidRPr="00604147">
        <w:t xml:space="preserve">TWC </w:t>
      </w:r>
      <w:r w:rsidR="00881D83">
        <w:t>contracted with</w:t>
      </w:r>
      <w:r w:rsidR="00881D83" w:rsidRPr="00604147">
        <w:t xml:space="preserve"> </w:t>
      </w:r>
      <w:r w:rsidRPr="00604147">
        <w:t xml:space="preserve">Social Finance, Inc. (SFI) to </w:t>
      </w:r>
      <w:r w:rsidR="00881D83" w:rsidRPr="00881D83">
        <w:t>assist in the development of the</w:t>
      </w:r>
      <w:r>
        <w:t xml:space="preserve"> 2026-202</w:t>
      </w:r>
      <w:r w:rsidR="00700052">
        <w:t>8</w:t>
      </w:r>
      <w:r>
        <w:t xml:space="preserve"> Child Care Workforce Strategic Plan</w:t>
      </w:r>
      <w:r w:rsidR="00F554F6">
        <w:t xml:space="preserve"> and collection of stakeholder feedback</w:t>
      </w:r>
      <w:r w:rsidR="002D12F9">
        <w:t xml:space="preserve"> through three data collection methods</w:t>
      </w:r>
      <w:r w:rsidR="00A62B23">
        <w:t>:</w:t>
      </w:r>
      <w:r w:rsidRPr="00604147">
        <w:t xml:space="preserve"> </w:t>
      </w:r>
    </w:p>
    <w:p w14:paraId="1DECDDC8" w14:textId="2CB01053" w:rsidR="007E3447" w:rsidRPr="00604147" w:rsidRDefault="007E3447" w:rsidP="003D4042">
      <w:pPr>
        <w:numPr>
          <w:ilvl w:val="0"/>
          <w:numId w:val="356"/>
        </w:numPr>
        <w:spacing w:line="240" w:lineRule="auto"/>
      </w:pPr>
      <w:r>
        <w:rPr>
          <w:b/>
          <w:bCs/>
        </w:rPr>
        <w:t xml:space="preserve">Child Care </w:t>
      </w:r>
      <w:r w:rsidRPr="00604147">
        <w:rPr>
          <w:b/>
          <w:bCs/>
        </w:rPr>
        <w:t>Director Survey:</w:t>
      </w:r>
      <w:r w:rsidRPr="00604147">
        <w:t xml:space="preserve"> A </w:t>
      </w:r>
      <w:r>
        <w:t>representative</w:t>
      </w:r>
      <w:r w:rsidRPr="00604147">
        <w:t xml:space="preserve"> sample of </w:t>
      </w:r>
      <w:r w:rsidR="00A62B23">
        <w:t xml:space="preserve">approximately </w:t>
      </w:r>
      <w:r w:rsidRPr="00604147">
        <w:t>3,000 licensed programs yielded 1,129 responses (953 complete). The survey provided</w:t>
      </w:r>
      <w:r>
        <w:t xml:space="preserve"> </w:t>
      </w:r>
      <w:r w:rsidRPr="00604147">
        <w:t>statewide, representative data on demographics, compensation, benefits, staffing, program operations, and workforce challenges.</w:t>
      </w:r>
      <w:r w:rsidR="00892921">
        <w:t xml:space="preserve"> </w:t>
      </w:r>
      <w:r w:rsidR="00892921" w:rsidRPr="00892921">
        <w:lastRenderedPageBreak/>
        <w:t>The survey findings helped refine focus group questions</w:t>
      </w:r>
      <w:r w:rsidR="002F43C7">
        <w:t xml:space="preserve"> and workgroup discussion</w:t>
      </w:r>
      <w:r w:rsidR="00892921">
        <w:t>.</w:t>
      </w:r>
      <w:r w:rsidR="00C60F31">
        <w:t xml:space="preserve"> </w:t>
      </w:r>
      <w:r w:rsidR="00C60F31" w:rsidRPr="00C60F31">
        <w:t>Appendi</w:t>
      </w:r>
      <w:r w:rsidR="004E69D1">
        <w:t>ces</w:t>
      </w:r>
      <w:r w:rsidR="00C60F31" w:rsidRPr="00C60F31">
        <w:t xml:space="preserve"> B</w:t>
      </w:r>
      <w:r w:rsidR="00F81C38">
        <w:t>, C, and E</w:t>
      </w:r>
      <w:r w:rsidR="00C60F31" w:rsidRPr="00C60F31">
        <w:t xml:space="preserve"> include additional detail on </w:t>
      </w:r>
      <w:r w:rsidR="009A00CA">
        <w:t>the 2024 Texas Director Survey (Director Survey)</w:t>
      </w:r>
      <w:r w:rsidR="00C60F31" w:rsidRPr="00C60F31">
        <w:t>, provided by SFI, including survey administration, sampling, and their analysis process.</w:t>
      </w:r>
    </w:p>
    <w:p w14:paraId="2304FE46" w14:textId="293B6CA3" w:rsidR="007E3447" w:rsidRDefault="007E3447" w:rsidP="003D4042">
      <w:pPr>
        <w:numPr>
          <w:ilvl w:val="0"/>
          <w:numId w:val="356"/>
        </w:numPr>
        <w:spacing w:line="240" w:lineRule="auto"/>
      </w:pPr>
      <w:r w:rsidRPr="00604147">
        <w:rPr>
          <w:b/>
          <w:bCs/>
        </w:rPr>
        <w:t>Focus Groups:</w:t>
      </w:r>
      <w:r w:rsidRPr="00604147">
        <w:t xml:space="preserve"> Three virtual groups (15 </w:t>
      </w:r>
      <w:r>
        <w:t xml:space="preserve">child care program </w:t>
      </w:r>
      <w:r w:rsidRPr="00604147">
        <w:t>directors total) offered qualitative depth</w:t>
      </w:r>
      <w:r>
        <w:t xml:space="preserve"> to the research questions</w:t>
      </w:r>
      <w:r w:rsidRPr="00604147">
        <w:t xml:space="preserve">. Separate sessions for rural, urban, and home-based </w:t>
      </w:r>
      <w:r>
        <w:t>child care program</w:t>
      </w:r>
      <w:r w:rsidRPr="00604147">
        <w:t xml:space="preserve">s ensured </w:t>
      </w:r>
      <w:r>
        <w:t>wide-ranging</w:t>
      </w:r>
      <w:r w:rsidRPr="00604147">
        <w:t xml:space="preserve"> perspectives.</w:t>
      </w:r>
      <w:r w:rsidR="00892921" w:rsidRPr="00892921">
        <w:t xml:space="preserve"> </w:t>
      </w:r>
      <w:r w:rsidR="00892921">
        <w:t>F</w:t>
      </w:r>
      <w:r w:rsidR="00892921" w:rsidRPr="00892921">
        <w:t>ocus group findings informed Workgroup discussions</w:t>
      </w:r>
      <w:r w:rsidR="002F43C7">
        <w:t>.</w:t>
      </w:r>
    </w:p>
    <w:p w14:paraId="00FF0E76" w14:textId="79B567E2" w:rsidR="00A62B23" w:rsidRPr="00604147" w:rsidRDefault="007E3447" w:rsidP="003D4042">
      <w:pPr>
        <w:pStyle w:val="ListParagraph"/>
        <w:numPr>
          <w:ilvl w:val="0"/>
          <w:numId w:val="356"/>
        </w:numPr>
        <w:spacing w:line="240" w:lineRule="auto"/>
      </w:pPr>
      <w:r w:rsidRPr="00A62B23">
        <w:rPr>
          <w:b/>
          <w:bCs/>
        </w:rPr>
        <w:t>Expert Workgroup:</w:t>
      </w:r>
      <w:r w:rsidRPr="00604147">
        <w:t xml:space="preserve"> </w:t>
      </w:r>
      <w:r w:rsidR="00A62B23" w:rsidRPr="006F7B71">
        <w:t>TWC, with the assistance of</w:t>
      </w:r>
      <w:r w:rsidR="00A62B23">
        <w:t xml:space="preserve"> SFI, formed the 2024-2025 HB 619 Strategic Plan Workgroup (see Appendix A for a list of Workgroup members). The Workgroup consisted of 18 child care experts representing 16 organizations with experience in the industry as child care business owners, directors, educators, </w:t>
      </w:r>
      <w:r w:rsidR="00BE63B7">
        <w:t xml:space="preserve">policy </w:t>
      </w:r>
      <w:r w:rsidR="00364573">
        <w:t xml:space="preserve">advocates, </w:t>
      </w:r>
      <w:r w:rsidR="00A62B23">
        <w:t xml:space="preserve">and community stakeholders. The Workgroup met four times </w:t>
      </w:r>
      <w:r w:rsidR="00A62B23" w:rsidRPr="00604147">
        <w:t>(Sept</w:t>
      </w:r>
      <w:r w:rsidR="00A62B23">
        <w:t>ember</w:t>
      </w:r>
      <w:r w:rsidR="00A62B23" w:rsidRPr="00604147">
        <w:t xml:space="preserve"> 2024 – Aug</w:t>
      </w:r>
      <w:r w:rsidR="00A62B23">
        <w:t>ust</w:t>
      </w:r>
      <w:r w:rsidR="00A62B23" w:rsidRPr="00604147">
        <w:t xml:space="preserve"> 2025) </w:t>
      </w:r>
      <w:r w:rsidR="00A62B23">
        <w:t xml:space="preserve">to discuss key industry issues, review data collected from directors through the Director Survey, and draft recommendations for TWC’s consideration. </w:t>
      </w:r>
    </w:p>
    <w:p w14:paraId="072A6A50" w14:textId="4EF794AE" w:rsidR="007E3447" w:rsidRDefault="007E3447" w:rsidP="003D4042">
      <w:pPr>
        <w:spacing w:line="240" w:lineRule="auto"/>
      </w:pPr>
      <w:r w:rsidRPr="00604147">
        <w:t>These three components were iterative</w:t>
      </w:r>
      <w:r>
        <w:t xml:space="preserve"> and reinforced each other</w:t>
      </w:r>
      <w:r w:rsidRPr="00604147">
        <w:t>. Th</w:t>
      </w:r>
      <w:r>
        <w:t xml:space="preserve">e mutual reinforcement </w:t>
      </w:r>
      <w:r w:rsidRPr="00604147">
        <w:t xml:space="preserve">ensured </w:t>
      </w:r>
      <w:r>
        <w:t>recommendations</w:t>
      </w:r>
      <w:r w:rsidRPr="00604147">
        <w:t xml:space="preserve"> reflected not just </w:t>
      </w:r>
      <w:r>
        <w:t>research findings</w:t>
      </w:r>
      <w:r w:rsidRPr="00604147">
        <w:t xml:space="preserve"> but also the exper</w:t>
      </w:r>
      <w:r>
        <w:t>tise</w:t>
      </w:r>
      <w:r w:rsidRPr="00604147">
        <w:t xml:space="preserve"> of </w:t>
      </w:r>
      <w:r>
        <w:t>child care industry practitioners</w:t>
      </w:r>
      <w:r w:rsidRPr="00604147">
        <w:t>.</w:t>
      </w:r>
    </w:p>
    <w:p w14:paraId="057016F8" w14:textId="44AF1C07" w:rsidR="008444A6" w:rsidRDefault="00337C81" w:rsidP="003D4042">
      <w:pPr>
        <w:pStyle w:val="Heading3"/>
        <w:spacing w:line="240" w:lineRule="auto"/>
        <w:ind w:right="-1710"/>
      </w:pPr>
      <w:bookmarkStart w:id="7" w:name="_Toc216357126"/>
      <w:r>
        <w:t xml:space="preserve">TWC </w:t>
      </w:r>
      <w:r w:rsidR="00AE5444" w:rsidRPr="00AE5444">
        <w:t xml:space="preserve">Child Care Funding </w:t>
      </w:r>
      <w:r>
        <w:t>and Regulated Child Care Capacity Data</w:t>
      </w:r>
      <w:bookmarkEnd w:id="7"/>
      <w:r w:rsidR="00AE5444" w:rsidRPr="00AE5444">
        <w:t xml:space="preserve"> </w:t>
      </w:r>
    </w:p>
    <w:p w14:paraId="182AB96C" w14:textId="24977892" w:rsidR="001C3C9C" w:rsidRPr="008520D2" w:rsidRDefault="008444A6" w:rsidP="003D4042">
      <w:pPr>
        <w:spacing w:line="240" w:lineRule="auto"/>
      </w:pPr>
      <w:r w:rsidRPr="008444A6">
        <w:t xml:space="preserve">Child care is overwhelmingly a privately-operated industry. </w:t>
      </w:r>
      <w:r w:rsidR="00DE2951" w:rsidRPr="00DE2951">
        <w:t>Almost 90</w:t>
      </w:r>
      <w:r w:rsidRPr="00DE2951">
        <w:t xml:space="preserve"> percent of</w:t>
      </w:r>
      <w:r w:rsidRPr="008444A6">
        <w:t xml:space="preserve"> the child care industry is funded primarily by families through private-pay tuition. The federal government, through the Child Care and Development Fund (CCDF) provides financial assistance to eligible families that meet income, work, education, and job training requirements. However, this federal funding, covers a relatively small portion of the entire child care market. Texas’ regular annual allotment of CCDF </w:t>
      </w:r>
      <w:r w:rsidRPr="007150C6">
        <w:t>is approximately $</w:t>
      </w:r>
      <w:r w:rsidR="009E5240" w:rsidRPr="003E43EE">
        <w:t>1</w:t>
      </w:r>
      <w:r w:rsidR="007150C6" w:rsidRPr="003E43EE">
        <w:t>.</w:t>
      </w:r>
      <w:r w:rsidR="009E5240" w:rsidRPr="003E43EE">
        <w:t>3</w:t>
      </w:r>
      <w:r w:rsidR="007150C6" w:rsidRPr="007150C6">
        <w:t xml:space="preserve"> billion</w:t>
      </w:r>
      <w:r w:rsidRPr="007150C6">
        <w:t>.</w:t>
      </w:r>
      <w:r w:rsidR="00995507">
        <w:rPr>
          <w:rStyle w:val="FootnoteReference"/>
        </w:rPr>
        <w:footnoteReference w:id="2"/>
      </w:r>
      <w:r w:rsidRPr="008444A6">
        <w:t xml:space="preserve"> </w:t>
      </w:r>
    </w:p>
    <w:p w14:paraId="60D9A9AC" w14:textId="376D4D29" w:rsidR="001C3C9C" w:rsidRDefault="008444A6" w:rsidP="003D4042">
      <w:pPr>
        <w:spacing w:line="240" w:lineRule="auto"/>
      </w:pPr>
      <w:r w:rsidRPr="002E40B3">
        <w:t xml:space="preserve">In </w:t>
      </w:r>
      <w:r w:rsidR="00675E39" w:rsidRPr="003E43EE">
        <w:t>BCY</w:t>
      </w:r>
      <w:r w:rsidRPr="002E40B3">
        <w:t>2</w:t>
      </w:r>
      <w:r w:rsidR="004940C2" w:rsidRPr="003E43EE">
        <w:t>6</w:t>
      </w:r>
      <w:r w:rsidRPr="002E40B3">
        <w:t>, TWC’s annual allocation of $1.</w:t>
      </w:r>
      <w:r w:rsidR="00140914" w:rsidRPr="003E43EE">
        <w:t>4</w:t>
      </w:r>
      <w:r w:rsidRPr="002E40B3">
        <w:t xml:space="preserve"> billion will provide financial assistance for approximately 1</w:t>
      </w:r>
      <w:r w:rsidR="002E40B3" w:rsidRPr="003E43EE">
        <w:t>50</w:t>
      </w:r>
      <w:r w:rsidRPr="002E40B3">
        <w:t>,000 children</w:t>
      </w:r>
      <w:r w:rsidRPr="008444A6">
        <w:t xml:space="preserve"> per day, which equates to only </w:t>
      </w:r>
      <w:r w:rsidRPr="009C174E">
        <w:t>12</w:t>
      </w:r>
      <w:r w:rsidR="009C174E" w:rsidRPr="009C174E">
        <w:t>.5</w:t>
      </w:r>
      <w:r w:rsidRPr="009C174E">
        <w:t xml:space="preserve"> percent</w:t>
      </w:r>
      <w:r w:rsidRPr="008444A6">
        <w:t xml:space="preserve"> of the entire licensed capacity of privately-operated child care programs in the state.</w:t>
      </w:r>
      <w:r w:rsidR="002E40B3">
        <w:rPr>
          <w:rStyle w:val="FootnoteReference"/>
        </w:rPr>
        <w:footnoteReference w:id="3"/>
      </w:r>
      <w:r w:rsidRPr="008444A6">
        <w:t xml:space="preserve"> </w:t>
      </w:r>
      <w:r w:rsidR="00F06F2F">
        <w:t xml:space="preserve">While $1.4 is a very significant amount of funding, it is still a relatively small portion of the entire child care market in Texas.  </w:t>
      </w:r>
      <w:r w:rsidRPr="008444A6">
        <w:t xml:space="preserve">Families pay for the vast majority of child care services in Texas: </w:t>
      </w:r>
    </w:p>
    <w:p w14:paraId="55273936" w14:textId="766019DD" w:rsidR="001C3C9C" w:rsidRDefault="008444A6" w:rsidP="003D4042">
      <w:pPr>
        <w:pStyle w:val="ListParagraph"/>
        <w:keepLines/>
        <w:numPr>
          <w:ilvl w:val="0"/>
          <w:numId w:val="384"/>
        </w:numPr>
        <w:spacing w:after="440" w:line="240" w:lineRule="auto"/>
      </w:pPr>
      <w:r w:rsidRPr="008444A6">
        <w:t xml:space="preserve">Private child care </w:t>
      </w:r>
      <w:r w:rsidR="00222413">
        <w:t>programs</w:t>
      </w:r>
      <w:r w:rsidRPr="008444A6">
        <w:t xml:space="preserve"> have a total licensed capacity of about </w:t>
      </w:r>
      <w:r w:rsidRPr="009C174E">
        <w:t>1.</w:t>
      </w:r>
      <w:r w:rsidR="00D228C7" w:rsidRPr="009C174E">
        <w:t>2</w:t>
      </w:r>
      <w:r w:rsidRPr="009C174E">
        <w:t xml:space="preserve"> million child care slots</w:t>
      </w:r>
      <w:r w:rsidRPr="008444A6">
        <w:t>;</w:t>
      </w:r>
      <w:r w:rsidR="009C174E">
        <w:rPr>
          <w:rStyle w:val="FootnoteReference"/>
        </w:rPr>
        <w:footnoteReference w:id="4"/>
      </w:r>
      <w:r w:rsidRPr="008444A6">
        <w:t xml:space="preserve"> </w:t>
      </w:r>
    </w:p>
    <w:p w14:paraId="50AA91E7" w14:textId="135985FE" w:rsidR="00E6105A" w:rsidRDefault="008444A6" w:rsidP="002537DD">
      <w:pPr>
        <w:pStyle w:val="ListParagraph"/>
        <w:keepLines/>
        <w:numPr>
          <w:ilvl w:val="0"/>
          <w:numId w:val="384"/>
        </w:numPr>
        <w:spacing w:after="440" w:line="240" w:lineRule="auto"/>
      </w:pPr>
      <w:r w:rsidRPr="008444A6">
        <w:t xml:space="preserve">TWC plans to serve about </w:t>
      </w:r>
      <w:r w:rsidRPr="00690779">
        <w:t>1</w:t>
      </w:r>
      <w:r w:rsidR="00690779" w:rsidRPr="0020711C">
        <w:t>50</w:t>
      </w:r>
      <w:r w:rsidRPr="00690779">
        <w:t xml:space="preserve">,000 children per day, or about </w:t>
      </w:r>
      <w:r w:rsidRPr="009C174E">
        <w:t>12</w:t>
      </w:r>
      <w:r w:rsidR="009C174E" w:rsidRPr="009C174E">
        <w:t>.5</w:t>
      </w:r>
      <w:r w:rsidRPr="009C174E">
        <w:t xml:space="preserve"> percent</w:t>
      </w:r>
      <w:r w:rsidRPr="0020711C">
        <w:t xml:space="preserve"> of the total licensed capacity </w:t>
      </w:r>
    </w:p>
    <w:p w14:paraId="5C5E3E81" w14:textId="30138B48" w:rsidR="001C3C9C" w:rsidRDefault="008444A6" w:rsidP="003D4042">
      <w:pPr>
        <w:spacing w:line="240" w:lineRule="auto"/>
      </w:pPr>
      <w:r w:rsidRPr="008444A6">
        <w:lastRenderedPageBreak/>
        <w:t xml:space="preserve">Families enrolled in TWC’s CCS program can select any </w:t>
      </w:r>
      <w:r w:rsidR="001E2FC4">
        <w:t>regulated</w:t>
      </w:r>
      <w:r w:rsidR="001E2FC4" w:rsidRPr="008444A6">
        <w:t xml:space="preserve"> </w:t>
      </w:r>
      <w:r w:rsidRPr="008444A6">
        <w:t xml:space="preserve">child care </w:t>
      </w:r>
      <w:r w:rsidR="00A818A3">
        <w:t>program</w:t>
      </w:r>
      <w:r w:rsidRPr="008444A6">
        <w:t xml:space="preserve"> who has an agreement to serve CCS referrals (any </w:t>
      </w:r>
      <w:r w:rsidR="00A818A3">
        <w:t>program</w:t>
      </w:r>
      <w:r w:rsidRPr="008444A6">
        <w:t xml:space="preserve"> can sign an agreement, as long as they agree to the CCS </w:t>
      </w:r>
      <w:r w:rsidR="0081711B">
        <w:t xml:space="preserve">program parameters and </w:t>
      </w:r>
      <w:r w:rsidR="00A818A3">
        <w:t>payment</w:t>
      </w:r>
      <w:r w:rsidRPr="008444A6">
        <w:t xml:space="preserve"> rates). </w:t>
      </w:r>
      <w:r w:rsidR="00950E51">
        <w:t>Approximately 50</w:t>
      </w:r>
      <w:r w:rsidR="004609BD">
        <w:t xml:space="preserve"> percent of all regulated child care providers participate in the CCS program.</w:t>
      </w:r>
    </w:p>
    <w:p w14:paraId="26117FCB" w14:textId="226E0FFC" w:rsidR="009A5A87" w:rsidRDefault="00373444" w:rsidP="006F63FC">
      <w:pPr>
        <w:spacing w:line="240" w:lineRule="auto"/>
      </w:pPr>
      <w:r w:rsidRPr="00FF7CEB">
        <w:t xml:space="preserve">Most </w:t>
      </w:r>
      <w:r>
        <w:t>child care programs</w:t>
      </w:r>
      <w:r w:rsidRPr="00FF7CEB">
        <w:t xml:space="preserve"> participating in CCS have relative</w:t>
      </w:r>
      <w:r>
        <w:t>ly</w:t>
      </w:r>
      <w:r w:rsidRPr="00FF7CEB">
        <w:t xml:space="preserve"> few CCS children enrolled in comparison to the total number of children they can serve (their licensed capacity). </w:t>
      </w:r>
      <w:r w:rsidR="009A5A87">
        <w:t xml:space="preserve">When comparing total licensed capacity </w:t>
      </w:r>
      <w:r w:rsidR="00EA5C54">
        <w:t>of CCS providers</w:t>
      </w:r>
      <w:r w:rsidR="009A5A87">
        <w:t xml:space="preserve"> to the number of CCS children in care:</w:t>
      </w:r>
    </w:p>
    <w:p w14:paraId="086058B4" w14:textId="56F97CFA" w:rsidR="009A5A87" w:rsidRDefault="009A5A87" w:rsidP="009A5A87">
      <w:pPr>
        <w:pStyle w:val="ListParagraph"/>
        <w:numPr>
          <w:ilvl w:val="0"/>
          <w:numId w:val="452"/>
        </w:numPr>
        <w:spacing w:after="160" w:line="278" w:lineRule="auto"/>
      </w:pPr>
      <w:r>
        <w:t>31.5% of CCS providers (2</w:t>
      </w:r>
      <w:r w:rsidR="00D11E3D">
        <w:t>,</w:t>
      </w:r>
      <w:r>
        <w:t>303 providers) have fewer than 5% CCS children in care</w:t>
      </w:r>
    </w:p>
    <w:p w14:paraId="7337AF94" w14:textId="4A4FD931" w:rsidR="009A5A87" w:rsidRDefault="009A5A87" w:rsidP="009A5A87">
      <w:pPr>
        <w:pStyle w:val="ListParagraph"/>
        <w:numPr>
          <w:ilvl w:val="0"/>
          <w:numId w:val="452"/>
        </w:numPr>
        <w:spacing w:after="160" w:line="278" w:lineRule="auto"/>
      </w:pPr>
      <w:r>
        <w:t>29.7% of CCS providers (2</w:t>
      </w:r>
      <w:r w:rsidR="00D11E3D">
        <w:t>,</w:t>
      </w:r>
      <w:r>
        <w:t xml:space="preserve">170 providers) </w:t>
      </w:r>
      <w:r w:rsidR="0090588D">
        <w:t>have</w:t>
      </w:r>
      <w:r>
        <w:t xml:space="preserve"> between 5% - 20% </w:t>
      </w:r>
      <w:r w:rsidR="0090588D">
        <w:t>CCS children in care</w:t>
      </w:r>
      <w:r>
        <w:t xml:space="preserve"> </w:t>
      </w:r>
    </w:p>
    <w:p w14:paraId="3A57B7D4" w14:textId="0A7600D9" w:rsidR="009A5A87" w:rsidRDefault="0090588D" w:rsidP="009A5A87">
      <w:pPr>
        <w:pStyle w:val="ListParagraph"/>
        <w:numPr>
          <w:ilvl w:val="0"/>
          <w:numId w:val="452"/>
        </w:numPr>
        <w:spacing w:after="160" w:line="278" w:lineRule="auto"/>
      </w:pPr>
      <w:r>
        <w:t>27.9% of CCS providers (</w:t>
      </w:r>
      <w:r w:rsidR="009A5A87">
        <w:t>2</w:t>
      </w:r>
      <w:r w:rsidR="00D11E3D">
        <w:t>,</w:t>
      </w:r>
      <w:r w:rsidR="009A5A87">
        <w:t>038 providers</w:t>
      </w:r>
      <w:r>
        <w:t>)</w:t>
      </w:r>
      <w:r w:rsidR="009A5A87">
        <w:t xml:space="preserve"> </w:t>
      </w:r>
      <w:r>
        <w:t>have</w:t>
      </w:r>
      <w:r w:rsidR="009A5A87">
        <w:t xml:space="preserve"> between 20% - 50% </w:t>
      </w:r>
      <w:r>
        <w:t>CCS children in care</w:t>
      </w:r>
    </w:p>
    <w:p w14:paraId="52340B9E" w14:textId="15DE2E17" w:rsidR="009A5A87" w:rsidRDefault="00C47060" w:rsidP="009A5A87">
      <w:pPr>
        <w:pStyle w:val="ListParagraph"/>
        <w:numPr>
          <w:ilvl w:val="0"/>
          <w:numId w:val="452"/>
        </w:numPr>
        <w:spacing w:after="160" w:line="278" w:lineRule="auto"/>
      </w:pPr>
      <w:r>
        <w:t>7.5% of CCS providers (</w:t>
      </w:r>
      <w:r w:rsidR="009A5A87">
        <w:t>545 providers</w:t>
      </w:r>
      <w:r>
        <w:t>) have between</w:t>
      </w:r>
      <w:r w:rsidR="009A5A87">
        <w:t xml:space="preserve"> 50% - 75% </w:t>
      </w:r>
      <w:r>
        <w:t>children in care; and</w:t>
      </w:r>
      <w:r w:rsidR="009A5A87">
        <w:t xml:space="preserve"> </w:t>
      </w:r>
    </w:p>
    <w:p w14:paraId="31AE90CE" w14:textId="5DCE8613" w:rsidR="009A5A87" w:rsidRDefault="00EA5C54" w:rsidP="009A5A87">
      <w:pPr>
        <w:pStyle w:val="ListParagraph"/>
        <w:numPr>
          <w:ilvl w:val="0"/>
          <w:numId w:val="452"/>
        </w:numPr>
        <w:spacing w:after="160" w:line="278" w:lineRule="auto"/>
      </w:pPr>
      <w:r>
        <w:t>3.5% of CCS providers (</w:t>
      </w:r>
      <w:r w:rsidR="009A5A87">
        <w:t>256 providers</w:t>
      </w:r>
      <w:r>
        <w:t>) have</w:t>
      </w:r>
      <w:r w:rsidR="009A5A87">
        <w:t xml:space="preserve"> more than 75% </w:t>
      </w:r>
      <w:r>
        <w:t>children in care</w:t>
      </w:r>
      <w:r w:rsidR="00F37883">
        <w:t>.</w:t>
      </w:r>
      <w:r w:rsidR="009A5A87">
        <w:t xml:space="preserve"> </w:t>
      </w:r>
    </w:p>
    <w:p w14:paraId="50FF8C0D" w14:textId="77777777" w:rsidR="008F4CE1" w:rsidRDefault="008F4CE1" w:rsidP="006F63FC">
      <w:pPr>
        <w:keepLines/>
        <w:spacing w:after="440" w:line="240" w:lineRule="auto"/>
      </w:pPr>
      <w:r w:rsidRPr="00FF7CEB">
        <w:t xml:space="preserve">For </w:t>
      </w:r>
      <w:r w:rsidRPr="001A4385">
        <w:t xml:space="preserve">60 percent of CCS programs, CCS enrollments account for </w:t>
      </w:r>
      <w:r>
        <w:t xml:space="preserve">less than </w:t>
      </w:r>
      <w:r w:rsidRPr="001A4385">
        <w:t>20 percent of their licensed capacity</w:t>
      </w:r>
      <w:r w:rsidRPr="00FF7CEB">
        <w:t xml:space="preserve">. </w:t>
      </w:r>
      <w:r>
        <w:rPr>
          <w:rStyle w:val="FootnoteReference"/>
        </w:rPr>
        <w:footnoteReference w:id="5"/>
      </w:r>
    </w:p>
    <w:p w14:paraId="0FBF0D3A" w14:textId="513ECE84" w:rsidR="00A33C94" w:rsidRDefault="00FF7CEB" w:rsidP="003D4042">
      <w:pPr>
        <w:spacing w:line="240" w:lineRule="auto"/>
      </w:pPr>
      <w:r w:rsidRPr="00CC284F">
        <w:rPr>
          <w:rStyle w:val="Figure1Char"/>
        </w:rPr>
        <w:t xml:space="preserve">Figure 1: </w:t>
      </w:r>
      <w:r w:rsidR="0035360E" w:rsidRPr="00CC284F">
        <w:rPr>
          <w:rStyle w:val="Figure1Char"/>
        </w:rPr>
        <w:t>Programs</w:t>
      </w:r>
      <w:r w:rsidRPr="00CC284F">
        <w:rPr>
          <w:rStyle w:val="Figure1Char"/>
        </w:rPr>
        <w:t xml:space="preserve"> by CCS Enrollment Level Relative to Licensed Capacity</w:t>
      </w:r>
      <w:r w:rsidR="00FE66F3">
        <w:rPr>
          <w:rStyle w:val="FootnoteReference"/>
        </w:rPr>
        <w:footnoteReference w:id="6"/>
      </w:r>
    </w:p>
    <w:p w14:paraId="6D441FB9" w14:textId="3A10A1A7" w:rsidR="002C5C32" w:rsidRDefault="002C5C32" w:rsidP="003D4042">
      <w:pPr>
        <w:spacing w:line="240" w:lineRule="auto"/>
        <w:rPr>
          <w:highlight w:val="yellow"/>
        </w:rPr>
      </w:pPr>
      <w:r>
        <w:rPr>
          <w:noProof/>
        </w:rPr>
        <w:drawing>
          <wp:inline distT="0" distB="0" distL="0" distR="0" wp14:anchorId="2B164EBF" wp14:editId="40B2B726">
            <wp:extent cx="6505575" cy="3067050"/>
            <wp:effectExtent l="0" t="0" r="9525" b="0"/>
            <wp:docPr id="6173524" name="Chart 1" descr="Chart depicting programs by CCS enrollment level relative to licensed capacity. Detailed data included in footnot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095B5E" w14:textId="3C502CD6" w:rsidR="00A8458D" w:rsidRPr="00AE5444" w:rsidRDefault="00C14349" w:rsidP="003D4042">
      <w:pPr>
        <w:spacing w:line="240" w:lineRule="auto"/>
      </w:pPr>
      <w:r w:rsidRPr="00A33C94">
        <w:lastRenderedPageBreak/>
        <w:t xml:space="preserve">Under the current child care industry business model, a child care </w:t>
      </w:r>
      <w:r>
        <w:t>program’s</w:t>
      </w:r>
      <w:r w:rsidRPr="00A33C94">
        <w:t xml:space="preserve"> income is primarily generated through revenue from families</w:t>
      </w:r>
      <w:r w:rsidR="00AE7B28">
        <w:t xml:space="preserve">. TWC’s CCS program </w:t>
      </w:r>
      <w:r w:rsidR="00070916">
        <w:t xml:space="preserve">is relatively small in comparison to the overall market. The recommendations in this report are focused on </w:t>
      </w:r>
      <w:r w:rsidR="0053187C">
        <w:t>strategies and action items based on the size and scale of TWC’s existing CCDF funding, and the CCS program.</w:t>
      </w:r>
      <w:r w:rsidR="00A8458D" w:rsidRPr="00AE5444">
        <w:br w:type="page"/>
      </w:r>
    </w:p>
    <w:p w14:paraId="06628790" w14:textId="799BE767" w:rsidR="00243E40" w:rsidRDefault="00243E40" w:rsidP="003D4042">
      <w:pPr>
        <w:pStyle w:val="Heading1-HB619"/>
        <w:spacing w:line="240" w:lineRule="auto"/>
        <w:ind w:right="-1710"/>
      </w:pPr>
      <w:bookmarkStart w:id="8" w:name="_Toc216357127"/>
      <w:r>
        <w:lastRenderedPageBreak/>
        <w:t>Executive Summary</w:t>
      </w:r>
      <w:bookmarkEnd w:id="8"/>
    </w:p>
    <w:p w14:paraId="7DDB2E03" w14:textId="5F9229F4" w:rsidR="00243E40" w:rsidRDefault="00A35E37" w:rsidP="003D4042">
      <w:pPr>
        <w:spacing w:line="240" w:lineRule="auto"/>
        <w:ind w:right="-1710"/>
      </w:pPr>
      <w:r w:rsidRPr="00A35E37">
        <w:t>Below is a summary of the Goals, Strategies</w:t>
      </w:r>
      <w:r w:rsidR="001F0CBD">
        <w:t>,</w:t>
      </w:r>
      <w:r w:rsidRPr="00A35E37">
        <w:t xml:space="preserve"> and Action Plans discussed in this Strategic Plan.</w:t>
      </w:r>
    </w:p>
    <w:p w14:paraId="6D270580" w14:textId="73D3C41D" w:rsidR="00A35E37" w:rsidRDefault="00BB4E0B" w:rsidP="003D4042">
      <w:pPr>
        <w:pStyle w:val="Heading3"/>
        <w:spacing w:line="240" w:lineRule="auto"/>
        <w:ind w:right="-1710"/>
      </w:pPr>
      <w:bookmarkStart w:id="9" w:name="_Toc216357128"/>
      <w:r>
        <w:t>Goal 1</w:t>
      </w:r>
      <w:r w:rsidR="00755FAB">
        <w:t xml:space="preserve"> – S</w:t>
      </w:r>
      <w:r>
        <w:t xml:space="preserve">upport the Current Child Care </w:t>
      </w:r>
      <w:r w:rsidRPr="00026FCF">
        <w:t>Workforce</w:t>
      </w:r>
      <w:bookmarkEnd w:id="9"/>
    </w:p>
    <w:p w14:paraId="7A94BF5C" w14:textId="56FA7113" w:rsidR="00BB4E0B" w:rsidRDefault="003A0280" w:rsidP="00D41A32">
      <w:pPr>
        <w:pStyle w:val="Heading4"/>
      </w:pPr>
      <w:r w:rsidRPr="003A0280">
        <w:t>Strategy 1</w:t>
      </w:r>
      <w:r>
        <w:t>.1 – I</w:t>
      </w:r>
      <w:r w:rsidRPr="003A0280">
        <w:t>mprove access to and affordability of health and wellness benefits</w:t>
      </w:r>
    </w:p>
    <w:p w14:paraId="53B3ED3E" w14:textId="36E84A24" w:rsidR="004A74AF" w:rsidRPr="007C0B6D" w:rsidRDefault="00864061" w:rsidP="003D4042">
      <w:pPr>
        <w:pStyle w:val="ListParagraph"/>
        <w:numPr>
          <w:ilvl w:val="0"/>
          <w:numId w:val="378"/>
        </w:numPr>
        <w:spacing w:line="240" w:lineRule="auto"/>
      </w:pPr>
      <w:r w:rsidRPr="007C0B6D">
        <w:t>Action Item 1.1</w:t>
      </w:r>
      <w:r w:rsidR="00DC68D2">
        <w:t>.1</w:t>
      </w:r>
      <w:r w:rsidRPr="007C0B6D">
        <w:t xml:space="preserve">: Increase knowledge on health coverage through </w:t>
      </w:r>
      <w:r w:rsidR="00FC4095" w:rsidRPr="00FC4095">
        <w:t>Multiple Employer Welfare Arrangement</w:t>
      </w:r>
      <w:r w:rsidR="00663B28">
        <w:t>s</w:t>
      </w:r>
      <w:r w:rsidR="00FC4095">
        <w:t xml:space="preserve"> (</w:t>
      </w:r>
      <w:r w:rsidRPr="007C0B6D">
        <w:t>MEWAs</w:t>
      </w:r>
      <w:r w:rsidR="00663B28">
        <w:t>)</w:t>
      </w:r>
      <w:r w:rsidRPr="007C0B6D">
        <w:t xml:space="preserve">. </w:t>
      </w:r>
    </w:p>
    <w:p w14:paraId="764BF7D9" w14:textId="60D0CE80" w:rsidR="007C0B6D" w:rsidRPr="007C0B6D" w:rsidRDefault="007C0B6D" w:rsidP="003D4042">
      <w:pPr>
        <w:pStyle w:val="ListParagraph"/>
        <w:numPr>
          <w:ilvl w:val="0"/>
          <w:numId w:val="378"/>
        </w:numPr>
        <w:spacing w:line="240" w:lineRule="auto"/>
      </w:pPr>
      <w:r w:rsidRPr="007C0B6D">
        <w:t>Action Item 1.</w:t>
      </w:r>
      <w:r w:rsidR="00DC68D2">
        <w:t>1.</w:t>
      </w:r>
      <w:r w:rsidRPr="007C0B6D">
        <w:t xml:space="preserve">2: Educate child care programs on affordable benefits options available to </w:t>
      </w:r>
      <w:r w:rsidR="0093545F">
        <w:t>their workforce</w:t>
      </w:r>
      <w:r w:rsidRPr="007C0B6D">
        <w:t>, such as plans on the Health Insurance Marketplace.</w:t>
      </w:r>
    </w:p>
    <w:p w14:paraId="3723574C" w14:textId="204EBCFC" w:rsidR="00A20D80" w:rsidRDefault="00A20D80" w:rsidP="00D41A32">
      <w:pPr>
        <w:pStyle w:val="Heading4"/>
      </w:pPr>
      <w:r w:rsidRPr="00A20D80">
        <w:t xml:space="preserve">Strategy </w:t>
      </w:r>
      <w:r>
        <w:t>1.2 – S</w:t>
      </w:r>
      <w:r w:rsidRPr="00A20D80">
        <w:t xml:space="preserve">upport Local Workforce Development Boards </w:t>
      </w:r>
      <w:r w:rsidR="00CC6B92">
        <w:t>(</w:t>
      </w:r>
      <w:r w:rsidR="00226272">
        <w:t>LWDBs</w:t>
      </w:r>
      <w:r w:rsidR="00CC6B92">
        <w:t xml:space="preserve">) </w:t>
      </w:r>
      <w:r w:rsidRPr="00A20D80">
        <w:t xml:space="preserve">to direct Child Care Development Funds towards teacher retention incentives </w:t>
      </w:r>
    </w:p>
    <w:p w14:paraId="59514A90" w14:textId="127EF8E7" w:rsidR="00A20D80" w:rsidRPr="00BD1D40" w:rsidRDefault="00102A0A" w:rsidP="003D4042">
      <w:pPr>
        <w:pStyle w:val="ListParagraph"/>
        <w:numPr>
          <w:ilvl w:val="0"/>
          <w:numId w:val="378"/>
        </w:numPr>
        <w:spacing w:line="240" w:lineRule="auto"/>
      </w:pPr>
      <w:r w:rsidRPr="00102A0A">
        <w:t xml:space="preserve">Action Item </w:t>
      </w:r>
      <w:r w:rsidR="00DC68D2">
        <w:t>1.</w:t>
      </w:r>
      <w:r w:rsidRPr="00102A0A">
        <w:t>2.1: Collect and review data to support the development of best practices.</w:t>
      </w:r>
    </w:p>
    <w:p w14:paraId="0C18C141" w14:textId="1AFF1228" w:rsidR="00A8458D" w:rsidRDefault="00A8458D" w:rsidP="00D41A32">
      <w:pPr>
        <w:pStyle w:val="Heading4"/>
      </w:pPr>
      <w:r w:rsidRPr="00A8458D">
        <w:t xml:space="preserve">Strategy </w:t>
      </w:r>
      <w:r>
        <w:t>1.</w:t>
      </w:r>
      <w:r w:rsidRPr="00A8458D">
        <w:t>3</w:t>
      </w:r>
      <w:r>
        <w:t xml:space="preserve"> – I</w:t>
      </w:r>
      <w:r w:rsidRPr="00A8458D">
        <w:t xml:space="preserve">mprove strategic use of </w:t>
      </w:r>
      <w:r w:rsidR="00861BF8">
        <w:t>Texas Early Childhood Professional Development System (</w:t>
      </w:r>
      <w:r w:rsidRPr="00A8458D">
        <w:t>TECPDS</w:t>
      </w:r>
      <w:r w:rsidR="00861BF8">
        <w:t>)</w:t>
      </w:r>
      <w:r w:rsidRPr="00A8458D">
        <w:t xml:space="preserve"> data to support child care programs in making data-based decisions</w:t>
      </w:r>
    </w:p>
    <w:p w14:paraId="1DE2FE95" w14:textId="5A02578C" w:rsidR="00A8458D" w:rsidRDefault="00C462BE" w:rsidP="003D4042">
      <w:pPr>
        <w:pStyle w:val="ListParagraph"/>
        <w:numPr>
          <w:ilvl w:val="0"/>
          <w:numId w:val="378"/>
        </w:numPr>
        <w:spacing w:line="240" w:lineRule="auto"/>
        <w:ind w:right="-1710"/>
      </w:pPr>
      <w:r w:rsidRPr="0041131E">
        <w:t xml:space="preserve">Action Item </w:t>
      </w:r>
      <w:r w:rsidR="00DC68D2">
        <w:t>1.</w:t>
      </w:r>
      <w:r w:rsidRPr="0041131E">
        <w:t>3.1: Increase awareness of TECPDS information.</w:t>
      </w:r>
    </w:p>
    <w:p w14:paraId="08CBF9E9" w14:textId="5A3574E9" w:rsidR="0041131E" w:rsidRPr="0041131E" w:rsidRDefault="0041131E" w:rsidP="003D4042">
      <w:pPr>
        <w:pStyle w:val="ListParagraph"/>
        <w:numPr>
          <w:ilvl w:val="0"/>
          <w:numId w:val="378"/>
        </w:numPr>
        <w:spacing w:line="240" w:lineRule="auto"/>
        <w:ind w:right="-1710"/>
      </w:pPr>
      <w:r w:rsidRPr="0041131E">
        <w:t xml:space="preserve">Action Item </w:t>
      </w:r>
      <w:r w:rsidR="00DC68D2">
        <w:t>1.</w:t>
      </w:r>
      <w:r w:rsidRPr="0041131E">
        <w:t>3.2: Develop TECPDS report request system.</w:t>
      </w:r>
    </w:p>
    <w:p w14:paraId="19808716" w14:textId="3484892D" w:rsidR="00A8458D" w:rsidRDefault="00A8458D" w:rsidP="00D41A32">
      <w:pPr>
        <w:pStyle w:val="Heading4"/>
      </w:pPr>
      <w:r w:rsidRPr="00A8458D">
        <w:t xml:space="preserve">Strategy </w:t>
      </w:r>
      <w:r>
        <w:t>1.</w:t>
      </w:r>
      <w:r w:rsidRPr="00A8458D">
        <w:t>4</w:t>
      </w:r>
      <w:r>
        <w:t xml:space="preserve"> – F</w:t>
      </w:r>
      <w:r w:rsidRPr="00A8458D">
        <w:t>acilitate formal partnerships between child care centers and Local Education Agencies</w:t>
      </w:r>
      <w:r w:rsidR="00A669AA">
        <w:t xml:space="preserve"> (LEAs)</w:t>
      </w:r>
    </w:p>
    <w:p w14:paraId="1FB616F3" w14:textId="2779D957" w:rsidR="00A8458D" w:rsidRDefault="00A412A4" w:rsidP="003D4042">
      <w:pPr>
        <w:pStyle w:val="ListParagraph"/>
        <w:numPr>
          <w:ilvl w:val="0"/>
          <w:numId w:val="378"/>
        </w:numPr>
        <w:spacing w:line="240" w:lineRule="auto"/>
      </w:pPr>
      <w:r w:rsidRPr="007043FC">
        <w:t xml:space="preserve">Action Item </w:t>
      </w:r>
      <w:r w:rsidR="00DC68D2">
        <w:t>1.</w:t>
      </w:r>
      <w:r w:rsidRPr="007043FC">
        <w:t xml:space="preserve">4.1: Continue to collaborate with </w:t>
      </w:r>
      <w:r w:rsidR="00A669AA">
        <w:t>Texas Education Agency (</w:t>
      </w:r>
      <w:r w:rsidRPr="007043FC">
        <w:t>TEA</w:t>
      </w:r>
      <w:r w:rsidR="00A669AA">
        <w:t>)</w:t>
      </w:r>
      <w:r w:rsidRPr="007043FC">
        <w:t xml:space="preserve"> and encourage LEAs to participate in pre-</w:t>
      </w:r>
      <w:r w:rsidR="009B2651">
        <w:t>K</w:t>
      </w:r>
      <w:r w:rsidR="009B2651" w:rsidRPr="007043FC">
        <w:t xml:space="preserve"> </w:t>
      </w:r>
      <w:r w:rsidRPr="007043FC">
        <w:t>partnerships.</w:t>
      </w:r>
    </w:p>
    <w:p w14:paraId="5AD4542B" w14:textId="27DEEF82" w:rsidR="00A412A4" w:rsidRPr="007043FC" w:rsidRDefault="007043FC" w:rsidP="003D4042">
      <w:pPr>
        <w:pStyle w:val="ListParagraph"/>
        <w:numPr>
          <w:ilvl w:val="0"/>
          <w:numId w:val="378"/>
        </w:numPr>
        <w:spacing w:line="240" w:lineRule="auto"/>
      </w:pPr>
      <w:r w:rsidRPr="007043FC">
        <w:t xml:space="preserve">Action Item </w:t>
      </w:r>
      <w:r w:rsidR="00DC68D2">
        <w:t>1.</w:t>
      </w:r>
      <w:r w:rsidRPr="007043FC">
        <w:t xml:space="preserve">4.2: Assist with the development of </w:t>
      </w:r>
      <w:hyperlink r:id="rId21" w:anchor="navpanes=0" w:history="1">
        <w:r w:rsidR="007070F3" w:rsidRPr="009B2651">
          <w:rPr>
            <w:rStyle w:val="Hyperlink"/>
            <w:color w:val="005564" w:themeColor="accent1" w:themeShade="80"/>
          </w:rPr>
          <w:t>HB</w:t>
        </w:r>
        <w:r w:rsidR="000041C3">
          <w:rPr>
            <w:rStyle w:val="Hyperlink"/>
            <w:color w:val="005564" w:themeColor="accent1" w:themeShade="80"/>
          </w:rPr>
          <w:t xml:space="preserve"> </w:t>
        </w:r>
        <w:r w:rsidR="007070F3" w:rsidRPr="009B2651">
          <w:rPr>
            <w:rStyle w:val="Hyperlink"/>
            <w:color w:val="005564" w:themeColor="accent1" w:themeShade="80"/>
          </w:rPr>
          <w:t>2</w:t>
        </w:r>
      </w:hyperlink>
      <w:r w:rsidRPr="007043FC">
        <w:t xml:space="preserve"> implementation guidance</w:t>
      </w:r>
      <w:r w:rsidR="00DD593F">
        <w:t xml:space="preserve"> regarding prekindergarten</w:t>
      </w:r>
      <w:r w:rsidR="00770B51">
        <w:t xml:space="preserve"> (</w:t>
      </w:r>
      <w:r w:rsidR="009B2651">
        <w:t>pre-K</w:t>
      </w:r>
      <w:r w:rsidR="00770B51">
        <w:t>)</w:t>
      </w:r>
      <w:r w:rsidR="00DD593F">
        <w:t xml:space="preserve"> partnerships</w:t>
      </w:r>
      <w:r w:rsidRPr="007043FC">
        <w:t>.</w:t>
      </w:r>
    </w:p>
    <w:p w14:paraId="4B8E3714" w14:textId="2C6624B5" w:rsidR="00CB3DB7" w:rsidRDefault="00A45A5B" w:rsidP="003D4042">
      <w:pPr>
        <w:pStyle w:val="Heading3"/>
        <w:spacing w:line="240" w:lineRule="auto"/>
      </w:pPr>
      <w:bookmarkStart w:id="10" w:name="_Toc216357129"/>
      <w:r w:rsidRPr="00A45A5B">
        <w:t>Goal 2 – Support a Pipeline of Qualified Child Care Workers</w:t>
      </w:r>
      <w:bookmarkEnd w:id="10"/>
    </w:p>
    <w:p w14:paraId="4CB9B317" w14:textId="77777777" w:rsidR="00CB3DB7" w:rsidRDefault="00CB3DB7" w:rsidP="00D41A32">
      <w:pPr>
        <w:pStyle w:val="Heading4"/>
      </w:pPr>
      <w:r w:rsidRPr="00CB3DB7">
        <w:t xml:space="preserve">Strategy </w:t>
      </w:r>
      <w:r>
        <w:t>2.1 – D</w:t>
      </w:r>
      <w:r w:rsidRPr="00CB3DB7">
        <w:t xml:space="preserve">evelop an updated career map to working in early childhood education </w:t>
      </w:r>
    </w:p>
    <w:p w14:paraId="22C0C2D2" w14:textId="293BAAD9" w:rsidR="001C137D" w:rsidRPr="00B00DD4" w:rsidRDefault="00981BBA" w:rsidP="003D4042">
      <w:pPr>
        <w:pStyle w:val="ListParagraph"/>
        <w:numPr>
          <w:ilvl w:val="0"/>
          <w:numId w:val="378"/>
        </w:numPr>
        <w:spacing w:line="240" w:lineRule="auto"/>
        <w:rPr>
          <w:bCs/>
        </w:rPr>
      </w:pPr>
      <w:r w:rsidRPr="00981BBA">
        <w:rPr>
          <w:rFonts w:eastAsia="Aptos" w:cs="Times New Roman"/>
          <w:bCs/>
        </w:rPr>
        <w:t>Action Item 2.1.1: Align to national standards.</w:t>
      </w:r>
    </w:p>
    <w:p w14:paraId="3BEE4A16" w14:textId="160B3C95" w:rsidR="001C137D" w:rsidRPr="00B00DD4" w:rsidRDefault="00D647C7" w:rsidP="003D4042">
      <w:pPr>
        <w:pStyle w:val="ListParagraph"/>
        <w:numPr>
          <w:ilvl w:val="0"/>
          <w:numId w:val="378"/>
        </w:numPr>
        <w:spacing w:line="240" w:lineRule="auto"/>
        <w:rPr>
          <w:bCs/>
        </w:rPr>
      </w:pPr>
      <w:r w:rsidRPr="00D647C7">
        <w:rPr>
          <w:rFonts w:eastAsia="Aptos" w:cs="Times New Roman"/>
          <w:bCs/>
        </w:rPr>
        <w:t xml:space="preserve">Action Item 2.1.2: Increase accessibility of the visual.  </w:t>
      </w:r>
    </w:p>
    <w:p w14:paraId="6A2D0FA5" w14:textId="20F4B28B" w:rsidR="00284A28" w:rsidRPr="00B00DD4" w:rsidRDefault="00627D53" w:rsidP="003D4042">
      <w:pPr>
        <w:pStyle w:val="ListParagraph"/>
        <w:numPr>
          <w:ilvl w:val="0"/>
          <w:numId w:val="378"/>
        </w:numPr>
        <w:spacing w:line="240" w:lineRule="auto"/>
        <w:rPr>
          <w:bCs/>
        </w:rPr>
      </w:pPr>
      <w:r w:rsidRPr="00627D53">
        <w:rPr>
          <w:rFonts w:eastAsia="Aptos" w:cs="Times New Roman"/>
          <w:bCs/>
        </w:rPr>
        <w:t>Action Item 2.1.3: Solicit feedback and adapt.</w:t>
      </w:r>
    </w:p>
    <w:p w14:paraId="20753F1D" w14:textId="39BC962D" w:rsidR="00C6109A" w:rsidRPr="00B00DD4" w:rsidRDefault="00627D53" w:rsidP="003D4042">
      <w:pPr>
        <w:pStyle w:val="ListParagraph"/>
        <w:numPr>
          <w:ilvl w:val="0"/>
          <w:numId w:val="378"/>
        </w:numPr>
        <w:spacing w:line="240" w:lineRule="auto"/>
        <w:rPr>
          <w:bCs/>
        </w:rPr>
      </w:pPr>
      <w:r w:rsidRPr="00627D53">
        <w:rPr>
          <w:rFonts w:eastAsia="Aptos" w:cs="Times New Roman"/>
          <w:bCs/>
        </w:rPr>
        <w:t>Action Item 2.1.4: Identify landscape of stackable credentials.</w:t>
      </w:r>
    </w:p>
    <w:p w14:paraId="5207602D" w14:textId="6C38CA51" w:rsidR="00CB3DB7" w:rsidRDefault="00CB3DB7" w:rsidP="00D41A32">
      <w:pPr>
        <w:pStyle w:val="Heading4"/>
      </w:pPr>
      <w:r w:rsidRPr="00CB3DB7">
        <w:t xml:space="preserve">Strategy </w:t>
      </w:r>
      <w:r>
        <w:t xml:space="preserve">2.2 – </w:t>
      </w:r>
      <w:r w:rsidR="00982CBC" w:rsidRPr="00982CBC">
        <w:t xml:space="preserve">Support early childhood training </w:t>
      </w:r>
      <w:r w:rsidRPr="00CB3DB7">
        <w:t xml:space="preserve">as part of an aligned, integrated, systems approach across high schools, community colleges, and four-year colleges </w:t>
      </w:r>
    </w:p>
    <w:p w14:paraId="413D16D8" w14:textId="5B0F094A" w:rsidR="00CB3DB7" w:rsidRDefault="00627D53" w:rsidP="003D4042">
      <w:pPr>
        <w:pStyle w:val="ListParagraph"/>
        <w:numPr>
          <w:ilvl w:val="0"/>
          <w:numId w:val="378"/>
        </w:numPr>
        <w:spacing w:line="240" w:lineRule="auto"/>
      </w:pPr>
      <w:r w:rsidRPr="00627D53">
        <w:rPr>
          <w:rFonts w:eastAsia="Aptos" w:cs="Times New Roman"/>
        </w:rPr>
        <w:t xml:space="preserve">Action Item 2.2.1: Create communication plan to increase awareness.  </w:t>
      </w:r>
    </w:p>
    <w:p w14:paraId="30E76D24" w14:textId="458EF438" w:rsidR="00A35E37" w:rsidRDefault="00AE319A" w:rsidP="00D41A32">
      <w:pPr>
        <w:pStyle w:val="Heading4"/>
      </w:pPr>
      <w:r w:rsidRPr="00AE319A">
        <w:t xml:space="preserve">Strategy </w:t>
      </w:r>
      <w:r>
        <w:t>2.3 – C</w:t>
      </w:r>
      <w:r w:rsidRPr="00AE319A">
        <w:t>ollect compensation dat</w:t>
      </w:r>
      <w:r w:rsidR="00B074C9">
        <w:t>a</w:t>
      </w:r>
      <w:r w:rsidRPr="00AE319A">
        <w:t xml:space="preserve"> to inform career pathways </w:t>
      </w:r>
    </w:p>
    <w:p w14:paraId="78459588" w14:textId="7B9E4B65" w:rsidR="00AE319A" w:rsidRDefault="004A168E" w:rsidP="003D4042">
      <w:pPr>
        <w:pStyle w:val="ListParagraph"/>
        <w:numPr>
          <w:ilvl w:val="0"/>
          <w:numId w:val="378"/>
        </w:numPr>
        <w:spacing w:line="240" w:lineRule="auto"/>
      </w:pPr>
      <w:r w:rsidRPr="004A168E">
        <w:rPr>
          <w:rFonts w:eastAsia="Aptos" w:cs="Times New Roman"/>
          <w:bCs/>
        </w:rPr>
        <w:t>Action Item 2.3.1: Conduct additional, targeted data collection.</w:t>
      </w:r>
    </w:p>
    <w:p w14:paraId="67DBF048" w14:textId="372EE313" w:rsidR="00AE319A" w:rsidRDefault="00AE319A" w:rsidP="00D41A32">
      <w:pPr>
        <w:pStyle w:val="Heading4"/>
      </w:pPr>
      <w:r w:rsidRPr="00AE319A">
        <w:lastRenderedPageBreak/>
        <w:t xml:space="preserve">Strategy </w:t>
      </w:r>
      <w:r>
        <w:t>2.4 – C</w:t>
      </w:r>
      <w:r w:rsidRPr="00AE319A">
        <w:t>onduct needs assessment to understand and address barriers facing new home-based child care programs</w:t>
      </w:r>
    </w:p>
    <w:p w14:paraId="1B20B0F3" w14:textId="463A778E" w:rsidR="00AE319A" w:rsidRDefault="00561D84" w:rsidP="00A873D8">
      <w:pPr>
        <w:pStyle w:val="ListParagraph"/>
        <w:numPr>
          <w:ilvl w:val="0"/>
          <w:numId w:val="378"/>
        </w:numPr>
        <w:spacing w:line="240" w:lineRule="auto"/>
      </w:pPr>
      <w:r w:rsidRPr="00561D84">
        <w:t>Action Item 2.4.1 Gather information from home-based child care programs.</w:t>
      </w:r>
    </w:p>
    <w:p w14:paraId="27ADB4A8" w14:textId="0BC9D8D8" w:rsidR="00FC0782" w:rsidRPr="00A3214F" w:rsidRDefault="00B63F64" w:rsidP="00A873D8">
      <w:pPr>
        <w:pStyle w:val="ListParagraph"/>
        <w:numPr>
          <w:ilvl w:val="0"/>
          <w:numId w:val="378"/>
        </w:numPr>
        <w:spacing w:line="240" w:lineRule="auto"/>
      </w:pPr>
      <w:r w:rsidRPr="00B63F64">
        <w:t xml:space="preserve">Action Item 2.4.2: Incorporate broad perspectives.  </w:t>
      </w:r>
    </w:p>
    <w:p w14:paraId="717B9C5C" w14:textId="56EBC3B3" w:rsidR="000D0331" w:rsidRPr="00A3214F" w:rsidRDefault="0093716C" w:rsidP="005B18B5">
      <w:pPr>
        <w:pStyle w:val="ListParagraph"/>
        <w:numPr>
          <w:ilvl w:val="0"/>
          <w:numId w:val="378"/>
        </w:numPr>
        <w:spacing w:line="240" w:lineRule="auto"/>
      </w:pPr>
      <w:r w:rsidRPr="0093716C">
        <w:t xml:space="preserve">Action Item 2.4.3: Partner with </w:t>
      </w:r>
      <w:r w:rsidR="009228D8">
        <w:t>the Texas Health and Human Services Commission (</w:t>
      </w:r>
      <w:r w:rsidRPr="0093716C">
        <w:t>HHSC</w:t>
      </w:r>
      <w:r w:rsidR="009228D8">
        <w:t>)</w:t>
      </w:r>
      <w:r w:rsidRPr="0093716C">
        <w:t xml:space="preserve"> to address barriers.</w:t>
      </w:r>
    </w:p>
    <w:p w14:paraId="037C7ACF" w14:textId="068E29BD" w:rsidR="00AE319A" w:rsidRDefault="00755FAB" w:rsidP="003D4042">
      <w:pPr>
        <w:pStyle w:val="Heading3"/>
        <w:spacing w:line="240" w:lineRule="auto"/>
        <w:ind w:right="-1710"/>
      </w:pPr>
      <w:bookmarkStart w:id="11" w:name="_Toc216357130"/>
      <w:r w:rsidRPr="00755FAB">
        <w:t>Goal 3</w:t>
      </w:r>
      <w:r>
        <w:t xml:space="preserve"> – P</w:t>
      </w:r>
      <w:r w:rsidRPr="00755FAB">
        <w:t>rofessional Development</w:t>
      </w:r>
      <w:bookmarkEnd w:id="11"/>
    </w:p>
    <w:p w14:paraId="5C3E748C" w14:textId="3B1CB7BF" w:rsidR="00755FAB" w:rsidRPr="00755FAB" w:rsidRDefault="00755FAB" w:rsidP="00D41A32">
      <w:pPr>
        <w:pStyle w:val="Heading4"/>
      </w:pPr>
      <w:r w:rsidRPr="00755FAB">
        <w:t xml:space="preserve">Strategy </w:t>
      </w:r>
      <w:r>
        <w:t>3.1 – I</w:t>
      </w:r>
      <w:r w:rsidRPr="00755FAB">
        <w:t>mprove access to training opportunities for employees</w:t>
      </w:r>
    </w:p>
    <w:p w14:paraId="2F471371" w14:textId="0E08529F" w:rsidR="007877FD" w:rsidRDefault="005819A8" w:rsidP="005E2B40">
      <w:pPr>
        <w:pStyle w:val="ListParagraph"/>
        <w:numPr>
          <w:ilvl w:val="0"/>
          <w:numId w:val="378"/>
        </w:numPr>
        <w:spacing w:line="240" w:lineRule="auto"/>
      </w:pPr>
      <w:r w:rsidRPr="005819A8">
        <w:t xml:space="preserve">Action Item </w:t>
      </w:r>
      <w:r w:rsidR="001D7115">
        <w:t>3.1</w:t>
      </w:r>
      <w:r w:rsidRPr="005819A8">
        <w:t xml:space="preserve">.1: </w:t>
      </w:r>
      <w:r w:rsidR="005E2B40" w:rsidRPr="005E2B40">
        <w:t xml:space="preserve">Ensure training meets teacher needs and available funds are prioritized to address barriers.  </w:t>
      </w:r>
    </w:p>
    <w:p w14:paraId="521D448C" w14:textId="5DA6812A" w:rsidR="007877FD" w:rsidRDefault="007877FD" w:rsidP="007877FD">
      <w:pPr>
        <w:pStyle w:val="ListParagraph"/>
        <w:numPr>
          <w:ilvl w:val="0"/>
          <w:numId w:val="378"/>
        </w:numPr>
        <w:spacing w:line="240" w:lineRule="auto"/>
        <w:ind w:right="90"/>
      </w:pPr>
      <w:r w:rsidRPr="007877FD">
        <w:t>Action Item 3.1.</w:t>
      </w:r>
      <w:r w:rsidR="00CD62CF">
        <w:t>2</w:t>
      </w:r>
      <w:r w:rsidRPr="007877FD">
        <w:t>: Ensure participating trainers and teachers are registered in TECPDS</w:t>
      </w:r>
      <w:r w:rsidR="00D11430">
        <w:t>.</w:t>
      </w:r>
    </w:p>
    <w:p w14:paraId="2AF7680F" w14:textId="57B5FDFA" w:rsidR="007877FD" w:rsidRPr="005819A8" w:rsidRDefault="007877FD" w:rsidP="009B2651">
      <w:pPr>
        <w:pStyle w:val="ListParagraph"/>
        <w:numPr>
          <w:ilvl w:val="0"/>
          <w:numId w:val="378"/>
        </w:numPr>
        <w:spacing w:line="240" w:lineRule="auto"/>
        <w:ind w:right="90"/>
      </w:pPr>
      <w:r w:rsidRPr="007877FD">
        <w:t>Action Item 3.1.</w:t>
      </w:r>
      <w:r w:rsidR="00CD62CF">
        <w:t>3</w:t>
      </w:r>
      <w:r w:rsidRPr="007877FD">
        <w:t>: Continue to learn about best practices from other states.</w:t>
      </w:r>
    </w:p>
    <w:p w14:paraId="402C6E85" w14:textId="77777777" w:rsidR="00755FAB" w:rsidRDefault="00755FAB" w:rsidP="00D41A32">
      <w:pPr>
        <w:pStyle w:val="Heading4"/>
      </w:pPr>
      <w:r w:rsidRPr="00755FAB">
        <w:t xml:space="preserve">Strategy </w:t>
      </w:r>
      <w:r>
        <w:t>3.2 – Of</w:t>
      </w:r>
      <w:r w:rsidRPr="00755FAB">
        <w:t>fer relevant and targeted support and training to address workforce needs</w:t>
      </w:r>
    </w:p>
    <w:p w14:paraId="756C4535" w14:textId="4CDBEA93" w:rsidR="000709C7" w:rsidRDefault="00465480" w:rsidP="003D4042">
      <w:pPr>
        <w:pStyle w:val="ListParagraph"/>
        <w:numPr>
          <w:ilvl w:val="0"/>
          <w:numId w:val="378"/>
        </w:numPr>
        <w:spacing w:line="240" w:lineRule="auto"/>
      </w:pPr>
      <w:r w:rsidRPr="00465480">
        <w:t>Action Item 3.2.1: Ensure existing trainings to address challenging behaviors are promoted.</w:t>
      </w:r>
    </w:p>
    <w:p w14:paraId="072545E1" w14:textId="1A61B795" w:rsidR="00C416E8" w:rsidRPr="00494723" w:rsidRDefault="00C416E8" w:rsidP="003D4042">
      <w:pPr>
        <w:pStyle w:val="ListParagraph"/>
        <w:numPr>
          <w:ilvl w:val="0"/>
          <w:numId w:val="378"/>
        </w:numPr>
        <w:spacing w:line="240" w:lineRule="auto"/>
      </w:pPr>
      <w:r w:rsidRPr="00C416E8">
        <w:t xml:space="preserve">Action Item 3.2.2: Conduct outreach via </w:t>
      </w:r>
      <w:r w:rsidR="00D328D2">
        <w:t>CLI</w:t>
      </w:r>
      <w:r w:rsidRPr="00C416E8">
        <w:t xml:space="preserve"> to raise awareness of offerings and better understand demand and gaps.</w:t>
      </w:r>
    </w:p>
    <w:p w14:paraId="65B79922" w14:textId="77777777" w:rsidR="00755FAB" w:rsidRDefault="00755FAB" w:rsidP="00D41A32">
      <w:pPr>
        <w:pStyle w:val="Heading4"/>
      </w:pPr>
      <w:r w:rsidRPr="00755FAB">
        <w:t xml:space="preserve">Strategy </w:t>
      </w:r>
      <w:r>
        <w:t>3.3 – C</w:t>
      </w:r>
      <w:r w:rsidRPr="00755FAB">
        <w:t xml:space="preserve">reate a standardized and customizable director competency framework, supported by accessible director training </w:t>
      </w:r>
    </w:p>
    <w:p w14:paraId="1A6AED60" w14:textId="3D3C8C2B" w:rsidR="00050EEB" w:rsidRPr="00494723" w:rsidRDefault="00847850" w:rsidP="003D4042">
      <w:pPr>
        <w:pStyle w:val="ListParagraph"/>
        <w:numPr>
          <w:ilvl w:val="0"/>
          <w:numId w:val="378"/>
        </w:numPr>
        <w:spacing w:line="240" w:lineRule="auto"/>
      </w:pPr>
      <w:r w:rsidRPr="00847850">
        <w:t>Action Item 3.3.1: Utilize the upcoming TECPDS director competency framework to clarify career development and progression pathways</w:t>
      </w:r>
      <w:r w:rsidR="00C922BF">
        <w:t>.</w:t>
      </w:r>
    </w:p>
    <w:p w14:paraId="1F1FB448" w14:textId="7BDD31DD" w:rsidR="00050EEB" w:rsidRPr="00494723" w:rsidRDefault="00847850" w:rsidP="003D4042">
      <w:pPr>
        <w:pStyle w:val="ListParagraph"/>
        <w:numPr>
          <w:ilvl w:val="0"/>
          <w:numId w:val="378"/>
        </w:numPr>
        <w:spacing w:line="240" w:lineRule="auto"/>
      </w:pPr>
      <w:r w:rsidRPr="00847850">
        <w:t xml:space="preserve">Action Item 3.3.2: </w:t>
      </w:r>
      <w:r w:rsidR="00835C58">
        <w:t>Determine the feasibility of transferring the Director Certification currently overseen by Child Care Regulation (CCR) to the Children’s Learning Institute (CLI).</w:t>
      </w:r>
      <w:r w:rsidRPr="00847850">
        <w:t xml:space="preserve"> </w:t>
      </w:r>
    </w:p>
    <w:p w14:paraId="7E24FD5D" w14:textId="00354816" w:rsidR="00847850" w:rsidRDefault="00847850" w:rsidP="003D4042">
      <w:pPr>
        <w:pStyle w:val="ListParagraph"/>
        <w:numPr>
          <w:ilvl w:val="0"/>
          <w:numId w:val="378"/>
        </w:numPr>
        <w:spacing w:line="240" w:lineRule="auto"/>
      </w:pPr>
      <w:r w:rsidRPr="00847850">
        <w:t xml:space="preserve">Action Item 3.3.3: Increase awareness about the new director certification. </w:t>
      </w:r>
    </w:p>
    <w:p w14:paraId="3E758416" w14:textId="627A052A" w:rsidR="00847850" w:rsidRDefault="00847850" w:rsidP="003D4042">
      <w:pPr>
        <w:pStyle w:val="ListParagraph"/>
        <w:numPr>
          <w:ilvl w:val="0"/>
          <w:numId w:val="378"/>
        </w:numPr>
        <w:spacing w:line="240" w:lineRule="auto"/>
      </w:pPr>
      <w:r w:rsidRPr="00847850">
        <w:t>Action Item 3.3.4: Tailor professional development trainings to local needs.</w:t>
      </w:r>
    </w:p>
    <w:p w14:paraId="2D94CE40" w14:textId="062E6F6E" w:rsidR="00AE319A" w:rsidRDefault="00AE319A" w:rsidP="003D4042">
      <w:pPr>
        <w:pStyle w:val="ListParagraph"/>
        <w:numPr>
          <w:ilvl w:val="0"/>
          <w:numId w:val="378"/>
        </w:numPr>
        <w:spacing w:line="240" w:lineRule="auto"/>
      </w:pPr>
      <w:r>
        <w:br w:type="page"/>
      </w:r>
    </w:p>
    <w:p w14:paraId="4B3DB6BA" w14:textId="209F347A" w:rsidR="00CC1FAA" w:rsidRPr="00CD5D07" w:rsidRDefault="00B93C47" w:rsidP="003D4042">
      <w:pPr>
        <w:pStyle w:val="NEWHeading2"/>
        <w:spacing w:line="240" w:lineRule="auto"/>
        <w:ind w:right="-1710"/>
      </w:pPr>
      <w:bookmarkStart w:id="12" w:name="_Toc216357131"/>
      <w:r w:rsidRPr="00CD5D07">
        <w:lastRenderedPageBreak/>
        <w:t>Research</w:t>
      </w:r>
      <w:r w:rsidR="00E36E00" w:rsidRPr="00CD5D07">
        <w:t xml:space="preserve"> Summary</w:t>
      </w:r>
      <w:bookmarkEnd w:id="12"/>
    </w:p>
    <w:p w14:paraId="1997EDF7" w14:textId="79FCAAD7" w:rsidR="00CC1FAA" w:rsidRPr="00CD5D07" w:rsidRDefault="00CC1FAA" w:rsidP="003D4042">
      <w:pPr>
        <w:spacing w:line="240" w:lineRule="auto"/>
      </w:pPr>
      <w:r w:rsidRPr="00CD5D07">
        <w:t>HB 619 requires TWC to use the following data in creating the Strategic Plan:</w:t>
      </w:r>
    </w:p>
    <w:p w14:paraId="7490E1E3" w14:textId="5820F5CA" w:rsidR="00CC1FAA" w:rsidRPr="00CD5D07" w:rsidRDefault="00CC1FAA" w:rsidP="003D4042">
      <w:pPr>
        <w:pStyle w:val="ListParagraph"/>
        <w:numPr>
          <w:ilvl w:val="0"/>
          <w:numId w:val="379"/>
        </w:numPr>
        <w:spacing w:line="240" w:lineRule="auto"/>
      </w:pPr>
      <w:r w:rsidRPr="00CD5D07">
        <w:t>Demographic data of child care workers in Texas, including the:</w:t>
      </w:r>
    </w:p>
    <w:p w14:paraId="7536B467" w14:textId="33DB6835" w:rsidR="00CC1FAA" w:rsidRPr="00CD5D07" w:rsidRDefault="00CC1FAA" w:rsidP="003D4042">
      <w:pPr>
        <w:pStyle w:val="ListParagraph"/>
        <w:numPr>
          <w:ilvl w:val="1"/>
          <w:numId w:val="379"/>
        </w:numPr>
        <w:spacing w:line="240" w:lineRule="auto"/>
      </w:pPr>
      <w:r w:rsidRPr="00CD5D07">
        <w:t>Race, ethnicity, gender, and educational attainment of child care workers, and</w:t>
      </w:r>
    </w:p>
    <w:p w14:paraId="4EB3C5D5" w14:textId="4E604458" w:rsidR="00CC1FAA" w:rsidRPr="00CD5D07" w:rsidRDefault="00CC1FAA" w:rsidP="003D4042">
      <w:pPr>
        <w:pStyle w:val="ListParagraph"/>
        <w:numPr>
          <w:ilvl w:val="1"/>
          <w:numId w:val="379"/>
        </w:numPr>
        <w:spacing w:line="240" w:lineRule="auto"/>
      </w:pPr>
      <w:r w:rsidRPr="00CD5D07">
        <w:t>Ages of the children the worker serves.</w:t>
      </w:r>
    </w:p>
    <w:p w14:paraId="61B9644D" w14:textId="51398A79" w:rsidR="00CC1FAA" w:rsidRPr="00CD5D07" w:rsidRDefault="00CC1FAA" w:rsidP="003D4042">
      <w:pPr>
        <w:pStyle w:val="ListParagraph"/>
        <w:numPr>
          <w:ilvl w:val="0"/>
          <w:numId w:val="379"/>
        </w:numPr>
        <w:spacing w:line="240" w:lineRule="auto"/>
      </w:pPr>
      <w:r w:rsidRPr="00CD5D07">
        <w:t>Compensation data for child-care workers disaggregated by race, ethnicity, gender, and</w:t>
      </w:r>
    </w:p>
    <w:p w14:paraId="2049DBB4" w14:textId="5602570E" w:rsidR="00CC1FAA" w:rsidRPr="00CD5D07" w:rsidRDefault="00CC1FAA" w:rsidP="00300A0E">
      <w:pPr>
        <w:pStyle w:val="ListParagraph"/>
        <w:numPr>
          <w:ilvl w:val="0"/>
          <w:numId w:val="0"/>
        </w:numPr>
        <w:spacing w:line="240" w:lineRule="auto"/>
        <w:ind w:left="720"/>
      </w:pPr>
      <w:r w:rsidRPr="00CD5D07">
        <w:t>educational attainment.</w:t>
      </w:r>
    </w:p>
    <w:p w14:paraId="4348455C" w14:textId="6FCEE784" w:rsidR="00CC1FAA" w:rsidRPr="00CD5D07" w:rsidRDefault="00CC1FAA" w:rsidP="003D4042">
      <w:pPr>
        <w:spacing w:line="240" w:lineRule="auto"/>
      </w:pPr>
      <w:r w:rsidRPr="00CD5D07">
        <w:t>HB 619 also direct</w:t>
      </w:r>
      <w:r w:rsidR="00A94451">
        <w:t>s</w:t>
      </w:r>
      <w:r w:rsidRPr="00CD5D07">
        <w:t xml:space="preserve"> TWC to obtain the data above for a representative sample set of child care facilities in Texas, and to</w:t>
      </w:r>
      <w:r w:rsidR="00A0713C" w:rsidRPr="00CD5D07">
        <w:t xml:space="preserve"> </w:t>
      </w:r>
      <w:r w:rsidRPr="00CD5D07">
        <w:t>use th</w:t>
      </w:r>
      <w:r w:rsidR="00BA0D2C">
        <w:t>ese</w:t>
      </w:r>
      <w:r w:rsidRPr="00CD5D07">
        <w:t xml:space="preserve"> data in developing the Strategic Plan. To this end, </w:t>
      </w:r>
      <w:r w:rsidR="00A0713C" w:rsidRPr="00CD5D07">
        <w:t>SFI</w:t>
      </w:r>
      <w:r w:rsidRPr="00CD5D07">
        <w:t xml:space="preserve"> developed and administered the Director Survey, which asked directors about their experience in the field, including</w:t>
      </w:r>
      <w:r w:rsidR="00A0713C" w:rsidRPr="00CD5D07">
        <w:t xml:space="preserve"> </w:t>
      </w:r>
      <w:r w:rsidRPr="00CD5D07">
        <w:t>challenges they currently face to maintaining a stable and high-quality workforce. The survey also asked for educator-level</w:t>
      </w:r>
      <w:r w:rsidR="00A0713C" w:rsidRPr="00CD5D07">
        <w:t xml:space="preserve"> </w:t>
      </w:r>
      <w:r w:rsidRPr="00CD5D07">
        <w:t>data on the demographic characteristics, educational experience, and compensation for a representative sample of child</w:t>
      </w:r>
      <w:r w:rsidR="00A0713C" w:rsidRPr="00CD5D07">
        <w:t xml:space="preserve"> </w:t>
      </w:r>
      <w:r w:rsidRPr="00CD5D07">
        <w:t>care programs across the state.</w:t>
      </w:r>
    </w:p>
    <w:p w14:paraId="72022BE6" w14:textId="5293B332" w:rsidR="00CC1FAA" w:rsidRDefault="00CC1FAA" w:rsidP="003D4042">
      <w:pPr>
        <w:spacing w:line="240" w:lineRule="auto"/>
      </w:pPr>
      <w:r w:rsidRPr="00CD5D07">
        <w:t>The Director Survey was sent out to a random and representative sample of more than 3,000 child care programs across</w:t>
      </w:r>
      <w:r w:rsidR="00A0713C" w:rsidRPr="00CD5D07">
        <w:t xml:space="preserve"> </w:t>
      </w:r>
      <w:r w:rsidRPr="00CD5D07">
        <w:t xml:space="preserve">Texas, and more than </w:t>
      </w:r>
      <w:r w:rsidR="000A1090" w:rsidRPr="00CD5D07">
        <w:t xml:space="preserve">950 </w:t>
      </w:r>
      <w:r w:rsidRPr="00CD5D07">
        <w:t>directors completed the survey. The Director</w:t>
      </w:r>
      <w:r>
        <w:t xml:space="preserve"> Survey collected data from child care directors at</w:t>
      </w:r>
      <w:r w:rsidR="00A0713C">
        <w:t xml:space="preserve"> </w:t>
      </w:r>
      <w:r>
        <w:t>child care programs (including center- and home-based) across the state to learn:</w:t>
      </w:r>
    </w:p>
    <w:p w14:paraId="585B0646" w14:textId="213930ED" w:rsidR="00CC1FAA" w:rsidRDefault="00CC1FAA" w:rsidP="003D4042">
      <w:pPr>
        <w:pStyle w:val="ListParagraph"/>
        <w:numPr>
          <w:ilvl w:val="0"/>
          <w:numId w:val="380"/>
        </w:numPr>
        <w:spacing w:line="240" w:lineRule="auto"/>
      </w:pPr>
      <w:r>
        <w:t>the characteristics of the child care program and how it serves children in the local community;</w:t>
      </w:r>
    </w:p>
    <w:p w14:paraId="7564851E" w14:textId="4EFB9605" w:rsidR="00CC1FAA" w:rsidRDefault="00CC1FAA" w:rsidP="003D4042">
      <w:pPr>
        <w:pStyle w:val="ListParagraph"/>
        <w:numPr>
          <w:ilvl w:val="0"/>
          <w:numId w:val="380"/>
        </w:numPr>
        <w:spacing w:line="240" w:lineRule="auto"/>
      </w:pPr>
      <w:r>
        <w:t>the director’s experiences at the child care program, and</w:t>
      </w:r>
    </w:p>
    <w:p w14:paraId="232D2C2E" w14:textId="24B72E5C" w:rsidR="00CC1FAA" w:rsidRDefault="00CC1FAA" w:rsidP="003D4042">
      <w:pPr>
        <w:pStyle w:val="ListParagraph"/>
        <w:numPr>
          <w:ilvl w:val="0"/>
          <w:numId w:val="380"/>
        </w:numPr>
        <w:spacing w:line="240" w:lineRule="auto"/>
      </w:pPr>
      <w:r>
        <w:t>demographic, education, and compensation of the staff serving as teacher</w:t>
      </w:r>
      <w:r w:rsidR="00B24F01">
        <w:t>s</w:t>
      </w:r>
      <w:r>
        <w:t xml:space="preserve"> or in a direct care capacity,</w:t>
      </w:r>
      <w:r w:rsidR="00A0713C">
        <w:t xml:space="preserve"> </w:t>
      </w:r>
      <w:r>
        <w:t>including the director and all early childhood educators who work at the child care program.</w:t>
      </w:r>
    </w:p>
    <w:p w14:paraId="1704B66F" w14:textId="052F25D8" w:rsidR="00CC1FAA" w:rsidRDefault="00CC1FAA" w:rsidP="003D4042">
      <w:pPr>
        <w:spacing w:line="240" w:lineRule="auto"/>
      </w:pPr>
      <w:r>
        <w:t>For simplicity, the report refers to home-based owner-educators as “owners,” and refers to other center-based and home</w:t>
      </w:r>
      <w:r w:rsidR="00A0713C">
        <w:t>-</w:t>
      </w:r>
      <w:r>
        <w:t>based educators as simply “educators.”</w:t>
      </w:r>
    </w:p>
    <w:p w14:paraId="6021FE46" w14:textId="7E99576E" w:rsidR="00152623" w:rsidRDefault="00152623" w:rsidP="003D4042">
      <w:pPr>
        <w:spacing w:line="240" w:lineRule="auto"/>
      </w:pPr>
      <w:r w:rsidRPr="00B94538">
        <w:t xml:space="preserve">To complement the survey and explore emerging themes in greater depth, SFI also conducted three virtual focus groups with a total of 15 child care program directors. </w:t>
      </w:r>
      <w:r>
        <w:t>SFI selected p</w:t>
      </w:r>
      <w:r w:rsidRPr="00B94538">
        <w:t xml:space="preserve">articipants from among survey respondents using a criterion-based sampling strategy to ensure representation across program types, geographic regions, and certification statuses. Each focus group had a different population focus: one included rural center-based directors, one included urban center-based directors, and one included rural and urban home-based program directors. These sessions provided a forum for participants to elaborate on survey responses and engage with peers on key topics covered in the survey. The focus groups also surfaced insights into how </w:t>
      </w:r>
      <w:r>
        <w:t xml:space="preserve">individuals on the ground experience </w:t>
      </w:r>
      <w:r w:rsidRPr="00B94538">
        <w:t xml:space="preserve">state systems and policies, and where </w:t>
      </w:r>
      <w:r>
        <w:t xml:space="preserve">TWC could make </w:t>
      </w:r>
      <w:r w:rsidRPr="00B94538">
        <w:t>improvements to better support the workforce.</w:t>
      </w:r>
    </w:p>
    <w:p w14:paraId="17DB349B" w14:textId="3F9866CF" w:rsidR="0066009C" w:rsidRDefault="0066009C" w:rsidP="003D4042">
      <w:pPr>
        <w:spacing w:line="240" w:lineRule="auto"/>
      </w:pPr>
      <w:hyperlink w:anchor="_Literature_Review_Methodology" w:history="1">
        <w:r w:rsidRPr="00B67DCB">
          <w:rPr>
            <w:rStyle w:val="Hyperlink"/>
            <w:color w:val="005564" w:themeColor="accent1" w:themeShade="80"/>
          </w:rPr>
          <w:t>Appendix B</w:t>
        </w:r>
      </w:hyperlink>
      <w:r w:rsidRPr="00B67DCB">
        <w:rPr>
          <w:color w:val="005564" w:themeColor="accent1" w:themeShade="80"/>
        </w:rPr>
        <w:t xml:space="preserve"> </w:t>
      </w:r>
      <w:r>
        <w:t>includes additional detail on the Research Methodology, provided by SFI, including survey administration and sampling, focus group topics, and SFI’s analysis process.</w:t>
      </w:r>
      <w:r w:rsidR="00C1124F">
        <w:t xml:space="preserve"> </w:t>
      </w:r>
      <w:hyperlink w:anchor="_Section_1:_Child" w:history="1">
        <w:r w:rsidR="00C1124F" w:rsidRPr="00B67DCB">
          <w:rPr>
            <w:rStyle w:val="Hyperlink"/>
            <w:color w:val="005564" w:themeColor="accent1" w:themeShade="80"/>
          </w:rPr>
          <w:t>Appendix E</w:t>
        </w:r>
      </w:hyperlink>
      <w:r w:rsidR="00C1124F">
        <w:t xml:space="preserve"> includes the Director Survey text.</w:t>
      </w:r>
    </w:p>
    <w:p w14:paraId="4F7DEFAE" w14:textId="77777777" w:rsidR="0066009C" w:rsidRDefault="0066009C" w:rsidP="003D4042">
      <w:pPr>
        <w:spacing w:line="240" w:lineRule="auto"/>
      </w:pPr>
      <w:r>
        <w:t>The Director Survey and focus groups collected data from child care directors at licensed child care programs (including center- and home-based) across the state to learn:</w:t>
      </w:r>
    </w:p>
    <w:p w14:paraId="2D60CA18" w14:textId="77777777" w:rsidR="0066009C" w:rsidRPr="0085433F" w:rsidRDefault="0066009C" w:rsidP="003D4042">
      <w:pPr>
        <w:pStyle w:val="ListParagraph"/>
        <w:numPr>
          <w:ilvl w:val="0"/>
          <w:numId w:val="382"/>
        </w:numPr>
        <w:spacing w:line="240" w:lineRule="auto"/>
      </w:pPr>
      <w:r w:rsidRPr="0085433F">
        <w:t>What are the demographic characteristics of child care workers?</w:t>
      </w:r>
    </w:p>
    <w:p w14:paraId="7535B310" w14:textId="77777777" w:rsidR="0066009C" w:rsidRPr="0085433F" w:rsidRDefault="0066009C" w:rsidP="003D4042">
      <w:pPr>
        <w:pStyle w:val="ListParagraph"/>
        <w:numPr>
          <w:ilvl w:val="0"/>
          <w:numId w:val="382"/>
        </w:numPr>
        <w:spacing w:line="240" w:lineRule="auto"/>
      </w:pPr>
      <w:r w:rsidRPr="0085433F">
        <w:lastRenderedPageBreak/>
        <w:t>What are the major challenges that child care program directors are facing in maintaining a stable and high-quality workforce?</w:t>
      </w:r>
    </w:p>
    <w:p w14:paraId="28235D6E" w14:textId="77777777" w:rsidR="0066009C" w:rsidRPr="0085433F" w:rsidRDefault="0066009C" w:rsidP="003D4042">
      <w:pPr>
        <w:pStyle w:val="ListParagraph"/>
        <w:numPr>
          <w:ilvl w:val="0"/>
          <w:numId w:val="382"/>
        </w:numPr>
        <w:spacing w:line="240" w:lineRule="auto"/>
      </w:pPr>
      <w:r w:rsidRPr="0085433F">
        <w:t>What compensation and benefits do child care workers receive?</w:t>
      </w:r>
    </w:p>
    <w:p w14:paraId="6FC41F19" w14:textId="77777777" w:rsidR="0066009C" w:rsidRPr="0085433F" w:rsidRDefault="0066009C" w:rsidP="003D4042">
      <w:pPr>
        <w:pStyle w:val="ListParagraph"/>
        <w:numPr>
          <w:ilvl w:val="0"/>
          <w:numId w:val="382"/>
        </w:numPr>
        <w:spacing w:line="240" w:lineRule="auto"/>
      </w:pPr>
      <w:r w:rsidRPr="0085433F">
        <w:t>What are the educational and professional development experiences and preferences for child care workers?</w:t>
      </w:r>
    </w:p>
    <w:p w14:paraId="51E9EFA0" w14:textId="77777777" w:rsidR="0066009C" w:rsidRDefault="0066009C" w:rsidP="003D4042">
      <w:pPr>
        <w:pStyle w:val="ListParagraph"/>
        <w:spacing w:line="240" w:lineRule="auto"/>
      </w:pPr>
      <w:r w:rsidRPr="0085433F">
        <w:t>How can the Texas Workforce Commission, given its resources and mandate, best improve and support worker recruitment, training, and retention?</w:t>
      </w:r>
    </w:p>
    <w:p w14:paraId="31A684FC" w14:textId="77777777" w:rsidR="00B4127A" w:rsidRDefault="00B4127A" w:rsidP="003D4042">
      <w:pPr>
        <w:pStyle w:val="ListParagraph"/>
        <w:numPr>
          <w:ilvl w:val="0"/>
          <w:numId w:val="0"/>
        </w:numPr>
        <w:spacing w:line="240" w:lineRule="auto"/>
        <w:ind w:left="720"/>
      </w:pPr>
    </w:p>
    <w:p w14:paraId="0DBDC577" w14:textId="2ABC3D00" w:rsidR="00D971F4" w:rsidRPr="00CE1E71" w:rsidRDefault="0066009C" w:rsidP="00CE1E71">
      <w:pPr>
        <w:spacing w:line="240" w:lineRule="auto"/>
      </w:pPr>
      <w:hyperlink w:anchor="_Research_Question_1:" w:history="1">
        <w:r w:rsidRPr="00180C9B">
          <w:rPr>
            <w:rStyle w:val="Hyperlink"/>
            <w:color w:val="005564" w:themeColor="accent1" w:themeShade="80"/>
          </w:rPr>
          <w:t>Appendix C</w:t>
        </w:r>
      </w:hyperlink>
      <w:r>
        <w:t xml:space="preserve"> describes the full research findings, including how survey and focus group findings answer each research question.</w:t>
      </w:r>
      <w:r w:rsidR="00D971F4">
        <w:br w:type="page"/>
      </w:r>
    </w:p>
    <w:p w14:paraId="3C2EE0D3" w14:textId="6E7EB39F" w:rsidR="00C07401" w:rsidRPr="00554930" w:rsidRDefault="00925A87" w:rsidP="003D4042">
      <w:pPr>
        <w:pStyle w:val="NEWHeading2"/>
        <w:spacing w:line="240" w:lineRule="auto"/>
        <w:ind w:right="-1710"/>
      </w:pPr>
      <w:bookmarkStart w:id="13" w:name="_Toc216357132"/>
      <w:r w:rsidRPr="00554930">
        <w:lastRenderedPageBreak/>
        <w:t>Terminology</w:t>
      </w:r>
      <w:bookmarkEnd w:id="13"/>
      <w:r w:rsidRPr="00554930">
        <w:t xml:space="preserve"> </w:t>
      </w:r>
    </w:p>
    <w:p w14:paraId="581A5B85" w14:textId="7BC7FA49" w:rsidR="00A05D59" w:rsidRPr="008D66A6" w:rsidRDefault="00A05D59" w:rsidP="003D4042">
      <w:pPr>
        <w:pStyle w:val="ListParagraph"/>
        <w:numPr>
          <w:ilvl w:val="0"/>
          <w:numId w:val="372"/>
        </w:numPr>
        <w:spacing w:line="240" w:lineRule="auto"/>
        <w:rPr>
          <w:b/>
        </w:rPr>
      </w:pPr>
      <w:r w:rsidRPr="008D66A6">
        <w:rPr>
          <w:b/>
          <w:bCs/>
        </w:rPr>
        <w:t>Child Care Director Survey</w:t>
      </w:r>
      <w:r w:rsidR="009B1B2C" w:rsidRPr="008D66A6">
        <w:rPr>
          <w:b/>
          <w:bCs/>
        </w:rPr>
        <w:t xml:space="preserve">: </w:t>
      </w:r>
      <w:r w:rsidR="009B1B2C" w:rsidRPr="008D66A6">
        <w:t xml:space="preserve">Survey of child care program directors conducted by Social Finance. </w:t>
      </w:r>
    </w:p>
    <w:p w14:paraId="19DBAD23" w14:textId="232998DF" w:rsidR="00A05D59" w:rsidRPr="008D66A6" w:rsidRDefault="00BB5635" w:rsidP="003D4042">
      <w:pPr>
        <w:pStyle w:val="ListParagraph"/>
        <w:numPr>
          <w:ilvl w:val="0"/>
          <w:numId w:val="372"/>
        </w:numPr>
        <w:spacing w:line="240" w:lineRule="auto"/>
        <w:rPr>
          <w:b/>
        </w:rPr>
      </w:pPr>
      <w:r>
        <w:rPr>
          <w:b/>
          <w:bCs/>
        </w:rPr>
        <w:t xml:space="preserve">Child Care </w:t>
      </w:r>
      <w:r w:rsidR="009002CF">
        <w:rPr>
          <w:b/>
          <w:bCs/>
        </w:rPr>
        <w:t>Development Funds (CCDF)</w:t>
      </w:r>
      <w:r w:rsidR="00D910A3" w:rsidRPr="008D66A6">
        <w:rPr>
          <w:b/>
          <w:bCs/>
        </w:rPr>
        <w:t xml:space="preserve">: </w:t>
      </w:r>
      <w:r w:rsidR="00A05D59" w:rsidRPr="008D66A6">
        <w:t>F</w:t>
      </w:r>
      <w:r w:rsidR="0098434A">
        <w:t>ederal f</w:t>
      </w:r>
      <w:r w:rsidR="00A05D59" w:rsidRPr="008D66A6">
        <w:t>unds</w:t>
      </w:r>
      <w:r w:rsidR="00D910A3" w:rsidRPr="008D66A6">
        <w:t xml:space="preserve"> allocate</w:t>
      </w:r>
      <w:r w:rsidR="00CA1B11" w:rsidRPr="008D66A6">
        <w:t xml:space="preserve">d </w:t>
      </w:r>
      <w:r w:rsidR="00436D4D" w:rsidRPr="008D66A6">
        <w:t xml:space="preserve">from the Texas Workforce Commission </w:t>
      </w:r>
      <w:r w:rsidR="00CA1B11" w:rsidRPr="008D66A6">
        <w:t>to local workforce develo</w:t>
      </w:r>
      <w:r w:rsidR="00436D4D" w:rsidRPr="008D66A6">
        <w:t xml:space="preserve">pment boards </w:t>
      </w:r>
      <w:r w:rsidR="00374D62" w:rsidRPr="008D66A6">
        <w:t xml:space="preserve">to </w:t>
      </w:r>
      <w:r w:rsidR="001635E6" w:rsidRPr="008D66A6">
        <w:t xml:space="preserve">be used to strengthen the early child care workforce through activities such as mentorship and professional development. </w:t>
      </w:r>
    </w:p>
    <w:p w14:paraId="01C6FA9F" w14:textId="56F50436" w:rsidR="006D3296" w:rsidRPr="006D3296" w:rsidRDefault="003C5180" w:rsidP="003D4042">
      <w:pPr>
        <w:pStyle w:val="ListParagraph"/>
        <w:numPr>
          <w:ilvl w:val="0"/>
          <w:numId w:val="372"/>
        </w:numPr>
        <w:spacing w:line="240" w:lineRule="auto"/>
        <w:rPr>
          <w:b/>
        </w:rPr>
      </w:pPr>
      <w:r>
        <w:rPr>
          <w:b/>
        </w:rPr>
        <w:t xml:space="preserve">Children’s Learning Institute (CLI): </w:t>
      </w:r>
      <w:r w:rsidR="00EC705D" w:rsidRPr="003A5696">
        <w:rPr>
          <w:bCs/>
        </w:rPr>
        <w:t>Organization housed at The University of Texas Health Science Center – Houston who</w:t>
      </w:r>
      <w:r w:rsidR="00EC705D">
        <w:rPr>
          <w:b/>
        </w:rPr>
        <w:t xml:space="preserve"> </w:t>
      </w:r>
      <w:r w:rsidR="00EC705D">
        <w:rPr>
          <w:bCs/>
        </w:rPr>
        <w:t xml:space="preserve">oversees </w:t>
      </w:r>
      <w:r w:rsidR="00EF619F">
        <w:rPr>
          <w:bCs/>
        </w:rPr>
        <w:t>several statewide programs supported by Texas Workforce Commission</w:t>
      </w:r>
      <w:r w:rsidR="008B54B5">
        <w:rPr>
          <w:bCs/>
        </w:rPr>
        <w:t xml:space="preserve"> to provide learning solutions </w:t>
      </w:r>
      <w:r w:rsidR="006A4DED">
        <w:rPr>
          <w:bCs/>
        </w:rPr>
        <w:t>supported by documented research</w:t>
      </w:r>
      <w:r w:rsidR="00EF619F">
        <w:rPr>
          <w:bCs/>
        </w:rPr>
        <w:t xml:space="preserve">. </w:t>
      </w:r>
    </w:p>
    <w:p w14:paraId="0DA52F3D" w14:textId="75E2D14D" w:rsidR="00156C0E" w:rsidRDefault="00156C0E" w:rsidP="003D4042">
      <w:pPr>
        <w:pStyle w:val="ListParagraph"/>
        <w:numPr>
          <w:ilvl w:val="0"/>
          <w:numId w:val="372"/>
        </w:numPr>
        <w:spacing w:line="240" w:lineRule="auto"/>
        <w:rPr>
          <w:b/>
        </w:rPr>
      </w:pPr>
      <w:r>
        <w:rPr>
          <w:b/>
        </w:rPr>
        <w:t>Child Care Services</w:t>
      </w:r>
      <w:r w:rsidR="00DF5BE8">
        <w:rPr>
          <w:b/>
        </w:rPr>
        <w:t xml:space="preserve"> (CCS)</w:t>
      </w:r>
      <w:r w:rsidR="00AA4E40">
        <w:rPr>
          <w:b/>
        </w:rPr>
        <w:t xml:space="preserve">: </w:t>
      </w:r>
      <w:r w:rsidR="00DF5BE8">
        <w:t xml:space="preserve">CCS </w:t>
      </w:r>
      <w:r w:rsidR="00DF5BE8" w:rsidRPr="00A37CE1">
        <w:t>provides scholarships (financial aid) to eligible families for children</w:t>
      </w:r>
      <w:r w:rsidR="00397DA1">
        <w:t xml:space="preserve"> that</w:t>
      </w:r>
      <w:r w:rsidR="00DF5BE8" w:rsidRPr="00A37CE1">
        <w:t xml:space="preserve"> help pay for a portion of or all costs of child care</w:t>
      </w:r>
      <w:r w:rsidR="00397DA1">
        <w:t>.</w:t>
      </w:r>
    </w:p>
    <w:p w14:paraId="3613B9C6" w14:textId="282C64D8" w:rsidR="00965EAB" w:rsidRPr="00AB0362" w:rsidRDefault="00965EAB" w:rsidP="003D4042">
      <w:pPr>
        <w:pStyle w:val="ListParagraph"/>
        <w:numPr>
          <w:ilvl w:val="0"/>
          <w:numId w:val="372"/>
        </w:numPr>
        <w:spacing w:line="240" w:lineRule="auto"/>
        <w:rPr>
          <w:b/>
        </w:rPr>
      </w:pPr>
      <w:r w:rsidRPr="00AB0362">
        <w:rPr>
          <w:b/>
        </w:rPr>
        <w:t>HB</w:t>
      </w:r>
      <w:r w:rsidR="00226272">
        <w:rPr>
          <w:b/>
        </w:rPr>
        <w:t xml:space="preserve"> </w:t>
      </w:r>
      <w:r w:rsidRPr="00AB0362">
        <w:rPr>
          <w:b/>
        </w:rPr>
        <w:t>2</w:t>
      </w:r>
      <w:r w:rsidR="00800AA3" w:rsidRPr="00AB0362">
        <w:rPr>
          <w:b/>
        </w:rPr>
        <w:t xml:space="preserve">: </w:t>
      </w:r>
      <w:r w:rsidR="00800AA3" w:rsidRPr="00AB0362">
        <w:t>Bill that passed in the 89</w:t>
      </w:r>
      <w:r w:rsidR="00800AA3" w:rsidRPr="00AB0362">
        <w:rPr>
          <w:vertAlign w:val="superscript"/>
        </w:rPr>
        <w:t>th</w:t>
      </w:r>
      <w:r w:rsidR="00800AA3" w:rsidRPr="00AB0362">
        <w:t xml:space="preserve"> Texas legislative session </w:t>
      </w:r>
      <w:r w:rsidR="00F127F3" w:rsidRPr="00AB0362">
        <w:t xml:space="preserve">that </w:t>
      </w:r>
      <w:r w:rsidR="00FE1662" w:rsidRPr="00AB0362">
        <w:t xml:space="preserve">includes several early elementary components including </w:t>
      </w:r>
      <w:r w:rsidR="005F38CB" w:rsidRPr="00AB0362">
        <w:t>new restrictions for tuition-based Pre</w:t>
      </w:r>
      <w:r w:rsidR="008E301D" w:rsidRPr="00AB0362">
        <w:t>-</w:t>
      </w:r>
      <w:r w:rsidR="005F38CB" w:rsidRPr="00AB0362">
        <w:t xml:space="preserve">K in public schools. </w:t>
      </w:r>
    </w:p>
    <w:p w14:paraId="64FD7AEA" w14:textId="10AF708C" w:rsidR="00965EAB" w:rsidRPr="008D66A6" w:rsidRDefault="009002CF" w:rsidP="003D4042">
      <w:pPr>
        <w:pStyle w:val="ListParagraph"/>
        <w:numPr>
          <w:ilvl w:val="0"/>
          <w:numId w:val="372"/>
        </w:numPr>
        <w:spacing w:line="240" w:lineRule="auto"/>
        <w:rPr>
          <w:b/>
        </w:rPr>
      </w:pPr>
      <w:r>
        <w:rPr>
          <w:b/>
        </w:rPr>
        <w:t>Local Workforce Development Boards (</w:t>
      </w:r>
      <w:r w:rsidR="00965EAB" w:rsidRPr="008D66A6">
        <w:rPr>
          <w:b/>
        </w:rPr>
        <w:t>LWDB</w:t>
      </w:r>
      <w:r w:rsidR="00954D67">
        <w:rPr>
          <w:b/>
        </w:rPr>
        <w:t>)</w:t>
      </w:r>
      <w:r w:rsidR="00965EAB" w:rsidRPr="008D66A6">
        <w:rPr>
          <w:b/>
        </w:rPr>
        <w:t>:</w:t>
      </w:r>
      <w:r w:rsidR="00671AD3">
        <w:rPr>
          <w:b/>
        </w:rPr>
        <w:t xml:space="preserve"> </w:t>
      </w:r>
      <w:r w:rsidR="007E6C50">
        <w:rPr>
          <w:bCs/>
        </w:rPr>
        <w:t xml:space="preserve">Organizations charged with overseeing and implementing regional child care </w:t>
      </w:r>
      <w:r w:rsidR="003A0D6F">
        <w:rPr>
          <w:bCs/>
        </w:rPr>
        <w:t xml:space="preserve">workforce </w:t>
      </w:r>
      <w:r w:rsidR="007E6C50">
        <w:rPr>
          <w:bCs/>
        </w:rPr>
        <w:t xml:space="preserve">strategies. </w:t>
      </w:r>
    </w:p>
    <w:p w14:paraId="76B75FA7" w14:textId="54593DDC" w:rsidR="00156C0E" w:rsidRDefault="00156C0E" w:rsidP="003D4042">
      <w:pPr>
        <w:pStyle w:val="ListParagraph"/>
        <w:numPr>
          <w:ilvl w:val="0"/>
          <w:numId w:val="372"/>
        </w:numPr>
        <w:spacing w:line="240" w:lineRule="auto"/>
        <w:rPr>
          <w:b/>
        </w:rPr>
      </w:pPr>
      <w:r>
        <w:rPr>
          <w:b/>
        </w:rPr>
        <w:t>LWDB TECPDS Specialist</w:t>
      </w:r>
      <w:r w:rsidR="005A4E68">
        <w:rPr>
          <w:b/>
        </w:rPr>
        <w:t xml:space="preserve">: </w:t>
      </w:r>
      <w:hyperlink r:id="rId22" w:history="1">
        <w:r w:rsidR="00FA179B" w:rsidRPr="00F655C5">
          <w:rPr>
            <w:rStyle w:val="Hyperlink"/>
            <w:color w:val="005564" w:themeColor="accent1" w:themeShade="80"/>
          </w:rPr>
          <w:t>Workforce Development Letter 10-23</w:t>
        </w:r>
        <w:r w:rsidR="00787138" w:rsidRPr="00F655C5">
          <w:rPr>
            <w:rStyle w:val="Hyperlink"/>
            <w:color w:val="005564" w:themeColor="accent1" w:themeShade="80"/>
          </w:rPr>
          <w:t>, Change 1</w:t>
        </w:r>
      </w:hyperlink>
      <w:r w:rsidR="00FA179B">
        <w:t xml:space="preserve"> require</w:t>
      </w:r>
      <w:r w:rsidR="00787138">
        <w:t>s</w:t>
      </w:r>
      <w:r w:rsidR="00FA179B">
        <w:t xml:space="preserve"> LWDBs to designate </w:t>
      </w:r>
      <w:r w:rsidR="001D6947">
        <w:t xml:space="preserve">at least one contractor or Board staff as a TECPDS </w:t>
      </w:r>
      <w:r w:rsidR="004F0BED">
        <w:t xml:space="preserve">Specialist to </w:t>
      </w:r>
      <w:r w:rsidR="000D238D">
        <w:t>provide TECPDS support to local child care programs and Texas Rising Star staff</w:t>
      </w:r>
      <w:r w:rsidR="00787138">
        <w:t xml:space="preserve">, as well as </w:t>
      </w:r>
      <w:r w:rsidR="000D238D">
        <w:t>validate TECPDS records.</w:t>
      </w:r>
    </w:p>
    <w:p w14:paraId="5E62A559" w14:textId="5BC59CB9" w:rsidR="001D5914" w:rsidRPr="008D66A6" w:rsidRDefault="001D5914" w:rsidP="003D4042">
      <w:pPr>
        <w:pStyle w:val="ListParagraph"/>
        <w:numPr>
          <w:ilvl w:val="0"/>
          <w:numId w:val="372"/>
        </w:numPr>
        <w:spacing w:line="240" w:lineRule="auto"/>
        <w:rPr>
          <w:b/>
        </w:rPr>
      </w:pPr>
      <w:r w:rsidRPr="008D66A6">
        <w:rPr>
          <w:b/>
        </w:rPr>
        <w:t xml:space="preserve">Quad Agency </w:t>
      </w:r>
      <w:r w:rsidR="00190CBC">
        <w:rPr>
          <w:b/>
        </w:rPr>
        <w:t xml:space="preserve">Child </w:t>
      </w:r>
      <w:r w:rsidR="00CF12CD">
        <w:rPr>
          <w:b/>
        </w:rPr>
        <w:t>C</w:t>
      </w:r>
      <w:r w:rsidR="00190CBC">
        <w:rPr>
          <w:b/>
        </w:rPr>
        <w:t>are</w:t>
      </w:r>
      <w:r w:rsidRPr="008D66A6">
        <w:rPr>
          <w:b/>
        </w:rPr>
        <w:t xml:space="preserve"> Initiative</w:t>
      </w:r>
      <w:r w:rsidR="007A79D0" w:rsidRPr="008D66A6">
        <w:rPr>
          <w:b/>
          <w:bCs/>
        </w:rPr>
        <w:t>:</w:t>
      </w:r>
      <w:r w:rsidR="007A79D0" w:rsidRPr="008D66A6">
        <w:t xml:space="preserve"> </w:t>
      </w:r>
      <w:hyperlink r:id="rId23" w:history="1">
        <w:r w:rsidRPr="00F655C5">
          <w:rPr>
            <w:rStyle w:val="Hyperlink"/>
            <w:color w:val="005564" w:themeColor="accent1" w:themeShade="80"/>
          </w:rPr>
          <w:t>H</w:t>
        </w:r>
        <w:r w:rsidR="00787138" w:rsidRPr="00F655C5">
          <w:rPr>
            <w:rStyle w:val="Hyperlink"/>
            <w:color w:val="005564" w:themeColor="accent1" w:themeShade="80"/>
          </w:rPr>
          <w:t xml:space="preserve">ouse </w:t>
        </w:r>
        <w:r w:rsidRPr="00F655C5">
          <w:rPr>
            <w:rStyle w:val="Hyperlink"/>
            <w:color w:val="005564" w:themeColor="accent1" w:themeShade="80"/>
          </w:rPr>
          <w:t>B</w:t>
        </w:r>
        <w:r w:rsidR="00787138" w:rsidRPr="00F655C5">
          <w:rPr>
            <w:rStyle w:val="Hyperlink"/>
            <w:color w:val="005564" w:themeColor="accent1" w:themeShade="80"/>
          </w:rPr>
          <w:t>ill</w:t>
        </w:r>
        <w:r w:rsidRPr="00F655C5">
          <w:rPr>
            <w:rStyle w:val="Hyperlink"/>
            <w:color w:val="005564" w:themeColor="accent1" w:themeShade="80"/>
          </w:rPr>
          <w:t xml:space="preserve"> 4903</w:t>
        </w:r>
      </w:hyperlink>
      <w:r w:rsidR="007A79D0" w:rsidRPr="008D66A6">
        <w:t xml:space="preserve"> that passed in the </w:t>
      </w:r>
      <w:r w:rsidR="0005555D" w:rsidRPr="008D66A6">
        <w:t>89</w:t>
      </w:r>
      <w:r w:rsidR="0005555D" w:rsidRPr="008D66A6">
        <w:rPr>
          <w:vertAlign w:val="superscript"/>
        </w:rPr>
        <w:t>th</w:t>
      </w:r>
      <w:r w:rsidR="0005555D" w:rsidRPr="008D66A6">
        <w:t xml:space="preserve"> Texas legislative session </w:t>
      </w:r>
      <w:r w:rsidR="000F4A20" w:rsidRPr="008D66A6">
        <w:t xml:space="preserve">created a Quad Agency </w:t>
      </w:r>
      <w:r w:rsidR="007F3272" w:rsidRPr="008D66A6">
        <w:t xml:space="preserve">Commission to reconcile </w:t>
      </w:r>
      <w:r w:rsidR="00DD2F54" w:rsidRPr="008D66A6">
        <w:t xml:space="preserve">regulations between the four </w:t>
      </w:r>
      <w:r w:rsidR="00190CBC">
        <w:t>child care</w:t>
      </w:r>
      <w:r w:rsidR="00DD2F54" w:rsidRPr="008D66A6">
        <w:t xml:space="preserve"> agencies in Texas. </w:t>
      </w:r>
    </w:p>
    <w:p w14:paraId="01E8B415" w14:textId="692B1787" w:rsidR="003D0953" w:rsidRPr="008D66A6" w:rsidRDefault="002D3F16" w:rsidP="003D4042">
      <w:pPr>
        <w:pStyle w:val="ListParagraph"/>
        <w:numPr>
          <w:ilvl w:val="0"/>
          <w:numId w:val="372"/>
        </w:numPr>
        <w:spacing w:line="240" w:lineRule="auto"/>
      </w:pPr>
      <w:r w:rsidRPr="001874E8">
        <w:rPr>
          <w:b/>
          <w:bCs/>
        </w:rPr>
        <w:t>Texas Early Childhood Professional Development System</w:t>
      </w:r>
      <w:r w:rsidRPr="006052B5">
        <w:rPr>
          <w:b/>
          <w:bCs/>
        </w:rPr>
        <w:t xml:space="preserve"> </w:t>
      </w:r>
      <w:r w:rsidR="006052B5">
        <w:rPr>
          <w:b/>
          <w:bCs/>
        </w:rPr>
        <w:t>(</w:t>
      </w:r>
      <w:r w:rsidR="003D0953" w:rsidRPr="008D66A6">
        <w:rPr>
          <w:b/>
          <w:bCs/>
        </w:rPr>
        <w:t>TECPDS</w:t>
      </w:r>
      <w:r w:rsidR="00641B9D">
        <w:rPr>
          <w:b/>
          <w:bCs/>
        </w:rPr>
        <w:t>)</w:t>
      </w:r>
      <w:r w:rsidR="003D0953" w:rsidRPr="008D66A6">
        <w:rPr>
          <w:b/>
          <w:bCs/>
        </w:rPr>
        <w:t>:</w:t>
      </w:r>
      <w:r w:rsidR="00306971">
        <w:rPr>
          <w:b/>
          <w:bCs/>
        </w:rPr>
        <w:t xml:space="preserve"> </w:t>
      </w:r>
      <w:r w:rsidR="00517C58">
        <w:t xml:space="preserve">Statewide </w:t>
      </w:r>
      <w:r w:rsidR="00212F6C">
        <w:t xml:space="preserve">workforce and trainer registry </w:t>
      </w:r>
      <w:r w:rsidR="00517C58">
        <w:t xml:space="preserve">to support the early </w:t>
      </w:r>
      <w:r w:rsidR="00954D67">
        <w:t>childhood system</w:t>
      </w:r>
      <w:r w:rsidR="00465579">
        <w:t>, managed by CLI</w:t>
      </w:r>
      <w:r w:rsidR="00954D67">
        <w:t>.</w:t>
      </w:r>
      <w:r w:rsidR="003D0953">
        <w:t xml:space="preserve"> </w:t>
      </w:r>
    </w:p>
    <w:p w14:paraId="67FA9A7C" w14:textId="602649AD" w:rsidR="00156C0E" w:rsidRPr="0035469B" w:rsidRDefault="00156C0E" w:rsidP="003D4042">
      <w:pPr>
        <w:pStyle w:val="ListParagraph"/>
        <w:numPr>
          <w:ilvl w:val="0"/>
          <w:numId w:val="372"/>
        </w:numPr>
        <w:spacing w:line="240" w:lineRule="auto"/>
        <w:rPr>
          <w:b/>
        </w:rPr>
      </w:pPr>
      <w:r>
        <w:rPr>
          <w:b/>
          <w:bCs/>
        </w:rPr>
        <w:t>Texas Rising Star</w:t>
      </w:r>
      <w:r w:rsidR="00010952">
        <w:rPr>
          <w:b/>
          <w:bCs/>
        </w:rPr>
        <w:t xml:space="preserve">: </w:t>
      </w:r>
      <w:r w:rsidR="00573EF2" w:rsidRPr="00573EF2">
        <w:t>A</w:t>
      </w:r>
      <w:r w:rsidR="00682B78" w:rsidRPr="00573EF2">
        <w:t xml:space="preserve"> quality rating and improvement system (QRIS) for child care programs participating in TWC's CCS program. </w:t>
      </w:r>
      <w:r w:rsidR="001C4A9B">
        <w:t>There are</w:t>
      </w:r>
      <w:r w:rsidR="00682B78" w:rsidRPr="00682B78">
        <w:t xml:space="preserve"> three levels of quality certification (Two-Star, Three-Star, and Four-Star) </w:t>
      </w:r>
      <w:r w:rsidR="001C4A9B">
        <w:t>which is tied</w:t>
      </w:r>
      <w:r w:rsidR="00682B78" w:rsidRPr="00682B78">
        <w:t xml:space="preserve"> to graduated enhanced payment rates for children receiving child care scholarships.</w:t>
      </w:r>
    </w:p>
    <w:p w14:paraId="469BC587" w14:textId="30207378" w:rsidR="005864C4" w:rsidRPr="008D66A6" w:rsidRDefault="006052B5" w:rsidP="003D4042">
      <w:pPr>
        <w:pStyle w:val="ListParagraph"/>
        <w:numPr>
          <w:ilvl w:val="0"/>
          <w:numId w:val="372"/>
        </w:numPr>
        <w:spacing w:line="240" w:lineRule="auto"/>
        <w:rPr>
          <w:b/>
          <w:bCs/>
        </w:rPr>
      </w:pPr>
      <w:r w:rsidRPr="001874E8">
        <w:rPr>
          <w:b/>
          <w:bCs/>
        </w:rPr>
        <w:t>Texas Workforce Commission</w:t>
      </w:r>
      <w:r w:rsidRPr="008D66A6">
        <w:rPr>
          <w:b/>
          <w:bCs/>
        </w:rPr>
        <w:t xml:space="preserve"> </w:t>
      </w:r>
      <w:r>
        <w:rPr>
          <w:b/>
          <w:bCs/>
        </w:rPr>
        <w:t>(</w:t>
      </w:r>
      <w:r w:rsidR="005864C4" w:rsidRPr="008D66A6">
        <w:rPr>
          <w:b/>
          <w:bCs/>
        </w:rPr>
        <w:t>TWC</w:t>
      </w:r>
      <w:r>
        <w:rPr>
          <w:b/>
          <w:bCs/>
        </w:rPr>
        <w:t>)</w:t>
      </w:r>
      <w:r w:rsidR="005864C4" w:rsidRPr="008D66A6">
        <w:rPr>
          <w:b/>
          <w:bCs/>
        </w:rPr>
        <w:t>:</w:t>
      </w:r>
      <w:r w:rsidR="00DD60F3">
        <w:rPr>
          <w:b/>
          <w:bCs/>
        </w:rPr>
        <w:t xml:space="preserve"> </w:t>
      </w:r>
      <w:r w:rsidR="00DD60F3">
        <w:t xml:space="preserve">State agency </w:t>
      </w:r>
      <w:r w:rsidR="00AF3F8D">
        <w:t xml:space="preserve">that </w:t>
      </w:r>
      <w:r w:rsidR="00322E2D">
        <w:t xml:space="preserve">oversees the provision of </w:t>
      </w:r>
      <w:r w:rsidR="001E2B22">
        <w:t xml:space="preserve">workforce development services in Texas. </w:t>
      </w:r>
    </w:p>
    <w:p w14:paraId="57514712" w14:textId="49BC7CA7" w:rsidR="003D0953" w:rsidRPr="008D66A6" w:rsidRDefault="003D0953" w:rsidP="003D4042">
      <w:pPr>
        <w:pStyle w:val="ListParagraph"/>
        <w:numPr>
          <w:ilvl w:val="0"/>
          <w:numId w:val="372"/>
        </w:numPr>
        <w:spacing w:line="240" w:lineRule="auto"/>
        <w:rPr>
          <w:b/>
          <w:bCs/>
        </w:rPr>
      </w:pPr>
      <w:r w:rsidRPr="008D66A6">
        <w:rPr>
          <w:b/>
          <w:bCs/>
        </w:rPr>
        <w:t>TWC Mentors</w:t>
      </w:r>
      <w:r w:rsidR="00B402CB" w:rsidRPr="008D66A6">
        <w:rPr>
          <w:b/>
          <w:bCs/>
        </w:rPr>
        <w:t xml:space="preserve">: </w:t>
      </w:r>
      <w:r w:rsidR="00B402CB" w:rsidRPr="008D66A6">
        <w:t xml:space="preserve">Mentors </w:t>
      </w:r>
      <w:r w:rsidR="00C400BA" w:rsidRPr="008D66A6">
        <w:t xml:space="preserve">working </w:t>
      </w:r>
      <w:r w:rsidR="00A66007">
        <w:t>in</w:t>
      </w:r>
      <w:r w:rsidR="00C400BA" w:rsidRPr="008D66A6">
        <w:t xml:space="preserve"> </w:t>
      </w:r>
      <w:r w:rsidR="00211199">
        <w:t>local workforce development  area</w:t>
      </w:r>
      <w:r w:rsidR="00167F38" w:rsidRPr="008D66A6">
        <w:t>s</w:t>
      </w:r>
      <w:r w:rsidR="00813C03" w:rsidRPr="008D66A6">
        <w:t xml:space="preserve"> to provide technical assistance to child care programs</w:t>
      </w:r>
      <w:r w:rsidR="000A222D">
        <w:t xml:space="preserve"> in achieving and maintaining</w:t>
      </w:r>
      <w:r w:rsidR="00813C03" w:rsidRPr="008D66A6">
        <w:t xml:space="preserve"> </w:t>
      </w:r>
      <w:r w:rsidR="001B0632" w:rsidRPr="008D66A6">
        <w:t xml:space="preserve">Texas Rising Star </w:t>
      </w:r>
      <w:r w:rsidR="000A222D">
        <w:t>certification</w:t>
      </w:r>
      <w:r w:rsidR="001B0632" w:rsidRPr="008D66A6">
        <w:t xml:space="preserve">. </w:t>
      </w:r>
    </w:p>
    <w:p w14:paraId="36D2C2D1" w14:textId="1E609742" w:rsidR="001D5914" w:rsidRPr="008D66A6" w:rsidRDefault="001D5914" w:rsidP="003D4042">
      <w:pPr>
        <w:pStyle w:val="ListParagraph"/>
        <w:numPr>
          <w:ilvl w:val="0"/>
          <w:numId w:val="372"/>
        </w:numPr>
        <w:spacing w:line="240" w:lineRule="auto"/>
      </w:pPr>
      <w:r w:rsidRPr="008D66A6">
        <w:rPr>
          <w:b/>
        </w:rPr>
        <w:t>Workgroup</w:t>
      </w:r>
      <w:r w:rsidR="00965EAB" w:rsidRPr="008D66A6">
        <w:rPr>
          <w:b/>
        </w:rPr>
        <w:t xml:space="preserve">: </w:t>
      </w:r>
      <w:r w:rsidR="00965EAB" w:rsidRPr="008D66A6">
        <w:t>Members of the four statewide workgroups facilitated by Social Finance over the course of our work</w:t>
      </w:r>
      <w:r w:rsidR="007D603E" w:rsidRPr="008D66A6">
        <w:t>.</w:t>
      </w:r>
    </w:p>
    <w:p w14:paraId="0EE3A6D2" w14:textId="29B610BE" w:rsidR="00C07401" w:rsidRPr="008D66A6" w:rsidRDefault="00036F9B" w:rsidP="003D4042">
      <w:pPr>
        <w:spacing w:line="240" w:lineRule="auto"/>
        <w:ind w:right="-1710"/>
      </w:pPr>
      <w:r w:rsidRPr="008D66A6">
        <w:br w:type="page"/>
      </w:r>
    </w:p>
    <w:p w14:paraId="76483EC5" w14:textId="2EEB6916" w:rsidR="000815FF" w:rsidRPr="00005AC6" w:rsidRDefault="00C64AD4" w:rsidP="003D4042">
      <w:pPr>
        <w:pStyle w:val="Heading1-HB619"/>
        <w:spacing w:line="240" w:lineRule="auto"/>
      </w:pPr>
      <w:bookmarkStart w:id="14" w:name="_Toc216357133"/>
      <w:r>
        <w:lastRenderedPageBreak/>
        <w:t>Child Care Workforce Strategic Plan</w:t>
      </w:r>
      <w:r w:rsidR="004711B3">
        <w:t xml:space="preserve"> – G</w:t>
      </w:r>
      <w:r>
        <w:t>oals, Strategies</w:t>
      </w:r>
      <w:r w:rsidR="008045F8">
        <w:t>,</w:t>
      </w:r>
      <w:r>
        <w:t xml:space="preserve"> and Action Plans</w:t>
      </w:r>
      <w:bookmarkEnd w:id="14"/>
      <w:r>
        <w:t xml:space="preserve"> </w:t>
      </w:r>
    </w:p>
    <w:p w14:paraId="5A49FB63" w14:textId="3739E516" w:rsidR="001D25CD" w:rsidRDefault="001D25CD" w:rsidP="003D4042">
      <w:pPr>
        <w:spacing w:line="240" w:lineRule="auto"/>
      </w:pPr>
      <w:bookmarkStart w:id="15" w:name="_Hlk215472585"/>
      <w:r>
        <w:t>The goals and strategies outlined below considered input from the Workgroup</w:t>
      </w:r>
      <w:r w:rsidR="00CB1BA0">
        <w:t xml:space="preserve"> as well as data from the Director Survey and focus groups</w:t>
      </w:r>
      <w:r>
        <w:t>. TWC’s Goals, Strategies</w:t>
      </w:r>
      <w:r w:rsidR="004B5A14">
        <w:t>,</w:t>
      </w:r>
      <w:r>
        <w:t xml:space="preserve"> and Action </w:t>
      </w:r>
      <w:r w:rsidR="00FC4B93">
        <w:t>Items</w:t>
      </w:r>
      <w:r>
        <w:t xml:space="preserve"> are </w:t>
      </w:r>
      <w:r w:rsidR="00304C8B" w:rsidRPr="00304C8B">
        <w:t>structured based on items that are actionable for TWC within existing resources</w:t>
      </w:r>
      <w:r w:rsidR="00304C8B" w:rsidRPr="00304C8B">
        <w:rPr>
          <w:b/>
          <w:bCs/>
        </w:rPr>
        <w:t>.</w:t>
      </w:r>
      <w:r>
        <w:t xml:space="preserve"> Some of the recommendations are aimed at TWC’s Child Care Services (CCS) program, while others are aimed at </w:t>
      </w:r>
      <w:r w:rsidR="00341D95">
        <w:t>supporting</w:t>
      </w:r>
      <w:r>
        <w:t xml:space="preserve"> the child care industry as a whole.</w:t>
      </w:r>
    </w:p>
    <w:bookmarkEnd w:id="15"/>
    <w:p w14:paraId="4B2FF467" w14:textId="488C3860" w:rsidR="001D25CD" w:rsidRDefault="001D25CD" w:rsidP="003D4042">
      <w:pPr>
        <w:spacing w:line="240" w:lineRule="auto"/>
      </w:pPr>
      <w:r>
        <w:t xml:space="preserve">It is important to note the scale and scope that CCS-focused recommendations have on the overall child care industry. The CCS program provides financial assistance (subsidies) to eligible low-income families. A family’s income may not exceed 85 percent of the state’s median income (SMI), which in </w:t>
      </w:r>
      <w:r w:rsidR="009F3FE8">
        <w:t xml:space="preserve">Federal Fiscal Year </w:t>
      </w:r>
      <w:r w:rsidR="00253C97">
        <w:t>2025</w:t>
      </w:r>
      <w:r w:rsidR="00C23B04">
        <w:t xml:space="preserve"> (</w:t>
      </w:r>
      <w:r w:rsidR="009F3FE8">
        <w:t>FF</w:t>
      </w:r>
      <w:r w:rsidR="00C23B04">
        <w:t>Y25)</w:t>
      </w:r>
      <w:r>
        <w:t>, for example, is $</w:t>
      </w:r>
      <w:r w:rsidR="00C23B04">
        <w:t>59,657</w:t>
      </w:r>
      <w:r>
        <w:t xml:space="preserve"> for a family of two, $</w:t>
      </w:r>
      <w:r w:rsidR="00C23B04">
        <w:t>73,694</w:t>
      </w:r>
      <w:r>
        <w:t xml:space="preserve"> for a family of three, and $</w:t>
      </w:r>
      <w:r w:rsidR="00C23B04">
        <w:t>87,731</w:t>
      </w:r>
      <w:r>
        <w:t xml:space="preserve"> for a family of four.</w:t>
      </w:r>
      <w:r w:rsidR="00EB7021">
        <w:rPr>
          <w:rStyle w:val="FootnoteReference"/>
        </w:rPr>
        <w:footnoteReference w:id="7"/>
      </w:r>
      <w:r>
        <w:t xml:space="preserve"> In </w:t>
      </w:r>
      <w:r w:rsidR="009F3FE8">
        <w:t>FFY26</w:t>
      </w:r>
      <w:r>
        <w:t xml:space="preserve">, TWC’s goal is to support an average of approximately </w:t>
      </w:r>
      <w:r w:rsidR="005856A7">
        <w:t>150</w:t>
      </w:r>
      <w:r>
        <w:t>,000 children per day.</w:t>
      </w:r>
      <w:r w:rsidR="005856A7">
        <w:rPr>
          <w:rStyle w:val="FootnoteReference"/>
        </w:rPr>
        <w:footnoteReference w:id="8"/>
      </w:r>
      <w:r>
        <w:t xml:space="preserve"> These families may select any child care program as long as that program is permitted or licensed by Child Care Regulation (CCR), agrees to the Local Workforce Board’s child care </w:t>
      </w:r>
      <w:r w:rsidR="00B4123C">
        <w:t>payment</w:t>
      </w:r>
      <w:r>
        <w:t xml:space="preserve"> rate, and meets TWC’s requirements for participating in the Texas Rising Star quality rating improvement system.</w:t>
      </w:r>
    </w:p>
    <w:p w14:paraId="1A157053" w14:textId="465B8AF9" w:rsidR="001A7A10" w:rsidRDefault="001D25CD" w:rsidP="003D4042">
      <w:pPr>
        <w:spacing w:line="240" w:lineRule="auto"/>
      </w:pPr>
      <w:r>
        <w:t xml:space="preserve">TWC’s CCS program has children being served by approximately </w:t>
      </w:r>
      <w:r w:rsidRPr="003B3DE2">
        <w:t>50 percent</w:t>
      </w:r>
      <w:r w:rsidRPr="00E727E7">
        <w:t xml:space="preserve"> of all regulated child care programs. However, CCS children represent only about </w:t>
      </w:r>
      <w:r w:rsidRPr="003B3DE2">
        <w:t>12</w:t>
      </w:r>
      <w:r w:rsidR="003A7CCF" w:rsidRPr="003B3DE2">
        <w:t>.5</w:t>
      </w:r>
      <w:r w:rsidRPr="003B3DE2">
        <w:t xml:space="preserve"> percent</w:t>
      </w:r>
      <w:r w:rsidRPr="00E727E7">
        <w:t xml:space="preserve"> of the entire licensed capacity of child care programs in the state. Private pay parents pay for the vast</w:t>
      </w:r>
      <w:r>
        <w:t xml:space="preserve"> majority of child care services. Any CCS-focused recommendations will only impact a subset of the entire child care market </w:t>
      </w:r>
      <w:r w:rsidR="000F5CC3">
        <w:t xml:space="preserve">since </w:t>
      </w:r>
      <w:r>
        <w:t xml:space="preserve">CCS </w:t>
      </w:r>
      <w:r w:rsidR="00B4123C">
        <w:t>payments</w:t>
      </w:r>
      <w:r>
        <w:t xml:space="preserve"> account for a small portion of all child care industry revenue. </w:t>
      </w:r>
    </w:p>
    <w:p w14:paraId="56DAEC86" w14:textId="40EF52F7" w:rsidR="0042688A" w:rsidRDefault="00832E63" w:rsidP="003D4042">
      <w:pPr>
        <w:pStyle w:val="Heading3"/>
        <w:spacing w:line="240" w:lineRule="auto"/>
      </w:pPr>
      <w:bookmarkStart w:id="16" w:name="_Toc216357134"/>
      <w:r>
        <w:t>Goal 1</w:t>
      </w:r>
      <w:r w:rsidR="00755FAB">
        <w:t xml:space="preserve"> – C</w:t>
      </w:r>
      <w:r w:rsidR="00190CBC">
        <w:t xml:space="preserve">hild </w:t>
      </w:r>
      <w:r w:rsidR="00D4417C">
        <w:t>C</w:t>
      </w:r>
      <w:r w:rsidR="00A4157F">
        <w:t xml:space="preserve">are </w:t>
      </w:r>
      <w:r w:rsidR="00D4417C">
        <w:t>P</w:t>
      </w:r>
      <w:r w:rsidR="00A4157F">
        <w:t>rogram</w:t>
      </w:r>
      <w:r w:rsidRPr="00832E63">
        <w:t xml:space="preserve"> and Workforce Support</w:t>
      </w:r>
      <w:bookmarkEnd w:id="16"/>
      <w:r w:rsidRPr="00832E63">
        <w:t xml:space="preserve"> </w:t>
      </w:r>
    </w:p>
    <w:p w14:paraId="58DA660C" w14:textId="3C3A60D1" w:rsidR="00832E63" w:rsidRDefault="00F54D1B" w:rsidP="003D4042">
      <w:pPr>
        <w:spacing w:line="240" w:lineRule="auto"/>
      </w:pPr>
      <w:r>
        <w:t>Strengthen</w:t>
      </w:r>
      <w:r w:rsidRPr="00832E63">
        <w:t xml:space="preserve"> </w:t>
      </w:r>
      <w:r w:rsidR="00D4417C">
        <w:t>child care and early learning programs</w:t>
      </w:r>
      <w:r w:rsidR="00832E63" w:rsidRPr="00832E63">
        <w:t xml:space="preserve"> to be more effective</w:t>
      </w:r>
      <w:r w:rsidR="000F70E3">
        <w:t xml:space="preserve"> and</w:t>
      </w:r>
      <w:r w:rsidR="00832E63" w:rsidRPr="00832E63">
        <w:t xml:space="preserve"> efficient, and </w:t>
      </w:r>
      <w:r w:rsidR="000F70E3">
        <w:t xml:space="preserve">a </w:t>
      </w:r>
      <w:r w:rsidR="00832E63" w:rsidRPr="00832E63">
        <w:t xml:space="preserve">better place to </w:t>
      </w:r>
      <w:r w:rsidR="0014228E" w:rsidRPr="00832E63">
        <w:t>work</w:t>
      </w:r>
      <w:r w:rsidR="0042688A">
        <w:t xml:space="preserve"> through continued support for the TECPDS and identifying opportunities to stabilize the child care workforce and promote the hiring and retention of high-quality early educators.</w:t>
      </w:r>
    </w:p>
    <w:p w14:paraId="17E8AB5B" w14:textId="58EA2F73" w:rsidR="00821159" w:rsidRPr="00CB5A99" w:rsidRDefault="00873CDD" w:rsidP="00D41A32">
      <w:pPr>
        <w:pStyle w:val="Heading4"/>
      </w:pPr>
      <w:r>
        <w:t xml:space="preserve">Strategy </w:t>
      </w:r>
      <w:r w:rsidR="00755FAB">
        <w:t>1.1 – I</w:t>
      </w:r>
      <w:r w:rsidR="00821159" w:rsidRPr="00CB5A99">
        <w:t xml:space="preserve">mprove </w:t>
      </w:r>
      <w:r w:rsidR="00317CA2">
        <w:t xml:space="preserve">access to and affordability of </w:t>
      </w:r>
      <w:r w:rsidR="00821159" w:rsidRPr="00CB5A99">
        <w:t>health and wellness benefit</w:t>
      </w:r>
      <w:r w:rsidR="00860751">
        <w:t>s</w:t>
      </w:r>
      <w:r w:rsidR="00821159" w:rsidRPr="00CB5A99">
        <w:t xml:space="preserve"> </w:t>
      </w:r>
    </w:p>
    <w:p w14:paraId="3E34C7B4" w14:textId="1414513B" w:rsidR="00005AC6" w:rsidRDefault="005661DF" w:rsidP="003D4042">
      <w:pPr>
        <w:pStyle w:val="Heading5"/>
        <w:spacing w:line="240" w:lineRule="auto"/>
      </w:pPr>
      <w:r>
        <w:t>Rationale</w:t>
      </w:r>
    </w:p>
    <w:p w14:paraId="71131993" w14:textId="37B48F4C" w:rsidR="008F4A77" w:rsidRDefault="008F4A77" w:rsidP="003D4042">
      <w:pPr>
        <w:spacing w:line="240" w:lineRule="auto"/>
      </w:pPr>
      <w:r w:rsidRPr="00A863F6">
        <w:t>Child Care Director Survey respondents cited lack of healthcare coverage as a key driver of employee turnover. Respondents indicated only 37% of full-time child care center teachers and 14% of full-time home-based child care teachers receive health insurance benefits through their employer</w:t>
      </w:r>
      <w:r w:rsidR="005E24C9">
        <w:t xml:space="preserve">. </w:t>
      </w:r>
      <w:r w:rsidR="0043629C">
        <w:t xml:space="preserve">While the survey results are concerning, the data </w:t>
      </w:r>
      <w:r w:rsidR="009649C4">
        <w:t xml:space="preserve">are </w:t>
      </w:r>
      <w:r w:rsidR="0043629C">
        <w:t xml:space="preserve">limited: </w:t>
      </w:r>
      <w:r w:rsidR="00440860">
        <w:t>Survey response</w:t>
      </w:r>
      <w:r w:rsidR="006E590A" w:rsidRPr="006E590A">
        <w:t xml:space="preserve"> data do not include details on the types and costs of health insurance provided to employees, </w:t>
      </w:r>
      <w:r w:rsidR="00F725DA">
        <w:t xml:space="preserve">or </w:t>
      </w:r>
      <w:r w:rsidR="006E590A" w:rsidRPr="006E590A">
        <w:t>information about access to or cost of health insurance outside of employer-sponsored plans.</w:t>
      </w:r>
      <w:r w:rsidR="00F725DA">
        <w:t xml:space="preserve"> However, </w:t>
      </w:r>
      <w:r w:rsidR="00CF657C">
        <w:t xml:space="preserve">survey respondents </w:t>
      </w:r>
      <w:r w:rsidR="00F876D7">
        <w:t xml:space="preserve">ranked </w:t>
      </w:r>
      <w:r w:rsidRPr="00A863F6">
        <w:t>offer</w:t>
      </w:r>
      <w:r w:rsidR="00F876D7">
        <w:t>ing</w:t>
      </w:r>
      <w:r w:rsidRPr="00A863F6">
        <w:t xml:space="preserve"> more benefits</w:t>
      </w:r>
      <w:r w:rsidR="00F876D7">
        <w:t>,</w:t>
      </w:r>
      <w:r w:rsidRPr="00A863F6">
        <w:t xml:space="preserve"> such as health insurance</w:t>
      </w:r>
      <w:r w:rsidR="00F876D7">
        <w:t>, as one of their top three suggestions</w:t>
      </w:r>
      <w:r w:rsidR="00FB3E24">
        <w:t xml:space="preserve"> to reduce turnover</w:t>
      </w:r>
      <w:r w:rsidRPr="00A863F6">
        <w:t>.</w:t>
      </w:r>
      <w:r w:rsidR="002E3005">
        <w:tab/>
      </w:r>
    </w:p>
    <w:p w14:paraId="4FE658A1" w14:textId="7A423992" w:rsidR="00D32A1F" w:rsidRDefault="00B074E6" w:rsidP="003D4042">
      <w:pPr>
        <w:spacing w:line="240" w:lineRule="auto"/>
      </w:pPr>
      <w:r w:rsidRPr="0002274F">
        <w:t>Multiple Employer Welfare Arrangements (MEWA</w:t>
      </w:r>
      <w:r w:rsidR="00821E9C">
        <w:t>s</w:t>
      </w:r>
      <w:r w:rsidRPr="0002274F">
        <w:t>)</w:t>
      </w:r>
      <w:r>
        <w:t xml:space="preserve"> can make it more affordable for directors to offer health insurance benefits to their teachers, in some cases reducing total premium costs by up to 50%, by </w:t>
      </w:r>
      <w:r w:rsidRPr="001874E8">
        <w:lastRenderedPageBreak/>
        <w:t>allowing small employers to purchase insurance in a large-group market</w:t>
      </w:r>
      <w:r>
        <w:t>,</w:t>
      </w:r>
      <w:r>
        <w:rPr>
          <w:rStyle w:val="FootnoteReference"/>
        </w:rPr>
        <w:footnoteReference w:id="9"/>
      </w:r>
      <w:r>
        <w:t xml:space="preserve"> which is limited to employers with at least 50 employees. This reduction in premium costs to employers and employees could in turn could support employee retention. In addition to health insurance, MEWAs can make it more affordable for directors to offer other important benefits, such as </w:t>
      </w:r>
      <w:r w:rsidRPr="00582985">
        <w:t>Employee Assistance Programs (EAP)</w:t>
      </w:r>
      <w:r>
        <w:t>.</w:t>
      </w:r>
    </w:p>
    <w:p w14:paraId="2E395B3A" w14:textId="19BF0317" w:rsidR="00005AC6" w:rsidRDefault="00B074E6" w:rsidP="003D4042">
      <w:pPr>
        <w:pStyle w:val="Heading5"/>
        <w:spacing w:line="240" w:lineRule="auto"/>
      </w:pPr>
      <w:r>
        <w:t>Action Items</w:t>
      </w:r>
    </w:p>
    <w:p w14:paraId="04C92227" w14:textId="35E9763C" w:rsidR="008F4A77" w:rsidRPr="00DD558D" w:rsidRDefault="00A47367" w:rsidP="003D4042">
      <w:pPr>
        <w:spacing w:line="240" w:lineRule="auto"/>
      </w:pPr>
      <w:r>
        <w:t>E</w:t>
      </w:r>
      <w:r w:rsidR="00A433C3">
        <w:t>xplore e</w:t>
      </w:r>
      <w:r>
        <w:t>xpand</w:t>
      </w:r>
      <w:r w:rsidR="00A433C3">
        <w:t>ing</w:t>
      </w:r>
      <w:r w:rsidR="008F4A77">
        <w:t xml:space="preserve"> </w:t>
      </w:r>
      <w:r w:rsidR="00A27F15">
        <w:t xml:space="preserve">the </w:t>
      </w:r>
      <w:r w:rsidR="008F4A77">
        <w:t xml:space="preserve">child care </w:t>
      </w:r>
      <w:r w:rsidR="00A27F15">
        <w:t xml:space="preserve">workforce’s </w:t>
      </w:r>
      <w:r w:rsidR="008F4A77">
        <w:t>access to affordable</w:t>
      </w:r>
      <w:r w:rsidR="00DC56D3">
        <w:t xml:space="preserve"> </w:t>
      </w:r>
      <w:r w:rsidR="008F4A77">
        <w:t xml:space="preserve">health coverage through </w:t>
      </w:r>
      <w:r w:rsidR="00A433C3">
        <w:t xml:space="preserve">two </w:t>
      </w:r>
      <w:r w:rsidR="00B074E6">
        <w:t>Action Items</w:t>
      </w:r>
      <w:r w:rsidR="008F4A77">
        <w:t xml:space="preserve">: </w:t>
      </w:r>
    </w:p>
    <w:p w14:paraId="282DFD79" w14:textId="3B6CDE05" w:rsidR="00706D80" w:rsidRDefault="00873CDD" w:rsidP="003D4042">
      <w:pPr>
        <w:pStyle w:val="ListParagraph"/>
        <w:numPr>
          <w:ilvl w:val="0"/>
          <w:numId w:val="365"/>
        </w:numPr>
        <w:spacing w:line="240" w:lineRule="auto"/>
      </w:pPr>
      <w:r w:rsidRPr="00047E18">
        <w:rPr>
          <w:b/>
          <w:bCs/>
        </w:rPr>
        <w:t>Action Item</w:t>
      </w:r>
      <w:r w:rsidR="008247C5" w:rsidRPr="00047E18">
        <w:rPr>
          <w:b/>
          <w:bCs/>
        </w:rPr>
        <w:t xml:space="preserve"> 1.1</w:t>
      </w:r>
      <w:r w:rsidR="00755FAB">
        <w:rPr>
          <w:b/>
          <w:bCs/>
        </w:rPr>
        <w:t>.1</w:t>
      </w:r>
      <w:r w:rsidR="008247C5" w:rsidRPr="00047E18">
        <w:rPr>
          <w:b/>
          <w:bCs/>
        </w:rPr>
        <w:t xml:space="preserve">: </w:t>
      </w:r>
      <w:r w:rsidR="008F4A77" w:rsidRPr="00047E18">
        <w:rPr>
          <w:b/>
          <w:bCs/>
        </w:rPr>
        <w:t xml:space="preserve">Increase </w:t>
      </w:r>
      <w:r w:rsidR="00B67AB3" w:rsidRPr="00047E18">
        <w:rPr>
          <w:b/>
          <w:bCs/>
        </w:rPr>
        <w:t>knowledge</w:t>
      </w:r>
      <w:r w:rsidR="00FD7945" w:rsidRPr="00047E18">
        <w:rPr>
          <w:b/>
          <w:bCs/>
        </w:rPr>
        <w:t xml:space="preserve"> on </w:t>
      </w:r>
      <w:r w:rsidR="008F4A77" w:rsidRPr="00047E18">
        <w:rPr>
          <w:b/>
          <w:bCs/>
        </w:rPr>
        <w:t xml:space="preserve">health coverage through </w:t>
      </w:r>
      <w:r w:rsidR="00954C3D" w:rsidRPr="00047E18">
        <w:rPr>
          <w:b/>
          <w:bCs/>
        </w:rPr>
        <w:t xml:space="preserve">MEWAs. </w:t>
      </w:r>
      <w:r w:rsidR="00C7152C">
        <w:t xml:space="preserve">TWC will </w:t>
      </w:r>
      <w:r w:rsidR="00C26ECC">
        <w:t xml:space="preserve">explore opportunities to </w:t>
      </w:r>
      <w:r w:rsidR="00C7152C">
        <w:t xml:space="preserve">disseminate information about MEWAs through </w:t>
      </w:r>
      <w:r w:rsidR="00DB3C34" w:rsidRPr="00005AC6">
        <w:t xml:space="preserve">TWC’s </w:t>
      </w:r>
      <w:r w:rsidR="00A70372">
        <w:t xml:space="preserve">child care </w:t>
      </w:r>
      <w:r w:rsidR="00DB3C34" w:rsidRPr="00005AC6">
        <w:t>business coaching</w:t>
      </w:r>
      <w:r w:rsidR="004E2077">
        <w:t xml:space="preserve"> and statewide Family Child Care Network</w:t>
      </w:r>
      <w:r w:rsidR="004265F2">
        <w:t xml:space="preserve"> (FCCN)</w:t>
      </w:r>
      <w:r w:rsidR="00047E18">
        <w:t>.</w:t>
      </w:r>
      <w:r w:rsidR="00F871B2" w:rsidRPr="00005AC6">
        <w:t xml:space="preserve"> </w:t>
      </w:r>
      <w:r w:rsidR="00525D58">
        <w:t>Steps may include</w:t>
      </w:r>
      <w:r w:rsidR="00706D80">
        <w:t xml:space="preserve">: </w:t>
      </w:r>
    </w:p>
    <w:p w14:paraId="44C97DA4" w14:textId="2BC6A847" w:rsidR="00706D80" w:rsidRDefault="00706D80" w:rsidP="003D4042">
      <w:pPr>
        <w:pStyle w:val="ListParagraph"/>
        <w:numPr>
          <w:ilvl w:val="1"/>
          <w:numId w:val="365"/>
        </w:numPr>
        <w:spacing w:line="240" w:lineRule="auto"/>
      </w:pPr>
      <w:r>
        <w:t>W</w:t>
      </w:r>
      <w:r w:rsidRPr="00005AC6">
        <w:t>ork</w:t>
      </w:r>
      <w:r>
        <w:t>ing</w:t>
      </w:r>
      <w:r w:rsidRPr="00005AC6">
        <w:t xml:space="preserve"> </w:t>
      </w:r>
      <w:r w:rsidR="008F4A77" w:rsidRPr="00005AC6">
        <w:t xml:space="preserve">with Texas Department of Insurance (TDI) to train TWC’s business coaching team on the process for setting up a </w:t>
      </w:r>
      <w:r w:rsidR="00E4108D" w:rsidRPr="00005AC6">
        <w:t xml:space="preserve">MEWA </w:t>
      </w:r>
      <w:r w:rsidR="008F4A77" w:rsidRPr="00005AC6">
        <w:t xml:space="preserve">to support </w:t>
      </w:r>
      <w:r w:rsidR="00A4157F" w:rsidRPr="00005AC6">
        <w:t>child care program</w:t>
      </w:r>
      <w:r w:rsidR="008F4A77" w:rsidRPr="00005AC6">
        <w:t>s who want to explore cooperative benefits purchasing.</w:t>
      </w:r>
      <w:r w:rsidR="00A35AD2" w:rsidRPr="00005AC6">
        <w:rPr>
          <w:rStyle w:val="FootnoteReference"/>
        </w:rPr>
        <w:footnoteReference w:id="10"/>
      </w:r>
      <w:r w:rsidR="008F4A77" w:rsidRPr="00005AC6">
        <w:t xml:space="preserve"> </w:t>
      </w:r>
    </w:p>
    <w:p w14:paraId="46931115" w14:textId="74AC05A7" w:rsidR="005B2136" w:rsidRPr="00005AC6" w:rsidRDefault="008F4A77" w:rsidP="003D4042">
      <w:pPr>
        <w:pStyle w:val="ListParagraph"/>
        <w:numPr>
          <w:ilvl w:val="1"/>
          <w:numId w:val="365"/>
        </w:numPr>
        <w:spacing w:line="240" w:lineRule="auto"/>
      </w:pPr>
      <w:r w:rsidRPr="00005AC6">
        <w:t>Develop</w:t>
      </w:r>
      <w:r w:rsidR="00706D80">
        <w:t>ing</w:t>
      </w:r>
      <w:r w:rsidRPr="00005AC6">
        <w:t xml:space="preserve"> guidance and a communication plan to proactively push out this information </w:t>
      </w:r>
      <w:r w:rsidR="00B07923" w:rsidRPr="00005AC6">
        <w:t xml:space="preserve">to </w:t>
      </w:r>
      <w:r w:rsidRPr="00005AC6">
        <w:t>child care directors, including a standing website page with best practices and frequently asked questions for reference.</w:t>
      </w:r>
    </w:p>
    <w:p w14:paraId="3A4277FC" w14:textId="4F8571CD" w:rsidR="0014029D" w:rsidRDefault="00DB60A3" w:rsidP="003D4042">
      <w:pPr>
        <w:pStyle w:val="ListParagraph"/>
        <w:numPr>
          <w:ilvl w:val="1"/>
          <w:numId w:val="365"/>
        </w:numPr>
        <w:spacing w:line="240" w:lineRule="auto"/>
      </w:pPr>
      <w:r w:rsidRPr="00005AC6">
        <w:t>Conduct</w:t>
      </w:r>
      <w:r w:rsidR="006A1A6F">
        <w:t>ing</w:t>
      </w:r>
      <w:r w:rsidRPr="00005AC6">
        <w:t xml:space="preserve"> outreach to </w:t>
      </w:r>
      <w:r w:rsidR="00A4626A" w:rsidRPr="00005AC6">
        <w:t xml:space="preserve">child care </w:t>
      </w:r>
      <w:r w:rsidR="0066227E" w:rsidRPr="00005AC6">
        <w:t>programs</w:t>
      </w:r>
      <w:r w:rsidR="006A1A6F">
        <w:t xml:space="preserve"> through</w:t>
      </w:r>
      <w:r w:rsidR="008F4A77">
        <w:t xml:space="preserve"> in-person or virtual group trainings and networking events where child care directors can connect with other </w:t>
      </w:r>
      <w:r w:rsidR="00A42699">
        <w:t>child</w:t>
      </w:r>
      <w:r w:rsidR="00A4157F">
        <w:t xml:space="preserve"> care program</w:t>
      </w:r>
      <w:r w:rsidR="008F4A77">
        <w:t xml:space="preserve">s to identify potential partners for a MEWA. Highlight successful MEWAs so that </w:t>
      </w:r>
      <w:r w:rsidR="00A42699">
        <w:t>child</w:t>
      </w:r>
      <w:r w:rsidR="00A4157F">
        <w:t xml:space="preserve"> care program</w:t>
      </w:r>
      <w:r w:rsidR="008F4A77">
        <w:t>s can learn from each other.</w:t>
      </w:r>
      <w:r w:rsidR="00A42699">
        <w:t xml:space="preserve"> </w:t>
      </w:r>
    </w:p>
    <w:p w14:paraId="1F2F0CBF" w14:textId="54684A5D" w:rsidR="00BF0D46" w:rsidRDefault="00BF0D46" w:rsidP="003D4042">
      <w:pPr>
        <w:pStyle w:val="ListParagraph"/>
        <w:numPr>
          <w:ilvl w:val="0"/>
          <w:numId w:val="0"/>
        </w:numPr>
        <w:spacing w:line="240" w:lineRule="auto"/>
        <w:ind w:left="720"/>
        <w:rPr>
          <w:i/>
          <w:iCs/>
        </w:rPr>
      </w:pPr>
      <w:r>
        <w:rPr>
          <w:i/>
          <w:iCs/>
        </w:rPr>
        <w:t>Implementation/Timeline:</w:t>
      </w:r>
    </w:p>
    <w:p w14:paraId="5E7AF314" w14:textId="77777777" w:rsidR="00F8563C" w:rsidRDefault="00AE48AF" w:rsidP="00F8563C">
      <w:pPr>
        <w:pStyle w:val="ListParagraph"/>
        <w:numPr>
          <w:ilvl w:val="0"/>
          <w:numId w:val="0"/>
        </w:numPr>
        <w:spacing w:line="240" w:lineRule="auto"/>
        <w:ind w:left="720"/>
        <w:rPr>
          <w:i/>
        </w:rPr>
      </w:pPr>
      <w:r>
        <w:rPr>
          <w:i/>
        </w:rPr>
        <w:t xml:space="preserve">TWC approved funding for Business Coaching </w:t>
      </w:r>
      <w:r w:rsidR="00737A97">
        <w:rPr>
          <w:i/>
        </w:rPr>
        <w:t xml:space="preserve">through </w:t>
      </w:r>
      <w:r w:rsidR="0060512A">
        <w:rPr>
          <w:i/>
        </w:rPr>
        <w:t>February 14, 2027</w:t>
      </w:r>
      <w:r w:rsidR="0004701C">
        <w:rPr>
          <w:i/>
        </w:rPr>
        <w:t>,</w:t>
      </w:r>
      <w:r w:rsidR="0060512A">
        <w:rPr>
          <w:i/>
        </w:rPr>
        <w:t xml:space="preserve"> with an option to renew </w:t>
      </w:r>
      <w:r w:rsidR="0026449F">
        <w:rPr>
          <w:i/>
        </w:rPr>
        <w:t>through November 13, 2030</w:t>
      </w:r>
      <w:r w:rsidR="00737A97">
        <w:rPr>
          <w:i/>
        </w:rPr>
        <w:t>.</w:t>
      </w:r>
      <w:r w:rsidR="00F8563C">
        <w:rPr>
          <w:i/>
        </w:rPr>
        <w:t xml:space="preserve"> TWC approved funding for the Family Child Care Network through May 31, 2026, with the option to renew through March 23, 2030. </w:t>
      </w:r>
    </w:p>
    <w:p w14:paraId="57F4241F" w14:textId="2DCC39CE" w:rsidR="00197D60" w:rsidRDefault="00197D60" w:rsidP="003D4042">
      <w:pPr>
        <w:pStyle w:val="ListParagraph"/>
        <w:numPr>
          <w:ilvl w:val="0"/>
          <w:numId w:val="0"/>
        </w:numPr>
        <w:spacing w:line="240" w:lineRule="auto"/>
        <w:ind w:left="720"/>
        <w:rPr>
          <w:i/>
        </w:rPr>
      </w:pPr>
    </w:p>
    <w:p w14:paraId="3709D72E" w14:textId="77777777" w:rsidR="00AC4F3B" w:rsidRPr="00372CAC" w:rsidRDefault="00AC4F3B" w:rsidP="003D4042">
      <w:pPr>
        <w:pStyle w:val="ListParagraph"/>
        <w:numPr>
          <w:ilvl w:val="0"/>
          <w:numId w:val="0"/>
        </w:numPr>
        <w:spacing w:line="240" w:lineRule="auto"/>
        <w:ind w:left="720"/>
        <w:rPr>
          <w:i/>
        </w:rPr>
      </w:pPr>
    </w:p>
    <w:p w14:paraId="09A74768" w14:textId="0EE13201" w:rsidR="00BE2C51" w:rsidRDefault="00873CDD" w:rsidP="003D4042">
      <w:pPr>
        <w:pStyle w:val="ListParagraph"/>
        <w:numPr>
          <w:ilvl w:val="0"/>
          <w:numId w:val="365"/>
        </w:numPr>
        <w:spacing w:line="240" w:lineRule="auto"/>
      </w:pPr>
      <w:r w:rsidRPr="00114895">
        <w:rPr>
          <w:b/>
          <w:bCs/>
        </w:rPr>
        <w:t>Action Item</w:t>
      </w:r>
      <w:r w:rsidR="00C549F8" w:rsidRPr="00114895">
        <w:rPr>
          <w:b/>
          <w:bCs/>
        </w:rPr>
        <w:t xml:space="preserve"> 1.</w:t>
      </w:r>
      <w:r w:rsidR="00BD4356" w:rsidRPr="00114895">
        <w:rPr>
          <w:b/>
          <w:bCs/>
        </w:rPr>
        <w:t>1.2</w:t>
      </w:r>
      <w:r w:rsidR="00C549F8" w:rsidRPr="00114895">
        <w:rPr>
          <w:b/>
          <w:bCs/>
        </w:rPr>
        <w:t xml:space="preserve">: </w:t>
      </w:r>
      <w:r w:rsidR="00B204D6" w:rsidRPr="00114895">
        <w:rPr>
          <w:b/>
          <w:bCs/>
        </w:rPr>
        <w:t xml:space="preserve">Educate </w:t>
      </w:r>
      <w:r w:rsidR="00A4157F" w:rsidRPr="00114895">
        <w:rPr>
          <w:b/>
          <w:bCs/>
        </w:rPr>
        <w:t>child care program</w:t>
      </w:r>
      <w:r w:rsidR="00AC240C" w:rsidRPr="00114895">
        <w:rPr>
          <w:b/>
          <w:bCs/>
        </w:rPr>
        <w:t xml:space="preserve">s </w:t>
      </w:r>
      <w:r w:rsidR="00B204D6" w:rsidRPr="00114895">
        <w:rPr>
          <w:b/>
          <w:bCs/>
        </w:rPr>
        <w:t>on</w:t>
      </w:r>
      <w:r w:rsidR="00AC240C" w:rsidRPr="00114895">
        <w:rPr>
          <w:b/>
          <w:bCs/>
        </w:rPr>
        <w:t xml:space="preserve"> affordable benefits options</w:t>
      </w:r>
      <w:r w:rsidR="00346CAC" w:rsidRPr="00114895">
        <w:rPr>
          <w:b/>
          <w:bCs/>
        </w:rPr>
        <w:t xml:space="preserve"> available to them</w:t>
      </w:r>
      <w:r w:rsidR="00154CBE" w:rsidRPr="00114895">
        <w:rPr>
          <w:b/>
          <w:bCs/>
        </w:rPr>
        <w:t>, such as plans on the Health Insurance Marketplace</w:t>
      </w:r>
      <w:r w:rsidR="00346CAC" w:rsidRPr="00114895">
        <w:rPr>
          <w:b/>
          <w:bCs/>
        </w:rPr>
        <w:t>.</w:t>
      </w:r>
      <w:r w:rsidR="00346CAC" w:rsidRPr="00237210">
        <w:t xml:space="preserve"> </w:t>
      </w:r>
      <w:r w:rsidR="00A4157F">
        <w:t>Child care program</w:t>
      </w:r>
      <w:r w:rsidR="00154CBE">
        <w:t>s</w:t>
      </w:r>
      <w:r w:rsidR="00614D44">
        <w:t xml:space="preserve"> may not be aware of the options available to their employees through the Health Insurance Marketplace or how to support their employees to enroll in one of these plans. </w:t>
      </w:r>
      <w:r w:rsidR="00963203" w:rsidRPr="00963203">
        <w:t xml:space="preserve">TWC's business coaches </w:t>
      </w:r>
      <w:r w:rsidR="009D5467">
        <w:t>and FCCN</w:t>
      </w:r>
      <w:r w:rsidR="004265F2">
        <w:t xml:space="preserve"> staff </w:t>
      </w:r>
      <w:r w:rsidR="00963203" w:rsidRPr="00963203">
        <w:t xml:space="preserve">can </w:t>
      </w:r>
      <w:r w:rsidR="00963203">
        <w:t xml:space="preserve">approach </w:t>
      </w:r>
      <w:r w:rsidR="0000280F">
        <w:t xml:space="preserve">conversations </w:t>
      </w:r>
      <w:r w:rsidR="00162A92">
        <w:t xml:space="preserve">on </w:t>
      </w:r>
      <w:r w:rsidR="0068521A">
        <w:t xml:space="preserve">benefits </w:t>
      </w:r>
      <w:r w:rsidR="0000280F">
        <w:t xml:space="preserve">with </w:t>
      </w:r>
      <w:r w:rsidR="00A4157F">
        <w:t>child care program</w:t>
      </w:r>
      <w:r w:rsidR="0000280F">
        <w:t>s</w:t>
      </w:r>
      <w:r w:rsidR="002E1F96">
        <w:t xml:space="preserve"> </w:t>
      </w:r>
      <w:r w:rsidR="005F4A95">
        <w:t xml:space="preserve">by </w:t>
      </w:r>
      <w:r w:rsidR="00EA6547">
        <w:t xml:space="preserve">raising awareness of </w:t>
      </w:r>
      <w:r w:rsidR="00EB5F7E">
        <w:t xml:space="preserve">affordable </w:t>
      </w:r>
      <w:r w:rsidR="00EA6547">
        <w:t xml:space="preserve">options that are available to them </w:t>
      </w:r>
      <w:r w:rsidR="00C6475C">
        <w:t xml:space="preserve">and </w:t>
      </w:r>
      <w:r w:rsidR="005F4A95">
        <w:t xml:space="preserve">helping them </w:t>
      </w:r>
      <w:r w:rsidR="00F25FCB">
        <w:t xml:space="preserve">to </w:t>
      </w:r>
      <w:r w:rsidR="005F4A95">
        <w:t>understand the best choice for their business</w:t>
      </w:r>
      <w:r w:rsidR="00A86540">
        <w:t xml:space="preserve"> and employees</w:t>
      </w:r>
      <w:r w:rsidR="00F25FCB">
        <w:t xml:space="preserve">. </w:t>
      </w:r>
    </w:p>
    <w:p w14:paraId="7F7C5C23" w14:textId="7194004E" w:rsidR="00BF0D46" w:rsidRPr="00372CAC" w:rsidRDefault="00BF0D46" w:rsidP="00372CAC">
      <w:pPr>
        <w:pStyle w:val="ListParagraph"/>
        <w:numPr>
          <w:ilvl w:val="0"/>
          <w:numId w:val="0"/>
        </w:numPr>
        <w:spacing w:line="240" w:lineRule="auto"/>
        <w:ind w:left="720"/>
        <w:rPr>
          <w:i/>
          <w:iCs/>
        </w:rPr>
      </w:pPr>
      <w:r>
        <w:rPr>
          <w:i/>
          <w:iCs/>
        </w:rPr>
        <w:t>Implementation/Timeline:</w:t>
      </w:r>
    </w:p>
    <w:p w14:paraId="722E7B1D" w14:textId="0E4F37BD" w:rsidR="002F34EB" w:rsidRPr="00E9601F" w:rsidRDefault="00737A97" w:rsidP="0026449F">
      <w:pPr>
        <w:pStyle w:val="ListParagraph"/>
        <w:numPr>
          <w:ilvl w:val="0"/>
          <w:numId w:val="0"/>
        </w:numPr>
        <w:spacing w:line="240" w:lineRule="auto"/>
        <w:ind w:left="720"/>
        <w:rPr>
          <w:i/>
        </w:rPr>
      </w:pPr>
      <w:r>
        <w:rPr>
          <w:i/>
        </w:rPr>
        <w:t xml:space="preserve">TWC approved funding for Business Coaching through </w:t>
      </w:r>
      <w:r w:rsidR="0026449F">
        <w:rPr>
          <w:i/>
        </w:rPr>
        <w:t>February 14, 2027</w:t>
      </w:r>
      <w:r w:rsidR="0004701C">
        <w:rPr>
          <w:i/>
        </w:rPr>
        <w:t>,</w:t>
      </w:r>
      <w:r w:rsidR="0026449F">
        <w:rPr>
          <w:i/>
        </w:rPr>
        <w:t xml:space="preserve"> with an option to renew through November 13, 2030.</w:t>
      </w:r>
    </w:p>
    <w:p w14:paraId="7DFEA3F7" w14:textId="3E3CB90A" w:rsidR="009D5467" w:rsidRDefault="009D5467" w:rsidP="003D4042">
      <w:pPr>
        <w:pStyle w:val="ListParagraph"/>
        <w:numPr>
          <w:ilvl w:val="0"/>
          <w:numId w:val="0"/>
        </w:numPr>
        <w:spacing w:line="240" w:lineRule="auto"/>
        <w:ind w:left="720"/>
        <w:rPr>
          <w:i/>
        </w:rPr>
      </w:pPr>
      <w:r>
        <w:rPr>
          <w:i/>
        </w:rPr>
        <w:t xml:space="preserve">TWC </w:t>
      </w:r>
      <w:r w:rsidR="00B52147">
        <w:rPr>
          <w:i/>
        </w:rPr>
        <w:t xml:space="preserve">approved funding for the FCCN through </w:t>
      </w:r>
      <w:r w:rsidR="00A40B0D">
        <w:rPr>
          <w:i/>
        </w:rPr>
        <w:t>May</w:t>
      </w:r>
      <w:r w:rsidR="00B52147">
        <w:rPr>
          <w:i/>
        </w:rPr>
        <w:t xml:space="preserve"> </w:t>
      </w:r>
      <w:r w:rsidR="005D0605">
        <w:rPr>
          <w:i/>
        </w:rPr>
        <w:t>31, 2026</w:t>
      </w:r>
      <w:r w:rsidR="00B52147">
        <w:rPr>
          <w:i/>
        </w:rPr>
        <w:t xml:space="preserve"> with an option to renew through </w:t>
      </w:r>
      <w:r w:rsidR="00EA51B8">
        <w:rPr>
          <w:i/>
        </w:rPr>
        <w:t>March 30,</w:t>
      </w:r>
      <w:r w:rsidR="002D17AA">
        <w:rPr>
          <w:i/>
        </w:rPr>
        <w:t xml:space="preserve"> 2030.</w:t>
      </w:r>
    </w:p>
    <w:p w14:paraId="0DCE7BB0" w14:textId="77777777" w:rsidR="00F76FAD" w:rsidRPr="00E9601F" w:rsidRDefault="00F76FAD" w:rsidP="003D4042">
      <w:pPr>
        <w:pStyle w:val="ListParagraph"/>
        <w:numPr>
          <w:ilvl w:val="0"/>
          <w:numId w:val="0"/>
        </w:numPr>
        <w:spacing w:line="240" w:lineRule="auto"/>
        <w:ind w:left="720"/>
        <w:rPr>
          <w:i/>
        </w:rPr>
      </w:pPr>
    </w:p>
    <w:p w14:paraId="7523743D" w14:textId="21991AD6" w:rsidR="005205C4" w:rsidRPr="00567312" w:rsidRDefault="00873CDD" w:rsidP="00D41A32">
      <w:pPr>
        <w:pStyle w:val="Heading4"/>
      </w:pPr>
      <w:r>
        <w:t xml:space="preserve">Strategy </w:t>
      </w:r>
      <w:r w:rsidR="00BD4356">
        <w:t>1.2 – S</w:t>
      </w:r>
      <w:r w:rsidR="001520D6">
        <w:t>upport</w:t>
      </w:r>
      <w:r w:rsidR="001520D6" w:rsidRPr="00CF0956">
        <w:t xml:space="preserve"> </w:t>
      </w:r>
      <w:r w:rsidR="005205C4">
        <w:t>Local Workforce Development Boards</w:t>
      </w:r>
      <w:r w:rsidR="005205C4" w:rsidRPr="00CF0956">
        <w:t xml:space="preserve"> to direct Child Care </w:t>
      </w:r>
      <w:r w:rsidR="005205C4">
        <w:t xml:space="preserve">Development </w:t>
      </w:r>
      <w:r w:rsidR="005205C4" w:rsidRPr="00CF0956">
        <w:t xml:space="preserve">Funds towards teacher retention incentives </w:t>
      </w:r>
    </w:p>
    <w:p w14:paraId="687DED81" w14:textId="71B6C1CA" w:rsidR="00005AC6" w:rsidRDefault="00DF755D" w:rsidP="003D4042">
      <w:pPr>
        <w:pStyle w:val="Heading5"/>
        <w:spacing w:line="240" w:lineRule="auto"/>
      </w:pPr>
      <w:r>
        <w:t>Rationale</w:t>
      </w:r>
    </w:p>
    <w:p w14:paraId="5CE59BFD" w14:textId="65884326" w:rsidR="00520C74" w:rsidRDefault="00520C74" w:rsidP="003D4042">
      <w:pPr>
        <w:spacing w:line="240" w:lineRule="auto"/>
      </w:pPr>
      <w:r w:rsidRPr="00A863F6">
        <w:t>Child Care Director Survey respondents</w:t>
      </w:r>
      <w:r w:rsidR="00B77A53">
        <w:t xml:space="preserve"> </w:t>
      </w:r>
      <w:r w:rsidR="00B77A53" w:rsidRPr="00A863F6">
        <w:t>identified</w:t>
      </w:r>
      <w:r w:rsidRPr="00A863F6">
        <w:t xml:space="preserve"> </w:t>
      </w:r>
      <w:r w:rsidR="00B77A53">
        <w:t>l</w:t>
      </w:r>
      <w:r w:rsidR="00B77A53" w:rsidRPr="00A863F6">
        <w:t xml:space="preserve">ow compensation </w:t>
      </w:r>
      <w:r w:rsidRPr="00A863F6">
        <w:t>as a key challenge to hiring and retaining teachers</w:t>
      </w:r>
      <w:r>
        <w:t xml:space="preserve">. While low wages are a fundamental challenge, bonus payments tied to retention are a valuable tool for rewarding employee tenure. </w:t>
      </w:r>
      <w:r w:rsidRPr="00A863F6">
        <w:t xml:space="preserve">Directors in </w:t>
      </w:r>
      <w:r w:rsidR="001331D4">
        <w:t xml:space="preserve">the </w:t>
      </w:r>
      <w:r w:rsidRPr="00A863F6">
        <w:t>focus groups noted how federal Covid-</w:t>
      </w:r>
      <w:r w:rsidR="00C8257A">
        <w:t>stimulus</w:t>
      </w:r>
      <w:r w:rsidRPr="00A863F6">
        <w:t xml:space="preserve"> funding provided a much-appreciated ability to reward tenured staff</w:t>
      </w:r>
      <w:r>
        <w:t xml:space="preserve"> and improve retention.</w:t>
      </w:r>
      <w:r w:rsidR="008B2C32">
        <w:t xml:space="preserve"> </w:t>
      </w:r>
      <w:r w:rsidR="00C90AAA">
        <w:t>Despite the end to Covid-</w:t>
      </w:r>
      <w:r w:rsidR="00C8257A">
        <w:t xml:space="preserve">stimulus </w:t>
      </w:r>
      <w:r w:rsidR="00C90AAA">
        <w:t xml:space="preserve">funding, </w:t>
      </w:r>
      <w:r w:rsidR="001331D4">
        <w:t xml:space="preserve">Workgroup </w:t>
      </w:r>
      <w:r w:rsidR="0034096B">
        <w:t xml:space="preserve">members </w:t>
      </w:r>
      <w:r w:rsidR="001331D4">
        <w:t>identified</w:t>
      </w:r>
      <w:r w:rsidR="0034096B">
        <w:t xml:space="preserve"> s</w:t>
      </w:r>
      <w:r>
        <w:t>everal LWD</w:t>
      </w:r>
      <w:r w:rsidR="007D47E9">
        <w:t>B</w:t>
      </w:r>
      <w:r>
        <w:t xml:space="preserve">s </w:t>
      </w:r>
      <w:r w:rsidR="0034096B">
        <w:t xml:space="preserve">that </w:t>
      </w:r>
      <w:r>
        <w:t xml:space="preserve">spend a portion of their CCDF </w:t>
      </w:r>
      <w:r w:rsidR="009B4D4A">
        <w:t xml:space="preserve">quality </w:t>
      </w:r>
      <w:r>
        <w:t>funds allocated by TWC on retention bonuses for child care workers</w:t>
      </w:r>
      <w:r w:rsidR="0034096B">
        <w:t xml:space="preserve">, but </w:t>
      </w:r>
      <w:r w:rsidR="00114F33">
        <w:t xml:space="preserve">there has been no coordinated effort to </w:t>
      </w:r>
      <w:r w:rsidR="001956B5">
        <w:t xml:space="preserve">identify which </w:t>
      </w:r>
      <w:r w:rsidR="005010AD">
        <w:t xml:space="preserve">bonus strategy </w:t>
      </w:r>
      <w:r w:rsidR="00345F3F">
        <w:t xml:space="preserve">has the greatest </w:t>
      </w:r>
      <w:r w:rsidR="005010AD">
        <w:t xml:space="preserve">effect </w:t>
      </w:r>
      <w:r w:rsidR="00345F3F">
        <w:t>on retention</w:t>
      </w:r>
      <w:r>
        <w:t>.</w:t>
      </w:r>
    </w:p>
    <w:p w14:paraId="5B083E96" w14:textId="3784F23B" w:rsidR="00005AC6" w:rsidRDefault="00B074E6" w:rsidP="003D4042">
      <w:pPr>
        <w:pStyle w:val="Heading5"/>
        <w:spacing w:line="240" w:lineRule="auto"/>
      </w:pPr>
      <w:r>
        <w:t>Action Items</w:t>
      </w:r>
    </w:p>
    <w:p w14:paraId="6F9E1A2A" w14:textId="0C1DF82A" w:rsidR="00520C74" w:rsidRDefault="00520C74" w:rsidP="003D4042">
      <w:pPr>
        <w:spacing w:line="240" w:lineRule="auto"/>
      </w:pPr>
      <w:r>
        <w:t xml:space="preserve">TWC </w:t>
      </w:r>
      <w:r w:rsidR="00010768">
        <w:t xml:space="preserve">will </w:t>
      </w:r>
      <w:r w:rsidR="00DF1675">
        <w:t xml:space="preserve">work with </w:t>
      </w:r>
      <w:r>
        <w:t xml:space="preserve">LWDBs </w:t>
      </w:r>
      <w:r w:rsidR="00DF1675">
        <w:t xml:space="preserve">to </w:t>
      </w:r>
      <w:r w:rsidR="008460D3">
        <w:t xml:space="preserve">identify effective </w:t>
      </w:r>
      <w:r w:rsidR="00B061CF">
        <w:t xml:space="preserve">practices for retention </w:t>
      </w:r>
      <w:r w:rsidR="00010768">
        <w:t>by</w:t>
      </w:r>
      <w:r w:rsidR="00526576">
        <w:t xml:space="preserve">: </w:t>
      </w:r>
    </w:p>
    <w:p w14:paraId="45395C20" w14:textId="2D5B04C9" w:rsidR="005A655A" w:rsidRPr="005A655A" w:rsidRDefault="00873CDD" w:rsidP="005A655A">
      <w:pPr>
        <w:pStyle w:val="ListParagraph"/>
        <w:numPr>
          <w:ilvl w:val="0"/>
          <w:numId w:val="347"/>
        </w:numPr>
        <w:spacing w:line="240" w:lineRule="auto"/>
        <w:rPr>
          <w:b/>
        </w:rPr>
      </w:pPr>
      <w:r>
        <w:rPr>
          <w:b/>
          <w:bCs/>
        </w:rPr>
        <w:t>Action Item</w:t>
      </w:r>
      <w:r w:rsidR="00473485">
        <w:rPr>
          <w:b/>
          <w:bCs/>
        </w:rPr>
        <w:t xml:space="preserve"> </w:t>
      </w:r>
      <w:r w:rsidR="00BD4356">
        <w:rPr>
          <w:b/>
          <w:bCs/>
        </w:rPr>
        <w:t>1.2.1</w:t>
      </w:r>
      <w:r w:rsidR="00473485">
        <w:rPr>
          <w:b/>
          <w:bCs/>
        </w:rPr>
        <w:t xml:space="preserve">: </w:t>
      </w:r>
      <w:r w:rsidR="002B14E2">
        <w:rPr>
          <w:b/>
          <w:bCs/>
        </w:rPr>
        <w:t xml:space="preserve">Collect and review data </w:t>
      </w:r>
      <w:r w:rsidR="007434D3">
        <w:rPr>
          <w:b/>
          <w:bCs/>
        </w:rPr>
        <w:t>to support the development of best practices</w:t>
      </w:r>
      <w:r w:rsidR="008A7802">
        <w:rPr>
          <w:b/>
          <w:bCs/>
        </w:rPr>
        <w:t xml:space="preserve">. </w:t>
      </w:r>
      <w:r w:rsidR="002C3736">
        <w:t xml:space="preserve">TWC will </w:t>
      </w:r>
      <w:r w:rsidR="009E1725">
        <w:t>review</w:t>
      </w:r>
      <w:r w:rsidR="004C6B9C">
        <w:t xml:space="preserve"> LWDB</w:t>
      </w:r>
      <w:r w:rsidR="00666AC1">
        <w:t>’</w:t>
      </w:r>
      <w:r w:rsidR="004C6B9C">
        <w:t>s</w:t>
      </w:r>
      <w:r w:rsidR="00666AC1">
        <w:t xml:space="preserve"> Child Care Quality Annual Expenditure Plans</w:t>
      </w:r>
      <w:r w:rsidR="004C6B9C">
        <w:t xml:space="preserve"> </w:t>
      </w:r>
      <w:r w:rsidR="00666AC1">
        <w:t>to identify LWDBs</w:t>
      </w:r>
      <w:r w:rsidR="00131B0F">
        <w:t xml:space="preserve"> that are</w:t>
      </w:r>
      <w:r w:rsidR="00563C3B">
        <w:t xml:space="preserve"> </w:t>
      </w:r>
      <w:r w:rsidR="00930394">
        <w:t>distributing retention incentives</w:t>
      </w:r>
      <w:r w:rsidR="00131B0F">
        <w:t xml:space="preserve"> (see Appendix </w:t>
      </w:r>
      <w:r w:rsidR="00140234">
        <w:t>D</w:t>
      </w:r>
      <w:r w:rsidR="00131B0F">
        <w:t>).</w:t>
      </w:r>
      <w:r w:rsidR="00930394">
        <w:t xml:space="preserve"> </w:t>
      </w:r>
      <w:r w:rsidR="000D0CD2">
        <w:t>TWC</w:t>
      </w:r>
      <w:r w:rsidR="00EC640E">
        <w:t xml:space="preserve"> </w:t>
      </w:r>
      <w:r w:rsidR="00F024B9">
        <w:t>will</w:t>
      </w:r>
      <w:r w:rsidR="000D0CD2">
        <w:t xml:space="preserve"> </w:t>
      </w:r>
      <w:r w:rsidR="00814BED">
        <w:t xml:space="preserve">work with LWDBs to </w:t>
      </w:r>
      <w:r w:rsidR="000D0CD2">
        <w:t xml:space="preserve">develop a set of best practices </w:t>
      </w:r>
      <w:r w:rsidR="005E12BE">
        <w:t>outlining successful retention incentive strategy</w:t>
      </w:r>
      <w:r w:rsidR="00794E9C">
        <w:t xml:space="preserve"> components</w:t>
      </w:r>
      <w:r w:rsidR="00D06CB0">
        <w:t xml:space="preserve"> </w:t>
      </w:r>
      <w:r w:rsidR="002418DD">
        <w:t>for LWDBs</w:t>
      </w:r>
      <w:r w:rsidR="003A7BB4">
        <w:t xml:space="preserve">. </w:t>
      </w:r>
      <w:r w:rsidR="000C15AD">
        <w:t>Included in th</w:t>
      </w:r>
      <w:r w:rsidR="0047417F">
        <w:t>e</w:t>
      </w:r>
      <w:r w:rsidR="000C15AD">
        <w:t xml:space="preserve"> communication to LWDBs, TWC </w:t>
      </w:r>
      <w:r w:rsidR="00F024B9">
        <w:t xml:space="preserve">can </w:t>
      </w:r>
      <w:r w:rsidR="000C15AD">
        <w:t xml:space="preserve">highlight </w:t>
      </w:r>
      <w:r w:rsidR="00CA731F">
        <w:t xml:space="preserve">their support for </w:t>
      </w:r>
      <w:r w:rsidR="00CC5FF5">
        <w:t>retention incentives as a</w:t>
      </w:r>
      <w:r w:rsidR="00C0193F">
        <w:t>n effective</w:t>
      </w:r>
      <w:r w:rsidR="00CC5FF5">
        <w:t xml:space="preserve"> use of </w:t>
      </w:r>
      <w:r w:rsidR="009A5F5A">
        <w:t>CCDF</w:t>
      </w:r>
      <w:r w:rsidR="00CC2432">
        <w:t>.</w:t>
      </w:r>
    </w:p>
    <w:p w14:paraId="3D12688F" w14:textId="6EE20969" w:rsidR="005A655A" w:rsidRDefault="005A655A" w:rsidP="00AD659A">
      <w:pPr>
        <w:pStyle w:val="ListParagraph"/>
        <w:numPr>
          <w:ilvl w:val="0"/>
          <w:numId w:val="0"/>
        </w:numPr>
        <w:spacing w:line="240" w:lineRule="auto"/>
        <w:ind w:left="720"/>
        <w:rPr>
          <w:i/>
        </w:rPr>
      </w:pPr>
      <w:r>
        <w:rPr>
          <w:i/>
          <w:iCs/>
        </w:rPr>
        <w:t>Implementation/Timeline:</w:t>
      </w:r>
      <w:r>
        <w:rPr>
          <w:i/>
        </w:rPr>
        <w:t xml:space="preserve">TWC will continue supporting and guiding </w:t>
      </w:r>
      <w:r w:rsidR="00AD659A">
        <w:rPr>
          <w:i/>
        </w:rPr>
        <w:t>LWDB</w:t>
      </w:r>
      <w:r>
        <w:rPr>
          <w:i/>
        </w:rPr>
        <w:t xml:space="preserve"> quality staff in Fiscal Years 2026-2028. TWC will continue to host monthly office hours and quarterly Communities of Practice for </w:t>
      </w:r>
      <w:r w:rsidR="00AD659A">
        <w:rPr>
          <w:i/>
        </w:rPr>
        <w:t>LWDB</w:t>
      </w:r>
      <w:r>
        <w:rPr>
          <w:i/>
        </w:rPr>
        <w:t xml:space="preserve"> staff, in addition to the annual Quality Strategic Planning meeting</w:t>
      </w:r>
      <w:r w:rsidR="00EF28E2">
        <w:rPr>
          <w:i/>
        </w:rPr>
        <w:t xml:space="preserve"> to provide updates and share best practices.</w:t>
      </w:r>
    </w:p>
    <w:p w14:paraId="61B01BDC" w14:textId="77777777" w:rsidR="00F76FAD" w:rsidRPr="00E9601F" w:rsidRDefault="00F76FAD" w:rsidP="00AD659A">
      <w:pPr>
        <w:pStyle w:val="ListParagraph"/>
        <w:numPr>
          <w:ilvl w:val="0"/>
          <w:numId w:val="0"/>
        </w:numPr>
        <w:spacing w:line="240" w:lineRule="auto"/>
        <w:ind w:left="720"/>
        <w:rPr>
          <w:i/>
        </w:rPr>
      </w:pPr>
    </w:p>
    <w:p w14:paraId="39271973" w14:textId="3CA2BE4D" w:rsidR="00520C74" w:rsidRPr="008A3803" w:rsidRDefault="00873CDD" w:rsidP="00D41A32">
      <w:pPr>
        <w:pStyle w:val="Heading4"/>
      </w:pPr>
      <w:r>
        <w:t xml:space="preserve">Strategy </w:t>
      </w:r>
      <w:r w:rsidR="00BD4356">
        <w:t>1.3</w:t>
      </w:r>
      <w:r w:rsidR="00874CD3">
        <w:t xml:space="preserve"> – I</w:t>
      </w:r>
      <w:r w:rsidR="00520C74" w:rsidRPr="008A3803">
        <w:t xml:space="preserve">mprove strategic use of TECPDS data to support </w:t>
      </w:r>
      <w:r w:rsidR="00A4157F">
        <w:t>child care program</w:t>
      </w:r>
      <w:r w:rsidR="00520C74" w:rsidRPr="008A3803">
        <w:t>s in making data-based decisions</w:t>
      </w:r>
    </w:p>
    <w:p w14:paraId="1BFC7F4E" w14:textId="01746E27" w:rsidR="00005AC6" w:rsidRDefault="00B32619" w:rsidP="003D4042">
      <w:pPr>
        <w:pStyle w:val="Heading5"/>
        <w:spacing w:line="240" w:lineRule="auto"/>
      </w:pPr>
      <w:r>
        <w:t>Rationale</w:t>
      </w:r>
    </w:p>
    <w:p w14:paraId="7C1C45C0" w14:textId="291DCF51" w:rsidR="00B32619" w:rsidRPr="00346421" w:rsidRDefault="00B32619" w:rsidP="003D4042">
      <w:pPr>
        <w:spacing w:line="240" w:lineRule="auto"/>
        <w:rPr>
          <w:rFonts w:eastAsia="Aptos" w:cs="Times New Roman"/>
        </w:rPr>
      </w:pPr>
      <w:r w:rsidRPr="00346421">
        <w:rPr>
          <w:rFonts w:eastAsia="Aptos" w:cs="Times New Roman"/>
        </w:rPr>
        <w:t xml:space="preserve">TECPDS is a critical tool for tracking and supporting educator development. </w:t>
      </w:r>
      <w:r w:rsidR="007D50C9">
        <w:rPr>
          <w:rFonts w:eastAsia="Aptos" w:cs="Times New Roman"/>
        </w:rPr>
        <w:t>However, there is</w:t>
      </w:r>
      <w:r>
        <w:rPr>
          <w:rFonts w:eastAsia="Aptos" w:cs="Times New Roman"/>
        </w:rPr>
        <w:t xml:space="preserve"> a lack of awareness of TECPDS and its features – approximately </w:t>
      </w:r>
      <w:r w:rsidRPr="00412CF9">
        <w:rPr>
          <w:rFonts w:eastAsia="Aptos" w:cs="Times New Roman"/>
        </w:rPr>
        <w:t>1</w:t>
      </w:r>
      <w:r>
        <w:rPr>
          <w:rFonts w:eastAsia="Aptos" w:cs="Times New Roman"/>
        </w:rPr>
        <w:t>1</w:t>
      </w:r>
      <w:r w:rsidRPr="00412CF9">
        <w:rPr>
          <w:rFonts w:eastAsia="Aptos" w:cs="Times New Roman"/>
        </w:rPr>
        <w:t xml:space="preserve">% of </w:t>
      </w:r>
      <w:r w:rsidR="006F2FB9">
        <w:rPr>
          <w:rFonts w:eastAsia="Aptos" w:cs="Times New Roman"/>
        </w:rPr>
        <w:t>survey</w:t>
      </w:r>
      <w:r w:rsidR="006F2FB9" w:rsidRPr="00412CF9">
        <w:rPr>
          <w:rFonts w:eastAsia="Aptos" w:cs="Times New Roman"/>
        </w:rPr>
        <w:t xml:space="preserve"> </w:t>
      </w:r>
      <w:r w:rsidRPr="00412CF9">
        <w:rPr>
          <w:rFonts w:eastAsia="Aptos" w:cs="Times New Roman"/>
        </w:rPr>
        <w:t xml:space="preserve">respondents reported not using TECPDS, with 64% of this group indicating they were unaware of </w:t>
      </w:r>
      <w:r>
        <w:rPr>
          <w:rFonts w:eastAsia="Aptos" w:cs="Times New Roman"/>
        </w:rPr>
        <w:t>the</w:t>
      </w:r>
      <w:r w:rsidRPr="00412CF9">
        <w:rPr>
          <w:rFonts w:eastAsia="Aptos" w:cs="Times New Roman"/>
        </w:rPr>
        <w:t xml:space="preserve"> resource (see Table </w:t>
      </w:r>
      <w:r w:rsidR="006C54B5">
        <w:rPr>
          <w:rFonts w:eastAsia="Aptos" w:cs="Times New Roman"/>
        </w:rPr>
        <w:t>6</w:t>
      </w:r>
      <w:r w:rsidRPr="00412CF9">
        <w:rPr>
          <w:rFonts w:eastAsia="Aptos" w:cs="Times New Roman"/>
        </w:rPr>
        <w:t>).</w:t>
      </w:r>
      <w:r w:rsidDel="008D35E1">
        <w:rPr>
          <w:rFonts w:eastAsia="Aptos" w:cs="Times New Roman"/>
        </w:rPr>
        <w:t xml:space="preserve"> </w:t>
      </w:r>
      <w:r w:rsidR="008D35E1">
        <w:rPr>
          <w:rFonts w:eastAsia="Aptos" w:cs="Times New Roman"/>
        </w:rPr>
        <w:t xml:space="preserve">Programs </w:t>
      </w:r>
      <w:r>
        <w:rPr>
          <w:rFonts w:eastAsia="Aptos" w:cs="Times New Roman"/>
        </w:rPr>
        <w:t xml:space="preserve">located in rural areas and home-based </w:t>
      </w:r>
      <w:r w:rsidR="008D35E1">
        <w:rPr>
          <w:rFonts w:eastAsia="Aptos" w:cs="Times New Roman"/>
        </w:rPr>
        <w:t xml:space="preserve">programs </w:t>
      </w:r>
      <w:r>
        <w:rPr>
          <w:rFonts w:eastAsia="Aptos" w:cs="Times New Roman"/>
        </w:rPr>
        <w:t>reported much lower usage and awareness rates</w:t>
      </w:r>
      <w:r w:rsidRPr="00412CF9">
        <w:rPr>
          <w:rFonts w:eastAsia="Aptos" w:cs="Times New Roman"/>
        </w:rPr>
        <w:t xml:space="preserve"> </w:t>
      </w:r>
      <w:r>
        <w:rPr>
          <w:rFonts w:eastAsia="Aptos" w:cs="Times New Roman"/>
        </w:rPr>
        <w:t xml:space="preserve">than urban or center-based </w:t>
      </w:r>
      <w:r w:rsidR="008D35E1">
        <w:rPr>
          <w:rFonts w:eastAsia="Aptos" w:cs="Times New Roman"/>
        </w:rPr>
        <w:t>programs</w:t>
      </w:r>
      <w:r>
        <w:rPr>
          <w:rFonts w:eastAsia="Aptos" w:cs="Times New Roman"/>
        </w:rPr>
        <w:t xml:space="preserve">. </w:t>
      </w:r>
      <w:r w:rsidR="00A83396">
        <w:rPr>
          <w:rFonts w:eastAsia="Aptos" w:cs="Times New Roman"/>
        </w:rPr>
        <w:t>Over a third (</w:t>
      </w:r>
      <w:r>
        <w:rPr>
          <w:rFonts w:eastAsia="Aptos" w:cs="Times New Roman"/>
        </w:rPr>
        <w:t>38%</w:t>
      </w:r>
      <w:r w:rsidR="00A83396">
        <w:rPr>
          <w:rFonts w:eastAsia="Aptos" w:cs="Times New Roman"/>
        </w:rPr>
        <w:t>)</w:t>
      </w:r>
      <w:r>
        <w:rPr>
          <w:rFonts w:eastAsia="Aptos" w:cs="Times New Roman"/>
        </w:rPr>
        <w:t xml:space="preserve"> of respondents </w:t>
      </w:r>
      <w:r w:rsidR="007F3660">
        <w:rPr>
          <w:rFonts w:eastAsia="Aptos" w:cs="Times New Roman"/>
        </w:rPr>
        <w:t xml:space="preserve">who reported not using TECPDS </w:t>
      </w:r>
      <w:r>
        <w:rPr>
          <w:rFonts w:eastAsia="Aptos" w:cs="Times New Roman"/>
        </w:rPr>
        <w:t xml:space="preserve">are directors at home-based </w:t>
      </w:r>
      <w:r w:rsidR="008D35E1">
        <w:rPr>
          <w:rFonts w:eastAsia="Aptos" w:cs="Times New Roman"/>
        </w:rPr>
        <w:t>programs</w:t>
      </w:r>
      <w:r>
        <w:rPr>
          <w:rFonts w:eastAsia="Aptos" w:cs="Times New Roman"/>
        </w:rPr>
        <w:t xml:space="preserve">, with 24% of respondents working at rural </w:t>
      </w:r>
      <w:r w:rsidR="008D35E1">
        <w:rPr>
          <w:rFonts w:eastAsia="Aptos" w:cs="Times New Roman"/>
        </w:rPr>
        <w:t xml:space="preserve">programs </w:t>
      </w:r>
      <w:r>
        <w:rPr>
          <w:rFonts w:eastAsia="Aptos" w:cs="Times New Roman"/>
        </w:rPr>
        <w:t>despite making up only 27% and 11% of the survey sample, respectively. Workgroup and focus group members noted</w:t>
      </w:r>
      <w:r w:rsidDel="00E41533">
        <w:rPr>
          <w:rFonts w:eastAsia="Aptos" w:cs="Times New Roman"/>
        </w:rPr>
        <w:t xml:space="preserve"> </w:t>
      </w:r>
      <w:r>
        <w:rPr>
          <w:rFonts w:eastAsia="Aptos" w:cs="Times New Roman"/>
        </w:rPr>
        <w:t xml:space="preserve">they found the system cumbersome to use and indicated it may be another factor contributing to decreased engagement. </w:t>
      </w:r>
      <w:r w:rsidRPr="00412CF9">
        <w:rPr>
          <w:rFonts w:eastAsia="Aptos" w:cs="Times New Roman"/>
        </w:rPr>
        <w:t>Incomplete data</w:t>
      </w:r>
      <w:r>
        <w:rPr>
          <w:rFonts w:eastAsia="Aptos" w:cs="Times New Roman"/>
        </w:rPr>
        <w:t xml:space="preserve"> </w:t>
      </w:r>
      <w:r w:rsidRPr="00346421">
        <w:rPr>
          <w:rFonts w:eastAsia="Aptos" w:cs="Times New Roman"/>
        </w:rPr>
        <w:t>limit</w:t>
      </w:r>
      <w:r>
        <w:rPr>
          <w:rFonts w:eastAsia="Aptos" w:cs="Times New Roman"/>
        </w:rPr>
        <w:t>s</w:t>
      </w:r>
      <w:r w:rsidRPr="00346421">
        <w:rPr>
          <w:rFonts w:eastAsia="Aptos" w:cs="Times New Roman"/>
        </w:rPr>
        <w:t xml:space="preserve"> </w:t>
      </w:r>
      <w:r w:rsidR="00136058">
        <w:rPr>
          <w:rFonts w:eastAsia="Aptos" w:cs="Times New Roman"/>
        </w:rPr>
        <w:t>TECPDS’</w:t>
      </w:r>
      <w:r w:rsidRPr="00346421">
        <w:rPr>
          <w:rFonts w:eastAsia="Aptos" w:cs="Times New Roman"/>
        </w:rPr>
        <w:t xml:space="preserve"> effectiveness in informing workforce strategies from a state perspective and hampers the ability of child care </w:t>
      </w:r>
      <w:r w:rsidR="00717402">
        <w:rPr>
          <w:rFonts w:eastAsia="Aptos" w:cs="Times New Roman"/>
        </w:rPr>
        <w:t>program</w:t>
      </w:r>
      <w:r w:rsidR="00717402" w:rsidRPr="00346421">
        <w:rPr>
          <w:rFonts w:eastAsia="Aptos" w:cs="Times New Roman"/>
        </w:rPr>
        <w:t xml:space="preserve"> </w:t>
      </w:r>
      <w:r w:rsidRPr="00346421">
        <w:rPr>
          <w:rFonts w:eastAsia="Aptos" w:cs="Times New Roman"/>
        </w:rPr>
        <w:t xml:space="preserve">directors to effectively </w:t>
      </w:r>
      <w:r w:rsidR="00136058">
        <w:rPr>
          <w:rFonts w:eastAsia="Aptos" w:cs="Times New Roman"/>
        </w:rPr>
        <w:t>support</w:t>
      </w:r>
      <w:r w:rsidR="00136058" w:rsidRPr="00346421">
        <w:rPr>
          <w:rFonts w:eastAsia="Aptos" w:cs="Times New Roman"/>
        </w:rPr>
        <w:t xml:space="preserve"> </w:t>
      </w:r>
      <w:r w:rsidRPr="00346421">
        <w:rPr>
          <w:rFonts w:eastAsia="Aptos" w:cs="Times New Roman"/>
        </w:rPr>
        <w:t>their employees’ professional development and career progression.</w:t>
      </w:r>
    </w:p>
    <w:p w14:paraId="63ACCBDC" w14:textId="537EF067" w:rsidR="00B32619" w:rsidRPr="00DB6AB3" w:rsidRDefault="00B32619" w:rsidP="003D4042">
      <w:pPr>
        <w:spacing w:line="240" w:lineRule="auto"/>
        <w:ind w:right="-1710"/>
        <w:rPr>
          <w:rFonts w:eastAsia="Aptos" w:cs="Times New Roman"/>
          <w:b/>
        </w:rPr>
      </w:pPr>
      <w:r w:rsidRPr="00005AC6">
        <w:rPr>
          <w:rStyle w:val="TableChar"/>
        </w:rPr>
        <w:lastRenderedPageBreak/>
        <w:t>Table</w:t>
      </w:r>
      <w:r w:rsidR="004944B8">
        <w:rPr>
          <w:rStyle w:val="TableChar"/>
        </w:rPr>
        <w:t xml:space="preserve"> </w:t>
      </w:r>
      <w:r w:rsidR="006C54B5">
        <w:rPr>
          <w:rStyle w:val="TableChar"/>
        </w:rPr>
        <w:t>6</w:t>
      </w:r>
      <w:r w:rsidRPr="00005AC6">
        <w:rPr>
          <w:rStyle w:val="TableChar"/>
        </w:rPr>
        <w:t xml:space="preserve">: </w:t>
      </w:r>
      <w:r w:rsidR="00A83396" w:rsidRPr="00005AC6">
        <w:rPr>
          <w:rStyle w:val="TableChar"/>
        </w:rPr>
        <w:t>Director indications of why they</w:t>
      </w:r>
      <w:r w:rsidRPr="00005AC6">
        <w:rPr>
          <w:rStyle w:val="TableChar"/>
        </w:rPr>
        <w:t xml:space="preserve"> </w:t>
      </w:r>
      <w:r w:rsidR="00A83396" w:rsidRPr="00005AC6">
        <w:rPr>
          <w:rStyle w:val="TableChar"/>
        </w:rPr>
        <w:t>report</w:t>
      </w:r>
      <w:r w:rsidRPr="00005AC6">
        <w:rPr>
          <w:rStyle w:val="TableChar"/>
        </w:rPr>
        <w:t xml:space="preserve"> not us</w:t>
      </w:r>
      <w:r w:rsidR="00A83396" w:rsidRPr="00005AC6">
        <w:rPr>
          <w:rStyle w:val="TableChar"/>
        </w:rPr>
        <w:t>ing</w:t>
      </w:r>
      <w:r w:rsidRPr="00005AC6">
        <w:rPr>
          <w:rStyle w:val="TableChar"/>
        </w:rPr>
        <w:t xml:space="preserve"> TECPDS</w:t>
      </w:r>
      <w:r w:rsidRPr="00DB6AB3">
        <w:rPr>
          <w:rFonts w:eastAsia="Aptos" w:cs="Times New Roman"/>
          <w:b/>
          <w:vertAlign w:val="superscript"/>
        </w:rPr>
        <w:footnoteReference w:id="11"/>
      </w:r>
    </w:p>
    <w:tbl>
      <w:tblPr>
        <w:tblStyle w:val="TableGrid"/>
        <w:tblW w:w="10255" w:type="dxa"/>
        <w:tblLook w:val="04A0" w:firstRow="1" w:lastRow="0" w:firstColumn="1" w:lastColumn="0" w:noHBand="0" w:noVBand="1"/>
      </w:tblPr>
      <w:tblGrid>
        <w:gridCol w:w="7603"/>
        <w:gridCol w:w="2652"/>
      </w:tblGrid>
      <w:tr w:rsidR="00B32619" w:rsidRPr="00DB6AB3" w14:paraId="71C01A65" w14:textId="77777777" w:rsidTr="00010E62">
        <w:trPr>
          <w:trHeight w:val="302"/>
        </w:trPr>
        <w:tc>
          <w:tcPr>
            <w:tcW w:w="7603" w:type="dxa"/>
            <w:shd w:val="clear" w:color="auto" w:fill="004D71" w:themeFill="accent6"/>
            <w:vAlign w:val="center"/>
          </w:tcPr>
          <w:p w14:paraId="7715B386" w14:textId="77777777" w:rsidR="00B32619" w:rsidRPr="00DB6AB3" w:rsidRDefault="00B32619" w:rsidP="003D4042">
            <w:pPr>
              <w:spacing w:line="240" w:lineRule="auto"/>
              <w:ind w:right="-1710"/>
              <w:rPr>
                <w:rFonts w:eastAsia="Aptos" w:cs="Times New Roman"/>
                <w:b/>
                <w:color w:val="FFFFFF"/>
              </w:rPr>
            </w:pPr>
            <w:r w:rsidRPr="00DB6AB3">
              <w:rPr>
                <w:rFonts w:eastAsia="Aptos" w:cs="Times New Roman"/>
                <w:b/>
                <w:color w:val="FFFFFF"/>
              </w:rPr>
              <w:t>Reason</w:t>
            </w:r>
          </w:p>
        </w:tc>
        <w:tc>
          <w:tcPr>
            <w:tcW w:w="2652" w:type="dxa"/>
            <w:shd w:val="clear" w:color="auto" w:fill="004D71" w:themeFill="accent6"/>
            <w:vAlign w:val="center"/>
          </w:tcPr>
          <w:p w14:paraId="16951E82" w14:textId="5BFE88AA" w:rsidR="00B32619" w:rsidRPr="00DB6AB3" w:rsidRDefault="00005AC6" w:rsidP="003D4042">
            <w:pPr>
              <w:spacing w:line="240" w:lineRule="auto"/>
              <w:ind w:right="-104"/>
              <w:jc w:val="center"/>
              <w:rPr>
                <w:rFonts w:eastAsia="Aptos" w:cs="Times New Roman"/>
                <w:b/>
                <w:color w:val="FFFFFF"/>
              </w:rPr>
            </w:pPr>
            <w:r>
              <w:rPr>
                <w:rFonts w:eastAsia="Aptos" w:cs="Times New Roman"/>
                <w:b/>
                <w:color w:val="FFFFFF"/>
              </w:rPr>
              <w:t>Percent</w:t>
            </w:r>
          </w:p>
        </w:tc>
      </w:tr>
      <w:tr w:rsidR="00B32619" w:rsidRPr="00DB6AB3" w14:paraId="1A23D258" w14:textId="77777777" w:rsidTr="00010E62">
        <w:trPr>
          <w:trHeight w:val="317"/>
        </w:trPr>
        <w:tc>
          <w:tcPr>
            <w:tcW w:w="7603" w:type="dxa"/>
            <w:shd w:val="clear" w:color="auto" w:fill="F2F2F2"/>
          </w:tcPr>
          <w:p w14:paraId="71C1853B" w14:textId="77777777" w:rsidR="00B32619" w:rsidRPr="00DB6AB3" w:rsidRDefault="00B32619" w:rsidP="003D4042">
            <w:pPr>
              <w:spacing w:line="240" w:lineRule="auto"/>
              <w:ind w:right="-1710"/>
              <w:rPr>
                <w:rFonts w:eastAsia="Aptos" w:cs="Times New Roman"/>
              </w:rPr>
            </w:pPr>
            <w:r w:rsidRPr="00DB6AB3">
              <w:rPr>
                <w:rFonts w:eastAsia="Aptos" w:cs="Times New Roman"/>
              </w:rPr>
              <w:t>Unaware of this resource</w:t>
            </w:r>
          </w:p>
        </w:tc>
        <w:tc>
          <w:tcPr>
            <w:tcW w:w="2652" w:type="dxa"/>
          </w:tcPr>
          <w:p w14:paraId="2821220B" w14:textId="77777777" w:rsidR="00B32619" w:rsidRPr="00DB6AB3" w:rsidRDefault="00B32619" w:rsidP="003D4042">
            <w:pPr>
              <w:spacing w:line="240" w:lineRule="auto"/>
              <w:ind w:right="-14"/>
              <w:jc w:val="center"/>
              <w:rPr>
                <w:rFonts w:eastAsia="Aptos" w:cs="Times New Roman"/>
              </w:rPr>
            </w:pPr>
            <w:r w:rsidRPr="00DB6AB3">
              <w:rPr>
                <w:rFonts w:eastAsia="Aptos" w:cs="Times New Roman"/>
              </w:rPr>
              <w:t>64%</w:t>
            </w:r>
          </w:p>
        </w:tc>
      </w:tr>
      <w:tr w:rsidR="00B32619" w:rsidRPr="00DB6AB3" w14:paraId="24A25895" w14:textId="77777777" w:rsidTr="00010E62">
        <w:trPr>
          <w:trHeight w:val="317"/>
        </w:trPr>
        <w:tc>
          <w:tcPr>
            <w:tcW w:w="7603" w:type="dxa"/>
            <w:shd w:val="clear" w:color="auto" w:fill="F2F2F2"/>
          </w:tcPr>
          <w:p w14:paraId="6B494558" w14:textId="77777777" w:rsidR="00B32619" w:rsidRPr="00DB6AB3" w:rsidRDefault="00B32619" w:rsidP="003D4042">
            <w:pPr>
              <w:spacing w:line="240" w:lineRule="auto"/>
              <w:ind w:right="-1710"/>
              <w:rPr>
                <w:rFonts w:eastAsia="Aptos" w:cs="Times New Roman"/>
              </w:rPr>
            </w:pPr>
            <w:r w:rsidRPr="00DB6AB3">
              <w:rPr>
                <w:rFonts w:eastAsia="Aptos" w:cs="Times New Roman"/>
              </w:rPr>
              <w:t>Unclear on the benefits of having an account</w:t>
            </w:r>
          </w:p>
        </w:tc>
        <w:tc>
          <w:tcPr>
            <w:tcW w:w="2652" w:type="dxa"/>
          </w:tcPr>
          <w:p w14:paraId="74F636D4" w14:textId="77777777" w:rsidR="00B32619" w:rsidRPr="00DB6AB3" w:rsidRDefault="00B32619" w:rsidP="003D4042">
            <w:pPr>
              <w:spacing w:line="240" w:lineRule="auto"/>
              <w:ind w:right="-14"/>
              <w:jc w:val="center"/>
              <w:rPr>
                <w:rFonts w:eastAsia="Aptos" w:cs="Times New Roman"/>
              </w:rPr>
            </w:pPr>
            <w:r w:rsidRPr="00DB6AB3">
              <w:rPr>
                <w:rFonts w:eastAsia="Aptos" w:cs="Times New Roman"/>
              </w:rPr>
              <w:t>20%</w:t>
            </w:r>
          </w:p>
        </w:tc>
      </w:tr>
      <w:tr w:rsidR="00B32619" w:rsidRPr="00DB6AB3" w14:paraId="6BF6D8CB" w14:textId="77777777" w:rsidTr="00010E62">
        <w:trPr>
          <w:trHeight w:val="317"/>
        </w:trPr>
        <w:tc>
          <w:tcPr>
            <w:tcW w:w="7603" w:type="dxa"/>
            <w:shd w:val="clear" w:color="auto" w:fill="F2F2F2"/>
          </w:tcPr>
          <w:p w14:paraId="032CFF75" w14:textId="77777777" w:rsidR="00B32619" w:rsidRPr="00DB6AB3" w:rsidRDefault="00B32619" w:rsidP="003D4042">
            <w:pPr>
              <w:spacing w:line="240" w:lineRule="auto"/>
              <w:ind w:right="-1710"/>
              <w:rPr>
                <w:rFonts w:eastAsia="Aptos" w:cs="Times New Roman"/>
              </w:rPr>
            </w:pPr>
            <w:r w:rsidRPr="00DB6AB3">
              <w:rPr>
                <w:rFonts w:eastAsia="Aptos" w:cs="Times New Roman"/>
              </w:rPr>
              <w:t>Don’t know how to make an account</w:t>
            </w:r>
          </w:p>
        </w:tc>
        <w:tc>
          <w:tcPr>
            <w:tcW w:w="2652" w:type="dxa"/>
          </w:tcPr>
          <w:p w14:paraId="7050EF3D" w14:textId="77777777" w:rsidR="00B32619" w:rsidRPr="00DB6AB3" w:rsidRDefault="00B32619" w:rsidP="003D4042">
            <w:pPr>
              <w:spacing w:line="240" w:lineRule="auto"/>
              <w:ind w:right="-14"/>
              <w:jc w:val="center"/>
              <w:rPr>
                <w:rFonts w:eastAsia="Aptos" w:cs="Times New Roman"/>
              </w:rPr>
            </w:pPr>
            <w:r w:rsidRPr="00DB6AB3">
              <w:rPr>
                <w:rFonts w:eastAsia="Aptos" w:cs="Times New Roman"/>
              </w:rPr>
              <w:t>13%</w:t>
            </w:r>
          </w:p>
        </w:tc>
      </w:tr>
      <w:tr w:rsidR="00B32619" w:rsidRPr="00DB6AB3" w14:paraId="1DBBC212" w14:textId="77777777" w:rsidTr="00010E62">
        <w:trPr>
          <w:trHeight w:val="317"/>
        </w:trPr>
        <w:tc>
          <w:tcPr>
            <w:tcW w:w="7603" w:type="dxa"/>
            <w:shd w:val="clear" w:color="auto" w:fill="F2F2F2"/>
          </w:tcPr>
          <w:p w14:paraId="77E7C839" w14:textId="77777777" w:rsidR="00B32619" w:rsidRPr="00DB6AB3" w:rsidRDefault="00B32619" w:rsidP="003D4042">
            <w:pPr>
              <w:spacing w:line="240" w:lineRule="auto"/>
              <w:ind w:right="-1710"/>
              <w:rPr>
                <w:rFonts w:eastAsia="Aptos" w:cs="Times New Roman"/>
              </w:rPr>
            </w:pPr>
            <w:r w:rsidRPr="00DB6AB3">
              <w:rPr>
                <w:rFonts w:eastAsia="Aptos" w:cs="Times New Roman"/>
              </w:rPr>
              <w:t>Too time-consuming to create an account</w:t>
            </w:r>
          </w:p>
        </w:tc>
        <w:tc>
          <w:tcPr>
            <w:tcW w:w="2652" w:type="dxa"/>
          </w:tcPr>
          <w:p w14:paraId="11F922E1" w14:textId="77777777" w:rsidR="00B32619" w:rsidRPr="00DB6AB3" w:rsidRDefault="00B32619" w:rsidP="003D4042">
            <w:pPr>
              <w:spacing w:line="240" w:lineRule="auto"/>
              <w:ind w:right="-14"/>
              <w:jc w:val="center"/>
              <w:rPr>
                <w:rFonts w:eastAsia="Aptos" w:cs="Times New Roman"/>
              </w:rPr>
            </w:pPr>
            <w:r w:rsidRPr="00DB6AB3">
              <w:rPr>
                <w:rFonts w:eastAsia="Aptos" w:cs="Times New Roman"/>
              </w:rPr>
              <w:t>4%</w:t>
            </w:r>
          </w:p>
        </w:tc>
      </w:tr>
      <w:tr w:rsidR="00B32619" w:rsidRPr="00DB6AB3" w14:paraId="32BAE529" w14:textId="77777777" w:rsidTr="00010E62">
        <w:trPr>
          <w:trHeight w:val="317"/>
        </w:trPr>
        <w:tc>
          <w:tcPr>
            <w:tcW w:w="7603" w:type="dxa"/>
            <w:shd w:val="clear" w:color="auto" w:fill="F2F2F2"/>
          </w:tcPr>
          <w:p w14:paraId="4710E615" w14:textId="77777777" w:rsidR="00B32619" w:rsidRPr="00DB6AB3" w:rsidRDefault="00B32619" w:rsidP="003D4042">
            <w:pPr>
              <w:spacing w:line="240" w:lineRule="auto"/>
              <w:ind w:right="-1710"/>
              <w:rPr>
                <w:rFonts w:eastAsia="Aptos" w:cs="Times New Roman"/>
              </w:rPr>
            </w:pPr>
            <w:r w:rsidRPr="00DB6AB3">
              <w:rPr>
                <w:rFonts w:eastAsia="Aptos" w:cs="Times New Roman"/>
              </w:rPr>
              <w:t>Other</w:t>
            </w:r>
          </w:p>
        </w:tc>
        <w:tc>
          <w:tcPr>
            <w:tcW w:w="2652" w:type="dxa"/>
          </w:tcPr>
          <w:p w14:paraId="6E57A0A6" w14:textId="77777777" w:rsidR="00B32619" w:rsidRPr="00DB6AB3" w:rsidRDefault="00B32619" w:rsidP="003D4042">
            <w:pPr>
              <w:spacing w:line="240" w:lineRule="auto"/>
              <w:ind w:right="-14"/>
              <w:jc w:val="center"/>
              <w:rPr>
                <w:rFonts w:eastAsia="Aptos" w:cs="Times New Roman"/>
              </w:rPr>
            </w:pPr>
            <w:r w:rsidRPr="00DB6AB3">
              <w:rPr>
                <w:rFonts w:eastAsia="Aptos" w:cs="Times New Roman"/>
              </w:rPr>
              <w:t>7%</w:t>
            </w:r>
          </w:p>
        </w:tc>
      </w:tr>
    </w:tbl>
    <w:p w14:paraId="62F7202B" w14:textId="77777777" w:rsidR="007D795C" w:rsidRDefault="007D795C" w:rsidP="003D4042">
      <w:pPr>
        <w:spacing w:line="240" w:lineRule="auto"/>
        <w:ind w:right="-1710"/>
      </w:pPr>
    </w:p>
    <w:p w14:paraId="1EE13C8C" w14:textId="30CBFEFF" w:rsidR="00B73C31" w:rsidRPr="00B73C31" w:rsidRDefault="00F40D22" w:rsidP="003D4042">
      <w:pPr>
        <w:spacing w:line="240" w:lineRule="auto"/>
      </w:pPr>
      <w:r>
        <w:t xml:space="preserve">CLI reports large ongoing increases in new account creation </w:t>
      </w:r>
      <w:r w:rsidR="00A770EA">
        <w:t xml:space="preserve">since </w:t>
      </w:r>
      <w:r w:rsidR="00D60CD8">
        <w:t xml:space="preserve">September 2024, when </w:t>
      </w:r>
      <w:r w:rsidR="00D00418">
        <w:t xml:space="preserve">TWC </w:t>
      </w:r>
      <w:r w:rsidR="0000255D">
        <w:t xml:space="preserve">implemented the </w:t>
      </w:r>
      <w:r w:rsidR="00D60CD8">
        <w:t xml:space="preserve">points-based </w:t>
      </w:r>
      <w:r w:rsidR="0000255D">
        <w:t xml:space="preserve">Texas Rising Star measure </w:t>
      </w:r>
      <w:r w:rsidR="00F96FDB">
        <w:t xml:space="preserve">that </w:t>
      </w:r>
      <w:r w:rsidR="008E7C5A">
        <w:t>acknowledges staff who participate in the Workforce Registry</w:t>
      </w:r>
      <w:r w:rsidR="0025586A">
        <w:t xml:space="preserve">. </w:t>
      </w:r>
      <w:r w:rsidR="00AD4E4F">
        <w:t xml:space="preserve">In September 2025, </w:t>
      </w:r>
      <w:r w:rsidR="00495DC8">
        <w:t xml:space="preserve">CLI reported </w:t>
      </w:r>
      <w:r w:rsidR="008B5C12">
        <w:t xml:space="preserve">a 69% increase in Texas Rising Star educator accounts and 67% increase in Texas Rising Star administrator accounts since September 2024.  </w:t>
      </w:r>
      <w:r w:rsidR="002B5415">
        <w:t xml:space="preserve"> </w:t>
      </w:r>
    </w:p>
    <w:p w14:paraId="11E7FC51" w14:textId="1E0E64EB" w:rsidR="00FB53B8" w:rsidRDefault="00B074E6" w:rsidP="003D4042">
      <w:pPr>
        <w:pStyle w:val="Heading5"/>
        <w:spacing w:line="240" w:lineRule="auto"/>
      </w:pPr>
      <w:r>
        <w:t>Action Items</w:t>
      </w:r>
    </w:p>
    <w:p w14:paraId="1C85A376" w14:textId="42739B26" w:rsidR="00C10D6B" w:rsidRDefault="00C10D6B" w:rsidP="003D4042">
      <w:pPr>
        <w:spacing w:line="240" w:lineRule="auto"/>
      </w:pPr>
      <w:r>
        <w:t xml:space="preserve">TWC </w:t>
      </w:r>
      <w:r w:rsidR="00CC5414">
        <w:t xml:space="preserve">will </w:t>
      </w:r>
      <w:r w:rsidR="00107E06">
        <w:t>continue to</w:t>
      </w:r>
      <w:r>
        <w:t xml:space="preserve"> work with LWDB</w:t>
      </w:r>
      <w:r w:rsidR="000A350A">
        <w:t xml:space="preserve"> TECPDS Specialists</w:t>
      </w:r>
      <w:r>
        <w:t xml:space="preserve"> to </w:t>
      </w:r>
      <w:r w:rsidR="00217F0C">
        <w:t>increase awareness and use of TECPDS</w:t>
      </w:r>
      <w:r w:rsidR="00533909">
        <w:t>.</w:t>
      </w:r>
      <w:r w:rsidR="00D353F6">
        <w:t xml:space="preserve"> </w:t>
      </w:r>
      <w:r w:rsidR="00533909">
        <w:t>TWC can then</w:t>
      </w:r>
      <w:r w:rsidR="00994A76">
        <w:t xml:space="preserve"> </w:t>
      </w:r>
      <w:r w:rsidR="00CE22CC">
        <w:t xml:space="preserve">identify and amplify opportunities for directors to use TECPDS data to </w:t>
      </w:r>
      <w:r w:rsidR="0022502E">
        <w:t xml:space="preserve">drive strategic decision making for their organization. </w:t>
      </w:r>
    </w:p>
    <w:p w14:paraId="6D8B90BD" w14:textId="2673ABD0" w:rsidR="0049297E" w:rsidRDefault="00873CDD" w:rsidP="003D4042">
      <w:pPr>
        <w:pStyle w:val="ListParagraph"/>
        <w:numPr>
          <w:ilvl w:val="0"/>
          <w:numId w:val="347"/>
        </w:numPr>
        <w:spacing w:line="240" w:lineRule="auto"/>
      </w:pPr>
      <w:r>
        <w:rPr>
          <w:b/>
          <w:bCs/>
        </w:rPr>
        <w:t>Action Item</w:t>
      </w:r>
      <w:r w:rsidR="00CD310F">
        <w:rPr>
          <w:b/>
          <w:bCs/>
        </w:rPr>
        <w:t xml:space="preserve"> </w:t>
      </w:r>
      <w:r w:rsidR="00874CD3">
        <w:rPr>
          <w:b/>
          <w:bCs/>
        </w:rPr>
        <w:t>1.3.1</w:t>
      </w:r>
      <w:r w:rsidR="00CD310F">
        <w:rPr>
          <w:b/>
          <w:bCs/>
        </w:rPr>
        <w:t xml:space="preserve">: </w:t>
      </w:r>
      <w:r w:rsidR="00476D72">
        <w:rPr>
          <w:b/>
          <w:bCs/>
        </w:rPr>
        <w:t>Increase</w:t>
      </w:r>
      <w:r w:rsidR="00476D72" w:rsidRPr="001874E8">
        <w:rPr>
          <w:b/>
          <w:bCs/>
        </w:rPr>
        <w:t xml:space="preserve"> </w:t>
      </w:r>
      <w:r w:rsidR="00C10D6B" w:rsidRPr="001874E8">
        <w:rPr>
          <w:b/>
          <w:bCs/>
        </w:rPr>
        <w:t>awareness of TECPDS information.</w:t>
      </w:r>
      <w:r w:rsidR="00C10D6B" w:rsidRPr="001874E8">
        <w:rPr>
          <w:b/>
        </w:rPr>
        <w:t xml:space="preserve"> </w:t>
      </w:r>
      <w:r w:rsidR="005A1F8A">
        <w:t>TWC will</w:t>
      </w:r>
      <w:r w:rsidR="00416DCF" w:rsidDel="00D57E6F">
        <w:t xml:space="preserve"> </w:t>
      </w:r>
      <w:r w:rsidR="00D57E6F">
        <w:t>work with</w:t>
      </w:r>
      <w:r w:rsidR="00416DCF">
        <w:t xml:space="preserve"> </w:t>
      </w:r>
      <w:r w:rsidR="00AF2E9D">
        <w:t xml:space="preserve">TECPDS </w:t>
      </w:r>
      <w:r w:rsidR="00416DCF">
        <w:t>to</w:t>
      </w:r>
      <w:r w:rsidR="00AF2E9D">
        <w:t xml:space="preserve"> d</w:t>
      </w:r>
      <w:r w:rsidR="00AF2E9D" w:rsidRPr="00834751">
        <w:t xml:space="preserve">evelop and </w:t>
      </w:r>
      <w:r w:rsidR="00AF2E9D">
        <w:t xml:space="preserve">distribute a data-focused business glossary to define and explain </w:t>
      </w:r>
      <w:r w:rsidR="00921EBE">
        <w:t xml:space="preserve">the employee </w:t>
      </w:r>
      <w:r w:rsidR="00AF2E9D">
        <w:t>data available to child care directors.</w:t>
      </w:r>
      <w:r w:rsidR="00C10D6B">
        <w:t xml:space="preserve"> The business glossary </w:t>
      </w:r>
      <w:r w:rsidR="00AC6DFF">
        <w:t xml:space="preserve">will </w:t>
      </w:r>
      <w:r w:rsidR="00C10D6B">
        <w:t>also describe analysis directors can perform with the available data</w:t>
      </w:r>
      <w:r w:rsidR="005E3DE4">
        <w:t xml:space="preserve"> and how they can use the results</w:t>
      </w:r>
      <w:r w:rsidR="00C10D6B">
        <w:t>. This will</w:t>
      </w:r>
      <w:r w:rsidR="00C10D6B" w:rsidRPr="00834751">
        <w:t xml:space="preserve"> </w:t>
      </w:r>
      <w:r w:rsidR="00C10D6B">
        <w:t xml:space="preserve">support directors in understanding the full set of available data and </w:t>
      </w:r>
      <w:r w:rsidR="00DF783D">
        <w:t xml:space="preserve">how </w:t>
      </w:r>
      <w:r w:rsidR="00C10D6B" w:rsidRPr="00834751">
        <w:t>existing TECPDS data</w:t>
      </w:r>
      <w:r w:rsidR="00C10D6B">
        <w:t xml:space="preserve"> </w:t>
      </w:r>
      <w:r w:rsidR="00DF783D">
        <w:t>can help directors support their</w:t>
      </w:r>
      <w:r w:rsidR="00C10D6B">
        <w:t xml:space="preserve"> staff. </w:t>
      </w:r>
      <w:r w:rsidR="007D79C5">
        <w:t>Accessing</w:t>
      </w:r>
      <w:r w:rsidR="00F86FCD">
        <w:t xml:space="preserve"> </w:t>
      </w:r>
      <w:r w:rsidR="00DF783D">
        <w:t xml:space="preserve">these </w:t>
      </w:r>
      <w:r w:rsidR="00F86FCD">
        <w:t xml:space="preserve">data </w:t>
      </w:r>
      <w:r w:rsidR="00E95431">
        <w:t>allows</w:t>
      </w:r>
      <w:r w:rsidR="00F86FCD">
        <w:t xml:space="preserve"> directors to </w:t>
      </w:r>
      <w:r w:rsidR="00944087">
        <w:t xml:space="preserve">identify training </w:t>
      </w:r>
      <w:r w:rsidR="008B13B0">
        <w:t>competencies that staff may lack</w:t>
      </w:r>
      <w:r w:rsidR="00DF783D">
        <w:t xml:space="preserve"> or that might expire soon</w:t>
      </w:r>
      <w:r w:rsidR="008B13B0">
        <w:t xml:space="preserve"> </w:t>
      </w:r>
      <w:r w:rsidR="00E95431">
        <w:t xml:space="preserve">so directors can </w:t>
      </w:r>
      <w:r w:rsidR="008D1DEB">
        <w:t xml:space="preserve">offer </w:t>
      </w:r>
      <w:r w:rsidR="00E95431">
        <w:t>necessary</w:t>
      </w:r>
      <w:r w:rsidR="008D1DEB">
        <w:t xml:space="preserve"> supports</w:t>
      </w:r>
      <w:r w:rsidR="00E95431">
        <w:t>,</w:t>
      </w:r>
      <w:r w:rsidR="008D1DEB">
        <w:t xml:space="preserve"> such as </w:t>
      </w:r>
      <w:r w:rsidR="00F86FCD">
        <w:t>develop</w:t>
      </w:r>
      <w:r w:rsidR="008D1DEB">
        <w:t>ing</w:t>
      </w:r>
      <w:r w:rsidR="00F86FCD">
        <w:t xml:space="preserve"> customized training plans</w:t>
      </w:r>
      <w:r w:rsidR="006B7FBE">
        <w:t xml:space="preserve"> that </w:t>
      </w:r>
      <w:r w:rsidR="00A966F9">
        <w:t>align with the needs of both the program and its staff</w:t>
      </w:r>
      <w:r w:rsidR="001718E8">
        <w:t>.</w:t>
      </w:r>
      <w:r w:rsidR="00C10D6B">
        <w:t xml:space="preserve"> CLI </w:t>
      </w:r>
      <w:r w:rsidR="00536628">
        <w:t xml:space="preserve">will </w:t>
      </w:r>
      <w:r w:rsidR="00235877">
        <w:t>continue to</w:t>
      </w:r>
      <w:r w:rsidR="00C10D6B">
        <w:t xml:space="preserve"> train </w:t>
      </w:r>
      <w:r w:rsidR="00235877">
        <w:t xml:space="preserve">LWDB </w:t>
      </w:r>
      <w:r w:rsidR="00C10D6B">
        <w:t xml:space="preserve">TECPDS </w:t>
      </w:r>
      <w:r w:rsidR="00BE5BAD">
        <w:t xml:space="preserve">Specialists </w:t>
      </w:r>
      <w:r w:rsidR="00C10D6B">
        <w:t>to educate child care directors on how to access and analyze the data.</w:t>
      </w:r>
    </w:p>
    <w:p w14:paraId="0FD1A385" w14:textId="714914CF" w:rsidR="003A3CD5" w:rsidRDefault="003A3CD5" w:rsidP="00372CAC">
      <w:pPr>
        <w:pStyle w:val="ListParagraph"/>
        <w:numPr>
          <w:ilvl w:val="0"/>
          <w:numId w:val="0"/>
        </w:numPr>
        <w:spacing w:line="240" w:lineRule="auto"/>
        <w:ind w:left="720"/>
        <w:rPr>
          <w:i/>
          <w:iCs/>
        </w:rPr>
      </w:pPr>
      <w:r>
        <w:rPr>
          <w:i/>
          <w:iCs/>
        </w:rPr>
        <w:t>Implementation/Timeline:</w:t>
      </w:r>
    </w:p>
    <w:p w14:paraId="535CE465" w14:textId="07E3DBAD" w:rsidR="00A2002B" w:rsidRDefault="003F0E67" w:rsidP="00372CAC">
      <w:pPr>
        <w:pStyle w:val="ListParagraph"/>
        <w:numPr>
          <w:ilvl w:val="0"/>
          <w:numId w:val="0"/>
        </w:numPr>
        <w:spacing w:line="240" w:lineRule="auto"/>
        <w:ind w:left="720"/>
        <w:rPr>
          <w:i/>
          <w:iCs/>
        </w:rPr>
      </w:pPr>
      <w:r>
        <w:rPr>
          <w:i/>
          <w:iCs/>
        </w:rPr>
        <w:t xml:space="preserve">TWC </w:t>
      </w:r>
      <w:r w:rsidR="00313FB1">
        <w:rPr>
          <w:i/>
          <w:iCs/>
        </w:rPr>
        <w:t xml:space="preserve">will </w:t>
      </w:r>
      <w:r w:rsidR="000C5C63">
        <w:rPr>
          <w:i/>
          <w:iCs/>
        </w:rPr>
        <w:t>work with CLI to accomplish this by</w:t>
      </w:r>
      <w:r w:rsidR="00652F48">
        <w:rPr>
          <w:i/>
          <w:iCs/>
        </w:rPr>
        <w:t xml:space="preserve"> the end of Fiscal Year 2027.</w:t>
      </w:r>
    </w:p>
    <w:p w14:paraId="39DD5C7D" w14:textId="77777777" w:rsidR="00652F48" w:rsidRDefault="00652F48" w:rsidP="00372CAC">
      <w:pPr>
        <w:pStyle w:val="ListParagraph"/>
        <w:numPr>
          <w:ilvl w:val="0"/>
          <w:numId w:val="0"/>
        </w:numPr>
        <w:spacing w:line="240" w:lineRule="auto"/>
        <w:ind w:left="720"/>
        <w:rPr>
          <w:i/>
          <w:iCs/>
        </w:rPr>
      </w:pPr>
    </w:p>
    <w:p w14:paraId="643040F7" w14:textId="11A22ABA" w:rsidR="00D17BDB" w:rsidRDefault="00873CDD" w:rsidP="003D4042">
      <w:pPr>
        <w:pStyle w:val="ListParagraph"/>
        <w:numPr>
          <w:ilvl w:val="0"/>
          <w:numId w:val="347"/>
        </w:numPr>
        <w:spacing w:line="240" w:lineRule="auto"/>
      </w:pPr>
      <w:r>
        <w:rPr>
          <w:b/>
          <w:bCs/>
        </w:rPr>
        <w:t>Action Item</w:t>
      </w:r>
      <w:r w:rsidR="00CD310F">
        <w:rPr>
          <w:b/>
          <w:bCs/>
        </w:rPr>
        <w:t xml:space="preserve"> </w:t>
      </w:r>
      <w:r w:rsidR="00874CD3">
        <w:rPr>
          <w:b/>
          <w:bCs/>
        </w:rPr>
        <w:t>1.</w:t>
      </w:r>
      <w:r w:rsidR="00992B59">
        <w:rPr>
          <w:b/>
          <w:bCs/>
        </w:rPr>
        <w:t>3</w:t>
      </w:r>
      <w:r w:rsidR="00CD310F">
        <w:rPr>
          <w:b/>
          <w:bCs/>
        </w:rPr>
        <w:t>.</w:t>
      </w:r>
      <w:r w:rsidR="00F40D22">
        <w:rPr>
          <w:b/>
          <w:bCs/>
        </w:rPr>
        <w:t>2</w:t>
      </w:r>
      <w:r w:rsidR="00CD310F">
        <w:rPr>
          <w:b/>
          <w:bCs/>
        </w:rPr>
        <w:t xml:space="preserve">: </w:t>
      </w:r>
      <w:r w:rsidR="00A32B29">
        <w:rPr>
          <w:b/>
          <w:bCs/>
        </w:rPr>
        <w:t xml:space="preserve">Develop </w:t>
      </w:r>
      <w:r w:rsidR="00CC3A06">
        <w:rPr>
          <w:b/>
          <w:bCs/>
        </w:rPr>
        <w:t>TECPDS report request system</w:t>
      </w:r>
      <w:r w:rsidR="00C10D6B">
        <w:t xml:space="preserve">. </w:t>
      </w:r>
      <w:r w:rsidR="00F314E6">
        <w:t>TWC will</w:t>
      </w:r>
      <w:r w:rsidR="00D57E6F">
        <w:t xml:space="preserve"> work with TECPDS to</w:t>
      </w:r>
      <w:r w:rsidR="00F314E6">
        <w:t xml:space="preserve"> d</w:t>
      </w:r>
      <w:r w:rsidR="00C10D6B">
        <w:t xml:space="preserve">evelop a process </w:t>
      </w:r>
      <w:r w:rsidR="0047012A">
        <w:t xml:space="preserve">or </w:t>
      </w:r>
      <w:r w:rsidR="00476D72">
        <w:t xml:space="preserve">TECPDS </w:t>
      </w:r>
      <w:r w:rsidR="0047012A">
        <w:t xml:space="preserve">feature </w:t>
      </w:r>
      <w:r w:rsidR="00C10D6B">
        <w:t xml:space="preserve">for LWDB TECPDS </w:t>
      </w:r>
      <w:r w:rsidR="00466A50">
        <w:t>S</w:t>
      </w:r>
      <w:r w:rsidR="00C10D6B">
        <w:t>pecialists</w:t>
      </w:r>
      <w:r w:rsidR="000960AE">
        <w:t xml:space="preserve"> and</w:t>
      </w:r>
      <w:r w:rsidR="00D34321">
        <w:t xml:space="preserve"> program</w:t>
      </w:r>
      <w:r w:rsidR="000960AE">
        <w:t xml:space="preserve"> directors</w:t>
      </w:r>
      <w:r w:rsidR="00C10D6B">
        <w:t xml:space="preserve"> </w:t>
      </w:r>
      <w:r w:rsidR="007B350C">
        <w:t xml:space="preserve">to </w:t>
      </w:r>
      <w:r w:rsidR="00113DB2">
        <w:t>request</w:t>
      </w:r>
      <w:r w:rsidR="003E767F">
        <w:t xml:space="preserve"> </w:t>
      </w:r>
      <w:r w:rsidR="003E767F" w:rsidRPr="003E767F">
        <w:t xml:space="preserve">custom reports on attributes such as employee demographics (tenure in role, child care age group, etc.), education level, and professional development achievement (certifications, credentials, etc.). </w:t>
      </w:r>
      <w:r w:rsidR="00F81931">
        <w:t xml:space="preserve">LWDB TECPDS Specialists and program directors could save the request </w:t>
      </w:r>
      <w:r w:rsidR="002954AD">
        <w:t xml:space="preserve">query to re-run, as needed. </w:t>
      </w:r>
      <w:r w:rsidR="002954AD" w:rsidRPr="003E767F">
        <w:t>Th</w:t>
      </w:r>
      <w:r w:rsidR="002954AD">
        <w:t>e</w:t>
      </w:r>
      <w:r w:rsidR="002954AD" w:rsidRPr="003E767F">
        <w:t xml:space="preserve"> </w:t>
      </w:r>
      <w:r w:rsidR="002954AD">
        <w:t>report request system</w:t>
      </w:r>
      <w:r w:rsidR="002954AD" w:rsidRPr="003E767F">
        <w:t xml:space="preserve"> </w:t>
      </w:r>
      <w:r w:rsidR="003E767F" w:rsidRPr="003E767F">
        <w:t xml:space="preserve">can support directors in tracking and planning </w:t>
      </w:r>
      <w:r w:rsidR="003E767F" w:rsidRPr="003E767F">
        <w:lastRenderedPageBreak/>
        <w:t xml:space="preserve">their employees' specific training and professional development to support employee development. </w:t>
      </w:r>
    </w:p>
    <w:p w14:paraId="015861CF" w14:textId="77777777" w:rsidR="003A3CD5" w:rsidRDefault="003A3CD5" w:rsidP="00372CAC">
      <w:pPr>
        <w:pStyle w:val="ListParagraph"/>
        <w:numPr>
          <w:ilvl w:val="0"/>
          <w:numId w:val="0"/>
        </w:numPr>
        <w:spacing w:line="240" w:lineRule="auto"/>
        <w:ind w:left="720"/>
        <w:rPr>
          <w:i/>
          <w:iCs/>
        </w:rPr>
      </w:pPr>
      <w:r>
        <w:rPr>
          <w:i/>
          <w:iCs/>
        </w:rPr>
        <w:t>Implementation/Timeline:</w:t>
      </w:r>
    </w:p>
    <w:p w14:paraId="36ACE69E" w14:textId="46B2D003" w:rsidR="003A3CD5" w:rsidRPr="00652F48" w:rsidRDefault="00652F48" w:rsidP="00652F48">
      <w:pPr>
        <w:pStyle w:val="ListParagraph"/>
        <w:numPr>
          <w:ilvl w:val="0"/>
          <w:numId w:val="0"/>
        </w:numPr>
        <w:spacing w:line="240" w:lineRule="auto"/>
        <w:ind w:left="720"/>
        <w:rPr>
          <w:i/>
          <w:iCs/>
        </w:rPr>
      </w:pPr>
      <w:r>
        <w:rPr>
          <w:i/>
          <w:iCs/>
        </w:rPr>
        <w:t>TWC will work with CLI to accomplish this by the end of Fiscal Year 2027.</w:t>
      </w:r>
    </w:p>
    <w:p w14:paraId="2BBF3E45" w14:textId="77777777" w:rsidR="003A3CD5" w:rsidRPr="003A3CD5" w:rsidRDefault="003A3CD5" w:rsidP="00372CAC">
      <w:pPr>
        <w:pStyle w:val="ListParagraph"/>
        <w:numPr>
          <w:ilvl w:val="0"/>
          <w:numId w:val="0"/>
        </w:numPr>
        <w:spacing w:line="240" w:lineRule="auto"/>
        <w:ind w:left="720"/>
      </w:pPr>
    </w:p>
    <w:p w14:paraId="3A8B479C" w14:textId="1A8A43A7" w:rsidR="0023161C" w:rsidRDefault="00873CDD" w:rsidP="00D41A32">
      <w:pPr>
        <w:pStyle w:val="Heading4"/>
      </w:pPr>
      <w:r>
        <w:t xml:space="preserve">Strategy </w:t>
      </w:r>
      <w:r w:rsidR="00874CD3">
        <w:t>1.</w:t>
      </w:r>
      <w:r w:rsidR="006E417F" w:rsidRPr="0070478E">
        <w:t>4</w:t>
      </w:r>
      <w:r w:rsidR="00874CD3">
        <w:t xml:space="preserve"> – F</w:t>
      </w:r>
      <w:r w:rsidR="00E73CF9" w:rsidRPr="0070478E">
        <w:t xml:space="preserve">acilitate formal partnerships between child care centers and </w:t>
      </w:r>
      <w:r w:rsidR="00AE70A3" w:rsidRPr="0070478E">
        <w:t>Local</w:t>
      </w:r>
      <w:r w:rsidR="00E73CF9" w:rsidRPr="0070478E">
        <w:t xml:space="preserve"> Education Agenc</w:t>
      </w:r>
      <w:r w:rsidR="00AE70A3" w:rsidRPr="0070478E">
        <w:t>ies</w:t>
      </w:r>
    </w:p>
    <w:p w14:paraId="612055EA" w14:textId="45BE3A2B" w:rsidR="00FB53B8" w:rsidRDefault="00E73CF9" w:rsidP="003D4042">
      <w:pPr>
        <w:pStyle w:val="Heading5"/>
        <w:spacing w:line="240" w:lineRule="auto"/>
      </w:pPr>
      <w:r>
        <w:t>Rationale</w:t>
      </w:r>
    </w:p>
    <w:p w14:paraId="2C099529" w14:textId="7C0CDBF2" w:rsidR="00E73CF9" w:rsidRDefault="00E73CF9" w:rsidP="003D4042">
      <w:pPr>
        <w:spacing w:line="240" w:lineRule="auto"/>
      </w:pPr>
      <w:r>
        <w:t xml:space="preserve">Pre-K partnerships </w:t>
      </w:r>
      <w:r w:rsidRPr="00A863F6">
        <w:t xml:space="preserve">offer </w:t>
      </w:r>
      <w:r>
        <w:t>potential</w:t>
      </w:r>
      <w:r w:rsidRPr="00A863F6">
        <w:t xml:space="preserve"> benefits such as stabilizing enrollment and </w:t>
      </w:r>
      <w:r w:rsidR="002C3CFB">
        <w:t xml:space="preserve">providing children and families consistency </w:t>
      </w:r>
      <w:r w:rsidR="00A54F00">
        <w:t>between the school</w:t>
      </w:r>
      <w:r w:rsidR="000C32B0">
        <w:t xml:space="preserve"> day and before/after-school care</w:t>
      </w:r>
      <w:r w:rsidRPr="00A863F6">
        <w:t>.</w:t>
      </w:r>
      <w:r>
        <w:t xml:space="preserve"> Pre-K partnerships can also enable child care </w:t>
      </w:r>
      <w:r w:rsidR="00655637">
        <w:t xml:space="preserve">programs </w:t>
      </w:r>
      <w:r>
        <w:t xml:space="preserve">and partnering schools to pool resources and expand availability of training, coaching, and resources for teachers. </w:t>
      </w:r>
    </w:p>
    <w:p w14:paraId="06AC0EF4" w14:textId="6229C2DA" w:rsidR="00E73CF9" w:rsidRDefault="00AB23A2" w:rsidP="003D4042">
      <w:pPr>
        <w:spacing w:line="240" w:lineRule="auto"/>
      </w:pPr>
      <w:r>
        <w:t>TWC</w:t>
      </w:r>
      <w:r w:rsidR="0063493F">
        <w:t>’s</w:t>
      </w:r>
      <w:r>
        <w:t xml:space="preserve"> Pre-K Partnerships </w:t>
      </w:r>
      <w:r w:rsidR="002E63AD">
        <w:t xml:space="preserve">Department </w:t>
      </w:r>
      <w:r w:rsidR="0473A30F">
        <w:t xml:space="preserve">provides </w:t>
      </w:r>
      <w:r w:rsidR="00356882">
        <w:t>comp</w:t>
      </w:r>
      <w:r w:rsidR="00776942">
        <w:t xml:space="preserve">rehensive </w:t>
      </w:r>
      <w:r w:rsidR="00B42A3A">
        <w:t>support to</w:t>
      </w:r>
      <w:r w:rsidR="00776942">
        <w:t xml:space="preserve"> </w:t>
      </w:r>
      <w:r w:rsidR="3F4C952A">
        <w:t>licensed</w:t>
      </w:r>
      <w:r w:rsidR="00C8634B">
        <w:t xml:space="preserve"> </w:t>
      </w:r>
      <w:r w:rsidR="00B90E86">
        <w:t xml:space="preserve">child care </w:t>
      </w:r>
      <w:r w:rsidR="003D5E5E">
        <w:t xml:space="preserve">programs </w:t>
      </w:r>
      <w:r w:rsidR="00C8634B">
        <w:t>and</w:t>
      </w:r>
      <w:r w:rsidR="00776942">
        <w:t xml:space="preserve"> </w:t>
      </w:r>
      <w:r w:rsidR="00C64BDE">
        <w:t xml:space="preserve">local education agencies (LEAs) </w:t>
      </w:r>
      <w:r w:rsidR="000418BD">
        <w:t>interested in</w:t>
      </w:r>
      <w:r w:rsidR="002C441F">
        <w:t xml:space="preserve"> </w:t>
      </w:r>
      <w:r w:rsidR="00B15272">
        <w:t>establishing</w:t>
      </w:r>
      <w:r w:rsidR="000418BD">
        <w:t xml:space="preserve"> </w:t>
      </w:r>
      <w:r w:rsidR="244DEE7C">
        <w:t>p</w:t>
      </w:r>
      <w:r w:rsidR="000418BD">
        <w:t xml:space="preserve">re-K </w:t>
      </w:r>
      <w:r w:rsidR="22C81B23">
        <w:t>p</w:t>
      </w:r>
      <w:r w:rsidR="000418BD">
        <w:t>artnerships</w:t>
      </w:r>
      <w:r w:rsidR="00D71E4A">
        <w:t xml:space="preserve">. </w:t>
      </w:r>
      <w:r w:rsidR="00776942">
        <w:t xml:space="preserve">In order to </w:t>
      </w:r>
      <w:r w:rsidR="6F7DFB9A">
        <w:t>increase</w:t>
      </w:r>
      <w:r w:rsidR="00776942">
        <w:t xml:space="preserve"> </w:t>
      </w:r>
      <w:r w:rsidR="3A3174BE">
        <w:t>p</w:t>
      </w:r>
      <w:r w:rsidR="002B65AA">
        <w:t xml:space="preserve">re-K </w:t>
      </w:r>
      <w:r w:rsidR="61C6E3C9">
        <w:t>p</w:t>
      </w:r>
      <w:r w:rsidR="002B65AA">
        <w:t>artnerships</w:t>
      </w:r>
      <w:r w:rsidR="00F64ED0">
        <w:t xml:space="preserve"> </w:t>
      </w:r>
      <w:r w:rsidR="6A2292AF">
        <w:t>statewide</w:t>
      </w:r>
      <w:r w:rsidR="00F64ED0">
        <w:t xml:space="preserve">, </w:t>
      </w:r>
      <w:r w:rsidR="00E73CF9">
        <w:t xml:space="preserve">TWC </w:t>
      </w:r>
      <w:r w:rsidR="00E95C32">
        <w:t xml:space="preserve">will </w:t>
      </w:r>
      <w:r w:rsidR="008A44A2">
        <w:t>continue to</w:t>
      </w:r>
      <w:r w:rsidR="00E73CF9">
        <w:t xml:space="preserve"> </w:t>
      </w:r>
      <w:r w:rsidR="00BF2132">
        <w:t xml:space="preserve">collaborate </w:t>
      </w:r>
      <w:r w:rsidR="00E73CF9">
        <w:t xml:space="preserve">with </w:t>
      </w:r>
      <w:r w:rsidR="002039D2">
        <w:t>the Texas Education Agency (</w:t>
      </w:r>
      <w:r w:rsidR="00E73CF9">
        <w:t>TEA</w:t>
      </w:r>
      <w:r w:rsidR="002039D2">
        <w:t>)</w:t>
      </w:r>
      <w:r w:rsidR="00E73CF9">
        <w:t xml:space="preserve"> to</w:t>
      </w:r>
      <w:r w:rsidR="008301D5">
        <w:t xml:space="preserve"> </w:t>
      </w:r>
      <w:r w:rsidR="004779B9">
        <w:t>support the development of pre-</w:t>
      </w:r>
      <w:r w:rsidR="00C34F80">
        <w:t xml:space="preserve">K </w:t>
      </w:r>
      <w:r w:rsidR="004779B9">
        <w:t>partnerships.</w:t>
      </w:r>
    </w:p>
    <w:p w14:paraId="43A9B875" w14:textId="61A1E7E5" w:rsidR="00FB53B8" w:rsidRDefault="00B074E6" w:rsidP="003D4042">
      <w:pPr>
        <w:pStyle w:val="Heading5"/>
        <w:spacing w:line="240" w:lineRule="auto"/>
      </w:pPr>
      <w:r>
        <w:t>Action Items</w:t>
      </w:r>
    </w:p>
    <w:p w14:paraId="020E9BFB" w14:textId="2FE22BB8" w:rsidR="00E73CF9" w:rsidRDefault="00E73CF9" w:rsidP="003D4042">
      <w:pPr>
        <w:spacing w:line="240" w:lineRule="auto"/>
      </w:pPr>
      <w:r>
        <w:t xml:space="preserve">TWC </w:t>
      </w:r>
      <w:r w:rsidR="007C4AD3">
        <w:t xml:space="preserve">will </w:t>
      </w:r>
      <w:r w:rsidR="008A44A2">
        <w:t xml:space="preserve">continue to </w:t>
      </w:r>
      <w:r w:rsidR="3067DFF8">
        <w:t>support</w:t>
      </w:r>
      <w:r>
        <w:t xml:space="preserve"> </w:t>
      </w:r>
      <w:r w:rsidR="00FE13E2">
        <w:t>p</w:t>
      </w:r>
      <w:r>
        <w:t>re-K partnerships</w:t>
      </w:r>
      <w:r w:rsidR="00167615">
        <w:t xml:space="preserve"> </w:t>
      </w:r>
      <w:r w:rsidR="113F0F9D">
        <w:t xml:space="preserve">using </w:t>
      </w:r>
      <w:r>
        <w:t xml:space="preserve">the following </w:t>
      </w:r>
      <w:r w:rsidR="00873CDD">
        <w:t>Action Item</w:t>
      </w:r>
      <w:r w:rsidR="00E95C32">
        <w:t>s</w:t>
      </w:r>
      <w:r>
        <w:t>:</w:t>
      </w:r>
    </w:p>
    <w:p w14:paraId="6073BF59" w14:textId="05E83825" w:rsidR="00C32235" w:rsidRDefault="00873CDD" w:rsidP="003D4042">
      <w:pPr>
        <w:pStyle w:val="ListParagraph"/>
        <w:numPr>
          <w:ilvl w:val="0"/>
          <w:numId w:val="344"/>
        </w:numPr>
        <w:spacing w:line="240" w:lineRule="auto"/>
        <w:rPr>
          <w:b/>
          <w:bCs/>
        </w:rPr>
      </w:pPr>
      <w:r>
        <w:rPr>
          <w:b/>
          <w:bCs/>
        </w:rPr>
        <w:t>Action Item</w:t>
      </w:r>
      <w:r w:rsidR="00473485" w:rsidRPr="3B612CD9">
        <w:rPr>
          <w:b/>
          <w:bCs/>
        </w:rPr>
        <w:t xml:space="preserve"> </w:t>
      </w:r>
      <w:r w:rsidR="00874CD3">
        <w:rPr>
          <w:b/>
          <w:bCs/>
        </w:rPr>
        <w:t>1.</w:t>
      </w:r>
      <w:r w:rsidR="00473485" w:rsidRPr="3B612CD9">
        <w:rPr>
          <w:b/>
          <w:bCs/>
        </w:rPr>
        <w:t>4.</w:t>
      </w:r>
      <w:r w:rsidR="006B02B5" w:rsidRPr="3B612CD9">
        <w:rPr>
          <w:b/>
          <w:bCs/>
        </w:rPr>
        <w:t>1</w:t>
      </w:r>
      <w:r w:rsidR="00473485" w:rsidRPr="3B612CD9">
        <w:rPr>
          <w:b/>
          <w:bCs/>
        </w:rPr>
        <w:t xml:space="preserve">: </w:t>
      </w:r>
      <w:r w:rsidR="00E73CF9" w:rsidRPr="3B612CD9">
        <w:rPr>
          <w:b/>
          <w:bCs/>
        </w:rPr>
        <w:t>C</w:t>
      </w:r>
      <w:r w:rsidR="00CE1D5A" w:rsidRPr="3B612CD9">
        <w:rPr>
          <w:b/>
          <w:bCs/>
        </w:rPr>
        <w:t>ontinu</w:t>
      </w:r>
      <w:r w:rsidR="004E581F" w:rsidRPr="3B612CD9">
        <w:rPr>
          <w:b/>
          <w:bCs/>
        </w:rPr>
        <w:t>e</w:t>
      </w:r>
      <w:r w:rsidR="00CE1D5A" w:rsidRPr="3B612CD9">
        <w:rPr>
          <w:b/>
          <w:bCs/>
        </w:rPr>
        <w:t xml:space="preserve"> to c</w:t>
      </w:r>
      <w:r w:rsidR="00E73CF9" w:rsidRPr="3B612CD9">
        <w:rPr>
          <w:b/>
          <w:bCs/>
        </w:rPr>
        <w:t xml:space="preserve">ollaborate with TEA and encourage </w:t>
      </w:r>
      <w:r w:rsidR="00123286" w:rsidRPr="3B612CD9">
        <w:rPr>
          <w:b/>
          <w:bCs/>
        </w:rPr>
        <w:t>LEAs</w:t>
      </w:r>
      <w:r w:rsidR="004D41D5">
        <w:rPr>
          <w:b/>
          <w:bCs/>
        </w:rPr>
        <w:t xml:space="preserve"> to participate in pre-k partnerships</w:t>
      </w:r>
      <w:r w:rsidR="00ED72C3">
        <w:rPr>
          <w:b/>
          <w:bCs/>
        </w:rPr>
        <w:t>.</w:t>
      </w:r>
      <w:r w:rsidR="00E73CF9" w:rsidRPr="3B612CD9">
        <w:rPr>
          <w:b/>
          <w:bCs/>
        </w:rPr>
        <w:t xml:space="preserve"> </w:t>
      </w:r>
      <w:r w:rsidR="00DF1B8F">
        <w:t>TWC will continue to strategize with TEA on how to encourage LEAs to enter into pre-K Partnerships with licensed child care programs.</w:t>
      </w:r>
    </w:p>
    <w:p w14:paraId="55B6F677" w14:textId="77777777" w:rsidR="001362C7" w:rsidRDefault="001362C7" w:rsidP="00372CAC">
      <w:pPr>
        <w:pStyle w:val="ListParagraph"/>
        <w:numPr>
          <w:ilvl w:val="0"/>
          <w:numId w:val="0"/>
        </w:numPr>
        <w:spacing w:line="240" w:lineRule="auto"/>
        <w:ind w:left="720"/>
        <w:rPr>
          <w:i/>
          <w:iCs/>
        </w:rPr>
      </w:pPr>
      <w:r>
        <w:rPr>
          <w:i/>
          <w:iCs/>
        </w:rPr>
        <w:t>Implementation/Timeline:</w:t>
      </w:r>
    </w:p>
    <w:p w14:paraId="075BB90A" w14:textId="7900FDE5" w:rsidR="00197D60" w:rsidRDefault="009C27B7" w:rsidP="00372CAC">
      <w:pPr>
        <w:pStyle w:val="ListParagraph"/>
        <w:numPr>
          <w:ilvl w:val="0"/>
          <w:numId w:val="0"/>
        </w:numPr>
        <w:spacing w:line="240" w:lineRule="auto"/>
        <w:ind w:left="720"/>
        <w:rPr>
          <w:i/>
        </w:rPr>
      </w:pPr>
      <w:r>
        <w:rPr>
          <w:i/>
        </w:rPr>
        <w:t>TWC</w:t>
      </w:r>
      <w:r w:rsidR="00BD4A33">
        <w:rPr>
          <w:i/>
        </w:rPr>
        <w:t xml:space="preserve">’s Pre-K Partnership </w:t>
      </w:r>
      <w:r w:rsidR="003A32B8">
        <w:rPr>
          <w:i/>
        </w:rPr>
        <w:t>Department will continue their work in Fiscal Years 2026 – 2028.</w:t>
      </w:r>
    </w:p>
    <w:p w14:paraId="1CBBA538" w14:textId="77777777" w:rsidR="00652F48" w:rsidRPr="00372CAC" w:rsidRDefault="00652F48" w:rsidP="00372CAC">
      <w:pPr>
        <w:pStyle w:val="ListParagraph"/>
        <w:numPr>
          <w:ilvl w:val="0"/>
          <w:numId w:val="0"/>
        </w:numPr>
        <w:spacing w:line="240" w:lineRule="auto"/>
        <w:ind w:left="720"/>
        <w:rPr>
          <w:i/>
        </w:rPr>
      </w:pPr>
    </w:p>
    <w:p w14:paraId="79D98369" w14:textId="1DB15378" w:rsidR="00893306" w:rsidRPr="00E02811" w:rsidRDefault="00C32235" w:rsidP="003D4042">
      <w:pPr>
        <w:pStyle w:val="ListParagraph"/>
        <w:numPr>
          <w:ilvl w:val="0"/>
          <w:numId w:val="344"/>
        </w:numPr>
        <w:spacing w:line="240" w:lineRule="auto"/>
        <w:rPr>
          <w:b/>
          <w:bCs/>
        </w:rPr>
      </w:pPr>
      <w:r>
        <w:rPr>
          <w:b/>
          <w:bCs/>
        </w:rPr>
        <w:t xml:space="preserve">Action Item </w:t>
      </w:r>
      <w:r w:rsidR="00874CD3">
        <w:rPr>
          <w:b/>
          <w:bCs/>
        </w:rPr>
        <w:t>1.</w:t>
      </w:r>
      <w:r>
        <w:rPr>
          <w:b/>
          <w:bCs/>
        </w:rPr>
        <w:t>4.2</w:t>
      </w:r>
      <w:r w:rsidR="00927F44">
        <w:rPr>
          <w:b/>
          <w:bCs/>
        </w:rPr>
        <w:t xml:space="preserve">: </w:t>
      </w:r>
      <w:r w:rsidR="008A304E">
        <w:rPr>
          <w:b/>
          <w:bCs/>
        </w:rPr>
        <w:t xml:space="preserve">Assist with </w:t>
      </w:r>
      <w:r w:rsidR="00197971">
        <w:rPr>
          <w:b/>
          <w:bCs/>
        </w:rPr>
        <w:t>the development of</w:t>
      </w:r>
      <w:r w:rsidR="008A304E">
        <w:rPr>
          <w:b/>
          <w:bCs/>
        </w:rPr>
        <w:t xml:space="preserve"> HB</w:t>
      </w:r>
      <w:r w:rsidR="00C63392">
        <w:rPr>
          <w:b/>
          <w:bCs/>
        </w:rPr>
        <w:t xml:space="preserve"> </w:t>
      </w:r>
      <w:r w:rsidR="008A304E">
        <w:rPr>
          <w:b/>
          <w:bCs/>
        </w:rPr>
        <w:t xml:space="preserve">2 </w:t>
      </w:r>
      <w:r w:rsidR="00197971">
        <w:rPr>
          <w:b/>
          <w:bCs/>
        </w:rPr>
        <w:t>implementation guidance.</w:t>
      </w:r>
      <w:r w:rsidR="00E73CF9" w:rsidRPr="3B612CD9">
        <w:rPr>
          <w:b/>
          <w:bCs/>
        </w:rPr>
        <w:t xml:space="preserve"> </w:t>
      </w:r>
      <w:r w:rsidR="00A553BD">
        <w:t xml:space="preserve">The TWC Pre-K Partnerships </w:t>
      </w:r>
      <w:r w:rsidR="0017748C">
        <w:t xml:space="preserve">Department </w:t>
      </w:r>
      <w:r w:rsidR="007C4AD3">
        <w:t xml:space="preserve">will </w:t>
      </w:r>
      <w:r w:rsidR="00A553BD">
        <w:t>continue</w:t>
      </w:r>
      <w:r w:rsidR="002A7C5C">
        <w:t xml:space="preserve"> to </w:t>
      </w:r>
      <w:r w:rsidR="00DF1B8F">
        <w:t>work</w:t>
      </w:r>
      <w:r w:rsidR="00DB4DC0">
        <w:t xml:space="preserve"> </w:t>
      </w:r>
      <w:r w:rsidR="00E73CF9">
        <w:t xml:space="preserve">with TEA </w:t>
      </w:r>
      <w:r w:rsidR="00DF1B8F">
        <w:t xml:space="preserve">to develop </w:t>
      </w:r>
      <w:r w:rsidR="00E73CF9">
        <w:t xml:space="preserve">guidance for HB2’s </w:t>
      </w:r>
      <w:r w:rsidR="00DF1B8F">
        <w:t>pre-</w:t>
      </w:r>
      <w:r w:rsidR="00836C6C">
        <w:t xml:space="preserve">K </w:t>
      </w:r>
      <w:r w:rsidR="00DF1B8F">
        <w:t>partnership</w:t>
      </w:r>
      <w:r w:rsidR="00D114DB">
        <w:t>-</w:t>
      </w:r>
      <w:r w:rsidR="00DF1B8F">
        <w:t xml:space="preserve">specific </w:t>
      </w:r>
      <w:r w:rsidR="00E73CF9">
        <w:t>provision</w:t>
      </w:r>
      <w:r w:rsidR="00DF1B8F">
        <w:t xml:space="preserve">s. </w:t>
      </w:r>
    </w:p>
    <w:p w14:paraId="4EF484C7" w14:textId="77777777" w:rsidR="001362C7" w:rsidRDefault="001362C7" w:rsidP="00372CAC">
      <w:pPr>
        <w:pStyle w:val="ListParagraph"/>
        <w:numPr>
          <w:ilvl w:val="0"/>
          <w:numId w:val="0"/>
        </w:numPr>
        <w:spacing w:line="240" w:lineRule="auto"/>
        <w:ind w:left="720"/>
        <w:rPr>
          <w:i/>
          <w:iCs/>
        </w:rPr>
      </w:pPr>
      <w:r>
        <w:rPr>
          <w:i/>
          <w:iCs/>
        </w:rPr>
        <w:t>Implementation/Timeline:</w:t>
      </w:r>
    </w:p>
    <w:p w14:paraId="5D0DA970" w14:textId="75E10479" w:rsidR="00E02811" w:rsidRDefault="003A32B8" w:rsidP="003D4042">
      <w:pPr>
        <w:pStyle w:val="ListParagraph"/>
        <w:numPr>
          <w:ilvl w:val="0"/>
          <w:numId w:val="0"/>
        </w:numPr>
        <w:spacing w:line="240" w:lineRule="auto"/>
        <w:ind w:left="720"/>
        <w:rPr>
          <w:i/>
        </w:rPr>
      </w:pPr>
      <w:r>
        <w:rPr>
          <w:i/>
        </w:rPr>
        <w:t>TWC’s Pre-K Partnership Department will continue their work in Fiscal Years 2026 – 2028.</w:t>
      </w:r>
    </w:p>
    <w:p w14:paraId="3E8C7A51" w14:textId="77777777" w:rsidR="00B12166" w:rsidRPr="00372CAC" w:rsidRDefault="00B12166" w:rsidP="003D4042">
      <w:pPr>
        <w:pStyle w:val="ListParagraph"/>
        <w:numPr>
          <w:ilvl w:val="0"/>
          <w:numId w:val="0"/>
        </w:numPr>
        <w:spacing w:line="240" w:lineRule="auto"/>
        <w:ind w:left="720"/>
        <w:rPr>
          <w:rStyle w:val="Heading2Char"/>
          <w:rFonts w:ascii="Aptos" w:eastAsiaTheme="minorEastAsia" w:hAnsi="Aptos" w:cstheme="minorBidi"/>
          <w:b w:val="0"/>
          <w:i/>
          <w:color w:val="auto"/>
          <w:sz w:val="24"/>
          <w:szCs w:val="24"/>
          <w:u w:val="none"/>
        </w:rPr>
      </w:pPr>
    </w:p>
    <w:p w14:paraId="0B836A99" w14:textId="77777777" w:rsidR="00D012FB" w:rsidRDefault="00AE319A" w:rsidP="003D4042">
      <w:pPr>
        <w:pStyle w:val="Heading3"/>
        <w:spacing w:line="240" w:lineRule="auto"/>
      </w:pPr>
      <w:bookmarkStart w:id="17" w:name="_Toc216357135"/>
      <w:r w:rsidRPr="00CF4797">
        <w:t xml:space="preserve">Goal </w:t>
      </w:r>
      <w:r w:rsidR="00874CD3">
        <w:t xml:space="preserve">2 </w:t>
      </w:r>
      <w:r w:rsidR="00FB5FCA">
        <w:t>–</w:t>
      </w:r>
      <w:r w:rsidR="00874CD3">
        <w:t xml:space="preserve"> </w:t>
      </w:r>
      <w:r w:rsidRPr="00CF4797">
        <w:t>Support</w:t>
      </w:r>
      <w:r w:rsidR="00FB5FCA">
        <w:t xml:space="preserve"> a Pipeline of Qualified Child Care Workers</w:t>
      </w:r>
      <w:bookmarkEnd w:id="17"/>
    </w:p>
    <w:p w14:paraId="1838F9F0" w14:textId="2FC09E3E" w:rsidR="00D012FB" w:rsidRDefault="00AE319A" w:rsidP="003D4042">
      <w:pPr>
        <w:spacing w:line="240" w:lineRule="auto"/>
      </w:pPr>
      <w:r w:rsidRPr="00D012FB">
        <w:t>Offer information and resources to remove barriers and increase entrants of prospective child care workers into the field</w:t>
      </w:r>
    </w:p>
    <w:p w14:paraId="02CE9AA4" w14:textId="031A04DB" w:rsidR="00AE319A" w:rsidRPr="00C541E9" w:rsidRDefault="00AE319A" w:rsidP="00D41A32">
      <w:pPr>
        <w:pStyle w:val="Heading4"/>
      </w:pPr>
      <w:r>
        <w:t xml:space="preserve">Strategy </w:t>
      </w:r>
      <w:r w:rsidR="00FB5FCA">
        <w:t>2.1</w:t>
      </w:r>
      <w:r w:rsidRPr="00C541E9">
        <w:t xml:space="preserve">: Develop an updated career map to working in early childhood education </w:t>
      </w:r>
    </w:p>
    <w:p w14:paraId="4B0F3814" w14:textId="77777777" w:rsidR="00AE319A" w:rsidRDefault="00AE319A" w:rsidP="003D4042">
      <w:pPr>
        <w:pStyle w:val="Heading5"/>
        <w:spacing w:line="240" w:lineRule="auto"/>
      </w:pPr>
      <w:r w:rsidRPr="00C541E9">
        <w:t>Rationale</w:t>
      </w:r>
    </w:p>
    <w:p w14:paraId="21E74172" w14:textId="77777777" w:rsidR="00AE319A" w:rsidRPr="00C541E9" w:rsidRDefault="00AE319A" w:rsidP="003D4042">
      <w:pPr>
        <w:spacing w:line="240" w:lineRule="auto"/>
      </w:pPr>
      <w:r w:rsidRPr="00C541E9">
        <w:t>Workgroup members noted that the current TECPDS Career Pathway is complicated and difficult to follow, especially for individuals that have never worked in child care. The</w:t>
      </w:r>
      <w:r>
        <w:t xml:space="preserve"> data indicate</w:t>
      </w:r>
      <w:r w:rsidRPr="00C541E9">
        <w:t xml:space="preserve"> limited </w:t>
      </w:r>
      <w:r w:rsidRPr="00C541E9">
        <w:lastRenderedPageBreak/>
        <w:t>understanding of career progression opportunities, including trainings and credentials, to result in lower retention and lower uptake of professional development opportunities.</w:t>
      </w:r>
    </w:p>
    <w:p w14:paraId="3FC6654A" w14:textId="77777777" w:rsidR="00AE319A" w:rsidRDefault="00AE319A" w:rsidP="003D4042">
      <w:pPr>
        <w:pStyle w:val="Heading5"/>
        <w:spacing w:line="240" w:lineRule="auto"/>
      </w:pPr>
      <w:r>
        <w:t>Action Items</w:t>
      </w:r>
    </w:p>
    <w:p w14:paraId="3928AE89" w14:textId="77777777" w:rsidR="00AE319A" w:rsidRPr="00C541E9" w:rsidRDefault="00AE319A" w:rsidP="003D4042">
      <w:pPr>
        <w:spacing w:line="240" w:lineRule="auto"/>
      </w:pPr>
      <w:r w:rsidRPr="00C541E9">
        <w:t xml:space="preserve">The Workgroup </w:t>
      </w:r>
      <w:r>
        <w:t>suggested</w:t>
      </w:r>
      <w:r w:rsidRPr="00C541E9">
        <w:t xml:space="preserve"> that TWC fund TECPDS to develop a map that illustrates viable paths to a career in early childhood education and career progression. This could include information for individuals ranging from high school students entering the workforce to adults considering a career change. </w:t>
      </w:r>
    </w:p>
    <w:p w14:paraId="68BC91C3" w14:textId="709001CB" w:rsidR="00AE319A" w:rsidRDefault="00AE319A" w:rsidP="003D4042">
      <w:pPr>
        <w:pStyle w:val="ListParagraph"/>
        <w:numPr>
          <w:ilvl w:val="0"/>
          <w:numId w:val="371"/>
        </w:numPr>
        <w:spacing w:line="240" w:lineRule="auto"/>
      </w:pPr>
      <w:r>
        <w:rPr>
          <w:b/>
          <w:bCs/>
        </w:rPr>
        <w:t>Action Item</w:t>
      </w:r>
      <w:r w:rsidRPr="00C541E9">
        <w:rPr>
          <w:b/>
          <w:bCs/>
        </w:rPr>
        <w:t xml:space="preserve"> </w:t>
      </w:r>
      <w:r w:rsidR="00FB5FCA">
        <w:rPr>
          <w:b/>
          <w:bCs/>
        </w:rPr>
        <w:t>2.1</w:t>
      </w:r>
      <w:r w:rsidRPr="00C541E9">
        <w:rPr>
          <w:b/>
          <w:bCs/>
        </w:rPr>
        <w:t>.1</w:t>
      </w:r>
      <w:r w:rsidRPr="00C541E9">
        <w:t xml:space="preserve">: </w:t>
      </w:r>
      <w:r w:rsidRPr="00055530">
        <w:rPr>
          <w:b/>
          <w:bCs/>
        </w:rPr>
        <w:t>Align to national standards.</w:t>
      </w:r>
      <w:r w:rsidRPr="00C541E9">
        <w:t xml:space="preserve"> </w:t>
      </w:r>
      <w:r w:rsidR="004534E8">
        <w:t>TWC will work with</w:t>
      </w:r>
      <w:r>
        <w:t xml:space="preserve"> </w:t>
      </w:r>
      <w:r w:rsidRPr="00C541E9">
        <w:t xml:space="preserve">TECPDS </w:t>
      </w:r>
      <w:r>
        <w:t>to</w:t>
      </w:r>
      <w:r w:rsidRPr="00C541E9">
        <w:t xml:space="preserve"> </w:t>
      </w:r>
      <w:r w:rsidR="009B19DC">
        <w:t xml:space="preserve">explore </w:t>
      </w:r>
      <w:r w:rsidRPr="00C541E9">
        <w:t>align</w:t>
      </w:r>
      <w:r w:rsidR="009B19DC">
        <w:t>ing</w:t>
      </w:r>
      <w:r w:rsidRPr="00C541E9">
        <w:t xml:space="preserve"> th</w:t>
      </w:r>
      <w:r>
        <w:t>e career</w:t>
      </w:r>
      <w:r w:rsidRPr="00C541E9">
        <w:t xml:space="preserve"> map to the Unifying Framework for the Early Childhood Profession and Professional Standards and Competencies for Early Childhood Educators developed by Power to the Profession.</w:t>
      </w:r>
    </w:p>
    <w:p w14:paraId="641D2403" w14:textId="77777777" w:rsidR="001362C7" w:rsidRDefault="001362C7" w:rsidP="00372CAC">
      <w:pPr>
        <w:pStyle w:val="ListParagraph"/>
        <w:numPr>
          <w:ilvl w:val="0"/>
          <w:numId w:val="0"/>
        </w:numPr>
        <w:spacing w:line="240" w:lineRule="auto"/>
        <w:ind w:left="720"/>
        <w:rPr>
          <w:i/>
          <w:iCs/>
        </w:rPr>
      </w:pPr>
      <w:r>
        <w:rPr>
          <w:i/>
          <w:iCs/>
        </w:rPr>
        <w:t>Implementation/Timeline:</w:t>
      </w:r>
    </w:p>
    <w:p w14:paraId="0CC95CE6" w14:textId="1ED3A271" w:rsidR="00197D60" w:rsidRDefault="00006580" w:rsidP="003D4042">
      <w:pPr>
        <w:pStyle w:val="ListParagraph"/>
        <w:numPr>
          <w:ilvl w:val="0"/>
          <w:numId w:val="0"/>
        </w:numPr>
        <w:spacing w:line="240" w:lineRule="auto"/>
        <w:ind w:left="720"/>
        <w:rPr>
          <w:i/>
          <w:iCs/>
        </w:rPr>
      </w:pPr>
      <w:r>
        <w:rPr>
          <w:i/>
          <w:iCs/>
        </w:rPr>
        <w:t>TWC will work with CLI to accomplish this by the end of Fiscal Year 202</w:t>
      </w:r>
      <w:r w:rsidR="00D3012D">
        <w:rPr>
          <w:i/>
          <w:iCs/>
        </w:rPr>
        <w:t>7.</w:t>
      </w:r>
    </w:p>
    <w:p w14:paraId="055002C3" w14:textId="77777777" w:rsidR="00AC6CD0" w:rsidRPr="00372CAC" w:rsidRDefault="00AC6CD0" w:rsidP="003D4042">
      <w:pPr>
        <w:pStyle w:val="ListParagraph"/>
        <w:numPr>
          <w:ilvl w:val="0"/>
          <w:numId w:val="0"/>
        </w:numPr>
        <w:spacing w:line="240" w:lineRule="auto"/>
        <w:ind w:left="720"/>
        <w:rPr>
          <w:i/>
        </w:rPr>
      </w:pPr>
    </w:p>
    <w:p w14:paraId="2F225D59" w14:textId="08915797" w:rsidR="00197D60" w:rsidRPr="00C541E9" w:rsidRDefault="00AE319A" w:rsidP="003D4042">
      <w:pPr>
        <w:pStyle w:val="ListParagraph"/>
        <w:numPr>
          <w:ilvl w:val="0"/>
          <w:numId w:val="371"/>
        </w:numPr>
        <w:spacing w:line="240" w:lineRule="auto"/>
      </w:pPr>
      <w:r>
        <w:rPr>
          <w:b/>
          <w:bCs/>
        </w:rPr>
        <w:t>Action Item</w:t>
      </w:r>
      <w:r w:rsidRPr="00C541E9">
        <w:rPr>
          <w:b/>
          <w:bCs/>
        </w:rPr>
        <w:t xml:space="preserve"> </w:t>
      </w:r>
      <w:r w:rsidR="00FB5FCA">
        <w:rPr>
          <w:b/>
          <w:bCs/>
        </w:rPr>
        <w:t>2.1</w:t>
      </w:r>
      <w:r w:rsidRPr="00C541E9">
        <w:rPr>
          <w:b/>
          <w:bCs/>
        </w:rPr>
        <w:t>.2</w:t>
      </w:r>
      <w:r w:rsidRPr="00C541E9">
        <w:t xml:space="preserve">: </w:t>
      </w:r>
      <w:r w:rsidRPr="00055530">
        <w:rPr>
          <w:b/>
          <w:bCs/>
        </w:rPr>
        <w:t>Increase accessibility of the visual.</w:t>
      </w:r>
      <w:r w:rsidRPr="00C541E9">
        <w:t xml:space="preserve"> TWC </w:t>
      </w:r>
      <w:r>
        <w:t>will</w:t>
      </w:r>
      <w:r w:rsidRPr="00C541E9">
        <w:t xml:space="preserve"> work with TECPDS to update the TECPDS Career Pathway to streamline the </w:t>
      </w:r>
      <w:r>
        <w:t xml:space="preserve">career map </w:t>
      </w:r>
      <w:r w:rsidRPr="00C541E9">
        <w:t xml:space="preserve">visual, with the goal of making sure potential entrants to the child care workforce can “find themselves” in the diagram. In particular, the visual </w:t>
      </w:r>
      <w:r>
        <w:t>could</w:t>
      </w:r>
      <w:r w:rsidRPr="00C541E9">
        <w:t xml:space="preserve"> demonstrate which roles tend to hold certain degrees/certifications</w:t>
      </w:r>
      <w:r>
        <w:t>, compensation data collected through TECPDS (see Action Item #10),</w:t>
      </w:r>
      <w:r w:rsidRPr="00C541E9">
        <w:t xml:space="preserve"> and where incremental qualifications could translate to upward career progression. </w:t>
      </w:r>
    </w:p>
    <w:p w14:paraId="566783CC" w14:textId="6C4EF4C5" w:rsidR="001362C7" w:rsidRDefault="001362C7" w:rsidP="00372CAC">
      <w:pPr>
        <w:pStyle w:val="ListParagraph"/>
        <w:numPr>
          <w:ilvl w:val="0"/>
          <w:numId w:val="0"/>
        </w:numPr>
        <w:spacing w:line="240" w:lineRule="auto"/>
        <w:ind w:left="720"/>
        <w:rPr>
          <w:i/>
          <w:iCs/>
        </w:rPr>
      </w:pPr>
      <w:r>
        <w:rPr>
          <w:i/>
          <w:iCs/>
        </w:rPr>
        <w:t>Implementation/Timeline:</w:t>
      </w:r>
    </w:p>
    <w:p w14:paraId="238BFAE7" w14:textId="1C6B73B3" w:rsidR="00197D60" w:rsidRDefault="00006580" w:rsidP="003D4042">
      <w:pPr>
        <w:pStyle w:val="ListParagraph"/>
        <w:numPr>
          <w:ilvl w:val="0"/>
          <w:numId w:val="0"/>
        </w:numPr>
        <w:spacing w:line="240" w:lineRule="auto"/>
        <w:ind w:left="720"/>
        <w:rPr>
          <w:i/>
          <w:iCs/>
        </w:rPr>
      </w:pPr>
      <w:r>
        <w:rPr>
          <w:i/>
          <w:iCs/>
        </w:rPr>
        <w:t>TWC will work with CLI to accomplish this by the end of Fiscal Year 202</w:t>
      </w:r>
      <w:r w:rsidR="00D3012D">
        <w:rPr>
          <w:i/>
          <w:iCs/>
        </w:rPr>
        <w:t>7</w:t>
      </w:r>
      <w:r>
        <w:rPr>
          <w:i/>
          <w:iCs/>
        </w:rPr>
        <w:t>.</w:t>
      </w:r>
    </w:p>
    <w:p w14:paraId="517B6814" w14:textId="77777777" w:rsidR="00F156E5" w:rsidRPr="00372CAC" w:rsidRDefault="00F156E5" w:rsidP="003D4042">
      <w:pPr>
        <w:pStyle w:val="ListParagraph"/>
        <w:numPr>
          <w:ilvl w:val="0"/>
          <w:numId w:val="0"/>
        </w:numPr>
        <w:spacing w:line="240" w:lineRule="auto"/>
        <w:ind w:left="720"/>
        <w:rPr>
          <w:i/>
        </w:rPr>
      </w:pPr>
    </w:p>
    <w:p w14:paraId="5DC57EE3" w14:textId="5FA1C44D" w:rsidR="00AE319A" w:rsidRDefault="00AE319A" w:rsidP="003D4042">
      <w:pPr>
        <w:pStyle w:val="ListParagraph"/>
        <w:numPr>
          <w:ilvl w:val="0"/>
          <w:numId w:val="371"/>
        </w:numPr>
        <w:spacing w:line="240" w:lineRule="auto"/>
      </w:pPr>
      <w:r>
        <w:rPr>
          <w:b/>
          <w:bCs/>
        </w:rPr>
        <w:t>Action Item</w:t>
      </w:r>
      <w:r w:rsidRPr="00C541E9">
        <w:rPr>
          <w:b/>
          <w:bCs/>
        </w:rPr>
        <w:t xml:space="preserve"> </w:t>
      </w:r>
      <w:r w:rsidR="00FB5FCA">
        <w:rPr>
          <w:b/>
          <w:bCs/>
        </w:rPr>
        <w:t>2.1.3</w:t>
      </w:r>
      <w:r w:rsidRPr="00C541E9">
        <w:t xml:space="preserve">: </w:t>
      </w:r>
      <w:r w:rsidRPr="00055530">
        <w:rPr>
          <w:b/>
          <w:bCs/>
        </w:rPr>
        <w:t>Solicit feedback and adapt.</w:t>
      </w:r>
      <w:r w:rsidRPr="00C541E9">
        <w:t xml:space="preserve"> </w:t>
      </w:r>
      <w:r w:rsidR="003A3268">
        <w:t>TWC will work with</w:t>
      </w:r>
      <w:r>
        <w:t xml:space="preserve"> </w:t>
      </w:r>
      <w:r w:rsidRPr="00C541E9">
        <w:t xml:space="preserve">TECPDS </w:t>
      </w:r>
      <w:r>
        <w:t>to</w:t>
      </w:r>
      <w:r w:rsidRPr="00C541E9">
        <w:t xml:space="preserve"> convene focus groups (end-users) to collect feedback and identify opportunities for improving usability and relevancy of the Career Pathway. In collaboration with other agencies, TWC can leverage an improved career map to market the field to new entrants. </w:t>
      </w:r>
    </w:p>
    <w:p w14:paraId="6A2C8873" w14:textId="77777777" w:rsidR="001362C7" w:rsidRDefault="001362C7" w:rsidP="00372CAC">
      <w:pPr>
        <w:pStyle w:val="ListParagraph"/>
        <w:numPr>
          <w:ilvl w:val="0"/>
          <w:numId w:val="0"/>
        </w:numPr>
        <w:spacing w:line="240" w:lineRule="auto"/>
        <w:ind w:left="720"/>
        <w:rPr>
          <w:i/>
          <w:iCs/>
        </w:rPr>
      </w:pPr>
      <w:r>
        <w:rPr>
          <w:i/>
          <w:iCs/>
        </w:rPr>
        <w:t>Implementation/Timeline:</w:t>
      </w:r>
    </w:p>
    <w:p w14:paraId="480AE885" w14:textId="354575E3" w:rsidR="00197D60" w:rsidRDefault="00006580" w:rsidP="003D4042">
      <w:pPr>
        <w:pStyle w:val="ListParagraph"/>
        <w:numPr>
          <w:ilvl w:val="0"/>
          <w:numId w:val="0"/>
        </w:numPr>
        <w:spacing w:line="240" w:lineRule="auto"/>
        <w:ind w:left="720"/>
        <w:rPr>
          <w:i/>
          <w:iCs/>
        </w:rPr>
      </w:pPr>
      <w:r>
        <w:rPr>
          <w:i/>
          <w:iCs/>
        </w:rPr>
        <w:t>TWC will work with CLI to accomplish this by the end of Fiscal Year 2027</w:t>
      </w:r>
      <w:r w:rsidR="001C361F">
        <w:rPr>
          <w:i/>
          <w:iCs/>
        </w:rPr>
        <w:t>.</w:t>
      </w:r>
    </w:p>
    <w:p w14:paraId="1DB9D20A" w14:textId="77777777" w:rsidR="00F156E5" w:rsidRPr="00372CAC" w:rsidRDefault="00F156E5" w:rsidP="003D4042">
      <w:pPr>
        <w:pStyle w:val="ListParagraph"/>
        <w:numPr>
          <w:ilvl w:val="0"/>
          <w:numId w:val="0"/>
        </w:numPr>
        <w:spacing w:line="240" w:lineRule="auto"/>
        <w:ind w:left="720"/>
        <w:rPr>
          <w:i/>
        </w:rPr>
      </w:pPr>
    </w:p>
    <w:p w14:paraId="7CA1A1D4" w14:textId="1879E2EB" w:rsidR="00AE319A" w:rsidRDefault="00AE319A" w:rsidP="003D4042">
      <w:pPr>
        <w:pStyle w:val="ListParagraph"/>
        <w:numPr>
          <w:ilvl w:val="0"/>
          <w:numId w:val="371"/>
        </w:numPr>
        <w:spacing w:line="240" w:lineRule="auto"/>
      </w:pPr>
      <w:bookmarkStart w:id="18" w:name="_Hlk214956545"/>
      <w:r>
        <w:rPr>
          <w:b/>
          <w:bCs/>
        </w:rPr>
        <w:t>Action Item</w:t>
      </w:r>
      <w:r w:rsidRPr="00C541E9">
        <w:rPr>
          <w:b/>
          <w:bCs/>
        </w:rPr>
        <w:t xml:space="preserve"> </w:t>
      </w:r>
      <w:r w:rsidR="00FB5FCA">
        <w:rPr>
          <w:b/>
          <w:bCs/>
        </w:rPr>
        <w:t>2.1</w:t>
      </w:r>
      <w:r w:rsidRPr="00C541E9">
        <w:rPr>
          <w:b/>
          <w:bCs/>
        </w:rPr>
        <w:t>.</w:t>
      </w:r>
      <w:r>
        <w:rPr>
          <w:b/>
          <w:bCs/>
        </w:rPr>
        <w:t>4</w:t>
      </w:r>
      <w:r w:rsidRPr="00055530">
        <w:rPr>
          <w:b/>
          <w:bCs/>
        </w:rPr>
        <w:t>: Identify landscape of stackable credentials.</w:t>
      </w:r>
      <w:r w:rsidRPr="000B3EAA">
        <w:t xml:space="preserve"> </w:t>
      </w:r>
      <w:bookmarkEnd w:id="18"/>
      <w:r w:rsidR="00D47DBA">
        <w:t>B</w:t>
      </w:r>
      <w:r w:rsidR="002F3A3E" w:rsidRPr="000B3EAA">
        <w:t>uild</w:t>
      </w:r>
      <w:r w:rsidR="00D47DBA">
        <w:t>ing</w:t>
      </w:r>
      <w:r w:rsidR="002F3A3E" w:rsidRPr="000B3EAA">
        <w:t xml:space="preserve"> on the success of </w:t>
      </w:r>
      <w:r w:rsidR="00D47DBA">
        <w:t xml:space="preserve">TECPDS’ collaboration with </w:t>
      </w:r>
      <w:r w:rsidR="002F3A3E" w:rsidRPr="000B3EAA">
        <w:t>existing programs</w:t>
      </w:r>
      <w:r w:rsidR="00D47DBA">
        <w:t>,</w:t>
      </w:r>
      <w:r w:rsidR="002F3A3E">
        <w:t xml:space="preserve"> </w:t>
      </w:r>
      <w:r w:rsidRPr="000B3EAA">
        <w:t xml:space="preserve">TWC </w:t>
      </w:r>
      <w:r>
        <w:t>will</w:t>
      </w:r>
      <w:r w:rsidRPr="000B3EAA">
        <w:t xml:space="preserve"> </w:t>
      </w:r>
      <w:r w:rsidR="004B2F52">
        <w:t xml:space="preserve">work with TECPDS </w:t>
      </w:r>
      <w:r>
        <w:t>to identify</w:t>
      </w:r>
      <w:r w:rsidRPr="000B3EAA">
        <w:t xml:space="preserve"> complementary child care qualifications that can be “stacked” on top of the CDA certification</w:t>
      </w:r>
      <w:r>
        <w:t>.</w:t>
      </w:r>
      <w:r w:rsidRPr="000B3EAA">
        <w:t xml:space="preserve"> </w:t>
      </w:r>
      <w:r>
        <w:t>These qualifications can help educators</w:t>
      </w:r>
      <w:r w:rsidRPr="000B3EAA">
        <w:t xml:space="preserve"> build their skill </w:t>
      </w:r>
      <w:r w:rsidRPr="004B503C">
        <w:t>set and advance along the career. </w:t>
      </w:r>
    </w:p>
    <w:p w14:paraId="5D344965" w14:textId="53B76351" w:rsidR="001362C7" w:rsidRDefault="001362C7" w:rsidP="00372CAC">
      <w:pPr>
        <w:pStyle w:val="ListParagraph"/>
        <w:numPr>
          <w:ilvl w:val="0"/>
          <w:numId w:val="0"/>
        </w:numPr>
        <w:spacing w:line="240" w:lineRule="auto"/>
        <w:ind w:left="720"/>
        <w:rPr>
          <w:i/>
          <w:iCs/>
        </w:rPr>
      </w:pPr>
      <w:r>
        <w:rPr>
          <w:i/>
          <w:iCs/>
        </w:rPr>
        <w:t>Implementation/Timeline:</w:t>
      </w:r>
    </w:p>
    <w:p w14:paraId="6C796B19" w14:textId="38EE9ABB" w:rsidR="00F156E5" w:rsidRDefault="00421D95" w:rsidP="003D4042">
      <w:pPr>
        <w:pStyle w:val="ListParagraph"/>
        <w:numPr>
          <w:ilvl w:val="0"/>
          <w:numId w:val="0"/>
        </w:numPr>
        <w:spacing w:line="240" w:lineRule="auto"/>
        <w:ind w:left="720"/>
        <w:rPr>
          <w:i/>
          <w:iCs/>
        </w:rPr>
      </w:pPr>
      <w:r>
        <w:rPr>
          <w:i/>
          <w:iCs/>
        </w:rPr>
        <w:t xml:space="preserve"> TWC will work with CLI to accomplish this by the end of Fiscal Year 2027</w:t>
      </w:r>
      <w:r w:rsidR="00B12166">
        <w:rPr>
          <w:i/>
          <w:iCs/>
        </w:rPr>
        <w:t>.</w:t>
      </w:r>
    </w:p>
    <w:p w14:paraId="46529C0A" w14:textId="77777777" w:rsidR="00B12166" w:rsidRPr="00372CAC" w:rsidRDefault="00B12166" w:rsidP="003D4042">
      <w:pPr>
        <w:pStyle w:val="ListParagraph"/>
        <w:numPr>
          <w:ilvl w:val="0"/>
          <w:numId w:val="0"/>
        </w:numPr>
        <w:spacing w:line="240" w:lineRule="auto"/>
        <w:ind w:left="720"/>
        <w:rPr>
          <w:i/>
        </w:rPr>
      </w:pPr>
    </w:p>
    <w:p w14:paraId="5FCA3A46" w14:textId="0C27DBD1" w:rsidR="00AE319A" w:rsidRPr="00DF11F5" w:rsidRDefault="00AE319A" w:rsidP="00D41A32">
      <w:pPr>
        <w:pStyle w:val="Heading4"/>
        <w:rPr>
          <w:rStyle w:val="normaltextrun"/>
          <w:rFonts w:eastAsiaTheme="minorEastAsia" w:cstheme="minorBidi"/>
          <w:b w:val="0"/>
          <w:color w:val="auto"/>
        </w:rPr>
      </w:pPr>
      <w:r>
        <w:rPr>
          <w:rStyle w:val="normaltextrun"/>
        </w:rPr>
        <w:lastRenderedPageBreak/>
        <w:t xml:space="preserve">Strategy </w:t>
      </w:r>
      <w:r w:rsidR="0047544E">
        <w:rPr>
          <w:rStyle w:val="normaltextrun"/>
        </w:rPr>
        <w:t xml:space="preserve">2.2 – </w:t>
      </w:r>
      <w:r w:rsidR="00F03B5E" w:rsidRPr="00F03B5E">
        <w:rPr>
          <w:rStyle w:val="normaltextrun"/>
        </w:rPr>
        <w:t xml:space="preserve">Support early childhood training as part of an </w:t>
      </w:r>
      <w:r w:rsidRPr="003F4DFF">
        <w:rPr>
          <w:rStyle w:val="normaltextrun"/>
        </w:rPr>
        <w:t>aligned, integrated, systems approach across high schools, community colleges, and four-year colleges</w:t>
      </w:r>
      <w:r w:rsidRPr="003F4DFF">
        <w:rPr>
          <w:rStyle w:val="eop"/>
        </w:rPr>
        <w:t> </w:t>
      </w:r>
    </w:p>
    <w:p w14:paraId="6C2A7DCC" w14:textId="77777777" w:rsidR="00AE319A" w:rsidRDefault="00AE319A" w:rsidP="003D4042">
      <w:pPr>
        <w:pStyle w:val="Heading5"/>
        <w:spacing w:line="240" w:lineRule="auto"/>
      </w:pPr>
      <w:r w:rsidRPr="000B3EAA">
        <w:t>Rationale</w:t>
      </w:r>
    </w:p>
    <w:p w14:paraId="3528EA4E" w14:textId="77777777" w:rsidR="00AE319A" w:rsidRPr="000B3EAA" w:rsidRDefault="00AE319A" w:rsidP="003D4042">
      <w:pPr>
        <w:spacing w:line="240" w:lineRule="auto"/>
      </w:pPr>
      <w:r w:rsidRPr="000B3EAA">
        <w:t xml:space="preserve">Potential new entrants to the child care workforce space may not understand the credentials they need, what programs/supports are available to them to attain those credentials, and how attaining those credentials could translate to career progression. </w:t>
      </w:r>
    </w:p>
    <w:p w14:paraId="7DB17B16" w14:textId="77777777" w:rsidR="00AE319A" w:rsidRPr="000B3EAA" w:rsidRDefault="00AE319A" w:rsidP="003D4042">
      <w:pPr>
        <w:spacing w:line="240" w:lineRule="auto"/>
      </w:pPr>
      <w:r w:rsidRPr="000B3EAA">
        <w:t>Meanwhile, child care programs may lack awareness of the importance of training opportunities, as indicated by the Child Care Director Survey:</w:t>
      </w:r>
    </w:p>
    <w:p w14:paraId="1CCC0982" w14:textId="6DB09571" w:rsidR="00AE319A" w:rsidRPr="000B3EAA" w:rsidRDefault="00AE319A" w:rsidP="003D4042">
      <w:pPr>
        <w:pStyle w:val="ListParagraph"/>
        <w:numPr>
          <w:ilvl w:val="0"/>
          <w:numId w:val="451"/>
        </w:numPr>
        <w:spacing w:line="240" w:lineRule="auto"/>
      </w:pPr>
      <w:r w:rsidRPr="000B3EAA">
        <w:t>48% of teachers had attained their Child Development Associate credential. For comparison, in order to score a 3 on the Texas Rising Star staff qualifications measure, 75% of a child care program’s teachers must meet the one of the qualification criteria (</w:t>
      </w:r>
      <w:r w:rsidR="00B017B4">
        <w:t>which include</w:t>
      </w:r>
      <w:r w:rsidRPr="000B3EAA">
        <w:t xml:space="preserve"> the Child Development Associate credential). </w:t>
      </w:r>
    </w:p>
    <w:p w14:paraId="5A958649" w14:textId="77777777" w:rsidR="00AE319A" w:rsidRDefault="00AE319A" w:rsidP="003D4042">
      <w:pPr>
        <w:pStyle w:val="ListParagraph"/>
        <w:numPr>
          <w:ilvl w:val="0"/>
          <w:numId w:val="451"/>
        </w:numPr>
        <w:spacing w:line="240" w:lineRule="auto"/>
      </w:pPr>
      <w:r w:rsidRPr="000B3EAA">
        <w:t xml:space="preserve">Of those programs that did not participate with staff in the T.E.A.C.H. scholarship, which provides funding for teachers to obtain their CDA or college degree, 69% of them said it was because they didn’t know it was available. </w:t>
      </w:r>
    </w:p>
    <w:p w14:paraId="354D71FE" w14:textId="77777777" w:rsidR="00AE319A" w:rsidRPr="000B3EAA" w:rsidRDefault="00AE319A" w:rsidP="003D4042">
      <w:pPr>
        <w:spacing w:line="240" w:lineRule="auto"/>
      </w:pPr>
      <w:r>
        <w:t>Starting in 2022, TWC provided three rounds of funding to support Registered Apprenticeship Programs (RAPs) in planning, implementation, and expansion. In addition to providing the third round of RAP funding for expansion, from 2023 – 2025, TWC used Preschool Development Grant Birth Through Five funding to create a landscape analysis of current early childhood training programs and degrees and to support credential and degree attainment. This work included funding for three Institutes of Higher Education to create and define credit pathways to support educational attainment for early childhood educators.</w:t>
      </w:r>
    </w:p>
    <w:p w14:paraId="771ADE15" w14:textId="77777777" w:rsidR="00AE319A" w:rsidRDefault="00AE319A" w:rsidP="003D4042">
      <w:pPr>
        <w:pStyle w:val="Heading5"/>
        <w:spacing w:line="240" w:lineRule="auto"/>
      </w:pPr>
      <w:r>
        <w:t>Action Items</w:t>
      </w:r>
    </w:p>
    <w:p w14:paraId="5CC6D067" w14:textId="5BF4AC0A" w:rsidR="00AE319A" w:rsidRPr="000B3EAA" w:rsidRDefault="00AE319A" w:rsidP="003D4042">
      <w:pPr>
        <w:spacing w:line="240" w:lineRule="auto"/>
      </w:pPr>
      <w:r w:rsidRPr="000B3EAA">
        <w:t xml:space="preserve">TWC should identify existing work to support new (where needed) stackable, aligned programs that build skills and experience in child care that are accessible for both high school and community college students as well as individuals early in their child care career.  </w:t>
      </w:r>
    </w:p>
    <w:p w14:paraId="5235D429" w14:textId="2FAE66CE" w:rsidR="00AE319A" w:rsidRPr="000B3EAA" w:rsidRDefault="00AE319A" w:rsidP="003D4042">
      <w:pPr>
        <w:pStyle w:val="ListParagraph"/>
        <w:numPr>
          <w:ilvl w:val="0"/>
          <w:numId w:val="370"/>
        </w:numPr>
        <w:spacing w:line="240" w:lineRule="auto"/>
      </w:pPr>
      <w:r>
        <w:rPr>
          <w:b/>
          <w:bCs/>
        </w:rPr>
        <w:t>Action Item</w:t>
      </w:r>
      <w:r w:rsidRPr="00C541E9">
        <w:rPr>
          <w:b/>
          <w:bCs/>
        </w:rPr>
        <w:t xml:space="preserve"> </w:t>
      </w:r>
      <w:r w:rsidR="0047544E">
        <w:rPr>
          <w:b/>
          <w:bCs/>
        </w:rPr>
        <w:t>2.2</w:t>
      </w:r>
      <w:r>
        <w:rPr>
          <w:b/>
          <w:bCs/>
        </w:rPr>
        <w:t>.1</w:t>
      </w:r>
      <w:r w:rsidRPr="000B3EAA">
        <w:t xml:space="preserve">: </w:t>
      </w:r>
      <w:r w:rsidRPr="00055530">
        <w:rPr>
          <w:b/>
          <w:bCs/>
        </w:rPr>
        <w:t>Create communication plan to increase awareness.</w:t>
      </w:r>
      <w:r w:rsidRPr="000B3EAA">
        <w:t xml:space="preserve"> </w:t>
      </w:r>
      <w:r w:rsidRPr="005828C5">
        <w:t xml:space="preserve"> </w:t>
      </w:r>
      <w:r>
        <w:t xml:space="preserve">TWC will continue to develop content and an outreach campaign to increase awareness about the early childhood profession. </w:t>
      </w:r>
      <w:r w:rsidR="00904456" w:rsidRPr="00904456">
        <w:t xml:space="preserve">Content will include supports for providers to obtain skills, such as Registered Apprenticeship Programs and free courses through AgriLife. </w:t>
      </w:r>
      <w:r w:rsidRPr="000B3EAA">
        <w:t xml:space="preserve">TWC </w:t>
      </w:r>
      <w:r>
        <w:t>will explore</w:t>
      </w:r>
      <w:r w:rsidRPr="000B3EAA">
        <w:t xml:space="preserve"> develop</w:t>
      </w:r>
      <w:r>
        <w:t>ing</w:t>
      </w:r>
      <w:r w:rsidRPr="000B3EAA">
        <w:t xml:space="preserve"> a communications plan to ensure individuals and child care programs are aware of these programs, including information similar to that shared in the</w:t>
      </w:r>
      <w:r>
        <w:t xml:space="preserve"> “Earning a Child Development Associate (CDA) through Career and Technical Educate (CTE)”</w:t>
      </w:r>
      <w:r w:rsidRPr="000B3EAA">
        <w:t xml:space="preserve"> </w:t>
      </w:r>
      <w:hyperlink r:id="rId24" w:tgtFrame="_blank" w:history="1">
        <w:r w:rsidRPr="003D0BD8">
          <w:rPr>
            <w:rStyle w:val="Hyperlink"/>
            <w:color w:val="004D71" w:themeColor="accent6"/>
          </w:rPr>
          <w:t xml:space="preserve"> </w:t>
        </w:r>
        <w:r w:rsidRPr="00225144">
          <w:rPr>
            <w:rStyle w:val="Hyperlink"/>
            <w:color w:val="005564" w:themeColor="accent1" w:themeShade="80"/>
          </w:rPr>
          <w:t>Guidance Document</w:t>
        </w:r>
      </w:hyperlink>
      <w:r w:rsidR="00B14A01">
        <w:t xml:space="preserve"> </w:t>
      </w:r>
      <w:r w:rsidR="00B14A01" w:rsidRPr="00B14A01">
        <w:t xml:space="preserve">and on the </w:t>
      </w:r>
      <w:hyperlink r:id="rId25" w:history="1">
        <w:r w:rsidR="00B14A01" w:rsidRPr="00225144">
          <w:rPr>
            <w:rStyle w:val="Hyperlink"/>
            <w:color w:val="005564" w:themeColor="accent1" w:themeShade="80"/>
          </w:rPr>
          <w:t>Early childhood professions</w:t>
        </w:r>
      </w:hyperlink>
      <w:r w:rsidR="00B14A01" w:rsidRPr="00B14A01">
        <w:t xml:space="preserve"> webpage</w:t>
      </w:r>
      <w:r w:rsidRPr="000B3EAA">
        <w:t xml:space="preserve">. As part of these communications, TWC </w:t>
      </w:r>
      <w:r>
        <w:t>can</w:t>
      </w:r>
      <w:r w:rsidRPr="000B3EAA">
        <w:t xml:space="preserve"> </w:t>
      </w:r>
      <w:r>
        <w:t>continue to</w:t>
      </w:r>
      <w:r w:rsidRPr="000B3EAA">
        <w:t xml:space="preserve"> document and share information on scholarship opportunities for relevant degree programs and encourage LWDBs to do the same for opportunities in their respective </w:t>
      </w:r>
      <w:r w:rsidR="00C52FEF">
        <w:t>workforce areas</w:t>
      </w:r>
      <w:r w:rsidRPr="000B3EAA">
        <w:t>.</w:t>
      </w:r>
    </w:p>
    <w:p w14:paraId="301F30E5" w14:textId="77777777" w:rsidR="001362C7" w:rsidRDefault="001362C7" w:rsidP="00BB73DE">
      <w:pPr>
        <w:pStyle w:val="ListParagraph"/>
        <w:numPr>
          <w:ilvl w:val="0"/>
          <w:numId w:val="0"/>
        </w:numPr>
        <w:spacing w:line="240" w:lineRule="auto"/>
        <w:ind w:left="720"/>
        <w:rPr>
          <w:i/>
          <w:iCs/>
        </w:rPr>
      </w:pPr>
      <w:r>
        <w:rPr>
          <w:i/>
          <w:iCs/>
        </w:rPr>
        <w:t>Implementation/Timeline:</w:t>
      </w:r>
    </w:p>
    <w:p w14:paraId="30D82C59" w14:textId="3D9BA762" w:rsidR="001362C7" w:rsidRPr="00372CAC" w:rsidRDefault="00851550" w:rsidP="00BB73DE">
      <w:pPr>
        <w:pStyle w:val="ListParagraph"/>
        <w:numPr>
          <w:ilvl w:val="0"/>
          <w:numId w:val="0"/>
        </w:numPr>
        <w:spacing w:line="240" w:lineRule="auto"/>
        <w:ind w:left="720"/>
        <w:rPr>
          <w:i/>
          <w:iCs/>
        </w:rPr>
      </w:pPr>
      <w:r>
        <w:rPr>
          <w:i/>
          <w:iCs/>
        </w:rPr>
        <w:t xml:space="preserve">TWC will </w:t>
      </w:r>
      <w:r w:rsidR="000D3C19">
        <w:rPr>
          <w:i/>
          <w:iCs/>
        </w:rPr>
        <w:t>develop the communication</w:t>
      </w:r>
      <w:r w:rsidR="00035D7B">
        <w:rPr>
          <w:i/>
          <w:iCs/>
        </w:rPr>
        <w:t xml:space="preserve"> plan</w:t>
      </w:r>
      <w:r w:rsidR="00D77149">
        <w:rPr>
          <w:i/>
          <w:iCs/>
        </w:rPr>
        <w:t xml:space="preserve"> in Fiscal Year 2026.</w:t>
      </w:r>
    </w:p>
    <w:p w14:paraId="3B0BBB21" w14:textId="137B496A" w:rsidR="00AE319A" w:rsidRDefault="00AE319A" w:rsidP="00D41A32">
      <w:pPr>
        <w:pStyle w:val="Heading4"/>
      </w:pPr>
      <w:r>
        <w:lastRenderedPageBreak/>
        <w:t xml:space="preserve">Strategy </w:t>
      </w:r>
      <w:r w:rsidR="0047544E">
        <w:t>2.3 – C</w:t>
      </w:r>
      <w:r>
        <w:t xml:space="preserve">ollect compensation </w:t>
      </w:r>
      <w:r w:rsidR="00B074C9">
        <w:t xml:space="preserve">data </w:t>
      </w:r>
      <w:r>
        <w:t xml:space="preserve">to inform career pathways </w:t>
      </w:r>
    </w:p>
    <w:p w14:paraId="4C16BC2D" w14:textId="77777777" w:rsidR="00AE319A" w:rsidRDefault="00AE319A" w:rsidP="003D4042">
      <w:pPr>
        <w:pStyle w:val="Heading5"/>
        <w:spacing w:line="240" w:lineRule="auto"/>
      </w:pPr>
      <w:r w:rsidRPr="001F4B56">
        <w:t>Rationale</w:t>
      </w:r>
    </w:p>
    <w:p w14:paraId="1F3DE65D" w14:textId="77777777" w:rsidR="00AE319A" w:rsidRPr="001F4B56" w:rsidRDefault="00AE319A" w:rsidP="003D4042">
      <w:pPr>
        <w:spacing w:line="240" w:lineRule="auto"/>
      </w:pPr>
      <w:r w:rsidRPr="001F4B56">
        <w:t xml:space="preserve">Workgroup members highlighted a lack of transparency around wages and data </w:t>
      </w:r>
      <w:r>
        <w:t>that are</w:t>
      </w:r>
      <w:r w:rsidRPr="001F4B56">
        <w:t xml:space="preserve"> not sufficiently contextualized to local markets where wage differences can be significant. Individuals looking to enter or advance in the child care workforce lack </w:t>
      </w:r>
      <w:r>
        <w:t>clarity on</w:t>
      </w:r>
      <w:r w:rsidRPr="001F4B56">
        <w:t xml:space="preserve"> how obtaining further professional development should increase their compensation, and are therefore not fully incentivized to do so.</w:t>
      </w:r>
    </w:p>
    <w:p w14:paraId="24BB335C" w14:textId="77777777" w:rsidR="00AE319A" w:rsidRPr="001F4B56" w:rsidRDefault="00AE319A" w:rsidP="003D4042">
      <w:pPr>
        <w:spacing w:line="240" w:lineRule="auto"/>
      </w:pPr>
      <w:r w:rsidRPr="001F4B56">
        <w:t xml:space="preserve">For example, our survey data show the median hourly wage for teachers without a degree is $14, increasing to $15 for teachers with a CDA or associate degree and $16 for those with a bachelor’s degree. However, this is based on statewide data and may not accurately reflect the wage premium one could expect in their </w:t>
      </w:r>
      <w:r>
        <w:t>specific job</w:t>
      </w:r>
      <w:r w:rsidRPr="001F4B56">
        <w:t xml:space="preserve"> market. </w:t>
      </w:r>
      <w:r>
        <w:t>For example, SFI’s analysis</w:t>
      </w:r>
      <w:r w:rsidRPr="001F4B56">
        <w:t xml:space="preserve"> shows the median hourly wage for teachers in rural areas is $12 compared to $14 for those in urban areas.</w:t>
      </w:r>
    </w:p>
    <w:p w14:paraId="3CAE2564" w14:textId="77777777" w:rsidR="00AE319A" w:rsidRDefault="00AE319A" w:rsidP="003D4042">
      <w:pPr>
        <w:pStyle w:val="Heading5"/>
        <w:spacing w:line="240" w:lineRule="auto"/>
      </w:pPr>
      <w:r>
        <w:t>Action Items</w:t>
      </w:r>
    </w:p>
    <w:p w14:paraId="7FDD466A" w14:textId="77777777" w:rsidR="00AE319A" w:rsidRPr="001F4B56" w:rsidRDefault="00AE319A" w:rsidP="003D4042">
      <w:pPr>
        <w:spacing w:line="240" w:lineRule="auto"/>
      </w:pPr>
      <w:r w:rsidRPr="001F4B56">
        <w:t xml:space="preserve">Leveraging existing and future research efforts, TWC should conduct a compensation review for the child care industry and establish typical salary and compensation ranges for the child care workforce. </w:t>
      </w:r>
    </w:p>
    <w:p w14:paraId="6577EF5B" w14:textId="51018543" w:rsidR="001362C7" w:rsidRDefault="00AE319A" w:rsidP="001362C7">
      <w:pPr>
        <w:pStyle w:val="ListParagraph"/>
        <w:numPr>
          <w:ilvl w:val="0"/>
          <w:numId w:val="0"/>
        </w:numPr>
        <w:spacing w:line="240" w:lineRule="auto"/>
        <w:ind w:left="720"/>
        <w:rPr>
          <w:i/>
          <w:iCs/>
        </w:rPr>
      </w:pPr>
      <w:r>
        <w:rPr>
          <w:b/>
          <w:bCs/>
        </w:rPr>
        <w:t>Action Item</w:t>
      </w:r>
      <w:r w:rsidRPr="00C541E9">
        <w:rPr>
          <w:b/>
          <w:bCs/>
        </w:rPr>
        <w:t xml:space="preserve"> </w:t>
      </w:r>
      <w:r w:rsidR="0047544E">
        <w:rPr>
          <w:b/>
          <w:bCs/>
        </w:rPr>
        <w:t>2.3</w:t>
      </w:r>
      <w:r>
        <w:rPr>
          <w:b/>
          <w:bCs/>
        </w:rPr>
        <w:t>.1</w:t>
      </w:r>
      <w:r w:rsidRPr="000B3EAA">
        <w:t xml:space="preserve">: </w:t>
      </w:r>
      <w:r w:rsidRPr="00055530">
        <w:rPr>
          <w:b/>
          <w:bCs/>
        </w:rPr>
        <w:t>Conduct additional, targeted data collection.</w:t>
      </w:r>
      <w:r w:rsidRPr="001F4B56">
        <w:t xml:space="preserve"> In addition to using data collected in the </w:t>
      </w:r>
      <w:r>
        <w:t xml:space="preserve">current </w:t>
      </w:r>
      <w:r w:rsidRPr="001F4B56">
        <w:t xml:space="preserve">Child Care Director Survey and </w:t>
      </w:r>
      <w:r>
        <w:t xml:space="preserve"> future Child Care Director Surveys</w:t>
      </w:r>
      <w:r w:rsidRPr="001F4B56">
        <w:t xml:space="preserve">, TWC </w:t>
      </w:r>
      <w:r>
        <w:t>will</w:t>
      </w:r>
      <w:r w:rsidRPr="001F4B56">
        <w:t xml:space="preserve"> </w:t>
      </w:r>
      <w:r w:rsidR="002419AF">
        <w:t>work</w:t>
      </w:r>
      <w:r w:rsidR="002419AF" w:rsidRPr="001F4B56">
        <w:t xml:space="preserve"> </w:t>
      </w:r>
      <w:r w:rsidRPr="001F4B56">
        <w:t xml:space="preserve">with TECPDS to conduct more frequent, targeted (i.e., shorter and </w:t>
      </w:r>
      <w:r>
        <w:t>focused on specific topics</w:t>
      </w:r>
      <w:r w:rsidRPr="001F4B56">
        <w:t xml:space="preserve">) representative wage surveys while exploring data collection functionality already being planned, designed, and/or implemented by TECPDS, e.g., for their career trajectory study. </w:t>
      </w:r>
      <w:r w:rsidR="001362C7">
        <w:rPr>
          <w:i/>
          <w:iCs/>
        </w:rPr>
        <w:t>Implementation/Timeline:</w:t>
      </w:r>
    </w:p>
    <w:p w14:paraId="452663C1" w14:textId="39243F90" w:rsidR="001362C7" w:rsidRPr="00B234C0" w:rsidRDefault="001C16B1" w:rsidP="001362C7">
      <w:pPr>
        <w:pStyle w:val="ListParagraph"/>
        <w:numPr>
          <w:ilvl w:val="0"/>
          <w:numId w:val="0"/>
        </w:numPr>
        <w:spacing w:line="240" w:lineRule="auto"/>
        <w:ind w:left="720"/>
        <w:rPr>
          <w:i/>
        </w:rPr>
      </w:pPr>
      <w:r>
        <w:rPr>
          <w:i/>
          <w:iCs/>
        </w:rPr>
        <w:t>TWC</w:t>
      </w:r>
      <w:r w:rsidR="0045738E">
        <w:rPr>
          <w:i/>
          <w:iCs/>
        </w:rPr>
        <w:t>, in partnership with CLI,</w:t>
      </w:r>
      <w:r>
        <w:rPr>
          <w:i/>
          <w:iCs/>
        </w:rPr>
        <w:t xml:space="preserve"> will complete this work by the end of Fiscal Year 202</w:t>
      </w:r>
      <w:r w:rsidR="00421D95">
        <w:rPr>
          <w:i/>
          <w:iCs/>
        </w:rPr>
        <w:t>7</w:t>
      </w:r>
      <w:r w:rsidR="00765B93">
        <w:rPr>
          <w:i/>
          <w:iCs/>
        </w:rPr>
        <w:t>.</w:t>
      </w:r>
    </w:p>
    <w:p w14:paraId="408F156A" w14:textId="2DA4CCDF" w:rsidR="00AE319A" w:rsidRPr="00AB7C3C" w:rsidRDefault="00AE319A" w:rsidP="00D41A32">
      <w:pPr>
        <w:pStyle w:val="Heading4"/>
        <w:rPr>
          <w:rStyle w:val="normaltextrun"/>
          <w:rFonts w:eastAsiaTheme="minorEastAsia" w:cstheme="minorBidi"/>
          <w:b w:val="0"/>
          <w:color w:val="auto"/>
        </w:rPr>
      </w:pPr>
      <w:r>
        <w:rPr>
          <w:rStyle w:val="normaltextrun"/>
        </w:rPr>
        <w:t xml:space="preserve">Strategy </w:t>
      </w:r>
      <w:r w:rsidR="0047544E">
        <w:rPr>
          <w:rStyle w:val="normaltextrun"/>
        </w:rPr>
        <w:t>2.4 – C</w:t>
      </w:r>
      <w:r w:rsidRPr="00AB7C3C">
        <w:rPr>
          <w:rStyle w:val="normaltextrun"/>
        </w:rPr>
        <w:t>onduct needs assessment to understand and address barriers facing new home-based child care programs</w:t>
      </w:r>
      <w:r w:rsidRPr="00AB7C3C">
        <w:rPr>
          <w:rStyle w:val="eop"/>
        </w:rPr>
        <w:t> </w:t>
      </w:r>
    </w:p>
    <w:p w14:paraId="4C354C1D" w14:textId="77777777" w:rsidR="00AE319A" w:rsidRDefault="00AE319A" w:rsidP="003D4042">
      <w:pPr>
        <w:pStyle w:val="Heading5"/>
        <w:spacing w:line="240" w:lineRule="auto"/>
        <w:rPr>
          <w:rStyle w:val="Heading4Char"/>
        </w:rPr>
      </w:pPr>
      <w:r w:rsidRPr="005020DA">
        <w:rPr>
          <w:rStyle w:val="Heading4Char"/>
        </w:rPr>
        <w:t>Rationale</w:t>
      </w:r>
    </w:p>
    <w:p w14:paraId="33B5CEC0" w14:textId="77777777" w:rsidR="00AE319A" w:rsidRDefault="00AE319A" w:rsidP="003D4042">
      <w:pPr>
        <w:spacing w:line="240" w:lineRule="auto"/>
      </w:pPr>
      <w:r w:rsidRPr="00961510">
        <w:t xml:space="preserve">A full understanding of the barriers facing new home-based </w:t>
      </w:r>
      <w:r>
        <w:t>child care program</w:t>
      </w:r>
      <w:r w:rsidRPr="00961510">
        <w:t>s in Texas is currently lacking. This gap makes it difficult to design effective interventions that would help increase the supply of these critical services.</w:t>
      </w:r>
      <w:r>
        <w:t xml:space="preserve"> Focus group members shared that the administrative burdens child care programs face are significant barrier for home-based child care programs, as they often have no support staff. These child care programs also reported that many of the resources and trainings available to child care workers are often more relevant to center-based child care programs. More research needs to be done to expand upon these learnings and to develop a more complete picture of the challenges faced by home-based child care programs. </w:t>
      </w:r>
    </w:p>
    <w:p w14:paraId="60C969E6" w14:textId="77777777" w:rsidR="00AE319A" w:rsidRDefault="00AE319A" w:rsidP="003D4042">
      <w:pPr>
        <w:pStyle w:val="Heading5"/>
        <w:spacing w:line="240" w:lineRule="auto"/>
      </w:pPr>
      <w:r>
        <w:t>Action Items</w:t>
      </w:r>
    </w:p>
    <w:p w14:paraId="29F087B4" w14:textId="77777777" w:rsidR="00AE319A" w:rsidRPr="004A1C19" w:rsidRDefault="00AE319A" w:rsidP="003D4042">
      <w:pPr>
        <w:spacing w:line="240" w:lineRule="auto"/>
      </w:pPr>
      <w:r w:rsidRPr="004A1C19">
        <w:t>TWC should conduct a needs assessment to assess barriers and identify ways it could support new child care programs in the home-based child care market. TWC can implement this in several ways:</w:t>
      </w:r>
    </w:p>
    <w:p w14:paraId="0B92D47E" w14:textId="574AB496" w:rsidR="00AE319A" w:rsidRPr="00BA7C85" w:rsidRDefault="00AE319A" w:rsidP="003D4042">
      <w:pPr>
        <w:pStyle w:val="ListParagraph"/>
        <w:numPr>
          <w:ilvl w:val="0"/>
          <w:numId w:val="367"/>
        </w:numPr>
        <w:spacing w:line="240" w:lineRule="auto"/>
        <w:rPr>
          <w:b/>
          <w:bCs/>
        </w:rPr>
      </w:pPr>
      <w:r w:rsidRPr="0002274F">
        <w:rPr>
          <w:b/>
          <w:bCs/>
        </w:rPr>
        <w:t xml:space="preserve">Action Item </w:t>
      </w:r>
      <w:r w:rsidR="0047544E">
        <w:rPr>
          <w:b/>
          <w:bCs/>
        </w:rPr>
        <w:t>2.4</w:t>
      </w:r>
      <w:r w:rsidRPr="0002274F">
        <w:rPr>
          <w:b/>
          <w:bCs/>
        </w:rPr>
        <w:t>.1 Gather information from home-based child care programs</w:t>
      </w:r>
      <w:r w:rsidR="00561D84">
        <w:rPr>
          <w:b/>
          <w:bCs/>
        </w:rPr>
        <w:t>.</w:t>
      </w:r>
      <w:r w:rsidRPr="0002274F">
        <w:rPr>
          <w:b/>
          <w:bCs/>
        </w:rPr>
        <w:t xml:space="preserve"> </w:t>
      </w:r>
      <w:r>
        <w:t>TWC will use existing channels, such as the Family Child Care Network, to gather data from home-based directors to understand the current landscape and challenges facing home-based programs.</w:t>
      </w:r>
      <w:r w:rsidRPr="0002274F">
        <w:t xml:space="preserve"> </w:t>
      </w:r>
    </w:p>
    <w:p w14:paraId="7029F22C" w14:textId="77777777" w:rsidR="001362C7" w:rsidRDefault="001362C7" w:rsidP="00372CAC">
      <w:pPr>
        <w:pStyle w:val="ListParagraph"/>
        <w:numPr>
          <w:ilvl w:val="0"/>
          <w:numId w:val="0"/>
        </w:numPr>
        <w:spacing w:line="240" w:lineRule="auto"/>
        <w:ind w:left="720"/>
        <w:rPr>
          <w:i/>
          <w:iCs/>
        </w:rPr>
      </w:pPr>
      <w:r>
        <w:rPr>
          <w:i/>
          <w:iCs/>
        </w:rPr>
        <w:t>Implementation/Timeline:</w:t>
      </w:r>
    </w:p>
    <w:p w14:paraId="76D94BF5" w14:textId="160635A0" w:rsidR="00971AF8" w:rsidRDefault="00170FD4" w:rsidP="003D4042">
      <w:pPr>
        <w:pStyle w:val="ListParagraph"/>
        <w:numPr>
          <w:ilvl w:val="0"/>
          <w:numId w:val="0"/>
        </w:numPr>
        <w:spacing w:line="240" w:lineRule="auto"/>
        <w:ind w:left="720"/>
        <w:rPr>
          <w:i/>
        </w:rPr>
      </w:pPr>
      <w:r>
        <w:rPr>
          <w:i/>
        </w:rPr>
        <w:lastRenderedPageBreak/>
        <w:t xml:space="preserve">TWC approved funding for the Family Child Care Network through </w:t>
      </w:r>
      <w:r w:rsidR="007C2CFB">
        <w:rPr>
          <w:i/>
        </w:rPr>
        <w:t xml:space="preserve">May 31, 2026, with the option to renew through March 23, 2030. </w:t>
      </w:r>
    </w:p>
    <w:p w14:paraId="06F46868" w14:textId="77777777" w:rsidR="00D80C2B" w:rsidRPr="00372CAC" w:rsidRDefault="00D80C2B" w:rsidP="003D4042">
      <w:pPr>
        <w:pStyle w:val="ListParagraph"/>
        <w:numPr>
          <w:ilvl w:val="0"/>
          <w:numId w:val="0"/>
        </w:numPr>
        <w:spacing w:line="240" w:lineRule="auto"/>
        <w:ind w:left="720"/>
        <w:rPr>
          <w:i/>
        </w:rPr>
      </w:pPr>
    </w:p>
    <w:p w14:paraId="1AEE9FEC" w14:textId="1E1CE29D" w:rsidR="00AE319A" w:rsidRPr="004A1C19" w:rsidRDefault="00AE319A" w:rsidP="003D4042">
      <w:pPr>
        <w:pStyle w:val="ListParagraph"/>
        <w:numPr>
          <w:ilvl w:val="0"/>
          <w:numId w:val="367"/>
        </w:numPr>
        <w:spacing w:line="240" w:lineRule="auto"/>
      </w:pPr>
      <w:r>
        <w:rPr>
          <w:b/>
          <w:bCs/>
        </w:rPr>
        <w:t>Action Item</w:t>
      </w:r>
      <w:r w:rsidRPr="000B3EAA">
        <w:rPr>
          <w:b/>
          <w:bCs/>
        </w:rPr>
        <w:t xml:space="preserve"> </w:t>
      </w:r>
      <w:r w:rsidR="0047544E">
        <w:rPr>
          <w:b/>
          <w:bCs/>
        </w:rPr>
        <w:t>2.4</w:t>
      </w:r>
      <w:r w:rsidRPr="000B3EAA">
        <w:rPr>
          <w:b/>
          <w:bCs/>
        </w:rPr>
        <w:t>.2</w:t>
      </w:r>
      <w:r w:rsidRPr="000B3EAA">
        <w:t xml:space="preserve">: </w:t>
      </w:r>
      <w:r w:rsidRPr="00055530">
        <w:rPr>
          <w:b/>
          <w:bCs/>
        </w:rPr>
        <w:t>Incorporate broad perspectives.</w:t>
      </w:r>
      <w:r w:rsidRPr="004A1C19">
        <w:t xml:space="preserve"> </w:t>
      </w:r>
      <w:r>
        <w:t xml:space="preserve">To help inform the next </w:t>
      </w:r>
      <w:r w:rsidR="00175ADB">
        <w:t xml:space="preserve">CCDF </w:t>
      </w:r>
      <w:r>
        <w:t xml:space="preserve">State Plan, </w:t>
      </w:r>
      <w:r w:rsidRPr="004A1C19">
        <w:t>TWC</w:t>
      </w:r>
      <w:r>
        <w:t xml:space="preserve"> will work with HHSC CCR to</w:t>
      </w:r>
      <w:r w:rsidRPr="004A1C19">
        <w:t xml:space="preserve"> </w:t>
      </w:r>
      <w:r>
        <w:t>seek information from</w:t>
      </w:r>
      <w:r w:rsidRPr="004A1C19">
        <w:t xml:space="preserve"> a </w:t>
      </w:r>
      <w:r>
        <w:t xml:space="preserve">wide </w:t>
      </w:r>
      <w:r w:rsidRPr="004A1C19">
        <w:t xml:space="preserve">range of relevant </w:t>
      </w:r>
      <w:r>
        <w:t>groups</w:t>
      </w:r>
      <w:r w:rsidRPr="004A1C19">
        <w:t>, such as:</w:t>
      </w:r>
    </w:p>
    <w:p w14:paraId="4FA67DB4" w14:textId="639A86BD" w:rsidR="00032A6A" w:rsidRDefault="00AE319A" w:rsidP="003D4042">
      <w:pPr>
        <w:pStyle w:val="ListParagraph"/>
        <w:numPr>
          <w:ilvl w:val="1"/>
          <w:numId w:val="367"/>
        </w:numPr>
        <w:spacing w:line="240" w:lineRule="auto"/>
      </w:pPr>
      <w:r w:rsidRPr="004A1C19">
        <w:t xml:space="preserve">People that </w:t>
      </w:r>
      <w:r>
        <w:t>attended</w:t>
      </w:r>
      <w:r w:rsidRPr="004A1C19">
        <w:t xml:space="preserve"> </w:t>
      </w:r>
      <w:r w:rsidR="008809B4">
        <w:t xml:space="preserve">HHSC </w:t>
      </w:r>
      <w:r w:rsidR="00971AF8">
        <w:t>CCR</w:t>
      </w:r>
      <w:r>
        <w:t>’</w:t>
      </w:r>
      <w:r w:rsidR="00971AF8">
        <w:t>s</w:t>
      </w:r>
      <w:r w:rsidRPr="004A1C19">
        <w:t xml:space="preserve"> orientation but did not open a </w:t>
      </w:r>
      <w:r w:rsidR="00032A6A">
        <w:t>facility</w:t>
      </w:r>
      <w:r w:rsidRPr="004A1C19">
        <w:t> </w:t>
      </w:r>
    </w:p>
    <w:p w14:paraId="0C97400B" w14:textId="099FB9C5" w:rsidR="00971AF8" w:rsidRDefault="00AE319A" w:rsidP="003D4042">
      <w:pPr>
        <w:pStyle w:val="ListParagraph"/>
        <w:numPr>
          <w:ilvl w:val="1"/>
          <w:numId w:val="367"/>
        </w:numPr>
        <w:spacing w:line="240" w:lineRule="auto"/>
      </w:pPr>
      <w:r w:rsidRPr="004A1C19">
        <w:t>Home-based child care program</w:t>
      </w:r>
      <w:r>
        <w:t xml:space="preserve"> director</w:t>
      </w:r>
      <w:r w:rsidRPr="004A1C19">
        <w:t xml:space="preserve">s that closed </w:t>
      </w:r>
      <w:r>
        <w:t xml:space="preserve">their program </w:t>
      </w:r>
      <w:r w:rsidRPr="004A1C19">
        <w:t>in the last 3 years</w:t>
      </w:r>
    </w:p>
    <w:p w14:paraId="15764ED0" w14:textId="0E8C4F73" w:rsidR="00032A6A" w:rsidRPr="00BB73DE" w:rsidRDefault="001362C7" w:rsidP="00372CAC">
      <w:pPr>
        <w:pStyle w:val="ListParagraph"/>
        <w:numPr>
          <w:ilvl w:val="0"/>
          <w:numId w:val="0"/>
        </w:numPr>
        <w:ind w:left="720"/>
        <w:rPr>
          <w:i/>
        </w:rPr>
      </w:pPr>
      <w:r>
        <w:rPr>
          <w:i/>
          <w:iCs/>
        </w:rPr>
        <w:t>Implementation/Timeline:</w:t>
      </w:r>
      <w:r w:rsidR="00F41CDC">
        <w:rPr>
          <w:i/>
          <w:iCs/>
        </w:rPr>
        <w:t xml:space="preserve">TWC will </w:t>
      </w:r>
      <w:r w:rsidR="00C66BF0">
        <w:rPr>
          <w:i/>
          <w:iCs/>
        </w:rPr>
        <w:t>w</w:t>
      </w:r>
      <w:r w:rsidR="009140F3">
        <w:rPr>
          <w:i/>
          <w:iCs/>
        </w:rPr>
        <w:t>ork with HHSC to collect this information in Fiscal Years 2026 – 2027.</w:t>
      </w:r>
    </w:p>
    <w:p w14:paraId="39D81BE6" w14:textId="0943E43A" w:rsidR="00AE319A" w:rsidRPr="00AB7C3C" w:rsidRDefault="00AE319A" w:rsidP="003D4042">
      <w:pPr>
        <w:pStyle w:val="ListParagraph"/>
        <w:numPr>
          <w:ilvl w:val="0"/>
          <w:numId w:val="367"/>
        </w:numPr>
        <w:spacing w:line="240" w:lineRule="auto"/>
        <w:rPr>
          <w:rStyle w:val="normaltextrun"/>
        </w:rPr>
      </w:pPr>
      <w:r>
        <w:rPr>
          <w:b/>
          <w:bCs/>
        </w:rPr>
        <w:t>Action Item</w:t>
      </w:r>
      <w:r w:rsidRPr="000B3EAA">
        <w:rPr>
          <w:b/>
          <w:bCs/>
        </w:rPr>
        <w:t xml:space="preserve"> </w:t>
      </w:r>
      <w:r w:rsidR="00FD4804">
        <w:rPr>
          <w:b/>
          <w:bCs/>
        </w:rPr>
        <w:t>2.4</w:t>
      </w:r>
      <w:r w:rsidRPr="000B3EAA">
        <w:rPr>
          <w:b/>
          <w:bCs/>
        </w:rPr>
        <w:t>.3</w:t>
      </w:r>
      <w:r w:rsidRPr="000B3EAA">
        <w:t xml:space="preserve">: </w:t>
      </w:r>
      <w:r w:rsidRPr="00055530">
        <w:rPr>
          <w:b/>
          <w:bCs/>
        </w:rPr>
        <w:t>Partner with HHSC to address barriers.</w:t>
      </w:r>
      <w:r w:rsidRPr="004A1C19">
        <w:t xml:space="preserve"> Following this assessment, TWC </w:t>
      </w:r>
      <w:r>
        <w:t>will</w:t>
      </w:r>
      <w:r w:rsidRPr="004A1C19">
        <w:t xml:space="preserve"> work with HHSC CCR to generate solutions to address remaining barriers to becoming a home-based child care program</w:t>
      </w:r>
      <w:r>
        <w:t>.</w:t>
      </w:r>
    </w:p>
    <w:p w14:paraId="5725A60A" w14:textId="77777777" w:rsidR="001362C7" w:rsidRDefault="001362C7" w:rsidP="00372CAC">
      <w:pPr>
        <w:pStyle w:val="ListParagraph"/>
        <w:numPr>
          <w:ilvl w:val="0"/>
          <w:numId w:val="0"/>
        </w:numPr>
        <w:spacing w:line="240" w:lineRule="auto"/>
        <w:ind w:left="720"/>
        <w:rPr>
          <w:i/>
          <w:iCs/>
        </w:rPr>
      </w:pPr>
      <w:r>
        <w:rPr>
          <w:i/>
          <w:iCs/>
        </w:rPr>
        <w:t>Implementation/Timeline:</w:t>
      </w:r>
    </w:p>
    <w:p w14:paraId="32B30BCA" w14:textId="0C2D5252" w:rsidR="00AE319A" w:rsidRPr="00372CAC" w:rsidRDefault="00AC284B" w:rsidP="003D4042">
      <w:pPr>
        <w:pStyle w:val="ListParagraph"/>
        <w:numPr>
          <w:ilvl w:val="0"/>
          <w:numId w:val="0"/>
        </w:numPr>
        <w:spacing w:line="240" w:lineRule="auto"/>
        <w:ind w:left="720"/>
        <w:rPr>
          <w:i/>
        </w:rPr>
      </w:pPr>
      <w:r>
        <w:rPr>
          <w:i/>
          <w:iCs/>
        </w:rPr>
        <w:t xml:space="preserve">Based on the information collected in Action Item 2.4.2, TWC will work with HHSC </w:t>
      </w:r>
      <w:r w:rsidR="001F28E7">
        <w:rPr>
          <w:i/>
          <w:iCs/>
        </w:rPr>
        <w:t>on generating solutions in Fiscal Years 2027 – 2028.</w:t>
      </w:r>
    </w:p>
    <w:p w14:paraId="2624CAF5" w14:textId="77777777" w:rsidR="00F94EB4" w:rsidRDefault="00123559" w:rsidP="003D4042">
      <w:pPr>
        <w:pStyle w:val="Heading3"/>
        <w:spacing w:line="240" w:lineRule="auto"/>
      </w:pPr>
      <w:bookmarkStart w:id="19" w:name="_Toc216357136"/>
      <w:r w:rsidRPr="00386320">
        <w:t xml:space="preserve">Goal </w:t>
      </w:r>
      <w:r w:rsidR="00AE319A">
        <w:t>3</w:t>
      </w:r>
      <w:r w:rsidR="0047544E">
        <w:t xml:space="preserve"> – P</w:t>
      </w:r>
      <w:r w:rsidRPr="00386320">
        <w:t>rofessional Development</w:t>
      </w:r>
      <w:bookmarkEnd w:id="19"/>
      <w:r w:rsidRPr="00386320">
        <w:t xml:space="preserve"> </w:t>
      </w:r>
    </w:p>
    <w:p w14:paraId="17E1CA24" w14:textId="02237AA5" w:rsidR="00123559" w:rsidRPr="00386320" w:rsidRDefault="00123559" w:rsidP="003D4042">
      <w:pPr>
        <w:spacing w:line="240" w:lineRule="auto"/>
      </w:pPr>
      <w:r w:rsidRPr="00386320">
        <w:t>Provide information and resources to existing child care workers to improve service quality and encourage professional growth</w:t>
      </w:r>
    </w:p>
    <w:p w14:paraId="3DFFFF71" w14:textId="62948CA6" w:rsidR="008F480B" w:rsidRDefault="00873CDD" w:rsidP="00D41A32">
      <w:pPr>
        <w:pStyle w:val="Heading4"/>
      </w:pPr>
      <w:r>
        <w:t xml:space="preserve">Strategy </w:t>
      </w:r>
      <w:r w:rsidR="0047544E">
        <w:t>3.1 – I</w:t>
      </w:r>
      <w:r w:rsidR="00520C74" w:rsidRPr="008A3803">
        <w:t xml:space="preserve">mprove access to training opportunities for employees </w:t>
      </w:r>
    </w:p>
    <w:p w14:paraId="0FA93450" w14:textId="61157795" w:rsidR="00386320" w:rsidRDefault="0054100C" w:rsidP="003D4042">
      <w:pPr>
        <w:pStyle w:val="Heading5"/>
        <w:spacing w:line="240" w:lineRule="auto"/>
      </w:pPr>
      <w:r>
        <w:t>Rationale</w:t>
      </w:r>
    </w:p>
    <w:p w14:paraId="7640973C" w14:textId="4952FC63" w:rsidR="00520C74" w:rsidRDefault="00520C74" w:rsidP="003D4042">
      <w:pPr>
        <w:spacing w:line="240" w:lineRule="auto"/>
        <w:rPr>
          <w:rFonts w:eastAsia="Aptos" w:cs="Times New Roman"/>
        </w:rPr>
      </w:pPr>
      <w:r w:rsidRPr="00A863F6">
        <w:rPr>
          <w:rFonts w:eastAsia="Aptos" w:cs="Times New Roman"/>
        </w:rPr>
        <w:t>Workgroup members and focus group participants consistently highlighted the lack of career progression opportunities for early childhood educators.</w:t>
      </w:r>
      <w:r w:rsidRPr="00385C84">
        <w:rPr>
          <w:rFonts w:eastAsia="Aptos" w:cs="Times New Roman"/>
        </w:rPr>
        <w:t xml:space="preserve"> </w:t>
      </w:r>
      <w:r>
        <w:rPr>
          <w:rFonts w:eastAsia="Aptos" w:cs="Times New Roman"/>
        </w:rPr>
        <w:t>Insufficient access to these key professional development opportunities results in a population of educators who feel underprepared to fulfill their responsibilities and address the challenges they face at work. High attrition rates lead to a greater number of newer, less experienced teachers, who require additional training, further exacerbating the issue.</w:t>
      </w:r>
    </w:p>
    <w:p w14:paraId="452F42A3" w14:textId="39E225FC" w:rsidR="00520C74" w:rsidRPr="00385C84" w:rsidRDefault="00520C74" w:rsidP="003D4042">
      <w:pPr>
        <w:spacing w:line="240" w:lineRule="auto"/>
        <w:rPr>
          <w:rFonts w:eastAsia="Aptos" w:cs="Times New Roman"/>
        </w:rPr>
      </w:pPr>
      <w:r w:rsidRPr="00A863F6">
        <w:rPr>
          <w:rFonts w:eastAsia="Aptos" w:cs="Times New Roman"/>
        </w:rPr>
        <w:t xml:space="preserve">Child Care Director </w:t>
      </w:r>
      <w:r>
        <w:rPr>
          <w:rFonts w:eastAsia="Aptos" w:cs="Times New Roman"/>
        </w:rPr>
        <w:t>S</w:t>
      </w:r>
      <w:r w:rsidRPr="00A863F6">
        <w:rPr>
          <w:rFonts w:eastAsia="Aptos" w:cs="Times New Roman"/>
        </w:rPr>
        <w:t xml:space="preserve">urvey respondents identified cost as the top barrier to accessing professional </w:t>
      </w:r>
      <w:r w:rsidR="00241EA7" w:rsidRPr="00A863F6">
        <w:rPr>
          <w:rFonts w:eastAsia="Aptos" w:cs="Times New Roman"/>
        </w:rPr>
        <w:t>development and</w:t>
      </w:r>
      <w:r w:rsidRPr="00A863F6">
        <w:rPr>
          <w:rFonts w:eastAsia="Aptos" w:cs="Times New Roman"/>
        </w:rPr>
        <w:t xml:space="preserve"> noted that they often face logistical challenges such as inconvenient training times, distant locations, and the absence of substitute coverage, all of which hinder their ability to enable staff to participate in professional developmen</w:t>
      </w:r>
      <w:r w:rsidRPr="00385C84">
        <w:rPr>
          <w:rFonts w:eastAsia="Aptos" w:cs="Times New Roman"/>
        </w:rPr>
        <w:t>t (see Table</w:t>
      </w:r>
      <w:r w:rsidR="004944B8">
        <w:rPr>
          <w:rFonts w:eastAsia="Aptos" w:cs="Times New Roman"/>
        </w:rPr>
        <w:t xml:space="preserve"> </w:t>
      </w:r>
      <w:r w:rsidR="006C54B5">
        <w:rPr>
          <w:rFonts w:eastAsia="Aptos" w:cs="Times New Roman"/>
        </w:rPr>
        <w:t>7</w:t>
      </w:r>
      <w:r w:rsidRPr="00385C84">
        <w:rPr>
          <w:rFonts w:eastAsia="Aptos" w:cs="Times New Roman"/>
        </w:rPr>
        <w:t xml:space="preserve">). These barriers are particularly acute for home-based </w:t>
      </w:r>
      <w:r w:rsidR="00A4157F">
        <w:rPr>
          <w:rFonts w:eastAsia="Aptos" w:cs="Times New Roman"/>
        </w:rPr>
        <w:t>child care program</w:t>
      </w:r>
      <w:r w:rsidRPr="00385C84">
        <w:rPr>
          <w:rFonts w:eastAsia="Aptos" w:cs="Times New Roman"/>
        </w:rPr>
        <w:t>s, who also report limited clarity on employer obligations for training support.</w:t>
      </w:r>
    </w:p>
    <w:p w14:paraId="411C46C0" w14:textId="2B2FB8FC" w:rsidR="00520C74" w:rsidRPr="00385C84" w:rsidRDefault="00520C74" w:rsidP="003D4042">
      <w:pPr>
        <w:spacing w:line="240" w:lineRule="auto"/>
        <w:ind w:right="-1710"/>
        <w:rPr>
          <w:rFonts w:eastAsia="Aptos" w:cs="Times New Roman"/>
          <w:b/>
        </w:rPr>
      </w:pPr>
      <w:r w:rsidRPr="00386320">
        <w:rPr>
          <w:rStyle w:val="TableChar"/>
        </w:rPr>
        <w:t>Table</w:t>
      </w:r>
      <w:r w:rsidR="004944B8">
        <w:rPr>
          <w:rStyle w:val="TableChar"/>
        </w:rPr>
        <w:t xml:space="preserve"> </w:t>
      </w:r>
      <w:r w:rsidR="006C54B5">
        <w:rPr>
          <w:rStyle w:val="TableChar"/>
        </w:rPr>
        <w:t>7</w:t>
      </w:r>
      <w:r w:rsidRPr="00386320">
        <w:rPr>
          <w:rStyle w:val="TableChar"/>
        </w:rPr>
        <w:t>: Barriers identified by directors for their staff to access professional development opportunities</w:t>
      </w:r>
      <w:r w:rsidRPr="00385C84">
        <w:rPr>
          <w:rFonts w:eastAsia="Aptos" w:cs="Times New Roman"/>
          <w:b/>
          <w:vertAlign w:val="superscript"/>
        </w:rPr>
        <w:footnoteReference w:id="12"/>
      </w:r>
    </w:p>
    <w:tbl>
      <w:tblPr>
        <w:tblStyle w:val="TableGrid"/>
        <w:tblW w:w="10255" w:type="dxa"/>
        <w:tblLook w:val="04A0" w:firstRow="1" w:lastRow="0" w:firstColumn="1" w:lastColumn="0" w:noHBand="0" w:noVBand="1"/>
      </w:tblPr>
      <w:tblGrid>
        <w:gridCol w:w="6912"/>
        <w:gridCol w:w="1723"/>
        <w:gridCol w:w="1620"/>
      </w:tblGrid>
      <w:tr w:rsidR="00520C74" w:rsidRPr="00385C84" w14:paraId="1714DD0B" w14:textId="77777777" w:rsidTr="008809B4">
        <w:trPr>
          <w:trHeight w:val="20"/>
        </w:trPr>
        <w:tc>
          <w:tcPr>
            <w:tcW w:w="6912" w:type="dxa"/>
            <w:shd w:val="clear" w:color="auto" w:fill="004D71" w:themeFill="accent6"/>
            <w:vAlign w:val="center"/>
          </w:tcPr>
          <w:p w14:paraId="74D2FDED" w14:textId="77777777" w:rsidR="00520C74" w:rsidRPr="00385C84" w:rsidRDefault="00520C74" w:rsidP="003D4042">
            <w:pPr>
              <w:spacing w:after="100" w:afterAutospacing="1" w:line="240" w:lineRule="auto"/>
              <w:ind w:right="-1710"/>
              <w:rPr>
                <w:rFonts w:eastAsia="Aptos" w:cs="Times New Roman"/>
                <w:b/>
                <w:bCs/>
                <w:color w:val="FFFFFF"/>
              </w:rPr>
            </w:pPr>
            <w:r w:rsidRPr="00385C84">
              <w:rPr>
                <w:rFonts w:eastAsia="Aptos" w:cs="Times New Roman"/>
                <w:b/>
                <w:bCs/>
                <w:color w:val="FFFFFF"/>
              </w:rPr>
              <w:t>Topic</w:t>
            </w:r>
          </w:p>
        </w:tc>
        <w:tc>
          <w:tcPr>
            <w:tcW w:w="1723" w:type="dxa"/>
            <w:shd w:val="clear" w:color="auto" w:fill="004D71" w:themeFill="accent6"/>
            <w:vAlign w:val="center"/>
          </w:tcPr>
          <w:p w14:paraId="5D64668E" w14:textId="77777777" w:rsidR="00520C74" w:rsidRPr="00385C84" w:rsidRDefault="00520C74" w:rsidP="003D4042">
            <w:pPr>
              <w:spacing w:after="100" w:afterAutospacing="1" w:line="240" w:lineRule="auto"/>
              <w:ind w:right="-105"/>
              <w:jc w:val="center"/>
              <w:rPr>
                <w:rFonts w:eastAsia="Aptos" w:cs="Times New Roman"/>
                <w:b/>
                <w:bCs/>
                <w:color w:val="FFFFFF"/>
              </w:rPr>
            </w:pPr>
            <w:r w:rsidRPr="00385C84">
              <w:rPr>
                <w:rFonts w:eastAsia="Aptos" w:cs="Times New Roman"/>
                <w:b/>
                <w:bCs/>
                <w:color w:val="FFFFFF"/>
              </w:rPr>
              <w:t>Home-Based</w:t>
            </w:r>
          </w:p>
        </w:tc>
        <w:tc>
          <w:tcPr>
            <w:tcW w:w="1620" w:type="dxa"/>
            <w:shd w:val="clear" w:color="auto" w:fill="004D71" w:themeFill="accent6"/>
            <w:vAlign w:val="center"/>
          </w:tcPr>
          <w:p w14:paraId="6FBF405B" w14:textId="77777777" w:rsidR="00520C74" w:rsidRPr="00385C84" w:rsidRDefault="00520C74" w:rsidP="003D4042">
            <w:pPr>
              <w:spacing w:after="100" w:afterAutospacing="1" w:line="240" w:lineRule="auto"/>
              <w:ind w:right="-104"/>
              <w:jc w:val="center"/>
              <w:rPr>
                <w:rFonts w:eastAsia="Aptos" w:cs="Times New Roman"/>
                <w:b/>
                <w:bCs/>
                <w:color w:val="FFFFFF"/>
              </w:rPr>
            </w:pPr>
            <w:r w:rsidRPr="00385C84">
              <w:rPr>
                <w:rFonts w:eastAsia="Aptos" w:cs="Times New Roman"/>
                <w:b/>
                <w:bCs/>
                <w:color w:val="FFFFFF"/>
              </w:rPr>
              <w:t>Centers</w:t>
            </w:r>
          </w:p>
        </w:tc>
      </w:tr>
      <w:tr w:rsidR="00520C74" w:rsidRPr="00385C84" w14:paraId="0B8BF9D9" w14:textId="77777777" w:rsidTr="008809B4">
        <w:trPr>
          <w:trHeight w:val="20"/>
        </w:trPr>
        <w:tc>
          <w:tcPr>
            <w:tcW w:w="6912" w:type="dxa"/>
            <w:shd w:val="clear" w:color="auto" w:fill="F2F2F2"/>
          </w:tcPr>
          <w:p w14:paraId="1670BDC0" w14:textId="77777777" w:rsidR="00520C74" w:rsidRPr="00A863F6" w:rsidRDefault="00520C74" w:rsidP="003D4042">
            <w:pPr>
              <w:spacing w:after="100" w:afterAutospacing="1" w:line="240" w:lineRule="auto"/>
              <w:ind w:right="-1710"/>
              <w:rPr>
                <w:rFonts w:eastAsia="Aptos" w:cs="Times New Roman"/>
              </w:rPr>
            </w:pPr>
            <w:r w:rsidRPr="00A863F6">
              <w:rPr>
                <w:rFonts w:eastAsia="Aptos" w:cs="Times New Roman"/>
              </w:rPr>
              <w:t>Cost</w:t>
            </w:r>
          </w:p>
        </w:tc>
        <w:tc>
          <w:tcPr>
            <w:tcW w:w="1723" w:type="dxa"/>
            <w:vAlign w:val="center"/>
          </w:tcPr>
          <w:p w14:paraId="7E2C1E8D" w14:textId="77777777" w:rsidR="00520C74" w:rsidRPr="00A863F6" w:rsidRDefault="00520C74" w:rsidP="003D4042">
            <w:pPr>
              <w:spacing w:after="100" w:afterAutospacing="1" w:line="240" w:lineRule="auto"/>
              <w:ind w:right="-105"/>
              <w:jc w:val="center"/>
              <w:rPr>
                <w:rFonts w:eastAsia="Aptos" w:cs="Times New Roman"/>
              </w:rPr>
            </w:pPr>
            <w:r w:rsidRPr="00A863F6">
              <w:rPr>
                <w:rFonts w:eastAsia="Aptos" w:cs="Times New Roman"/>
              </w:rPr>
              <w:t>70%</w:t>
            </w:r>
          </w:p>
        </w:tc>
        <w:tc>
          <w:tcPr>
            <w:tcW w:w="1620" w:type="dxa"/>
            <w:vAlign w:val="center"/>
          </w:tcPr>
          <w:p w14:paraId="7D9D0313" w14:textId="77777777" w:rsidR="00520C74" w:rsidRPr="00A863F6" w:rsidRDefault="00520C74" w:rsidP="003D4042">
            <w:pPr>
              <w:spacing w:after="100" w:afterAutospacing="1" w:line="240" w:lineRule="auto"/>
              <w:ind w:right="-104"/>
              <w:jc w:val="center"/>
              <w:rPr>
                <w:rFonts w:eastAsia="Aptos" w:cs="Times New Roman"/>
              </w:rPr>
            </w:pPr>
            <w:r w:rsidRPr="00A863F6">
              <w:rPr>
                <w:rFonts w:eastAsia="Aptos" w:cs="Times New Roman"/>
              </w:rPr>
              <w:t>56%</w:t>
            </w:r>
          </w:p>
        </w:tc>
      </w:tr>
      <w:tr w:rsidR="00520C74" w:rsidRPr="00385C84" w14:paraId="5507DFE9" w14:textId="77777777" w:rsidTr="008809B4">
        <w:trPr>
          <w:trHeight w:val="20"/>
        </w:trPr>
        <w:tc>
          <w:tcPr>
            <w:tcW w:w="6912" w:type="dxa"/>
            <w:shd w:val="clear" w:color="auto" w:fill="F2F2F2"/>
          </w:tcPr>
          <w:p w14:paraId="13FCBCBF" w14:textId="77777777" w:rsidR="00520C74" w:rsidRPr="00A863F6" w:rsidRDefault="00520C74" w:rsidP="003D4042">
            <w:pPr>
              <w:spacing w:after="100" w:afterAutospacing="1" w:line="240" w:lineRule="auto"/>
              <w:ind w:right="-1710"/>
              <w:rPr>
                <w:rFonts w:eastAsia="Aptos" w:cs="Times New Roman"/>
              </w:rPr>
            </w:pPr>
            <w:r w:rsidRPr="00A863F6">
              <w:rPr>
                <w:rFonts w:eastAsia="Aptos" w:cs="Times New Roman"/>
              </w:rPr>
              <w:lastRenderedPageBreak/>
              <w:t>Location of trainings</w:t>
            </w:r>
          </w:p>
        </w:tc>
        <w:tc>
          <w:tcPr>
            <w:tcW w:w="1723" w:type="dxa"/>
            <w:vAlign w:val="center"/>
          </w:tcPr>
          <w:p w14:paraId="61E1A6BA" w14:textId="77777777" w:rsidR="00520C74" w:rsidRPr="00A863F6" w:rsidRDefault="00520C74" w:rsidP="003D4042">
            <w:pPr>
              <w:spacing w:after="100" w:afterAutospacing="1" w:line="240" w:lineRule="auto"/>
              <w:ind w:right="-105"/>
              <w:jc w:val="center"/>
              <w:rPr>
                <w:rFonts w:eastAsia="Aptos" w:cs="Times New Roman"/>
              </w:rPr>
            </w:pPr>
            <w:r w:rsidRPr="00A863F6">
              <w:rPr>
                <w:rFonts w:eastAsia="Aptos" w:cs="Times New Roman"/>
              </w:rPr>
              <w:t>28%</w:t>
            </w:r>
          </w:p>
        </w:tc>
        <w:tc>
          <w:tcPr>
            <w:tcW w:w="1620" w:type="dxa"/>
            <w:vAlign w:val="center"/>
          </w:tcPr>
          <w:p w14:paraId="28C62861" w14:textId="77777777" w:rsidR="00520C74" w:rsidRPr="00A863F6" w:rsidRDefault="00520C74" w:rsidP="003D4042">
            <w:pPr>
              <w:spacing w:after="100" w:afterAutospacing="1" w:line="240" w:lineRule="auto"/>
              <w:ind w:right="-104"/>
              <w:jc w:val="center"/>
              <w:rPr>
                <w:rFonts w:eastAsia="Aptos" w:cs="Times New Roman"/>
              </w:rPr>
            </w:pPr>
            <w:r w:rsidRPr="00A863F6">
              <w:rPr>
                <w:rFonts w:eastAsia="Aptos" w:cs="Times New Roman"/>
              </w:rPr>
              <w:t>34%</w:t>
            </w:r>
          </w:p>
        </w:tc>
      </w:tr>
      <w:tr w:rsidR="00520C74" w:rsidRPr="00385C84" w14:paraId="2C42EC0C" w14:textId="77777777" w:rsidTr="008809B4">
        <w:trPr>
          <w:trHeight w:val="20"/>
        </w:trPr>
        <w:tc>
          <w:tcPr>
            <w:tcW w:w="6912" w:type="dxa"/>
            <w:shd w:val="clear" w:color="auto" w:fill="F2F2F2"/>
          </w:tcPr>
          <w:p w14:paraId="2A25E335" w14:textId="77777777" w:rsidR="00520C74" w:rsidRPr="00A863F6" w:rsidRDefault="00520C74" w:rsidP="003D4042">
            <w:pPr>
              <w:spacing w:after="100" w:afterAutospacing="1" w:line="240" w:lineRule="auto"/>
              <w:ind w:right="-1710"/>
              <w:rPr>
                <w:rFonts w:eastAsia="Aptos" w:cs="Times New Roman"/>
              </w:rPr>
            </w:pPr>
            <w:r w:rsidRPr="00A863F6">
              <w:rPr>
                <w:rFonts w:eastAsia="Aptos" w:cs="Times New Roman"/>
              </w:rPr>
              <w:t>Time of trainings is not convenient</w:t>
            </w:r>
          </w:p>
        </w:tc>
        <w:tc>
          <w:tcPr>
            <w:tcW w:w="1723" w:type="dxa"/>
            <w:vAlign w:val="center"/>
          </w:tcPr>
          <w:p w14:paraId="0A8A41DF" w14:textId="77777777" w:rsidR="00520C74" w:rsidRPr="00A863F6" w:rsidRDefault="00520C74" w:rsidP="003D4042">
            <w:pPr>
              <w:spacing w:after="100" w:afterAutospacing="1" w:line="240" w:lineRule="auto"/>
              <w:ind w:right="-105"/>
              <w:jc w:val="center"/>
              <w:rPr>
                <w:rFonts w:eastAsia="Aptos" w:cs="Times New Roman"/>
              </w:rPr>
            </w:pPr>
            <w:r w:rsidRPr="00A863F6">
              <w:rPr>
                <w:rFonts w:eastAsia="Aptos" w:cs="Times New Roman"/>
              </w:rPr>
              <w:t>30%</w:t>
            </w:r>
          </w:p>
        </w:tc>
        <w:tc>
          <w:tcPr>
            <w:tcW w:w="1620" w:type="dxa"/>
            <w:vAlign w:val="center"/>
          </w:tcPr>
          <w:p w14:paraId="750DC4C7" w14:textId="77777777" w:rsidR="00520C74" w:rsidRPr="00A863F6" w:rsidRDefault="00520C74" w:rsidP="003D4042">
            <w:pPr>
              <w:spacing w:after="100" w:afterAutospacing="1" w:line="240" w:lineRule="auto"/>
              <w:ind w:right="-104"/>
              <w:jc w:val="center"/>
              <w:rPr>
                <w:rFonts w:eastAsia="Aptos" w:cs="Times New Roman"/>
              </w:rPr>
            </w:pPr>
            <w:r w:rsidRPr="00A863F6">
              <w:rPr>
                <w:rFonts w:eastAsia="Aptos" w:cs="Times New Roman"/>
              </w:rPr>
              <w:t>23%</w:t>
            </w:r>
          </w:p>
        </w:tc>
      </w:tr>
      <w:tr w:rsidR="00520C74" w:rsidRPr="00385C84" w14:paraId="14D95C89" w14:textId="77777777" w:rsidTr="008809B4">
        <w:trPr>
          <w:trHeight w:val="20"/>
        </w:trPr>
        <w:tc>
          <w:tcPr>
            <w:tcW w:w="6912" w:type="dxa"/>
            <w:shd w:val="clear" w:color="auto" w:fill="F2F2F2"/>
          </w:tcPr>
          <w:p w14:paraId="1E66559D" w14:textId="77777777" w:rsidR="00520C74" w:rsidRPr="00A863F6" w:rsidRDefault="00520C74" w:rsidP="003D4042">
            <w:pPr>
              <w:spacing w:after="100" w:afterAutospacing="1" w:line="240" w:lineRule="auto"/>
              <w:ind w:right="-1710"/>
              <w:rPr>
                <w:rFonts w:eastAsia="Aptos" w:cs="Times New Roman"/>
              </w:rPr>
            </w:pPr>
            <w:r w:rsidRPr="00A863F6">
              <w:rPr>
                <w:rFonts w:eastAsia="Aptos" w:cs="Times New Roman"/>
              </w:rPr>
              <w:t xml:space="preserve">Lack of access to substitute teachers / caregivers </w:t>
            </w:r>
          </w:p>
        </w:tc>
        <w:tc>
          <w:tcPr>
            <w:tcW w:w="1723" w:type="dxa"/>
            <w:vAlign w:val="center"/>
          </w:tcPr>
          <w:p w14:paraId="56EF25ED" w14:textId="77777777" w:rsidR="00520C74" w:rsidRPr="00A863F6" w:rsidRDefault="00520C74" w:rsidP="003D4042">
            <w:pPr>
              <w:spacing w:after="100" w:afterAutospacing="1" w:line="240" w:lineRule="auto"/>
              <w:ind w:right="-105"/>
              <w:jc w:val="center"/>
              <w:rPr>
                <w:rFonts w:eastAsia="Aptos" w:cs="Times New Roman"/>
              </w:rPr>
            </w:pPr>
            <w:r w:rsidRPr="00A863F6">
              <w:rPr>
                <w:rFonts w:eastAsia="Aptos" w:cs="Times New Roman"/>
              </w:rPr>
              <w:t>25%</w:t>
            </w:r>
          </w:p>
        </w:tc>
        <w:tc>
          <w:tcPr>
            <w:tcW w:w="1620" w:type="dxa"/>
            <w:vAlign w:val="center"/>
          </w:tcPr>
          <w:p w14:paraId="2F8ED049" w14:textId="77777777" w:rsidR="00520C74" w:rsidRPr="00A863F6" w:rsidRDefault="00520C74" w:rsidP="003D4042">
            <w:pPr>
              <w:spacing w:after="100" w:afterAutospacing="1" w:line="240" w:lineRule="auto"/>
              <w:ind w:right="-104"/>
              <w:jc w:val="center"/>
              <w:rPr>
                <w:rFonts w:eastAsia="Aptos" w:cs="Times New Roman"/>
              </w:rPr>
            </w:pPr>
            <w:r w:rsidRPr="00A863F6">
              <w:rPr>
                <w:rFonts w:eastAsia="Aptos" w:cs="Times New Roman"/>
              </w:rPr>
              <w:t>33%</w:t>
            </w:r>
          </w:p>
        </w:tc>
      </w:tr>
    </w:tbl>
    <w:p w14:paraId="75B14CF9" w14:textId="24D3AE2F" w:rsidR="00385395" w:rsidRDefault="00385395" w:rsidP="003D4042">
      <w:pPr>
        <w:spacing w:line="240" w:lineRule="auto"/>
        <w:ind w:right="-1710"/>
        <w:rPr>
          <w:rFonts w:eastAsia="Aptos" w:cs="Times New Roman"/>
        </w:rPr>
      </w:pPr>
    </w:p>
    <w:p w14:paraId="5116A5D0" w14:textId="77777777" w:rsidR="007A02AC" w:rsidRDefault="007A02AC" w:rsidP="003D4042">
      <w:pPr>
        <w:spacing w:line="240" w:lineRule="auto"/>
        <w:rPr>
          <w:rFonts w:eastAsia="Aptos" w:cs="Times New Roman"/>
        </w:rPr>
      </w:pPr>
      <w:r w:rsidRPr="007275B5">
        <w:rPr>
          <w:rFonts w:eastAsia="Aptos" w:cs="Times New Roman"/>
        </w:rPr>
        <w:t xml:space="preserve">By reducing cost, time, and geographic barriers to training opportunities, employers and </w:t>
      </w:r>
      <w:r>
        <w:rPr>
          <w:rFonts w:eastAsia="Aptos" w:cs="Times New Roman"/>
        </w:rPr>
        <w:t xml:space="preserve">LWDBs </w:t>
      </w:r>
      <w:r w:rsidRPr="007275B5">
        <w:rPr>
          <w:rFonts w:eastAsia="Aptos" w:cs="Times New Roman"/>
        </w:rPr>
        <w:t>can increase child care teachers’ access to professional development activities</w:t>
      </w:r>
      <w:r>
        <w:rPr>
          <w:rFonts w:eastAsia="Aptos" w:cs="Times New Roman"/>
        </w:rPr>
        <w:t>, and support their continued advancement and persistence in their child care career</w:t>
      </w:r>
      <w:r w:rsidRPr="007275B5">
        <w:rPr>
          <w:rFonts w:eastAsia="Aptos" w:cs="Times New Roman"/>
        </w:rPr>
        <w:t xml:space="preserve">. </w:t>
      </w:r>
    </w:p>
    <w:p w14:paraId="00D96428" w14:textId="04328ED8" w:rsidR="00386320" w:rsidRDefault="00B074E6" w:rsidP="003D4042">
      <w:pPr>
        <w:pStyle w:val="Heading5"/>
        <w:spacing w:line="240" w:lineRule="auto"/>
        <w:rPr>
          <w:rStyle w:val="Heading4Char"/>
        </w:rPr>
      </w:pPr>
      <w:r>
        <w:rPr>
          <w:rStyle w:val="Heading4Char"/>
        </w:rPr>
        <w:t>Action Items</w:t>
      </w:r>
    </w:p>
    <w:p w14:paraId="60D069F0" w14:textId="441503A7" w:rsidR="00520C74" w:rsidRPr="007275B5" w:rsidRDefault="00B65E5B" w:rsidP="003D4042">
      <w:pPr>
        <w:spacing w:line="240" w:lineRule="auto"/>
        <w:rPr>
          <w:rFonts w:eastAsia="Aptos" w:cs="Times New Roman"/>
        </w:rPr>
      </w:pPr>
      <w:r>
        <w:rPr>
          <w:rFonts w:eastAsia="Aptos" w:cs="Times New Roman"/>
        </w:rPr>
        <w:t>TWC will take multiple approaches to</w:t>
      </w:r>
      <w:r w:rsidRPr="000A52C8">
        <w:t xml:space="preserve"> </w:t>
      </w:r>
      <w:r w:rsidR="000A52C8">
        <w:rPr>
          <w:rFonts w:eastAsia="Aptos" w:cs="Times New Roman"/>
        </w:rPr>
        <w:t>i</w:t>
      </w:r>
      <w:r w:rsidR="000A52C8" w:rsidRPr="000A52C8">
        <w:rPr>
          <w:rFonts w:eastAsia="Aptos" w:cs="Times New Roman"/>
        </w:rPr>
        <w:t>ncrease the number of training opportunities employees pursue in order to promote professional growth, improve teacher retention, and increase quality of child care services</w:t>
      </w:r>
      <w:r>
        <w:rPr>
          <w:rFonts w:eastAsia="Aptos" w:cs="Times New Roman"/>
        </w:rPr>
        <w:t>.</w:t>
      </w:r>
    </w:p>
    <w:p w14:paraId="367CF56E" w14:textId="6378F7E5" w:rsidR="00520C74" w:rsidRDefault="00873CDD" w:rsidP="003D4042">
      <w:pPr>
        <w:numPr>
          <w:ilvl w:val="0"/>
          <w:numId w:val="345"/>
        </w:numPr>
        <w:spacing w:after="0" w:line="240" w:lineRule="auto"/>
        <w:contextualSpacing/>
        <w:rPr>
          <w:rFonts w:eastAsia="Aptos" w:cs="Times New Roman"/>
        </w:rPr>
      </w:pPr>
      <w:r>
        <w:rPr>
          <w:rFonts w:eastAsia="Aptos" w:cs="Times New Roman"/>
          <w:b/>
        </w:rPr>
        <w:t>Action Item</w:t>
      </w:r>
      <w:r w:rsidR="00CD310F">
        <w:rPr>
          <w:rFonts w:eastAsia="Aptos" w:cs="Times New Roman"/>
          <w:b/>
        </w:rPr>
        <w:t xml:space="preserve"> </w:t>
      </w:r>
      <w:r w:rsidR="0047544E">
        <w:rPr>
          <w:rFonts w:eastAsia="Aptos" w:cs="Times New Roman"/>
          <w:b/>
        </w:rPr>
        <w:t>3.1</w:t>
      </w:r>
      <w:r w:rsidR="00CD310F">
        <w:rPr>
          <w:rFonts w:eastAsia="Aptos" w:cs="Times New Roman"/>
          <w:b/>
        </w:rPr>
        <w:t xml:space="preserve">.1: </w:t>
      </w:r>
      <w:r w:rsidR="00520C74" w:rsidRPr="001018F4">
        <w:rPr>
          <w:rFonts w:eastAsia="Aptos" w:cs="Times New Roman"/>
          <w:b/>
        </w:rPr>
        <w:t>Ensure training meets teacher needs and available funds</w:t>
      </w:r>
      <w:r w:rsidR="00520C74">
        <w:rPr>
          <w:rFonts w:eastAsia="Aptos" w:cs="Times New Roman"/>
          <w:b/>
          <w:bCs/>
        </w:rPr>
        <w:t xml:space="preserve"> are prioritized to address barriers</w:t>
      </w:r>
      <w:r w:rsidR="00520C74" w:rsidRPr="001018F4">
        <w:rPr>
          <w:rFonts w:eastAsia="Aptos" w:cs="Times New Roman"/>
          <w:b/>
        </w:rPr>
        <w:t xml:space="preserve">. </w:t>
      </w:r>
      <w:r w:rsidR="00141912" w:rsidRPr="00141912">
        <w:rPr>
          <w:rFonts w:eastAsia="Aptos" w:cs="Times New Roman"/>
        </w:rPr>
        <w:t xml:space="preserve"> </w:t>
      </w:r>
      <w:r w:rsidR="00141912">
        <w:rPr>
          <w:rFonts w:eastAsia="Aptos" w:cs="Times New Roman"/>
        </w:rPr>
        <w:t>TWC requires LWDBs to use data, including stakeholder feedback, to determine how to use their CCDF quality funds</w:t>
      </w:r>
      <w:r w:rsidR="00684D91">
        <w:rPr>
          <w:rFonts w:eastAsia="Aptos" w:cs="Times New Roman"/>
        </w:rPr>
        <w:t>. TWC provides</w:t>
      </w:r>
      <w:r w:rsidR="007A02AC">
        <w:rPr>
          <w:rFonts w:eastAsia="Aptos" w:cs="Times New Roman"/>
        </w:rPr>
        <w:t xml:space="preserve"> guidance on data-driven decision making</w:t>
      </w:r>
      <w:r w:rsidR="00684D91">
        <w:rPr>
          <w:rFonts w:eastAsia="Aptos" w:cs="Times New Roman"/>
        </w:rPr>
        <w:t xml:space="preserve"> to LWDBs</w:t>
      </w:r>
      <w:r w:rsidR="007A02AC">
        <w:rPr>
          <w:rFonts w:eastAsia="Aptos" w:cs="Times New Roman"/>
        </w:rPr>
        <w:t xml:space="preserve"> in the Child Care Quality Strategic Planning &amp; Expenditures Guide</w:t>
      </w:r>
      <w:r w:rsidR="00141912">
        <w:rPr>
          <w:rFonts w:eastAsia="Aptos" w:cs="Times New Roman"/>
        </w:rPr>
        <w:t xml:space="preserve">. </w:t>
      </w:r>
      <w:r w:rsidR="00520C74">
        <w:rPr>
          <w:rFonts w:eastAsia="Aptos" w:cs="Times New Roman"/>
        </w:rPr>
        <w:t xml:space="preserve">TWC </w:t>
      </w:r>
      <w:r w:rsidR="00FC5DE4">
        <w:rPr>
          <w:rFonts w:eastAsia="Aptos" w:cs="Times New Roman"/>
        </w:rPr>
        <w:t>will c</w:t>
      </w:r>
      <w:r w:rsidR="002E0AD4">
        <w:rPr>
          <w:rFonts w:eastAsia="Aptos" w:cs="Times New Roman"/>
        </w:rPr>
        <w:t>ontinue to explore opportunities to improve engagement with training</w:t>
      </w:r>
      <w:r w:rsidR="00E04FB1">
        <w:rPr>
          <w:rFonts w:eastAsia="Aptos" w:cs="Times New Roman"/>
        </w:rPr>
        <w:t xml:space="preserve"> by </w:t>
      </w:r>
      <w:r w:rsidR="00FA0252">
        <w:rPr>
          <w:rFonts w:eastAsia="Aptos" w:cs="Times New Roman"/>
        </w:rPr>
        <w:t>support</w:t>
      </w:r>
      <w:r w:rsidR="00E04FB1">
        <w:rPr>
          <w:rFonts w:eastAsia="Aptos" w:cs="Times New Roman"/>
        </w:rPr>
        <w:t>ing</w:t>
      </w:r>
      <w:r w:rsidR="00FA0252">
        <w:rPr>
          <w:rFonts w:eastAsia="Aptos" w:cs="Times New Roman"/>
        </w:rPr>
        <w:t xml:space="preserve"> </w:t>
      </w:r>
      <w:r w:rsidR="00520C74">
        <w:rPr>
          <w:rFonts w:eastAsia="Aptos" w:cs="Times New Roman"/>
        </w:rPr>
        <w:t>L</w:t>
      </w:r>
      <w:r w:rsidR="00520C74" w:rsidRPr="007275B5">
        <w:rPr>
          <w:rFonts w:eastAsia="Aptos" w:cs="Times New Roman"/>
        </w:rPr>
        <w:t>WDB</w:t>
      </w:r>
      <w:r w:rsidR="00520C74">
        <w:rPr>
          <w:rFonts w:eastAsia="Aptos" w:cs="Times New Roman"/>
        </w:rPr>
        <w:t>s</w:t>
      </w:r>
      <w:r w:rsidR="00520C74" w:rsidRPr="007275B5" w:rsidDel="00D31C4D">
        <w:rPr>
          <w:rFonts w:eastAsia="Aptos" w:cs="Times New Roman"/>
        </w:rPr>
        <w:t xml:space="preserve"> </w:t>
      </w:r>
      <w:r w:rsidR="00520C74" w:rsidRPr="007275B5">
        <w:rPr>
          <w:rFonts w:eastAsia="Aptos" w:cs="Times New Roman"/>
        </w:rPr>
        <w:t xml:space="preserve">to </w:t>
      </w:r>
      <w:r w:rsidR="00520C74">
        <w:rPr>
          <w:rFonts w:eastAsia="Aptos" w:cs="Times New Roman"/>
        </w:rPr>
        <w:t xml:space="preserve">follow best practices to ensure trainings are accessible and </w:t>
      </w:r>
      <w:r w:rsidR="007E2DE0">
        <w:rPr>
          <w:rFonts w:eastAsia="Aptos" w:cs="Times New Roman"/>
        </w:rPr>
        <w:t xml:space="preserve">topics are </w:t>
      </w:r>
      <w:r w:rsidR="00520C74">
        <w:rPr>
          <w:rFonts w:eastAsia="Aptos" w:cs="Times New Roman"/>
        </w:rPr>
        <w:t>of interest to teachers</w:t>
      </w:r>
      <w:r w:rsidR="00457676">
        <w:rPr>
          <w:rFonts w:eastAsia="Aptos" w:cs="Times New Roman"/>
        </w:rPr>
        <w:t>, including:</w:t>
      </w:r>
    </w:p>
    <w:p w14:paraId="72E03D3F" w14:textId="6628ADFC" w:rsidR="00520C74" w:rsidRPr="004C3D6E" w:rsidRDefault="002D7EEB" w:rsidP="003D4042">
      <w:pPr>
        <w:pStyle w:val="ListParagraph"/>
        <w:numPr>
          <w:ilvl w:val="1"/>
          <w:numId w:val="345"/>
        </w:numPr>
        <w:spacing w:line="240" w:lineRule="auto"/>
        <w:rPr>
          <w:rFonts w:eastAsia="Aptos" w:cs="Times New Roman"/>
        </w:rPr>
      </w:pPr>
      <w:r>
        <w:rPr>
          <w:rFonts w:eastAsia="Aptos" w:cs="Times New Roman"/>
        </w:rPr>
        <w:t>R</w:t>
      </w:r>
      <w:r w:rsidR="00842242">
        <w:rPr>
          <w:rFonts w:eastAsia="Aptos" w:cs="Times New Roman"/>
        </w:rPr>
        <w:t>equest</w:t>
      </w:r>
      <w:r w:rsidR="00457676">
        <w:rPr>
          <w:rFonts w:eastAsia="Aptos" w:cs="Times New Roman"/>
        </w:rPr>
        <w:t>ing</w:t>
      </w:r>
      <w:r w:rsidR="00842242">
        <w:rPr>
          <w:rFonts w:eastAsia="Aptos" w:cs="Times New Roman"/>
        </w:rPr>
        <w:t xml:space="preserve"> that </w:t>
      </w:r>
      <w:r w:rsidR="00ED34EF">
        <w:rPr>
          <w:rFonts w:eastAsia="Aptos" w:cs="Times New Roman"/>
        </w:rPr>
        <w:t>LWDBs</w:t>
      </w:r>
      <w:r w:rsidR="00AF297B">
        <w:rPr>
          <w:rFonts w:eastAsia="Aptos" w:cs="Times New Roman"/>
        </w:rPr>
        <w:t xml:space="preserve"> </w:t>
      </w:r>
      <w:r w:rsidR="00E15116">
        <w:rPr>
          <w:rFonts w:eastAsia="Aptos" w:cs="Times New Roman"/>
        </w:rPr>
        <w:t xml:space="preserve">continue to collect data from </w:t>
      </w:r>
      <w:r w:rsidR="001A3997" w:rsidRPr="001E6043">
        <w:rPr>
          <w:rFonts w:eastAsia="Aptos" w:cs="Times New Roman"/>
        </w:rPr>
        <w:t>child</w:t>
      </w:r>
      <w:r w:rsidR="00A4157F" w:rsidRPr="001E6043">
        <w:rPr>
          <w:rFonts w:eastAsia="Aptos" w:cs="Times New Roman"/>
        </w:rPr>
        <w:t xml:space="preserve"> care program</w:t>
      </w:r>
      <w:r w:rsidR="00520C74" w:rsidRPr="001E6043">
        <w:rPr>
          <w:rFonts w:eastAsia="Aptos" w:cs="Times New Roman"/>
        </w:rPr>
        <w:t>s</w:t>
      </w:r>
      <w:r w:rsidR="00E15116">
        <w:rPr>
          <w:rFonts w:eastAsia="Aptos" w:cs="Times New Roman"/>
        </w:rPr>
        <w:t xml:space="preserve"> (e.g., conduct </w:t>
      </w:r>
      <w:r w:rsidR="00E15116" w:rsidRPr="00AF62E5">
        <w:rPr>
          <w:rFonts w:eastAsia="Aptos" w:cs="Times New Roman"/>
        </w:rPr>
        <w:t>a</w:t>
      </w:r>
      <w:r w:rsidR="00E15116">
        <w:rPr>
          <w:rFonts w:eastAsia="Aptos" w:cs="Times New Roman"/>
        </w:rPr>
        <w:t>n annual survey)</w:t>
      </w:r>
      <w:r w:rsidR="00520C74" w:rsidRPr="001E6043">
        <w:rPr>
          <w:rFonts w:eastAsia="Aptos" w:cs="Times New Roman"/>
        </w:rPr>
        <w:t xml:space="preserve"> </w:t>
      </w:r>
      <w:r w:rsidR="00520C74">
        <w:rPr>
          <w:rFonts w:eastAsia="Aptos" w:cs="Times New Roman"/>
        </w:rPr>
        <w:t>before setting the training calendar for the year to identify 1)</w:t>
      </w:r>
      <w:r w:rsidR="00EF7F0F">
        <w:rPr>
          <w:rFonts w:eastAsia="Aptos" w:cs="Times New Roman"/>
        </w:rPr>
        <w:t xml:space="preserve"> training</w:t>
      </w:r>
      <w:r w:rsidR="00520C74">
        <w:rPr>
          <w:rFonts w:eastAsia="Aptos" w:cs="Times New Roman"/>
        </w:rPr>
        <w:t xml:space="preserve"> topics </w:t>
      </w:r>
      <w:r w:rsidR="007F413E">
        <w:rPr>
          <w:rFonts w:eastAsia="Aptos" w:cs="Times New Roman"/>
        </w:rPr>
        <w:t>of interest and rough magnitude of demand for those topics</w:t>
      </w:r>
      <w:r w:rsidR="00520C74">
        <w:rPr>
          <w:rFonts w:eastAsia="Aptos" w:cs="Times New Roman"/>
        </w:rPr>
        <w:t xml:space="preserve"> and 2) day, time, and location </w:t>
      </w:r>
      <w:r w:rsidR="00842242">
        <w:rPr>
          <w:rFonts w:eastAsia="Aptos" w:cs="Times New Roman"/>
        </w:rPr>
        <w:t>preferences</w:t>
      </w:r>
      <w:r w:rsidR="00AF62E5" w:rsidRPr="00AF62E5">
        <w:rPr>
          <w:rFonts w:eastAsia="Aptos" w:cs="Times New Roman"/>
        </w:rPr>
        <w:t xml:space="preserve">. </w:t>
      </w:r>
      <w:r w:rsidR="00C12479">
        <w:rPr>
          <w:rFonts w:eastAsia="Aptos" w:cs="Times New Roman"/>
        </w:rPr>
        <w:t xml:space="preserve">TWC </w:t>
      </w:r>
      <w:r w:rsidR="0029496B">
        <w:rPr>
          <w:rFonts w:eastAsia="Aptos" w:cs="Times New Roman"/>
        </w:rPr>
        <w:t>will provide guidance to</w:t>
      </w:r>
      <w:r w:rsidR="00C12479">
        <w:rPr>
          <w:rFonts w:eastAsia="Aptos" w:cs="Times New Roman"/>
        </w:rPr>
        <w:t xml:space="preserve"> LWDBs</w:t>
      </w:r>
      <w:r w:rsidR="00AF62E5" w:rsidRPr="00AF62E5">
        <w:rPr>
          <w:rFonts w:eastAsia="Aptos" w:cs="Times New Roman"/>
        </w:rPr>
        <w:t xml:space="preserve"> </w:t>
      </w:r>
      <w:r w:rsidR="0029496B">
        <w:rPr>
          <w:rFonts w:eastAsia="Aptos" w:cs="Times New Roman"/>
        </w:rPr>
        <w:t xml:space="preserve">on </w:t>
      </w:r>
      <w:r w:rsidR="00AF62E5" w:rsidRPr="00AF62E5">
        <w:rPr>
          <w:rFonts w:eastAsia="Aptos" w:cs="Times New Roman"/>
        </w:rPr>
        <w:t>offer</w:t>
      </w:r>
      <w:r w:rsidR="0029496B">
        <w:rPr>
          <w:rFonts w:eastAsia="Aptos" w:cs="Times New Roman"/>
        </w:rPr>
        <w:t>ing</w:t>
      </w:r>
      <w:r w:rsidR="00AF62E5" w:rsidRPr="00AF62E5">
        <w:rPr>
          <w:rFonts w:eastAsia="Aptos" w:cs="Times New Roman"/>
        </w:rPr>
        <w:t xml:space="preserve"> differen</w:t>
      </w:r>
      <w:r w:rsidR="00AF62E5">
        <w:rPr>
          <w:rFonts w:eastAsia="Aptos" w:cs="Times New Roman"/>
        </w:rPr>
        <w:t xml:space="preserve">t </w:t>
      </w:r>
      <w:r w:rsidR="00AF62E5" w:rsidRPr="00AF62E5">
        <w:rPr>
          <w:rFonts w:eastAsia="Aptos" w:cs="Times New Roman"/>
        </w:rPr>
        <w:t>locations and schedules and track</w:t>
      </w:r>
      <w:r w:rsidR="0029496B">
        <w:rPr>
          <w:rFonts w:eastAsia="Aptos" w:cs="Times New Roman"/>
        </w:rPr>
        <w:t>ing</w:t>
      </w:r>
      <w:r w:rsidR="00AF62E5" w:rsidRPr="00AF62E5">
        <w:rPr>
          <w:rFonts w:eastAsia="Aptos" w:cs="Times New Roman"/>
        </w:rPr>
        <w:t xml:space="preserve"> engagement through these different offerings to understand better what works for teachers.</w:t>
      </w:r>
      <w:r w:rsidR="00520C74">
        <w:rPr>
          <w:rFonts w:eastAsia="Aptos" w:cs="Times New Roman"/>
        </w:rPr>
        <w:t xml:space="preserve"> </w:t>
      </w:r>
    </w:p>
    <w:p w14:paraId="1F9A943F" w14:textId="2D3BC15B" w:rsidR="00520C74" w:rsidRDefault="008332CC" w:rsidP="003D4042">
      <w:pPr>
        <w:numPr>
          <w:ilvl w:val="1"/>
          <w:numId w:val="345"/>
        </w:numPr>
        <w:spacing w:after="0" w:line="240" w:lineRule="auto"/>
        <w:contextualSpacing/>
        <w:rPr>
          <w:rFonts w:eastAsia="Aptos" w:cs="Times New Roman"/>
        </w:rPr>
      </w:pPr>
      <w:r>
        <w:rPr>
          <w:rFonts w:eastAsia="Aptos" w:cs="Times New Roman"/>
        </w:rPr>
        <w:t>Support</w:t>
      </w:r>
      <w:r w:rsidR="00457676">
        <w:rPr>
          <w:rFonts w:eastAsia="Aptos" w:cs="Times New Roman"/>
        </w:rPr>
        <w:t>ing</w:t>
      </w:r>
      <w:r>
        <w:rPr>
          <w:rFonts w:eastAsia="Aptos" w:cs="Times New Roman"/>
        </w:rPr>
        <w:t xml:space="preserve"> </w:t>
      </w:r>
      <w:r w:rsidR="00B23F7C">
        <w:rPr>
          <w:rFonts w:eastAsia="Aptos" w:cs="Times New Roman"/>
        </w:rPr>
        <w:t xml:space="preserve">LWDBs </w:t>
      </w:r>
      <w:r>
        <w:rPr>
          <w:rFonts w:eastAsia="Aptos" w:cs="Times New Roman"/>
        </w:rPr>
        <w:t xml:space="preserve">when </w:t>
      </w:r>
      <w:r w:rsidR="00330434">
        <w:rPr>
          <w:rFonts w:eastAsia="Aptos" w:cs="Times New Roman"/>
        </w:rPr>
        <w:t>d</w:t>
      </w:r>
      <w:r w:rsidR="00520C74">
        <w:rPr>
          <w:rFonts w:eastAsia="Aptos" w:cs="Times New Roman"/>
        </w:rPr>
        <w:t>edicat</w:t>
      </w:r>
      <w:r>
        <w:rPr>
          <w:rFonts w:eastAsia="Aptos" w:cs="Times New Roman"/>
        </w:rPr>
        <w:t>ing</w:t>
      </w:r>
      <w:r w:rsidR="00520C74">
        <w:rPr>
          <w:rFonts w:eastAsia="Aptos" w:cs="Times New Roman"/>
        </w:rPr>
        <w:t xml:space="preserve"> CCDF</w:t>
      </w:r>
      <w:r w:rsidR="00520C74" w:rsidRPr="007275B5" w:rsidDel="00990C9E">
        <w:rPr>
          <w:rFonts w:eastAsia="Aptos" w:cs="Times New Roman"/>
        </w:rPr>
        <w:t xml:space="preserve"> </w:t>
      </w:r>
      <w:r w:rsidR="00065F9A">
        <w:rPr>
          <w:rFonts w:eastAsia="Aptos" w:cs="Times New Roman"/>
        </w:rPr>
        <w:t xml:space="preserve">quality </w:t>
      </w:r>
      <w:r w:rsidR="007E2DE0">
        <w:rPr>
          <w:rFonts w:eastAsia="Aptos" w:cs="Times New Roman"/>
        </w:rPr>
        <w:t>funds</w:t>
      </w:r>
      <w:r w:rsidR="00520C74" w:rsidRPr="007275B5">
        <w:rPr>
          <w:rFonts w:eastAsia="Aptos" w:cs="Times New Roman"/>
        </w:rPr>
        <w:t xml:space="preserve"> to </w:t>
      </w:r>
      <w:r w:rsidR="00520C74">
        <w:rPr>
          <w:rFonts w:eastAsia="Aptos" w:cs="Times New Roman"/>
        </w:rPr>
        <w:t xml:space="preserve">offer trainings at no cost and to </w:t>
      </w:r>
      <w:r w:rsidR="00520C74" w:rsidRPr="007275B5">
        <w:rPr>
          <w:rFonts w:eastAsia="Aptos" w:cs="Times New Roman"/>
        </w:rPr>
        <w:t xml:space="preserve">subsidize costs </w:t>
      </w:r>
      <w:r w:rsidR="00520C74">
        <w:rPr>
          <w:rFonts w:eastAsia="Aptos" w:cs="Times New Roman"/>
        </w:rPr>
        <w:t xml:space="preserve">related to transportation and substitute teachers to mitigate this access barrier for teachers. </w:t>
      </w:r>
    </w:p>
    <w:p w14:paraId="2528D3AB" w14:textId="77777777" w:rsidR="001362C7" w:rsidRDefault="001362C7" w:rsidP="00372CAC">
      <w:pPr>
        <w:pStyle w:val="ListParagraph"/>
        <w:numPr>
          <w:ilvl w:val="0"/>
          <w:numId w:val="0"/>
        </w:numPr>
        <w:spacing w:line="240" w:lineRule="auto"/>
        <w:ind w:left="720"/>
        <w:rPr>
          <w:i/>
          <w:iCs/>
        </w:rPr>
      </w:pPr>
      <w:r>
        <w:rPr>
          <w:i/>
          <w:iCs/>
        </w:rPr>
        <w:t>Implementation/Timeline:</w:t>
      </w:r>
    </w:p>
    <w:p w14:paraId="01B1E971" w14:textId="21FA52B6" w:rsidR="008809B4" w:rsidRPr="00733E54" w:rsidRDefault="00513E11" w:rsidP="00372CAC">
      <w:pPr>
        <w:pStyle w:val="ListParagraph"/>
        <w:numPr>
          <w:ilvl w:val="0"/>
          <w:numId w:val="0"/>
        </w:numPr>
        <w:spacing w:line="240" w:lineRule="auto"/>
        <w:ind w:left="720"/>
        <w:rPr>
          <w:i/>
        </w:rPr>
      </w:pPr>
      <w:r>
        <w:rPr>
          <w:i/>
          <w:iCs/>
        </w:rPr>
        <w:t>TWC will continue supporting and guiding LWDB’s quality staff in Fiscal Years 2026 – 2028. TWC will continue to host bi-weekly office hours</w:t>
      </w:r>
      <w:r w:rsidR="00A76DD5">
        <w:rPr>
          <w:i/>
          <w:iCs/>
        </w:rPr>
        <w:t xml:space="preserve"> and quarterly Communities of Practice</w:t>
      </w:r>
      <w:r>
        <w:rPr>
          <w:i/>
          <w:iCs/>
        </w:rPr>
        <w:t xml:space="preserve"> for LWDB staff in addition to the annual </w:t>
      </w:r>
      <w:r w:rsidR="00421D95">
        <w:rPr>
          <w:i/>
          <w:iCs/>
        </w:rPr>
        <w:t xml:space="preserve">Quality </w:t>
      </w:r>
      <w:r>
        <w:rPr>
          <w:i/>
          <w:iCs/>
        </w:rPr>
        <w:t>Strategic Planning Meeting to provide updates and share best practices.</w:t>
      </w:r>
    </w:p>
    <w:p w14:paraId="30AB4A0F" w14:textId="023CB62C" w:rsidR="008457EA" w:rsidRPr="00372CAC" w:rsidRDefault="008457EA" w:rsidP="003D4042">
      <w:pPr>
        <w:pStyle w:val="ListParagraph"/>
        <w:numPr>
          <w:ilvl w:val="0"/>
          <w:numId w:val="0"/>
        </w:numPr>
        <w:spacing w:line="240" w:lineRule="auto"/>
        <w:ind w:left="720"/>
        <w:rPr>
          <w:i/>
        </w:rPr>
      </w:pPr>
    </w:p>
    <w:p w14:paraId="3E8F3020" w14:textId="6E257452" w:rsidR="00520C74" w:rsidRPr="00392A76" w:rsidRDefault="00873CDD" w:rsidP="003D4042">
      <w:pPr>
        <w:pStyle w:val="ListParagraph"/>
        <w:numPr>
          <w:ilvl w:val="0"/>
          <w:numId w:val="345"/>
        </w:numPr>
        <w:spacing w:line="240" w:lineRule="auto"/>
        <w:rPr>
          <w:rFonts w:eastAsia="Aptos" w:cs="Times New Roman"/>
        </w:rPr>
      </w:pPr>
      <w:r>
        <w:rPr>
          <w:rFonts w:eastAsia="Aptos" w:cs="Times New Roman"/>
          <w:b/>
        </w:rPr>
        <w:t>Action Item</w:t>
      </w:r>
      <w:r w:rsidR="00341B5A">
        <w:rPr>
          <w:rFonts w:eastAsia="Aptos" w:cs="Times New Roman"/>
          <w:b/>
        </w:rPr>
        <w:t xml:space="preserve"> </w:t>
      </w:r>
      <w:r w:rsidR="0047544E">
        <w:rPr>
          <w:rFonts w:eastAsia="Aptos" w:cs="Times New Roman"/>
          <w:b/>
        </w:rPr>
        <w:t>3.1</w:t>
      </w:r>
      <w:r w:rsidR="00341B5A">
        <w:rPr>
          <w:rFonts w:eastAsia="Aptos" w:cs="Times New Roman"/>
          <w:b/>
        </w:rPr>
        <w:t>.</w:t>
      </w:r>
      <w:r w:rsidR="00D71CBF">
        <w:rPr>
          <w:rFonts w:eastAsia="Aptos" w:cs="Times New Roman"/>
          <w:b/>
        </w:rPr>
        <w:t>2</w:t>
      </w:r>
      <w:r w:rsidR="00341B5A">
        <w:rPr>
          <w:rFonts w:eastAsia="Aptos" w:cs="Times New Roman"/>
          <w:b/>
        </w:rPr>
        <w:t xml:space="preserve">: </w:t>
      </w:r>
      <w:r w:rsidR="00D8719E">
        <w:rPr>
          <w:rFonts w:eastAsia="Aptos" w:cs="Times New Roman"/>
          <w:b/>
          <w:bCs/>
        </w:rPr>
        <w:t>Ensure</w:t>
      </w:r>
      <w:r w:rsidR="00A46D7D">
        <w:rPr>
          <w:rFonts w:eastAsia="Aptos" w:cs="Times New Roman"/>
          <w:b/>
          <w:bCs/>
        </w:rPr>
        <w:t xml:space="preserve"> participating</w:t>
      </w:r>
      <w:r w:rsidR="00D8719E">
        <w:rPr>
          <w:rFonts w:eastAsia="Aptos" w:cs="Times New Roman"/>
          <w:b/>
          <w:bCs/>
        </w:rPr>
        <w:t xml:space="preserve"> trainers </w:t>
      </w:r>
      <w:r w:rsidR="00A46D7D">
        <w:rPr>
          <w:rFonts w:eastAsia="Aptos" w:cs="Times New Roman"/>
          <w:b/>
          <w:bCs/>
        </w:rPr>
        <w:t xml:space="preserve">and teachers </w:t>
      </w:r>
      <w:r w:rsidR="00D8719E">
        <w:rPr>
          <w:rFonts w:eastAsia="Aptos" w:cs="Times New Roman"/>
          <w:b/>
          <w:bCs/>
        </w:rPr>
        <w:t>are registered in TECPDS</w:t>
      </w:r>
      <w:r w:rsidR="00440E0F" w:rsidRPr="001874E8">
        <w:rPr>
          <w:rFonts w:eastAsia="Aptos" w:cs="Times New Roman"/>
          <w:b/>
          <w:bCs/>
        </w:rPr>
        <w:t>.</w:t>
      </w:r>
      <w:r w:rsidR="00440E0F">
        <w:rPr>
          <w:rFonts w:eastAsia="Aptos" w:cs="Times New Roman"/>
        </w:rPr>
        <w:t xml:space="preserve"> </w:t>
      </w:r>
      <w:r w:rsidR="00E050F6">
        <w:rPr>
          <w:rFonts w:eastAsia="Aptos" w:cs="Times New Roman"/>
        </w:rPr>
        <w:t>TWC will c</w:t>
      </w:r>
      <w:r w:rsidR="001E778C" w:rsidRPr="001E778C">
        <w:rPr>
          <w:rFonts w:eastAsia="Aptos" w:cs="Times New Roman"/>
        </w:rPr>
        <w:t xml:space="preserve">ontinue to go through LWDB TECPDS Specialists to </w:t>
      </w:r>
      <w:r w:rsidR="006F6C6E">
        <w:rPr>
          <w:rFonts w:eastAsia="Aptos" w:cs="Times New Roman"/>
        </w:rPr>
        <w:t xml:space="preserve">encourage </w:t>
      </w:r>
      <w:r w:rsidR="00ED22E9">
        <w:rPr>
          <w:rFonts w:eastAsia="Aptos" w:cs="Times New Roman"/>
        </w:rPr>
        <w:t xml:space="preserve">trainers </w:t>
      </w:r>
      <w:r w:rsidR="006F6C6E">
        <w:rPr>
          <w:rFonts w:eastAsia="Aptos" w:cs="Times New Roman"/>
        </w:rPr>
        <w:t>to register</w:t>
      </w:r>
      <w:r w:rsidR="00ED22E9">
        <w:rPr>
          <w:rFonts w:eastAsia="Aptos" w:cs="Times New Roman"/>
        </w:rPr>
        <w:t xml:space="preserve"> in Texas Trainer Registry</w:t>
      </w:r>
      <w:r w:rsidR="00A46D7D">
        <w:rPr>
          <w:rFonts w:eastAsia="Aptos" w:cs="Times New Roman"/>
        </w:rPr>
        <w:t xml:space="preserve"> and </w:t>
      </w:r>
      <w:r w:rsidR="00BC6F1A">
        <w:rPr>
          <w:rFonts w:eastAsia="Aptos" w:cs="Times New Roman"/>
        </w:rPr>
        <w:t xml:space="preserve">training participants </w:t>
      </w:r>
      <w:r w:rsidR="006F6C6E">
        <w:rPr>
          <w:rFonts w:eastAsia="Aptos" w:cs="Times New Roman"/>
        </w:rPr>
        <w:t>to register</w:t>
      </w:r>
      <w:r w:rsidR="00BC6F1A">
        <w:rPr>
          <w:rFonts w:eastAsia="Aptos" w:cs="Times New Roman"/>
        </w:rPr>
        <w:t xml:space="preserve"> in </w:t>
      </w:r>
      <w:r w:rsidR="00520C74" w:rsidRPr="00392A76">
        <w:rPr>
          <w:rFonts w:eastAsia="Aptos" w:cs="Times New Roman"/>
        </w:rPr>
        <w:t xml:space="preserve">TECPDS </w:t>
      </w:r>
      <w:r w:rsidR="00BC6F1A">
        <w:rPr>
          <w:rFonts w:eastAsia="Aptos" w:cs="Times New Roman"/>
        </w:rPr>
        <w:t>so training certifications can be issued and stored electronically</w:t>
      </w:r>
      <w:r w:rsidR="00B167F5" w:rsidRPr="00392A76">
        <w:rPr>
          <w:rFonts w:eastAsia="Aptos" w:cs="Times New Roman"/>
        </w:rPr>
        <w:t>.</w:t>
      </w:r>
      <w:r w:rsidR="00520C74" w:rsidRPr="00392A76">
        <w:rPr>
          <w:rFonts w:eastAsia="Aptos" w:cs="Times New Roman"/>
        </w:rPr>
        <w:t xml:space="preserve"> </w:t>
      </w:r>
    </w:p>
    <w:p w14:paraId="3E44BF57" w14:textId="77777777" w:rsidR="001362C7" w:rsidRDefault="001362C7" w:rsidP="00372CAC">
      <w:pPr>
        <w:pStyle w:val="ListParagraph"/>
        <w:numPr>
          <w:ilvl w:val="0"/>
          <w:numId w:val="0"/>
        </w:numPr>
        <w:spacing w:line="240" w:lineRule="auto"/>
        <w:ind w:left="720"/>
        <w:rPr>
          <w:i/>
          <w:iCs/>
        </w:rPr>
      </w:pPr>
      <w:r>
        <w:rPr>
          <w:i/>
          <w:iCs/>
        </w:rPr>
        <w:t>Implementation/Timeline:</w:t>
      </w:r>
    </w:p>
    <w:p w14:paraId="2DB325CB" w14:textId="3336CC95" w:rsidR="008809B4" w:rsidRDefault="00FC4F11" w:rsidP="003D4042">
      <w:pPr>
        <w:pStyle w:val="ListParagraph"/>
        <w:numPr>
          <w:ilvl w:val="0"/>
          <w:numId w:val="0"/>
        </w:numPr>
        <w:spacing w:line="240" w:lineRule="auto"/>
        <w:ind w:left="720"/>
        <w:rPr>
          <w:i/>
        </w:rPr>
      </w:pPr>
      <w:r>
        <w:rPr>
          <w:i/>
        </w:rPr>
        <w:t>TWC will provide ongoing support for LWD</w:t>
      </w:r>
      <w:r w:rsidR="00A85FDC">
        <w:rPr>
          <w:i/>
        </w:rPr>
        <w:t>B</w:t>
      </w:r>
      <w:r>
        <w:rPr>
          <w:i/>
        </w:rPr>
        <w:t xml:space="preserve"> TECPDS Specialists in Fiscal Years 2026 – 2028.</w:t>
      </w:r>
    </w:p>
    <w:p w14:paraId="7EA6724F" w14:textId="77777777" w:rsidR="008457EA" w:rsidRPr="00372CAC" w:rsidRDefault="008457EA" w:rsidP="003D4042">
      <w:pPr>
        <w:pStyle w:val="ListParagraph"/>
        <w:numPr>
          <w:ilvl w:val="0"/>
          <w:numId w:val="0"/>
        </w:numPr>
        <w:spacing w:line="240" w:lineRule="auto"/>
        <w:ind w:left="720"/>
        <w:rPr>
          <w:i/>
        </w:rPr>
      </w:pPr>
    </w:p>
    <w:p w14:paraId="4BD3E4B3" w14:textId="2DEC72CA" w:rsidR="00401BF0" w:rsidRPr="00196A49" w:rsidRDefault="00873CDD" w:rsidP="003D4042">
      <w:pPr>
        <w:pStyle w:val="ListParagraph"/>
        <w:numPr>
          <w:ilvl w:val="0"/>
          <w:numId w:val="345"/>
        </w:numPr>
        <w:spacing w:line="240" w:lineRule="auto"/>
        <w:rPr>
          <w:rFonts w:eastAsia="Aptos" w:cs="Times New Roman"/>
          <w:b/>
        </w:rPr>
      </w:pPr>
      <w:r>
        <w:rPr>
          <w:rFonts w:eastAsia="Aptos" w:cs="Times New Roman"/>
          <w:b/>
        </w:rPr>
        <w:lastRenderedPageBreak/>
        <w:t>Action Item</w:t>
      </w:r>
      <w:r w:rsidR="00341B5A">
        <w:rPr>
          <w:rFonts w:eastAsia="Aptos" w:cs="Times New Roman"/>
          <w:b/>
        </w:rPr>
        <w:t xml:space="preserve"> </w:t>
      </w:r>
      <w:r w:rsidR="0047544E">
        <w:rPr>
          <w:rFonts w:eastAsia="Aptos" w:cs="Times New Roman"/>
          <w:b/>
        </w:rPr>
        <w:t>3.1</w:t>
      </w:r>
      <w:r w:rsidR="00341B5A">
        <w:rPr>
          <w:rFonts w:eastAsia="Aptos" w:cs="Times New Roman"/>
          <w:b/>
        </w:rPr>
        <w:t>.</w:t>
      </w:r>
      <w:r w:rsidR="00D71CBF">
        <w:rPr>
          <w:rFonts w:eastAsia="Aptos" w:cs="Times New Roman"/>
          <w:b/>
        </w:rPr>
        <w:t>3</w:t>
      </w:r>
      <w:r w:rsidR="00341B5A">
        <w:rPr>
          <w:rFonts w:eastAsia="Aptos" w:cs="Times New Roman"/>
          <w:b/>
        </w:rPr>
        <w:t xml:space="preserve">: </w:t>
      </w:r>
      <w:r w:rsidR="00B07693" w:rsidRPr="001874E8">
        <w:rPr>
          <w:rFonts w:eastAsia="Aptos" w:cs="Times New Roman"/>
          <w:b/>
          <w:bCs/>
        </w:rPr>
        <w:t>Continue to learn about best practices from other states.</w:t>
      </w:r>
      <w:r w:rsidR="006E4E64">
        <w:rPr>
          <w:rFonts w:eastAsia="Aptos" w:cs="Times New Roman"/>
          <w:b/>
          <w:bCs/>
        </w:rPr>
        <w:t xml:space="preserve"> </w:t>
      </w:r>
      <w:r w:rsidR="00E050F6">
        <w:rPr>
          <w:rFonts w:eastAsia="Aptos" w:cs="Times New Roman"/>
        </w:rPr>
        <w:t>TWC will c</w:t>
      </w:r>
      <w:r w:rsidR="006C4F3E" w:rsidRPr="001874E8">
        <w:rPr>
          <w:rFonts w:eastAsia="Aptos" w:cs="Times New Roman"/>
        </w:rPr>
        <w:t>ontinue</w:t>
      </w:r>
      <w:r w:rsidR="006E4E64" w:rsidRPr="001874E8">
        <w:rPr>
          <w:rFonts w:eastAsia="Aptos" w:cs="Times New Roman"/>
        </w:rPr>
        <w:t xml:space="preserve"> to participate in multi-state communities of practice </w:t>
      </w:r>
      <w:r w:rsidR="001A665E">
        <w:rPr>
          <w:rFonts w:eastAsia="Aptos" w:cs="Times New Roman"/>
        </w:rPr>
        <w:t>and events</w:t>
      </w:r>
      <w:r w:rsidR="006C4F3E" w:rsidRPr="001874E8">
        <w:rPr>
          <w:rFonts w:eastAsia="Aptos" w:cs="Times New Roman"/>
        </w:rPr>
        <w:t>.</w:t>
      </w:r>
      <w:r w:rsidR="000C0D5A">
        <w:rPr>
          <w:rFonts w:eastAsia="Aptos" w:cs="Times New Roman"/>
        </w:rPr>
        <w:t xml:space="preserve"> </w:t>
      </w:r>
      <w:r w:rsidR="00781425">
        <w:rPr>
          <w:rFonts w:eastAsia="Aptos" w:cs="Times New Roman"/>
        </w:rPr>
        <w:t xml:space="preserve">These cross-state </w:t>
      </w:r>
      <w:r w:rsidR="00EE06D4">
        <w:rPr>
          <w:rFonts w:eastAsia="Aptos" w:cs="Times New Roman"/>
        </w:rPr>
        <w:t xml:space="preserve">opportunities </w:t>
      </w:r>
      <w:r w:rsidR="00781425">
        <w:rPr>
          <w:rFonts w:eastAsia="Aptos" w:cs="Times New Roman"/>
        </w:rPr>
        <w:t xml:space="preserve">can enable TWC </w:t>
      </w:r>
      <w:r w:rsidR="00781425" w:rsidRPr="00781425">
        <w:rPr>
          <w:rFonts w:eastAsia="Aptos" w:cs="Times New Roman"/>
        </w:rPr>
        <w:t xml:space="preserve">to leverage learnings </w:t>
      </w:r>
      <w:r w:rsidR="00744ABA">
        <w:rPr>
          <w:rFonts w:eastAsia="Aptos" w:cs="Times New Roman"/>
        </w:rPr>
        <w:t xml:space="preserve">from other states </w:t>
      </w:r>
      <w:r w:rsidR="00781425" w:rsidRPr="00781425">
        <w:rPr>
          <w:rFonts w:eastAsia="Aptos" w:cs="Times New Roman"/>
        </w:rPr>
        <w:t xml:space="preserve">to identify new </w:t>
      </w:r>
      <w:r w:rsidR="007D1187">
        <w:rPr>
          <w:rFonts w:eastAsia="Aptos" w:cs="Times New Roman"/>
        </w:rPr>
        <w:t xml:space="preserve">workforce </w:t>
      </w:r>
      <w:r w:rsidR="00F86A11">
        <w:rPr>
          <w:rFonts w:eastAsia="Aptos" w:cs="Times New Roman"/>
        </w:rPr>
        <w:t>strategies</w:t>
      </w:r>
      <w:r w:rsidR="007D1187">
        <w:rPr>
          <w:rFonts w:eastAsia="Aptos" w:cs="Times New Roman"/>
        </w:rPr>
        <w:t xml:space="preserve"> and </w:t>
      </w:r>
      <w:r w:rsidR="00E22299">
        <w:rPr>
          <w:rFonts w:eastAsia="Aptos" w:cs="Times New Roman"/>
        </w:rPr>
        <w:t xml:space="preserve">professional development </w:t>
      </w:r>
      <w:r w:rsidR="00781425" w:rsidRPr="00781425">
        <w:rPr>
          <w:rFonts w:eastAsia="Aptos" w:cs="Times New Roman"/>
        </w:rPr>
        <w:t>approaches that might work for Texas.</w:t>
      </w:r>
      <w:r w:rsidR="00744ABA">
        <w:rPr>
          <w:rFonts w:eastAsia="Aptos" w:cs="Times New Roman"/>
        </w:rPr>
        <w:t xml:space="preserve"> </w:t>
      </w:r>
    </w:p>
    <w:p w14:paraId="7C718ACB" w14:textId="77777777" w:rsidR="001362C7" w:rsidRDefault="001362C7" w:rsidP="00372CAC">
      <w:pPr>
        <w:pStyle w:val="ListParagraph"/>
        <w:numPr>
          <w:ilvl w:val="0"/>
          <w:numId w:val="0"/>
        </w:numPr>
        <w:spacing w:line="240" w:lineRule="auto"/>
        <w:ind w:left="720"/>
        <w:rPr>
          <w:i/>
          <w:iCs/>
        </w:rPr>
      </w:pPr>
      <w:r>
        <w:rPr>
          <w:i/>
          <w:iCs/>
        </w:rPr>
        <w:t>Implementation/Timeline:</w:t>
      </w:r>
    </w:p>
    <w:p w14:paraId="2AE67B85" w14:textId="6C45D6D4" w:rsidR="001362C7" w:rsidRPr="00FF56E8" w:rsidRDefault="009B6E65" w:rsidP="00372CAC">
      <w:pPr>
        <w:pStyle w:val="ListParagraph"/>
        <w:numPr>
          <w:ilvl w:val="0"/>
          <w:numId w:val="0"/>
        </w:numPr>
        <w:spacing w:line="240" w:lineRule="auto"/>
        <w:ind w:left="720"/>
        <w:rPr>
          <w:i/>
          <w:iCs/>
        </w:rPr>
      </w:pPr>
      <w:r>
        <w:rPr>
          <w:i/>
          <w:iCs/>
        </w:rPr>
        <w:t xml:space="preserve">TWC will </w:t>
      </w:r>
      <w:r w:rsidR="003E56F4">
        <w:rPr>
          <w:i/>
          <w:iCs/>
        </w:rPr>
        <w:t xml:space="preserve">participate in cross-state opportunities </w:t>
      </w:r>
      <w:r w:rsidR="00EC7A59">
        <w:rPr>
          <w:i/>
          <w:iCs/>
        </w:rPr>
        <w:t xml:space="preserve">as they arise </w:t>
      </w:r>
      <w:r w:rsidR="004861EC">
        <w:rPr>
          <w:i/>
          <w:iCs/>
        </w:rPr>
        <w:t>in Fiscal Years 2026 – 2028.</w:t>
      </w:r>
    </w:p>
    <w:p w14:paraId="7DF9FA71" w14:textId="5B2162B2" w:rsidR="00520C74" w:rsidRPr="008A3803" w:rsidRDefault="00873CDD" w:rsidP="00D41A32">
      <w:pPr>
        <w:pStyle w:val="Heading4"/>
      </w:pPr>
      <w:r>
        <w:t xml:space="preserve">Strategy </w:t>
      </w:r>
      <w:r w:rsidR="0047544E">
        <w:t>3.2 – O</w:t>
      </w:r>
      <w:r w:rsidR="005231DD">
        <w:t>ffer relevant and targeted</w:t>
      </w:r>
      <w:r w:rsidR="00520C74" w:rsidRPr="008A3803">
        <w:t xml:space="preserve"> support and training to address </w:t>
      </w:r>
      <w:r w:rsidR="005231DD">
        <w:t>workforce needs</w:t>
      </w:r>
    </w:p>
    <w:p w14:paraId="017ADCAA" w14:textId="77777777" w:rsidR="00055530" w:rsidRDefault="0054100C" w:rsidP="003D4042">
      <w:pPr>
        <w:pStyle w:val="Heading5"/>
        <w:spacing w:line="240" w:lineRule="auto"/>
      </w:pPr>
      <w:r>
        <w:t>Rationale</w:t>
      </w:r>
    </w:p>
    <w:p w14:paraId="0FE1C0AD" w14:textId="1F8B9A7B" w:rsidR="00BF2B44" w:rsidRDefault="00EE6948" w:rsidP="003D4042">
      <w:pPr>
        <w:spacing w:line="240" w:lineRule="auto"/>
        <w:rPr>
          <w:rFonts w:eastAsia="Aptos" w:cs="Times New Roman"/>
        </w:rPr>
      </w:pPr>
      <w:r>
        <w:rPr>
          <w:rFonts w:eastAsia="Aptos" w:cs="Times New Roman"/>
        </w:rPr>
        <w:t>Workgroup meeting</w:t>
      </w:r>
      <w:r w:rsidR="000B4C32">
        <w:rPr>
          <w:rFonts w:eastAsia="Aptos" w:cs="Times New Roman"/>
        </w:rPr>
        <w:t>s</w:t>
      </w:r>
      <w:r>
        <w:rPr>
          <w:rFonts w:eastAsia="Aptos" w:cs="Times New Roman"/>
        </w:rPr>
        <w:t xml:space="preserve">, focus group discussions, and the Child Care Director Survey all </w:t>
      </w:r>
      <w:r w:rsidR="00292EB2">
        <w:rPr>
          <w:rFonts w:eastAsia="Aptos" w:cs="Times New Roman"/>
        </w:rPr>
        <w:t>identified</w:t>
      </w:r>
      <w:r w:rsidR="00986F5D">
        <w:rPr>
          <w:rFonts w:eastAsia="Aptos" w:cs="Times New Roman"/>
        </w:rPr>
        <w:t xml:space="preserve"> specific </w:t>
      </w:r>
      <w:r w:rsidR="00BB1336">
        <w:rPr>
          <w:rFonts w:eastAsia="Aptos" w:cs="Times New Roman"/>
        </w:rPr>
        <w:t xml:space="preserve">training </w:t>
      </w:r>
      <w:r w:rsidR="00B432C2">
        <w:rPr>
          <w:rFonts w:eastAsia="Aptos" w:cs="Times New Roman"/>
        </w:rPr>
        <w:t xml:space="preserve">topics </w:t>
      </w:r>
      <w:r w:rsidR="00986F5D">
        <w:rPr>
          <w:rFonts w:eastAsia="Aptos" w:cs="Times New Roman"/>
        </w:rPr>
        <w:t xml:space="preserve">that </w:t>
      </w:r>
      <w:r w:rsidR="009B6A16">
        <w:rPr>
          <w:rFonts w:eastAsia="Aptos" w:cs="Times New Roman"/>
        </w:rPr>
        <w:t xml:space="preserve">are of interest to </w:t>
      </w:r>
      <w:r w:rsidR="004F6B12">
        <w:rPr>
          <w:rFonts w:eastAsia="Aptos" w:cs="Times New Roman"/>
        </w:rPr>
        <w:t>educators</w:t>
      </w:r>
      <w:r w:rsidR="009C0A78">
        <w:rPr>
          <w:rFonts w:eastAsia="Aptos" w:cs="Times New Roman"/>
        </w:rPr>
        <w:t>:</w:t>
      </w:r>
      <w:r w:rsidR="0009235C">
        <w:rPr>
          <w:rFonts w:eastAsia="Aptos" w:cs="Times New Roman"/>
        </w:rPr>
        <w:t xml:space="preserve"> </w:t>
      </w:r>
    </w:p>
    <w:p w14:paraId="135266E9" w14:textId="5C6FF9BB" w:rsidR="00433521" w:rsidRDefault="00433521" w:rsidP="003D4042">
      <w:pPr>
        <w:pStyle w:val="ListParagraph"/>
        <w:numPr>
          <w:ilvl w:val="0"/>
          <w:numId w:val="353"/>
        </w:numPr>
        <w:spacing w:line="240" w:lineRule="auto"/>
        <w:rPr>
          <w:rFonts w:eastAsia="Aptos" w:cs="Times New Roman"/>
        </w:rPr>
      </w:pPr>
      <w:r w:rsidRPr="000813D9">
        <w:rPr>
          <w:rFonts w:eastAsia="Aptos" w:cs="Times New Roman"/>
          <w:b/>
          <w:bCs/>
        </w:rPr>
        <w:t>Infant and toddler</w:t>
      </w:r>
      <w:r w:rsidR="00DB3E1F">
        <w:rPr>
          <w:rFonts w:eastAsia="Aptos" w:cs="Times New Roman"/>
        </w:rPr>
        <w:t>:</w:t>
      </w:r>
      <w:r>
        <w:rPr>
          <w:rFonts w:eastAsia="Aptos" w:cs="Times New Roman"/>
        </w:rPr>
        <w:t xml:space="preserve"> </w:t>
      </w:r>
      <w:r w:rsidR="00185B47">
        <w:rPr>
          <w:rFonts w:eastAsia="Aptos" w:cs="Times New Roman"/>
        </w:rPr>
        <w:t>T</w:t>
      </w:r>
      <w:r w:rsidRPr="00C37245">
        <w:rPr>
          <w:rFonts w:eastAsia="Aptos" w:cs="Times New Roman"/>
        </w:rPr>
        <w:t>here is a growing shortage of qualified educators for infants and toddlers in Texas, a concern echoed by stakeholders across focus groups and workgroups. In the Child Care Director Survey, directors reported that just 5% of their teachers held an infant/toddler certification</w:t>
      </w:r>
      <w:r w:rsidR="00BE4932">
        <w:rPr>
          <w:rFonts w:eastAsia="Aptos" w:cs="Times New Roman"/>
        </w:rPr>
        <w:t>.</w:t>
      </w:r>
      <w:r w:rsidRPr="00A863F6">
        <w:rPr>
          <w:rStyle w:val="FootnoteReference"/>
          <w:rFonts w:eastAsia="Aptos" w:cs="Times New Roman"/>
        </w:rPr>
        <w:footnoteReference w:id="13"/>
      </w:r>
      <w:r w:rsidRPr="00C37245">
        <w:rPr>
          <w:rFonts w:eastAsia="Aptos" w:cs="Times New Roman"/>
        </w:rPr>
        <w:t xml:space="preserve"> Further, focus group members noted that the expansion of public pre-kindergarten programs for 3-year-olds has meant that a disproportionate share of children receiving private care </w:t>
      </w:r>
      <w:r w:rsidR="00B000B7">
        <w:rPr>
          <w:rFonts w:eastAsia="Aptos" w:cs="Times New Roman"/>
        </w:rPr>
        <w:t>are</w:t>
      </w:r>
      <w:r w:rsidR="00B000B7" w:rsidRPr="00C37245">
        <w:rPr>
          <w:rFonts w:eastAsia="Aptos" w:cs="Times New Roman"/>
        </w:rPr>
        <w:t xml:space="preserve"> </w:t>
      </w:r>
      <w:r w:rsidRPr="00C37245">
        <w:rPr>
          <w:rFonts w:eastAsia="Aptos" w:cs="Times New Roman"/>
        </w:rPr>
        <w:t>infants and toddlers.</w:t>
      </w:r>
    </w:p>
    <w:p w14:paraId="3A73B330" w14:textId="1859B4DF" w:rsidR="002345BB" w:rsidRPr="00C37245" w:rsidRDefault="005153F9" w:rsidP="003D4042">
      <w:pPr>
        <w:pStyle w:val="ListParagraph"/>
        <w:numPr>
          <w:ilvl w:val="0"/>
          <w:numId w:val="353"/>
        </w:numPr>
        <w:spacing w:line="240" w:lineRule="auto"/>
        <w:rPr>
          <w:rFonts w:eastAsia="Aptos" w:cs="Times New Roman"/>
        </w:rPr>
      </w:pPr>
      <w:r w:rsidRPr="001874E8">
        <w:rPr>
          <w:rFonts w:eastAsia="Aptos" w:cs="Times New Roman"/>
          <w:b/>
          <w:bCs/>
        </w:rPr>
        <w:t>Challenging behaviors</w:t>
      </w:r>
      <w:r w:rsidR="00DB3E1F">
        <w:rPr>
          <w:rFonts w:eastAsia="Aptos" w:cs="Times New Roman"/>
        </w:rPr>
        <w:t>:</w:t>
      </w:r>
      <w:r>
        <w:rPr>
          <w:rFonts w:eastAsia="Aptos" w:cs="Times New Roman"/>
        </w:rPr>
        <w:t xml:space="preserve"> </w:t>
      </w:r>
      <w:r w:rsidR="002C3F4A" w:rsidRPr="002C3F4A">
        <w:rPr>
          <w:rFonts w:eastAsia="Aptos" w:cs="Times New Roman"/>
        </w:rPr>
        <w:t>Workgroup and focus group participants indicated that educators are not equipped to effectively and appropriately manage challenging behaviors. This issue</w:t>
      </w:r>
      <w:r w:rsidR="002C3F4A" w:rsidRPr="002C3F4A" w:rsidDel="00145C6C">
        <w:rPr>
          <w:rFonts w:eastAsia="Aptos" w:cs="Times New Roman"/>
        </w:rPr>
        <w:t xml:space="preserve"> </w:t>
      </w:r>
      <w:r w:rsidR="002C3F4A" w:rsidRPr="002C3F4A">
        <w:rPr>
          <w:rFonts w:eastAsia="Aptos" w:cs="Times New Roman"/>
        </w:rPr>
        <w:t>emerged as a top concern in both focus groups and responses from the Child Care Director Survey, with some directors citing it as a driving factor for why people are leaving the profession.</w:t>
      </w:r>
    </w:p>
    <w:p w14:paraId="1674F90F" w14:textId="638C7D03" w:rsidR="003B075A" w:rsidRDefault="002D2ABB" w:rsidP="003D4042">
      <w:pPr>
        <w:pStyle w:val="ListParagraph"/>
        <w:numPr>
          <w:ilvl w:val="0"/>
          <w:numId w:val="353"/>
        </w:numPr>
        <w:spacing w:line="240" w:lineRule="auto"/>
        <w:rPr>
          <w:rFonts w:eastAsia="Aptos" w:cs="Times New Roman"/>
        </w:rPr>
      </w:pPr>
      <w:r w:rsidRPr="001E6043">
        <w:rPr>
          <w:rFonts w:eastAsia="Aptos" w:cs="Times New Roman"/>
          <w:b/>
        </w:rPr>
        <w:t>Role-</w:t>
      </w:r>
      <w:r w:rsidRPr="001E6043">
        <w:rPr>
          <w:rFonts w:eastAsia="Aptos" w:cs="Times New Roman"/>
          <w:b/>
          <w:bCs/>
        </w:rPr>
        <w:t>specific</w:t>
      </w:r>
      <w:r w:rsidR="009754AE" w:rsidRPr="001E6043">
        <w:rPr>
          <w:rFonts w:eastAsia="Aptos" w:cs="Times New Roman"/>
          <w:b/>
          <w:bCs/>
        </w:rPr>
        <w:t xml:space="preserve"> and practice-based training:</w:t>
      </w:r>
      <w:r w:rsidR="009754AE">
        <w:rPr>
          <w:rFonts w:eastAsia="Aptos" w:cs="Times New Roman"/>
        </w:rPr>
        <w:t xml:space="preserve"> </w:t>
      </w:r>
      <w:r w:rsidR="003B075A">
        <w:rPr>
          <w:rFonts w:eastAsia="Aptos" w:cs="Times New Roman"/>
        </w:rPr>
        <w:t xml:space="preserve">Focus group participants and Workgroup members highlighted some factors that </w:t>
      </w:r>
      <w:r w:rsidR="00BE4932">
        <w:rPr>
          <w:rFonts w:eastAsia="Aptos" w:cs="Times New Roman"/>
        </w:rPr>
        <w:t xml:space="preserve">create </w:t>
      </w:r>
      <w:r w:rsidR="003B075A">
        <w:rPr>
          <w:rFonts w:eastAsia="Aptos" w:cs="Times New Roman"/>
        </w:rPr>
        <w:t xml:space="preserve">quality </w:t>
      </w:r>
      <w:r w:rsidR="00DB705A">
        <w:rPr>
          <w:rFonts w:eastAsia="Aptos" w:cs="Times New Roman"/>
        </w:rPr>
        <w:t xml:space="preserve">training: </w:t>
      </w:r>
      <w:r w:rsidR="003B075A">
        <w:rPr>
          <w:rFonts w:eastAsia="Aptos" w:cs="Times New Roman"/>
        </w:rPr>
        <w:t>role-specific training (i.e., directors benefit from leadership and business training, while teachers need practical support for managing daily classroom challenges) and practice-based training rather than theoretical sessions that lack regular, meaningful updates.</w:t>
      </w:r>
    </w:p>
    <w:p w14:paraId="08304DEA" w14:textId="215EA5DA" w:rsidR="00BF2B44" w:rsidRPr="001874E8" w:rsidRDefault="00DB4D62" w:rsidP="003D4042">
      <w:pPr>
        <w:pStyle w:val="ListParagraph"/>
        <w:numPr>
          <w:ilvl w:val="0"/>
          <w:numId w:val="353"/>
        </w:numPr>
        <w:spacing w:line="240" w:lineRule="auto"/>
        <w:rPr>
          <w:rFonts w:eastAsia="Aptos" w:cs="Times New Roman"/>
        </w:rPr>
      </w:pPr>
      <w:r w:rsidRPr="001874E8">
        <w:rPr>
          <w:rFonts w:eastAsia="Aptos" w:cs="Times New Roman"/>
          <w:b/>
          <w:bCs/>
        </w:rPr>
        <w:t>Othe</w:t>
      </w:r>
      <w:r w:rsidR="00214292">
        <w:rPr>
          <w:rFonts w:eastAsia="Aptos" w:cs="Times New Roman"/>
          <w:b/>
          <w:bCs/>
        </w:rPr>
        <w:t>r:</w:t>
      </w:r>
      <w:r>
        <w:rPr>
          <w:rFonts w:eastAsia="Aptos" w:cs="Times New Roman"/>
        </w:rPr>
        <w:t xml:space="preserve"> </w:t>
      </w:r>
      <w:r w:rsidR="002345BB" w:rsidRPr="001874E8">
        <w:rPr>
          <w:rFonts w:eastAsia="Aptos" w:cs="Times New Roman"/>
        </w:rPr>
        <w:t xml:space="preserve">Common topics identified in </w:t>
      </w:r>
      <w:r w:rsidR="00B000B7">
        <w:rPr>
          <w:rFonts w:eastAsia="Aptos" w:cs="Times New Roman"/>
        </w:rPr>
        <w:t>the</w:t>
      </w:r>
      <w:r w:rsidR="002345BB" w:rsidRPr="001874E8">
        <w:rPr>
          <w:rFonts w:eastAsia="Aptos" w:cs="Times New Roman"/>
        </w:rPr>
        <w:t xml:space="preserve"> Child Care Director Survey included child development and curriculum design (see Table </w:t>
      </w:r>
      <w:r w:rsidR="006C54B5">
        <w:rPr>
          <w:rFonts w:eastAsia="Aptos" w:cs="Times New Roman"/>
        </w:rPr>
        <w:t>8</w:t>
      </w:r>
      <w:r w:rsidR="002345BB" w:rsidRPr="001874E8">
        <w:rPr>
          <w:rFonts w:eastAsia="Aptos" w:cs="Times New Roman"/>
        </w:rPr>
        <w:t xml:space="preserve">). Workgroup members </w:t>
      </w:r>
      <w:r w:rsidR="00B000B7">
        <w:rPr>
          <w:rFonts w:eastAsia="Aptos" w:cs="Times New Roman"/>
        </w:rPr>
        <w:t>also identified</w:t>
      </w:r>
      <w:r w:rsidR="002345BB" w:rsidRPr="001874E8">
        <w:rPr>
          <w:rFonts w:eastAsia="Aptos" w:cs="Times New Roman"/>
        </w:rPr>
        <w:t xml:space="preserve"> training to work with parents of children, especially those with special needs.</w:t>
      </w:r>
    </w:p>
    <w:p w14:paraId="0FDAFDFB" w14:textId="213C7D94" w:rsidR="002C6A40" w:rsidRPr="00385C84" w:rsidRDefault="002C6A40" w:rsidP="003D4042">
      <w:pPr>
        <w:keepNext/>
        <w:spacing w:line="240" w:lineRule="auto"/>
        <w:ind w:right="-1710"/>
        <w:rPr>
          <w:rFonts w:eastAsia="Aptos" w:cs="Times New Roman"/>
          <w:b/>
        </w:rPr>
      </w:pPr>
      <w:r w:rsidRPr="00055530">
        <w:rPr>
          <w:rStyle w:val="TableChar"/>
        </w:rPr>
        <w:lastRenderedPageBreak/>
        <w:t>Table</w:t>
      </w:r>
      <w:r w:rsidR="004944B8">
        <w:rPr>
          <w:rStyle w:val="TableChar"/>
        </w:rPr>
        <w:t xml:space="preserve"> </w:t>
      </w:r>
      <w:r w:rsidR="006C54B5">
        <w:rPr>
          <w:rStyle w:val="TableChar"/>
        </w:rPr>
        <w:t>8</w:t>
      </w:r>
      <w:r w:rsidRPr="00055530">
        <w:rPr>
          <w:rStyle w:val="TableChar"/>
        </w:rPr>
        <w:t>: Director</w:t>
      </w:r>
      <w:r w:rsidR="00AD0BB0" w:rsidRPr="00055530">
        <w:rPr>
          <w:rStyle w:val="TableChar"/>
        </w:rPr>
        <w:t xml:space="preserve">-identified </w:t>
      </w:r>
      <w:r w:rsidRPr="00055530">
        <w:rPr>
          <w:rStyle w:val="TableChar"/>
        </w:rPr>
        <w:t>top areas of need for professional development for staff</w:t>
      </w:r>
      <w:r w:rsidRPr="00385C84">
        <w:rPr>
          <w:rFonts w:eastAsia="Aptos" w:cs="Times New Roman"/>
          <w:b/>
          <w:vertAlign w:val="superscript"/>
        </w:rPr>
        <w:footnoteReference w:id="14"/>
      </w:r>
    </w:p>
    <w:tbl>
      <w:tblPr>
        <w:tblStyle w:val="TableGrid"/>
        <w:tblW w:w="10255" w:type="dxa"/>
        <w:tblLook w:val="04A0" w:firstRow="1" w:lastRow="0" w:firstColumn="1" w:lastColumn="0" w:noHBand="0" w:noVBand="1"/>
      </w:tblPr>
      <w:tblGrid>
        <w:gridCol w:w="7825"/>
        <w:gridCol w:w="1170"/>
        <w:gridCol w:w="1260"/>
      </w:tblGrid>
      <w:tr w:rsidR="002C6A40" w:rsidRPr="00385C84" w14:paraId="36BACAD0" w14:textId="77777777" w:rsidTr="008809B4">
        <w:trPr>
          <w:trHeight w:val="20"/>
        </w:trPr>
        <w:tc>
          <w:tcPr>
            <w:tcW w:w="7825" w:type="dxa"/>
            <w:shd w:val="clear" w:color="auto" w:fill="004D71" w:themeFill="accent6"/>
            <w:vAlign w:val="center"/>
          </w:tcPr>
          <w:p w14:paraId="5F4E4220" w14:textId="77777777" w:rsidR="002C6A40" w:rsidRPr="00055530" w:rsidRDefault="002C6A40" w:rsidP="003D4042">
            <w:pPr>
              <w:keepNext/>
              <w:spacing w:after="100" w:afterAutospacing="1" w:line="240" w:lineRule="auto"/>
              <w:ind w:right="-1710"/>
              <w:rPr>
                <w:rFonts w:eastAsia="Aptos" w:cs="Times New Roman"/>
                <w:b/>
                <w:bCs/>
                <w:color w:val="FFFFFF"/>
              </w:rPr>
            </w:pPr>
            <w:r w:rsidRPr="00055530">
              <w:rPr>
                <w:rFonts w:eastAsia="Aptos" w:cs="Times New Roman"/>
                <w:b/>
                <w:bCs/>
                <w:color w:val="FFFFFF"/>
              </w:rPr>
              <w:t>Topic</w:t>
            </w:r>
          </w:p>
        </w:tc>
        <w:tc>
          <w:tcPr>
            <w:tcW w:w="1170" w:type="dxa"/>
            <w:shd w:val="clear" w:color="auto" w:fill="004D71" w:themeFill="accent6"/>
            <w:vAlign w:val="center"/>
          </w:tcPr>
          <w:p w14:paraId="584BAB74" w14:textId="77777777" w:rsidR="002C6A40" w:rsidRPr="00055530" w:rsidRDefault="002C6A40" w:rsidP="003D4042">
            <w:pPr>
              <w:keepNext/>
              <w:spacing w:after="100" w:afterAutospacing="1" w:line="240" w:lineRule="auto"/>
              <w:ind w:right="-195"/>
              <w:jc w:val="center"/>
              <w:rPr>
                <w:rFonts w:eastAsia="Aptos" w:cs="Times New Roman"/>
                <w:b/>
                <w:bCs/>
                <w:color w:val="FFFFFF"/>
              </w:rPr>
            </w:pPr>
            <w:r w:rsidRPr="00055530">
              <w:rPr>
                <w:rFonts w:eastAsia="Aptos" w:cs="Times New Roman"/>
                <w:b/>
                <w:bCs/>
                <w:color w:val="FFFFFF"/>
              </w:rPr>
              <w:t>Home-Based</w:t>
            </w:r>
          </w:p>
        </w:tc>
        <w:tc>
          <w:tcPr>
            <w:tcW w:w="1260" w:type="dxa"/>
            <w:shd w:val="clear" w:color="auto" w:fill="004D71" w:themeFill="accent6"/>
            <w:vAlign w:val="center"/>
          </w:tcPr>
          <w:p w14:paraId="69FD5535" w14:textId="77777777" w:rsidR="002C6A40" w:rsidRPr="00055530" w:rsidRDefault="002C6A40" w:rsidP="003D4042">
            <w:pPr>
              <w:keepNext/>
              <w:spacing w:after="100" w:afterAutospacing="1" w:line="240" w:lineRule="auto"/>
              <w:ind w:right="-104"/>
              <w:jc w:val="center"/>
              <w:rPr>
                <w:rFonts w:eastAsia="Aptos" w:cs="Times New Roman"/>
                <w:b/>
                <w:bCs/>
                <w:color w:val="FFFFFF"/>
              </w:rPr>
            </w:pPr>
            <w:r w:rsidRPr="00055530">
              <w:rPr>
                <w:rFonts w:eastAsia="Aptos" w:cs="Times New Roman"/>
                <w:b/>
                <w:bCs/>
                <w:color w:val="FFFFFF"/>
              </w:rPr>
              <w:t>Centers</w:t>
            </w:r>
          </w:p>
        </w:tc>
      </w:tr>
      <w:tr w:rsidR="002C6A40" w:rsidRPr="00385C84" w14:paraId="56916394" w14:textId="77777777" w:rsidTr="008809B4">
        <w:trPr>
          <w:trHeight w:val="317"/>
        </w:trPr>
        <w:tc>
          <w:tcPr>
            <w:tcW w:w="7825" w:type="dxa"/>
            <w:shd w:val="clear" w:color="auto" w:fill="F2F2F2"/>
          </w:tcPr>
          <w:p w14:paraId="3703715E" w14:textId="77777777" w:rsidR="002C6A40" w:rsidRPr="00A94957" w:rsidRDefault="002C6A40" w:rsidP="003D4042">
            <w:pPr>
              <w:keepNext/>
              <w:spacing w:after="100" w:afterAutospacing="1" w:line="240" w:lineRule="auto"/>
              <w:ind w:right="-1710"/>
              <w:rPr>
                <w:rFonts w:eastAsia="Aptos" w:cs="Times New Roman"/>
              </w:rPr>
            </w:pPr>
            <w:r w:rsidRPr="00A94957">
              <w:rPr>
                <w:rFonts w:eastAsia="Aptos" w:cs="Times New Roman"/>
              </w:rPr>
              <w:t>Addressing Challenging Behaviors</w:t>
            </w:r>
          </w:p>
        </w:tc>
        <w:tc>
          <w:tcPr>
            <w:tcW w:w="1170" w:type="dxa"/>
          </w:tcPr>
          <w:p w14:paraId="1A20FAE4" w14:textId="77777777" w:rsidR="002C6A40" w:rsidRPr="00A94957" w:rsidRDefault="002C6A40" w:rsidP="003D4042">
            <w:pPr>
              <w:keepNext/>
              <w:spacing w:after="100" w:afterAutospacing="1" w:line="240" w:lineRule="auto"/>
              <w:ind w:right="-195"/>
              <w:jc w:val="center"/>
              <w:rPr>
                <w:rFonts w:eastAsia="Aptos" w:cs="Times New Roman"/>
              </w:rPr>
            </w:pPr>
            <w:r w:rsidRPr="00A94957">
              <w:rPr>
                <w:rFonts w:eastAsia="Aptos" w:cs="Times New Roman"/>
              </w:rPr>
              <w:t>40%</w:t>
            </w:r>
          </w:p>
        </w:tc>
        <w:tc>
          <w:tcPr>
            <w:tcW w:w="1260" w:type="dxa"/>
          </w:tcPr>
          <w:p w14:paraId="7E45CB33" w14:textId="77777777" w:rsidR="002C6A40" w:rsidRPr="00A94957" w:rsidRDefault="002C6A40" w:rsidP="003D4042">
            <w:pPr>
              <w:keepNext/>
              <w:spacing w:after="100" w:afterAutospacing="1" w:line="240" w:lineRule="auto"/>
              <w:ind w:right="-104"/>
              <w:jc w:val="center"/>
              <w:rPr>
                <w:rFonts w:eastAsia="Aptos" w:cs="Times New Roman"/>
              </w:rPr>
            </w:pPr>
            <w:r w:rsidRPr="00A94957">
              <w:rPr>
                <w:rFonts w:eastAsia="Aptos" w:cs="Times New Roman"/>
              </w:rPr>
              <w:t>77%</w:t>
            </w:r>
          </w:p>
        </w:tc>
      </w:tr>
      <w:tr w:rsidR="002C6A40" w:rsidRPr="00385C84" w14:paraId="1F1198D5" w14:textId="77777777" w:rsidTr="008809B4">
        <w:trPr>
          <w:trHeight w:val="317"/>
        </w:trPr>
        <w:tc>
          <w:tcPr>
            <w:tcW w:w="7825" w:type="dxa"/>
            <w:shd w:val="clear" w:color="auto" w:fill="F2F2F2"/>
          </w:tcPr>
          <w:p w14:paraId="22A60EF1" w14:textId="4BB0045E" w:rsidR="002C6A40" w:rsidRPr="00A94957" w:rsidRDefault="002C6A40" w:rsidP="003D4042">
            <w:pPr>
              <w:keepNext/>
              <w:spacing w:after="100" w:afterAutospacing="1" w:line="240" w:lineRule="auto"/>
              <w:ind w:right="-1710"/>
              <w:rPr>
                <w:rFonts w:eastAsia="Aptos" w:cs="Times New Roman"/>
              </w:rPr>
            </w:pPr>
            <w:r w:rsidRPr="00A94957">
              <w:rPr>
                <w:rFonts w:eastAsia="Aptos" w:cs="Times New Roman"/>
              </w:rPr>
              <w:t>Child Growth and Development</w:t>
            </w:r>
          </w:p>
        </w:tc>
        <w:tc>
          <w:tcPr>
            <w:tcW w:w="1170" w:type="dxa"/>
          </w:tcPr>
          <w:p w14:paraId="5797F5C9" w14:textId="77777777" w:rsidR="002C6A40" w:rsidRPr="00A94957" w:rsidRDefault="002C6A40" w:rsidP="003D4042">
            <w:pPr>
              <w:keepNext/>
              <w:spacing w:after="100" w:afterAutospacing="1" w:line="240" w:lineRule="auto"/>
              <w:ind w:right="-195"/>
              <w:jc w:val="center"/>
              <w:rPr>
                <w:rFonts w:eastAsia="Aptos" w:cs="Times New Roman"/>
              </w:rPr>
            </w:pPr>
            <w:r w:rsidRPr="00A94957">
              <w:rPr>
                <w:rFonts w:eastAsia="Aptos" w:cs="Times New Roman"/>
              </w:rPr>
              <w:t>65%</w:t>
            </w:r>
          </w:p>
        </w:tc>
        <w:tc>
          <w:tcPr>
            <w:tcW w:w="1260" w:type="dxa"/>
          </w:tcPr>
          <w:p w14:paraId="7BBD0FBC" w14:textId="77777777" w:rsidR="002C6A40" w:rsidRPr="00A94957" w:rsidRDefault="002C6A40" w:rsidP="003D4042">
            <w:pPr>
              <w:keepNext/>
              <w:spacing w:after="100" w:afterAutospacing="1" w:line="240" w:lineRule="auto"/>
              <w:ind w:right="-104"/>
              <w:jc w:val="center"/>
              <w:rPr>
                <w:rFonts w:eastAsia="Aptos" w:cs="Times New Roman"/>
              </w:rPr>
            </w:pPr>
            <w:r w:rsidRPr="00A94957">
              <w:rPr>
                <w:rFonts w:eastAsia="Aptos" w:cs="Times New Roman"/>
              </w:rPr>
              <w:t>45%</w:t>
            </w:r>
          </w:p>
        </w:tc>
      </w:tr>
      <w:tr w:rsidR="002C6A40" w:rsidRPr="00385C84" w14:paraId="7D91D239" w14:textId="77777777" w:rsidTr="008809B4">
        <w:trPr>
          <w:trHeight w:val="317"/>
        </w:trPr>
        <w:tc>
          <w:tcPr>
            <w:tcW w:w="7825" w:type="dxa"/>
            <w:shd w:val="clear" w:color="auto" w:fill="F2F2F2"/>
          </w:tcPr>
          <w:p w14:paraId="0120EED6" w14:textId="77777777" w:rsidR="002C6A40" w:rsidRPr="00A94957" w:rsidRDefault="002C6A40" w:rsidP="003D4042">
            <w:pPr>
              <w:keepNext/>
              <w:spacing w:after="100" w:afterAutospacing="1" w:line="240" w:lineRule="auto"/>
              <w:ind w:right="-1710"/>
              <w:rPr>
                <w:rFonts w:eastAsia="Aptos" w:cs="Times New Roman"/>
              </w:rPr>
            </w:pPr>
            <w:r w:rsidRPr="00A94957">
              <w:rPr>
                <w:rFonts w:eastAsia="Aptos" w:cs="Times New Roman"/>
              </w:rPr>
              <w:t>Supporting Children with Special Needs</w:t>
            </w:r>
          </w:p>
        </w:tc>
        <w:tc>
          <w:tcPr>
            <w:tcW w:w="1170" w:type="dxa"/>
          </w:tcPr>
          <w:p w14:paraId="677737D8" w14:textId="77777777" w:rsidR="002C6A40" w:rsidRPr="00A94957" w:rsidRDefault="002C6A40" w:rsidP="003D4042">
            <w:pPr>
              <w:keepNext/>
              <w:spacing w:after="100" w:afterAutospacing="1" w:line="240" w:lineRule="auto"/>
              <w:ind w:right="-195"/>
              <w:jc w:val="center"/>
              <w:rPr>
                <w:rFonts w:eastAsia="Aptos" w:cs="Times New Roman"/>
              </w:rPr>
            </w:pPr>
            <w:r w:rsidRPr="00A94957">
              <w:rPr>
                <w:rFonts w:eastAsia="Aptos" w:cs="Times New Roman"/>
              </w:rPr>
              <w:t>25%</w:t>
            </w:r>
          </w:p>
        </w:tc>
        <w:tc>
          <w:tcPr>
            <w:tcW w:w="1260" w:type="dxa"/>
          </w:tcPr>
          <w:p w14:paraId="63A64AD6" w14:textId="77777777" w:rsidR="002C6A40" w:rsidRPr="00A94957" w:rsidRDefault="002C6A40" w:rsidP="003D4042">
            <w:pPr>
              <w:keepNext/>
              <w:spacing w:after="100" w:afterAutospacing="1" w:line="240" w:lineRule="auto"/>
              <w:ind w:right="-104"/>
              <w:jc w:val="center"/>
              <w:rPr>
                <w:rFonts w:eastAsia="Aptos" w:cs="Times New Roman"/>
              </w:rPr>
            </w:pPr>
            <w:r w:rsidRPr="00A94957">
              <w:rPr>
                <w:rFonts w:eastAsia="Aptos" w:cs="Times New Roman"/>
              </w:rPr>
              <w:t>40%</w:t>
            </w:r>
          </w:p>
        </w:tc>
      </w:tr>
      <w:tr w:rsidR="002C6A40" w:rsidRPr="004551D7" w14:paraId="5E284138" w14:textId="77777777" w:rsidTr="008809B4">
        <w:trPr>
          <w:trHeight w:val="317"/>
        </w:trPr>
        <w:tc>
          <w:tcPr>
            <w:tcW w:w="7825" w:type="dxa"/>
            <w:shd w:val="clear" w:color="auto" w:fill="F2F2F2"/>
          </w:tcPr>
          <w:p w14:paraId="5E3AD6C8" w14:textId="77777777" w:rsidR="002C6A40" w:rsidRPr="00A94957" w:rsidRDefault="002C6A40" w:rsidP="003D4042">
            <w:pPr>
              <w:keepNext/>
              <w:spacing w:after="100" w:afterAutospacing="1" w:line="240" w:lineRule="auto"/>
              <w:ind w:right="-1710"/>
              <w:rPr>
                <w:rFonts w:eastAsia="Aptos" w:cs="Times New Roman"/>
              </w:rPr>
            </w:pPr>
            <w:r w:rsidRPr="00A94957">
              <w:rPr>
                <w:rFonts w:eastAsia="Aptos" w:cs="Times New Roman"/>
              </w:rPr>
              <w:t>Learning environments, planning framework, curriculum, and standards</w:t>
            </w:r>
          </w:p>
        </w:tc>
        <w:tc>
          <w:tcPr>
            <w:tcW w:w="1170" w:type="dxa"/>
          </w:tcPr>
          <w:p w14:paraId="124E9D16" w14:textId="77777777" w:rsidR="002C6A40" w:rsidRPr="00A94957" w:rsidRDefault="002C6A40" w:rsidP="003D4042">
            <w:pPr>
              <w:keepNext/>
              <w:spacing w:after="100" w:afterAutospacing="1" w:line="240" w:lineRule="auto"/>
              <w:ind w:right="-195"/>
              <w:jc w:val="center"/>
              <w:rPr>
                <w:rFonts w:eastAsia="Aptos" w:cs="Times New Roman"/>
              </w:rPr>
            </w:pPr>
            <w:r w:rsidRPr="00A94957">
              <w:rPr>
                <w:rFonts w:eastAsia="Aptos" w:cs="Times New Roman"/>
              </w:rPr>
              <w:t>32%</w:t>
            </w:r>
          </w:p>
        </w:tc>
        <w:tc>
          <w:tcPr>
            <w:tcW w:w="1260" w:type="dxa"/>
          </w:tcPr>
          <w:p w14:paraId="6CED1414" w14:textId="77777777" w:rsidR="002C6A40" w:rsidRPr="00A94957" w:rsidRDefault="002C6A40" w:rsidP="003D4042">
            <w:pPr>
              <w:keepNext/>
              <w:spacing w:after="100" w:afterAutospacing="1" w:line="240" w:lineRule="auto"/>
              <w:ind w:right="-104"/>
              <w:jc w:val="center"/>
              <w:rPr>
                <w:rFonts w:eastAsia="Aptos" w:cs="Times New Roman"/>
              </w:rPr>
            </w:pPr>
            <w:r w:rsidRPr="00A94957">
              <w:rPr>
                <w:rFonts w:eastAsia="Aptos" w:cs="Times New Roman"/>
              </w:rPr>
              <w:t>30%</w:t>
            </w:r>
          </w:p>
        </w:tc>
      </w:tr>
    </w:tbl>
    <w:p w14:paraId="5593CF83" w14:textId="77777777" w:rsidR="002C6A40" w:rsidRDefault="002C6A40" w:rsidP="003D4042">
      <w:pPr>
        <w:spacing w:line="240" w:lineRule="auto"/>
        <w:ind w:right="-1710"/>
        <w:rPr>
          <w:rFonts w:eastAsia="Aptos" w:cs="Times New Roman"/>
        </w:rPr>
      </w:pPr>
    </w:p>
    <w:p w14:paraId="5FE83A71" w14:textId="326E9C12" w:rsidR="003A6A51" w:rsidRDefault="003A6A51" w:rsidP="003D4042">
      <w:pPr>
        <w:spacing w:line="240" w:lineRule="auto"/>
        <w:rPr>
          <w:rFonts w:eastAsia="Aptos" w:cs="Times New Roman"/>
        </w:rPr>
      </w:pPr>
      <w:r w:rsidRPr="00BD1E4A">
        <w:rPr>
          <w:rFonts w:eastAsia="Aptos" w:cs="Times New Roman"/>
        </w:rPr>
        <w:t xml:space="preserve">By equipping educators with effective strategies and support systems, </w:t>
      </w:r>
      <w:r>
        <w:rPr>
          <w:rFonts w:eastAsia="Aptos" w:cs="Times New Roman"/>
        </w:rPr>
        <w:t>TWC can support</w:t>
      </w:r>
      <w:r w:rsidRPr="00BD1E4A">
        <w:rPr>
          <w:rFonts w:eastAsia="Aptos" w:cs="Times New Roman"/>
        </w:rPr>
        <w:t xml:space="preserve"> improve</w:t>
      </w:r>
      <w:r>
        <w:rPr>
          <w:rFonts w:eastAsia="Aptos" w:cs="Times New Roman"/>
        </w:rPr>
        <w:t>d</w:t>
      </w:r>
      <w:r w:rsidRPr="00BD1E4A">
        <w:rPr>
          <w:rFonts w:eastAsia="Aptos" w:cs="Times New Roman"/>
        </w:rPr>
        <w:t xml:space="preserve"> classroom environments, enhance</w:t>
      </w:r>
      <w:r>
        <w:rPr>
          <w:rFonts w:eastAsia="Aptos" w:cs="Times New Roman"/>
        </w:rPr>
        <w:t>d</w:t>
      </w:r>
      <w:r w:rsidRPr="00BD1E4A">
        <w:rPr>
          <w:rFonts w:eastAsia="Aptos" w:cs="Times New Roman"/>
        </w:rPr>
        <w:t xml:space="preserve"> job satisfaction, and </w:t>
      </w:r>
      <w:r>
        <w:rPr>
          <w:rFonts w:eastAsia="Aptos" w:cs="Times New Roman"/>
        </w:rPr>
        <w:t>a</w:t>
      </w:r>
      <w:r w:rsidRPr="00BD1E4A">
        <w:rPr>
          <w:rFonts w:eastAsia="Aptos" w:cs="Times New Roman"/>
        </w:rPr>
        <w:t xml:space="preserve"> likely reduc</w:t>
      </w:r>
      <w:r>
        <w:rPr>
          <w:rFonts w:eastAsia="Aptos" w:cs="Times New Roman"/>
        </w:rPr>
        <w:t>tion in</w:t>
      </w:r>
      <w:r w:rsidRPr="00BD1E4A">
        <w:rPr>
          <w:rFonts w:eastAsia="Aptos" w:cs="Times New Roman"/>
        </w:rPr>
        <w:t xml:space="preserve"> workforce attrition.</w:t>
      </w:r>
    </w:p>
    <w:p w14:paraId="2EB9793D" w14:textId="0E30B9C2" w:rsidR="00055530" w:rsidRDefault="00B074E6" w:rsidP="003D4042">
      <w:pPr>
        <w:pStyle w:val="Heading5"/>
        <w:spacing w:line="240" w:lineRule="auto"/>
      </w:pPr>
      <w:r>
        <w:t>Action Items</w:t>
      </w:r>
    </w:p>
    <w:p w14:paraId="19F4F163" w14:textId="2930EADF" w:rsidR="002505C7" w:rsidRDefault="00014644" w:rsidP="003D4042">
      <w:pPr>
        <w:spacing w:line="240" w:lineRule="auto"/>
        <w:rPr>
          <w:rFonts w:eastAsia="Aptos" w:cs="Times New Roman"/>
        </w:rPr>
      </w:pPr>
      <w:r>
        <w:rPr>
          <w:rFonts w:eastAsia="Aptos" w:cs="Times New Roman"/>
        </w:rPr>
        <w:t>TWC</w:t>
      </w:r>
      <w:r w:rsidR="00584EE0">
        <w:rPr>
          <w:rFonts w:eastAsia="Aptos" w:cs="Times New Roman"/>
        </w:rPr>
        <w:t xml:space="preserve"> and </w:t>
      </w:r>
      <w:r>
        <w:rPr>
          <w:rFonts w:eastAsia="Aptos" w:cs="Times New Roman"/>
        </w:rPr>
        <w:t>CLI recently enhance</w:t>
      </w:r>
      <w:r w:rsidR="00237B49">
        <w:rPr>
          <w:rFonts w:eastAsia="Aptos" w:cs="Times New Roman"/>
        </w:rPr>
        <w:t>d</w:t>
      </w:r>
      <w:r>
        <w:rPr>
          <w:rFonts w:eastAsia="Aptos" w:cs="Times New Roman"/>
        </w:rPr>
        <w:t xml:space="preserve"> their </w:t>
      </w:r>
      <w:r w:rsidR="00802B48">
        <w:rPr>
          <w:rFonts w:eastAsia="Aptos" w:cs="Times New Roman"/>
        </w:rPr>
        <w:t>support for infant and toddler trainings</w:t>
      </w:r>
      <w:r w:rsidR="007254AE">
        <w:rPr>
          <w:rFonts w:eastAsia="Aptos" w:cs="Times New Roman"/>
        </w:rPr>
        <w:t>. TWC</w:t>
      </w:r>
      <w:r w:rsidR="009A4AE1">
        <w:rPr>
          <w:rFonts w:eastAsia="Aptos" w:cs="Times New Roman"/>
        </w:rPr>
        <w:t xml:space="preserve"> </w:t>
      </w:r>
      <w:r w:rsidR="00802B48">
        <w:rPr>
          <w:rFonts w:eastAsia="Aptos" w:cs="Times New Roman"/>
        </w:rPr>
        <w:t>establish</w:t>
      </w:r>
      <w:r w:rsidR="00237B49">
        <w:rPr>
          <w:rFonts w:eastAsia="Aptos" w:cs="Times New Roman"/>
        </w:rPr>
        <w:t>ed</w:t>
      </w:r>
      <w:r>
        <w:rPr>
          <w:rFonts w:eastAsia="Aptos" w:cs="Times New Roman"/>
        </w:rPr>
        <w:t xml:space="preserve"> </w:t>
      </w:r>
      <w:r w:rsidR="00741E40" w:rsidRPr="00670AFF">
        <w:rPr>
          <w:rFonts w:eastAsia="Aptos" w:cs="Times New Roman"/>
        </w:rPr>
        <w:t xml:space="preserve">an </w:t>
      </w:r>
      <w:r w:rsidR="00653BE9">
        <w:rPr>
          <w:rFonts w:eastAsia="Aptos" w:cs="Times New Roman"/>
        </w:rPr>
        <w:t>Infant Toddler</w:t>
      </w:r>
      <w:r w:rsidR="00653BE9" w:rsidRPr="00670AFF">
        <w:rPr>
          <w:rFonts w:eastAsia="Aptos" w:cs="Times New Roman"/>
        </w:rPr>
        <w:t xml:space="preserve"> </w:t>
      </w:r>
      <w:r w:rsidR="00653BE9">
        <w:rPr>
          <w:rFonts w:eastAsia="Aptos" w:cs="Times New Roman"/>
        </w:rPr>
        <w:t>S</w:t>
      </w:r>
      <w:r w:rsidR="00653BE9" w:rsidRPr="00670AFF">
        <w:rPr>
          <w:rFonts w:eastAsia="Aptos" w:cs="Times New Roman"/>
        </w:rPr>
        <w:t xml:space="preserve">pecialist </w:t>
      </w:r>
      <w:r w:rsidR="00741E40" w:rsidRPr="00670AFF">
        <w:rPr>
          <w:rFonts w:eastAsia="Aptos" w:cs="Times New Roman"/>
        </w:rPr>
        <w:t>at each</w:t>
      </w:r>
      <w:r w:rsidR="00741E40" w:rsidRPr="00670AFF" w:rsidDel="000E05EF">
        <w:rPr>
          <w:rFonts w:eastAsia="Aptos" w:cs="Times New Roman"/>
        </w:rPr>
        <w:t xml:space="preserve"> </w:t>
      </w:r>
      <w:r w:rsidR="00741E40" w:rsidRPr="00670AFF">
        <w:rPr>
          <w:rFonts w:eastAsia="Aptos" w:cs="Times New Roman"/>
        </w:rPr>
        <w:t xml:space="preserve">LWDB </w:t>
      </w:r>
      <w:r w:rsidR="00237B49">
        <w:rPr>
          <w:rFonts w:eastAsia="Aptos" w:cs="Times New Roman"/>
        </w:rPr>
        <w:t>who</w:t>
      </w:r>
      <w:r w:rsidR="00237B49" w:rsidRPr="00670AFF">
        <w:rPr>
          <w:rFonts w:eastAsia="Aptos" w:cs="Times New Roman"/>
        </w:rPr>
        <w:t xml:space="preserve"> </w:t>
      </w:r>
      <w:r w:rsidR="00741E40" w:rsidRPr="00670AFF">
        <w:rPr>
          <w:rFonts w:eastAsia="Aptos" w:cs="Times New Roman"/>
        </w:rPr>
        <w:t>connect</w:t>
      </w:r>
      <w:r w:rsidR="00237B49">
        <w:rPr>
          <w:rFonts w:eastAsia="Aptos" w:cs="Times New Roman"/>
        </w:rPr>
        <w:t>s</w:t>
      </w:r>
      <w:r w:rsidR="00741E40" w:rsidRPr="00670AFF">
        <w:rPr>
          <w:rFonts w:eastAsia="Aptos" w:cs="Times New Roman"/>
        </w:rPr>
        <w:t xml:space="preserve"> teachers to available trainings</w:t>
      </w:r>
      <w:r w:rsidR="00042A02">
        <w:rPr>
          <w:rFonts w:eastAsia="Aptos" w:cs="Times New Roman"/>
        </w:rPr>
        <w:t>,</w:t>
      </w:r>
      <w:r w:rsidR="00741E40" w:rsidRPr="00670AFF">
        <w:rPr>
          <w:rFonts w:eastAsia="Aptos" w:cs="Times New Roman"/>
        </w:rPr>
        <w:t xml:space="preserve"> </w:t>
      </w:r>
      <w:r w:rsidR="009A4AE1">
        <w:rPr>
          <w:rFonts w:eastAsia="Aptos" w:cs="Times New Roman"/>
        </w:rPr>
        <w:t>such as</w:t>
      </w:r>
      <w:r w:rsidR="009A4AE1" w:rsidRPr="00670AFF">
        <w:rPr>
          <w:rFonts w:eastAsia="Aptos" w:cs="Times New Roman"/>
        </w:rPr>
        <w:t xml:space="preserve"> </w:t>
      </w:r>
      <w:r w:rsidR="00741E40" w:rsidRPr="00670AFF">
        <w:rPr>
          <w:rFonts w:eastAsia="Aptos" w:cs="Times New Roman"/>
        </w:rPr>
        <w:t xml:space="preserve">CLI’s Elite Teacher Program and drop-in Professional Learning Communities. </w:t>
      </w:r>
      <w:r w:rsidR="002C5541">
        <w:rPr>
          <w:rFonts w:eastAsia="Aptos" w:cs="Times New Roman"/>
        </w:rPr>
        <w:t xml:space="preserve">TWC </w:t>
      </w:r>
      <w:r w:rsidR="00945074">
        <w:rPr>
          <w:rFonts w:eastAsia="Aptos" w:cs="Times New Roman"/>
        </w:rPr>
        <w:t>should</w:t>
      </w:r>
      <w:r w:rsidR="002C5541">
        <w:rPr>
          <w:rFonts w:eastAsia="Aptos" w:cs="Times New Roman"/>
        </w:rPr>
        <w:t xml:space="preserve"> </w:t>
      </w:r>
      <w:r w:rsidR="001D7AD6">
        <w:rPr>
          <w:rFonts w:eastAsia="Aptos" w:cs="Times New Roman"/>
        </w:rPr>
        <w:t xml:space="preserve">continue to </w:t>
      </w:r>
      <w:r w:rsidR="002C5541">
        <w:rPr>
          <w:rFonts w:eastAsia="Aptos" w:cs="Times New Roman"/>
        </w:rPr>
        <w:t xml:space="preserve">support the uptake </w:t>
      </w:r>
      <w:r w:rsidR="00945074">
        <w:rPr>
          <w:rFonts w:eastAsia="Aptos" w:cs="Times New Roman"/>
        </w:rPr>
        <w:t xml:space="preserve">and scale </w:t>
      </w:r>
      <w:r w:rsidR="002C5541">
        <w:rPr>
          <w:rFonts w:eastAsia="Aptos" w:cs="Times New Roman"/>
        </w:rPr>
        <w:t xml:space="preserve">of these training opportunities </w:t>
      </w:r>
      <w:r w:rsidR="00945074">
        <w:rPr>
          <w:rFonts w:eastAsia="Aptos" w:cs="Times New Roman"/>
        </w:rPr>
        <w:t>by:</w:t>
      </w:r>
      <w:r w:rsidR="002C5541">
        <w:rPr>
          <w:rFonts w:eastAsia="Aptos" w:cs="Times New Roman"/>
        </w:rPr>
        <w:t xml:space="preserve"> </w:t>
      </w:r>
    </w:p>
    <w:p w14:paraId="226C7B5C" w14:textId="08BDC4E2" w:rsidR="00B15539" w:rsidRDefault="002505C7" w:rsidP="003D4042">
      <w:pPr>
        <w:pStyle w:val="ListParagraph"/>
        <w:numPr>
          <w:ilvl w:val="0"/>
          <w:numId w:val="354"/>
        </w:numPr>
        <w:spacing w:line="240" w:lineRule="auto"/>
        <w:rPr>
          <w:rFonts w:eastAsia="Aptos" w:cs="Times New Roman"/>
        </w:rPr>
      </w:pPr>
      <w:r>
        <w:rPr>
          <w:rFonts w:eastAsia="Aptos" w:cs="Times New Roman"/>
        </w:rPr>
        <w:t>Encouraging 1)</w:t>
      </w:r>
      <w:r w:rsidR="00B329AF">
        <w:rPr>
          <w:rFonts w:eastAsia="Aptos" w:cs="Times New Roman"/>
        </w:rPr>
        <w:t xml:space="preserve"> </w:t>
      </w:r>
      <w:r>
        <w:rPr>
          <w:rFonts w:eastAsia="Aptos" w:cs="Times New Roman"/>
        </w:rPr>
        <w:t>TWC</w:t>
      </w:r>
      <w:r w:rsidR="00741E40" w:rsidRPr="00670AFF">
        <w:rPr>
          <w:rFonts w:eastAsia="Aptos" w:cs="Times New Roman"/>
        </w:rPr>
        <w:t xml:space="preserve"> </w:t>
      </w:r>
      <w:r w:rsidR="006A7DDA">
        <w:rPr>
          <w:rFonts w:eastAsia="Aptos" w:cs="Times New Roman"/>
        </w:rPr>
        <w:t>m</w:t>
      </w:r>
      <w:r w:rsidR="00741E40" w:rsidRPr="00AD282D">
        <w:rPr>
          <w:rFonts w:eastAsia="Aptos" w:cs="Times New Roman"/>
        </w:rPr>
        <w:t xml:space="preserve">entors to </w:t>
      </w:r>
      <w:r w:rsidR="001D7AD6">
        <w:rPr>
          <w:rFonts w:eastAsia="Aptos" w:cs="Times New Roman"/>
        </w:rPr>
        <w:t>continue to</w:t>
      </w:r>
      <w:r w:rsidR="00741E40" w:rsidRPr="00AD282D">
        <w:rPr>
          <w:rFonts w:eastAsia="Aptos" w:cs="Times New Roman"/>
        </w:rPr>
        <w:t xml:space="preserve"> work closely with the LWDB’s </w:t>
      </w:r>
      <w:r w:rsidR="001D7AD6">
        <w:rPr>
          <w:rFonts w:eastAsia="Aptos" w:cs="Times New Roman"/>
        </w:rPr>
        <w:t>Infant Toddler S</w:t>
      </w:r>
      <w:r w:rsidR="00741E40" w:rsidRPr="00AD282D">
        <w:rPr>
          <w:rFonts w:eastAsia="Aptos" w:cs="Times New Roman"/>
        </w:rPr>
        <w:t>pecialist and 2) LWDBs to emphasize infant and toddler as a training area of focus</w:t>
      </w:r>
      <w:r w:rsidR="00B15539">
        <w:rPr>
          <w:rFonts w:eastAsia="Aptos" w:cs="Times New Roman"/>
        </w:rPr>
        <w:t xml:space="preserve">. </w:t>
      </w:r>
    </w:p>
    <w:p w14:paraId="418B591D" w14:textId="39CBB30E" w:rsidR="00741E40" w:rsidRPr="00AD282D" w:rsidRDefault="00B15539" w:rsidP="003D4042">
      <w:pPr>
        <w:pStyle w:val="ListParagraph"/>
        <w:numPr>
          <w:ilvl w:val="0"/>
          <w:numId w:val="354"/>
        </w:numPr>
        <w:spacing w:line="240" w:lineRule="auto"/>
        <w:rPr>
          <w:rFonts w:eastAsia="Aptos" w:cs="Times New Roman"/>
        </w:rPr>
      </w:pPr>
      <w:r>
        <w:rPr>
          <w:rFonts w:eastAsia="Aptos" w:cs="Times New Roman"/>
        </w:rPr>
        <w:t xml:space="preserve">To do this, TWC should </w:t>
      </w:r>
      <w:r w:rsidR="003524B2">
        <w:rPr>
          <w:rFonts w:eastAsia="Aptos" w:cs="Times New Roman"/>
        </w:rPr>
        <w:t xml:space="preserve">work with LWDBs to identify and </w:t>
      </w:r>
      <w:r>
        <w:rPr>
          <w:rFonts w:eastAsia="Aptos" w:cs="Times New Roman"/>
        </w:rPr>
        <w:t xml:space="preserve">share </w:t>
      </w:r>
      <w:r w:rsidR="003524B2">
        <w:rPr>
          <w:rFonts w:eastAsia="Aptos" w:cs="Times New Roman"/>
        </w:rPr>
        <w:t>out</w:t>
      </w:r>
      <w:r>
        <w:rPr>
          <w:rFonts w:eastAsia="Aptos" w:cs="Times New Roman"/>
        </w:rPr>
        <w:t xml:space="preserve"> ideas </w:t>
      </w:r>
      <w:r w:rsidR="00741E40" w:rsidRPr="00AD282D">
        <w:rPr>
          <w:rFonts w:eastAsia="Aptos" w:cs="Times New Roman"/>
        </w:rPr>
        <w:t>for how LWDBs could amplify the impact of their I</w:t>
      </w:r>
      <w:r w:rsidR="006A7DDA">
        <w:rPr>
          <w:rFonts w:eastAsia="Aptos" w:cs="Times New Roman"/>
        </w:rPr>
        <w:t>nfant Toddler</w:t>
      </w:r>
      <w:r w:rsidR="00741E40" w:rsidRPr="00AD282D">
        <w:rPr>
          <w:rFonts w:eastAsia="Aptos" w:cs="Times New Roman"/>
        </w:rPr>
        <w:t xml:space="preserve"> </w:t>
      </w:r>
      <w:r w:rsidR="000162DD">
        <w:rPr>
          <w:rFonts w:eastAsia="Aptos" w:cs="Times New Roman"/>
        </w:rPr>
        <w:t>S</w:t>
      </w:r>
      <w:r w:rsidR="00741E40" w:rsidRPr="00AD282D">
        <w:rPr>
          <w:rFonts w:eastAsia="Aptos" w:cs="Times New Roman"/>
        </w:rPr>
        <w:t xml:space="preserve">pecialist’s expertise. For example, one LWDB is taking steps to replicate CLI’s Elite Teacher Program for the </w:t>
      </w:r>
      <w:r w:rsidR="00A4157F">
        <w:rPr>
          <w:rFonts w:eastAsia="Aptos" w:cs="Times New Roman"/>
        </w:rPr>
        <w:t>child care program</w:t>
      </w:r>
      <w:r w:rsidR="00741E40" w:rsidRPr="00AD282D">
        <w:rPr>
          <w:rFonts w:eastAsia="Aptos" w:cs="Times New Roman"/>
        </w:rPr>
        <w:t xml:space="preserve">s in their region. In addition to encouraging LWDBs to emphasize training in this area, TWC should also work with CLI to support further expansion of CLI’s Elite Teacher Program. </w:t>
      </w:r>
    </w:p>
    <w:p w14:paraId="4A56D872" w14:textId="604AF00B" w:rsidR="0083350E" w:rsidRPr="00186030" w:rsidRDefault="003524B2" w:rsidP="003D4042">
      <w:pPr>
        <w:spacing w:line="240" w:lineRule="auto"/>
        <w:rPr>
          <w:rFonts w:eastAsia="Aptos" w:cs="Times New Roman"/>
          <w:b/>
        </w:rPr>
      </w:pPr>
      <w:r>
        <w:rPr>
          <w:rFonts w:eastAsia="Aptos" w:cs="Times New Roman"/>
        </w:rPr>
        <w:t xml:space="preserve">Beyond leveraging the work of </w:t>
      </w:r>
      <w:r w:rsidR="000162DD">
        <w:rPr>
          <w:rFonts w:eastAsia="Aptos" w:cs="Times New Roman"/>
        </w:rPr>
        <w:t>Texas’ ITSN</w:t>
      </w:r>
      <w:r>
        <w:rPr>
          <w:rFonts w:eastAsia="Aptos" w:cs="Times New Roman"/>
        </w:rPr>
        <w:t xml:space="preserve"> </w:t>
      </w:r>
      <w:r w:rsidR="002068E6">
        <w:rPr>
          <w:rFonts w:eastAsia="Aptos" w:cs="Times New Roman"/>
        </w:rPr>
        <w:t>support</w:t>
      </w:r>
      <w:r w:rsidR="00E66D28">
        <w:rPr>
          <w:rFonts w:eastAsia="Aptos" w:cs="Times New Roman"/>
        </w:rPr>
        <w:t>s and resources</w:t>
      </w:r>
      <w:r w:rsidR="002068E6">
        <w:rPr>
          <w:rFonts w:eastAsia="Aptos" w:cs="Times New Roman"/>
        </w:rPr>
        <w:t xml:space="preserve">, TWC </w:t>
      </w:r>
      <w:r w:rsidR="005417E2">
        <w:rPr>
          <w:rFonts w:eastAsia="Aptos" w:cs="Times New Roman"/>
        </w:rPr>
        <w:t xml:space="preserve">should </w:t>
      </w:r>
      <w:r w:rsidR="009554D1">
        <w:rPr>
          <w:rFonts w:eastAsia="Aptos" w:cs="Times New Roman"/>
        </w:rPr>
        <w:t xml:space="preserve">also </w:t>
      </w:r>
      <w:r w:rsidR="005417E2">
        <w:rPr>
          <w:rFonts w:eastAsia="Aptos" w:cs="Times New Roman"/>
        </w:rPr>
        <w:t xml:space="preserve">continue to work with LWDBs to </w:t>
      </w:r>
      <w:r w:rsidR="009554D1">
        <w:rPr>
          <w:rFonts w:eastAsia="Aptos" w:cs="Times New Roman"/>
        </w:rPr>
        <w:t xml:space="preserve">align </w:t>
      </w:r>
      <w:r w:rsidR="00532501">
        <w:rPr>
          <w:rFonts w:eastAsia="Aptos" w:cs="Times New Roman"/>
        </w:rPr>
        <w:t>professional development</w:t>
      </w:r>
      <w:r w:rsidR="005417E2">
        <w:rPr>
          <w:rFonts w:eastAsia="Aptos" w:cs="Times New Roman"/>
        </w:rPr>
        <w:t xml:space="preserve"> </w:t>
      </w:r>
      <w:r w:rsidR="002D7940">
        <w:rPr>
          <w:rFonts w:eastAsia="Aptos" w:cs="Times New Roman"/>
        </w:rPr>
        <w:t xml:space="preserve">opportunities with areas of interest from </w:t>
      </w:r>
      <w:r w:rsidR="00A4157F">
        <w:rPr>
          <w:rFonts w:eastAsia="Aptos" w:cs="Times New Roman"/>
        </w:rPr>
        <w:t>child care program</w:t>
      </w:r>
      <w:r w:rsidR="002D7940">
        <w:rPr>
          <w:rFonts w:eastAsia="Aptos" w:cs="Times New Roman"/>
        </w:rPr>
        <w:t>s</w:t>
      </w:r>
      <w:r w:rsidR="009E5FDF">
        <w:rPr>
          <w:rFonts w:eastAsia="Aptos" w:cs="Times New Roman"/>
        </w:rPr>
        <w:t xml:space="preserve">. </w:t>
      </w:r>
    </w:p>
    <w:p w14:paraId="2356EE1F" w14:textId="70A83CF5" w:rsidR="009306A9" w:rsidRDefault="00873CDD" w:rsidP="003D4042">
      <w:pPr>
        <w:pStyle w:val="ListParagraph"/>
        <w:numPr>
          <w:ilvl w:val="0"/>
          <w:numId w:val="352"/>
        </w:numPr>
        <w:spacing w:line="240" w:lineRule="auto"/>
        <w:rPr>
          <w:rFonts w:eastAsia="Aptos" w:cs="Times New Roman"/>
        </w:rPr>
      </w:pPr>
      <w:bookmarkStart w:id="20" w:name="_Hlk207122700"/>
      <w:r>
        <w:rPr>
          <w:rFonts w:eastAsia="Aptos" w:cs="Times New Roman"/>
          <w:b/>
          <w:bCs/>
        </w:rPr>
        <w:t>Action Item</w:t>
      </w:r>
      <w:r w:rsidR="005A3473">
        <w:rPr>
          <w:rFonts w:eastAsia="Aptos" w:cs="Times New Roman"/>
          <w:b/>
          <w:bCs/>
        </w:rPr>
        <w:t xml:space="preserve"> </w:t>
      </w:r>
      <w:r w:rsidR="0047544E">
        <w:rPr>
          <w:rFonts w:eastAsia="Aptos" w:cs="Times New Roman"/>
          <w:b/>
          <w:bCs/>
        </w:rPr>
        <w:t>3.2</w:t>
      </w:r>
      <w:r w:rsidR="005A3473">
        <w:rPr>
          <w:rFonts w:eastAsia="Aptos" w:cs="Times New Roman"/>
          <w:b/>
          <w:bCs/>
        </w:rPr>
        <w:t>.</w:t>
      </w:r>
      <w:r w:rsidR="004F76E0">
        <w:rPr>
          <w:rFonts w:eastAsia="Aptos" w:cs="Times New Roman"/>
          <w:b/>
          <w:bCs/>
        </w:rPr>
        <w:t>1</w:t>
      </w:r>
      <w:r w:rsidR="005A3473">
        <w:rPr>
          <w:rFonts w:eastAsia="Aptos" w:cs="Times New Roman"/>
          <w:b/>
          <w:bCs/>
        </w:rPr>
        <w:t xml:space="preserve">: </w:t>
      </w:r>
      <w:r w:rsidR="00006369">
        <w:rPr>
          <w:rFonts w:eastAsia="Aptos" w:cs="Times New Roman"/>
          <w:b/>
          <w:bCs/>
        </w:rPr>
        <w:t>Ensure</w:t>
      </w:r>
      <w:r w:rsidR="001A08D2" w:rsidRPr="00A863F6">
        <w:rPr>
          <w:rFonts w:eastAsia="Aptos" w:cs="Times New Roman"/>
          <w:b/>
          <w:bCs/>
        </w:rPr>
        <w:t xml:space="preserve"> existing </w:t>
      </w:r>
      <w:r w:rsidR="00812ED5">
        <w:rPr>
          <w:rFonts w:eastAsia="Aptos" w:cs="Times New Roman"/>
          <w:b/>
          <w:bCs/>
        </w:rPr>
        <w:t>trainings</w:t>
      </w:r>
      <w:r w:rsidR="008A49C4">
        <w:rPr>
          <w:rFonts w:eastAsia="Aptos" w:cs="Times New Roman"/>
          <w:b/>
          <w:bCs/>
        </w:rPr>
        <w:t xml:space="preserve"> to address challenging behaviors</w:t>
      </w:r>
      <w:r w:rsidR="00BB1DBE">
        <w:rPr>
          <w:rFonts w:eastAsia="Aptos" w:cs="Times New Roman"/>
          <w:b/>
          <w:bCs/>
        </w:rPr>
        <w:t xml:space="preserve"> are </w:t>
      </w:r>
      <w:bookmarkEnd w:id="20"/>
      <w:r w:rsidR="009C17FC">
        <w:rPr>
          <w:rFonts w:eastAsia="Aptos" w:cs="Times New Roman"/>
          <w:b/>
          <w:bCs/>
        </w:rPr>
        <w:t>promoted</w:t>
      </w:r>
      <w:r w:rsidR="00520C74" w:rsidRPr="00A863F6">
        <w:rPr>
          <w:rFonts w:eastAsia="Aptos" w:cs="Times New Roman"/>
          <w:b/>
          <w:bCs/>
        </w:rPr>
        <w:t>.</w:t>
      </w:r>
      <w:r w:rsidR="00520C74">
        <w:rPr>
          <w:rFonts w:eastAsia="Aptos" w:cs="Times New Roman"/>
        </w:rPr>
        <w:t xml:space="preserve"> </w:t>
      </w:r>
      <w:r w:rsidR="00C25536">
        <w:rPr>
          <w:rFonts w:eastAsia="Aptos" w:cs="Times New Roman"/>
        </w:rPr>
        <w:t xml:space="preserve">TECPDS currently offers filtering to help </w:t>
      </w:r>
      <w:r w:rsidR="00FC06C4">
        <w:rPr>
          <w:rFonts w:eastAsia="Aptos" w:cs="Times New Roman"/>
        </w:rPr>
        <w:t>child care programs</w:t>
      </w:r>
      <w:r w:rsidR="00C339E6">
        <w:rPr>
          <w:rFonts w:eastAsia="Aptos" w:cs="Times New Roman"/>
        </w:rPr>
        <w:t xml:space="preserve"> find trainings to address challenging behaviors. Additionally, the</w:t>
      </w:r>
      <w:r w:rsidR="00520C74" w:rsidRPr="00A94957">
        <w:rPr>
          <w:rFonts w:eastAsia="Aptos" w:cs="Times New Roman"/>
        </w:rPr>
        <w:t xml:space="preserve"> Texas Early Learning Council</w:t>
      </w:r>
      <w:r w:rsidR="00E4333B">
        <w:rPr>
          <w:rFonts w:eastAsia="Aptos" w:cs="Times New Roman"/>
        </w:rPr>
        <w:t>’s Strategic Plan includes</w:t>
      </w:r>
      <w:r w:rsidR="009306A9">
        <w:rPr>
          <w:rFonts w:eastAsia="Aptos" w:cs="Times New Roman"/>
        </w:rPr>
        <w:t xml:space="preserve"> two Action Items dedicated to challenging behaviors:</w:t>
      </w:r>
    </w:p>
    <w:p w14:paraId="024AF0DB" w14:textId="5A414B5C" w:rsidR="009306A9" w:rsidRDefault="00E4333B" w:rsidP="003D4042">
      <w:pPr>
        <w:pStyle w:val="ListParagraph"/>
        <w:numPr>
          <w:ilvl w:val="1"/>
          <w:numId w:val="352"/>
        </w:numPr>
        <w:spacing w:line="240" w:lineRule="auto"/>
        <w:rPr>
          <w:rFonts w:eastAsia="Aptos" w:cs="Times New Roman"/>
        </w:rPr>
      </w:pPr>
      <w:r>
        <w:rPr>
          <w:rFonts w:eastAsia="Aptos" w:cs="Times New Roman"/>
        </w:rPr>
        <w:t>Action Item 2.4.7</w:t>
      </w:r>
      <w:r w:rsidR="004B1F39">
        <w:rPr>
          <w:rFonts w:eastAsia="Aptos" w:cs="Times New Roman"/>
        </w:rPr>
        <w:t>: TELC will identify and promote current training and coursework that provide(s) professional development around behavioral problems, mental health, parent engagement, and inclusivity, leveraging existing inventories</w:t>
      </w:r>
      <w:r w:rsidR="00B33653">
        <w:rPr>
          <w:rFonts w:eastAsia="Aptos" w:cs="Times New Roman"/>
        </w:rPr>
        <w:t>.</w:t>
      </w:r>
    </w:p>
    <w:p w14:paraId="3393CA1B" w14:textId="5389D349" w:rsidR="000D0E46" w:rsidRDefault="00463401" w:rsidP="003D4042">
      <w:pPr>
        <w:pStyle w:val="ListParagraph"/>
        <w:numPr>
          <w:ilvl w:val="1"/>
          <w:numId w:val="352"/>
        </w:numPr>
        <w:spacing w:line="240" w:lineRule="auto"/>
        <w:rPr>
          <w:rFonts w:eastAsia="Aptos" w:cs="Times New Roman"/>
        </w:rPr>
      </w:pPr>
      <w:r w:rsidRPr="00463401">
        <w:rPr>
          <w:rFonts w:eastAsia="Aptos" w:cs="Times New Roman"/>
        </w:rPr>
        <w:t>Action Item 2.4.8:  TWC and TEA will offer trainings for early learning professionals to address challenging behaviors, children with special health care needs, and child development and brain development. Training topics include restorative discipline, teacher-student interactions, and inclusive practices.</w:t>
      </w:r>
    </w:p>
    <w:p w14:paraId="66E02396" w14:textId="66106C36" w:rsidR="00520C74" w:rsidRPr="0002274F" w:rsidRDefault="00EA24C9" w:rsidP="003D4042">
      <w:pPr>
        <w:spacing w:line="240" w:lineRule="auto"/>
        <w:ind w:left="720"/>
      </w:pPr>
      <w:r w:rsidRPr="0002274F">
        <w:lastRenderedPageBreak/>
        <w:t xml:space="preserve">TWC </w:t>
      </w:r>
      <w:r w:rsidR="006845AA" w:rsidRPr="0002274F">
        <w:t xml:space="preserve">will </w:t>
      </w:r>
      <w:r w:rsidR="00555270">
        <w:t>work</w:t>
      </w:r>
      <w:r w:rsidR="00555270" w:rsidRPr="0002274F">
        <w:t xml:space="preserve"> </w:t>
      </w:r>
      <w:r w:rsidRPr="0002274F">
        <w:t xml:space="preserve">with </w:t>
      </w:r>
      <w:r w:rsidR="00551B3F">
        <w:t xml:space="preserve">CLI </w:t>
      </w:r>
      <w:r w:rsidRPr="0002274F">
        <w:t xml:space="preserve">to ensure these resources are cataloged in the </w:t>
      </w:r>
      <w:r w:rsidR="00551B3F">
        <w:t xml:space="preserve">TECPDS </w:t>
      </w:r>
      <w:r w:rsidRPr="0002274F">
        <w:t>Texas Trainer Registry</w:t>
      </w:r>
      <w:r w:rsidR="00625C6E" w:rsidRPr="0002274F">
        <w:t>.</w:t>
      </w:r>
      <w:r w:rsidR="00EE452D" w:rsidRPr="0002274F">
        <w:t xml:space="preserve"> </w:t>
      </w:r>
      <w:r w:rsidR="00D0762B">
        <w:rPr>
          <w:rFonts w:eastAsia="Aptos" w:cs="Times New Roman"/>
        </w:rPr>
        <w:t xml:space="preserve">TWC </w:t>
      </w:r>
      <w:r w:rsidR="00BD5122">
        <w:rPr>
          <w:rFonts w:eastAsia="Aptos" w:cs="Times New Roman"/>
        </w:rPr>
        <w:t>will</w:t>
      </w:r>
      <w:r w:rsidR="00D0762B">
        <w:rPr>
          <w:rFonts w:eastAsia="Aptos" w:cs="Times New Roman"/>
        </w:rPr>
        <w:t xml:space="preserve"> also continue to work with LWDBs</w:t>
      </w:r>
      <w:r w:rsidR="00D0762B" w:rsidRPr="0002274F">
        <w:t xml:space="preserve"> </w:t>
      </w:r>
      <w:r w:rsidR="0049191C">
        <w:t xml:space="preserve">to </w:t>
      </w:r>
      <w:r w:rsidR="00520C74" w:rsidRPr="0002274F">
        <w:t xml:space="preserve">disseminate </w:t>
      </w:r>
      <w:r w:rsidR="0049191C">
        <w:t xml:space="preserve">information about the </w:t>
      </w:r>
      <w:r w:rsidR="0049191C" w:rsidRPr="0002274F">
        <w:t>Texas Trainer Registry</w:t>
      </w:r>
      <w:r w:rsidR="00520C74" w:rsidRPr="0002274F">
        <w:t xml:space="preserve"> catalog to </w:t>
      </w:r>
      <w:r w:rsidR="00A4157F" w:rsidRPr="0002274F">
        <w:t>child care program</w:t>
      </w:r>
      <w:r w:rsidR="00520C74" w:rsidRPr="0002274F">
        <w:t xml:space="preserve">s and </w:t>
      </w:r>
      <w:r w:rsidR="0049191C">
        <w:t xml:space="preserve">how </w:t>
      </w:r>
      <w:r w:rsidR="00A4157F" w:rsidRPr="0002274F">
        <w:t>child care program</w:t>
      </w:r>
      <w:r w:rsidR="00520C74" w:rsidRPr="0002274F">
        <w:t xml:space="preserve">s </w:t>
      </w:r>
      <w:r w:rsidR="0049191C">
        <w:t xml:space="preserve">can </w:t>
      </w:r>
      <w:r w:rsidR="00520C74" w:rsidRPr="0002274F">
        <w:t xml:space="preserve">leverage the consultant directory to match staff with specialists </w:t>
      </w:r>
      <w:r w:rsidR="0049191C">
        <w:t>or trainers to support them</w:t>
      </w:r>
      <w:r w:rsidR="00520C74" w:rsidRPr="0002274F">
        <w:t>.</w:t>
      </w:r>
    </w:p>
    <w:p w14:paraId="69EFF85B" w14:textId="77777777" w:rsidR="001362C7" w:rsidRDefault="001362C7" w:rsidP="001362C7">
      <w:pPr>
        <w:pStyle w:val="ListParagraph"/>
        <w:numPr>
          <w:ilvl w:val="0"/>
          <w:numId w:val="0"/>
        </w:numPr>
        <w:spacing w:line="240" w:lineRule="auto"/>
        <w:ind w:left="720"/>
        <w:rPr>
          <w:i/>
          <w:iCs/>
        </w:rPr>
      </w:pPr>
      <w:r>
        <w:rPr>
          <w:i/>
          <w:iCs/>
        </w:rPr>
        <w:t>Implementation/Timeline:</w:t>
      </w:r>
    </w:p>
    <w:p w14:paraId="2283CD8F" w14:textId="4D40F85C" w:rsidR="00763BD9" w:rsidRDefault="00D15AEB" w:rsidP="00B23C7C">
      <w:pPr>
        <w:pStyle w:val="ListParagraph"/>
        <w:numPr>
          <w:ilvl w:val="0"/>
          <w:numId w:val="0"/>
        </w:numPr>
        <w:spacing w:line="240" w:lineRule="auto"/>
        <w:ind w:left="720"/>
        <w:rPr>
          <w:rFonts w:eastAsia="Aptos" w:cs="Times New Roman"/>
          <w:b/>
          <w:bCs/>
        </w:rPr>
      </w:pPr>
      <w:r>
        <w:rPr>
          <w:i/>
          <w:iCs/>
        </w:rPr>
        <w:t xml:space="preserve">TWC will work with </w:t>
      </w:r>
      <w:r w:rsidR="00FE0F14">
        <w:rPr>
          <w:i/>
          <w:iCs/>
        </w:rPr>
        <w:t>CLI</w:t>
      </w:r>
      <w:r>
        <w:rPr>
          <w:i/>
          <w:iCs/>
        </w:rPr>
        <w:t xml:space="preserve"> to </w:t>
      </w:r>
      <w:r w:rsidR="0010767B">
        <w:rPr>
          <w:i/>
          <w:iCs/>
        </w:rPr>
        <w:t xml:space="preserve">catalogue resources </w:t>
      </w:r>
      <w:r w:rsidR="001F725A">
        <w:rPr>
          <w:i/>
          <w:iCs/>
        </w:rPr>
        <w:t>during</w:t>
      </w:r>
      <w:r w:rsidR="00553418">
        <w:rPr>
          <w:i/>
          <w:iCs/>
        </w:rPr>
        <w:t xml:space="preserve"> Fiscal Year 2026</w:t>
      </w:r>
      <w:r w:rsidR="00640163">
        <w:rPr>
          <w:i/>
          <w:iCs/>
        </w:rPr>
        <w:t>. TWC will continue to work with LWBDs on disseminating information in Fiscal Years 2026 – 2028.</w:t>
      </w:r>
    </w:p>
    <w:p w14:paraId="784FFB18" w14:textId="767645AC" w:rsidR="00763BD9" w:rsidRPr="002B245C" w:rsidRDefault="00873CDD" w:rsidP="002B245C">
      <w:pPr>
        <w:pStyle w:val="ListParagraph"/>
        <w:numPr>
          <w:ilvl w:val="0"/>
          <w:numId w:val="352"/>
        </w:numPr>
        <w:spacing w:line="240" w:lineRule="auto"/>
        <w:rPr>
          <w:rFonts w:eastAsia="Aptos" w:cs="Times New Roman"/>
        </w:rPr>
      </w:pPr>
      <w:r>
        <w:rPr>
          <w:rFonts w:eastAsia="Aptos" w:cs="Times New Roman"/>
          <w:b/>
          <w:bCs/>
        </w:rPr>
        <w:t>Action Item</w:t>
      </w:r>
      <w:r w:rsidR="005A3473">
        <w:rPr>
          <w:rFonts w:eastAsia="Aptos" w:cs="Times New Roman"/>
          <w:b/>
          <w:bCs/>
        </w:rPr>
        <w:t xml:space="preserve"> </w:t>
      </w:r>
      <w:r w:rsidR="0047544E">
        <w:rPr>
          <w:rFonts w:eastAsia="Aptos" w:cs="Times New Roman"/>
          <w:b/>
          <w:bCs/>
        </w:rPr>
        <w:t>3.2</w:t>
      </w:r>
      <w:r w:rsidR="005A3473">
        <w:rPr>
          <w:rFonts w:eastAsia="Aptos" w:cs="Times New Roman"/>
          <w:b/>
          <w:bCs/>
        </w:rPr>
        <w:t>.</w:t>
      </w:r>
      <w:r w:rsidR="004F76E0">
        <w:rPr>
          <w:rFonts w:eastAsia="Aptos" w:cs="Times New Roman"/>
          <w:b/>
          <w:bCs/>
        </w:rPr>
        <w:t>2</w:t>
      </w:r>
      <w:r w:rsidR="005A3473">
        <w:rPr>
          <w:rFonts w:eastAsia="Aptos" w:cs="Times New Roman"/>
          <w:b/>
          <w:bCs/>
        </w:rPr>
        <w:t xml:space="preserve">: </w:t>
      </w:r>
      <w:r w:rsidR="00520C74" w:rsidRPr="00A863F6">
        <w:rPr>
          <w:rFonts w:eastAsia="Aptos" w:cs="Times New Roman"/>
          <w:b/>
          <w:bCs/>
        </w:rPr>
        <w:t xml:space="preserve">Conduct outreach via </w:t>
      </w:r>
      <w:r w:rsidR="00AF7232">
        <w:rPr>
          <w:rFonts w:eastAsia="Aptos" w:cs="Times New Roman"/>
          <w:b/>
          <w:bCs/>
        </w:rPr>
        <w:t>TECPDS</w:t>
      </w:r>
      <w:r w:rsidR="00AF7232" w:rsidRPr="00A863F6">
        <w:rPr>
          <w:rFonts w:eastAsia="Aptos" w:cs="Times New Roman"/>
          <w:b/>
          <w:bCs/>
        </w:rPr>
        <w:t xml:space="preserve"> </w:t>
      </w:r>
      <w:r w:rsidR="00520C74" w:rsidRPr="00A863F6">
        <w:rPr>
          <w:rFonts w:eastAsia="Aptos" w:cs="Times New Roman"/>
          <w:b/>
          <w:bCs/>
        </w:rPr>
        <w:t>to raise awareness of offerings and better understand demand and gaps.</w:t>
      </w:r>
      <w:r w:rsidR="00520C74">
        <w:rPr>
          <w:rFonts w:eastAsia="Aptos" w:cs="Times New Roman"/>
        </w:rPr>
        <w:t xml:space="preserve"> </w:t>
      </w:r>
      <w:r w:rsidR="00E81222" w:rsidRPr="0002274F">
        <w:rPr>
          <w:rFonts w:eastAsia="Aptos" w:cs="Times New Roman"/>
        </w:rPr>
        <w:t xml:space="preserve">TWC will </w:t>
      </w:r>
      <w:r w:rsidR="00507EA0">
        <w:rPr>
          <w:rFonts w:eastAsia="Aptos" w:cs="Times New Roman"/>
        </w:rPr>
        <w:t>work with</w:t>
      </w:r>
      <w:r w:rsidR="00507EA0" w:rsidRPr="0002274F">
        <w:rPr>
          <w:rFonts w:eastAsia="Aptos" w:cs="Times New Roman"/>
        </w:rPr>
        <w:t xml:space="preserve"> </w:t>
      </w:r>
      <w:r w:rsidR="00941AE1">
        <w:rPr>
          <w:rFonts w:eastAsia="Aptos" w:cs="Times New Roman"/>
        </w:rPr>
        <w:t>CLI</w:t>
      </w:r>
      <w:r w:rsidR="00E81222" w:rsidRPr="0002274F">
        <w:rPr>
          <w:rFonts w:eastAsia="Aptos" w:cs="Times New Roman"/>
        </w:rPr>
        <w:t xml:space="preserve"> to conduct trainings with each of the LWDBs </w:t>
      </w:r>
      <w:r w:rsidR="007A6776">
        <w:rPr>
          <w:rFonts w:eastAsia="Aptos" w:cs="Times New Roman"/>
        </w:rPr>
        <w:t>that</w:t>
      </w:r>
      <w:r w:rsidR="00E81222" w:rsidRPr="0002274F">
        <w:rPr>
          <w:rFonts w:eastAsia="Aptos" w:cs="Times New Roman"/>
        </w:rPr>
        <w:t xml:space="preserve"> </w:t>
      </w:r>
      <w:r w:rsidR="00F720B7" w:rsidRPr="0002274F">
        <w:rPr>
          <w:rFonts w:eastAsia="Aptos" w:cs="Times New Roman"/>
        </w:rPr>
        <w:t>demonstrat</w:t>
      </w:r>
      <w:r w:rsidR="00F720B7">
        <w:rPr>
          <w:rFonts w:eastAsia="Aptos" w:cs="Times New Roman"/>
        </w:rPr>
        <w:t>e</w:t>
      </w:r>
      <w:r w:rsidR="00F720B7" w:rsidRPr="0002274F">
        <w:rPr>
          <w:rFonts w:eastAsia="Aptos" w:cs="Times New Roman"/>
        </w:rPr>
        <w:t xml:space="preserve"> </w:t>
      </w:r>
      <w:r w:rsidR="00E81222" w:rsidRPr="0002274F">
        <w:rPr>
          <w:rFonts w:eastAsia="Aptos" w:cs="Times New Roman"/>
        </w:rPr>
        <w:t>the platform for child care staff and the local LWDB’s TECPDS Specialist. These trainings could be a mix of virtual and in-person.</w:t>
      </w:r>
      <w:r w:rsidR="00B86887">
        <w:rPr>
          <w:rFonts w:eastAsia="Aptos" w:cs="Times New Roman"/>
        </w:rPr>
        <w:t xml:space="preserve"> </w:t>
      </w:r>
      <w:r w:rsidR="006B5A60" w:rsidRPr="00B86887">
        <w:rPr>
          <w:rFonts w:eastAsia="Aptos" w:cs="Times New Roman"/>
        </w:rPr>
        <w:t xml:space="preserve">TWC </w:t>
      </w:r>
      <w:r w:rsidR="002A6A25" w:rsidRPr="00B86887">
        <w:rPr>
          <w:rFonts w:eastAsia="Aptos" w:cs="Times New Roman"/>
        </w:rPr>
        <w:t xml:space="preserve">and </w:t>
      </w:r>
      <w:r w:rsidR="001171B2">
        <w:rPr>
          <w:rFonts w:eastAsia="Aptos" w:cs="Times New Roman"/>
        </w:rPr>
        <w:t>CLI</w:t>
      </w:r>
      <w:r w:rsidR="002A6A25" w:rsidRPr="00B86887">
        <w:rPr>
          <w:rFonts w:eastAsia="Aptos" w:cs="Times New Roman"/>
        </w:rPr>
        <w:t xml:space="preserve"> </w:t>
      </w:r>
      <w:r w:rsidR="00B50AEB" w:rsidRPr="00B86887">
        <w:rPr>
          <w:rFonts w:eastAsia="Aptos" w:cs="Times New Roman"/>
        </w:rPr>
        <w:t>will</w:t>
      </w:r>
      <w:r w:rsidR="006B5A60" w:rsidRPr="00B86887">
        <w:rPr>
          <w:rFonts w:eastAsia="Aptos" w:cs="Times New Roman"/>
        </w:rPr>
        <w:t xml:space="preserve"> outreach </w:t>
      </w:r>
      <w:r w:rsidR="00974051" w:rsidRPr="00B86887">
        <w:rPr>
          <w:rFonts w:eastAsia="Aptos" w:cs="Times New Roman"/>
        </w:rPr>
        <w:t>to increase awareness among</w:t>
      </w:r>
      <w:r w:rsidR="004856F9" w:rsidRPr="00B86887">
        <w:rPr>
          <w:rFonts w:eastAsia="Aptos" w:cs="Times New Roman"/>
        </w:rPr>
        <w:t xml:space="preserve"> </w:t>
      </w:r>
      <w:r w:rsidR="00CD749F" w:rsidRPr="00B86887">
        <w:rPr>
          <w:rFonts w:eastAsia="Aptos" w:cs="Times New Roman"/>
        </w:rPr>
        <w:t xml:space="preserve">other educational </w:t>
      </w:r>
      <w:r w:rsidR="004856F9" w:rsidRPr="00B86887">
        <w:rPr>
          <w:rFonts w:eastAsia="Aptos" w:cs="Times New Roman"/>
        </w:rPr>
        <w:t xml:space="preserve">specialists such </w:t>
      </w:r>
      <w:r w:rsidR="00DA5E6E" w:rsidRPr="00B86887">
        <w:rPr>
          <w:rFonts w:eastAsia="Aptos" w:cs="Times New Roman"/>
        </w:rPr>
        <w:t>as behavioral</w:t>
      </w:r>
      <w:r w:rsidR="00520C74" w:rsidRPr="00B86887">
        <w:rPr>
          <w:rFonts w:eastAsia="Aptos" w:cs="Times New Roman"/>
        </w:rPr>
        <w:t xml:space="preserve"> consultants to</w:t>
      </w:r>
      <w:r w:rsidR="004856F9" w:rsidRPr="00B86887">
        <w:rPr>
          <w:rFonts w:eastAsia="Aptos" w:cs="Times New Roman"/>
        </w:rPr>
        <w:t xml:space="preserve"> encourage them </w:t>
      </w:r>
      <w:r w:rsidR="00520C74" w:rsidRPr="00B86887">
        <w:rPr>
          <w:rFonts w:eastAsia="Aptos" w:cs="Times New Roman"/>
        </w:rPr>
        <w:t xml:space="preserve">to </w:t>
      </w:r>
      <w:r w:rsidR="00997FB2" w:rsidRPr="00B86887">
        <w:rPr>
          <w:rFonts w:eastAsia="Aptos" w:cs="Times New Roman"/>
        </w:rPr>
        <w:t>utilize TECPDS resources</w:t>
      </w:r>
      <w:r w:rsidR="00520C74" w:rsidRPr="00B86887">
        <w:rPr>
          <w:rFonts w:eastAsia="Aptos" w:cs="Times New Roman"/>
        </w:rPr>
        <w:t xml:space="preserve"> to make their services available to users of the platform.</w:t>
      </w:r>
    </w:p>
    <w:p w14:paraId="2BC60E38" w14:textId="77777777" w:rsidR="00EB7454" w:rsidRDefault="00EB7454" w:rsidP="00372CAC">
      <w:pPr>
        <w:pStyle w:val="ListParagraph"/>
        <w:numPr>
          <w:ilvl w:val="0"/>
          <w:numId w:val="0"/>
        </w:numPr>
        <w:spacing w:line="240" w:lineRule="auto"/>
        <w:ind w:left="720"/>
        <w:rPr>
          <w:i/>
          <w:iCs/>
        </w:rPr>
      </w:pPr>
      <w:r>
        <w:rPr>
          <w:i/>
          <w:iCs/>
        </w:rPr>
        <w:t>Implementation/Timeline:</w:t>
      </w:r>
    </w:p>
    <w:p w14:paraId="64282FF3" w14:textId="296528A9" w:rsidR="0049191C" w:rsidRDefault="00C71FAB" w:rsidP="003D4042">
      <w:pPr>
        <w:pStyle w:val="ListParagraph"/>
        <w:numPr>
          <w:ilvl w:val="0"/>
          <w:numId w:val="0"/>
        </w:numPr>
        <w:spacing w:line="240" w:lineRule="auto"/>
        <w:ind w:left="720"/>
        <w:rPr>
          <w:i/>
          <w:iCs/>
        </w:rPr>
      </w:pPr>
      <w:r>
        <w:rPr>
          <w:i/>
          <w:iCs/>
        </w:rPr>
        <w:t>TWC will work with CLI to accomplish this by the end of Fiscal Year 2027</w:t>
      </w:r>
      <w:r w:rsidR="002B245C">
        <w:rPr>
          <w:i/>
          <w:iCs/>
        </w:rPr>
        <w:t>.</w:t>
      </w:r>
    </w:p>
    <w:p w14:paraId="38A968A5" w14:textId="77777777" w:rsidR="002B245C" w:rsidRPr="00030824" w:rsidRDefault="002B245C" w:rsidP="003D4042">
      <w:pPr>
        <w:pStyle w:val="ListParagraph"/>
        <w:numPr>
          <w:ilvl w:val="0"/>
          <w:numId w:val="0"/>
        </w:numPr>
        <w:spacing w:line="240" w:lineRule="auto"/>
        <w:ind w:left="720"/>
        <w:rPr>
          <w:i/>
        </w:rPr>
      </w:pPr>
    </w:p>
    <w:p w14:paraId="7FEB99DE" w14:textId="4CED1B3A" w:rsidR="00925CE2" w:rsidRDefault="00873CDD" w:rsidP="00D41A32">
      <w:pPr>
        <w:pStyle w:val="Heading4"/>
      </w:pPr>
      <w:r>
        <w:t xml:space="preserve">Strategy </w:t>
      </w:r>
      <w:r w:rsidR="00CE2E40">
        <w:t>3.3 – C</w:t>
      </w:r>
      <w:r w:rsidR="00925CE2" w:rsidRPr="071990CD">
        <w:t>reate a standardized and customizable director competency framework</w:t>
      </w:r>
      <w:r w:rsidR="00501B2F">
        <w:t xml:space="preserve">, supported by accessible director training </w:t>
      </w:r>
    </w:p>
    <w:p w14:paraId="0E15EA1A" w14:textId="77777777" w:rsidR="00C541E9" w:rsidRDefault="007179BD" w:rsidP="003D4042">
      <w:pPr>
        <w:pStyle w:val="Heading5"/>
        <w:spacing w:line="240" w:lineRule="auto"/>
      </w:pPr>
      <w:r>
        <w:t>Rationale</w:t>
      </w:r>
    </w:p>
    <w:p w14:paraId="609F17E0" w14:textId="4FF78317" w:rsidR="00913DDD" w:rsidRDefault="00C541E9" w:rsidP="003D4042">
      <w:pPr>
        <w:spacing w:line="240" w:lineRule="auto"/>
        <w:rPr>
          <w:rFonts w:eastAsia="Aptos" w:cs="Times New Roman"/>
        </w:rPr>
      </w:pPr>
      <w:r>
        <w:rPr>
          <w:rFonts w:eastAsia="Aptos" w:cs="Times New Roman"/>
        </w:rPr>
        <w:t>F</w:t>
      </w:r>
      <w:r w:rsidR="00520C74" w:rsidRPr="001C66CB">
        <w:rPr>
          <w:rFonts w:eastAsia="Aptos" w:cs="Times New Roman"/>
        </w:rPr>
        <w:t xml:space="preserve">ocus group participants and workgroup members have expressed frustration over the lack of a clear, standardized pathway to becoming a child care </w:t>
      </w:r>
      <w:r w:rsidR="00717402">
        <w:rPr>
          <w:rFonts w:eastAsia="Aptos" w:cs="Times New Roman"/>
        </w:rPr>
        <w:t>program</w:t>
      </w:r>
      <w:r w:rsidR="00717402" w:rsidRPr="001C66CB">
        <w:rPr>
          <w:rFonts w:eastAsia="Aptos" w:cs="Times New Roman"/>
        </w:rPr>
        <w:t xml:space="preserve"> </w:t>
      </w:r>
      <w:r w:rsidR="00520C74" w:rsidRPr="001C66CB">
        <w:rPr>
          <w:rFonts w:eastAsia="Aptos" w:cs="Times New Roman"/>
        </w:rPr>
        <w:t>director. Many educators are unsure of the qualifications, skills, and training needed to advance into director roles, which limits career progression</w:t>
      </w:r>
      <w:r w:rsidR="00520C74">
        <w:rPr>
          <w:rFonts w:eastAsia="Aptos" w:cs="Times New Roman"/>
        </w:rPr>
        <w:t>. One focus group member remarked, “</w:t>
      </w:r>
      <w:r w:rsidR="00520C74" w:rsidRPr="007511D3">
        <w:rPr>
          <w:rFonts w:eastAsia="Aptos" w:cs="Times New Roman"/>
        </w:rPr>
        <w:t>We need sustainable career paths. Pathways for the staff to grow without forcing them to leave child care because they want to make a livable wage</w:t>
      </w:r>
      <w:r w:rsidR="00520C74" w:rsidRPr="0052471A">
        <w:rPr>
          <w:rFonts w:eastAsia="Aptos" w:cs="Times New Roman"/>
        </w:rPr>
        <w:t>.</w:t>
      </w:r>
      <w:r w:rsidR="00520C74">
        <w:rPr>
          <w:rFonts w:eastAsia="Aptos" w:cs="Times New Roman"/>
        </w:rPr>
        <w:t>”</w:t>
      </w:r>
      <w:r w:rsidR="00520C74" w:rsidRPr="0052471A">
        <w:rPr>
          <w:rFonts w:eastAsia="Aptos" w:cs="Times New Roman"/>
        </w:rPr>
        <w:t xml:space="preserve"> </w:t>
      </w:r>
    </w:p>
    <w:p w14:paraId="18F4338E" w14:textId="06466585" w:rsidR="00A6438E" w:rsidRDefault="00520C74" w:rsidP="003D4042">
      <w:pPr>
        <w:spacing w:line="240" w:lineRule="auto"/>
        <w:rPr>
          <w:rFonts w:eastAsia="Aptos" w:cs="Times New Roman"/>
        </w:rPr>
      </w:pPr>
      <w:r w:rsidRPr="00D101D0">
        <w:rPr>
          <w:rFonts w:eastAsia="Aptos" w:cs="Times New Roman"/>
        </w:rPr>
        <w:t>At the same time, current directors often lack access to professional development opportunities specifically designed to build their leadership and management capacity—skills that are essential for fostering positive organizational culture, supporting staff, and improving retention.</w:t>
      </w:r>
      <w:r w:rsidR="00A6438E">
        <w:rPr>
          <w:rFonts w:eastAsia="Aptos" w:cs="Times New Roman"/>
        </w:rPr>
        <w:t xml:space="preserve"> </w:t>
      </w:r>
      <w:r w:rsidR="00A6438E">
        <w:t xml:space="preserve">Research indicates that administrator leadership capability in early childhood education settings can have a significant </w:t>
      </w:r>
      <w:r w:rsidR="0043085B">
        <w:t xml:space="preserve">affect </w:t>
      </w:r>
      <w:r w:rsidR="00A6438E">
        <w:t>on organizational culture, employee satisfaction, and quality of care.</w:t>
      </w:r>
      <w:r w:rsidR="00A6438E">
        <w:rPr>
          <w:rStyle w:val="FootnoteReference"/>
        </w:rPr>
        <w:footnoteReference w:id="15"/>
      </w:r>
      <w:r w:rsidR="00A6438E">
        <w:t xml:space="preserve"> </w:t>
      </w:r>
      <w:r w:rsidR="00D2131C" w:rsidRPr="001F28F5">
        <w:rPr>
          <w:rFonts w:eastAsia="Aptos" w:cs="Times New Roman"/>
        </w:rPr>
        <w:t xml:space="preserve">Greater clarity on director competencies paired with increased access to and awareness of relevant training offerings </w:t>
      </w:r>
      <w:r w:rsidR="004C4D4B">
        <w:rPr>
          <w:rFonts w:eastAsia="Aptos" w:cs="Times New Roman"/>
        </w:rPr>
        <w:t xml:space="preserve">is expected to </w:t>
      </w:r>
      <w:r w:rsidR="00D2131C" w:rsidRPr="001F28F5">
        <w:rPr>
          <w:rFonts w:eastAsia="Aptos" w:cs="Times New Roman"/>
        </w:rPr>
        <w:t>result in more trained, prepared directors that better support their teachers; and will retain skilled educators in the industry by offering a viable leadership trajectory.</w:t>
      </w:r>
    </w:p>
    <w:p w14:paraId="2AD391B8" w14:textId="64D8EEB7" w:rsidR="007C37D8" w:rsidRDefault="007C37D8" w:rsidP="003D4042">
      <w:pPr>
        <w:spacing w:line="240" w:lineRule="auto"/>
      </w:pPr>
      <w:r w:rsidRPr="00D05925">
        <w:rPr>
          <w:rFonts w:eastAsia="Aptos" w:cs="Times New Roman"/>
        </w:rPr>
        <w:t xml:space="preserve">TECPDS is in the process of developing a director competency framework as well as a structured career development and progression roadmap for aspiring and current directors. This director </w:t>
      </w:r>
      <w:r>
        <w:rPr>
          <w:rFonts w:eastAsia="Aptos" w:cs="Times New Roman"/>
        </w:rPr>
        <w:t>roadmap</w:t>
      </w:r>
      <w:r w:rsidRPr="00D05925">
        <w:rPr>
          <w:rFonts w:eastAsia="Aptos" w:cs="Times New Roman"/>
        </w:rPr>
        <w:t xml:space="preserve"> will </w:t>
      </w:r>
      <w:r>
        <w:rPr>
          <w:rFonts w:eastAsia="Aptos" w:cs="Times New Roman"/>
        </w:rPr>
        <w:t xml:space="preserve">illustrate how </w:t>
      </w:r>
      <w:r w:rsidRPr="001874E8">
        <w:rPr>
          <w:rFonts w:eastAsia="Aptos" w:cs="Times New Roman"/>
        </w:rPr>
        <w:t xml:space="preserve">teachers </w:t>
      </w:r>
      <w:r>
        <w:rPr>
          <w:rFonts w:eastAsia="Aptos" w:cs="Times New Roman"/>
        </w:rPr>
        <w:t>can</w:t>
      </w:r>
      <w:r w:rsidRPr="00D05925">
        <w:rPr>
          <w:rFonts w:eastAsia="Aptos" w:cs="Times New Roman"/>
        </w:rPr>
        <w:t xml:space="preserve"> become and progress as a director and enable TECPDS and TWC to work with training </w:t>
      </w:r>
      <w:r>
        <w:rPr>
          <w:rFonts w:eastAsia="Aptos" w:cs="Times New Roman"/>
        </w:rPr>
        <w:t>child care program</w:t>
      </w:r>
      <w:r w:rsidRPr="00D05925">
        <w:rPr>
          <w:rFonts w:eastAsia="Aptos" w:cs="Times New Roman"/>
        </w:rPr>
        <w:t xml:space="preserve">s to ensure that available trainings align with this </w:t>
      </w:r>
      <w:r>
        <w:rPr>
          <w:rFonts w:eastAsia="Aptos" w:cs="Times New Roman"/>
        </w:rPr>
        <w:t>framework</w:t>
      </w:r>
      <w:r w:rsidRPr="001874E8">
        <w:rPr>
          <w:rFonts w:eastAsia="Aptos" w:cs="Times New Roman"/>
        </w:rPr>
        <w:t>.</w:t>
      </w:r>
    </w:p>
    <w:p w14:paraId="53733169" w14:textId="46918A8E" w:rsidR="00C541E9" w:rsidRDefault="00B074E6" w:rsidP="003D4042">
      <w:pPr>
        <w:pStyle w:val="Heading5"/>
        <w:spacing w:line="240" w:lineRule="auto"/>
        <w:rPr>
          <w:rStyle w:val="Heading4Char"/>
          <w:bCs w:val="0"/>
        </w:rPr>
      </w:pPr>
      <w:r>
        <w:rPr>
          <w:rStyle w:val="Heading4Char"/>
        </w:rPr>
        <w:lastRenderedPageBreak/>
        <w:t>Action Items</w:t>
      </w:r>
    </w:p>
    <w:p w14:paraId="74897BF7" w14:textId="278C7BB9" w:rsidR="00AE5141" w:rsidRPr="00220C09" w:rsidRDefault="00A6438E" w:rsidP="003D4042">
      <w:pPr>
        <w:spacing w:line="240" w:lineRule="auto"/>
      </w:pPr>
      <w:r>
        <w:t>To implement this recommendation, TWC should</w:t>
      </w:r>
      <w:r w:rsidR="00F53AC3">
        <w:t xml:space="preserve"> </w:t>
      </w:r>
      <w:r w:rsidR="00550394">
        <w:t xml:space="preserve">continue to support </w:t>
      </w:r>
      <w:r w:rsidR="00CD1799">
        <w:t>TECPDS</w:t>
      </w:r>
      <w:r w:rsidR="000012C6">
        <w:t xml:space="preserve"> to </w:t>
      </w:r>
      <w:r w:rsidR="00F01E2F">
        <w:t>clarify</w:t>
      </w:r>
      <w:r w:rsidR="0028513E">
        <w:t xml:space="preserve"> the director pathway</w:t>
      </w:r>
      <w:r w:rsidR="00067C45">
        <w:t xml:space="preserve">, while also working with LWDBs to </w:t>
      </w:r>
      <w:r w:rsidR="00D96739">
        <w:t xml:space="preserve">ensure </w:t>
      </w:r>
      <w:r w:rsidR="001033B6">
        <w:t xml:space="preserve">professional development offerings </w:t>
      </w:r>
      <w:r w:rsidR="00C61EF2">
        <w:t xml:space="preserve">address local </w:t>
      </w:r>
      <w:r w:rsidR="00AD1013">
        <w:t xml:space="preserve">needs. </w:t>
      </w:r>
    </w:p>
    <w:p w14:paraId="04E2E7A5" w14:textId="72568C46" w:rsidR="00520C74" w:rsidRPr="00D05925" w:rsidRDefault="00873CDD" w:rsidP="38C60A18">
      <w:pPr>
        <w:pStyle w:val="ListParagraph"/>
        <w:spacing w:line="240" w:lineRule="auto"/>
        <w:rPr>
          <w:rFonts w:eastAsia="Aptos" w:cs="Times New Roman"/>
        </w:rPr>
      </w:pPr>
      <w:r w:rsidRPr="0044147D">
        <w:rPr>
          <w:b/>
        </w:rPr>
        <w:t>Action Item</w:t>
      </w:r>
      <w:r w:rsidR="009C5AC1" w:rsidRPr="0044147D">
        <w:rPr>
          <w:b/>
        </w:rPr>
        <w:t xml:space="preserve"> </w:t>
      </w:r>
      <w:r w:rsidR="00CE2E40" w:rsidRPr="0044147D">
        <w:rPr>
          <w:b/>
        </w:rPr>
        <w:t>3.3</w:t>
      </w:r>
      <w:r w:rsidR="009C5AC1" w:rsidRPr="0044147D">
        <w:rPr>
          <w:b/>
        </w:rPr>
        <w:t xml:space="preserve">.1: </w:t>
      </w:r>
      <w:r w:rsidR="00520C74" w:rsidRPr="0044147D">
        <w:rPr>
          <w:b/>
        </w:rPr>
        <w:t xml:space="preserve">Utilize the upcoming TECPDS director competency framework to </w:t>
      </w:r>
      <w:r w:rsidR="009A0900" w:rsidRPr="0044147D">
        <w:rPr>
          <w:b/>
        </w:rPr>
        <w:t>clarify</w:t>
      </w:r>
      <w:r w:rsidR="00520C74" w:rsidRPr="0044147D">
        <w:rPr>
          <w:b/>
        </w:rPr>
        <w:t xml:space="preserve"> career development and progression</w:t>
      </w:r>
      <w:r w:rsidR="009A0900" w:rsidRPr="0044147D">
        <w:rPr>
          <w:b/>
        </w:rPr>
        <w:t xml:space="preserve"> pathways</w:t>
      </w:r>
      <w:r w:rsidR="00520C74">
        <w:t>.</w:t>
      </w:r>
      <w:r w:rsidR="00520C74" w:rsidRPr="00D05925">
        <w:rPr>
          <w:rFonts w:eastAsia="Aptos" w:cs="Times New Roman"/>
        </w:rPr>
        <w:t xml:space="preserve"> </w:t>
      </w:r>
      <w:r w:rsidR="00E050F6">
        <w:rPr>
          <w:rFonts w:eastAsia="Aptos" w:cs="Times New Roman"/>
        </w:rPr>
        <w:t xml:space="preserve">TWC will </w:t>
      </w:r>
      <w:r w:rsidR="007C503B">
        <w:rPr>
          <w:rFonts w:eastAsia="Aptos" w:cs="Times New Roman"/>
        </w:rPr>
        <w:t>work with</w:t>
      </w:r>
      <w:r w:rsidR="00EB00C4">
        <w:rPr>
          <w:rFonts w:eastAsia="Aptos" w:cs="Times New Roman"/>
        </w:rPr>
        <w:t xml:space="preserve"> CLI</w:t>
      </w:r>
      <w:r w:rsidR="00501EA7">
        <w:rPr>
          <w:rFonts w:eastAsia="Aptos" w:cs="Times New Roman"/>
        </w:rPr>
        <w:t xml:space="preserve"> to</w:t>
      </w:r>
      <w:r w:rsidR="00501EA7" w:rsidRPr="00D05925">
        <w:rPr>
          <w:rFonts w:eastAsia="Aptos" w:cs="Times New Roman"/>
        </w:rPr>
        <w:t xml:space="preserve"> </w:t>
      </w:r>
      <w:r w:rsidR="00862142" w:rsidRPr="00D05925">
        <w:rPr>
          <w:rFonts w:eastAsia="Aptos" w:cs="Times New Roman"/>
        </w:rPr>
        <w:t>ensure that</w:t>
      </w:r>
      <w:r w:rsidR="00E4739E" w:rsidRPr="00D05925">
        <w:rPr>
          <w:rFonts w:eastAsia="Aptos" w:cs="Times New Roman"/>
        </w:rPr>
        <w:t xml:space="preserve"> </w:t>
      </w:r>
      <w:r w:rsidR="00E4739E" w:rsidRPr="001874E8">
        <w:rPr>
          <w:rFonts w:eastAsia="Aptos" w:cs="Times New Roman"/>
        </w:rPr>
        <w:t>directors</w:t>
      </w:r>
      <w:r w:rsidR="00E312D2">
        <w:rPr>
          <w:rFonts w:eastAsia="Aptos" w:cs="Times New Roman"/>
        </w:rPr>
        <w:t>’ perspectives</w:t>
      </w:r>
      <w:r w:rsidR="00DA746C" w:rsidRPr="00D05925">
        <w:rPr>
          <w:rFonts w:eastAsia="Aptos" w:cs="Times New Roman"/>
        </w:rPr>
        <w:t xml:space="preserve"> are incorporated into </w:t>
      </w:r>
      <w:r w:rsidR="0026299C" w:rsidRPr="00D05925">
        <w:rPr>
          <w:rFonts w:eastAsia="Aptos" w:cs="Times New Roman"/>
        </w:rPr>
        <w:t xml:space="preserve">the framework and roadmap (e.g., </w:t>
      </w:r>
      <w:r w:rsidR="00BA77CB" w:rsidRPr="00D05925">
        <w:rPr>
          <w:rFonts w:eastAsia="Aptos" w:cs="Times New Roman"/>
        </w:rPr>
        <w:t>c</w:t>
      </w:r>
      <w:r w:rsidR="0026299C" w:rsidRPr="00D05925">
        <w:rPr>
          <w:rFonts w:eastAsia="Aptos" w:cs="Times New Roman"/>
        </w:rPr>
        <w:t>ompetency</w:t>
      </w:r>
      <w:r w:rsidR="004F6A90" w:rsidRPr="00D05925">
        <w:rPr>
          <w:rFonts w:eastAsia="Aptos" w:cs="Times New Roman"/>
        </w:rPr>
        <w:t>-</w:t>
      </w:r>
      <w:r w:rsidR="0026299C" w:rsidRPr="00D05925">
        <w:rPr>
          <w:rFonts w:eastAsia="Aptos" w:cs="Times New Roman"/>
        </w:rPr>
        <w:t>based progression</w:t>
      </w:r>
      <w:r w:rsidR="00C113E2" w:rsidRPr="00D05925">
        <w:rPr>
          <w:rFonts w:eastAsia="Aptos" w:cs="Times New Roman"/>
        </w:rPr>
        <w:t xml:space="preserve"> and</w:t>
      </w:r>
      <w:r w:rsidR="004F6A90" w:rsidRPr="00D05925">
        <w:rPr>
          <w:rFonts w:eastAsia="Aptos" w:cs="Times New Roman"/>
        </w:rPr>
        <w:t xml:space="preserve"> </w:t>
      </w:r>
      <w:r w:rsidR="003F63D2" w:rsidRPr="00D05925">
        <w:rPr>
          <w:rFonts w:eastAsia="Aptos" w:cs="Times New Roman"/>
        </w:rPr>
        <w:t xml:space="preserve">relevance </w:t>
      </w:r>
      <w:r w:rsidR="00E86651" w:rsidRPr="00D05925">
        <w:rPr>
          <w:rFonts w:eastAsia="Aptos" w:cs="Times New Roman"/>
        </w:rPr>
        <w:t xml:space="preserve">for both home-based and center-based </w:t>
      </w:r>
      <w:r w:rsidR="004D4F5F">
        <w:rPr>
          <w:rFonts w:eastAsia="Aptos" w:cs="Times New Roman"/>
        </w:rPr>
        <w:t>programs</w:t>
      </w:r>
      <w:r w:rsidR="0026299C" w:rsidRPr="00D05925">
        <w:rPr>
          <w:rFonts w:eastAsia="Aptos" w:cs="Times New Roman"/>
        </w:rPr>
        <w:t>).</w:t>
      </w:r>
    </w:p>
    <w:p w14:paraId="6D3AFB05" w14:textId="77777777" w:rsidR="00EB7454" w:rsidRDefault="00EB7454" w:rsidP="00372CAC">
      <w:pPr>
        <w:pStyle w:val="ListParagraph"/>
        <w:numPr>
          <w:ilvl w:val="0"/>
          <w:numId w:val="0"/>
        </w:numPr>
        <w:spacing w:line="240" w:lineRule="auto"/>
        <w:ind w:left="720"/>
        <w:rPr>
          <w:i/>
          <w:iCs/>
        </w:rPr>
      </w:pPr>
      <w:r>
        <w:rPr>
          <w:i/>
          <w:iCs/>
        </w:rPr>
        <w:t>Implementation/Timeline:</w:t>
      </w:r>
    </w:p>
    <w:p w14:paraId="5D1CB3D8" w14:textId="33D22584" w:rsidR="00C71FAB" w:rsidRDefault="00C71FAB" w:rsidP="00372CAC">
      <w:pPr>
        <w:pStyle w:val="ListParagraph"/>
        <w:numPr>
          <w:ilvl w:val="0"/>
          <w:numId w:val="0"/>
        </w:numPr>
        <w:spacing w:line="240" w:lineRule="auto"/>
        <w:ind w:left="720"/>
        <w:rPr>
          <w:i/>
          <w:iCs/>
        </w:rPr>
      </w:pPr>
      <w:r>
        <w:rPr>
          <w:i/>
          <w:iCs/>
        </w:rPr>
        <w:t>TWC will work with CLI to accomplish this by the end of Fiscal Year 2027</w:t>
      </w:r>
    </w:p>
    <w:p w14:paraId="35668DB7" w14:textId="77777777" w:rsidR="00B86887" w:rsidRPr="00372CAC" w:rsidRDefault="00B86887" w:rsidP="003D4042">
      <w:pPr>
        <w:pStyle w:val="ListParagraph"/>
        <w:numPr>
          <w:ilvl w:val="0"/>
          <w:numId w:val="0"/>
        </w:numPr>
        <w:spacing w:line="240" w:lineRule="auto"/>
        <w:ind w:left="720"/>
        <w:rPr>
          <w:i/>
        </w:rPr>
      </w:pPr>
    </w:p>
    <w:p w14:paraId="3D97A270" w14:textId="085DFB79" w:rsidR="00B773F8" w:rsidRPr="00292A88" w:rsidRDefault="00873CDD" w:rsidP="00292A88">
      <w:pPr>
        <w:pStyle w:val="ListParagraph"/>
        <w:numPr>
          <w:ilvl w:val="0"/>
          <w:numId w:val="0"/>
        </w:numPr>
        <w:spacing w:line="240" w:lineRule="auto"/>
        <w:ind w:left="720"/>
        <w:rPr>
          <w:i/>
          <w:iCs/>
        </w:rPr>
      </w:pPr>
      <w:r w:rsidRPr="00292A88">
        <w:rPr>
          <w:b/>
        </w:rPr>
        <w:t>Action Item</w:t>
      </w:r>
      <w:r w:rsidR="009C5AC1" w:rsidRPr="00292A88">
        <w:rPr>
          <w:b/>
        </w:rPr>
        <w:t xml:space="preserve"> </w:t>
      </w:r>
      <w:r w:rsidR="00CE2E40" w:rsidRPr="00292A88">
        <w:rPr>
          <w:b/>
        </w:rPr>
        <w:t>3.3</w:t>
      </w:r>
      <w:r w:rsidR="009C5AC1" w:rsidRPr="00292A88">
        <w:rPr>
          <w:b/>
        </w:rPr>
        <w:t xml:space="preserve">.2: </w:t>
      </w:r>
      <w:r w:rsidR="00304F66" w:rsidRPr="00292A88">
        <w:rPr>
          <w:b/>
        </w:rPr>
        <w:t>Determine the feasibility of</w:t>
      </w:r>
      <w:r w:rsidR="001218F8" w:rsidRPr="00292A88">
        <w:rPr>
          <w:b/>
        </w:rPr>
        <w:t xml:space="preserve"> transferring the Director Certification currently overseen by Child Care Re</w:t>
      </w:r>
      <w:r w:rsidR="00646112" w:rsidRPr="00292A88">
        <w:rPr>
          <w:b/>
        </w:rPr>
        <w:t>gulation to CLI.</w:t>
      </w:r>
      <w:r w:rsidR="00304F66" w:rsidRPr="00292A88">
        <w:rPr>
          <w:b/>
        </w:rPr>
        <w:t xml:space="preserve"> </w:t>
      </w:r>
      <w:r w:rsidR="00FC31AE" w:rsidRPr="00292A88">
        <w:rPr>
          <w:rFonts w:eastAsia="Aptos" w:cs="Times New Roman"/>
        </w:rPr>
        <w:t xml:space="preserve">Analyze the existing </w:t>
      </w:r>
      <w:r w:rsidR="008915D7" w:rsidRPr="00292A88">
        <w:rPr>
          <w:rFonts w:eastAsia="Aptos" w:cs="Times New Roman"/>
        </w:rPr>
        <w:t xml:space="preserve">CCR </w:t>
      </w:r>
      <w:r w:rsidR="00FC31AE" w:rsidRPr="00292A88">
        <w:rPr>
          <w:rFonts w:eastAsia="Aptos" w:cs="Times New Roman"/>
        </w:rPr>
        <w:t xml:space="preserve">Director Certification’s requirement to the new </w:t>
      </w:r>
      <w:r w:rsidR="008915D7" w:rsidRPr="00292A88">
        <w:rPr>
          <w:rFonts w:eastAsia="Aptos" w:cs="Times New Roman"/>
        </w:rPr>
        <w:t xml:space="preserve">TECPDS </w:t>
      </w:r>
      <w:r w:rsidR="00FC31AE" w:rsidRPr="00292A88">
        <w:rPr>
          <w:rFonts w:eastAsia="Aptos" w:cs="Times New Roman"/>
        </w:rPr>
        <w:t>Director Competency Framework (Action Item 3.3.1</w:t>
      </w:r>
      <w:r w:rsidR="001C4910">
        <w:rPr>
          <w:rFonts w:eastAsia="Aptos" w:cs="Times New Roman"/>
        </w:rPr>
        <w:t>)</w:t>
      </w:r>
      <w:r w:rsidR="000C75A3" w:rsidRPr="00292A88">
        <w:rPr>
          <w:rFonts w:eastAsia="Aptos" w:cs="Times New Roman"/>
        </w:rPr>
        <w:t xml:space="preserve">. </w:t>
      </w:r>
      <w:r w:rsidR="00322D48" w:rsidRPr="00292A88">
        <w:rPr>
          <w:rFonts w:eastAsia="Aptos" w:cs="Times New Roman"/>
        </w:rPr>
        <w:t xml:space="preserve">Determine </w:t>
      </w:r>
      <w:r w:rsidR="00403699" w:rsidRPr="00292A88">
        <w:rPr>
          <w:rFonts w:eastAsia="Aptos" w:cs="Times New Roman"/>
        </w:rPr>
        <w:t>if the CCR Director’s Certification requirements should be updated.</w:t>
      </w:r>
      <w:r w:rsidR="000C75A3" w:rsidRPr="00292A88">
        <w:rPr>
          <w:rFonts w:eastAsia="Aptos" w:cs="Times New Roman"/>
        </w:rPr>
        <w:t xml:space="preserve"> Determine how the v</w:t>
      </w:r>
      <w:r w:rsidR="0093417D" w:rsidRPr="00292A88">
        <w:rPr>
          <w:rFonts w:eastAsia="Aptos" w:cs="Times New Roman"/>
        </w:rPr>
        <w:t>erification and issuance of the certification</w:t>
      </w:r>
      <w:r w:rsidR="000C75A3" w:rsidRPr="00292A88">
        <w:rPr>
          <w:rFonts w:eastAsia="Aptos" w:cs="Times New Roman"/>
        </w:rPr>
        <w:t xml:space="preserve"> could be transferred from CCR to CLI, and at what cost.</w:t>
      </w:r>
      <w:r w:rsidR="00DA3792" w:rsidRPr="00292A88">
        <w:rPr>
          <w:rFonts w:eastAsia="Aptos" w:cs="Times New Roman"/>
        </w:rPr>
        <w:t xml:space="preserve"> This transfer could support an alignment between the new competency framework</w:t>
      </w:r>
      <w:r w:rsidR="008915D7" w:rsidRPr="00292A88">
        <w:rPr>
          <w:rFonts w:eastAsia="Aptos" w:cs="Times New Roman"/>
        </w:rPr>
        <w:t xml:space="preserve"> in TECPDS</w:t>
      </w:r>
      <w:r w:rsidR="00AD7938">
        <w:rPr>
          <w:rFonts w:eastAsia="Aptos" w:cs="Times New Roman"/>
        </w:rPr>
        <w:t>.</w:t>
      </w:r>
      <w:r w:rsidR="00AD7938">
        <w:rPr>
          <w:rFonts w:eastAsia="Aptos" w:cs="Times New Roman"/>
        </w:rPr>
        <w:br/>
      </w:r>
      <w:r w:rsidR="00B773F8" w:rsidRPr="00292A88">
        <w:rPr>
          <w:i/>
          <w:iCs/>
        </w:rPr>
        <w:t>Implementation/Timeline:</w:t>
      </w:r>
    </w:p>
    <w:p w14:paraId="26DB46DC" w14:textId="02770777" w:rsidR="005207F5" w:rsidRPr="005F26CF" w:rsidRDefault="005207F5" w:rsidP="005F26CF">
      <w:pPr>
        <w:pStyle w:val="ListParagraph"/>
        <w:numPr>
          <w:ilvl w:val="0"/>
          <w:numId w:val="0"/>
        </w:numPr>
        <w:spacing w:line="240" w:lineRule="auto"/>
        <w:ind w:left="720"/>
        <w:rPr>
          <w:i/>
          <w:iCs/>
        </w:rPr>
      </w:pPr>
      <w:r>
        <w:rPr>
          <w:i/>
          <w:iCs/>
        </w:rPr>
        <w:t xml:space="preserve">TWC will work with CCR and CLI to </w:t>
      </w:r>
      <w:r w:rsidR="00EB7D4A">
        <w:rPr>
          <w:i/>
          <w:iCs/>
        </w:rPr>
        <w:t>review this in Fiscal Year 2026-2027.</w:t>
      </w:r>
    </w:p>
    <w:p w14:paraId="3C2528C8" w14:textId="77777777" w:rsidR="00B5629B" w:rsidRPr="00372CAC" w:rsidRDefault="00B5629B" w:rsidP="003D4042">
      <w:pPr>
        <w:pStyle w:val="ListParagraph"/>
        <w:numPr>
          <w:ilvl w:val="0"/>
          <w:numId w:val="0"/>
        </w:numPr>
        <w:spacing w:line="240" w:lineRule="auto"/>
        <w:ind w:left="720"/>
        <w:rPr>
          <w:i/>
        </w:rPr>
      </w:pPr>
    </w:p>
    <w:p w14:paraId="25F571BF" w14:textId="0876E353" w:rsidR="007903AA" w:rsidRPr="00D504C1" w:rsidRDefault="00873CDD" w:rsidP="0044147D">
      <w:pPr>
        <w:pStyle w:val="ListParagraph"/>
        <w:numPr>
          <w:ilvl w:val="0"/>
          <w:numId w:val="348"/>
        </w:numPr>
        <w:spacing w:line="240" w:lineRule="auto"/>
        <w:ind w:left="720"/>
        <w:rPr>
          <w:rFonts w:eastAsia="Aptos" w:cs="Times New Roman"/>
        </w:rPr>
      </w:pPr>
      <w:r>
        <w:rPr>
          <w:rFonts w:eastAsia="Aptos" w:cs="Times New Roman"/>
          <w:b/>
        </w:rPr>
        <w:t>Action Item</w:t>
      </w:r>
      <w:r w:rsidR="009C5AC1">
        <w:rPr>
          <w:rFonts w:eastAsia="Aptos" w:cs="Times New Roman"/>
          <w:b/>
        </w:rPr>
        <w:t xml:space="preserve"> </w:t>
      </w:r>
      <w:r w:rsidR="00CE2E40">
        <w:rPr>
          <w:rFonts w:eastAsia="Aptos" w:cs="Times New Roman"/>
          <w:b/>
        </w:rPr>
        <w:t>3.3</w:t>
      </w:r>
      <w:r w:rsidR="009C5AC1">
        <w:rPr>
          <w:rFonts w:eastAsia="Aptos" w:cs="Times New Roman"/>
          <w:b/>
        </w:rPr>
        <w:t xml:space="preserve">.3: </w:t>
      </w:r>
      <w:r w:rsidR="00520C74">
        <w:rPr>
          <w:rFonts w:eastAsia="Aptos" w:cs="Times New Roman"/>
          <w:b/>
          <w:bCs/>
        </w:rPr>
        <w:t>Increase awareness about the new director certification.</w:t>
      </w:r>
      <w:r w:rsidR="00520C74">
        <w:rPr>
          <w:rFonts w:eastAsia="Aptos" w:cs="Times New Roman"/>
        </w:rPr>
        <w:t xml:space="preserve"> </w:t>
      </w:r>
      <w:r w:rsidR="00520C74" w:rsidRPr="00314778">
        <w:rPr>
          <w:rFonts w:eastAsia="Aptos" w:cs="Times New Roman"/>
        </w:rPr>
        <w:t>Following</w:t>
      </w:r>
      <w:r w:rsidR="00520C74" w:rsidRPr="00FF0EA6">
        <w:rPr>
          <w:rFonts w:eastAsia="Aptos" w:cs="Times New Roman"/>
        </w:rPr>
        <w:t xml:space="preserve"> this change and </w:t>
      </w:r>
      <w:r w:rsidR="00CD1799">
        <w:rPr>
          <w:rFonts w:eastAsia="Aptos" w:cs="Times New Roman"/>
        </w:rPr>
        <w:t xml:space="preserve">TECPDS’s </w:t>
      </w:r>
      <w:r w:rsidR="00520C74" w:rsidRPr="00FF0EA6">
        <w:rPr>
          <w:rFonts w:eastAsia="Aptos" w:cs="Times New Roman"/>
        </w:rPr>
        <w:t xml:space="preserve">completion of the director career pathway, TWC </w:t>
      </w:r>
      <w:r w:rsidR="005543E5">
        <w:rPr>
          <w:rFonts w:eastAsia="Aptos" w:cs="Times New Roman"/>
        </w:rPr>
        <w:t>will</w:t>
      </w:r>
      <w:r w:rsidR="005543E5" w:rsidRPr="00FF0EA6">
        <w:rPr>
          <w:rFonts w:eastAsia="Aptos" w:cs="Times New Roman"/>
        </w:rPr>
        <w:t xml:space="preserve"> </w:t>
      </w:r>
      <w:r w:rsidR="00520C74" w:rsidRPr="00FF0EA6">
        <w:rPr>
          <w:rFonts w:eastAsia="Aptos" w:cs="Times New Roman"/>
        </w:rPr>
        <w:t xml:space="preserve">work with </w:t>
      </w:r>
      <w:r w:rsidR="00DC5287">
        <w:rPr>
          <w:rFonts w:eastAsia="Aptos" w:cs="Times New Roman"/>
        </w:rPr>
        <w:t>CLI</w:t>
      </w:r>
      <w:r w:rsidR="007F0BBD">
        <w:rPr>
          <w:rFonts w:eastAsia="Aptos" w:cs="Times New Roman"/>
        </w:rPr>
        <w:t xml:space="preserve"> </w:t>
      </w:r>
      <w:r w:rsidR="00520C74" w:rsidRPr="00FF0EA6">
        <w:rPr>
          <w:rFonts w:eastAsia="Aptos" w:cs="Times New Roman"/>
        </w:rPr>
        <w:t xml:space="preserve">to make </w:t>
      </w:r>
      <w:r w:rsidR="00A4157F">
        <w:rPr>
          <w:rFonts w:eastAsia="Aptos" w:cs="Times New Roman"/>
        </w:rPr>
        <w:t>child care program</w:t>
      </w:r>
      <w:r w:rsidR="00520C74" w:rsidRPr="00FF0EA6">
        <w:rPr>
          <w:rFonts w:eastAsia="Aptos" w:cs="Times New Roman"/>
        </w:rPr>
        <w:t xml:space="preserve">s aware of these updates and </w:t>
      </w:r>
      <w:r w:rsidR="0092171F">
        <w:rPr>
          <w:rFonts w:eastAsia="Aptos" w:cs="Times New Roman"/>
        </w:rPr>
        <w:t>support</w:t>
      </w:r>
      <w:r w:rsidR="0092171F" w:rsidRPr="00FF0EA6">
        <w:rPr>
          <w:rFonts w:eastAsia="Aptos" w:cs="Times New Roman"/>
        </w:rPr>
        <w:t xml:space="preserve"> </w:t>
      </w:r>
      <w:r w:rsidR="00520C74" w:rsidRPr="00FF0EA6">
        <w:rPr>
          <w:rFonts w:eastAsia="Aptos" w:cs="Times New Roman"/>
        </w:rPr>
        <w:t>LWDBs to use the tools and trainings that are available to them</w:t>
      </w:r>
      <w:r w:rsidR="007903AA" w:rsidRPr="00D504C1">
        <w:rPr>
          <w:rFonts w:eastAsia="Aptos" w:cs="Times New Roman"/>
        </w:rPr>
        <w:t xml:space="preserve">. </w:t>
      </w:r>
    </w:p>
    <w:p w14:paraId="51D6EB1B" w14:textId="50CF6EE6" w:rsidR="00B5629B" w:rsidRDefault="00EB7454" w:rsidP="003D4042">
      <w:pPr>
        <w:pStyle w:val="ListParagraph"/>
        <w:numPr>
          <w:ilvl w:val="0"/>
          <w:numId w:val="0"/>
        </w:numPr>
        <w:spacing w:line="240" w:lineRule="auto"/>
        <w:ind w:left="720"/>
        <w:rPr>
          <w:i/>
          <w:iCs/>
        </w:rPr>
      </w:pPr>
      <w:r>
        <w:rPr>
          <w:i/>
          <w:iCs/>
        </w:rPr>
        <w:t>Implementation/Timeline:</w:t>
      </w:r>
    </w:p>
    <w:p w14:paraId="1E631DF1" w14:textId="28C92D3B" w:rsidR="0069692F" w:rsidRPr="0069692F" w:rsidRDefault="0069692F" w:rsidP="0069692F">
      <w:pPr>
        <w:pStyle w:val="ListParagraph"/>
        <w:numPr>
          <w:ilvl w:val="0"/>
          <w:numId w:val="0"/>
        </w:numPr>
        <w:spacing w:line="240" w:lineRule="auto"/>
        <w:ind w:left="720"/>
        <w:rPr>
          <w:i/>
          <w:iCs/>
        </w:rPr>
      </w:pPr>
      <w:r>
        <w:rPr>
          <w:i/>
          <w:iCs/>
        </w:rPr>
        <w:t xml:space="preserve">TWC will work with CLI </w:t>
      </w:r>
      <w:r w:rsidR="001A3EF2">
        <w:rPr>
          <w:i/>
          <w:iCs/>
        </w:rPr>
        <w:t xml:space="preserve">and LWDBs </w:t>
      </w:r>
      <w:r>
        <w:rPr>
          <w:i/>
          <w:iCs/>
        </w:rPr>
        <w:t>to accomplish this by the end of Fiscal Year 2027</w:t>
      </w:r>
      <w:r w:rsidR="001A3EF2">
        <w:rPr>
          <w:i/>
          <w:iCs/>
        </w:rPr>
        <w:t>.</w:t>
      </w:r>
    </w:p>
    <w:p w14:paraId="4DD63802" w14:textId="77777777" w:rsidR="008E2DCE" w:rsidRPr="00CE4573" w:rsidRDefault="008E2DCE" w:rsidP="008E2DCE">
      <w:pPr>
        <w:pStyle w:val="ListParagraph"/>
        <w:numPr>
          <w:ilvl w:val="0"/>
          <w:numId w:val="0"/>
        </w:numPr>
        <w:spacing w:line="240" w:lineRule="auto"/>
        <w:ind w:left="720"/>
        <w:rPr>
          <w:i/>
          <w:iCs/>
        </w:rPr>
      </w:pPr>
    </w:p>
    <w:p w14:paraId="2B3CFE96" w14:textId="789A485C" w:rsidR="00520C74" w:rsidRPr="00196A49" w:rsidRDefault="00873CDD" w:rsidP="0044147D">
      <w:pPr>
        <w:pStyle w:val="ListParagraph"/>
        <w:numPr>
          <w:ilvl w:val="0"/>
          <w:numId w:val="348"/>
        </w:numPr>
        <w:spacing w:line="240" w:lineRule="auto"/>
        <w:ind w:left="720"/>
        <w:rPr>
          <w:b/>
        </w:rPr>
      </w:pPr>
      <w:r w:rsidRPr="00CE2E40">
        <w:rPr>
          <w:rFonts w:eastAsia="Aptos" w:cs="Times New Roman"/>
          <w:b/>
        </w:rPr>
        <w:t>Action Item</w:t>
      </w:r>
      <w:r w:rsidR="009C5AC1" w:rsidRPr="00CE2E40">
        <w:rPr>
          <w:rFonts w:eastAsia="Aptos" w:cs="Times New Roman"/>
          <w:b/>
        </w:rPr>
        <w:t xml:space="preserve"> </w:t>
      </w:r>
      <w:r w:rsidR="00CE2E40" w:rsidRPr="00CE2E40">
        <w:rPr>
          <w:rFonts w:eastAsia="Aptos" w:cs="Times New Roman"/>
          <w:b/>
        </w:rPr>
        <w:t>3.3</w:t>
      </w:r>
      <w:r w:rsidR="009C5AC1" w:rsidRPr="00CE2E40">
        <w:rPr>
          <w:rFonts w:eastAsia="Aptos" w:cs="Times New Roman"/>
          <w:b/>
        </w:rPr>
        <w:t xml:space="preserve">.4: </w:t>
      </w:r>
      <w:r w:rsidR="00923941" w:rsidRPr="00CE2E40">
        <w:rPr>
          <w:rFonts w:eastAsia="Aptos" w:cs="Times New Roman"/>
          <w:b/>
          <w:bCs/>
        </w:rPr>
        <w:t xml:space="preserve">Tailor professional development </w:t>
      </w:r>
      <w:r w:rsidR="004E548A" w:rsidRPr="00CE2E40">
        <w:rPr>
          <w:rFonts w:eastAsia="Aptos" w:cs="Times New Roman"/>
          <w:b/>
          <w:bCs/>
        </w:rPr>
        <w:t>trainings</w:t>
      </w:r>
      <w:r w:rsidR="00923941" w:rsidRPr="00CE2E40">
        <w:rPr>
          <w:rFonts w:eastAsia="Aptos" w:cs="Times New Roman"/>
          <w:b/>
          <w:bCs/>
        </w:rPr>
        <w:t xml:space="preserve"> to local needs</w:t>
      </w:r>
      <w:r w:rsidR="000915C2" w:rsidRPr="00CE2E40">
        <w:rPr>
          <w:rFonts w:eastAsia="Aptos" w:cs="Times New Roman"/>
          <w:b/>
          <w:bCs/>
        </w:rPr>
        <w:t>.</w:t>
      </w:r>
      <w:r w:rsidR="00923941" w:rsidRPr="00CE2E40">
        <w:rPr>
          <w:rFonts w:eastAsia="Aptos" w:cs="Times New Roman"/>
        </w:rPr>
        <w:t xml:space="preserve"> </w:t>
      </w:r>
      <w:r w:rsidR="00834F4F" w:rsidRPr="00CE2E40">
        <w:rPr>
          <w:rFonts w:eastAsia="Aptos" w:cs="Times New Roman"/>
        </w:rPr>
        <w:t>TWC will c</w:t>
      </w:r>
      <w:r w:rsidR="00452AC0" w:rsidRPr="00CE2E40">
        <w:rPr>
          <w:rFonts w:eastAsia="Aptos" w:cs="Times New Roman"/>
        </w:rPr>
        <w:t xml:space="preserve">ontinue to </w:t>
      </w:r>
      <w:r w:rsidR="000915C2" w:rsidRPr="00CE2E40">
        <w:rPr>
          <w:rFonts w:eastAsia="Aptos" w:cs="Times New Roman"/>
        </w:rPr>
        <w:t xml:space="preserve">collaborate with LWDBs to </w:t>
      </w:r>
      <w:r w:rsidR="003452A9" w:rsidRPr="00CE2E40">
        <w:rPr>
          <w:rFonts w:eastAsia="Aptos" w:cs="Times New Roman"/>
        </w:rPr>
        <w:t xml:space="preserve">understand </w:t>
      </w:r>
      <w:r w:rsidR="00B81B75" w:rsidRPr="00CE2E40">
        <w:rPr>
          <w:rFonts w:eastAsia="Aptos" w:cs="Times New Roman"/>
        </w:rPr>
        <w:t xml:space="preserve">demand for additional </w:t>
      </w:r>
      <w:r w:rsidR="0020157D" w:rsidRPr="00CE2E40">
        <w:rPr>
          <w:rFonts w:eastAsia="Aptos" w:cs="Times New Roman"/>
        </w:rPr>
        <w:t xml:space="preserve">director or </w:t>
      </w:r>
      <w:r w:rsidR="00452AC0" w:rsidRPr="00CE2E40">
        <w:rPr>
          <w:rFonts w:eastAsia="Aptos" w:cs="Times New Roman"/>
        </w:rPr>
        <w:t xml:space="preserve">leadership </w:t>
      </w:r>
      <w:r w:rsidR="00121EB1" w:rsidRPr="00CE2E40">
        <w:rPr>
          <w:rFonts w:eastAsia="Aptos" w:cs="Times New Roman"/>
        </w:rPr>
        <w:t>trainings</w:t>
      </w:r>
      <w:r w:rsidR="003D766A" w:rsidRPr="00CE2E40">
        <w:rPr>
          <w:rFonts w:eastAsia="Aptos" w:cs="Times New Roman"/>
        </w:rPr>
        <w:t xml:space="preserve"> </w:t>
      </w:r>
      <w:r w:rsidR="00B81B75" w:rsidRPr="00CE2E40">
        <w:rPr>
          <w:rFonts w:eastAsia="Aptos" w:cs="Times New Roman"/>
        </w:rPr>
        <w:t>as a path to help prevent teacher burnout and improve retention by building a supportive workplace</w:t>
      </w:r>
      <w:r w:rsidR="00CD3719" w:rsidRPr="00CE2E40">
        <w:rPr>
          <w:rFonts w:eastAsia="Aptos" w:cs="Times New Roman"/>
        </w:rPr>
        <w:t xml:space="preserve">. </w:t>
      </w:r>
      <w:r w:rsidR="000915C2" w:rsidRPr="00CE2E40">
        <w:rPr>
          <w:rFonts w:eastAsia="Aptos" w:cs="Times New Roman"/>
        </w:rPr>
        <w:t xml:space="preserve">This includes determining local demand and funding needs, location and format (including potential need for virtual options), and outreach to encourage director enrollment. </w:t>
      </w:r>
    </w:p>
    <w:p w14:paraId="11015537" w14:textId="77777777" w:rsidR="00EB7454" w:rsidRDefault="00EB7454" w:rsidP="00372CAC">
      <w:pPr>
        <w:pStyle w:val="ListParagraph"/>
        <w:numPr>
          <w:ilvl w:val="0"/>
          <w:numId w:val="0"/>
        </w:numPr>
        <w:spacing w:line="240" w:lineRule="auto"/>
        <w:ind w:left="720"/>
        <w:rPr>
          <w:i/>
          <w:iCs/>
        </w:rPr>
      </w:pPr>
      <w:r>
        <w:rPr>
          <w:i/>
          <w:iCs/>
        </w:rPr>
        <w:t>Implementation/Timeline:</w:t>
      </w:r>
    </w:p>
    <w:p w14:paraId="05CC2D89" w14:textId="6D207763" w:rsidR="00BB593F" w:rsidRPr="00733E54" w:rsidRDefault="00BB593F" w:rsidP="00BB593F">
      <w:pPr>
        <w:pStyle w:val="ListParagraph"/>
        <w:numPr>
          <w:ilvl w:val="0"/>
          <w:numId w:val="0"/>
        </w:numPr>
        <w:spacing w:line="240" w:lineRule="auto"/>
        <w:ind w:left="720"/>
        <w:rPr>
          <w:i/>
        </w:rPr>
      </w:pPr>
      <w:r>
        <w:rPr>
          <w:i/>
          <w:iCs/>
        </w:rPr>
        <w:t>TWC will continue supporting and guiding LWDB staff in Fiscal Years 2026 – 2028. For LWBD</w:t>
      </w:r>
      <w:r w:rsidR="00B16A36">
        <w:rPr>
          <w:i/>
          <w:iCs/>
        </w:rPr>
        <w:t xml:space="preserve">’s </w:t>
      </w:r>
      <w:r>
        <w:rPr>
          <w:i/>
          <w:iCs/>
        </w:rPr>
        <w:t xml:space="preserve">professional development funded by CCDF quality dollars, TWC will continue to host </w:t>
      </w:r>
      <w:r w:rsidR="00191160">
        <w:rPr>
          <w:i/>
          <w:iCs/>
        </w:rPr>
        <w:t>monthly</w:t>
      </w:r>
      <w:r>
        <w:rPr>
          <w:i/>
          <w:iCs/>
        </w:rPr>
        <w:t xml:space="preserve"> office hours </w:t>
      </w:r>
      <w:r w:rsidR="00191160">
        <w:rPr>
          <w:i/>
          <w:iCs/>
        </w:rPr>
        <w:t xml:space="preserve">and quarterly Communities of Practice </w:t>
      </w:r>
      <w:r>
        <w:rPr>
          <w:i/>
          <w:iCs/>
        </w:rPr>
        <w:t>for LWDB staff in addition to the annual Strategic Planning Meeting to provide updates and share best practices.</w:t>
      </w:r>
    </w:p>
    <w:p w14:paraId="1CB92FB4" w14:textId="3B0B58E1" w:rsidR="00EB7454" w:rsidRPr="00372CAC" w:rsidRDefault="00EB7454" w:rsidP="00372CAC">
      <w:pPr>
        <w:pStyle w:val="ListParagraph"/>
        <w:numPr>
          <w:ilvl w:val="0"/>
          <w:numId w:val="0"/>
        </w:numPr>
        <w:spacing w:line="240" w:lineRule="auto"/>
        <w:ind w:left="720"/>
        <w:rPr>
          <w:i/>
          <w:iCs/>
        </w:rPr>
      </w:pPr>
    </w:p>
    <w:p w14:paraId="416A4B36" w14:textId="1B2B3145" w:rsidR="00BF4B1D" w:rsidRPr="00251809" w:rsidRDefault="00520C74" w:rsidP="003E06AD">
      <w:pPr>
        <w:pStyle w:val="NEWHeading2"/>
        <w:spacing w:before="240"/>
        <w:rPr>
          <w:color w:val="auto"/>
          <w:sz w:val="48"/>
          <w:szCs w:val="56"/>
        </w:rPr>
      </w:pPr>
      <w:r w:rsidRPr="00145309">
        <w:rPr>
          <w:rFonts w:eastAsia="Times New Roman"/>
          <w:color w:val="FFFFFF" w:themeColor="background1"/>
        </w:rPr>
        <w:br w:type="page"/>
      </w:r>
      <w:bookmarkStart w:id="21" w:name="Appendices"/>
      <w:bookmarkStart w:id="22" w:name="_Toc216357137"/>
      <w:bookmarkEnd w:id="1"/>
      <w:bookmarkEnd w:id="21"/>
      <w:r w:rsidR="00BF4B1D" w:rsidRPr="00251809">
        <w:rPr>
          <w:color w:val="auto"/>
          <w:sz w:val="48"/>
          <w:szCs w:val="56"/>
        </w:rPr>
        <w:lastRenderedPageBreak/>
        <w:t>Appendices</w:t>
      </w:r>
      <w:bookmarkEnd w:id="22"/>
    </w:p>
    <w:p w14:paraId="03F57E70" w14:textId="77777777" w:rsidR="00BF4B1D" w:rsidRDefault="00BF4B1D" w:rsidP="003D4042">
      <w:pPr>
        <w:spacing w:after="160" w:line="240" w:lineRule="auto"/>
        <w:ind w:right="-36"/>
        <w:rPr>
          <w:rFonts w:eastAsiaTheme="majorEastAsia" w:cstheme="majorHAnsi"/>
          <w:b/>
          <w:color w:val="003954" w:themeColor="accent6" w:themeShade="BF"/>
          <w:sz w:val="36"/>
          <w:szCs w:val="36"/>
        </w:rPr>
      </w:pPr>
      <w:r>
        <w:br w:type="page"/>
      </w:r>
    </w:p>
    <w:p w14:paraId="4F86CAFE" w14:textId="0B8013EE" w:rsidR="00B97D4D" w:rsidRDefault="00B97D4D" w:rsidP="003D4042">
      <w:pPr>
        <w:pStyle w:val="Heading1-HB619"/>
        <w:spacing w:line="240" w:lineRule="auto"/>
        <w:ind w:right="-36"/>
      </w:pPr>
      <w:bookmarkStart w:id="23" w:name="_Toc216357138"/>
      <w:r w:rsidRPr="00B24C0E">
        <w:lastRenderedPageBreak/>
        <w:t xml:space="preserve">Appendix </w:t>
      </w:r>
      <w:r w:rsidR="00A34543">
        <w:t>A</w:t>
      </w:r>
      <w:r w:rsidRPr="008D66A6">
        <w:t>: Workgroup Members</w:t>
      </w:r>
      <w:bookmarkEnd w:id="23"/>
    </w:p>
    <w:p w14:paraId="5C4DB9D7" w14:textId="77777777" w:rsidR="00F324F9" w:rsidRDefault="00F324F9" w:rsidP="003D4042">
      <w:pPr>
        <w:spacing w:line="240" w:lineRule="auto"/>
        <w:ind w:right="-36"/>
      </w:pPr>
      <w:r>
        <w:t xml:space="preserve">Chuck Cohn — Angels Care and Learning Center, Capital Area </w:t>
      </w:r>
    </w:p>
    <w:p w14:paraId="4774A34B" w14:textId="242FE415" w:rsidR="0097521E" w:rsidRDefault="0097521E" w:rsidP="003D4042">
      <w:pPr>
        <w:spacing w:line="240" w:lineRule="auto"/>
        <w:ind w:right="-36"/>
      </w:pPr>
      <w:r>
        <w:t>Lisa Colyer — West Central Workforce Solutions</w:t>
      </w:r>
    </w:p>
    <w:p w14:paraId="47A3723B" w14:textId="77777777" w:rsidR="0097521E" w:rsidRDefault="0097521E" w:rsidP="003D4042">
      <w:pPr>
        <w:spacing w:line="240" w:lineRule="auto"/>
        <w:ind w:right="-36"/>
      </w:pPr>
      <w:r>
        <w:t xml:space="preserve">Jenna Courtney — </w:t>
      </w:r>
      <w:r w:rsidRPr="00E3648E">
        <w:t>Texas Partnership for Out of School Time (TXPOST)</w:t>
      </w:r>
    </w:p>
    <w:p w14:paraId="0ED8CD40" w14:textId="071FEFB7" w:rsidR="002C5F8F" w:rsidRDefault="002C5F8F" w:rsidP="003D4042">
      <w:pPr>
        <w:spacing w:line="240" w:lineRule="auto"/>
        <w:ind w:right="-36"/>
      </w:pPr>
      <w:r>
        <w:t>April Crawford</w:t>
      </w:r>
      <w:r w:rsidR="0097521E">
        <w:t>,</w:t>
      </w:r>
      <w:r>
        <w:t xml:space="preserve"> Ph.D.</w:t>
      </w:r>
      <w:r w:rsidR="009C2DC6">
        <w:t xml:space="preserve"> — </w:t>
      </w:r>
      <w:r>
        <w:t>Children’s Learning Institute at UT Health Houston</w:t>
      </w:r>
    </w:p>
    <w:p w14:paraId="17D48A3A" w14:textId="77777777" w:rsidR="006E497A" w:rsidRPr="0032064A" w:rsidRDefault="006E497A" w:rsidP="003D4042">
      <w:pPr>
        <w:spacing w:line="240" w:lineRule="auto"/>
        <w:ind w:right="-36"/>
        <w:rPr>
          <w:lang w:val="es-US"/>
        </w:rPr>
      </w:pPr>
      <w:r w:rsidRPr="0032064A">
        <w:rPr>
          <w:lang w:val="es-US"/>
        </w:rPr>
        <w:t>Bertha Gallardo — Las Palmas Medical Center</w:t>
      </w:r>
    </w:p>
    <w:p w14:paraId="55A01159" w14:textId="77777777" w:rsidR="00F324F9" w:rsidRDefault="00F324F9" w:rsidP="003D4042">
      <w:pPr>
        <w:spacing w:line="240" w:lineRule="auto"/>
        <w:ind w:right="-36"/>
      </w:pPr>
      <w:r>
        <w:t>Anna Haller — Creative Minds CDC, Gulf Cast</w:t>
      </w:r>
    </w:p>
    <w:p w14:paraId="78C6548D" w14:textId="3D0762E3" w:rsidR="00F324F9" w:rsidRDefault="00F324F9" w:rsidP="003D4042">
      <w:pPr>
        <w:spacing w:line="240" w:lineRule="auto"/>
        <w:ind w:right="-36"/>
      </w:pPr>
      <w:r>
        <w:t>Karen Hughes — Vogel Alcove, Dallas</w:t>
      </w:r>
    </w:p>
    <w:p w14:paraId="407127CA" w14:textId="77777777" w:rsidR="006E497A" w:rsidRDefault="006E497A" w:rsidP="003D4042">
      <w:pPr>
        <w:spacing w:line="240" w:lineRule="auto"/>
        <w:ind w:right="-36"/>
      </w:pPr>
      <w:r>
        <w:t>Kim Kofron — Children at Risk</w:t>
      </w:r>
    </w:p>
    <w:p w14:paraId="50103FA8" w14:textId="77777777" w:rsidR="006E497A" w:rsidRDefault="006E497A" w:rsidP="003D4042">
      <w:pPr>
        <w:spacing w:line="240" w:lineRule="auto"/>
        <w:ind w:right="-36"/>
      </w:pPr>
      <w:r>
        <w:t>Lyn Lucas (substitute for Kim Kofron) — Children at Risk</w:t>
      </w:r>
    </w:p>
    <w:p w14:paraId="32824AB0" w14:textId="77777777" w:rsidR="0097521E" w:rsidRDefault="0097521E" w:rsidP="003D4042">
      <w:pPr>
        <w:spacing w:line="240" w:lineRule="auto"/>
        <w:ind w:right="-36"/>
      </w:pPr>
      <w:r>
        <w:t xml:space="preserve">Jenny McClure (substitute for Jenna Courtney) — </w:t>
      </w:r>
      <w:r w:rsidRPr="00E3648E">
        <w:t>Texas Partnership for Out of School Time (TXPOST)</w:t>
      </w:r>
    </w:p>
    <w:p w14:paraId="0A0BBB59" w14:textId="77777777" w:rsidR="0097521E" w:rsidRDefault="0097521E" w:rsidP="003D4042">
      <w:pPr>
        <w:spacing w:line="240" w:lineRule="auto"/>
        <w:ind w:right="-36"/>
      </w:pPr>
      <w:r>
        <w:t>Jerletha McDonald</w:t>
      </w:r>
      <w:r>
        <w:tab/>
        <w:t>Arlington DFW Child Care</w:t>
      </w:r>
    </w:p>
    <w:p w14:paraId="3309E95B" w14:textId="77777777" w:rsidR="006E497A" w:rsidRDefault="006E497A" w:rsidP="003D4042">
      <w:pPr>
        <w:spacing w:line="240" w:lineRule="auto"/>
        <w:ind w:right="-36"/>
      </w:pPr>
      <w:r>
        <w:t>JoAnne Mengelkamp — Baylor Scott &amp; White</w:t>
      </w:r>
    </w:p>
    <w:p w14:paraId="6003A030" w14:textId="77777777" w:rsidR="00F324F9" w:rsidRDefault="00F324F9" w:rsidP="003D4042">
      <w:pPr>
        <w:spacing w:line="240" w:lineRule="auto"/>
        <w:ind w:right="-36"/>
      </w:pPr>
      <w:r>
        <w:t>Pattie Rosenlund — Easterseals, Rio Grande Valley</w:t>
      </w:r>
    </w:p>
    <w:p w14:paraId="57817D37" w14:textId="77777777" w:rsidR="0097521E" w:rsidRDefault="0097521E" w:rsidP="003D4042">
      <w:pPr>
        <w:spacing w:line="240" w:lineRule="auto"/>
        <w:ind w:right="-36"/>
      </w:pPr>
      <w:r>
        <w:t>Melanie Rubin — North Texas Early Education Alliance</w:t>
      </w:r>
    </w:p>
    <w:p w14:paraId="2411E012" w14:textId="77777777" w:rsidR="0097521E" w:rsidRDefault="0097521E" w:rsidP="003D4042">
      <w:pPr>
        <w:spacing w:line="240" w:lineRule="auto"/>
        <w:ind w:right="-36"/>
      </w:pPr>
      <w:r>
        <w:t>Julie Talbert — Heart of Texas Workforce Solutions</w:t>
      </w:r>
    </w:p>
    <w:p w14:paraId="5816F94A" w14:textId="77777777" w:rsidR="0097521E" w:rsidRDefault="0097521E" w:rsidP="003D4042">
      <w:pPr>
        <w:spacing w:line="240" w:lineRule="auto"/>
        <w:ind w:right="-36"/>
      </w:pPr>
      <w:r>
        <w:t>Wendy Uptain — Employers for Child Care Task Force &amp; Early Matters Texas</w:t>
      </w:r>
    </w:p>
    <w:p w14:paraId="2E46C4DA" w14:textId="2A3099EE" w:rsidR="002C5F8F" w:rsidRDefault="002C5F8F" w:rsidP="003D4042">
      <w:pPr>
        <w:spacing w:line="240" w:lineRule="auto"/>
        <w:ind w:right="-36"/>
      </w:pPr>
      <w:r>
        <w:t>Jennifer Vincent</w:t>
      </w:r>
      <w:r w:rsidR="009C2DC6">
        <w:t xml:space="preserve"> — </w:t>
      </w:r>
      <w:r>
        <w:t>Child Care Regulation</w:t>
      </w:r>
    </w:p>
    <w:p w14:paraId="284FCEFF" w14:textId="10B74EF5" w:rsidR="002C5F8F" w:rsidRDefault="002C5F8F" w:rsidP="003D4042">
      <w:pPr>
        <w:spacing w:line="240" w:lineRule="auto"/>
        <w:ind w:right="-36"/>
      </w:pPr>
      <w:r>
        <w:t>Murriel Webb</w:t>
      </w:r>
      <w:r w:rsidR="00290325">
        <w:t xml:space="preserve"> — </w:t>
      </w:r>
      <w:r>
        <w:t>Braswell CDC, Metroplex</w:t>
      </w:r>
    </w:p>
    <w:p w14:paraId="6825085E" w14:textId="3F7F716F" w:rsidR="0001001A" w:rsidRPr="00A556A8" w:rsidRDefault="005C345B" w:rsidP="003D4042">
      <w:pPr>
        <w:spacing w:after="0" w:line="240" w:lineRule="auto"/>
        <w:ind w:right="-36"/>
        <w:rPr>
          <w:b/>
          <w:bCs/>
          <w:color w:val="FFFFFF" w:themeColor="background1"/>
        </w:rPr>
      </w:pPr>
      <w:r w:rsidRPr="008D66A6">
        <w:br w:type="page"/>
      </w:r>
    </w:p>
    <w:p w14:paraId="42E831FC" w14:textId="7E7B96D4" w:rsidR="007930E0" w:rsidRPr="008D66A6" w:rsidRDefault="007930E0" w:rsidP="003D4042">
      <w:pPr>
        <w:pStyle w:val="NEWHeading2"/>
        <w:spacing w:line="240" w:lineRule="auto"/>
        <w:ind w:right="-36"/>
      </w:pPr>
      <w:bookmarkStart w:id="24" w:name="_Toc210307713"/>
      <w:bookmarkStart w:id="25" w:name="_Toc216357139"/>
      <w:r w:rsidRPr="008D66A6">
        <w:lastRenderedPageBreak/>
        <w:t xml:space="preserve">Appendix </w:t>
      </w:r>
      <w:r w:rsidR="00A34543">
        <w:t>B</w:t>
      </w:r>
      <w:r w:rsidR="00F846AC" w:rsidRPr="008D66A6">
        <w:t xml:space="preserve">: </w:t>
      </w:r>
      <w:r w:rsidR="004530FF">
        <w:t>Research</w:t>
      </w:r>
      <w:r w:rsidR="00A34543">
        <w:t xml:space="preserve"> </w:t>
      </w:r>
      <w:r w:rsidR="00F846AC" w:rsidRPr="008D66A6">
        <w:t>Methodology</w:t>
      </w:r>
      <w:bookmarkEnd w:id="24"/>
      <w:bookmarkEnd w:id="25"/>
    </w:p>
    <w:p w14:paraId="7659DB27" w14:textId="77777777" w:rsidR="00B80EBA" w:rsidRPr="00CD5D07" w:rsidRDefault="00B80EBA" w:rsidP="00B80EBA">
      <w:pPr>
        <w:spacing w:line="240" w:lineRule="auto"/>
      </w:pPr>
      <w:r w:rsidRPr="00CD5D07">
        <w:t>HB 619 requires TWC to use the following data in creating the Strategic Plan:</w:t>
      </w:r>
    </w:p>
    <w:p w14:paraId="70396A5D" w14:textId="77777777" w:rsidR="00B80EBA" w:rsidRPr="00CD5D07" w:rsidRDefault="00B80EBA" w:rsidP="00B80EBA">
      <w:pPr>
        <w:pStyle w:val="ListParagraph"/>
        <w:numPr>
          <w:ilvl w:val="0"/>
          <w:numId w:val="379"/>
        </w:numPr>
        <w:spacing w:line="240" w:lineRule="auto"/>
      </w:pPr>
      <w:r w:rsidRPr="00CD5D07">
        <w:t>Demographic data of child care workers in Texas, including the:</w:t>
      </w:r>
    </w:p>
    <w:p w14:paraId="65B27415" w14:textId="77777777" w:rsidR="00B80EBA" w:rsidRPr="00CD5D07" w:rsidRDefault="00B80EBA" w:rsidP="00B80EBA">
      <w:pPr>
        <w:pStyle w:val="ListParagraph"/>
        <w:numPr>
          <w:ilvl w:val="1"/>
          <w:numId w:val="379"/>
        </w:numPr>
        <w:spacing w:line="240" w:lineRule="auto"/>
      </w:pPr>
      <w:r w:rsidRPr="00CD5D07">
        <w:t>Race, ethnicity, gender, and educational attainment of child care workers, and</w:t>
      </w:r>
    </w:p>
    <w:p w14:paraId="0A1C450A" w14:textId="77777777" w:rsidR="00B80EBA" w:rsidRPr="00CD5D07" w:rsidRDefault="00B80EBA" w:rsidP="00B80EBA">
      <w:pPr>
        <w:pStyle w:val="ListParagraph"/>
        <w:numPr>
          <w:ilvl w:val="1"/>
          <w:numId w:val="379"/>
        </w:numPr>
        <w:spacing w:line="240" w:lineRule="auto"/>
      </w:pPr>
      <w:r w:rsidRPr="00CD5D07">
        <w:t>Ages of the children the worker serves.</w:t>
      </w:r>
    </w:p>
    <w:p w14:paraId="79914A53" w14:textId="77777777" w:rsidR="00B80EBA" w:rsidRPr="00CD5D07" w:rsidRDefault="00B80EBA" w:rsidP="00B80EBA">
      <w:pPr>
        <w:pStyle w:val="ListParagraph"/>
        <w:numPr>
          <w:ilvl w:val="0"/>
          <w:numId w:val="379"/>
        </w:numPr>
        <w:spacing w:line="240" w:lineRule="auto"/>
      </w:pPr>
      <w:r w:rsidRPr="00CD5D07">
        <w:t>Compensation data for child-care workers disaggregated by race, ethnicity, gender, and</w:t>
      </w:r>
    </w:p>
    <w:p w14:paraId="55DD4D1C" w14:textId="77777777" w:rsidR="00B80EBA" w:rsidRPr="00CD5D07" w:rsidRDefault="00B80EBA" w:rsidP="00B80EBA">
      <w:pPr>
        <w:pStyle w:val="ListParagraph"/>
        <w:numPr>
          <w:ilvl w:val="0"/>
          <w:numId w:val="0"/>
        </w:numPr>
        <w:spacing w:line="240" w:lineRule="auto"/>
        <w:ind w:left="720"/>
      </w:pPr>
      <w:r w:rsidRPr="00CD5D07">
        <w:t>educational attainment.</w:t>
      </w:r>
    </w:p>
    <w:p w14:paraId="70217EE9" w14:textId="25E407DC" w:rsidR="00B80EBA" w:rsidRDefault="00B80EBA" w:rsidP="00B80EBA">
      <w:pPr>
        <w:spacing w:line="240" w:lineRule="auto"/>
      </w:pPr>
      <w:r w:rsidRPr="00CD5D07">
        <w:t>HB 619 also direct</w:t>
      </w:r>
      <w:r>
        <w:t>s</w:t>
      </w:r>
      <w:r w:rsidRPr="00CD5D07">
        <w:t xml:space="preserve"> TWC to obtain the data above for a representative sample set of child care facilities in Texas, and to use th</w:t>
      </w:r>
      <w:r>
        <w:t>ese</w:t>
      </w:r>
      <w:r w:rsidRPr="00CD5D07">
        <w:t xml:space="preserve"> data in developing the Strategic Plan.</w:t>
      </w:r>
    </w:p>
    <w:p w14:paraId="55F1B5CD" w14:textId="07A2158D" w:rsidR="0035474F" w:rsidRPr="0085433F" w:rsidRDefault="0035474F" w:rsidP="003D4042">
      <w:pPr>
        <w:spacing w:line="240" w:lineRule="auto"/>
      </w:pPr>
      <w:r>
        <w:t>To focus the data collection,</w:t>
      </w:r>
      <w:r w:rsidRPr="0085433F">
        <w:t xml:space="preserve"> SFI set out to answer </w:t>
      </w:r>
      <w:r>
        <w:t>five</w:t>
      </w:r>
      <w:r w:rsidRPr="0085433F">
        <w:t xml:space="preserve"> research questions:</w:t>
      </w:r>
    </w:p>
    <w:p w14:paraId="34D84CF2" w14:textId="77777777" w:rsidR="0035474F" w:rsidRPr="0085433F" w:rsidRDefault="0035474F" w:rsidP="003D4042">
      <w:pPr>
        <w:pStyle w:val="ListParagraph"/>
        <w:numPr>
          <w:ilvl w:val="0"/>
          <w:numId w:val="330"/>
        </w:numPr>
        <w:spacing w:line="240" w:lineRule="auto"/>
      </w:pPr>
      <w:r w:rsidRPr="0085433F">
        <w:t>What are the demographic characteristics of child care workers?</w:t>
      </w:r>
    </w:p>
    <w:p w14:paraId="690CA0BA" w14:textId="77777777" w:rsidR="0035474F" w:rsidRPr="0085433F" w:rsidRDefault="0035474F" w:rsidP="003D4042">
      <w:pPr>
        <w:pStyle w:val="ListParagraph"/>
        <w:numPr>
          <w:ilvl w:val="0"/>
          <w:numId w:val="330"/>
        </w:numPr>
        <w:spacing w:line="240" w:lineRule="auto"/>
      </w:pPr>
      <w:r w:rsidRPr="0085433F">
        <w:t>What are the major challenges that child care program directors are facing in maintaining a stable and high-quality workforce?</w:t>
      </w:r>
    </w:p>
    <w:p w14:paraId="247EDDFB" w14:textId="77777777" w:rsidR="0035474F" w:rsidRPr="0085433F" w:rsidRDefault="0035474F" w:rsidP="003D4042">
      <w:pPr>
        <w:pStyle w:val="ListParagraph"/>
        <w:numPr>
          <w:ilvl w:val="0"/>
          <w:numId w:val="330"/>
        </w:numPr>
        <w:spacing w:line="240" w:lineRule="auto"/>
      </w:pPr>
      <w:r w:rsidRPr="0085433F">
        <w:t>What compensation and benefits do child care workers receive?</w:t>
      </w:r>
    </w:p>
    <w:p w14:paraId="3216BAEE" w14:textId="77777777" w:rsidR="0035474F" w:rsidRPr="0085433F" w:rsidRDefault="0035474F" w:rsidP="003D4042">
      <w:pPr>
        <w:pStyle w:val="ListParagraph"/>
        <w:numPr>
          <w:ilvl w:val="0"/>
          <w:numId w:val="330"/>
        </w:numPr>
        <w:spacing w:line="240" w:lineRule="auto"/>
      </w:pPr>
      <w:r w:rsidRPr="0085433F">
        <w:t>What are the educational and professional development experiences and preferences for child care workers?</w:t>
      </w:r>
    </w:p>
    <w:p w14:paraId="2D0E00A6" w14:textId="77777777" w:rsidR="0035474F" w:rsidRPr="0085433F" w:rsidRDefault="0035474F" w:rsidP="003D4042">
      <w:pPr>
        <w:pStyle w:val="ListParagraph"/>
        <w:numPr>
          <w:ilvl w:val="0"/>
          <w:numId w:val="330"/>
        </w:numPr>
        <w:spacing w:line="240" w:lineRule="auto"/>
      </w:pPr>
      <w:r w:rsidRPr="0085433F">
        <w:t>How can the Texas Workforce Commission, given its resources and mandate, best improve and support worker recruitment, training, and retention?</w:t>
      </w:r>
    </w:p>
    <w:p w14:paraId="0D3B9F06" w14:textId="77777777" w:rsidR="0035474F" w:rsidRPr="0085433F" w:rsidRDefault="0035474F" w:rsidP="003D4042">
      <w:pPr>
        <w:spacing w:line="240" w:lineRule="auto"/>
      </w:pPr>
      <w:r w:rsidRPr="0085433F">
        <w:t>To answer these questions, SFI conducted the following research:</w:t>
      </w:r>
    </w:p>
    <w:p w14:paraId="43505DEE" w14:textId="77777777" w:rsidR="0035474F" w:rsidRDefault="0035474F" w:rsidP="003D4042">
      <w:pPr>
        <w:pStyle w:val="ListParagraph"/>
        <w:numPr>
          <w:ilvl w:val="0"/>
          <w:numId w:val="331"/>
        </w:numPr>
        <w:spacing w:line="240" w:lineRule="auto"/>
      </w:pPr>
      <w:r w:rsidRPr="00BD127D">
        <w:rPr>
          <w:b/>
        </w:rPr>
        <w:t>Literature Review:</w:t>
      </w:r>
      <w:r>
        <w:rPr>
          <w:iCs/>
        </w:rPr>
        <w:t xml:space="preserve"> SFI completed upfront and ongoing desk research</w:t>
      </w:r>
      <w:r w:rsidRPr="0085433F">
        <w:rPr>
          <w:iCs/>
        </w:rPr>
        <w:t xml:space="preserve"> to refine our understanding of key challenges facing the child care industry and </w:t>
      </w:r>
      <w:r>
        <w:rPr>
          <w:iCs/>
        </w:rPr>
        <w:t xml:space="preserve">to identify </w:t>
      </w:r>
      <w:r w:rsidRPr="0085433F">
        <w:t xml:space="preserve">state- and national-level </w:t>
      </w:r>
      <w:r w:rsidRPr="0085433F">
        <w:rPr>
          <w:iCs/>
        </w:rPr>
        <w:t xml:space="preserve">child </w:t>
      </w:r>
      <w:r w:rsidRPr="0085433F">
        <w:t>care best practices and policy approaches to addressing workforce issues and improving quality in the child care industry</w:t>
      </w:r>
      <w:r>
        <w:t>.</w:t>
      </w:r>
    </w:p>
    <w:p w14:paraId="7D304880" w14:textId="77777777" w:rsidR="0035474F" w:rsidRPr="008D66A6" w:rsidRDefault="0035474F" w:rsidP="003D4042">
      <w:pPr>
        <w:pStyle w:val="ListParagraph"/>
        <w:numPr>
          <w:ilvl w:val="0"/>
          <w:numId w:val="331"/>
        </w:numPr>
        <w:spacing w:line="240" w:lineRule="auto"/>
      </w:pPr>
      <w:r w:rsidRPr="00320A02">
        <w:rPr>
          <w:b/>
        </w:rPr>
        <w:t>Survey:</w:t>
      </w:r>
      <w:r w:rsidRPr="008D66A6">
        <w:t xml:space="preserve"> </w:t>
      </w:r>
      <w:r>
        <w:t xml:space="preserve">SFI </w:t>
      </w:r>
      <w:r w:rsidRPr="008D66A6">
        <w:t xml:space="preserve">administered a survey of child care program directors </w:t>
      </w:r>
      <w:r>
        <w:t>which provided input from a</w:t>
      </w:r>
      <w:r w:rsidRPr="008D66A6">
        <w:t xml:space="preserve"> representative, statewide </w:t>
      </w:r>
      <w:r>
        <w:t>sample</w:t>
      </w:r>
      <w:r w:rsidRPr="008D66A6">
        <w:t xml:space="preserve">. Drawing from the Texas Health and Human Services Commission’s Child Care Regulation database, </w:t>
      </w:r>
      <w:r>
        <w:t xml:space="preserve">SFI </w:t>
      </w:r>
      <w:r w:rsidRPr="008D66A6">
        <w:t>selected a random sample of approximately 3,000 licensed programs</w:t>
      </w:r>
      <w:r>
        <w:t xml:space="preserve">. SFI </w:t>
      </w:r>
      <w:r w:rsidRPr="008D66A6">
        <w:t xml:space="preserve">received </w:t>
      </w:r>
      <w:r>
        <w:t xml:space="preserve">1,129 responses and </w:t>
      </w:r>
      <w:r w:rsidRPr="008D66A6">
        <w:t>95</w:t>
      </w:r>
      <w:r>
        <w:t>3 respondents</w:t>
      </w:r>
      <w:r w:rsidRPr="008D66A6">
        <w:t xml:space="preserve"> completed </w:t>
      </w:r>
      <w:r>
        <w:t>the entire survey</w:t>
      </w:r>
      <w:r w:rsidRPr="008D66A6">
        <w:t xml:space="preserve">. The survey instrument was designed to capture detailed information on workforce demographics, compensation and benefits, staffing patterns, and access to professional development. It also included modules on director and teacher characteristics, program operations, and turnover dynamics. </w:t>
      </w:r>
    </w:p>
    <w:p w14:paraId="405A5CEC" w14:textId="77777777" w:rsidR="0035474F" w:rsidRPr="008D66A6" w:rsidRDefault="0035474F" w:rsidP="003D4042">
      <w:pPr>
        <w:pStyle w:val="ListParagraph"/>
        <w:numPr>
          <w:ilvl w:val="0"/>
          <w:numId w:val="331"/>
        </w:numPr>
        <w:spacing w:line="240" w:lineRule="auto"/>
      </w:pPr>
      <w:r w:rsidRPr="00320A02">
        <w:rPr>
          <w:b/>
        </w:rPr>
        <w:t xml:space="preserve">Focus Groups: </w:t>
      </w:r>
      <w:r w:rsidRPr="008D66A6">
        <w:t xml:space="preserve">To complement the survey and explore emerging themes in greater depth, </w:t>
      </w:r>
      <w:r>
        <w:t xml:space="preserve">SFI </w:t>
      </w:r>
      <w:r w:rsidRPr="008D66A6">
        <w:t xml:space="preserve">also conducted </w:t>
      </w:r>
      <w:r>
        <w:t>three</w:t>
      </w:r>
      <w:r w:rsidRPr="008D66A6">
        <w:t xml:space="preserve"> virtual focus groups with </w:t>
      </w:r>
      <w:r>
        <w:t xml:space="preserve">a total of 15 </w:t>
      </w:r>
      <w:r w:rsidRPr="008D66A6">
        <w:t xml:space="preserve">child care program directors. Participants were selected from among survey respondents using a criterion-based sampling strategy to ensure representation across program types, geographic regions, and certification statuses. </w:t>
      </w:r>
      <w:r>
        <w:t>Each</w:t>
      </w:r>
      <w:r w:rsidRPr="008D66A6">
        <w:t xml:space="preserve"> focus group </w:t>
      </w:r>
      <w:r>
        <w:t>had a different population focus</w:t>
      </w:r>
      <w:r w:rsidRPr="008D66A6">
        <w:t xml:space="preserve">: one </w:t>
      </w:r>
      <w:r>
        <w:t xml:space="preserve">included </w:t>
      </w:r>
      <w:r w:rsidRPr="008D66A6">
        <w:t xml:space="preserve">rural center-based directors, one </w:t>
      </w:r>
      <w:r>
        <w:t>included</w:t>
      </w:r>
      <w:r w:rsidRPr="008D66A6">
        <w:t xml:space="preserve"> urban center-based directors, and one </w:t>
      </w:r>
      <w:r>
        <w:t>included</w:t>
      </w:r>
      <w:r w:rsidRPr="008D66A6">
        <w:t xml:space="preserve"> </w:t>
      </w:r>
      <w:r>
        <w:t xml:space="preserve">rural and urban </w:t>
      </w:r>
      <w:r w:rsidRPr="008D66A6">
        <w:t xml:space="preserve">home-based program directors. These sessions provided a forum for participants to elaborate on survey responses and engage </w:t>
      </w:r>
      <w:r>
        <w:t>with</w:t>
      </w:r>
      <w:r w:rsidRPr="008D66A6">
        <w:t xml:space="preserve"> peer</w:t>
      </w:r>
      <w:r>
        <w:t>s</w:t>
      </w:r>
      <w:r w:rsidRPr="008D66A6">
        <w:t xml:space="preserve"> </w:t>
      </w:r>
      <w:r>
        <w:t>on</w:t>
      </w:r>
      <w:r w:rsidRPr="008D66A6">
        <w:t xml:space="preserve"> key topics </w:t>
      </w:r>
      <w:r>
        <w:t>covered in the survey</w:t>
      </w:r>
      <w:r w:rsidRPr="008D66A6">
        <w:t xml:space="preserve">. The focus groups also surfaced insights </w:t>
      </w:r>
      <w:r w:rsidRPr="008D66A6">
        <w:lastRenderedPageBreak/>
        <w:t>into how state systems and policies are experienced on the ground, and where improvements could be made to better support the workforce.</w:t>
      </w:r>
    </w:p>
    <w:p w14:paraId="7F36EBA4" w14:textId="03BD4625" w:rsidR="009A7D83" w:rsidRPr="008D66A6" w:rsidRDefault="009A7D83" w:rsidP="003D4042">
      <w:pPr>
        <w:pStyle w:val="Heading3"/>
        <w:spacing w:line="240" w:lineRule="auto"/>
      </w:pPr>
      <w:bookmarkStart w:id="26" w:name="_Literature_Review_Methodology"/>
      <w:bookmarkStart w:id="27" w:name="_Toc216357140"/>
      <w:bookmarkEnd w:id="26"/>
      <w:r w:rsidRPr="008D66A6">
        <w:t>Literature Review Methodology</w:t>
      </w:r>
      <w:bookmarkEnd w:id="27"/>
      <w:r w:rsidRPr="008D66A6">
        <w:t xml:space="preserve"> </w:t>
      </w:r>
    </w:p>
    <w:p w14:paraId="78FAFD0B" w14:textId="6364DD70" w:rsidR="009A7D83" w:rsidRPr="008D66A6" w:rsidRDefault="00493067" w:rsidP="003D4042">
      <w:pPr>
        <w:spacing w:line="240" w:lineRule="auto"/>
      </w:pPr>
      <w:r>
        <w:t>SFI’s</w:t>
      </w:r>
      <w:r w:rsidRPr="008D66A6">
        <w:t xml:space="preserve"> </w:t>
      </w:r>
      <w:r w:rsidR="009A7D83" w:rsidRPr="008D66A6">
        <w:t xml:space="preserve">review and research focused largely on literature from the past two years to update learnings from the prior strategic plan—for example, lessons from states’ use of American Rescue Plan Act funding for the child care sector, such as a large child care grants initiative in Kentucky (Powell &amp; Dade, 2023). </w:t>
      </w:r>
      <w:r>
        <w:t>SFI</w:t>
      </w:r>
      <w:r w:rsidRPr="008D66A6">
        <w:t xml:space="preserve"> </w:t>
      </w:r>
      <w:r w:rsidR="009A7D83" w:rsidRPr="008D66A6">
        <w:t xml:space="preserve">collected, reviewed, and synthesized published studies, policy reports, news articles, and data sets on the child care workforce, with a particular focus on Texas but also drawing on policy experimentation and lessons from other states. </w:t>
      </w:r>
      <w:r>
        <w:t>SFI</w:t>
      </w:r>
      <w:r w:rsidRPr="008D66A6">
        <w:t xml:space="preserve"> </w:t>
      </w:r>
      <w:r w:rsidR="009A7D83" w:rsidRPr="008D66A6">
        <w:t>identified relevant literature using the following data sources and protocols:</w:t>
      </w:r>
    </w:p>
    <w:p w14:paraId="4FCA829C" w14:textId="77777777" w:rsidR="009A7D83" w:rsidRPr="008D66A6" w:rsidRDefault="009A7D83" w:rsidP="003D4042">
      <w:pPr>
        <w:pStyle w:val="ListParagraph"/>
        <w:numPr>
          <w:ilvl w:val="0"/>
          <w:numId w:val="332"/>
        </w:numPr>
        <w:spacing w:line="240" w:lineRule="auto"/>
      </w:pPr>
      <w:r w:rsidRPr="008D66A6">
        <w:t>Other state strategic plans on child care and the workforce</w:t>
      </w:r>
    </w:p>
    <w:p w14:paraId="27017F01" w14:textId="77777777" w:rsidR="009A7D83" w:rsidRPr="008D66A6" w:rsidRDefault="009A7D83" w:rsidP="003D4042">
      <w:pPr>
        <w:pStyle w:val="ListParagraph"/>
        <w:numPr>
          <w:ilvl w:val="0"/>
          <w:numId w:val="332"/>
        </w:numPr>
        <w:spacing w:line="240" w:lineRule="auto"/>
      </w:pPr>
      <w:r w:rsidRPr="008D66A6">
        <w:t>Recent publications from leading education and education workforce organizations such as the National Association for the Education of Young Children (NAEYC) and the Center for the Study of Child Care Employment at UC Berkeley (CSCCE)</w:t>
      </w:r>
    </w:p>
    <w:p w14:paraId="7F720527" w14:textId="77777777" w:rsidR="009A7D83" w:rsidRPr="008D66A6" w:rsidRDefault="009A7D83" w:rsidP="003D4042">
      <w:pPr>
        <w:pStyle w:val="ListParagraph"/>
        <w:numPr>
          <w:ilvl w:val="1"/>
          <w:numId w:val="332"/>
        </w:numPr>
        <w:spacing w:line="240" w:lineRule="auto"/>
      </w:pPr>
      <w:r w:rsidRPr="008D66A6">
        <w:t>Internet searches for recent systematic reviews on the child care workforce, including work from think tanks and gray literature such as conference papers, policy documents, and reports</w:t>
      </w:r>
    </w:p>
    <w:p w14:paraId="543CA76C" w14:textId="77777777" w:rsidR="009A7D83" w:rsidRPr="008D66A6" w:rsidRDefault="009A7D83" w:rsidP="003D4042">
      <w:pPr>
        <w:pStyle w:val="ListParagraph"/>
        <w:numPr>
          <w:ilvl w:val="0"/>
          <w:numId w:val="332"/>
        </w:numPr>
        <w:spacing w:line="240" w:lineRule="auto"/>
      </w:pPr>
      <w:r w:rsidRPr="008D66A6">
        <w:t>Reports and publications from organizations focused on children and families such as Child Trends and the Annie E. Casey Foundation</w:t>
      </w:r>
    </w:p>
    <w:p w14:paraId="35EFB69F" w14:textId="77777777" w:rsidR="009A7D83" w:rsidRPr="008D66A6" w:rsidRDefault="009A7D83" w:rsidP="003D4042">
      <w:pPr>
        <w:pStyle w:val="ListParagraph"/>
        <w:numPr>
          <w:ilvl w:val="0"/>
          <w:numId w:val="332"/>
        </w:numPr>
        <w:spacing w:line="240" w:lineRule="auto"/>
      </w:pPr>
      <w:r w:rsidRPr="008D66A6">
        <w:t>Data sets including Lightcast, a labor market analytics tool used to analyze occupation demographics, and the U.S. Bureau of Labor Statistics, used to analyze state and national occupation wage data</w:t>
      </w:r>
    </w:p>
    <w:p w14:paraId="483DCA2D" w14:textId="77777777" w:rsidR="009A7D83" w:rsidRPr="008D66A6" w:rsidRDefault="009A7D83" w:rsidP="003D4042">
      <w:pPr>
        <w:pStyle w:val="ListParagraph"/>
        <w:numPr>
          <w:ilvl w:val="0"/>
          <w:numId w:val="332"/>
        </w:numPr>
        <w:spacing w:line="240" w:lineRule="auto"/>
      </w:pPr>
      <w:r w:rsidRPr="008D66A6">
        <w:t>To identify further sources, especially those addressing innovations not yet published in formal research journals, we conducted searches that included key phrases such as “early childhood education policy innovation,” “child care innovation,” “U.S. child care workforce,” “child care employment data,” “child care economy,” and others. From these reviews, newspaper articles, and studies, we followed citations and references to expand the depth of information included in the literature review.</w:t>
      </w:r>
    </w:p>
    <w:p w14:paraId="68563EDD" w14:textId="6F36AF74" w:rsidR="009A7D83" w:rsidRPr="008D66A6" w:rsidRDefault="00F22EB6" w:rsidP="003D4042">
      <w:pPr>
        <w:spacing w:line="240" w:lineRule="auto"/>
      </w:pPr>
      <w:r>
        <w:t>SFI tabulated the s</w:t>
      </w:r>
      <w:r w:rsidR="009A7D83" w:rsidRPr="008D66A6">
        <w:t xml:space="preserve">ources collected and included in the literature review in an Excel document capturing the author, title, publishing organization, date of publication, and the geographic focus of the content (i.e., a specific state or national). </w:t>
      </w:r>
      <w:r>
        <w:t>SFI</w:t>
      </w:r>
      <w:r w:rsidR="009A7D83" w:rsidRPr="008D66A6">
        <w:t xml:space="preserve"> also analyzed </w:t>
      </w:r>
      <w:r>
        <w:t>e</w:t>
      </w:r>
      <w:r w:rsidR="009A7D83" w:rsidRPr="008D66A6">
        <w:t xml:space="preserve">ach source to capture a high-level summary of its content and takeaways, with relevance to this project noted. </w:t>
      </w:r>
      <w:r>
        <w:t>SFI</w:t>
      </w:r>
      <w:r w:rsidR="009A7D83" w:rsidRPr="008D66A6">
        <w:t xml:space="preserve"> assigned</w:t>
      </w:r>
      <w:r>
        <w:t xml:space="preserve"> e</w:t>
      </w:r>
      <w:r w:rsidR="009A7D83" w:rsidRPr="008D66A6">
        <w:t xml:space="preserve">ach source a priority rating synthesizing its applicability, credibility (strength of evidence), and insightfulness. </w:t>
      </w:r>
      <w:r>
        <w:t>SFI also incorporated k</w:t>
      </w:r>
      <w:r w:rsidR="009A7D83" w:rsidRPr="008D66A6">
        <w:t>ey insights and data in narrative form into an informal report, categorized by topic areas.</w:t>
      </w:r>
    </w:p>
    <w:p w14:paraId="2A02816A" w14:textId="0CDD1C55" w:rsidR="009A7D83" w:rsidRPr="008D66A6" w:rsidRDefault="009A7D83" w:rsidP="003D4042">
      <w:pPr>
        <w:pStyle w:val="Heading3"/>
        <w:spacing w:line="240" w:lineRule="auto"/>
      </w:pPr>
      <w:bookmarkStart w:id="28" w:name="_Toc216357141"/>
      <w:r w:rsidRPr="008D66A6">
        <w:t>Director Survey Methodology</w:t>
      </w:r>
      <w:bookmarkEnd w:id="28"/>
    </w:p>
    <w:p w14:paraId="3D2B935A" w14:textId="5F89301C" w:rsidR="009A7D83" w:rsidRPr="008D66A6" w:rsidRDefault="003D46E5" w:rsidP="003D4042">
      <w:pPr>
        <w:spacing w:line="240" w:lineRule="auto"/>
      </w:pPr>
      <w:r>
        <w:t>SFI’s</w:t>
      </w:r>
      <w:r w:rsidR="009A7D83" w:rsidRPr="008D66A6">
        <w:t xml:space="preserve"> survey of child care program directors was a key instrument in answering the research questions. It provided the broadest and largest set of data regarding the issues investigated and surfaced key follow-on questions that </w:t>
      </w:r>
      <w:r w:rsidR="00B75EA5">
        <w:t>SFI</w:t>
      </w:r>
      <w:r w:rsidR="00B75EA5" w:rsidRPr="008D66A6">
        <w:t xml:space="preserve"> </w:t>
      </w:r>
      <w:r w:rsidR="009A7D83" w:rsidRPr="008D66A6">
        <w:t>explored in focus groups.</w:t>
      </w:r>
    </w:p>
    <w:p w14:paraId="3DAC9180" w14:textId="207F59B1" w:rsidR="009A7D83" w:rsidRPr="001016A1" w:rsidRDefault="009A7D83" w:rsidP="003D4042">
      <w:pPr>
        <w:spacing w:line="240" w:lineRule="auto"/>
      </w:pPr>
      <w:r w:rsidRPr="008D66A6">
        <w:t>The survey instrument gathered detailed information about child care programs and their workforce across Texas. Conducted with a representative group of program directors, it allowed for population-</w:t>
      </w:r>
      <w:r w:rsidRPr="008D66A6">
        <w:lastRenderedPageBreak/>
        <w:t xml:space="preserve">level estimates of the current child care workforce in Texas and provided updated estimates for comparison against the 2023–2025 strategic plan’s survey. </w:t>
      </w:r>
      <w:r w:rsidR="00B75EA5">
        <w:t>SFI asked each</w:t>
      </w:r>
      <w:r w:rsidR="00B75EA5" w:rsidRPr="008D66A6">
        <w:t xml:space="preserve"> </w:t>
      </w:r>
      <w:r w:rsidRPr="008D66A6">
        <w:t>director to provide information on themselves and their employees to capture key data including demographics (e.g., race, ethnicity, and educational attainment), wages, benefits, and professional development opportunities (both through the Texas Early Childhood Professional Development System (TECPDS) and other educational and professional development activities). These results provided insights into the experiences and compensation of child care workers and allowed for analysis of differences by demographic factors. Additionally, the survey collected information about the ages of children in each program and the ages of children taught by each teacher. Questions in this survey instrument were adapted from the prior Director Survey</w:t>
      </w:r>
      <w:r w:rsidR="00C10DAA">
        <w:t xml:space="preserve"> for the 2023 – 2025 Child Care Workforce Strategic Plan</w:t>
      </w:r>
      <w:r w:rsidRPr="008D66A6">
        <w:t xml:space="preserve">, which allowed us to align question </w:t>
      </w:r>
      <w:r w:rsidRPr="001016A1">
        <w:t xml:space="preserve">wording, content, and structure to ensure comparability and measure changes over time. The contents of the survey are summarized in </w:t>
      </w:r>
      <w:r w:rsidRPr="004944B8">
        <w:t xml:space="preserve">Table </w:t>
      </w:r>
      <w:r w:rsidR="006C54B5">
        <w:t>9</w:t>
      </w:r>
      <w:r w:rsidR="004944B8" w:rsidRPr="001016A1">
        <w:t xml:space="preserve"> </w:t>
      </w:r>
      <w:r w:rsidRPr="001016A1">
        <w:t>below</w:t>
      </w:r>
      <w:r w:rsidR="00B14DA8">
        <w:t xml:space="preserve"> and the full survey and </w:t>
      </w:r>
      <w:r w:rsidR="00ED751F">
        <w:t xml:space="preserve">findings can be found on the </w:t>
      </w:r>
      <w:r w:rsidR="00ED751F" w:rsidRPr="00507FE5">
        <w:rPr>
          <w:highlight w:val="yellow"/>
        </w:rPr>
        <w:t>Social Finance website</w:t>
      </w:r>
      <w:r w:rsidR="00ED751F">
        <w:t>.</w:t>
      </w:r>
    </w:p>
    <w:p w14:paraId="2056B21F" w14:textId="3263C7B5" w:rsidR="009A7D83" w:rsidRPr="001016A1" w:rsidRDefault="009A7D83" w:rsidP="003D4042">
      <w:pPr>
        <w:pStyle w:val="Table"/>
        <w:spacing w:line="240" w:lineRule="auto"/>
        <w:ind w:right="-36"/>
      </w:pPr>
      <w:r w:rsidRPr="001874E8">
        <w:t xml:space="preserve">Table </w:t>
      </w:r>
      <w:r w:rsidR="006C54B5">
        <w:t>9</w:t>
      </w:r>
      <w:r w:rsidRPr="001016A1">
        <w:t>. Survey Instrument Modules and Questions</w:t>
      </w:r>
    </w:p>
    <w:tbl>
      <w:tblPr>
        <w:tblStyle w:val="ListTable4-Accent1"/>
        <w:tblW w:w="10980" w:type="dxa"/>
        <w:tblInd w:w="-5" w:type="dxa"/>
        <w:tblBorders>
          <w:top w:val="single" w:sz="6" w:space="0" w:color="004D71" w:themeColor="accent6"/>
          <w:left w:val="single" w:sz="6" w:space="0" w:color="004D71" w:themeColor="accent6"/>
          <w:bottom w:val="single" w:sz="6" w:space="0" w:color="004D71" w:themeColor="accent6"/>
          <w:right w:val="single" w:sz="6" w:space="0" w:color="004D71" w:themeColor="accent6"/>
          <w:insideH w:val="single" w:sz="6" w:space="0" w:color="004D71" w:themeColor="accent6"/>
          <w:insideV w:val="single" w:sz="6" w:space="0" w:color="004D71" w:themeColor="accent6"/>
        </w:tblBorders>
        <w:tblLook w:val="0420" w:firstRow="1" w:lastRow="0" w:firstColumn="0" w:lastColumn="0" w:noHBand="0" w:noVBand="1"/>
      </w:tblPr>
      <w:tblGrid>
        <w:gridCol w:w="2874"/>
        <w:gridCol w:w="8106"/>
      </w:tblGrid>
      <w:tr w:rsidR="0046306F" w:rsidRPr="008D66A6" w14:paraId="326E4595" w14:textId="77777777" w:rsidTr="000D0F48">
        <w:trPr>
          <w:cnfStyle w:val="100000000000" w:firstRow="1" w:lastRow="0" w:firstColumn="0" w:lastColumn="0" w:oddVBand="0" w:evenVBand="0" w:oddHBand="0" w:evenHBand="0" w:firstRowFirstColumn="0" w:firstRowLastColumn="0" w:lastRowFirstColumn="0" w:lastRowLastColumn="0"/>
          <w:trHeight w:val="575"/>
        </w:trPr>
        <w:tc>
          <w:tcPr>
            <w:tcW w:w="2874" w:type="dxa"/>
            <w:shd w:val="clear" w:color="auto" w:fill="004D71" w:themeFill="accent6"/>
          </w:tcPr>
          <w:p w14:paraId="38FC01D7" w14:textId="77777777" w:rsidR="009A7D83" w:rsidRPr="005F383A" w:rsidRDefault="009A7D83" w:rsidP="003D4042">
            <w:pPr>
              <w:spacing w:after="0" w:line="240" w:lineRule="auto"/>
              <w:ind w:right="-36"/>
            </w:pPr>
            <w:r w:rsidRPr="005F383A">
              <w:t>Module</w:t>
            </w:r>
          </w:p>
        </w:tc>
        <w:tc>
          <w:tcPr>
            <w:tcW w:w="8106" w:type="dxa"/>
            <w:shd w:val="clear" w:color="auto" w:fill="004D71" w:themeFill="accent6"/>
          </w:tcPr>
          <w:p w14:paraId="36DF5FE3" w14:textId="77777777" w:rsidR="009A7D83" w:rsidRPr="005F383A" w:rsidRDefault="009A7D83" w:rsidP="003D4042">
            <w:pPr>
              <w:spacing w:after="0" w:line="240" w:lineRule="auto"/>
              <w:ind w:right="-36"/>
            </w:pPr>
            <w:r w:rsidRPr="005F383A">
              <w:t>Question Focus</w:t>
            </w:r>
          </w:p>
        </w:tc>
      </w:tr>
      <w:tr w:rsidR="0046306F" w:rsidRPr="008D66A6" w14:paraId="2558271A" w14:textId="77777777" w:rsidTr="000D0F48">
        <w:trPr>
          <w:trHeight w:val="1222"/>
        </w:trPr>
        <w:tc>
          <w:tcPr>
            <w:tcW w:w="2874" w:type="dxa"/>
          </w:tcPr>
          <w:p w14:paraId="4B702EDC" w14:textId="77777777" w:rsidR="009A7D83" w:rsidRPr="008D66A6" w:rsidRDefault="009A7D83" w:rsidP="003D4042">
            <w:pPr>
              <w:spacing w:after="0" w:line="240" w:lineRule="auto"/>
              <w:ind w:right="-36"/>
            </w:pPr>
            <w:r w:rsidRPr="008D66A6">
              <w:t>Child Care Operation Information</w:t>
            </w:r>
          </w:p>
        </w:tc>
        <w:tc>
          <w:tcPr>
            <w:tcW w:w="8106" w:type="dxa"/>
          </w:tcPr>
          <w:p w14:paraId="29C27D93" w14:textId="77777777" w:rsidR="009A7D83" w:rsidRPr="002E11F2" w:rsidRDefault="009A7D83" w:rsidP="003D4042">
            <w:pPr>
              <w:spacing w:after="0" w:line="240" w:lineRule="auto"/>
              <w:ind w:right="-36"/>
              <w:rPr>
                <w:sz w:val="22"/>
                <w:szCs w:val="22"/>
              </w:rPr>
            </w:pPr>
            <w:r w:rsidRPr="008D66A6">
              <w:t>Ages of children the operation serves, accreditation status, type of operation, times of care, size of staff, roles of staff</w:t>
            </w:r>
          </w:p>
        </w:tc>
      </w:tr>
      <w:tr w:rsidR="0046306F" w:rsidRPr="008D66A6" w14:paraId="19322FB7" w14:textId="77777777" w:rsidTr="000D0F48">
        <w:trPr>
          <w:cnfStyle w:val="000000010000" w:firstRow="0" w:lastRow="0" w:firstColumn="0" w:lastColumn="0" w:oddVBand="0" w:evenVBand="0" w:oddHBand="0" w:evenHBand="1" w:firstRowFirstColumn="0" w:firstRowLastColumn="0" w:lastRowFirstColumn="0" w:lastRowLastColumn="0"/>
          <w:trHeight w:val="1054"/>
        </w:trPr>
        <w:tc>
          <w:tcPr>
            <w:tcW w:w="2874" w:type="dxa"/>
            <w:shd w:val="clear" w:color="auto" w:fill="FFFFFF" w:themeFill="background1"/>
          </w:tcPr>
          <w:p w14:paraId="41E0DAD9" w14:textId="77777777" w:rsidR="009A7D83" w:rsidRPr="008D66A6" w:rsidRDefault="009A7D83" w:rsidP="003D4042">
            <w:pPr>
              <w:spacing w:after="0" w:line="240" w:lineRule="auto"/>
              <w:ind w:right="-36"/>
            </w:pPr>
            <w:r w:rsidRPr="008D66A6">
              <w:t>Benefits &amp; Pay</w:t>
            </w:r>
          </w:p>
        </w:tc>
        <w:tc>
          <w:tcPr>
            <w:tcW w:w="8106" w:type="dxa"/>
            <w:shd w:val="clear" w:color="auto" w:fill="FFFFFF" w:themeFill="background1"/>
          </w:tcPr>
          <w:p w14:paraId="6A389ED5" w14:textId="77777777" w:rsidR="009A7D83" w:rsidRPr="002E11F2" w:rsidRDefault="009A7D83" w:rsidP="003D4042">
            <w:pPr>
              <w:spacing w:after="0" w:line="240" w:lineRule="auto"/>
              <w:ind w:right="-36"/>
              <w:rPr>
                <w:sz w:val="22"/>
                <w:szCs w:val="22"/>
              </w:rPr>
            </w:pPr>
            <w:r w:rsidRPr="008D66A6">
              <w:t>Benefits offerings (insurance, paid time off, retirement accounts, child care, bonuses, etc.)</w:t>
            </w:r>
          </w:p>
        </w:tc>
      </w:tr>
      <w:tr w:rsidR="0046306F" w:rsidRPr="008D66A6" w14:paraId="0AF69FDD" w14:textId="77777777" w:rsidTr="000D0F48">
        <w:trPr>
          <w:trHeight w:val="163"/>
        </w:trPr>
        <w:tc>
          <w:tcPr>
            <w:tcW w:w="2874" w:type="dxa"/>
          </w:tcPr>
          <w:p w14:paraId="355D4D42" w14:textId="77777777" w:rsidR="009A7D83" w:rsidRPr="008D66A6" w:rsidRDefault="009A7D83" w:rsidP="003D4042">
            <w:pPr>
              <w:spacing w:after="0" w:line="240" w:lineRule="auto"/>
              <w:ind w:right="-36"/>
            </w:pPr>
            <w:r w:rsidRPr="008D66A6">
              <w:t>Professional Development (PD)</w:t>
            </w:r>
          </w:p>
        </w:tc>
        <w:tc>
          <w:tcPr>
            <w:tcW w:w="8106" w:type="dxa"/>
          </w:tcPr>
          <w:p w14:paraId="5769A548" w14:textId="77777777" w:rsidR="009A7D83" w:rsidRPr="002E11F2" w:rsidRDefault="009A7D83" w:rsidP="003D4042">
            <w:pPr>
              <w:spacing w:after="0" w:line="240" w:lineRule="auto"/>
              <w:ind w:right="-36"/>
              <w:rPr>
                <w:sz w:val="22"/>
                <w:szCs w:val="22"/>
              </w:rPr>
            </w:pPr>
            <w:r w:rsidRPr="008D66A6">
              <w:t>Staff access to and experience with TECPDS, Early Childhood Professional Development Scholarships (ECPDS), and Children’s Learning Institute (CLI); how PD hours are obtained (e.g., trainings hosted by the operation or trainings attended on their own, paid or unpaid PD, relevant PD options, barriers to PD accessibility)</w:t>
            </w:r>
          </w:p>
        </w:tc>
      </w:tr>
      <w:tr w:rsidR="0046306F" w:rsidRPr="008D66A6" w14:paraId="51CBC9FB" w14:textId="77777777" w:rsidTr="000D0F48">
        <w:trPr>
          <w:cnfStyle w:val="000000010000" w:firstRow="0" w:lastRow="0" w:firstColumn="0" w:lastColumn="0" w:oddVBand="0" w:evenVBand="0" w:oddHBand="0" w:evenHBand="1" w:firstRowFirstColumn="0" w:firstRowLastColumn="0" w:lastRowFirstColumn="0" w:lastRowLastColumn="0"/>
          <w:trHeight w:val="1207"/>
        </w:trPr>
        <w:tc>
          <w:tcPr>
            <w:tcW w:w="2874" w:type="dxa"/>
            <w:shd w:val="clear" w:color="auto" w:fill="FFFFFF" w:themeFill="background1"/>
          </w:tcPr>
          <w:p w14:paraId="325F998F" w14:textId="77777777" w:rsidR="009A7D83" w:rsidRPr="008D66A6" w:rsidRDefault="009A7D83" w:rsidP="003D4042">
            <w:pPr>
              <w:spacing w:after="0" w:line="240" w:lineRule="auto"/>
              <w:ind w:right="-36"/>
            </w:pPr>
            <w:r w:rsidRPr="008D66A6">
              <w:t>Workforce Pay &amp; Turnover</w:t>
            </w:r>
          </w:p>
        </w:tc>
        <w:tc>
          <w:tcPr>
            <w:tcW w:w="8106" w:type="dxa"/>
            <w:shd w:val="clear" w:color="auto" w:fill="FFFFFF" w:themeFill="background1"/>
          </w:tcPr>
          <w:p w14:paraId="1892C63D" w14:textId="77777777" w:rsidR="009A7D83" w:rsidRPr="002E11F2" w:rsidRDefault="009A7D83" w:rsidP="003D4042">
            <w:pPr>
              <w:spacing w:after="0" w:line="240" w:lineRule="auto"/>
              <w:ind w:right="-36"/>
              <w:rPr>
                <w:sz w:val="22"/>
                <w:szCs w:val="22"/>
              </w:rPr>
            </w:pPr>
            <w:r w:rsidRPr="008D66A6">
              <w:t>Challenges to hiring, factors that would reduce turnover, general challenges and feedback</w:t>
            </w:r>
          </w:p>
        </w:tc>
      </w:tr>
      <w:tr w:rsidR="0046306F" w:rsidRPr="008D66A6" w14:paraId="6A329B8B" w14:textId="77777777" w:rsidTr="000D0F48">
        <w:trPr>
          <w:trHeight w:val="1222"/>
        </w:trPr>
        <w:tc>
          <w:tcPr>
            <w:tcW w:w="2874" w:type="dxa"/>
          </w:tcPr>
          <w:p w14:paraId="12108864" w14:textId="77777777" w:rsidR="009A7D83" w:rsidRPr="008D66A6" w:rsidRDefault="009A7D83" w:rsidP="003D4042">
            <w:pPr>
              <w:spacing w:after="0" w:line="240" w:lineRule="auto"/>
              <w:ind w:right="-36"/>
            </w:pPr>
            <w:r w:rsidRPr="008D66A6">
              <w:t>Director Information</w:t>
            </w:r>
          </w:p>
        </w:tc>
        <w:tc>
          <w:tcPr>
            <w:tcW w:w="8106" w:type="dxa"/>
          </w:tcPr>
          <w:p w14:paraId="1F4D0E84" w14:textId="77777777" w:rsidR="009A7D83" w:rsidRPr="002E11F2" w:rsidRDefault="009A7D83" w:rsidP="003D4042">
            <w:pPr>
              <w:spacing w:after="0" w:line="240" w:lineRule="auto"/>
              <w:ind w:right="-36"/>
              <w:rPr>
                <w:sz w:val="22"/>
                <w:szCs w:val="22"/>
              </w:rPr>
            </w:pPr>
            <w:r w:rsidRPr="008D66A6">
              <w:t>Demographic characteristics, education and credentials, language ability, years of experience, work hours, compensation, online professional development accounts</w:t>
            </w:r>
          </w:p>
        </w:tc>
      </w:tr>
      <w:tr w:rsidR="0046306F" w:rsidRPr="008D66A6" w14:paraId="2DB04E20" w14:textId="77777777" w:rsidTr="000D0F48">
        <w:trPr>
          <w:cnfStyle w:val="000000010000" w:firstRow="0" w:lastRow="0" w:firstColumn="0" w:lastColumn="0" w:oddVBand="0" w:evenVBand="0" w:oddHBand="0" w:evenHBand="1" w:firstRowFirstColumn="0" w:firstRowLastColumn="0" w:lastRowFirstColumn="0" w:lastRowLastColumn="0"/>
          <w:trHeight w:val="1421"/>
        </w:trPr>
        <w:tc>
          <w:tcPr>
            <w:tcW w:w="2874" w:type="dxa"/>
            <w:shd w:val="clear" w:color="auto" w:fill="FFFFFF" w:themeFill="background1"/>
          </w:tcPr>
          <w:p w14:paraId="3286092D" w14:textId="77777777" w:rsidR="009A7D83" w:rsidRPr="008D66A6" w:rsidRDefault="009A7D83" w:rsidP="003D4042">
            <w:pPr>
              <w:spacing w:after="0" w:line="240" w:lineRule="auto"/>
              <w:ind w:right="-36"/>
            </w:pPr>
            <w:r w:rsidRPr="008D66A6">
              <w:t>Teacher Information</w:t>
            </w:r>
          </w:p>
        </w:tc>
        <w:tc>
          <w:tcPr>
            <w:tcW w:w="8106" w:type="dxa"/>
            <w:shd w:val="clear" w:color="auto" w:fill="FFFFFF" w:themeFill="background1"/>
          </w:tcPr>
          <w:p w14:paraId="5B1AC97B" w14:textId="77777777" w:rsidR="009A7D83" w:rsidRPr="002E11F2" w:rsidRDefault="009A7D83" w:rsidP="003D4042">
            <w:pPr>
              <w:spacing w:after="0" w:line="240" w:lineRule="auto"/>
              <w:ind w:right="-36"/>
              <w:rPr>
                <w:sz w:val="22"/>
                <w:szCs w:val="22"/>
              </w:rPr>
            </w:pPr>
            <w:r w:rsidRPr="008D66A6">
              <w:t>Demographic characteristics, role, ages of children served, education and credentials, language ability, years of experience, work hours, compensation</w:t>
            </w:r>
          </w:p>
        </w:tc>
      </w:tr>
    </w:tbl>
    <w:p w14:paraId="5FB1DE51" w14:textId="77777777" w:rsidR="009A7D83" w:rsidRPr="008D66A6" w:rsidRDefault="009A7D83" w:rsidP="003D4042">
      <w:pPr>
        <w:spacing w:line="240" w:lineRule="auto"/>
        <w:ind w:right="-36"/>
      </w:pPr>
    </w:p>
    <w:p w14:paraId="45AAA836" w14:textId="254076A1" w:rsidR="009A7D83" w:rsidRPr="008D66A6" w:rsidRDefault="009A7D83" w:rsidP="003D4042">
      <w:pPr>
        <w:spacing w:line="240" w:lineRule="auto"/>
        <w:rPr>
          <w:b/>
          <w:bCs/>
        </w:rPr>
      </w:pPr>
      <w:r w:rsidRPr="00C6334B">
        <w:rPr>
          <w:rStyle w:val="Heading4Char"/>
        </w:rPr>
        <w:t>Informed Consent and Institutional Review Board Approval</w:t>
      </w:r>
      <w:r w:rsidRPr="008D66A6">
        <w:br/>
      </w:r>
      <w:r w:rsidR="00CC4ADC">
        <w:t>An Institutional Review Board (IRD) reviewed a</w:t>
      </w:r>
      <w:r w:rsidR="00CC4ADC" w:rsidRPr="008D66A6">
        <w:t xml:space="preserve">ll </w:t>
      </w:r>
      <w:r w:rsidRPr="008D66A6">
        <w:t xml:space="preserve">study protocols, including survey instruments, a process designed to ensure the ethical protection of human subjects in research. </w:t>
      </w:r>
      <w:r w:rsidR="00CC4ADC">
        <w:t>SFI</w:t>
      </w:r>
      <w:r w:rsidRPr="008D66A6">
        <w:t xml:space="preserve"> selected </w:t>
      </w:r>
      <w:hyperlink r:id="rId26" w:history="1">
        <w:r w:rsidRPr="003D0BD8">
          <w:rPr>
            <w:rStyle w:val="Hyperlink"/>
            <w:color w:val="004D71" w:themeColor="accent6"/>
          </w:rPr>
          <w:t>BRANY IRB</w:t>
        </w:r>
      </w:hyperlink>
      <w:r w:rsidRPr="008D66A6">
        <w:t xml:space="preserve">, an IRB that is fully accredited and in good standing with the Association for the Accreditation of Human Research Protection Programs (AAHRPP). The IRB was chosen based on its expertise in supporting social-behavioral research and the cost of its services. </w:t>
      </w:r>
      <w:r w:rsidR="00551F13">
        <w:t>SFI t</w:t>
      </w:r>
      <w:r w:rsidR="00551F13" w:rsidRPr="008D66A6">
        <w:t xml:space="preserve">eam </w:t>
      </w:r>
      <w:r w:rsidRPr="008D66A6">
        <w:t>members involved in the data collection process completed Human Subjects Research training through the U.S. Department of Health and Human Services Office for Human Research Protections or through comparable training programs, ensuring all met the latest standards for protecting research participants.</w:t>
      </w:r>
    </w:p>
    <w:p w14:paraId="153B3E0D" w14:textId="0FF546D9" w:rsidR="009A7D83" w:rsidRPr="008D66A6" w:rsidRDefault="009A7D83" w:rsidP="003D4042">
      <w:pPr>
        <w:spacing w:line="240" w:lineRule="auto"/>
      </w:pPr>
      <w:r w:rsidRPr="008D66A6">
        <w:t>The Director Survey included an informed consent process approved by the IRB. To ensure that survey respondents understood how their data would be used and that participation was voluntary, the consent form described the purpose and objectives of the study, the risks and benefits of participation, the expected duration, contact information for questions, and a description of data security and confidentiality protocols.</w:t>
      </w:r>
    </w:p>
    <w:p w14:paraId="1CC83950" w14:textId="55D42769" w:rsidR="009A7D83" w:rsidRPr="008D66A6" w:rsidRDefault="009A7D83" w:rsidP="003D4042">
      <w:pPr>
        <w:spacing w:line="240" w:lineRule="auto"/>
      </w:pPr>
      <w:r w:rsidRPr="00CC4ADC">
        <w:rPr>
          <w:rStyle w:val="Heading4Char"/>
        </w:rPr>
        <w:t>Sampling Strategy</w:t>
      </w:r>
      <w:r w:rsidRPr="008D66A6">
        <w:br/>
      </w:r>
      <w:r w:rsidR="00FB36F7">
        <w:t>SFI</w:t>
      </w:r>
      <w:r w:rsidRPr="008D66A6">
        <w:t xml:space="preserve"> used the Search Texas Child Care </w:t>
      </w:r>
      <w:r w:rsidR="00E672FD">
        <w:t>Program</w:t>
      </w:r>
      <w:r w:rsidRPr="008D66A6">
        <w:t xml:space="preserve"> database from the Texas Department of Health and Human Services Commission (HHSC) Child Care Regulation (CCR) as our sampling frame. As of September 19, 2024, this database contained program characteristics and contact information for 14,907 licensed programs in the state.</w:t>
      </w:r>
      <w:r w:rsidRPr="008D66A6">
        <w:rPr>
          <w:rStyle w:val="FootnoteReference"/>
        </w:rPr>
        <w:footnoteReference w:id="16"/>
      </w:r>
      <w:r w:rsidRPr="008D66A6">
        <w:t xml:space="preserve"> While the database included </w:t>
      </w:r>
      <w:r w:rsidR="00A4157F">
        <w:t>child care program</w:t>
      </w:r>
      <w:r w:rsidRPr="008D66A6">
        <w:t xml:space="preserve"> addresses and phone numbers, email addresses were available for only a subsample of licensed programs. </w:t>
      </w:r>
      <w:r w:rsidR="00B831C1">
        <w:t>SFI</w:t>
      </w:r>
      <w:r w:rsidR="00B831C1" w:rsidRPr="008D66A6">
        <w:t xml:space="preserve"> </w:t>
      </w:r>
      <w:r w:rsidRPr="008D66A6">
        <w:t>worked with TWC to obtain</w:t>
      </w:r>
      <w:r w:rsidRPr="008D66A6" w:rsidDel="00F01985">
        <w:t xml:space="preserve"> </w:t>
      </w:r>
      <w:r w:rsidRPr="008D66A6">
        <w:t xml:space="preserve">contact information for </w:t>
      </w:r>
      <w:r w:rsidR="00FD5804">
        <w:t>the remaining</w:t>
      </w:r>
      <w:r w:rsidRPr="008D66A6">
        <w:t xml:space="preserve"> program</w:t>
      </w:r>
      <w:r w:rsidR="00FD5804">
        <w:t>s</w:t>
      </w:r>
      <w:r w:rsidRPr="008D66A6">
        <w:t xml:space="preserve">. Where needed, </w:t>
      </w:r>
      <w:r w:rsidR="00B831C1">
        <w:t>SFI</w:t>
      </w:r>
      <w:r w:rsidR="00B831C1" w:rsidRPr="008D66A6">
        <w:t xml:space="preserve"> </w:t>
      </w:r>
      <w:r w:rsidRPr="008D66A6">
        <w:t>scraped additional contact information from program websites.</w:t>
      </w:r>
    </w:p>
    <w:p w14:paraId="5BD1C414" w14:textId="4ED70351" w:rsidR="009A7D83" w:rsidRPr="008D66A6" w:rsidRDefault="009A7D83" w:rsidP="003D4042">
      <w:pPr>
        <w:spacing w:line="240" w:lineRule="auto"/>
      </w:pPr>
      <w:r w:rsidRPr="008D66A6">
        <w:t xml:space="preserve">From the list provided by Texas HHSC CCR, </w:t>
      </w:r>
      <w:r w:rsidR="00B831C1">
        <w:t>SFI</w:t>
      </w:r>
      <w:r w:rsidR="00B831C1" w:rsidRPr="008D66A6">
        <w:t xml:space="preserve"> </w:t>
      </w:r>
      <w:r w:rsidRPr="008D66A6">
        <w:t xml:space="preserve">drew a random sample of </w:t>
      </w:r>
      <w:r w:rsidR="00793E63">
        <w:t xml:space="preserve">3,000 </w:t>
      </w:r>
      <w:r w:rsidRPr="008D66A6">
        <w:t xml:space="preserve">child care programs to survey. The random sample was intended to be statistically representative of all licensed child care </w:t>
      </w:r>
      <w:r w:rsidR="00A4157F">
        <w:t>program</w:t>
      </w:r>
      <w:r w:rsidRPr="008D66A6">
        <w:t xml:space="preserve">s in the state. To assess representativeness, </w:t>
      </w:r>
      <w:r w:rsidR="003A1377">
        <w:t>SFI</w:t>
      </w:r>
      <w:r w:rsidR="003A1377" w:rsidRPr="008D66A6">
        <w:t xml:space="preserve"> </w:t>
      </w:r>
      <w:r w:rsidRPr="008D66A6">
        <w:t xml:space="preserve">compared characteristics of the sample to the full population of </w:t>
      </w:r>
      <w:r w:rsidR="00A4157F">
        <w:t>child care program</w:t>
      </w:r>
      <w:r w:rsidRPr="008D66A6">
        <w:t xml:space="preserve">s, including program type (center- or home-based), geographic distribution (by county), program capacity, and age groups served. </w:t>
      </w:r>
    </w:p>
    <w:p w14:paraId="54185D68" w14:textId="12D6AE55" w:rsidR="0023666B" w:rsidRDefault="0023666B" w:rsidP="003D4042">
      <w:pPr>
        <w:spacing w:line="240" w:lineRule="auto"/>
      </w:pPr>
      <w:r>
        <w:t xml:space="preserve">In order to confidently draw conclusions from </w:t>
      </w:r>
      <w:r w:rsidR="000257AA">
        <w:t>the</w:t>
      </w:r>
      <w:r>
        <w:t xml:space="preserve"> survey results, SFI ensured that the respondents were broadly representative of all child care programs across the state, as shown in </w:t>
      </w:r>
      <w:r w:rsidRPr="00C73D04">
        <w:t xml:space="preserve">Table </w:t>
      </w:r>
      <w:r w:rsidRPr="001874E8">
        <w:t>1</w:t>
      </w:r>
      <w:r w:rsidR="006C54B5">
        <w:t>0</w:t>
      </w:r>
      <w:r>
        <w:t xml:space="preserve"> below. </w:t>
      </w:r>
      <w:r w:rsidRPr="00CB702E">
        <w:t>The survey sample reflects the distribution of programs across urban and rural areas, center-based and home-based settings, and aligns with the average Texas Rising Star rating</w:t>
      </w:r>
      <w:r>
        <w:t xml:space="preserve"> and program capacity</w:t>
      </w:r>
      <w:r w:rsidRPr="00CB702E">
        <w:t>.</w:t>
      </w:r>
      <w:r w:rsidRPr="00150EC5">
        <w:t xml:space="preserve"> </w:t>
      </w:r>
      <w:r>
        <w:t xml:space="preserve">Program capacity </w:t>
      </w:r>
      <w:r w:rsidRPr="00150EC5">
        <w:t>dips slightly for survey completers, likely due to fewer larger centers willing to complete the teacher roster for all staff members.</w:t>
      </w:r>
      <w:r>
        <w:t xml:space="preserve"> </w:t>
      </w:r>
      <w:r w:rsidRPr="00387EA1">
        <w:t xml:space="preserve">The one notable difference is that our surveyed sample includes a larger share of </w:t>
      </w:r>
      <w:r>
        <w:t>programs</w:t>
      </w:r>
      <w:r w:rsidRPr="00387EA1">
        <w:t xml:space="preserve"> that accept CCS scholarships. </w:t>
      </w:r>
      <w:r>
        <w:t>However, this</w:t>
      </w:r>
      <w:r w:rsidRPr="00387EA1">
        <w:t xml:space="preserve"> variable is changing over time. For example, 9% of the sample reported active CCS participation, despite </w:t>
      </w:r>
      <w:r>
        <w:t xml:space="preserve">conflicting </w:t>
      </w:r>
      <w:r>
        <w:lastRenderedPageBreak/>
        <w:t xml:space="preserve">data from </w:t>
      </w:r>
      <w:r w:rsidRPr="00387EA1">
        <w:t>the HHS child care database.</w:t>
      </w:r>
      <w:r>
        <w:t xml:space="preserve"> While SFI aimed to make the survey accessible, including Spanish-language translation and an option to complete the survey over the phone, there could still be other differences between our surveyed sample and the population sample driven by language barriers or comfort in responding to a survey. </w:t>
      </w:r>
    </w:p>
    <w:p w14:paraId="45C435EC" w14:textId="62D6DA0B" w:rsidR="0023666B" w:rsidRPr="0085433F" w:rsidRDefault="0023666B" w:rsidP="003D4042">
      <w:pPr>
        <w:pStyle w:val="Table"/>
        <w:spacing w:line="240" w:lineRule="auto"/>
        <w:ind w:right="-36"/>
      </w:pPr>
      <w:r w:rsidRPr="00C73D04">
        <w:t>Table 1</w:t>
      </w:r>
      <w:r w:rsidR="006C54B5">
        <w:t>0</w:t>
      </w:r>
      <w:r>
        <w:t>: Survey representativeness across key characteristics</w:t>
      </w:r>
    </w:p>
    <w:tbl>
      <w:tblPr>
        <w:tblStyle w:val="GridTable5Dark-Accent6"/>
        <w:tblW w:w="10795" w:type="dxa"/>
        <w:tblInd w:w="-5" w:type="dxa"/>
        <w:tblLayout w:type="fixed"/>
        <w:tblCellMar>
          <w:top w:w="144" w:type="dxa"/>
          <w:left w:w="144" w:type="dxa"/>
          <w:bottom w:w="144" w:type="dxa"/>
          <w:right w:w="144" w:type="dxa"/>
        </w:tblCellMar>
        <w:tblLook w:val="0420" w:firstRow="1" w:lastRow="0" w:firstColumn="0" w:lastColumn="0" w:noHBand="0" w:noVBand="1"/>
      </w:tblPr>
      <w:tblGrid>
        <w:gridCol w:w="1980"/>
        <w:gridCol w:w="1530"/>
        <w:gridCol w:w="1606"/>
        <w:gridCol w:w="1420"/>
        <w:gridCol w:w="1474"/>
        <w:gridCol w:w="1365"/>
        <w:gridCol w:w="1420"/>
      </w:tblGrid>
      <w:tr w:rsidR="00B7580A" w:rsidRPr="00540648" w14:paraId="3A49BB93" w14:textId="77777777" w:rsidTr="00280BDF">
        <w:trPr>
          <w:cnfStyle w:val="100000000000" w:firstRow="1" w:lastRow="0" w:firstColumn="0" w:lastColumn="0" w:oddVBand="0" w:evenVBand="0" w:oddHBand="0" w:evenHBand="0" w:firstRowFirstColumn="0" w:firstRowLastColumn="0" w:lastRowFirstColumn="0" w:lastRowLastColumn="0"/>
          <w:trHeight w:val="285"/>
        </w:trPr>
        <w:tc>
          <w:tcPr>
            <w:tcW w:w="1980" w:type="dxa"/>
            <w:shd w:val="clear" w:color="auto" w:fill="auto"/>
            <w:noWrap/>
            <w:hideMark/>
          </w:tcPr>
          <w:p w14:paraId="13558218" w14:textId="77777777" w:rsidR="002148D5" w:rsidRPr="00540648" w:rsidRDefault="002148D5" w:rsidP="0003094F">
            <w:pPr>
              <w:spacing w:after="0" w:line="240" w:lineRule="auto"/>
              <w:ind w:right="-36"/>
              <w:rPr>
                <w:rFonts w:eastAsia="Times New Roman" w:cs="Times New Roman"/>
                <w:color w:val="FFFFFF"/>
                <w:kern w:val="0"/>
                <w:sz w:val="22"/>
                <w:szCs w:val="22"/>
              </w:rPr>
            </w:pPr>
          </w:p>
        </w:tc>
        <w:tc>
          <w:tcPr>
            <w:tcW w:w="1530" w:type="dxa"/>
            <w:shd w:val="clear" w:color="auto" w:fill="004D71" w:themeFill="accent5"/>
            <w:noWrap/>
            <w:hideMark/>
          </w:tcPr>
          <w:p w14:paraId="5D0574B0" w14:textId="77777777" w:rsidR="002148D5" w:rsidRPr="00540648" w:rsidRDefault="002148D5" w:rsidP="00426343">
            <w:pPr>
              <w:spacing w:after="0" w:line="240" w:lineRule="auto"/>
              <w:ind w:right="-36"/>
              <w:rPr>
                <w:rFonts w:eastAsia="Times New Roman" w:cs="Calibri"/>
                <w:b w:val="0"/>
                <w:bCs w:val="0"/>
                <w:color w:val="FFFFFF"/>
                <w:kern w:val="0"/>
                <w:sz w:val="22"/>
                <w:szCs w:val="22"/>
              </w:rPr>
            </w:pPr>
            <w:r w:rsidRPr="00540648">
              <w:rPr>
                <w:rFonts w:eastAsia="Times New Roman" w:cs="Calibri"/>
                <w:color w:val="FFFFFF"/>
                <w:kern w:val="0"/>
                <w:sz w:val="22"/>
                <w:szCs w:val="22"/>
              </w:rPr>
              <w:t>All survey respondents</w:t>
            </w:r>
          </w:p>
          <w:p w14:paraId="4FB3FACA" w14:textId="77777777" w:rsidR="007C2261" w:rsidRPr="00540648" w:rsidRDefault="007C2261" w:rsidP="00426343">
            <w:pPr>
              <w:spacing w:after="0" w:line="240" w:lineRule="auto"/>
              <w:ind w:right="-36"/>
              <w:rPr>
                <w:rFonts w:eastAsia="Times New Roman" w:cs="Calibri"/>
                <w:b w:val="0"/>
                <w:bCs w:val="0"/>
                <w:color w:val="FFFFFF"/>
                <w:kern w:val="0"/>
                <w:sz w:val="22"/>
                <w:szCs w:val="22"/>
              </w:rPr>
            </w:pPr>
          </w:p>
          <w:p w14:paraId="22710D15" w14:textId="40D02996" w:rsidR="007C2261" w:rsidRPr="00540648" w:rsidRDefault="007C2261" w:rsidP="00426343">
            <w:pPr>
              <w:spacing w:after="0" w:line="240" w:lineRule="auto"/>
              <w:ind w:right="-36"/>
              <w:rPr>
                <w:rFonts w:eastAsia="Times New Roman" w:cs="Calibri"/>
                <w:b w:val="0"/>
                <w:bCs w:val="0"/>
                <w:color w:val="FFFFFF"/>
                <w:kern w:val="0"/>
                <w:sz w:val="22"/>
                <w:szCs w:val="22"/>
              </w:rPr>
            </w:pPr>
            <w:r w:rsidRPr="00540648">
              <w:rPr>
                <w:rFonts w:eastAsia="Times New Roman" w:cs="Calibri"/>
                <w:b w:val="0"/>
                <w:bCs w:val="0"/>
                <w:color w:val="FFFFFF"/>
                <w:kern w:val="0"/>
                <w:sz w:val="22"/>
                <w:szCs w:val="22"/>
              </w:rPr>
              <w:t>Mean</w:t>
            </w:r>
          </w:p>
        </w:tc>
        <w:tc>
          <w:tcPr>
            <w:tcW w:w="1606" w:type="dxa"/>
            <w:tcBorders>
              <w:bottom w:val="single" w:sz="4" w:space="0" w:color="FFFFFF" w:themeColor="background1"/>
              <w:right w:val="single" w:sz="4" w:space="0" w:color="FFFFFF" w:themeColor="background1"/>
            </w:tcBorders>
            <w:shd w:val="clear" w:color="auto" w:fill="004D71" w:themeFill="accent5"/>
          </w:tcPr>
          <w:p w14:paraId="5459D488" w14:textId="77777777" w:rsidR="00B7580A" w:rsidRPr="00540648" w:rsidRDefault="00B7580A" w:rsidP="00B7580A">
            <w:pPr>
              <w:spacing w:after="0" w:line="240" w:lineRule="auto"/>
              <w:ind w:right="-36"/>
              <w:rPr>
                <w:rFonts w:eastAsia="Times New Roman" w:cs="Calibri"/>
                <w:b w:val="0"/>
                <w:bCs w:val="0"/>
                <w:color w:val="FFFFFF"/>
                <w:kern w:val="0"/>
                <w:sz w:val="22"/>
                <w:szCs w:val="22"/>
              </w:rPr>
            </w:pPr>
            <w:r w:rsidRPr="00540648">
              <w:rPr>
                <w:rFonts w:eastAsia="Times New Roman" w:cs="Calibri"/>
                <w:color w:val="FFFFFF"/>
                <w:kern w:val="0"/>
                <w:sz w:val="22"/>
                <w:szCs w:val="22"/>
              </w:rPr>
              <w:t>All survey respondents</w:t>
            </w:r>
          </w:p>
          <w:p w14:paraId="451CC038" w14:textId="77777777" w:rsidR="00426343" w:rsidRPr="00540648" w:rsidRDefault="00426343" w:rsidP="00426343">
            <w:pPr>
              <w:spacing w:after="0" w:line="240" w:lineRule="auto"/>
              <w:ind w:right="-36"/>
              <w:rPr>
                <w:rFonts w:eastAsia="Times New Roman" w:cs="Calibri"/>
                <w:b w:val="0"/>
                <w:bCs w:val="0"/>
                <w:color w:val="FFFFFF"/>
                <w:kern w:val="0"/>
                <w:sz w:val="22"/>
                <w:szCs w:val="22"/>
              </w:rPr>
            </w:pPr>
          </w:p>
          <w:p w14:paraId="526C80A6" w14:textId="77D4746B" w:rsidR="000E1E99" w:rsidRPr="00540648" w:rsidRDefault="000E1E99" w:rsidP="00426343">
            <w:pPr>
              <w:spacing w:after="0" w:line="240" w:lineRule="auto"/>
              <w:ind w:right="-36"/>
              <w:rPr>
                <w:rFonts w:eastAsia="Times New Roman" w:cs="Calibri"/>
                <w:b w:val="0"/>
                <w:bCs w:val="0"/>
                <w:color w:val="FFFFFF"/>
                <w:kern w:val="0"/>
                <w:sz w:val="22"/>
                <w:szCs w:val="22"/>
              </w:rPr>
            </w:pPr>
            <w:r w:rsidRPr="00540648">
              <w:rPr>
                <w:rFonts w:eastAsia="Times New Roman" w:cs="Calibri"/>
                <w:b w:val="0"/>
                <w:bCs w:val="0"/>
                <w:color w:val="FFFFFF"/>
                <w:kern w:val="0"/>
                <w:sz w:val="22"/>
                <w:szCs w:val="22"/>
              </w:rPr>
              <w:t>N</w:t>
            </w:r>
          </w:p>
        </w:tc>
        <w:tc>
          <w:tcPr>
            <w:tcW w:w="1420" w:type="dxa"/>
            <w:shd w:val="clear" w:color="auto" w:fill="007F95"/>
            <w:noWrap/>
            <w:hideMark/>
          </w:tcPr>
          <w:p w14:paraId="7ACEBA94" w14:textId="77777777" w:rsidR="002148D5" w:rsidRPr="00540648" w:rsidRDefault="002148D5" w:rsidP="00426343">
            <w:pPr>
              <w:spacing w:after="0" w:line="240" w:lineRule="auto"/>
              <w:ind w:right="-36"/>
              <w:rPr>
                <w:rFonts w:eastAsia="Times New Roman" w:cs="Calibri"/>
                <w:b w:val="0"/>
                <w:bCs w:val="0"/>
                <w:color w:val="FFFFFF"/>
                <w:kern w:val="0"/>
                <w:sz w:val="22"/>
                <w:szCs w:val="22"/>
              </w:rPr>
            </w:pPr>
            <w:r w:rsidRPr="00540648">
              <w:rPr>
                <w:rFonts w:eastAsia="Times New Roman" w:cs="Calibri"/>
                <w:color w:val="FFFFFF"/>
                <w:kern w:val="0"/>
                <w:sz w:val="22"/>
                <w:szCs w:val="22"/>
              </w:rPr>
              <w:t>Survey completers</w:t>
            </w:r>
          </w:p>
          <w:p w14:paraId="021295CB" w14:textId="77777777" w:rsidR="00426343" w:rsidRPr="00540648" w:rsidRDefault="00426343" w:rsidP="00426343">
            <w:pPr>
              <w:spacing w:after="0" w:line="240" w:lineRule="auto"/>
              <w:ind w:right="-36"/>
              <w:rPr>
                <w:rFonts w:eastAsia="Times New Roman" w:cs="Calibri"/>
                <w:b w:val="0"/>
                <w:bCs w:val="0"/>
                <w:color w:val="FFFFFF"/>
                <w:kern w:val="0"/>
                <w:sz w:val="22"/>
                <w:szCs w:val="22"/>
              </w:rPr>
            </w:pPr>
          </w:p>
          <w:p w14:paraId="259145B7" w14:textId="769968B6" w:rsidR="00426343" w:rsidRPr="00540648" w:rsidRDefault="00426343" w:rsidP="00426343">
            <w:pPr>
              <w:spacing w:after="0" w:line="240" w:lineRule="auto"/>
              <w:ind w:right="-36"/>
              <w:rPr>
                <w:rFonts w:eastAsia="Times New Roman" w:cs="Calibri"/>
                <w:b w:val="0"/>
                <w:bCs w:val="0"/>
                <w:color w:val="FFFFFF"/>
                <w:kern w:val="0"/>
                <w:sz w:val="22"/>
                <w:szCs w:val="22"/>
              </w:rPr>
            </w:pPr>
            <w:r w:rsidRPr="00540648">
              <w:rPr>
                <w:rFonts w:eastAsia="Times New Roman" w:cs="Calibri"/>
                <w:b w:val="0"/>
                <w:bCs w:val="0"/>
                <w:color w:val="FFFFFF"/>
                <w:kern w:val="0"/>
                <w:sz w:val="22"/>
                <w:szCs w:val="22"/>
              </w:rPr>
              <w:t>Mean</w:t>
            </w:r>
          </w:p>
        </w:tc>
        <w:tc>
          <w:tcPr>
            <w:tcW w:w="1474" w:type="dxa"/>
            <w:tcBorders>
              <w:bottom w:val="single" w:sz="4" w:space="0" w:color="FFFFFF" w:themeColor="background1"/>
              <w:right w:val="single" w:sz="4" w:space="0" w:color="FFFFFF" w:themeColor="background1"/>
            </w:tcBorders>
            <w:shd w:val="clear" w:color="auto" w:fill="007F95"/>
          </w:tcPr>
          <w:p w14:paraId="1FDC191A" w14:textId="77777777" w:rsidR="00280BDF" w:rsidRPr="00540648" w:rsidRDefault="00280BDF" w:rsidP="00280BDF">
            <w:pPr>
              <w:spacing w:after="0" w:line="240" w:lineRule="auto"/>
              <w:ind w:right="-36"/>
              <w:rPr>
                <w:rFonts w:eastAsia="Times New Roman" w:cs="Calibri"/>
                <w:b w:val="0"/>
                <w:bCs w:val="0"/>
                <w:color w:val="FFFFFF"/>
                <w:kern w:val="0"/>
                <w:sz w:val="22"/>
                <w:szCs w:val="22"/>
              </w:rPr>
            </w:pPr>
            <w:r w:rsidRPr="00540648">
              <w:rPr>
                <w:rFonts w:eastAsia="Times New Roman" w:cs="Calibri"/>
                <w:color w:val="FFFFFF"/>
                <w:kern w:val="0"/>
                <w:sz w:val="22"/>
                <w:szCs w:val="22"/>
              </w:rPr>
              <w:t>Survey completers</w:t>
            </w:r>
          </w:p>
          <w:p w14:paraId="5397ADA3" w14:textId="77777777" w:rsidR="00426343" w:rsidRPr="00540648" w:rsidRDefault="00426343" w:rsidP="00426343">
            <w:pPr>
              <w:spacing w:after="0" w:line="240" w:lineRule="auto"/>
              <w:ind w:right="-36"/>
              <w:rPr>
                <w:rFonts w:eastAsia="Times New Roman" w:cs="Calibri"/>
                <w:b w:val="0"/>
                <w:bCs w:val="0"/>
                <w:color w:val="FFFFFF"/>
                <w:kern w:val="0"/>
                <w:sz w:val="22"/>
                <w:szCs w:val="22"/>
              </w:rPr>
            </w:pPr>
          </w:p>
          <w:p w14:paraId="27904768" w14:textId="6A7E5A60" w:rsidR="002148D5" w:rsidRPr="00540648" w:rsidRDefault="00426343" w:rsidP="00426343">
            <w:pPr>
              <w:spacing w:after="0" w:line="240" w:lineRule="auto"/>
              <w:ind w:right="-36"/>
              <w:rPr>
                <w:rFonts w:eastAsia="Times New Roman" w:cs="Calibri"/>
                <w:b w:val="0"/>
                <w:bCs w:val="0"/>
                <w:color w:val="FFFFFF"/>
                <w:kern w:val="0"/>
                <w:sz w:val="22"/>
                <w:szCs w:val="22"/>
              </w:rPr>
            </w:pPr>
            <w:r w:rsidRPr="00540648">
              <w:rPr>
                <w:rFonts w:eastAsia="Times New Roman" w:cs="Calibri"/>
                <w:b w:val="0"/>
                <w:bCs w:val="0"/>
                <w:color w:val="FFFFFF"/>
                <w:kern w:val="0"/>
                <w:sz w:val="22"/>
                <w:szCs w:val="22"/>
              </w:rPr>
              <w:t>N</w:t>
            </w:r>
          </w:p>
        </w:tc>
        <w:tc>
          <w:tcPr>
            <w:tcW w:w="1365" w:type="dxa"/>
            <w:shd w:val="clear" w:color="auto" w:fill="632D58"/>
            <w:noWrap/>
            <w:hideMark/>
          </w:tcPr>
          <w:p w14:paraId="2F471285" w14:textId="77777777" w:rsidR="002148D5" w:rsidRPr="00540648" w:rsidRDefault="002148D5" w:rsidP="00426343">
            <w:pPr>
              <w:spacing w:after="0" w:line="240" w:lineRule="auto"/>
              <w:ind w:right="-36"/>
              <w:rPr>
                <w:rFonts w:eastAsia="Times New Roman" w:cs="Calibri"/>
                <w:b w:val="0"/>
                <w:bCs w:val="0"/>
                <w:color w:val="FFFFFF"/>
                <w:kern w:val="0"/>
                <w:sz w:val="22"/>
                <w:szCs w:val="22"/>
              </w:rPr>
            </w:pPr>
            <w:r w:rsidRPr="00540648">
              <w:rPr>
                <w:rFonts w:eastAsia="Times New Roman" w:cs="Calibri"/>
                <w:color w:val="FFFFFF"/>
                <w:kern w:val="0"/>
                <w:sz w:val="22"/>
                <w:szCs w:val="22"/>
              </w:rPr>
              <w:t>Population sample</w:t>
            </w:r>
          </w:p>
          <w:p w14:paraId="5586BF73" w14:textId="77777777" w:rsidR="00426343" w:rsidRPr="00540648" w:rsidRDefault="00426343" w:rsidP="00426343">
            <w:pPr>
              <w:spacing w:after="0" w:line="240" w:lineRule="auto"/>
              <w:ind w:right="-36"/>
              <w:rPr>
                <w:rFonts w:eastAsia="Times New Roman" w:cs="Calibri"/>
                <w:b w:val="0"/>
                <w:bCs w:val="0"/>
                <w:color w:val="FFFFFF"/>
                <w:kern w:val="0"/>
                <w:sz w:val="22"/>
                <w:szCs w:val="22"/>
              </w:rPr>
            </w:pPr>
          </w:p>
          <w:p w14:paraId="0B2BE78B" w14:textId="04681EFC" w:rsidR="00426343" w:rsidRPr="00540648" w:rsidRDefault="00426343" w:rsidP="00426343">
            <w:pPr>
              <w:spacing w:after="0" w:line="240" w:lineRule="auto"/>
              <w:ind w:right="-36"/>
              <w:rPr>
                <w:rFonts w:eastAsia="Times New Roman" w:cs="Calibri"/>
                <w:b w:val="0"/>
                <w:bCs w:val="0"/>
                <w:color w:val="FFFFFF"/>
                <w:kern w:val="0"/>
                <w:sz w:val="22"/>
                <w:szCs w:val="22"/>
              </w:rPr>
            </w:pPr>
            <w:r w:rsidRPr="00540648">
              <w:rPr>
                <w:rFonts w:eastAsia="Times New Roman" w:cs="Calibri"/>
                <w:b w:val="0"/>
                <w:bCs w:val="0"/>
                <w:color w:val="FFFFFF"/>
                <w:kern w:val="0"/>
                <w:sz w:val="22"/>
                <w:szCs w:val="22"/>
              </w:rPr>
              <w:t>Mean</w:t>
            </w:r>
          </w:p>
        </w:tc>
        <w:tc>
          <w:tcPr>
            <w:tcW w:w="1420" w:type="dxa"/>
            <w:tcBorders>
              <w:bottom w:val="single" w:sz="4" w:space="0" w:color="FFFFFF" w:themeColor="background1"/>
            </w:tcBorders>
            <w:shd w:val="clear" w:color="auto" w:fill="632D58"/>
          </w:tcPr>
          <w:p w14:paraId="25A2AF85" w14:textId="77777777" w:rsidR="00280BDF" w:rsidRPr="00540648" w:rsidRDefault="00280BDF" w:rsidP="00280BDF">
            <w:pPr>
              <w:spacing w:after="0" w:line="240" w:lineRule="auto"/>
              <w:ind w:right="-36"/>
              <w:rPr>
                <w:rFonts w:eastAsia="Times New Roman" w:cs="Calibri"/>
                <w:b w:val="0"/>
                <w:bCs w:val="0"/>
                <w:color w:val="FFFFFF"/>
                <w:kern w:val="0"/>
                <w:sz w:val="22"/>
                <w:szCs w:val="22"/>
              </w:rPr>
            </w:pPr>
            <w:r w:rsidRPr="00540648">
              <w:rPr>
                <w:rFonts w:eastAsia="Times New Roman" w:cs="Calibri"/>
                <w:color w:val="FFFFFF"/>
                <w:kern w:val="0"/>
                <w:sz w:val="22"/>
                <w:szCs w:val="22"/>
              </w:rPr>
              <w:t>Population sample</w:t>
            </w:r>
          </w:p>
          <w:p w14:paraId="131177FA" w14:textId="77777777" w:rsidR="00091F2B" w:rsidRPr="00540648" w:rsidRDefault="00091F2B" w:rsidP="00426343">
            <w:pPr>
              <w:spacing w:after="0" w:line="240" w:lineRule="auto"/>
              <w:ind w:right="-36"/>
              <w:rPr>
                <w:rFonts w:eastAsia="Times New Roman" w:cs="Calibri"/>
                <w:color w:val="FFFFFF"/>
                <w:kern w:val="0"/>
                <w:sz w:val="22"/>
                <w:szCs w:val="22"/>
              </w:rPr>
            </w:pPr>
          </w:p>
          <w:p w14:paraId="65103838" w14:textId="687607AD" w:rsidR="005F5183" w:rsidRPr="00540648" w:rsidRDefault="005F5183" w:rsidP="00426343">
            <w:pPr>
              <w:spacing w:after="0" w:line="240" w:lineRule="auto"/>
              <w:ind w:right="-36"/>
              <w:rPr>
                <w:rFonts w:eastAsia="Times New Roman" w:cs="Calibri"/>
                <w:b w:val="0"/>
                <w:bCs w:val="0"/>
                <w:color w:val="FFFFFF"/>
                <w:kern w:val="0"/>
                <w:sz w:val="22"/>
                <w:szCs w:val="22"/>
              </w:rPr>
            </w:pPr>
            <w:r w:rsidRPr="00540648">
              <w:rPr>
                <w:rFonts w:eastAsia="Times New Roman" w:cs="Calibri"/>
                <w:b w:val="0"/>
                <w:bCs w:val="0"/>
                <w:color w:val="FFFFFF"/>
                <w:kern w:val="0"/>
                <w:sz w:val="22"/>
                <w:szCs w:val="22"/>
              </w:rPr>
              <w:t>N</w:t>
            </w:r>
          </w:p>
        </w:tc>
      </w:tr>
      <w:tr w:rsidR="00DB61E5" w:rsidRPr="00540648" w14:paraId="6A488802" w14:textId="77777777" w:rsidTr="00280BDF">
        <w:trPr>
          <w:trHeight w:val="285"/>
        </w:trPr>
        <w:tc>
          <w:tcPr>
            <w:tcW w:w="1980" w:type="dxa"/>
            <w:shd w:val="clear" w:color="auto" w:fill="D5DCE4"/>
            <w:noWrap/>
            <w:hideMark/>
          </w:tcPr>
          <w:p w14:paraId="7F134ED4" w14:textId="77777777" w:rsidR="0023666B" w:rsidRPr="00540648" w:rsidRDefault="0023666B" w:rsidP="003D4042">
            <w:pPr>
              <w:spacing w:after="0" w:line="240" w:lineRule="auto"/>
              <w:ind w:right="-36"/>
              <w:rPr>
                <w:rFonts w:eastAsia="Times New Roman" w:cs="Calibri"/>
                <w:b/>
                <w:bCs/>
                <w:color w:val="000000"/>
                <w:kern w:val="0"/>
                <w:sz w:val="22"/>
                <w:szCs w:val="22"/>
              </w:rPr>
            </w:pPr>
            <w:r w:rsidRPr="00540648">
              <w:rPr>
                <w:rFonts w:eastAsia="Times New Roman" w:cs="Calibri"/>
                <w:b/>
                <w:bCs/>
                <w:color w:val="000000"/>
                <w:kern w:val="0"/>
                <w:sz w:val="22"/>
                <w:szCs w:val="22"/>
              </w:rPr>
              <w:t>Accepts CCS Scholarships</w:t>
            </w:r>
          </w:p>
        </w:tc>
        <w:tc>
          <w:tcPr>
            <w:tcW w:w="1530" w:type="dxa"/>
            <w:shd w:val="clear" w:color="auto" w:fill="D5DCE4"/>
            <w:noWrap/>
            <w:hideMark/>
          </w:tcPr>
          <w:p w14:paraId="22C4251C"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60%</w:t>
            </w:r>
          </w:p>
        </w:tc>
        <w:tc>
          <w:tcPr>
            <w:tcW w:w="1606" w:type="dxa"/>
            <w:shd w:val="clear" w:color="auto" w:fill="D5DCE4"/>
            <w:noWrap/>
            <w:hideMark/>
          </w:tcPr>
          <w:p w14:paraId="59D07405"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1,129</w:t>
            </w:r>
          </w:p>
        </w:tc>
        <w:tc>
          <w:tcPr>
            <w:tcW w:w="1420" w:type="dxa"/>
            <w:shd w:val="clear" w:color="auto" w:fill="D5DCE4"/>
            <w:noWrap/>
            <w:hideMark/>
          </w:tcPr>
          <w:p w14:paraId="2CFFBD48"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60%</w:t>
            </w:r>
          </w:p>
        </w:tc>
        <w:tc>
          <w:tcPr>
            <w:tcW w:w="1474" w:type="dxa"/>
            <w:shd w:val="clear" w:color="auto" w:fill="D5DCE4"/>
            <w:noWrap/>
            <w:hideMark/>
          </w:tcPr>
          <w:p w14:paraId="6A0D4859"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953</w:t>
            </w:r>
          </w:p>
        </w:tc>
        <w:tc>
          <w:tcPr>
            <w:tcW w:w="1365" w:type="dxa"/>
            <w:shd w:val="clear" w:color="auto" w:fill="D5DCE4"/>
            <w:noWrap/>
            <w:hideMark/>
          </w:tcPr>
          <w:p w14:paraId="1A9D6C54"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51%</w:t>
            </w:r>
          </w:p>
        </w:tc>
        <w:tc>
          <w:tcPr>
            <w:tcW w:w="1420" w:type="dxa"/>
            <w:shd w:val="clear" w:color="auto" w:fill="D5DCE4"/>
            <w:noWrap/>
            <w:hideMark/>
          </w:tcPr>
          <w:p w14:paraId="24519EDF"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12,503</w:t>
            </w:r>
          </w:p>
        </w:tc>
      </w:tr>
      <w:tr w:rsidR="00DB61E5" w:rsidRPr="00540648" w14:paraId="20F2BF8A" w14:textId="77777777" w:rsidTr="00280BDF">
        <w:trPr>
          <w:trHeight w:val="285"/>
        </w:trPr>
        <w:tc>
          <w:tcPr>
            <w:tcW w:w="1980" w:type="dxa"/>
            <w:shd w:val="clear" w:color="auto" w:fill="FFFFFF" w:themeFill="background1"/>
            <w:noWrap/>
            <w:hideMark/>
          </w:tcPr>
          <w:p w14:paraId="7B969B00" w14:textId="77777777" w:rsidR="0023666B" w:rsidRPr="00540648" w:rsidRDefault="0023666B" w:rsidP="003D4042">
            <w:pPr>
              <w:spacing w:after="0" w:line="240" w:lineRule="auto"/>
              <w:ind w:right="-36"/>
              <w:rPr>
                <w:rFonts w:eastAsia="Times New Roman" w:cs="Calibri"/>
                <w:b/>
                <w:bCs/>
                <w:color w:val="000000"/>
                <w:kern w:val="0"/>
                <w:sz w:val="22"/>
                <w:szCs w:val="22"/>
              </w:rPr>
            </w:pPr>
            <w:r w:rsidRPr="00540648">
              <w:rPr>
                <w:rFonts w:eastAsia="Times New Roman" w:cs="Calibri"/>
                <w:b/>
                <w:bCs/>
                <w:color w:val="000000"/>
                <w:kern w:val="0"/>
                <w:sz w:val="22"/>
                <w:szCs w:val="22"/>
              </w:rPr>
              <w:t>Texas Rising Star rating (if certified)</w:t>
            </w:r>
          </w:p>
        </w:tc>
        <w:tc>
          <w:tcPr>
            <w:tcW w:w="1530" w:type="dxa"/>
            <w:shd w:val="clear" w:color="auto" w:fill="FFFFFF" w:themeFill="background1"/>
            <w:noWrap/>
            <w:hideMark/>
          </w:tcPr>
          <w:p w14:paraId="5BC54CE1"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2.03</w:t>
            </w:r>
          </w:p>
        </w:tc>
        <w:tc>
          <w:tcPr>
            <w:tcW w:w="1606" w:type="dxa"/>
            <w:shd w:val="clear" w:color="auto" w:fill="FFFFFF" w:themeFill="background1"/>
            <w:noWrap/>
            <w:hideMark/>
          </w:tcPr>
          <w:p w14:paraId="3B233392"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714</w:t>
            </w:r>
          </w:p>
        </w:tc>
        <w:tc>
          <w:tcPr>
            <w:tcW w:w="1420" w:type="dxa"/>
            <w:shd w:val="clear" w:color="auto" w:fill="FFFFFF" w:themeFill="background1"/>
            <w:noWrap/>
            <w:hideMark/>
          </w:tcPr>
          <w:p w14:paraId="507E4E17"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2.02</w:t>
            </w:r>
          </w:p>
        </w:tc>
        <w:tc>
          <w:tcPr>
            <w:tcW w:w="1474" w:type="dxa"/>
            <w:shd w:val="clear" w:color="auto" w:fill="FFFFFF" w:themeFill="background1"/>
            <w:noWrap/>
            <w:hideMark/>
          </w:tcPr>
          <w:p w14:paraId="1886B155"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601</w:t>
            </w:r>
          </w:p>
        </w:tc>
        <w:tc>
          <w:tcPr>
            <w:tcW w:w="1365" w:type="dxa"/>
            <w:shd w:val="clear" w:color="auto" w:fill="FFFFFF" w:themeFill="background1"/>
            <w:noWrap/>
            <w:hideMark/>
          </w:tcPr>
          <w:p w14:paraId="024DCFB7"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1.99</w:t>
            </w:r>
          </w:p>
        </w:tc>
        <w:tc>
          <w:tcPr>
            <w:tcW w:w="1420" w:type="dxa"/>
            <w:shd w:val="clear" w:color="auto" w:fill="FFFFFF" w:themeFill="background1"/>
            <w:noWrap/>
            <w:hideMark/>
          </w:tcPr>
          <w:p w14:paraId="7E265E0B"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6,789</w:t>
            </w:r>
          </w:p>
        </w:tc>
      </w:tr>
      <w:tr w:rsidR="00DB61E5" w:rsidRPr="00540648" w14:paraId="674B90FB" w14:textId="77777777" w:rsidTr="00280BDF">
        <w:trPr>
          <w:trHeight w:val="285"/>
        </w:trPr>
        <w:tc>
          <w:tcPr>
            <w:tcW w:w="1980" w:type="dxa"/>
            <w:shd w:val="clear" w:color="auto" w:fill="D5DCE4"/>
            <w:noWrap/>
            <w:hideMark/>
          </w:tcPr>
          <w:p w14:paraId="1BAADF23" w14:textId="77777777" w:rsidR="0023666B" w:rsidRPr="00540648" w:rsidRDefault="0023666B" w:rsidP="003D4042">
            <w:pPr>
              <w:spacing w:after="0" w:line="240" w:lineRule="auto"/>
              <w:ind w:right="-36"/>
              <w:rPr>
                <w:rFonts w:eastAsia="Times New Roman" w:cs="Calibri"/>
                <w:b/>
                <w:bCs/>
                <w:color w:val="000000"/>
                <w:kern w:val="0"/>
                <w:sz w:val="22"/>
                <w:szCs w:val="22"/>
              </w:rPr>
            </w:pPr>
            <w:r w:rsidRPr="00540648">
              <w:rPr>
                <w:rFonts w:eastAsia="Times New Roman" w:cs="Calibri"/>
                <w:b/>
                <w:bCs/>
                <w:color w:val="000000"/>
                <w:kern w:val="0"/>
                <w:sz w:val="22"/>
                <w:szCs w:val="22"/>
              </w:rPr>
              <w:t>Children capacity at program</w:t>
            </w:r>
          </w:p>
        </w:tc>
        <w:tc>
          <w:tcPr>
            <w:tcW w:w="1530" w:type="dxa"/>
            <w:shd w:val="clear" w:color="auto" w:fill="D5DCE4"/>
            <w:noWrap/>
            <w:hideMark/>
          </w:tcPr>
          <w:p w14:paraId="053EF891"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89</w:t>
            </w:r>
          </w:p>
        </w:tc>
        <w:tc>
          <w:tcPr>
            <w:tcW w:w="1606" w:type="dxa"/>
            <w:shd w:val="clear" w:color="auto" w:fill="D5DCE4"/>
            <w:noWrap/>
            <w:hideMark/>
          </w:tcPr>
          <w:p w14:paraId="5BD284A7"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1,129</w:t>
            </w:r>
          </w:p>
        </w:tc>
        <w:tc>
          <w:tcPr>
            <w:tcW w:w="1420" w:type="dxa"/>
            <w:shd w:val="clear" w:color="auto" w:fill="D5DCE4"/>
            <w:noWrap/>
            <w:hideMark/>
          </w:tcPr>
          <w:p w14:paraId="3637DA6D"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85</w:t>
            </w:r>
          </w:p>
        </w:tc>
        <w:tc>
          <w:tcPr>
            <w:tcW w:w="1474" w:type="dxa"/>
            <w:shd w:val="clear" w:color="auto" w:fill="D5DCE4"/>
            <w:noWrap/>
            <w:hideMark/>
          </w:tcPr>
          <w:p w14:paraId="17C366AF"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953</w:t>
            </w:r>
          </w:p>
        </w:tc>
        <w:tc>
          <w:tcPr>
            <w:tcW w:w="1365" w:type="dxa"/>
            <w:shd w:val="clear" w:color="auto" w:fill="D5DCE4"/>
            <w:noWrap/>
            <w:hideMark/>
          </w:tcPr>
          <w:p w14:paraId="3E470E4F"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89</w:t>
            </w:r>
          </w:p>
        </w:tc>
        <w:tc>
          <w:tcPr>
            <w:tcW w:w="1420" w:type="dxa"/>
            <w:shd w:val="clear" w:color="auto" w:fill="D5DCE4"/>
            <w:noWrap/>
            <w:hideMark/>
          </w:tcPr>
          <w:p w14:paraId="46FCB228"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12,502</w:t>
            </w:r>
          </w:p>
        </w:tc>
      </w:tr>
      <w:tr w:rsidR="00DB61E5" w:rsidRPr="00540648" w14:paraId="7D51F4BE" w14:textId="77777777" w:rsidTr="00280BDF">
        <w:trPr>
          <w:trHeight w:val="285"/>
        </w:trPr>
        <w:tc>
          <w:tcPr>
            <w:tcW w:w="1980" w:type="dxa"/>
            <w:shd w:val="clear" w:color="auto" w:fill="FFFFFF" w:themeFill="background1"/>
            <w:noWrap/>
            <w:hideMark/>
          </w:tcPr>
          <w:p w14:paraId="5905CEF7" w14:textId="77777777" w:rsidR="0023666B" w:rsidRPr="00540648" w:rsidRDefault="0023666B" w:rsidP="003D4042">
            <w:pPr>
              <w:spacing w:after="0" w:line="240" w:lineRule="auto"/>
              <w:ind w:right="-36"/>
              <w:rPr>
                <w:rFonts w:eastAsia="Times New Roman" w:cs="Calibri"/>
                <w:b/>
                <w:bCs/>
                <w:color w:val="000000"/>
                <w:kern w:val="0"/>
                <w:sz w:val="22"/>
                <w:szCs w:val="22"/>
              </w:rPr>
            </w:pPr>
            <w:r w:rsidRPr="00540648">
              <w:rPr>
                <w:rFonts w:eastAsia="Times New Roman" w:cs="Calibri"/>
                <w:b/>
                <w:bCs/>
                <w:color w:val="000000"/>
                <w:kern w:val="0"/>
                <w:sz w:val="22"/>
                <w:szCs w:val="22"/>
              </w:rPr>
              <w:t>In an urban locale (vs. rural)</w:t>
            </w:r>
          </w:p>
        </w:tc>
        <w:tc>
          <w:tcPr>
            <w:tcW w:w="1530" w:type="dxa"/>
            <w:shd w:val="clear" w:color="auto" w:fill="FFFFFF" w:themeFill="background1"/>
            <w:noWrap/>
            <w:hideMark/>
          </w:tcPr>
          <w:p w14:paraId="4EE1B524"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90%</w:t>
            </w:r>
          </w:p>
        </w:tc>
        <w:tc>
          <w:tcPr>
            <w:tcW w:w="1606" w:type="dxa"/>
            <w:shd w:val="clear" w:color="auto" w:fill="FFFFFF" w:themeFill="background1"/>
            <w:noWrap/>
            <w:hideMark/>
          </w:tcPr>
          <w:p w14:paraId="43EF16FF"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1,129</w:t>
            </w:r>
          </w:p>
        </w:tc>
        <w:tc>
          <w:tcPr>
            <w:tcW w:w="1420" w:type="dxa"/>
            <w:shd w:val="clear" w:color="auto" w:fill="FFFFFF" w:themeFill="background1"/>
            <w:noWrap/>
            <w:hideMark/>
          </w:tcPr>
          <w:p w14:paraId="46520436"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89%</w:t>
            </w:r>
          </w:p>
        </w:tc>
        <w:tc>
          <w:tcPr>
            <w:tcW w:w="1474" w:type="dxa"/>
            <w:shd w:val="clear" w:color="auto" w:fill="FFFFFF" w:themeFill="background1"/>
            <w:noWrap/>
            <w:hideMark/>
          </w:tcPr>
          <w:p w14:paraId="537861B5"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953</w:t>
            </w:r>
          </w:p>
        </w:tc>
        <w:tc>
          <w:tcPr>
            <w:tcW w:w="1365" w:type="dxa"/>
            <w:shd w:val="clear" w:color="auto" w:fill="FFFFFF" w:themeFill="background1"/>
            <w:noWrap/>
            <w:hideMark/>
          </w:tcPr>
          <w:p w14:paraId="4C4951A4"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91%</w:t>
            </w:r>
          </w:p>
        </w:tc>
        <w:tc>
          <w:tcPr>
            <w:tcW w:w="1420" w:type="dxa"/>
            <w:shd w:val="clear" w:color="auto" w:fill="FFFFFF" w:themeFill="background1"/>
            <w:noWrap/>
            <w:hideMark/>
          </w:tcPr>
          <w:p w14:paraId="33CDE834"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12,503</w:t>
            </w:r>
          </w:p>
        </w:tc>
      </w:tr>
      <w:tr w:rsidR="00DB61E5" w:rsidRPr="00540648" w14:paraId="7A3A3A8C" w14:textId="77777777" w:rsidTr="00280BDF">
        <w:trPr>
          <w:trHeight w:val="485"/>
        </w:trPr>
        <w:tc>
          <w:tcPr>
            <w:tcW w:w="1980" w:type="dxa"/>
            <w:shd w:val="clear" w:color="auto" w:fill="D5DCE4"/>
            <w:noWrap/>
            <w:hideMark/>
          </w:tcPr>
          <w:p w14:paraId="4C2725C4" w14:textId="77777777" w:rsidR="0023666B" w:rsidRPr="00540648" w:rsidRDefault="0023666B" w:rsidP="003D4042">
            <w:pPr>
              <w:spacing w:after="0" w:line="240" w:lineRule="auto"/>
              <w:ind w:right="-36"/>
              <w:rPr>
                <w:rFonts w:eastAsia="Times New Roman" w:cs="Calibri"/>
                <w:b/>
                <w:bCs/>
                <w:color w:val="000000"/>
                <w:kern w:val="0"/>
                <w:sz w:val="22"/>
                <w:szCs w:val="22"/>
              </w:rPr>
            </w:pPr>
            <w:r w:rsidRPr="00540648">
              <w:rPr>
                <w:rFonts w:eastAsia="Times New Roman" w:cs="Calibri"/>
                <w:b/>
                <w:bCs/>
                <w:color w:val="000000"/>
                <w:kern w:val="0"/>
                <w:sz w:val="22"/>
                <w:szCs w:val="22"/>
              </w:rPr>
              <w:t>Is a licensed center (vs. home-based)</w:t>
            </w:r>
          </w:p>
        </w:tc>
        <w:tc>
          <w:tcPr>
            <w:tcW w:w="1530" w:type="dxa"/>
            <w:shd w:val="clear" w:color="auto" w:fill="D5DCE4"/>
            <w:noWrap/>
            <w:hideMark/>
          </w:tcPr>
          <w:p w14:paraId="14E0BD14"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73%</w:t>
            </w:r>
          </w:p>
        </w:tc>
        <w:tc>
          <w:tcPr>
            <w:tcW w:w="1606" w:type="dxa"/>
            <w:shd w:val="clear" w:color="auto" w:fill="D5DCE4"/>
            <w:noWrap/>
            <w:hideMark/>
          </w:tcPr>
          <w:p w14:paraId="0CC258D3"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1,129</w:t>
            </w:r>
          </w:p>
        </w:tc>
        <w:tc>
          <w:tcPr>
            <w:tcW w:w="1420" w:type="dxa"/>
            <w:shd w:val="clear" w:color="auto" w:fill="D5DCE4"/>
            <w:noWrap/>
            <w:hideMark/>
          </w:tcPr>
          <w:p w14:paraId="16D63EBE"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72%</w:t>
            </w:r>
          </w:p>
        </w:tc>
        <w:tc>
          <w:tcPr>
            <w:tcW w:w="1474" w:type="dxa"/>
            <w:shd w:val="clear" w:color="auto" w:fill="D5DCE4"/>
            <w:noWrap/>
            <w:hideMark/>
          </w:tcPr>
          <w:p w14:paraId="3431B952"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953</w:t>
            </w:r>
          </w:p>
        </w:tc>
        <w:tc>
          <w:tcPr>
            <w:tcW w:w="1365" w:type="dxa"/>
            <w:shd w:val="clear" w:color="auto" w:fill="D5DCE4"/>
            <w:noWrap/>
            <w:hideMark/>
          </w:tcPr>
          <w:p w14:paraId="729F3E67"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73%</w:t>
            </w:r>
          </w:p>
        </w:tc>
        <w:tc>
          <w:tcPr>
            <w:tcW w:w="1420" w:type="dxa"/>
            <w:shd w:val="clear" w:color="auto" w:fill="D5DCE4"/>
            <w:noWrap/>
            <w:hideMark/>
          </w:tcPr>
          <w:p w14:paraId="6229D76C" w14:textId="77777777" w:rsidR="0023666B" w:rsidRPr="00540648" w:rsidRDefault="0023666B" w:rsidP="00426343">
            <w:pPr>
              <w:spacing w:after="0" w:line="240" w:lineRule="auto"/>
              <w:ind w:right="-36"/>
              <w:rPr>
                <w:rFonts w:eastAsia="Times New Roman" w:cs="Calibri"/>
                <w:color w:val="000000"/>
                <w:kern w:val="0"/>
                <w:sz w:val="22"/>
                <w:szCs w:val="22"/>
              </w:rPr>
            </w:pPr>
            <w:r w:rsidRPr="00540648">
              <w:rPr>
                <w:rFonts w:eastAsia="Times New Roman" w:cs="Calibri"/>
                <w:color w:val="000000"/>
                <w:kern w:val="0"/>
                <w:sz w:val="22"/>
                <w:szCs w:val="22"/>
              </w:rPr>
              <w:t>12,503</w:t>
            </w:r>
          </w:p>
        </w:tc>
      </w:tr>
    </w:tbl>
    <w:p w14:paraId="195C22E9" w14:textId="54392575" w:rsidR="009A7D83" w:rsidRPr="008D66A6" w:rsidRDefault="009A7D83" w:rsidP="003D4042">
      <w:pPr>
        <w:spacing w:before="240" w:line="240" w:lineRule="auto"/>
      </w:pPr>
      <w:r w:rsidRPr="00CC4ADC">
        <w:rPr>
          <w:rStyle w:val="Heading4Char"/>
        </w:rPr>
        <w:t>Conducting the Survey</w:t>
      </w:r>
      <w:r w:rsidRPr="008D66A6">
        <w:br/>
      </w:r>
      <w:r w:rsidR="003A1377">
        <w:t>SFI</w:t>
      </w:r>
      <w:r w:rsidR="003A1377" w:rsidRPr="008D66A6">
        <w:t xml:space="preserve"> </w:t>
      </w:r>
      <w:r w:rsidRPr="008D66A6">
        <w:t xml:space="preserve">first piloted the survey with several child care directors selected from Workgroup members to gather feedback on outreach language, consent protocol, survey question clarity, length, and content. </w:t>
      </w:r>
      <w:r w:rsidR="007B1C60">
        <w:t>SFI compensated the</w:t>
      </w:r>
      <w:r w:rsidR="007B1C60" w:rsidRPr="008D66A6">
        <w:t xml:space="preserve"> </w:t>
      </w:r>
      <w:r w:rsidRPr="008D66A6">
        <w:t xml:space="preserve">pilot participants for their time in accordance with IRB protocols and were not included in the final survey sample. After incorporating </w:t>
      </w:r>
      <w:r w:rsidR="007B1C60" w:rsidRPr="008D66A6">
        <w:t>the</w:t>
      </w:r>
      <w:r w:rsidR="007B1C60">
        <w:t xml:space="preserve"> pilot participants’</w:t>
      </w:r>
      <w:r w:rsidR="007B1C60" w:rsidRPr="008D66A6">
        <w:t xml:space="preserve"> </w:t>
      </w:r>
      <w:r w:rsidRPr="008D66A6">
        <w:t xml:space="preserve">feedback, </w:t>
      </w:r>
      <w:r w:rsidR="003A1377">
        <w:t>SFI</w:t>
      </w:r>
      <w:r w:rsidR="003A1377" w:rsidRPr="008D66A6">
        <w:t xml:space="preserve"> </w:t>
      </w:r>
      <w:r w:rsidRPr="008D66A6">
        <w:t>conducted survey outreach using multiple methods to ensure a high and representative response rate. Every respondent with a valid email address received a survey invitation in both English and Spanish, with instructions to complete it online.</w:t>
      </w:r>
    </w:p>
    <w:p w14:paraId="7EB410D8" w14:textId="2F5EEAF2" w:rsidR="009A7D83" w:rsidRPr="008D66A6" w:rsidRDefault="009A7D83" w:rsidP="003D4042">
      <w:pPr>
        <w:pStyle w:val="ListParagraph"/>
        <w:numPr>
          <w:ilvl w:val="0"/>
          <w:numId w:val="333"/>
        </w:numPr>
        <w:spacing w:line="240" w:lineRule="auto"/>
      </w:pPr>
      <w:r w:rsidRPr="0085433F">
        <w:rPr>
          <w:i/>
          <w:iCs/>
        </w:rPr>
        <w:t>Programming in Qualtrics:</w:t>
      </w:r>
      <w:r w:rsidRPr="008D66A6">
        <w:t xml:space="preserve"> The survey was a web-based instrument programmed in Qualtrics. Qualtrics allowed </w:t>
      </w:r>
      <w:r w:rsidR="00DF5F42">
        <w:t>SFI</w:t>
      </w:r>
      <w:r w:rsidR="00DF5F42" w:rsidRPr="008D66A6">
        <w:t xml:space="preserve"> </w:t>
      </w:r>
      <w:r w:rsidRPr="008D66A6">
        <w:t>to build in data quality controls and checks, including skip patterns, forced response options, and a confirmation question following income or wage entries. It also provided easy functionality to track sample responses and manage follow-up messages, including SMS reminder integration for respondents who consented to receive text notifications.</w:t>
      </w:r>
    </w:p>
    <w:p w14:paraId="5CF72441" w14:textId="209CC087" w:rsidR="009A7D83" w:rsidRPr="008D66A6" w:rsidRDefault="009A7D83" w:rsidP="003D4042">
      <w:pPr>
        <w:pStyle w:val="ListParagraph"/>
        <w:numPr>
          <w:ilvl w:val="0"/>
          <w:numId w:val="333"/>
        </w:numPr>
        <w:spacing w:line="240" w:lineRule="auto"/>
      </w:pPr>
      <w:r w:rsidRPr="0085433F">
        <w:rPr>
          <w:i/>
          <w:iCs/>
        </w:rPr>
        <w:lastRenderedPageBreak/>
        <w:t>Compensation:</w:t>
      </w:r>
      <w:r w:rsidRPr="008D66A6">
        <w:t xml:space="preserve"> </w:t>
      </w:r>
      <w:r w:rsidR="00DF5F42">
        <w:t>SFI</w:t>
      </w:r>
      <w:r w:rsidR="00DF5F42" w:rsidRPr="008D66A6">
        <w:t xml:space="preserve"> </w:t>
      </w:r>
      <w:r w:rsidRPr="008D66A6">
        <w:t xml:space="preserve">compensated respondents for their time. Final compensation was approved as part of the IRB process. </w:t>
      </w:r>
      <w:r w:rsidR="00235311">
        <w:t>SFI</w:t>
      </w:r>
      <w:r w:rsidR="00235311" w:rsidRPr="008D66A6">
        <w:t xml:space="preserve"> </w:t>
      </w:r>
      <w:r w:rsidRPr="008D66A6">
        <w:t>provided a $50 Visa gift card for survey completion.</w:t>
      </w:r>
    </w:p>
    <w:p w14:paraId="1036C023" w14:textId="3892CC31" w:rsidR="009A7D83" w:rsidRPr="008D66A6" w:rsidRDefault="00235311" w:rsidP="003D4042">
      <w:pPr>
        <w:spacing w:line="240" w:lineRule="auto"/>
      </w:pPr>
      <w:r>
        <w:t>The</w:t>
      </w:r>
      <w:r w:rsidRPr="008D66A6">
        <w:t xml:space="preserve"> </w:t>
      </w:r>
      <w:r w:rsidR="009A7D83" w:rsidRPr="008D66A6">
        <w:t>survey outreach strategy included multiple elements to increase response rates, including:</w:t>
      </w:r>
    </w:p>
    <w:p w14:paraId="1F75AF1F" w14:textId="77777777" w:rsidR="009A7D83" w:rsidRPr="008D66A6" w:rsidRDefault="009A7D83" w:rsidP="003D4042">
      <w:pPr>
        <w:pStyle w:val="ListParagraph"/>
        <w:numPr>
          <w:ilvl w:val="0"/>
          <w:numId w:val="334"/>
        </w:numPr>
        <w:spacing w:line="240" w:lineRule="auto"/>
      </w:pPr>
      <w:r w:rsidRPr="008D66A6">
        <w:t>Email reminders, with varied messages based on whether recipients had opened the survey link</w:t>
      </w:r>
    </w:p>
    <w:p w14:paraId="00CBF8C7" w14:textId="77777777" w:rsidR="009A7D83" w:rsidRPr="008D66A6" w:rsidRDefault="009A7D83" w:rsidP="003D4042">
      <w:pPr>
        <w:pStyle w:val="ListParagraph"/>
        <w:numPr>
          <w:ilvl w:val="0"/>
          <w:numId w:val="334"/>
        </w:numPr>
        <w:spacing w:line="240" w:lineRule="auto"/>
      </w:pPr>
      <w:r w:rsidRPr="008D66A6">
        <w:t>Targeted follow-up phone call reminders to those who did not respond to the initial invitation or follow-up emails, prioritizing program directors with characteristics underrepresented in the early response sample</w:t>
      </w:r>
    </w:p>
    <w:p w14:paraId="10FA0D14" w14:textId="6EFE9100" w:rsidR="009A7D83" w:rsidRPr="008D66A6" w:rsidRDefault="009A7D83" w:rsidP="003D4042">
      <w:pPr>
        <w:spacing w:line="240" w:lineRule="auto"/>
      </w:pPr>
      <w:r w:rsidRPr="008D66A6">
        <w:t xml:space="preserve">For example, if fewer program directors from rural areas responded relative to their share of the overall population, </w:t>
      </w:r>
      <w:r w:rsidR="00235311">
        <w:t>SFI</w:t>
      </w:r>
      <w:r w:rsidRPr="008D66A6">
        <w:t xml:space="preserve"> focused phone outreach efforts on contacting those individuals. This supported the goal of achieving a final survey sample that was representative of the broader population.</w:t>
      </w:r>
      <w:r w:rsidR="00F15A4F">
        <w:t xml:space="preserve"> The</w:t>
      </w:r>
      <w:r w:rsidRPr="008D66A6">
        <w:t xml:space="preserve"> survey </w:t>
      </w:r>
      <w:r w:rsidR="00F15A4F">
        <w:t>opened</w:t>
      </w:r>
      <w:r w:rsidRPr="008D66A6">
        <w:t xml:space="preserve"> on February 25</w:t>
      </w:r>
      <w:r w:rsidR="00F710A1">
        <w:t>, 2025</w:t>
      </w:r>
      <w:r w:rsidRPr="008D66A6">
        <w:t xml:space="preserve"> and </w:t>
      </w:r>
      <w:r w:rsidR="00F15A4F">
        <w:t>closed on</w:t>
      </w:r>
      <w:r w:rsidRPr="008D66A6">
        <w:t xml:space="preserve"> May 2</w:t>
      </w:r>
      <w:r w:rsidR="00F15A4F" w:rsidRPr="008D66A6">
        <w:t>, 2025</w:t>
      </w:r>
    </w:p>
    <w:p w14:paraId="63D46D5A" w14:textId="452FFAD8" w:rsidR="009A7D83" w:rsidRPr="008D66A6" w:rsidRDefault="009A7D83" w:rsidP="003D4042">
      <w:pPr>
        <w:spacing w:line="240" w:lineRule="auto"/>
      </w:pPr>
      <w:r w:rsidRPr="00CC4ADC">
        <w:rPr>
          <w:rStyle w:val="Heading4Char"/>
        </w:rPr>
        <w:t>Data Cleaning and Analysis</w:t>
      </w:r>
      <w:r w:rsidRPr="008D66A6">
        <w:br/>
        <w:t xml:space="preserve">After </w:t>
      </w:r>
      <w:r w:rsidR="00F710A1">
        <w:t>SFI</w:t>
      </w:r>
      <w:r w:rsidR="00F710A1" w:rsidRPr="008D66A6">
        <w:t xml:space="preserve"> </w:t>
      </w:r>
      <w:r w:rsidRPr="008D66A6">
        <w:t xml:space="preserve">completed survey data collection, </w:t>
      </w:r>
      <w:r w:rsidR="00F710A1">
        <w:t>they</w:t>
      </w:r>
      <w:r w:rsidR="00F710A1" w:rsidRPr="008D66A6">
        <w:t xml:space="preserve"> </w:t>
      </w:r>
      <w:r w:rsidRPr="008D66A6">
        <w:t xml:space="preserve">cleaned, structured, and organized the response data for analysis. </w:t>
      </w:r>
      <w:r w:rsidR="00147D09">
        <w:t>The</w:t>
      </w:r>
      <w:r w:rsidR="00147D09" w:rsidRPr="008D66A6">
        <w:t xml:space="preserve"> </w:t>
      </w:r>
      <w:r w:rsidRPr="008D66A6">
        <w:t>data cleaning processes included:</w:t>
      </w:r>
    </w:p>
    <w:p w14:paraId="6773F6EA" w14:textId="77777777" w:rsidR="009A7D83" w:rsidRPr="008D66A6" w:rsidRDefault="009A7D83" w:rsidP="003D4042">
      <w:pPr>
        <w:pStyle w:val="ListParagraph"/>
        <w:numPr>
          <w:ilvl w:val="0"/>
          <w:numId w:val="335"/>
        </w:numPr>
        <w:spacing w:line="240" w:lineRule="auto"/>
      </w:pPr>
      <w:r w:rsidRPr="008D66A6">
        <w:t>Correcting incomplete responses or those with typos that were inconsistent relative to other responses from the same respondent.</w:t>
      </w:r>
    </w:p>
    <w:p w14:paraId="66D44FAA" w14:textId="77777777" w:rsidR="009A7D83" w:rsidRPr="008D66A6" w:rsidRDefault="009A7D83" w:rsidP="003D4042">
      <w:pPr>
        <w:pStyle w:val="ListParagraph"/>
        <w:numPr>
          <w:ilvl w:val="0"/>
          <w:numId w:val="335"/>
        </w:numPr>
        <w:spacing w:line="240" w:lineRule="auto"/>
      </w:pPr>
      <w:r w:rsidRPr="008D66A6">
        <w:t>Dropping or top- or bottom-coding values that were out of range (e.g., an exorbitant number of employees or a very high reported income).</w:t>
      </w:r>
    </w:p>
    <w:p w14:paraId="7A0112BB" w14:textId="77777777" w:rsidR="009A7D83" w:rsidRPr="008D66A6" w:rsidRDefault="009A7D83" w:rsidP="003D4042">
      <w:pPr>
        <w:pStyle w:val="ListParagraph"/>
        <w:numPr>
          <w:ilvl w:val="0"/>
          <w:numId w:val="335"/>
        </w:numPr>
        <w:spacing w:line="240" w:lineRule="auto"/>
      </w:pPr>
      <w:r w:rsidRPr="008D66A6">
        <w:t>Ensuring all variable and value labels were complete and clear.</w:t>
      </w:r>
    </w:p>
    <w:p w14:paraId="1638984E" w14:textId="77777777" w:rsidR="009A7D83" w:rsidRPr="008D66A6" w:rsidRDefault="009A7D83" w:rsidP="003D4042">
      <w:pPr>
        <w:pStyle w:val="ListParagraph"/>
        <w:numPr>
          <w:ilvl w:val="0"/>
          <w:numId w:val="335"/>
        </w:numPr>
        <w:spacing w:line="240" w:lineRule="auto"/>
      </w:pPr>
      <w:r w:rsidRPr="008D66A6">
        <w:t>Ensuring that all variables were stored and formatted appropriately (e.g., as date, numeric, or string variables).</w:t>
      </w:r>
    </w:p>
    <w:p w14:paraId="1437B24B" w14:textId="5CB71A7E" w:rsidR="009A7D83" w:rsidRPr="008D66A6" w:rsidRDefault="009A7D83" w:rsidP="003D4042">
      <w:pPr>
        <w:spacing w:line="240" w:lineRule="auto"/>
      </w:pPr>
      <w:r w:rsidRPr="008D66A6">
        <w:t xml:space="preserve">Data cleaning protocols and decisions were clearly documented. </w:t>
      </w:r>
      <w:r w:rsidR="00147D09">
        <w:t>SFI</w:t>
      </w:r>
      <w:r w:rsidR="00147D09" w:rsidRPr="008D66A6">
        <w:t xml:space="preserve"> </w:t>
      </w:r>
      <w:r w:rsidRPr="008D66A6">
        <w:t>conducted data cleaning and analysis in Stata, writing code and accompanying specifications that documented each step and its assumptions, ensured reproducibility, and allowed for auditing.</w:t>
      </w:r>
    </w:p>
    <w:p w14:paraId="4E3A8A62" w14:textId="214ED305" w:rsidR="009A7D83" w:rsidRPr="008D66A6" w:rsidRDefault="009A7D83" w:rsidP="003D4042">
      <w:pPr>
        <w:spacing w:line="240" w:lineRule="auto"/>
      </w:pPr>
      <w:r w:rsidRPr="008D66A6">
        <w:t xml:space="preserve">After cleaning and structuring the data files for analysis, </w:t>
      </w:r>
      <w:r w:rsidR="00147D09">
        <w:t>SFI</w:t>
      </w:r>
      <w:r w:rsidR="00147D09" w:rsidRPr="008D66A6">
        <w:t xml:space="preserve"> </w:t>
      </w:r>
      <w:r w:rsidRPr="008D66A6">
        <w:t xml:space="preserve">created necessary variable constructs from the underlying data, such as aggregated income and summary variables on employer benefits. </w:t>
      </w:r>
      <w:r w:rsidR="00147D09">
        <w:t>SFI</w:t>
      </w:r>
      <w:r w:rsidR="00147D09" w:rsidRPr="008D66A6">
        <w:t xml:space="preserve"> </w:t>
      </w:r>
      <w:r w:rsidRPr="008D66A6">
        <w:t xml:space="preserve">then calculated descriptive statistics for each key variable, populating tables with the mean, standard deviation, confidence interval, minimum and maximum values, and sample size. For earnings figures, </w:t>
      </w:r>
      <w:r w:rsidR="00D261EB">
        <w:t>SFI</w:t>
      </w:r>
      <w:r w:rsidR="00D261EB" w:rsidRPr="008D66A6">
        <w:t xml:space="preserve"> </w:t>
      </w:r>
      <w:r w:rsidRPr="008D66A6">
        <w:t>also calculated the median.</w:t>
      </w:r>
    </w:p>
    <w:p w14:paraId="433B6DE5" w14:textId="18CA487E" w:rsidR="009A7D83" w:rsidRPr="008D66A6" w:rsidRDefault="009A7D83" w:rsidP="003D4042">
      <w:pPr>
        <w:spacing w:line="240" w:lineRule="auto"/>
      </w:pPr>
      <w:r w:rsidRPr="008D66A6">
        <w:t xml:space="preserve">In addition to overall results, </w:t>
      </w:r>
      <w:r w:rsidR="00D261EB">
        <w:t>SFI</w:t>
      </w:r>
      <w:r w:rsidR="00D261EB" w:rsidRPr="008D66A6">
        <w:t xml:space="preserve"> </w:t>
      </w:r>
      <w:r w:rsidRPr="008D66A6">
        <w:t xml:space="preserve">disaggregated certain variables to show subgroup-level outcomes. For example, </w:t>
      </w:r>
      <w:r w:rsidR="00D261EB">
        <w:t>SFI</w:t>
      </w:r>
      <w:r w:rsidR="00D261EB" w:rsidRPr="008D66A6">
        <w:t xml:space="preserve"> </w:t>
      </w:r>
      <w:r w:rsidRPr="008D66A6">
        <w:t xml:space="preserve">disaggregated compensation data by demographic characteristics, including race and ethnicity and educational attainment. </w:t>
      </w:r>
      <w:r w:rsidR="00D261EB">
        <w:t>SFI</w:t>
      </w:r>
      <w:r w:rsidR="00D261EB" w:rsidRPr="008D66A6">
        <w:t xml:space="preserve"> </w:t>
      </w:r>
      <w:r w:rsidRPr="008D66A6">
        <w:t xml:space="preserve">also broke out results by other key child care program characteristics, such as center versus home-based setting, rural versus urban location, whether the program accepted tuition subsidies, </w:t>
      </w:r>
      <w:r w:rsidR="00CC2C6B">
        <w:t xml:space="preserve">and </w:t>
      </w:r>
      <w:r w:rsidRPr="008D66A6">
        <w:t>program size. Focus Group Methodology</w:t>
      </w:r>
    </w:p>
    <w:p w14:paraId="78AB6D74" w14:textId="2C154D02" w:rsidR="009A7D83" w:rsidRPr="008D66A6" w:rsidRDefault="00D261EB" w:rsidP="003D4042">
      <w:pPr>
        <w:spacing w:line="240" w:lineRule="auto"/>
      </w:pPr>
      <w:r>
        <w:t>SFI</w:t>
      </w:r>
      <w:r w:rsidRPr="008D66A6">
        <w:t xml:space="preserve"> </w:t>
      </w:r>
      <w:r w:rsidR="009A7D83" w:rsidRPr="008D66A6">
        <w:t>conducted three virtual focus groups with child care program directors. These sessions provided critical insights into the experiences of key types of program directors. The focus groups helped unpack and contextualize survey findings by exploring the reasoning behind responses—such as challenges in staff hiring and retention, or changes in pay and benefits. Additionally, the format enabled us to gather multiple perspectives simultaneously, facilitated idea-sharing among participants, and helped us identify areas of convergence and divergence.</w:t>
      </w:r>
    </w:p>
    <w:p w14:paraId="5EE04178" w14:textId="41BE54F0" w:rsidR="009A7D83" w:rsidRPr="008D66A6" w:rsidRDefault="009A7D83" w:rsidP="003D4042">
      <w:pPr>
        <w:spacing w:line="240" w:lineRule="auto"/>
      </w:pPr>
      <w:r w:rsidRPr="008D66A6">
        <w:lastRenderedPageBreak/>
        <w:t xml:space="preserve">The moderators emphasized clear, open communication and created an environment that welcomed sensitive questions and encouraged the free expression of </w:t>
      </w:r>
      <w:r w:rsidR="000E3A59">
        <w:t>varied</w:t>
      </w:r>
      <w:r w:rsidR="000E3A59" w:rsidRPr="008D66A6">
        <w:t xml:space="preserve"> </w:t>
      </w:r>
      <w:r w:rsidRPr="008D66A6">
        <w:t xml:space="preserve">viewpoints. Prior to each session, </w:t>
      </w:r>
      <w:r w:rsidR="00C11169">
        <w:t>SFI</w:t>
      </w:r>
      <w:r w:rsidR="00C11169" w:rsidRPr="008D66A6">
        <w:t xml:space="preserve"> </w:t>
      </w:r>
      <w:r w:rsidRPr="008D66A6">
        <w:t xml:space="preserve">prepared participants by providing an overview of topics and setting conversation norms. </w:t>
      </w:r>
      <w:r w:rsidR="00C11169">
        <w:t>SFI</w:t>
      </w:r>
      <w:r w:rsidR="00C11169" w:rsidRPr="008D66A6">
        <w:t xml:space="preserve"> </w:t>
      </w:r>
      <w:r w:rsidRPr="008D66A6">
        <w:t xml:space="preserve">avoided jargon and technical terms that could hinder shared understanding and full participation. </w:t>
      </w:r>
      <w:r w:rsidR="00C76D2C">
        <w:t>Moderators</w:t>
      </w:r>
      <w:r w:rsidR="00C11169" w:rsidRPr="008D66A6">
        <w:t xml:space="preserve"> </w:t>
      </w:r>
      <w:r w:rsidRPr="008D66A6">
        <w:t xml:space="preserve">positioned participants as experts from whom </w:t>
      </w:r>
      <w:r w:rsidR="002703FC">
        <w:t>SFI</w:t>
      </w:r>
      <w:r w:rsidR="002703FC" w:rsidRPr="008D66A6">
        <w:t xml:space="preserve"> </w:t>
      </w:r>
      <w:r w:rsidRPr="008D66A6">
        <w:t>hoped to learn and encouraged them to share openly. Throughout the discussions, moderators worked to ensure that all views were represented and that time was managed carefully to allow space for both planned and spontaneous topics.</w:t>
      </w:r>
    </w:p>
    <w:p w14:paraId="684667FF" w14:textId="406677A3" w:rsidR="00786A7F" w:rsidRDefault="009A7D83" w:rsidP="003D4042">
      <w:pPr>
        <w:pStyle w:val="Heading3"/>
        <w:spacing w:line="240" w:lineRule="auto"/>
      </w:pPr>
      <w:bookmarkStart w:id="29" w:name="_Toc216357142"/>
      <w:r>
        <w:t xml:space="preserve">Focus Group </w:t>
      </w:r>
      <w:r w:rsidR="00786A7F">
        <w:t>Methodology</w:t>
      </w:r>
      <w:bookmarkEnd w:id="29"/>
    </w:p>
    <w:p w14:paraId="2341CAD6" w14:textId="239362EA" w:rsidR="009A7D83" w:rsidRPr="008D66A6" w:rsidRDefault="00C76D2C" w:rsidP="003D4042">
      <w:pPr>
        <w:spacing w:line="240" w:lineRule="auto"/>
      </w:pPr>
      <w:r>
        <w:t>SFI</w:t>
      </w:r>
      <w:r w:rsidRPr="008D66A6">
        <w:t xml:space="preserve"> </w:t>
      </w:r>
      <w:r w:rsidR="009A7D83" w:rsidRPr="008D66A6">
        <w:t xml:space="preserve">developed a semi-structured interview guide with a series of core topics, questions, and follow-up prompts, while leaving flexibility for discussion based on participant responses. </w:t>
      </w:r>
      <w:r w:rsidR="00F22EB6">
        <w:t>SFI</w:t>
      </w:r>
      <w:r w:rsidR="009A7D83" w:rsidRPr="008D66A6">
        <w:t xml:space="preserve"> designed</w:t>
      </w:r>
      <w:r w:rsidR="00F22EB6">
        <w:t xml:space="preserve"> t</w:t>
      </w:r>
      <w:r w:rsidR="009A7D83" w:rsidRPr="008D66A6">
        <w:t xml:space="preserve">opics to elicit insights not captured by the survey and to address priorities identified by TWC. </w:t>
      </w:r>
      <w:r>
        <w:t>SFI</w:t>
      </w:r>
      <w:r w:rsidRPr="008D66A6">
        <w:t xml:space="preserve"> </w:t>
      </w:r>
      <w:r w:rsidR="009A7D83" w:rsidRPr="008D66A6">
        <w:t xml:space="preserve">also incorporated findings from the literature review to inform the protocol. </w:t>
      </w:r>
      <w:r w:rsidR="00ED23A2">
        <w:t>F</w:t>
      </w:r>
      <w:r w:rsidR="009A7D83" w:rsidRPr="008D66A6">
        <w:t>ocus group topics included:</w:t>
      </w:r>
    </w:p>
    <w:p w14:paraId="2E0F3442" w14:textId="77777777" w:rsidR="009A7D83" w:rsidRPr="008D66A6" w:rsidRDefault="009A7D83" w:rsidP="003D4042">
      <w:pPr>
        <w:pStyle w:val="ListParagraph"/>
        <w:numPr>
          <w:ilvl w:val="0"/>
          <w:numId w:val="336"/>
        </w:numPr>
        <w:spacing w:line="240" w:lineRule="auto"/>
      </w:pPr>
      <w:r w:rsidRPr="008D66A6">
        <w:t>Perceptions of the strengths and challenges of the Child Care Services (CCS) subsidy program</w:t>
      </w:r>
    </w:p>
    <w:p w14:paraId="18548A84" w14:textId="77777777" w:rsidR="009A7D83" w:rsidRPr="008D66A6" w:rsidRDefault="009A7D83" w:rsidP="003D4042">
      <w:pPr>
        <w:pStyle w:val="ListParagraph"/>
        <w:numPr>
          <w:ilvl w:val="0"/>
          <w:numId w:val="336"/>
        </w:numPr>
        <w:spacing w:line="240" w:lineRule="auto"/>
      </w:pPr>
      <w:r w:rsidRPr="008D66A6">
        <w:t>Key changes needed to strengthen the child care system and support the workforce</w:t>
      </w:r>
    </w:p>
    <w:p w14:paraId="7E52A8D1" w14:textId="77777777" w:rsidR="009A7D83" w:rsidRPr="008D66A6" w:rsidRDefault="009A7D83" w:rsidP="003D4042">
      <w:pPr>
        <w:pStyle w:val="ListParagraph"/>
        <w:numPr>
          <w:ilvl w:val="0"/>
          <w:numId w:val="336"/>
        </w:numPr>
        <w:spacing w:line="240" w:lineRule="auto"/>
      </w:pPr>
      <w:r w:rsidRPr="008D66A6">
        <w:t>Successes and challenges in staff recruitment and retention</w:t>
      </w:r>
    </w:p>
    <w:p w14:paraId="442342FA" w14:textId="77777777" w:rsidR="009A7D83" w:rsidRPr="008D66A6" w:rsidRDefault="009A7D83" w:rsidP="003D4042">
      <w:pPr>
        <w:pStyle w:val="ListParagraph"/>
        <w:numPr>
          <w:ilvl w:val="0"/>
          <w:numId w:val="336"/>
        </w:numPr>
        <w:spacing w:line="240" w:lineRule="auto"/>
      </w:pPr>
      <w:r w:rsidRPr="008D66A6">
        <w:t>Approaches and considerations for staff pay and benefits</w:t>
      </w:r>
    </w:p>
    <w:p w14:paraId="37C79D50" w14:textId="7CF1FDED" w:rsidR="009A7D83" w:rsidRPr="008D66A6" w:rsidRDefault="009A7D83" w:rsidP="003D4042">
      <w:pPr>
        <w:pStyle w:val="ListParagraph"/>
        <w:numPr>
          <w:ilvl w:val="0"/>
          <w:numId w:val="336"/>
        </w:numPr>
        <w:spacing w:line="240" w:lineRule="auto"/>
      </w:pPr>
      <w:r w:rsidRPr="008D66A6">
        <w:t>Feedback on child care system processes and structures (certification, credentialing, reimbursements, state agency interactions, etc.)</w:t>
      </w:r>
    </w:p>
    <w:p w14:paraId="7FEACB5E" w14:textId="06D816FF" w:rsidR="009A7D83" w:rsidRPr="00C76D2C" w:rsidRDefault="009A7D83" w:rsidP="003D4042">
      <w:pPr>
        <w:spacing w:line="240" w:lineRule="auto"/>
      </w:pPr>
      <w:r w:rsidRPr="00C76D2C">
        <w:rPr>
          <w:rStyle w:val="Heading4Char"/>
        </w:rPr>
        <w:t>Informed Consent and IRB Approval</w:t>
      </w:r>
      <w:r w:rsidRPr="008D66A6">
        <w:br/>
      </w:r>
      <w:r w:rsidRPr="00C76D2C">
        <w:t xml:space="preserve">The focus group protocol went through the same IRB review and approval process as the Director Survey. </w:t>
      </w:r>
      <w:r w:rsidR="00C76D2C">
        <w:t>SFI conducted t</w:t>
      </w:r>
      <w:r w:rsidR="00C76D2C" w:rsidRPr="00C76D2C">
        <w:t xml:space="preserve">he </w:t>
      </w:r>
      <w:r w:rsidRPr="00C76D2C">
        <w:t>informed consent process in the same manner</w:t>
      </w:r>
      <w:r w:rsidR="00F74FCB">
        <w:t xml:space="preserve"> as the Director Survey</w:t>
      </w:r>
      <w:r w:rsidRPr="00C76D2C">
        <w:t>.</w:t>
      </w:r>
    </w:p>
    <w:p w14:paraId="61F57857" w14:textId="77777777" w:rsidR="00C76D2C" w:rsidRDefault="009A7D83" w:rsidP="00D41A32">
      <w:pPr>
        <w:pStyle w:val="Heading4"/>
      </w:pPr>
      <w:r w:rsidRPr="00C76D2C">
        <w:t>Sampling</w:t>
      </w:r>
      <w:r w:rsidRPr="00BD5E2C">
        <w:t xml:space="preserve"> Strategy</w:t>
      </w:r>
    </w:p>
    <w:p w14:paraId="16CA7AE2" w14:textId="5C087FA8" w:rsidR="00C76D2C" w:rsidRDefault="00F74FCB" w:rsidP="003D4042">
      <w:pPr>
        <w:spacing w:line="240" w:lineRule="auto"/>
      </w:pPr>
      <w:r>
        <w:t>SFI</w:t>
      </w:r>
      <w:r w:rsidRPr="008D66A6">
        <w:t xml:space="preserve"> </w:t>
      </w:r>
      <w:r w:rsidR="009A7D83" w:rsidRPr="008D66A6">
        <w:t xml:space="preserve">selected </w:t>
      </w:r>
      <w:r w:rsidR="000E1B12">
        <w:t>a convenience sample</w:t>
      </w:r>
      <w:r w:rsidR="009A7D83" w:rsidRPr="008D66A6">
        <w:t xml:space="preserve"> </w:t>
      </w:r>
      <w:r w:rsidR="006D2AFA">
        <w:t xml:space="preserve">of </w:t>
      </w:r>
      <w:r w:rsidR="009A7D83" w:rsidRPr="008D66A6">
        <w:t xml:space="preserve">focus groups of rural-based, urban-based, and home-based programs from the cohort of directors who completed the Child Care Director Survey. Within each focus group, </w:t>
      </w:r>
      <w:r>
        <w:t>SFI</w:t>
      </w:r>
      <w:r w:rsidRPr="008D66A6">
        <w:t xml:space="preserve"> </w:t>
      </w:r>
      <w:r w:rsidR="009A7D83" w:rsidRPr="008D66A6">
        <w:t xml:space="preserve">sought to include participants representing programs across various certification statuses, Texas Rising Star ratings, and counties. </w:t>
      </w:r>
    </w:p>
    <w:p w14:paraId="0D0FAF64" w14:textId="21F6DEB5" w:rsidR="009A7D83" w:rsidRPr="00BD5E2C" w:rsidRDefault="009A7D83" w:rsidP="00D41A32">
      <w:pPr>
        <w:pStyle w:val="Heading4"/>
      </w:pPr>
      <w:r w:rsidRPr="00BD5E2C">
        <w:t>Conducting the Focus Groups</w:t>
      </w:r>
    </w:p>
    <w:p w14:paraId="2DC83BB0" w14:textId="2D2A3304" w:rsidR="009A7D83" w:rsidRPr="008D66A6" w:rsidRDefault="00F74FCB" w:rsidP="003D4042">
      <w:pPr>
        <w:spacing w:line="240" w:lineRule="auto"/>
      </w:pPr>
      <w:r>
        <w:t>SFI</w:t>
      </w:r>
      <w:r w:rsidRPr="008D66A6">
        <w:t xml:space="preserve"> </w:t>
      </w:r>
      <w:r w:rsidR="009A7D83" w:rsidRPr="008D66A6">
        <w:t>held focus groups on April 17, April 18</w:t>
      </w:r>
      <w:r>
        <w:t>,</w:t>
      </w:r>
      <w:r w:rsidR="009A7D83" w:rsidRPr="008D66A6">
        <w:t xml:space="preserve"> and April 25</w:t>
      </w:r>
      <w:r>
        <w:t>, 2025</w:t>
      </w:r>
      <w:r w:rsidR="009A7D83" w:rsidRPr="008D66A6">
        <w:t xml:space="preserve">. </w:t>
      </w:r>
      <w:r>
        <w:t>E</w:t>
      </w:r>
      <w:r w:rsidR="009A7D83" w:rsidRPr="008D66A6">
        <w:t>ach of the three focus groups</w:t>
      </w:r>
      <w:r>
        <w:t xml:space="preserve"> </w:t>
      </w:r>
      <w:r w:rsidR="009A7D83" w:rsidRPr="008D66A6">
        <w:t>had eight confirmed participants per time slot and five individuals ended up attending each group.</w:t>
      </w:r>
    </w:p>
    <w:p w14:paraId="75A696CA" w14:textId="3532D165" w:rsidR="009A7D83" w:rsidRPr="008D66A6" w:rsidRDefault="009A7D83" w:rsidP="003D4042">
      <w:pPr>
        <w:pStyle w:val="ListParagraph"/>
        <w:numPr>
          <w:ilvl w:val="0"/>
          <w:numId w:val="337"/>
        </w:numPr>
        <w:spacing w:line="240" w:lineRule="auto"/>
      </w:pPr>
      <w:r w:rsidRPr="0085433F">
        <w:rPr>
          <w:i/>
          <w:iCs/>
        </w:rPr>
        <w:t>Facilitation and Language</w:t>
      </w:r>
      <w:r w:rsidRPr="008D66A6">
        <w:t xml:space="preserve">: </w:t>
      </w:r>
      <w:r w:rsidR="00F74FCB">
        <w:t>SFI</w:t>
      </w:r>
      <w:r w:rsidR="00F74FCB" w:rsidRPr="008D66A6">
        <w:t xml:space="preserve"> </w:t>
      </w:r>
      <w:r w:rsidRPr="008D66A6">
        <w:t xml:space="preserve">used a secure video connection to conduct the focus groups. Each session was led by a facilitator and a note-taker, and </w:t>
      </w:r>
      <w:r w:rsidR="00F74FCB">
        <w:t>SFI</w:t>
      </w:r>
      <w:r w:rsidR="00F74FCB" w:rsidRPr="008D66A6">
        <w:t xml:space="preserve"> </w:t>
      </w:r>
      <w:r w:rsidRPr="008D66A6">
        <w:t xml:space="preserve">recorded the sessions for analysis (with participant consent). If holding sessions only in English had risked limiting the </w:t>
      </w:r>
      <w:r w:rsidR="003C635F">
        <w:t>range</w:t>
      </w:r>
      <w:r w:rsidR="003C635F" w:rsidRPr="008D66A6">
        <w:t xml:space="preserve"> </w:t>
      </w:r>
      <w:r w:rsidRPr="008D66A6">
        <w:t xml:space="preserve">of perspectives, </w:t>
      </w:r>
      <w:r w:rsidR="00F74FCB">
        <w:t>SFI</w:t>
      </w:r>
      <w:r w:rsidR="00F74FCB" w:rsidRPr="008D66A6">
        <w:t xml:space="preserve"> </w:t>
      </w:r>
      <w:r w:rsidRPr="008D66A6">
        <w:t>were prepared to organize a Spanish-language focus group.</w:t>
      </w:r>
    </w:p>
    <w:p w14:paraId="2DBFB683" w14:textId="03A2658B" w:rsidR="009A7D83" w:rsidRPr="008D66A6" w:rsidRDefault="009A7D83" w:rsidP="003D4042">
      <w:pPr>
        <w:pStyle w:val="ListParagraph"/>
        <w:numPr>
          <w:ilvl w:val="0"/>
          <w:numId w:val="337"/>
        </w:numPr>
        <w:spacing w:line="240" w:lineRule="auto"/>
      </w:pPr>
      <w:r w:rsidRPr="0085433F">
        <w:rPr>
          <w:i/>
          <w:iCs/>
        </w:rPr>
        <w:t>Compensation</w:t>
      </w:r>
      <w:r w:rsidRPr="008D66A6">
        <w:t>: Participants were compensated with a $75 Visa gift card for their time. Each focus group lasted approximately 90 minutes. Final compensation was approved by the IRB as part of the focus group protocol.</w:t>
      </w:r>
    </w:p>
    <w:p w14:paraId="750E7D49" w14:textId="5853A6CE" w:rsidR="00B961CD" w:rsidRPr="008D66A6" w:rsidRDefault="009A7D83" w:rsidP="003D4042">
      <w:pPr>
        <w:spacing w:line="240" w:lineRule="auto"/>
      </w:pPr>
      <w:bookmarkStart w:id="30" w:name="_Toc216357143"/>
      <w:r w:rsidRPr="00C6334B">
        <w:rPr>
          <w:rStyle w:val="Heading3Char"/>
        </w:rPr>
        <w:t>Data Analysis</w:t>
      </w:r>
      <w:bookmarkEnd w:id="30"/>
      <w:r w:rsidRPr="008D66A6">
        <w:br/>
      </w:r>
      <w:r w:rsidR="00F74FCB">
        <w:t>SFI’s</w:t>
      </w:r>
      <w:r w:rsidR="00F74FCB" w:rsidRPr="008D66A6">
        <w:t xml:space="preserve"> </w:t>
      </w:r>
      <w:r w:rsidRPr="008D66A6">
        <w:t xml:space="preserve">primary goal in analyzing focus group data was to identify common themes and points of divergence among participants. Special attention was paid to parts of the transcripts that featured </w:t>
      </w:r>
      <w:r w:rsidRPr="008D66A6">
        <w:lastRenderedPageBreak/>
        <w:t xml:space="preserve">spontaneous comments, differing opinions, changes in participant viewpoints, specific versus general remarks, emotionally charged statements, and topics of particular interest to participants. </w:t>
      </w:r>
      <w:r w:rsidR="00F74FCB">
        <w:t>SFI</w:t>
      </w:r>
      <w:r w:rsidR="00F74FCB" w:rsidRPr="008D66A6">
        <w:t xml:space="preserve"> </w:t>
      </w:r>
      <w:r w:rsidRPr="008D66A6">
        <w:t xml:space="preserve">analyzed focus group themes alongside survey data to deepen our understanding of responses and generate policy-relevant insights </w:t>
      </w:r>
      <w:r w:rsidR="00F74FCB">
        <w:t>SFI</w:t>
      </w:r>
      <w:r w:rsidRPr="008D66A6">
        <w:t xml:space="preserve"> discussed with the workgroup.</w:t>
      </w:r>
      <w:r w:rsidR="00B961CD" w:rsidRPr="008D66A6">
        <w:br w:type="page"/>
      </w:r>
    </w:p>
    <w:p w14:paraId="511AB2F9" w14:textId="173BE7BE" w:rsidR="006113EF" w:rsidRPr="00554930" w:rsidDel="002B5664" w:rsidRDefault="00C3001B" w:rsidP="003D4042">
      <w:pPr>
        <w:pStyle w:val="NEWHeading2"/>
        <w:spacing w:line="240" w:lineRule="auto"/>
        <w:ind w:right="-36"/>
      </w:pPr>
      <w:bookmarkStart w:id="31" w:name="_Toc216357144"/>
      <w:r w:rsidRPr="00421F25">
        <w:lastRenderedPageBreak/>
        <w:t xml:space="preserve">Appendix </w:t>
      </w:r>
      <w:r w:rsidR="006113EF">
        <w:t>C: Research Analysis</w:t>
      </w:r>
      <w:bookmarkEnd w:id="31"/>
    </w:p>
    <w:p w14:paraId="45220E72" w14:textId="77777777" w:rsidR="003C199E" w:rsidRPr="00CD5D07" w:rsidRDefault="003C199E" w:rsidP="003C199E">
      <w:pPr>
        <w:spacing w:line="240" w:lineRule="auto"/>
      </w:pPr>
      <w:r w:rsidRPr="00CD5D07">
        <w:t>HB 619 requires TWC to use the following data in creating the Strategic Plan:</w:t>
      </w:r>
    </w:p>
    <w:p w14:paraId="46910E65" w14:textId="77777777" w:rsidR="003C199E" w:rsidRPr="00CD5D07" w:rsidRDefault="003C199E" w:rsidP="003C199E">
      <w:pPr>
        <w:pStyle w:val="ListParagraph"/>
        <w:numPr>
          <w:ilvl w:val="0"/>
          <w:numId w:val="379"/>
        </w:numPr>
        <w:spacing w:line="240" w:lineRule="auto"/>
      </w:pPr>
      <w:r w:rsidRPr="00CD5D07">
        <w:t>Demographic data of child care workers in Texas, including the:</w:t>
      </w:r>
    </w:p>
    <w:p w14:paraId="45E21082" w14:textId="77777777" w:rsidR="003C199E" w:rsidRPr="00CD5D07" w:rsidRDefault="003C199E" w:rsidP="003C199E">
      <w:pPr>
        <w:pStyle w:val="ListParagraph"/>
        <w:numPr>
          <w:ilvl w:val="1"/>
          <w:numId w:val="379"/>
        </w:numPr>
        <w:spacing w:line="240" w:lineRule="auto"/>
      </w:pPr>
      <w:r w:rsidRPr="00CD5D07">
        <w:t>Race, ethnicity, gender, and educational attainment of child care workers, and</w:t>
      </w:r>
    </w:p>
    <w:p w14:paraId="0CA02093" w14:textId="77777777" w:rsidR="003C199E" w:rsidRPr="00CD5D07" w:rsidRDefault="003C199E" w:rsidP="003C199E">
      <w:pPr>
        <w:pStyle w:val="ListParagraph"/>
        <w:numPr>
          <w:ilvl w:val="1"/>
          <w:numId w:val="379"/>
        </w:numPr>
        <w:spacing w:line="240" w:lineRule="auto"/>
      </w:pPr>
      <w:r w:rsidRPr="00CD5D07">
        <w:t>Ages of the children the worker serves.</w:t>
      </w:r>
    </w:p>
    <w:p w14:paraId="760E569B" w14:textId="77777777" w:rsidR="003C199E" w:rsidRPr="00CD5D07" w:rsidRDefault="003C199E" w:rsidP="003C199E">
      <w:pPr>
        <w:pStyle w:val="ListParagraph"/>
        <w:numPr>
          <w:ilvl w:val="0"/>
          <w:numId w:val="379"/>
        </w:numPr>
        <w:spacing w:line="240" w:lineRule="auto"/>
      </w:pPr>
      <w:r w:rsidRPr="00CD5D07">
        <w:t>Compensation data for child-care workers disaggregated by race, ethnicity, gender, and</w:t>
      </w:r>
    </w:p>
    <w:p w14:paraId="1F1D62C9" w14:textId="77777777" w:rsidR="003C199E" w:rsidRPr="00CD5D07" w:rsidRDefault="003C199E" w:rsidP="003C199E">
      <w:pPr>
        <w:pStyle w:val="ListParagraph"/>
        <w:numPr>
          <w:ilvl w:val="0"/>
          <w:numId w:val="0"/>
        </w:numPr>
        <w:spacing w:line="240" w:lineRule="auto"/>
        <w:ind w:left="720"/>
      </w:pPr>
      <w:r w:rsidRPr="00CD5D07">
        <w:t>educational attainment.</w:t>
      </w:r>
    </w:p>
    <w:p w14:paraId="59C77CC6" w14:textId="5B60391A" w:rsidR="003C199E" w:rsidRDefault="003C199E" w:rsidP="003C199E">
      <w:pPr>
        <w:spacing w:line="240" w:lineRule="auto"/>
      </w:pPr>
      <w:r w:rsidRPr="00CD5D07">
        <w:t>HB 619 also direct</w:t>
      </w:r>
      <w:r>
        <w:t>s</w:t>
      </w:r>
      <w:r w:rsidRPr="00CD5D07">
        <w:t xml:space="preserve"> TWC to obtain the data above for a representative sample set of child care facilities in Texas, and to use th</w:t>
      </w:r>
      <w:r>
        <w:t>ese</w:t>
      </w:r>
      <w:r w:rsidRPr="00CD5D07">
        <w:t xml:space="preserve"> data in developing the Strategic Plan.</w:t>
      </w:r>
    </w:p>
    <w:p w14:paraId="3F5BBECB" w14:textId="441C72DB" w:rsidR="006113EF" w:rsidRPr="008D66A6" w:rsidRDefault="006113EF" w:rsidP="003D4042">
      <w:pPr>
        <w:pStyle w:val="Heading3"/>
        <w:spacing w:line="240" w:lineRule="auto"/>
      </w:pPr>
      <w:bookmarkStart w:id="32" w:name="_Toc216357145"/>
      <w:r w:rsidRPr="008D66A6">
        <w:t xml:space="preserve">Research Question </w:t>
      </w:r>
      <w:r>
        <w:t>1</w:t>
      </w:r>
      <w:r w:rsidRPr="008D66A6">
        <w:t>: What are the demographic characteristics of child care workers?</w:t>
      </w:r>
      <w:bookmarkEnd w:id="32"/>
    </w:p>
    <w:p w14:paraId="3DB33BA0" w14:textId="77777777" w:rsidR="006113EF" w:rsidRPr="008D66A6" w:rsidRDefault="006113EF" w:rsidP="00D41A32">
      <w:pPr>
        <w:pStyle w:val="Heading4"/>
      </w:pPr>
      <w:r w:rsidRPr="008D66A6">
        <w:t>Key T</w:t>
      </w:r>
      <w:r>
        <w:t>hemes</w:t>
      </w:r>
    </w:p>
    <w:p w14:paraId="38BC88F0" w14:textId="20DBEB94" w:rsidR="006113EF" w:rsidRPr="008D66A6" w:rsidRDefault="006113EF" w:rsidP="003D4042">
      <w:pPr>
        <w:pStyle w:val="ListParagraph"/>
        <w:numPr>
          <w:ilvl w:val="0"/>
          <w:numId w:val="340"/>
        </w:numPr>
        <w:spacing w:line="240" w:lineRule="auto"/>
      </w:pPr>
      <w:r w:rsidRPr="008D66A6">
        <w:t xml:space="preserve">The Texas child care workforce is predominantly female, </w:t>
      </w:r>
      <w:r>
        <w:t>racially and ethnically varied</w:t>
      </w:r>
      <w:r w:rsidRPr="008D66A6">
        <w:t>, and more likely to be bilingual than the national average.</w:t>
      </w:r>
    </w:p>
    <w:p w14:paraId="6D0B2C8F" w14:textId="7E35B2FE" w:rsidR="006113EF" w:rsidRPr="008D66A6" w:rsidRDefault="006113EF" w:rsidP="003D4042">
      <w:pPr>
        <w:pStyle w:val="ListParagraph"/>
        <w:numPr>
          <w:ilvl w:val="0"/>
          <w:numId w:val="340"/>
        </w:numPr>
        <w:spacing w:line="240" w:lineRule="auto"/>
      </w:pPr>
      <w:r w:rsidRPr="008D66A6">
        <w:t xml:space="preserve">Home-based </w:t>
      </w:r>
      <w:r>
        <w:t>child care program</w:t>
      </w:r>
      <w:r w:rsidRPr="008D66A6">
        <w:t xml:space="preserve">s </w:t>
      </w:r>
      <w:r>
        <w:t xml:space="preserve">have some demographic differences from licensed centers, for instance they have </w:t>
      </w:r>
      <w:r w:rsidRPr="008D66A6">
        <w:t xml:space="preserve">higher Black representation and </w:t>
      </w:r>
      <w:r>
        <w:t xml:space="preserve">are </w:t>
      </w:r>
      <w:r w:rsidRPr="008D66A6">
        <w:t>less likely to speak English as a first language.</w:t>
      </w:r>
    </w:p>
    <w:p w14:paraId="60B96BCC" w14:textId="77777777" w:rsidR="006113EF" w:rsidRDefault="006113EF" w:rsidP="00D41A32">
      <w:pPr>
        <w:pStyle w:val="Heading4"/>
      </w:pPr>
      <w:r>
        <w:t>Survey Findings</w:t>
      </w:r>
    </w:p>
    <w:p w14:paraId="3025F335" w14:textId="77777777" w:rsidR="006113EF" w:rsidRDefault="006113EF" w:rsidP="003D4042">
      <w:pPr>
        <w:spacing w:line="240" w:lineRule="auto"/>
      </w:pPr>
      <w:r w:rsidRPr="00910EBA">
        <w:t xml:space="preserve">Survey data show that the Texas child care workforce is predominantly female, racially and ethnically </w:t>
      </w:r>
      <w:r>
        <w:t>varied</w:t>
      </w:r>
      <w:r w:rsidRPr="00910EBA">
        <w:t xml:space="preserve">, and more likely to </w:t>
      </w:r>
      <w:r>
        <w:t>be</w:t>
      </w:r>
      <w:r w:rsidRPr="00910EBA">
        <w:t xml:space="preserve"> bilingual than the national child care workforce. </w:t>
      </w:r>
    </w:p>
    <w:p w14:paraId="3AEFFEFD" w14:textId="77777777" w:rsidR="006113EF" w:rsidRDefault="006113EF" w:rsidP="003D4042">
      <w:pPr>
        <w:spacing w:line="240" w:lineRule="auto"/>
      </w:pPr>
      <w:r>
        <w:t>T</w:t>
      </w:r>
      <w:r w:rsidRPr="00DC22A1">
        <w:t>he child care workforce in Texas is overwhelmingly female</w:t>
      </w:r>
      <w:r>
        <w:t>, consistent with national patterns</w:t>
      </w:r>
      <w:r w:rsidRPr="00DC22A1">
        <w:t>—97% overall and 97% in center-based settings</w:t>
      </w:r>
      <w:r>
        <w:t>, with a slight drop to 89% in home-based programs</w:t>
      </w:r>
      <w:r w:rsidRPr="00DC22A1">
        <w:t xml:space="preserve">. </w:t>
      </w:r>
    </w:p>
    <w:p w14:paraId="2415F55F" w14:textId="77777777" w:rsidR="006113EF" w:rsidRPr="00C12FEB" w:rsidRDefault="006113EF" w:rsidP="003D4042">
      <w:pPr>
        <w:spacing w:line="240" w:lineRule="auto"/>
      </w:pPr>
      <w:r w:rsidRPr="00C12FEB">
        <w:t>As illustrated in</w:t>
      </w:r>
      <w:r>
        <w:rPr>
          <w:i/>
          <w:iCs/>
        </w:rPr>
        <w:t xml:space="preserve"> </w:t>
      </w:r>
      <w:r w:rsidRPr="001874E8">
        <w:t xml:space="preserve">Figure </w:t>
      </w:r>
      <w:r w:rsidR="00CC284F">
        <w:t>2</w:t>
      </w:r>
      <w:r w:rsidRPr="00C12FEB">
        <w:t xml:space="preserve">, Texas child care workers reflect the state's broader racial and ethnic </w:t>
      </w:r>
      <w:r>
        <w:t>makeup</w:t>
      </w:r>
      <w:r w:rsidRPr="00C12FEB">
        <w:t>. Hispanic or Latino individuals represent 41% of the child care workforce—closely mirroring the Hispanic/Latino share of the Texas population (~40% per U.S. Census Bureau estimates).</w:t>
      </w:r>
      <w:r>
        <w:rPr>
          <w:rStyle w:val="FootnoteReference"/>
        </w:rPr>
        <w:footnoteReference w:id="17"/>
      </w:r>
      <w:r w:rsidRPr="00C12FEB">
        <w:t xml:space="preserve"> White (non-Hispanic) individuals account for 38% of the workforce, a proportion roughly consistent with their statewide representation (~39%).</w:t>
      </w:r>
    </w:p>
    <w:p w14:paraId="7972FF98" w14:textId="5D28AE5A" w:rsidR="006113EF" w:rsidRPr="00C12FEB" w:rsidRDefault="006113EF" w:rsidP="003D4042">
      <w:pPr>
        <w:spacing w:line="240" w:lineRule="auto"/>
      </w:pPr>
      <w:r w:rsidRPr="00C12FEB">
        <w:t xml:space="preserve">Black or African American individuals are overrepresented in the child care field, comprising 20% of the overall workforce and as much as 36% among home-based </w:t>
      </w:r>
      <w:r>
        <w:t>child care program</w:t>
      </w:r>
      <w:r w:rsidRPr="00C12FEB">
        <w:t>s. In contrast, Asian, Native Hawaiian/Pacific Islander, and American Indian/Alaska Native individuals remain underrepresented compared to the general population</w:t>
      </w:r>
      <w:r>
        <w:t>, although that could be partly due to survey response bias for those groups and more limited measurement precision for smaller subgroups from the survey</w:t>
      </w:r>
      <w:r w:rsidRPr="00C12FEB">
        <w:t>.</w:t>
      </w:r>
    </w:p>
    <w:p w14:paraId="4A643546" w14:textId="77777777" w:rsidR="006113EF" w:rsidRPr="0085433F" w:rsidRDefault="006113EF" w:rsidP="008D6C89">
      <w:pPr>
        <w:pStyle w:val="Figure1"/>
        <w:keepNext/>
        <w:keepLines/>
        <w:spacing w:line="240" w:lineRule="auto"/>
      </w:pPr>
      <w:r w:rsidRPr="001874E8">
        <w:lastRenderedPageBreak/>
        <w:t xml:space="preserve">Figure </w:t>
      </w:r>
      <w:r w:rsidR="00CC284F">
        <w:t>2</w:t>
      </w:r>
      <w:r w:rsidRPr="0085433F">
        <w:t>: Race/Ethnicity of Teachers</w:t>
      </w:r>
      <w:r>
        <w:t xml:space="preserve"> in Texas</w:t>
      </w:r>
      <w:r w:rsidRPr="0085433F">
        <w:t xml:space="preserve">, by </w:t>
      </w:r>
      <w:r>
        <w:t xml:space="preserve">Program </w:t>
      </w:r>
      <w:r w:rsidRPr="0085433F">
        <w:t>Type</w:t>
      </w:r>
    </w:p>
    <w:p w14:paraId="015C8FF5" w14:textId="77777777" w:rsidR="006113EF" w:rsidRDefault="004E0ABD" w:rsidP="004E0ABD">
      <w:pPr>
        <w:keepNext/>
        <w:keepLines/>
        <w:spacing w:line="240" w:lineRule="auto"/>
        <w:ind w:right="-1710"/>
      </w:pPr>
      <w:r>
        <w:rPr>
          <w:noProof/>
        </w:rPr>
        <w:drawing>
          <wp:inline distT="0" distB="0" distL="0" distR="0" wp14:anchorId="4C8A1C40" wp14:editId="696AA93A">
            <wp:extent cx="6659245" cy="4520242"/>
            <wp:effectExtent l="0" t="0" r="8255" b="0"/>
            <wp:docPr id="24767635" name="Chart 1" descr="Bar graph of the Race/Ethnicity of Teachers. The graphs breaks down data into three groups: Overall, Centers, and Home-Based. The graph shows the highest percentages for Hispanic or Latino and White for Overall and Center groups. The highest percentage for Home-Based teachers is Black or African American. There are small percentages of Asian, Middle Eastern or North African, and American Indian or Alaskan Native in all three groups. For all three groups there are 0% of teachers in Native Hawaiian or Pacific Islander and Another ra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0B4F18" w14:textId="77777777" w:rsidR="006113EF" w:rsidRPr="00CD65E3" w:rsidRDefault="006113EF" w:rsidP="003D4042">
      <w:pPr>
        <w:keepNext/>
        <w:spacing w:line="240" w:lineRule="auto"/>
      </w:pPr>
      <w:r>
        <w:t xml:space="preserve">As </w:t>
      </w:r>
      <w:r w:rsidRPr="00CD65E3">
        <w:t>summarized in</w:t>
      </w:r>
      <w:r>
        <w:rPr>
          <w:i/>
          <w:iCs/>
        </w:rPr>
        <w:t xml:space="preserve"> </w:t>
      </w:r>
      <w:r w:rsidRPr="001874E8">
        <w:t xml:space="preserve">Table </w:t>
      </w:r>
      <w:r w:rsidR="007A7DA6">
        <w:t>1</w:t>
      </w:r>
      <w:r w:rsidRPr="00CD65E3">
        <w:t>, 95% of teachers report speaking English</w:t>
      </w:r>
      <w:r>
        <w:t xml:space="preserve"> and</w:t>
      </w:r>
      <w:r w:rsidRPr="00CD65E3">
        <w:t xml:space="preserve"> 25% report speaking Spanish. Among home-based </w:t>
      </w:r>
      <w:r>
        <w:t>child care program</w:t>
      </w:r>
      <w:r w:rsidRPr="00CD65E3">
        <w:t>s, Spanish language use is more prevalent at 29%, and English language use drops to 85%, compared to 95% in centers.</w:t>
      </w:r>
    </w:p>
    <w:p w14:paraId="67E6222F" w14:textId="6BE1EAD3" w:rsidR="006113EF" w:rsidRDefault="006113EF" w:rsidP="003D4042">
      <w:pPr>
        <w:spacing w:line="240" w:lineRule="auto"/>
      </w:pPr>
      <w:r w:rsidRPr="00CD65E3">
        <w:t xml:space="preserve">This trend likely reflects the bilingual nature of many home-based </w:t>
      </w:r>
      <w:r>
        <w:t>child care program</w:t>
      </w:r>
      <w:r w:rsidRPr="00CD65E3">
        <w:t>s and the communities they serve. Nationally, only about 13–15% of child care workers speak Spanish, making Texas’s workforce substantially more bilingual than the national average.</w:t>
      </w:r>
    </w:p>
    <w:p w14:paraId="02BA61E9" w14:textId="77777777" w:rsidR="006113EF" w:rsidRPr="0085433F" w:rsidRDefault="006113EF" w:rsidP="004E0ABD">
      <w:pPr>
        <w:pStyle w:val="Table"/>
        <w:keepNext/>
        <w:spacing w:line="240" w:lineRule="auto"/>
        <w:ind w:right="-1710"/>
      </w:pPr>
      <w:r w:rsidRPr="001874E8">
        <w:lastRenderedPageBreak/>
        <w:t xml:space="preserve">Table </w:t>
      </w:r>
      <w:r w:rsidR="007A7DA6">
        <w:t>1</w:t>
      </w:r>
      <w:r w:rsidRPr="00795016">
        <w:t xml:space="preserve">: </w:t>
      </w:r>
      <w:r>
        <w:t>Language Spoken by Teachers</w:t>
      </w:r>
      <w:r w:rsidRPr="00795016">
        <w:t xml:space="preserve">, by </w:t>
      </w:r>
      <w:r>
        <w:t xml:space="preserve">Program </w:t>
      </w:r>
      <w:r w:rsidRPr="00795016">
        <w:t>Type</w:t>
      </w:r>
    </w:p>
    <w:tbl>
      <w:tblPr>
        <w:tblStyle w:val="ListTable4-Accent1"/>
        <w:tblW w:w="0" w:type="auto"/>
        <w:tblLook w:val="04A0" w:firstRow="1" w:lastRow="0" w:firstColumn="1" w:lastColumn="0" w:noHBand="0" w:noVBand="1"/>
      </w:tblPr>
      <w:tblGrid>
        <w:gridCol w:w="3505"/>
        <w:gridCol w:w="1980"/>
        <w:gridCol w:w="1980"/>
        <w:gridCol w:w="1885"/>
      </w:tblGrid>
      <w:tr w:rsidR="006113EF" w:rsidRPr="008D66A6" w14:paraId="2805156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004D71" w:themeFill="accent6"/>
          </w:tcPr>
          <w:p w14:paraId="434ACC49" w14:textId="77777777" w:rsidR="006113EF" w:rsidRPr="008D66A6" w:rsidRDefault="006113EF">
            <w:pPr>
              <w:keepNext/>
              <w:spacing w:after="0" w:line="240" w:lineRule="auto"/>
              <w:ind w:right="-1710"/>
            </w:pPr>
          </w:p>
        </w:tc>
        <w:tc>
          <w:tcPr>
            <w:tcW w:w="1980" w:type="dxa"/>
            <w:shd w:val="clear" w:color="auto" w:fill="004D71" w:themeFill="accent6"/>
          </w:tcPr>
          <w:p w14:paraId="278BDF8B" w14:textId="77777777" w:rsidR="006113EF" w:rsidRPr="008D66A6" w:rsidRDefault="006113EF">
            <w:pPr>
              <w:keepNext/>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Overall</w:t>
            </w:r>
          </w:p>
        </w:tc>
        <w:tc>
          <w:tcPr>
            <w:tcW w:w="1980" w:type="dxa"/>
            <w:shd w:val="clear" w:color="auto" w:fill="004D71" w:themeFill="accent6"/>
          </w:tcPr>
          <w:p w14:paraId="3C0BABDE" w14:textId="77777777" w:rsidR="006113EF" w:rsidRPr="008D66A6" w:rsidRDefault="006113EF">
            <w:pPr>
              <w:keepNext/>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Centers</w:t>
            </w:r>
          </w:p>
        </w:tc>
        <w:tc>
          <w:tcPr>
            <w:tcW w:w="1885" w:type="dxa"/>
            <w:shd w:val="clear" w:color="auto" w:fill="004D71" w:themeFill="accent6"/>
          </w:tcPr>
          <w:p w14:paraId="26CD2B5B" w14:textId="77777777" w:rsidR="006113EF" w:rsidRPr="008D66A6" w:rsidRDefault="006113EF">
            <w:pPr>
              <w:keepNext/>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Home-Based</w:t>
            </w:r>
          </w:p>
        </w:tc>
      </w:tr>
      <w:tr w:rsidR="006113EF" w:rsidRPr="008D66A6" w14:paraId="6C26F412" w14:textId="77777777">
        <w:tc>
          <w:tcPr>
            <w:cnfStyle w:val="001000000000" w:firstRow="0" w:lastRow="0" w:firstColumn="1" w:lastColumn="0" w:oddVBand="0" w:evenVBand="0" w:oddHBand="0" w:evenHBand="0" w:firstRowFirstColumn="0" w:firstRowLastColumn="0" w:lastRowFirstColumn="0" w:lastRowLastColumn="0"/>
            <w:tcW w:w="3505" w:type="dxa"/>
          </w:tcPr>
          <w:p w14:paraId="6612037A" w14:textId="77777777" w:rsidR="006113EF" w:rsidRPr="00FA2C1D" w:rsidRDefault="006113EF">
            <w:pPr>
              <w:keepNext/>
              <w:spacing w:after="0" w:line="240" w:lineRule="auto"/>
              <w:ind w:right="-1710"/>
              <w:rPr>
                <w:b w:val="0"/>
              </w:rPr>
            </w:pPr>
            <w:r w:rsidRPr="005B65F4">
              <w:t>Teacher speaks English</w:t>
            </w:r>
          </w:p>
        </w:tc>
        <w:tc>
          <w:tcPr>
            <w:tcW w:w="1980" w:type="dxa"/>
          </w:tcPr>
          <w:p w14:paraId="5C1C45F8" w14:textId="77777777" w:rsidR="006113EF" w:rsidRPr="008D66A6" w:rsidRDefault="006113EF">
            <w:pPr>
              <w:keepNext/>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95%</w:t>
            </w:r>
          </w:p>
        </w:tc>
        <w:tc>
          <w:tcPr>
            <w:tcW w:w="1980" w:type="dxa"/>
          </w:tcPr>
          <w:p w14:paraId="43B53574" w14:textId="77777777" w:rsidR="006113EF" w:rsidRPr="008D66A6" w:rsidRDefault="006113EF">
            <w:pPr>
              <w:keepNext/>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95%</w:t>
            </w:r>
          </w:p>
        </w:tc>
        <w:tc>
          <w:tcPr>
            <w:tcW w:w="1885" w:type="dxa"/>
          </w:tcPr>
          <w:p w14:paraId="19D06E5F" w14:textId="77777777" w:rsidR="006113EF" w:rsidRPr="008D66A6" w:rsidRDefault="006113EF">
            <w:pPr>
              <w:keepNext/>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85%</w:t>
            </w:r>
          </w:p>
        </w:tc>
      </w:tr>
      <w:tr w:rsidR="006113EF" w:rsidRPr="008D66A6" w14:paraId="4EF22EC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shd w:val="clear" w:color="auto" w:fill="FFFFFF" w:themeFill="background1"/>
          </w:tcPr>
          <w:p w14:paraId="2D6E5445" w14:textId="77777777" w:rsidR="006113EF" w:rsidRPr="00FA2C1D" w:rsidRDefault="006113EF">
            <w:pPr>
              <w:keepNext/>
              <w:spacing w:after="0" w:line="240" w:lineRule="auto"/>
              <w:ind w:right="-1710"/>
              <w:rPr>
                <w:b w:val="0"/>
              </w:rPr>
            </w:pPr>
            <w:r w:rsidRPr="005B65F4">
              <w:t>Teacher speaks Spanish</w:t>
            </w:r>
          </w:p>
        </w:tc>
        <w:tc>
          <w:tcPr>
            <w:tcW w:w="1980" w:type="dxa"/>
            <w:shd w:val="clear" w:color="auto" w:fill="FFFFFF" w:themeFill="background1"/>
          </w:tcPr>
          <w:p w14:paraId="7CA3AD1C" w14:textId="77777777" w:rsidR="006113EF" w:rsidRPr="008D66A6" w:rsidRDefault="006113EF">
            <w:pPr>
              <w:keepNext/>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25%</w:t>
            </w:r>
          </w:p>
        </w:tc>
        <w:tc>
          <w:tcPr>
            <w:tcW w:w="1980" w:type="dxa"/>
            <w:shd w:val="clear" w:color="auto" w:fill="FFFFFF" w:themeFill="background1"/>
          </w:tcPr>
          <w:p w14:paraId="2E350768" w14:textId="77777777" w:rsidR="006113EF" w:rsidRPr="008D66A6" w:rsidRDefault="006113EF">
            <w:pPr>
              <w:keepNext/>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25%</w:t>
            </w:r>
          </w:p>
        </w:tc>
        <w:tc>
          <w:tcPr>
            <w:tcW w:w="1885" w:type="dxa"/>
            <w:shd w:val="clear" w:color="auto" w:fill="FFFFFF" w:themeFill="background1"/>
          </w:tcPr>
          <w:p w14:paraId="4369DA8D" w14:textId="77777777" w:rsidR="006113EF" w:rsidRPr="008D66A6" w:rsidRDefault="006113EF">
            <w:pPr>
              <w:keepNext/>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29%</w:t>
            </w:r>
          </w:p>
        </w:tc>
      </w:tr>
      <w:tr w:rsidR="006113EF" w:rsidRPr="008D66A6" w14:paraId="7EBA4F88" w14:textId="77777777">
        <w:tc>
          <w:tcPr>
            <w:cnfStyle w:val="001000000000" w:firstRow="0" w:lastRow="0" w:firstColumn="1" w:lastColumn="0" w:oddVBand="0" w:evenVBand="0" w:oddHBand="0" w:evenHBand="0" w:firstRowFirstColumn="0" w:firstRowLastColumn="0" w:lastRowFirstColumn="0" w:lastRowLastColumn="0"/>
            <w:tcW w:w="3505" w:type="dxa"/>
          </w:tcPr>
          <w:p w14:paraId="3BF9AD83" w14:textId="77777777" w:rsidR="006113EF" w:rsidRPr="001A16BB" w:rsidRDefault="006113EF">
            <w:pPr>
              <w:keepNext/>
              <w:spacing w:after="0" w:line="240" w:lineRule="auto"/>
              <w:ind w:right="-1710"/>
              <w:rPr>
                <w:b w:val="0"/>
                <w:bCs w:val="0"/>
              </w:rPr>
            </w:pPr>
            <w:r>
              <w:rPr>
                <w:b w:val="0"/>
                <w:bCs w:val="0"/>
              </w:rPr>
              <w:t>N</w:t>
            </w:r>
          </w:p>
        </w:tc>
        <w:tc>
          <w:tcPr>
            <w:tcW w:w="1980" w:type="dxa"/>
          </w:tcPr>
          <w:p w14:paraId="748241EB" w14:textId="77777777" w:rsidR="006113EF" w:rsidRPr="008D66A6" w:rsidRDefault="006113EF">
            <w:pPr>
              <w:keepNext/>
              <w:spacing w:after="0" w:line="240" w:lineRule="auto"/>
              <w:ind w:right="-1710"/>
              <w:cnfStyle w:val="000000000000" w:firstRow="0" w:lastRow="0" w:firstColumn="0" w:lastColumn="0" w:oddVBand="0" w:evenVBand="0" w:oddHBand="0" w:evenHBand="0" w:firstRowFirstColumn="0" w:firstRowLastColumn="0" w:lastRowFirstColumn="0" w:lastRowLastColumn="0"/>
            </w:pPr>
            <w:r>
              <w:t>7,991</w:t>
            </w:r>
          </w:p>
        </w:tc>
        <w:tc>
          <w:tcPr>
            <w:tcW w:w="1980" w:type="dxa"/>
          </w:tcPr>
          <w:p w14:paraId="4427D194" w14:textId="77777777" w:rsidR="006113EF" w:rsidRPr="008D66A6" w:rsidRDefault="006113EF">
            <w:pPr>
              <w:keepNext/>
              <w:spacing w:after="0" w:line="240" w:lineRule="auto"/>
              <w:ind w:right="-1710"/>
              <w:cnfStyle w:val="000000000000" w:firstRow="0" w:lastRow="0" w:firstColumn="0" w:lastColumn="0" w:oddVBand="0" w:evenVBand="0" w:oddHBand="0" w:evenHBand="0" w:firstRowFirstColumn="0" w:firstRowLastColumn="0" w:lastRowFirstColumn="0" w:lastRowLastColumn="0"/>
            </w:pPr>
            <w:r>
              <w:t>7,761</w:t>
            </w:r>
          </w:p>
        </w:tc>
        <w:tc>
          <w:tcPr>
            <w:tcW w:w="1885" w:type="dxa"/>
          </w:tcPr>
          <w:p w14:paraId="469FE252" w14:textId="77777777" w:rsidR="006113EF" w:rsidRPr="008D66A6" w:rsidRDefault="006113EF">
            <w:pPr>
              <w:keepNext/>
              <w:spacing w:after="0" w:line="240" w:lineRule="auto"/>
              <w:ind w:right="-1710"/>
              <w:cnfStyle w:val="000000000000" w:firstRow="0" w:lastRow="0" w:firstColumn="0" w:lastColumn="0" w:oddVBand="0" w:evenVBand="0" w:oddHBand="0" w:evenHBand="0" w:firstRowFirstColumn="0" w:firstRowLastColumn="0" w:lastRowFirstColumn="0" w:lastRowLastColumn="0"/>
            </w:pPr>
            <w:r>
              <w:t>157</w:t>
            </w:r>
          </w:p>
        </w:tc>
      </w:tr>
    </w:tbl>
    <w:p w14:paraId="077E8345" w14:textId="77777777" w:rsidR="006113EF" w:rsidRDefault="006113EF" w:rsidP="003D4042">
      <w:pPr>
        <w:keepNext/>
        <w:spacing w:line="240" w:lineRule="auto"/>
        <w:ind w:right="-36"/>
      </w:pPr>
    </w:p>
    <w:p w14:paraId="5C85E172" w14:textId="55A5BF83" w:rsidR="006113EF" w:rsidRPr="00BB2A68" w:rsidRDefault="006113EF" w:rsidP="003D4042">
      <w:pPr>
        <w:pStyle w:val="Heading3"/>
        <w:spacing w:line="240" w:lineRule="auto"/>
        <w:rPr>
          <w:color w:val="005564" w:themeColor="accent1" w:themeShade="80"/>
          <w:sz w:val="40"/>
          <w:szCs w:val="32"/>
          <w:u w:val="single"/>
        </w:rPr>
      </w:pPr>
      <w:bookmarkStart w:id="33" w:name="_Toc216357146"/>
      <w:r w:rsidRPr="008D66A6">
        <w:t xml:space="preserve">Research Question </w:t>
      </w:r>
      <w:r>
        <w:t>2</w:t>
      </w:r>
      <w:r w:rsidRPr="008D66A6">
        <w:t>: What are the major challenges that child care program directors are facing in maintaining a stable and high-quality workforce?</w:t>
      </w:r>
      <w:bookmarkEnd w:id="33"/>
    </w:p>
    <w:p w14:paraId="1726AD88" w14:textId="77777777" w:rsidR="006113EF" w:rsidRPr="002B3B4D" w:rsidRDefault="006113EF" w:rsidP="00D41A32">
      <w:pPr>
        <w:pStyle w:val="Heading4"/>
      </w:pPr>
      <w:r w:rsidRPr="002B3B4D">
        <w:t>Key Themes</w:t>
      </w:r>
    </w:p>
    <w:p w14:paraId="41DBE916" w14:textId="77777777" w:rsidR="006113EF" w:rsidRPr="00121C09" w:rsidRDefault="006113EF" w:rsidP="003D4042">
      <w:pPr>
        <w:spacing w:after="0" w:line="240" w:lineRule="auto"/>
        <w:rPr>
          <w:b/>
          <w:bCs/>
        </w:rPr>
      </w:pPr>
      <w:r w:rsidRPr="00121C09">
        <w:rPr>
          <w:b/>
          <w:bCs/>
        </w:rPr>
        <w:t>1. Inadequate compensation and expired relief funding</w:t>
      </w:r>
    </w:p>
    <w:p w14:paraId="2C89D10D" w14:textId="77777777" w:rsidR="006113EF" w:rsidRPr="0085433F" w:rsidRDefault="006113EF" w:rsidP="003D4042">
      <w:pPr>
        <w:spacing w:line="240" w:lineRule="auto"/>
      </w:pPr>
      <w:r w:rsidRPr="0085433F">
        <w:t>Directors across all settings cited low wages as the most significant barrier to recruiting and retaining staff. Temporary pay increases made possible by COVID-</w:t>
      </w:r>
      <w:r>
        <w:t xml:space="preserve">stimulus funding </w:t>
      </w:r>
      <w:r w:rsidRPr="0085433F">
        <w:t xml:space="preserve">have ended, leaving programs unable to compete with higher-paying sectors such as retail, warehousing, and </w:t>
      </w:r>
      <w:r>
        <w:t>Local Education Agencies (LEAs)</w:t>
      </w:r>
      <w:r w:rsidRPr="0085433F">
        <w:t>.</w:t>
      </w:r>
    </w:p>
    <w:p w14:paraId="3E25B451" w14:textId="77777777" w:rsidR="006113EF" w:rsidRPr="0085433F" w:rsidRDefault="006113EF" w:rsidP="003D4042">
      <w:pPr>
        <w:spacing w:line="240" w:lineRule="auto"/>
      </w:pPr>
      <w:r w:rsidRPr="0085433F">
        <w:rPr>
          <w:b/>
          <w:bCs/>
        </w:rPr>
        <w:t>2. Inability to meet workforce needs with program resources</w:t>
      </w:r>
      <w:r w:rsidRPr="0085433F">
        <w:br/>
        <w:t>Many directors reported a growing gap between what job candidates expect—such as higher wages</w:t>
      </w:r>
      <w:r>
        <w:t>, more non-wage benefits,</w:t>
      </w:r>
      <w:r w:rsidRPr="0085433F">
        <w:t xml:space="preserve"> and manageable workloads—and what programs can offer. This disconnect contributes to staff burnout, turnover, and difficulty attracting qualified applicants.</w:t>
      </w:r>
    </w:p>
    <w:p w14:paraId="47836409" w14:textId="77777777" w:rsidR="006113EF" w:rsidRDefault="006113EF" w:rsidP="003D4042">
      <w:pPr>
        <w:spacing w:line="240" w:lineRule="auto"/>
      </w:pPr>
      <w:r w:rsidRPr="0085433F">
        <w:rPr>
          <w:b/>
          <w:bCs/>
        </w:rPr>
        <w:t xml:space="preserve">3. </w:t>
      </w:r>
      <w:r>
        <w:rPr>
          <w:b/>
          <w:bCs/>
        </w:rPr>
        <w:t>External</w:t>
      </w:r>
      <w:r w:rsidRPr="0085433F">
        <w:rPr>
          <w:b/>
          <w:bCs/>
        </w:rPr>
        <w:t xml:space="preserve"> </w:t>
      </w:r>
      <w:r>
        <w:rPr>
          <w:b/>
          <w:bCs/>
        </w:rPr>
        <w:t>conditions undermine workforce stability</w:t>
      </w:r>
      <w:r w:rsidRPr="0085433F">
        <w:br/>
      </w:r>
      <w:r w:rsidRPr="00955110">
        <w:t xml:space="preserve">Directors pointed to several external factors that strain their ability to maintain a stable workforce, including declining or unpredictable enrollment—particularly among home-based </w:t>
      </w:r>
      <w:r>
        <w:t>child care program</w:t>
      </w:r>
      <w:r w:rsidRPr="00955110">
        <w:t xml:space="preserve">s affected by the expansion of public </w:t>
      </w:r>
      <w:r>
        <w:t>P</w:t>
      </w:r>
      <w:r w:rsidRPr="00955110">
        <w:t xml:space="preserve">re-K. Geographic and economic dynamics also play a role: rural programs lose staff to nearby cities, while </w:t>
      </w:r>
      <w:r>
        <w:t xml:space="preserve">staff in </w:t>
      </w:r>
      <w:r w:rsidRPr="00955110">
        <w:t xml:space="preserve">urban </w:t>
      </w:r>
      <w:r>
        <w:t>settings</w:t>
      </w:r>
      <w:r w:rsidRPr="00955110">
        <w:t xml:space="preserve"> face long commutes and high cost-of-living challenges that limit staff availability. Across all settings, directors noted an increase in challenging child behaviors</w:t>
      </w:r>
      <w:r>
        <w:t xml:space="preserve"> (such as hitting or biting),</w:t>
      </w:r>
      <w:r w:rsidRPr="00955110">
        <w:t xml:space="preserve"> which contributes to staff burnout and turnover </w:t>
      </w:r>
      <w:r>
        <w:t>and</w:t>
      </w:r>
      <w:r w:rsidRPr="00955110">
        <w:t xml:space="preserve"> exceeds what programs are trained to manage.</w:t>
      </w:r>
    </w:p>
    <w:p w14:paraId="16A19A98" w14:textId="77777777" w:rsidR="006113EF" w:rsidRPr="008D66A6" w:rsidRDefault="006113EF" w:rsidP="00D41A32">
      <w:pPr>
        <w:pStyle w:val="Heading4"/>
      </w:pPr>
      <w:r w:rsidRPr="008D66A6">
        <w:t>Survey Findings</w:t>
      </w:r>
    </w:p>
    <w:p w14:paraId="50B46D38" w14:textId="77777777" w:rsidR="006113EF" w:rsidRDefault="006113EF" w:rsidP="003D4042">
      <w:pPr>
        <w:pStyle w:val="Heading5"/>
        <w:spacing w:line="240" w:lineRule="auto"/>
      </w:pPr>
      <w:r>
        <w:t>Operational Challenges</w:t>
      </w:r>
    </w:p>
    <w:p w14:paraId="34CED96E" w14:textId="66DEE34A" w:rsidR="006113EF" w:rsidRPr="0085433F" w:rsidRDefault="006113EF" w:rsidP="003D4042">
      <w:pPr>
        <w:spacing w:line="240" w:lineRule="auto"/>
      </w:pPr>
      <w:r w:rsidRPr="0085433F">
        <w:t xml:space="preserve">When asked to identify the single greatest challenge facing their operation, </w:t>
      </w:r>
      <w:r>
        <w:t>35% of home-based child care programs and 46% of centers</w:t>
      </w:r>
      <w:r w:rsidRPr="0085433F">
        <w:t xml:space="preserve"> cited enrollment as the top concern</w:t>
      </w:r>
      <w:r w:rsidRPr="00910EBA">
        <w:rPr>
          <w:i/>
          <w:iCs/>
        </w:rPr>
        <w:t>.</w:t>
      </w:r>
      <w:r w:rsidRPr="0085433F">
        <w:t xml:space="preserve"> In addition to enrollment, center-based </w:t>
      </w:r>
      <w:r>
        <w:t>child care program</w:t>
      </w:r>
      <w:r w:rsidRPr="0085433F">
        <w:t>s frequently cited workforce instability</w:t>
      </w:r>
      <w:r>
        <w:t xml:space="preserve"> as their primary challenge</w:t>
      </w:r>
      <w:r w:rsidRPr="0085433F">
        <w:t xml:space="preserve">, including difficulties retaining staff </w:t>
      </w:r>
      <w:r>
        <w:t xml:space="preserve">(26%) </w:t>
      </w:r>
      <w:r w:rsidRPr="0085433F">
        <w:t>and managing inexperienced employees</w:t>
      </w:r>
      <w:r>
        <w:t xml:space="preserve"> (20%)</w:t>
      </w:r>
      <w:r w:rsidRPr="0085433F">
        <w:t xml:space="preserve">. </w:t>
      </w:r>
      <w:r>
        <w:t>Hiring and retention</w:t>
      </w:r>
      <w:r w:rsidRPr="0085433F">
        <w:t xml:space="preserve"> issues </w:t>
      </w:r>
      <w:r>
        <w:t>were</w:t>
      </w:r>
      <w:r w:rsidRPr="0085433F">
        <w:t xml:space="preserve"> less common among home-based </w:t>
      </w:r>
      <w:r>
        <w:t>child care program</w:t>
      </w:r>
      <w:r w:rsidRPr="0085433F">
        <w:t xml:space="preserve">s, many of whom reported not actively hiring or not having staff beyond the primary caregiver. Instead, </w:t>
      </w:r>
      <w:r>
        <w:t>the most-often cited challenge of</w:t>
      </w:r>
      <w:r w:rsidRPr="0085433F">
        <w:t xml:space="preserve"> home-based programs </w:t>
      </w:r>
      <w:r>
        <w:t>after enrollment</w:t>
      </w:r>
      <w:r w:rsidRPr="0085433F">
        <w:t xml:space="preserve"> </w:t>
      </w:r>
      <w:r>
        <w:t xml:space="preserve">was obtaining </w:t>
      </w:r>
      <w:r w:rsidRPr="0085433F">
        <w:t>non-tuition funding</w:t>
      </w:r>
      <w:r>
        <w:t xml:space="preserve"> (26%)</w:t>
      </w:r>
      <w:r w:rsidRPr="0085433F">
        <w:t xml:space="preserve">, such as the unpredictability or insufficiency of financial supports beyond parent fees. See </w:t>
      </w:r>
      <w:r w:rsidRPr="00910EBA">
        <w:t xml:space="preserve">Figure </w:t>
      </w:r>
      <w:r w:rsidR="00CC284F">
        <w:t>5</w:t>
      </w:r>
      <w:r w:rsidRPr="0085433F">
        <w:t xml:space="preserve"> below.</w:t>
      </w:r>
    </w:p>
    <w:p w14:paraId="7E7833DD" w14:textId="067B367F" w:rsidR="006113EF" w:rsidRPr="00F05FB8" w:rsidRDefault="006113EF" w:rsidP="008D6C89">
      <w:pPr>
        <w:pStyle w:val="Figure1"/>
        <w:keepNext/>
        <w:keepLines/>
        <w:spacing w:line="240" w:lineRule="auto"/>
      </w:pPr>
      <w:r w:rsidRPr="00910EBA">
        <w:lastRenderedPageBreak/>
        <w:t xml:space="preserve">Figure </w:t>
      </w:r>
      <w:r w:rsidR="00CC284F">
        <w:t>5</w:t>
      </w:r>
      <w:r w:rsidRPr="00F05FB8">
        <w:t xml:space="preserve">: Primary Challenge to Operation, by </w:t>
      </w:r>
      <w:r>
        <w:t>Program</w:t>
      </w:r>
      <w:r w:rsidRPr="00F05FB8">
        <w:t xml:space="preserve"> Type</w:t>
      </w:r>
    </w:p>
    <w:p w14:paraId="646A9C7F" w14:textId="77777777" w:rsidR="006113EF" w:rsidRPr="008D66A6" w:rsidRDefault="006113EF" w:rsidP="008D6C89">
      <w:pPr>
        <w:keepNext/>
        <w:keepLines/>
        <w:spacing w:line="240" w:lineRule="auto"/>
        <w:ind w:right="-36"/>
      </w:pPr>
      <w:r w:rsidRPr="008D66A6">
        <w:rPr>
          <w:noProof/>
        </w:rPr>
        <w:drawing>
          <wp:inline distT="0" distB="0" distL="0" distR="0" wp14:anchorId="2244F2AD" wp14:editId="27B55208">
            <wp:extent cx="6477000" cy="3800475"/>
            <wp:effectExtent l="0" t="0" r="0" b="0"/>
            <wp:docPr id="1797689366" name="Chart 1" descr="A bar graph showing the Primary Challenge to Operations. From highest to lowest selections, Home-Based providers selected Child Enrollment, Obtaining Non-Tuition Funding, Other, Staff Retention, and Unkilled or Inexperienced Workforce. Centers ranked Child Enrollment, Staff Retention, Unskilled or Inexperienced Workforce, Obtaining Non-Tuition Funding, and Other.&#10;&#10;797 Centers responded and 274 Home-Based directors responded.">
              <a:extLst xmlns:a="http://schemas.openxmlformats.org/drawingml/2006/main">
                <a:ext uri="{FF2B5EF4-FFF2-40B4-BE49-F238E27FC236}">
                  <a16:creationId xmlns:a16="http://schemas.microsoft.com/office/drawing/2014/main" id="{BE503A79-8880-970F-2DF8-908172E2A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F81BC7F" w14:textId="77777777" w:rsidR="000D0F48" w:rsidRDefault="000D0F48" w:rsidP="003D4042">
      <w:pPr>
        <w:spacing w:line="240" w:lineRule="auto"/>
        <w:ind w:right="-36"/>
        <w:rPr>
          <w:rStyle w:val="Heading4Char"/>
        </w:rPr>
      </w:pPr>
    </w:p>
    <w:p w14:paraId="69028DAD" w14:textId="3269A66B" w:rsidR="006113EF" w:rsidRPr="002D6EFA" w:rsidRDefault="006113EF" w:rsidP="00372CAC">
      <w:pPr>
        <w:pStyle w:val="Heading5"/>
        <w:rPr>
          <w:rStyle w:val="Heading4Char"/>
          <w:color w:val="auto"/>
        </w:rPr>
      </w:pPr>
      <w:r w:rsidRPr="002D6EFA">
        <w:rPr>
          <w:rStyle w:val="Heading4Char"/>
          <w:b/>
          <w:color w:val="auto"/>
        </w:rPr>
        <w:t>Hiring Challenges</w:t>
      </w:r>
    </w:p>
    <w:p w14:paraId="22020203" w14:textId="6805F394" w:rsidR="006113EF" w:rsidRPr="0085433F" w:rsidRDefault="006113EF" w:rsidP="003D4042">
      <w:pPr>
        <w:spacing w:line="240" w:lineRule="auto"/>
      </w:pPr>
      <w:r w:rsidRPr="0085433F">
        <w:t xml:space="preserve">The survey found that across all </w:t>
      </w:r>
      <w:r>
        <w:t>program</w:t>
      </w:r>
      <w:r w:rsidRPr="0085433F">
        <w:t xml:space="preserve"> types</w:t>
      </w:r>
      <w:r>
        <w:t>, low wages was</w:t>
      </w:r>
      <w:r w:rsidRPr="0085433F">
        <w:t xml:space="preserve"> the most commonly reported challenge in </w:t>
      </w:r>
      <w:r>
        <w:t xml:space="preserve">recruiting and </w:t>
      </w:r>
      <w:r w:rsidRPr="0085433F">
        <w:t>hiring staff</w:t>
      </w:r>
      <w:r>
        <w:t>—identified by 58% of centers and 34% of home-based child care programs</w:t>
      </w:r>
      <w:r w:rsidRPr="0085433F">
        <w:t xml:space="preserve">. </w:t>
      </w:r>
      <w:r>
        <w:t xml:space="preserve">However, for home-based child care programs, as noted above, directors often work alone or with </w:t>
      </w:r>
      <w:r w:rsidR="008D6C89">
        <w:t>one to two</w:t>
      </w:r>
      <w:r>
        <w:t xml:space="preserve"> staff, so the most frequent response (45%) to this question was simply “N/A”.</w:t>
      </w:r>
      <w:r w:rsidRPr="0085433F">
        <w:t xml:space="preserve"> </w:t>
      </w:r>
      <w:r>
        <w:t>15% of center d</w:t>
      </w:r>
      <w:r w:rsidRPr="0085433F">
        <w:t xml:space="preserve">irectors </w:t>
      </w:r>
      <w:r>
        <w:t>identified their primary hiring challenge as not receiving applications from</w:t>
      </w:r>
      <w:r w:rsidRPr="0085433F">
        <w:t xml:space="preserve"> </w:t>
      </w:r>
      <w:r w:rsidRPr="00FB4D15">
        <w:t>qualified candidates</w:t>
      </w:r>
      <w:r w:rsidRPr="0085433F">
        <w:t xml:space="preserve">, with many expressing concern that interest in entering the child care field is declining. </w:t>
      </w:r>
      <w:r>
        <w:t xml:space="preserve">The next most-cited hiring challenge—10% of centers and 8% of home programs—was simply that people do not want to work in child care. </w:t>
      </w:r>
      <w:r w:rsidRPr="0085433F">
        <w:t xml:space="preserve">See </w:t>
      </w:r>
      <w:r w:rsidRPr="00910EBA">
        <w:t xml:space="preserve">Figure </w:t>
      </w:r>
      <w:r w:rsidR="00CC284F">
        <w:t>6</w:t>
      </w:r>
      <w:r w:rsidRPr="0085433F">
        <w:t xml:space="preserve"> below.</w:t>
      </w:r>
    </w:p>
    <w:p w14:paraId="4213F09A" w14:textId="63E38821" w:rsidR="006113EF" w:rsidRPr="00CC20DB" w:rsidRDefault="006113EF" w:rsidP="008D6C89">
      <w:pPr>
        <w:pStyle w:val="Figure1"/>
        <w:keepNext/>
        <w:spacing w:line="240" w:lineRule="auto"/>
      </w:pPr>
      <w:r w:rsidRPr="00CC20DB">
        <w:lastRenderedPageBreak/>
        <w:t xml:space="preserve">Figure </w:t>
      </w:r>
      <w:r w:rsidR="00CC284F">
        <w:t>6</w:t>
      </w:r>
      <w:r w:rsidRPr="00CC20DB">
        <w:t>: Primary Challenge to Hiring, by Program Type</w:t>
      </w:r>
    </w:p>
    <w:p w14:paraId="120210AD" w14:textId="77777777" w:rsidR="006113EF" w:rsidRDefault="006113EF" w:rsidP="003D4042">
      <w:pPr>
        <w:keepNext/>
        <w:spacing w:line="240" w:lineRule="auto"/>
        <w:ind w:right="-36"/>
      </w:pPr>
      <w:r w:rsidRPr="008D66A6">
        <w:rPr>
          <w:noProof/>
        </w:rPr>
        <w:drawing>
          <wp:inline distT="0" distB="0" distL="0" distR="0" wp14:anchorId="15C3893E" wp14:editId="02A3D17E">
            <wp:extent cx="6515100" cy="3714750"/>
            <wp:effectExtent l="0" t="0" r="0" b="0"/>
            <wp:docPr id="647233640" name="Chart 1" descr="A bar graph showing the primary challenge to hiring. From highest to lowest, Home-Based directors ranked primary challenges as N/A, Wages are too low to attract quality staff, people do not want to work in child care, something else, no major challenges, and do not receive applications from qualified candidates. Centers ranked Wages are too low to attract quality staff, do not receive applications from quality candidates, people do not want to work in child care, no major challenges, and then N/A and something else tied.&#10;&#10;280 Home-based directors responded and 803 Centers responded.">
              <a:extLst xmlns:a="http://schemas.openxmlformats.org/drawingml/2006/main">
                <a:ext uri="{FF2B5EF4-FFF2-40B4-BE49-F238E27FC236}">
                  <a16:creationId xmlns:a16="http://schemas.microsoft.com/office/drawing/2014/main" id="{CA23F43E-E78F-344E-4532-E7417C87A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467052" w14:textId="77777777" w:rsidR="006113EF" w:rsidRPr="009A3444" w:rsidRDefault="006113EF" w:rsidP="00D41A32">
      <w:pPr>
        <w:pStyle w:val="Heading4"/>
      </w:pPr>
      <w:r w:rsidRPr="009A3444">
        <w:t>Focus Group Findings</w:t>
      </w:r>
    </w:p>
    <w:p w14:paraId="4D4FF1D3" w14:textId="54FA9949" w:rsidR="006113EF" w:rsidRDefault="006113EF" w:rsidP="003D4042">
      <w:pPr>
        <w:spacing w:line="240" w:lineRule="auto"/>
        <w:ind w:right="-36"/>
      </w:pPr>
      <w:r w:rsidRPr="0085433F">
        <w:t xml:space="preserve">Child care </w:t>
      </w:r>
      <w:r>
        <w:t>program</w:t>
      </w:r>
      <w:r w:rsidRPr="0085433F">
        <w:t>s across rural, urban, and home-based programs are grappling with</w:t>
      </w:r>
      <w:r w:rsidR="00905BDA">
        <w:t xml:space="preserve"> workforce challenges</w:t>
      </w:r>
      <w:r w:rsidRPr="0085433F">
        <w:t xml:space="preserve">. Directors reported that while </w:t>
      </w:r>
      <w:r>
        <w:t xml:space="preserve">COVID-stimulus funding </w:t>
      </w:r>
      <w:r w:rsidRPr="0085433F">
        <w:t>temporarily helped improve compensation and stabilize staffing, those gains are quickly eroding with the loss of federal support. Programs now struggle to remain competitive with other industries offering better pay and fewer demands, such as retail and warehousing.</w:t>
      </w:r>
    </w:p>
    <w:p w14:paraId="0EFD0532" w14:textId="77777777" w:rsidR="006113EF" w:rsidRPr="003C51BF" w:rsidRDefault="006113EF" w:rsidP="003D4042">
      <w:pPr>
        <w:pStyle w:val="IntenseQuote"/>
        <w:spacing w:line="240" w:lineRule="auto"/>
        <w:ind w:right="-36"/>
      </w:pPr>
      <w:r w:rsidRPr="00E34D45">
        <w:t>“It’s really hard because everybody has jobs in warehouses…making $20 an hour and child care can’t offer them that.”</w:t>
      </w:r>
    </w:p>
    <w:p w14:paraId="1BBD04F7" w14:textId="6001809B" w:rsidR="006113EF" w:rsidRPr="00A53784" w:rsidRDefault="006113EF" w:rsidP="003D4042">
      <w:pPr>
        <w:spacing w:line="240" w:lineRule="auto"/>
        <w:ind w:right="-36"/>
      </w:pPr>
      <w:r w:rsidRPr="0085433F">
        <w:t xml:space="preserve"> In rural areas, the geographic mobility of staff exacerbates these issues, while in urban settings, long commutes and burnout further strain staffing. Home-based </w:t>
      </w:r>
      <w:r>
        <w:t>child care program</w:t>
      </w:r>
      <w:r w:rsidRPr="0085433F">
        <w:t xml:space="preserve">s reported distinct challenges, including regulatory burdens and a concentration of children with behavioral needs. Across all groups, directors stressed the widening gap between what programs can offer and what prospective or current employees expect—particularly wages, workload, and work environment. </w:t>
      </w:r>
    </w:p>
    <w:p w14:paraId="3D743B3E" w14:textId="77777777" w:rsidR="006113EF" w:rsidRPr="00B12A67" w:rsidRDefault="006113EF" w:rsidP="003D4042">
      <w:pPr>
        <w:pStyle w:val="Heading5"/>
        <w:spacing w:line="240" w:lineRule="auto"/>
        <w:ind w:right="-36"/>
      </w:pPr>
      <w:r w:rsidRPr="00B12A67">
        <w:t>Rural Licensed Centers</w:t>
      </w:r>
    </w:p>
    <w:p w14:paraId="2F118640" w14:textId="77777777" w:rsidR="006113EF" w:rsidRPr="0085433F" w:rsidRDefault="006113EF" w:rsidP="003D4042">
      <w:pPr>
        <w:spacing w:line="240" w:lineRule="auto"/>
        <w:ind w:right="-36"/>
      </w:pPr>
      <w:r w:rsidRPr="0085433F">
        <w:t xml:space="preserve">Program directors in rural communities emphasized the difficulty of offering competitive pay without raising tuition fees—an approach that risks pricing families out of care. Many rural </w:t>
      </w:r>
      <w:r>
        <w:t>child care program</w:t>
      </w:r>
      <w:r w:rsidRPr="0085433F">
        <w:t>s cannot match the salaries and benefits offered by public preschool programs, Head Start, or even non-</w:t>
      </w:r>
      <w:r w:rsidRPr="0085433F">
        <w:lastRenderedPageBreak/>
        <w:t>care-sector jobs like retail. The absence of benefits such as health insurance adds another barrier to recruitment and retention. Staff often leave for higher-paying opportunities in nearby cities, leaving rural programs with few options. Temporary pay raises made possible through COVID-</w:t>
      </w:r>
      <w:r>
        <w:t>stimulus</w:t>
      </w:r>
      <w:r w:rsidRPr="0085433F">
        <w:t xml:space="preserve"> funding helped during the crisis, but the expiration of that funding has left programs with unsustainable operating budgets and renewed staffing instability.</w:t>
      </w:r>
    </w:p>
    <w:p w14:paraId="4E581F17" w14:textId="77777777" w:rsidR="006113EF" w:rsidRPr="003866F7" w:rsidRDefault="006113EF" w:rsidP="003D4042">
      <w:pPr>
        <w:pStyle w:val="Heading5"/>
        <w:spacing w:line="240" w:lineRule="auto"/>
        <w:ind w:right="-36"/>
      </w:pPr>
      <w:r w:rsidRPr="003866F7">
        <w:t>Urban Licensed Centers</w:t>
      </w:r>
    </w:p>
    <w:p w14:paraId="25AD8707" w14:textId="77777777" w:rsidR="006113EF" w:rsidRPr="0085433F" w:rsidRDefault="006113EF" w:rsidP="003D4042">
      <w:pPr>
        <w:spacing w:line="240" w:lineRule="auto"/>
        <w:ind w:right="-36"/>
      </w:pPr>
      <w:r w:rsidRPr="0085433F">
        <w:t xml:space="preserve">Directors in urban settings cited the increasing behavioral needs of children—such as hitting and biting—as a growing challenge that contributes to teacher burnout and turnover. Staff absences are frequent, and some long-tenured educators have exited the field entirely, replaced by younger, inexperienced applicants seeking wages that </w:t>
      </w:r>
      <w:r>
        <w:t>child care program</w:t>
      </w:r>
      <w:r w:rsidRPr="0085433F">
        <w:t>s cannot afford to pay. For example, some candidates requested $19 per hour with no experience—wages well above what many programs can sustain. Directors also highlighted commute-related issues, particularly in affluent areas where staff must travel long distances to work, compounding fatigue and contributing to absenteeism.</w:t>
      </w:r>
    </w:p>
    <w:p w14:paraId="0D21F0F0" w14:textId="77777777" w:rsidR="006113EF" w:rsidRPr="00CD3204" w:rsidRDefault="006113EF" w:rsidP="003D4042">
      <w:pPr>
        <w:pStyle w:val="Heading5"/>
        <w:spacing w:line="240" w:lineRule="auto"/>
        <w:ind w:right="-36"/>
      </w:pPr>
      <w:r w:rsidRPr="00CD3204">
        <w:t>Home-Based Programs</w:t>
      </w:r>
    </w:p>
    <w:p w14:paraId="6A24CF0C" w14:textId="77777777" w:rsidR="006113EF" w:rsidRDefault="006113EF" w:rsidP="003D4042">
      <w:pPr>
        <w:spacing w:line="240" w:lineRule="auto"/>
        <w:ind w:right="-36"/>
      </w:pPr>
      <w:r w:rsidRPr="0085433F">
        <w:t xml:space="preserve">Home-based child care </w:t>
      </w:r>
      <w:r>
        <w:t>program</w:t>
      </w:r>
      <w:r w:rsidRPr="0085433F">
        <w:t xml:space="preserve">s faced a </w:t>
      </w:r>
      <w:r>
        <w:t>distinct</w:t>
      </w:r>
      <w:r w:rsidRPr="0085433F">
        <w:t xml:space="preserve"> set of challenges. Directors reported that staff hired online were often overwhelmed by the extensive training requirements needed to meet state licensing standards. Frequent changes to licensing policies created an additional layer of stress, as directors struggled to stay compliant while actively caring for children. Like their center-based counterparts, home-based </w:t>
      </w:r>
      <w:r>
        <w:t>child care program</w:t>
      </w:r>
      <w:r w:rsidRPr="0085433F">
        <w:t>s faced high turnover and absenteeism. Competition with local warehouse jobs—offering $20 per hour—made it nearly impossible to attract or retain staff. Many home-based programs serve children with higher needs, often those expelled from center-based care for behavioral reasons. However, staff in these settings typically lack access to adequate training and resources to support these children effectively. Additionally, the expansion of public pre-kindergarten programs for 3-year-olds has reduced enrollment in private home-based care, particularly for older children. This shift has resulted in an increased proportion of infants and toddlers—who require more staff attention and have stricter caregiver-to-child ratios—thereby reducing overall enrollment capacity and increasing per-child costs.</w:t>
      </w:r>
    </w:p>
    <w:p w14:paraId="1467A14D" w14:textId="165B8636" w:rsidR="006113EF" w:rsidRPr="00BB2A68" w:rsidRDefault="006113EF" w:rsidP="003D4042">
      <w:pPr>
        <w:pStyle w:val="Heading3"/>
        <w:spacing w:line="240" w:lineRule="auto"/>
        <w:ind w:right="-36"/>
        <w:rPr>
          <w:color w:val="005564" w:themeColor="accent1" w:themeShade="80"/>
          <w:sz w:val="40"/>
          <w:szCs w:val="32"/>
          <w:u w:val="single"/>
        </w:rPr>
      </w:pPr>
      <w:bookmarkStart w:id="34" w:name="_Toc216357147"/>
      <w:r w:rsidRPr="00582FDD">
        <w:t xml:space="preserve">Research Question </w:t>
      </w:r>
      <w:r>
        <w:t>3</w:t>
      </w:r>
      <w:r w:rsidRPr="00582FDD">
        <w:t>: What compensation and benefits do child care workers receive?</w:t>
      </w:r>
      <w:bookmarkEnd w:id="34"/>
    </w:p>
    <w:p w14:paraId="66A3C17D" w14:textId="77777777" w:rsidR="006113EF" w:rsidRDefault="006113EF" w:rsidP="00D41A32">
      <w:pPr>
        <w:pStyle w:val="Heading4"/>
      </w:pPr>
      <w:r>
        <w:t>Key Themes</w:t>
      </w:r>
    </w:p>
    <w:p w14:paraId="3342D34B" w14:textId="77777777" w:rsidR="006113EF" w:rsidRDefault="006113EF" w:rsidP="003D4042">
      <w:pPr>
        <w:spacing w:after="0" w:line="240" w:lineRule="auto"/>
        <w:ind w:right="-36"/>
        <w:rPr>
          <w:b/>
          <w:bCs/>
        </w:rPr>
      </w:pPr>
      <w:r>
        <w:rPr>
          <w:b/>
          <w:bCs/>
        </w:rPr>
        <w:t>1</w:t>
      </w:r>
      <w:r w:rsidRPr="00366218">
        <w:rPr>
          <w:b/>
          <w:bCs/>
        </w:rPr>
        <w:t xml:space="preserve">. </w:t>
      </w:r>
      <w:r>
        <w:rPr>
          <w:b/>
          <w:bCs/>
        </w:rPr>
        <w:t>Wages and other compensation are insufficient and low compared to other sectors</w:t>
      </w:r>
    </w:p>
    <w:p w14:paraId="25B0B9E4" w14:textId="77777777" w:rsidR="006113EF" w:rsidRDefault="006113EF" w:rsidP="003D4042">
      <w:pPr>
        <w:spacing w:line="240" w:lineRule="auto"/>
        <w:ind w:right="-36"/>
      </w:pPr>
      <w:r w:rsidRPr="00791306">
        <w:t>Focus group and survey findings indicate that child care wages remain low across all program types. Directors reported difficulty competing with other sectors</w:t>
      </w:r>
      <w:r>
        <w:t xml:space="preserve"> </w:t>
      </w:r>
      <w:r w:rsidRPr="00791306">
        <w:t>where entry-level positions offer higher pay with fewer responsibilities.</w:t>
      </w:r>
      <w:r>
        <w:t xml:space="preserve"> They</w:t>
      </w:r>
      <w:r w:rsidRPr="00366218">
        <w:t xml:space="preserve"> overwhelmingly identified increased pay, access to health insurance, and more paid time off as the top strategies to reduce turnover. </w:t>
      </w:r>
    </w:p>
    <w:p w14:paraId="07D82AE9" w14:textId="77777777" w:rsidR="006113EF" w:rsidRDefault="006113EF" w:rsidP="003D4042">
      <w:pPr>
        <w:spacing w:after="0" w:line="240" w:lineRule="auto"/>
        <w:ind w:right="-36"/>
        <w:rPr>
          <w:b/>
          <w:bCs/>
        </w:rPr>
      </w:pPr>
      <w:r w:rsidRPr="00366218">
        <w:rPr>
          <w:b/>
          <w:bCs/>
        </w:rPr>
        <w:t xml:space="preserve">2. </w:t>
      </w:r>
      <w:r>
        <w:rPr>
          <w:b/>
          <w:bCs/>
        </w:rPr>
        <w:t>Benefits are limited across the field</w:t>
      </w:r>
    </w:p>
    <w:p w14:paraId="0AF2E046" w14:textId="77777777" w:rsidR="006113EF" w:rsidRDefault="006113EF" w:rsidP="003D4042">
      <w:pPr>
        <w:spacing w:line="240" w:lineRule="auto"/>
        <w:ind w:right="-36"/>
      </w:pPr>
      <w:r>
        <w:t>A</w:t>
      </w:r>
      <w:r w:rsidRPr="00AC0775">
        <w:t>ccess to benefits such as paid leave, health insurance, and discounted child care</w:t>
      </w:r>
      <w:r>
        <w:t xml:space="preserve"> is generally low and</w:t>
      </w:r>
      <w:r w:rsidRPr="00AC0775">
        <w:t xml:space="preserve"> varies by setting and staff role. </w:t>
      </w:r>
      <w:r>
        <w:t>Availability</w:t>
      </w:r>
      <w:r w:rsidRPr="00AC0775">
        <w:t xml:space="preserve"> is substantially lower in home-based programs compared to center-based settings</w:t>
      </w:r>
      <w:r>
        <w:t xml:space="preserve">, and in rural child care programs compared to urban child care programs. Most </w:t>
      </w:r>
      <w:r>
        <w:lastRenderedPageBreak/>
        <w:t>benefits are available only to a minority of staff surveyed, with full-time teachers having the comparatively highest access.</w:t>
      </w:r>
    </w:p>
    <w:p w14:paraId="229296AD" w14:textId="77777777" w:rsidR="006113EF" w:rsidRDefault="006113EF" w:rsidP="003D4042">
      <w:pPr>
        <w:spacing w:line="240" w:lineRule="auto"/>
        <w:ind w:right="-36"/>
      </w:pPr>
      <w:r>
        <w:rPr>
          <w:b/>
          <w:bCs/>
        </w:rPr>
        <w:t>3</w:t>
      </w:r>
      <w:r w:rsidRPr="00366218">
        <w:rPr>
          <w:b/>
          <w:bCs/>
        </w:rPr>
        <w:t>. Compensation is limited but supplemented by</w:t>
      </w:r>
      <w:r>
        <w:rPr>
          <w:b/>
          <w:bCs/>
        </w:rPr>
        <w:t xml:space="preserve"> small,</w:t>
      </w:r>
      <w:r w:rsidRPr="00366218">
        <w:rPr>
          <w:b/>
          <w:bCs/>
        </w:rPr>
        <w:t xml:space="preserve"> creative incentives</w:t>
      </w:r>
      <w:r w:rsidRPr="00366218">
        <w:br/>
        <w:t xml:space="preserve">While base pay remains low across the sector, directors are using creative strategies to boost staff satisfaction, including sign-on bonuses, attendance rewards, and small-scale appreciation efforts. </w:t>
      </w:r>
      <w:r>
        <w:t xml:space="preserve">However, these approaches remain relatively uncommon among child care programs—e.g., 22% of programs surveyed offer retention bonuses and only 7% offer sign-on bonuses. </w:t>
      </w:r>
      <w:r w:rsidRPr="00366218">
        <w:t>These incentives are often personalized and non-monetary—such as flexible schedules or workplace recognition—which help sustain morale in the absence of competitive wages.</w:t>
      </w:r>
    </w:p>
    <w:p w14:paraId="6CAB3BFE" w14:textId="77777777" w:rsidR="006113EF" w:rsidRDefault="006113EF" w:rsidP="00D41A32">
      <w:pPr>
        <w:pStyle w:val="Heading4"/>
      </w:pPr>
      <w:r w:rsidRPr="008D66A6">
        <w:t>Survey Findings</w:t>
      </w:r>
    </w:p>
    <w:p w14:paraId="6C9CA34B" w14:textId="77777777" w:rsidR="006113EF" w:rsidRPr="00C17ECB" w:rsidRDefault="006113EF" w:rsidP="00CE1E71">
      <w:pPr>
        <w:spacing w:line="240" w:lineRule="auto"/>
      </w:pPr>
      <w:r>
        <w:t xml:space="preserve">According to our survey results, median salary for a child care director is $45,000 a year. Median wage for teachers is $14/hour. There are </w:t>
      </w:r>
      <w:r w:rsidRPr="005126A8">
        <w:t xml:space="preserve">modest increases </w:t>
      </w:r>
      <w:r>
        <w:t>in earnings correlated with</w:t>
      </w:r>
      <w:r w:rsidRPr="005126A8">
        <w:t xml:space="preserve"> higher education levels. Program characteristics</w:t>
      </w:r>
      <w:r>
        <w:t xml:space="preserve"> </w:t>
      </w:r>
      <w:r w:rsidRPr="005126A8">
        <w:t xml:space="preserve">also influence pay, with rural and home-based settings typically offering lower compensation than urban and center-based programs. Directors see the largest salary increases when advancing from a CDA or </w:t>
      </w:r>
      <w:r>
        <w:t>a</w:t>
      </w:r>
      <w:r w:rsidRPr="005126A8">
        <w:t>ssoci</w:t>
      </w:r>
      <w:r>
        <w:t>a</w:t>
      </w:r>
      <w:r w:rsidRPr="005126A8">
        <w:t xml:space="preserve">te degree to a </w:t>
      </w:r>
      <w:r>
        <w:t>b</w:t>
      </w:r>
      <w:r w:rsidRPr="005126A8">
        <w:t>achelor’s degree, while teachers experience similar but smaller wage gains</w:t>
      </w:r>
      <w:r w:rsidRPr="00910EBA">
        <w:t>.</w:t>
      </w:r>
    </w:p>
    <w:p w14:paraId="50316ED4" w14:textId="77777777" w:rsidR="006113EF" w:rsidRPr="003B340C" w:rsidRDefault="006113EF" w:rsidP="00CE1E71">
      <w:pPr>
        <w:pStyle w:val="Heading5"/>
        <w:spacing w:line="240" w:lineRule="auto"/>
      </w:pPr>
      <w:r w:rsidRPr="003B340C">
        <w:t>Director Compensation</w:t>
      </w:r>
    </w:p>
    <w:p w14:paraId="13759B27" w14:textId="34AFA72E" w:rsidR="006113EF" w:rsidRDefault="006113EF" w:rsidP="00CE1E71">
      <w:pPr>
        <w:spacing w:line="240" w:lineRule="auto"/>
      </w:pPr>
      <w:r w:rsidRPr="00910EBA">
        <w:t xml:space="preserve">Figure </w:t>
      </w:r>
      <w:r w:rsidR="00CC284F">
        <w:t>3</w:t>
      </w:r>
      <w:r>
        <w:t xml:space="preserve"> below summarizes results from </w:t>
      </w:r>
      <w:r w:rsidR="00CE1E71">
        <w:t>the survey data on director compensation.</w:t>
      </w:r>
      <w:r>
        <w:t xml:space="preserve"> Educational attainment is correlated with director compensation. Median salaries increase with each additional level of education, with the most notable jump occurring between directors who hold a CDA or associate degree and those with a bachelor’s degree. This suggests that formal education continues to serve as a key lever for upward mobility in early childhood leadership roles.</w:t>
      </w:r>
    </w:p>
    <w:p w14:paraId="21CDDC5F" w14:textId="51AD66A1" w:rsidR="006113EF" w:rsidRDefault="006113EF" w:rsidP="00CE1E71">
      <w:pPr>
        <w:spacing w:line="240" w:lineRule="auto"/>
      </w:pPr>
      <w:r>
        <w:t>Participation in state-supported programs also appears to influence pay levels. Similarly, while median salary tends to increase with higher Texas Rising Star quality levels, directors at non-Texas Rising Star programs report higher median salaries than those at Entry Level and Three-Star programs. This may reflect differences in business models, funding sources, or administrative burdens associated with quality rating participation.</w:t>
      </w:r>
    </w:p>
    <w:p w14:paraId="718BDAA3" w14:textId="326263D9" w:rsidR="006113EF" w:rsidRDefault="006113EF" w:rsidP="00CE1E71">
      <w:pPr>
        <w:spacing w:line="240" w:lineRule="auto"/>
      </w:pPr>
      <w:r>
        <w:t>Geographic location is another determinant of compensation. Directors working in rural programs earn less than their urban counterparts. Home-based child care programs, who often serve as both caregivers and administrators, report the lowest median salaries of all director types.</w:t>
      </w:r>
    </w:p>
    <w:p w14:paraId="1D4F8CEA" w14:textId="77777777" w:rsidR="006113EF" w:rsidRDefault="006113EF" w:rsidP="00CE1E71">
      <w:pPr>
        <w:spacing w:line="240" w:lineRule="auto"/>
      </w:pPr>
      <w:r w:rsidRPr="00374329">
        <w:t xml:space="preserve">The data also indicate a connection between compensation and program size. Directors of larger programs—those with higher enrollment capacity—tended to report higher salaries than those overseeing smaller </w:t>
      </w:r>
      <w:r>
        <w:t>programs</w:t>
      </w:r>
      <w:r w:rsidRPr="00374329">
        <w:t>, likely reflecting greater administrative responsibilities and revenue potential.</w:t>
      </w:r>
    </w:p>
    <w:p w14:paraId="0FDD9D7D" w14:textId="41FE666C" w:rsidR="006113EF" w:rsidRDefault="006113EF" w:rsidP="00CE1E71">
      <w:pPr>
        <w:spacing w:line="240" w:lineRule="auto"/>
      </w:pPr>
      <w:r>
        <w:t>.</w:t>
      </w:r>
    </w:p>
    <w:p w14:paraId="43EF8BE4" w14:textId="77777777" w:rsidR="006113EF" w:rsidRPr="00C61D80" w:rsidRDefault="006113EF" w:rsidP="003D4042">
      <w:pPr>
        <w:pStyle w:val="Figure1"/>
        <w:spacing w:line="240" w:lineRule="auto"/>
      </w:pPr>
      <w:r w:rsidRPr="00C61D80">
        <w:t xml:space="preserve">Figure </w:t>
      </w:r>
      <w:r w:rsidR="00CC284F">
        <w:t>3</w:t>
      </w:r>
      <w:r w:rsidRPr="00C61D80">
        <w:t>: Director Median Annual Salary, by Selected Characteristics</w:t>
      </w:r>
    </w:p>
    <w:p w14:paraId="57D68E9B" w14:textId="77777777" w:rsidR="006113EF" w:rsidRDefault="00CE1E71" w:rsidP="00CE1E71">
      <w:pPr>
        <w:pStyle w:val="Table"/>
        <w:keepNext/>
        <w:spacing w:line="240" w:lineRule="auto"/>
        <w:ind w:right="-1710"/>
        <w:jc w:val="center"/>
      </w:pPr>
      <w:r>
        <w:rPr>
          <w:noProof/>
        </w:rPr>
        <w:lastRenderedPageBreak/>
        <w:drawing>
          <wp:inline distT="0" distB="0" distL="0" distR="0" wp14:anchorId="1FF2E40B" wp14:editId="442346DF">
            <wp:extent cx="5342255" cy="3024184"/>
            <wp:effectExtent l="0" t="0" r="0" b="5080"/>
            <wp:docPr id="2035033213" name="Picture 8" descr="The Table shows overall Director Medican Annual Salary is $45,000. &#10;&#10;For Education, Directors with less than a Bachelor's make $42,000 and with a Bachelor's or higher make $50,000.&#10;&#10;For Geography, Directors in rural areas make $37,500 and urban areas make $45,000.&#10;&#10;For Program Type, home-based directors make $37,500 and center directors make $47,500.&#10;&#10;For race, White directors make the most at $47,666 followed by Black directors at $45,000 and Hispanic directors at $40,000.&#10;&#10;For program capacity, small program directors make $37,500, medium-sized program directors make $40,000, and large program directors make the most at $5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083397" name="Picture 8" descr="The Table shows overall Director Medican Annual Salary is $45,000. &#10;&#10;For Education, Directors with less than a Bachelor's make $42,000 and with a Bachelor's or higher make $50,000.&#10;&#10;For Geography, Directors in rural areas make $37,500 and urban areas make $45,000.&#10;&#10;For Program Type, home-based directors make $37,500 and center directors make $47,500.&#10;&#10;For race, White directors make the most at $47,666 followed by Black directors at $45,000 and Hispanic directors at $40,000.&#10;&#10;For program capacity, small program directors make $37,500, medium-sized program directors make $40,000, and large program directors make the most at $52,0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4704" cy="3042553"/>
                    </a:xfrm>
                    <a:prstGeom prst="rect">
                      <a:avLst/>
                    </a:prstGeom>
                    <a:noFill/>
                  </pic:spPr>
                </pic:pic>
              </a:graphicData>
            </a:graphic>
          </wp:inline>
        </w:drawing>
      </w:r>
    </w:p>
    <w:p w14:paraId="5D29B5E9" w14:textId="77777777" w:rsidR="006113EF" w:rsidRPr="00910EBA" w:rsidRDefault="006113EF" w:rsidP="003D4042">
      <w:pPr>
        <w:spacing w:line="240" w:lineRule="auto"/>
        <w:rPr>
          <w:sz w:val="20"/>
          <w:szCs w:val="20"/>
        </w:rPr>
      </w:pPr>
      <w:r w:rsidRPr="00910EBA">
        <w:rPr>
          <w:sz w:val="20"/>
          <w:szCs w:val="20"/>
        </w:rPr>
        <w:t xml:space="preserve">Note: Salaries &lt;$1,000 and &gt;=$500,000 were excluded. Capacity is determined by the number of children the </w:t>
      </w:r>
      <w:r>
        <w:rPr>
          <w:sz w:val="20"/>
          <w:szCs w:val="20"/>
        </w:rPr>
        <w:t>program</w:t>
      </w:r>
      <w:r w:rsidRPr="00910EBA">
        <w:rPr>
          <w:sz w:val="20"/>
          <w:szCs w:val="20"/>
        </w:rPr>
        <w:t xml:space="preserve"> can serve. Under 26 is small, 26-100 is medium, over 100 is large. </w:t>
      </w:r>
      <w:r>
        <w:rPr>
          <w:sz w:val="20"/>
          <w:szCs w:val="20"/>
        </w:rPr>
        <w:t>N = 844 (overall), 526 (under BA), 317 (BA or above), 102 (rural), 742 (urban), 196 (homes), 648 (centers), 259 (Hispanic), 195 (Black), 394 (White), 215 (small), 324 (medium), 305 (large).</w:t>
      </w:r>
    </w:p>
    <w:p w14:paraId="2434912D" w14:textId="77777777" w:rsidR="006113EF" w:rsidRPr="003B340C" w:rsidRDefault="006113EF" w:rsidP="003D4042">
      <w:pPr>
        <w:pStyle w:val="Heading5"/>
        <w:spacing w:line="240" w:lineRule="auto"/>
      </w:pPr>
      <w:r>
        <w:t xml:space="preserve">Teacher </w:t>
      </w:r>
      <w:r w:rsidRPr="003B340C">
        <w:t>Compensation</w:t>
      </w:r>
    </w:p>
    <w:p w14:paraId="0FB2238C" w14:textId="7D9CA0FD" w:rsidR="006113EF" w:rsidRPr="006A66D1" w:rsidRDefault="006113EF" w:rsidP="003D4042">
      <w:pPr>
        <w:spacing w:line="240" w:lineRule="auto"/>
      </w:pPr>
      <w:r w:rsidRPr="00910EBA">
        <w:t xml:space="preserve">Figure </w:t>
      </w:r>
      <w:r w:rsidR="00CC284F">
        <w:t>4</w:t>
      </w:r>
      <w:r>
        <w:t xml:space="preserve"> below summarizes key results from our survey data on teacher compensation. The</w:t>
      </w:r>
      <w:r w:rsidRPr="006A66D1">
        <w:t xml:space="preserve"> results indicate that wages for child care teachers in Texas </w:t>
      </w:r>
      <w:r w:rsidR="00CE1E71" w:rsidRPr="006A66D1">
        <w:t>most</w:t>
      </w:r>
      <w:r w:rsidR="00CE1E71">
        <w:t>ly</w:t>
      </w:r>
      <w:r w:rsidR="00CE1E71" w:rsidRPr="006A66D1">
        <w:t xml:space="preserve"> fall between $12 and $16 per hour.</w:t>
      </w:r>
      <w:r w:rsidRPr="006A66D1">
        <w:t xml:space="preserve"> Median wages increase with educational attainment, showing similar gains between earning a </w:t>
      </w:r>
      <w:r>
        <w:t>CDA</w:t>
      </w:r>
      <w:r w:rsidRPr="006A66D1">
        <w:t xml:space="preserve"> credential or </w:t>
      </w:r>
      <w:r>
        <w:t>a</w:t>
      </w:r>
      <w:r w:rsidRPr="006A66D1">
        <w:t xml:space="preserve">ssociate degree and progressing to a </w:t>
      </w:r>
      <w:r>
        <w:t>b</w:t>
      </w:r>
      <w:r w:rsidRPr="006A66D1">
        <w:t xml:space="preserve">achelor’s degree. Teachers with a </w:t>
      </w:r>
      <w:r>
        <w:t>b</w:t>
      </w:r>
      <w:r w:rsidRPr="006A66D1">
        <w:t>achelor’s degree earn roughly $2 more per hour than those without.</w:t>
      </w:r>
    </w:p>
    <w:p w14:paraId="400A6E2D" w14:textId="27CC4FEE" w:rsidR="006113EF" w:rsidRPr="006A66D1" w:rsidRDefault="00E95BA0" w:rsidP="003D4042">
      <w:pPr>
        <w:spacing w:line="240" w:lineRule="auto"/>
      </w:pPr>
      <w:r w:rsidRPr="006A66D1" w:rsidDel="00E95BA0">
        <w:t xml:space="preserve"> </w:t>
      </w:r>
      <w:r>
        <w:t>P</w:t>
      </w:r>
      <w:r w:rsidR="006113EF" w:rsidRPr="006A66D1">
        <w:t xml:space="preserve">rogram characteristics do influence pay. Teachers in </w:t>
      </w:r>
      <w:r w:rsidR="006113EF">
        <w:t>programs</w:t>
      </w:r>
      <w:r w:rsidR="006113EF" w:rsidRPr="006A66D1">
        <w:t xml:space="preserve"> that do not accept Child Care Services (CCS) </w:t>
      </w:r>
      <w:r w:rsidR="006113EF">
        <w:t>scholarships</w:t>
      </w:r>
      <w:r w:rsidR="006113EF" w:rsidRPr="006A66D1">
        <w:t xml:space="preserve"> report higher median wages ($15.00) compared to those in CCS-participating programs ($13.50). </w:t>
      </w:r>
      <w:r w:rsidR="00D55241">
        <w:t xml:space="preserve">This difference may be influenced by the fact that non-CCS programs </w:t>
      </w:r>
      <w:r w:rsidR="0031210D">
        <w:t>serve</w:t>
      </w:r>
      <w:r w:rsidR="00D55241">
        <w:t xml:space="preserve"> higher-income families and have the ability to charge higher tuition</w:t>
      </w:r>
      <w:r w:rsidR="0031210D">
        <w:t>.</w:t>
      </w:r>
      <w:r w:rsidR="00D55241" w:rsidRPr="006A66D1">
        <w:t xml:space="preserve"> </w:t>
      </w:r>
      <w:r w:rsidR="006113EF" w:rsidRPr="006A66D1">
        <w:t>Median wages also tend to increase with higher Texas Rising Star quality levels, although non-T</w:t>
      </w:r>
      <w:r w:rsidR="006113EF">
        <w:t xml:space="preserve">exas Rising Star </w:t>
      </w:r>
      <w:r w:rsidR="006113EF" w:rsidRPr="006A66D1">
        <w:t>programs report the highest wages overall.</w:t>
      </w:r>
    </w:p>
    <w:p w14:paraId="6B3196A7" w14:textId="64232730" w:rsidR="006113EF" w:rsidRPr="006A66D1" w:rsidRDefault="006113EF" w:rsidP="003D4042">
      <w:pPr>
        <w:spacing w:line="240" w:lineRule="auto"/>
      </w:pPr>
      <w:r w:rsidRPr="006A66D1">
        <w:t xml:space="preserve">Geographic and operational factors also play a role. Teachers in urban settings, center-based programs, and larger </w:t>
      </w:r>
      <w:r>
        <w:t>programs</w:t>
      </w:r>
      <w:r w:rsidRPr="006A66D1">
        <w:t xml:space="preserve"> earn slightly more than those in rural, home-based, or smaller programs. In terms of job role, advancing from assistant teacher to lead teacher results in a modest pay increase, suggesting limited wage differentiation between these positions</w:t>
      </w:r>
      <w:r>
        <w:t>, or other factors driving those differences (i.e., location, program size, and program type)</w:t>
      </w:r>
      <w:r w:rsidRPr="006A66D1">
        <w:t>.</w:t>
      </w:r>
    </w:p>
    <w:p w14:paraId="686D6A7E" w14:textId="77777777" w:rsidR="006113EF" w:rsidRDefault="006113EF" w:rsidP="003D4042">
      <w:pPr>
        <w:spacing w:line="240" w:lineRule="auto"/>
        <w:rPr>
          <w:highlight w:val="yellow"/>
        </w:rPr>
      </w:pPr>
      <w:r w:rsidRPr="006A66D1">
        <w:t>These patterns highlight a structured but low wage scale for Texas child care teachers, with modest rewards for higher education and certain program characteristics, but relatively small incentives for role advancement.</w:t>
      </w:r>
    </w:p>
    <w:p w14:paraId="489B5E48" w14:textId="77777777" w:rsidR="00CE1E71" w:rsidRDefault="00CE1E71" w:rsidP="00CE1E71">
      <w:pPr>
        <w:spacing w:after="160" w:line="240" w:lineRule="auto"/>
        <w:rPr>
          <w:rFonts w:eastAsiaTheme="minorHAnsi"/>
          <w:i/>
          <w:iCs/>
          <w:color w:val="004D71" w:themeColor="accent6"/>
          <w:kern w:val="2"/>
          <w14:ligatures w14:val="standardContextual"/>
        </w:rPr>
      </w:pPr>
    </w:p>
    <w:p w14:paraId="0B7CC953" w14:textId="77777777" w:rsidR="00CE1E71" w:rsidRDefault="00CE1E71" w:rsidP="00CE1E71">
      <w:pPr>
        <w:pStyle w:val="Figure1"/>
        <w:keepNext/>
        <w:keepLines/>
        <w:spacing w:line="240" w:lineRule="auto"/>
      </w:pPr>
      <w:r w:rsidRPr="000A76CF">
        <w:lastRenderedPageBreak/>
        <w:t xml:space="preserve">Figure </w:t>
      </w:r>
      <w:r>
        <w:t>4</w:t>
      </w:r>
      <w:r w:rsidRPr="000A76CF">
        <w:t>:</w:t>
      </w:r>
      <w:r>
        <w:t xml:space="preserve"> Teacher Compensation, by Selected Characteristics.</w:t>
      </w:r>
    </w:p>
    <w:p w14:paraId="4D442E79" w14:textId="77777777" w:rsidR="00CE1E71" w:rsidRDefault="00CE1E71" w:rsidP="00CE1E71">
      <w:pPr>
        <w:pStyle w:val="Table"/>
        <w:keepNext/>
        <w:keepLines/>
        <w:spacing w:line="240" w:lineRule="auto"/>
        <w:ind w:right="-1710"/>
      </w:pPr>
      <w:r>
        <w:rPr>
          <w:noProof/>
        </w:rPr>
        <w:drawing>
          <wp:inline distT="0" distB="0" distL="0" distR="0" wp14:anchorId="1862C0CA" wp14:editId="688F3BA3">
            <wp:extent cx="6441401" cy="4166558"/>
            <wp:effectExtent l="0" t="0" r="0" b="5715"/>
            <wp:docPr id="2094842069" name="Picture 7" descr="The Table shows overall Teacher Compensation is $14/hour. &#10;&#10;For Education, teachers with less than a Bachelor's make $14/hour0 and with a Bachelor's or higher make $16/hour.&#10;&#10;For Geography, teachers in rural areas make $12/hour and urban areas make $14/hour.&#10;&#10;For Program Type, home-based teachers make $13/hour and center teachers make $14/hour.&#10;&#10;For role, assistant and lead teachers make $14/hour and floaters make $13/hour.&#10;&#10;For program capacity, small program teachers make $13/hour, medium-sized program teacher make $13/hour, and large program teachers make the most at $15/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1130" name="Picture 7" descr="The Table shows overall Teacher Compensation is $14/hour. &#10;&#10;For Education, teachers with less than a Bachelor's make $14/hour0 and with a Bachelor's or higher make $16/hour.&#10;&#10;For Geography, teachers in rural areas make $12/hour and urban areas make $14/hour.&#10;&#10;For Program Type, home-based teachers make $13/hour and center teachers make $14/hour.&#10;&#10;For role, assistant and lead teachers make $14/hour and floaters make $13/hour.&#10;&#10;For program capacity, small program teachers make $13/hour, medium-sized program teacher make $13/hour, and large program teachers make the most at $15/ho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58891" cy="4177871"/>
                    </a:xfrm>
                    <a:prstGeom prst="rect">
                      <a:avLst/>
                    </a:prstGeom>
                    <a:noFill/>
                  </pic:spPr>
                </pic:pic>
              </a:graphicData>
            </a:graphic>
          </wp:inline>
        </w:drawing>
      </w:r>
    </w:p>
    <w:p w14:paraId="4BB7B013" w14:textId="77777777" w:rsidR="006113EF" w:rsidRPr="001874E8" w:rsidRDefault="006113EF" w:rsidP="00CE1E71">
      <w:pPr>
        <w:keepNext/>
        <w:keepLines/>
        <w:spacing w:line="240" w:lineRule="auto"/>
        <w:rPr>
          <w:sz w:val="20"/>
          <w:szCs w:val="20"/>
        </w:rPr>
      </w:pPr>
      <w:r>
        <w:rPr>
          <w:sz w:val="20"/>
          <w:szCs w:val="20"/>
        </w:rPr>
        <w:t>N = 6,600 (overall), 5,218 (under BA), 980 (BA or above), 762 (rural), 5,838 (urban), 136 (home), 6,420 (center), 947 (floater), 1,754 (assistant), 3,745 (lead), 234 (small), 2,242 (medium), 4,124 (large).</w:t>
      </w:r>
    </w:p>
    <w:p w14:paraId="00E230C3" w14:textId="77777777" w:rsidR="006113EF" w:rsidRDefault="006113EF" w:rsidP="00CE1E71">
      <w:pPr>
        <w:pStyle w:val="Heading5"/>
        <w:spacing w:line="240" w:lineRule="auto"/>
      </w:pPr>
      <w:r>
        <w:t>Benefits</w:t>
      </w:r>
    </w:p>
    <w:p w14:paraId="00755C05" w14:textId="16A9437D" w:rsidR="006113EF" w:rsidRPr="008D66A6" w:rsidRDefault="006113EF" w:rsidP="00CE1E71">
      <w:pPr>
        <w:spacing w:line="240" w:lineRule="auto"/>
      </w:pPr>
      <w:r w:rsidRPr="008D66A6">
        <w:t xml:space="preserve">Survey results indicate that access to staff benefits in the child care sector varies significantly by program type, geographic location, and staff role. In general, rural programs report slightly lower availability of benefits across all roles compared to their urban counterparts. The most pronounced differences emerge when comparing center-based programs to home-based </w:t>
      </w:r>
      <w:r>
        <w:t>child care program</w:t>
      </w:r>
      <w:r w:rsidRPr="008D66A6">
        <w:t>s, with the latter offering fewer formal benefits.</w:t>
      </w:r>
    </w:p>
    <w:p w14:paraId="3157E19E" w14:textId="77777777" w:rsidR="006113EF" w:rsidRPr="008D66A6" w:rsidRDefault="006113EF" w:rsidP="00CE1E71">
      <w:pPr>
        <w:spacing w:line="240" w:lineRule="auto"/>
      </w:pPr>
      <w:r w:rsidRPr="008D66A6">
        <w:t>The survey specifically asked about a range of employee benefits. Generally</w:t>
      </w:r>
      <w:r>
        <w:t>,</w:t>
      </w:r>
      <w:r w:rsidRPr="008D66A6">
        <w:t xml:space="preserve"> the most commonly reported offerings included:</w:t>
      </w:r>
    </w:p>
    <w:p w14:paraId="13773969" w14:textId="77777777" w:rsidR="006113EF" w:rsidRPr="008D66A6" w:rsidRDefault="006113EF" w:rsidP="00CE1E71">
      <w:pPr>
        <w:pStyle w:val="ListParagraph"/>
        <w:numPr>
          <w:ilvl w:val="0"/>
          <w:numId w:val="338"/>
        </w:numPr>
        <w:spacing w:line="240" w:lineRule="auto"/>
      </w:pPr>
      <w:r w:rsidRPr="008D66A6">
        <w:t>Paid vacation/holidays</w:t>
      </w:r>
      <w:r>
        <w:t xml:space="preserve"> (74% of center directors; 27% of home directors)</w:t>
      </w:r>
    </w:p>
    <w:p w14:paraId="5FE23584" w14:textId="77777777" w:rsidR="006113EF" w:rsidRPr="008D66A6" w:rsidRDefault="006113EF" w:rsidP="00CE1E71">
      <w:pPr>
        <w:pStyle w:val="ListParagraph"/>
        <w:numPr>
          <w:ilvl w:val="0"/>
          <w:numId w:val="338"/>
        </w:numPr>
        <w:spacing w:line="240" w:lineRule="auto"/>
      </w:pPr>
      <w:r w:rsidRPr="008D66A6">
        <w:t>Paid sick leave</w:t>
      </w:r>
      <w:r>
        <w:t xml:space="preserve"> (46% of center directors; 12% of home directors)</w:t>
      </w:r>
    </w:p>
    <w:p w14:paraId="042BEC46" w14:textId="77777777" w:rsidR="006113EF" w:rsidRPr="008D66A6" w:rsidRDefault="006113EF" w:rsidP="00CE1E71">
      <w:pPr>
        <w:pStyle w:val="ListParagraph"/>
        <w:numPr>
          <w:ilvl w:val="0"/>
          <w:numId w:val="338"/>
        </w:numPr>
        <w:spacing w:line="240" w:lineRule="auto"/>
      </w:pPr>
      <w:r w:rsidRPr="008D66A6">
        <w:t>Health insurance</w:t>
      </w:r>
      <w:r>
        <w:t xml:space="preserve"> (38% of center directors; 4% of home directors)</w:t>
      </w:r>
    </w:p>
    <w:p w14:paraId="2413F706" w14:textId="77777777" w:rsidR="006113EF" w:rsidRPr="008D66A6" w:rsidRDefault="006113EF" w:rsidP="00CE1E71">
      <w:pPr>
        <w:pStyle w:val="ListParagraph"/>
        <w:numPr>
          <w:ilvl w:val="0"/>
          <w:numId w:val="338"/>
        </w:numPr>
        <w:spacing w:line="240" w:lineRule="auto"/>
      </w:pPr>
      <w:r w:rsidRPr="008D66A6">
        <w:t>Free or discounted child care</w:t>
      </w:r>
      <w:r>
        <w:t xml:space="preserve"> (58% of center directors; 7% of home directors)</w:t>
      </w:r>
    </w:p>
    <w:p w14:paraId="2CF8607F" w14:textId="768EC1FD" w:rsidR="00CE1E71" w:rsidRPr="008D66A6" w:rsidRDefault="00CE1E71" w:rsidP="00CE1E71">
      <w:pPr>
        <w:spacing w:line="240" w:lineRule="auto"/>
      </w:pPr>
      <w:r w:rsidRPr="008D66A6">
        <w:t xml:space="preserve">In addition, </w:t>
      </w:r>
      <w:r>
        <w:t xml:space="preserve">the survey asked </w:t>
      </w:r>
      <w:r w:rsidRPr="008D66A6">
        <w:t xml:space="preserve">respondents about other benefits such as dental insurance, vision insurance, life insurance, retirement accounts, health savings accounts, and free meals. These benefits were reported less frequently, particularly among home-based </w:t>
      </w:r>
      <w:r>
        <w:t>child care program</w:t>
      </w:r>
      <w:r w:rsidRPr="008D66A6">
        <w:t>s and rural programs.</w:t>
      </w:r>
    </w:p>
    <w:p w14:paraId="4F9AAE45" w14:textId="2277A745" w:rsidR="006113EF" w:rsidRPr="008D66A6" w:rsidRDefault="00CE1E71" w:rsidP="00CE1E71">
      <w:pPr>
        <w:spacing w:line="240" w:lineRule="auto"/>
      </w:pPr>
      <w:r>
        <w:lastRenderedPageBreak/>
        <w:t>T</w:t>
      </w:r>
      <w:r w:rsidRPr="008D66A6">
        <w:t>here</w:t>
      </w:r>
      <w:r w:rsidR="006113EF" w:rsidRPr="008D66A6">
        <w:t xml:space="preserve"> is a decline in reported benefit access from </w:t>
      </w:r>
      <w:r w:rsidR="006113EF">
        <w:t xml:space="preserve">full-time teachers to </w:t>
      </w:r>
      <w:r w:rsidR="006113EF" w:rsidRPr="008D66A6">
        <w:t>program directors, and an even sharper drop for part-time teachers.</w:t>
      </w:r>
      <w:r w:rsidR="006113EF">
        <w:t xml:space="preserve"> </w:t>
      </w:r>
      <w:r>
        <w:t>Owner</w:t>
      </w:r>
      <w:r w:rsidR="006113EF">
        <w:t>-directors, particularly in home programs, not having staff or formal benefits for themselves</w:t>
      </w:r>
      <w:r>
        <w:t xml:space="preserve"> likely drives the lower rates of benefits for directors.</w:t>
      </w:r>
      <w:r w:rsidR="006113EF" w:rsidRPr="008D66A6">
        <w:t xml:space="preserve"> </w:t>
      </w:r>
      <w:r w:rsidR="006113EF">
        <w:t xml:space="preserve">There was a drop in responses to </w:t>
      </w:r>
      <w:r w:rsidR="006113EF" w:rsidRPr="008D66A6">
        <w:t xml:space="preserve">the question about benefits for part-time staff—possibly indicating that these roles are either rare in some settings or that no benefits are provided to part-time workers. </w:t>
      </w:r>
      <w:r w:rsidR="006113EF" w:rsidRPr="00910EBA">
        <w:t>See Tables 4 and 5 below.</w:t>
      </w:r>
    </w:p>
    <w:p w14:paraId="7C1C6780" w14:textId="77777777" w:rsidR="006113EF" w:rsidRPr="008D66A6" w:rsidRDefault="006113EF" w:rsidP="00CE1E71">
      <w:pPr>
        <w:spacing w:line="240" w:lineRule="auto"/>
      </w:pPr>
      <w:r w:rsidRPr="008D66A6">
        <w:t>When asked for suggestions on how to reduce staff turnover, directors identified three top priorities:</w:t>
      </w:r>
    </w:p>
    <w:p w14:paraId="68BBA2EB" w14:textId="77777777" w:rsidR="006113EF" w:rsidRPr="008D66A6" w:rsidRDefault="006113EF" w:rsidP="00CE1E71">
      <w:pPr>
        <w:pStyle w:val="ListParagraph"/>
        <w:numPr>
          <w:ilvl w:val="0"/>
          <w:numId w:val="339"/>
        </w:numPr>
        <w:spacing w:line="240" w:lineRule="auto"/>
      </w:pPr>
      <w:r w:rsidRPr="008D66A6">
        <w:t>Increasing pay to ensure teachers and caregivers earn a living wage</w:t>
      </w:r>
      <w:r>
        <w:t xml:space="preserve"> (89% of directors)</w:t>
      </w:r>
    </w:p>
    <w:p w14:paraId="0165F04F" w14:textId="77777777" w:rsidR="006113EF" w:rsidRPr="008D66A6" w:rsidRDefault="006113EF" w:rsidP="00CE1E71">
      <w:pPr>
        <w:pStyle w:val="ListParagraph"/>
        <w:numPr>
          <w:ilvl w:val="0"/>
          <w:numId w:val="339"/>
        </w:numPr>
        <w:spacing w:line="240" w:lineRule="auto"/>
      </w:pPr>
      <w:r w:rsidRPr="008D66A6">
        <w:t>Offering more benefits, such as health insurance</w:t>
      </w:r>
      <w:r>
        <w:t xml:space="preserve"> (52% of directors)</w:t>
      </w:r>
    </w:p>
    <w:p w14:paraId="3EC0BF7F" w14:textId="77777777" w:rsidR="006113EF" w:rsidRPr="008D66A6" w:rsidRDefault="006113EF" w:rsidP="00CE1E71">
      <w:pPr>
        <w:pStyle w:val="ListParagraph"/>
        <w:numPr>
          <w:ilvl w:val="0"/>
          <w:numId w:val="339"/>
        </w:numPr>
        <w:spacing w:line="240" w:lineRule="auto"/>
      </w:pPr>
      <w:r w:rsidRPr="008D66A6">
        <w:t>Offering more paid time off, i.e., paid vacation or sick days</w:t>
      </w:r>
      <w:r>
        <w:t xml:space="preserve"> (38% of directors)</w:t>
      </w:r>
    </w:p>
    <w:p w14:paraId="037F38D8" w14:textId="77777777" w:rsidR="00CE1E71" w:rsidRPr="00A20E57" w:rsidRDefault="00CE1E71" w:rsidP="00CE1E71">
      <w:pPr>
        <w:pStyle w:val="Table"/>
        <w:keepNext/>
        <w:keepLines/>
        <w:spacing w:line="240" w:lineRule="auto"/>
        <w:ind w:right="-1710"/>
      </w:pPr>
      <w:r w:rsidRPr="00A20E57">
        <w:t>Table</w:t>
      </w:r>
      <w:r>
        <w:t xml:space="preserve"> 4</w:t>
      </w:r>
      <w:r w:rsidRPr="00A20E57">
        <w:t xml:space="preserve">: </w:t>
      </w:r>
      <w:r>
        <w:t>Percent</w:t>
      </w:r>
      <w:r w:rsidRPr="00A20E57">
        <w:t xml:space="preserve"> of Workers Receiving Benefits in Urban &amp; Rural Child Care Programs</w:t>
      </w:r>
    </w:p>
    <w:tbl>
      <w:tblPr>
        <w:tblStyle w:val="ListTable4-Accent1"/>
        <w:tblW w:w="10890" w:type="dxa"/>
        <w:tblLook w:val="04A0" w:firstRow="1" w:lastRow="0" w:firstColumn="1" w:lastColumn="0" w:noHBand="0" w:noVBand="1"/>
      </w:tblPr>
      <w:tblGrid>
        <w:gridCol w:w="2691"/>
        <w:gridCol w:w="1269"/>
        <w:gridCol w:w="1260"/>
        <w:gridCol w:w="1620"/>
        <w:gridCol w:w="1170"/>
        <w:gridCol w:w="1440"/>
        <w:gridCol w:w="1440"/>
      </w:tblGrid>
      <w:tr w:rsidR="00CE1E71" w:rsidRPr="008D66A6" w14:paraId="1DAC9826" w14:textId="77777777">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691" w:type="dxa"/>
            <w:tcBorders>
              <w:top w:val="nil"/>
              <w:left w:val="nil"/>
              <w:bottom w:val="nil"/>
            </w:tcBorders>
            <w:shd w:val="clear" w:color="auto" w:fill="FFFFFF" w:themeFill="background1"/>
          </w:tcPr>
          <w:p w14:paraId="122CC911" w14:textId="77777777" w:rsidR="00CE1E71" w:rsidRPr="008D66A6" w:rsidRDefault="00CE1E71">
            <w:pPr>
              <w:keepNext/>
              <w:keepLines/>
              <w:spacing w:line="240" w:lineRule="auto"/>
              <w:ind w:right="-1710"/>
            </w:pPr>
          </w:p>
        </w:tc>
        <w:tc>
          <w:tcPr>
            <w:tcW w:w="1269" w:type="dxa"/>
            <w:shd w:val="clear" w:color="auto" w:fill="007F95" w:themeFill="accent1" w:themeFillShade="BF"/>
          </w:tcPr>
          <w:p w14:paraId="26E2B4CF" w14:textId="2431E965" w:rsidR="006F5871" w:rsidRDefault="006F58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6F5871">
              <w:t>Urban</w:t>
            </w:r>
          </w:p>
          <w:p w14:paraId="5B2A4853" w14:textId="2218A79B"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Director</w:t>
            </w:r>
          </w:p>
        </w:tc>
        <w:tc>
          <w:tcPr>
            <w:tcW w:w="1260" w:type="dxa"/>
            <w:shd w:val="clear" w:color="auto" w:fill="007F95" w:themeFill="accent1" w:themeFillShade="BF"/>
          </w:tcPr>
          <w:p w14:paraId="293501AB" w14:textId="77777777" w:rsidR="006F5871" w:rsidRDefault="006F5871" w:rsidP="006F58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6F5871">
              <w:t>Urban</w:t>
            </w:r>
          </w:p>
          <w:p w14:paraId="00257D03" w14:textId="3FD288C0"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Full-time </w:t>
            </w:r>
          </w:p>
          <w:p w14:paraId="39397BEF"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c>
          <w:tcPr>
            <w:tcW w:w="1620" w:type="dxa"/>
            <w:shd w:val="clear" w:color="auto" w:fill="007F95" w:themeFill="accent1" w:themeFillShade="BF"/>
          </w:tcPr>
          <w:p w14:paraId="490082CB" w14:textId="77777777" w:rsidR="006F5871" w:rsidRDefault="006F5871" w:rsidP="006F58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6F5871">
              <w:t>Urban</w:t>
            </w:r>
          </w:p>
          <w:p w14:paraId="6D54613B" w14:textId="77777777"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Part-time</w:t>
            </w:r>
          </w:p>
          <w:p w14:paraId="592301C1"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 Teachers</w:t>
            </w:r>
          </w:p>
        </w:tc>
        <w:tc>
          <w:tcPr>
            <w:tcW w:w="1170" w:type="dxa"/>
            <w:shd w:val="clear" w:color="auto" w:fill="004D71" w:themeFill="accent5"/>
          </w:tcPr>
          <w:p w14:paraId="10749C94" w14:textId="77777777" w:rsidR="006F5871" w:rsidRDefault="006F58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82645">
              <w:t xml:space="preserve">Rural </w:t>
            </w:r>
          </w:p>
          <w:p w14:paraId="2F07238E" w14:textId="1CE82232"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Director</w:t>
            </w:r>
          </w:p>
        </w:tc>
        <w:tc>
          <w:tcPr>
            <w:tcW w:w="1440" w:type="dxa"/>
            <w:shd w:val="clear" w:color="auto" w:fill="004D71" w:themeFill="accent5"/>
          </w:tcPr>
          <w:p w14:paraId="6716E3A0" w14:textId="77777777" w:rsidR="006F5871" w:rsidRDefault="006F58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82645">
              <w:t xml:space="preserve">Rural </w:t>
            </w:r>
          </w:p>
          <w:p w14:paraId="3FEBBB47" w14:textId="09F3BFEF"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Full-time </w:t>
            </w:r>
          </w:p>
          <w:p w14:paraId="517C7194"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c>
          <w:tcPr>
            <w:tcW w:w="1440" w:type="dxa"/>
            <w:shd w:val="clear" w:color="auto" w:fill="004D71" w:themeFill="accent5"/>
          </w:tcPr>
          <w:p w14:paraId="5D2F8E2B" w14:textId="77777777" w:rsidR="006F5871" w:rsidRDefault="006F58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82645">
              <w:t xml:space="preserve">Rural </w:t>
            </w:r>
          </w:p>
          <w:p w14:paraId="2E1E0BFD" w14:textId="278CBCB1"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Part-time </w:t>
            </w:r>
          </w:p>
          <w:p w14:paraId="51BEBEDA"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r>
      <w:tr w:rsidR="00CE1E71" w:rsidRPr="008D66A6" w14:paraId="3AECEB5D" w14:textId="77777777">
        <w:trPr>
          <w:trHeight w:val="620"/>
        </w:trPr>
        <w:tc>
          <w:tcPr>
            <w:cnfStyle w:val="001000000000" w:firstRow="0" w:lastRow="0" w:firstColumn="1" w:lastColumn="0" w:oddVBand="0" w:evenVBand="0" w:oddHBand="0" w:evenHBand="0" w:firstRowFirstColumn="0" w:firstRowLastColumn="0" w:lastRowFirstColumn="0" w:lastRowLastColumn="0"/>
            <w:tcW w:w="2691" w:type="dxa"/>
            <w:tcBorders>
              <w:top w:val="nil"/>
            </w:tcBorders>
          </w:tcPr>
          <w:p w14:paraId="0155B350" w14:textId="77777777" w:rsidR="00CE1E71" w:rsidRPr="00DE08B9" w:rsidRDefault="00CE1E71">
            <w:pPr>
              <w:keepNext/>
              <w:keepLines/>
              <w:spacing w:after="0" w:line="240" w:lineRule="auto"/>
              <w:ind w:right="-1710"/>
              <w:rPr>
                <w:b w:val="0"/>
              </w:rPr>
            </w:pPr>
            <w:r w:rsidRPr="008D66A6">
              <w:t>Paid vacation/holidays</w:t>
            </w:r>
          </w:p>
        </w:tc>
        <w:tc>
          <w:tcPr>
            <w:tcW w:w="1269" w:type="dxa"/>
          </w:tcPr>
          <w:p w14:paraId="4FCCBECE"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6</w:t>
            </w:r>
            <w:r>
              <w:t>1</w:t>
            </w:r>
            <w:r w:rsidRPr="008D66A6">
              <w:t>%</w:t>
            </w:r>
          </w:p>
        </w:tc>
        <w:tc>
          <w:tcPr>
            <w:tcW w:w="1260" w:type="dxa"/>
          </w:tcPr>
          <w:p w14:paraId="7CC0CE42"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74%</w:t>
            </w:r>
          </w:p>
        </w:tc>
        <w:tc>
          <w:tcPr>
            <w:tcW w:w="1620" w:type="dxa"/>
          </w:tcPr>
          <w:p w14:paraId="0BB5B516"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41%</w:t>
            </w:r>
          </w:p>
        </w:tc>
        <w:tc>
          <w:tcPr>
            <w:tcW w:w="1170" w:type="dxa"/>
          </w:tcPr>
          <w:p w14:paraId="54F0D140"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6</w:t>
            </w:r>
            <w:r>
              <w:t>3</w:t>
            </w:r>
            <w:r w:rsidRPr="008D66A6">
              <w:t>%</w:t>
            </w:r>
          </w:p>
        </w:tc>
        <w:tc>
          <w:tcPr>
            <w:tcW w:w="1440" w:type="dxa"/>
          </w:tcPr>
          <w:p w14:paraId="3598704C"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7</w:t>
            </w:r>
            <w:r>
              <w:t>2</w:t>
            </w:r>
            <w:r w:rsidRPr="008D66A6">
              <w:t>%</w:t>
            </w:r>
          </w:p>
        </w:tc>
        <w:tc>
          <w:tcPr>
            <w:tcW w:w="1440" w:type="dxa"/>
          </w:tcPr>
          <w:p w14:paraId="3418EA9A"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3</w:t>
            </w:r>
            <w:r>
              <w:t>6</w:t>
            </w:r>
            <w:r w:rsidRPr="008D66A6">
              <w:t>%</w:t>
            </w:r>
          </w:p>
        </w:tc>
      </w:tr>
      <w:tr w:rsidR="00CE1E71" w:rsidRPr="008D66A6" w14:paraId="04780B23" w14:textId="77777777">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691" w:type="dxa"/>
            <w:shd w:val="clear" w:color="auto" w:fill="FFFFFF" w:themeFill="background1"/>
          </w:tcPr>
          <w:p w14:paraId="2E0E2B53" w14:textId="77777777" w:rsidR="00CE1E71" w:rsidRPr="00DE08B9" w:rsidRDefault="00CE1E71">
            <w:pPr>
              <w:keepNext/>
              <w:keepLines/>
              <w:spacing w:after="0" w:line="240" w:lineRule="auto"/>
              <w:ind w:right="-1710"/>
              <w:rPr>
                <w:b w:val="0"/>
              </w:rPr>
            </w:pPr>
            <w:r w:rsidRPr="008D66A6">
              <w:t>Paid sick leave</w:t>
            </w:r>
          </w:p>
        </w:tc>
        <w:tc>
          <w:tcPr>
            <w:tcW w:w="1269" w:type="dxa"/>
            <w:shd w:val="clear" w:color="auto" w:fill="FFFFFF" w:themeFill="background1"/>
          </w:tcPr>
          <w:p w14:paraId="70A0CF23"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3</w:t>
            </w:r>
            <w:r>
              <w:t>7</w:t>
            </w:r>
            <w:r w:rsidRPr="008D66A6">
              <w:t>%</w:t>
            </w:r>
          </w:p>
        </w:tc>
        <w:tc>
          <w:tcPr>
            <w:tcW w:w="1260" w:type="dxa"/>
            <w:shd w:val="clear" w:color="auto" w:fill="FFFFFF" w:themeFill="background1"/>
          </w:tcPr>
          <w:p w14:paraId="64377690"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41%</w:t>
            </w:r>
          </w:p>
        </w:tc>
        <w:tc>
          <w:tcPr>
            <w:tcW w:w="1620" w:type="dxa"/>
            <w:shd w:val="clear" w:color="auto" w:fill="FFFFFF" w:themeFill="background1"/>
          </w:tcPr>
          <w:p w14:paraId="3ECC4E1A"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22%</w:t>
            </w:r>
          </w:p>
        </w:tc>
        <w:tc>
          <w:tcPr>
            <w:tcW w:w="1170" w:type="dxa"/>
            <w:shd w:val="clear" w:color="auto" w:fill="FFFFFF" w:themeFill="background1"/>
          </w:tcPr>
          <w:p w14:paraId="3EDD027A"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3</w:t>
            </w:r>
            <w:r>
              <w:t>6</w:t>
            </w:r>
            <w:r w:rsidRPr="008D66A6">
              <w:t>%</w:t>
            </w:r>
          </w:p>
        </w:tc>
        <w:tc>
          <w:tcPr>
            <w:tcW w:w="1440" w:type="dxa"/>
            <w:shd w:val="clear" w:color="auto" w:fill="FFFFFF" w:themeFill="background1"/>
          </w:tcPr>
          <w:p w14:paraId="3FB4E3A7"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t>40</w:t>
            </w:r>
            <w:r w:rsidRPr="008D66A6">
              <w:t>%</w:t>
            </w:r>
          </w:p>
        </w:tc>
        <w:tc>
          <w:tcPr>
            <w:tcW w:w="1440" w:type="dxa"/>
            <w:shd w:val="clear" w:color="auto" w:fill="FFFFFF" w:themeFill="background1"/>
          </w:tcPr>
          <w:p w14:paraId="198E55A3"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t>20</w:t>
            </w:r>
            <w:r w:rsidRPr="008D66A6">
              <w:t>%</w:t>
            </w:r>
          </w:p>
        </w:tc>
      </w:tr>
      <w:tr w:rsidR="00CE1E71" w:rsidRPr="008D66A6" w14:paraId="0107B041" w14:textId="77777777">
        <w:trPr>
          <w:trHeight w:val="530"/>
        </w:trPr>
        <w:tc>
          <w:tcPr>
            <w:cnfStyle w:val="001000000000" w:firstRow="0" w:lastRow="0" w:firstColumn="1" w:lastColumn="0" w:oddVBand="0" w:evenVBand="0" w:oddHBand="0" w:evenHBand="0" w:firstRowFirstColumn="0" w:firstRowLastColumn="0" w:lastRowFirstColumn="0" w:lastRowLastColumn="0"/>
            <w:tcW w:w="2691" w:type="dxa"/>
          </w:tcPr>
          <w:p w14:paraId="0C4FE4AE" w14:textId="77777777" w:rsidR="00CE1E71" w:rsidRPr="00DE08B9" w:rsidRDefault="00CE1E71">
            <w:pPr>
              <w:keepNext/>
              <w:keepLines/>
              <w:spacing w:after="0" w:line="240" w:lineRule="auto"/>
              <w:ind w:right="-1710"/>
              <w:rPr>
                <w:b w:val="0"/>
              </w:rPr>
            </w:pPr>
            <w:r w:rsidRPr="008D66A6">
              <w:t>Health insurance</w:t>
            </w:r>
          </w:p>
        </w:tc>
        <w:tc>
          <w:tcPr>
            <w:tcW w:w="1269" w:type="dxa"/>
          </w:tcPr>
          <w:p w14:paraId="7004AC11"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29%</w:t>
            </w:r>
          </w:p>
        </w:tc>
        <w:tc>
          <w:tcPr>
            <w:tcW w:w="1260" w:type="dxa"/>
          </w:tcPr>
          <w:p w14:paraId="7E4A059A"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34%</w:t>
            </w:r>
          </w:p>
        </w:tc>
        <w:tc>
          <w:tcPr>
            <w:tcW w:w="1620" w:type="dxa"/>
          </w:tcPr>
          <w:p w14:paraId="78C5E7D8"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1</w:t>
            </w:r>
            <w:r>
              <w:t>0</w:t>
            </w:r>
            <w:r w:rsidRPr="008D66A6">
              <w:t>%</w:t>
            </w:r>
          </w:p>
        </w:tc>
        <w:tc>
          <w:tcPr>
            <w:tcW w:w="1170" w:type="dxa"/>
          </w:tcPr>
          <w:p w14:paraId="5B5C2FE5"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3</w:t>
            </w:r>
            <w:r>
              <w:t>2</w:t>
            </w:r>
            <w:r w:rsidRPr="008D66A6">
              <w:t>%</w:t>
            </w:r>
          </w:p>
        </w:tc>
        <w:tc>
          <w:tcPr>
            <w:tcW w:w="1440" w:type="dxa"/>
          </w:tcPr>
          <w:p w14:paraId="7AA649B7"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3</w:t>
            </w:r>
            <w:r>
              <w:t>6</w:t>
            </w:r>
            <w:r w:rsidRPr="008D66A6">
              <w:t>%</w:t>
            </w:r>
          </w:p>
        </w:tc>
        <w:tc>
          <w:tcPr>
            <w:tcW w:w="1440" w:type="dxa"/>
          </w:tcPr>
          <w:p w14:paraId="5866F667"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14%</w:t>
            </w:r>
          </w:p>
        </w:tc>
      </w:tr>
      <w:tr w:rsidR="00CE1E71" w:rsidRPr="008D66A6" w14:paraId="437282C8" w14:textId="7777777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691" w:type="dxa"/>
          </w:tcPr>
          <w:p w14:paraId="1F015122" w14:textId="77777777" w:rsidR="00CE1E71" w:rsidRPr="00DE08B9" w:rsidRDefault="00CE1E71">
            <w:pPr>
              <w:keepNext/>
              <w:keepLines/>
              <w:spacing w:after="0" w:line="240" w:lineRule="auto"/>
              <w:ind w:right="-1710"/>
              <w:rPr>
                <w:b w:val="0"/>
              </w:rPr>
            </w:pPr>
            <w:r w:rsidRPr="008D66A6">
              <w:t>Disc./free child care</w:t>
            </w:r>
          </w:p>
        </w:tc>
        <w:tc>
          <w:tcPr>
            <w:tcW w:w="1269" w:type="dxa"/>
          </w:tcPr>
          <w:p w14:paraId="10923C94"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45%</w:t>
            </w:r>
          </w:p>
        </w:tc>
        <w:tc>
          <w:tcPr>
            <w:tcW w:w="1260" w:type="dxa"/>
          </w:tcPr>
          <w:p w14:paraId="552AB3B9"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65%</w:t>
            </w:r>
          </w:p>
        </w:tc>
        <w:tc>
          <w:tcPr>
            <w:tcW w:w="1620" w:type="dxa"/>
          </w:tcPr>
          <w:p w14:paraId="623D9A02"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5</w:t>
            </w:r>
            <w:r>
              <w:t>8</w:t>
            </w:r>
            <w:r w:rsidRPr="008D66A6">
              <w:t>%</w:t>
            </w:r>
          </w:p>
        </w:tc>
        <w:tc>
          <w:tcPr>
            <w:tcW w:w="1170" w:type="dxa"/>
          </w:tcPr>
          <w:p w14:paraId="704A2021"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4</w:t>
            </w:r>
            <w:r>
              <w:t>0</w:t>
            </w:r>
            <w:r w:rsidRPr="008D66A6">
              <w:t>%</w:t>
            </w:r>
          </w:p>
        </w:tc>
        <w:tc>
          <w:tcPr>
            <w:tcW w:w="1440" w:type="dxa"/>
          </w:tcPr>
          <w:p w14:paraId="66BF9749"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t>47</w:t>
            </w:r>
            <w:r w:rsidRPr="008D66A6">
              <w:t>%</w:t>
            </w:r>
          </w:p>
        </w:tc>
        <w:tc>
          <w:tcPr>
            <w:tcW w:w="1440" w:type="dxa"/>
          </w:tcPr>
          <w:p w14:paraId="5F1BAAC0"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5</w:t>
            </w:r>
            <w:r>
              <w:t>0</w:t>
            </w:r>
            <w:r w:rsidRPr="008D66A6">
              <w:t>%</w:t>
            </w:r>
          </w:p>
        </w:tc>
      </w:tr>
      <w:tr w:rsidR="00CE1E71" w:rsidRPr="008D66A6" w14:paraId="3A9234D4" w14:textId="77777777">
        <w:trPr>
          <w:trHeight w:val="521"/>
        </w:trPr>
        <w:tc>
          <w:tcPr>
            <w:cnfStyle w:val="001000000000" w:firstRow="0" w:lastRow="0" w:firstColumn="1" w:lastColumn="0" w:oddVBand="0" w:evenVBand="0" w:oddHBand="0" w:evenHBand="0" w:firstRowFirstColumn="0" w:firstRowLastColumn="0" w:lastRowFirstColumn="0" w:lastRowLastColumn="0"/>
            <w:tcW w:w="2691" w:type="dxa"/>
            <w:shd w:val="clear" w:color="auto" w:fill="FFFFFF" w:themeFill="background1"/>
          </w:tcPr>
          <w:p w14:paraId="1B10163D" w14:textId="77777777" w:rsidR="00CE1E71" w:rsidRPr="009B788F" w:rsidRDefault="00CE1E71">
            <w:pPr>
              <w:keepNext/>
              <w:keepLines/>
              <w:spacing w:after="0" w:line="240" w:lineRule="auto"/>
              <w:ind w:right="-1710"/>
              <w:rPr>
                <w:b w:val="0"/>
              </w:rPr>
            </w:pPr>
            <w:r w:rsidRPr="009B788F">
              <w:rPr>
                <w:b w:val="0"/>
              </w:rPr>
              <w:t>N</w:t>
            </w:r>
          </w:p>
        </w:tc>
        <w:tc>
          <w:tcPr>
            <w:tcW w:w="1269" w:type="dxa"/>
            <w:shd w:val="clear" w:color="auto" w:fill="FFFFFF" w:themeFill="background1"/>
          </w:tcPr>
          <w:p w14:paraId="5331E4FF"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953</w:t>
            </w:r>
          </w:p>
        </w:tc>
        <w:tc>
          <w:tcPr>
            <w:tcW w:w="1260" w:type="dxa"/>
            <w:shd w:val="clear" w:color="auto" w:fill="FFFFFF" w:themeFill="background1"/>
          </w:tcPr>
          <w:p w14:paraId="3C2AE560"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722</w:t>
            </w:r>
          </w:p>
        </w:tc>
        <w:tc>
          <w:tcPr>
            <w:tcW w:w="1620" w:type="dxa"/>
            <w:shd w:val="clear" w:color="auto" w:fill="FFFFFF" w:themeFill="background1"/>
          </w:tcPr>
          <w:p w14:paraId="54AE6C70"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561</w:t>
            </w:r>
          </w:p>
        </w:tc>
        <w:tc>
          <w:tcPr>
            <w:tcW w:w="1170" w:type="dxa"/>
            <w:shd w:val="clear" w:color="auto" w:fill="FFFFFF" w:themeFill="background1"/>
          </w:tcPr>
          <w:p w14:paraId="4282F95A"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114</w:t>
            </w:r>
          </w:p>
        </w:tc>
        <w:tc>
          <w:tcPr>
            <w:tcW w:w="1440" w:type="dxa"/>
            <w:shd w:val="clear" w:color="auto" w:fill="FFFFFF" w:themeFill="background1"/>
          </w:tcPr>
          <w:p w14:paraId="35A4C46B" w14:textId="77777777" w:rsidR="00CE1E71"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90</w:t>
            </w:r>
          </w:p>
        </w:tc>
        <w:tc>
          <w:tcPr>
            <w:tcW w:w="1440" w:type="dxa"/>
            <w:shd w:val="clear" w:color="auto" w:fill="FFFFFF" w:themeFill="background1"/>
          </w:tcPr>
          <w:p w14:paraId="0D1004BB"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66</w:t>
            </w:r>
          </w:p>
        </w:tc>
      </w:tr>
    </w:tbl>
    <w:p w14:paraId="16017A04" w14:textId="77777777" w:rsidR="006113EF" w:rsidRDefault="006113EF" w:rsidP="00CE1E71">
      <w:pPr>
        <w:pStyle w:val="Table"/>
        <w:spacing w:line="240" w:lineRule="auto"/>
        <w:ind w:right="-1710"/>
      </w:pPr>
    </w:p>
    <w:p w14:paraId="51B2AC7D" w14:textId="77777777" w:rsidR="00CE1E71" w:rsidRPr="00A20E57" w:rsidRDefault="00CE1E71" w:rsidP="00CE1E71">
      <w:pPr>
        <w:pStyle w:val="Table"/>
        <w:keepNext/>
        <w:keepLines/>
        <w:spacing w:line="240" w:lineRule="auto"/>
        <w:ind w:right="-1710"/>
      </w:pPr>
      <w:r w:rsidRPr="00A20E57">
        <w:lastRenderedPageBreak/>
        <w:t>Table</w:t>
      </w:r>
      <w:r>
        <w:t xml:space="preserve"> 5</w:t>
      </w:r>
      <w:r w:rsidRPr="00A20E57">
        <w:t xml:space="preserve">: </w:t>
      </w:r>
      <w:r>
        <w:t>Percent</w:t>
      </w:r>
      <w:r w:rsidRPr="00A20E57">
        <w:t xml:space="preserve"> of Workers Receiving Benefits in All Centers &amp; Home-Based Child Care Programs</w:t>
      </w:r>
    </w:p>
    <w:tbl>
      <w:tblPr>
        <w:tblStyle w:val="ListTable4-Accent1"/>
        <w:tblW w:w="10890" w:type="dxa"/>
        <w:tblLook w:val="04A0" w:firstRow="1" w:lastRow="0" w:firstColumn="1" w:lastColumn="0" w:noHBand="0" w:noVBand="1"/>
      </w:tblPr>
      <w:tblGrid>
        <w:gridCol w:w="2700"/>
        <w:gridCol w:w="1170"/>
        <w:gridCol w:w="1350"/>
        <w:gridCol w:w="1440"/>
        <w:gridCol w:w="1350"/>
        <w:gridCol w:w="1350"/>
        <w:gridCol w:w="1530"/>
      </w:tblGrid>
      <w:tr w:rsidR="00CE1E71" w:rsidRPr="008D66A6" w14:paraId="18DCD9EF" w14:textId="77777777">
        <w:trPr>
          <w:cnfStyle w:val="100000000000" w:firstRow="1" w:lastRow="0" w:firstColumn="0" w:lastColumn="0" w:oddVBand="0" w:evenVBand="0" w:oddHBand="0"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700" w:type="dxa"/>
            <w:tcBorders>
              <w:top w:val="nil"/>
              <w:left w:val="nil"/>
              <w:bottom w:val="nil"/>
            </w:tcBorders>
            <w:shd w:val="clear" w:color="auto" w:fill="FFFFFF" w:themeFill="background1"/>
          </w:tcPr>
          <w:p w14:paraId="50812D68" w14:textId="77777777" w:rsidR="00CE1E71" w:rsidRPr="008D66A6" w:rsidRDefault="00CE1E71">
            <w:pPr>
              <w:keepNext/>
              <w:keepLines/>
              <w:spacing w:line="240" w:lineRule="auto"/>
              <w:ind w:right="-1710"/>
            </w:pPr>
          </w:p>
        </w:tc>
        <w:tc>
          <w:tcPr>
            <w:tcW w:w="1170" w:type="dxa"/>
            <w:shd w:val="clear" w:color="auto" w:fill="007F95" w:themeFill="accent1" w:themeFillShade="BF"/>
          </w:tcPr>
          <w:p w14:paraId="5E4C1386" w14:textId="77777777" w:rsidR="001A1465" w:rsidRPr="001A1465" w:rsidRDefault="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rPr>
                <w:rFonts w:eastAsiaTheme="minorHAnsi"/>
                <w:kern w:val="2"/>
              </w:rPr>
            </w:pPr>
            <w:r w:rsidRPr="001A1465">
              <w:rPr>
                <w:rFonts w:eastAsiaTheme="minorHAnsi"/>
                <w:kern w:val="2"/>
              </w:rPr>
              <w:t>Center-</w:t>
            </w:r>
          </w:p>
          <w:p w14:paraId="1E15CF67" w14:textId="089BDBCE" w:rsidR="001A1465" w:rsidRPr="001A1465" w:rsidRDefault="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1A1465">
              <w:rPr>
                <w:rFonts w:eastAsiaTheme="minorHAnsi"/>
                <w:kern w:val="2"/>
              </w:rPr>
              <w:t>Based</w:t>
            </w:r>
          </w:p>
          <w:p w14:paraId="06B7C973" w14:textId="1AA7452F"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Director</w:t>
            </w:r>
          </w:p>
        </w:tc>
        <w:tc>
          <w:tcPr>
            <w:tcW w:w="1350" w:type="dxa"/>
            <w:shd w:val="clear" w:color="auto" w:fill="007F95" w:themeFill="accent1" w:themeFillShade="BF"/>
          </w:tcPr>
          <w:p w14:paraId="4C47E51D" w14:textId="77777777" w:rsidR="001A1465" w:rsidRP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rPr>
                <w:rFonts w:eastAsiaTheme="minorHAnsi"/>
                <w:kern w:val="2"/>
              </w:rPr>
            </w:pPr>
            <w:r w:rsidRPr="001A1465">
              <w:rPr>
                <w:rFonts w:eastAsiaTheme="minorHAnsi"/>
                <w:kern w:val="2"/>
              </w:rPr>
              <w:t>Center-</w:t>
            </w:r>
          </w:p>
          <w:p w14:paraId="7D2D755B" w14:textId="77777777" w:rsidR="001A1465" w:rsidRP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1A1465">
              <w:rPr>
                <w:rFonts w:eastAsiaTheme="minorHAnsi"/>
                <w:kern w:val="2"/>
              </w:rPr>
              <w:t>Based</w:t>
            </w:r>
          </w:p>
          <w:p w14:paraId="53B7EC03" w14:textId="77777777"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Full-time </w:t>
            </w:r>
          </w:p>
          <w:p w14:paraId="51E60183"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c>
          <w:tcPr>
            <w:tcW w:w="1440" w:type="dxa"/>
            <w:shd w:val="clear" w:color="auto" w:fill="007F95" w:themeFill="accent1" w:themeFillShade="BF"/>
          </w:tcPr>
          <w:p w14:paraId="44B4CC6A" w14:textId="77777777" w:rsidR="001A1465" w:rsidRP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rPr>
                <w:rFonts w:eastAsiaTheme="minorHAnsi"/>
                <w:kern w:val="2"/>
              </w:rPr>
            </w:pPr>
            <w:r w:rsidRPr="001A1465">
              <w:rPr>
                <w:rFonts w:eastAsiaTheme="minorHAnsi"/>
                <w:kern w:val="2"/>
              </w:rPr>
              <w:t>Center-</w:t>
            </w:r>
          </w:p>
          <w:p w14:paraId="6712CED4" w14:textId="77777777" w:rsidR="001A1465" w:rsidRP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1A1465">
              <w:rPr>
                <w:rFonts w:eastAsiaTheme="minorHAnsi"/>
                <w:kern w:val="2"/>
              </w:rPr>
              <w:t>Based</w:t>
            </w:r>
          </w:p>
          <w:p w14:paraId="7FD4D0EF" w14:textId="77777777"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Part-time </w:t>
            </w:r>
          </w:p>
          <w:p w14:paraId="22605291"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c>
          <w:tcPr>
            <w:tcW w:w="1350" w:type="dxa"/>
            <w:shd w:val="clear" w:color="auto" w:fill="004D71" w:themeFill="accent5"/>
          </w:tcPr>
          <w:p w14:paraId="484F5FC1" w14:textId="77777777" w:rsidR="001A1465" w:rsidRDefault="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3B6CD2">
              <w:t>Home-</w:t>
            </w:r>
          </w:p>
          <w:p w14:paraId="4F642552" w14:textId="0F4AEC13" w:rsidR="001A1465" w:rsidRDefault="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3B6CD2">
              <w:t>Based</w:t>
            </w:r>
          </w:p>
          <w:p w14:paraId="644C5453" w14:textId="5B726A48"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Director</w:t>
            </w:r>
          </w:p>
        </w:tc>
        <w:tc>
          <w:tcPr>
            <w:tcW w:w="1350" w:type="dxa"/>
            <w:shd w:val="clear" w:color="auto" w:fill="004D71" w:themeFill="accent5"/>
          </w:tcPr>
          <w:p w14:paraId="77D3E803" w14:textId="77777777" w:rsid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3B6CD2">
              <w:t>Home-</w:t>
            </w:r>
          </w:p>
          <w:p w14:paraId="1778BD9E" w14:textId="77777777" w:rsid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3B6CD2">
              <w:t>Based</w:t>
            </w:r>
          </w:p>
          <w:p w14:paraId="5F4BD136" w14:textId="77777777"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Full-time </w:t>
            </w:r>
          </w:p>
          <w:p w14:paraId="7AA5F562"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c>
          <w:tcPr>
            <w:tcW w:w="1530" w:type="dxa"/>
            <w:shd w:val="clear" w:color="auto" w:fill="004D71" w:themeFill="accent5"/>
          </w:tcPr>
          <w:p w14:paraId="483318D9" w14:textId="77777777" w:rsid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3B6CD2">
              <w:t>Home-</w:t>
            </w:r>
          </w:p>
          <w:p w14:paraId="6B4D1625" w14:textId="77777777" w:rsidR="001A1465" w:rsidRDefault="001A1465" w:rsidP="001A1465">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3B6CD2">
              <w:t>Based</w:t>
            </w:r>
          </w:p>
          <w:p w14:paraId="4BC3989A" w14:textId="77777777" w:rsidR="00CE1E71"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 xml:space="preserve">Part-time </w:t>
            </w:r>
          </w:p>
          <w:p w14:paraId="29C22A48" w14:textId="77777777" w:rsidR="00CE1E71" w:rsidRPr="00936927" w:rsidRDefault="00CE1E71">
            <w:pPr>
              <w:keepNext/>
              <w:keepLines/>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936927">
              <w:t>Teachers</w:t>
            </w:r>
          </w:p>
        </w:tc>
      </w:tr>
      <w:tr w:rsidR="00CE1E71" w:rsidRPr="008D66A6" w14:paraId="77410C58" w14:textId="77777777">
        <w:trPr>
          <w:trHeight w:val="620"/>
        </w:trPr>
        <w:tc>
          <w:tcPr>
            <w:cnfStyle w:val="001000000000" w:firstRow="0" w:lastRow="0" w:firstColumn="1" w:lastColumn="0" w:oddVBand="0" w:evenVBand="0" w:oddHBand="0" w:evenHBand="0" w:firstRowFirstColumn="0" w:firstRowLastColumn="0" w:lastRowFirstColumn="0" w:lastRowLastColumn="0"/>
            <w:tcW w:w="2700" w:type="dxa"/>
            <w:tcBorders>
              <w:top w:val="nil"/>
            </w:tcBorders>
          </w:tcPr>
          <w:p w14:paraId="6BA16E21" w14:textId="77777777" w:rsidR="00CE1E71" w:rsidRPr="00DE08B9" w:rsidRDefault="00CE1E71">
            <w:pPr>
              <w:keepNext/>
              <w:keepLines/>
              <w:spacing w:after="0" w:line="240" w:lineRule="auto"/>
              <w:ind w:right="-1710"/>
              <w:rPr>
                <w:b w:val="0"/>
                <w:bCs w:val="0"/>
              </w:rPr>
            </w:pPr>
            <w:r w:rsidRPr="008D66A6">
              <w:t>Paid vacation/holidays</w:t>
            </w:r>
          </w:p>
        </w:tc>
        <w:tc>
          <w:tcPr>
            <w:tcW w:w="1170" w:type="dxa"/>
          </w:tcPr>
          <w:p w14:paraId="2B0ACCB2"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74%</w:t>
            </w:r>
          </w:p>
        </w:tc>
        <w:tc>
          <w:tcPr>
            <w:tcW w:w="1350" w:type="dxa"/>
          </w:tcPr>
          <w:p w14:paraId="585B80EF"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78%</w:t>
            </w:r>
          </w:p>
        </w:tc>
        <w:tc>
          <w:tcPr>
            <w:tcW w:w="1440" w:type="dxa"/>
          </w:tcPr>
          <w:p w14:paraId="496E3A79"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43%</w:t>
            </w:r>
          </w:p>
        </w:tc>
        <w:tc>
          <w:tcPr>
            <w:tcW w:w="1350" w:type="dxa"/>
          </w:tcPr>
          <w:p w14:paraId="24C61225"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27%</w:t>
            </w:r>
          </w:p>
        </w:tc>
        <w:tc>
          <w:tcPr>
            <w:tcW w:w="1350" w:type="dxa"/>
          </w:tcPr>
          <w:p w14:paraId="5DB2D547"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46%</w:t>
            </w:r>
          </w:p>
        </w:tc>
        <w:tc>
          <w:tcPr>
            <w:tcW w:w="1530" w:type="dxa"/>
          </w:tcPr>
          <w:p w14:paraId="30ACFBB5"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21%</w:t>
            </w:r>
          </w:p>
        </w:tc>
      </w:tr>
      <w:tr w:rsidR="00CE1E71" w:rsidRPr="008D66A6" w14:paraId="63F0B62C" w14:textId="77777777">
        <w:trPr>
          <w:cnfStyle w:val="000000010000" w:firstRow="0" w:lastRow="0" w:firstColumn="0" w:lastColumn="0" w:oddVBand="0" w:evenVBand="0" w:oddHBand="0" w:evenHBand="1"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tcPr>
          <w:p w14:paraId="158371A6" w14:textId="77777777" w:rsidR="00CE1E71" w:rsidRPr="00DE08B9" w:rsidRDefault="00CE1E71">
            <w:pPr>
              <w:keepNext/>
              <w:keepLines/>
              <w:spacing w:after="0" w:line="240" w:lineRule="auto"/>
              <w:ind w:right="-1710"/>
              <w:rPr>
                <w:b w:val="0"/>
                <w:bCs w:val="0"/>
              </w:rPr>
            </w:pPr>
            <w:r w:rsidRPr="008D66A6">
              <w:t>Paid sick leave</w:t>
            </w:r>
          </w:p>
        </w:tc>
        <w:tc>
          <w:tcPr>
            <w:tcW w:w="1170" w:type="dxa"/>
            <w:shd w:val="clear" w:color="auto" w:fill="FFFFFF" w:themeFill="background1"/>
          </w:tcPr>
          <w:p w14:paraId="6EABB383"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46%</w:t>
            </w:r>
          </w:p>
        </w:tc>
        <w:tc>
          <w:tcPr>
            <w:tcW w:w="1350" w:type="dxa"/>
            <w:shd w:val="clear" w:color="auto" w:fill="FFFFFF" w:themeFill="background1"/>
          </w:tcPr>
          <w:p w14:paraId="4C1289FF"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44%</w:t>
            </w:r>
          </w:p>
        </w:tc>
        <w:tc>
          <w:tcPr>
            <w:tcW w:w="1440" w:type="dxa"/>
            <w:shd w:val="clear" w:color="auto" w:fill="FFFFFF" w:themeFill="background1"/>
          </w:tcPr>
          <w:p w14:paraId="7E44DA91"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24%</w:t>
            </w:r>
          </w:p>
        </w:tc>
        <w:tc>
          <w:tcPr>
            <w:tcW w:w="1350" w:type="dxa"/>
            <w:shd w:val="clear" w:color="auto" w:fill="FFFFFF" w:themeFill="background1"/>
          </w:tcPr>
          <w:p w14:paraId="3281F233"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12%</w:t>
            </w:r>
          </w:p>
        </w:tc>
        <w:tc>
          <w:tcPr>
            <w:tcW w:w="1350" w:type="dxa"/>
            <w:shd w:val="clear" w:color="auto" w:fill="FFFFFF" w:themeFill="background1"/>
          </w:tcPr>
          <w:p w14:paraId="3E355C61"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15%</w:t>
            </w:r>
          </w:p>
        </w:tc>
        <w:tc>
          <w:tcPr>
            <w:tcW w:w="1530" w:type="dxa"/>
            <w:shd w:val="clear" w:color="auto" w:fill="FFFFFF" w:themeFill="background1"/>
          </w:tcPr>
          <w:p w14:paraId="2025C484"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5%</w:t>
            </w:r>
          </w:p>
        </w:tc>
      </w:tr>
      <w:tr w:rsidR="00CE1E71" w:rsidRPr="008D66A6" w14:paraId="3C54B269" w14:textId="77777777">
        <w:trPr>
          <w:trHeight w:val="530"/>
        </w:trPr>
        <w:tc>
          <w:tcPr>
            <w:cnfStyle w:val="001000000000" w:firstRow="0" w:lastRow="0" w:firstColumn="1" w:lastColumn="0" w:oddVBand="0" w:evenVBand="0" w:oddHBand="0" w:evenHBand="0" w:firstRowFirstColumn="0" w:firstRowLastColumn="0" w:lastRowFirstColumn="0" w:lastRowLastColumn="0"/>
            <w:tcW w:w="2700" w:type="dxa"/>
          </w:tcPr>
          <w:p w14:paraId="248994FF" w14:textId="77777777" w:rsidR="00CE1E71" w:rsidRPr="00DE08B9" w:rsidRDefault="00CE1E71">
            <w:pPr>
              <w:keepNext/>
              <w:keepLines/>
              <w:spacing w:after="0" w:line="240" w:lineRule="auto"/>
              <w:ind w:right="-1710"/>
              <w:rPr>
                <w:b w:val="0"/>
                <w:bCs w:val="0"/>
              </w:rPr>
            </w:pPr>
            <w:r w:rsidRPr="008D66A6">
              <w:t>Health insurance</w:t>
            </w:r>
          </w:p>
        </w:tc>
        <w:tc>
          <w:tcPr>
            <w:tcW w:w="1170" w:type="dxa"/>
          </w:tcPr>
          <w:p w14:paraId="4D25BA66"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38%</w:t>
            </w:r>
          </w:p>
        </w:tc>
        <w:tc>
          <w:tcPr>
            <w:tcW w:w="1350" w:type="dxa"/>
          </w:tcPr>
          <w:p w14:paraId="3B6CCB00"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37%</w:t>
            </w:r>
          </w:p>
        </w:tc>
        <w:tc>
          <w:tcPr>
            <w:tcW w:w="1440" w:type="dxa"/>
          </w:tcPr>
          <w:p w14:paraId="57B480B6"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12%</w:t>
            </w:r>
          </w:p>
        </w:tc>
        <w:tc>
          <w:tcPr>
            <w:tcW w:w="1350" w:type="dxa"/>
          </w:tcPr>
          <w:p w14:paraId="42BAAB6C"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4%</w:t>
            </w:r>
          </w:p>
        </w:tc>
        <w:tc>
          <w:tcPr>
            <w:tcW w:w="1350" w:type="dxa"/>
          </w:tcPr>
          <w:p w14:paraId="0E4F17E4"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14%</w:t>
            </w:r>
          </w:p>
        </w:tc>
        <w:tc>
          <w:tcPr>
            <w:tcW w:w="1530" w:type="dxa"/>
          </w:tcPr>
          <w:p w14:paraId="0B544E83"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rsidRPr="008D66A6">
              <w:t>2%</w:t>
            </w:r>
          </w:p>
        </w:tc>
      </w:tr>
      <w:tr w:rsidR="00CE1E71" w:rsidRPr="008D66A6" w14:paraId="2B19AA4E" w14:textId="77777777">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00" w:type="dxa"/>
            <w:shd w:val="clear" w:color="auto" w:fill="FFFFFF" w:themeFill="background1"/>
          </w:tcPr>
          <w:p w14:paraId="184D302D" w14:textId="77777777" w:rsidR="00CE1E71" w:rsidRPr="00DE08B9" w:rsidRDefault="00CE1E71">
            <w:pPr>
              <w:keepNext/>
              <w:keepLines/>
              <w:spacing w:after="0" w:line="240" w:lineRule="auto"/>
              <w:ind w:right="-1710"/>
              <w:rPr>
                <w:b w:val="0"/>
                <w:bCs w:val="0"/>
              </w:rPr>
            </w:pPr>
            <w:r w:rsidRPr="008D66A6">
              <w:t>Disc./free child care</w:t>
            </w:r>
          </w:p>
        </w:tc>
        <w:tc>
          <w:tcPr>
            <w:tcW w:w="1170" w:type="dxa"/>
            <w:shd w:val="clear" w:color="auto" w:fill="FFFFFF" w:themeFill="background1"/>
          </w:tcPr>
          <w:p w14:paraId="643DF381"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58%</w:t>
            </w:r>
          </w:p>
        </w:tc>
        <w:tc>
          <w:tcPr>
            <w:tcW w:w="1350" w:type="dxa"/>
            <w:shd w:val="clear" w:color="auto" w:fill="FFFFFF" w:themeFill="background1"/>
          </w:tcPr>
          <w:p w14:paraId="37B38ECE"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68%</w:t>
            </w:r>
          </w:p>
        </w:tc>
        <w:tc>
          <w:tcPr>
            <w:tcW w:w="1440" w:type="dxa"/>
            <w:shd w:val="clear" w:color="auto" w:fill="FFFFFF" w:themeFill="background1"/>
          </w:tcPr>
          <w:p w14:paraId="7E7A40BC"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62%</w:t>
            </w:r>
          </w:p>
        </w:tc>
        <w:tc>
          <w:tcPr>
            <w:tcW w:w="1350" w:type="dxa"/>
            <w:shd w:val="clear" w:color="auto" w:fill="FFFFFF" w:themeFill="background1"/>
          </w:tcPr>
          <w:p w14:paraId="33126C93"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7%</w:t>
            </w:r>
          </w:p>
        </w:tc>
        <w:tc>
          <w:tcPr>
            <w:tcW w:w="1350" w:type="dxa"/>
            <w:shd w:val="clear" w:color="auto" w:fill="FFFFFF" w:themeFill="background1"/>
          </w:tcPr>
          <w:p w14:paraId="64DC1C0A"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25%</w:t>
            </w:r>
          </w:p>
        </w:tc>
        <w:tc>
          <w:tcPr>
            <w:tcW w:w="1530" w:type="dxa"/>
            <w:shd w:val="clear" w:color="auto" w:fill="FFFFFF" w:themeFill="background1"/>
          </w:tcPr>
          <w:p w14:paraId="6B2CA743" w14:textId="77777777" w:rsidR="00CE1E71" w:rsidRPr="008D66A6" w:rsidRDefault="00CE1E71">
            <w:pPr>
              <w:keepNext/>
              <w:keepLines/>
              <w:spacing w:after="0" w:line="240" w:lineRule="auto"/>
              <w:ind w:right="-1710"/>
              <w:cnfStyle w:val="000000010000" w:firstRow="0" w:lastRow="0" w:firstColumn="0" w:lastColumn="0" w:oddVBand="0" w:evenVBand="0" w:oddHBand="0" w:evenHBand="1" w:firstRowFirstColumn="0" w:firstRowLastColumn="0" w:lastRowFirstColumn="0" w:lastRowLastColumn="0"/>
            </w:pPr>
            <w:r w:rsidRPr="008D66A6">
              <w:t>15%</w:t>
            </w:r>
          </w:p>
        </w:tc>
      </w:tr>
      <w:tr w:rsidR="00CE1E71" w:rsidRPr="008D66A6" w14:paraId="31574018" w14:textId="77777777">
        <w:trPr>
          <w:trHeight w:val="575"/>
        </w:trPr>
        <w:tc>
          <w:tcPr>
            <w:cnfStyle w:val="001000000000" w:firstRow="0" w:lastRow="0" w:firstColumn="1" w:lastColumn="0" w:oddVBand="0" w:evenVBand="0" w:oddHBand="0" w:evenHBand="0" w:firstRowFirstColumn="0" w:firstRowLastColumn="0" w:lastRowFirstColumn="0" w:lastRowLastColumn="0"/>
            <w:tcW w:w="2700" w:type="dxa"/>
            <w:shd w:val="clear" w:color="auto" w:fill="D5DCE4" w:themeFill="text2" w:themeFillTint="33"/>
          </w:tcPr>
          <w:p w14:paraId="12A73AA5" w14:textId="77777777" w:rsidR="00CE1E71" w:rsidRPr="00E87B97" w:rsidRDefault="00CE1E71">
            <w:pPr>
              <w:keepNext/>
              <w:keepLines/>
              <w:spacing w:after="0" w:line="240" w:lineRule="auto"/>
              <w:ind w:right="-1710"/>
              <w:rPr>
                <w:b w:val="0"/>
                <w:bCs w:val="0"/>
              </w:rPr>
            </w:pPr>
            <w:r w:rsidRPr="00E87B97">
              <w:rPr>
                <w:b w:val="0"/>
                <w:bCs w:val="0"/>
              </w:rPr>
              <w:t>N</w:t>
            </w:r>
          </w:p>
        </w:tc>
        <w:tc>
          <w:tcPr>
            <w:tcW w:w="1170" w:type="dxa"/>
            <w:shd w:val="clear" w:color="auto" w:fill="D5DCE4" w:themeFill="text2" w:themeFillTint="33"/>
          </w:tcPr>
          <w:p w14:paraId="34818A48"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780</w:t>
            </w:r>
          </w:p>
        </w:tc>
        <w:tc>
          <w:tcPr>
            <w:tcW w:w="1350" w:type="dxa"/>
            <w:shd w:val="clear" w:color="auto" w:fill="D5DCE4" w:themeFill="text2" w:themeFillTint="33"/>
          </w:tcPr>
          <w:p w14:paraId="68A2CACA"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706</w:t>
            </w:r>
          </w:p>
        </w:tc>
        <w:tc>
          <w:tcPr>
            <w:tcW w:w="1440" w:type="dxa"/>
            <w:shd w:val="clear" w:color="auto" w:fill="D5DCE4" w:themeFill="text2" w:themeFillTint="33"/>
          </w:tcPr>
          <w:p w14:paraId="484A9108"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568</w:t>
            </w:r>
          </w:p>
        </w:tc>
        <w:tc>
          <w:tcPr>
            <w:tcW w:w="1350" w:type="dxa"/>
            <w:shd w:val="clear" w:color="auto" w:fill="D5DCE4" w:themeFill="text2" w:themeFillTint="33"/>
          </w:tcPr>
          <w:p w14:paraId="6FAABE17"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287</w:t>
            </w:r>
          </w:p>
        </w:tc>
        <w:tc>
          <w:tcPr>
            <w:tcW w:w="1350" w:type="dxa"/>
            <w:shd w:val="clear" w:color="auto" w:fill="D5DCE4" w:themeFill="text2" w:themeFillTint="33"/>
          </w:tcPr>
          <w:p w14:paraId="044B5E90"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106</w:t>
            </w:r>
          </w:p>
        </w:tc>
        <w:tc>
          <w:tcPr>
            <w:tcW w:w="1530" w:type="dxa"/>
            <w:shd w:val="clear" w:color="auto" w:fill="D5DCE4" w:themeFill="text2" w:themeFillTint="33"/>
          </w:tcPr>
          <w:p w14:paraId="5A77647F" w14:textId="77777777" w:rsidR="00CE1E71" w:rsidRPr="008D66A6" w:rsidRDefault="00CE1E71">
            <w:pPr>
              <w:keepNext/>
              <w:keepLines/>
              <w:spacing w:after="0" w:line="240" w:lineRule="auto"/>
              <w:ind w:right="-1710"/>
              <w:cnfStyle w:val="000000000000" w:firstRow="0" w:lastRow="0" w:firstColumn="0" w:lastColumn="0" w:oddVBand="0" w:evenVBand="0" w:oddHBand="0" w:evenHBand="0" w:firstRowFirstColumn="0" w:firstRowLastColumn="0" w:lastRowFirstColumn="0" w:lastRowLastColumn="0"/>
            </w:pPr>
            <w:r>
              <w:t>59</w:t>
            </w:r>
          </w:p>
        </w:tc>
      </w:tr>
    </w:tbl>
    <w:p w14:paraId="7B429808" w14:textId="77777777" w:rsidR="006113EF" w:rsidRPr="008D66A6" w:rsidRDefault="006113EF" w:rsidP="00CE1E71">
      <w:pPr>
        <w:spacing w:line="240" w:lineRule="auto"/>
        <w:ind w:right="-1710"/>
      </w:pPr>
    </w:p>
    <w:p w14:paraId="44CF5767" w14:textId="77777777" w:rsidR="006113EF" w:rsidRPr="008D66A6" w:rsidRDefault="006113EF" w:rsidP="00D41A32">
      <w:pPr>
        <w:pStyle w:val="Heading4"/>
      </w:pPr>
      <w:r w:rsidRPr="008D66A6">
        <w:t>Focus Group Findings</w:t>
      </w:r>
    </w:p>
    <w:p w14:paraId="6158E4DB" w14:textId="5FA08B7E" w:rsidR="006113EF" w:rsidRPr="008D66A6" w:rsidRDefault="006113EF" w:rsidP="00CE1E71">
      <w:pPr>
        <w:spacing w:line="240" w:lineRule="auto"/>
      </w:pPr>
      <w:r w:rsidRPr="008D66A6">
        <w:t xml:space="preserve">Compensation and benefits for child care workers in Texas remain limited, but directors across all settings </w:t>
      </w:r>
      <w:r w:rsidR="00CE1E71">
        <w:t>find</w:t>
      </w:r>
      <w:r w:rsidR="00CE1E71" w:rsidRPr="008D66A6">
        <w:t xml:space="preserve"> innovative ways to enhance employee satisfaction and retention.</w:t>
      </w:r>
      <w:r w:rsidRPr="008D66A6">
        <w:t xml:space="preserve"> Many programs use small-scale bonuses—such as sign-on, performance-based, or attendance-related incentives—and cover occasional costs like professional development or staff gifts. A few programs, especially in urban areas, have successfully implemented broader benefit packages, including health insurance and free tuition for employees’ children, by leveraging collaborations with other </w:t>
      </w:r>
      <w:r>
        <w:t>child care program</w:t>
      </w:r>
      <w:r w:rsidRPr="008D66A6">
        <w:t xml:space="preserve">s. </w:t>
      </w:r>
      <w:r>
        <w:t xml:space="preserve">Support for these types of monetary benefits varies between the state and local level or are just initiatives of the programs themselves. </w:t>
      </w:r>
      <w:r w:rsidRPr="008D66A6">
        <w:t>Non-monetary supports such as flexible scheduling, positive workplace culture, and personal gestures from directors also play a role in staff satisfaction. Despite limited resources, directors consistently emphasized the importance of showing appreciation and creating supportive work environments as a strategy to retain committed staff.</w:t>
      </w:r>
    </w:p>
    <w:p w14:paraId="2A50889E" w14:textId="77777777" w:rsidR="006113EF" w:rsidRPr="00A20E57" w:rsidRDefault="006113EF" w:rsidP="00CE1E71">
      <w:pPr>
        <w:pStyle w:val="IntenseQuote"/>
        <w:spacing w:line="240" w:lineRule="auto"/>
        <w:ind w:right="0"/>
      </w:pPr>
      <w:r w:rsidRPr="00E34D45">
        <w:t>“[Teachers] get bonuses and incentives for being there every day for the month…and we started a teacher of the month program.”</w:t>
      </w:r>
    </w:p>
    <w:p w14:paraId="6E95CDD1" w14:textId="77777777" w:rsidR="006113EF" w:rsidRPr="004971CD" w:rsidRDefault="006113EF" w:rsidP="00CE1E71">
      <w:pPr>
        <w:pStyle w:val="Heading5"/>
        <w:spacing w:line="240" w:lineRule="auto"/>
      </w:pPr>
      <w:r w:rsidRPr="004971CD">
        <w:t>Rural Licensed Centers</w:t>
      </w:r>
    </w:p>
    <w:p w14:paraId="0405C284" w14:textId="77777777" w:rsidR="006113EF" w:rsidRPr="008D66A6" w:rsidRDefault="006113EF" w:rsidP="00CE1E71">
      <w:pPr>
        <w:spacing w:line="240" w:lineRule="auto"/>
      </w:pPr>
      <w:r w:rsidRPr="008D66A6">
        <w:t xml:space="preserve">Directors of rural programs described offering a combination of modest financial incentives and personalized, non-monetary benefits. Some programs provide quarterly performance bonuses and sign-on bonuses to attract and retain staff. Directors frequently pay for small gifts out of pocket, such as purchasing pizza to celebrate staff birthdays, in an effort to recognize and appreciate their teams. Non-financial benefits, such as flexible scheduling and guaranteed time off during nights, weekends, and holidays, were highlighted as essential offerings. In one example, a program had successfully transitioned to a four-day workweek, using substitute staff to ensure coverage without increasing </w:t>
      </w:r>
      <w:r w:rsidRPr="008D66A6">
        <w:lastRenderedPageBreak/>
        <w:t>workload for regular employees. These creative strategies reflect the directors’ commitment to retaining staff despite financial constraints.</w:t>
      </w:r>
    </w:p>
    <w:p w14:paraId="6C03F188" w14:textId="77777777" w:rsidR="006113EF" w:rsidRPr="008D66A6" w:rsidRDefault="006113EF" w:rsidP="00CE1E71">
      <w:pPr>
        <w:pStyle w:val="Heading5"/>
        <w:spacing w:line="240" w:lineRule="auto"/>
      </w:pPr>
      <w:r w:rsidRPr="008D66A6">
        <w:t>Urban Licensed Centers</w:t>
      </w:r>
    </w:p>
    <w:p w14:paraId="6E55D55B" w14:textId="77777777" w:rsidR="006113EF" w:rsidRPr="008D66A6" w:rsidRDefault="006113EF" w:rsidP="00CE1E71">
      <w:pPr>
        <w:spacing w:line="240" w:lineRule="auto"/>
      </w:pPr>
      <w:r w:rsidRPr="008D66A6">
        <w:t>Urban center directors reported a wider range of benefits, with some programs able to offer more comprehensive compensation packages. One program provided health, vision, and dental insurance as well as free tuition for the children of staff members. This was made possible through a collaborative model in which several programs joined together to secure affordable healthcare coverage. Other strategies included referral bonuses and full financial support for employees pursuing Child Development Associate (CDA) credentials, particularly for staff who demonstrated motivation and commitment to the profession. Monthly or quarterly bonuses tied to attendance or performance were also common, helping to reinforce staff reliability and morale. While these benefits are not universal, they reflect a growing trend among urban programs to explore more sustainable and attractive compensation models.</w:t>
      </w:r>
    </w:p>
    <w:p w14:paraId="6DE6F413" w14:textId="77777777" w:rsidR="006113EF" w:rsidRPr="008D66A6" w:rsidRDefault="006113EF" w:rsidP="00CE1E71">
      <w:pPr>
        <w:pStyle w:val="Heading5"/>
        <w:spacing w:line="240" w:lineRule="auto"/>
      </w:pPr>
      <w:r w:rsidRPr="008D66A6">
        <w:t>Home-Based Programs</w:t>
      </w:r>
    </w:p>
    <w:p w14:paraId="466A2D4E" w14:textId="3D84DE5B" w:rsidR="006113EF" w:rsidRPr="008D66A6" w:rsidRDefault="006113EF" w:rsidP="00CE1E71">
      <w:pPr>
        <w:spacing w:line="240" w:lineRule="auto"/>
      </w:pPr>
      <w:r w:rsidRPr="008D66A6">
        <w:t>Directors of home-based programs also reported using a mix of financial and non-financial strategies to support staff. Some offered staff benefits such as a 50% discount on child care services, paid vacation, and paid time off. One director described a vacation policy in which families are not charged during a staff member’s vacation, although they must continue paying during their own vacations to maintain their child’s spot in care. Another program offered families one week of free tuition each year, effectively covering the cost of staff vacation time. These approaches reflect the operational flexibility and client relationships that are often unique to home-based programs, allowing directors to balance staff needs with family expectations</w:t>
      </w:r>
      <w:r w:rsidR="00CE1E71">
        <w:t>.</w:t>
      </w:r>
    </w:p>
    <w:p w14:paraId="549A8357" w14:textId="0570171F" w:rsidR="006113EF" w:rsidRPr="00BB2A68" w:rsidRDefault="006113EF" w:rsidP="003D4042">
      <w:pPr>
        <w:pStyle w:val="Heading3"/>
        <w:spacing w:line="240" w:lineRule="auto"/>
        <w:ind w:right="-36"/>
        <w:rPr>
          <w:color w:val="005564" w:themeColor="accent1" w:themeShade="80"/>
          <w:sz w:val="40"/>
          <w:szCs w:val="32"/>
          <w:u w:val="single"/>
        </w:rPr>
      </w:pPr>
      <w:bookmarkStart w:id="35" w:name="_Toc216357148"/>
      <w:r w:rsidRPr="00275893">
        <w:t xml:space="preserve">Research Question </w:t>
      </w:r>
      <w:r>
        <w:t>4</w:t>
      </w:r>
      <w:r w:rsidRPr="00275893">
        <w:t>: What are the educational and professional development experiences and preferences for child care workers?</w:t>
      </w:r>
      <w:bookmarkEnd w:id="35"/>
    </w:p>
    <w:p w14:paraId="46AD8E3A" w14:textId="77777777" w:rsidR="006113EF" w:rsidRDefault="006113EF" w:rsidP="00D41A32">
      <w:pPr>
        <w:pStyle w:val="Heading4"/>
      </w:pPr>
      <w:r>
        <w:t>Key Themes</w:t>
      </w:r>
    </w:p>
    <w:p w14:paraId="0B3616F3" w14:textId="77777777" w:rsidR="006113EF" w:rsidRPr="00F460C8" w:rsidRDefault="006113EF" w:rsidP="003D4042">
      <w:pPr>
        <w:spacing w:after="0" w:line="240" w:lineRule="auto"/>
        <w:ind w:right="-36"/>
        <w:rPr>
          <w:b/>
        </w:rPr>
      </w:pPr>
      <w:r w:rsidRPr="00F460C8">
        <w:rPr>
          <w:b/>
        </w:rPr>
        <w:t xml:space="preserve">1. Many </w:t>
      </w:r>
      <w:r>
        <w:rPr>
          <w:b/>
        </w:rPr>
        <w:t>child care program</w:t>
      </w:r>
      <w:r w:rsidRPr="00F460C8">
        <w:rPr>
          <w:b/>
        </w:rPr>
        <w:t>s have experience, but formal education and credentials remain limited</w:t>
      </w:r>
    </w:p>
    <w:p w14:paraId="351B0D85" w14:textId="77777777" w:rsidR="006113EF" w:rsidRPr="00AC3EF0" w:rsidRDefault="006113EF" w:rsidP="003D4042">
      <w:pPr>
        <w:spacing w:line="240" w:lineRule="auto"/>
        <w:ind w:right="-36"/>
      </w:pPr>
      <w:r>
        <w:t>T</w:t>
      </w:r>
      <w:r w:rsidRPr="00AC3EF0">
        <w:t xml:space="preserve">he average child care worker has seven years of experience, 29% hold a bachelor’s degree or higher, and 19% are currently enrolled in a degree or credential program. The Child Development Associate (CDA) credential is the most common, but less than half of teachers hold it, with particularly low rates among home-based </w:t>
      </w:r>
      <w:r>
        <w:t>child care program</w:t>
      </w:r>
      <w:r w:rsidRPr="00AC3EF0">
        <w:t>s.</w:t>
      </w:r>
    </w:p>
    <w:p w14:paraId="69E2655B" w14:textId="77777777" w:rsidR="006113EF" w:rsidRPr="00F91293" w:rsidRDefault="006113EF" w:rsidP="003D4042">
      <w:pPr>
        <w:spacing w:after="0" w:line="240" w:lineRule="auto"/>
        <w:ind w:right="-36"/>
        <w:rPr>
          <w:b/>
        </w:rPr>
      </w:pPr>
      <w:r w:rsidRPr="00F91293">
        <w:rPr>
          <w:b/>
        </w:rPr>
        <w:t>2. Use of professional development systems is inconsistent</w:t>
      </w:r>
    </w:p>
    <w:p w14:paraId="2D573D2F" w14:textId="77777777" w:rsidR="006113EF" w:rsidRPr="00AC3EF0" w:rsidRDefault="006113EF" w:rsidP="003D4042">
      <w:pPr>
        <w:spacing w:line="240" w:lineRule="auto"/>
        <w:ind w:right="-36"/>
      </w:pPr>
      <w:r w:rsidRPr="00AC3EF0">
        <w:t xml:space="preserve">Though Texas offers professional development platforms like TECPDS and CLI Engage, usage is uneven—only about half of respondents report widespread staff use. A significant share of </w:t>
      </w:r>
      <w:r>
        <w:t>child care program</w:t>
      </w:r>
      <w:r w:rsidRPr="00AC3EF0">
        <w:t>s are either unaware of staff participation</w:t>
      </w:r>
      <w:r>
        <w:t xml:space="preserve"> (22% TECPDS; 15% CLI Engage), indicate no staff have accounts (16% TECPDS; 18% CLI Engage), or only a minority of staff have accounts (10% TECPDS; 11% CLI Engage)</w:t>
      </w:r>
      <w:r w:rsidRPr="00AC3EF0">
        <w:t>, indicating a need for better onboarding and support.</w:t>
      </w:r>
    </w:p>
    <w:p w14:paraId="06D307D9" w14:textId="77777777" w:rsidR="006113EF" w:rsidRPr="00F91293" w:rsidRDefault="006113EF" w:rsidP="003D4042">
      <w:pPr>
        <w:spacing w:after="0" w:line="240" w:lineRule="auto"/>
        <w:ind w:right="-36"/>
        <w:rPr>
          <w:b/>
        </w:rPr>
      </w:pPr>
      <w:r w:rsidRPr="00F91293">
        <w:rPr>
          <w:b/>
        </w:rPr>
        <w:t>3. Cost and accessibility are major barriers to professional development</w:t>
      </w:r>
    </w:p>
    <w:p w14:paraId="68E0C627" w14:textId="77777777" w:rsidR="006113EF" w:rsidRPr="00AC3EF0" w:rsidRDefault="006113EF" w:rsidP="003D4042">
      <w:pPr>
        <w:spacing w:line="240" w:lineRule="auto"/>
        <w:ind w:right="-36"/>
      </w:pPr>
      <w:r>
        <w:t>Child care program</w:t>
      </w:r>
      <w:r w:rsidRPr="00AC3EF0">
        <w:t xml:space="preserve">s identified cost, training location, and inconvenient timing as primary barriers to accessing professional development. Center-based </w:t>
      </w:r>
      <w:r>
        <w:t>child care program</w:t>
      </w:r>
      <w:r w:rsidRPr="00AC3EF0">
        <w:t xml:space="preserve">s also cited a lack of substitute </w:t>
      </w:r>
      <w:r w:rsidRPr="00AC3EF0">
        <w:lastRenderedPageBreak/>
        <w:t xml:space="preserve">staff as a key challenge, while home-based </w:t>
      </w:r>
      <w:r>
        <w:t>child care program</w:t>
      </w:r>
      <w:r w:rsidRPr="00AC3EF0">
        <w:t>s emphasized needs in child development and behavioral support.</w:t>
      </w:r>
    </w:p>
    <w:p w14:paraId="121EBA76" w14:textId="77777777" w:rsidR="006113EF" w:rsidRPr="008D66A6" w:rsidRDefault="006113EF" w:rsidP="00D41A32">
      <w:pPr>
        <w:pStyle w:val="Heading4"/>
      </w:pPr>
      <w:r>
        <w:t>Survey Findings</w:t>
      </w:r>
    </w:p>
    <w:p w14:paraId="3FE3F0BF" w14:textId="77777777" w:rsidR="006113EF" w:rsidRPr="008D66A6" w:rsidRDefault="006113EF" w:rsidP="00C84F68">
      <w:pPr>
        <w:spacing w:line="240" w:lineRule="auto"/>
      </w:pPr>
      <w:r w:rsidRPr="008D66A6">
        <w:t xml:space="preserve">Survey response data reveals that many child care workers have valuable experience, </w:t>
      </w:r>
      <w:r>
        <w:t>and opportunities remain for furthering</w:t>
      </w:r>
      <w:r w:rsidRPr="008D66A6">
        <w:t xml:space="preserve"> formal education, credential attainment, and access to ongoing professional development. These </w:t>
      </w:r>
      <w:r>
        <w:t>formal learning opportunities</w:t>
      </w:r>
      <w:r w:rsidRPr="008D66A6">
        <w:t xml:space="preserve"> are particularly pronounced among home-based </w:t>
      </w:r>
      <w:r>
        <w:t>child care program</w:t>
      </w:r>
      <w:r w:rsidRPr="008D66A6">
        <w:t xml:space="preserve">s, who often work </w:t>
      </w:r>
      <w:r>
        <w:t>alone</w:t>
      </w:r>
      <w:r w:rsidRPr="008D66A6">
        <w:t xml:space="preserve"> with limited access to </w:t>
      </w:r>
      <w:r>
        <w:t>external</w:t>
      </w:r>
      <w:r w:rsidRPr="008D66A6">
        <w:t xml:space="preserve"> resources.</w:t>
      </w:r>
    </w:p>
    <w:p w14:paraId="2697ABDA" w14:textId="77777777" w:rsidR="006113EF" w:rsidRPr="008D66A6" w:rsidRDefault="006113EF" w:rsidP="00C84F68">
      <w:pPr>
        <w:pStyle w:val="Heading5"/>
        <w:spacing w:line="240" w:lineRule="auto"/>
      </w:pPr>
      <w:r w:rsidRPr="008D66A6">
        <w:t>Current Workforce Profile</w:t>
      </w:r>
    </w:p>
    <w:p w14:paraId="54F96008" w14:textId="77777777" w:rsidR="00C84F68" w:rsidRPr="008D66A6" w:rsidRDefault="00C84F68" w:rsidP="00C84F68">
      <w:pPr>
        <w:spacing w:line="240" w:lineRule="auto"/>
      </w:pPr>
      <w:r w:rsidRPr="008D66A6">
        <w:t>According to survey respondents</w:t>
      </w:r>
      <w:r>
        <w:t xml:space="preserve"> (see </w:t>
      </w:r>
      <w:r w:rsidRPr="00420CAE">
        <w:t xml:space="preserve">Table </w:t>
      </w:r>
      <w:r>
        <w:t>2), child care workers</w:t>
      </w:r>
      <w:r w:rsidRPr="008D66A6">
        <w:t>:</w:t>
      </w:r>
    </w:p>
    <w:p w14:paraId="12BEB797" w14:textId="77777777" w:rsidR="006113EF" w:rsidRPr="008D66A6" w:rsidRDefault="006113EF" w:rsidP="00C84F68">
      <w:pPr>
        <w:pStyle w:val="ListParagraph"/>
        <w:numPr>
          <w:ilvl w:val="0"/>
          <w:numId w:val="341"/>
        </w:numPr>
        <w:spacing w:line="240" w:lineRule="auto"/>
      </w:pPr>
      <w:r>
        <w:t xml:space="preserve">Have an average of </w:t>
      </w:r>
      <w:r w:rsidRPr="008D66A6">
        <w:t>7 years</w:t>
      </w:r>
      <w:r>
        <w:t xml:space="preserve"> of experience overall</w:t>
      </w:r>
      <w:r w:rsidRPr="008D66A6">
        <w:t xml:space="preserve">, </w:t>
      </w:r>
      <w:r>
        <w:t>and 9 years for staff at</w:t>
      </w:r>
      <w:r w:rsidRPr="008D66A6">
        <w:t xml:space="preserve"> home-based </w:t>
      </w:r>
      <w:r>
        <w:t>child care program</w:t>
      </w:r>
      <w:r w:rsidRPr="008D66A6">
        <w:t>s.</w:t>
      </w:r>
    </w:p>
    <w:p w14:paraId="3995D0D5" w14:textId="77777777" w:rsidR="006113EF" w:rsidRPr="008D66A6" w:rsidRDefault="006113EF" w:rsidP="00C84F68">
      <w:pPr>
        <w:pStyle w:val="ListParagraph"/>
        <w:numPr>
          <w:ilvl w:val="0"/>
          <w:numId w:val="341"/>
        </w:numPr>
        <w:spacing w:line="240" w:lineRule="auto"/>
      </w:pPr>
      <w:r>
        <w:t>Have an a</w:t>
      </w:r>
      <w:r w:rsidRPr="008D66A6">
        <w:t xml:space="preserve">verage </w:t>
      </w:r>
      <w:r>
        <w:t xml:space="preserve">tenure of 4 years </w:t>
      </w:r>
      <w:r w:rsidRPr="008D66A6">
        <w:t>in their current teaching role.</w:t>
      </w:r>
    </w:p>
    <w:p w14:paraId="43793EF7" w14:textId="7C196AB4" w:rsidR="006113EF" w:rsidRPr="008D66A6" w:rsidRDefault="006113EF" w:rsidP="00C84F68">
      <w:pPr>
        <w:pStyle w:val="ListParagraph"/>
        <w:numPr>
          <w:ilvl w:val="0"/>
          <w:numId w:val="341"/>
        </w:numPr>
        <w:spacing w:line="240" w:lineRule="auto"/>
      </w:pPr>
      <w:r>
        <w:t xml:space="preserve">Are enrolled in a degree or credentialing program in </w:t>
      </w:r>
      <w:r w:rsidRPr="00425057">
        <w:t>19%</w:t>
      </w:r>
      <w:r w:rsidRPr="008D66A6">
        <w:t xml:space="preserve"> of </w:t>
      </w:r>
      <w:r>
        <w:t>cases</w:t>
      </w:r>
      <w:r w:rsidRPr="008D66A6">
        <w:t>.</w:t>
      </w:r>
    </w:p>
    <w:p w14:paraId="66840F42" w14:textId="481C96DB" w:rsidR="00C84F68" w:rsidRPr="00F06F2F" w:rsidRDefault="006113EF" w:rsidP="003E06AD">
      <w:pPr>
        <w:pStyle w:val="ListParagraph"/>
        <w:numPr>
          <w:ilvl w:val="0"/>
          <w:numId w:val="341"/>
        </w:numPr>
        <w:spacing w:line="240" w:lineRule="auto"/>
        <w:rPr>
          <w:rFonts w:eastAsiaTheme="minorHAnsi"/>
          <w:i/>
          <w:color w:val="004D71" w:themeColor="accent6"/>
          <w:kern w:val="2"/>
          <w14:ligatures w14:val="standardContextual"/>
        </w:rPr>
      </w:pPr>
      <w:r>
        <w:t xml:space="preserve">Hold a bachelor’s degree or higher in </w:t>
      </w:r>
      <w:r w:rsidRPr="00425057">
        <w:t>29%</w:t>
      </w:r>
      <w:r w:rsidRPr="008D66A6">
        <w:t xml:space="preserve"> of </w:t>
      </w:r>
      <w:r>
        <w:t>cases</w:t>
      </w:r>
      <w:r w:rsidRPr="008D66A6">
        <w:t>.</w:t>
      </w:r>
    </w:p>
    <w:p w14:paraId="2119F451" w14:textId="65B86440" w:rsidR="006113EF" w:rsidRPr="00A20E57" w:rsidRDefault="006113EF" w:rsidP="00C84F68">
      <w:pPr>
        <w:pStyle w:val="Table"/>
        <w:spacing w:line="240" w:lineRule="auto"/>
        <w:ind w:right="-1710"/>
      </w:pPr>
      <w:r w:rsidRPr="00A20E57">
        <w:t>Table</w:t>
      </w:r>
      <w:r>
        <w:t xml:space="preserve"> </w:t>
      </w:r>
      <w:r w:rsidR="001C678D">
        <w:t>2</w:t>
      </w:r>
      <w:r w:rsidRPr="00A20E57">
        <w:t>: Teacher experience and education</w:t>
      </w:r>
    </w:p>
    <w:tbl>
      <w:tblPr>
        <w:tblStyle w:val="ListTable4-Accent1"/>
        <w:tblW w:w="0" w:type="auto"/>
        <w:tblLook w:val="04A0" w:firstRow="1" w:lastRow="0" w:firstColumn="1" w:lastColumn="0" w:noHBand="0" w:noVBand="1"/>
      </w:tblPr>
      <w:tblGrid>
        <w:gridCol w:w="4405"/>
        <w:gridCol w:w="1530"/>
        <w:gridCol w:w="1620"/>
        <w:gridCol w:w="1901"/>
      </w:tblGrid>
      <w:tr w:rsidR="006113EF" w:rsidRPr="008D66A6" w14:paraId="2F8DA89F" w14:textId="77777777">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405" w:type="dxa"/>
            <w:shd w:val="clear" w:color="auto" w:fill="004D71" w:themeFill="accent6"/>
          </w:tcPr>
          <w:p w14:paraId="7BBE9978" w14:textId="77777777" w:rsidR="006113EF" w:rsidRPr="008D66A6" w:rsidRDefault="006113EF">
            <w:pPr>
              <w:spacing w:after="0" w:line="240" w:lineRule="auto"/>
              <w:ind w:right="-1710"/>
            </w:pPr>
          </w:p>
        </w:tc>
        <w:tc>
          <w:tcPr>
            <w:tcW w:w="1530" w:type="dxa"/>
            <w:shd w:val="clear" w:color="auto" w:fill="004D71" w:themeFill="accent6"/>
          </w:tcPr>
          <w:p w14:paraId="5A128CD3" w14:textId="77777777" w:rsidR="006113EF" w:rsidRPr="008D66A6" w:rsidRDefault="006113EF">
            <w:pPr>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Overall</w:t>
            </w:r>
          </w:p>
        </w:tc>
        <w:tc>
          <w:tcPr>
            <w:tcW w:w="1620" w:type="dxa"/>
            <w:shd w:val="clear" w:color="auto" w:fill="004D71" w:themeFill="accent6"/>
          </w:tcPr>
          <w:p w14:paraId="14B15ACA" w14:textId="77777777" w:rsidR="006113EF" w:rsidRPr="008D66A6" w:rsidRDefault="006113EF">
            <w:pPr>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Centers</w:t>
            </w:r>
          </w:p>
        </w:tc>
        <w:tc>
          <w:tcPr>
            <w:tcW w:w="1901" w:type="dxa"/>
            <w:shd w:val="clear" w:color="auto" w:fill="004D71" w:themeFill="accent6"/>
          </w:tcPr>
          <w:p w14:paraId="72F4AC94" w14:textId="77777777" w:rsidR="006113EF" w:rsidRPr="008D66A6" w:rsidRDefault="006113EF">
            <w:pPr>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Home-Based</w:t>
            </w:r>
          </w:p>
        </w:tc>
      </w:tr>
      <w:tr w:rsidR="006113EF" w:rsidRPr="008D66A6" w14:paraId="5A5492A6" w14:textId="77777777">
        <w:trPr>
          <w:trHeight w:val="784"/>
        </w:trPr>
        <w:tc>
          <w:tcPr>
            <w:cnfStyle w:val="001000000000" w:firstRow="0" w:lastRow="0" w:firstColumn="1" w:lastColumn="0" w:oddVBand="0" w:evenVBand="0" w:oddHBand="0" w:evenHBand="0" w:firstRowFirstColumn="0" w:firstRowLastColumn="0" w:lastRowFirstColumn="0" w:lastRowLastColumn="0"/>
            <w:tcW w:w="4405" w:type="dxa"/>
          </w:tcPr>
          <w:p w14:paraId="688AA32B" w14:textId="77777777" w:rsidR="006113EF" w:rsidRPr="00E9340A" w:rsidRDefault="006113EF">
            <w:pPr>
              <w:spacing w:line="240" w:lineRule="auto"/>
              <w:ind w:right="72"/>
              <w:contextualSpacing/>
              <w:rPr>
                <w:b w:val="0"/>
                <w:bCs w:val="0"/>
              </w:rPr>
            </w:pPr>
            <w:r w:rsidRPr="00E9340A">
              <w:rPr>
                <w:b w:val="0"/>
                <w:bCs w:val="0"/>
              </w:rPr>
              <w:t xml:space="preserve">Avg. years of early childhood education </w:t>
            </w:r>
          </w:p>
        </w:tc>
        <w:tc>
          <w:tcPr>
            <w:tcW w:w="1530" w:type="dxa"/>
          </w:tcPr>
          <w:p w14:paraId="29A2866F"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rsidRPr="008D66A6">
              <w:t xml:space="preserve">7 </w:t>
            </w:r>
          </w:p>
        </w:tc>
        <w:tc>
          <w:tcPr>
            <w:tcW w:w="1620" w:type="dxa"/>
          </w:tcPr>
          <w:p w14:paraId="5B0C13AF"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rsidRPr="008D66A6">
              <w:t>7</w:t>
            </w:r>
          </w:p>
        </w:tc>
        <w:tc>
          <w:tcPr>
            <w:tcW w:w="1901" w:type="dxa"/>
          </w:tcPr>
          <w:p w14:paraId="795C05B9"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rsidRPr="008D66A6">
              <w:t>9</w:t>
            </w:r>
          </w:p>
        </w:tc>
      </w:tr>
      <w:tr w:rsidR="006113EF" w:rsidRPr="008D66A6" w14:paraId="7234CB70" w14:textId="77777777">
        <w:trPr>
          <w:cnfStyle w:val="000000010000" w:firstRow="0" w:lastRow="0" w:firstColumn="0" w:lastColumn="0" w:oddVBand="0" w:evenVBand="0" w:oddHBand="0" w:evenHBand="1"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tcPr>
          <w:p w14:paraId="798AE1AA" w14:textId="77777777" w:rsidR="006113EF" w:rsidRPr="00E9340A" w:rsidRDefault="006113EF">
            <w:pPr>
              <w:spacing w:line="240" w:lineRule="auto"/>
              <w:ind w:right="72"/>
              <w:contextualSpacing/>
              <w:rPr>
                <w:b w:val="0"/>
                <w:bCs w:val="0"/>
              </w:rPr>
            </w:pPr>
            <w:r w:rsidRPr="00E9340A">
              <w:rPr>
                <w:b w:val="0"/>
                <w:bCs w:val="0"/>
              </w:rPr>
              <w:t>Avg. years tenure as teacher</w:t>
            </w:r>
          </w:p>
        </w:tc>
        <w:tc>
          <w:tcPr>
            <w:tcW w:w="1530" w:type="dxa"/>
            <w:shd w:val="clear" w:color="auto" w:fill="FFFFFF" w:themeFill="background1"/>
          </w:tcPr>
          <w:p w14:paraId="60001E28" w14:textId="77777777" w:rsidR="006113EF" w:rsidRPr="008D66A6" w:rsidRDefault="006113EF">
            <w:pPr>
              <w:spacing w:line="240" w:lineRule="auto"/>
              <w:ind w:right="-1710"/>
              <w:contextualSpacing/>
              <w:cnfStyle w:val="000000010000" w:firstRow="0" w:lastRow="0" w:firstColumn="0" w:lastColumn="0" w:oddVBand="0" w:evenVBand="0" w:oddHBand="0" w:evenHBand="1" w:firstRowFirstColumn="0" w:firstRowLastColumn="0" w:lastRowFirstColumn="0" w:lastRowLastColumn="0"/>
            </w:pPr>
            <w:r w:rsidRPr="008D66A6">
              <w:t>4</w:t>
            </w:r>
          </w:p>
        </w:tc>
        <w:tc>
          <w:tcPr>
            <w:tcW w:w="1620" w:type="dxa"/>
            <w:shd w:val="clear" w:color="auto" w:fill="FFFFFF" w:themeFill="background1"/>
          </w:tcPr>
          <w:p w14:paraId="7F91D7D8" w14:textId="77777777" w:rsidR="006113EF" w:rsidRPr="008D66A6" w:rsidRDefault="006113EF">
            <w:pPr>
              <w:spacing w:line="240" w:lineRule="auto"/>
              <w:ind w:right="-1710"/>
              <w:contextualSpacing/>
              <w:cnfStyle w:val="000000010000" w:firstRow="0" w:lastRow="0" w:firstColumn="0" w:lastColumn="0" w:oddVBand="0" w:evenVBand="0" w:oddHBand="0" w:evenHBand="1" w:firstRowFirstColumn="0" w:firstRowLastColumn="0" w:lastRowFirstColumn="0" w:lastRowLastColumn="0"/>
            </w:pPr>
            <w:r w:rsidRPr="008D66A6">
              <w:t>4</w:t>
            </w:r>
          </w:p>
        </w:tc>
        <w:tc>
          <w:tcPr>
            <w:tcW w:w="1901" w:type="dxa"/>
            <w:shd w:val="clear" w:color="auto" w:fill="FFFFFF" w:themeFill="background1"/>
          </w:tcPr>
          <w:p w14:paraId="19126837" w14:textId="77777777" w:rsidR="006113EF" w:rsidRPr="008D66A6" w:rsidRDefault="006113EF">
            <w:pPr>
              <w:spacing w:line="240" w:lineRule="auto"/>
              <w:ind w:right="-1710"/>
              <w:contextualSpacing/>
              <w:cnfStyle w:val="000000010000" w:firstRow="0" w:lastRow="0" w:firstColumn="0" w:lastColumn="0" w:oddVBand="0" w:evenVBand="0" w:oddHBand="0" w:evenHBand="1" w:firstRowFirstColumn="0" w:firstRowLastColumn="0" w:lastRowFirstColumn="0" w:lastRowLastColumn="0"/>
            </w:pPr>
            <w:r w:rsidRPr="008D66A6">
              <w:t>4</w:t>
            </w:r>
          </w:p>
        </w:tc>
      </w:tr>
      <w:tr w:rsidR="006113EF" w:rsidRPr="008D66A6" w14:paraId="67A43608" w14:textId="77777777">
        <w:trPr>
          <w:trHeight w:val="800"/>
        </w:trPr>
        <w:tc>
          <w:tcPr>
            <w:cnfStyle w:val="001000000000" w:firstRow="0" w:lastRow="0" w:firstColumn="1" w:lastColumn="0" w:oddVBand="0" w:evenVBand="0" w:oddHBand="0" w:evenHBand="0" w:firstRowFirstColumn="0" w:firstRowLastColumn="0" w:lastRowFirstColumn="0" w:lastRowLastColumn="0"/>
            <w:tcW w:w="4405" w:type="dxa"/>
          </w:tcPr>
          <w:p w14:paraId="6E6D7023" w14:textId="77777777" w:rsidR="006113EF" w:rsidRPr="00E9340A" w:rsidRDefault="006113EF">
            <w:pPr>
              <w:spacing w:line="240" w:lineRule="auto"/>
              <w:ind w:right="72"/>
              <w:contextualSpacing/>
              <w:rPr>
                <w:b w:val="0"/>
                <w:bCs w:val="0"/>
              </w:rPr>
            </w:pPr>
            <w:r w:rsidRPr="00E9340A">
              <w:rPr>
                <w:b w:val="0"/>
                <w:bCs w:val="0"/>
              </w:rPr>
              <w:t>Teacher is enrolled in a degree or credential program</w:t>
            </w:r>
          </w:p>
        </w:tc>
        <w:tc>
          <w:tcPr>
            <w:tcW w:w="1530" w:type="dxa"/>
          </w:tcPr>
          <w:p w14:paraId="7773D0A5"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rsidRPr="008D66A6">
              <w:t>19%</w:t>
            </w:r>
          </w:p>
        </w:tc>
        <w:tc>
          <w:tcPr>
            <w:tcW w:w="1620" w:type="dxa"/>
          </w:tcPr>
          <w:p w14:paraId="3118335E"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rsidRPr="008D66A6">
              <w:t>19%</w:t>
            </w:r>
          </w:p>
        </w:tc>
        <w:tc>
          <w:tcPr>
            <w:tcW w:w="1901" w:type="dxa"/>
          </w:tcPr>
          <w:p w14:paraId="08776682"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rsidRPr="008D66A6">
              <w:t>19%</w:t>
            </w:r>
          </w:p>
        </w:tc>
      </w:tr>
      <w:tr w:rsidR="006113EF" w:rsidRPr="008D66A6" w14:paraId="37C9F4EB" w14:textId="77777777">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4405" w:type="dxa"/>
            <w:shd w:val="clear" w:color="auto" w:fill="FFFFFF" w:themeFill="background1"/>
          </w:tcPr>
          <w:p w14:paraId="21B9C293" w14:textId="77777777" w:rsidR="006113EF" w:rsidRPr="00E9340A" w:rsidRDefault="006113EF">
            <w:pPr>
              <w:spacing w:line="240" w:lineRule="auto"/>
              <w:ind w:right="72"/>
              <w:contextualSpacing/>
              <w:rPr>
                <w:b w:val="0"/>
                <w:bCs w:val="0"/>
              </w:rPr>
            </w:pPr>
            <w:r w:rsidRPr="00E9340A">
              <w:rPr>
                <w:b w:val="0"/>
                <w:bCs w:val="0"/>
              </w:rPr>
              <w:t>Teacher has a bachelor's degree or higher</w:t>
            </w:r>
          </w:p>
        </w:tc>
        <w:tc>
          <w:tcPr>
            <w:tcW w:w="1530" w:type="dxa"/>
            <w:shd w:val="clear" w:color="auto" w:fill="FFFFFF" w:themeFill="background1"/>
          </w:tcPr>
          <w:p w14:paraId="6E6A49EE" w14:textId="77777777" w:rsidR="006113EF" w:rsidRPr="008D66A6" w:rsidRDefault="006113EF">
            <w:pPr>
              <w:spacing w:line="240" w:lineRule="auto"/>
              <w:ind w:right="-1710"/>
              <w:contextualSpacing/>
              <w:cnfStyle w:val="000000010000" w:firstRow="0" w:lastRow="0" w:firstColumn="0" w:lastColumn="0" w:oddVBand="0" w:evenVBand="0" w:oddHBand="0" w:evenHBand="1" w:firstRowFirstColumn="0" w:firstRowLastColumn="0" w:lastRowFirstColumn="0" w:lastRowLastColumn="0"/>
            </w:pPr>
            <w:r w:rsidRPr="008D66A6">
              <w:t>29%</w:t>
            </w:r>
          </w:p>
        </w:tc>
        <w:tc>
          <w:tcPr>
            <w:tcW w:w="1620" w:type="dxa"/>
            <w:shd w:val="clear" w:color="auto" w:fill="FFFFFF" w:themeFill="background1"/>
          </w:tcPr>
          <w:p w14:paraId="7EA32911" w14:textId="77777777" w:rsidR="006113EF" w:rsidRPr="008D66A6" w:rsidRDefault="006113EF">
            <w:pPr>
              <w:spacing w:line="240" w:lineRule="auto"/>
              <w:ind w:right="-1710"/>
              <w:contextualSpacing/>
              <w:cnfStyle w:val="000000010000" w:firstRow="0" w:lastRow="0" w:firstColumn="0" w:lastColumn="0" w:oddVBand="0" w:evenVBand="0" w:oddHBand="0" w:evenHBand="1" w:firstRowFirstColumn="0" w:firstRowLastColumn="0" w:lastRowFirstColumn="0" w:lastRowLastColumn="0"/>
            </w:pPr>
            <w:r w:rsidRPr="008D66A6">
              <w:t>29%</w:t>
            </w:r>
          </w:p>
        </w:tc>
        <w:tc>
          <w:tcPr>
            <w:tcW w:w="1901" w:type="dxa"/>
            <w:shd w:val="clear" w:color="auto" w:fill="FFFFFF" w:themeFill="background1"/>
          </w:tcPr>
          <w:p w14:paraId="546B69E2" w14:textId="77777777" w:rsidR="006113EF" w:rsidRPr="008D66A6" w:rsidRDefault="006113EF">
            <w:pPr>
              <w:spacing w:line="240" w:lineRule="auto"/>
              <w:ind w:right="-1710"/>
              <w:contextualSpacing/>
              <w:cnfStyle w:val="000000010000" w:firstRow="0" w:lastRow="0" w:firstColumn="0" w:lastColumn="0" w:oddVBand="0" w:evenVBand="0" w:oddHBand="0" w:evenHBand="1" w:firstRowFirstColumn="0" w:firstRowLastColumn="0" w:lastRowFirstColumn="0" w:lastRowLastColumn="0"/>
            </w:pPr>
            <w:r w:rsidRPr="008D66A6">
              <w:t>30%</w:t>
            </w:r>
          </w:p>
        </w:tc>
      </w:tr>
      <w:tr w:rsidR="006113EF" w:rsidRPr="008D66A6" w14:paraId="1E201E2E" w14:textId="77777777">
        <w:trPr>
          <w:trHeight w:val="784"/>
        </w:trPr>
        <w:tc>
          <w:tcPr>
            <w:cnfStyle w:val="001000000000" w:firstRow="0" w:lastRow="0" w:firstColumn="1" w:lastColumn="0" w:oddVBand="0" w:evenVBand="0" w:oddHBand="0" w:evenHBand="0" w:firstRowFirstColumn="0" w:firstRowLastColumn="0" w:lastRowFirstColumn="0" w:lastRowLastColumn="0"/>
            <w:tcW w:w="4405" w:type="dxa"/>
          </w:tcPr>
          <w:p w14:paraId="59C5B1D6" w14:textId="77777777" w:rsidR="006113EF" w:rsidRPr="001874E8" w:rsidRDefault="006113EF">
            <w:pPr>
              <w:spacing w:line="240" w:lineRule="auto"/>
              <w:ind w:right="72"/>
              <w:contextualSpacing/>
              <w:rPr>
                <w:b w:val="0"/>
                <w:bCs w:val="0"/>
              </w:rPr>
            </w:pPr>
            <w:r>
              <w:rPr>
                <w:b w:val="0"/>
                <w:bCs w:val="0"/>
              </w:rPr>
              <w:t>N (range)</w:t>
            </w:r>
          </w:p>
        </w:tc>
        <w:tc>
          <w:tcPr>
            <w:tcW w:w="1530" w:type="dxa"/>
          </w:tcPr>
          <w:p w14:paraId="1044501D"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t>5,316-6,929</w:t>
            </w:r>
          </w:p>
        </w:tc>
        <w:tc>
          <w:tcPr>
            <w:tcW w:w="1620" w:type="dxa"/>
          </w:tcPr>
          <w:p w14:paraId="27C21532"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t>5,163-6,716</w:t>
            </w:r>
          </w:p>
        </w:tc>
        <w:tc>
          <w:tcPr>
            <w:tcW w:w="1901" w:type="dxa"/>
          </w:tcPr>
          <w:p w14:paraId="5BB3DC87" w14:textId="77777777" w:rsidR="006113EF" w:rsidRPr="008D66A6" w:rsidRDefault="006113EF">
            <w:pPr>
              <w:spacing w:line="240" w:lineRule="auto"/>
              <w:ind w:right="-1710"/>
              <w:contextualSpacing/>
              <w:cnfStyle w:val="000000000000" w:firstRow="0" w:lastRow="0" w:firstColumn="0" w:lastColumn="0" w:oddVBand="0" w:evenVBand="0" w:oddHBand="0" w:evenHBand="0" w:firstRowFirstColumn="0" w:firstRowLastColumn="0" w:lastRowFirstColumn="0" w:lastRowLastColumn="0"/>
            </w:pPr>
            <w:r>
              <w:t>105-151</w:t>
            </w:r>
          </w:p>
        </w:tc>
      </w:tr>
    </w:tbl>
    <w:p w14:paraId="51329D35" w14:textId="77777777" w:rsidR="006113EF" w:rsidRDefault="006113EF" w:rsidP="00C84F68">
      <w:pPr>
        <w:spacing w:line="240" w:lineRule="auto"/>
        <w:ind w:right="-1710"/>
      </w:pPr>
    </w:p>
    <w:p w14:paraId="1DC5D392" w14:textId="77777777" w:rsidR="006113EF" w:rsidRPr="008D66A6" w:rsidRDefault="006113EF" w:rsidP="003D4042">
      <w:pPr>
        <w:spacing w:line="240" w:lineRule="auto"/>
      </w:pPr>
      <w:r>
        <w:t>T</w:t>
      </w:r>
      <w:r w:rsidRPr="008D66A6">
        <w:t xml:space="preserve">he most common formal credential—the Child Development Associate (CDA)—is held by 48% of teachers overall. This figure drops to 23% among home-based </w:t>
      </w:r>
      <w:r>
        <w:t>child care program</w:t>
      </w:r>
      <w:r w:rsidRPr="008D66A6">
        <w:t>s.</w:t>
      </w:r>
    </w:p>
    <w:p w14:paraId="49524F4C" w14:textId="0BD43371" w:rsidR="006113EF" w:rsidRPr="008D66A6" w:rsidRDefault="006113EF" w:rsidP="003D4042">
      <w:pPr>
        <w:spacing w:line="240" w:lineRule="auto"/>
      </w:pPr>
      <w:r w:rsidRPr="008D66A6">
        <w:t xml:space="preserve">Other credentials, including state teaching certifications, Montessori credentials, and program-specific training like CIRCLE or First3Years endorsements, remain rare—each under 10% </w:t>
      </w:r>
      <w:r w:rsidR="00C84F68">
        <w:t>attainment</w:t>
      </w:r>
      <w:r w:rsidR="00C84F68" w:rsidRPr="008D66A6">
        <w:t>.</w:t>
      </w:r>
      <w:r>
        <w:t xml:space="preserve"> See </w:t>
      </w:r>
      <w:r w:rsidRPr="00420CAE">
        <w:t xml:space="preserve">Table </w:t>
      </w:r>
      <w:r w:rsidR="001C678D">
        <w:t>3</w:t>
      </w:r>
      <w:r>
        <w:t xml:space="preserve"> below for the full list of credentials.</w:t>
      </w:r>
    </w:p>
    <w:p w14:paraId="75B8E67B" w14:textId="36CE5B1A" w:rsidR="006113EF" w:rsidRPr="00A20E57" w:rsidRDefault="006113EF" w:rsidP="00C84F68">
      <w:pPr>
        <w:pStyle w:val="Table"/>
        <w:spacing w:line="240" w:lineRule="auto"/>
        <w:ind w:right="-1710"/>
      </w:pPr>
      <w:r w:rsidRPr="00A20E57">
        <w:t>Table</w:t>
      </w:r>
      <w:r>
        <w:t xml:space="preserve"> </w:t>
      </w:r>
      <w:r w:rsidR="001C678D">
        <w:t>3</w:t>
      </w:r>
      <w:r w:rsidRPr="00A20E57">
        <w:t>: Teacher credentials</w:t>
      </w:r>
    </w:p>
    <w:tbl>
      <w:tblPr>
        <w:tblStyle w:val="ListTable4-Accent1"/>
        <w:tblW w:w="9888" w:type="dxa"/>
        <w:tblCellMar>
          <w:top w:w="43" w:type="dxa"/>
          <w:left w:w="43" w:type="dxa"/>
          <w:bottom w:w="43" w:type="dxa"/>
          <w:right w:w="43" w:type="dxa"/>
        </w:tblCellMar>
        <w:tblLook w:val="04A0" w:firstRow="1" w:lastRow="0" w:firstColumn="1" w:lastColumn="0" w:noHBand="0" w:noVBand="1"/>
      </w:tblPr>
      <w:tblGrid>
        <w:gridCol w:w="5845"/>
        <w:gridCol w:w="1620"/>
        <w:gridCol w:w="2423"/>
      </w:tblGrid>
      <w:tr w:rsidR="00C84F68" w:rsidRPr="008D66A6" w14:paraId="769507AB" w14:textId="77777777">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5845" w:type="dxa"/>
            <w:shd w:val="clear" w:color="auto" w:fill="004D71" w:themeFill="accent6"/>
          </w:tcPr>
          <w:p w14:paraId="3CF76951" w14:textId="77777777" w:rsidR="00C84F68" w:rsidRPr="008D66A6" w:rsidRDefault="00C84F68">
            <w:pPr>
              <w:spacing w:after="0" w:line="240" w:lineRule="auto"/>
              <w:ind w:right="-1710"/>
            </w:pPr>
            <w:r w:rsidRPr="008D66A6">
              <w:lastRenderedPageBreak/>
              <w:t>Credential</w:t>
            </w:r>
          </w:p>
        </w:tc>
        <w:tc>
          <w:tcPr>
            <w:tcW w:w="1620" w:type="dxa"/>
            <w:shd w:val="clear" w:color="auto" w:fill="004D71" w:themeFill="accent6"/>
          </w:tcPr>
          <w:p w14:paraId="7A902569" w14:textId="77777777" w:rsidR="00C84F68" w:rsidRPr="008D66A6" w:rsidRDefault="00C84F68">
            <w:pPr>
              <w:spacing w:after="0" w:line="240" w:lineRule="auto"/>
              <w:ind w:right="-1710"/>
              <w:cnfStyle w:val="100000000000" w:firstRow="1" w:lastRow="0" w:firstColumn="0" w:lastColumn="0" w:oddVBand="0" w:evenVBand="0" w:oddHBand="0" w:evenHBand="0" w:firstRowFirstColumn="0" w:firstRowLastColumn="0" w:lastRowFirstColumn="0" w:lastRowLastColumn="0"/>
            </w:pPr>
            <w:r w:rsidRPr="008D66A6">
              <w:t>Overall</w:t>
            </w:r>
          </w:p>
        </w:tc>
        <w:tc>
          <w:tcPr>
            <w:tcW w:w="2423" w:type="dxa"/>
            <w:shd w:val="clear" w:color="auto" w:fill="004D71" w:themeFill="accent6"/>
          </w:tcPr>
          <w:p w14:paraId="06F816F2" w14:textId="77777777" w:rsidR="00C84F68" w:rsidRPr="008D66A6" w:rsidRDefault="00C84F68">
            <w:pPr>
              <w:spacing w:after="0" w:line="240" w:lineRule="auto"/>
              <w:ind w:right="-1710"/>
              <w:cnfStyle w:val="100000000000" w:firstRow="1" w:lastRow="0" w:firstColumn="0" w:lastColumn="0" w:oddVBand="0" w:evenVBand="0" w:oddHBand="0" w:evenHBand="0" w:firstRowFirstColumn="0" w:firstRowLastColumn="0" w:lastRowFirstColumn="0" w:lastRowLastColumn="0"/>
            </w:pPr>
            <w:r>
              <w:t>Notable Differences</w:t>
            </w:r>
          </w:p>
        </w:tc>
      </w:tr>
      <w:tr w:rsidR="00C84F68" w:rsidRPr="008D66A6" w14:paraId="3F80F829" w14:textId="77777777">
        <w:trPr>
          <w:trHeight w:val="649"/>
        </w:trPr>
        <w:tc>
          <w:tcPr>
            <w:cnfStyle w:val="001000000000" w:firstRow="0" w:lastRow="0" w:firstColumn="1" w:lastColumn="0" w:oddVBand="0" w:evenVBand="0" w:oddHBand="0" w:evenHBand="0" w:firstRowFirstColumn="0" w:firstRowLastColumn="0" w:lastRowFirstColumn="0" w:lastRowLastColumn="0"/>
            <w:tcW w:w="5845" w:type="dxa"/>
          </w:tcPr>
          <w:p w14:paraId="4E542F72" w14:textId="77777777" w:rsidR="00C84F68" w:rsidRPr="00BF6E22" w:rsidRDefault="00C84F68">
            <w:pPr>
              <w:spacing w:after="0" w:line="240" w:lineRule="auto"/>
              <w:ind w:right="-1710"/>
              <w:rPr>
                <w:b w:val="0"/>
                <w:bCs w:val="0"/>
              </w:rPr>
            </w:pPr>
            <w:r w:rsidRPr="00BF6E22">
              <w:rPr>
                <w:b w:val="0"/>
                <w:bCs w:val="0"/>
              </w:rPr>
              <w:t>Child Development Associate (CDA)</w:t>
            </w:r>
          </w:p>
        </w:tc>
        <w:tc>
          <w:tcPr>
            <w:tcW w:w="1620" w:type="dxa"/>
          </w:tcPr>
          <w:p w14:paraId="0EACF9DD"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48%</w:t>
            </w:r>
          </w:p>
        </w:tc>
        <w:tc>
          <w:tcPr>
            <w:tcW w:w="2423" w:type="dxa"/>
          </w:tcPr>
          <w:p w14:paraId="1CFA57C6" w14:textId="77777777" w:rsidR="00C84F68" w:rsidRPr="00555247"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rPr>
                <w:color w:val="000000" w:themeColor="text1"/>
              </w:rPr>
            </w:pPr>
            <w:r w:rsidRPr="00555247">
              <w:rPr>
                <w:color w:val="000000" w:themeColor="text1"/>
              </w:rPr>
              <w:t>Centers: 50%</w:t>
            </w:r>
          </w:p>
          <w:p w14:paraId="4B05FB28" w14:textId="77777777" w:rsidR="00C84F68" w:rsidRPr="00980590"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rPr>
                <w:color w:val="000000" w:themeColor="text1"/>
              </w:rPr>
            </w:pPr>
            <w:r w:rsidRPr="00555247">
              <w:rPr>
                <w:color w:val="000000" w:themeColor="text1"/>
              </w:rPr>
              <w:t>Home-Based</w:t>
            </w:r>
            <w:r>
              <w:rPr>
                <w:color w:val="000000" w:themeColor="text1"/>
              </w:rPr>
              <w:t>:</w:t>
            </w:r>
            <w:r w:rsidRPr="00555247">
              <w:rPr>
                <w:color w:val="000000" w:themeColor="text1"/>
              </w:rPr>
              <w:t xml:space="preserve"> 23%</w:t>
            </w:r>
          </w:p>
        </w:tc>
      </w:tr>
      <w:tr w:rsidR="00C84F68" w:rsidRPr="008D66A6" w14:paraId="21B47DF3" w14:textId="7777777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51BD1370" w14:textId="77777777" w:rsidR="00C84F68" w:rsidRPr="00BF6E22" w:rsidRDefault="00C84F68">
            <w:pPr>
              <w:spacing w:after="0" w:line="240" w:lineRule="auto"/>
              <w:ind w:right="-1710"/>
              <w:rPr>
                <w:b w:val="0"/>
                <w:bCs w:val="0"/>
              </w:rPr>
            </w:pPr>
            <w:r w:rsidRPr="00BF6E22">
              <w:rPr>
                <w:b w:val="0"/>
                <w:bCs w:val="0"/>
              </w:rPr>
              <w:t>Child Care Director's Credential</w:t>
            </w:r>
          </w:p>
        </w:tc>
        <w:tc>
          <w:tcPr>
            <w:tcW w:w="1620" w:type="dxa"/>
            <w:shd w:val="clear" w:color="auto" w:fill="FFFFFF" w:themeFill="background1"/>
          </w:tcPr>
          <w:p w14:paraId="5D9F81A8"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11%</w:t>
            </w:r>
          </w:p>
        </w:tc>
        <w:tc>
          <w:tcPr>
            <w:tcW w:w="2423" w:type="dxa"/>
            <w:shd w:val="clear" w:color="auto" w:fill="FFFFFF" w:themeFill="background1"/>
          </w:tcPr>
          <w:p w14:paraId="4B3DFF4B" w14:textId="77777777" w:rsidR="00C84F68" w:rsidRPr="00555247"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rPr>
                <w:color w:val="000000" w:themeColor="text1"/>
              </w:rPr>
            </w:pPr>
            <w:r w:rsidRPr="00555247">
              <w:rPr>
                <w:color w:val="000000" w:themeColor="text1"/>
              </w:rPr>
              <w:t xml:space="preserve">Centers: </w:t>
            </w:r>
            <w:r>
              <w:rPr>
                <w:color w:val="000000" w:themeColor="text1"/>
              </w:rPr>
              <w:t>1</w:t>
            </w:r>
            <w:r w:rsidRPr="00555247">
              <w:rPr>
                <w:color w:val="000000" w:themeColor="text1"/>
              </w:rPr>
              <w:t>0%</w:t>
            </w:r>
          </w:p>
          <w:p w14:paraId="2477C45A" w14:textId="77777777" w:rsidR="00C84F68" w:rsidRPr="00C400AC"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rPr>
                <w:color w:val="000000" w:themeColor="text1"/>
              </w:rPr>
            </w:pPr>
            <w:r w:rsidRPr="00555247">
              <w:rPr>
                <w:color w:val="000000" w:themeColor="text1"/>
              </w:rPr>
              <w:t>Home-Based</w:t>
            </w:r>
            <w:r>
              <w:rPr>
                <w:color w:val="000000" w:themeColor="text1"/>
              </w:rPr>
              <w:t>:</w:t>
            </w:r>
            <w:r w:rsidRPr="00555247">
              <w:rPr>
                <w:color w:val="000000" w:themeColor="text1"/>
              </w:rPr>
              <w:t xml:space="preserve"> 3</w:t>
            </w:r>
            <w:r>
              <w:rPr>
                <w:color w:val="000000" w:themeColor="text1"/>
              </w:rPr>
              <w:t>1</w:t>
            </w:r>
            <w:r w:rsidRPr="00555247">
              <w:rPr>
                <w:color w:val="000000" w:themeColor="text1"/>
              </w:rPr>
              <w:t>%</w:t>
            </w:r>
          </w:p>
        </w:tc>
      </w:tr>
      <w:tr w:rsidR="00C84F68" w:rsidRPr="008D66A6" w14:paraId="163EE9A2" w14:textId="77777777">
        <w:trPr>
          <w:trHeight w:val="668"/>
        </w:trPr>
        <w:tc>
          <w:tcPr>
            <w:cnfStyle w:val="001000000000" w:firstRow="0" w:lastRow="0" w:firstColumn="1" w:lastColumn="0" w:oddVBand="0" w:evenVBand="0" w:oddHBand="0" w:evenHBand="0" w:firstRowFirstColumn="0" w:firstRowLastColumn="0" w:lastRowFirstColumn="0" w:lastRowLastColumn="0"/>
            <w:tcW w:w="5845" w:type="dxa"/>
          </w:tcPr>
          <w:p w14:paraId="2450912C" w14:textId="77777777" w:rsidR="00C84F68" w:rsidRPr="00BF6E22" w:rsidRDefault="00C84F68">
            <w:pPr>
              <w:spacing w:after="0" w:line="240" w:lineRule="auto"/>
              <w:ind w:right="-1710"/>
              <w:rPr>
                <w:b w:val="0"/>
                <w:bCs w:val="0"/>
              </w:rPr>
            </w:pPr>
            <w:r w:rsidRPr="00BF6E22">
              <w:rPr>
                <w:b w:val="0"/>
                <w:bCs w:val="0"/>
              </w:rPr>
              <w:t>Montessori Credential</w:t>
            </w:r>
          </w:p>
        </w:tc>
        <w:tc>
          <w:tcPr>
            <w:tcW w:w="1620" w:type="dxa"/>
          </w:tcPr>
          <w:p w14:paraId="41DDF9CF"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8%</w:t>
            </w:r>
          </w:p>
        </w:tc>
        <w:tc>
          <w:tcPr>
            <w:tcW w:w="2423" w:type="dxa"/>
          </w:tcPr>
          <w:p w14:paraId="7BC55635" w14:textId="77777777" w:rsidR="00C84F68" w:rsidRPr="00555247"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rPr>
                <w:color w:val="000000" w:themeColor="text1"/>
              </w:rPr>
            </w:pPr>
            <w:r w:rsidRPr="00555247">
              <w:rPr>
                <w:color w:val="000000" w:themeColor="text1"/>
              </w:rPr>
              <w:t xml:space="preserve">Centers: </w:t>
            </w:r>
            <w:r>
              <w:rPr>
                <w:color w:val="000000" w:themeColor="text1"/>
              </w:rPr>
              <w:t>9</w:t>
            </w:r>
            <w:r w:rsidRPr="00555247">
              <w:rPr>
                <w:color w:val="000000" w:themeColor="text1"/>
              </w:rPr>
              <w:t>%</w:t>
            </w:r>
          </w:p>
          <w:p w14:paraId="5C89318E" w14:textId="77777777" w:rsidR="00C84F68" w:rsidRPr="00C400AC"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rPr>
                <w:color w:val="000000" w:themeColor="text1"/>
              </w:rPr>
            </w:pPr>
            <w:r w:rsidRPr="00555247">
              <w:rPr>
                <w:color w:val="000000" w:themeColor="text1"/>
              </w:rPr>
              <w:t>Home-Based</w:t>
            </w:r>
            <w:r>
              <w:rPr>
                <w:color w:val="000000" w:themeColor="text1"/>
              </w:rPr>
              <w:t>:</w:t>
            </w:r>
            <w:r w:rsidRPr="00555247">
              <w:rPr>
                <w:color w:val="000000" w:themeColor="text1"/>
              </w:rPr>
              <w:t xml:space="preserve"> </w:t>
            </w:r>
            <w:r>
              <w:rPr>
                <w:color w:val="000000" w:themeColor="text1"/>
              </w:rPr>
              <w:t>2</w:t>
            </w:r>
            <w:r w:rsidRPr="00555247">
              <w:rPr>
                <w:color w:val="000000" w:themeColor="text1"/>
              </w:rPr>
              <w:t>%</w:t>
            </w:r>
          </w:p>
        </w:tc>
      </w:tr>
      <w:tr w:rsidR="00C84F68" w:rsidRPr="008D66A6" w14:paraId="2F8CF912" w14:textId="77777777">
        <w:trPr>
          <w:cnfStyle w:val="000000010000" w:firstRow="0" w:lastRow="0" w:firstColumn="0" w:lastColumn="0" w:oddVBand="0" w:evenVBand="0" w:oddHBand="0" w:evenHBand="1"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0695A58D" w14:textId="77777777" w:rsidR="00C84F68" w:rsidRPr="00BF6E22" w:rsidRDefault="00C84F68">
            <w:pPr>
              <w:spacing w:after="0" w:line="240" w:lineRule="auto"/>
              <w:ind w:right="-1710"/>
              <w:rPr>
                <w:b w:val="0"/>
                <w:bCs w:val="0"/>
              </w:rPr>
            </w:pPr>
            <w:r w:rsidRPr="00BF6E22">
              <w:rPr>
                <w:b w:val="0"/>
                <w:bCs w:val="0"/>
              </w:rPr>
              <w:t>Texas Teaching Certification</w:t>
            </w:r>
          </w:p>
        </w:tc>
        <w:tc>
          <w:tcPr>
            <w:tcW w:w="1620" w:type="dxa"/>
            <w:shd w:val="clear" w:color="auto" w:fill="FFFFFF" w:themeFill="background1"/>
          </w:tcPr>
          <w:p w14:paraId="35FCC074"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7%</w:t>
            </w:r>
          </w:p>
        </w:tc>
        <w:tc>
          <w:tcPr>
            <w:tcW w:w="2423" w:type="dxa"/>
            <w:shd w:val="clear" w:color="auto" w:fill="FFFFFF" w:themeFill="background1"/>
          </w:tcPr>
          <w:p w14:paraId="3C6FFEC1" w14:textId="77777777" w:rsidR="00C84F68"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N/A</w:t>
            </w:r>
          </w:p>
        </w:tc>
      </w:tr>
      <w:tr w:rsidR="00C84F68" w:rsidRPr="008D66A6" w14:paraId="46E55979" w14:textId="77777777">
        <w:trPr>
          <w:trHeight w:val="1076"/>
        </w:trPr>
        <w:tc>
          <w:tcPr>
            <w:cnfStyle w:val="001000000000" w:firstRow="0" w:lastRow="0" w:firstColumn="1" w:lastColumn="0" w:oddVBand="0" w:evenVBand="0" w:oddHBand="0" w:evenHBand="0" w:firstRowFirstColumn="0" w:firstRowLastColumn="0" w:lastRowFirstColumn="0" w:lastRowLastColumn="0"/>
            <w:tcW w:w="5845" w:type="dxa"/>
          </w:tcPr>
          <w:p w14:paraId="4E3C01E7" w14:textId="77777777" w:rsidR="00C84F68" w:rsidRDefault="00C84F68">
            <w:pPr>
              <w:spacing w:after="0" w:line="240" w:lineRule="auto"/>
              <w:ind w:right="-1710"/>
            </w:pPr>
            <w:r w:rsidRPr="00BF6E22">
              <w:rPr>
                <w:b w:val="0"/>
                <w:bCs w:val="0"/>
              </w:rPr>
              <w:t xml:space="preserve">CIRCLE Foundation Training – Pre-K D EC Technical </w:t>
            </w:r>
          </w:p>
          <w:p w14:paraId="6F21D701" w14:textId="77777777" w:rsidR="00C84F68" w:rsidRPr="00BF6E22" w:rsidRDefault="00C84F68">
            <w:pPr>
              <w:spacing w:after="0" w:line="240" w:lineRule="auto"/>
              <w:ind w:right="-1710"/>
              <w:rPr>
                <w:b w:val="0"/>
                <w:bCs w:val="0"/>
              </w:rPr>
            </w:pPr>
            <w:r w:rsidRPr="00BF6E22">
              <w:rPr>
                <w:b w:val="0"/>
                <w:bCs w:val="0"/>
              </w:rPr>
              <w:t>Certificate</w:t>
            </w:r>
          </w:p>
        </w:tc>
        <w:tc>
          <w:tcPr>
            <w:tcW w:w="1620" w:type="dxa"/>
          </w:tcPr>
          <w:p w14:paraId="00422446"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7%</w:t>
            </w:r>
          </w:p>
        </w:tc>
        <w:tc>
          <w:tcPr>
            <w:tcW w:w="2423" w:type="dxa"/>
          </w:tcPr>
          <w:p w14:paraId="04763BEB" w14:textId="77777777" w:rsidR="00C84F68"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N/A</w:t>
            </w:r>
          </w:p>
        </w:tc>
      </w:tr>
      <w:tr w:rsidR="00C84F68" w:rsidRPr="008D66A6" w14:paraId="18116963" w14:textId="7777777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67A65A85" w14:textId="77777777" w:rsidR="00C84F68" w:rsidRPr="00BF6E22" w:rsidRDefault="00C84F68">
            <w:pPr>
              <w:spacing w:after="0" w:line="240" w:lineRule="auto"/>
              <w:ind w:right="-1710"/>
              <w:rPr>
                <w:b w:val="0"/>
                <w:bCs w:val="0"/>
              </w:rPr>
            </w:pPr>
            <w:r w:rsidRPr="00BF6E22">
              <w:rPr>
                <w:b w:val="0"/>
                <w:bCs w:val="0"/>
              </w:rPr>
              <w:t>Child and Youth Care (CYC) Certification</w:t>
            </w:r>
          </w:p>
        </w:tc>
        <w:tc>
          <w:tcPr>
            <w:tcW w:w="1620" w:type="dxa"/>
            <w:shd w:val="clear" w:color="auto" w:fill="FFFFFF" w:themeFill="background1"/>
          </w:tcPr>
          <w:p w14:paraId="73EB9906"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7%</w:t>
            </w:r>
          </w:p>
        </w:tc>
        <w:tc>
          <w:tcPr>
            <w:tcW w:w="2423" w:type="dxa"/>
            <w:shd w:val="clear" w:color="auto" w:fill="FFFFFF" w:themeFill="background1"/>
          </w:tcPr>
          <w:p w14:paraId="305A6CEC" w14:textId="77777777" w:rsidR="00C84F68"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N/A</w:t>
            </w:r>
          </w:p>
        </w:tc>
      </w:tr>
      <w:tr w:rsidR="00C84F68" w:rsidRPr="008D66A6" w14:paraId="4F40C6B5" w14:textId="77777777">
        <w:trPr>
          <w:trHeight w:val="658"/>
        </w:trPr>
        <w:tc>
          <w:tcPr>
            <w:cnfStyle w:val="001000000000" w:firstRow="0" w:lastRow="0" w:firstColumn="1" w:lastColumn="0" w:oddVBand="0" w:evenVBand="0" w:oddHBand="0" w:evenHBand="0" w:firstRowFirstColumn="0" w:firstRowLastColumn="0" w:lastRowFirstColumn="0" w:lastRowLastColumn="0"/>
            <w:tcW w:w="5845" w:type="dxa"/>
          </w:tcPr>
          <w:p w14:paraId="6F04B1A9" w14:textId="77777777" w:rsidR="00C84F68" w:rsidRPr="00BF6E22" w:rsidRDefault="00C84F68">
            <w:pPr>
              <w:spacing w:after="0" w:line="240" w:lineRule="auto"/>
              <w:ind w:right="-1710"/>
              <w:rPr>
                <w:b w:val="0"/>
                <w:bCs w:val="0"/>
              </w:rPr>
            </w:pPr>
            <w:r w:rsidRPr="00BF6E22">
              <w:rPr>
                <w:b w:val="0"/>
                <w:bCs w:val="0"/>
              </w:rPr>
              <w:t>Child Care Professional (CCP)</w:t>
            </w:r>
          </w:p>
        </w:tc>
        <w:tc>
          <w:tcPr>
            <w:tcW w:w="1620" w:type="dxa"/>
          </w:tcPr>
          <w:p w14:paraId="2220912A"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6%</w:t>
            </w:r>
          </w:p>
        </w:tc>
        <w:tc>
          <w:tcPr>
            <w:tcW w:w="2423" w:type="dxa"/>
          </w:tcPr>
          <w:p w14:paraId="566DB9F8" w14:textId="77777777" w:rsidR="00C84F68" w:rsidRPr="00555247"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rPr>
                <w:color w:val="000000" w:themeColor="text1"/>
              </w:rPr>
            </w:pPr>
            <w:r w:rsidRPr="00555247">
              <w:rPr>
                <w:color w:val="000000" w:themeColor="text1"/>
              </w:rPr>
              <w:t xml:space="preserve">Centers: </w:t>
            </w:r>
            <w:r>
              <w:rPr>
                <w:color w:val="000000" w:themeColor="text1"/>
              </w:rPr>
              <w:t>5</w:t>
            </w:r>
            <w:r w:rsidRPr="00555247">
              <w:rPr>
                <w:color w:val="000000" w:themeColor="text1"/>
              </w:rPr>
              <w:t>%</w:t>
            </w:r>
          </w:p>
          <w:p w14:paraId="4A844465" w14:textId="77777777" w:rsidR="00C84F68" w:rsidRPr="00C400AC"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rPr>
                <w:color w:val="000000" w:themeColor="text1"/>
              </w:rPr>
            </w:pPr>
            <w:r w:rsidRPr="00555247">
              <w:rPr>
                <w:color w:val="000000" w:themeColor="text1"/>
              </w:rPr>
              <w:t>Home-Based</w:t>
            </w:r>
            <w:r>
              <w:rPr>
                <w:color w:val="000000" w:themeColor="text1"/>
              </w:rPr>
              <w:t>:</w:t>
            </w:r>
            <w:r w:rsidRPr="00555247">
              <w:rPr>
                <w:color w:val="000000" w:themeColor="text1"/>
              </w:rPr>
              <w:t xml:space="preserve"> </w:t>
            </w:r>
            <w:r>
              <w:rPr>
                <w:color w:val="000000" w:themeColor="text1"/>
              </w:rPr>
              <w:t>15</w:t>
            </w:r>
            <w:r w:rsidRPr="00555247">
              <w:rPr>
                <w:color w:val="000000" w:themeColor="text1"/>
              </w:rPr>
              <w:t>%</w:t>
            </w:r>
          </w:p>
        </w:tc>
      </w:tr>
      <w:tr w:rsidR="00C84F68" w:rsidRPr="008D66A6" w14:paraId="1A2441F5" w14:textId="7777777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0313FCCD" w14:textId="77777777" w:rsidR="00C84F68" w:rsidRPr="00BF6E22" w:rsidRDefault="00C84F68">
            <w:pPr>
              <w:spacing w:after="0" w:line="240" w:lineRule="auto"/>
              <w:ind w:right="-1710"/>
              <w:rPr>
                <w:b w:val="0"/>
                <w:bCs w:val="0"/>
              </w:rPr>
            </w:pPr>
            <w:r w:rsidRPr="00BF6E22">
              <w:rPr>
                <w:b w:val="0"/>
                <w:bCs w:val="0"/>
              </w:rPr>
              <w:t>State Teacher Certification</w:t>
            </w:r>
          </w:p>
        </w:tc>
        <w:tc>
          <w:tcPr>
            <w:tcW w:w="1620" w:type="dxa"/>
            <w:shd w:val="clear" w:color="auto" w:fill="FFFFFF" w:themeFill="background1"/>
          </w:tcPr>
          <w:p w14:paraId="30D5FF4B"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4%</w:t>
            </w:r>
          </w:p>
        </w:tc>
        <w:tc>
          <w:tcPr>
            <w:tcW w:w="2423" w:type="dxa"/>
            <w:shd w:val="clear" w:color="auto" w:fill="FFFFFF" w:themeFill="background1"/>
          </w:tcPr>
          <w:p w14:paraId="1CAFAA48" w14:textId="77777777" w:rsidR="00C84F68"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N/A</w:t>
            </w:r>
          </w:p>
        </w:tc>
      </w:tr>
      <w:tr w:rsidR="00C84F68" w:rsidRPr="008D66A6" w14:paraId="50408465" w14:textId="77777777">
        <w:trPr>
          <w:trHeight w:val="668"/>
        </w:trPr>
        <w:tc>
          <w:tcPr>
            <w:cnfStyle w:val="001000000000" w:firstRow="0" w:lastRow="0" w:firstColumn="1" w:lastColumn="0" w:oddVBand="0" w:evenVBand="0" w:oddHBand="0" w:evenHBand="0" w:firstRowFirstColumn="0" w:firstRowLastColumn="0" w:lastRowFirstColumn="0" w:lastRowLastColumn="0"/>
            <w:tcW w:w="5845" w:type="dxa"/>
          </w:tcPr>
          <w:p w14:paraId="7C031783" w14:textId="77777777" w:rsidR="00C84F68" w:rsidRPr="00BF6E22" w:rsidRDefault="00C84F68">
            <w:pPr>
              <w:spacing w:after="0" w:line="240" w:lineRule="auto"/>
              <w:ind w:right="-1710"/>
              <w:rPr>
                <w:b w:val="0"/>
                <w:bCs w:val="0"/>
              </w:rPr>
            </w:pPr>
            <w:r w:rsidRPr="00BF6E22">
              <w:rPr>
                <w:b w:val="0"/>
                <w:bCs w:val="0"/>
              </w:rPr>
              <w:t>CIRCLE Foundation Training – I&amp;T</w:t>
            </w:r>
          </w:p>
        </w:tc>
        <w:tc>
          <w:tcPr>
            <w:tcW w:w="1620" w:type="dxa"/>
          </w:tcPr>
          <w:p w14:paraId="1DA9EFAF"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4%</w:t>
            </w:r>
          </w:p>
        </w:tc>
        <w:tc>
          <w:tcPr>
            <w:tcW w:w="2423" w:type="dxa"/>
          </w:tcPr>
          <w:p w14:paraId="1B5CC00D" w14:textId="77777777" w:rsidR="00C84F68"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N/A</w:t>
            </w:r>
          </w:p>
        </w:tc>
      </w:tr>
      <w:tr w:rsidR="00C84F68" w:rsidRPr="008D66A6" w14:paraId="25194D0B" w14:textId="77777777">
        <w:trPr>
          <w:cnfStyle w:val="000000010000" w:firstRow="0" w:lastRow="0" w:firstColumn="0" w:lastColumn="0" w:oddVBand="0" w:evenVBand="0" w:oddHBand="0" w:evenHBand="1"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5623F014" w14:textId="77777777" w:rsidR="00C84F68" w:rsidRPr="00BF6E22" w:rsidRDefault="00C84F68">
            <w:pPr>
              <w:spacing w:after="0" w:line="240" w:lineRule="auto"/>
              <w:ind w:right="-1710"/>
              <w:rPr>
                <w:b w:val="0"/>
                <w:bCs w:val="0"/>
              </w:rPr>
            </w:pPr>
            <w:r w:rsidRPr="00BF6E22">
              <w:rPr>
                <w:b w:val="0"/>
                <w:bCs w:val="0"/>
              </w:rPr>
              <w:t>Infant-Toddler Specialist (ITSN) Certification</w:t>
            </w:r>
          </w:p>
        </w:tc>
        <w:tc>
          <w:tcPr>
            <w:tcW w:w="1620" w:type="dxa"/>
            <w:shd w:val="clear" w:color="auto" w:fill="FFFFFF" w:themeFill="background1"/>
          </w:tcPr>
          <w:p w14:paraId="3BBE23DB"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4%</w:t>
            </w:r>
          </w:p>
        </w:tc>
        <w:tc>
          <w:tcPr>
            <w:tcW w:w="2423" w:type="dxa"/>
            <w:shd w:val="clear" w:color="auto" w:fill="FFFFFF" w:themeFill="background1"/>
          </w:tcPr>
          <w:p w14:paraId="08725451" w14:textId="77777777" w:rsidR="00C84F68"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N/A</w:t>
            </w:r>
          </w:p>
        </w:tc>
      </w:tr>
      <w:tr w:rsidR="00C84F68" w:rsidRPr="008D66A6" w14:paraId="4BBED306" w14:textId="77777777">
        <w:trPr>
          <w:trHeight w:val="705"/>
        </w:trPr>
        <w:tc>
          <w:tcPr>
            <w:cnfStyle w:val="001000000000" w:firstRow="0" w:lastRow="0" w:firstColumn="1" w:lastColumn="0" w:oddVBand="0" w:evenVBand="0" w:oddHBand="0" w:evenHBand="0" w:firstRowFirstColumn="0" w:firstRowLastColumn="0" w:lastRowFirstColumn="0" w:lastRowLastColumn="0"/>
            <w:tcW w:w="5845" w:type="dxa"/>
          </w:tcPr>
          <w:p w14:paraId="56AD5984" w14:textId="77777777" w:rsidR="00C84F68" w:rsidRPr="00BF6E22" w:rsidRDefault="00C84F68">
            <w:pPr>
              <w:spacing w:after="0" w:line="240" w:lineRule="auto"/>
              <w:ind w:right="-1710"/>
              <w:rPr>
                <w:b w:val="0"/>
                <w:bCs w:val="0"/>
              </w:rPr>
            </w:pPr>
            <w:r w:rsidRPr="00BF6E22">
              <w:rPr>
                <w:b w:val="0"/>
                <w:bCs w:val="0"/>
              </w:rPr>
              <w:t>Program for Infant/Toddler Care (PITC) Certification</w:t>
            </w:r>
          </w:p>
        </w:tc>
        <w:tc>
          <w:tcPr>
            <w:tcW w:w="1620" w:type="dxa"/>
          </w:tcPr>
          <w:p w14:paraId="534FF179"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1%</w:t>
            </w:r>
          </w:p>
        </w:tc>
        <w:tc>
          <w:tcPr>
            <w:tcW w:w="2423" w:type="dxa"/>
          </w:tcPr>
          <w:p w14:paraId="3CEF849A" w14:textId="77777777" w:rsidR="00C84F68"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N/A</w:t>
            </w:r>
          </w:p>
        </w:tc>
      </w:tr>
      <w:tr w:rsidR="00C84F68" w:rsidRPr="008D66A6" w14:paraId="1FDCC71B" w14:textId="7777777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72B2672A" w14:textId="77777777" w:rsidR="00C84F68" w:rsidRPr="00BF6E22" w:rsidRDefault="00C84F68">
            <w:pPr>
              <w:spacing w:after="0" w:line="240" w:lineRule="auto"/>
              <w:ind w:right="-1710"/>
              <w:rPr>
                <w:b w:val="0"/>
                <w:bCs w:val="0"/>
              </w:rPr>
            </w:pPr>
            <w:r w:rsidRPr="00BF6E22">
              <w:rPr>
                <w:b w:val="0"/>
                <w:bCs w:val="0"/>
              </w:rPr>
              <w:t>Child Care Health Consultant (CCHC)</w:t>
            </w:r>
          </w:p>
        </w:tc>
        <w:tc>
          <w:tcPr>
            <w:tcW w:w="1620" w:type="dxa"/>
            <w:shd w:val="clear" w:color="auto" w:fill="FFFFFF" w:themeFill="background1"/>
          </w:tcPr>
          <w:p w14:paraId="412CBC3B"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0%</w:t>
            </w:r>
          </w:p>
        </w:tc>
        <w:tc>
          <w:tcPr>
            <w:tcW w:w="2423" w:type="dxa"/>
            <w:shd w:val="clear" w:color="auto" w:fill="FFFFFF" w:themeFill="background1"/>
          </w:tcPr>
          <w:p w14:paraId="6C3DF494" w14:textId="77777777" w:rsidR="00C84F68"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N/A</w:t>
            </w:r>
          </w:p>
        </w:tc>
      </w:tr>
      <w:tr w:rsidR="00C84F68" w:rsidRPr="008D66A6" w14:paraId="3C9AE5E2" w14:textId="77777777">
        <w:trPr>
          <w:trHeight w:val="668"/>
        </w:trPr>
        <w:tc>
          <w:tcPr>
            <w:cnfStyle w:val="001000000000" w:firstRow="0" w:lastRow="0" w:firstColumn="1" w:lastColumn="0" w:oddVBand="0" w:evenVBand="0" w:oddHBand="0" w:evenHBand="0" w:firstRowFirstColumn="0" w:firstRowLastColumn="0" w:lastRowFirstColumn="0" w:lastRowLastColumn="0"/>
            <w:tcW w:w="5845" w:type="dxa"/>
          </w:tcPr>
          <w:p w14:paraId="73CF1BAA" w14:textId="77777777" w:rsidR="00C84F68" w:rsidRPr="00BF6E22" w:rsidRDefault="00C84F68">
            <w:pPr>
              <w:spacing w:after="0" w:line="240" w:lineRule="auto"/>
              <w:ind w:right="-1710"/>
              <w:rPr>
                <w:b w:val="0"/>
                <w:bCs w:val="0"/>
              </w:rPr>
            </w:pPr>
            <w:r w:rsidRPr="00BF6E22">
              <w:rPr>
                <w:b w:val="0"/>
                <w:bCs w:val="0"/>
              </w:rPr>
              <w:t>Infant-Toddler Specialist (Texas ITSN) Certification</w:t>
            </w:r>
          </w:p>
        </w:tc>
        <w:tc>
          <w:tcPr>
            <w:tcW w:w="1620" w:type="dxa"/>
          </w:tcPr>
          <w:p w14:paraId="6B65462F"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0%</w:t>
            </w:r>
          </w:p>
        </w:tc>
        <w:tc>
          <w:tcPr>
            <w:tcW w:w="2423" w:type="dxa"/>
          </w:tcPr>
          <w:p w14:paraId="27427BFA" w14:textId="77777777" w:rsidR="00C84F68"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N/A</w:t>
            </w:r>
          </w:p>
        </w:tc>
      </w:tr>
      <w:tr w:rsidR="00C84F68" w:rsidRPr="008D66A6" w14:paraId="313A9FBD" w14:textId="77777777">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845" w:type="dxa"/>
            <w:shd w:val="clear" w:color="auto" w:fill="FFFFFF" w:themeFill="background1"/>
          </w:tcPr>
          <w:p w14:paraId="1D71F48F" w14:textId="77777777" w:rsidR="00C84F68" w:rsidRPr="00BF6E22" w:rsidRDefault="00C84F68">
            <w:pPr>
              <w:spacing w:after="0" w:line="240" w:lineRule="auto"/>
              <w:ind w:right="-1710"/>
              <w:rPr>
                <w:b w:val="0"/>
                <w:bCs w:val="0"/>
              </w:rPr>
            </w:pPr>
            <w:r w:rsidRPr="00BF6E22">
              <w:rPr>
                <w:b w:val="0"/>
                <w:bCs w:val="0"/>
              </w:rPr>
              <w:t>Family Life Educator Certification (CFLE)</w:t>
            </w:r>
          </w:p>
        </w:tc>
        <w:tc>
          <w:tcPr>
            <w:tcW w:w="1620" w:type="dxa"/>
            <w:shd w:val="clear" w:color="auto" w:fill="FFFFFF" w:themeFill="background1"/>
          </w:tcPr>
          <w:p w14:paraId="37BFC32E" w14:textId="77777777" w:rsidR="00C84F68" w:rsidRPr="008D66A6"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0%</w:t>
            </w:r>
          </w:p>
        </w:tc>
        <w:tc>
          <w:tcPr>
            <w:tcW w:w="2423" w:type="dxa"/>
            <w:shd w:val="clear" w:color="auto" w:fill="FFFFFF" w:themeFill="background1"/>
          </w:tcPr>
          <w:p w14:paraId="52AF7C26" w14:textId="77777777" w:rsidR="00C84F68" w:rsidRDefault="00C84F68">
            <w:pPr>
              <w:spacing w:after="0" w:line="240" w:lineRule="auto"/>
              <w:ind w:right="-1710"/>
              <w:cnfStyle w:val="000000010000" w:firstRow="0" w:lastRow="0" w:firstColumn="0" w:lastColumn="0" w:oddVBand="0" w:evenVBand="0" w:oddHBand="0" w:evenHBand="1" w:firstRowFirstColumn="0" w:firstRowLastColumn="0" w:lastRowFirstColumn="0" w:lastRowLastColumn="0"/>
            </w:pPr>
            <w:r>
              <w:t>N/A</w:t>
            </w:r>
          </w:p>
        </w:tc>
      </w:tr>
      <w:tr w:rsidR="00C84F68" w:rsidRPr="008D66A6" w14:paraId="6F285B41" w14:textId="77777777">
        <w:trPr>
          <w:trHeight w:val="668"/>
        </w:trPr>
        <w:tc>
          <w:tcPr>
            <w:cnfStyle w:val="001000000000" w:firstRow="0" w:lastRow="0" w:firstColumn="1" w:lastColumn="0" w:oddVBand="0" w:evenVBand="0" w:oddHBand="0" w:evenHBand="0" w:firstRowFirstColumn="0" w:firstRowLastColumn="0" w:lastRowFirstColumn="0" w:lastRowLastColumn="0"/>
            <w:tcW w:w="5845" w:type="dxa"/>
          </w:tcPr>
          <w:p w14:paraId="310ED8A6" w14:textId="77777777" w:rsidR="00C84F68" w:rsidRPr="00BF6E22" w:rsidRDefault="00C84F68">
            <w:pPr>
              <w:spacing w:after="0" w:line="240" w:lineRule="auto"/>
              <w:ind w:right="-1710"/>
              <w:rPr>
                <w:b w:val="0"/>
                <w:bCs w:val="0"/>
              </w:rPr>
            </w:pPr>
            <w:r w:rsidRPr="00BF6E22">
              <w:rPr>
                <w:b w:val="0"/>
                <w:bCs w:val="0"/>
              </w:rPr>
              <w:t>First3Years Infant Mental Health Endorsement</w:t>
            </w:r>
          </w:p>
        </w:tc>
        <w:tc>
          <w:tcPr>
            <w:tcW w:w="1620" w:type="dxa"/>
          </w:tcPr>
          <w:p w14:paraId="219A1A9E" w14:textId="77777777" w:rsidR="00C84F68" w:rsidRPr="008D66A6"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0%</w:t>
            </w:r>
          </w:p>
        </w:tc>
        <w:tc>
          <w:tcPr>
            <w:tcW w:w="2423" w:type="dxa"/>
          </w:tcPr>
          <w:p w14:paraId="2FFBEFB9" w14:textId="77777777" w:rsidR="00C84F68" w:rsidRDefault="00C84F68">
            <w:pPr>
              <w:spacing w:after="0" w:line="240" w:lineRule="auto"/>
              <w:ind w:right="-1710"/>
              <w:cnfStyle w:val="000000000000" w:firstRow="0" w:lastRow="0" w:firstColumn="0" w:lastColumn="0" w:oddVBand="0" w:evenVBand="0" w:oddHBand="0" w:evenHBand="0" w:firstRowFirstColumn="0" w:firstRowLastColumn="0" w:lastRowFirstColumn="0" w:lastRowLastColumn="0"/>
            </w:pPr>
            <w:r>
              <w:t>N/A</w:t>
            </w:r>
          </w:p>
        </w:tc>
      </w:tr>
    </w:tbl>
    <w:p w14:paraId="59F42C58" w14:textId="3A998677" w:rsidR="006113EF" w:rsidRPr="008D66A6" w:rsidRDefault="003F6177" w:rsidP="00D9521E">
      <w:pPr>
        <w:spacing w:before="120" w:after="0" w:line="240" w:lineRule="auto"/>
        <w:ind w:right="-43"/>
      </w:pPr>
      <w:r>
        <w:t>N = 1,322 (1,240 Centers; 52 Home-Based)</w:t>
      </w:r>
    </w:p>
    <w:p w14:paraId="075600F1" w14:textId="77777777" w:rsidR="006113EF" w:rsidRPr="008D66A6" w:rsidRDefault="006113EF" w:rsidP="003D4042">
      <w:pPr>
        <w:pStyle w:val="Heading5"/>
        <w:spacing w:line="240" w:lineRule="auto"/>
      </w:pPr>
      <w:r w:rsidRPr="008D66A6">
        <w:lastRenderedPageBreak/>
        <w:t>Access to Systems and Tools</w:t>
      </w:r>
    </w:p>
    <w:p w14:paraId="096ED048" w14:textId="77777777" w:rsidR="006113EF" w:rsidRPr="008D66A6" w:rsidRDefault="006113EF" w:rsidP="003D4042">
      <w:pPr>
        <w:spacing w:line="240" w:lineRule="auto"/>
      </w:pPr>
      <w:r w:rsidRPr="008D66A6">
        <w:t>Texas has invested in professional development tracking and training platforms such as TECPDS and CLI Engage, but awareness and use are uneven:</w:t>
      </w:r>
    </w:p>
    <w:p w14:paraId="7B390C81" w14:textId="77777777" w:rsidR="006113EF" w:rsidRDefault="006113EF" w:rsidP="003D4042">
      <w:pPr>
        <w:pStyle w:val="ListParagraph"/>
        <w:numPr>
          <w:ilvl w:val="0"/>
          <w:numId w:val="342"/>
        </w:numPr>
        <w:spacing w:line="240" w:lineRule="auto"/>
      </w:pPr>
      <w:r w:rsidRPr="008D66A6">
        <w:t>Just over half of respondents reported that a majority of their staff use TECPDS</w:t>
      </w:r>
      <w:r>
        <w:t xml:space="preserve"> (52%) </w:t>
      </w:r>
      <w:r w:rsidRPr="008D66A6">
        <w:t>and CLI Engage</w:t>
      </w:r>
      <w:r>
        <w:t xml:space="preserve"> (56%)</w:t>
      </w:r>
      <w:r w:rsidRPr="008D66A6">
        <w:t>.</w:t>
      </w:r>
    </w:p>
    <w:p w14:paraId="56A1B376" w14:textId="77777777" w:rsidR="006113EF" w:rsidRDefault="006113EF" w:rsidP="003D4042">
      <w:pPr>
        <w:pStyle w:val="ListParagraph"/>
        <w:numPr>
          <w:ilvl w:val="0"/>
          <w:numId w:val="342"/>
        </w:numPr>
        <w:spacing w:line="240" w:lineRule="auto"/>
      </w:pPr>
      <w:r>
        <w:t>About 1 in 10 report that only a minority of staff have TECPDS (10%) and CLI Engage (11%) accounts.</w:t>
      </w:r>
    </w:p>
    <w:p w14:paraId="146EA6C9" w14:textId="77777777" w:rsidR="006113EF" w:rsidRDefault="006113EF" w:rsidP="003D4042">
      <w:pPr>
        <w:pStyle w:val="ListParagraph"/>
        <w:numPr>
          <w:ilvl w:val="0"/>
          <w:numId w:val="342"/>
        </w:numPr>
        <w:spacing w:line="240" w:lineRule="auto"/>
      </w:pPr>
      <w:r>
        <w:t>A slightly higher percentage report that no staff have TECPDS (16%) and CLI Engage (18%) accounts.</w:t>
      </w:r>
    </w:p>
    <w:p w14:paraId="74013C97" w14:textId="77777777" w:rsidR="006113EF" w:rsidRPr="008D66A6" w:rsidRDefault="006113EF" w:rsidP="003D4042">
      <w:pPr>
        <w:pStyle w:val="ListParagraph"/>
        <w:numPr>
          <w:ilvl w:val="0"/>
          <w:numId w:val="342"/>
        </w:numPr>
        <w:spacing w:line="240" w:lineRule="auto"/>
      </w:pPr>
      <w:r>
        <w:t>However, many also indicated that they were unsure of staff utilization (22% for TECPDS; 15% for CLI Engage).</w:t>
      </w:r>
    </w:p>
    <w:p w14:paraId="6E7E694F" w14:textId="77777777" w:rsidR="006113EF" w:rsidRPr="008D66A6" w:rsidRDefault="006113EF" w:rsidP="003D4042">
      <w:pPr>
        <w:spacing w:line="240" w:lineRule="auto"/>
      </w:pPr>
      <w:r w:rsidRPr="008D66A6">
        <w:t>This suggests a</w:t>
      </w:r>
      <w:r>
        <w:t xml:space="preserve"> mismatch between what these tools offer (or what teachers perceive they offer) and what teachers are seeking, and highlights a</w:t>
      </w:r>
      <w:r w:rsidRPr="008D66A6">
        <w:t xml:space="preserve"> need for clearer guidance, user onboarding and adoption support, and strategic communication around how these systems can support career advancement.</w:t>
      </w:r>
    </w:p>
    <w:p w14:paraId="029AF0AB" w14:textId="77777777" w:rsidR="006113EF" w:rsidRPr="008D66A6" w:rsidRDefault="006113EF" w:rsidP="003D4042">
      <w:pPr>
        <w:pStyle w:val="Heading5"/>
        <w:spacing w:line="240" w:lineRule="auto"/>
      </w:pPr>
      <w:r w:rsidRPr="008D66A6">
        <w:t>Professional Development Needs and Barriers</w:t>
      </w:r>
    </w:p>
    <w:p w14:paraId="0D0F7211" w14:textId="78CD9F75" w:rsidR="006113EF" w:rsidRPr="008D66A6" w:rsidRDefault="006113EF" w:rsidP="003D4042">
      <w:pPr>
        <w:spacing w:line="240" w:lineRule="auto"/>
      </w:pPr>
      <w:r>
        <w:t>Child care program</w:t>
      </w:r>
      <w:r w:rsidRPr="008D66A6">
        <w:t>s identified several priority areas for additional training, with some variation between home-based and center-based settings:</w:t>
      </w:r>
    </w:p>
    <w:p w14:paraId="2497B485" w14:textId="266F50CB" w:rsidR="006113EF" w:rsidRPr="008D66A6" w:rsidRDefault="006113EF" w:rsidP="003D4042">
      <w:pPr>
        <w:pStyle w:val="ListParagraph"/>
        <w:numPr>
          <w:ilvl w:val="0"/>
          <w:numId w:val="343"/>
        </w:numPr>
        <w:spacing w:line="240" w:lineRule="auto"/>
      </w:pPr>
      <w:r w:rsidRPr="008D66A6">
        <w:t>Top Areas of Need</w:t>
      </w:r>
      <w:r w:rsidR="00B74992">
        <w:t xml:space="preserve"> (see Table 9)</w:t>
      </w:r>
    </w:p>
    <w:p w14:paraId="6AF52194" w14:textId="77777777" w:rsidR="006113EF" w:rsidRPr="008D66A6" w:rsidRDefault="006113EF" w:rsidP="003D4042">
      <w:pPr>
        <w:pStyle w:val="ListParagraph"/>
        <w:numPr>
          <w:ilvl w:val="1"/>
          <w:numId w:val="343"/>
        </w:numPr>
        <w:spacing w:line="240" w:lineRule="auto"/>
      </w:pPr>
      <w:r w:rsidRPr="008D66A6">
        <w:t xml:space="preserve">Addressing challenging behaviors was the most cited need by center-based </w:t>
      </w:r>
      <w:r>
        <w:t>child care program</w:t>
      </w:r>
      <w:r w:rsidRPr="008D66A6">
        <w:t>s.</w:t>
      </w:r>
    </w:p>
    <w:p w14:paraId="59162276" w14:textId="77777777" w:rsidR="006113EF" w:rsidRPr="008D66A6" w:rsidRDefault="006113EF" w:rsidP="003D4042">
      <w:pPr>
        <w:pStyle w:val="ListParagraph"/>
        <w:numPr>
          <w:ilvl w:val="1"/>
          <w:numId w:val="343"/>
        </w:numPr>
        <w:spacing w:line="240" w:lineRule="auto"/>
      </w:pPr>
      <w:r w:rsidRPr="008D66A6">
        <w:t xml:space="preserve">Child growth and development was the most common priority among home-based </w:t>
      </w:r>
      <w:r>
        <w:t>child care program</w:t>
      </w:r>
      <w:r w:rsidRPr="008D66A6">
        <w:t>s.</w:t>
      </w:r>
    </w:p>
    <w:p w14:paraId="4134FC7B" w14:textId="77777777" w:rsidR="006113EF" w:rsidRPr="008D66A6" w:rsidRDefault="006113EF" w:rsidP="003D4042">
      <w:pPr>
        <w:pStyle w:val="ListParagraph"/>
        <w:numPr>
          <w:ilvl w:val="1"/>
          <w:numId w:val="343"/>
        </w:numPr>
        <w:spacing w:line="240" w:lineRule="auto"/>
      </w:pPr>
      <w:r w:rsidRPr="008D66A6">
        <w:t xml:space="preserve">Supporting children with special needs and curriculum planning also ranked highly across </w:t>
      </w:r>
      <w:r>
        <w:t>child care program</w:t>
      </w:r>
      <w:r w:rsidRPr="008D66A6">
        <w:t xml:space="preserve"> types.</w:t>
      </w:r>
    </w:p>
    <w:p w14:paraId="28C6DEF0" w14:textId="51C73DA3" w:rsidR="006113EF" w:rsidRPr="008D66A6" w:rsidRDefault="006113EF" w:rsidP="003D4042">
      <w:pPr>
        <w:pStyle w:val="ListParagraph"/>
        <w:numPr>
          <w:ilvl w:val="0"/>
          <w:numId w:val="343"/>
        </w:numPr>
        <w:spacing w:line="240" w:lineRule="auto"/>
      </w:pPr>
      <w:r w:rsidRPr="008D66A6">
        <w:t>Top Barriers to Access</w:t>
      </w:r>
      <w:r w:rsidR="00B74992">
        <w:t xml:space="preserve"> (see Table 10)</w:t>
      </w:r>
    </w:p>
    <w:p w14:paraId="7063785F" w14:textId="77777777" w:rsidR="006113EF" w:rsidRPr="008D66A6" w:rsidRDefault="006113EF" w:rsidP="003D4042">
      <w:pPr>
        <w:pStyle w:val="ListParagraph"/>
        <w:numPr>
          <w:ilvl w:val="1"/>
          <w:numId w:val="343"/>
        </w:numPr>
        <w:spacing w:line="240" w:lineRule="auto"/>
      </w:pPr>
      <w:r w:rsidRPr="008D66A6">
        <w:t xml:space="preserve">Cost remains the most significant barrier for </w:t>
      </w:r>
      <w:r>
        <w:t>all child care programs</w:t>
      </w:r>
      <w:r w:rsidRPr="008D66A6">
        <w:t>.</w:t>
      </w:r>
    </w:p>
    <w:p w14:paraId="330DD6E3" w14:textId="77777777" w:rsidR="006113EF" w:rsidRPr="008D66A6" w:rsidRDefault="006113EF" w:rsidP="003D4042">
      <w:pPr>
        <w:pStyle w:val="ListParagraph"/>
        <w:numPr>
          <w:ilvl w:val="1"/>
          <w:numId w:val="343"/>
        </w:numPr>
        <w:spacing w:line="240" w:lineRule="auto"/>
      </w:pPr>
      <w:r w:rsidRPr="008D66A6">
        <w:t>Additional constraints include:</w:t>
      </w:r>
    </w:p>
    <w:p w14:paraId="34F99E67" w14:textId="77777777" w:rsidR="006113EF" w:rsidRPr="008D66A6" w:rsidRDefault="006113EF" w:rsidP="003D4042">
      <w:pPr>
        <w:pStyle w:val="ListParagraph"/>
        <w:numPr>
          <w:ilvl w:val="2"/>
          <w:numId w:val="343"/>
        </w:numPr>
        <w:spacing w:line="240" w:lineRule="auto"/>
      </w:pPr>
      <w:r w:rsidRPr="008D66A6">
        <w:t>Location of trainings</w:t>
      </w:r>
    </w:p>
    <w:p w14:paraId="673EAA62" w14:textId="77777777" w:rsidR="006113EF" w:rsidRPr="008D66A6" w:rsidRDefault="006113EF" w:rsidP="003D4042">
      <w:pPr>
        <w:pStyle w:val="ListParagraph"/>
        <w:numPr>
          <w:ilvl w:val="2"/>
          <w:numId w:val="343"/>
        </w:numPr>
        <w:spacing w:line="240" w:lineRule="auto"/>
      </w:pPr>
      <w:r w:rsidRPr="008D66A6">
        <w:t>Inconvenient timing</w:t>
      </w:r>
    </w:p>
    <w:p w14:paraId="6A1B710D" w14:textId="77777777" w:rsidR="006113EF" w:rsidRPr="008D66A6" w:rsidRDefault="006113EF" w:rsidP="003D4042">
      <w:pPr>
        <w:pStyle w:val="ListParagraph"/>
        <w:numPr>
          <w:ilvl w:val="2"/>
          <w:numId w:val="343"/>
        </w:numPr>
        <w:spacing w:line="240" w:lineRule="auto"/>
      </w:pPr>
      <w:r w:rsidRPr="008D66A6">
        <w:t>Lack of substitute teachers, particularly for center-based staff</w:t>
      </w:r>
    </w:p>
    <w:p w14:paraId="39CCFECD" w14:textId="0C414DDE" w:rsidR="006113EF" w:rsidRPr="001B4A16" w:rsidRDefault="006113EF" w:rsidP="003D4042">
      <w:pPr>
        <w:pStyle w:val="Table"/>
        <w:spacing w:line="240" w:lineRule="auto"/>
        <w:ind w:right="-1710"/>
      </w:pPr>
      <w:r w:rsidRPr="001B4A16">
        <w:t>Table</w:t>
      </w:r>
      <w:r>
        <w:t xml:space="preserve"> </w:t>
      </w:r>
      <w:r w:rsidR="001C678D">
        <w:t>9</w:t>
      </w:r>
      <w:r w:rsidRPr="001B4A16">
        <w:t>: Top Areas of Need for Professional Development Opportunities, by Child Care Program Type.</w:t>
      </w:r>
    </w:p>
    <w:tbl>
      <w:tblPr>
        <w:tblStyle w:val="ListTable4-Accent1"/>
        <w:tblW w:w="9311" w:type="dxa"/>
        <w:tblLook w:val="0420" w:firstRow="1" w:lastRow="0" w:firstColumn="0" w:lastColumn="0" w:noHBand="0" w:noVBand="1"/>
      </w:tblPr>
      <w:tblGrid>
        <w:gridCol w:w="5405"/>
        <w:gridCol w:w="1953"/>
        <w:gridCol w:w="1953"/>
      </w:tblGrid>
      <w:tr w:rsidR="006113EF" w:rsidRPr="008D66A6" w14:paraId="145CFBA7" w14:textId="77777777">
        <w:trPr>
          <w:cnfStyle w:val="100000000000" w:firstRow="1" w:lastRow="0" w:firstColumn="0" w:lastColumn="0" w:oddVBand="0" w:evenVBand="0" w:oddHBand="0" w:evenHBand="0" w:firstRowFirstColumn="0" w:firstRowLastColumn="0" w:lastRowFirstColumn="0" w:lastRowLastColumn="0"/>
          <w:trHeight w:val="494"/>
        </w:trPr>
        <w:tc>
          <w:tcPr>
            <w:tcW w:w="5405" w:type="dxa"/>
            <w:shd w:val="clear" w:color="auto" w:fill="004D71" w:themeFill="accent6"/>
            <w:hideMark/>
          </w:tcPr>
          <w:p w14:paraId="0857DAB7" w14:textId="77777777" w:rsidR="006113EF" w:rsidRPr="008D66A6" w:rsidRDefault="006113EF" w:rsidP="003D4042">
            <w:pPr>
              <w:keepNext/>
              <w:spacing w:after="0" w:line="240" w:lineRule="auto"/>
              <w:ind w:right="-36"/>
            </w:pPr>
            <w:r w:rsidRPr="008D66A6">
              <w:lastRenderedPageBreak/>
              <w:t>Topic</w:t>
            </w:r>
          </w:p>
        </w:tc>
        <w:tc>
          <w:tcPr>
            <w:tcW w:w="1953" w:type="dxa"/>
            <w:shd w:val="clear" w:color="auto" w:fill="004D71" w:themeFill="accent6"/>
            <w:hideMark/>
          </w:tcPr>
          <w:p w14:paraId="2D6E4299" w14:textId="77777777" w:rsidR="006113EF" w:rsidRPr="008D66A6" w:rsidRDefault="006113EF" w:rsidP="003D4042">
            <w:pPr>
              <w:keepNext/>
              <w:spacing w:after="0" w:line="240" w:lineRule="auto"/>
              <w:ind w:right="-36"/>
            </w:pPr>
            <w:r w:rsidRPr="008D66A6">
              <w:t>Home-Based</w:t>
            </w:r>
          </w:p>
        </w:tc>
        <w:tc>
          <w:tcPr>
            <w:tcW w:w="1953" w:type="dxa"/>
            <w:shd w:val="clear" w:color="auto" w:fill="004D71" w:themeFill="accent6"/>
            <w:hideMark/>
          </w:tcPr>
          <w:p w14:paraId="79FDB02F" w14:textId="77777777" w:rsidR="006113EF" w:rsidRPr="008D66A6" w:rsidRDefault="006113EF" w:rsidP="003D4042">
            <w:pPr>
              <w:keepNext/>
              <w:spacing w:after="0" w:line="240" w:lineRule="auto"/>
              <w:ind w:right="-36"/>
            </w:pPr>
            <w:r w:rsidRPr="008D66A6">
              <w:t>Centers</w:t>
            </w:r>
          </w:p>
        </w:tc>
      </w:tr>
      <w:tr w:rsidR="006113EF" w:rsidRPr="008D66A6" w14:paraId="7EDB3994" w14:textId="77777777" w:rsidTr="000D0F48">
        <w:trPr>
          <w:trHeight w:val="557"/>
        </w:trPr>
        <w:tc>
          <w:tcPr>
            <w:tcW w:w="5405" w:type="dxa"/>
            <w:hideMark/>
          </w:tcPr>
          <w:p w14:paraId="4E2F03D1" w14:textId="77777777" w:rsidR="006113EF" w:rsidRPr="008D66A6" w:rsidRDefault="006113EF" w:rsidP="003D4042">
            <w:pPr>
              <w:keepNext/>
              <w:spacing w:after="0" w:line="240" w:lineRule="auto"/>
              <w:ind w:right="-36"/>
            </w:pPr>
            <w:r w:rsidRPr="008D66A6">
              <w:t>Addressing challenging behaviors</w:t>
            </w:r>
          </w:p>
        </w:tc>
        <w:tc>
          <w:tcPr>
            <w:tcW w:w="1953" w:type="dxa"/>
            <w:hideMark/>
          </w:tcPr>
          <w:p w14:paraId="7CB25412" w14:textId="77777777" w:rsidR="006113EF" w:rsidRPr="008D66A6" w:rsidRDefault="006113EF" w:rsidP="003D4042">
            <w:pPr>
              <w:keepNext/>
              <w:spacing w:after="0" w:line="240" w:lineRule="auto"/>
              <w:ind w:right="-36"/>
            </w:pPr>
            <w:r w:rsidRPr="008D66A6">
              <w:t>Top-3</w:t>
            </w:r>
          </w:p>
        </w:tc>
        <w:tc>
          <w:tcPr>
            <w:tcW w:w="1953" w:type="dxa"/>
            <w:hideMark/>
          </w:tcPr>
          <w:p w14:paraId="60502D00" w14:textId="77777777" w:rsidR="006113EF" w:rsidRPr="00BA5406" w:rsidRDefault="006113EF" w:rsidP="003D4042">
            <w:pPr>
              <w:keepNext/>
              <w:spacing w:after="0" w:line="240" w:lineRule="auto"/>
              <w:ind w:right="-36"/>
              <w:rPr>
                <w:b/>
                <w:bCs/>
              </w:rPr>
            </w:pPr>
            <w:r w:rsidRPr="00BA5406">
              <w:rPr>
                <w:b/>
                <w:bCs/>
              </w:rPr>
              <w:t>Top Answer</w:t>
            </w:r>
          </w:p>
        </w:tc>
      </w:tr>
      <w:tr w:rsidR="006113EF" w:rsidRPr="008D66A6" w14:paraId="25A90870" w14:textId="77777777" w:rsidTr="000D0F48">
        <w:trPr>
          <w:cnfStyle w:val="000000010000" w:firstRow="0" w:lastRow="0" w:firstColumn="0" w:lastColumn="0" w:oddVBand="0" w:evenVBand="0" w:oddHBand="0" w:evenHBand="1" w:firstRowFirstColumn="0" w:firstRowLastColumn="0" w:lastRowFirstColumn="0" w:lastRowLastColumn="0"/>
          <w:trHeight w:val="638"/>
        </w:trPr>
        <w:tc>
          <w:tcPr>
            <w:tcW w:w="5405" w:type="dxa"/>
            <w:shd w:val="clear" w:color="auto" w:fill="FFFFFF" w:themeFill="background1"/>
            <w:hideMark/>
          </w:tcPr>
          <w:p w14:paraId="3B3CE823" w14:textId="77777777" w:rsidR="006113EF" w:rsidRPr="008D66A6" w:rsidRDefault="006113EF" w:rsidP="003D4042">
            <w:pPr>
              <w:keepNext/>
              <w:spacing w:after="0" w:line="240" w:lineRule="auto"/>
              <w:ind w:right="-36"/>
            </w:pPr>
            <w:r w:rsidRPr="008D66A6">
              <w:t xml:space="preserve">Child </w:t>
            </w:r>
            <w:r>
              <w:t>g</w:t>
            </w:r>
            <w:r w:rsidRPr="008D66A6">
              <w:t xml:space="preserve">rowth and </w:t>
            </w:r>
            <w:r>
              <w:t>d</w:t>
            </w:r>
            <w:r w:rsidRPr="008D66A6">
              <w:t>evelopment</w:t>
            </w:r>
          </w:p>
        </w:tc>
        <w:tc>
          <w:tcPr>
            <w:tcW w:w="1953" w:type="dxa"/>
            <w:shd w:val="clear" w:color="auto" w:fill="FFFFFF" w:themeFill="background1"/>
            <w:hideMark/>
          </w:tcPr>
          <w:p w14:paraId="2AA26CD8" w14:textId="77777777" w:rsidR="006113EF" w:rsidRPr="00BA5406" w:rsidRDefault="006113EF" w:rsidP="003D4042">
            <w:pPr>
              <w:keepNext/>
              <w:spacing w:after="0" w:line="240" w:lineRule="auto"/>
              <w:ind w:right="-36"/>
              <w:rPr>
                <w:b/>
                <w:bCs/>
              </w:rPr>
            </w:pPr>
            <w:r w:rsidRPr="00BA5406">
              <w:rPr>
                <w:b/>
                <w:bCs/>
              </w:rPr>
              <w:t>Top Answer</w:t>
            </w:r>
          </w:p>
        </w:tc>
        <w:tc>
          <w:tcPr>
            <w:tcW w:w="1953" w:type="dxa"/>
            <w:shd w:val="clear" w:color="auto" w:fill="FFFFFF" w:themeFill="background1"/>
            <w:hideMark/>
          </w:tcPr>
          <w:p w14:paraId="3436640D" w14:textId="77777777" w:rsidR="006113EF" w:rsidRPr="008D66A6" w:rsidRDefault="006113EF" w:rsidP="003D4042">
            <w:pPr>
              <w:keepNext/>
              <w:spacing w:after="0" w:line="240" w:lineRule="auto"/>
              <w:ind w:right="-36"/>
            </w:pPr>
            <w:r w:rsidRPr="008D66A6">
              <w:t>Top-3</w:t>
            </w:r>
          </w:p>
        </w:tc>
      </w:tr>
      <w:tr w:rsidR="006113EF" w:rsidRPr="008D66A6" w14:paraId="6F32EF71" w14:textId="77777777" w:rsidTr="000D0F48">
        <w:trPr>
          <w:trHeight w:val="602"/>
        </w:trPr>
        <w:tc>
          <w:tcPr>
            <w:tcW w:w="5405" w:type="dxa"/>
            <w:hideMark/>
          </w:tcPr>
          <w:p w14:paraId="60B56FA0" w14:textId="77777777" w:rsidR="006113EF" w:rsidRPr="008D66A6" w:rsidRDefault="006113EF" w:rsidP="003D4042">
            <w:pPr>
              <w:keepNext/>
              <w:spacing w:after="0" w:line="240" w:lineRule="auto"/>
              <w:ind w:right="-36"/>
            </w:pPr>
            <w:r w:rsidRPr="008D66A6">
              <w:t xml:space="preserve">Supporting </w:t>
            </w:r>
            <w:r>
              <w:t>c</w:t>
            </w:r>
            <w:r w:rsidRPr="008D66A6">
              <w:t xml:space="preserve">hildren with </w:t>
            </w:r>
            <w:r>
              <w:t>s</w:t>
            </w:r>
            <w:r w:rsidRPr="008D66A6">
              <w:t xml:space="preserve">pecial </w:t>
            </w:r>
            <w:r>
              <w:t>n</w:t>
            </w:r>
            <w:r w:rsidRPr="008D66A6">
              <w:t>eeds</w:t>
            </w:r>
          </w:p>
        </w:tc>
        <w:tc>
          <w:tcPr>
            <w:tcW w:w="1953" w:type="dxa"/>
            <w:hideMark/>
          </w:tcPr>
          <w:p w14:paraId="2B883D25" w14:textId="77777777" w:rsidR="006113EF" w:rsidRPr="008D66A6" w:rsidRDefault="006113EF" w:rsidP="003D4042">
            <w:pPr>
              <w:keepNext/>
              <w:spacing w:after="0" w:line="240" w:lineRule="auto"/>
              <w:ind w:right="-36"/>
            </w:pPr>
            <w:r>
              <w:t>N/A</w:t>
            </w:r>
          </w:p>
        </w:tc>
        <w:tc>
          <w:tcPr>
            <w:tcW w:w="1953" w:type="dxa"/>
            <w:hideMark/>
          </w:tcPr>
          <w:p w14:paraId="249E7D20" w14:textId="77777777" w:rsidR="006113EF" w:rsidRPr="008D66A6" w:rsidRDefault="006113EF" w:rsidP="003D4042">
            <w:pPr>
              <w:keepNext/>
              <w:spacing w:after="0" w:line="240" w:lineRule="auto"/>
              <w:ind w:right="-36"/>
            </w:pPr>
            <w:r w:rsidRPr="008D66A6">
              <w:t>Top-3</w:t>
            </w:r>
          </w:p>
        </w:tc>
      </w:tr>
      <w:tr w:rsidR="006113EF" w:rsidRPr="008D66A6" w14:paraId="6E18B415" w14:textId="77777777">
        <w:trPr>
          <w:cnfStyle w:val="000000010000" w:firstRow="0" w:lastRow="0" w:firstColumn="0" w:lastColumn="0" w:oddVBand="0" w:evenVBand="0" w:oddHBand="0" w:evenHBand="1" w:firstRowFirstColumn="0" w:firstRowLastColumn="0" w:lastRowFirstColumn="0" w:lastRowLastColumn="0"/>
          <w:trHeight w:val="935"/>
        </w:trPr>
        <w:tc>
          <w:tcPr>
            <w:tcW w:w="5405" w:type="dxa"/>
            <w:shd w:val="clear" w:color="auto" w:fill="FFFFFF" w:themeFill="background1"/>
            <w:hideMark/>
          </w:tcPr>
          <w:p w14:paraId="1018B272" w14:textId="77777777" w:rsidR="006113EF" w:rsidRPr="008D66A6" w:rsidRDefault="006113EF" w:rsidP="003D4042">
            <w:pPr>
              <w:keepNext/>
              <w:spacing w:after="0" w:line="240" w:lineRule="auto"/>
              <w:ind w:right="-36"/>
            </w:pPr>
            <w:r w:rsidRPr="008D66A6">
              <w:t>Learning environments, planning framework, curriculum, and standards</w:t>
            </w:r>
          </w:p>
        </w:tc>
        <w:tc>
          <w:tcPr>
            <w:tcW w:w="1953" w:type="dxa"/>
            <w:shd w:val="clear" w:color="auto" w:fill="FFFFFF" w:themeFill="background1"/>
            <w:hideMark/>
          </w:tcPr>
          <w:p w14:paraId="1E828493" w14:textId="77777777" w:rsidR="006113EF" w:rsidRPr="008D66A6" w:rsidRDefault="006113EF" w:rsidP="003D4042">
            <w:pPr>
              <w:keepNext/>
              <w:spacing w:after="0" w:line="240" w:lineRule="auto"/>
              <w:ind w:right="-36"/>
            </w:pPr>
            <w:r w:rsidRPr="008D66A6">
              <w:t>Top-3</w:t>
            </w:r>
          </w:p>
        </w:tc>
        <w:tc>
          <w:tcPr>
            <w:tcW w:w="1953" w:type="dxa"/>
            <w:shd w:val="clear" w:color="auto" w:fill="FFFFFF" w:themeFill="background1"/>
            <w:hideMark/>
          </w:tcPr>
          <w:p w14:paraId="1024C7FB" w14:textId="77777777" w:rsidR="006113EF" w:rsidRPr="008D66A6" w:rsidRDefault="006113EF" w:rsidP="003D4042">
            <w:pPr>
              <w:keepNext/>
              <w:spacing w:after="0" w:line="240" w:lineRule="auto"/>
              <w:ind w:right="-36"/>
            </w:pPr>
            <w:r>
              <w:t>N/A</w:t>
            </w:r>
          </w:p>
        </w:tc>
      </w:tr>
      <w:tr w:rsidR="006113EF" w:rsidRPr="008D66A6" w14:paraId="7B7EA4F6" w14:textId="77777777" w:rsidTr="000D0F48">
        <w:trPr>
          <w:trHeight w:val="593"/>
        </w:trPr>
        <w:tc>
          <w:tcPr>
            <w:tcW w:w="5405" w:type="dxa"/>
          </w:tcPr>
          <w:p w14:paraId="44C189E8" w14:textId="77777777" w:rsidR="006113EF" w:rsidRPr="008D66A6" w:rsidRDefault="006113EF" w:rsidP="003D4042">
            <w:pPr>
              <w:keepNext/>
              <w:spacing w:after="0" w:line="240" w:lineRule="auto"/>
              <w:ind w:right="-36"/>
            </w:pPr>
            <w:r>
              <w:t>N</w:t>
            </w:r>
          </w:p>
        </w:tc>
        <w:tc>
          <w:tcPr>
            <w:tcW w:w="1953" w:type="dxa"/>
          </w:tcPr>
          <w:p w14:paraId="4FD461EC" w14:textId="77777777" w:rsidR="006113EF" w:rsidRPr="008D66A6" w:rsidRDefault="006113EF" w:rsidP="003D4042">
            <w:pPr>
              <w:keepNext/>
              <w:spacing w:after="0" w:line="240" w:lineRule="auto"/>
              <w:ind w:right="-36"/>
            </w:pPr>
            <w:r>
              <w:t>291</w:t>
            </w:r>
          </w:p>
        </w:tc>
        <w:tc>
          <w:tcPr>
            <w:tcW w:w="1953" w:type="dxa"/>
          </w:tcPr>
          <w:p w14:paraId="21BD7001" w14:textId="77777777" w:rsidR="006113EF" w:rsidRPr="008D66A6" w:rsidRDefault="006113EF" w:rsidP="003D4042">
            <w:pPr>
              <w:keepNext/>
              <w:spacing w:after="0" w:line="240" w:lineRule="auto"/>
              <w:ind w:right="-36"/>
            </w:pPr>
            <w:r>
              <w:t>809</w:t>
            </w:r>
          </w:p>
        </w:tc>
      </w:tr>
    </w:tbl>
    <w:p w14:paraId="448B5FF6" w14:textId="77777777" w:rsidR="006113EF" w:rsidRPr="008D66A6" w:rsidRDefault="006113EF" w:rsidP="003D4042">
      <w:pPr>
        <w:keepNext/>
        <w:spacing w:line="240" w:lineRule="auto"/>
        <w:ind w:right="-36"/>
      </w:pPr>
    </w:p>
    <w:p w14:paraId="31ED3E1B" w14:textId="0C252BB3" w:rsidR="006113EF" w:rsidRPr="001B4A16" w:rsidRDefault="006113EF" w:rsidP="003D4042">
      <w:pPr>
        <w:pStyle w:val="Table"/>
        <w:spacing w:line="240" w:lineRule="auto"/>
        <w:ind w:right="-36"/>
      </w:pPr>
      <w:r w:rsidRPr="001B4A16">
        <w:t>Table</w:t>
      </w:r>
      <w:r>
        <w:t xml:space="preserve"> </w:t>
      </w:r>
      <w:r w:rsidR="001C678D">
        <w:t>10</w:t>
      </w:r>
      <w:r w:rsidRPr="001B4A16">
        <w:t>: Top Barriers for Accessing Professional Development Opportunities, by Child Care Program Type.</w:t>
      </w:r>
    </w:p>
    <w:tbl>
      <w:tblPr>
        <w:tblStyle w:val="ListTable4-Accent1"/>
        <w:tblW w:w="9244" w:type="dxa"/>
        <w:tblLook w:val="0420" w:firstRow="1" w:lastRow="0" w:firstColumn="0" w:lastColumn="0" w:noHBand="0" w:noVBand="1"/>
      </w:tblPr>
      <w:tblGrid>
        <w:gridCol w:w="5366"/>
        <w:gridCol w:w="1939"/>
        <w:gridCol w:w="1939"/>
      </w:tblGrid>
      <w:tr w:rsidR="006113EF" w:rsidRPr="008D66A6" w14:paraId="073AC608" w14:textId="77777777">
        <w:trPr>
          <w:cnfStyle w:val="100000000000" w:firstRow="1" w:lastRow="0" w:firstColumn="0" w:lastColumn="0" w:oddVBand="0" w:evenVBand="0" w:oddHBand="0" w:evenHBand="0" w:firstRowFirstColumn="0" w:firstRowLastColumn="0" w:lastRowFirstColumn="0" w:lastRowLastColumn="0"/>
          <w:trHeight w:val="433"/>
        </w:trPr>
        <w:tc>
          <w:tcPr>
            <w:tcW w:w="5366" w:type="dxa"/>
            <w:shd w:val="clear" w:color="auto" w:fill="004D71" w:themeFill="accent6"/>
            <w:hideMark/>
          </w:tcPr>
          <w:p w14:paraId="75744E33" w14:textId="77777777" w:rsidR="006113EF" w:rsidRPr="008D66A6" w:rsidRDefault="006113EF" w:rsidP="003D4042">
            <w:pPr>
              <w:spacing w:after="0" w:line="240" w:lineRule="auto"/>
              <w:ind w:right="-36"/>
            </w:pPr>
            <w:r w:rsidRPr="008D66A6">
              <w:t>Topic</w:t>
            </w:r>
          </w:p>
        </w:tc>
        <w:tc>
          <w:tcPr>
            <w:tcW w:w="1939" w:type="dxa"/>
            <w:shd w:val="clear" w:color="auto" w:fill="004D71" w:themeFill="accent6"/>
            <w:hideMark/>
          </w:tcPr>
          <w:p w14:paraId="09E8E3CE" w14:textId="77777777" w:rsidR="006113EF" w:rsidRPr="008D66A6" w:rsidRDefault="006113EF" w:rsidP="003D4042">
            <w:pPr>
              <w:spacing w:after="0" w:line="240" w:lineRule="auto"/>
              <w:ind w:right="-36"/>
            </w:pPr>
            <w:r w:rsidRPr="008D66A6">
              <w:t>Home-Based</w:t>
            </w:r>
          </w:p>
        </w:tc>
        <w:tc>
          <w:tcPr>
            <w:tcW w:w="1939" w:type="dxa"/>
            <w:shd w:val="clear" w:color="auto" w:fill="004D71" w:themeFill="accent6"/>
            <w:hideMark/>
          </w:tcPr>
          <w:p w14:paraId="46781141" w14:textId="77777777" w:rsidR="006113EF" w:rsidRPr="008D66A6" w:rsidRDefault="006113EF" w:rsidP="003D4042">
            <w:pPr>
              <w:spacing w:after="0" w:line="240" w:lineRule="auto"/>
              <w:ind w:right="-36"/>
            </w:pPr>
            <w:r w:rsidRPr="008D66A6">
              <w:t>Centers</w:t>
            </w:r>
          </w:p>
        </w:tc>
      </w:tr>
      <w:tr w:rsidR="006113EF" w:rsidRPr="008D66A6" w14:paraId="6010C7E4" w14:textId="77777777">
        <w:trPr>
          <w:trHeight w:val="674"/>
        </w:trPr>
        <w:tc>
          <w:tcPr>
            <w:tcW w:w="5366" w:type="dxa"/>
            <w:hideMark/>
          </w:tcPr>
          <w:p w14:paraId="74CBC518" w14:textId="77777777" w:rsidR="006113EF" w:rsidRPr="008D66A6" w:rsidRDefault="006113EF" w:rsidP="003D4042">
            <w:pPr>
              <w:spacing w:after="0" w:line="240" w:lineRule="auto"/>
              <w:ind w:right="-36"/>
            </w:pPr>
            <w:r w:rsidRPr="008D66A6">
              <w:t>Cost</w:t>
            </w:r>
          </w:p>
        </w:tc>
        <w:tc>
          <w:tcPr>
            <w:tcW w:w="1939" w:type="dxa"/>
            <w:hideMark/>
          </w:tcPr>
          <w:p w14:paraId="48551FA8" w14:textId="77777777" w:rsidR="006113EF" w:rsidRPr="00BA5406" w:rsidRDefault="006113EF" w:rsidP="003D4042">
            <w:pPr>
              <w:spacing w:after="0" w:line="240" w:lineRule="auto"/>
              <w:ind w:right="-36"/>
              <w:rPr>
                <w:b/>
                <w:bCs/>
              </w:rPr>
            </w:pPr>
            <w:r w:rsidRPr="00BA5406">
              <w:rPr>
                <w:b/>
                <w:bCs/>
              </w:rPr>
              <w:t>Top Answer</w:t>
            </w:r>
          </w:p>
        </w:tc>
        <w:tc>
          <w:tcPr>
            <w:tcW w:w="1939" w:type="dxa"/>
            <w:hideMark/>
          </w:tcPr>
          <w:p w14:paraId="04AC4647" w14:textId="77777777" w:rsidR="006113EF" w:rsidRPr="00BA5406" w:rsidRDefault="006113EF" w:rsidP="003D4042">
            <w:pPr>
              <w:spacing w:after="0" w:line="240" w:lineRule="auto"/>
              <w:ind w:right="-36"/>
              <w:rPr>
                <w:b/>
                <w:bCs/>
              </w:rPr>
            </w:pPr>
            <w:r w:rsidRPr="00BA5406">
              <w:rPr>
                <w:b/>
                <w:bCs/>
              </w:rPr>
              <w:t>Top Answer</w:t>
            </w:r>
          </w:p>
        </w:tc>
      </w:tr>
      <w:tr w:rsidR="006113EF" w:rsidRPr="008D66A6" w14:paraId="788190F1" w14:textId="77777777">
        <w:trPr>
          <w:cnfStyle w:val="000000010000" w:firstRow="0" w:lastRow="0" w:firstColumn="0" w:lastColumn="0" w:oddVBand="0" w:evenVBand="0" w:oddHBand="0" w:evenHBand="1" w:firstRowFirstColumn="0" w:firstRowLastColumn="0" w:lastRowFirstColumn="0" w:lastRowLastColumn="0"/>
          <w:trHeight w:val="674"/>
        </w:trPr>
        <w:tc>
          <w:tcPr>
            <w:tcW w:w="5366" w:type="dxa"/>
            <w:shd w:val="clear" w:color="auto" w:fill="FFFFFF" w:themeFill="background1"/>
            <w:hideMark/>
          </w:tcPr>
          <w:p w14:paraId="7ED15535" w14:textId="77777777" w:rsidR="006113EF" w:rsidRPr="008D66A6" w:rsidRDefault="006113EF" w:rsidP="003D4042">
            <w:pPr>
              <w:spacing w:after="0" w:line="240" w:lineRule="auto"/>
              <w:ind w:right="-36"/>
            </w:pPr>
            <w:r w:rsidRPr="008D66A6">
              <w:t xml:space="preserve">Location of </w:t>
            </w:r>
            <w:r>
              <w:t>t</w:t>
            </w:r>
            <w:r w:rsidRPr="008D66A6">
              <w:t>rainings</w:t>
            </w:r>
          </w:p>
        </w:tc>
        <w:tc>
          <w:tcPr>
            <w:tcW w:w="1939" w:type="dxa"/>
            <w:shd w:val="clear" w:color="auto" w:fill="FFFFFF" w:themeFill="background1"/>
            <w:hideMark/>
          </w:tcPr>
          <w:p w14:paraId="3FBEDB39" w14:textId="77777777" w:rsidR="006113EF" w:rsidRPr="008D66A6" w:rsidRDefault="006113EF" w:rsidP="003D4042">
            <w:pPr>
              <w:spacing w:after="0" w:line="240" w:lineRule="auto"/>
              <w:ind w:right="-36"/>
            </w:pPr>
            <w:r w:rsidRPr="008D66A6">
              <w:t>Top-3</w:t>
            </w:r>
          </w:p>
        </w:tc>
        <w:tc>
          <w:tcPr>
            <w:tcW w:w="1939" w:type="dxa"/>
            <w:shd w:val="clear" w:color="auto" w:fill="FFFFFF" w:themeFill="background1"/>
            <w:hideMark/>
          </w:tcPr>
          <w:p w14:paraId="17ECF50C" w14:textId="77777777" w:rsidR="006113EF" w:rsidRPr="008D66A6" w:rsidRDefault="006113EF" w:rsidP="003D4042">
            <w:pPr>
              <w:spacing w:after="0" w:line="240" w:lineRule="auto"/>
              <w:ind w:right="-36"/>
            </w:pPr>
            <w:r w:rsidRPr="008D66A6">
              <w:t>Top-3</w:t>
            </w:r>
          </w:p>
        </w:tc>
      </w:tr>
      <w:tr w:rsidR="006113EF" w:rsidRPr="008D66A6" w14:paraId="31FFE1A2" w14:textId="77777777">
        <w:trPr>
          <w:trHeight w:val="674"/>
        </w:trPr>
        <w:tc>
          <w:tcPr>
            <w:tcW w:w="5366" w:type="dxa"/>
            <w:hideMark/>
          </w:tcPr>
          <w:p w14:paraId="1DA2679D" w14:textId="77777777" w:rsidR="006113EF" w:rsidRPr="008D66A6" w:rsidRDefault="006113EF" w:rsidP="003D4042">
            <w:pPr>
              <w:spacing w:after="0" w:line="240" w:lineRule="auto"/>
              <w:ind w:right="-36"/>
            </w:pPr>
            <w:r w:rsidRPr="008D66A6">
              <w:t xml:space="preserve">Time of </w:t>
            </w:r>
            <w:r>
              <w:t>t</w:t>
            </w:r>
            <w:r w:rsidRPr="008D66A6">
              <w:t xml:space="preserve">rainings is </w:t>
            </w:r>
            <w:r>
              <w:t>n</w:t>
            </w:r>
            <w:r w:rsidRPr="008D66A6">
              <w:t xml:space="preserve">ot </w:t>
            </w:r>
            <w:r>
              <w:t>c</w:t>
            </w:r>
            <w:r w:rsidRPr="008D66A6">
              <w:t>onvenient</w:t>
            </w:r>
          </w:p>
        </w:tc>
        <w:tc>
          <w:tcPr>
            <w:tcW w:w="1939" w:type="dxa"/>
            <w:hideMark/>
          </w:tcPr>
          <w:p w14:paraId="7A6DA176" w14:textId="77777777" w:rsidR="006113EF" w:rsidRPr="008D66A6" w:rsidRDefault="006113EF" w:rsidP="003D4042">
            <w:pPr>
              <w:spacing w:after="0" w:line="240" w:lineRule="auto"/>
              <w:ind w:right="-36"/>
            </w:pPr>
            <w:r w:rsidRPr="008D66A6">
              <w:t>Top-3</w:t>
            </w:r>
          </w:p>
        </w:tc>
        <w:tc>
          <w:tcPr>
            <w:tcW w:w="1939" w:type="dxa"/>
            <w:hideMark/>
          </w:tcPr>
          <w:p w14:paraId="5AD82B3E" w14:textId="77777777" w:rsidR="006113EF" w:rsidRPr="008D66A6" w:rsidRDefault="006113EF" w:rsidP="003D4042">
            <w:pPr>
              <w:spacing w:after="0" w:line="240" w:lineRule="auto"/>
              <w:ind w:right="-36"/>
            </w:pPr>
            <w:r>
              <w:t>N/A</w:t>
            </w:r>
          </w:p>
        </w:tc>
      </w:tr>
      <w:tr w:rsidR="006113EF" w:rsidRPr="008D66A6" w14:paraId="21B119B3" w14:textId="77777777">
        <w:trPr>
          <w:cnfStyle w:val="000000010000" w:firstRow="0" w:lastRow="0" w:firstColumn="0" w:lastColumn="0" w:oddVBand="0" w:evenVBand="0" w:oddHBand="0" w:evenHBand="1" w:firstRowFirstColumn="0" w:firstRowLastColumn="0" w:lastRowFirstColumn="0" w:lastRowLastColumn="0"/>
          <w:trHeight w:val="818"/>
        </w:trPr>
        <w:tc>
          <w:tcPr>
            <w:tcW w:w="5366" w:type="dxa"/>
            <w:shd w:val="clear" w:color="auto" w:fill="FFFFFF" w:themeFill="background1"/>
            <w:hideMark/>
          </w:tcPr>
          <w:p w14:paraId="407FE436" w14:textId="77777777" w:rsidR="006113EF" w:rsidRPr="008D66A6" w:rsidRDefault="006113EF" w:rsidP="003D4042">
            <w:pPr>
              <w:spacing w:after="0" w:line="240" w:lineRule="auto"/>
              <w:ind w:right="-36"/>
            </w:pPr>
            <w:r w:rsidRPr="008D66A6">
              <w:t xml:space="preserve">Lack of </w:t>
            </w:r>
            <w:r>
              <w:t>a</w:t>
            </w:r>
            <w:r w:rsidRPr="008D66A6">
              <w:t xml:space="preserve">ccess to </w:t>
            </w:r>
            <w:r>
              <w:t>s</w:t>
            </w:r>
            <w:r w:rsidRPr="008D66A6">
              <w:t xml:space="preserve">ubstitute </w:t>
            </w:r>
            <w:r>
              <w:t>t</w:t>
            </w:r>
            <w:r w:rsidRPr="008D66A6">
              <w:t>eachers/</w:t>
            </w:r>
            <w:r>
              <w:t>c</w:t>
            </w:r>
            <w:r w:rsidRPr="008D66A6">
              <w:t xml:space="preserve">aregivers to </w:t>
            </w:r>
            <w:r>
              <w:t>a</w:t>
            </w:r>
            <w:r w:rsidRPr="008D66A6">
              <w:t xml:space="preserve">ttend </w:t>
            </w:r>
            <w:r>
              <w:t>t</w:t>
            </w:r>
            <w:r w:rsidRPr="008D66A6">
              <w:t>raining</w:t>
            </w:r>
          </w:p>
        </w:tc>
        <w:tc>
          <w:tcPr>
            <w:tcW w:w="1939" w:type="dxa"/>
            <w:shd w:val="clear" w:color="auto" w:fill="FFFFFF" w:themeFill="background1"/>
            <w:hideMark/>
          </w:tcPr>
          <w:p w14:paraId="0562B5BA" w14:textId="77777777" w:rsidR="006113EF" w:rsidRPr="008D66A6" w:rsidRDefault="006113EF" w:rsidP="003D4042">
            <w:pPr>
              <w:spacing w:after="0" w:line="240" w:lineRule="auto"/>
              <w:ind w:right="-36"/>
            </w:pPr>
            <w:r>
              <w:t>N/A</w:t>
            </w:r>
          </w:p>
        </w:tc>
        <w:tc>
          <w:tcPr>
            <w:tcW w:w="1939" w:type="dxa"/>
            <w:shd w:val="clear" w:color="auto" w:fill="FFFFFF" w:themeFill="background1"/>
            <w:hideMark/>
          </w:tcPr>
          <w:p w14:paraId="36E24656" w14:textId="77777777" w:rsidR="006113EF" w:rsidRPr="008D66A6" w:rsidRDefault="006113EF" w:rsidP="003D4042">
            <w:pPr>
              <w:spacing w:after="0" w:line="240" w:lineRule="auto"/>
              <w:ind w:right="-36"/>
            </w:pPr>
            <w:r w:rsidRPr="008D66A6">
              <w:t>Top-3</w:t>
            </w:r>
          </w:p>
        </w:tc>
      </w:tr>
      <w:tr w:rsidR="006113EF" w:rsidRPr="008D66A6" w14:paraId="4DAAC03C" w14:textId="77777777">
        <w:trPr>
          <w:trHeight w:val="818"/>
        </w:trPr>
        <w:tc>
          <w:tcPr>
            <w:tcW w:w="5366" w:type="dxa"/>
          </w:tcPr>
          <w:p w14:paraId="2233B44E" w14:textId="77777777" w:rsidR="006113EF" w:rsidRPr="008D66A6" w:rsidRDefault="006113EF" w:rsidP="003D4042">
            <w:pPr>
              <w:spacing w:after="0" w:line="240" w:lineRule="auto"/>
              <w:ind w:right="-36"/>
            </w:pPr>
            <w:r>
              <w:t>N</w:t>
            </w:r>
          </w:p>
        </w:tc>
        <w:tc>
          <w:tcPr>
            <w:tcW w:w="1939" w:type="dxa"/>
          </w:tcPr>
          <w:p w14:paraId="3498EABB" w14:textId="77777777" w:rsidR="006113EF" w:rsidRPr="008D66A6" w:rsidRDefault="006113EF" w:rsidP="003D4042">
            <w:pPr>
              <w:spacing w:after="0" w:line="240" w:lineRule="auto"/>
              <w:ind w:right="-36"/>
            </w:pPr>
            <w:r>
              <w:t>286</w:t>
            </w:r>
          </w:p>
        </w:tc>
        <w:tc>
          <w:tcPr>
            <w:tcW w:w="1939" w:type="dxa"/>
          </w:tcPr>
          <w:p w14:paraId="6971CBF7" w14:textId="77777777" w:rsidR="006113EF" w:rsidRPr="008D66A6" w:rsidRDefault="006113EF" w:rsidP="003D4042">
            <w:pPr>
              <w:spacing w:after="0" w:line="240" w:lineRule="auto"/>
              <w:ind w:right="-36"/>
            </w:pPr>
            <w:r>
              <w:t>791</w:t>
            </w:r>
          </w:p>
        </w:tc>
      </w:tr>
    </w:tbl>
    <w:p w14:paraId="2A9DA127" w14:textId="77777777" w:rsidR="006113EF" w:rsidRPr="008D66A6" w:rsidRDefault="006113EF" w:rsidP="003D4042">
      <w:pPr>
        <w:spacing w:line="240" w:lineRule="auto"/>
        <w:ind w:right="-36"/>
      </w:pPr>
    </w:p>
    <w:p w14:paraId="2B0F7AF8" w14:textId="3C6E3C04" w:rsidR="006113EF" w:rsidRPr="00BB2A68" w:rsidRDefault="006113EF" w:rsidP="003D4042">
      <w:pPr>
        <w:pStyle w:val="Heading3"/>
        <w:spacing w:line="240" w:lineRule="auto"/>
        <w:rPr>
          <w:color w:val="005564" w:themeColor="accent1" w:themeShade="80"/>
          <w:sz w:val="40"/>
          <w:szCs w:val="32"/>
          <w:u w:val="single"/>
        </w:rPr>
      </w:pPr>
      <w:bookmarkStart w:id="36" w:name="_Toc216357149"/>
      <w:r w:rsidRPr="00820243">
        <w:t xml:space="preserve">Research Question </w:t>
      </w:r>
      <w:r>
        <w:t>5</w:t>
      </w:r>
      <w:r w:rsidRPr="00820243">
        <w:t xml:space="preserve">: How can the Texas Workforce </w:t>
      </w:r>
      <w:r w:rsidRPr="00C64AC6">
        <w:t>Commission, given its resources and mandate, best improve and support worker recruitment, training, and retention?</w:t>
      </w:r>
      <w:bookmarkEnd w:id="36"/>
    </w:p>
    <w:p w14:paraId="0BED538A" w14:textId="77777777" w:rsidR="006113EF" w:rsidRDefault="006113EF" w:rsidP="00D41A32">
      <w:pPr>
        <w:pStyle w:val="Heading4"/>
      </w:pPr>
      <w:r>
        <w:t>Key Themes</w:t>
      </w:r>
    </w:p>
    <w:p w14:paraId="2AAA87A3" w14:textId="77777777" w:rsidR="006113EF" w:rsidRPr="00EA3F06" w:rsidRDefault="006113EF" w:rsidP="003D4042">
      <w:pPr>
        <w:spacing w:after="0" w:line="240" w:lineRule="auto"/>
        <w:rPr>
          <w:b/>
        </w:rPr>
      </w:pPr>
      <w:r w:rsidRPr="00EA3F06">
        <w:rPr>
          <w:b/>
        </w:rPr>
        <w:t>1. Simplify access to TWC programs and reduce administrative burdens</w:t>
      </w:r>
    </w:p>
    <w:p w14:paraId="6B223C06" w14:textId="77777777" w:rsidR="006113EF" w:rsidRPr="00BF0261" w:rsidRDefault="006113EF" w:rsidP="003D4042">
      <w:pPr>
        <w:spacing w:line="240" w:lineRule="auto"/>
      </w:pPr>
      <w:r w:rsidRPr="00BF0261">
        <w:t xml:space="preserve">Directors across settings value TWC’s funding, training, and support </w:t>
      </w:r>
      <w:r>
        <w:t>resources/initiatives</w:t>
      </w:r>
      <w:r w:rsidRPr="00BF0261">
        <w:t xml:space="preserve"> but find </w:t>
      </w:r>
      <w:r>
        <w:t>the agency</w:t>
      </w:r>
      <w:r w:rsidRPr="00BF0261">
        <w:t xml:space="preserve"> difficult to navigate due to unclear requirements, frequent policy changes, and complex application processes. Simplifying reimbursement systems, streamlining </w:t>
      </w:r>
      <w:r>
        <w:t>Texas Rising Star</w:t>
      </w:r>
      <w:r w:rsidRPr="00BF0261">
        <w:t xml:space="preserve"> documentation, and improving communication—especially for home-based and rural </w:t>
      </w:r>
      <w:r>
        <w:t>child care program</w:t>
      </w:r>
      <w:r w:rsidRPr="00BF0261">
        <w:t>s—would enhance program effectiveness and reduce strain on staff.</w:t>
      </w:r>
    </w:p>
    <w:p w14:paraId="1B659AC8" w14:textId="77777777" w:rsidR="006113EF" w:rsidRDefault="006113EF" w:rsidP="003D4042">
      <w:pPr>
        <w:spacing w:after="0" w:line="240" w:lineRule="auto"/>
        <w:rPr>
          <w:b/>
        </w:rPr>
      </w:pPr>
      <w:r w:rsidRPr="00FA2C1D">
        <w:rPr>
          <w:b/>
        </w:rPr>
        <w:lastRenderedPageBreak/>
        <w:t xml:space="preserve">2. </w:t>
      </w:r>
      <w:r w:rsidRPr="00EA3F06">
        <w:rPr>
          <w:b/>
        </w:rPr>
        <w:t>Expand and tailor training opportuni</w:t>
      </w:r>
      <w:r>
        <w:rPr>
          <w:b/>
        </w:rPr>
        <w:t>t</w:t>
      </w:r>
      <w:r w:rsidRPr="00FA2C1D">
        <w:rPr>
          <w:b/>
        </w:rPr>
        <w:t xml:space="preserve">ies to meet </w:t>
      </w:r>
      <w:r>
        <w:rPr>
          <w:b/>
        </w:rPr>
        <w:t>a range of</w:t>
      </w:r>
      <w:r w:rsidRPr="00FA2C1D">
        <w:rPr>
          <w:b/>
        </w:rPr>
        <w:t xml:space="preserve"> needs</w:t>
      </w:r>
    </w:p>
    <w:p w14:paraId="23EFB403" w14:textId="77777777" w:rsidR="006113EF" w:rsidRPr="00BF0261" w:rsidRDefault="006113EF" w:rsidP="003D4042">
      <w:pPr>
        <w:spacing w:after="0" w:line="240" w:lineRule="auto"/>
      </w:pPr>
      <w:r w:rsidRPr="00BF0261">
        <w:t xml:space="preserve">Participants called for more flexible, affordable, and relevant professional development offerings, including online options and content that reflects challenges </w:t>
      </w:r>
      <w:r>
        <w:t xml:space="preserve">in supporting children with varying and complex needs </w:t>
      </w:r>
      <w:r w:rsidRPr="00BF0261">
        <w:t xml:space="preserve">such as autism, ADHD, and behavioral supports. Rural and Spanish-speaking </w:t>
      </w:r>
      <w:r>
        <w:t>child care program</w:t>
      </w:r>
      <w:r w:rsidRPr="00BF0261">
        <w:t>s emphasized the need for accessible CPR/first aid certification and more CDA training in Spanish, respectively.</w:t>
      </w:r>
    </w:p>
    <w:p w14:paraId="3DD9AA43" w14:textId="77777777" w:rsidR="006113EF" w:rsidRPr="003E09FD" w:rsidRDefault="006113EF" w:rsidP="003D4042">
      <w:pPr>
        <w:spacing w:after="0" w:line="240" w:lineRule="auto"/>
        <w:rPr>
          <w:b/>
          <w:bCs/>
        </w:rPr>
      </w:pPr>
    </w:p>
    <w:p w14:paraId="626597A4" w14:textId="77777777" w:rsidR="006113EF" w:rsidRPr="00EA3F06" w:rsidRDefault="006113EF" w:rsidP="003D4042">
      <w:pPr>
        <w:spacing w:after="0" w:line="240" w:lineRule="auto"/>
        <w:rPr>
          <w:b/>
        </w:rPr>
      </w:pPr>
      <w:r w:rsidRPr="00EA3F06">
        <w:rPr>
          <w:b/>
        </w:rPr>
        <w:t>3. Strengthen CCS and Texas Rising Star to better support program stability and workforce retention</w:t>
      </w:r>
    </w:p>
    <w:p w14:paraId="6E775D78" w14:textId="1D14DB7E" w:rsidR="006113EF" w:rsidRPr="008D66A6" w:rsidRDefault="006113EF" w:rsidP="003D4042">
      <w:pPr>
        <w:spacing w:line="240" w:lineRule="auto"/>
      </w:pPr>
      <w:r w:rsidRPr="00BF0261">
        <w:t>While CCS and Texas Rising Star were widely viewed as essential, directors noted limitations tied to long waitlists, unreliable tech</w:t>
      </w:r>
      <w:r>
        <w:t>nology</w:t>
      </w:r>
      <w:r w:rsidRPr="00BF0261">
        <w:t xml:space="preserve"> systems, and under-resourced mentoring supports. Suggested improvements include </w:t>
      </w:r>
      <w:r w:rsidRPr="002C7827">
        <w:t>raising CCS payment rates for higher-quality programs</w:t>
      </w:r>
      <w:r w:rsidR="0053747C" w:rsidRPr="002C7827">
        <w:rPr>
          <w:rStyle w:val="FootnoteReference"/>
        </w:rPr>
        <w:footnoteReference w:id="18"/>
      </w:r>
      <w:r w:rsidRPr="002C7827">
        <w:t>, reducing</w:t>
      </w:r>
      <w:r w:rsidRPr="00BF0261">
        <w:t xml:space="preserve"> sibling approval delays, and training </w:t>
      </w:r>
      <w:r>
        <w:t xml:space="preserve">Texas Rising Star </w:t>
      </w:r>
      <w:r w:rsidRPr="00BF0261">
        <w:t>mentors with hands-on experience in the child care setting.</w:t>
      </w:r>
    </w:p>
    <w:p w14:paraId="7449BE33" w14:textId="77777777" w:rsidR="006113EF" w:rsidRPr="008D66A6" w:rsidRDefault="006113EF" w:rsidP="00D41A32">
      <w:pPr>
        <w:pStyle w:val="Heading4"/>
      </w:pPr>
      <w:r w:rsidRPr="008D66A6">
        <w:t>Focus Group Findings</w:t>
      </w:r>
    </w:p>
    <w:p w14:paraId="4C12A33D" w14:textId="66C62E65" w:rsidR="006113EF" w:rsidRPr="008D66A6" w:rsidRDefault="006113EF" w:rsidP="003D4042">
      <w:pPr>
        <w:spacing w:line="240" w:lineRule="auto"/>
      </w:pPr>
      <w:r w:rsidRPr="008D66A6">
        <w:t xml:space="preserve">Directors across all settings recognized the Texas Workforce Commission as a critical partner in maintaining and strengthening the child care workforce. Funding for retention bonuses, professional development, and program materials was widely appreciated but often viewed as difficult to access or subject to unclear or changing requirements. Directors consistently called for more flexible, affordable, and relevant training opportunities, particularly those that reflect the realities of working in </w:t>
      </w:r>
      <w:r>
        <w:t>varied</w:t>
      </w:r>
      <w:r w:rsidRPr="008D66A6">
        <w:t xml:space="preserve"> geographic and programmatic contexts. Many noted the value of initiatives like the </w:t>
      </w:r>
      <w:r>
        <w:t>Early Childhood Professional Development</w:t>
      </w:r>
      <w:r w:rsidRPr="008D66A6">
        <w:t xml:space="preserve"> </w:t>
      </w:r>
      <w:r>
        <w:t>S</w:t>
      </w:r>
      <w:r w:rsidRPr="008D66A6">
        <w:t>cholarship</w:t>
      </w:r>
      <w:r>
        <w:t xml:space="preserve"> program</w:t>
      </w:r>
      <w:r w:rsidRPr="008D66A6">
        <w:t xml:space="preserve"> and Texas Rising Star mentorship but emphasized the need for greater consistency, tailored supports, and reduced administrative burden.</w:t>
      </w:r>
    </w:p>
    <w:p w14:paraId="020D269E" w14:textId="0D22E06C" w:rsidR="006113EF" w:rsidRPr="008D66A6" w:rsidRDefault="006113EF" w:rsidP="003D4042">
      <w:pPr>
        <w:spacing w:line="240" w:lineRule="auto"/>
      </w:pPr>
      <w:r w:rsidRPr="008D66A6">
        <w:t xml:space="preserve">Child Care Services </w:t>
      </w:r>
      <w:r w:rsidR="009F1AC0">
        <w:t>(CCS</w:t>
      </w:r>
      <w:r w:rsidRPr="008D66A6">
        <w:t xml:space="preserve">) was praised as an essential program that supports both family access and program enrollment, but directors across all groups expressed concern over systemic barriers—such as confusing application portals, </w:t>
      </w:r>
      <w:r>
        <w:t>internet</w:t>
      </w:r>
      <w:r w:rsidRPr="008D66A6">
        <w:t>-dependent attendance systems, and long approval delays.</w:t>
      </w:r>
    </w:p>
    <w:p w14:paraId="4D8F2B80" w14:textId="77777777" w:rsidR="006113EF" w:rsidRPr="00E9340A" w:rsidRDefault="006113EF" w:rsidP="003D4042">
      <w:pPr>
        <w:pStyle w:val="IntenseQuote"/>
        <w:spacing w:line="240" w:lineRule="auto"/>
        <w:ind w:right="0"/>
      </w:pPr>
      <w:r w:rsidRPr="00E9340A">
        <w:t>“I wish they could get through their [CCS] waitlist quicker…there’s so many waiting…the parents need to get their children in and can’t afford private pay.”</w:t>
      </w:r>
    </w:p>
    <w:p w14:paraId="0884BEDF" w14:textId="77777777" w:rsidR="006113EF" w:rsidRPr="008D66A6" w:rsidRDefault="006113EF" w:rsidP="003D4042">
      <w:pPr>
        <w:pStyle w:val="Heading5"/>
        <w:spacing w:line="240" w:lineRule="auto"/>
      </w:pPr>
      <w:r w:rsidRPr="008D66A6">
        <w:t>Rural Licensed Centers</w:t>
      </w:r>
    </w:p>
    <w:p w14:paraId="679B34AB" w14:textId="77777777" w:rsidR="006113EF" w:rsidRPr="008D66A6" w:rsidRDefault="006113EF" w:rsidP="003D4042">
      <w:pPr>
        <w:spacing w:line="240" w:lineRule="auto"/>
      </w:pPr>
      <w:r w:rsidRPr="008D66A6">
        <w:t xml:space="preserve">Participants from rural programs emphasized the importance of targeted funding for staff retention, including grants to support regular bonuses. While TWC’s </w:t>
      </w:r>
      <w:r>
        <w:t>business coaching program</w:t>
      </w:r>
      <w:r w:rsidRPr="008D66A6">
        <w:t xml:space="preserve"> was acknowledged as valuable, directors </w:t>
      </w:r>
      <w:r>
        <w:t>noted</w:t>
      </w:r>
      <w:r w:rsidRPr="008D66A6">
        <w:t xml:space="preserve"> </w:t>
      </w:r>
      <w:r>
        <w:t>budgeting support</w:t>
      </w:r>
      <w:r w:rsidRPr="008D66A6">
        <w:t xml:space="preserve"> could be more effective if tailored to the </w:t>
      </w:r>
      <w:r w:rsidRPr="008D66A6">
        <w:lastRenderedPageBreak/>
        <w:t xml:space="preserve">rural context and delivered by </w:t>
      </w:r>
      <w:r>
        <w:t>coaches</w:t>
      </w:r>
      <w:r w:rsidRPr="008D66A6">
        <w:t xml:space="preserve"> with direct rural child care experience. </w:t>
      </w:r>
      <w:r>
        <w:t xml:space="preserve">The </w:t>
      </w:r>
      <w:r w:rsidRPr="008D66A6">
        <w:t>T</w:t>
      </w:r>
      <w:r>
        <w:t>exas Rising Star</w:t>
      </w:r>
      <w:r w:rsidRPr="008D66A6">
        <w:t xml:space="preserve"> </w:t>
      </w:r>
      <w:r>
        <w:t xml:space="preserve">mentorship program was also noted as beneficial, and suggestions for improving the program included reducing </w:t>
      </w:r>
      <w:r w:rsidRPr="008D66A6">
        <w:t xml:space="preserve">mentor turnover and ensuring that </w:t>
      </w:r>
      <w:r>
        <w:t>mentor</w:t>
      </w:r>
      <w:r w:rsidRPr="008D66A6">
        <w:t>ing materials are aligned with program needs.</w:t>
      </w:r>
    </w:p>
    <w:p w14:paraId="48408526" w14:textId="77777777" w:rsidR="006113EF" w:rsidRPr="008D66A6" w:rsidRDefault="006113EF" w:rsidP="003D4042">
      <w:pPr>
        <w:spacing w:line="240" w:lineRule="auto"/>
      </w:pPr>
      <w:r w:rsidRPr="008D66A6">
        <w:t xml:space="preserve">Professional development was a major area of concern. Directors called for more remote training options to address the challenges of travel and staffing coverage, especially for CPR and first aid certification. They also recommended expanding training content beyond repetitive offerings to include topics such as autism and ADHD. The </w:t>
      </w:r>
      <w:r>
        <w:t>Early Childhood Professional Development</w:t>
      </w:r>
      <w:r w:rsidRPr="008D66A6">
        <w:t xml:space="preserve"> </w:t>
      </w:r>
      <w:r>
        <w:t>S</w:t>
      </w:r>
      <w:r w:rsidRPr="008D66A6">
        <w:t>cholarship</w:t>
      </w:r>
      <w:r>
        <w:t xml:space="preserve"> program (currently distributed by TXAEYC through their </w:t>
      </w:r>
      <w:r w:rsidRPr="008D66A6">
        <w:t>T</w:t>
      </w:r>
      <w:r>
        <w:t>.</w:t>
      </w:r>
      <w:r w:rsidRPr="008D66A6">
        <w:t>E</w:t>
      </w:r>
      <w:r>
        <w:t>.</w:t>
      </w:r>
      <w:r w:rsidRPr="008D66A6">
        <w:t>A</w:t>
      </w:r>
      <w:r>
        <w:t>.</w:t>
      </w:r>
      <w:r w:rsidRPr="008D66A6">
        <w:t>C</w:t>
      </w:r>
      <w:r>
        <w:t>.</w:t>
      </w:r>
      <w:r w:rsidRPr="008D66A6">
        <w:t>H</w:t>
      </w:r>
      <w:r>
        <w:t>.</w:t>
      </w:r>
      <w:r w:rsidRPr="008D66A6">
        <w:t xml:space="preserve"> program</w:t>
      </w:r>
      <w:r>
        <w:t>)</w:t>
      </w:r>
      <w:r w:rsidRPr="008D66A6">
        <w:t xml:space="preserve"> was widely praised, particularly its support for CDA attainment and renewal.</w:t>
      </w:r>
    </w:p>
    <w:p w14:paraId="6E40D466" w14:textId="77777777" w:rsidR="006113EF" w:rsidRPr="008D66A6" w:rsidRDefault="006113EF" w:rsidP="003D4042">
      <w:pPr>
        <w:spacing w:line="240" w:lineRule="auto"/>
      </w:pPr>
      <w:r w:rsidRPr="008D66A6">
        <w:t>While TECPDS was recognized as a useful credential tracking tool, some directors noted usability issues—especially among older staff</w:t>
      </w:r>
      <w:r>
        <w:t>. Some directors highlighted the usefulness of</w:t>
      </w:r>
      <w:r w:rsidRPr="008D66A6">
        <w:t xml:space="preserve"> Texas A&amp;M AgriLife </w:t>
      </w:r>
      <w:r>
        <w:t>for professional development training</w:t>
      </w:r>
      <w:r w:rsidRPr="008D66A6">
        <w:t>.</w:t>
      </w:r>
    </w:p>
    <w:p w14:paraId="482145D7" w14:textId="0E0835FA" w:rsidR="006113EF" w:rsidRPr="008D66A6" w:rsidRDefault="006113EF" w:rsidP="003D4042">
      <w:pPr>
        <w:spacing w:line="240" w:lineRule="auto"/>
      </w:pPr>
      <w:r w:rsidRPr="008D66A6">
        <w:t xml:space="preserve">CCS was viewed as a vital resource, though its impact was limited by accessibility issues, including an 18-month waitlist and unreliable internet access required for KinderConnect. Directors urged TWC to improve the application process and </w:t>
      </w:r>
      <w:r w:rsidRPr="00BD28B8">
        <w:t>consider increasing CCS payment rates for higher-rated Texas Rising Star programs</w:t>
      </w:r>
      <w:r w:rsidR="009A272C" w:rsidRPr="00BD28B8">
        <w:rPr>
          <w:rStyle w:val="FootnoteReference"/>
        </w:rPr>
        <w:footnoteReference w:id="19"/>
      </w:r>
      <w:r w:rsidRPr="00BD28B8">
        <w:t>.</w:t>
      </w:r>
    </w:p>
    <w:p w14:paraId="3F811B74" w14:textId="77777777" w:rsidR="006113EF" w:rsidRPr="008D66A6" w:rsidRDefault="006113EF" w:rsidP="003D4042">
      <w:pPr>
        <w:pStyle w:val="Heading5"/>
        <w:spacing w:line="240" w:lineRule="auto"/>
      </w:pPr>
      <w:r w:rsidRPr="008D66A6">
        <w:t>Urban Licensed Centers</w:t>
      </w:r>
    </w:p>
    <w:p w14:paraId="5706FC84" w14:textId="77777777" w:rsidR="006113EF" w:rsidRPr="008D66A6" w:rsidRDefault="006113EF" w:rsidP="003D4042">
      <w:pPr>
        <w:spacing w:line="240" w:lineRule="auto"/>
      </w:pPr>
      <w:r w:rsidRPr="008D66A6">
        <w:t xml:space="preserve">Urban directors emphasized the importance of clearer guidance for grant and supply reimbursements, citing confusion around changing procedures and purchasing portals. They also identified an unmet need for more CDA training offerings in Spanish, reflecting the linguistic </w:t>
      </w:r>
      <w:r>
        <w:t>variation</w:t>
      </w:r>
      <w:r w:rsidRPr="008D66A6">
        <w:t xml:space="preserve"> of the workforce in metropolitan areas like Houston.</w:t>
      </w:r>
    </w:p>
    <w:p w14:paraId="421249D1" w14:textId="77777777" w:rsidR="006113EF" w:rsidRPr="008D66A6" w:rsidRDefault="006113EF" w:rsidP="003D4042">
      <w:pPr>
        <w:spacing w:line="240" w:lineRule="auto"/>
      </w:pPr>
      <w:r w:rsidRPr="008D66A6">
        <w:t>Many urban directors felt that TECPDS was underutilized, especially among non-Texas Rising Star programs, and called for increased outreach to raise awareness of its benefits as a centralized record-keeping system.</w:t>
      </w:r>
    </w:p>
    <w:p w14:paraId="52A6A60D" w14:textId="77777777" w:rsidR="006113EF" w:rsidRPr="008D66A6" w:rsidRDefault="006113EF" w:rsidP="003D4042">
      <w:pPr>
        <w:spacing w:line="240" w:lineRule="auto"/>
      </w:pPr>
      <w:r w:rsidRPr="008D66A6">
        <w:t xml:space="preserve">Regarding CCS, urban </w:t>
      </w:r>
      <w:r>
        <w:t>child care program</w:t>
      </w:r>
      <w:r w:rsidRPr="008D66A6">
        <w:t>s strongly supported the program but recommended several policy changes to better serve families and stabilize enrollment. These included reducing approval delays for siblings, backdating payments to the child’s start date with proof of attendance, and maintaining consistent funding streams.</w:t>
      </w:r>
    </w:p>
    <w:p w14:paraId="5E3D135E" w14:textId="77777777" w:rsidR="006113EF" w:rsidRPr="008D66A6" w:rsidRDefault="006113EF" w:rsidP="003D4042">
      <w:pPr>
        <w:pStyle w:val="Heading5"/>
        <w:spacing w:line="240" w:lineRule="auto"/>
      </w:pPr>
      <w:r w:rsidRPr="008D66A6">
        <w:t>Home-Based Programs</w:t>
      </w:r>
    </w:p>
    <w:p w14:paraId="681CE466" w14:textId="77777777" w:rsidR="006113EF" w:rsidRPr="008D66A6" w:rsidRDefault="006113EF" w:rsidP="003D4042">
      <w:pPr>
        <w:spacing w:line="240" w:lineRule="auto"/>
      </w:pPr>
      <w:r w:rsidRPr="008D66A6">
        <w:t xml:space="preserve">Directors of home-based programs focused on the unique administrative and operational challenges they face, particularly in complying with Texas Rising Star requirements. They requested a streamlined approach to Texas Rising Star paperwork and communication, highlighting that frequent policy updates often require multiple changes to parent handbooks within a single week. Some Texas Rising Star </w:t>
      </w:r>
      <w:r w:rsidRPr="008D66A6">
        <w:lastRenderedPageBreak/>
        <w:t>requirements—such as weekly family communications and milestone updates—were seen as overly burdensome given their limited staffing.</w:t>
      </w:r>
    </w:p>
    <w:p w14:paraId="3773026F" w14:textId="77777777" w:rsidR="006113EF" w:rsidRPr="008D66A6" w:rsidRDefault="006113EF" w:rsidP="003D4042">
      <w:pPr>
        <w:spacing w:line="240" w:lineRule="auto"/>
      </w:pPr>
      <w:r w:rsidRPr="008D66A6">
        <w:t>Mentor support was valued, especially when mentors provided timely updates on funding or training opportunities. However, directors recommended more rigorous training for mentors, including classroom experience and policy stability, to prevent burnout and confusion.</w:t>
      </w:r>
    </w:p>
    <w:p w14:paraId="52312CF2" w14:textId="74F68C9D" w:rsidR="006113EF" w:rsidRPr="008D66A6" w:rsidRDefault="006113EF" w:rsidP="003D4042">
      <w:pPr>
        <w:spacing w:line="240" w:lineRule="auto"/>
      </w:pPr>
      <w:r w:rsidRPr="008D66A6">
        <w:t>Home-based directors also flagged disorganized communications regarding resources and training and echoed broader concerns about the accessibility and relevance of professional development opportunities.</w:t>
      </w:r>
    </w:p>
    <w:p w14:paraId="49F2912C" w14:textId="0FE29A11" w:rsidR="006113EF" w:rsidRDefault="006113EF" w:rsidP="003D4042">
      <w:pPr>
        <w:spacing w:line="240" w:lineRule="auto"/>
        <w:rPr>
          <w:rFonts w:eastAsiaTheme="majorEastAsia" w:cstheme="majorHAnsi"/>
          <w:b/>
          <w:color w:val="003954" w:themeColor="accent6" w:themeShade="BF"/>
          <w:sz w:val="28"/>
          <w:szCs w:val="36"/>
        </w:rPr>
      </w:pPr>
      <w:r w:rsidRPr="008D66A6">
        <w:t xml:space="preserve">In terms of CCS, they welcomed recent improvements such as earlier payments and simplified attendance reporting. They appreciated the high-quality materials sometimes received through </w:t>
      </w:r>
      <w:r>
        <w:t xml:space="preserve">their local </w:t>
      </w:r>
      <w:r w:rsidR="00D34121">
        <w:t>LWDB</w:t>
      </w:r>
      <w:r w:rsidR="00D34121" w:rsidRPr="008D66A6">
        <w:t xml:space="preserve"> but</w:t>
      </w:r>
      <w:r w:rsidRPr="008D66A6">
        <w:t xml:space="preserve"> suggested further revisions to attendance policies to remove duplicative reporting requirements—such as unnecessary notes for extended absences.</w:t>
      </w:r>
      <w:r>
        <w:br w:type="page"/>
      </w:r>
    </w:p>
    <w:p w14:paraId="6099EA20" w14:textId="744B9D76" w:rsidR="00C3001B" w:rsidRPr="00421F25" w:rsidRDefault="00C3001B" w:rsidP="003D4042">
      <w:pPr>
        <w:pStyle w:val="NEWHeading2"/>
        <w:spacing w:line="240" w:lineRule="auto"/>
        <w:ind w:right="-36"/>
      </w:pPr>
      <w:bookmarkStart w:id="37" w:name="_Toc216357150"/>
      <w:r w:rsidRPr="00421F25">
        <w:lastRenderedPageBreak/>
        <w:t xml:space="preserve">Appendix </w:t>
      </w:r>
      <w:r w:rsidR="006113EF">
        <w:t>D</w:t>
      </w:r>
      <w:r w:rsidRPr="00421F25">
        <w:t xml:space="preserve">: </w:t>
      </w:r>
      <w:r w:rsidR="00212EA9">
        <w:t xml:space="preserve">Overview of </w:t>
      </w:r>
      <w:r w:rsidR="0084335F">
        <w:t>Local</w:t>
      </w:r>
      <w:r w:rsidRPr="00421F25">
        <w:t xml:space="preserve"> </w:t>
      </w:r>
      <w:r w:rsidR="00945397" w:rsidRPr="00421F25">
        <w:t>Retention Supports</w:t>
      </w:r>
      <w:bookmarkEnd w:id="37"/>
    </w:p>
    <w:p w14:paraId="0D7322AC" w14:textId="3C6BD2C7" w:rsidR="00841FC5" w:rsidRDefault="00C64B9D" w:rsidP="003D4042">
      <w:pPr>
        <w:spacing w:line="240" w:lineRule="auto"/>
      </w:pPr>
      <w:r>
        <w:t>Table 11</w:t>
      </w:r>
      <w:r w:rsidR="00C3001B">
        <w:t xml:space="preserve"> details</w:t>
      </w:r>
      <w:r w:rsidR="002C07F0">
        <w:t xml:space="preserve"> which Local Workforce Development Boards</w:t>
      </w:r>
      <w:r w:rsidR="00AC1A7A">
        <w:t xml:space="preserve"> used Child Care Quality funding to offer wage supplements </w:t>
      </w:r>
      <w:r w:rsidR="00DF5482">
        <w:t>as a retention support during</w:t>
      </w:r>
      <w:r w:rsidR="00BC1053">
        <w:t xml:space="preserve"> Board Contract Year 2024 (10/1/</w:t>
      </w:r>
      <w:r w:rsidR="00C1399B">
        <w:t>23 – 9/30/24)</w:t>
      </w:r>
      <w:r w:rsidR="00BC1053">
        <w:t xml:space="preserve"> and Board Contract Year 2025</w:t>
      </w:r>
      <w:r w:rsidR="00DF5482">
        <w:t xml:space="preserve"> </w:t>
      </w:r>
      <w:r w:rsidR="00C1399B">
        <w:t>(10/1/24 – 9/30/25)</w:t>
      </w:r>
      <w:r w:rsidR="00A8421B">
        <w:t>.</w:t>
      </w:r>
    </w:p>
    <w:p w14:paraId="7E5B4367" w14:textId="1723B8C8" w:rsidR="0038640A" w:rsidRDefault="0038640A" w:rsidP="0038640A">
      <w:pPr>
        <w:pStyle w:val="Table"/>
        <w:spacing w:line="240" w:lineRule="auto"/>
        <w:ind w:right="-36"/>
      </w:pPr>
      <w:r>
        <w:t>Table 11: Local Workforce Development Board Retention Supports, 2024</w:t>
      </w:r>
    </w:p>
    <w:tbl>
      <w:tblPr>
        <w:tblStyle w:val="TableGrid"/>
        <w:tblW w:w="10705" w:type="dxa"/>
        <w:tblLook w:val="04A0" w:firstRow="1" w:lastRow="0" w:firstColumn="1" w:lastColumn="0" w:noHBand="0" w:noVBand="1"/>
      </w:tblPr>
      <w:tblGrid>
        <w:gridCol w:w="2562"/>
        <w:gridCol w:w="8143"/>
      </w:tblGrid>
      <w:tr w:rsidR="0038640A" w14:paraId="71AD2FFC" w14:textId="77777777">
        <w:tc>
          <w:tcPr>
            <w:tcW w:w="2562" w:type="dxa"/>
            <w:shd w:val="clear" w:color="auto" w:fill="D9D9D9" w:themeFill="background1" w:themeFillShade="D9"/>
          </w:tcPr>
          <w:p w14:paraId="0E35C02E" w14:textId="77777777" w:rsidR="0038640A" w:rsidRPr="0002274F" w:rsidRDefault="0038640A">
            <w:pPr>
              <w:spacing w:line="240" w:lineRule="auto"/>
              <w:ind w:right="-36"/>
              <w:rPr>
                <w:b/>
                <w:bCs/>
              </w:rPr>
            </w:pPr>
            <w:r w:rsidRPr="0002274F">
              <w:rPr>
                <w:b/>
                <w:bCs/>
              </w:rPr>
              <w:t>LWDB</w:t>
            </w:r>
          </w:p>
        </w:tc>
        <w:tc>
          <w:tcPr>
            <w:tcW w:w="8143" w:type="dxa"/>
            <w:shd w:val="clear" w:color="auto" w:fill="D9D9D9" w:themeFill="background1" w:themeFillShade="D9"/>
          </w:tcPr>
          <w:p w14:paraId="3F1A5EA2" w14:textId="77777777" w:rsidR="0038640A" w:rsidRPr="0002274F" w:rsidRDefault="0038640A">
            <w:pPr>
              <w:spacing w:line="240" w:lineRule="auto"/>
              <w:ind w:right="-36"/>
              <w:rPr>
                <w:b/>
                <w:bCs/>
              </w:rPr>
            </w:pPr>
            <w:r w:rsidRPr="0002274F">
              <w:rPr>
                <w:b/>
                <w:bCs/>
              </w:rPr>
              <w:t>Description</w:t>
            </w:r>
          </w:p>
        </w:tc>
      </w:tr>
      <w:tr w:rsidR="0038640A" w14:paraId="165CD77E" w14:textId="77777777">
        <w:tc>
          <w:tcPr>
            <w:tcW w:w="2562" w:type="dxa"/>
          </w:tcPr>
          <w:p w14:paraId="1C16CD29" w14:textId="77777777" w:rsidR="0038640A" w:rsidRDefault="0038640A">
            <w:pPr>
              <w:spacing w:line="240" w:lineRule="auto"/>
              <w:ind w:right="-36"/>
            </w:pPr>
            <w:r>
              <w:t>Alamo</w:t>
            </w:r>
          </w:p>
        </w:tc>
        <w:tc>
          <w:tcPr>
            <w:tcW w:w="8143" w:type="dxa"/>
          </w:tcPr>
          <w:p w14:paraId="31C9660D" w14:textId="77777777" w:rsidR="0038640A" w:rsidRDefault="0038640A">
            <w:pPr>
              <w:spacing w:line="240" w:lineRule="auto"/>
              <w:ind w:right="-36"/>
            </w:pPr>
            <w:r>
              <w:t>The Board gave incentives to child care program staff based on the Texas Rising Star star-level.</w:t>
            </w:r>
          </w:p>
        </w:tc>
      </w:tr>
      <w:tr w:rsidR="0038640A" w14:paraId="2E35281A" w14:textId="77777777">
        <w:tc>
          <w:tcPr>
            <w:tcW w:w="2562" w:type="dxa"/>
          </w:tcPr>
          <w:p w14:paraId="02C3BD4A" w14:textId="77777777" w:rsidR="0038640A" w:rsidRDefault="0038640A">
            <w:pPr>
              <w:spacing w:line="240" w:lineRule="auto"/>
              <w:ind w:right="-36"/>
            </w:pPr>
            <w:r>
              <w:t>Capital Area</w:t>
            </w:r>
          </w:p>
        </w:tc>
        <w:tc>
          <w:tcPr>
            <w:tcW w:w="8143" w:type="dxa"/>
          </w:tcPr>
          <w:p w14:paraId="2A41826C" w14:textId="77777777" w:rsidR="0038640A" w:rsidRDefault="0038640A">
            <w:pPr>
              <w:spacing w:line="240" w:lineRule="auto"/>
              <w:ind w:right="-36"/>
            </w:pPr>
            <w:r>
              <w:t xml:space="preserve">The Board awarded wage supplements to professionals for length of service and who have a certification or higher education in early-childhood-related studies. The Board used additional funding to award to staff who did not have a degree. </w:t>
            </w:r>
          </w:p>
        </w:tc>
      </w:tr>
      <w:tr w:rsidR="0038640A" w14:paraId="21679669" w14:textId="77777777">
        <w:tc>
          <w:tcPr>
            <w:tcW w:w="2562" w:type="dxa"/>
          </w:tcPr>
          <w:p w14:paraId="48504722" w14:textId="77777777" w:rsidR="0038640A" w:rsidRDefault="0038640A">
            <w:pPr>
              <w:spacing w:line="240" w:lineRule="auto"/>
              <w:ind w:right="-36"/>
            </w:pPr>
            <w:r>
              <w:t>North Central</w:t>
            </w:r>
          </w:p>
        </w:tc>
        <w:tc>
          <w:tcPr>
            <w:tcW w:w="8143" w:type="dxa"/>
          </w:tcPr>
          <w:p w14:paraId="4AC5CD73" w14:textId="77777777" w:rsidR="0038640A" w:rsidRDefault="0038640A">
            <w:pPr>
              <w:spacing w:line="240" w:lineRule="auto"/>
              <w:ind w:right="-36"/>
            </w:pPr>
            <w:r>
              <w:t xml:space="preserve">The Board provided two incentives to child care program staff that have been employed for 6 months or longer at their current child care facility and met all other requirements. </w:t>
            </w:r>
          </w:p>
        </w:tc>
      </w:tr>
      <w:tr w:rsidR="0038640A" w14:paraId="2FD909C6" w14:textId="77777777">
        <w:tc>
          <w:tcPr>
            <w:tcW w:w="2562" w:type="dxa"/>
          </w:tcPr>
          <w:p w14:paraId="1E02079F" w14:textId="77777777" w:rsidR="0038640A" w:rsidRDefault="0038640A">
            <w:pPr>
              <w:spacing w:line="240" w:lineRule="auto"/>
              <w:ind w:right="-36"/>
            </w:pPr>
            <w:r>
              <w:t>Rural Capital</w:t>
            </w:r>
          </w:p>
        </w:tc>
        <w:tc>
          <w:tcPr>
            <w:tcW w:w="8143" w:type="dxa"/>
          </w:tcPr>
          <w:p w14:paraId="4EEB318F" w14:textId="77777777" w:rsidR="0038640A" w:rsidRDefault="0038640A">
            <w:pPr>
              <w:spacing w:line="240" w:lineRule="auto"/>
              <w:ind w:right="-36"/>
            </w:pPr>
            <w:r>
              <w:t>The Board awarded wage supplements to child care program staff for length of services and possession of a certification or higher education in early-childhood-related studies. The Board used additional funding to award to staff who do not have a degree.</w:t>
            </w:r>
          </w:p>
        </w:tc>
      </w:tr>
      <w:tr w:rsidR="0038640A" w14:paraId="135465BE" w14:textId="77777777">
        <w:tc>
          <w:tcPr>
            <w:tcW w:w="2562" w:type="dxa"/>
          </w:tcPr>
          <w:p w14:paraId="3458CE11" w14:textId="77777777" w:rsidR="0038640A" w:rsidRDefault="0038640A">
            <w:pPr>
              <w:spacing w:line="240" w:lineRule="auto"/>
              <w:ind w:right="-36"/>
            </w:pPr>
            <w:r>
              <w:t>South Plains</w:t>
            </w:r>
          </w:p>
        </w:tc>
        <w:tc>
          <w:tcPr>
            <w:tcW w:w="8143" w:type="dxa"/>
          </w:tcPr>
          <w:p w14:paraId="4DE6338C" w14:textId="77777777" w:rsidR="0038640A" w:rsidRDefault="0038640A">
            <w:pPr>
              <w:spacing w:line="240" w:lineRule="auto"/>
              <w:ind w:right="-36"/>
            </w:pPr>
            <w:r>
              <w:t xml:space="preserve">The Board provided each Texas Rising Star program with a predetermined amount of reimbursement for incentives paid to child care program staff upon completion of initial Texas Rising Star certification. The reimbursement was dependent on licensing capacity and star level obtained. </w:t>
            </w:r>
          </w:p>
        </w:tc>
      </w:tr>
      <w:tr w:rsidR="0038640A" w14:paraId="4D751431" w14:textId="77777777">
        <w:tc>
          <w:tcPr>
            <w:tcW w:w="2562" w:type="dxa"/>
          </w:tcPr>
          <w:p w14:paraId="27CFE25F" w14:textId="77777777" w:rsidR="0038640A" w:rsidRDefault="0038640A">
            <w:pPr>
              <w:spacing w:line="240" w:lineRule="auto"/>
              <w:ind w:right="-36"/>
            </w:pPr>
            <w:r>
              <w:t>Tarrant</w:t>
            </w:r>
          </w:p>
        </w:tc>
        <w:tc>
          <w:tcPr>
            <w:tcW w:w="8143" w:type="dxa"/>
          </w:tcPr>
          <w:p w14:paraId="6D2C20C3" w14:textId="77777777" w:rsidR="0038640A" w:rsidRDefault="0038640A">
            <w:pPr>
              <w:spacing w:line="240" w:lineRule="auto"/>
              <w:ind w:right="-36"/>
            </w:pPr>
            <w:r>
              <w:t xml:space="preserve">The Board distributed wage supplements for child care program staff based on completion of: </w:t>
            </w:r>
          </w:p>
          <w:p w14:paraId="50F1D944" w14:textId="77777777" w:rsidR="0038640A" w:rsidRDefault="0038640A">
            <w:pPr>
              <w:pStyle w:val="ListParagraph"/>
              <w:numPr>
                <w:ilvl w:val="0"/>
                <w:numId w:val="373"/>
              </w:numPr>
              <w:spacing w:line="240" w:lineRule="auto"/>
              <w:ind w:right="-36"/>
            </w:pPr>
            <w:r>
              <w:t xml:space="preserve">obtainment of Three- and Four-Star Texas Rising Star certification for newly certified programs, star level increases, recertification star level increases, and those that maintain Four-Star after assessment; </w:t>
            </w:r>
          </w:p>
          <w:p w14:paraId="6928EC6D" w14:textId="77777777" w:rsidR="0038640A" w:rsidRDefault="0038640A">
            <w:pPr>
              <w:pStyle w:val="ListParagraph"/>
              <w:numPr>
                <w:ilvl w:val="0"/>
                <w:numId w:val="373"/>
              </w:numPr>
              <w:spacing w:line="240" w:lineRule="auto"/>
              <w:ind w:right="-36"/>
            </w:pPr>
            <w:r>
              <w:t xml:space="preserve">participation in CLASS® observation assessments for program year; </w:t>
            </w:r>
          </w:p>
          <w:p w14:paraId="620312EC" w14:textId="77777777" w:rsidR="0038640A" w:rsidRDefault="0038640A">
            <w:pPr>
              <w:pStyle w:val="ListParagraph"/>
              <w:numPr>
                <w:ilvl w:val="0"/>
                <w:numId w:val="373"/>
              </w:numPr>
              <w:spacing w:line="240" w:lineRule="auto"/>
              <w:ind w:right="-36"/>
            </w:pPr>
            <w:r>
              <w:t>retention of employment at a Texas Rising Star facility as evidenced through the use of their completed TECPDS registry account; and/or</w:t>
            </w:r>
          </w:p>
          <w:p w14:paraId="2AF9D535" w14:textId="77777777" w:rsidR="0038640A" w:rsidRDefault="0038640A">
            <w:pPr>
              <w:pStyle w:val="ListParagraph"/>
              <w:numPr>
                <w:ilvl w:val="0"/>
                <w:numId w:val="373"/>
              </w:numPr>
              <w:spacing w:line="240" w:lineRule="auto"/>
              <w:ind w:right="-36"/>
            </w:pPr>
            <w:r>
              <w:t xml:space="preserve">career lattice movement through the obtainment of a CDA, apprenticeship certificate, or educational degree during the FY24 program year.  </w:t>
            </w:r>
          </w:p>
        </w:tc>
      </w:tr>
      <w:tr w:rsidR="0038640A" w14:paraId="3F99E763" w14:textId="77777777">
        <w:tc>
          <w:tcPr>
            <w:tcW w:w="2562" w:type="dxa"/>
          </w:tcPr>
          <w:p w14:paraId="1F946FA6" w14:textId="77777777" w:rsidR="0038640A" w:rsidRDefault="0038640A">
            <w:pPr>
              <w:spacing w:line="240" w:lineRule="auto"/>
              <w:ind w:right="-36"/>
            </w:pPr>
            <w:r>
              <w:t>Texoma</w:t>
            </w:r>
          </w:p>
        </w:tc>
        <w:tc>
          <w:tcPr>
            <w:tcW w:w="8143" w:type="dxa"/>
          </w:tcPr>
          <w:p w14:paraId="1C8BF099" w14:textId="77777777" w:rsidR="0038640A" w:rsidRDefault="0038640A">
            <w:pPr>
              <w:spacing w:line="240" w:lineRule="auto"/>
              <w:ind w:right="-36"/>
            </w:pPr>
            <w:r>
              <w:t>The Board offered Child Development Scholarship students an incentive for staying at the same employer at 3 months and 6 months after obtaining a credential or certificate in the Child Development program at a local community college.</w:t>
            </w:r>
          </w:p>
        </w:tc>
      </w:tr>
      <w:tr w:rsidR="0038640A" w14:paraId="19B46552" w14:textId="77777777">
        <w:tc>
          <w:tcPr>
            <w:tcW w:w="2562" w:type="dxa"/>
          </w:tcPr>
          <w:p w14:paraId="0E4E9796" w14:textId="77777777" w:rsidR="0038640A" w:rsidRDefault="0038640A">
            <w:pPr>
              <w:spacing w:line="240" w:lineRule="auto"/>
              <w:ind w:right="-36"/>
            </w:pPr>
            <w:r>
              <w:lastRenderedPageBreak/>
              <w:t>West Central</w:t>
            </w:r>
          </w:p>
        </w:tc>
        <w:tc>
          <w:tcPr>
            <w:tcW w:w="8143" w:type="dxa"/>
          </w:tcPr>
          <w:p w14:paraId="781A0811" w14:textId="77777777" w:rsidR="0038640A" w:rsidRDefault="0038640A">
            <w:pPr>
              <w:spacing w:line="240" w:lineRule="auto"/>
              <w:ind w:right="-36"/>
            </w:pPr>
            <w:r>
              <w:t>The Board provided Texas Rising Star-certified child care program staff a retention bonus for tenured staff that have been employed since the last Board-supported retention bonus. The amount was based on multiple factors, including tenure, education level, and Texas Rising Star star-level.</w:t>
            </w:r>
          </w:p>
        </w:tc>
      </w:tr>
    </w:tbl>
    <w:p w14:paraId="4783CF35" w14:textId="77777777" w:rsidR="009C7178" w:rsidRDefault="009C7178" w:rsidP="003D4042">
      <w:pPr>
        <w:pStyle w:val="Table"/>
        <w:spacing w:line="240" w:lineRule="auto"/>
        <w:ind w:right="-36"/>
      </w:pPr>
    </w:p>
    <w:p w14:paraId="70E7A4BF" w14:textId="0F81F22A" w:rsidR="00B74992" w:rsidRDefault="00B74992" w:rsidP="003D4042">
      <w:pPr>
        <w:pStyle w:val="Table"/>
        <w:spacing w:line="240" w:lineRule="auto"/>
        <w:ind w:right="-36"/>
      </w:pPr>
      <w:r>
        <w:t xml:space="preserve">Table </w:t>
      </w:r>
      <w:r w:rsidR="009C7178">
        <w:t>12</w:t>
      </w:r>
      <w:r w:rsidR="00C64B9D">
        <w:t>: Local Workforce Development Board Retention Supports</w:t>
      </w:r>
      <w:r w:rsidR="009C7178">
        <w:t>, 2025</w:t>
      </w:r>
    </w:p>
    <w:tbl>
      <w:tblPr>
        <w:tblStyle w:val="TableGrid"/>
        <w:tblW w:w="10705" w:type="dxa"/>
        <w:tblLook w:val="04A0" w:firstRow="1" w:lastRow="0" w:firstColumn="1" w:lastColumn="0" w:noHBand="0" w:noVBand="1"/>
      </w:tblPr>
      <w:tblGrid>
        <w:gridCol w:w="2562"/>
        <w:gridCol w:w="8143"/>
      </w:tblGrid>
      <w:tr w:rsidR="00841FC5" w14:paraId="47EEADA7" w14:textId="77777777" w:rsidTr="000D0F48">
        <w:tc>
          <w:tcPr>
            <w:tcW w:w="2562" w:type="dxa"/>
            <w:shd w:val="clear" w:color="auto" w:fill="D9D9D9" w:themeFill="background1" w:themeFillShade="D9"/>
          </w:tcPr>
          <w:p w14:paraId="655E45A8" w14:textId="6B83C68D" w:rsidR="00841FC5" w:rsidRPr="0002274F" w:rsidRDefault="00DB02AB" w:rsidP="003D4042">
            <w:pPr>
              <w:spacing w:line="240" w:lineRule="auto"/>
              <w:ind w:right="-36"/>
              <w:rPr>
                <w:b/>
                <w:bCs/>
              </w:rPr>
            </w:pPr>
            <w:r w:rsidRPr="0002274F">
              <w:rPr>
                <w:b/>
                <w:bCs/>
              </w:rPr>
              <w:t>LWDB</w:t>
            </w:r>
          </w:p>
        </w:tc>
        <w:tc>
          <w:tcPr>
            <w:tcW w:w="8143" w:type="dxa"/>
            <w:shd w:val="clear" w:color="auto" w:fill="D9D9D9" w:themeFill="background1" w:themeFillShade="D9"/>
          </w:tcPr>
          <w:p w14:paraId="6CA31878" w14:textId="45BB4038" w:rsidR="00841FC5" w:rsidRPr="0002274F" w:rsidRDefault="00DB02AB" w:rsidP="003D4042">
            <w:pPr>
              <w:spacing w:line="240" w:lineRule="auto"/>
              <w:ind w:right="-36"/>
              <w:rPr>
                <w:b/>
                <w:bCs/>
              </w:rPr>
            </w:pPr>
            <w:r w:rsidRPr="0002274F">
              <w:rPr>
                <w:b/>
                <w:bCs/>
              </w:rPr>
              <w:t>Description</w:t>
            </w:r>
          </w:p>
        </w:tc>
      </w:tr>
      <w:tr w:rsidR="00841FC5" w14:paraId="5B46D7D9" w14:textId="77777777" w:rsidTr="000D0F48">
        <w:tc>
          <w:tcPr>
            <w:tcW w:w="2562" w:type="dxa"/>
          </w:tcPr>
          <w:p w14:paraId="2A88B576" w14:textId="7625060A" w:rsidR="00841FC5" w:rsidRDefault="00797A88" w:rsidP="003D4042">
            <w:pPr>
              <w:spacing w:line="240" w:lineRule="auto"/>
              <w:ind w:right="-36"/>
            </w:pPr>
            <w:r>
              <w:t>Alamo</w:t>
            </w:r>
          </w:p>
        </w:tc>
        <w:tc>
          <w:tcPr>
            <w:tcW w:w="8143" w:type="dxa"/>
          </w:tcPr>
          <w:p w14:paraId="59A648E1" w14:textId="45C1F922" w:rsidR="00841FC5" w:rsidRDefault="00FF7D4C" w:rsidP="003D4042">
            <w:pPr>
              <w:spacing w:line="240" w:lineRule="auto"/>
              <w:ind w:right="-36"/>
            </w:pPr>
            <w:r>
              <w:t xml:space="preserve">The Board </w:t>
            </w:r>
            <w:r w:rsidR="00D9303C">
              <w:t xml:space="preserve">provided three </w:t>
            </w:r>
            <w:r w:rsidR="0082539D">
              <w:t>incentives to</w:t>
            </w:r>
            <w:r w:rsidR="00797A88">
              <w:t xml:space="preserve"> </w:t>
            </w:r>
            <w:r w:rsidR="0084335F">
              <w:t xml:space="preserve">child care program </w:t>
            </w:r>
            <w:r w:rsidR="00797A88">
              <w:t xml:space="preserve">staff based on </w:t>
            </w:r>
            <w:r w:rsidR="003B6EC0">
              <w:t>length of service</w:t>
            </w:r>
            <w:r w:rsidR="001410FD">
              <w:t xml:space="preserve">, </w:t>
            </w:r>
            <w:r w:rsidR="008E7D1C">
              <w:t xml:space="preserve">child care capacity and </w:t>
            </w:r>
            <w:r w:rsidR="00797A88">
              <w:t xml:space="preserve">the Texas Rising Star </w:t>
            </w:r>
            <w:r w:rsidR="0082539D">
              <w:t>star</w:t>
            </w:r>
            <w:r w:rsidR="0084335F">
              <w:t>-</w:t>
            </w:r>
            <w:r w:rsidR="00797A88">
              <w:t>level</w:t>
            </w:r>
            <w:r w:rsidR="001F25AA">
              <w:t xml:space="preserve"> achieved</w:t>
            </w:r>
            <w:r w:rsidR="00797A88">
              <w:t>.</w:t>
            </w:r>
          </w:p>
        </w:tc>
      </w:tr>
      <w:tr w:rsidR="00D9303C" w14:paraId="2EA39E18" w14:textId="77777777" w:rsidTr="000D0F48">
        <w:tc>
          <w:tcPr>
            <w:tcW w:w="2562" w:type="dxa"/>
          </w:tcPr>
          <w:p w14:paraId="136EA819" w14:textId="4099D582" w:rsidR="00D9303C" w:rsidRDefault="00D9303C" w:rsidP="003D4042">
            <w:pPr>
              <w:spacing w:line="240" w:lineRule="auto"/>
              <w:ind w:right="-36"/>
            </w:pPr>
            <w:r>
              <w:t>Borderplex</w:t>
            </w:r>
          </w:p>
        </w:tc>
        <w:tc>
          <w:tcPr>
            <w:tcW w:w="8143" w:type="dxa"/>
          </w:tcPr>
          <w:p w14:paraId="173385E0" w14:textId="46DEE51D" w:rsidR="00D9303C" w:rsidRDefault="00D9303C" w:rsidP="003D4042">
            <w:pPr>
              <w:spacing w:line="240" w:lineRule="auto"/>
              <w:ind w:right="-36"/>
            </w:pPr>
            <w:r>
              <w:t xml:space="preserve">The Board </w:t>
            </w:r>
            <w:r w:rsidR="00DF588A">
              <w:t>provided a</w:t>
            </w:r>
            <w:r w:rsidR="001B63A8">
              <w:t xml:space="preserve"> </w:t>
            </w:r>
            <w:r w:rsidR="00865A41">
              <w:t xml:space="preserve">pilot </w:t>
            </w:r>
            <w:r w:rsidR="00070940">
              <w:t xml:space="preserve">incentive to child care program staff </w:t>
            </w:r>
            <w:r w:rsidR="00F47016">
              <w:t>(</w:t>
            </w:r>
            <w:r w:rsidR="001B63A8">
              <w:t>$2.00/day wage increase up to 12 weeks</w:t>
            </w:r>
            <w:r w:rsidR="00F47016">
              <w:t>)</w:t>
            </w:r>
            <w:r w:rsidR="001B63A8">
              <w:t>.</w:t>
            </w:r>
          </w:p>
        </w:tc>
      </w:tr>
      <w:tr w:rsidR="00286FE0" w14:paraId="5A210094" w14:textId="77777777" w:rsidTr="000D0F48">
        <w:tc>
          <w:tcPr>
            <w:tcW w:w="2562" w:type="dxa"/>
          </w:tcPr>
          <w:p w14:paraId="752FEC5A" w14:textId="4757A947" w:rsidR="00286FE0" w:rsidRDefault="00286FE0" w:rsidP="003D4042">
            <w:pPr>
              <w:spacing w:line="240" w:lineRule="auto"/>
              <w:ind w:right="-36"/>
            </w:pPr>
            <w:r>
              <w:t>Brazos Valley</w:t>
            </w:r>
          </w:p>
        </w:tc>
        <w:tc>
          <w:tcPr>
            <w:tcW w:w="8143" w:type="dxa"/>
          </w:tcPr>
          <w:p w14:paraId="4A8B3946" w14:textId="1A335AEF" w:rsidR="00286FE0" w:rsidRDefault="00286FE0" w:rsidP="003D4042">
            <w:pPr>
              <w:spacing w:line="240" w:lineRule="auto"/>
              <w:ind w:right="-36"/>
            </w:pPr>
            <w:r>
              <w:t xml:space="preserve">The Board provided </w:t>
            </w:r>
            <w:r w:rsidR="002178A0">
              <w:t xml:space="preserve">three incentives to child care program staff based on </w:t>
            </w:r>
            <w:r w:rsidR="003B6EC0">
              <w:t>length of service</w:t>
            </w:r>
            <w:r w:rsidR="00FF553D">
              <w:t xml:space="preserve">, new hire/recruitment, and </w:t>
            </w:r>
            <w:r w:rsidR="001410FD">
              <w:t>higher education completion.</w:t>
            </w:r>
          </w:p>
        </w:tc>
      </w:tr>
      <w:tr w:rsidR="00841FC5" w14:paraId="78F50D68" w14:textId="77777777" w:rsidTr="000D0F48">
        <w:tc>
          <w:tcPr>
            <w:tcW w:w="2562" w:type="dxa"/>
          </w:tcPr>
          <w:p w14:paraId="47D38031" w14:textId="32105F2B" w:rsidR="00841FC5" w:rsidRDefault="00625D0A" w:rsidP="003D4042">
            <w:pPr>
              <w:spacing w:line="240" w:lineRule="auto"/>
              <w:ind w:right="-36"/>
            </w:pPr>
            <w:r>
              <w:t>Capital Area</w:t>
            </w:r>
          </w:p>
        </w:tc>
        <w:tc>
          <w:tcPr>
            <w:tcW w:w="8143" w:type="dxa"/>
          </w:tcPr>
          <w:p w14:paraId="17E9A1E8" w14:textId="345CC7C7" w:rsidR="00841FC5" w:rsidRDefault="00AF07C1" w:rsidP="003D4042">
            <w:pPr>
              <w:spacing w:line="240" w:lineRule="auto"/>
              <w:ind w:right="-36"/>
            </w:pPr>
            <w:r>
              <w:t xml:space="preserve">The Board </w:t>
            </w:r>
            <w:r w:rsidR="003B6EC0">
              <w:t>provided two incentives to child care program staff based on</w:t>
            </w:r>
            <w:r w:rsidR="00625D0A">
              <w:t xml:space="preserve"> length of service and who have a certification or higher education in early-childhood-related studies</w:t>
            </w:r>
            <w:r w:rsidR="003B6EC0">
              <w:t xml:space="preserve"> and </w:t>
            </w:r>
            <w:r w:rsidR="002A1AB5">
              <w:t>those working with an underserved population (i.e., child care desert, non-traditional hours)</w:t>
            </w:r>
            <w:r w:rsidR="00625D0A">
              <w:t xml:space="preserve">. </w:t>
            </w:r>
          </w:p>
        </w:tc>
      </w:tr>
      <w:tr w:rsidR="002A50EE" w14:paraId="38ADAB16" w14:textId="77777777" w:rsidTr="000D0F48">
        <w:tc>
          <w:tcPr>
            <w:tcW w:w="2562" w:type="dxa"/>
          </w:tcPr>
          <w:p w14:paraId="3C582F7E" w14:textId="2A314948" w:rsidR="002A50EE" w:rsidRDefault="002A50EE" w:rsidP="003D4042">
            <w:pPr>
              <w:spacing w:line="240" w:lineRule="auto"/>
              <w:ind w:right="-36"/>
            </w:pPr>
            <w:r>
              <w:t>Central Texas</w:t>
            </w:r>
          </w:p>
        </w:tc>
        <w:tc>
          <w:tcPr>
            <w:tcW w:w="8143" w:type="dxa"/>
          </w:tcPr>
          <w:p w14:paraId="1E22D0B6" w14:textId="6DCD4663" w:rsidR="002A50EE" w:rsidRDefault="00764185" w:rsidP="003D4042">
            <w:pPr>
              <w:spacing w:line="240" w:lineRule="auto"/>
              <w:ind w:right="-36"/>
            </w:pPr>
            <w:r>
              <w:t xml:space="preserve">The Board provided an incentive to </w:t>
            </w:r>
            <w:r w:rsidR="00EF39B5">
              <w:t>Texas Rising Star-</w:t>
            </w:r>
            <w:r>
              <w:t>certified child care program staff based on length of service.</w:t>
            </w:r>
          </w:p>
        </w:tc>
      </w:tr>
      <w:tr w:rsidR="004F0223" w14:paraId="55B98CCA" w14:textId="77777777" w:rsidTr="000D0F48">
        <w:tc>
          <w:tcPr>
            <w:tcW w:w="2562" w:type="dxa"/>
          </w:tcPr>
          <w:p w14:paraId="1FFA01A0" w14:textId="215B7E6E" w:rsidR="004F0223" w:rsidRDefault="004F0223" w:rsidP="003D4042">
            <w:pPr>
              <w:spacing w:line="240" w:lineRule="auto"/>
              <w:ind w:right="-36"/>
            </w:pPr>
            <w:r>
              <w:t>Coastal Bend</w:t>
            </w:r>
          </w:p>
        </w:tc>
        <w:tc>
          <w:tcPr>
            <w:tcW w:w="8143" w:type="dxa"/>
          </w:tcPr>
          <w:p w14:paraId="551D079A" w14:textId="59D405B2" w:rsidR="004F0223" w:rsidRDefault="00800187" w:rsidP="003D4042">
            <w:pPr>
              <w:spacing w:line="240" w:lineRule="auto"/>
              <w:ind w:right="-36"/>
            </w:pPr>
            <w:r>
              <w:t>The Board provided an incentive to child care program staff based on length of service.</w:t>
            </w:r>
          </w:p>
        </w:tc>
      </w:tr>
      <w:tr w:rsidR="00890ADA" w14:paraId="5EC82A80" w14:textId="77777777" w:rsidTr="000D0F48">
        <w:tc>
          <w:tcPr>
            <w:tcW w:w="2562" w:type="dxa"/>
          </w:tcPr>
          <w:p w14:paraId="7BD1AE1E" w14:textId="1EB9D24B" w:rsidR="00890ADA" w:rsidRDefault="00890ADA" w:rsidP="003D4042">
            <w:pPr>
              <w:spacing w:line="240" w:lineRule="auto"/>
              <w:ind w:right="-36"/>
            </w:pPr>
            <w:r>
              <w:t>Deep East</w:t>
            </w:r>
          </w:p>
        </w:tc>
        <w:tc>
          <w:tcPr>
            <w:tcW w:w="8143" w:type="dxa"/>
          </w:tcPr>
          <w:p w14:paraId="3611AA89" w14:textId="40B7A624" w:rsidR="00890ADA" w:rsidRDefault="00D10313" w:rsidP="003D4042">
            <w:pPr>
              <w:spacing w:line="240" w:lineRule="auto"/>
              <w:ind w:right="-36"/>
            </w:pPr>
            <w:r>
              <w:t xml:space="preserve">The Board provided </w:t>
            </w:r>
            <w:r w:rsidR="00636674">
              <w:t>two</w:t>
            </w:r>
            <w:r>
              <w:t xml:space="preserve"> incentive</w:t>
            </w:r>
            <w:r w:rsidR="00636674">
              <w:t>s</w:t>
            </w:r>
            <w:r>
              <w:t xml:space="preserve"> to child care program staff based on length of service.</w:t>
            </w:r>
          </w:p>
        </w:tc>
      </w:tr>
      <w:tr w:rsidR="00D426C1" w14:paraId="1D0D7D05" w14:textId="77777777" w:rsidTr="000D0F48">
        <w:tc>
          <w:tcPr>
            <w:tcW w:w="2562" w:type="dxa"/>
          </w:tcPr>
          <w:p w14:paraId="33D56A56" w14:textId="239F296C" w:rsidR="00D426C1" w:rsidRDefault="00D426C1" w:rsidP="003D4042">
            <w:pPr>
              <w:spacing w:line="240" w:lineRule="auto"/>
              <w:ind w:right="-36"/>
            </w:pPr>
            <w:r>
              <w:t>East Texas</w:t>
            </w:r>
          </w:p>
        </w:tc>
        <w:tc>
          <w:tcPr>
            <w:tcW w:w="8143" w:type="dxa"/>
          </w:tcPr>
          <w:p w14:paraId="1D5D3D83" w14:textId="0BEE749B" w:rsidR="00D426C1" w:rsidRDefault="005A1074" w:rsidP="003D4042">
            <w:pPr>
              <w:spacing w:line="240" w:lineRule="auto"/>
              <w:ind w:right="-36"/>
            </w:pPr>
            <w:r>
              <w:t xml:space="preserve">The Board provided an incentive to </w:t>
            </w:r>
            <w:r w:rsidR="00EF39B5">
              <w:t>Texas Rising Star-</w:t>
            </w:r>
            <w:r>
              <w:t>certified child care program staff based on length of service.</w:t>
            </w:r>
          </w:p>
        </w:tc>
      </w:tr>
      <w:tr w:rsidR="00886E20" w14:paraId="6F40BEA0" w14:textId="77777777" w:rsidTr="000D0F48">
        <w:tc>
          <w:tcPr>
            <w:tcW w:w="2562" w:type="dxa"/>
          </w:tcPr>
          <w:p w14:paraId="67C68619" w14:textId="4F752334" w:rsidR="00886E20" w:rsidRDefault="00886E20" w:rsidP="003D4042">
            <w:pPr>
              <w:spacing w:line="240" w:lineRule="auto"/>
              <w:ind w:right="-36"/>
            </w:pPr>
            <w:r>
              <w:t>Golden Crescent</w:t>
            </w:r>
          </w:p>
        </w:tc>
        <w:tc>
          <w:tcPr>
            <w:tcW w:w="8143" w:type="dxa"/>
          </w:tcPr>
          <w:p w14:paraId="461358C1" w14:textId="20FCDA36" w:rsidR="00886E20" w:rsidRDefault="00737DED" w:rsidP="003D4042">
            <w:pPr>
              <w:spacing w:line="240" w:lineRule="auto"/>
              <w:ind w:right="-36"/>
            </w:pPr>
            <w:r>
              <w:t xml:space="preserve">The Board provided an incentive to </w:t>
            </w:r>
            <w:r w:rsidR="00EF39B5">
              <w:t>Texas Rising Star-</w:t>
            </w:r>
            <w:r>
              <w:t>certified child care program staff based on length of service.</w:t>
            </w:r>
          </w:p>
        </w:tc>
      </w:tr>
      <w:tr w:rsidR="00D3561E" w14:paraId="6C20B589" w14:textId="77777777" w:rsidTr="000D0F48">
        <w:tc>
          <w:tcPr>
            <w:tcW w:w="2562" w:type="dxa"/>
          </w:tcPr>
          <w:p w14:paraId="454D8FA6" w14:textId="65A1CBBA" w:rsidR="00D3561E" w:rsidRDefault="00D3561E" w:rsidP="003D4042">
            <w:pPr>
              <w:spacing w:line="240" w:lineRule="auto"/>
              <w:ind w:right="-36"/>
            </w:pPr>
            <w:r>
              <w:t>Gulf Coast</w:t>
            </w:r>
          </w:p>
        </w:tc>
        <w:tc>
          <w:tcPr>
            <w:tcW w:w="8143" w:type="dxa"/>
          </w:tcPr>
          <w:p w14:paraId="4B8C9AF0" w14:textId="0F00CBCB" w:rsidR="00D3561E" w:rsidRDefault="00F84D45" w:rsidP="003D4042">
            <w:pPr>
              <w:spacing w:line="240" w:lineRule="auto"/>
              <w:ind w:right="-36"/>
            </w:pPr>
            <w:r>
              <w:t xml:space="preserve">The Board provided an incentive to </w:t>
            </w:r>
            <w:r w:rsidR="00EF39B5">
              <w:t>Texas Rising Star-</w:t>
            </w:r>
            <w:r w:rsidR="007C73A7">
              <w:t xml:space="preserve">certified </w:t>
            </w:r>
            <w:r>
              <w:t xml:space="preserve">child care program staff based on </w:t>
            </w:r>
            <w:r w:rsidR="00380262">
              <w:t xml:space="preserve">length of service and </w:t>
            </w:r>
            <w:r w:rsidR="00CA6827">
              <w:t>other work requirements.</w:t>
            </w:r>
          </w:p>
        </w:tc>
      </w:tr>
      <w:tr w:rsidR="00474708" w14:paraId="32959874" w14:textId="77777777" w:rsidTr="000D0F48">
        <w:tc>
          <w:tcPr>
            <w:tcW w:w="2562" w:type="dxa"/>
          </w:tcPr>
          <w:p w14:paraId="42D6DD10" w14:textId="0A9D0E0D" w:rsidR="00474708" w:rsidRDefault="00474708" w:rsidP="003D4042">
            <w:pPr>
              <w:spacing w:line="240" w:lineRule="auto"/>
              <w:ind w:right="-36"/>
            </w:pPr>
            <w:r>
              <w:t xml:space="preserve">Lower Rio Grande </w:t>
            </w:r>
          </w:p>
        </w:tc>
        <w:tc>
          <w:tcPr>
            <w:tcW w:w="8143" w:type="dxa"/>
          </w:tcPr>
          <w:p w14:paraId="47EB8D39" w14:textId="199077AE" w:rsidR="00474708" w:rsidRDefault="00726F2C" w:rsidP="003D4042">
            <w:pPr>
              <w:spacing w:line="240" w:lineRule="auto"/>
              <w:ind w:right="-36"/>
            </w:pPr>
            <w:r>
              <w:t xml:space="preserve">The Board provided an incentive to child care program staff based on </w:t>
            </w:r>
            <w:r w:rsidR="002F5438">
              <w:t>employment status (full-time or part-time).</w:t>
            </w:r>
          </w:p>
        </w:tc>
      </w:tr>
      <w:tr w:rsidR="001F25AA" w14:paraId="138A9912" w14:textId="77777777" w:rsidTr="000D0F48">
        <w:tc>
          <w:tcPr>
            <w:tcW w:w="2562" w:type="dxa"/>
          </w:tcPr>
          <w:p w14:paraId="1050BE5C" w14:textId="1D750ED5" w:rsidR="001F25AA" w:rsidRDefault="001F25AA" w:rsidP="003D4042">
            <w:pPr>
              <w:spacing w:line="240" w:lineRule="auto"/>
              <w:ind w:right="-36"/>
            </w:pPr>
            <w:r>
              <w:t>Middle Rio Grande</w:t>
            </w:r>
          </w:p>
        </w:tc>
        <w:tc>
          <w:tcPr>
            <w:tcW w:w="8143" w:type="dxa"/>
          </w:tcPr>
          <w:p w14:paraId="04A39B54" w14:textId="2C10665D" w:rsidR="001F25AA" w:rsidRDefault="001F25AA" w:rsidP="003D4042">
            <w:pPr>
              <w:spacing w:line="240" w:lineRule="auto"/>
              <w:ind w:right="-36"/>
            </w:pPr>
            <w:r>
              <w:t>The Board provided an incentive to child care program staff based on Texas Rising Star star-level achieved.</w:t>
            </w:r>
          </w:p>
        </w:tc>
      </w:tr>
      <w:tr w:rsidR="00841FC5" w14:paraId="2329860C" w14:textId="77777777" w:rsidTr="000D0F48">
        <w:tc>
          <w:tcPr>
            <w:tcW w:w="2562" w:type="dxa"/>
          </w:tcPr>
          <w:p w14:paraId="6C103D99" w14:textId="40CF5652" w:rsidR="00841FC5" w:rsidRDefault="00DB7ACC" w:rsidP="003D4042">
            <w:pPr>
              <w:spacing w:line="240" w:lineRule="auto"/>
              <w:ind w:right="-36"/>
            </w:pPr>
            <w:r>
              <w:lastRenderedPageBreak/>
              <w:t>North Central</w:t>
            </w:r>
          </w:p>
        </w:tc>
        <w:tc>
          <w:tcPr>
            <w:tcW w:w="8143" w:type="dxa"/>
          </w:tcPr>
          <w:p w14:paraId="4618094C" w14:textId="10DE18E2" w:rsidR="00841FC5" w:rsidRDefault="00AF07C1" w:rsidP="003D4042">
            <w:pPr>
              <w:spacing w:line="240" w:lineRule="auto"/>
              <w:ind w:right="-36"/>
            </w:pPr>
            <w:r>
              <w:t>The Board provided</w:t>
            </w:r>
            <w:r w:rsidR="00DB7ACC">
              <w:t xml:space="preserve"> two incentives to </w:t>
            </w:r>
            <w:r w:rsidR="0084335F">
              <w:t xml:space="preserve">child care program </w:t>
            </w:r>
            <w:r w:rsidR="00DB7ACC">
              <w:t xml:space="preserve">staff </w:t>
            </w:r>
            <w:r w:rsidR="00F21729">
              <w:t>based on length of service and for having Workforce Registry accounts</w:t>
            </w:r>
            <w:r w:rsidR="00DB7ACC">
              <w:t xml:space="preserve">. </w:t>
            </w:r>
          </w:p>
        </w:tc>
      </w:tr>
      <w:tr w:rsidR="007A2DD8" w14:paraId="7B8A7B17" w14:textId="77777777" w:rsidTr="000D0F48">
        <w:tc>
          <w:tcPr>
            <w:tcW w:w="2562" w:type="dxa"/>
          </w:tcPr>
          <w:p w14:paraId="37ACEEFD" w14:textId="4106F086" w:rsidR="007A2DD8" w:rsidRDefault="007A2DD8" w:rsidP="003D4042">
            <w:pPr>
              <w:spacing w:line="240" w:lineRule="auto"/>
              <w:ind w:right="-36"/>
            </w:pPr>
            <w:r>
              <w:t>Northeast Texas</w:t>
            </w:r>
          </w:p>
        </w:tc>
        <w:tc>
          <w:tcPr>
            <w:tcW w:w="8143" w:type="dxa"/>
          </w:tcPr>
          <w:p w14:paraId="005943CB" w14:textId="5A585672" w:rsidR="007A2DD8" w:rsidRDefault="00640568" w:rsidP="003D4042">
            <w:pPr>
              <w:spacing w:line="240" w:lineRule="auto"/>
              <w:ind w:right="-36"/>
            </w:pPr>
            <w:r>
              <w:t>The Board provided an incentive to child care program staff based on length of service and education level.</w:t>
            </w:r>
          </w:p>
        </w:tc>
      </w:tr>
      <w:tr w:rsidR="00C408C5" w14:paraId="48D1F06C" w14:textId="77777777" w:rsidTr="000D0F48">
        <w:tc>
          <w:tcPr>
            <w:tcW w:w="2562" w:type="dxa"/>
          </w:tcPr>
          <w:p w14:paraId="4F966719" w14:textId="2791E847" w:rsidR="00C408C5" w:rsidRDefault="00C408C5" w:rsidP="003D4042">
            <w:pPr>
              <w:spacing w:line="240" w:lineRule="auto"/>
              <w:ind w:right="-36"/>
            </w:pPr>
            <w:r>
              <w:t>Panhandle</w:t>
            </w:r>
          </w:p>
        </w:tc>
        <w:tc>
          <w:tcPr>
            <w:tcW w:w="8143" w:type="dxa"/>
          </w:tcPr>
          <w:p w14:paraId="57FE10A8" w14:textId="38A65067" w:rsidR="00C408C5" w:rsidRDefault="000925CC" w:rsidP="003D4042">
            <w:pPr>
              <w:spacing w:line="240" w:lineRule="auto"/>
              <w:ind w:right="-36"/>
            </w:pPr>
            <w:r>
              <w:t>The Board provided an incentive to child care program staff based on</w:t>
            </w:r>
            <w:r w:rsidR="00943DBD">
              <w:t xml:space="preserve"> various work requirements and length of service ($2.00/hour up to $2,000).</w:t>
            </w:r>
          </w:p>
        </w:tc>
      </w:tr>
      <w:tr w:rsidR="00707A9E" w14:paraId="56C4A2D7" w14:textId="77777777" w:rsidTr="000D0F48">
        <w:tc>
          <w:tcPr>
            <w:tcW w:w="2562" w:type="dxa"/>
          </w:tcPr>
          <w:p w14:paraId="456C518A" w14:textId="654A5C13" w:rsidR="00707A9E" w:rsidRDefault="00707A9E" w:rsidP="003D4042">
            <w:pPr>
              <w:spacing w:line="240" w:lineRule="auto"/>
              <w:ind w:right="-36"/>
            </w:pPr>
            <w:r>
              <w:t>Permian Basin</w:t>
            </w:r>
          </w:p>
        </w:tc>
        <w:tc>
          <w:tcPr>
            <w:tcW w:w="8143" w:type="dxa"/>
          </w:tcPr>
          <w:p w14:paraId="6780E456" w14:textId="07DD63B6" w:rsidR="00707A9E" w:rsidRDefault="00062E5E" w:rsidP="003D4042">
            <w:pPr>
              <w:spacing w:line="240" w:lineRule="auto"/>
              <w:ind w:right="-36"/>
            </w:pPr>
            <w:r>
              <w:t>The Board provided an incentive to child care program staff based on length of service.</w:t>
            </w:r>
          </w:p>
        </w:tc>
      </w:tr>
      <w:tr w:rsidR="00841FC5" w14:paraId="7AFEA993" w14:textId="77777777" w:rsidTr="000D0F48">
        <w:tc>
          <w:tcPr>
            <w:tcW w:w="2562" w:type="dxa"/>
          </w:tcPr>
          <w:p w14:paraId="0B08413F" w14:textId="658B2B44" w:rsidR="00841FC5" w:rsidRDefault="00E57060" w:rsidP="003D4042">
            <w:pPr>
              <w:spacing w:line="240" w:lineRule="auto"/>
              <w:ind w:right="-36"/>
            </w:pPr>
            <w:r>
              <w:t>Rural Capital</w:t>
            </w:r>
          </w:p>
        </w:tc>
        <w:tc>
          <w:tcPr>
            <w:tcW w:w="8143" w:type="dxa"/>
          </w:tcPr>
          <w:p w14:paraId="56BBBAEB" w14:textId="50758442" w:rsidR="00841FC5" w:rsidRDefault="00D2135A" w:rsidP="003D4042">
            <w:pPr>
              <w:spacing w:line="240" w:lineRule="auto"/>
              <w:ind w:right="-36"/>
            </w:pPr>
            <w:r>
              <w:t xml:space="preserve">The Board </w:t>
            </w:r>
            <w:r w:rsidR="00E81E12">
              <w:t>provided three incentives</w:t>
            </w:r>
            <w:r w:rsidR="00E57060">
              <w:t xml:space="preserve"> to </w:t>
            </w:r>
            <w:r w:rsidR="0084335F">
              <w:t xml:space="preserve">child care program staff </w:t>
            </w:r>
            <w:r w:rsidR="00E81E12">
              <w:t xml:space="preserve">based on </w:t>
            </w:r>
            <w:r w:rsidR="00E57060">
              <w:t xml:space="preserve">length of services and </w:t>
            </w:r>
            <w:r w:rsidR="00172FBF">
              <w:t>possession</w:t>
            </w:r>
            <w:r>
              <w:t xml:space="preserve"> of</w:t>
            </w:r>
            <w:r w:rsidR="00E57060">
              <w:t xml:space="preserve"> a certification or higher education in early-childhood-related studies</w:t>
            </w:r>
            <w:r w:rsidR="0017721D">
              <w:t xml:space="preserve">, </w:t>
            </w:r>
            <w:r w:rsidR="00ED3C14">
              <w:t xml:space="preserve">strictly length of service, and </w:t>
            </w:r>
            <w:r w:rsidR="00095CDA">
              <w:t>new hire</w:t>
            </w:r>
            <w:r w:rsidR="00B32210">
              <w:t>/recruitment</w:t>
            </w:r>
            <w:r w:rsidR="00E57060">
              <w:t>.</w:t>
            </w:r>
          </w:p>
        </w:tc>
      </w:tr>
      <w:tr w:rsidR="009B083A" w14:paraId="7E670DCA" w14:textId="77777777" w:rsidTr="000D0F48">
        <w:tc>
          <w:tcPr>
            <w:tcW w:w="2562" w:type="dxa"/>
          </w:tcPr>
          <w:p w14:paraId="5766EFBC" w14:textId="753C7650" w:rsidR="009B083A" w:rsidDel="009B083A" w:rsidRDefault="009B083A" w:rsidP="003D4042">
            <w:pPr>
              <w:spacing w:line="240" w:lineRule="auto"/>
              <w:ind w:right="-36"/>
            </w:pPr>
            <w:r>
              <w:t>South Texas</w:t>
            </w:r>
          </w:p>
        </w:tc>
        <w:tc>
          <w:tcPr>
            <w:tcW w:w="8143" w:type="dxa"/>
          </w:tcPr>
          <w:p w14:paraId="2307D445" w14:textId="5B52B8C9" w:rsidR="009B083A" w:rsidDel="009B083A" w:rsidRDefault="00070EEF" w:rsidP="003D4042">
            <w:pPr>
              <w:spacing w:line="240" w:lineRule="auto"/>
              <w:ind w:right="-36"/>
            </w:pPr>
            <w:r>
              <w:t xml:space="preserve">The Board provided an incentive to </w:t>
            </w:r>
            <w:r w:rsidR="00EF39B5">
              <w:t>Texas Rising Star-</w:t>
            </w:r>
            <w:r>
              <w:t>certified child care program staff based on Texas Rising Star star-level achieved.</w:t>
            </w:r>
          </w:p>
        </w:tc>
      </w:tr>
      <w:tr w:rsidR="009D25FF" w14:paraId="690B34B9" w14:textId="77777777" w:rsidTr="000D0F48">
        <w:tc>
          <w:tcPr>
            <w:tcW w:w="2562" w:type="dxa"/>
          </w:tcPr>
          <w:p w14:paraId="56608216" w14:textId="3F05FAF4" w:rsidR="009D25FF" w:rsidRDefault="009D25FF" w:rsidP="003D4042">
            <w:pPr>
              <w:spacing w:line="240" w:lineRule="auto"/>
              <w:ind w:right="-36"/>
            </w:pPr>
            <w:r>
              <w:t>Tarrant</w:t>
            </w:r>
          </w:p>
        </w:tc>
        <w:tc>
          <w:tcPr>
            <w:tcW w:w="8143" w:type="dxa"/>
          </w:tcPr>
          <w:p w14:paraId="4F6B78EE" w14:textId="6B9925C3" w:rsidR="009D25FF" w:rsidRDefault="00063A00" w:rsidP="004845E0">
            <w:pPr>
              <w:spacing w:line="240" w:lineRule="auto"/>
              <w:ind w:right="-36"/>
            </w:pPr>
            <w:r>
              <w:t xml:space="preserve">The Board </w:t>
            </w:r>
            <w:r w:rsidR="00335849">
              <w:t xml:space="preserve">provided an incentive to </w:t>
            </w:r>
            <w:r w:rsidR="001F406B">
              <w:t xml:space="preserve">child care program </w:t>
            </w:r>
            <w:r w:rsidR="009D25FF">
              <w:t xml:space="preserve">staff based on </w:t>
            </w:r>
            <w:r w:rsidR="00CE0B45">
              <w:t xml:space="preserve">Texas Rising Star star-level achieved, </w:t>
            </w:r>
            <w:r w:rsidR="00716619">
              <w:t>higher education</w:t>
            </w:r>
            <w:r w:rsidR="009542DA">
              <w:t xml:space="preserve"> in early-childhood-related studies</w:t>
            </w:r>
            <w:r w:rsidR="004845E0">
              <w:t>, and other work requirements.</w:t>
            </w:r>
            <w:r w:rsidR="009D25FF">
              <w:t xml:space="preserve">  </w:t>
            </w:r>
          </w:p>
        </w:tc>
      </w:tr>
      <w:tr w:rsidR="00F5563F" w14:paraId="54996092" w14:textId="77777777" w:rsidTr="000D0F48">
        <w:tc>
          <w:tcPr>
            <w:tcW w:w="2562" w:type="dxa"/>
          </w:tcPr>
          <w:p w14:paraId="33A65E6F" w14:textId="33C7476B" w:rsidR="00F5563F" w:rsidRDefault="00F5563F" w:rsidP="003D4042">
            <w:pPr>
              <w:spacing w:line="240" w:lineRule="auto"/>
              <w:ind w:right="-36"/>
            </w:pPr>
            <w:r>
              <w:t>West Central</w:t>
            </w:r>
          </w:p>
        </w:tc>
        <w:tc>
          <w:tcPr>
            <w:tcW w:w="8143" w:type="dxa"/>
          </w:tcPr>
          <w:p w14:paraId="10818A0A" w14:textId="10E2FEFC" w:rsidR="00F5563F" w:rsidRDefault="00F5563F" w:rsidP="003D4042">
            <w:pPr>
              <w:spacing w:line="240" w:lineRule="auto"/>
              <w:ind w:right="-36"/>
            </w:pPr>
            <w:r>
              <w:t xml:space="preserve">The Board </w:t>
            </w:r>
            <w:r w:rsidR="002E6D55">
              <w:t xml:space="preserve">provided </w:t>
            </w:r>
            <w:r w:rsidR="00EF39B5">
              <w:t xml:space="preserve">an incentive to </w:t>
            </w:r>
            <w:r>
              <w:t>Texas Rising Star</w:t>
            </w:r>
            <w:r w:rsidR="00923D16">
              <w:t xml:space="preserve">-certified </w:t>
            </w:r>
            <w:r w:rsidR="001F406B">
              <w:t xml:space="preserve">child care program </w:t>
            </w:r>
            <w:r w:rsidR="002E6D55">
              <w:t xml:space="preserve">staff </w:t>
            </w:r>
            <w:r w:rsidR="00EF39B5">
              <w:t>based on</w:t>
            </w:r>
            <w:r w:rsidR="006C36EE">
              <w:t xml:space="preserve"> </w:t>
            </w:r>
            <w:r>
              <w:t>Texas Rising Star star</w:t>
            </w:r>
            <w:r w:rsidR="009821CA">
              <w:t>-</w:t>
            </w:r>
            <w:r w:rsidR="006C36EE">
              <w:t>level</w:t>
            </w:r>
            <w:r w:rsidR="00EF39B5">
              <w:t xml:space="preserve"> achieved and other work requirements</w:t>
            </w:r>
            <w:r w:rsidR="006C36EE">
              <w:t>.</w:t>
            </w:r>
          </w:p>
        </w:tc>
      </w:tr>
    </w:tbl>
    <w:p w14:paraId="02F00E5D" w14:textId="3840892A" w:rsidR="009821CA" w:rsidRDefault="009821CA" w:rsidP="003D4042">
      <w:pPr>
        <w:tabs>
          <w:tab w:val="left" w:pos="2129"/>
        </w:tabs>
        <w:spacing w:line="240" w:lineRule="auto"/>
        <w:ind w:right="-36"/>
      </w:pPr>
    </w:p>
    <w:p w14:paraId="1EDADD96" w14:textId="77777777" w:rsidR="009821CA" w:rsidRDefault="009821CA" w:rsidP="003D4042">
      <w:pPr>
        <w:spacing w:after="160" w:line="240" w:lineRule="auto"/>
        <w:ind w:right="-36"/>
      </w:pPr>
      <w:r>
        <w:br w:type="page"/>
      </w:r>
    </w:p>
    <w:p w14:paraId="1A43DB4B" w14:textId="4C92ABE5" w:rsidR="00DC0B2F" w:rsidRDefault="00AE5444" w:rsidP="003D4042">
      <w:pPr>
        <w:pStyle w:val="NEWHeading2"/>
        <w:spacing w:line="240" w:lineRule="auto"/>
        <w:ind w:right="-36"/>
      </w:pPr>
      <w:bookmarkStart w:id="38" w:name="_Toc216357151"/>
      <w:r w:rsidRPr="00F45049">
        <w:lastRenderedPageBreak/>
        <w:t xml:space="preserve">Appendix </w:t>
      </w:r>
      <w:r>
        <w:t>E</w:t>
      </w:r>
      <w:r w:rsidRPr="00F45049">
        <w:t xml:space="preserve">: Director Survey </w:t>
      </w:r>
      <w:r>
        <w:t>a</w:t>
      </w:r>
      <w:r w:rsidRPr="00F45049">
        <w:t>nd Data Tables</w:t>
      </w:r>
      <w:bookmarkEnd w:id="38"/>
    </w:p>
    <w:p w14:paraId="7B9C194B" w14:textId="77777777" w:rsidR="00663F1C" w:rsidRDefault="0059048A" w:rsidP="003D4042">
      <w:pPr>
        <w:pStyle w:val="Heading3"/>
        <w:spacing w:line="240" w:lineRule="auto"/>
        <w:ind w:right="-1710"/>
      </w:pPr>
      <w:bookmarkStart w:id="39" w:name="_Section_1:_Child"/>
      <w:bookmarkStart w:id="40" w:name="_Toc216357152"/>
      <w:bookmarkEnd w:id="39"/>
      <w:r>
        <w:t>Section</w:t>
      </w:r>
      <w:r>
        <w:rPr>
          <w:spacing w:val="-21"/>
        </w:rPr>
        <w:t xml:space="preserve"> </w:t>
      </w:r>
      <w:r>
        <w:t>1:</w:t>
      </w:r>
      <w:r>
        <w:rPr>
          <w:spacing w:val="-17"/>
        </w:rPr>
        <w:t xml:space="preserve"> </w:t>
      </w:r>
      <w:r>
        <w:t>Child</w:t>
      </w:r>
      <w:r>
        <w:rPr>
          <w:spacing w:val="-19"/>
        </w:rPr>
        <w:t xml:space="preserve"> </w:t>
      </w:r>
      <w:r>
        <w:t>Care</w:t>
      </w:r>
      <w:r>
        <w:rPr>
          <w:spacing w:val="-18"/>
        </w:rPr>
        <w:t xml:space="preserve"> </w:t>
      </w:r>
      <w:r>
        <w:t>Facility</w:t>
      </w:r>
      <w:r>
        <w:rPr>
          <w:spacing w:val="-19"/>
        </w:rPr>
        <w:t xml:space="preserve"> </w:t>
      </w:r>
      <w:r>
        <w:t>Information</w:t>
      </w:r>
      <w:bookmarkEnd w:id="40"/>
    </w:p>
    <w:p w14:paraId="50E604A0" w14:textId="77777777" w:rsidR="00663F1C" w:rsidRDefault="0059048A" w:rsidP="003D4042">
      <w:pPr>
        <w:pStyle w:val="BodyText"/>
        <w:spacing w:line="240" w:lineRule="auto"/>
      </w:pPr>
      <w:r>
        <w:t>This</w:t>
      </w:r>
      <w:r>
        <w:rPr>
          <w:spacing w:val="-3"/>
        </w:rPr>
        <w:t xml:space="preserve"> </w:t>
      </w:r>
      <w:r>
        <w:t>section</w:t>
      </w:r>
      <w:r>
        <w:rPr>
          <w:spacing w:val="-3"/>
        </w:rPr>
        <w:t xml:space="preserve"> </w:t>
      </w:r>
      <w:r>
        <w:t>asks</w:t>
      </w:r>
      <w:r>
        <w:rPr>
          <w:spacing w:val="-3"/>
        </w:rPr>
        <w:t xml:space="preserve"> </w:t>
      </w:r>
      <w:r>
        <w:t>general</w:t>
      </w:r>
      <w:r>
        <w:rPr>
          <w:spacing w:val="-3"/>
        </w:rPr>
        <w:t xml:space="preserve"> </w:t>
      </w:r>
      <w:r>
        <w:t>questions</w:t>
      </w:r>
      <w:r>
        <w:rPr>
          <w:spacing w:val="-3"/>
        </w:rPr>
        <w:t xml:space="preserve"> </w:t>
      </w:r>
      <w:r>
        <w:t>about</w:t>
      </w:r>
      <w:r>
        <w:rPr>
          <w:spacing w:val="-3"/>
        </w:rPr>
        <w:t xml:space="preserve"> </w:t>
      </w:r>
      <w:r>
        <w:t>the</w:t>
      </w:r>
      <w:r>
        <w:rPr>
          <w:spacing w:val="-3"/>
        </w:rPr>
        <w:t xml:space="preserve"> </w:t>
      </w:r>
      <w:r>
        <w:rPr>
          <w:b/>
        </w:rPr>
        <w:t>child</w:t>
      </w:r>
      <w:r>
        <w:rPr>
          <w:b/>
          <w:spacing w:val="-3"/>
        </w:rPr>
        <w:t xml:space="preserve"> </w:t>
      </w:r>
      <w:r>
        <w:rPr>
          <w:b/>
        </w:rPr>
        <w:t>care</w:t>
      </w:r>
      <w:r>
        <w:rPr>
          <w:b/>
          <w:spacing w:val="-3"/>
        </w:rPr>
        <w:t xml:space="preserve"> </w:t>
      </w:r>
      <w:r>
        <w:rPr>
          <w:b/>
        </w:rPr>
        <w:t>facility</w:t>
      </w:r>
      <w:r>
        <w:rPr>
          <w:b/>
          <w:spacing w:val="-3"/>
        </w:rPr>
        <w:t xml:space="preserve"> </w:t>
      </w:r>
      <w:r>
        <w:t>that</w:t>
      </w:r>
      <w:r>
        <w:rPr>
          <w:spacing w:val="-4"/>
        </w:rPr>
        <w:t xml:space="preserve"> </w:t>
      </w:r>
      <w:r>
        <w:t>you</w:t>
      </w:r>
      <w:r>
        <w:rPr>
          <w:spacing w:val="-3"/>
        </w:rPr>
        <w:t xml:space="preserve"> </w:t>
      </w:r>
      <w:r>
        <w:t>oversee.</w:t>
      </w:r>
      <w:r>
        <w:rPr>
          <w:spacing w:val="-3"/>
        </w:rPr>
        <w:t xml:space="preserve"> </w:t>
      </w:r>
      <w:r>
        <w:t xml:space="preserve">Please answer these questions based on what is true as of </w:t>
      </w:r>
      <w:r>
        <w:rPr>
          <w:b/>
          <w:u w:val="single" w:color="231F20"/>
        </w:rPr>
        <w:t>today</w:t>
      </w:r>
      <w:r>
        <w:t>.</w:t>
      </w:r>
    </w:p>
    <w:p w14:paraId="5761C384" w14:textId="5642849B" w:rsidR="0059048A" w:rsidRPr="00663F1C" w:rsidRDefault="0059048A" w:rsidP="003D4042">
      <w:pPr>
        <w:pStyle w:val="BodyText"/>
        <w:spacing w:line="240" w:lineRule="auto"/>
      </w:pPr>
      <w:r w:rsidRPr="00663F1C">
        <w:t>Throughout this survey, we use the term “director” to include the center director or program director of a center-based child care facility and the director, owner, or operator of a home- based child care facility.</w:t>
      </w:r>
    </w:p>
    <w:p w14:paraId="665FABED" w14:textId="77777777" w:rsidR="0059048A" w:rsidRDefault="0059048A" w:rsidP="00D41A32">
      <w:pPr>
        <w:pStyle w:val="Heading4"/>
      </w:pPr>
      <w:r>
        <w:t>Section</w:t>
      </w:r>
      <w:r>
        <w:rPr>
          <w:spacing w:val="-12"/>
        </w:rPr>
        <w:t xml:space="preserve"> </w:t>
      </w:r>
      <w:r>
        <w:t>1.1</w:t>
      </w:r>
      <w:r>
        <w:rPr>
          <w:spacing w:val="-8"/>
        </w:rPr>
        <w:t xml:space="preserve"> </w:t>
      </w:r>
      <w:r>
        <w:t>–</w:t>
      </w:r>
      <w:r>
        <w:rPr>
          <w:spacing w:val="-10"/>
        </w:rPr>
        <w:t xml:space="preserve"> </w:t>
      </w:r>
      <w:r>
        <w:t>General</w:t>
      </w:r>
      <w:r>
        <w:rPr>
          <w:spacing w:val="-9"/>
        </w:rPr>
        <w:t xml:space="preserve"> </w:t>
      </w:r>
      <w:r>
        <w:t>Facility</w:t>
      </w:r>
      <w:r>
        <w:rPr>
          <w:spacing w:val="-9"/>
        </w:rPr>
        <w:t xml:space="preserve"> </w:t>
      </w:r>
      <w:r>
        <w:t>Information</w:t>
      </w:r>
    </w:p>
    <w:p w14:paraId="7F538241" w14:textId="77777777" w:rsidR="0059048A" w:rsidRPr="00490654" w:rsidRDefault="0059048A" w:rsidP="003D4042">
      <w:pPr>
        <w:pStyle w:val="Heading6"/>
        <w:spacing w:line="240" w:lineRule="auto"/>
        <w:ind w:right="-1710"/>
      </w:pPr>
      <w:r w:rsidRPr="00490654">
        <w:t>Question</w:t>
      </w:r>
      <w:r w:rsidRPr="002E677A">
        <w:t xml:space="preserve"> 1.1A</w:t>
      </w:r>
    </w:p>
    <w:p w14:paraId="6E36339F" w14:textId="77777777" w:rsidR="0059048A" w:rsidRDefault="0059048A" w:rsidP="003D4042">
      <w:pPr>
        <w:spacing w:line="240" w:lineRule="auto"/>
        <w:ind w:right="1080"/>
      </w:pPr>
      <w:r>
        <w:t>Based</w:t>
      </w:r>
      <w:r>
        <w:rPr>
          <w:spacing w:val="-3"/>
        </w:rPr>
        <w:t xml:space="preserve"> </w:t>
      </w:r>
      <w:r>
        <w:t>on</w:t>
      </w:r>
      <w:r>
        <w:rPr>
          <w:spacing w:val="-3"/>
        </w:rPr>
        <w:t xml:space="preserve"> </w:t>
      </w:r>
      <w:r>
        <w:t>Texas</w:t>
      </w:r>
      <w:r>
        <w:rPr>
          <w:spacing w:val="-4"/>
        </w:rPr>
        <w:t xml:space="preserve"> </w:t>
      </w:r>
      <w:r>
        <w:t>child</w:t>
      </w:r>
      <w:r>
        <w:rPr>
          <w:spacing w:val="-3"/>
        </w:rPr>
        <w:t xml:space="preserve"> </w:t>
      </w:r>
      <w:r>
        <w:t>care</w:t>
      </w:r>
      <w:r>
        <w:rPr>
          <w:spacing w:val="-3"/>
        </w:rPr>
        <w:t xml:space="preserve"> </w:t>
      </w:r>
      <w:r>
        <w:t>licensing</w:t>
      </w:r>
      <w:r>
        <w:rPr>
          <w:spacing w:val="-3"/>
        </w:rPr>
        <w:t xml:space="preserve"> </w:t>
      </w:r>
      <w:r>
        <w:t>data,</w:t>
      </w:r>
      <w:r>
        <w:rPr>
          <w:spacing w:val="-3"/>
        </w:rPr>
        <w:t xml:space="preserve"> </w:t>
      </w:r>
      <w:r>
        <w:t>our</w:t>
      </w:r>
      <w:r>
        <w:rPr>
          <w:spacing w:val="-3"/>
        </w:rPr>
        <w:t xml:space="preserve"> </w:t>
      </w:r>
      <w:r>
        <w:t>records</w:t>
      </w:r>
      <w:r>
        <w:rPr>
          <w:spacing w:val="-3"/>
        </w:rPr>
        <w:t xml:space="preserve"> </w:t>
      </w:r>
      <w:r>
        <w:t>indicate</w:t>
      </w:r>
      <w:r>
        <w:rPr>
          <w:spacing w:val="-3"/>
        </w:rPr>
        <w:t xml:space="preserve"> </w:t>
      </w:r>
      <w:r>
        <w:t>that</w:t>
      </w:r>
      <w:r>
        <w:rPr>
          <w:spacing w:val="-3"/>
        </w:rPr>
        <w:t xml:space="preserve"> </w:t>
      </w:r>
      <w:r>
        <w:t>you</w:t>
      </w:r>
      <w:r>
        <w:rPr>
          <w:spacing w:val="-3"/>
        </w:rPr>
        <w:t xml:space="preserve"> </w:t>
      </w:r>
      <w:r>
        <w:t>are</w:t>
      </w:r>
      <w:r>
        <w:rPr>
          <w:spacing w:val="-3"/>
        </w:rPr>
        <w:t xml:space="preserve"> </w:t>
      </w:r>
      <w:r>
        <w:t>the</w:t>
      </w:r>
      <w:r>
        <w:rPr>
          <w:spacing w:val="-3"/>
        </w:rPr>
        <w:t xml:space="preserve"> </w:t>
      </w:r>
      <w:r>
        <w:t>director</w:t>
      </w:r>
      <w:r>
        <w:rPr>
          <w:spacing w:val="-3"/>
        </w:rPr>
        <w:t xml:space="preserve"> </w:t>
      </w:r>
      <w:r>
        <w:t xml:space="preserve">at </w:t>
      </w:r>
      <w:r w:rsidRPr="00F06687">
        <w:rPr>
          <w:color w:val="00538C"/>
        </w:rPr>
        <w:t>[Facility Name]</w:t>
      </w:r>
      <w:r>
        <w:t>. Is this correct?</w:t>
      </w:r>
    </w:p>
    <w:p w14:paraId="30674A8E" w14:textId="0C7C4338" w:rsidR="0059048A" w:rsidRPr="00D871F1" w:rsidRDefault="0059048A" w:rsidP="003D4042">
      <w:pPr>
        <w:pStyle w:val="ListParagraph"/>
        <w:keepLines/>
        <w:numPr>
          <w:ilvl w:val="0"/>
          <w:numId w:val="409"/>
        </w:numPr>
        <w:spacing w:after="440" w:line="240" w:lineRule="auto"/>
        <w:ind w:right="1080"/>
        <w:rPr>
          <w:b/>
          <w:i/>
        </w:rPr>
      </w:pPr>
      <w:r w:rsidRPr="00EB5733">
        <w:t>Yes,</w:t>
      </w:r>
      <w:r w:rsidRPr="00EB5733">
        <w:rPr>
          <w:spacing w:val="-12"/>
        </w:rPr>
        <w:t xml:space="preserve"> </w:t>
      </w:r>
      <w:r w:rsidRPr="00EB5733">
        <w:t>I</w:t>
      </w:r>
      <w:r w:rsidRPr="00EB5733">
        <w:rPr>
          <w:spacing w:val="-12"/>
        </w:rPr>
        <w:t xml:space="preserve"> </w:t>
      </w:r>
      <w:r w:rsidRPr="00EB5733">
        <w:t>am</w:t>
      </w:r>
      <w:r w:rsidRPr="00EB5733">
        <w:rPr>
          <w:spacing w:val="-13"/>
        </w:rPr>
        <w:t xml:space="preserve"> </w:t>
      </w:r>
      <w:r w:rsidRPr="00EB5733">
        <w:t>the</w:t>
      </w:r>
      <w:r w:rsidRPr="00EB5733">
        <w:rPr>
          <w:spacing w:val="-11"/>
        </w:rPr>
        <w:t xml:space="preserve"> </w:t>
      </w:r>
      <w:r w:rsidRPr="00EB5733">
        <w:t>director</w:t>
      </w:r>
      <w:r w:rsidRPr="00EB5733">
        <w:rPr>
          <w:spacing w:val="-13"/>
        </w:rPr>
        <w:t xml:space="preserve"> </w:t>
      </w:r>
      <w:r w:rsidRPr="00EB5733">
        <w:t>at</w:t>
      </w:r>
      <w:r w:rsidRPr="00EB5733">
        <w:rPr>
          <w:spacing w:val="-11"/>
        </w:rPr>
        <w:t xml:space="preserve"> </w:t>
      </w:r>
      <w:r w:rsidRPr="00EB5733">
        <w:t>this</w:t>
      </w:r>
      <w:r w:rsidRPr="00EB5733">
        <w:rPr>
          <w:spacing w:val="-13"/>
        </w:rPr>
        <w:t xml:space="preserve"> </w:t>
      </w:r>
      <w:r w:rsidRPr="00EB5733">
        <w:t>facility.</w:t>
      </w:r>
    </w:p>
    <w:p w14:paraId="05A403BB" w14:textId="3896B131" w:rsidR="0059048A" w:rsidRPr="00D871F1" w:rsidRDefault="0059048A" w:rsidP="003D4042">
      <w:pPr>
        <w:pStyle w:val="ListParagraph"/>
        <w:keepLines/>
        <w:numPr>
          <w:ilvl w:val="0"/>
          <w:numId w:val="409"/>
        </w:numPr>
        <w:spacing w:after="440" w:line="240" w:lineRule="auto"/>
        <w:ind w:right="1080"/>
        <w:rPr>
          <w:b/>
          <w:i/>
        </w:rPr>
      </w:pPr>
      <w:r w:rsidRPr="00EB5733">
        <w:t>No,</w:t>
      </w:r>
      <w:r w:rsidRPr="00EB5733">
        <w:rPr>
          <w:spacing w:val="-13"/>
        </w:rPr>
        <w:t xml:space="preserve"> </w:t>
      </w:r>
      <w:r w:rsidRPr="00EB5733">
        <w:t>I</w:t>
      </w:r>
      <w:r w:rsidRPr="00EB5733">
        <w:rPr>
          <w:spacing w:val="-13"/>
        </w:rPr>
        <w:t xml:space="preserve"> </w:t>
      </w:r>
      <w:r w:rsidRPr="00EB5733">
        <w:t>am</w:t>
      </w:r>
      <w:r w:rsidRPr="00EB5733">
        <w:rPr>
          <w:spacing w:val="-13"/>
        </w:rPr>
        <w:t xml:space="preserve"> </w:t>
      </w:r>
      <w:r w:rsidRPr="00EB5733">
        <w:t>not</w:t>
      </w:r>
      <w:r w:rsidRPr="00EB5733">
        <w:rPr>
          <w:spacing w:val="-13"/>
        </w:rPr>
        <w:t xml:space="preserve"> </w:t>
      </w:r>
      <w:r w:rsidRPr="00EB5733">
        <w:t>the</w:t>
      </w:r>
      <w:r w:rsidRPr="00EB5733">
        <w:rPr>
          <w:spacing w:val="-13"/>
        </w:rPr>
        <w:t xml:space="preserve"> </w:t>
      </w:r>
      <w:r w:rsidRPr="00EB5733">
        <w:t>director</w:t>
      </w:r>
      <w:r w:rsidRPr="00EB5733">
        <w:rPr>
          <w:spacing w:val="-13"/>
        </w:rPr>
        <w:t xml:space="preserve"> </w:t>
      </w:r>
      <w:r w:rsidRPr="00EB5733">
        <w:t>at</w:t>
      </w:r>
      <w:r w:rsidRPr="00EB5733">
        <w:rPr>
          <w:spacing w:val="-13"/>
        </w:rPr>
        <w:t xml:space="preserve"> </w:t>
      </w:r>
      <w:r w:rsidRPr="00EB5733">
        <w:t>this</w:t>
      </w:r>
      <w:r w:rsidRPr="00EB5733">
        <w:rPr>
          <w:spacing w:val="-13"/>
        </w:rPr>
        <w:t xml:space="preserve"> </w:t>
      </w:r>
      <w:r w:rsidRPr="00EB5733">
        <w:t>facility</w:t>
      </w:r>
      <w:r w:rsidRPr="00EB5733">
        <w:rPr>
          <w:spacing w:val="-13"/>
        </w:rPr>
        <w:t xml:space="preserve"> </w:t>
      </w:r>
      <w:r w:rsidRPr="00EB5733">
        <w:t>OR</w:t>
      </w:r>
      <w:r w:rsidRPr="00EB5733">
        <w:rPr>
          <w:spacing w:val="-12"/>
        </w:rPr>
        <w:t xml:space="preserve"> </w:t>
      </w:r>
      <w:r w:rsidRPr="00EB5733">
        <w:t>I</w:t>
      </w:r>
      <w:r w:rsidRPr="00EB5733">
        <w:rPr>
          <w:spacing w:val="-13"/>
        </w:rPr>
        <w:t xml:space="preserve"> </w:t>
      </w:r>
      <w:r w:rsidRPr="00EB5733">
        <w:t>am</w:t>
      </w:r>
      <w:r w:rsidRPr="00EB5733">
        <w:rPr>
          <w:spacing w:val="-13"/>
        </w:rPr>
        <w:t xml:space="preserve"> </w:t>
      </w:r>
      <w:r w:rsidRPr="00EB5733">
        <w:rPr>
          <w:u w:val="single" w:color="231F20"/>
        </w:rPr>
        <w:t>not</w:t>
      </w:r>
      <w:r w:rsidRPr="00EB5733">
        <w:rPr>
          <w:spacing w:val="-13"/>
        </w:rPr>
        <w:t xml:space="preserve"> </w:t>
      </w:r>
      <w:r w:rsidRPr="00EB5733">
        <w:t>the</w:t>
      </w:r>
      <w:r w:rsidRPr="00EB5733">
        <w:rPr>
          <w:spacing w:val="-13"/>
        </w:rPr>
        <w:t xml:space="preserve"> </w:t>
      </w:r>
      <w:r w:rsidRPr="00EB5733">
        <w:t>director</w:t>
      </w:r>
      <w:r w:rsidRPr="00EB5733">
        <w:rPr>
          <w:spacing w:val="-13"/>
        </w:rPr>
        <w:t xml:space="preserve"> </w:t>
      </w:r>
      <w:r w:rsidRPr="00EB5733">
        <w:t>anymore</w:t>
      </w:r>
      <w:r w:rsidR="00D871F1" w:rsidRPr="00EB5733">
        <w:t>.</w:t>
      </w:r>
    </w:p>
    <w:p w14:paraId="3C3EAB39" w14:textId="682B803C" w:rsidR="0059048A" w:rsidRPr="002E677A" w:rsidRDefault="0059048A" w:rsidP="003D4042">
      <w:pPr>
        <w:pStyle w:val="ListParagraph"/>
        <w:keepLines/>
        <w:numPr>
          <w:ilvl w:val="0"/>
          <w:numId w:val="409"/>
        </w:numPr>
        <w:spacing w:after="440" w:line="240" w:lineRule="auto"/>
        <w:ind w:right="1080"/>
        <w:rPr>
          <w:b/>
          <w:i/>
        </w:rPr>
      </w:pPr>
      <w:r w:rsidRPr="00EB5733">
        <w:t>This</w:t>
      </w:r>
      <w:r w:rsidRPr="00EB5733">
        <w:rPr>
          <w:spacing w:val="-16"/>
        </w:rPr>
        <w:t xml:space="preserve"> </w:t>
      </w:r>
      <w:r w:rsidRPr="00EB5733">
        <w:t>facility</w:t>
      </w:r>
      <w:r w:rsidRPr="00EB5733">
        <w:rPr>
          <w:spacing w:val="-15"/>
        </w:rPr>
        <w:t xml:space="preserve"> </w:t>
      </w:r>
      <w:r w:rsidRPr="002E677A">
        <w:t>is</w:t>
      </w:r>
      <w:r w:rsidRPr="002E677A">
        <w:rPr>
          <w:spacing w:val="-15"/>
        </w:rPr>
        <w:t xml:space="preserve"> </w:t>
      </w:r>
      <w:r w:rsidRPr="002E677A">
        <w:t>permanently</w:t>
      </w:r>
      <w:r w:rsidRPr="002E677A">
        <w:rPr>
          <w:spacing w:val="-15"/>
        </w:rPr>
        <w:t xml:space="preserve"> </w:t>
      </w:r>
      <w:r w:rsidRPr="002E677A">
        <w:t>closed</w:t>
      </w:r>
      <w:r w:rsidRPr="00EB5733">
        <w:t>.</w:t>
      </w:r>
      <w:r w:rsidRPr="00EB5733">
        <w:rPr>
          <w:spacing w:val="-16"/>
        </w:rPr>
        <w:t xml:space="preserve"> </w:t>
      </w:r>
      <w:r w:rsidRPr="00EB5733">
        <w:t>This</w:t>
      </w:r>
      <w:r w:rsidRPr="00EB5733">
        <w:rPr>
          <w:spacing w:val="-15"/>
        </w:rPr>
        <w:t xml:space="preserve"> </w:t>
      </w:r>
      <w:r w:rsidRPr="00EB5733">
        <w:t>will</w:t>
      </w:r>
      <w:r w:rsidRPr="00EB5733">
        <w:rPr>
          <w:spacing w:val="-15"/>
        </w:rPr>
        <w:t xml:space="preserve"> </w:t>
      </w:r>
      <w:r w:rsidRPr="00EB5733">
        <w:t>exit</w:t>
      </w:r>
      <w:r w:rsidRPr="00EB5733">
        <w:rPr>
          <w:spacing w:val="-15"/>
        </w:rPr>
        <w:t xml:space="preserve"> </w:t>
      </w:r>
      <w:r w:rsidRPr="00EB5733">
        <w:t>the</w:t>
      </w:r>
      <w:r w:rsidRPr="00EB5733">
        <w:rPr>
          <w:spacing w:val="-16"/>
        </w:rPr>
        <w:t xml:space="preserve"> </w:t>
      </w:r>
      <w:r w:rsidRPr="00EB5733">
        <w:t>survey</w:t>
      </w:r>
      <w:r w:rsidRPr="002E677A">
        <w:t>.</w:t>
      </w:r>
    </w:p>
    <w:p w14:paraId="4B3B8F9C" w14:textId="77777777" w:rsidR="0059048A" w:rsidRDefault="0059048A" w:rsidP="003D4042">
      <w:pPr>
        <w:pStyle w:val="Heading6"/>
        <w:spacing w:line="240" w:lineRule="auto"/>
        <w:ind w:right="1080"/>
      </w:pPr>
      <w:r>
        <w:t>Question</w:t>
      </w:r>
      <w:r>
        <w:rPr>
          <w:spacing w:val="8"/>
        </w:rPr>
        <w:t xml:space="preserve"> </w:t>
      </w:r>
      <w:r>
        <w:rPr>
          <w:spacing w:val="-4"/>
        </w:rPr>
        <w:t>1.1B</w:t>
      </w:r>
    </w:p>
    <w:p w14:paraId="1369CA32" w14:textId="77777777" w:rsidR="0059048A" w:rsidRDefault="0059048A" w:rsidP="003D4042">
      <w:pPr>
        <w:spacing w:line="240" w:lineRule="auto"/>
        <w:ind w:right="1080"/>
      </w:pPr>
      <w:r>
        <w:t>What</w:t>
      </w:r>
      <w:r>
        <w:rPr>
          <w:spacing w:val="-2"/>
        </w:rPr>
        <w:t xml:space="preserve"> </w:t>
      </w:r>
      <w:r>
        <w:t>is</w:t>
      </w:r>
      <w:r>
        <w:rPr>
          <w:spacing w:val="-2"/>
        </w:rPr>
        <w:t xml:space="preserve"> </w:t>
      </w:r>
      <w:r>
        <w:t>the</w:t>
      </w:r>
      <w:r>
        <w:rPr>
          <w:spacing w:val="-2"/>
        </w:rPr>
        <w:t xml:space="preserve"> </w:t>
      </w:r>
      <w:r>
        <w:t>name</w:t>
      </w:r>
      <w:r>
        <w:rPr>
          <w:spacing w:val="-2"/>
        </w:rPr>
        <w:t xml:space="preserve"> </w:t>
      </w:r>
      <w:r>
        <w:t>of</w:t>
      </w:r>
      <w:r>
        <w:rPr>
          <w:spacing w:val="-2"/>
        </w:rPr>
        <w:t xml:space="preserve"> </w:t>
      </w:r>
      <w:r>
        <w:t>the</w:t>
      </w:r>
      <w:r>
        <w:rPr>
          <w:spacing w:val="-2"/>
        </w:rPr>
        <w:t xml:space="preserve"> </w:t>
      </w:r>
      <w:r>
        <w:t>current</w:t>
      </w:r>
      <w:r>
        <w:rPr>
          <w:spacing w:val="-2"/>
        </w:rPr>
        <w:t xml:space="preserve"> </w:t>
      </w:r>
      <w:r>
        <w:t>director?</w:t>
      </w:r>
      <w:r>
        <w:rPr>
          <w:spacing w:val="-2"/>
        </w:rPr>
        <w:t xml:space="preserve"> </w:t>
      </w:r>
      <w:r>
        <w:t>If</w:t>
      </w:r>
      <w:r>
        <w:rPr>
          <w:spacing w:val="-2"/>
        </w:rPr>
        <w:t xml:space="preserve"> </w:t>
      </w:r>
      <w:r>
        <w:t>you</w:t>
      </w:r>
      <w:r>
        <w:rPr>
          <w:spacing w:val="-2"/>
        </w:rPr>
        <w:t xml:space="preserve"> </w:t>
      </w:r>
      <w:r>
        <w:t>do</w:t>
      </w:r>
      <w:r>
        <w:rPr>
          <w:spacing w:val="-2"/>
        </w:rPr>
        <w:t xml:space="preserve"> </w:t>
      </w:r>
      <w:r>
        <w:t>not</w:t>
      </w:r>
      <w:r>
        <w:rPr>
          <w:spacing w:val="-2"/>
        </w:rPr>
        <w:t xml:space="preserve"> </w:t>
      </w:r>
      <w:r>
        <w:t>know</w:t>
      </w:r>
      <w:r>
        <w:rPr>
          <w:spacing w:val="-2"/>
        </w:rPr>
        <w:t xml:space="preserve"> </w:t>
      </w:r>
      <w:r>
        <w:t>or</w:t>
      </w:r>
      <w:r>
        <w:rPr>
          <w:spacing w:val="-3"/>
        </w:rPr>
        <w:t xml:space="preserve"> </w:t>
      </w:r>
      <w:r>
        <w:t>prefer</w:t>
      </w:r>
      <w:r>
        <w:rPr>
          <w:spacing w:val="-3"/>
        </w:rPr>
        <w:t xml:space="preserve"> </w:t>
      </w:r>
      <w:r>
        <w:t>not</w:t>
      </w:r>
      <w:r>
        <w:rPr>
          <w:spacing w:val="-3"/>
        </w:rPr>
        <w:t xml:space="preserve"> </w:t>
      </w:r>
      <w:r>
        <w:t>to</w:t>
      </w:r>
      <w:r>
        <w:rPr>
          <w:spacing w:val="-2"/>
        </w:rPr>
        <w:t xml:space="preserve"> </w:t>
      </w:r>
      <w:r>
        <w:t>disclose,</w:t>
      </w:r>
      <w:r>
        <w:rPr>
          <w:spacing w:val="-2"/>
        </w:rPr>
        <w:t xml:space="preserve"> </w:t>
      </w:r>
      <w:r>
        <w:t>please type “Unsure.”</w:t>
      </w:r>
    </w:p>
    <w:p w14:paraId="4F2C9711" w14:textId="77777777" w:rsidR="007078F9" w:rsidRDefault="0059048A" w:rsidP="003D4042">
      <w:pPr>
        <w:spacing w:line="240" w:lineRule="auto"/>
        <w:ind w:right="1080"/>
      </w:pPr>
      <w:r>
        <w:t>First Name:</w:t>
      </w:r>
    </w:p>
    <w:p w14:paraId="5C7E9DFA" w14:textId="6B7E9D29" w:rsidR="0059048A" w:rsidRDefault="0059048A" w:rsidP="003D4042">
      <w:pPr>
        <w:spacing w:line="240" w:lineRule="auto"/>
        <w:ind w:right="1080"/>
      </w:pPr>
      <w:r>
        <w:rPr>
          <w:spacing w:val="-9"/>
        </w:rPr>
        <w:t xml:space="preserve"> </w:t>
      </w:r>
      <w:r>
        <w:t>Last Name:</w:t>
      </w:r>
    </w:p>
    <w:p w14:paraId="3587A18D" w14:textId="77777777" w:rsidR="0059048A" w:rsidRDefault="0059048A" w:rsidP="003D4042">
      <w:pPr>
        <w:pStyle w:val="Heading6"/>
        <w:spacing w:line="240" w:lineRule="auto"/>
        <w:ind w:right="1080"/>
      </w:pPr>
      <w:r>
        <w:t>Question</w:t>
      </w:r>
      <w:r>
        <w:rPr>
          <w:spacing w:val="8"/>
        </w:rPr>
        <w:t xml:space="preserve"> </w:t>
      </w:r>
      <w:r>
        <w:rPr>
          <w:spacing w:val="-4"/>
        </w:rPr>
        <w:t>1.1C</w:t>
      </w:r>
    </w:p>
    <w:p w14:paraId="4A45F7F9" w14:textId="1F187915" w:rsidR="0059048A" w:rsidRDefault="0059048A" w:rsidP="003D4042">
      <w:pPr>
        <w:spacing w:line="240" w:lineRule="auto"/>
        <w:ind w:right="1080"/>
      </w:pPr>
      <w:r>
        <w:t>What</w:t>
      </w:r>
      <w:r>
        <w:rPr>
          <w:spacing w:val="-3"/>
        </w:rPr>
        <w:t xml:space="preserve"> </w:t>
      </w:r>
      <w:r>
        <w:t>is</w:t>
      </w:r>
      <w:r>
        <w:rPr>
          <w:spacing w:val="-3"/>
        </w:rPr>
        <w:t xml:space="preserve"> </w:t>
      </w:r>
      <w:r>
        <w:t>the</w:t>
      </w:r>
      <w:r>
        <w:rPr>
          <w:spacing w:val="-3"/>
        </w:rPr>
        <w:t xml:space="preserve"> </w:t>
      </w:r>
      <w:r>
        <w:t>email</w:t>
      </w:r>
      <w:r>
        <w:rPr>
          <w:spacing w:val="-3"/>
        </w:rPr>
        <w:t xml:space="preserve"> </w:t>
      </w:r>
      <w:r>
        <w:t>address</w:t>
      </w:r>
      <w:r>
        <w:rPr>
          <w:spacing w:val="-3"/>
        </w:rPr>
        <w:t xml:space="preserve"> </w:t>
      </w:r>
      <w:r>
        <w:t>for</w:t>
      </w:r>
      <w:r>
        <w:rPr>
          <w:spacing w:val="-3"/>
        </w:rPr>
        <w:t xml:space="preserve"> </w:t>
      </w:r>
      <w:r>
        <w:t>the</w:t>
      </w:r>
      <w:r>
        <w:rPr>
          <w:spacing w:val="-3"/>
        </w:rPr>
        <w:t xml:space="preserve"> </w:t>
      </w:r>
      <w:r>
        <w:t>current</w:t>
      </w:r>
      <w:r>
        <w:rPr>
          <w:spacing w:val="-3"/>
        </w:rPr>
        <w:t xml:space="preserve"> </w:t>
      </w:r>
      <w:r>
        <w:t>director?</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know</w:t>
      </w:r>
      <w:r>
        <w:rPr>
          <w:spacing w:val="-3"/>
        </w:rPr>
        <w:t xml:space="preserve"> </w:t>
      </w:r>
      <w:r>
        <w:t>or</w:t>
      </w:r>
      <w:r>
        <w:rPr>
          <w:spacing w:val="-3"/>
        </w:rPr>
        <w:t xml:space="preserve"> </w:t>
      </w:r>
      <w:r>
        <w:t>prefer</w:t>
      </w:r>
      <w:r>
        <w:rPr>
          <w:spacing w:val="-3"/>
        </w:rPr>
        <w:t xml:space="preserve"> </w:t>
      </w:r>
      <w:r>
        <w:t>not</w:t>
      </w:r>
      <w:r>
        <w:rPr>
          <w:spacing w:val="-3"/>
        </w:rPr>
        <w:t xml:space="preserve"> </w:t>
      </w:r>
      <w:r>
        <w:t>to</w:t>
      </w:r>
      <w:r>
        <w:rPr>
          <w:spacing w:val="-3"/>
        </w:rPr>
        <w:t xml:space="preserve"> </w:t>
      </w:r>
      <w:r>
        <w:t xml:space="preserve">disclose, please type “Unsure.” </w:t>
      </w:r>
    </w:p>
    <w:p w14:paraId="04F10C46" w14:textId="6F5DE012" w:rsidR="0059048A" w:rsidRPr="007078F9" w:rsidRDefault="0059048A" w:rsidP="003D4042">
      <w:pPr>
        <w:pStyle w:val="Heading6"/>
        <w:spacing w:line="240" w:lineRule="auto"/>
        <w:ind w:right="1080"/>
      </w:pPr>
      <w:r>
        <w:t>Question</w:t>
      </w:r>
      <w:r>
        <w:rPr>
          <w:spacing w:val="8"/>
        </w:rPr>
        <w:t xml:space="preserve"> </w:t>
      </w:r>
      <w:r>
        <w:rPr>
          <w:spacing w:val="-4"/>
        </w:rPr>
        <w:t>1.1D</w:t>
      </w:r>
    </w:p>
    <w:p w14:paraId="09275796" w14:textId="7179F1A8" w:rsidR="0059048A" w:rsidRDefault="0059048A" w:rsidP="003D4042">
      <w:pPr>
        <w:spacing w:line="240" w:lineRule="auto"/>
        <w:ind w:right="1080"/>
        <w:rPr>
          <w:b/>
          <w:i/>
        </w:rPr>
      </w:pPr>
      <w:r>
        <w:t>What</w:t>
      </w:r>
      <w:r>
        <w:rPr>
          <w:spacing w:val="-3"/>
        </w:rPr>
        <w:t xml:space="preserve"> </w:t>
      </w:r>
      <w:r>
        <w:t>is</w:t>
      </w:r>
      <w:r>
        <w:rPr>
          <w:spacing w:val="-3"/>
        </w:rPr>
        <w:t xml:space="preserve"> </w:t>
      </w:r>
      <w:r>
        <w:t>the</w:t>
      </w:r>
      <w:r>
        <w:rPr>
          <w:spacing w:val="-3"/>
        </w:rPr>
        <w:t xml:space="preserve"> </w:t>
      </w:r>
      <w:r>
        <w:t>phone</w:t>
      </w:r>
      <w:r>
        <w:rPr>
          <w:spacing w:val="-3"/>
        </w:rPr>
        <w:t xml:space="preserve"> </w:t>
      </w:r>
      <w:r>
        <w:t>number</w:t>
      </w:r>
      <w:r>
        <w:rPr>
          <w:spacing w:val="-3"/>
        </w:rPr>
        <w:t xml:space="preserve"> </w:t>
      </w:r>
      <w:r>
        <w:t>for</w:t>
      </w:r>
      <w:r>
        <w:rPr>
          <w:spacing w:val="-3"/>
        </w:rPr>
        <w:t xml:space="preserve"> </w:t>
      </w:r>
      <w:r>
        <w:t>the</w:t>
      </w:r>
      <w:r>
        <w:rPr>
          <w:spacing w:val="-3"/>
        </w:rPr>
        <w:t xml:space="preserve"> </w:t>
      </w:r>
      <w:r>
        <w:t>current</w:t>
      </w:r>
      <w:r>
        <w:rPr>
          <w:spacing w:val="-3"/>
        </w:rPr>
        <w:t xml:space="preserve"> </w:t>
      </w:r>
      <w:r>
        <w:t>director?</w:t>
      </w:r>
      <w:r>
        <w:rPr>
          <w:spacing w:val="-3"/>
        </w:rPr>
        <w:t xml:space="preserve"> </w:t>
      </w:r>
      <w:r>
        <w:t>If</w:t>
      </w:r>
      <w:r>
        <w:rPr>
          <w:spacing w:val="-3"/>
        </w:rPr>
        <w:t xml:space="preserve"> </w:t>
      </w:r>
      <w:r>
        <w:t>you</w:t>
      </w:r>
      <w:r>
        <w:rPr>
          <w:spacing w:val="-3"/>
        </w:rPr>
        <w:t xml:space="preserve"> </w:t>
      </w:r>
      <w:r>
        <w:t>do</w:t>
      </w:r>
      <w:r>
        <w:rPr>
          <w:spacing w:val="-3"/>
        </w:rPr>
        <w:t xml:space="preserve"> </w:t>
      </w:r>
      <w:r>
        <w:t>not</w:t>
      </w:r>
      <w:r>
        <w:rPr>
          <w:spacing w:val="-3"/>
        </w:rPr>
        <w:t xml:space="preserve"> </w:t>
      </w:r>
      <w:r>
        <w:t>know</w:t>
      </w:r>
      <w:r>
        <w:rPr>
          <w:spacing w:val="-3"/>
        </w:rPr>
        <w:t xml:space="preserve"> </w:t>
      </w:r>
      <w:r>
        <w:t>or</w:t>
      </w:r>
      <w:r>
        <w:rPr>
          <w:spacing w:val="-3"/>
        </w:rPr>
        <w:t xml:space="preserve"> </w:t>
      </w:r>
      <w:r>
        <w:t>prefer</w:t>
      </w:r>
      <w:r>
        <w:rPr>
          <w:spacing w:val="-3"/>
        </w:rPr>
        <w:t xml:space="preserve"> </w:t>
      </w:r>
      <w:r>
        <w:t>not</w:t>
      </w:r>
      <w:r>
        <w:rPr>
          <w:spacing w:val="-3"/>
        </w:rPr>
        <w:t xml:space="preserve"> </w:t>
      </w:r>
      <w:r>
        <w:t>to</w:t>
      </w:r>
      <w:r>
        <w:rPr>
          <w:spacing w:val="-3"/>
        </w:rPr>
        <w:t xml:space="preserve"> </w:t>
      </w:r>
      <w:r>
        <w:t xml:space="preserve">disclose, please type “Unsure.” </w:t>
      </w:r>
    </w:p>
    <w:p w14:paraId="4557C512" w14:textId="77777777" w:rsidR="0059048A" w:rsidRDefault="0059048A" w:rsidP="003D4042">
      <w:pPr>
        <w:pStyle w:val="Heading6"/>
        <w:spacing w:line="240" w:lineRule="auto"/>
        <w:ind w:right="1080"/>
      </w:pPr>
      <w:r>
        <w:t>Question</w:t>
      </w:r>
      <w:r>
        <w:rPr>
          <w:spacing w:val="8"/>
        </w:rPr>
        <w:t xml:space="preserve"> </w:t>
      </w:r>
      <w:r>
        <w:rPr>
          <w:spacing w:val="-4"/>
        </w:rPr>
        <w:t>1.1E</w:t>
      </w:r>
    </w:p>
    <w:p w14:paraId="79DAED46" w14:textId="77777777" w:rsidR="0059048A" w:rsidRDefault="0059048A" w:rsidP="003D4042">
      <w:pPr>
        <w:spacing w:line="240" w:lineRule="auto"/>
        <w:ind w:right="1080"/>
      </w:pPr>
      <w:r>
        <w:t xml:space="preserve">What is your </w:t>
      </w:r>
      <w:r>
        <w:rPr>
          <w:spacing w:val="-2"/>
        </w:rPr>
        <w:t>name?</w:t>
      </w:r>
    </w:p>
    <w:p w14:paraId="2917270B" w14:textId="395DF44E" w:rsidR="007078F9" w:rsidRDefault="0059048A" w:rsidP="003D4042">
      <w:pPr>
        <w:spacing w:line="240" w:lineRule="auto"/>
        <w:ind w:right="1080"/>
        <w:rPr>
          <w:spacing w:val="-24"/>
        </w:rPr>
      </w:pPr>
      <w:r>
        <w:t>First Name</w:t>
      </w:r>
      <w:r w:rsidR="007078F9">
        <w:t>:</w:t>
      </w:r>
    </w:p>
    <w:p w14:paraId="112F69FB" w14:textId="46543F8F" w:rsidR="0059048A" w:rsidRDefault="0059048A" w:rsidP="003D4042">
      <w:pPr>
        <w:spacing w:line="240" w:lineRule="auto"/>
        <w:ind w:right="1080"/>
      </w:pPr>
      <w:r>
        <w:t>Last Name:</w:t>
      </w:r>
    </w:p>
    <w:p w14:paraId="63018B76" w14:textId="77777777" w:rsidR="0059048A" w:rsidRDefault="0059048A" w:rsidP="003D4042">
      <w:pPr>
        <w:pStyle w:val="Heading6"/>
        <w:spacing w:line="240" w:lineRule="auto"/>
        <w:ind w:right="1080"/>
      </w:pPr>
      <w:r>
        <w:t>Question</w:t>
      </w:r>
      <w:r>
        <w:rPr>
          <w:spacing w:val="9"/>
        </w:rPr>
        <w:t xml:space="preserve"> </w:t>
      </w:r>
      <w:r>
        <w:rPr>
          <w:spacing w:val="-5"/>
        </w:rPr>
        <w:t>1.2</w:t>
      </w:r>
    </w:p>
    <w:p w14:paraId="15F911C0" w14:textId="77777777" w:rsidR="0059048A" w:rsidRDefault="0059048A" w:rsidP="003D4042">
      <w:pPr>
        <w:spacing w:line="240" w:lineRule="auto"/>
        <w:ind w:right="1080"/>
      </w:pPr>
      <w:r>
        <w:t>Is</w:t>
      </w:r>
      <w:r>
        <w:rPr>
          <w:spacing w:val="-3"/>
        </w:rPr>
        <w:t xml:space="preserve"> </w:t>
      </w:r>
      <w:r>
        <w:t>your</w:t>
      </w:r>
      <w:r>
        <w:rPr>
          <w:spacing w:val="1"/>
        </w:rPr>
        <w:t xml:space="preserve"> </w:t>
      </w:r>
      <w:r>
        <w:t>facility nationally accredited? Please</w:t>
      </w:r>
      <w:r>
        <w:rPr>
          <w:spacing w:val="1"/>
        </w:rPr>
        <w:t xml:space="preserve"> </w:t>
      </w:r>
      <w:r>
        <w:t>select</w:t>
      </w:r>
      <w:r>
        <w:rPr>
          <w:spacing w:val="-1"/>
        </w:rPr>
        <w:t xml:space="preserve"> </w:t>
      </w:r>
      <w:r>
        <w:t>all</w:t>
      </w:r>
      <w:r>
        <w:rPr>
          <w:spacing w:val="-1"/>
        </w:rPr>
        <w:t xml:space="preserve"> </w:t>
      </w:r>
      <w:r>
        <w:t>that</w:t>
      </w:r>
      <w:r>
        <w:rPr>
          <w:spacing w:val="2"/>
        </w:rPr>
        <w:t xml:space="preserve"> </w:t>
      </w:r>
      <w:r>
        <w:rPr>
          <w:spacing w:val="-2"/>
        </w:rPr>
        <w:t>apply.</w:t>
      </w:r>
    </w:p>
    <w:p w14:paraId="0F2ABAE9" w14:textId="65C0A03C"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No</w:t>
      </w:r>
    </w:p>
    <w:p w14:paraId="75512D0C"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NAEYC</w:t>
      </w:r>
      <w:r w:rsidRPr="00EB5733">
        <w:rPr>
          <w:spacing w:val="-7"/>
        </w:rPr>
        <w:t xml:space="preserve"> </w:t>
      </w:r>
      <w:r w:rsidRPr="00EB5733">
        <w:t>-</w:t>
      </w:r>
      <w:r w:rsidRPr="00EB5733">
        <w:rPr>
          <w:spacing w:val="-4"/>
        </w:rPr>
        <w:t xml:space="preserve"> </w:t>
      </w:r>
      <w:r w:rsidRPr="00EB5733">
        <w:t>National</w:t>
      </w:r>
      <w:r w:rsidRPr="00EB5733">
        <w:rPr>
          <w:spacing w:val="-6"/>
        </w:rPr>
        <w:t xml:space="preserve"> </w:t>
      </w:r>
      <w:r w:rsidRPr="00EB5733">
        <w:t>Association</w:t>
      </w:r>
      <w:r w:rsidRPr="00EB5733">
        <w:rPr>
          <w:spacing w:val="-5"/>
        </w:rPr>
        <w:t xml:space="preserve"> </w:t>
      </w:r>
      <w:r w:rsidRPr="00EB5733">
        <w:t>for</w:t>
      </w:r>
      <w:r w:rsidRPr="00EB5733">
        <w:rPr>
          <w:spacing w:val="-4"/>
        </w:rPr>
        <w:t xml:space="preserve"> </w:t>
      </w:r>
      <w:r w:rsidRPr="00EB5733">
        <w:t>the</w:t>
      </w:r>
      <w:r w:rsidRPr="00EB5733">
        <w:rPr>
          <w:spacing w:val="-5"/>
        </w:rPr>
        <w:t xml:space="preserve"> </w:t>
      </w:r>
      <w:r w:rsidRPr="00EB5733">
        <w:t>Education</w:t>
      </w:r>
      <w:r w:rsidRPr="00EB5733">
        <w:rPr>
          <w:spacing w:val="-5"/>
        </w:rPr>
        <w:t xml:space="preserve"> </w:t>
      </w:r>
      <w:r w:rsidRPr="00EB5733">
        <w:t>of</w:t>
      </w:r>
      <w:r w:rsidRPr="00EB5733">
        <w:rPr>
          <w:spacing w:val="-5"/>
        </w:rPr>
        <w:t xml:space="preserve"> </w:t>
      </w:r>
      <w:r w:rsidRPr="00EB5733">
        <w:t>Young</w:t>
      </w:r>
      <w:r w:rsidRPr="00EB5733">
        <w:rPr>
          <w:spacing w:val="-3"/>
        </w:rPr>
        <w:t xml:space="preserve"> </w:t>
      </w:r>
      <w:r w:rsidRPr="00EB5733">
        <w:rPr>
          <w:spacing w:val="-2"/>
        </w:rPr>
        <w:t>Children</w:t>
      </w:r>
    </w:p>
    <w:p w14:paraId="463A0C3C"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NAFCC</w:t>
      </w:r>
      <w:r w:rsidRPr="00EB5733">
        <w:rPr>
          <w:spacing w:val="-3"/>
        </w:rPr>
        <w:t xml:space="preserve"> </w:t>
      </w:r>
      <w:r w:rsidRPr="00EB5733">
        <w:t>-</w:t>
      </w:r>
      <w:r w:rsidRPr="00EB5733">
        <w:rPr>
          <w:spacing w:val="-3"/>
        </w:rPr>
        <w:t xml:space="preserve"> </w:t>
      </w:r>
      <w:r w:rsidRPr="00EB5733">
        <w:t>National</w:t>
      </w:r>
      <w:r w:rsidRPr="00EB5733">
        <w:rPr>
          <w:spacing w:val="-5"/>
        </w:rPr>
        <w:t xml:space="preserve"> </w:t>
      </w:r>
      <w:r w:rsidRPr="00EB5733">
        <w:t>Association</w:t>
      </w:r>
      <w:r w:rsidRPr="00EB5733">
        <w:rPr>
          <w:spacing w:val="-2"/>
        </w:rPr>
        <w:t xml:space="preserve"> </w:t>
      </w:r>
      <w:r w:rsidRPr="00EB5733">
        <w:t>for</w:t>
      </w:r>
      <w:r w:rsidRPr="00EB5733">
        <w:rPr>
          <w:spacing w:val="-2"/>
        </w:rPr>
        <w:t xml:space="preserve"> </w:t>
      </w:r>
      <w:r w:rsidRPr="00EB5733">
        <w:t>Family</w:t>
      </w:r>
      <w:r w:rsidRPr="00EB5733">
        <w:rPr>
          <w:spacing w:val="-3"/>
        </w:rPr>
        <w:t xml:space="preserve"> </w:t>
      </w:r>
      <w:r w:rsidRPr="00EB5733">
        <w:t>Child</w:t>
      </w:r>
      <w:r w:rsidRPr="00EB5733">
        <w:rPr>
          <w:spacing w:val="-2"/>
        </w:rPr>
        <w:t xml:space="preserve"> </w:t>
      </w:r>
      <w:r w:rsidRPr="00EB5733">
        <w:rPr>
          <w:spacing w:val="-4"/>
        </w:rPr>
        <w:t>Care</w:t>
      </w:r>
    </w:p>
    <w:p w14:paraId="3BF442C6"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NECPA</w:t>
      </w:r>
      <w:r w:rsidRPr="00EB5733">
        <w:rPr>
          <w:spacing w:val="-4"/>
        </w:rPr>
        <w:t xml:space="preserve"> </w:t>
      </w:r>
      <w:r w:rsidRPr="00EB5733">
        <w:t>-</w:t>
      </w:r>
      <w:r w:rsidRPr="00EB5733">
        <w:rPr>
          <w:spacing w:val="-2"/>
        </w:rPr>
        <w:t xml:space="preserve"> </w:t>
      </w:r>
      <w:r w:rsidRPr="00EB5733">
        <w:t>National</w:t>
      </w:r>
      <w:r w:rsidRPr="00EB5733">
        <w:rPr>
          <w:spacing w:val="-2"/>
        </w:rPr>
        <w:t xml:space="preserve"> </w:t>
      </w:r>
      <w:r w:rsidRPr="00EB5733">
        <w:t>Early</w:t>
      </w:r>
      <w:r w:rsidRPr="00EB5733">
        <w:rPr>
          <w:spacing w:val="-3"/>
        </w:rPr>
        <w:t xml:space="preserve"> </w:t>
      </w:r>
      <w:r w:rsidRPr="00EB5733">
        <w:t>Childhood</w:t>
      </w:r>
      <w:r w:rsidRPr="00EB5733">
        <w:rPr>
          <w:spacing w:val="-2"/>
        </w:rPr>
        <w:t xml:space="preserve"> </w:t>
      </w:r>
      <w:r w:rsidRPr="00EB5733">
        <w:t>Program</w:t>
      </w:r>
      <w:r w:rsidRPr="00EB5733">
        <w:rPr>
          <w:spacing w:val="-2"/>
        </w:rPr>
        <w:t xml:space="preserve"> Accreditation</w:t>
      </w:r>
    </w:p>
    <w:p w14:paraId="24B26BC4"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lastRenderedPageBreak/>
        <w:t>NAC</w:t>
      </w:r>
      <w:r w:rsidRPr="00EB5733">
        <w:rPr>
          <w:spacing w:val="-6"/>
        </w:rPr>
        <w:t xml:space="preserve"> </w:t>
      </w:r>
      <w:r w:rsidRPr="00EB5733">
        <w:t>-</w:t>
      </w:r>
      <w:r w:rsidRPr="00EB5733">
        <w:rPr>
          <w:spacing w:val="-5"/>
        </w:rPr>
        <w:t xml:space="preserve"> </w:t>
      </w:r>
      <w:r w:rsidRPr="00EB5733">
        <w:t>National</w:t>
      </w:r>
      <w:r w:rsidRPr="00EB5733">
        <w:rPr>
          <w:spacing w:val="-4"/>
        </w:rPr>
        <w:t xml:space="preserve"> </w:t>
      </w:r>
      <w:r w:rsidRPr="00EB5733">
        <w:t>Accreditation</w:t>
      </w:r>
      <w:r w:rsidRPr="00EB5733">
        <w:rPr>
          <w:spacing w:val="-4"/>
        </w:rPr>
        <w:t xml:space="preserve"> </w:t>
      </w:r>
      <w:r w:rsidRPr="00EB5733">
        <w:t>Commission</w:t>
      </w:r>
      <w:r w:rsidRPr="00EB5733">
        <w:rPr>
          <w:spacing w:val="-4"/>
        </w:rPr>
        <w:t xml:space="preserve"> </w:t>
      </w:r>
      <w:r w:rsidRPr="00EB5733">
        <w:t>for</w:t>
      </w:r>
      <w:r w:rsidRPr="00EB5733">
        <w:rPr>
          <w:spacing w:val="-4"/>
        </w:rPr>
        <w:t xml:space="preserve"> </w:t>
      </w:r>
      <w:r w:rsidRPr="00EB5733">
        <w:t>Early</w:t>
      </w:r>
      <w:r w:rsidRPr="00EB5733">
        <w:rPr>
          <w:spacing w:val="-5"/>
        </w:rPr>
        <w:t xml:space="preserve"> </w:t>
      </w:r>
      <w:r w:rsidRPr="00EB5733">
        <w:t>Care</w:t>
      </w:r>
      <w:r w:rsidRPr="00EB5733">
        <w:rPr>
          <w:spacing w:val="-4"/>
        </w:rPr>
        <w:t xml:space="preserve"> </w:t>
      </w:r>
      <w:r w:rsidRPr="00EB5733">
        <w:t>and</w:t>
      </w:r>
      <w:r w:rsidRPr="00EB5733">
        <w:rPr>
          <w:spacing w:val="-4"/>
        </w:rPr>
        <w:t xml:space="preserve"> </w:t>
      </w:r>
      <w:r w:rsidRPr="00EB5733">
        <w:t>Education</w:t>
      </w:r>
      <w:r w:rsidRPr="00EB5733">
        <w:rPr>
          <w:spacing w:val="-3"/>
        </w:rPr>
        <w:t xml:space="preserve"> </w:t>
      </w:r>
      <w:r w:rsidRPr="00EB5733">
        <w:rPr>
          <w:spacing w:val="-2"/>
        </w:rPr>
        <w:t>Programs</w:t>
      </w:r>
    </w:p>
    <w:p w14:paraId="6BDCFCC4"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COA - Council on</w:t>
      </w:r>
      <w:r w:rsidRPr="00EB5733">
        <w:rPr>
          <w:spacing w:val="-1"/>
        </w:rPr>
        <w:t xml:space="preserve"> </w:t>
      </w:r>
      <w:r w:rsidRPr="00EB5733">
        <w:t>Accreditation</w:t>
      </w:r>
    </w:p>
    <w:p w14:paraId="17D9DEBF"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Cognia</w:t>
      </w:r>
      <w:r w:rsidRPr="00EB5733">
        <w:rPr>
          <w:spacing w:val="-4"/>
        </w:rPr>
        <w:t xml:space="preserve"> </w:t>
      </w:r>
      <w:r w:rsidRPr="00EB5733">
        <w:t>Accreditation</w:t>
      </w:r>
    </w:p>
    <w:p w14:paraId="1C42FC76"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Montessori</w:t>
      </w:r>
      <w:r w:rsidRPr="00EB5733">
        <w:rPr>
          <w:spacing w:val="-5"/>
        </w:rPr>
        <w:t xml:space="preserve"> </w:t>
      </w:r>
      <w:r w:rsidRPr="00EB5733">
        <w:t>Accreditation</w:t>
      </w:r>
      <w:r w:rsidRPr="00EB5733">
        <w:rPr>
          <w:spacing w:val="-5"/>
        </w:rPr>
        <w:t xml:space="preserve"> </w:t>
      </w:r>
      <w:r w:rsidRPr="00EB5733">
        <w:t>(AMS</w:t>
      </w:r>
      <w:r w:rsidRPr="00EB5733">
        <w:rPr>
          <w:spacing w:val="-5"/>
        </w:rPr>
        <w:t xml:space="preserve"> </w:t>
      </w:r>
      <w:r w:rsidRPr="00EB5733">
        <w:t>or</w:t>
      </w:r>
      <w:r w:rsidRPr="00EB5733">
        <w:rPr>
          <w:spacing w:val="-5"/>
        </w:rPr>
        <w:t xml:space="preserve"> </w:t>
      </w:r>
      <w:r w:rsidRPr="00EB5733">
        <w:rPr>
          <w:spacing w:val="-4"/>
        </w:rPr>
        <w:t>AMI)</w:t>
      </w:r>
    </w:p>
    <w:p w14:paraId="50DC01C0"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ACSI</w:t>
      </w:r>
      <w:r w:rsidRPr="00EB5733">
        <w:rPr>
          <w:spacing w:val="-8"/>
        </w:rPr>
        <w:t xml:space="preserve"> </w:t>
      </w:r>
      <w:r w:rsidRPr="00EB5733">
        <w:t>-</w:t>
      </w:r>
      <w:r w:rsidRPr="00EB5733">
        <w:rPr>
          <w:spacing w:val="-5"/>
        </w:rPr>
        <w:t xml:space="preserve"> </w:t>
      </w:r>
      <w:r w:rsidRPr="00EB5733">
        <w:t>Association</w:t>
      </w:r>
      <w:r w:rsidRPr="00EB5733">
        <w:rPr>
          <w:spacing w:val="-5"/>
        </w:rPr>
        <w:t xml:space="preserve"> </w:t>
      </w:r>
      <w:r w:rsidRPr="00EB5733">
        <w:t>of</w:t>
      </w:r>
      <w:r w:rsidRPr="00EB5733">
        <w:rPr>
          <w:spacing w:val="-5"/>
        </w:rPr>
        <w:t xml:space="preserve"> </w:t>
      </w:r>
      <w:r w:rsidRPr="00EB5733">
        <w:t>Christian</w:t>
      </w:r>
      <w:r w:rsidRPr="00EB5733">
        <w:rPr>
          <w:spacing w:val="-5"/>
        </w:rPr>
        <w:t xml:space="preserve"> </w:t>
      </w:r>
      <w:r w:rsidRPr="00EB5733">
        <w:t>Schools</w:t>
      </w:r>
      <w:r w:rsidRPr="00EB5733">
        <w:rPr>
          <w:spacing w:val="-6"/>
        </w:rPr>
        <w:t xml:space="preserve"> </w:t>
      </w:r>
      <w:r w:rsidRPr="00EB5733">
        <w:t>International</w:t>
      </w:r>
      <w:r w:rsidRPr="00EB5733">
        <w:rPr>
          <w:spacing w:val="-4"/>
        </w:rPr>
        <w:t xml:space="preserve"> </w:t>
      </w:r>
      <w:r w:rsidRPr="00EB5733">
        <w:rPr>
          <w:spacing w:val="-2"/>
        </w:rPr>
        <w:t>Accreditation</w:t>
      </w:r>
    </w:p>
    <w:p w14:paraId="233BF626" w14:textId="77777777" w:rsidR="0059048A" w:rsidRPr="00882C41" w:rsidRDefault="0059048A" w:rsidP="003D4042">
      <w:pPr>
        <w:pStyle w:val="ListParagraph"/>
        <w:keepLines/>
        <w:numPr>
          <w:ilvl w:val="0"/>
          <w:numId w:val="410"/>
        </w:numPr>
        <w:spacing w:after="440" w:line="240" w:lineRule="auto"/>
        <w:ind w:right="1080"/>
        <w:rPr>
          <w:rFonts w:ascii="Wingdings" w:hAnsi="Wingdings"/>
        </w:rPr>
      </w:pPr>
      <w:r w:rsidRPr="00EB5733">
        <w:t>MSA</w:t>
      </w:r>
      <w:r w:rsidRPr="00EB5733">
        <w:rPr>
          <w:spacing w:val="-2"/>
        </w:rPr>
        <w:t xml:space="preserve"> </w:t>
      </w:r>
      <w:r w:rsidRPr="00EB5733">
        <w:t>-</w:t>
      </w:r>
      <w:r w:rsidRPr="00EB5733">
        <w:rPr>
          <w:spacing w:val="-2"/>
        </w:rPr>
        <w:t xml:space="preserve"> </w:t>
      </w:r>
      <w:r w:rsidRPr="00EB5733">
        <w:t>Middle</w:t>
      </w:r>
      <w:r w:rsidRPr="00EB5733">
        <w:rPr>
          <w:spacing w:val="-1"/>
        </w:rPr>
        <w:t xml:space="preserve"> </w:t>
      </w:r>
      <w:r w:rsidRPr="00EB5733">
        <w:t>States</w:t>
      </w:r>
      <w:r w:rsidRPr="00EB5733">
        <w:rPr>
          <w:spacing w:val="-2"/>
        </w:rPr>
        <w:t xml:space="preserve"> Association</w:t>
      </w:r>
    </w:p>
    <w:p w14:paraId="0C81311D" w14:textId="08DCFEB5" w:rsidR="0059048A" w:rsidRPr="002E677A" w:rsidRDefault="0059048A" w:rsidP="003D4042">
      <w:pPr>
        <w:pStyle w:val="ListParagraph"/>
        <w:keepLines/>
        <w:numPr>
          <w:ilvl w:val="0"/>
          <w:numId w:val="410"/>
        </w:numPr>
        <w:spacing w:after="440" w:line="240" w:lineRule="auto"/>
        <w:ind w:right="1080"/>
        <w:rPr>
          <w:rFonts w:ascii="Wingdings" w:hAnsi="Wingdings"/>
        </w:rPr>
      </w:pPr>
      <w:r w:rsidRPr="00EB5733">
        <w:t xml:space="preserve">Something else: </w:t>
      </w:r>
    </w:p>
    <w:p w14:paraId="3CAB36D8" w14:textId="7683FCF2" w:rsidR="0059048A" w:rsidRPr="00F32712" w:rsidRDefault="0059048A" w:rsidP="003D4042">
      <w:pPr>
        <w:pStyle w:val="Heading6"/>
        <w:spacing w:line="240" w:lineRule="auto"/>
        <w:ind w:right="1080"/>
      </w:pPr>
      <w:r>
        <w:t>Question</w:t>
      </w:r>
      <w:r>
        <w:rPr>
          <w:spacing w:val="8"/>
        </w:rPr>
        <w:t xml:space="preserve"> </w:t>
      </w:r>
      <w:r>
        <w:rPr>
          <w:spacing w:val="-4"/>
        </w:rPr>
        <w:t>1.3A</w:t>
      </w:r>
    </w:p>
    <w:p w14:paraId="0F63D5B6" w14:textId="77777777" w:rsidR="0059048A" w:rsidRDefault="0059048A" w:rsidP="003D4042">
      <w:pPr>
        <w:spacing w:line="240" w:lineRule="auto"/>
        <w:ind w:right="1080"/>
      </w:pPr>
      <w:r>
        <w:t>The</w:t>
      </w:r>
      <w:r>
        <w:rPr>
          <w:spacing w:val="-3"/>
        </w:rPr>
        <w:t xml:space="preserve"> </w:t>
      </w:r>
      <w:r>
        <w:t>list</w:t>
      </w:r>
      <w:r>
        <w:rPr>
          <w:spacing w:val="-3"/>
        </w:rPr>
        <w:t xml:space="preserve"> </w:t>
      </w:r>
      <w:r>
        <w:t>below</w:t>
      </w:r>
      <w:r>
        <w:rPr>
          <w:spacing w:val="-3"/>
        </w:rPr>
        <w:t xml:space="preserve"> </w:t>
      </w:r>
      <w:r>
        <w:t>contains</w:t>
      </w:r>
      <w:r>
        <w:rPr>
          <w:spacing w:val="-3"/>
        </w:rPr>
        <w:t xml:space="preserve"> </w:t>
      </w:r>
      <w:r>
        <w:t>special</w:t>
      </w:r>
      <w:r>
        <w:rPr>
          <w:spacing w:val="-3"/>
        </w:rPr>
        <w:t xml:space="preserve"> </w:t>
      </w:r>
      <w:r>
        <w:t>types</w:t>
      </w:r>
      <w:r>
        <w:rPr>
          <w:spacing w:val="-3"/>
        </w:rPr>
        <w:t xml:space="preserve"> </w:t>
      </w:r>
      <w:r>
        <w:t>of</w:t>
      </w:r>
      <w:r>
        <w:rPr>
          <w:spacing w:val="-3"/>
        </w:rPr>
        <w:t xml:space="preserve"> </w:t>
      </w:r>
      <w:r>
        <w:t>child</w:t>
      </w:r>
      <w:r>
        <w:rPr>
          <w:spacing w:val="-3"/>
        </w:rPr>
        <w:t xml:space="preserve"> </w:t>
      </w:r>
      <w:r>
        <w:t>care</w:t>
      </w:r>
      <w:r>
        <w:rPr>
          <w:spacing w:val="-3"/>
        </w:rPr>
        <w:t xml:space="preserve"> </w:t>
      </w:r>
      <w:r>
        <w:t>facilities.</w:t>
      </w:r>
      <w:r>
        <w:rPr>
          <w:spacing w:val="-4"/>
        </w:rPr>
        <w:t xml:space="preserve"> </w:t>
      </w:r>
      <w:r>
        <w:t>Please</w:t>
      </w:r>
      <w:r>
        <w:rPr>
          <w:spacing w:val="-3"/>
        </w:rPr>
        <w:t xml:space="preserve"> </w:t>
      </w:r>
      <w:r>
        <w:t>select</w:t>
      </w:r>
      <w:r>
        <w:rPr>
          <w:spacing w:val="-3"/>
        </w:rPr>
        <w:t xml:space="preserve"> </w:t>
      </w:r>
      <w:r>
        <w:t>whether</w:t>
      </w:r>
      <w:r>
        <w:rPr>
          <w:spacing w:val="-4"/>
        </w:rPr>
        <w:t xml:space="preserve"> </w:t>
      </w:r>
      <w:r>
        <w:t>your facility is any of the following. Please select all that apply.</w:t>
      </w:r>
    </w:p>
    <w:p w14:paraId="040A6769" w14:textId="77777777" w:rsidR="0059048A" w:rsidRPr="00882C41" w:rsidRDefault="0059048A" w:rsidP="003D4042">
      <w:pPr>
        <w:pStyle w:val="ListParagraph"/>
        <w:keepLines/>
        <w:numPr>
          <w:ilvl w:val="0"/>
          <w:numId w:val="411"/>
        </w:numPr>
        <w:spacing w:after="440" w:line="240" w:lineRule="auto"/>
        <w:ind w:right="1080"/>
        <w:rPr>
          <w:rFonts w:ascii="Wingdings" w:hAnsi="Wingdings"/>
        </w:rPr>
      </w:pPr>
      <w:r w:rsidRPr="00EB5733">
        <w:t>My</w:t>
      </w:r>
      <w:r w:rsidRPr="00EB5733">
        <w:rPr>
          <w:spacing w:val="3"/>
        </w:rPr>
        <w:t xml:space="preserve"> </w:t>
      </w:r>
      <w:r w:rsidRPr="00EB5733">
        <w:t>program</w:t>
      </w:r>
      <w:r w:rsidRPr="00EB5733">
        <w:rPr>
          <w:spacing w:val="1"/>
        </w:rPr>
        <w:t xml:space="preserve"> </w:t>
      </w:r>
      <w:r w:rsidRPr="00EB5733">
        <w:t>is</w:t>
      </w:r>
      <w:r w:rsidRPr="00EB5733">
        <w:rPr>
          <w:spacing w:val="4"/>
        </w:rPr>
        <w:t xml:space="preserve"> </w:t>
      </w:r>
      <w:r w:rsidRPr="00EB5733">
        <w:t>a</w:t>
      </w:r>
      <w:r w:rsidRPr="00EB5733">
        <w:rPr>
          <w:spacing w:val="1"/>
        </w:rPr>
        <w:t xml:space="preserve"> </w:t>
      </w:r>
      <w:r w:rsidRPr="00EB5733">
        <w:t>Head</w:t>
      </w:r>
      <w:r w:rsidRPr="00EB5733">
        <w:rPr>
          <w:spacing w:val="3"/>
        </w:rPr>
        <w:t xml:space="preserve"> </w:t>
      </w:r>
      <w:r w:rsidRPr="00EB5733">
        <w:t>Start</w:t>
      </w:r>
      <w:r w:rsidRPr="00EB5733">
        <w:rPr>
          <w:spacing w:val="1"/>
        </w:rPr>
        <w:t xml:space="preserve"> </w:t>
      </w:r>
      <w:r w:rsidRPr="00EB5733">
        <w:t>or</w:t>
      </w:r>
      <w:r w:rsidRPr="00EB5733">
        <w:rPr>
          <w:spacing w:val="3"/>
        </w:rPr>
        <w:t xml:space="preserve"> </w:t>
      </w:r>
      <w:r w:rsidRPr="00EB5733">
        <w:t>Early</w:t>
      </w:r>
      <w:r w:rsidRPr="00EB5733">
        <w:rPr>
          <w:spacing w:val="4"/>
        </w:rPr>
        <w:t xml:space="preserve"> </w:t>
      </w:r>
      <w:r w:rsidRPr="00EB5733">
        <w:t>Head</w:t>
      </w:r>
      <w:r w:rsidRPr="00EB5733">
        <w:rPr>
          <w:spacing w:val="2"/>
        </w:rPr>
        <w:t xml:space="preserve"> </w:t>
      </w:r>
      <w:r w:rsidRPr="00EB5733">
        <w:t>Start</w:t>
      </w:r>
      <w:r w:rsidRPr="00EB5733">
        <w:rPr>
          <w:spacing w:val="4"/>
        </w:rPr>
        <w:t xml:space="preserve"> </w:t>
      </w:r>
      <w:r w:rsidRPr="00EB5733">
        <w:rPr>
          <w:spacing w:val="-2"/>
        </w:rPr>
        <w:t>program</w:t>
      </w:r>
    </w:p>
    <w:p w14:paraId="1E2DD4C7" w14:textId="77777777" w:rsidR="0059048A" w:rsidRPr="00882C41" w:rsidRDefault="0059048A" w:rsidP="003D4042">
      <w:pPr>
        <w:pStyle w:val="ListParagraph"/>
        <w:keepLines/>
        <w:numPr>
          <w:ilvl w:val="0"/>
          <w:numId w:val="411"/>
        </w:numPr>
        <w:spacing w:after="440" w:line="240" w:lineRule="auto"/>
        <w:ind w:right="1080"/>
        <w:rPr>
          <w:rFonts w:ascii="Wingdings" w:hAnsi="Wingdings"/>
        </w:rPr>
      </w:pPr>
      <w:r w:rsidRPr="00EB5733">
        <w:t>My</w:t>
      </w:r>
      <w:r w:rsidRPr="00EB5733">
        <w:rPr>
          <w:spacing w:val="1"/>
        </w:rPr>
        <w:t xml:space="preserve"> </w:t>
      </w:r>
      <w:r w:rsidRPr="00EB5733">
        <w:t>program</w:t>
      </w:r>
      <w:r w:rsidRPr="00EB5733">
        <w:rPr>
          <w:spacing w:val="1"/>
        </w:rPr>
        <w:t xml:space="preserve"> </w:t>
      </w:r>
      <w:r w:rsidRPr="00EB5733">
        <w:t>is a</w:t>
      </w:r>
      <w:r w:rsidRPr="00EB5733">
        <w:rPr>
          <w:spacing w:val="1"/>
        </w:rPr>
        <w:t xml:space="preserve"> </w:t>
      </w:r>
      <w:r w:rsidRPr="00EB5733">
        <w:t>Public</w:t>
      </w:r>
      <w:r w:rsidRPr="00EB5733">
        <w:rPr>
          <w:spacing w:val="1"/>
        </w:rPr>
        <w:t xml:space="preserve"> </w:t>
      </w:r>
      <w:r w:rsidRPr="00EB5733">
        <w:t>Pre-K</w:t>
      </w:r>
      <w:r w:rsidRPr="00EB5733">
        <w:rPr>
          <w:spacing w:val="2"/>
        </w:rPr>
        <w:t xml:space="preserve"> </w:t>
      </w:r>
      <w:r w:rsidRPr="00EB5733">
        <w:rPr>
          <w:spacing w:val="-2"/>
        </w:rPr>
        <w:t>program</w:t>
      </w:r>
    </w:p>
    <w:p w14:paraId="5F48A185" w14:textId="77777777" w:rsidR="0059048A" w:rsidRPr="00882C41" w:rsidRDefault="0059048A" w:rsidP="003D4042">
      <w:pPr>
        <w:pStyle w:val="ListParagraph"/>
        <w:keepLines/>
        <w:numPr>
          <w:ilvl w:val="0"/>
          <w:numId w:val="411"/>
        </w:numPr>
        <w:spacing w:after="440" w:line="240" w:lineRule="auto"/>
        <w:ind w:right="1080"/>
        <w:rPr>
          <w:rFonts w:ascii="Wingdings" w:hAnsi="Wingdings"/>
        </w:rPr>
      </w:pPr>
      <w:r w:rsidRPr="00EB5733">
        <w:t>My program</w:t>
      </w:r>
      <w:r w:rsidRPr="00EB5733">
        <w:rPr>
          <w:spacing w:val="1"/>
        </w:rPr>
        <w:t xml:space="preserve"> </w:t>
      </w:r>
      <w:r w:rsidRPr="00EB5733">
        <w:rPr>
          <w:u w:val="single" w:color="231F20"/>
        </w:rPr>
        <w:t>only</w:t>
      </w:r>
      <w:r w:rsidRPr="00EB5733">
        <w:rPr>
          <w:spacing w:val="1"/>
        </w:rPr>
        <w:t xml:space="preserve"> </w:t>
      </w:r>
      <w:r w:rsidRPr="00EB5733">
        <w:t>provides</w:t>
      </w:r>
      <w:r w:rsidRPr="00EB5733">
        <w:rPr>
          <w:spacing w:val="1"/>
        </w:rPr>
        <w:t xml:space="preserve"> </w:t>
      </w:r>
      <w:r w:rsidRPr="00EB5733">
        <w:t>drop-in</w:t>
      </w:r>
      <w:r w:rsidRPr="00EB5733">
        <w:rPr>
          <w:spacing w:val="1"/>
        </w:rPr>
        <w:t xml:space="preserve"> </w:t>
      </w:r>
      <w:r w:rsidRPr="00EB5733">
        <w:t>care</w:t>
      </w:r>
      <w:r w:rsidRPr="00EB5733">
        <w:rPr>
          <w:spacing w:val="-8"/>
        </w:rPr>
        <w:t xml:space="preserve"> </w:t>
      </w:r>
      <w:r w:rsidRPr="00EB5733">
        <w:t>(i.e.,</w:t>
      </w:r>
      <w:r w:rsidRPr="00EB5733">
        <w:rPr>
          <w:spacing w:val="-9"/>
        </w:rPr>
        <w:t xml:space="preserve"> </w:t>
      </w:r>
      <w:r w:rsidRPr="00EB5733">
        <w:t>on</w:t>
      </w:r>
      <w:r w:rsidRPr="00EB5733">
        <w:rPr>
          <w:spacing w:val="-8"/>
        </w:rPr>
        <w:t xml:space="preserve"> </w:t>
      </w:r>
      <w:r w:rsidRPr="00EB5733">
        <w:t>an</w:t>
      </w:r>
      <w:r w:rsidRPr="00EB5733">
        <w:rPr>
          <w:spacing w:val="-9"/>
        </w:rPr>
        <w:t xml:space="preserve"> </w:t>
      </w:r>
      <w:r w:rsidRPr="00EB5733">
        <w:t>as-needed</w:t>
      </w:r>
      <w:r w:rsidRPr="00EB5733">
        <w:rPr>
          <w:spacing w:val="-9"/>
        </w:rPr>
        <w:t xml:space="preserve"> </w:t>
      </w:r>
      <w:r w:rsidRPr="00EB5733">
        <w:t>basis</w:t>
      </w:r>
      <w:r w:rsidRPr="00EB5733">
        <w:rPr>
          <w:spacing w:val="-9"/>
        </w:rPr>
        <w:t xml:space="preserve"> </w:t>
      </w:r>
      <w:r w:rsidRPr="00EB5733">
        <w:t>without</w:t>
      </w:r>
      <w:r w:rsidRPr="00EB5733">
        <w:rPr>
          <w:spacing w:val="-9"/>
        </w:rPr>
        <w:t xml:space="preserve"> </w:t>
      </w:r>
      <w:r w:rsidRPr="00EB5733">
        <w:t>fixed</w:t>
      </w:r>
      <w:r w:rsidRPr="00EB5733">
        <w:rPr>
          <w:spacing w:val="-9"/>
        </w:rPr>
        <w:t xml:space="preserve"> </w:t>
      </w:r>
      <w:r w:rsidRPr="00EB5733">
        <w:t>schedules)</w:t>
      </w:r>
    </w:p>
    <w:p w14:paraId="0069533F" w14:textId="77777777" w:rsidR="0059048A" w:rsidRPr="00882C41" w:rsidRDefault="0059048A" w:rsidP="003D4042">
      <w:pPr>
        <w:pStyle w:val="ListParagraph"/>
        <w:keepLines/>
        <w:numPr>
          <w:ilvl w:val="0"/>
          <w:numId w:val="411"/>
        </w:numPr>
        <w:spacing w:after="440" w:line="240" w:lineRule="auto"/>
        <w:ind w:right="1080"/>
        <w:rPr>
          <w:rFonts w:ascii="Wingdings" w:hAnsi="Wingdings"/>
        </w:rPr>
      </w:pPr>
      <w:r w:rsidRPr="00EB5733">
        <w:t>My</w:t>
      </w:r>
      <w:r w:rsidRPr="00EB5733">
        <w:rPr>
          <w:spacing w:val="-1"/>
        </w:rPr>
        <w:t xml:space="preserve"> </w:t>
      </w:r>
      <w:r w:rsidRPr="00EB5733">
        <w:t>program</w:t>
      </w:r>
      <w:r w:rsidRPr="00EB5733">
        <w:rPr>
          <w:spacing w:val="-3"/>
        </w:rPr>
        <w:t xml:space="preserve"> </w:t>
      </w:r>
      <w:r w:rsidRPr="00EB5733">
        <w:rPr>
          <w:u w:val="single" w:color="231F20"/>
        </w:rPr>
        <w:t>only</w:t>
      </w:r>
      <w:r w:rsidRPr="00EB5733">
        <w:rPr>
          <w:spacing w:val="-3"/>
        </w:rPr>
        <w:t xml:space="preserve"> </w:t>
      </w:r>
      <w:r w:rsidRPr="00EB5733">
        <w:t>provides</w:t>
      </w:r>
      <w:r w:rsidRPr="00EB5733">
        <w:rPr>
          <w:spacing w:val="-3"/>
        </w:rPr>
        <w:t xml:space="preserve"> </w:t>
      </w:r>
      <w:r w:rsidRPr="00EB5733">
        <w:t>summer</w:t>
      </w:r>
      <w:r w:rsidRPr="00EB5733">
        <w:rPr>
          <w:spacing w:val="-1"/>
        </w:rPr>
        <w:t xml:space="preserve"> </w:t>
      </w:r>
      <w:r w:rsidRPr="00EB5733">
        <w:t>or</w:t>
      </w:r>
      <w:r w:rsidRPr="00EB5733">
        <w:rPr>
          <w:spacing w:val="-3"/>
        </w:rPr>
        <w:t xml:space="preserve"> </w:t>
      </w:r>
      <w:r w:rsidRPr="00EB5733">
        <w:t>school</w:t>
      </w:r>
      <w:r w:rsidRPr="00EB5733">
        <w:rPr>
          <w:spacing w:val="-3"/>
        </w:rPr>
        <w:t xml:space="preserve"> </w:t>
      </w:r>
      <w:r w:rsidRPr="00EB5733">
        <w:t>vacation</w:t>
      </w:r>
      <w:r w:rsidRPr="00EB5733">
        <w:rPr>
          <w:spacing w:val="-2"/>
        </w:rPr>
        <w:t xml:space="preserve"> </w:t>
      </w:r>
      <w:r w:rsidRPr="00EB5733">
        <w:t>care</w:t>
      </w:r>
      <w:r w:rsidRPr="00EB5733">
        <w:rPr>
          <w:spacing w:val="-3"/>
        </w:rPr>
        <w:t xml:space="preserve"> </w:t>
      </w:r>
      <w:r w:rsidRPr="00EB5733">
        <w:t>(e.g.,</w:t>
      </w:r>
      <w:r w:rsidRPr="00EB5733">
        <w:rPr>
          <w:spacing w:val="-3"/>
        </w:rPr>
        <w:t xml:space="preserve"> </w:t>
      </w:r>
      <w:r w:rsidRPr="00EB5733">
        <w:t>summer</w:t>
      </w:r>
      <w:r w:rsidRPr="00EB5733">
        <w:rPr>
          <w:spacing w:val="-3"/>
        </w:rPr>
        <w:t xml:space="preserve"> </w:t>
      </w:r>
      <w:r w:rsidRPr="00EB5733">
        <w:t>camp,</w:t>
      </w:r>
      <w:r w:rsidRPr="00EB5733">
        <w:rPr>
          <w:spacing w:val="-2"/>
        </w:rPr>
        <w:t xml:space="preserve"> </w:t>
      </w:r>
      <w:r w:rsidRPr="00EB5733">
        <w:t>spring break camps, etc.)</w:t>
      </w:r>
    </w:p>
    <w:p w14:paraId="3D1824BA" w14:textId="055189B4" w:rsidR="0059048A" w:rsidRPr="002E677A" w:rsidRDefault="0059048A" w:rsidP="003D4042">
      <w:pPr>
        <w:pStyle w:val="ListParagraph"/>
        <w:keepLines/>
        <w:numPr>
          <w:ilvl w:val="0"/>
          <w:numId w:val="411"/>
        </w:numPr>
        <w:spacing w:after="440" w:line="240" w:lineRule="auto"/>
        <w:ind w:right="1080"/>
        <w:rPr>
          <w:rFonts w:ascii="Wingdings" w:hAnsi="Wingdings"/>
        </w:rPr>
      </w:pPr>
      <w:r w:rsidRPr="00EB5733">
        <w:t>None</w:t>
      </w:r>
      <w:r w:rsidRPr="00EB5733">
        <w:rPr>
          <w:spacing w:val="-3"/>
        </w:rPr>
        <w:t xml:space="preserve"> </w:t>
      </w:r>
      <w:r w:rsidRPr="00EB5733">
        <w:t>of</w:t>
      </w:r>
      <w:r w:rsidRPr="00EB5733">
        <w:rPr>
          <w:spacing w:val="-3"/>
        </w:rPr>
        <w:t xml:space="preserve"> </w:t>
      </w:r>
      <w:r w:rsidRPr="00EB5733">
        <w:t>these</w:t>
      </w:r>
      <w:r w:rsidRPr="00EB5733">
        <w:rPr>
          <w:spacing w:val="-3"/>
        </w:rPr>
        <w:t xml:space="preserve"> </w:t>
      </w:r>
      <w:r w:rsidRPr="00EB5733">
        <w:t>are</w:t>
      </w:r>
      <w:r w:rsidRPr="00EB5733">
        <w:rPr>
          <w:spacing w:val="-3"/>
        </w:rPr>
        <w:t xml:space="preserve"> </w:t>
      </w:r>
      <w:r w:rsidRPr="00EB5733">
        <w:t>true</w:t>
      </w:r>
      <w:r w:rsidRPr="00EB5733">
        <w:rPr>
          <w:spacing w:val="-3"/>
        </w:rPr>
        <w:t xml:space="preserve"> </w:t>
      </w:r>
      <w:r w:rsidRPr="00EB5733">
        <w:t>for</w:t>
      </w:r>
      <w:r w:rsidRPr="00EB5733">
        <w:rPr>
          <w:spacing w:val="-3"/>
        </w:rPr>
        <w:t xml:space="preserve"> </w:t>
      </w:r>
      <w:r w:rsidRPr="00EB5733">
        <w:t>my</w:t>
      </w:r>
      <w:r w:rsidRPr="00EB5733">
        <w:rPr>
          <w:spacing w:val="-4"/>
        </w:rPr>
        <w:t xml:space="preserve"> </w:t>
      </w:r>
      <w:r w:rsidRPr="00EB5733">
        <w:t>program</w:t>
      </w:r>
    </w:p>
    <w:p w14:paraId="2A5EECE5" w14:textId="28AC9DAE" w:rsidR="0059048A" w:rsidRPr="00F32712" w:rsidRDefault="0059048A" w:rsidP="003D4042">
      <w:pPr>
        <w:pStyle w:val="Heading6"/>
        <w:spacing w:line="240" w:lineRule="auto"/>
        <w:ind w:right="1080"/>
      </w:pPr>
      <w:r>
        <w:t>Question</w:t>
      </w:r>
      <w:r>
        <w:rPr>
          <w:spacing w:val="8"/>
        </w:rPr>
        <w:t xml:space="preserve"> </w:t>
      </w:r>
      <w:r>
        <w:rPr>
          <w:spacing w:val="-4"/>
        </w:rPr>
        <w:t>1.3B</w:t>
      </w:r>
    </w:p>
    <w:p w14:paraId="16B2E875" w14:textId="77777777" w:rsidR="0059048A" w:rsidRDefault="0059048A" w:rsidP="003D4042">
      <w:pPr>
        <w:spacing w:line="240" w:lineRule="auto"/>
        <w:ind w:right="1080"/>
      </w:pPr>
      <w:r>
        <w:t>Which</w:t>
      </w:r>
      <w:r>
        <w:rPr>
          <w:spacing w:val="-2"/>
        </w:rPr>
        <w:t xml:space="preserve"> </w:t>
      </w:r>
      <w:r>
        <w:t>of</w:t>
      </w:r>
      <w:r>
        <w:rPr>
          <w:spacing w:val="-1"/>
        </w:rPr>
        <w:t xml:space="preserve"> </w:t>
      </w:r>
      <w:r>
        <w:t>the following</w:t>
      </w:r>
      <w:r>
        <w:rPr>
          <w:spacing w:val="-2"/>
        </w:rPr>
        <w:t xml:space="preserve"> </w:t>
      </w:r>
      <w:r>
        <w:t>describes</w:t>
      </w:r>
      <w:r>
        <w:rPr>
          <w:spacing w:val="-1"/>
        </w:rPr>
        <w:t xml:space="preserve"> </w:t>
      </w:r>
      <w:r>
        <w:t>the</w:t>
      </w:r>
      <w:r>
        <w:rPr>
          <w:spacing w:val="-1"/>
        </w:rPr>
        <w:t xml:space="preserve"> </w:t>
      </w:r>
      <w:r>
        <w:t>times</w:t>
      </w:r>
      <w:r>
        <w:rPr>
          <w:spacing w:val="-1"/>
        </w:rPr>
        <w:t xml:space="preserve"> </w:t>
      </w:r>
      <w:r>
        <w:t>that your</w:t>
      </w:r>
      <w:r>
        <w:rPr>
          <w:spacing w:val="-3"/>
        </w:rPr>
        <w:t xml:space="preserve"> </w:t>
      </w:r>
      <w:r>
        <w:t>facility</w:t>
      </w:r>
      <w:r>
        <w:rPr>
          <w:spacing w:val="-1"/>
        </w:rPr>
        <w:t xml:space="preserve"> </w:t>
      </w:r>
      <w:r>
        <w:t>offers</w:t>
      </w:r>
      <w:r>
        <w:rPr>
          <w:spacing w:val="-1"/>
        </w:rPr>
        <w:t xml:space="preserve"> </w:t>
      </w:r>
      <w:r>
        <w:t>child care?</w:t>
      </w:r>
      <w:r>
        <w:rPr>
          <w:spacing w:val="-2"/>
        </w:rPr>
        <w:t xml:space="preserve"> </w:t>
      </w:r>
      <w:r>
        <w:t>Please</w:t>
      </w:r>
      <w:r>
        <w:rPr>
          <w:spacing w:val="-2"/>
        </w:rPr>
        <w:t xml:space="preserve"> </w:t>
      </w:r>
      <w:r>
        <w:t>select all that apply.</w:t>
      </w:r>
    </w:p>
    <w:p w14:paraId="730EB613" w14:textId="77777777" w:rsidR="0059048A" w:rsidRPr="00882C41" w:rsidRDefault="0059048A" w:rsidP="003D4042">
      <w:pPr>
        <w:pStyle w:val="ListParagraph"/>
        <w:keepLines/>
        <w:numPr>
          <w:ilvl w:val="0"/>
          <w:numId w:val="412"/>
        </w:numPr>
        <w:spacing w:after="440" w:line="240" w:lineRule="auto"/>
        <w:ind w:right="1080"/>
        <w:rPr>
          <w:rFonts w:ascii="Wingdings" w:hAnsi="Wingdings"/>
        </w:rPr>
      </w:pPr>
      <w:r w:rsidRPr="00EB5733">
        <w:t>We</w:t>
      </w:r>
      <w:r w:rsidRPr="00EB5733">
        <w:rPr>
          <w:spacing w:val="-1"/>
        </w:rPr>
        <w:t xml:space="preserve"> </w:t>
      </w:r>
      <w:r w:rsidRPr="00EB5733">
        <w:t>offer</w:t>
      </w:r>
      <w:r w:rsidRPr="00EB5733">
        <w:rPr>
          <w:spacing w:val="-1"/>
        </w:rPr>
        <w:t xml:space="preserve"> </w:t>
      </w:r>
      <w:r w:rsidRPr="00EB5733">
        <w:t>full-day care</w:t>
      </w:r>
      <w:r w:rsidRPr="00EB5733">
        <w:rPr>
          <w:spacing w:val="-1"/>
        </w:rPr>
        <w:t xml:space="preserve"> </w:t>
      </w:r>
      <w:r w:rsidRPr="00EB5733">
        <w:t xml:space="preserve">on </w:t>
      </w:r>
      <w:r w:rsidRPr="00EB5733">
        <w:rPr>
          <w:spacing w:val="-2"/>
        </w:rPr>
        <w:t>weekdays</w:t>
      </w:r>
    </w:p>
    <w:p w14:paraId="166BF29D" w14:textId="77777777" w:rsidR="0059048A" w:rsidRPr="00882C41" w:rsidRDefault="0059048A" w:rsidP="003D4042">
      <w:pPr>
        <w:pStyle w:val="ListParagraph"/>
        <w:keepLines/>
        <w:numPr>
          <w:ilvl w:val="0"/>
          <w:numId w:val="412"/>
        </w:numPr>
        <w:spacing w:after="440" w:line="240" w:lineRule="auto"/>
        <w:ind w:right="1080"/>
        <w:rPr>
          <w:rFonts w:ascii="Wingdings" w:hAnsi="Wingdings"/>
        </w:rPr>
      </w:pPr>
      <w:r w:rsidRPr="00EB5733">
        <w:t>We</w:t>
      </w:r>
      <w:r w:rsidRPr="00EB5733">
        <w:rPr>
          <w:spacing w:val="-2"/>
        </w:rPr>
        <w:t xml:space="preserve"> </w:t>
      </w:r>
      <w:r w:rsidRPr="00EB5733">
        <w:t>offer part-day</w:t>
      </w:r>
      <w:r w:rsidRPr="00EB5733">
        <w:rPr>
          <w:spacing w:val="-2"/>
        </w:rPr>
        <w:t xml:space="preserve"> </w:t>
      </w:r>
      <w:r w:rsidRPr="00EB5733">
        <w:t>care</w:t>
      </w:r>
      <w:r w:rsidRPr="00EB5733">
        <w:rPr>
          <w:spacing w:val="-1"/>
        </w:rPr>
        <w:t xml:space="preserve"> </w:t>
      </w:r>
      <w:r w:rsidRPr="00EB5733">
        <w:t>on</w:t>
      </w:r>
      <w:r w:rsidRPr="00EB5733">
        <w:rPr>
          <w:spacing w:val="-1"/>
        </w:rPr>
        <w:t xml:space="preserve"> </w:t>
      </w:r>
      <w:r w:rsidRPr="00EB5733">
        <w:rPr>
          <w:spacing w:val="-2"/>
        </w:rPr>
        <w:t>weekdays</w:t>
      </w:r>
    </w:p>
    <w:p w14:paraId="46472051" w14:textId="77777777" w:rsidR="0059048A" w:rsidRPr="00882C41" w:rsidRDefault="0059048A" w:rsidP="003D4042">
      <w:pPr>
        <w:pStyle w:val="ListParagraph"/>
        <w:keepLines/>
        <w:numPr>
          <w:ilvl w:val="0"/>
          <w:numId w:val="412"/>
        </w:numPr>
        <w:spacing w:after="440" w:line="240" w:lineRule="auto"/>
        <w:ind w:right="1080"/>
        <w:rPr>
          <w:rFonts w:ascii="Wingdings" w:hAnsi="Wingdings"/>
        </w:rPr>
      </w:pPr>
      <w:r w:rsidRPr="00EB5733">
        <w:t>We</w:t>
      </w:r>
      <w:r w:rsidRPr="00EB5733">
        <w:rPr>
          <w:spacing w:val="-10"/>
        </w:rPr>
        <w:t xml:space="preserve"> </w:t>
      </w:r>
      <w:r w:rsidRPr="00EB5733">
        <w:t>offer</w:t>
      </w:r>
      <w:r w:rsidRPr="00EB5733">
        <w:rPr>
          <w:spacing w:val="-10"/>
        </w:rPr>
        <w:t xml:space="preserve"> </w:t>
      </w:r>
      <w:r w:rsidRPr="00EB5733">
        <w:t>before</w:t>
      </w:r>
      <w:r w:rsidRPr="00EB5733">
        <w:rPr>
          <w:spacing w:val="-10"/>
        </w:rPr>
        <w:t xml:space="preserve"> </w:t>
      </w:r>
      <w:r w:rsidRPr="00EB5733">
        <w:t>and/or</w:t>
      </w:r>
      <w:r w:rsidRPr="00EB5733">
        <w:rPr>
          <w:spacing w:val="-10"/>
        </w:rPr>
        <w:t xml:space="preserve"> </w:t>
      </w:r>
      <w:r w:rsidRPr="00EB5733">
        <w:t>after</w:t>
      </w:r>
      <w:r w:rsidRPr="00EB5733">
        <w:rPr>
          <w:spacing w:val="-13"/>
        </w:rPr>
        <w:t xml:space="preserve"> </w:t>
      </w:r>
      <w:r w:rsidRPr="00EB5733">
        <w:t>school</w:t>
      </w:r>
      <w:r w:rsidRPr="00EB5733">
        <w:rPr>
          <w:spacing w:val="-13"/>
        </w:rPr>
        <w:t xml:space="preserve"> </w:t>
      </w:r>
      <w:r w:rsidRPr="00EB5733">
        <w:t>care</w:t>
      </w:r>
      <w:r w:rsidRPr="00EB5733">
        <w:rPr>
          <w:spacing w:val="-10"/>
        </w:rPr>
        <w:t xml:space="preserve"> </w:t>
      </w:r>
      <w:r w:rsidRPr="00EB5733">
        <w:t>on</w:t>
      </w:r>
      <w:r w:rsidRPr="00EB5733">
        <w:rPr>
          <w:spacing w:val="-10"/>
        </w:rPr>
        <w:t xml:space="preserve"> </w:t>
      </w:r>
      <w:r w:rsidRPr="00EB5733">
        <w:rPr>
          <w:spacing w:val="-2"/>
        </w:rPr>
        <w:t>weekdays</w:t>
      </w:r>
    </w:p>
    <w:p w14:paraId="31AF8E81" w14:textId="7350DC22" w:rsidR="0059048A" w:rsidRPr="00882C41" w:rsidRDefault="0059048A" w:rsidP="003D4042">
      <w:pPr>
        <w:pStyle w:val="ListParagraph"/>
        <w:keepLines/>
        <w:numPr>
          <w:ilvl w:val="0"/>
          <w:numId w:val="412"/>
        </w:numPr>
        <w:spacing w:after="440" w:line="240" w:lineRule="auto"/>
        <w:ind w:right="1080"/>
        <w:rPr>
          <w:rFonts w:ascii="Wingdings" w:hAnsi="Wingdings"/>
        </w:rPr>
      </w:pPr>
      <w:r w:rsidRPr="00EB5733">
        <w:t>We</w:t>
      </w:r>
      <w:r w:rsidRPr="00EB5733">
        <w:rPr>
          <w:spacing w:val="-8"/>
        </w:rPr>
        <w:t xml:space="preserve"> </w:t>
      </w:r>
      <w:r w:rsidRPr="00EB5733">
        <w:t>offer</w:t>
      </w:r>
      <w:r w:rsidRPr="00EB5733">
        <w:rPr>
          <w:spacing w:val="-8"/>
        </w:rPr>
        <w:t xml:space="preserve"> </w:t>
      </w:r>
      <w:r w:rsidRPr="00EB5733">
        <w:t>care</w:t>
      </w:r>
      <w:r w:rsidRPr="00EB5733">
        <w:rPr>
          <w:spacing w:val="-8"/>
        </w:rPr>
        <w:t xml:space="preserve"> </w:t>
      </w:r>
      <w:r w:rsidRPr="00EB5733">
        <w:t>on</w:t>
      </w:r>
      <w:r w:rsidRPr="00EB5733">
        <w:rPr>
          <w:spacing w:val="-9"/>
        </w:rPr>
        <w:t xml:space="preserve"> </w:t>
      </w:r>
      <w:r w:rsidRPr="00EB5733">
        <w:t>weekends</w:t>
      </w:r>
    </w:p>
    <w:p w14:paraId="36FAC4DA" w14:textId="77777777" w:rsidR="0059048A" w:rsidRPr="00882C41" w:rsidRDefault="0059048A" w:rsidP="003D4042">
      <w:pPr>
        <w:pStyle w:val="ListParagraph"/>
        <w:keepLines/>
        <w:numPr>
          <w:ilvl w:val="0"/>
          <w:numId w:val="412"/>
        </w:numPr>
        <w:spacing w:after="440" w:line="240" w:lineRule="auto"/>
        <w:ind w:right="1080"/>
        <w:rPr>
          <w:rFonts w:ascii="Wingdings" w:hAnsi="Wingdings"/>
        </w:rPr>
      </w:pPr>
      <w:r w:rsidRPr="00EB5733">
        <w:t>We</w:t>
      </w:r>
      <w:r w:rsidRPr="00EB5733">
        <w:rPr>
          <w:spacing w:val="-8"/>
        </w:rPr>
        <w:t xml:space="preserve"> </w:t>
      </w:r>
      <w:r w:rsidRPr="00EB5733">
        <w:t>offer</w:t>
      </w:r>
      <w:r w:rsidRPr="00EB5733">
        <w:rPr>
          <w:spacing w:val="-8"/>
        </w:rPr>
        <w:t xml:space="preserve"> </w:t>
      </w:r>
      <w:r w:rsidRPr="00EB5733">
        <w:t>care</w:t>
      </w:r>
      <w:r w:rsidRPr="00EB5733">
        <w:rPr>
          <w:spacing w:val="-8"/>
        </w:rPr>
        <w:t xml:space="preserve"> </w:t>
      </w:r>
      <w:r w:rsidRPr="00EB5733">
        <w:rPr>
          <w:spacing w:val="-2"/>
        </w:rPr>
        <w:t>overnight</w:t>
      </w:r>
    </w:p>
    <w:p w14:paraId="46CAB5FC" w14:textId="614DAA2B" w:rsidR="0059048A" w:rsidRPr="002E677A" w:rsidRDefault="0059048A" w:rsidP="003D4042">
      <w:pPr>
        <w:pStyle w:val="ListParagraph"/>
        <w:keepLines/>
        <w:numPr>
          <w:ilvl w:val="0"/>
          <w:numId w:val="412"/>
        </w:numPr>
        <w:spacing w:after="440" w:line="240" w:lineRule="auto"/>
        <w:ind w:right="1080"/>
        <w:rPr>
          <w:rFonts w:ascii="Wingdings" w:hAnsi="Wingdings"/>
        </w:rPr>
      </w:pPr>
      <w:r w:rsidRPr="00EB5733">
        <w:t>We</w:t>
      </w:r>
      <w:r w:rsidRPr="00EB5733">
        <w:rPr>
          <w:spacing w:val="-12"/>
        </w:rPr>
        <w:t xml:space="preserve"> </w:t>
      </w:r>
      <w:r w:rsidRPr="00EB5733">
        <w:t>offer</w:t>
      </w:r>
      <w:r w:rsidRPr="00EB5733">
        <w:rPr>
          <w:spacing w:val="-12"/>
        </w:rPr>
        <w:t xml:space="preserve"> </w:t>
      </w:r>
      <w:r w:rsidRPr="00EB5733">
        <w:t>care</w:t>
      </w:r>
      <w:r w:rsidRPr="00EB5733">
        <w:rPr>
          <w:spacing w:val="-13"/>
        </w:rPr>
        <w:t xml:space="preserve"> </w:t>
      </w:r>
      <w:r w:rsidRPr="00EB5733">
        <w:t>in</w:t>
      </w:r>
      <w:r w:rsidRPr="00EB5733">
        <w:rPr>
          <w:spacing w:val="-11"/>
        </w:rPr>
        <w:t xml:space="preserve"> </w:t>
      </w:r>
      <w:r w:rsidRPr="00EB5733">
        <w:t>the</w:t>
      </w:r>
      <w:r w:rsidRPr="00EB5733">
        <w:rPr>
          <w:spacing w:val="-13"/>
        </w:rPr>
        <w:t xml:space="preserve"> </w:t>
      </w:r>
      <w:r w:rsidRPr="00EB5733">
        <w:t>evening</w:t>
      </w:r>
      <w:r w:rsidRPr="00EB5733">
        <w:rPr>
          <w:spacing w:val="-12"/>
        </w:rPr>
        <w:t xml:space="preserve"> </w:t>
      </w:r>
      <w:r w:rsidRPr="00EB5733">
        <w:t>(after</w:t>
      </w:r>
      <w:r w:rsidRPr="00EB5733">
        <w:rPr>
          <w:spacing w:val="-12"/>
        </w:rPr>
        <w:t xml:space="preserve"> </w:t>
      </w:r>
      <w:r w:rsidRPr="00EB5733">
        <w:rPr>
          <w:spacing w:val="-4"/>
        </w:rPr>
        <w:t>7PM)</w:t>
      </w:r>
    </w:p>
    <w:p w14:paraId="45F50064" w14:textId="7E4358C7" w:rsidR="0059048A" w:rsidRPr="00F32712" w:rsidRDefault="0059048A" w:rsidP="003D4042">
      <w:pPr>
        <w:pStyle w:val="Heading6"/>
        <w:spacing w:line="240" w:lineRule="auto"/>
        <w:ind w:right="1080"/>
      </w:pPr>
      <w:r>
        <w:t>Question</w:t>
      </w:r>
      <w:r>
        <w:rPr>
          <w:spacing w:val="8"/>
        </w:rPr>
        <w:t xml:space="preserve"> </w:t>
      </w:r>
      <w:r>
        <w:rPr>
          <w:spacing w:val="-4"/>
        </w:rPr>
        <w:t>1.3C</w:t>
      </w:r>
    </w:p>
    <w:p w14:paraId="631CC575" w14:textId="77777777" w:rsidR="0059048A" w:rsidRDefault="0059048A" w:rsidP="003D4042">
      <w:pPr>
        <w:spacing w:line="240" w:lineRule="auto"/>
        <w:ind w:right="1080"/>
      </w:pPr>
      <w:r>
        <w:t>Which of the following describes the number of weekdays that children can enroll in</w:t>
      </w:r>
      <w:r>
        <w:rPr>
          <w:spacing w:val="80"/>
        </w:rPr>
        <w:t xml:space="preserve"> </w:t>
      </w:r>
      <w:r>
        <w:t>care at your facility? Please select all that apply.</w:t>
      </w:r>
    </w:p>
    <w:p w14:paraId="61CFFE22" w14:textId="77777777" w:rsidR="0059048A" w:rsidRPr="00914A4D" w:rsidRDefault="0059048A" w:rsidP="003D4042">
      <w:pPr>
        <w:pStyle w:val="ListParagraph"/>
        <w:keepLines/>
        <w:numPr>
          <w:ilvl w:val="0"/>
          <w:numId w:val="413"/>
        </w:numPr>
        <w:spacing w:after="440" w:line="240" w:lineRule="auto"/>
        <w:ind w:right="1080"/>
        <w:rPr>
          <w:rFonts w:ascii="Wingdings" w:hAnsi="Wingdings"/>
        </w:rPr>
      </w:pPr>
      <w:r w:rsidRPr="00EB5733">
        <w:t>Children</w:t>
      </w:r>
      <w:r w:rsidRPr="00EB5733">
        <w:rPr>
          <w:spacing w:val="-14"/>
        </w:rPr>
        <w:t xml:space="preserve"> </w:t>
      </w:r>
      <w:r w:rsidRPr="00EB5733">
        <w:t>enroll</w:t>
      </w:r>
      <w:r w:rsidRPr="00EB5733">
        <w:rPr>
          <w:spacing w:val="-14"/>
        </w:rPr>
        <w:t xml:space="preserve"> </w:t>
      </w:r>
      <w:r w:rsidRPr="00EB5733">
        <w:t>in</w:t>
      </w:r>
      <w:r w:rsidRPr="00EB5733">
        <w:rPr>
          <w:spacing w:val="-13"/>
        </w:rPr>
        <w:t xml:space="preserve"> </w:t>
      </w:r>
      <w:r w:rsidRPr="00EB5733">
        <w:t>5</w:t>
      </w:r>
      <w:r w:rsidRPr="00EB5733">
        <w:rPr>
          <w:spacing w:val="-14"/>
        </w:rPr>
        <w:t xml:space="preserve"> </w:t>
      </w:r>
      <w:r w:rsidRPr="00EB5733">
        <w:t>day</w:t>
      </w:r>
      <w:r w:rsidRPr="00EB5733">
        <w:rPr>
          <w:spacing w:val="-13"/>
        </w:rPr>
        <w:t xml:space="preserve"> </w:t>
      </w:r>
      <w:r w:rsidRPr="00EB5733">
        <w:t>per</w:t>
      </w:r>
      <w:r w:rsidRPr="00EB5733">
        <w:rPr>
          <w:spacing w:val="-13"/>
        </w:rPr>
        <w:t xml:space="preserve"> </w:t>
      </w:r>
      <w:r w:rsidRPr="00EB5733">
        <w:t>week</w:t>
      </w:r>
      <w:r w:rsidRPr="00EB5733">
        <w:rPr>
          <w:spacing w:val="-13"/>
        </w:rPr>
        <w:t xml:space="preserve"> </w:t>
      </w:r>
      <w:r w:rsidRPr="00EB5733">
        <w:rPr>
          <w:spacing w:val="-4"/>
        </w:rPr>
        <w:t>care</w:t>
      </w:r>
    </w:p>
    <w:p w14:paraId="03553606" w14:textId="77777777" w:rsidR="0059048A" w:rsidRPr="00914A4D" w:rsidRDefault="0059048A" w:rsidP="003D4042">
      <w:pPr>
        <w:pStyle w:val="ListParagraph"/>
        <w:keepLines/>
        <w:numPr>
          <w:ilvl w:val="0"/>
          <w:numId w:val="413"/>
        </w:numPr>
        <w:spacing w:after="440" w:line="240" w:lineRule="auto"/>
        <w:ind w:right="1080"/>
        <w:rPr>
          <w:rFonts w:ascii="Wingdings" w:hAnsi="Wingdings"/>
        </w:rPr>
      </w:pPr>
      <w:r w:rsidRPr="00EB5733">
        <w:t>Children</w:t>
      </w:r>
      <w:r w:rsidRPr="00EB5733">
        <w:rPr>
          <w:spacing w:val="-12"/>
        </w:rPr>
        <w:t xml:space="preserve"> </w:t>
      </w:r>
      <w:r w:rsidRPr="00EB5733">
        <w:t>enroll</w:t>
      </w:r>
      <w:r w:rsidRPr="00EB5733">
        <w:rPr>
          <w:spacing w:val="-12"/>
        </w:rPr>
        <w:t xml:space="preserve"> </w:t>
      </w:r>
      <w:r w:rsidRPr="00EB5733">
        <w:t>in</w:t>
      </w:r>
      <w:r w:rsidRPr="00EB5733">
        <w:rPr>
          <w:spacing w:val="-12"/>
        </w:rPr>
        <w:t xml:space="preserve"> </w:t>
      </w:r>
      <w:r w:rsidRPr="00EB5733">
        <w:t>4</w:t>
      </w:r>
      <w:r w:rsidRPr="00EB5733">
        <w:rPr>
          <w:spacing w:val="-12"/>
        </w:rPr>
        <w:t xml:space="preserve"> </w:t>
      </w:r>
      <w:r w:rsidRPr="00EB5733">
        <w:t>day</w:t>
      </w:r>
      <w:r w:rsidRPr="00EB5733">
        <w:rPr>
          <w:spacing w:val="-12"/>
        </w:rPr>
        <w:t xml:space="preserve"> </w:t>
      </w:r>
      <w:r w:rsidRPr="00EB5733">
        <w:t>per</w:t>
      </w:r>
      <w:r w:rsidRPr="00EB5733">
        <w:rPr>
          <w:spacing w:val="-12"/>
        </w:rPr>
        <w:t xml:space="preserve"> </w:t>
      </w:r>
      <w:r w:rsidRPr="00EB5733">
        <w:t>week</w:t>
      </w:r>
      <w:r w:rsidRPr="00EB5733">
        <w:rPr>
          <w:spacing w:val="-11"/>
        </w:rPr>
        <w:t xml:space="preserve"> </w:t>
      </w:r>
      <w:r w:rsidRPr="00EB5733">
        <w:rPr>
          <w:spacing w:val="-4"/>
        </w:rPr>
        <w:t>care</w:t>
      </w:r>
    </w:p>
    <w:p w14:paraId="77062538" w14:textId="77777777" w:rsidR="0059048A" w:rsidRPr="00914A4D" w:rsidRDefault="0059048A" w:rsidP="003D4042">
      <w:pPr>
        <w:pStyle w:val="ListParagraph"/>
        <w:keepLines/>
        <w:numPr>
          <w:ilvl w:val="0"/>
          <w:numId w:val="413"/>
        </w:numPr>
        <w:spacing w:after="440" w:line="240" w:lineRule="auto"/>
        <w:ind w:right="1080"/>
        <w:rPr>
          <w:rFonts w:ascii="Wingdings" w:hAnsi="Wingdings"/>
        </w:rPr>
      </w:pPr>
      <w:r w:rsidRPr="00EB5733">
        <w:t>Children</w:t>
      </w:r>
      <w:r w:rsidRPr="00EB5733">
        <w:rPr>
          <w:spacing w:val="-14"/>
        </w:rPr>
        <w:t xml:space="preserve"> </w:t>
      </w:r>
      <w:r w:rsidRPr="00EB5733">
        <w:t>enroll</w:t>
      </w:r>
      <w:r w:rsidRPr="00EB5733">
        <w:rPr>
          <w:spacing w:val="-14"/>
        </w:rPr>
        <w:t xml:space="preserve"> </w:t>
      </w:r>
      <w:r w:rsidRPr="00EB5733">
        <w:t>in</w:t>
      </w:r>
      <w:r w:rsidRPr="00EB5733">
        <w:rPr>
          <w:spacing w:val="-13"/>
        </w:rPr>
        <w:t xml:space="preserve"> </w:t>
      </w:r>
      <w:r w:rsidRPr="00EB5733">
        <w:t>3</w:t>
      </w:r>
      <w:r w:rsidRPr="00EB5733">
        <w:rPr>
          <w:spacing w:val="-14"/>
        </w:rPr>
        <w:t xml:space="preserve"> </w:t>
      </w:r>
      <w:r w:rsidRPr="00EB5733">
        <w:t>day</w:t>
      </w:r>
      <w:r w:rsidRPr="00EB5733">
        <w:rPr>
          <w:spacing w:val="-13"/>
        </w:rPr>
        <w:t xml:space="preserve"> </w:t>
      </w:r>
      <w:r w:rsidRPr="00EB5733">
        <w:t>per</w:t>
      </w:r>
      <w:r w:rsidRPr="00EB5733">
        <w:rPr>
          <w:spacing w:val="-13"/>
        </w:rPr>
        <w:t xml:space="preserve"> </w:t>
      </w:r>
      <w:r w:rsidRPr="00EB5733">
        <w:t>week</w:t>
      </w:r>
      <w:r w:rsidRPr="00EB5733">
        <w:rPr>
          <w:spacing w:val="-13"/>
        </w:rPr>
        <w:t xml:space="preserve"> </w:t>
      </w:r>
      <w:r w:rsidRPr="00EB5733">
        <w:rPr>
          <w:spacing w:val="-4"/>
        </w:rPr>
        <w:t>care</w:t>
      </w:r>
    </w:p>
    <w:p w14:paraId="41CED985" w14:textId="77777777" w:rsidR="0059048A" w:rsidRPr="00914A4D" w:rsidRDefault="0059048A" w:rsidP="003D4042">
      <w:pPr>
        <w:pStyle w:val="ListParagraph"/>
        <w:keepLines/>
        <w:numPr>
          <w:ilvl w:val="0"/>
          <w:numId w:val="413"/>
        </w:numPr>
        <w:spacing w:after="440" w:line="240" w:lineRule="auto"/>
        <w:ind w:right="1080"/>
        <w:rPr>
          <w:rFonts w:ascii="Wingdings" w:hAnsi="Wingdings"/>
        </w:rPr>
      </w:pPr>
      <w:r w:rsidRPr="00EB5733">
        <w:t>Children</w:t>
      </w:r>
      <w:r w:rsidRPr="00EB5733">
        <w:rPr>
          <w:spacing w:val="-13"/>
        </w:rPr>
        <w:t xml:space="preserve"> </w:t>
      </w:r>
      <w:r w:rsidRPr="00EB5733">
        <w:t>enroll</w:t>
      </w:r>
      <w:r w:rsidRPr="00EB5733">
        <w:rPr>
          <w:spacing w:val="-11"/>
        </w:rPr>
        <w:t xml:space="preserve"> </w:t>
      </w:r>
      <w:r w:rsidRPr="00EB5733">
        <w:t>in</w:t>
      </w:r>
      <w:r w:rsidRPr="00EB5733">
        <w:rPr>
          <w:spacing w:val="-11"/>
        </w:rPr>
        <w:t xml:space="preserve"> </w:t>
      </w:r>
      <w:r w:rsidRPr="00EB5733">
        <w:t>2</w:t>
      </w:r>
      <w:r w:rsidRPr="00EB5733">
        <w:rPr>
          <w:spacing w:val="-12"/>
        </w:rPr>
        <w:t xml:space="preserve"> </w:t>
      </w:r>
      <w:r w:rsidRPr="00EB5733">
        <w:t>day</w:t>
      </w:r>
      <w:r w:rsidRPr="00EB5733">
        <w:rPr>
          <w:spacing w:val="-12"/>
        </w:rPr>
        <w:t xml:space="preserve"> </w:t>
      </w:r>
      <w:r w:rsidRPr="00EB5733">
        <w:t>per</w:t>
      </w:r>
      <w:r w:rsidRPr="00EB5733">
        <w:rPr>
          <w:spacing w:val="-12"/>
        </w:rPr>
        <w:t xml:space="preserve"> </w:t>
      </w:r>
      <w:r w:rsidRPr="00EB5733">
        <w:t>week</w:t>
      </w:r>
      <w:r w:rsidRPr="00EB5733">
        <w:rPr>
          <w:spacing w:val="-12"/>
        </w:rPr>
        <w:t xml:space="preserve"> </w:t>
      </w:r>
      <w:r w:rsidRPr="00EB5733">
        <w:rPr>
          <w:spacing w:val="-4"/>
        </w:rPr>
        <w:t>care</w:t>
      </w:r>
    </w:p>
    <w:p w14:paraId="00B90F02" w14:textId="2A8674BE" w:rsidR="0059048A" w:rsidRPr="00914A4D" w:rsidRDefault="0059048A" w:rsidP="003D4042">
      <w:pPr>
        <w:pStyle w:val="ListParagraph"/>
        <w:keepLines/>
        <w:numPr>
          <w:ilvl w:val="0"/>
          <w:numId w:val="413"/>
        </w:numPr>
        <w:spacing w:after="440" w:line="240" w:lineRule="auto"/>
        <w:ind w:right="1080"/>
        <w:rPr>
          <w:b/>
          <w:i/>
        </w:rPr>
      </w:pPr>
      <w:r w:rsidRPr="00EB5733">
        <w:t>Something</w:t>
      </w:r>
      <w:r w:rsidRPr="00EB5733">
        <w:rPr>
          <w:spacing w:val="-4"/>
        </w:rPr>
        <w:t xml:space="preserve"> </w:t>
      </w:r>
      <w:r w:rsidRPr="00EB5733">
        <w:t>else,</w:t>
      </w:r>
      <w:r w:rsidRPr="00EB5733">
        <w:rPr>
          <w:spacing w:val="-4"/>
        </w:rPr>
        <w:t xml:space="preserve"> </w:t>
      </w:r>
      <w:r w:rsidRPr="00EB5733">
        <w:t>please</w:t>
      </w:r>
      <w:r w:rsidRPr="00EB5733">
        <w:rPr>
          <w:spacing w:val="-4"/>
        </w:rPr>
        <w:t xml:space="preserve"> </w:t>
      </w:r>
      <w:r w:rsidRPr="00EB5733">
        <w:t>describe:</w:t>
      </w:r>
    </w:p>
    <w:p w14:paraId="3E97EA4A" w14:textId="63722790" w:rsidR="0059048A" w:rsidRPr="00F32712" w:rsidRDefault="0059048A" w:rsidP="003D4042">
      <w:pPr>
        <w:pStyle w:val="Heading6"/>
        <w:spacing w:line="240" w:lineRule="auto"/>
        <w:ind w:right="1080"/>
      </w:pPr>
      <w:r>
        <w:lastRenderedPageBreak/>
        <w:t>Question</w:t>
      </w:r>
      <w:r>
        <w:rPr>
          <w:spacing w:val="-1"/>
        </w:rPr>
        <w:t xml:space="preserve"> </w:t>
      </w:r>
      <w:r>
        <w:rPr>
          <w:spacing w:val="-4"/>
        </w:rPr>
        <w:t>1.3D</w:t>
      </w:r>
    </w:p>
    <w:p w14:paraId="6503EDD9" w14:textId="77777777" w:rsidR="0059048A" w:rsidRDefault="0059048A" w:rsidP="003D4042">
      <w:pPr>
        <w:spacing w:line="240" w:lineRule="auto"/>
        <w:ind w:right="1080"/>
      </w:pPr>
      <w:r>
        <w:t>Why</w:t>
      </w:r>
      <w:r>
        <w:rPr>
          <w:spacing w:val="-3"/>
        </w:rPr>
        <w:t xml:space="preserve"> </w:t>
      </w:r>
      <w:r>
        <w:t>does</w:t>
      </w:r>
      <w:r>
        <w:rPr>
          <w:spacing w:val="-3"/>
        </w:rPr>
        <w:t xml:space="preserve"> </w:t>
      </w:r>
      <w:r>
        <w:t>your</w:t>
      </w:r>
      <w:r>
        <w:rPr>
          <w:spacing w:val="-3"/>
        </w:rPr>
        <w:t xml:space="preserve"> </w:t>
      </w:r>
      <w:r>
        <w:t>facility</w:t>
      </w:r>
      <w:r>
        <w:rPr>
          <w:spacing w:val="-4"/>
        </w:rPr>
        <w:t xml:space="preserve"> </w:t>
      </w:r>
      <w:r>
        <w:t>not</w:t>
      </w:r>
      <w:r>
        <w:rPr>
          <w:spacing w:val="-4"/>
        </w:rPr>
        <w:t xml:space="preserve"> </w:t>
      </w:r>
      <w:r>
        <w:t>participate</w:t>
      </w:r>
      <w:r>
        <w:rPr>
          <w:spacing w:val="-3"/>
        </w:rPr>
        <w:t xml:space="preserve"> </w:t>
      </w:r>
      <w:r>
        <w:t>in</w:t>
      </w:r>
      <w:r>
        <w:rPr>
          <w:spacing w:val="-3"/>
        </w:rPr>
        <w:t xml:space="preserve"> </w:t>
      </w:r>
      <w:r>
        <w:t>Child</w:t>
      </w:r>
      <w:r>
        <w:rPr>
          <w:spacing w:val="-3"/>
        </w:rPr>
        <w:t xml:space="preserve"> </w:t>
      </w:r>
      <w:r>
        <w:t>Care</w:t>
      </w:r>
      <w:r>
        <w:rPr>
          <w:spacing w:val="-3"/>
        </w:rPr>
        <w:t xml:space="preserve"> </w:t>
      </w:r>
      <w:r>
        <w:t>Services</w:t>
      </w:r>
      <w:r>
        <w:rPr>
          <w:spacing w:val="-3"/>
        </w:rPr>
        <w:t xml:space="preserve"> </w:t>
      </w:r>
      <w:r>
        <w:t>(CCS)</w:t>
      </w:r>
      <w:r>
        <w:rPr>
          <w:spacing w:val="-4"/>
        </w:rPr>
        <w:t xml:space="preserve"> </w:t>
      </w:r>
      <w:r>
        <w:t>scholarships?</w:t>
      </w:r>
      <w:r>
        <w:rPr>
          <w:spacing w:val="-3"/>
        </w:rPr>
        <w:t xml:space="preserve"> </w:t>
      </w:r>
      <w:r>
        <w:t>Please</w:t>
      </w:r>
      <w:r>
        <w:rPr>
          <w:spacing w:val="-3"/>
        </w:rPr>
        <w:t xml:space="preserve"> </w:t>
      </w:r>
      <w:r>
        <w:t>select all reasons that apply.</w:t>
      </w:r>
    </w:p>
    <w:p w14:paraId="62C89D49" w14:textId="77777777" w:rsidR="0059048A" w:rsidRPr="00914A4D" w:rsidRDefault="0059048A" w:rsidP="003D4042">
      <w:pPr>
        <w:pStyle w:val="ListParagraph"/>
        <w:keepLines/>
        <w:numPr>
          <w:ilvl w:val="0"/>
          <w:numId w:val="414"/>
        </w:numPr>
        <w:spacing w:after="440" w:line="240" w:lineRule="auto"/>
        <w:ind w:right="1080"/>
        <w:rPr>
          <w:rFonts w:ascii="Wingdings" w:hAnsi="Wingdings"/>
        </w:rPr>
      </w:pPr>
      <w:r w:rsidRPr="00EB5733">
        <w:t>We</w:t>
      </w:r>
      <w:r w:rsidRPr="00EB5733">
        <w:rPr>
          <w:spacing w:val="-3"/>
        </w:rPr>
        <w:t xml:space="preserve"> </w:t>
      </w:r>
      <w:r w:rsidRPr="00EB5733">
        <w:t>are</w:t>
      </w:r>
      <w:r w:rsidRPr="00EB5733">
        <w:rPr>
          <w:spacing w:val="-3"/>
        </w:rPr>
        <w:t xml:space="preserve"> </w:t>
      </w:r>
      <w:r w:rsidRPr="00EB5733">
        <w:t>not</w:t>
      </w:r>
      <w:r w:rsidRPr="00EB5733">
        <w:rPr>
          <w:spacing w:val="-4"/>
        </w:rPr>
        <w:t xml:space="preserve"> </w:t>
      </w:r>
      <w:r w:rsidRPr="00EB5733">
        <w:t>eligible</w:t>
      </w:r>
      <w:r w:rsidRPr="00EB5733">
        <w:rPr>
          <w:spacing w:val="-3"/>
        </w:rPr>
        <w:t xml:space="preserve"> </w:t>
      </w:r>
      <w:r w:rsidRPr="00EB5733">
        <w:t>to</w:t>
      </w:r>
      <w:r w:rsidRPr="00EB5733">
        <w:rPr>
          <w:spacing w:val="-2"/>
        </w:rPr>
        <w:t xml:space="preserve"> </w:t>
      </w:r>
      <w:r w:rsidRPr="00EB5733">
        <w:t>participate</w:t>
      </w:r>
      <w:r w:rsidRPr="00EB5733">
        <w:rPr>
          <w:spacing w:val="-3"/>
        </w:rPr>
        <w:t xml:space="preserve"> </w:t>
      </w:r>
      <w:r w:rsidRPr="00EB5733">
        <w:t>in</w:t>
      </w:r>
      <w:r w:rsidRPr="00EB5733">
        <w:rPr>
          <w:spacing w:val="-3"/>
        </w:rPr>
        <w:t xml:space="preserve"> </w:t>
      </w:r>
      <w:r w:rsidRPr="00EB5733">
        <w:t>CCS</w:t>
      </w:r>
      <w:r w:rsidRPr="00EB5733">
        <w:rPr>
          <w:spacing w:val="-3"/>
        </w:rPr>
        <w:t xml:space="preserve"> </w:t>
      </w:r>
      <w:r w:rsidRPr="00EB5733">
        <w:t>scholarships</w:t>
      </w:r>
      <w:r w:rsidRPr="00EB5733">
        <w:rPr>
          <w:spacing w:val="-3"/>
        </w:rPr>
        <w:t xml:space="preserve"> </w:t>
      </w:r>
      <w:r w:rsidRPr="00EB5733">
        <w:t>due</w:t>
      </w:r>
      <w:r w:rsidRPr="00EB5733">
        <w:rPr>
          <w:spacing w:val="-2"/>
        </w:rPr>
        <w:t xml:space="preserve"> </w:t>
      </w:r>
      <w:r w:rsidRPr="00EB5733">
        <w:t>to</w:t>
      </w:r>
      <w:r w:rsidRPr="00EB5733">
        <w:rPr>
          <w:spacing w:val="-3"/>
        </w:rPr>
        <w:t xml:space="preserve"> </w:t>
      </w:r>
      <w:r w:rsidRPr="00EB5733">
        <w:t>our</w:t>
      </w:r>
      <w:r w:rsidRPr="00EB5733">
        <w:rPr>
          <w:spacing w:val="-3"/>
        </w:rPr>
        <w:t xml:space="preserve"> </w:t>
      </w:r>
      <w:r w:rsidRPr="00EB5733">
        <w:t>current</w:t>
      </w:r>
      <w:r w:rsidRPr="00EB5733">
        <w:rPr>
          <w:spacing w:val="-4"/>
        </w:rPr>
        <w:t xml:space="preserve"> </w:t>
      </w:r>
      <w:r w:rsidRPr="00EB5733">
        <w:t>licensing</w:t>
      </w:r>
      <w:r w:rsidRPr="00EB5733">
        <w:rPr>
          <w:spacing w:val="-2"/>
        </w:rPr>
        <w:t xml:space="preserve"> status</w:t>
      </w:r>
    </w:p>
    <w:p w14:paraId="4546D23C" w14:textId="77777777" w:rsidR="0059048A" w:rsidRPr="00914A4D" w:rsidRDefault="0059048A" w:rsidP="003D4042">
      <w:pPr>
        <w:pStyle w:val="ListParagraph"/>
        <w:keepLines/>
        <w:numPr>
          <w:ilvl w:val="0"/>
          <w:numId w:val="414"/>
        </w:numPr>
        <w:spacing w:after="440" w:line="240" w:lineRule="auto"/>
        <w:ind w:right="1080"/>
        <w:rPr>
          <w:rFonts w:ascii="Wingdings" w:hAnsi="Wingdings"/>
        </w:rPr>
      </w:pPr>
      <w:r w:rsidRPr="00EB5733">
        <w:t>We</w:t>
      </w:r>
      <w:r w:rsidRPr="00EB5733">
        <w:rPr>
          <w:spacing w:val="-3"/>
        </w:rPr>
        <w:t xml:space="preserve"> </w:t>
      </w:r>
      <w:r w:rsidRPr="00EB5733">
        <w:t>choose</w:t>
      </w:r>
      <w:r w:rsidRPr="00EB5733">
        <w:rPr>
          <w:spacing w:val="-3"/>
        </w:rPr>
        <w:t xml:space="preserve"> </w:t>
      </w:r>
      <w:r w:rsidRPr="00EB5733">
        <w:t>not</w:t>
      </w:r>
      <w:r w:rsidRPr="00EB5733">
        <w:rPr>
          <w:spacing w:val="-3"/>
        </w:rPr>
        <w:t xml:space="preserve"> </w:t>
      </w:r>
      <w:r w:rsidRPr="00EB5733">
        <w:t>to</w:t>
      </w:r>
      <w:r w:rsidRPr="00EB5733">
        <w:rPr>
          <w:spacing w:val="-3"/>
        </w:rPr>
        <w:t xml:space="preserve"> </w:t>
      </w:r>
      <w:r w:rsidRPr="00EB5733">
        <w:t>participate</w:t>
      </w:r>
      <w:r w:rsidRPr="00EB5733">
        <w:rPr>
          <w:spacing w:val="-3"/>
        </w:rPr>
        <w:t xml:space="preserve"> </w:t>
      </w:r>
      <w:r w:rsidRPr="00EB5733">
        <w:t>because</w:t>
      </w:r>
      <w:r w:rsidRPr="00EB5733">
        <w:rPr>
          <w:spacing w:val="-3"/>
        </w:rPr>
        <w:t xml:space="preserve"> </w:t>
      </w:r>
      <w:r w:rsidRPr="00EB5733">
        <w:t>CCS</w:t>
      </w:r>
      <w:r w:rsidRPr="00EB5733">
        <w:rPr>
          <w:spacing w:val="-3"/>
        </w:rPr>
        <w:t xml:space="preserve"> </w:t>
      </w:r>
      <w:r w:rsidRPr="00EB5733">
        <w:t>payment</w:t>
      </w:r>
      <w:r w:rsidRPr="00EB5733">
        <w:rPr>
          <w:spacing w:val="-3"/>
        </w:rPr>
        <w:t xml:space="preserve"> </w:t>
      </w:r>
      <w:r w:rsidRPr="00EB5733">
        <w:t>rates</w:t>
      </w:r>
      <w:r w:rsidRPr="00EB5733">
        <w:rPr>
          <w:spacing w:val="-3"/>
        </w:rPr>
        <w:t xml:space="preserve"> </w:t>
      </w:r>
      <w:r w:rsidRPr="00EB5733">
        <w:t>do</w:t>
      </w:r>
      <w:r w:rsidRPr="00EB5733">
        <w:rPr>
          <w:spacing w:val="-3"/>
        </w:rPr>
        <w:t xml:space="preserve"> </w:t>
      </w:r>
      <w:r w:rsidRPr="00EB5733">
        <w:t>not</w:t>
      </w:r>
      <w:r w:rsidRPr="00EB5733">
        <w:rPr>
          <w:spacing w:val="-3"/>
        </w:rPr>
        <w:t xml:space="preserve"> </w:t>
      </w:r>
      <w:r w:rsidRPr="00EB5733">
        <w:t>cover</w:t>
      </w:r>
      <w:r w:rsidRPr="00EB5733">
        <w:rPr>
          <w:spacing w:val="-3"/>
        </w:rPr>
        <w:t xml:space="preserve"> </w:t>
      </w:r>
      <w:r w:rsidRPr="00EB5733">
        <w:t>the</w:t>
      </w:r>
      <w:r w:rsidRPr="00EB5733">
        <w:rPr>
          <w:spacing w:val="-3"/>
        </w:rPr>
        <w:t xml:space="preserve"> </w:t>
      </w:r>
      <w:r w:rsidRPr="00EB5733">
        <w:t>full</w:t>
      </w:r>
      <w:r w:rsidRPr="00EB5733">
        <w:rPr>
          <w:spacing w:val="-3"/>
        </w:rPr>
        <w:t xml:space="preserve"> </w:t>
      </w:r>
      <w:r w:rsidRPr="00EB5733">
        <w:t>cost</w:t>
      </w:r>
      <w:r w:rsidRPr="00EB5733">
        <w:rPr>
          <w:spacing w:val="-4"/>
        </w:rPr>
        <w:t xml:space="preserve"> </w:t>
      </w:r>
      <w:r w:rsidRPr="00EB5733">
        <w:t xml:space="preserve">of </w:t>
      </w:r>
      <w:r w:rsidRPr="00EB5733">
        <w:rPr>
          <w:spacing w:val="-4"/>
        </w:rPr>
        <w:t>care</w:t>
      </w:r>
    </w:p>
    <w:p w14:paraId="48FC2409" w14:textId="73E13055" w:rsidR="0059048A" w:rsidRPr="00914A4D" w:rsidRDefault="0059048A" w:rsidP="003D4042">
      <w:pPr>
        <w:pStyle w:val="ListParagraph"/>
        <w:keepLines/>
        <w:numPr>
          <w:ilvl w:val="0"/>
          <w:numId w:val="414"/>
        </w:numPr>
        <w:spacing w:after="440" w:line="240" w:lineRule="auto"/>
        <w:ind w:right="1080"/>
        <w:rPr>
          <w:rFonts w:ascii="Wingdings" w:hAnsi="Wingdings"/>
        </w:rPr>
      </w:pPr>
      <w:r w:rsidRPr="00EB5733">
        <w:t>We</w:t>
      </w:r>
      <w:r w:rsidRPr="00EB5733">
        <w:rPr>
          <w:spacing w:val="-3"/>
        </w:rPr>
        <w:t xml:space="preserve"> </w:t>
      </w:r>
      <w:r w:rsidRPr="00EB5733">
        <w:t>do</w:t>
      </w:r>
      <w:r w:rsidRPr="00EB5733">
        <w:rPr>
          <w:spacing w:val="-3"/>
        </w:rPr>
        <w:t xml:space="preserve"> </w:t>
      </w:r>
      <w:r w:rsidRPr="00EB5733">
        <w:t>not</w:t>
      </w:r>
      <w:r w:rsidRPr="00EB5733">
        <w:rPr>
          <w:spacing w:val="-4"/>
        </w:rPr>
        <w:t xml:space="preserve"> </w:t>
      </w:r>
      <w:r w:rsidRPr="00EB5733">
        <w:t>want</w:t>
      </w:r>
      <w:r w:rsidRPr="00EB5733">
        <w:rPr>
          <w:spacing w:val="-4"/>
        </w:rPr>
        <w:t xml:space="preserve"> </w:t>
      </w:r>
      <w:r w:rsidRPr="00EB5733">
        <w:t>to</w:t>
      </w:r>
      <w:r w:rsidRPr="00EB5733">
        <w:rPr>
          <w:spacing w:val="-3"/>
        </w:rPr>
        <w:t xml:space="preserve"> </w:t>
      </w:r>
      <w:r w:rsidRPr="00EB5733">
        <w:t>achieve</w:t>
      </w:r>
      <w:r w:rsidRPr="00EB5733">
        <w:rPr>
          <w:spacing w:val="-3"/>
        </w:rPr>
        <w:t xml:space="preserve"> </w:t>
      </w:r>
      <w:r w:rsidRPr="00EB5733">
        <w:t>Texas</w:t>
      </w:r>
      <w:r w:rsidRPr="00EB5733">
        <w:rPr>
          <w:spacing w:val="-3"/>
        </w:rPr>
        <w:t xml:space="preserve"> </w:t>
      </w:r>
      <w:r w:rsidRPr="00EB5733">
        <w:t>Rising</w:t>
      </w:r>
      <w:r w:rsidRPr="00EB5733">
        <w:rPr>
          <w:spacing w:val="-3"/>
        </w:rPr>
        <w:t xml:space="preserve"> </w:t>
      </w:r>
      <w:r w:rsidRPr="00EB5733">
        <w:t>Star</w:t>
      </w:r>
      <w:r w:rsidRPr="00EB5733">
        <w:rPr>
          <w:spacing w:val="-3"/>
        </w:rPr>
        <w:t xml:space="preserve"> </w:t>
      </w:r>
      <w:r w:rsidRPr="00EB5733">
        <w:t>certification</w:t>
      </w:r>
      <w:r w:rsidRPr="00EB5733">
        <w:rPr>
          <w:spacing w:val="-3"/>
        </w:rPr>
        <w:t xml:space="preserve"> </w:t>
      </w:r>
    </w:p>
    <w:p w14:paraId="0BFF37C0" w14:textId="19716322" w:rsidR="0059048A" w:rsidRPr="00914A4D" w:rsidRDefault="0059048A" w:rsidP="003D4042">
      <w:pPr>
        <w:pStyle w:val="ListParagraph"/>
        <w:keepLines/>
        <w:numPr>
          <w:ilvl w:val="0"/>
          <w:numId w:val="414"/>
        </w:numPr>
        <w:spacing w:after="440" w:line="240" w:lineRule="auto"/>
        <w:ind w:right="1080"/>
        <w:rPr>
          <w:rFonts w:ascii="Wingdings" w:hAnsi="Wingdings"/>
        </w:rPr>
      </w:pPr>
      <w:r w:rsidRPr="00EB5733">
        <w:t>We</w:t>
      </w:r>
      <w:r w:rsidRPr="00EB5733">
        <w:rPr>
          <w:spacing w:val="-3"/>
        </w:rPr>
        <w:t xml:space="preserve"> </w:t>
      </w:r>
      <w:r w:rsidRPr="00EB5733">
        <w:t>have</w:t>
      </w:r>
      <w:r w:rsidRPr="00EB5733">
        <w:rPr>
          <w:spacing w:val="-2"/>
        </w:rPr>
        <w:t xml:space="preserve"> </w:t>
      </w:r>
      <w:r w:rsidRPr="00EB5733">
        <w:t>another</w:t>
      </w:r>
      <w:r w:rsidRPr="00EB5733">
        <w:rPr>
          <w:spacing w:val="-2"/>
        </w:rPr>
        <w:t xml:space="preserve"> </w:t>
      </w:r>
      <w:r w:rsidRPr="00EB5733">
        <w:t>reason.</w:t>
      </w:r>
      <w:r w:rsidRPr="00EB5733">
        <w:rPr>
          <w:spacing w:val="-3"/>
        </w:rPr>
        <w:t xml:space="preserve"> </w:t>
      </w:r>
      <w:r w:rsidRPr="00EB5733">
        <w:rPr>
          <w:spacing w:val="-2"/>
        </w:rPr>
        <w:t>Specify:</w:t>
      </w:r>
    </w:p>
    <w:p w14:paraId="640D29E9" w14:textId="1F2ECDF1" w:rsidR="0059048A" w:rsidRPr="00914A4D" w:rsidRDefault="0059048A" w:rsidP="003D4042">
      <w:pPr>
        <w:pStyle w:val="ListParagraph"/>
        <w:keepLines/>
        <w:numPr>
          <w:ilvl w:val="0"/>
          <w:numId w:val="414"/>
        </w:numPr>
        <w:spacing w:after="440" w:line="240" w:lineRule="auto"/>
        <w:ind w:right="1080"/>
        <w:rPr>
          <w:b/>
          <w:i/>
        </w:rPr>
      </w:pPr>
      <w:r w:rsidRPr="00EB5733">
        <w:t>Incorrect</w:t>
      </w:r>
      <w:r w:rsidRPr="00EB5733">
        <w:rPr>
          <w:spacing w:val="-5"/>
        </w:rPr>
        <w:t xml:space="preserve"> </w:t>
      </w:r>
      <w:r w:rsidRPr="00EB5733">
        <w:t>database</w:t>
      </w:r>
      <w:r w:rsidRPr="00EB5733">
        <w:rPr>
          <w:spacing w:val="-4"/>
        </w:rPr>
        <w:t xml:space="preserve"> </w:t>
      </w:r>
      <w:r w:rsidRPr="00EB5733">
        <w:t>information</w:t>
      </w:r>
      <w:r w:rsidRPr="00EB5733">
        <w:rPr>
          <w:spacing w:val="-4"/>
        </w:rPr>
        <w:t xml:space="preserve"> </w:t>
      </w:r>
      <w:r w:rsidRPr="00EB5733">
        <w:t>–</w:t>
      </w:r>
      <w:r w:rsidRPr="00EB5733">
        <w:rPr>
          <w:spacing w:val="-4"/>
        </w:rPr>
        <w:t xml:space="preserve"> </w:t>
      </w:r>
      <w:r w:rsidRPr="00EB5733">
        <w:t>we</w:t>
      </w:r>
      <w:r w:rsidRPr="00EB5733">
        <w:rPr>
          <w:spacing w:val="-4"/>
        </w:rPr>
        <w:t xml:space="preserve"> </w:t>
      </w:r>
      <w:r w:rsidRPr="00EB5733">
        <w:t>do</w:t>
      </w:r>
      <w:r w:rsidRPr="00EB5733">
        <w:rPr>
          <w:spacing w:val="-4"/>
        </w:rPr>
        <w:t xml:space="preserve"> </w:t>
      </w:r>
      <w:r w:rsidRPr="00EB5733">
        <w:t>accept</w:t>
      </w:r>
      <w:r w:rsidRPr="00EB5733">
        <w:rPr>
          <w:spacing w:val="-4"/>
        </w:rPr>
        <w:t xml:space="preserve"> </w:t>
      </w:r>
      <w:r w:rsidRPr="00EB5733">
        <w:t>CCS</w:t>
      </w:r>
      <w:r w:rsidRPr="00EB5733">
        <w:rPr>
          <w:spacing w:val="-4"/>
        </w:rPr>
        <w:t xml:space="preserve"> </w:t>
      </w:r>
    </w:p>
    <w:p w14:paraId="7375DA50" w14:textId="11AA9B06" w:rsidR="0059048A" w:rsidRPr="000D1513" w:rsidRDefault="0059048A" w:rsidP="003D4042">
      <w:pPr>
        <w:pStyle w:val="Heading6"/>
        <w:spacing w:line="240" w:lineRule="auto"/>
        <w:ind w:right="1080"/>
      </w:pPr>
      <w:r>
        <w:t>Question</w:t>
      </w:r>
      <w:r>
        <w:rPr>
          <w:spacing w:val="-1"/>
        </w:rPr>
        <w:t xml:space="preserve"> </w:t>
      </w:r>
      <w:r>
        <w:rPr>
          <w:spacing w:val="-4"/>
        </w:rPr>
        <w:t>1.3E</w:t>
      </w:r>
    </w:p>
    <w:p w14:paraId="0B452D78" w14:textId="77777777" w:rsidR="0059048A" w:rsidRDefault="0059048A" w:rsidP="003D4042">
      <w:pPr>
        <w:spacing w:line="240" w:lineRule="auto"/>
        <w:ind w:right="1080"/>
      </w:pPr>
      <w:r>
        <w:t>If</w:t>
      </w:r>
      <w:r>
        <w:rPr>
          <w:spacing w:val="-4"/>
        </w:rPr>
        <w:t xml:space="preserve"> </w:t>
      </w:r>
      <w:r>
        <w:t>you</w:t>
      </w:r>
      <w:r>
        <w:rPr>
          <w:spacing w:val="-3"/>
        </w:rPr>
        <w:t xml:space="preserve"> </w:t>
      </w:r>
      <w:r>
        <w:t>selected</w:t>
      </w:r>
      <w:r>
        <w:rPr>
          <w:spacing w:val="-3"/>
        </w:rPr>
        <w:t xml:space="preserve"> </w:t>
      </w:r>
      <w:r>
        <w:t>“We</w:t>
      </w:r>
      <w:r>
        <w:rPr>
          <w:spacing w:val="-3"/>
        </w:rPr>
        <w:t xml:space="preserve"> </w:t>
      </w:r>
      <w:r>
        <w:t>do</w:t>
      </w:r>
      <w:r>
        <w:rPr>
          <w:spacing w:val="-3"/>
        </w:rPr>
        <w:t xml:space="preserve"> </w:t>
      </w:r>
      <w:r>
        <w:t>not</w:t>
      </w:r>
      <w:r>
        <w:rPr>
          <w:spacing w:val="-3"/>
        </w:rPr>
        <w:t xml:space="preserve"> </w:t>
      </w:r>
      <w:r>
        <w:t>want</w:t>
      </w:r>
      <w:r>
        <w:rPr>
          <w:spacing w:val="-3"/>
        </w:rPr>
        <w:t xml:space="preserve"> </w:t>
      </w:r>
      <w:r>
        <w:t>to</w:t>
      </w:r>
      <w:r>
        <w:rPr>
          <w:spacing w:val="-3"/>
        </w:rPr>
        <w:t xml:space="preserve"> </w:t>
      </w:r>
      <w:r>
        <w:t>achieve</w:t>
      </w:r>
      <w:r>
        <w:rPr>
          <w:spacing w:val="-3"/>
        </w:rPr>
        <w:t xml:space="preserve"> </w:t>
      </w:r>
      <w:r>
        <w:t>Texas</w:t>
      </w:r>
      <w:r>
        <w:rPr>
          <w:spacing w:val="-4"/>
        </w:rPr>
        <w:t xml:space="preserve"> </w:t>
      </w:r>
      <w:r>
        <w:t>Rising</w:t>
      </w:r>
      <w:r>
        <w:rPr>
          <w:spacing w:val="-3"/>
        </w:rPr>
        <w:t xml:space="preserve"> </w:t>
      </w:r>
      <w:r>
        <w:t>Star</w:t>
      </w:r>
      <w:r>
        <w:rPr>
          <w:spacing w:val="-3"/>
        </w:rPr>
        <w:t xml:space="preserve"> </w:t>
      </w:r>
      <w:r>
        <w:t>certification”,</w:t>
      </w:r>
      <w:r>
        <w:rPr>
          <w:spacing w:val="-4"/>
        </w:rPr>
        <w:t xml:space="preserve"> </w:t>
      </w:r>
      <w:r>
        <w:t>please</w:t>
      </w:r>
      <w:r>
        <w:rPr>
          <w:spacing w:val="-3"/>
        </w:rPr>
        <w:t xml:space="preserve"> </w:t>
      </w:r>
      <w:r>
        <w:t>indicate</w:t>
      </w:r>
      <w:r>
        <w:rPr>
          <w:spacing w:val="-3"/>
        </w:rPr>
        <w:t xml:space="preserve"> </w:t>
      </w:r>
      <w:r>
        <w:t>why. (Mark all that apply)</w:t>
      </w:r>
    </w:p>
    <w:p w14:paraId="77EE188D" w14:textId="77777777" w:rsidR="0059048A" w:rsidRPr="00914A4D" w:rsidRDefault="0059048A" w:rsidP="003D4042">
      <w:pPr>
        <w:pStyle w:val="ListParagraph"/>
        <w:keepLines/>
        <w:numPr>
          <w:ilvl w:val="0"/>
          <w:numId w:val="415"/>
        </w:numPr>
        <w:spacing w:after="440" w:line="240" w:lineRule="auto"/>
        <w:ind w:right="1080"/>
        <w:rPr>
          <w:rFonts w:ascii="Wingdings" w:hAnsi="Wingdings"/>
        </w:rPr>
      </w:pPr>
      <w:r w:rsidRPr="00EB5733">
        <w:t>I</w:t>
      </w:r>
      <w:r w:rsidRPr="00EB5733">
        <w:rPr>
          <w:spacing w:val="-13"/>
        </w:rPr>
        <w:t xml:space="preserve"> </w:t>
      </w:r>
      <w:r w:rsidRPr="00EB5733">
        <w:t>am</w:t>
      </w:r>
      <w:r w:rsidRPr="00EB5733">
        <w:rPr>
          <w:spacing w:val="-12"/>
        </w:rPr>
        <w:t xml:space="preserve"> </w:t>
      </w:r>
      <w:r w:rsidRPr="00EB5733">
        <w:t>unfamiliar</w:t>
      </w:r>
      <w:r w:rsidRPr="00EB5733">
        <w:rPr>
          <w:spacing w:val="-13"/>
        </w:rPr>
        <w:t xml:space="preserve"> </w:t>
      </w:r>
      <w:r w:rsidRPr="00EB5733">
        <w:t>with</w:t>
      </w:r>
      <w:r w:rsidRPr="00EB5733">
        <w:rPr>
          <w:spacing w:val="-13"/>
        </w:rPr>
        <w:t xml:space="preserve"> </w:t>
      </w:r>
      <w:r w:rsidRPr="00EB5733">
        <w:t>Texas</w:t>
      </w:r>
      <w:r w:rsidRPr="00EB5733">
        <w:rPr>
          <w:spacing w:val="-13"/>
        </w:rPr>
        <w:t xml:space="preserve"> </w:t>
      </w:r>
      <w:r w:rsidRPr="00EB5733">
        <w:t>Rising</w:t>
      </w:r>
      <w:r w:rsidRPr="00EB5733">
        <w:rPr>
          <w:spacing w:val="-13"/>
        </w:rPr>
        <w:t xml:space="preserve"> </w:t>
      </w:r>
      <w:r w:rsidRPr="00EB5733">
        <w:t>Star</w:t>
      </w:r>
      <w:r w:rsidRPr="00EB5733">
        <w:rPr>
          <w:spacing w:val="-13"/>
        </w:rPr>
        <w:t xml:space="preserve"> </w:t>
      </w:r>
      <w:r w:rsidRPr="00EB5733">
        <w:t>and</w:t>
      </w:r>
      <w:r w:rsidRPr="00EB5733">
        <w:rPr>
          <w:spacing w:val="-13"/>
        </w:rPr>
        <w:t xml:space="preserve"> </w:t>
      </w:r>
      <w:r w:rsidRPr="00EB5733">
        <w:t>its</w:t>
      </w:r>
      <w:r w:rsidRPr="00EB5733">
        <w:rPr>
          <w:spacing w:val="-13"/>
        </w:rPr>
        <w:t xml:space="preserve"> </w:t>
      </w:r>
      <w:r w:rsidRPr="00EB5733">
        <w:rPr>
          <w:spacing w:val="-2"/>
        </w:rPr>
        <w:t>requirements</w:t>
      </w:r>
    </w:p>
    <w:p w14:paraId="0430CFC3" w14:textId="77777777" w:rsidR="0059048A" w:rsidRPr="00914A4D" w:rsidRDefault="0059048A" w:rsidP="003D4042">
      <w:pPr>
        <w:pStyle w:val="ListParagraph"/>
        <w:keepLines/>
        <w:numPr>
          <w:ilvl w:val="0"/>
          <w:numId w:val="415"/>
        </w:numPr>
        <w:spacing w:after="440" w:line="240" w:lineRule="auto"/>
        <w:ind w:right="1080"/>
        <w:rPr>
          <w:rFonts w:ascii="Wingdings" w:hAnsi="Wingdings"/>
        </w:rPr>
      </w:pPr>
      <w:r w:rsidRPr="00EB5733">
        <w:t>It</w:t>
      </w:r>
      <w:r w:rsidRPr="00EB5733">
        <w:rPr>
          <w:spacing w:val="-12"/>
        </w:rPr>
        <w:t xml:space="preserve"> </w:t>
      </w:r>
      <w:r w:rsidRPr="00EB5733">
        <w:t>is</w:t>
      </w:r>
      <w:r w:rsidRPr="00EB5733">
        <w:rPr>
          <w:spacing w:val="-13"/>
        </w:rPr>
        <w:t xml:space="preserve"> </w:t>
      </w:r>
      <w:r w:rsidRPr="00EB5733">
        <w:t>too</w:t>
      </w:r>
      <w:r w:rsidRPr="00EB5733">
        <w:rPr>
          <w:spacing w:val="-13"/>
        </w:rPr>
        <w:t xml:space="preserve"> </w:t>
      </w:r>
      <w:r w:rsidRPr="00EB5733">
        <w:t>costly</w:t>
      </w:r>
      <w:r w:rsidRPr="00EB5733">
        <w:rPr>
          <w:spacing w:val="-13"/>
        </w:rPr>
        <w:t xml:space="preserve"> </w:t>
      </w:r>
      <w:r w:rsidRPr="00EB5733">
        <w:t>to</w:t>
      </w:r>
      <w:r w:rsidRPr="00EB5733">
        <w:rPr>
          <w:spacing w:val="-12"/>
        </w:rPr>
        <w:t xml:space="preserve"> </w:t>
      </w:r>
      <w:r w:rsidRPr="00EB5733">
        <w:t>participate</w:t>
      </w:r>
      <w:r w:rsidRPr="00EB5733">
        <w:rPr>
          <w:spacing w:val="-13"/>
        </w:rPr>
        <w:t xml:space="preserve"> </w:t>
      </w:r>
      <w:r w:rsidRPr="00EB5733">
        <w:t>in</w:t>
      </w:r>
      <w:r w:rsidRPr="00EB5733">
        <w:rPr>
          <w:spacing w:val="-13"/>
        </w:rPr>
        <w:t xml:space="preserve"> </w:t>
      </w:r>
      <w:r w:rsidRPr="00EB5733">
        <w:t>Texas</w:t>
      </w:r>
      <w:r w:rsidRPr="00EB5733">
        <w:rPr>
          <w:spacing w:val="-13"/>
        </w:rPr>
        <w:t xml:space="preserve"> </w:t>
      </w:r>
      <w:r w:rsidRPr="00EB5733">
        <w:t>Rising</w:t>
      </w:r>
      <w:r w:rsidRPr="00EB5733">
        <w:rPr>
          <w:spacing w:val="-12"/>
        </w:rPr>
        <w:t xml:space="preserve"> </w:t>
      </w:r>
      <w:r w:rsidRPr="00EB5733">
        <w:rPr>
          <w:spacing w:val="-4"/>
        </w:rPr>
        <w:t>Star</w:t>
      </w:r>
    </w:p>
    <w:p w14:paraId="7892204C" w14:textId="77777777" w:rsidR="0059048A" w:rsidRPr="00914A4D" w:rsidRDefault="0059048A" w:rsidP="003D4042">
      <w:pPr>
        <w:pStyle w:val="ListParagraph"/>
        <w:keepLines/>
        <w:numPr>
          <w:ilvl w:val="0"/>
          <w:numId w:val="415"/>
        </w:numPr>
        <w:spacing w:after="440" w:line="240" w:lineRule="auto"/>
        <w:ind w:right="1080"/>
        <w:rPr>
          <w:rFonts w:ascii="Wingdings" w:hAnsi="Wingdings"/>
        </w:rPr>
      </w:pPr>
      <w:r w:rsidRPr="00EB5733">
        <w:t>It</w:t>
      </w:r>
      <w:r w:rsidRPr="00EB5733">
        <w:rPr>
          <w:spacing w:val="-12"/>
        </w:rPr>
        <w:t xml:space="preserve"> </w:t>
      </w:r>
      <w:r w:rsidRPr="00EB5733">
        <w:t>takes</w:t>
      </w:r>
      <w:r w:rsidRPr="00EB5733">
        <w:rPr>
          <w:spacing w:val="-13"/>
        </w:rPr>
        <w:t xml:space="preserve"> </w:t>
      </w:r>
      <w:r w:rsidRPr="00EB5733">
        <w:t>too</w:t>
      </w:r>
      <w:r w:rsidRPr="00EB5733">
        <w:rPr>
          <w:spacing w:val="-12"/>
        </w:rPr>
        <w:t xml:space="preserve"> </w:t>
      </w:r>
      <w:r w:rsidRPr="00EB5733">
        <w:t>much</w:t>
      </w:r>
      <w:r w:rsidRPr="00EB5733">
        <w:rPr>
          <w:spacing w:val="-13"/>
        </w:rPr>
        <w:t xml:space="preserve"> </w:t>
      </w:r>
      <w:r w:rsidRPr="00EB5733">
        <w:t>time</w:t>
      </w:r>
      <w:r w:rsidRPr="00EB5733">
        <w:rPr>
          <w:spacing w:val="-13"/>
        </w:rPr>
        <w:t xml:space="preserve"> </w:t>
      </w:r>
      <w:r w:rsidRPr="00EB5733">
        <w:t>to</w:t>
      </w:r>
      <w:r w:rsidRPr="00EB5733">
        <w:rPr>
          <w:spacing w:val="-12"/>
        </w:rPr>
        <w:t xml:space="preserve"> </w:t>
      </w:r>
      <w:r w:rsidRPr="00EB5733">
        <w:t>participate</w:t>
      </w:r>
      <w:r w:rsidRPr="00EB5733">
        <w:rPr>
          <w:spacing w:val="-13"/>
        </w:rPr>
        <w:t xml:space="preserve"> </w:t>
      </w:r>
      <w:r w:rsidRPr="00EB5733">
        <w:t>in</w:t>
      </w:r>
      <w:r w:rsidRPr="00EB5733">
        <w:rPr>
          <w:spacing w:val="-12"/>
        </w:rPr>
        <w:t xml:space="preserve"> </w:t>
      </w:r>
      <w:r w:rsidRPr="00EB5733">
        <w:t>Texas</w:t>
      </w:r>
      <w:r w:rsidRPr="00EB5733">
        <w:rPr>
          <w:spacing w:val="-13"/>
        </w:rPr>
        <w:t xml:space="preserve"> </w:t>
      </w:r>
      <w:r w:rsidRPr="00EB5733">
        <w:t>Rising</w:t>
      </w:r>
      <w:r w:rsidRPr="00EB5733">
        <w:rPr>
          <w:spacing w:val="-12"/>
        </w:rPr>
        <w:t xml:space="preserve"> </w:t>
      </w:r>
      <w:r w:rsidRPr="00EB5733">
        <w:rPr>
          <w:spacing w:val="-4"/>
        </w:rPr>
        <w:t>Star</w:t>
      </w:r>
    </w:p>
    <w:p w14:paraId="7F5CC590" w14:textId="060432D3" w:rsidR="0059048A" w:rsidRPr="002E677A" w:rsidRDefault="0059048A" w:rsidP="003D4042">
      <w:pPr>
        <w:pStyle w:val="ListParagraph"/>
        <w:keepLines/>
        <w:numPr>
          <w:ilvl w:val="0"/>
          <w:numId w:val="415"/>
        </w:numPr>
        <w:spacing w:after="440" w:line="240" w:lineRule="auto"/>
        <w:ind w:right="1080"/>
        <w:rPr>
          <w:rFonts w:ascii="Wingdings" w:hAnsi="Wingdings"/>
        </w:rPr>
      </w:pPr>
      <w:r w:rsidRPr="00EB5733">
        <w:t>Other reason for not participating in Texas Rising Star:</w:t>
      </w:r>
    </w:p>
    <w:p w14:paraId="107FEFAC" w14:textId="1B125913" w:rsidR="0059048A" w:rsidRPr="000D1513" w:rsidRDefault="0059048A" w:rsidP="003D4042">
      <w:pPr>
        <w:pStyle w:val="Heading6"/>
        <w:spacing w:line="240" w:lineRule="auto"/>
        <w:ind w:right="1080"/>
      </w:pPr>
      <w:r>
        <w:t>Question</w:t>
      </w:r>
      <w:r>
        <w:rPr>
          <w:spacing w:val="9"/>
        </w:rPr>
        <w:t xml:space="preserve"> </w:t>
      </w:r>
      <w:r>
        <w:rPr>
          <w:spacing w:val="-5"/>
        </w:rPr>
        <w:t>1.4</w:t>
      </w:r>
    </w:p>
    <w:p w14:paraId="680CDF45" w14:textId="7440A1A8" w:rsidR="0059048A" w:rsidRDefault="0059048A" w:rsidP="003D4042">
      <w:pPr>
        <w:spacing w:line="240" w:lineRule="auto"/>
        <w:ind w:right="1080"/>
      </w:pPr>
      <w:r>
        <w:t>How</w:t>
      </w:r>
      <w:r>
        <w:rPr>
          <w:spacing w:val="-8"/>
        </w:rPr>
        <w:t xml:space="preserve"> </w:t>
      </w:r>
      <w:r>
        <w:t>many</w:t>
      </w:r>
      <w:r>
        <w:rPr>
          <w:spacing w:val="-1"/>
        </w:rPr>
        <w:t xml:space="preserve"> </w:t>
      </w:r>
      <w:r>
        <w:t>teachers/caregivers</w:t>
      </w:r>
      <w:r>
        <w:rPr>
          <w:spacing w:val="-2"/>
        </w:rPr>
        <w:t xml:space="preserve"> </w:t>
      </w:r>
      <w:r>
        <w:t>work</w:t>
      </w:r>
      <w:r>
        <w:rPr>
          <w:spacing w:val="-1"/>
        </w:rPr>
        <w:t xml:space="preserve"> </w:t>
      </w:r>
      <w:r>
        <w:t>at</w:t>
      </w:r>
      <w:r>
        <w:rPr>
          <w:spacing w:val="-3"/>
        </w:rPr>
        <w:t xml:space="preserve"> </w:t>
      </w:r>
      <w:r>
        <w:t>your</w:t>
      </w:r>
      <w:r>
        <w:rPr>
          <w:spacing w:val="-1"/>
        </w:rPr>
        <w:t xml:space="preserve"> </w:t>
      </w:r>
      <w:r>
        <w:t>facility</w:t>
      </w:r>
      <w:r>
        <w:rPr>
          <w:spacing w:val="-2"/>
        </w:rPr>
        <w:t xml:space="preserve"> </w:t>
      </w:r>
      <w:r>
        <w:t>as</w:t>
      </w:r>
      <w:r>
        <w:rPr>
          <w:spacing w:val="-2"/>
        </w:rPr>
        <w:t xml:space="preserve"> </w:t>
      </w:r>
      <w:r>
        <w:t>of</w:t>
      </w:r>
      <w:r>
        <w:rPr>
          <w:spacing w:val="-3"/>
        </w:rPr>
        <w:t xml:space="preserve"> </w:t>
      </w:r>
      <w:r>
        <w:t>today,</w:t>
      </w:r>
      <w:r>
        <w:rPr>
          <w:spacing w:val="-3"/>
        </w:rPr>
        <w:t xml:space="preserve"> </w:t>
      </w:r>
      <w:r>
        <w:rPr>
          <w:b/>
        </w:rPr>
        <w:t>NOT</w:t>
      </w:r>
      <w:r>
        <w:rPr>
          <w:b/>
          <w:spacing w:val="-2"/>
        </w:rPr>
        <w:t xml:space="preserve"> </w:t>
      </w:r>
      <w:r>
        <w:t>including</w:t>
      </w:r>
      <w:r>
        <w:rPr>
          <w:spacing w:val="-1"/>
        </w:rPr>
        <w:t xml:space="preserve"> </w:t>
      </w:r>
      <w:r>
        <w:rPr>
          <w:spacing w:val="-2"/>
        </w:rPr>
        <w:t>yourself?</w:t>
      </w:r>
    </w:p>
    <w:p w14:paraId="78B36EDA" w14:textId="2EBA81D6" w:rsidR="0059048A" w:rsidRDefault="0059048A" w:rsidP="003D4042">
      <w:pPr>
        <w:spacing w:line="240" w:lineRule="auto"/>
        <w:ind w:right="1080"/>
      </w:pPr>
      <w:r>
        <w:t>Please</w:t>
      </w:r>
      <w:r>
        <w:rPr>
          <w:spacing w:val="-4"/>
        </w:rPr>
        <w:t xml:space="preserve"> </w:t>
      </w:r>
      <w:r>
        <w:t>include</w:t>
      </w:r>
      <w:r>
        <w:rPr>
          <w:spacing w:val="-4"/>
        </w:rPr>
        <w:t xml:space="preserve"> </w:t>
      </w:r>
      <w:r>
        <w:t>both</w:t>
      </w:r>
      <w:r>
        <w:rPr>
          <w:spacing w:val="-4"/>
        </w:rPr>
        <w:t xml:space="preserve"> </w:t>
      </w:r>
      <w:r>
        <w:t>full-</w:t>
      </w:r>
      <w:r>
        <w:rPr>
          <w:spacing w:val="-5"/>
        </w:rPr>
        <w:t xml:space="preserve"> </w:t>
      </w:r>
      <w:r>
        <w:t>and</w:t>
      </w:r>
      <w:r>
        <w:rPr>
          <w:spacing w:val="-4"/>
        </w:rPr>
        <w:t xml:space="preserve"> </w:t>
      </w:r>
      <w:r>
        <w:t>part-time</w:t>
      </w:r>
      <w:r>
        <w:rPr>
          <w:spacing w:val="-4"/>
        </w:rPr>
        <w:t xml:space="preserve"> </w:t>
      </w:r>
      <w:r>
        <w:t>staff.</w:t>
      </w:r>
      <w:r>
        <w:rPr>
          <w:spacing w:val="-4"/>
        </w:rPr>
        <w:t xml:space="preserve"> </w:t>
      </w:r>
      <w:r>
        <w:t>Also,</w:t>
      </w:r>
      <w:r>
        <w:rPr>
          <w:spacing w:val="-4"/>
        </w:rPr>
        <w:t xml:space="preserve"> </w:t>
      </w:r>
      <w:r>
        <w:t>include</w:t>
      </w:r>
      <w:r>
        <w:rPr>
          <w:spacing w:val="-4"/>
        </w:rPr>
        <w:t xml:space="preserve"> </w:t>
      </w:r>
      <w:r>
        <w:rPr>
          <w:b/>
        </w:rPr>
        <w:t>only</w:t>
      </w:r>
      <w:r>
        <w:rPr>
          <w:b/>
          <w:spacing w:val="-4"/>
        </w:rPr>
        <w:t xml:space="preserve"> </w:t>
      </w:r>
      <w:r>
        <w:t>teachers/caregivers</w:t>
      </w:r>
      <w:r>
        <w:rPr>
          <w:spacing w:val="-4"/>
        </w:rPr>
        <w:t xml:space="preserve"> </w:t>
      </w:r>
      <w:r>
        <w:rPr>
          <w:u w:val="single" w:color="231F20"/>
        </w:rPr>
        <w:t>who</w:t>
      </w:r>
      <w:r>
        <w:t xml:space="preserve"> </w:t>
      </w:r>
      <w:r>
        <w:rPr>
          <w:u w:val="single" w:color="231F20"/>
        </w:rPr>
        <w:t>work directly with children, such as</w:t>
      </w:r>
      <w:r>
        <w:t xml:space="preserve"> lead teachers/caregivers, assistant teachers/caregivers, and aides/floater teachers/caregivers. Do not include bus drivers, cooks, or other staff who do not routinely work directly with children in the classroom.</w:t>
      </w:r>
    </w:p>
    <w:p w14:paraId="0DDA021A" w14:textId="3A961717" w:rsidR="0059048A" w:rsidRPr="000D1513" w:rsidRDefault="0059048A" w:rsidP="003D4042">
      <w:pPr>
        <w:pStyle w:val="Heading6"/>
        <w:spacing w:line="240" w:lineRule="auto"/>
        <w:ind w:right="1080"/>
      </w:pPr>
      <w:r>
        <w:t>Question</w:t>
      </w:r>
      <w:r>
        <w:rPr>
          <w:spacing w:val="1"/>
        </w:rPr>
        <w:t xml:space="preserve"> </w:t>
      </w:r>
      <w:r>
        <w:rPr>
          <w:spacing w:val="-5"/>
        </w:rPr>
        <w:t>1.5</w:t>
      </w:r>
    </w:p>
    <w:p w14:paraId="36872F43" w14:textId="22BE74F7" w:rsidR="0059048A" w:rsidRDefault="0059048A" w:rsidP="003D4042">
      <w:pPr>
        <w:spacing w:line="240" w:lineRule="auto"/>
        <w:ind w:right="1080"/>
      </w:pPr>
      <w:r>
        <w:t xml:space="preserve">We are interested in the types of staff at </w:t>
      </w:r>
      <w:r w:rsidRPr="00F06687">
        <w:rPr>
          <w:color w:val="00538C"/>
        </w:rPr>
        <w:t xml:space="preserve">[FACILITY NAME] </w:t>
      </w:r>
      <w:r>
        <w:t>who work directly with children</w:t>
      </w:r>
      <w:r>
        <w:rPr>
          <w:spacing w:val="-3"/>
        </w:rPr>
        <w:t xml:space="preserve"> </w:t>
      </w:r>
      <w:r>
        <w:t>in</w:t>
      </w:r>
      <w:r>
        <w:rPr>
          <w:spacing w:val="-3"/>
        </w:rPr>
        <w:t xml:space="preserve"> </w:t>
      </w:r>
      <w:r>
        <w:t>the</w:t>
      </w:r>
      <w:r>
        <w:rPr>
          <w:spacing w:val="-3"/>
        </w:rPr>
        <w:t xml:space="preserve"> </w:t>
      </w:r>
      <w:r>
        <w:t>classroom,</w:t>
      </w:r>
      <w:r>
        <w:rPr>
          <w:spacing w:val="-4"/>
        </w:rPr>
        <w:t xml:space="preserve"> </w:t>
      </w:r>
      <w:r>
        <w:t>besides</w:t>
      </w:r>
      <w:r>
        <w:rPr>
          <w:spacing w:val="-3"/>
        </w:rPr>
        <w:t xml:space="preserve"> </w:t>
      </w:r>
      <w:r>
        <w:t>yourself.</w:t>
      </w:r>
      <w:r>
        <w:rPr>
          <w:spacing w:val="-3"/>
        </w:rPr>
        <w:t xml:space="preserve"> </w:t>
      </w:r>
      <w:r>
        <w:t>Please</w:t>
      </w:r>
      <w:r>
        <w:rPr>
          <w:spacing w:val="-3"/>
        </w:rPr>
        <w:t xml:space="preserve"> </w:t>
      </w:r>
      <w:r>
        <w:t>tell</w:t>
      </w:r>
      <w:r>
        <w:rPr>
          <w:spacing w:val="-3"/>
        </w:rPr>
        <w:t xml:space="preserve"> </w:t>
      </w:r>
      <w:r>
        <w:t>us</w:t>
      </w:r>
      <w:r>
        <w:rPr>
          <w:spacing w:val="-3"/>
        </w:rPr>
        <w:t xml:space="preserve"> </w:t>
      </w:r>
      <w:r>
        <w:t>the</w:t>
      </w:r>
      <w:r>
        <w:rPr>
          <w:spacing w:val="-3"/>
        </w:rPr>
        <w:t xml:space="preserve"> </w:t>
      </w:r>
      <w:r>
        <w:t>number,</w:t>
      </w:r>
      <w:r>
        <w:rPr>
          <w:spacing w:val="-3"/>
        </w:rPr>
        <w:t xml:space="preserve"> </w:t>
      </w:r>
      <w:r>
        <w:t>if</w:t>
      </w:r>
      <w:r>
        <w:rPr>
          <w:spacing w:val="-3"/>
        </w:rPr>
        <w:t xml:space="preserve"> </w:t>
      </w:r>
      <w:r>
        <w:t>any,</w:t>
      </w:r>
      <w:r>
        <w:rPr>
          <w:spacing w:val="-3"/>
        </w:rPr>
        <w:t xml:space="preserve"> </w:t>
      </w:r>
      <w:r>
        <w:t>of</w:t>
      </w:r>
      <w:r>
        <w:rPr>
          <w:spacing w:val="-4"/>
        </w:rPr>
        <w:t xml:space="preserve"> </w:t>
      </w:r>
      <w:r>
        <w:t>staff</w:t>
      </w:r>
      <w:r>
        <w:rPr>
          <w:spacing w:val="-3"/>
        </w:rPr>
        <w:t xml:space="preserve"> </w:t>
      </w:r>
      <w:r>
        <w:t>at your facility in each of the following roles, including both full-time and part-time staff.</w:t>
      </w:r>
    </w:p>
    <w:p w14:paraId="07E827D1" w14:textId="59FFD374" w:rsidR="0059048A" w:rsidRDefault="0059048A" w:rsidP="003D4042">
      <w:pPr>
        <w:spacing w:line="240" w:lineRule="auto"/>
        <w:ind w:right="1080"/>
        <w:rPr>
          <w:b/>
          <w:i/>
        </w:rPr>
      </w:pPr>
      <w:r>
        <w:rPr>
          <w:b/>
          <w:sz w:val="22"/>
        </w:rPr>
        <w:t xml:space="preserve">Lead teacher/caregiver </w:t>
      </w:r>
      <w:r>
        <w:rPr>
          <w:sz w:val="22"/>
        </w:rPr>
        <w:t>– Staff responsible for a designated classroom or group of children.</w:t>
      </w:r>
      <w:r>
        <w:rPr>
          <w:spacing w:val="-4"/>
          <w:sz w:val="22"/>
        </w:rPr>
        <w:t xml:space="preserve"> </w:t>
      </w:r>
      <w:r>
        <w:rPr>
          <w:sz w:val="22"/>
        </w:rPr>
        <w:t>Staff</w:t>
      </w:r>
      <w:r>
        <w:rPr>
          <w:spacing w:val="-2"/>
          <w:sz w:val="22"/>
        </w:rPr>
        <w:t xml:space="preserve"> </w:t>
      </w:r>
      <w:r>
        <w:rPr>
          <w:sz w:val="22"/>
        </w:rPr>
        <w:t>may</w:t>
      </w:r>
      <w:r>
        <w:rPr>
          <w:spacing w:val="-2"/>
          <w:sz w:val="22"/>
        </w:rPr>
        <w:t xml:space="preserve"> </w:t>
      </w:r>
      <w:r>
        <w:rPr>
          <w:sz w:val="22"/>
        </w:rPr>
        <w:t>or</w:t>
      </w:r>
      <w:r>
        <w:rPr>
          <w:spacing w:val="-2"/>
          <w:sz w:val="22"/>
        </w:rPr>
        <w:t xml:space="preserve"> </w:t>
      </w:r>
      <w:r>
        <w:rPr>
          <w:sz w:val="22"/>
        </w:rPr>
        <w:t>may</w:t>
      </w:r>
      <w:r>
        <w:rPr>
          <w:spacing w:val="-2"/>
          <w:sz w:val="22"/>
        </w:rPr>
        <w:t xml:space="preserve"> </w:t>
      </w:r>
      <w:r>
        <w:rPr>
          <w:sz w:val="22"/>
        </w:rPr>
        <w:t>not</w:t>
      </w:r>
      <w:r>
        <w:rPr>
          <w:spacing w:val="-9"/>
          <w:sz w:val="22"/>
        </w:rPr>
        <w:t xml:space="preserve"> </w:t>
      </w:r>
      <w:r>
        <w:rPr>
          <w:sz w:val="22"/>
        </w:rPr>
        <w:t xml:space="preserve">supervise other staff members. </w:t>
      </w:r>
    </w:p>
    <w:p w14:paraId="36232E81" w14:textId="336A09A9" w:rsidR="0059048A" w:rsidRDefault="0059048A" w:rsidP="003D4042">
      <w:pPr>
        <w:spacing w:line="240" w:lineRule="auto"/>
        <w:ind w:right="1080"/>
        <w:rPr>
          <w:b/>
          <w:i/>
        </w:rPr>
      </w:pPr>
      <w:r>
        <w:rPr>
          <w:b/>
          <w:spacing w:val="-39"/>
          <w:sz w:val="22"/>
        </w:rPr>
        <w:t xml:space="preserve"> </w:t>
      </w:r>
      <w:r>
        <w:rPr>
          <w:b/>
          <w:sz w:val="22"/>
        </w:rPr>
        <w:t xml:space="preserve">Assistant teacher/caregiver </w:t>
      </w:r>
      <w:r>
        <w:rPr>
          <w:sz w:val="22"/>
        </w:rPr>
        <w:t>– Staff who support the lead teacher/caregiver for a designated</w:t>
      </w:r>
      <w:r>
        <w:rPr>
          <w:spacing w:val="-1"/>
          <w:sz w:val="22"/>
        </w:rPr>
        <w:t xml:space="preserve"> </w:t>
      </w:r>
      <w:r>
        <w:rPr>
          <w:sz w:val="22"/>
        </w:rPr>
        <w:t>classroom</w:t>
      </w:r>
      <w:r>
        <w:rPr>
          <w:spacing w:val="-1"/>
          <w:sz w:val="22"/>
        </w:rPr>
        <w:t xml:space="preserve"> </w:t>
      </w:r>
      <w:r>
        <w:rPr>
          <w:sz w:val="22"/>
        </w:rPr>
        <w:t>or</w:t>
      </w:r>
      <w:r>
        <w:rPr>
          <w:spacing w:val="-2"/>
          <w:sz w:val="22"/>
        </w:rPr>
        <w:t xml:space="preserve"> </w:t>
      </w:r>
      <w:r>
        <w:rPr>
          <w:sz w:val="22"/>
        </w:rPr>
        <w:t>group</w:t>
      </w:r>
      <w:r>
        <w:rPr>
          <w:spacing w:val="-2"/>
          <w:sz w:val="22"/>
        </w:rPr>
        <w:t xml:space="preserve"> </w:t>
      </w:r>
      <w:r>
        <w:rPr>
          <w:sz w:val="22"/>
        </w:rPr>
        <w:t>of</w:t>
      </w:r>
      <w:r>
        <w:rPr>
          <w:spacing w:val="-14"/>
          <w:sz w:val="22"/>
        </w:rPr>
        <w:t xml:space="preserve"> </w:t>
      </w:r>
      <w:r>
        <w:rPr>
          <w:sz w:val="22"/>
        </w:rPr>
        <w:t>children.</w:t>
      </w:r>
    </w:p>
    <w:p w14:paraId="3A3E978A" w14:textId="49CE2DD4" w:rsidR="0059048A" w:rsidRDefault="0059048A" w:rsidP="003D4042">
      <w:pPr>
        <w:spacing w:line="240" w:lineRule="auto"/>
        <w:ind w:right="1080"/>
        <w:rPr>
          <w:b/>
        </w:rPr>
      </w:pPr>
      <w:r>
        <w:rPr>
          <w:b/>
          <w:sz w:val="22"/>
        </w:rPr>
        <w:t xml:space="preserve">Floater/rotating assistant </w:t>
      </w:r>
      <w:r>
        <w:rPr>
          <w:sz w:val="22"/>
        </w:rPr>
        <w:t>– Staff not responsible for one designated classroom or group of children, but provides support to lead or assistant teacher/caregiver. Staff may offer</w:t>
      </w:r>
      <w:r>
        <w:rPr>
          <w:spacing w:val="-4"/>
          <w:sz w:val="22"/>
        </w:rPr>
        <w:t xml:space="preserve"> </w:t>
      </w:r>
      <w:r>
        <w:rPr>
          <w:sz w:val="22"/>
        </w:rPr>
        <w:t xml:space="preserve">support in a variety of capacities as needed. </w:t>
      </w:r>
    </w:p>
    <w:p w14:paraId="08467070" w14:textId="77777777" w:rsidR="0059048A" w:rsidRDefault="0059048A" w:rsidP="00D41A32">
      <w:pPr>
        <w:pStyle w:val="Heading4"/>
      </w:pPr>
      <w:r>
        <w:lastRenderedPageBreak/>
        <w:t>Section</w:t>
      </w:r>
      <w:r>
        <w:rPr>
          <w:spacing w:val="-20"/>
        </w:rPr>
        <w:t xml:space="preserve"> </w:t>
      </w:r>
      <w:r>
        <w:t>1.2</w:t>
      </w:r>
      <w:r>
        <w:rPr>
          <w:spacing w:val="-17"/>
        </w:rPr>
        <w:t xml:space="preserve"> </w:t>
      </w:r>
      <w:r>
        <w:t>–</w:t>
      </w:r>
      <w:r>
        <w:rPr>
          <w:spacing w:val="-18"/>
        </w:rPr>
        <w:t xml:space="preserve"> </w:t>
      </w:r>
      <w:r>
        <w:t>Benefits</w:t>
      </w:r>
      <w:r>
        <w:rPr>
          <w:spacing w:val="-18"/>
        </w:rPr>
        <w:t xml:space="preserve"> </w:t>
      </w:r>
      <w:r>
        <w:t>and</w:t>
      </w:r>
      <w:r>
        <w:rPr>
          <w:spacing w:val="-17"/>
        </w:rPr>
        <w:t xml:space="preserve"> </w:t>
      </w:r>
      <w:r>
        <w:rPr>
          <w:spacing w:val="-5"/>
        </w:rPr>
        <w:t>Pay</w:t>
      </w:r>
    </w:p>
    <w:p w14:paraId="645782A1" w14:textId="2BA4B4A6" w:rsidR="0059048A" w:rsidRDefault="0059048A" w:rsidP="003D4042">
      <w:pPr>
        <w:spacing w:line="240" w:lineRule="auto"/>
        <w:ind w:right="1080"/>
      </w:pPr>
      <w:r>
        <w:t>In</w:t>
      </w:r>
      <w:r>
        <w:rPr>
          <w:spacing w:val="-3"/>
        </w:rPr>
        <w:t xml:space="preserve"> </w:t>
      </w:r>
      <w:r>
        <w:t>this</w:t>
      </w:r>
      <w:r>
        <w:rPr>
          <w:spacing w:val="-3"/>
        </w:rPr>
        <w:t xml:space="preserve"> </w:t>
      </w:r>
      <w:r>
        <w:t>section,</w:t>
      </w:r>
      <w:r>
        <w:rPr>
          <w:spacing w:val="-3"/>
        </w:rPr>
        <w:t xml:space="preserve"> </w:t>
      </w:r>
      <w:r>
        <w:t>we</w:t>
      </w:r>
      <w:r>
        <w:rPr>
          <w:spacing w:val="-3"/>
        </w:rPr>
        <w:t xml:space="preserve"> </w:t>
      </w:r>
      <w:r>
        <w:t>ask</w:t>
      </w:r>
      <w:r>
        <w:rPr>
          <w:spacing w:val="-3"/>
        </w:rPr>
        <w:t xml:space="preserve"> </w:t>
      </w:r>
      <w:r>
        <w:t>about</w:t>
      </w:r>
      <w:r>
        <w:rPr>
          <w:spacing w:val="-4"/>
        </w:rPr>
        <w:t xml:space="preserve"> </w:t>
      </w:r>
      <w:r>
        <w:t>the benefits</w:t>
      </w:r>
      <w:r>
        <w:rPr>
          <w:spacing w:val="-3"/>
        </w:rPr>
        <w:t xml:space="preserve"> </w:t>
      </w:r>
      <w:r>
        <w:t>(e.g.,</w:t>
      </w:r>
      <w:r>
        <w:rPr>
          <w:spacing w:val="-3"/>
        </w:rPr>
        <w:t xml:space="preserve"> </w:t>
      </w:r>
      <w:r>
        <w:t>health</w:t>
      </w:r>
      <w:r>
        <w:rPr>
          <w:spacing w:val="-3"/>
        </w:rPr>
        <w:t xml:space="preserve"> </w:t>
      </w:r>
      <w:r>
        <w:t>insurance</w:t>
      </w:r>
      <w:r>
        <w:rPr>
          <w:spacing w:val="-3"/>
        </w:rPr>
        <w:t xml:space="preserve"> </w:t>
      </w:r>
      <w:r>
        <w:t>and</w:t>
      </w:r>
      <w:r>
        <w:rPr>
          <w:spacing w:val="-3"/>
        </w:rPr>
        <w:t xml:space="preserve"> </w:t>
      </w:r>
      <w:r>
        <w:t>paid</w:t>
      </w:r>
      <w:r>
        <w:rPr>
          <w:spacing w:val="-3"/>
        </w:rPr>
        <w:t xml:space="preserve"> </w:t>
      </w:r>
      <w:r>
        <w:t>sick</w:t>
      </w:r>
      <w:r>
        <w:rPr>
          <w:spacing w:val="-3"/>
        </w:rPr>
        <w:t xml:space="preserve"> </w:t>
      </w:r>
      <w:r>
        <w:t>leave)</w:t>
      </w:r>
      <w:r>
        <w:rPr>
          <w:spacing w:val="-3"/>
        </w:rPr>
        <w:t xml:space="preserve"> </w:t>
      </w:r>
      <w:r>
        <w:t>and</w:t>
      </w:r>
      <w:r>
        <w:rPr>
          <w:spacing w:val="-3"/>
        </w:rPr>
        <w:t xml:space="preserve"> </w:t>
      </w:r>
      <w:r>
        <w:t>non- wage compensation (e.g., signing bonuses) available to you and staff who work directly with children at your facility.</w:t>
      </w:r>
    </w:p>
    <w:p w14:paraId="56956936" w14:textId="732A1579" w:rsidR="0059048A" w:rsidRPr="000D1513" w:rsidRDefault="0059048A" w:rsidP="003D4042">
      <w:pPr>
        <w:pStyle w:val="Heading6"/>
        <w:spacing w:line="240" w:lineRule="auto"/>
        <w:ind w:right="1080"/>
      </w:pPr>
      <w:r>
        <w:t>Question</w:t>
      </w:r>
      <w:r>
        <w:rPr>
          <w:spacing w:val="9"/>
        </w:rPr>
        <w:t xml:space="preserve"> </w:t>
      </w:r>
      <w:r>
        <w:rPr>
          <w:spacing w:val="-5"/>
        </w:rPr>
        <w:t>1.6</w:t>
      </w:r>
    </w:p>
    <w:p w14:paraId="314E15E8" w14:textId="189FDAAF" w:rsidR="0059048A" w:rsidRDefault="0059048A" w:rsidP="003D4042">
      <w:pPr>
        <w:spacing w:line="240" w:lineRule="auto"/>
        <w:ind w:right="1080"/>
      </w:pPr>
      <w:r>
        <w:t>Which</w:t>
      </w:r>
      <w:r>
        <w:rPr>
          <w:spacing w:val="-2"/>
        </w:rPr>
        <w:t xml:space="preserve"> </w:t>
      </w:r>
      <w:r>
        <w:t>of</w:t>
      </w:r>
      <w:r>
        <w:rPr>
          <w:spacing w:val="-1"/>
        </w:rPr>
        <w:t xml:space="preserve"> </w:t>
      </w:r>
      <w:r>
        <w:t>the</w:t>
      </w:r>
      <w:r>
        <w:rPr>
          <w:spacing w:val="-2"/>
        </w:rPr>
        <w:t xml:space="preserve"> </w:t>
      </w:r>
      <w:r>
        <w:t>following</w:t>
      </w:r>
      <w:r>
        <w:rPr>
          <w:spacing w:val="-1"/>
        </w:rPr>
        <w:t xml:space="preserve"> </w:t>
      </w:r>
      <w:r>
        <w:t>benefits</w:t>
      </w:r>
      <w:r>
        <w:rPr>
          <w:spacing w:val="-2"/>
        </w:rPr>
        <w:t xml:space="preserve"> </w:t>
      </w:r>
      <w:r>
        <w:t>do</w:t>
      </w:r>
      <w:r>
        <w:rPr>
          <w:spacing w:val="-2"/>
        </w:rPr>
        <w:t xml:space="preserve"> </w:t>
      </w:r>
      <w:r>
        <w:rPr>
          <w:b/>
          <w:u w:val="single" w:color="231F20"/>
        </w:rPr>
        <w:t>you</w:t>
      </w:r>
      <w:r>
        <w:rPr>
          <w:b/>
          <w:spacing w:val="-2"/>
        </w:rPr>
        <w:t xml:space="preserve"> </w:t>
      </w:r>
      <w:r>
        <w:t>have</w:t>
      </w:r>
      <w:r>
        <w:rPr>
          <w:spacing w:val="-1"/>
        </w:rPr>
        <w:t xml:space="preserve"> </w:t>
      </w:r>
      <w:r>
        <w:t>access</w:t>
      </w:r>
      <w:r>
        <w:rPr>
          <w:spacing w:val="-1"/>
        </w:rPr>
        <w:t xml:space="preserve"> </w:t>
      </w:r>
      <w:r>
        <w:t>to</w:t>
      </w:r>
      <w:r>
        <w:rPr>
          <w:spacing w:val="-1"/>
        </w:rPr>
        <w:t xml:space="preserve"> </w:t>
      </w:r>
      <w:r>
        <w:t>as</w:t>
      </w:r>
      <w:r>
        <w:rPr>
          <w:spacing w:val="-1"/>
        </w:rPr>
        <w:t xml:space="preserve"> </w:t>
      </w:r>
      <w:r>
        <w:t>a</w:t>
      </w:r>
      <w:r>
        <w:rPr>
          <w:spacing w:val="-2"/>
        </w:rPr>
        <w:t xml:space="preserve"> </w:t>
      </w:r>
      <w:r>
        <w:t>result</w:t>
      </w:r>
      <w:r>
        <w:rPr>
          <w:spacing w:val="-2"/>
        </w:rPr>
        <w:t xml:space="preserve"> </w:t>
      </w:r>
      <w:r>
        <w:t>of</w:t>
      </w:r>
      <w:r>
        <w:rPr>
          <w:spacing w:val="-1"/>
        </w:rPr>
        <w:t xml:space="preserve"> </w:t>
      </w:r>
      <w:r>
        <w:t>your</w:t>
      </w:r>
      <w:r>
        <w:rPr>
          <w:spacing w:val="-2"/>
        </w:rPr>
        <w:t xml:space="preserve"> </w:t>
      </w:r>
      <w:r>
        <w:t>job</w:t>
      </w:r>
      <w:r>
        <w:rPr>
          <w:spacing w:val="-1"/>
        </w:rPr>
        <w:t xml:space="preserve"> </w:t>
      </w:r>
      <w:r>
        <w:t>as</w:t>
      </w:r>
      <w:r>
        <w:rPr>
          <w:spacing w:val="-1"/>
        </w:rPr>
        <w:t xml:space="preserve"> </w:t>
      </w:r>
      <w:r>
        <w:t>a</w:t>
      </w:r>
      <w:r>
        <w:rPr>
          <w:spacing w:val="-2"/>
        </w:rPr>
        <w:t xml:space="preserve"> </w:t>
      </w:r>
      <w:r>
        <w:t>child</w:t>
      </w:r>
      <w:r>
        <w:rPr>
          <w:spacing w:val="-2"/>
        </w:rPr>
        <w:t xml:space="preserve"> </w:t>
      </w:r>
      <w:r>
        <w:t>care director? Please select all that apply.</w:t>
      </w:r>
    </w:p>
    <w:p w14:paraId="1BAB2CC4" w14:textId="77777777" w:rsidR="0059048A" w:rsidRPr="00B8483A" w:rsidRDefault="0059048A" w:rsidP="003D4042">
      <w:pPr>
        <w:pStyle w:val="ListParagraph"/>
        <w:keepLines/>
        <w:numPr>
          <w:ilvl w:val="0"/>
          <w:numId w:val="416"/>
        </w:numPr>
        <w:spacing w:after="440" w:line="240" w:lineRule="auto"/>
        <w:ind w:right="1080"/>
        <w:rPr>
          <w:rFonts w:ascii="Wingdings" w:hAnsi="Wingdings"/>
        </w:rPr>
      </w:pPr>
      <w:r w:rsidRPr="00EB5733">
        <w:t>Health</w:t>
      </w:r>
      <w:r w:rsidRPr="00EB5733">
        <w:rPr>
          <w:spacing w:val="-4"/>
        </w:rPr>
        <w:t xml:space="preserve"> </w:t>
      </w:r>
      <w:r w:rsidRPr="00EB5733">
        <w:t>insurance</w:t>
      </w:r>
    </w:p>
    <w:p w14:paraId="10E1199F" w14:textId="77777777" w:rsidR="0059048A" w:rsidRPr="00B8483A" w:rsidRDefault="0059048A" w:rsidP="003D4042">
      <w:pPr>
        <w:pStyle w:val="ListParagraph"/>
        <w:keepLines/>
        <w:numPr>
          <w:ilvl w:val="0"/>
          <w:numId w:val="416"/>
        </w:numPr>
        <w:spacing w:after="440" w:line="240" w:lineRule="auto"/>
        <w:ind w:right="1080"/>
        <w:rPr>
          <w:rFonts w:ascii="Wingdings" w:hAnsi="Wingdings"/>
        </w:rPr>
      </w:pPr>
      <w:r w:rsidRPr="00EB5733">
        <w:t>Life</w:t>
      </w:r>
      <w:r w:rsidRPr="00EB5733">
        <w:rPr>
          <w:spacing w:val="-3"/>
        </w:rPr>
        <w:t xml:space="preserve"> </w:t>
      </w:r>
      <w:r w:rsidRPr="00EB5733">
        <w:t>insurance</w:t>
      </w:r>
    </w:p>
    <w:p w14:paraId="26A0A801"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Dental</w:t>
      </w:r>
      <w:r w:rsidRPr="00EB5733">
        <w:rPr>
          <w:spacing w:val="-6"/>
        </w:rPr>
        <w:t xml:space="preserve"> </w:t>
      </w:r>
      <w:r w:rsidRPr="00EB5733">
        <w:t>insurance</w:t>
      </w:r>
    </w:p>
    <w:p w14:paraId="7C59ED86"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Vision</w:t>
      </w:r>
      <w:r w:rsidRPr="00EB5733">
        <w:rPr>
          <w:spacing w:val="-5"/>
        </w:rPr>
        <w:t xml:space="preserve"> </w:t>
      </w:r>
      <w:r w:rsidRPr="00EB5733">
        <w:t>insurance</w:t>
      </w:r>
    </w:p>
    <w:p w14:paraId="20FA329B"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Flexible</w:t>
      </w:r>
      <w:r w:rsidRPr="00EB5733">
        <w:rPr>
          <w:spacing w:val="-6"/>
        </w:rPr>
        <w:t xml:space="preserve"> </w:t>
      </w:r>
      <w:r w:rsidRPr="00EB5733">
        <w:t>Spending</w:t>
      </w:r>
      <w:r w:rsidRPr="00EB5733">
        <w:rPr>
          <w:spacing w:val="-6"/>
        </w:rPr>
        <w:t xml:space="preserve"> </w:t>
      </w:r>
      <w:r w:rsidRPr="00EB5733">
        <w:t>Account</w:t>
      </w:r>
      <w:r w:rsidRPr="00EB5733">
        <w:rPr>
          <w:spacing w:val="-5"/>
        </w:rPr>
        <w:t xml:space="preserve"> </w:t>
      </w:r>
      <w:r w:rsidRPr="00EB5733">
        <w:t>(FSA)</w:t>
      </w:r>
    </w:p>
    <w:p w14:paraId="397420C7"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Health</w:t>
      </w:r>
      <w:r w:rsidRPr="00EB5733">
        <w:rPr>
          <w:spacing w:val="-5"/>
        </w:rPr>
        <w:t xml:space="preserve"> </w:t>
      </w:r>
      <w:r w:rsidRPr="00EB5733">
        <w:t>Savings</w:t>
      </w:r>
      <w:r w:rsidRPr="00EB5733">
        <w:rPr>
          <w:spacing w:val="-5"/>
        </w:rPr>
        <w:t xml:space="preserve"> </w:t>
      </w:r>
      <w:r w:rsidRPr="00EB5733">
        <w:t>Account</w:t>
      </w:r>
      <w:r w:rsidRPr="00EB5733">
        <w:rPr>
          <w:spacing w:val="-5"/>
        </w:rPr>
        <w:t xml:space="preserve"> </w:t>
      </w:r>
      <w:r w:rsidRPr="00EB5733">
        <w:t>(HSA)</w:t>
      </w:r>
    </w:p>
    <w:p w14:paraId="371A3C2C"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Paid</w:t>
      </w:r>
      <w:r w:rsidRPr="00EB5733">
        <w:rPr>
          <w:spacing w:val="-13"/>
        </w:rPr>
        <w:t xml:space="preserve"> </w:t>
      </w:r>
      <w:r w:rsidRPr="00EB5733">
        <w:t>sick</w:t>
      </w:r>
      <w:r w:rsidRPr="00EB5733">
        <w:rPr>
          <w:spacing w:val="-12"/>
        </w:rPr>
        <w:t xml:space="preserve"> </w:t>
      </w:r>
      <w:r w:rsidRPr="00EB5733">
        <w:rPr>
          <w:spacing w:val="-2"/>
        </w:rPr>
        <w:t>leave</w:t>
      </w:r>
    </w:p>
    <w:p w14:paraId="04834193"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Paid</w:t>
      </w:r>
      <w:r w:rsidRPr="00EB5733">
        <w:rPr>
          <w:spacing w:val="-6"/>
        </w:rPr>
        <w:t xml:space="preserve"> </w:t>
      </w:r>
      <w:r w:rsidRPr="00EB5733">
        <w:t>parental</w:t>
      </w:r>
      <w:r w:rsidRPr="00EB5733">
        <w:rPr>
          <w:spacing w:val="-5"/>
        </w:rPr>
        <w:t xml:space="preserve"> </w:t>
      </w:r>
      <w:r w:rsidRPr="00EB5733">
        <w:t>leave</w:t>
      </w:r>
    </w:p>
    <w:p w14:paraId="3A7752DC"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Paid</w:t>
      </w:r>
      <w:r w:rsidRPr="00EB5733">
        <w:rPr>
          <w:spacing w:val="-13"/>
        </w:rPr>
        <w:t xml:space="preserve"> </w:t>
      </w:r>
      <w:r w:rsidRPr="00EB5733">
        <w:t>vacation/holidays</w:t>
      </w:r>
    </w:p>
    <w:p w14:paraId="0EB28D14"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Retirement</w:t>
      </w:r>
      <w:r w:rsidRPr="00EB5733">
        <w:rPr>
          <w:spacing w:val="-6"/>
        </w:rPr>
        <w:t xml:space="preserve"> </w:t>
      </w:r>
      <w:r w:rsidRPr="00EB5733">
        <w:t>account</w:t>
      </w:r>
      <w:r w:rsidRPr="00EB5733">
        <w:rPr>
          <w:spacing w:val="-6"/>
        </w:rPr>
        <w:t xml:space="preserve"> </w:t>
      </w:r>
      <w:r w:rsidRPr="00EB5733">
        <w:t>(401k,</w:t>
      </w:r>
      <w:r w:rsidRPr="00EB5733">
        <w:rPr>
          <w:spacing w:val="-5"/>
        </w:rPr>
        <w:t xml:space="preserve"> </w:t>
      </w:r>
      <w:r w:rsidRPr="00EB5733">
        <w:t>etc.)</w:t>
      </w:r>
    </w:p>
    <w:p w14:paraId="72DAF2DB"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Discounted</w:t>
      </w:r>
      <w:r w:rsidRPr="00EB5733">
        <w:rPr>
          <w:spacing w:val="-15"/>
        </w:rPr>
        <w:t xml:space="preserve"> </w:t>
      </w:r>
      <w:r w:rsidRPr="00EB5733">
        <w:t>or</w:t>
      </w:r>
      <w:r w:rsidRPr="00EB5733">
        <w:rPr>
          <w:spacing w:val="-14"/>
        </w:rPr>
        <w:t xml:space="preserve"> </w:t>
      </w:r>
      <w:r w:rsidRPr="00EB5733">
        <w:t>free</w:t>
      </w:r>
      <w:r w:rsidRPr="00EB5733">
        <w:rPr>
          <w:spacing w:val="-14"/>
        </w:rPr>
        <w:t xml:space="preserve"> </w:t>
      </w:r>
      <w:r w:rsidRPr="00EB5733">
        <w:t>child</w:t>
      </w:r>
      <w:r w:rsidRPr="00EB5733">
        <w:rPr>
          <w:spacing w:val="-15"/>
        </w:rPr>
        <w:t xml:space="preserve"> </w:t>
      </w:r>
      <w:r w:rsidRPr="00EB5733">
        <w:t>care</w:t>
      </w:r>
      <w:r w:rsidRPr="00EB5733">
        <w:rPr>
          <w:spacing w:val="-14"/>
        </w:rPr>
        <w:t xml:space="preserve"> </w:t>
      </w:r>
      <w:r w:rsidRPr="00EB5733">
        <w:rPr>
          <w:spacing w:val="-4"/>
        </w:rPr>
        <w:t>slots</w:t>
      </w:r>
    </w:p>
    <w:p w14:paraId="54A3BD69" w14:textId="77777777" w:rsidR="0059048A" w:rsidRPr="00EB5733" w:rsidRDefault="0059048A" w:rsidP="003D4042">
      <w:pPr>
        <w:pStyle w:val="ListParagraph"/>
        <w:keepLines/>
        <w:numPr>
          <w:ilvl w:val="0"/>
          <w:numId w:val="416"/>
        </w:numPr>
        <w:spacing w:after="440" w:line="240" w:lineRule="auto"/>
        <w:ind w:right="1080"/>
        <w:rPr>
          <w:rFonts w:ascii="Wingdings" w:hAnsi="Wingdings"/>
        </w:rPr>
      </w:pPr>
      <w:r w:rsidRPr="00EB5733">
        <w:t>Complimentary</w:t>
      </w:r>
      <w:r w:rsidRPr="00EB5733">
        <w:rPr>
          <w:spacing w:val="-8"/>
        </w:rPr>
        <w:t xml:space="preserve"> </w:t>
      </w:r>
      <w:r w:rsidRPr="00EB5733">
        <w:t>meals</w:t>
      </w:r>
    </w:p>
    <w:p w14:paraId="28A636BE" w14:textId="71E4D284" w:rsidR="0059048A" w:rsidRPr="00B8483A" w:rsidRDefault="0059048A" w:rsidP="003D4042">
      <w:pPr>
        <w:pStyle w:val="ListParagraph"/>
        <w:keepLines/>
        <w:numPr>
          <w:ilvl w:val="0"/>
          <w:numId w:val="416"/>
        </w:numPr>
        <w:spacing w:after="440" w:line="240" w:lineRule="auto"/>
        <w:ind w:right="1080"/>
        <w:rPr>
          <w:rFonts w:ascii="Wingdings" w:hAnsi="Wingdings"/>
        </w:rPr>
      </w:pPr>
      <w:r w:rsidRPr="00EB5733">
        <w:t>Other,</w:t>
      </w:r>
      <w:r w:rsidRPr="00EB5733">
        <w:rPr>
          <w:spacing w:val="-5"/>
        </w:rPr>
        <w:t xml:space="preserve"> </w:t>
      </w:r>
      <w:r w:rsidRPr="00EB5733">
        <w:t>please</w:t>
      </w:r>
      <w:r w:rsidRPr="00EB5733">
        <w:rPr>
          <w:spacing w:val="-4"/>
        </w:rPr>
        <w:t xml:space="preserve"> </w:t>
      </w:r>
      <w:r w:rsidRPr="00EB5733">
        <w:t>specify:</w:t>
      </w:r>
    </w:p>
    <w:p w14:paraId="57C893D7" w14:textId="2DC02CE2" w:rsidR="0059048A" w:rsidRPr="00B8483A" w:rsidRDefault="0059048A" w:rsidP="003D4042">
      <w:pPr>
        <w:pStyle w:val="ListParagraph"/>
        <w:keepLines/>
        <w:numPr>
          <w:ilvl w:val="0"/>
          <w:numId w:val="416"/>
        </w:numPr>
        <w:spacing w:after="440" w:line="240" w:lineRule="auto"/>
        <w:ind w:right="1080"/>
        <w:rPr>
          <w:b/>
          <w:i/>
        </w:rPr>
      </w:pPr>
      <w:r w:rsidRPr="00EB5733">
        <w:t>I</w:t>
      </w:r>
      <w:r w:rsidRPr="00EB5733">
        <w:rPr>
          <w:spacing w:val="-12"/>
        </w:rPr>
        <w:t xml:space="preserve"> </w:t>
      </w:r>
      <w:r w:rsidRPr="00EB5733">
        <w:t>do</w:t>
      </w:r>
      <w:r w:rsidRPr="00EB5733">
        <w:rPr>
          <w:spacing w:val="-12"/>
        </w:rPr>
        <w:t xml:space="preserve"> </w:t>
      </w:r>
      <w:r w:rsidRPr="00EB5733">
        <w:t>not</w:t>
      </w:r>
      <w:r w:rsidRPr="00EB5733">
        <w:rPr>
          <w:spacing w:val="-13"/>
        </w:rPr>
        <w:t xml:space="preserve"> </w:t>
      </w:r>
      <w:r w:rsidRPr="00EB5733">
        <w:t>have</w:t>
      </w:r>
      <w:r w:rsidRPr="00EB5733">
        <w:rPr>
          <w:spacing w:val="-12"/>
        </w:rPr>
        <w:t xml:space="preserve"> </w:t>
      </w:r>
      <w:r w:rsidRPr="00EB5733">
        <w:t>access</w:t>
      </w:r>
      <w:r w:rsidRPr="00EB5733">
        <w:rPr>
          <w:spacing w:val="-13"/>
        </w:rPr>
        <w:t xml:space="preserve"> </w:t>
      </w:r>
      <w:r w:rsidRPr="00EB5733">
        <w:t>to</w:t>
      </w:r>
      <w:r w:rsidRPr="00EB5733">
        <w:rPr>
          <w:spacing w:val="-13"/>
        </w:rPr>
        <w:t xml:space="preserve"> </w:t>
      </w:r>
      <w:r w:rsidRPr="00EB5733">
        <w:t>any</w:t>
      </w:r>
      <w:r w:rsidRPr="00EB5733">
        <w:rPr>
          <w:spacing w:val="-12"/>
        </w:rPr>
        <w:t xml:space="preserve"> </w:t>
      </w:r>
      <w:r w:rsidRPr="00EB5733">
        <w:t>of</w:t>
      </w:r>
      <w:r w:rsidRPr="00EB5733">
        <w:rPr>
          <w:spacing w:val="-13"/>
        </w:rPr>
        <w:t xml:space="preserve"> </w:t>
      </w:r>
      <w:r w:rsidRPr="00EB5733">
        <w:t>these</w:t>
      </w:r>
      <w:r w:rsidRPr="00EB5733">
        <w:rPr>
          <w:spacing w:val="-12"/>
        </w:rPr>
        <w:t xml:space="preserve"> </w:t>
      </w:r>
      <w:r w:rsidRPr="00EB5733">
        <w:t>benefits</w:t>
      </w:r>
      <w:r w:rsidRPr="00EB5733">
        <w:rPr>
          <w:spacing w:val="-13"/>
        </w:rPr>
        <w:t xml:space="preserve"> </w:t>
      </w:r>
    </w:p>
    <w:p w14:paraId="5D3D5DDD" w14:textId="3760BCCF" w:rsidR="0059048A" w:rsidRPr="000D1513" w:rsidRDefault="0059048A" w:rsidP="003D4042">
      <w:pPr>
        <w:pStyle w:val="Heading6"/>
        <w:spacing w:line="240" w:lineRule="auto"/>
        <w:ind w:right="-1710"/>
      </w:pPr>
      <w:r>
        <w:t>Question</w:t>
      </w:r>
      <w:r>
        <w:rPr>
          <w:spacing w:val="8"/>
        </w:rPr>
        <w:t xml:space="preserve"> </w:t>
      </w:r>
      <w:r>
        <w:rPr>
          <w:spacing w:val="-5"/>
        </w:rPr>
        <w:t>1.7</w:t>
      </w:r>
    </w:p>
    <w:p w14:paraId="356E4326" w14:textId="529C682E" w:rsidR="0059048A" w:rsidRPr="002E677A" w:rsidRDefault="0059048A" w:rsidP="003D4042">
      <w:pPr>
        <w:spacing w:line="240" w:lineRule="auto"/>
        <w:ind w:right="-1710"/>
      </w:pPr>
      <w:r>
        <w:t>Which</w:t>
      </w:r>
      <w:r>
        <w:rPr>
          <w:spacing w:val="-3"/>
        </w:rPr>
        <w:t xml:space="preserve"> </w:t>
      </w:r>
      <w:r>
        <w:t>of</w:t>
      </w:r>
      <w:r>
        <w:rPr>
          <w:spacing w:val="-3"/>
        </w:rPr>
        <w:t xml:space="preserve"> </w:t>
      </w:r>
      <w:r>
        <w:t>the</w:t>
      </w:r>
      <w:r>
        <w:rPr>
          <w:spacing w:val="-3"/>
        </w:rPr>
        <w:t xml:space="preserve"> </w:t>
      </w:r>
      <w:r>
        <w:t>following</w:t>
      </w:r>
      <w:r>
        <w:rPr>
          <w:spacing w:val="-3"/>
        </w:rPr>
        <w:t xml:space="preserve"> </w:t>
      </w:r>
      <w:r>
        <w:t>benefits</w:t>
      </w:r>
      <w:r>
        <w:rPr>
          <w:spacing w:val="-3"/>
        </w:rPr>
        <w:t xml:space="preserve"> </w:t>
      </w:r>
      <w:r>
        <w:t>do</w:t>
      </w:r>
      <w:r>
        <w:rPr>
          <w:spacing w:val="-3"/>
        </w:rPr>
        <w:t xml:space="preserve"> </w:t>
      </w:r>
      <w:r>
        <w:rPr>
          <w:b/>
          <w:u w:val="single" w:color="231F20"/>
        </w:rPr>
        <w:t>teachers/caregivers</w:t>
      </w:r>
      <w:r>
        <w:rPr>
          <w:b/>
          <w:spacing w:val="-3"/>
        </w:rPr>
        <w:t xml:space="preserve"> </w:t>
      </w:r>
      <w:r>
        <w:t>have</w:t>
      </w:r>
      <w:r>
        <w:rPr>
          <w:spacing w:val="-3"/>
        </w:rPr>
        <w:t xml:space="preserve"> </w:t>
      </w:r>
      <w:r>
        <w:t>access</w:t>
      </w:r>
      <w:r>
        <w:rPr>
          <w:spacing w:val="-3"/>
        </w:rPr>
        <w:t xml:space="preserve"> </w:t>
      </w:r>
      <w:r>
        <w:t>to?</w:t>
      </w:r>
      <w:r>
        <w:rPr>
          <w:spacing w:val="-3"/>
        </w:rPr>
        <w:t xml:space="preserve"> </w:t>
      </w:r>
      <w:r>
        <w:t>Please</w:t>
      </w:r>
      <w:r>
        <w:rPr>
          <w:spacing w:val="-3"/>
        </w:rPr>
        <w:t xml:space="preserve"> </w:t>
      </w:r>
      <w:r>
        <w:t>select</w:t>
      </w:r>
      <w:r>
        <w:rPr>
          <w:spacing w:val="-3"/>
        </w:rPr>
        <w:t xml:space="preserve"> </w:t>
      </w:r>
      <w:r>
        <w:t>all</w:t>
      </w:r>
      <w:r>
        <w:rPr>
          <w:spacing w:val="-3"/>
        </w:rPr>
        <w:t xml:space="preserve"> </w:t>
      </w:r>
      <w:r>
        <w:t xml:space="preserve">that </w:t>
      </w:r>
      <w:r>
        <w:rPr>
          <w:spacing w:val="-2"/>
        </w:rPr>
        <w:t>apply.</w:t>
      </w:r>
    </w:p>
    <w:tbl>
      <w:tblPr>
        <w:tblW w:w="8774" w:type="dxa"/>
        <w:tblInd w:w="108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315"/>
        <w:gridCol w:w="1985"/>
        <w:gridCol w:w="2474"/>
      </w:tblGrid>
      <w:tr w:rsidR="0059048A" w:rsidRPr="00663F1C" w14:paraId="75F107E1" w14:textId="77777777" w:rsidTr="00663F1C">
        <w:trPr>
          <w:trHeight w:val="422"/>
        </w:trPr>
        <w:tc>
          <w:tcPr>
            <w:tcW w:w="4315" w:type="dxa"/>
            <w:tcBorders>
              <w:right w:val="single" w:sz="4" w:space="0" w:color="231F20"/>
            </w:tcBorders>
            <w:shd w:val="clear" w:color="auto" w:fill="003E63"/>
          </w:tcPr>
          <w:p w14:paraId="6212D96D" w14:textId="77777777" w:rsidR="0059048A" w:rsidRPr="00663F1C" w:rsidRDefault="0059048A" w:rsidP="003D4042">
            <w:pPr>
              <w:pStyle w:val="TableParagraph"/>
              <w:spacing w:line="240" w:lineRule="auto"/>
              <w:ind w:right="-36"/>
            </w:pPr>
          </w:p>
        </w:tc>
        <w:tc>
          <w:tcPr>
            <w:tcW w:w="1985" w:type="dxa"/>
            <w:tcBorders>
              <w:left w:val="single" w:sz="4" w:space="0" w:color="231F20"/>
              <w:right w:val="single" w:sz="4" w:space="0" w:color="231F20"/>
            </w:tcBorders>
            <w:shd w:val="clear" w:color="auto" w:fill="003E63"/>
          </w:tcPr>
          <w:p w14:paraId="082C1586" w14:textId="77777777" w:rsidR="0059048A" w:rsidRPr="00663F1C" w:rsidRDefault="0059048A" w:rsidP="003D4042">
            <w:pPr>
              <w:pStyle w:val="TableParagraph"/>
              <w:spacing w:before="63" w:line="240" w:lineRule="auto"/>
              <w:ind w:left="9" w:right="-36"/>
              <w:rPr>
                <w:b/>
              </w:rPr>
            </w:pPr>
            <w:r w:rsidRPr="00663F1C">
              <w:rPr>
                <w:b/>
                <w:color w:val="FFFFFF"/>
                <w:spacing w:val="-2"/>
              </w:rPr>
              <w:t>Full-</w:t>
            </w:r>
            <w:r w:rsidRPr="00663F1C">
              <w:rPr>
                <w:b/>
                <w:color w:val="FFFFFF"/>
                <w:spacing w:val="-4"/>
              </w:rPr>
              <w:t>Time</w:t>
            </w:r>
          </w:p>
        </w:tc>
        <w:tc>
          <w:tcPr>
            <w:tcW w:w="2474" w:type="dxa"/>
            <w:tcBorders>
              <w:left w:val="single" w:sz="4" w:space="0" w:color="231F20"/>
              <w:right w:val="single" w:sz="4" w:space="0" w:color="231F20"/>
            </w:tcBorders>
            <w:shd w:val="clear" w:color="auto" w:fill="003E63"/>
          </w:tcPr>
          <w:p w14:paraId="1E4270E0" w14:textId="77777777" w:rsidR="0059048A" w:rsidRPr="00663F1C" w:rsidRDefault="0059048A" w:rsidP="003D4042">
            <w:pPr>
              <w:pStyle w:val="TableParagraph"/>
              <w:spacing w:before="63" w:line="240" w:lineRule="auto"/>
              <w:ind w:left="9" w:right="-36"/>
              <w:rPr>
                <w:b/>
              </w:rPr>
            </w:pPr>
            <w:r w:rsidRPr="00663F1C">
              <w:rPr>
                <w:b/>
                <w:color w:val="FFFFFF"/>
                <w:spacing w:val="-2"/>
              </w:rPr>
              <w:t>Part-</w:t>
            </w:r>
            <w:r w:rsidRPr="00663F1C">
              <w:rPr>
                <w:b/>
                <w:color w:val="FFFFFF"/>
                <w:spacing w:val="-4"/>
              </w:rPr>
              <w:t>Time</w:t>
            </w:r>
          </w:p>
        </w:tc>
      </w:tr>
      <w:tr w:rsidR="00B2277A" w:rsidRPr="00663F1C" w14:paraId="68659A66" w14:textId="77777777" w:rsidTr="00663F1C">
        <w:trPr>
          <w:trHeight w:val="337"/>
        </w:trPr>
        <w:tc>
          <w:tcPr>
            <w:tcW w:w="4315" w:type="dxa"/>
            <w:tcBorders>
              <w:right w:val="single" w:sz="4" w:space="0" w:color="231F20"/>
            </w:tcBorders>
          </w:tcPr>
          <w:p w14:paraId="3AC84005" w14:textId="77777777" w:rsidR="00B2277A" w:rsidRPr="00663F1C" w:rsidRDefault="00B2277A" w:rsidP="003D4042">
            <w:pPr>
              <w:pStyle w:val="TableParagraph"/>
              <w:spacing w:before="25" w:line="240" w:lineRule="auto"/>
              <w:ind w:left="5" w:right="-36"/>
            </w:pPr>
            <w:r w:rsidRPr="00663F1C">
              <w:rPr>
                <w:color w:val="231F20"/>
              </w:rPr>
              <w:t>Health</w:t>
            </w:r>
            <w:r w:rsidRPr="00663F1C">
              <w:rPr>
                <w:color w:val="231F20"/>
                <w:spacing w:val="5"/>
              </w:rPr>
              <w:t xml:space="preserve"> </w:t>
            </w:r>
            <w:r w:rsidRPr="00663F1C">
              <w:rPr>
                <w:color w:val="231F20"/>
                <w:spacing w:val="-2"/>
              </w:rPr>
              <w:t>insurance</w:t>
            </w:r>
          </w:p>
        </w:tc>
        <w:tc>
          <w:tcPr>
            <w:tcW w:w="1985" w:type="dxa"/>
            <w:tcBorders>
              <w:left w:val="single" w:sz="4" w:space="0" w:color="231F20"/>
              <w:right w:val="single" w:sz="4" w:space="0" w:color="231F20"/>
            </w:tcBorders>
          </w:tcPr>
          <w:p w14:paraId="2F4CCE45" w14:textId="330B1F57" w:rsidR="00B2277A" w:rsidRPr="00663F1C" w:rsidRDefault="00B2277A" w:rsidP="003D4042">
            <w:pPr>
              <w:pStyle w:val="TableParagraph"/>
              <w:spacing w:before="25" w:line="240" w:lineRule="auto"/>
              <w:ind w:left="9" w:right="-36"/>
            </w:pPr>
            <w:r w:rsidRPr="00663F1C">
              <w:t>Select</w:t>
            </w:r>
          </w:p>
        </w:tc>
        <w:tc>
          <w:tcPr>
            <w:tcW w:w="2474" w:type="dxa"/>
            <w:tcBorders>
              <w:left w:val="single" w:sz="4" w:space="0" w:color="231F20"/>
            </w:tcBorders>
          </w:tcPr>
          <w:p w14:paraId="3091E75D" w14:textId="4EB231FE" w:rsidR="00B2277A" w:rsidRPr="00663F1C" w:rsidRDefault="00B2277A" w:rsidP="003D4042">
            <w:pPr>
              <w:pStyle w:val="TableParagraph"/>
              <w:spacing w:before="25" w:line="240" w:lineRule="auto"/>
              <w:ind w:left="6" w:right="-36"/>
            </w:pPr>
            <w:r w:rsidRPr="00663F1C">
              <w:t>Select</w:t>
            </w:r>
          </w:p>
        </w:tc>
      </w:tr>
      <w:tr w:rsidR="00B2277A" w:rsidRPr="00663F1C" w14:paraId="1B22B22E" w14:textId="77777777" w:rsidTr="00663F1C">
        <w:trPr>
          <w:trHeight w:val="337"/>
        </w:trPr>
        <w:tc>
          <w:tcPr>
            <w:tcW w:w="4315" w:type="dxa"/>
            <w:tcBorders>
              <w:right w:val="single" w:sz="4" w:space="0" w:color="231F20"/>
            </w:tcBorders>
          </w:tcPr>
          <w:p w14:paraId="1CE11D10" w14:textId="77777777" w:rsidR="00B2277A" w:rsidRPr="00663F1C" w:rsidRDefault="00B2277A" w:rsidP="003D4042">
            <w:pPr>
              <w:pStyle w:val="TableParagraph"/>
              <w:spacing w:before="25" w:line="240" w:lineRule="auto"/>
              <w:ind w:left="5" w:right="-36"/>
            </w:pPr>
            <w:r w:rsidRPr="00663F1C">
              <w:t>Life</w:t>
            </w:r>
            <w:r w:rsidRPr="00663F1C">
              <w:rPr>
                <w:spacing w:val="-3"/>
              </w:rPr>
              <w:t xml:space="preserve"> </w:t>
            </w:r>
            <w:r w:rsidRPr="00663F1C">
              <w:rPr>
                <w:spacing w:val="-2"/>
              </w:rPr>
              <w:t>insurance</w:t>
            </w:r>
          </w:p>
        </w:tc>
        <w:tc>
          <w:tcPr>
            <w:tcW w:w="1985" w:type="dxa"/>
            <w:tcBorders>
              <w:left w:val="single" w:sz="4" w:space="0" w:color="231F20"/>
              <w:right w:val="single" w:sz="4" w:space="0" w:color="231F20"/>
            </w:tcBorders>
          </w:tcPr>
          <w:p w14:paraId="0324B8C5" w14:textId="4CBE2D90" w:rsidR="00B2277A" w:rsidRPr="00663F1C" w:rsidRDefault="00B2277A" w:rsidP="003D4042">
            <w:pPr>
              <w:pStyle w:val="TableParagraph"/>
              <w:spacing w:before="25" w:line="240" w:lineRule="auto"/>
              <w:ind w:left="9" w:right="-36"/>
            </w:pPr>
            <w:r w:rsidRPr="00663F1C">
              <w:t>Select</w:t>
            </w:r>
          </w:p>
        </w:tc>
        <w:tc>
          <w:tcPr>
            <w:tcW w:w="2474" w:type="dxa"/>
            <w:tcBorders>
              <w:left w:val="single" w:sz="4" w:space="0" w:color="231F20"/>
            </w:tcBorders>
          </w:tcPr>
          <w:p w14:paraId="32D11BC2" w14:textId="2534CF17" w:rsidR="00B2277A" w:rsidRPr="00663F1C" w:rsidRDefault="00B2277A" w:rsidP="003D4042">
            <w:pPr>
              <w:pStyle w:val="TableParagraph"/>
              <w:spacing w:before="25" w:line="240" w:lineRule="auto"/>
              <w:ind w:left="6" w:right="-36"/>
            </w:pPr>
            <w:r w:rsidRPr="00663F1C">
              <w:t>Select</w:t>
            </w:r>
          </w:p>
        </w:tc>
      </w:tr>
      <w:tr w:rsidR="00B2277A" w:rsidRPr="00663F1C" w14:paraId="378A5E0F" w14:textId="77777777" w:rsidTr="00663F1C">
        <w:trPr>
          <w:trHeight w:val="336"/>
        </w:trPr>
        <w:tc>
          <w:tcPr>
            <w:tcW w:w="4315" w:type="dxa"/>
            <w:tcBorders>
              <w:right w:val="single" w:sz="4" w:space="0" w:color="231F20"/>
            </w:tcBorders>
          </w:tcPr>
          <w:p w14:paraId="1D1A4AE1" w14:textId="77777777" w:rsidR="00B2277A" w:rsidRPr="00663F1C" w:rsidRDefault="00B2277A" w:rsidP="003D4042">
            <w:pPr>
              <w:pStyle w:val="TableParagraph"/>
              <w:spacing w:before="25" w:line="240" w:lineRule="auto"/>
              <w:ind w:left="5" w:right="-36"/>
            </w:pPr>
            <w:r w:rsidRPr="00663F1C">
              <w:t>Dental</w:t>
            </w:r>
            <w:r w:rsidRPr="00663F1C">
              <w:rPr>
                <w:spacing w:val="2"/>
              </w:rPr>
              <w:t xml:space="preserve"> </w:t>
            </w:r>
            <w:r w:rsidRPr="00663F1C">
              <w:rPr>
                <w:spacing w:val="-2"/>
              </w:rPr>
              <w:t>insurance</w:t>
            </w:r>
          </w:p>
        </w:tc>
        <w:tc>
          <w:tcPr>
            <w:tcW w:w="1985" w:type="dxa"/>
            <w:tcBorders>
              <w:left w:val="single" w:sz="4" w:space="0" w:color="231F20"/>
              <w:right w:val="single" w:sz="4" w:space="0" w:color="231F20"/>
            </w:tcBorders>
          </w:tcPr>
          <w:p w14:paraId="14B76E1C" w14:textId="36E6C8CD" w:rsidR="00B2277A" w:rsidRPr="00663F1C" w:rsidRDefault="00B2277A" w:rsidP="003D4042">
            <w:pPr>
              <w:pStyle w:val="TableParagraph"/>
              <w:spacing w:before="25" w:line="240" w:lineRule="auto"/>
              <w:ind w:left="9" w:right="-36"/>
            </w:pPr>
            <w:r w:rsidRPr="00663F1C">
              <w:t>Select</w:t>
            </w:r>
          </w:p>
        </w:tc>
        <w:tc>
          <w:tcPr>
            <w:tcW w:w="2474" w:type="dxa"/>
            <w:tcBorders>
              <w:left w:val="single" w:sz="4" w:space="0" w:color="231F20"/>
            </w:tcBorders>
          </w:tcPr>
          <w:p w14:paraId="5C07EFE0" w14:textId="75F97BD2" w:rsidR="00B2277A" w:rsidRPr="00663F1C" w:rsidRDefault="00B2277A" w:rsidP="003D4042">
            <w:pPr>
              <w:pStyle w:val="TableParagraph"/>
              <w:spacing w:before="25" w:line="240" w:lineRule="auto"/>
              <w:ind w:left="6" w:right="-36"/>
            </w:pPr>
            <w:r w:rsidRPr="00663F1C">
              <w:t>Select</w:t>
            </w:r>
          </w:p>
        </w:tc>
      </w:tr>
      <w:tr w:rsidR="00663F1C" w:rsidRPr="00663F1C" w14:paraId="4E37FC86" w14:textId="77777777" w:rsidTr="00663F1C">
        <w:trPr>
          <w:trHeight w:val="336"/>
        </w:trPr>
        <w:tc>
          <w:tcPr>
            <w:tcW w:w="4315" w:type="dxa"/>
            <w:tcBorders>
              <w:right w:val="single" w:sz="4" w:space="0" w:color="231F20"/>
            </w:tcBorders>
          </w:tcPr>
          <w:p w14:paraId="123A5128" w14:textId="1CBA8118" w:rsidR="00663F1C" w:rsidRPr="00663F1C" w:rsidRDefault="00663F1C" w:rsidP="003D4042">
            <w:pPr>
              <w:pStyle w:val="TableParagraph"/>
              <w:spacing w:before="25" w:line="240" w:lineRule="auto"/>
              <w:ind w:left="5" w:right="-36"/>
            </w:pPr>
            <w:r w:rsidRPr="00663F1C">
              <w:t>Vision</w:t>
            </w:r>
            <w:r w:rsidRPr="00663F1C">
              <w:rPr>
                <w:spacing w:val="-4"/>
              </w:rPr>
              <w:t xml:space="preserve"> </w:t>
            </w:r>
            <w:r w:rsidRPr="00663F1C">
              <w:rPr>
                <w:spacing w:val="-2"/>
              </w:rPr>
              <w:t>insurance</w:t>
            </w:r>
          </w:p>
        </w:tc>
        <w:tc>
          <w:tcPr>
            <w:tcW w:w="1985" w:type="dxa"/>
            <w:tcBorders>
              <w:left w:val="single" w:sz="4" w:space="0" w:color="231F20"/>
              <w:right w:val="single" w:sz="4" w:space="0" w:color="231F20"/>
            </w:tcBorders>
          </w:tcPr>
          <w:p w14:paraId="62482261" w14:textId="39F72F44"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045BBB95" w14:textId="5ADD0A5C" w:rsidR="00663F1C" w:rsidRPr="00663F1C" w:rsidRDefault="00663F1C" w:rsidP="003D4042">
            <w:pPr>
              <w:pStyle w:val="TableParagraph"/>
              <w:spacing w:before="25" w:line="240" w:lineRule="auto"/>
              <w:ind w:left="6" w:right="-36"/>
            </w:pPr>
            <w:r w:rsidRPr="00663F1C">
              <w:t>Select</w:t>
            </w:r>
          </w:p>
        </w:tc>
      </w:tr>
      <w:tr w:rsidR="00663F1C" w:rsidRPr="00663F1C" w14:paraId="59EB0BDA" w14:textId="77777777" w:rsidTr="00663F1C">
        <w:trPr>
          <w:trHeight w:val="336"/>
        </w:trPr>
        <w:tc>
          <w:tcPr>
            <w:tcW w:w="4315" w:type="dxa"/>
            <w:tcBorders>
              <w:right w:val="single" w:sz="4" w:space="0" w:color="231F20"/>
            </w:tcBorders>
          </w:tcPr>
          <w:p w14:paraId="0CE0A8F0" w14:textId="6CE35046" w:rsidR="00663F1C" w:rsidRPr="00663F1C" w:rsidRDefault="00663F1C" w:rsidP="003D4042">
            <w:pPr>
              <w:pStyle w:val="TableParagraph"/>
              <w:spacing w:before="25" w:line="240" w:lineRule="auto"/>
              <w:ind w:left="5" w:right="-36"/>
            </w:pPr>
            <w:r w:rsidRPr="00663F1C">
              <w:t>Flexible</w:t>
            </w:r>
            <w:r w:rsidRPr="00663F1C">
              <w:rPr>
                <w:spacing w:val="-3"/>
              </w:rPr>
              <w:t xml:space="preserve"> </w:t>
            </w:r>
            <w:r w:rsidRPr="00663F1C">
              <w:t>Spending</w:t>
            </w:r>
            <w:r w:rsidRPr="00663F1C">
              <w:rPr>
                <w:spacing w:val="-3"/>
              </w:rPr>
              <w:t xml:space="preserve"> </w:t>
            </w:r>
            <w:r w:rsidRPr="00663F1C">
              <w:t>Account</w:t>
            </w:r>
            <w:r w:rsidRPr="00663F1C">
              <w:rPr>
                <w:spacing w:val="-2"/>
              </w:rPr>
              <w:t xml:space="preserve"> (FSA)</w:t>
            </w:r>
          </w:p>
        </w:tc>
        <w:tc>
          <w:tcPr>
            <w:tcW w:w="1985" w:type="dxa"/>
            <w:tcBorders>
              <w:left w:val="single" w:sz="4" w:space="0" w:color="231F20"/>
              <w:right w:val="single" w:sz="4" w:space="0" w:color="231F20"/>
            </w:tcBorders>
          </w:tcPr>
          <w:p w14:paraId="21BDB9DC" w14:textId="678B7A00"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068FE905" w14:textId="6CD4337B" w:rsidR="00663F1C" w:rsidRPr="00663F1C" w:rsidRDefault="00663F1C" w:rsidP="003D4042">
            <w:pPr>
              <w:pStyle w:val="TableParagraph"/>
              <w:spacing w:before="25" w:line="240" w:lineRule="auto"/>
              <w:ind w:left="6" w:right="-36"/>
            </w:pPr>
            <w:r w:rsidRPr="00663F1C">
              <w:t>Select</w:t>
            </w:r>
          </w:p>
        </w:tc>
      </w:tr>
      <w:tr w:rsidR="00663F1C" w:rsidRPr="00663F1C" w14:paraId="137F862E" w14:textId="77777777" w:rsidTr="00663F1C">
        <w:trPr>
          <w:trHeight w:val="336"/>
        </w:trPr>
        <w:tc>
          <w:tcPr>
            <w:tcW w:w="4315" w:type="dxa"/>
            <w:tcBorders>
              <w:right w:val="single" w:sz="4" w:space="0" w:color="231F20"/>
            </w:tcBorders>
          </w:tcPr>
          <w:p w14:paraId="4D1E1CF2" w14:textId="23C7DB97" w:rsidR="00663F1C" w:rsidRPr="00663F1C" w:rsidRDefault="00663F1C" w:rsidP="003D4042">
            <w:pPr>
              <w:pStyle w:val="TableParagraph"/>
              <w:spacing w:before="25" w:line="240" w:lineRule="auto"/>
              <w:ind w:left="5" w:right="-36"/>
            </w:pPr>
            <w:r w:rsidRPr="00663F1C">
              <w:t>Health Savings</w:t>
            </w:r>
            <w:r w:rsidRPr="00663F1C">
              <w:rPr>
                <w:spacing w:val="1"/>
              </w:rPr>
              <w:t xml:space="preserve"> </w:t>
            </w:r>
            <w:r w:rsidRPr="00663F1C">
              <w:t>Account</w:t>
            </w:r>
            <w:r w:rsidRPr="00663F1C">
              <w:rPr>
                <w:spacing w:val="2"/>
              </w:rPr>
              <w:t xml:space="preserve"> </w:t>
            </w:r>
            <w:r w:rsidRPr="00663F1C">
              <w:rPr>
                <w:spacing w:val="-2"/>
              </w:rPr>
              <w:t>(HSA)</w:t>
            </w:r>
          </w:p>
        </w:tc>
        <w:tc>
          <w:tcPr>
            <w:tcW w:w="1985" w:type="dxa"/>
            <w:tcBorders>
              <w:left w:val="single" w:sz="4" w:space="0" w:color="231F20"/>
              <w:right w:val="single" w:sz="4" w:space="0" w:color="231F20"/>
            </w:tcBorders>
          </w:tcPr>
          <w:p w14:paraId="17494E07" w14:textId="453FE488"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72431B69" w14:textId="3F2F037B" w:rsidR="00663F1C" w:rsidRPr="00663F1C" w:rsidRDefault="00663F1C" w:rsidP="003D4042">
            <w:pPr>
              <w:pStyle w:val="TableParagraph"/>
              <w:spacing w:before="25" w:line="240" w:lineRule="auto"/>
              <w:ind w:left="6" w:right="-36"/>
            </w:pPr>
            <w:r w:rsidRPr="00663F1C">
              <w:t>Select</w:t>
            </w:r>
          </w:p>
        </w:tc>
      </w:tr>
      <w:tr w:rsidR="00663F1C" w:rsidRPr="00663F1C" w14:paraId="3EB0610A" w14:textId="77777777" w:rsidTr="00663F1C">
        <w:trPr>
          <w:trHeight w:val="336"/>
        </w:trPr>
        <w:tc>
          <w:tcPr>
            <w:tcW w:w="4315" w:type="dxa"/>
            <w:tcBorders>
              <w:right w:val="single" w:sz="4" w:space="0" w:color="231F20"/>
            </w:tcBorders>
          </w:tcPr>
          <w:p w14:paraId="3746D762" w14:textId="059B2968" w:rsidR="00663F1C" w:rsidRPr="00663F1C" w:rsidRDefault="00663F1C" w:rsidP="003D4042">
            <w:pPr>
              <w:pStyle w:val="TableParagraph"/>
              <w:spacing w:before="25" w:line="240" w:lineRule="auto"/>
              <w:ind w:left="5" w:right="-36"/>
            </w:pPr>
            <w:r w:rsidRPr="00663F1C">
              <w:t>Paid sick</w:t>
            </w:r>
            <w:r w:rsidRPr="00663F1C">
              <w:rPr>
                <w:spacing w:val="1"/>
              </w:rPr>
              <w:t xml:space="preserve"> </w:t>
            </w:r>
            <w:r w:rsidRPr="00663F1C">
              <w:rPr>
                <w:spacing w:val="-2"/>
              </w:rPr>
              <w:t>leave</w:t>
            </w:r>
          </w:p>
        </w:tc>
        <w:tc>
          <w:tcPr>
            <w:tcW w:w="1985" w:type="dxa"/>
            <w:tcBorders>
              <w:left w:val="single" w:sz="4" w:space="0" w:color="231F20"/>
              <w:right w:val="single" w:sz="4" w:space="0" w:color="231F20"/>
            </w:tcBorders>
          </w:tcPr>
          <w:p w14:paraId="33C1ADBC" w14:textId="2C9027F7"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2832C4B0" w14:textId="3159F683" w:rsidR="00663F1C" w:rsidRPr="00663F1C" w:rsidRDefault="00663F1C" w:rsidP="003D4042">
            <w:pPr>
              <w:pStyle w:val="TableParagraph"/>
              <w:spacing w:before="25" w:line="240" w:lineRule="auto"/>
              <w:ind w:left="6" w:right="-36"/>
            </w:pPr>
            <w:r w:rsidRPr="00663F1C">
              <w:t>Select</w:t>
            </w:r>
          </w:p>
        </w:tc>
      </w:tr>
      <w:tr w:rsidR="00663F1C" w:rsidRPr="00663F1C" w14:paraId="2432EFF8" w14:textId="77777777" w:rsidTr="00663F1C">
        <w:trPr>
          <w:trHeight w:val="336"/>
        </w:trPr>
        <w:tc>
          <w:tcPr>
            <w:tcW w:w="4315" w:type="dxa"/>
            <w:tcBorders>
              <w:right w:val="single" w:sz="4" w:space="0" w:color="231F20"/>
            </w:tcBorders>
          </w:tcPr>
          <w:p w14:paraId="1F8476B9" w14:textId="6352D9E0" w:rsidR="00663F1C" w:rsidRPr="00663F1C" w:rsidRDefault="00663F1C" w:rsidP="003D4042">
            <w:pPr>
              <w:pStyle w:val="TableParagraph"/>
              <w:spacing w:before="25" w:line="240" w:lineRule="auto"/>
              <w:ind w:left="5" w:right="-36"/>
            </w:pPr>
            <w:r w:rsidRPr="00663F1C">
              <w:t>Paid parental</w:t>
            </w:r>
            <w:r w:rsidRPr="00663F1C">
              <w:rPr>
                <w:spacing w:val="2"/>
              </w:rPr>
              <w:t xml:space="preserve"> </w:t>
            </w:r>
            <w:r w:rsidRPr="00663F1C">
              <w:rPr>
                <w:spacing w:val="-2"/>
              </w:rPr>
              <w:t>leave</w:t>
            </w:r>
          </w:p>
        </w:tc>
        <w:tc>
          <w:tcPr>
            <w:tcW w:w="1985" w:type="dxa"/>
            <w:tcBorders>
              <w:left w:val="single" w:sz="4" w:space="0" w:color="231F20"/>
              <w:right w:val="single" w:sz="4" w:space="0" w:color="231F20"/>
            </w:tcBorders>
          </w:tcPr>
          <w:p w14:paraId="37CB6C7A" w14:textId="7C7D61DA"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120D52EC" w14:textId="711FF595" w:rsidR="00663F1C" w:rsidRPr="00663F1C" w:rsidRDefault="00663F1C" w:rsidP="003D4042">
            <w:pPr>
              <w:pStyle w:val="TableParagraph"/>
              <w:spacing w:before="25" w:line="240" w:lineRule="auto"/>
              <w:ind w:left="6" w:right="-36"/>
            </w:pPr>
            <w:r w:rsidRPr="00663F1C">
              <w:t>Select</w:t>
            </w:r>
          </w:p>
        </w:tc>
      </w:tr>
      <w:tr w:rsidR="00663F1C" w:rsidRPr="00663F1C" w14:paraId="0E880C65" w14:textId="77777777" w:rsidTr="00663F1C">
        <w:trPr>
          <w:trHeight w:val="336"/>
        </w:trPr>
        <w:tc>
          <w:tcPr>
            <w:tcW w:w="4315" w:type="dxa"/>
            <w:tcBorders>
              <w:right w:val="single" w:sz="4" w:space="0" w:color="231F20"/>
            </w:tcBorders>
          </w:tcPr>
          <w:p w14:paraId="0AAB2CF7" w14:textId="721D4C0A" w:rsidR="00663F1C" w:rsidRPr="00663F1C" w:rsidRDefault="00663F1C" w:rsidP="003D4042">
            <w:pPr>
              <w:pStyle w:val="TableParagraph"/>
              <w:spacing w:before="25" w:line="240" w:lineRule="auto"/>
              <w:ind w:left="5" w:right="-36"/>
            </w:pPr>
            <w:r w:rsidRPr="00663F1C">
              <w:t>Paid</w:t>
            </w:r>
            <w:r w:rsidRPr="00663F1C">
              <w:rPr>
                <w:spacing w:val="-2"/>
              </w:rPr>
              <w:t xml:space="preserve"> vacation/holidays</w:t>
            </w:r>
          </w:p>
        </w:tc>
        <w:tc>
          <w:tcPr>
            <w:tcW w:w="1985" w:type="dxa"/>
            <w:tcBorders>
              <w:left w:val="single" w:sz="4" w:space="0" w:color="231F20"/>
              <w:right w:val="single" w:sz="4" w:space="0" w:color="231F20"/>
            </w:tcBorders>
          </w:tcPr>
          <w:p w14:paraId="63E8AF29" w14:textId="68FAFFA9"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709490E8" w14:textId="002EE31F" w:rsidR="00663F1C" w:rsidRPr="00663F1C" w:rsidRDefault="00663F1C" w:rsidP="003D4042">
            <w:pPr>
              <w:pStyle w:val="TableParagraph"/>
              <w:spacing w:before="25" w:line="240" w:lineRule="auto"/>
              <w:ind w:left="6" w:right="-36"/>
            </w:pPr>
            <w:r w:rsidRPr="00663F1C">
              <w:t>Select</w:t>
            </w:r>
          </w:p>
        </w:tc>
      </w:tr>
      <w:tr w:rsidR="00663F1C" w:rsidRPr="00663F1C" w14:paraId="19E54F32" w14:textId="77777777" w:rsidTr="00663F1C">
        <w:trPr>
          <w:trHeight w:val="336"/>
        </w:trPr>
        <w:tc>
          <w:tcPr>
            <w:tcW w:w="4315" w:type="dxa"/>
            <w:tcBorders>
              <w:right w:val="single" w:sz="4" w:space="0" w:color="231F20"/>
            </w:tcBorders>
          </w:tcPr>
          <w:p w14:paraId="4E8FE8DE" w14:textId="21CBBEE1" w:rsidR="00663F1C" w:rsidRPr="00663F1C" w:rsidRDefault="00663F1C" w:rsidP="003D4042">
            <w:pPr>
              <w:pStyle w:val="TableParagraph"/>
              <w:spacing w:before="25" w:line="240" w:lineRule="auto"/>
              <w:ind w:left="5" w:right="-36"/>
            </w:pPr>
            <w:r w:rsidRPr="00663F1C">
              <w:t>Retirement</w:t>
            </w:r>
            <w:r w:rsidRPr="00663F1C">
              <w:rPr>
                <w:spacing w:val="-11"/>
              </w:rPr>
              <w:t xml:space="preserve"> </w:t>
            </w:r>
            <w:r w:rsidRPr="00663F1C">
              <w:t>account</w:t>
            </w:r>
            <w:r w:rsidRPr="00663F1C">
              <w:rPr>
                <w:spacing w:val="-9"/>
              </w:rPr>
              <w:t xml:space="preserve"> </w:t>
            </w:r>
            <w:r w:rsidRPr="00663F1C">
              <w:t>(401k,</w:t>
            </w:r>
            <w:r w:rsidRPr="00663F1C">
              <w:rPr>
                <w:spacing w:val="-9"/>
              </w:rPr>
              <w:t xml:space="preserve"> </w:t>
            </w:r>
            <w:r w:rsidRPr="00663F1C">
              <w:rPr>
                <w:spacing w:val="-4"/>
              </w:rPr>
              <w:t>etc.)</w:t>
            </w:r>
          </w:p>
        </w:tc>
        <w:tc>
          <w:tcPr>
            <w:tcW w:w="1985" w:type="dxa"/>
            <w:tcBorders>
              <w:left w:val="single" w:sz="4" w:space="0" w:color="231F20"/>
              <w:right w:val="single" w:sz="4" w:space="0" w:color="231F20"/>
            </w:tcBorders>
          </w:tcPr>
          <w:p w14:paraId="01E56452" w14:textId="2066946F"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58463ED5" w14:textId="1A592E42" w:rsidR="00663F1C" w:rsidRPr="00663F1C" w:rsidRDefault="00663F1C" w:rsidP="003D4042">
            <w:pPr>
              <w:pStyle w:val="TableParagraph"/>
              <w:spacing w:before="25" w:line="240" w:lineRule="auto"/>
              <w:ind w:left="6" w:right="-36"/>
            </w:pPr>
            <w:r w:rsidRPr="00663F1C">
              <w:t>Select</w:t>
            </w:r>
          </w:p>
        </w:tc>
      </w:tr>
      <w:tr w:rsidR="00663F1C" w:rsidRPr="00663F1C" w14:paraId="16FD258D" w14:textId="77777777" w:rsidTr="00663F1C">
        <w:trPr>
          <w:trHeight w:val="336"/>
        </w:trPr>
        <w:tc>
          <w:tcPr>
            <w:tcW w:w="4315" w:type="dxa"/>
            <w:tcBorders>
              <w:right w:val="single" w:sz="4" w:space="0" w:color="231F20"/>
            </w:tcBorders>
          </w:tcPr>
          <w:p w14:paraId="322920B5" w14:textId="6A505BD6" w:rsidR="00663F1C" w:rsidRPr="00663F1C" w:rsidRDefault="00663F1C" w:rsidP="003D4042">
            <w:pPr>
              <w:pStyle w:val="TableParagraph"/>
              <w:spacing w:before="25" w:line="240" w:lineRule="auto"/>
              <w:ind w:left="5" w:right="-36"/>
            </w:pPr>
            <w:r w:rsidRPr="00663F1C">
              <w:t>Discounted</w:t>
            </w:r>
            <w:r w:rsidRPr="00663F1C">
              <w:rPr>
                <w:spacing w:val="-4"/>
              </w:rPr>
              <w:t xml:space="preserve"> </w:t>
            </w:r>
            <w:r w:rsidRPr="00663F1C">
              <w:t>or</w:t>
            </w:r>
            <w:r w:rsidRPr="00663F1C">
              <w:rPr>
                <w:spacing w:val="-3"/>
              </w:rPr>
              <w:t xml:space="preserve"> </w:t>
            </w:r>
            <w:r w:rsidRPr="00663F1C">
              <w:t>free</w:t>
            </w:r>
            <w:r w:rsidRPr="00663F1C">
              <w:rPr>
                <w:spacing w:val="-4"/>
              </w:rPr>
              <w:t xml:space="preserve"> </w:t>
            </w:r>
            <w:r w:rsidRPr="00663F1C">
              <w:t>child</w:t>
            </w:r>
            <w:r w:rsidRPr="00663F1C">
              <w:rPr>
                <w:spacing w:val="-3"/>
              </w:rPr>
              <w:t xml:space="preserve"> </w:t>
            </w:r>
            <w:r w:rsidRPr="00663F1C">
              <w:t>care</w:t>
            </w:r>
            <w:r w:rsidRPr="00663F1C">
              <w:rPr>
                <w:spacing w:val="-3"/>
              </w:rPr>
              <w:t xml:space="preserve"> </w:t>
            </w:r>
            <w:r w:rsidRPr="00663F1C">
              <w:rPr>
                <w:spacing w:val="-4"/>
              </w:rPr>
              <w:t>slots</w:t>
            </w:r>
          </w:p>
        </w:tc>
        <w:tc>
          <w:tcPr>
            <w:tcW w:w="1985" w:type="dxa"/>
            <w:tcBorders>
              <w:left w:val="single" w:sz="4" w:space="0" w:color="231F20"/>
              <w:right w:val="single" w:sz="4" w:space="0" w:color="231F20"/>
            </w:tcBorders>
          </w:tcPr>
          <w:p w14:paraId="6ED88E80" w14:textId="27E013FC"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04DFC109" w14:textId="5A6B6BF5" w:rsidR="00663F1C" w:rsidRPr="00663F1C" w:rsidRDefault="00663F1C" w:rsidP="003D4042">
            <w:pPr>
              <w:pStyle w:val="TableParagraph"/>
              <w:spacing w:before="25" w:line="240" w:lineRule="auto"/>
              <w:ind w:left="6" w:right="-36"/>
            </w:pPr>
            <w:r w:rsidRPr="00663F1C">
              <w:t>Select</w:t>
            </w:r>
          </w:p>
        </w:tc>
      </w:tr>
      <w:tr w:rsidR="00663F1C" w:rsidRPr="00663F1C" w14:paraId="3F102556" w14:textId="77777777" w:rsidTr="00663F1C">
        <w:trPr>
          <w:trHeight w:val="336"/>
        </w:trPr>
        <w:tc>
          <w:tcPr>
            <w:tcW w:w="4315" w:type="dxa"/>
            <w:tcBorders>
              <w:right w:val="single" w:sz="4" w:space="0" w:color="231F20"/>
            </w:tcBorders>
          </w:tcPr>
          <w:p w14:paraId="640EB084" w14:textId="579A0C5B" w:rsidR="00663F1C" w:rsidRPr="00663F1C" w:rsidRDefault="00663F1C" w:rsidP="003D4042">
            <w:pPr>
              <w:pStyle w:val="TableParagraph"/>
              <w:spacing w:before="25" w:line="240" w:lineRule="auto"/>
              <w:ind w:left="5" w:right="-36"/>
            </w:pPr>
            <w:r w:rsidRPr="00663F1C">
              <w:t>Complimentary</w:t>
            </w:r>
            <w:r w:rsidRPr="00663F1C">
              <w:rPr>
                <w:spacing w:val="12"/>
              </w:rPr>
              <w:t xml:space="preserve"> </w:t>
            </w:r>
            <w:r w:rsidRPr="00663F1C">
              <w:rPr>
                <w:spacing w:val="-2"/>
              </w:rPr>
              <w:t>meals</w:t>
            </w:r>
          </w:p>
        </w:tc>
        <w:tc>
          <w:tcPr>
            <w:tcW w:w="1985" w:type="dxa"/>
            <w:tcBorders>
              <w:left w:val="single" w:sz="4" w:space="0" w:color="231F20"/>
              <w:right w:val="single" w:sz="4" w:space="0" w:color="231F20"/>
            </w:tcBorders>
          </w:tcPr>
          <w:p w14:paraId="2296AC78" w14:textId="4BD8E376"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09633C62" w14:textId="5A9B0EFE" w:rsidR="00663F1C" w:rsidRPr="00663F1C" w:rsidRDefault="00663F1C" w:rsidP="003D4042">
            <w:pPr>
              <w:pStyle w:val="TableParagraph"/>
              <w:spacing w:before="25" w:line="240" w:lineRule="auto"/>
              <w:ind w:left="6" w:right="-36"/>
            </w:pPr>
            <w:r w:rsidRPr="00663F1C">
              <w:t>Select</w:t>
            </w:r>
          </w:p>
        </w:tc>
      </w:tr>
      <w:tr w:rsidR="00663F1C" w:rsidRPr="00663F1C" w14:paraId="039CE902" w14:textId="77777777" w:rsidTr="00663F1C">
        <w:trPr>
          <w:trHeight w:val="336"/>
        </w:trPr>
        <w:tc>
          <w:tcPr>
            <w:tcW w:w="4315" w:type="dxa"/>
            <w:tcBorders>
              <w:right w:val="single" w:sz="4" w:space="0" w:color="231F20"/>
            </w:tcBorders>
          </w:tcPr>
          <w:p w14:paraId="6D1352DE" w14:textId="099AFA0C" w:rsidR="00663F1C" w:rsidRPr="00663F1C" w:rsidRDefault="00663F1C" w:rsidP="003D4042">
            <w:pPr>
              <w:pStyle w:val="TableParagraph"/>
              <w:spacing w:before="25" w:line="240" w:lineRule="auto"/>
              <w:ind w:left="5" w:right="-36"/>
            </w:pPr>
            <w:r w:rsidRPr="00663F1C">
              <w:t>Other, please specify:</w:t>
            </w:r>
          </w:p>
        </w:tc>
        <w:tc>
          <w:tcPr>
            <w:tcW w:w="1985" w:type="dxa"/>
            <w:tcBorders>
              <w:left w:val="single" w:sz="4" w:space="0" w:color="231F20"/>
              <w:right w:val="single" w:sz="4" w:space="0" w:color="231F20"/>
            </w:tcBorders>
          </w:tcPr>
          <w:p w14:paraId="195EFC32" w14:textId="197754AF"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6BFDD337" w14:textId="11F88B81" w:rsidR="00663F1C" w:rsidRPr="00663F1C" w:rsidRDefault="00663F1C" w:rsidP="003D4042">
            <w:pPr>
              <w:pStyle w:val="TableParagraph"/>
              <w:spacing w:before="25" w:line="240" w:lineRule="auto"/>
              <w:ind w:left="6" w:right="-36"/>
            </w:pPr>
            <w:r w:rsidRPr="00663F1C">
              <w:t>Select</w:t>
            </w:r>
          </w:p>
        </w:tc>
      </w:tr>
      <w:tr w:rsidR="00663F1C" w:rsidRPr="00663F1C" w14:paraId="2EBD820A" w14:textId="77777777" w:rsidTr="00663F1C">
        <w:trPr>
          <w:trHeight w:val="336"/>
        </w:trPr>
        <w:tc>
          <w:tcPr>
            <w:tcW w:w="4315" w:type="dxa"/>
            <w:tcBorders>
              <w:right w:val="single" w:sz="4" w:space="0" w:color="231F20"/>
            </w:tcBorders>
          </w:tcPr>
          <w:p w14:paraId="431410C4" w14:textId="070C83BF" w:rsidR="00663F1C" w:rsidRPr="00663F1C" w:rsidRDefault="00663F1C" w:rsidP="003D4042">
            <w:pPr>
              <w:pStyle w:val="TableParagraph"/>
              <w:spacing w:before="25" w:line="240" w:lineRule="auto"/>
              <w:ind w:left="5" w:right="-36"/>
            </w:pPr>
            <w:r w:rsidRPr="00663F1C">
              <w:lastRenderedPageBreak/>
              <w:t>Teachers</w:t>
            </w:r>
            <w:r w:rsidRPr="00663F1C">
              <w:rPr>
                <w:spacing w:val="-6"/>
              </w:rPr>
              <w:t xml:space="preserve"> </w:t>
            </w:r>
            <w:r w:rsidRPr="00663F1C">
              <w:t>do</w:t>
            </w:r>
            <w:r w:rsidRPr="00663F1C">
              <w:rPr>
                <w:spacing w:val="-6"/>
              </w:rPr>
              <w:t xml:space="preserve"> </w:t>
            </w:r>
            <w:r w:rsidRPr="00663F1C">
              <w:t>not</w:t>
            </w:r>
            <w:r w:rsidRPr="00663F1C">
              <w:rPr>
                <w:spacing w:val="-7"/>
              </w:rPr>
              <w:t xml:space="preserve"> </w:t>
            </w:r>
            <w:r w:rsidRPr="00663F1C">
              <w:t>have</w:t>
            </w:r>
            <w:r w:rsidRPr="00663F1C">
              <w:rPr>
                <w:spacing w:val="-6"/>
              </w:rPr>
              <w:t xml:space="preserve"> </w:t>
            </w:r>
            <w:r w:rsidRPr="00663F1C">
              <w:t>access</w:t>
            </w:r>
            <w:r w:rsidRPr="00663F1C">
              <w:rPr>
                <w:spacing w:val="-6"/>
              </w:rPr>
              <w:t xml:space="preserve"> </w:t>
            </w:r>
            <w:r w:rsidRPr="00663F1C">
              <w:t>to</w:t>
            </w:r>
            <w:r w:rsidRPr="00663F1C">
              <w:rPr>
                <w:spacing w:val="-6"/>
              </w:rPr>
              <w:t xml:space="preserve"> </w:t>
            </w:r>
            <w:r w:rsidRPr="00663F1C">
              <w:t>any</w:t>
            </w:r>
            <w:r w:rsidRPr="00663F1C">
              <w:rPr>
                <w:spacing w:val="-6"/>
              </w:rPr>
              <w:t xml:space="preserve"> </w:t>
            </w:r>
            <w:r w:rsidRPr="00663F1C">
              <w:t>of these benefits</w:t>
            </w:r>
          </w:p>
        </w:tc>
        <w:tc>
          <w:tcPr>
            <w:tcW w:w="1985" w:type="dxa"/>
            <w:tcBorders>
              <w:left w:val="single" w:sz="4" w:space="0" w:color="231F20"/>
              <w:right w:val="single" w:sz="4" w:space="0" w:color="231F20"/>
            </w:tcBorders>
          </w:tcPr>
          <w:p w14:paraId="73D40332" w14:textId="0626EC7D" w:rsidR="00663F1C" w:rsidRPr="00663F1C" w:rsidRDefault="00663F1C" w:rsidP="003D4042">
            <w:pPr>
              <w:pStyle w:val="TableParagraph"/>
              <w:spacing w:before="25" w:line="240" w:lineRule="auto"/>
              <w:ind w:left="9" w:right="-36"/>
            </w:pPr>
            <w:r w:rsidRPr="00663F1C">
              <w:t>Select</w:t>
            </w:r>
          </w:p>
        </w:tc>
        <w:tc>
          <w:tcPr>
            <w:tcW w:w="2474" w:type="dxa"/>
            <w:tcBorders>
              <w:left w:val="single" w:sz="4" w:space="0" w:color="231F20"/>
            </w:tcBorders>
          </w:tcPr>
          <w:p w14:paraId="278B86C2" w14:textId="1E4B306F" w:rsidR="00663F1C" w:rsidRPr="00663F1C" w:rsidRDefault="00663F1C" w:rsidP="003D4042">
            <w:pPr>
              <w:pStyle w:val="TableParagraph"/>
              <w:spacing w:before="25" w:line="240" w:lineRule="auto"/>
              <w:ind w:left="6" w:right="-36"/>
            </w:pPr>
            <w:r w:rsidRPr="00663F1C">
              <w:t>Select</w:t>
            </w:r>
          </w:p>
        </w:tc>
      </w:tr>
    </w:tbl>
    <w:p w14:paraId="65EBC90F" w14:textId="77777777" w:rsidR="00663F1C" w:rsidRDefault="00663F1C" w:rsidP="003D4042">
      <w:pPr>
        <w:pStyle w:val="Heading6"/>
        <w:spacing w:line="240" w:lineRule="auto"/>
        <w:ind w:right="-36"/>
      </w:pPr>
    </w:p>
    <w:p w14:paraId="56BE8E71" w14:textId="2C94DCEA" w:rsidR="0059048A" w:rsidRPr="000D1513" w:rsidRDefault="0059048A" w:rsidP="003D4042">
      <w:pPr>
        <w:pStyle w:val="Heading6"/>
        <w:spacing w:line="240" w:lineRule="auto"/>
        <w:ind w:right="1080"/>
      </w:pPr>
      <w:r>
        <w:t>Question</w:t>
      </w:r>
      <w:r>
        <w:rPr>
          <w:spacing w:val="8"/>
        </w:rPr>
        <w:t xml:space="preserve"> </w:t>
      </w:r>
      <w:r>
        <w:rPr>
          <w:spacing w:val="-4"/>
        </w:rPr>
        <w:t>1.8A</w:t>
      </w:r>
    </w:p>
    <w:p w14:paraId="676B651B" w14:textId="77777777" w:rsidR="0059048A" w:rsidRDefault="0059048A" w:rsidP="003D4042">
      <w:pPr>
        <w:spacing w:line="240" w:lineRule="auto"/>
        <w:ind w:right="1080"/>
      </w:pPr>
      <w:r>
        <w:t>Does</w:t>
      </w:r>
      <w:r>
        <w:rPr>
          <w:spacing w:val="-4"/>
        </w:rPr>
        <w:t xml:space="preserve"> </w:t>
      </w:r>
      <w:r>
        <w:t>your</w:t>
      </w:r>
      <w:r>
        <w:rPr>
          <w:spacing w:val="1"/>
        </w:rPr>
        <w:t xml:space="preserve"> </w:t>
      </w:r>
      <w:r>
        <w:t>facility currently offer</w:t>
      </w:r>
      <w:r>
        <w:rPr>
          <w:spacing w:val="1"/>
        </w:rPr>
        <w:t xml:space="preserve"> </w:t>
      </w:r>
      <w:r>
        <w:t>a one-time</w:t>
      </w:r>
      <w:r>
        <w:rPr>
          <w:spacing w:val="1"/>
        </w:rPr>
        <w:t xml:space="preserve"> </w:t>
      </w:r>
      <w:r>
        <w:t>signing bonus to</w:t>
      </w:r>
      <w:r>
        <w:rPr>
          <w:spacing w:val="1"/>
        </w:rPr>
        <w:t xml:space="preserve"> </w:t>
      </w:r>
      <w:r>
        <w:t>newly-hired</w:t>
      </w:r>
      <w:r>
        <w:rPr>
          <w:spacing w:val="1"/>
        </w:rPr>
        <w:t xml:space="preserve"> </w:t>
      </w:r>
      <w:r>
        <w:rPr>
          <w:spacing w:val="-2"/>
        </w:rPr>
        <w:t>teachers/caregivers?</w:t>
      </w:r>
    </w:p>
    <w:p w14:paraId="1E12B7C5" w14:textId="77777777" w:rsidR="0059048A" w:rsidRPr="00D42E66" w:rsidRDefault="0059048A" w:rsidP="003D4042">
      <w:pPr>
        <w:pStyle w:val="ListParagraph"/>
        <w:keepLines/>
        <w:numPr>
          <w:ilvl w:val="0"/>
          <w:numId w:val="417"/>
        </w:numPr>
        <w:spacing w:after="440" w:line="240" w:lineRule="auto"/>
        <w:ind w:right="1080"/>
        <w:rPr>
          <w:rFonts w:ascii="Courier New" w:hAnsi="Courier New"/>
        </w:rPr>
      </w:pPr>
      <w:r w:rsidRPr="00EB5733">
        <w:t>Yes</w:t>
      </w:r>
    </w:p>
    <w:p w14:paraId="4F20B6D0" w14:textId="2D8B3A7E" w:rsidR="0059048A" w:rsidRPr="00D42E66" w:rsidRDefault="0059048A" w:rsidP="003D4042">
      <w:pPr>
        <w:pStyle w:val="ListParagraph"/>
        <w:keepLines/>
        <w:numPr>
          <w:ilvl w:val="0"/>
          <w:numId w:val="417"/>
        </w:numPr>
        <w:spacing w:after="440" w:line="240" w:lineRule="auto"/>
        <w:ind w:right="1080"/>
        <w:rPr>
          <w:rFonts w:ascii="Courier New" w:hAnsi="Courier New"/>
        </w:rPr>
      </w:pPr>
      <w:r w:rsidRPr="00EB5733">
        <w:t>No</w:t>
      </w:r>
    </w:p>
    <w:p w14:paraId="351236E2" w14:textId="5A928DEF" w:rsidR="0059048A" w:rsidRPr="00D42E66" w:rsidRDefault="0059048A" w:rsidP="003D4042">
      <w:pPr>
        <w:pStyle w:val="ListParagraph"/>
        <w:keepLines/>
        <w:numPr>
          <w:ilvl w:val="0"/>
          <w:numId w:val="417"/>
        </w:numPr>
        <w:spacing w:after="440" w:line="240" w:lineRule="auto"/>
        <w:ind w:right="1080"/>
        <w:rPr>
          <w:rFonts w:ascii="Courier New" w:hAnsi="Courier New"/>
        </w:rPr>
      </w:pPr>
      <w:r w:rsidRPr="00EB5733">
        <w:t>No,</w:t>
      </w:r>
      <w:r w:rsidRPr="00EB5733">
        <w:rPr>
          <w:spacing w:val="-16"/>
        </w:rPr>
        <w:t xml:space="preserve"> </w:t>
      </w:r>
      <w:r w:rsidRPr="00EB5733">
        <w:t>but</w:t>
      </w:r>
      <w:r w:rsidRPr="00EB5733">
        <w:rPr>
          <w:spacing w:val="-15"/>
        </w:rPr>
        <w:t xml:space="preserve"> </w:t>
      </w:r>
      <w:r w:rsidRPr="00EB5733">
        <w:t>we</w:t>
      </w:r>
      <w:r w:rsidRPr="00EB5733">
        <w:rPr>
          <w:spacing w:val="-14"/>
        </w:rPr>
        <w:t xml:space="preserve"> </w:t>
      </w:r>
      <w:r w:rsidRPr="00EB5733">
        <w:t>have</w:t>
      </w:r>
      <w:r w:rsidRPr="00EB5733">
        <w:rPr>
          <w:spacing w:val="-16"/>
        </w:rPr>
        <w:t xml:space="preserve"> </w:t>
      </w:r>
      <w:r w:rsidRPr="00EB5733">
        <w:t>offered</w:t>
      </w:r>
      <w:r w:rsidRPr="00EB5733">
        <w:rPr>
          <w:spacing w:val="-15"/>
        </w:rPr>
        <w:t xml:space="preserve"> </w:t>
      </w:r>
      <w:r w:rsidRPr="00EB5733">
        <w:t>one-time</w:t>
      </w:r>
      <w:r w:rsidRPr="00EB5733">
        <w:rPr>
          <w:spacing w:val="-15"/>
        </w:rPr>
        <w:t xml:space="preserve"> </w:t>
      </w:r>
      <w:r w:rsidRPr="00EB5733">
        <w:t>signing</w:t>
      </w:r>
      <w:r w:rsidRPr="00EB5733">
        <w:rPr>
          <w:spacing w:val="-15"/>
        </w:rPr>
        <w:t xml:space="preserve"> </w:t>
      </w:r>
      <w:r w:rsidRPr="00EB5733">
        <w:t>bonuses</w:t>
      </w:r>
      <w:r w:rsidRPr="00EB5733">
        <w:rPr>
          <w:spacing w:val="-16"/>
        </w:rPr>
        <w:t xml:space="preserve"> </w:t>
      </w:r>
      <w:r w:rsidRPr="00EB5733">
        <w:t>within</w:t>
      </w:r>
      <w:r w:rsidRPr="00EB5733">
        <w:rPr>
          <w:spacing w:val="-15"/>
        </w:rPr>
        <w:t xml:space="preserve"> </w:t>
      </w:r>
      <w:r w:rsidRPr="00EB5733">
        <w:t>the</w:t>
      </w:r>
      <w:r w:rsidRPr="00EB5733">
        <w:rPr>
          <w:spacing w:val="-14"/>
        </w:rPr>
        <w:t xml:space="preserve"> </w:t>
      </w:r>
      <w:r w:rsidRPr="00EB5733">
        <w:t>past</w:t>
      </w:r>
      <w:r w:rsidRPr="00EB5733">
        <w:rPr>
          <w:spacing w:val="-16"/>
        </w:rPr>
        <w:t xml:space="preserve"> </w:t>
      </w:r>
      <w:r w:rsidRPr="00EB5733">
        <w:t>year</w:t>
      </w:r>
      <w:r w:rsidRPr="00EB5733">
        <w:rPr>
          <w:spacing w:val="-15"/>
        </w:rPr>
        <w:t xml:space="preserve"> </w:t>
      </w:r>
    </w:p>
    <w:p w14:paraId="5191EF51" w14:textId="69403DE9" w:rsidR="0059048A" w:rsidRPr="002E677A" w:rsidRDefault="0059048A" w:rsidP="003D4042">
      <w:pPr>
        <w:pStyle w:val="ListParagraph"/>
        <w:keepLines/>
        <w:numPr>
          <w:ilvl w:val="0"/>
          <w:numId w:val="417"/>
        </w:numPr>
        <w:spacing w:after="440" w:line="240" w:lineRule="auto"/>
        <w:ind w:right="1080"/>
        <w:rPr>
          <w:rFonts w:ascii="Courier New" w:hAnsi="Courier New"/>
        </w:rPr>
      </w:pPr>
      <w:r w:rsidRPr="00EB5733">
        <w:t>Not</w:t>
      </w:r>
      <w:r w:rsidRPr="00EB5733">
        <w:rPr>
          <w:spacing w:val="-14"/>
        </w:rPr>
        <w:t xml:space="preserve"> </w:t>
      </w:r>
      <w:r w:rsidRPr="00EB5733">
        <w:t>applicable</w:t>
      </w:r>
      <w:r w:rsidRPr="00EB5733">
        <w:rPr>
          <w:spacing w:val="-12"/>
        </w:rPr>
        <w:t xml:space="preserve"> </w:t>
      </w:r>
      <w:r w:rsidRPr="00EB5733">
        <w:t>–</w:t>
      </w:r>
      <w:r w:rsidRPr="00EB5733">
        <w:rPr>
          <w:spacing w:val="-11"/>
        </w:rPr>
        <w:t xml:space="preserve"> </w:t>
      </w:r>
      <w:r w:rsidRPr="00EB5733">
        <w:t>we</w:t>
      </w:r>
      <w:r w:rsidRPr="00EB5733">
        <w:rPr>
          <w:spacing w:val="-13"/>
        </w:rPr>
        <w:t xml:space="preserve"> </w:t>
      </w:r>
      <w:r w:rsidRPr="00EB5733">
        <w:t>are</w:t>
      </w:r>
      <w:r w:rsidRPr="00EB5733">
        <w:rPr>
          <w:spacing w:val="-12"/>
        </w:rPr>
        <w:t xml:space="preserve"> </w:t>
      </w:r>
      <w:r w:rsidRPr="00EB5733">
        <w:t>not</w:t>
      </w:r>
      <w:r w:rsidRPr="00EB5733">
        <w:rPr>
          <w:spacing w:val="-11"/>
        </w:rPr>
        <w:t xml:space="preserve"> </w:t>
      </w:r>
      <w:r w:rsidRPr="00EB5733">
        <w:t>currently</w:t>
      </w:r>
      <w:r w:rsidRPr="00EB5733">
        <w:rPr>
          <w:spacing w:val="-13"/>
        </w:rPr>
        <w:t xml:space="preserve"> </w:t>
      </w:r>
      <w:r w:rsidRPr="00EB5733">
        <w:t>hiring</w:t>
      </w:r>
    </w:p>
    <w:p w14:paraId="441C62BA" w14:textId="5C3DCBEC" w:rsidR="0059048A" w:rsidRPr="000D1513" w:rsidRDefault="0059048A" w:rsidP="003D4042">
      <w:pPr>
        <w:pStyle w:val="Heading6"/>
        <w:spacing w:line="240" w:lineRule="auto"/>
        <w:ind w:right="1080"/>
      </w:pPr>
      <w:r>
        <w:t>Question</w:t>
      </w:r>
      <w:r>
        <w:rPr>
          <w:spacing w:val="-1"/>
        </w:rPr>
        <w:t xml:space="preserve"> </w:t>
      </w:r>
      <w:r>
        <w:rPr>
          <w:spacing w:val="-4"/>
        </w:rPr>
        <w:t>1.8B</w:t>
      </w:r>
    </w:p>
    <w:p w14:paraId="1004530A" w14:textId="77777777" w:rsidR="0059048A" w:rsidRDefault="0059048A" w:rsidP="003D4042">
      <w:pPr>
        <w:spacing w:line="240" w:lineRule="auto"/>
        <w:ind w:right="1080"/>
      </w:pPr>
      <w:r>
        <w:t>What</w:t>
      </w:r>
      <w:r>
        <w:rPr>
          <w:spacing w:val="-1"/>
        </w:rPr>
        <w:t xml:space="preserve"> </w:t>
      </w:r>
      <w:r>
        <w:t>is</w:t>
      </w:r>
      <w:r>
        <w:rPr>
          <w:spacing w:val="-1"/>
        </w:rPr>
        <w:t xml:space="preserve"> </w:t>
      </w:r>
      <w:r>
        <w:t>the typical amount of</w:t>
      </w:r>
      <w:r>
        <w:rPr>
          <w:spacing w:val="-1"/>
        </w:rPr>
        <w:t xml:space="preserve"> </w:t>
      </w:r>
      <w:r>
        <w:t>the one-time signing bonus offered</w:t>
      </w:r>
      <w:r>
        <w:rPr>
          <w:spacing w:val="-1"/>
        </w:rPr>
        <w:t xml:space="preserve"> </w:t>
      </w:r>
      <w:r>
        <w:t xml:space="preserve">to newly hired teachers/caregivers? Submit only numbers and </w:t>
      </w:r>
      <w:r>
        <w:rPr>
          <w:b/>
        </w:rPr>
        <w:t xml:space="preserve">do not include </w:t>
      </w:r>
      <w:r>
        <w:t>a dollar sign.</w:t>
      </w:r>
    </w:p>
    <w:p w14:paraId="49E77193" w14:textId="702F4D23" w:rsidR="0059048A" w:rsidRPr="000D1513" w:rsidRDefault="0059048A" w:rsidP="003D4042">
      <w:pPr>
        <w:pStyle w:val="Heading6"/>
        <w:spacing w:line="240" w:lineRule="auto"/>
        <w:ind w:right="1080"/>
      </w:pPr>
      <w:r w:rsidRPr="00D15945">
        <w:t>Question</w:t>
      </w:r>
      <w:r w:rsidRPr="002E677A">
        <w:t xml:space="preserve"> 1.8C</w:t>
      </w:r>
    </w:p>
    <w:p w14:paraId="5A29BCBA" w14:textId="6E51BDBC" w:rsidR="0059048A" w:rsidRDefault="0059048A" w:rsidP="003D4042">
      <w:pPr>
        <w:spacing w:line="240" w:lineRule="auto"/>
        <w:ind w:right="1080"/>
        <w:rPr>
          <w:b/>
          <w:i/>
        </w:rPr>
      </w:pPr>
      <w:r>
        <w:t>What was the typical amount of the one-time signing bonus you offered to newly hired teachers/caregivers</w:t>
      </w:r>
      <w:r>
        <w:rPr>
          <w:spacing w:val="-3"/>
        </w:rPr>
        <w:t xml:space="preserve"> </w:t>
      </w:r>
      <w:r>
        <w:t>within</w:t>
      </w:r>
      <w:r>
        <w:rPr>
          <w:spacing w:val="-3"/>
        </w:rPr>
        <w:t xml:space="preserve"> </w:t>
      </w:r>
      <w:r>
        <w:t>the</w:t>
      </w:r>
      <w:r>
        <w:rPr>
          <w:spacing w:val="-3"/>
        </w:rPr>
        <w:t xml:space="preserve"> </w:t>
      </w:r>
      <w:r>
        <w:t>past</w:t>
      </w:r>
      <w:r>
        <w:rPr>
          <w:spacing w:val="-4"/>
        </w:rPr>
        <w:t xml:space="preserve"> </w:t>
      </w:r>
      <w:r>
        <w:t>year?</w:t>
      </w:r>
      <w:r>
        <w:rPr>
          <w:spacing w:val="-3"/>
        </w:rPr>
        <w:t xml:space="preserve"> </w:t>
      </w:r>
      <w:r>
        <w:t>Submit</w:t>
      </w:r>
      <w:r>
        <w:rPr>
          <w:spacing w:val="-3"/>
        </w:rPr>
        <w:t xml:space="preserve"> </w:t>
      </w:r>
      <w:r>
        <w:t>only</w:t>
      </w:r>
      <w:r>
        <w:rPr>
          <w:spacing w:val="-3"/>
        </w:rPr>
        <w:t xml:space="preserve"> </w:t>
      </w:r>
      <w:r>
        <w:t>numbers</w:t>
      </w:r>
      <w:r>
        <w:rPr>
          <w:spacing w:val="-4"/>
        </w:rPr>
        <w:t xml:space="preserve"> </w:t>
      </w:r>
      <w:r>
        <w:t>and</w:t>
      </w:r>
      <w:r>
        <w:rPr>
          <w:spacing w:val="-3"/>
        </w:rPr>
        <w:t xml:space="preserve"> </w:t>
      </w:r>
      <w:r>
        <w:rPr>
          <w:b/>
        </w:rPr>
        <w:t>do</w:t>
      </w:r>
      <w:r>
        <w:rPr>
          <w:b/>
          <w:spacing w:val="-4"/>
        </w:rPr>
        <w:t xml:space="preserve"> </w:t>
      </w:r>
      <w:r>
        <w:rPr>
          <w:b/>
        </w:rPr>
        <w:t>not</w:t>
      </w:r>
      <w:r>
        <w:rPr>
          <w:b/>
          <w:spacing w:val="-3"/>
        </w:rPr>
        <w:t xml:space="preserve"> </w:t>
      </w:r>
      <w:r>
        <w:rPr>
          <w:b/>
        </w:rPr>
        <w:t>include</w:t>
      </w:r>
      <w:r>
        <w:rPr>
          <w:b/>
          <w:spacing w:val="-3"/>
        </w:rPr>
        <w:t xml:space="preserve"> </w:t>
      </w:r>
      <w:r>
        <w:t>a</w:t>
      </w:r>
      <w:r>
        <w:rPr>
          <w:spacing w:val="-3"/>
        </w:rPr>
        <w:t xml:space="preserve"> </w:t>
      </w:r>
      <w:r>
        <w:t xml:space="preserve">dollar </w:t>
      </w:r>
      <w:r>
        <w:rPr>
          <w:spacing w:val="-2"/>
        </w:rPr>
        <w:t>sign.</w:t>
      </w:r>
    </w:p>
    <w:p w14:paraId="63D45478" w14:textId="55C48D83" w:rsidR="0059048A" w:rsidRPr="000D1513" w:rsidRDefault="0059048A" w:rsidP="003D4042">
      <w:pPr>
        <w:pStyle w:val="Heading6"/>
        <w:spacing w:line="240" w:lineRule="auto"/>
        <w:ind w:right="1080"/>
      </w:pPr>
      <w:r>
        <w:t>Question</w:t>
      </w:r>
      <w:r>
        <w:rPr>
          <w:spacing w:val="8"/>
        </w:rPr>
        <w:t xml:space="preserve"> </w:t>
      </w:r>
      <w:r>
        <w:rPr>
          <w:spacing w:val="-4"/>
        </w:rPr>
        <w:t>1.9A</w:t>
      </w:r>
    </w:p>
    <w:p w14:paraId="63B96891" w14:textId="77777777" w:rsidR="0059048A" w:rsidRDefault="0059048A" w:rsidP="003D4042">
      <w:pPr>
        <w:spacing w:line="240" w:lineRule="auto"/>
        <w:ind w:right="1080"/>
      </w:pPr>
      <w:r>
        <w:t>Does</w:t>
      </w:r>
      <w:r>
        <w:rPr>
          <w:spacing w:val="-2"/>
        </w:rPr>
        <w:t xml:space="preserve"> </w:t>
      </w:r>
      <w:r>
        <w:t>your</w:t>
      </w:r>
      <w:r>
        <w:rPr>
          <w:spacing w:val="2"/>
        </w:rPr>
        <w:t xml:space="preserve"> </w:t>
      </w:r>
      <w:r>
        <w:t>facility</w:t>
      </w:r>
      <w:r>
        <w:rPr>
          <w:spacing w:val="1"/>
        </w:rPr>
        <w:t xml:space="preserve"> </w:t>
      </w:r>
      <w:r>
        <w:t>currently</w:t>
      </w:r>
      <w:r>
        <w:rPr>
          <w:spacing w:val="1"/>
        </w:rPr>
        <w:t xml:space="preserve"> </w:t>
      </w:r>
      <w:r>
        <w:t>offer</w:t>
      </w:r>
      <w:r>
        <w:rPr>
          <w:spacing w:val="2"/>
        </w:rPr>
        <w:t xml:space="preserve"> </w:t>
      </w:r>
      <w:r>
        <w:t>a</w:t>
      </w:r>
      <w:r>
        <w:rPr>
          <w:spacing w:val="2"/>
        </w:rPr>
        <w:t xml:space="preserve"> </w:t>
      </w:r>
      <w:r>
        <w:t>longevity</w:t>
      </w:r>
      <w:r>
        <w:rPr>
          <w:spacing w:val="2"/>
        </w:rPr>
        <w:t xml:space="preserve"> </w:t>
      </w:r>
      <w:r>
        <w:t>or</w:t>
      </w:r>
      <w:r>
        <w:rPr>
          <w:spacing w:val="1"/>
        </w:rPr>
        <w:t xml:space="preserve"> </w:t>
      </w:r>
      <w:r>
        <w:t>retention</w:t>
      </w:r>
      <w:r>
        <w:rPr>
          <w:spacing w:val="1"/>
        </w:rPr>
        <w:t xml:space="preserve"> </w:t>
      </w:r>
      <w:r>
        <w:t>bonus</w:t>
      </w:r>
      <w:r>
        <w:rPr>
          <w:spacing w:val="1"/>
        </w:rPr>
        <w:t xml:space="preserve"> </w:t>
      </w:r>
      <w:r>
        <w:t>to</w:t>
      </w:r>
      <w:r>
        <w:rPr>
          <w:spacing w:val="3"/>
        </w:rPr>
        <w:t xml:space="preserve"> </w:t>
      </w:r>
      <w:r>
        <w:rPr>
          <w:spacing w:val="-2"/>
        </w:rPr>
        <w:t>teachers/caregivers?</w:t>
      </w:r>
    </w:p>
    <w:p w14:paraId="5AED6EDF" w14:textId="77777777" w:rsidR="0059048A" w:rsidRPr="001673EE" w:rsidRDefault="0059048A" w:rsidP="003D4042">
      <w:pPr>
        <w:pStyle w:val="ListParagraph"/>
        <w:keepLines/>
        <w:numPr>
          <w:ilvl w:val="0"/>
          <w:numId w:val="418"/>
        </w:numPr>
        <w:spacing w:after="440" w:line="240" w:lineRule="auto"/>
        <w:ind w:right="1080"/>
        <w:rPr>
          <w:rFonts w:ascii="Courier New" w:hAnsi="Courier New"/>
        </w:rPr>
      </w:pPr>
      <w:r w:rsidRPr="00EB5733">
        <w:t>Yes</w:t>
      </w:r>
    </w:p>
    <w:p w14:paraId="61C345F0" w14:textId="6BA63D8A" w:rsidR="0059048A" w:rsidRPr="001673EE" w:rsidRDefault="0059048A" w:rsidP="003D4042">
      <w:pPr>
        <w:pStyle w:val="ListParagraph"/>
        <w:keepLines/>
        <w:numPr>
          <w:ilvl w:val="0"/>
          <w:numId w:val="418"/>
        </w:numPr>
        <w:spacing w:after="440" w:line="240" w:lineRule="auto"/>
        <w:ind w:right="1080"/>
        <w:rPr>
          <w:rFonts w:ascii="Courier New" w:hAnsi="Courier New"/>
        </w:rPr>
      </w:pPr>
      <w:r w:rsidRPr="00EB5733">
        <w:t>No</w:t>
      </w:r>
    </w:p>
    <w:p w14:paraId="25EBEBDC" w14:textId="61924532" w:rsidR="0059048A" w:rsidRPr="001673EE" w:rsidRDefault="0059048A" w:rsidP="003D4042">
      <w:pPr>
        <w:pStyle w:val="ListParagraph"/>
        <w:keepLines/>
        <w:numPr>
          <w:ilvl w:val="0"/>
          <w:numId w:val="418"/>
        </w:numPr>
        <w:spacing w:after="440" w:line="240" w:lineRule="auto"/>
        <w:ind w:right="1080"/>
        <w:rPr>
          <w:rFonts w:ascii="Courier New" w:hAnsi="Courier New"/>
        </w:rPr>
      </w:pPr>
      <w:r w:rsidRPr="00EB5733">
        <w:t>No,</w:t>
      </w:r>
      <w:r w:rsidRPr="00EB5733">
        <w:rPr>
          <w:spacing w:val="-15"/>
        </w:rPr>
        <w:t xml:space="preserve"> </w:t>
      </w:r>
      <w:r w:rsidRPr="00EB5733">
        <w:t>but</w:t>
      </w:r>
      <w:r w:rsidRPr="00EB5733">
        <w:rPr>
          <w:spacing w:val="-15"/>
        </w:rPr>
        <w:t xml:space="preserve"> </w:t>
      </w:r>
      <w:r w:rsidRPr="00EB5733">
        <w:t>we</w:t>
      </w:r>
      <w:r w:rsidRPr="00EB5733">
        <w:rPr>
          <w:spacing w:val="-14"/>
        </w:rPr>
        <w:t xml:space="preserve"> </w:t>
      </w:r>
      <w:r w:rsidRPr="00EB5733">
        <w:t>have</w:t>
      </w:r>
      <w:r w:rsidRPr="00EB5733">
        <w:rPr>
          <w:spacing w:val="-15"/>
        </w:rPr>
        <w:t xml:space="preserve"> </w:t>
      </w:r>
      <w:r w:rsidRPr="00EB5733">
        <w:t>offered</w:t>
      </w:r>
      <w:r w:rsidRPr="00EB5733">
        <w:rPr>
          <w:spacing w:val="-15"/>
        </w:rPr>
        <w:t xml:space="preserve"> </w:t>
      </w:r>
      <w:r w:rsidRPr="00EB5733">
        <w:t>longevity</w:t>
      </w:r>
      <w:r w:rsidRPr="00EB5733">
        <w:rPr>
          <w:spacing w:val="-15"/>
        </w:rPr>
        <w:t xml:space="preserve"> </w:t>
      </w:r>
      <w:r w:rsidRPr="00EB5733">
        <w:t>or</w:t>
      </w:r>
      <w:r w:rsidRPr="00EB5733">
        <w:rPr>
          <w:spacing w:val="-15"/>
        </w:rPr>
        <w:t xml:space="preserve"> </w:t>
      </w:r>
      <w:r w:rsidRPr="00EB5733">
        <w:t>retention</w:t>
      </w:r>
      <w:r w:rsidRPr="00EB5733">
        <w:rPr>
          <w:spacing w:val="-15"/>
        </w:rPr>
        <w:t xml:space="preserve"> </w:t>
      </w:r>
      <w:r w:rsidRPr="00EB5733">
        <w:t>bonuses</w:t>
      </w:r>
      <w:r w:rsidRPr="00EB5733">
        <w:rPr>
          <w:spacing w:val="-15"/>
        </w:rPr>
        <w:t xml:space="preserve"> </w:t>
      </w:r>
      <w:r w:rsidRPr="00EB5733">
        <w:t>within</w:t>
      </w:r>
      <w:r w:rsidRPr="00EB5733">
        <w:rPr>
          <w:spacing w:val="-15"/>
        </w:rPr>
        <w:t xml:space="preserve"> </w:t>
      </w:r>
      <w:r w:rsidRPr="00EB5733">
        <w:t>the</w:t>
      </w:r>
      <w:r w:rsidRPr="00EB5733">
        <w:rPr>
          <w:spacing w:val="-15"/>
        </w:rPr>
        <w:t xml:space="preserve"> </w:t>
      </w:r>
      <w:r w:rsidRPr="00EB5733">
        <w:t>past</w:t>
      </w:r>
      <w:r w:rsidRPr="00EB5733">
        <w:rPr>
          <w:spacing w:val="-15"/>
        </w:rPr>
        <w:t xml:space="preserve"> </w:t>
      </w:r>
      <w:r w:rsidRPr="00EB5733">
        <w:t>year</w:t>
      </w:r>
    </w:p>
    <w:p w14:paraId="0AA1934A" w14:textId="6B873E48" w:rsidR="0059048A" w:rsidRPr="002E677A" w:rsidRDefault="0059048A" w:rsidP="003D4042">
      <w:pPr>
        <w:pStyle w:val="ListParagraph"/>
        <w:keepLines/>
        <w:numPr>
          <w:ilvl w:val="0"/>
          <w:numId w:val="418"/>
        </w:numPr>
        <w:spacing w:after="440" w:line="240" w:lineRule="auto"/>
        <w:ind w:right="1080"/>
        <w:rPr>
          <w:rFonts w:ascii="Courier New" w:hAnsi="Courier New"/>
        </w:rPr>
      </w:pPr>
      <w:r w:rsidRPr="00EB5733">
        <w:t>Not</w:t>
      </w:r>
      <w:r w:rsidRPr="00EB5733">
        <w:rPr>
          <w:spacing w:val="-4"/>
        </w:rPr>
        <w:t xml:space="preserve"> </w:t>
      </w:r>
      <w:r w:rsidRPr="00EB5733">
        <w:t>applicable</w:t>
      </w:r>
      <w:r w:rsidRPr="00EB5733">
        <w:rPr>
          <w:spacing w:val="-1"/>
        </w:rPr>
        <w:t xml:space="preserve"> </w:t>
      </w:r>
      <w:r w:rsidRPr="00EB5733">
        <w:t>–</w:t>
      </w:r>
      <w:r w:rsidRPr="00EB5733">
        <w:rPr>
          <w:spacing w:val="-1"/>
        </w:rPr>
        <w:t xml:space="preserve"> </w:t>
      </w:r>
      <w:r w:rsidRPr="00EB5733">
        <w:t>I</w:t>
      </w:r>
      <w:r w:rsidRPr="00EB5733">
        <w:rPr>
          <w:spacing w:val="-2"/>
        </w:rPr>
        <w:t xml:space="preserve"> </w:t>
      </w:r>
      <w:r w:rsidRPr="00EB5733">
        <w:t>have</w:t>
      </w:r>
      <w:r w:rsidRPr="00EB5733">
        <w:rPr>
          <w:spacing w:val="-1"/>
        </w:rPr>
        <w:t xml:space="preserve"> </w:t>
      </w:r>
      <w:r w:rsidRPr="00EB5733">
        <w:t>no</w:t>
      </w:r>
      <w:r w:rsidRPr="00EB5733">
        <w:rPr>
          <w:spacing w:val="-1"/>
        </w:rPr>
        <w:t xml:space="preserve"> </w:t>
      </w:r>
      <w:r w:rsidRPr="00EB5733">
        <w:t>other</w:t>
      </w:r>
      <w:r w:rsidRPr="00EB5733">
        <w:rPr>
          <w:spacing w:val="-1"/>
        </w:rPr>
        <w:t xml:space="preserve"> </w:t>
      </w:r>
      <w:r w:rsidRPr="00EB5733">
        <w:t>staff</w:t>
      </w:r>
    </w:p>
    <w:p w14:paraId="4AF5FE65" w14:textId="591E70E3" w:rsidR="0059048A" w:rsidRPr="000D1513" w:rsidRDefault="0059048A" w:rsidP="003D4042">
      <w:pPr>
        <w:pStyle w:val="Heading6"/>
        <w:spacing w:line="240" w:lineRule="auto"/>
        <w:ind w:right="1080"/>
      </w:pPr>
      <w:r>
        <w:t>Question</w:t>
      </w:r>
      <w:r>
        <w:rPr>
          <w:spacing w:val="-1"/>
        </w:rPr>
        <w:t xml:space="preserve"> </w:t>
      </w:r>
      <w:r>
        <w:rPr>
          <w:spacing w:val="-4"/>
        </w:rPr>
        <w:t>1.9B</w:t>
      </w:r>
    </w:p>
    <w:p w14:paraId="14FC717A" w14:textId="784D2496" w:rsidR="0059048A" w:rsidRDefault="0059048A" w:rsidP="003D4042">
      <w:pPr>
        <w:spacing w:line="240" w:lineRule="auto"/>
        <w:ind w:right="1080"/>
        <w:rPr>
          <w:b/>
          <w:i/>
        </w:rPr>
      </w:pPr>
      <w:r>
        <w:t>How</w:t>
      </w:r>
      <w:r>
        <w:rPr>
          <w:spacing w:val="-4"/>
        </w:rPr>
        <w:t xml:space="preserve"> </w:t>
      </w:r>
      <w:r>
        <w:t>much</w:t>
      </w:r>
      <w:r>
        <w:rPr>
          <w:spacing w:val="-4"/>
        </w:rPr>
        <w:t xml:space="preserve"> </w:t>
      </w:r>
      <w:r>
        <w:t>is</w:t>
      </w:r>
      <w:r>
        <w:rPr>
          <w:spacing w:val="-5"/>
        </w:rPr>
        <w:t xml:space="preserve"> </w:t>
      </w:r>
      <w:r>
        <w:t>the</w:t>
      </w:r>
      <w:r>
        <w:rPr>
          <w:spacing w:val="-4"/>
        </w:rPr>
        <w:t xml:space="preserve"> </w:t>
      </w:r>
      <w:r>
        <w:t>longevity</w:t>
      </w:r>
      <w:r>
        <w:rPr>
          <w:spacing w:val="-4"/>
        </w:rPr>
        <w:t xml:space="preserve"> </w:t>
      </w:r>
      <w:r>
        <w:t>or</w:t>
      </w:r>
      <w:r>
        <w:rPr>
          <w:spacing w:val="-4"/>
        </w:rPr>
        <w:t xml:space="preserve"> </w:t>
      </w:r>
      <w:r>
        <w:t>retention</w:t>
      </w:r>
      <w:r>
        <w:rPr>
          <w:spacing w:val="-4"/>
        </w:rPr>
        <w:t xml:space="preserve"> </w:t>
      </w:r>
      <w:r>
        <w:t>bonus</w:t>
      </w:r>
      <w:r>
        <w:rPr>
          <w:spacing w:val="-4"/>
        </w:rPr>
        <w:t xml:space="preserve"> </w:t>
      </w:r>
      <w:r>
        <w:t>for</w:t>
      </w:r>
      <w:r>
        <w:rPr>
          <w:spacing w:val="-4"/>
        </w:rPr>
        <w:t xml:space="preserve"> </w:t>
      </w:r>
      <w:r>
        <w:t>teachers/caregivers?</w:t>
      </w:r>
      <w:r>
        <w:rPr>
          <w:spacing w:val="-4"/>
        </w:rPr>
        <w:t xml:space="preserve"> </w:t>
      </w:r>
      <w:r>
        <w:t>Submit</w:t>
      </w:r>
      <w:r>
        <w:rPr>
          <w:spacing w:val="-4"/>
        </w:rPr>
        <w:t xml:space="preserve"> </w:t>
      </w:r>
      <w:r>
        <w:t>only</w:t>
      </w:r>
      <w:r>
        <w:rPr>
          <w:spacing w:val="-4"/>
        </w:rPr>
        <w:t xml:space="preserve"> </w:t>
      </w:r>
      <w:r>
        <w:t xml:space="preserve">numbers and </w:t>
      </w:r>
      <w:r>
        <w:rPr>
          <w:b/>
        </w:rPr>
        <w:t xml:space="preserve">do not include </w:t>
      </w:r>
      <w:r>
        <w:t xml:space="preserve">a dollar sign. </w:t>
      </w:r>
    </w:p>
    <w:p w14:paraId="3AFF215D" w14:textId="0F9DFBDB" w:rsidR="0059048A" w:rsidRPr="000D1513" w:rsidRDefault="0059048A" w:rsidP="003D4042">
      <w:pPr>
        <w:pStyle w:val="Heading6"/>
        <w:spacing w:line="240" w:lineRule="auto"/>
        <w:ind w:right="1080"/>
      </w:pPr>
      <w:r>
        <w:t>Question</w:t>
      </w:r>
      <w:r>
        <w:rPr>
          <w:spacing w:val="8"/>
        </w:rPr>
        <w:t xml:space="preserve"> </w:t>
      </w:r>
      <w:r>
        <w:rPr>
          <w:spacing w:val="-4"/>
        </w:rPr>
        <w:t>1.9C</w:t>
      </w:r>
    </w:p>
    <w:p w14:paraId="68AFBD2E" w14:textId="77777777" w:rsidR="0059048A" w:rsidRDefault="0059048A" w:rsidP="003D4042">
      <w:pPr>
        <w:spacing w:line="240" w:lineRule="auto"/>
        <w:ind w:right="1080"/>
      </w:pPr>
      <w:r>
        <w:t>How</w:t>
      </w:r>
      <w:r>
        <w:rPr>
          <w:spacing w:val="-3"/>
        </w:rPr>
        <w:t xml:space="preserve"> </w:t>
      </w:r>
      <w:r>
        <w:t>long</w:t>
      </w:r>
      <w:r>
        <w:rPr>
          <w:spacing w:val="-3"/>
        </w:rPr>
        <w:t xml:space="preserve"> </w:t>
      </w:r>
      <w:r>
        <w:t>do</w:t>
      </w:r>
      <w:r>
        <w:rPr>
          <w:spacing w:val="-3"/>
        </w:rPr>
        <w:t xml:space="preserve"> </w:t>
      </w:r>
      <w:r>
        <w:t>teachers/caregivers</w:t>
      </w:r>
      <w:r>
        <w:rPr>
          <w:spacing w:val="-3"/>
        </w:rPr>
        <w:t xml:space="preserve"> </w:t>
      </w:r>
      <w:r>
        <w:t>have</w:t>
      </w:r>
      <w:r>
        <w:rPr>
          <w:spacing w:val="-3"/>
        </w:rPr>
        <w:t xml:space="preserve"> </w:t>
      </w:r>
      <w:r>
        <w:t>to</w:t>
      </w:r>
      <w:r>
        <w:rPr>
          <w:spacing w:val="-3"/>
        </w:rPr>
        <w:t xml:space="preserve"> </w:t>
      </w:r>
      <w:r>
        <w:t>work</w:t>
      </w:r>
      <w:r>
        <w:rPr>
          <w:spacing w:val="-3"/>
        </w:rPr>
        <w:t xml:space="preserve"> </w:t>
      </w:r>
      <w:r>
        <w:t>to</w:t>
      </w:r>
      <w:r>
        <w:rPr>
          <w:spacing w:val="-3"/>
        </w:rPr>
        <w:t xml:space="preserve"> </w:t>
      </w:r>
      <w:r>
        <w:t>receive</w:t>
      </w:r>
      <w:r>
        <w:rPr>
          <w:spacing w:val="-3"/>
        </w:rPr>
        <w:t xml:space="preserve"> </w:t>
      </w:r>
      <w:r>
        <w:t>this</w:t>
      </w:r>
      <w:r>
        <w:rPr>
          <w:spacing w:val="-3"/>
        </w:rPr>
        <w:t xml:space="preserve"> </w:t>
      </w:r>
      <w:r>
        <w:t>longevity</w:t>
      </w:r>
      <w:r>
        <w:rPr>
          <w:spacing w:val="-3"/>
        </w:rPr>
        <w:t xml:space="preserve"> </w:t>
      </w:r>
      <w:r>
        <w:t>or</w:t>
      </w:r>
      <w:r>
        <w:rPr>
          <w:spacing w:val="-3"/>
        </w:rPr>
        <w:t xml:space="preserve"> </w:t>
      </w:r>
      <w:r>
        <w:t>retention</w:t>
      </w:r>
      <w:r>
        <w:rPr>
          <w:spacing w:val="-2"/>
        </w:rPr>
        <w:t xml:space="preserve"> bonus?</w:t>
      </w:r>
    </w:p>
    <w:p w14:paraId="3195D6D5" w14:textId="6C54E2D3" w:rsidR="0059048A" w:rsidRPr="000D1513" w:rsidRDefault="0059048A" w:rsidP="003D4042">
      <w:pPr>
        <w:pStyle w:val="Heading6"/>
        <w:spacing w:line="240" w:lineRule="auto"/>
        <w:ind w:right="1080"/>
      </w:pPr>
      <w:r>
        <w:t>Question</w:t>
      </w:r>
      <w:r>
        <w:rPr>
          <w:spacing w:val="-1"/>
        </w:rPr>
        <w:t xml:space="preserve"> </w:t>
      </w:r>
      <w:r>
        <w:rPr>
          <w:spacing w:val="-4"/>
        </w:rPr>
        <w:t>1.9D</w:t>
      </w:r>
    </w:p>
    <w:p w14:paraId="5348DA68" w14:textId="0624347F" w:rsidR="0059048A" w:rsidRDefault="0059048A" w:rsidP="003D4042">
      <w:pPr>
        <w:spacing w:line="240" w:lineRule="auto"/>
        <w:ind w:right="1080"/>
        <w:rPr>
          <w:b/>
          <w:i/>
        </w:rPr>
      </w:pPr>
      <w:r>
        <w:t>How</w:t>
      </w:r>
      <w:r>
        <w:rPr>
          <w:spacing w:val="-3"/>
        </w:rPr>
        <w:t xml:space="preserve"> </w:t>
      </w:r>
      <w:r>
        <w:t>much</w:t>
      </w:r>
      <w:r>
        <w:rPr>
          <w:spacing w:val="-3"/>
        </w:rPr>
        <w:t xml:space="preserve"> </w:t>
      </w:r>
      <w:r>
        <w:t>was</w:t>
      </w:r>
      <w:r>
        <w:rPr>
          <w:spacing w:val="-3"/>
        </w:rPr>
        <w:t xml:space="preserve"> </w:t>
      </w:r>
      <w:r>
        <w:t>the</w:t>
      </w:r>
      <w:r>
        <w:rPr>
          <w:spacing w:val="-3"/>
        </w:rPr>
        <w:t xml:space="preserve"> </w:t>
      </w:r>
      <w:r>
        <w:t>longevity</w:t>
      </w:r>
      <w:r>
        <w:rPr>
          <w:spacing w:val="-3"/>
        </w:rPr>
        <w:t xml:space="preserve"> </w:t>
      </w:r>
      <w:r>
        <w:t>or</w:t>
      </w:r>
      <w:r>
        <w:rPr>
          <w:spacing w:val="-3"/>
        </w:rPr>
        <w:t xml:space="preserve"> </w:t>
      </w:r>
      <w:r>
        <w:t>retention</w:t>
      </w:r>
      <w:r>
        <w:rPr>
          <w:spacing w:val="-3"/>
        </w:rPr>
        <w:t xml:space="preserve"> </w:t>
      </w:r>
      <w:r>
        <w:t>bonus</w:t>
      </w:r>
      <w:r>
        <w:rPr>
          <w:spacing w:val="-3"/>
        </w:rPr>
        <w:t xml:space="preserve"> </w:t>
      </w:r>
      <w:r>
        <w:t>for</w:t>
      </w:r>
      <w:r>
        <w:rPr>
          <w:spacing w:val="-3"/>
        </w:rPr>
        <w:t xml:space="preserve"> </w:t>
      </w:r>
      <w:r>
        <w:t>teachers/caregivers</w:t>
      </w:r>
      <w:r>
        <w:rPr>
          <w:spacing w:val="-3"/>
        </w:rPr>
        <w:t xml:space="preserve"> </w:t>
      </w:r>
      <w:r>
        <w:t>offered</w:t>
      </w:r>
      <w:r>
        <w:rPr>
          <w:spacing w:val="-3"/>
        </w:rPr>
        <w:t xml:space="preserve"> </w:t>
      </w:r>
      <w:r>
        <w:t>within</w:t>
      </w:r>
      <w:r>
        <w:rPr>
          <w:spacing w:val="-3"/>
        </w:rPr>
        <w:t xml:space="preserve"> </w:t>
      </w:r>
      <w:r>
        <w:t>the</w:t>
      </w:r>
      <w:r>
        <w:rPr>
          <w:spacing w:val="-3"/>
        </w:rPr>
        <w:t xml:space="preserve"> </w:t>
      </w:r>
      <w:r>
        <w:t xml:space="preserve">past year? </w:t>
      </w:r>
    </w:p>
    <w:p w14:paraId="04149487" w14:textId="3B84B731" w:rsidR="0059048A" w:rsidRPr="000D1513" w:rsidRDefault="0059048A" w:rsidP="003D4042">
      <w:pPr>
        <w:pStyle w:val="Heading6"/>
        <w:spacing w:line="240" w:lineRule="auto"/>
        <w:ind w:right="1080"/>
      </w:pPr>
      <w:r>
        <w:t>Question</w:t>
      </w:r>
      <w:r>
        <w:rPr>
          <w:spacing w:val="-1"/>
        </w:rPr>
        <w:t xml:space="preserve"> </w:t>
      </w:r>
      <w:r>
        <w:rPr>
          <w:spacing w:val="-4"/>
        </w:rPr>
        <w:t>1.9E</w:t>
      </w:r>
    </w:p>
    <w:p w14:paraId="2492ACE7" w14:textId="77777777" w:rsidR="0059048A" w:rsidRDefault="0059048A" w:rsidP="003D4042">
      <w:pPr>
        <w:spacing w:line="240" w:lineRule="auto"/>
        <w:ind w:right="1080"/>
      </w:pPr>
      <w:r>
        <w:t>How</w:t>
      </w:r>
      <w:r>
        <w:rPr>
          <w:spacing w:val="-5"/>
        </w:rPr>
        <w:t xml:space="preserve"> </w:t>
      </w:r>
      <w:r>
        <w:t>long</w:t>
      </w:r>
      <w:r>
        <w:rPr>
          <w:spacing w:val="-3"/>
        </w:rPr>
        <w:t xml:space="preserve"> </w:t>
      </w:r>
      <w:r>
        <w:t>did</w:t>
      </w:r>
      <w:r>
        <w:rPr>
          <w:spacing w:val="-3"/>
        </w:rPr>
        <w:t xml:space="preserve"> </w:t>
      </w:r>
      <w:r>
        <w:t>teachers/caregivers</w:t>
      </w:r>
      <w:r>
        <w:rPr>
          <w:spacing w:val="-3"/>
        </w:rPr>
        <w:t xml:space="preserve"> </w:t>
      </w:r>
      <w:r>
        <w:t>have</w:t>
      </w:r>
      <w:r>
        <w:rPr>
          <w:spacing w:val="-3"/>
        </w:rPr>
        <w:t xml:space="preserve"> </w:t>
      </w:r>
      <w:r>
        <w:t>to</w:t>
      </w:r>
      <w:r>
        <w:rPr>
          <w:spacing w:val="-3"/>
        </w:rPr>
        <w:t xml:space="preserve"> </w:t>
      </w:r>
      <w:r>
        <w:t>work</w:t>
      </w:r>
      <w:r>
        <w:rPr>
          <w:spacing w:val="-3"/>
        </w:rPr>
        <w:t xml:space="preserve"> </w:t>
      </w:r>
      <w:r>
        <w:t>to</w:t>
      </w:r>
      <w:r>
        <w:rPr>
          <w:spacing w:val="-3"/>
        </w:rPr>
        <w:t xml:space="preserve"> </w:t>
      </w:r>
      <w:r>
        <w:t>receive</w:t>
      </w:r>
      <w:r>
        <w:rPr>
          <w:spacing w:val="-3"/>
        </w:rPr>
        <w:t xml:space="preserve"> </w:t>
      </w:r>
      <w:r>
        <w:t>this</w:t>
      </w:r>
      <w:r>
        <w:rPr>
          <w:spacing w:val="-4"/>
        </w:rPr>
        <w:t xml:space="preserve"> </w:t>
      </w:r>
      <w:r>
        <w:t>longevity</w:t>
      </w:r>
      <w:r>
        <w:rPr>
          <w:spacing w:val="-3"/>
        </w:rPr>
        <w:t xml:space="preserve"> </w:t>
      </w:r>
      <w:r>
        <w:t>or</w:t>
      </w:r>
      <w:r>
        <w:rPr>
          <w:spacing w:val="-3"/>
        </w:rPr>
        <w:t xml:space="preserve"> </w:t>
      </w:r>
      <w:r>
        <w:t>retention</w:t>
      </w:r>
      <w:r>
        <w:rPr>
          <w:spacing w:val="-2"/>
        </w:rPr>
        <w:t xml:space="preserve"> bonus?</w:t>
      </w:r>
    </w:p>
    <w:p w14:paraId="1BEC779C" w14:textId="15AC75E8" w:rsidR="0059048A" w:rsidRPr="000D1513" w:rsidRDefault="0059048A" w:rsidP="003D4042">
      <w:pPr>
        <w:pStyle w:val="Heading6"/>
        <w:spacing w:line="240" w:lineRule="auto"/>
        <w:ind w:right="1080"/>
      </w:pPr>
      <w:r>
        <w:lastRenderedPageBreak/>
        <w:t>Question</w:t>
      </w:r>
      <w:r>
        <w:rPr>
          <w:spacing w:val="-1"/>
        </w:rPr>
        <w:t xml:space="preserve"> </w:t>
      </w:r>
      <w:r>
        <w:rPr>
          <w:spacing w:val="-2"/>
        </w:rPr>
        <w:t>1.10A</w:t>
      </w:r>
    </w:p>
    <w:p w14:paraId="59B54C26" w14:textId="77777777" w:rsidR="0059048A" w:rsidRDefault="0059048A" w:rsidP="003D4042">
      <w:pPr>
        <w:spacing w:line="240" w:lineRule="auto"/>
        <w:ind w:right="1080"/>
      </w:pPr>
      <w:r>
        <w:t>Does</w:t>
      </w:r>
      <w:r>
        <w:rPr>
          <w:spacing w:val="-5"/>
        </w:rPr>
        <w:t xml:space="preserve"> </w:t>
      </w:r>
      <w:r>
        <w:t>your</w:t>
      </w:r>
      <w:r>
        <w:rPr>
          <w:spacing w:val="-3"/>
        </w:rPr>
        <w:t xml:space="preserve"> </w:t>
      </w:r>
      <w:r>
        <w:t>facility</w:t>
      </w:r>
      <w:r>
        <w:rPr>
          <w:spacing w:val="-2"/>
        </w:rPr>
        <w:t xml:space="preserve"> </w:t>
      </w:r>
      <w:r>
        <w:t>regularly</w:t>
      </w:r>
      <w:r>
        <w:rPr>
          <w:spacing w:val="-3"/>
        </w:rPr>
        <w:t xml:space="preserve"> </w:t>
      </w:r>
      <w:r>
        <w:t>offer</w:t>
      </w:r>
      <w:r>
        <w:rPr>
          <w:spacing w:val="-2"/>
        </w:rPr>
        <w:t xml:space="preserve"> </w:t>
      </w:r>
      <w:r>
        <w:t>salary</w:t>
      </w:r>
      <w:r>
        <w:rPr>
          <w:spacing w:val="-3"/>
        </w:rPr>
        <w:t xml:space="preserve"> </w:t>
      </w:r>
      <w:r>
        <w:t>raises</w:t>
      </w:r>
      <w:r>
        <w:rPr>
          <w:spacing w:val="-2"/>
        </w:rPr>
        <w:t xml:space="preserve"> </w:t>
      </w:r>
      <w:r>
        <w:t>to</w:t>
      </w:r>
      <w:r>
        <w:rPr>
          <w:spacing w:val="-2"/>
        </w:rPr>
        <w:t xml:space="preserve"> teachers/caregivers?</w:t>
      </w:r>
    </w:p>
    <w:p w14:paraId="1B373BA7" w14:textId="77777777" w:rsidR="0059048A" w:rsidRPr="009169AA" w:rsidRDefault="0059048A" w:rsidP="003D4042">
      <w:pPr>
        <w:pStyle w:val="ListParagraph"/>
        <w:keepLines/>
        <w:numPr>
          <w:ilvl w:val="0"/>
          <w:numId w:val="419"/>
        </w:numPr>
        <w:spacing w:after="440" w:line="240" w:lineRule="auto"/>
        <w:ind w:right="1080"/>
        <w:rPr>
          <w:rFonts w:ascii="Courier New" w:hAnsi="Courier New"/>
        </w:rPr>
      </w:pPr>
      <w:r w:rsidRPr="00EB5733">
        <w:t>Yes</w:t>
      </w:r>
    </w:p>
    <w:p w14:paraId="30F83416" w14:textId="20BC1674" w:rsidR="0059048A" w:rsidRPr="009169AA" w:rsidRDefault="0059048A" w:rsidP="003D4042">
      <w:pPr>
        <w:pStyle w:val="ListParagraph"/>
        <w:keepLines/>
        <w:numPr>
          <w:ilvl w:val="0"/>
          <w:numId w:val="419"/>
        </w:numPr>
        <w:spacing w:after="440" w:line="240" w:lineRule="auto"/>
        <w:ind w:right="1080"/>
        <w:rPr>
          <w:rFonts w:ascii="Courier New" w:hAnsi="Courier New"/>
        </w:rPr>
      </w:pPr>
      <w:r w:rsidRPr="00EB5733">
        <w:t>No</w:t>
      </w:r>
    </w:p>
    <w:p w14:paraId="4ED08FF6" w14:textId="1884A530" w:rsidR="0059048A" w:rsidRPr="009169AA" w:rsidRDefault="0059048A" w:rsidP="003D4042">
      <w:pPr>
        <w:pStyle w:val="ListParagraph"/>
        <w:keepLines/>
        <w:numPr>
          <w:ilvl w:val="0"/>
          <w:numId w:val="419"/>
        </w:numPr>
        <w:spacing w:after="440" w:line="240" w:lineRule="auto"/>
        <w:ind w:right="1080"/>
        <w:rPr>
          <w:b/>
          <w:i/>
        </w:rPr>
      </w:pPr>
      <w:r w:rsidRPr="00EB5733">
        <w:t>Not</w:t>
      </w:r>
      <w:r w:rsidRPr="00EB5733">
        <w:rPr>
          <w:spacing w:val="-4"/>
        </w:rPr>
        <w:t xml:space="preserve"> </w:t>
      </w:r>
      <w:r w:rsidRPr="00EB5733">
        <w:t>applicable</w:t>
      </w:r>
      <w:r w:rsidRPr="00EB5733">
        <w:rPr>
          <w:spacing w:val="-1"/>
        </w:rPr>
        <w:t xml:space="preserve"> </w:t>
      </w:r>
      <w:r w:rsidRPr="00EB5733">
        <w:t>–</w:t>
      </w:r>
      <w:r w:rsidRPr="00EB5733">
        <w:rPr>
          <w:spacing w:val="-1"/>
        </w:rPr>
        <w:t xml:space="preserve"> </w:t>
      </w:r>
      <w:r w:rsidRPr="00EB5733">
        <w:t>I</w:t>
      </w:r>
      <w:r w:rsidRPr="00EB5733">
        <w:rPr>
          <w:spacing w:val="-2"/>
        </w:rPr>
        <w:t xml:space="preserve"> </w:t>
      </w:r>
      <w:r w:rsidRPr="00EB5733">
        <w:t>have</w:t>
      </w:r>
      <w:r w:rsidRPr="00EB5733">
        <w:rPr>
          <w:spacing w:val="-1"/>
        </w:rPr>
        <w:t xml:space="preserve"> </w:t>
      </w:r>
      <w:r w:rsidRPr="00EB5733">
        <w:t>no</w:t>
      </w:r>
      <w:r w:rsidRPr="00EB5733">
        <w:rPr>
          <w:spacing w:val="-1"/>
        </w:rPr>
        <w:t xml:space="preserve"> </w:t>
      </w:r>
      <w:r w:rsidRPr="00EB5733">
        <w:t>other</w:t>
      </w:r>
      <w:r w:rsidRPr="00EB5733">
        <w:rPr>
          <w:spacing w:val="-1"/>
        </w:rPr>
        <w:t xml:space="preserve"> </w:t>
      </w:r>
      <w:r w:rsidRPr="00EB5733">
        <w:t>staff</w:t>
      </w:r>
    </w:p>
    <w:p w14:paraId="6A569CC7" w14:textId="2C47E5EE" w:rsidR="0059048A" w:rsidRPr="000D1513" w:rsidRDefault="0059048A" w:rsidP="003D4042">
      <w:pPr>
        <w:pStyle w:val="Heading6"/>
        <w:spacing w:line="240" w:lineRule="auto"/>
        <w:ind w:right="1080"/>
      </w:pPr>
      <w:r>
        <w:t>Question</w:t>
      </w:r>
      <w:r>
        <w:rPr>
          <w:spacing w:val="-1"/>
        </w:rPr>
        <w:t xml:space="preserve"> </w:t>
      </w:r>
      <w:r>
        <w:rPr>
          <w:spacing w:val="-2"/>
        </w:rPr>
        <w:t>1.10B</w:t>
      </w:r>
    </w:p>
    <w:p w14:paraId="17C9609A" w14:textId="77777777" w:rsidR="0059048A" w:rsidRDefault="0059048A" w:rsidP="003D4042">
      <w:pPr>
        <w:spacing w:line="240" w:lineRule="auto"/>
        <w:ind w:right="1080"/>
      </w:pPr>
      <w:r>
        <w:t>How</w:t>
      </w:r>
      <w:r>
        <w:rPr>
          <w:spacing w:val="-3"/>
        </w:rPr>
        <w:t xml:space="preserve"> </w:t>
      </w:r>
      <w:r>
        <w:t>do</w:t>
      </w:r>
      <w:r>
        <w:rPr>
          <w:spacing w:val="-2"/>
        </w:rPr>
        <w:t xml:space="preserve"> </w:t>
      </w:r>
      <w:r>
        <w:t>teachers/caregivers</w:t>
      </w:r>
      <w:r>
        <w:rPr>
          <w:spacing w:val="-2"/>
        </w:rPr>
        <w:t xml:space="preserve"> </w:t>
      </w:r>
      <w:r>
        <w:t>earn</w:t>
      </w:r>
      <w:r>
        <w:rPr>
          <w:spacing w:val="-2"/>
        </w:rPr>
        <w:t xml:space="preserve"> </w:t>
      </w:r>
      <w:r>
        <w:t>raises?</w:t>
      </w:r>
      <w:r>
        <w:rPr>
          <w:spacing w:val="-2"/>
        </w:rPr>
        <w:t xml:space="preserve"> </w:t>
      </w:r>
      <w:r>
        <w:t>Select</w:t>
      </w:r>
      <w:r>
        <w:rPr>
          <w:spacing w:val="-2"/>
        </w:rPr>
        <w:t xml:space="preserve"> </w:t>
      </w:r>
      <w:r>
        <w:t>all</w:t>
      </w:r>
      <w:r>
        <w:rPr>
          <w:spacing w:val="-2"/>
        </w:rPr>
        <w:t xml:space="preserve"> </w:t>
      </w:r>
      <w:r>
        <w:t>that</w:t>
      </w:r>
      <w:r>
        <w:rPr>
          <w:spacing w:val="-3"/>
        </w:rPr>
        <w:t xml:space="preserve"> </w:t>
      </w:r>
      <w:r>
        <w:rPr>
          <w:spacing w:val="-2"/>
        </w:rPr>
        <w:t>apply.</w:t>
      </w:r>
    </w:p>
    <w:p w14:paraId="238BB369" w14:textId="77777777" w:rsidR="0059048A" w:rsidRPr="009169AA" w:rsidRDefault="0059048A" w:rsidP="003D4042">
      <w:pPr>
        <w:pStyle w:val="ListParagraph"/>
        <w:keepLines/>
        <w:numPr>
          <w:ilvl w:val="0"/>
          <w:numId w:val="420"/>
        </w:numPr>
        <w:spacing w:after="440" w:line="240" w:lineRule="auto"/>
        <w:ind w:right="1080"/>
        <w:rPr>
          <w:rFonts w:ascii="Wingdings" w:hAnsi="Wingdings"/>
        </w:rPr>
      </w:pPr>
      <w:r w:rsidRPr="00EB5733">
        <w:t>Raises</w:t>
      </w:r>
      <w:r w:rsidRPr="00EB5733">
        <w:rPr>
          <w:spacing w:val="-2"/>
        </w:rPr>
        <w:t xml:space="preserve"> </w:t>
      </w:r>
      <w:r w:rsidRPr="00EB5733">
        <w:t>are</w:t>
      </w:r>
      <w:r w:rsidRPr="00EB5733">
        <w:rPr>
          <w:spacing w:val="-1"/>
        </w:rPr>
        <w:t xml:space="preserve"> </w:t>
      </w:r>
      <w:r w:rsidRPr="00EB5733">
        <w:t>given</w:t>
      </w:r>
      <w:r w:rsidRPr="00EB5733">
        <w:rPr>
          <w:spacing w:val="-1"/>
        </w:rPr>
        <w:t xml:space="preserve"> </w:t>
      </w:r>
      <w:r w:rsidRPr="00EB5733">
        <w:t>automatically</w:t>
      </w:r>
      <w:r w:rsidRPr="00EB5733">
        <w:rPr>
          <w:spacing w:val="-1"/>
        </w:rPr>
        <w:t xml:space="preserve"> </w:t>
      </w:r>
      <w:r w:rsidRPr="00EB5733">
        <w:t>every</w:t>
      </w:r>
      <w:r w:rsidRPr="00EB5733">
        <w:rPr>
          <w:spacing w:val="-1"/>
        </w:rPr>
        <w:t xml:space="preserve"> </w:t>
      </w:r>
      <w:r w:rsidRPr="00EB5733">
        <w:rPr>
          <w:spacing w:val="-4"/>
        </w:rPr>
        <w:t>year</w:t>
      </w:r>
    </w:p>
    <w:p w14:paraId="416E9737" w14:textId="77777777" w:rsidR="0059048A" w:rsidRPr="009169AA" w:rsidRDefault="0059048A" w:rsidP="003D4042">
      <w:pPr>
        <w:pStyle w:val="ListParagraph"/>
        <w:keepLines/>
        <w:numPr>
          <w:ilvl w:val="0"/>
          <w:numId w:val="420"/>
        </w:numPr>
        <w:spacing w:after="440" w:line="240" w:lineRule="auto"/>
        <w:ind w:right="1080"/>
        <w:rPr>
          <w:rFonts w:ascii="Wingdings" w:hAnsi="Wingdings"/>
        </w:rPr>
      </w:pPr>
      <w:r w:rsidRPr="00EB5733">
        <w:t>Meeting</w:t>
      </w:r>
      <w:r w:rsidRPr="00EB5733">
        <w:rPr>
          <w:spacing w:val="-8"/>
        </w:rPr>
        <w:t xml:space="preserve"> </w:t>
      </w:r>
      <w:r w:rsidRPr="00EB5733">
        <w:t>performance</w:t>
      </w:r>
      <w:r w:rsidRPr="00EB5733">
        <w:rPr>
          <w:spacing w:val="-7"/>
        </w:rPr>
        <w:t xml:space="preserve"> </w:t>
      </w:r>
      <w:r w:rsidRPr="00EB5733">
        <w:rPr>
          <w:spacing w:val="-2"/>
        </w:rPr>
        <w:t>goals</w:t>
      </w:r>
    </w:p>
    <w:p w14:paraId="4AABEB2D" w14:textId="77777777" w:rsidR="0059048A" w:rsidRPr="009169AA" w:rsidRDefault="0059048A" w:rsidP="003D4042">
      <w:pPr>
        <w:pStyle w:val="ListParagraph"/>
        <w:keepLines/>
        <w:numPr>
          <w:ilvl w:val="0"/>
          <w:numId w:val="420"/>
        </w:numPr>
        <w:spacing w:after="440" w:line="240" w:lineRule="auto"/>
        <w:ind w:right="1080"/>
        <w:rPr>
          <w:rFonts w:ascii="Wingdings" w:hAnsi="Wingdings"/>
        </w:rPr>
      </w:pPr>
      <w:r w:rsidRPr="00EB5733">
        <w:t>Earning</w:t>
      </w:r>
      <w:r w:rsidRPr="00EB5733">
        <w:rPr>
          <w:spacing w:val="-2"/>
        </w:rPr>
        <w:t xml:space="preserve"> </w:t>
      </w:r>
      <w:r w:rsidRPr="00EB5733">
        <w:t>new</w:t>
      </w:r>
      <w:r w:rsidRPr="00EB5733">
        <w:rPr>
          <w:spacing w:val="-2"/>
        </w:rPr>
        <w:t xml:space="preserve"> </w:t>
      </w:r>
      <w:r w:rsidRPr="00EB5733">
        <w:t>credentials</w:t>
      </w:r>
      <w:r w:rsidRPr="00EB5733">
        <w:rPr>
          <w:spacing w:val="-1"/>
        </w:rPr>
        <w:t xml:space="preserve"> </w:t>
      </w:r>
      <w:r w:rsidRPr="00EB5733">
        <w:t>(e.g.,</w:t>
      </w:r>
      <w:r w:rsidRPr="00EB5733">
        <w:rPr>
          <w:spacing w:val="-2"/>
        </w:rPr>
        <w:t xml:space="preserve"> </w:t>
      </w:r>
      <w:r w:rsidRPr="00EB5733">
        <w:t>CDA,</w:t>
      </w:r>
      <w:r w:rsidRPr="00EB5733">
        <w:rPr>
          <w:spacing w:val="-2"/>
        </w:rPr>
        <w:t xml:space="preserve"> </w:t>
      </w:r>
      <w:r w:rsidRPr="00EB5733">
        <w:t>Associate’s,</w:t>
      </w:r>
      <w:r w:rsidRPr="00EB5733">
        <w:rPr>
          <w:spacing w:val="-1"/>
        </w:rPr>
        <w:t xml:space="preserve"> </w:t>
      </w:r>
      <w:r w:rsidRPr="00EB5733">
        <w:rPr>
          <w:spacing w:val="-2"/>
        </w:rPr>
        <w:t>Bachelor's)</w:t>
      </w:r>
    </w:p>
    <w:p w14:paraId="3DBB0CE9" w14:textId="6E21CE4D" w:rsidR="0059048A" w:rsidRPr="009169AA" w:rsidRDefault="0059048A" w:rsidP="003D4042">
      <w:pPr>
        <w:pStyle w:val="ListParagraph"/>
        <w:keepLines/>
        <w:numPr>
          <w:ilvl w:val="0"/>
          <w:numId w:val="420"/>
        </w:numPr>
        <w:spacing w:after="440" w:line="240" w:lineRule="auto"/>
        <w:ind w:right="1080"/>
        <w:rPr>
          <w:b/>
          <w:i/>
        </w:rPr>
      </w:pPr>
      <w:r w:rsidRPr="00EB5733">
        <w:t xml:space="preserve">Other: </w:t>
      </w:r>
    </w:p>
    <w:p w14:paraId="14923A82" w14:textId="1C2F7C58" w:rsidR="0059048A" w:rsidRPr="000D1513" w:rsidRDefault="0059048A" w:rsidP="003D4042">
      <w:pPr>
        <w:pStyle w:val="Heading6"/>
        <w:spacing w:line="240" w:lineRule="auto"/>
        <w:ind w:right="1080"/>
      </w:pPr>
      <w:r>
        <w:t>Question</w:t>
      </w:r>
      <w:r>
        <w:rPr>
          <w:spacing w:val="-1"/>
        </w:rPr>
        <w:t xml:space="preserve"> </w:t>
      </w:r>
      <w:r>
        <w:rPr>
          <w:spacing w:val="-2"/>
        </w:rPr>
        <w:t>1.10C</w:t>
      </w:r>
    </w:p>
    <w:p w14:paraId="48DB50F6" w14:textId="77777777" w:rsidR="0059048A" w:rsidRDefault="0059048A" w:rsidP="003D4042">
      <w:pPr>
        <w:spacing w:line="240" w:lineRule="auto"/>
        <w:ind w:right="1080"/>
      </w:pPr>
      <w:r>
        <w:t>Does</w:t>
      </w:r>
      <w:r>
        <w:rPr>
          <w:spacing w:val="-4"/>
        </w:rPr>
        <w:t xml:space="preserve"> </w:t>
      </w:r>
      <w:r>
        <w:t>your</w:t>
      </w:r>
      <w:r>
        <w:rPr>
          <w:spacing w:val="-5"/>
        </w:rPr>
        <w:t xml:space="preserve"> </w:t>
      </w:r>
      <w:r>
        <w:t>facility</w:t>
      </w:r>
      <w:r>
        <w:rPr>
          <w:spacing w:val="-4"/>
        </w:rPr>
        <w:t xml:space="preserve"> </w:t>
      </w:r>
      <w:r>
        <w:t>receive</w:t>
      </w:r>
      <w:r>
        <w:rPr>
          <w:spacing w:val="-4"/>
        </w:rPr>
        <w:t xml:space="preserve"> </w:t>
      </w:r>
      <w:r>
        <w:t>funding</w:t>
      </w:r>
      <w:r>
        <w:rPr>
          <w:spacing w:val="-4"/>
        </w:rPr>
        <w:t xml:space="preserve"> </w:t>
      </w:r>
      <w:r>
        <w:t>support</w:t>
      </w:r>
      <w:r>
        <w:rPr>
          <w:spacing w:val="-4"/>
        </w:rPr>
        <w:t xml:space="preserve"> </w:t>
      </w:r>
      <w:r>
        <w:t>beyond</w:t>
      </w:r>
      <w:r>
        <w:rPr>
          <w:spacing w:val="-4"/>
        </w:rPr>
        <w:t xml:space="preserve"> </w:t>
      </w:r>
      <w:r>
        <w:t>tuition</w:t>
      </w:r>
      <w:r>
        <w:rPr>
          <w:spacing w:val="-4"/>
        </w:rPr>
        <w:t xml:space="preserve"> </w:t>
      </w:r>
      <w:r>
        <w:t>revenue</w:t>
      </w:r>
      <w:r>
        <w:rPr>
          <w:spacing w:val="-4"/>
        </w:rPr>
        <w:t xml:space="preserve"> </w:t>
      </w:r>
      <w:r>
        <w:t>and</w:t>
      </w:r>
      <w:r>
        <w:rPr>
          <w:spacing w:val="-4"/>
        </w:rPr>
        <w:t xml:space="preserve"> </w:t>
      </w:r>
      <w:r>
        <w:t>government</w:t>
      </w:r>
      <w:r>
        <w:rPr>
          <w:spacing w:val="-4"/>
        </w:rPr>
        <w:t xml:space="preserve"> </w:t>
      </w:r>
      <w:r>
        <w:t>funding? Select all that apply.</w:t>
      </w:r>
    </w:p>
    <w:p w14:paraId="2CBB007A" w14:textId="77777777" w:rsidR="0059048A" w:rsidRPr="00076566" w:rsidRDefault="0059048A" w:rsidP="003D4042">
      <w:pPr>
        <w:pStyle w:val="ListParagraph"/>
        <w:keepLines/>
        <w:numPr>
          <w:ilvl w:val="0"/>
          <w:numId w:val="421"/>
        </w:numPr>
        <w:spacing w:after="440" w:line="240" w:lineRule="auto"/>
        <w:ind w:right="1080"/>
        <w:rPr>
          <w:rFonts w:ascii="Wingdings" w:hAnsi="Wingdings"/>
        </w:rPr>
      </w:pPr>
      <w:r w:rsidRPr="00EB5733">
        <w:t>Yes,</w:t>
      </w:r>
      <w:r w:rsidRPr="00EB5733">
        <w:rPr>
          <w:spacing w:val="-4"/>
        </w:rPr>
        <w:t xml:space="preserve"> </w:t>
      </w:r>
      <w:r w:rsidRPr="00EB5733">
        <w:t>we</w:t>
      </w:r>
      <w:r w:rsidRPr="00EB5733">
        <w:rPr>
          <w:spacing w:val="-3"/>
        </w:rPr>
        <w:t xml:space="preserve"> </w:t>
      </w:r>
      <w:r w:rsidRPr="00EB5733">
        <w:t>receive</w:t>
      </w:r>
      <w:r w:rsidRPr="00EB5733">
        <w:rPr>
          <w:spacing w:val="-3"/>
        </w:rPr>
        <w:t xml:space="preserve"> </w:t>
      </w:r>
      <w:r w:rsidRPr="00EB5733">
        <w:t>philanthropic</w:t>
      </w:r>
      <w:r w:rsidRPr="00EB5733">
        <w:rPr>
          <w:spacing w:val="-2"/>
        </w:rPr>
        <w:t xml:space="preserve"> funding</w:t>
      </w:r>
    </w:p>
    <w:p w14:paraId="1D0E1B1E" w14:textId="77777777" w:rsidR="0059048A" w:rsidRPr="00076566" w:rsidRDefault="0059048A" w:rsidP="003D4042">
      <w:pPr>
        <w:pStyle w:val="ListParagraph"/>
        <w:keepLines/>
        <w:numPr>
          <w:ilvl w:val="0"/>
          <w:numId w:val="421"/>
        </w:numPr>
        <w:spacing w:after="440" w:line="240" w:lineRule="auto"/>
        <w:ind w:right="1080"/>
        <w:rPr>
          <w:rFonts w:ascii="Wingdings" w:hAnsi="Wingdings"/>
        </w:rPr>
      </w:pPr>
      <w:r w:rsidRPr="00EB5733">
        <w:t>Yes,</w:t>
      </w:r>
      <w:r w:rsidRPr="00EB5733">
        <w:rPr>
          <w:spacing w:val="-4"/>
        </w:rPr>
        <w:t xml:space="preserve"> </w:t>
      </w:r>
      <w:r w:rsidRPr="00EB5733">
        <w:t>we</w:t>
      </w:r>
      <w:r w:rsidRPr="00EB5733">
        <w:rPr>
          <w:spacing w:val="-3"/>
        </w:rPr>
        <w:t xml:space="preserve"> </w:t>
      </w:r>
      <w:r w:rsidRPr="00EB5733">
        <w:t>receive</w:t>
      </w:r>
      <w:r w:rsidRPr="00EB5733">
        <w:rPr>
          <w:spacing w:val="-2"/>
        </w:rPr>
        <w:t xml:space="preserve"> </w:t>
      </w:r>
      <w:r w:rsidRPr="00EB5733">
        <w:t>funding</w:t>
      </w:r>
      <w:r w:rsidRPr="00EB5733">
        <w:rPr>
          <w:spacing w:val="-3"/>
        </w:rPr>
        <w:t xml:space="preserve"> </w:t>
      </w:r>
      <w:r w:rsidRPr="00EB5733">
        <w:t>from</w:t>
      </w:r>
      <w:r w:rsidRPr="00EB5733">
        <w:rPr>
          <w:spacing w:val="-3"/>
        </w:rPr>
        <w:t xml:space="preserve"> </w:t>
      </w:r>
      <w:r w:rsidRPr="00EB5733">
        <w:t>private</w:t>
      </w:r>
      <w:r w:rsidRPr="00EB5733">
        <w:rPr>
          <w:spacing w:val="-2"/>
        </w:rPr>
        <w:t xml:space="preserve"> businesses</w:t>
      </w:r>
    </w:p>
    <w:p w14:paraId="41331CB9" w14:textId="66038B59" w:rsidR="0059048A" w:rsidRPr="00076566" w:rsidRDefault="0059048A" w:rsidP="003D4042">
      <w:pPr>
        <w:pStyle w:val="ListParagraph"/>
        <w:keepLines/>
        <w:numPr>
          <w:ilvl w:val="0"/>
          <w:numId w:val="421"/>
        </w:numPr>
        <w:spacing w:after="440" w:line="240" w:lineRule="auto"/>
        <w:ind w:right="1080"/>
        <w:rPr>
          <w:rFonts w:ascii="Wingdings" w:hAnsi="Wingdings"/>
        </w:rPr>
      </w:pPr>
      <w:r w:rsidRPr="00EB5733">
        <w:t>No,</w:t>
      </w:r>
      <w:r w:rsidRPr="00EB5733">
        <w:rPr>
          <w:spacing w:val="-4"/>
        </w:rPr>
        <w:t xml:space="preserve"> </w:t>
      </w:r>
      <w:r w:rsidRPr="00EB5733">
        <w:t>we</w:t>
      </w:r>
      <w:r w:rsidRPr="00EB5733">
        <w:rPr>
          <w:spacing w:val="-3"/>
        </w:rPr>
        <w:t xml:space="preserve"> </w:t>
      </w:r>
      <w:r w:rsidRPr="00EB5733">
        <w:t>do</w:t>
      </w:r>
      <w:r w:rsidRPr="00EB5733">
        <w:rPr>
          <w:spacing w:val="-3"/>
        </w:rPr>
        <w:t xml:space="preserve"> </w:t>
      </w:r>
      <w:r w:rsidRPr="00EB5733">
        <w:t>not</w:t>
      </w:r>
      <w:r w:rsidRPr="00EB5733">
        <w:rPr>
          <w:spacing w:val="-3"/>
        </w:rPr>
        <w:t xml:space="preserve"> </w:t>
      </w:r>
      <w:r w:rsidRPr="00EB5733">
        <w:t>receive</w:t>
      </w:r>
      <w:r w:rsidRPr="00EB5733">
        <w:rPr>
          <w:spacing w:val="-3"/>
        </w:rPr>
        <w:t xml:space="preserve"> </w:t>
      </w:r>
      <w:r w:rsidRPr="00EB5733">
        <w:t>funding</w:t>
      </w:r>
      <w:r w:rsidRPr="00EB5733">
        <w:rPr>
          <w:spacing w:val="-3"/>
        </w:rPr>
        <w:t xml:space="preserve"> </w:t>
      </w:r>
      <w:r w:rsidRPr="00EB5733">
        <w:t>from</w:t>
      </w:r>
      <w:r w:rsidRPr="00EB5733">
        <w:rPr>
          <w:spacing w:val="-4"/>
        </w:rPr>
        <w:t xml:space="preserve"> </w:t>
      </w:r>
      <w:r w:rsidRPr="00EB5733">
        <w:t>other</w:t>
      </w:r>
      <w:r w:rsidRPr="00EB5733">
        <w:rPr>
          <w:spacing w:val="-3"/>
        </w:rPr>
        <w:t xml:space="preserve"> </w:t>
      </w:r>
      <w:r w:rsidRPr="00EB5733">
        <w:t>sources</w:t>
      </w:r>
      <w:r w:rsidRPr="00EB5733">
        <w:rPr>
          <w:spacing w:val="-3"/>
        </w:rPr>
        <w:t xml:space="preserve"> </w:t>
      </w:r>
    </w:p>
    <w:p w14:paraId="60E1C257" w14:textId="2A3345A2" w:rsidR="0059048A" w:rsidRPr="00076566" w:rsidRDefault="0059048A" w:rsidP="003D4042">
      <w:pPr>
        <w:pStyle w:val="ListParagraph"/>
        <w:keepLines/>
        <w:numPr>
          <w:ilvl w:val="0"/>
          <w:numId w:val="421"/>
        </w:numPr>
        <w:spacing w:after="440" w:line="240" w:lineRule="auto"/>
        <w:ind w:right="1080"/>
        <w:rPr>
          <w:rFonts w:ascii="Wingdings" w:hAnsi="Wingdings"/>
        </w:rPr>
      </w:pPr>
      <w:r w:rsidRPr="00EB5733">
        <w:t>Yes, other:</w:t>
      </w:r>
    </w:p>
    <w:p w14:paraId="05E57738" w14:textId="4056AD8B" w:rsidR="0059048A" w:rsidRPr="00076566" w:rsidRDefault="0059048A" w:rsidP="003D4042">
      <w:pPr>
        <w:pStyle w:val="ListParagraph"/>
        <w:keepLines/>
        <w:numPr>
          <w:ilvl w:val="0"/>
          <w:numId w:val="421"/>
        </w:numPr>
        <w:spacing w:after="440" w:line="240" w:lineRule="auto"/>
        <w:ind w:right="1080"/>
        <w:rPr>
          <w:b/>
          <w:i/>
        </w:rPr>
      </w:pPr>
      <w:r w:rsidRPr="00EB5733">
        <w:t>Prefer</w:t>
      </w:r>
      <w:r w:rsidRPr="00EB5733">
        <w:rPr>
          <w:spacing w:val="-4"/>
        </w:rPr>
        <w:t xml:space="preserve"> </w:t>
      </w:r>
      <w:r w:rsidRPr="00EB5733">
        <w:t>not</w:t>
      </w:r>
      <w:r w:rsidRPr="00EB5733">
        <w:rPr>
          <w:spacing w:val="-3"/>
        </w:rPr>
        <w:t xml:space="preserve"> </w:t>
      </w:r>
      <w:r w:rsidRPr="00EB5733">
        <w:t>to</w:t>
      </w:r>
      <w:r w:rsidRPr="00EB5733">
        <w:rPr>
          <w:spacing w:val="-2"/>
        </w:rPr>
        <w:t xml:space="preserve"> </w:t>
      </w:r>
      <w:r w:rsidRPr="00EB5733">
        <w:t>answer</w:t>
      </w:r>
      <w:r w:rsidRPr="00EB5733">
        <w:rPr>
          <w:spacing w:val="-2"/>
        </w:rPr>
        <w:t xml:space="preserve"> </w:t>
      </w:r>
    </w:p>
    <w:p w14:paraId="39C58E0C" w14:textId="394FDEF2" w:rsidR="0059048A" w:rsidRDefault="0059048A" w:rsidP="00D41A32">
      <w:pPr>
        <w:pStyle w:val="Heading4"/>
      </w:pPr>
      <w:r>
        <w:t>Section</w:t>
      </w:r>
      <w:r>
        <w:rPr>
          <w:spacing w:val="-12"/>
        </w:rPr>
        <w:t xml:space="preserve"> </w:t>
      </w:r>
      <w:r>
        <w:t>1.3</w:t>
      </w:r>
      <w:r>
        <w:rPr>
          <w:spacing w:val="-9"/>
        </w:rPr>
        <w:t xml:space="preserve"> </w:t>
      </w:r>
      <w:r>
        <w:t>–</w:t>
      </w:r>
      <w:r>
        <w:rPr>
          <w:spacing w:val="-10"/>
        </w:rPr>
        <w:t xml:space="preserve"> </w:t>
      </w:r>
      <w:r>
        <w:t>Professional</w:t>
      </w:r>
      <w:r>
        <w:rPr>
          <w:spacing w:val="-9"/>
        </w:rPr>
        <w:t xml:space="preserve"> </w:t>
      </w:r>
      <w:r>
        <w:t>Development</w:t>
      </w:r>
    </w:p>
    <w:p w14:paraId="6AE7286A" w14:textId="1DDB8F5D" w:rsidR="0059048A" w:rsidRDefault="0059048A" w:rsidP="003D4042">
      <w:pPr>
        <w:spacing w:line="240" w:lineRule="auto"/>
        <w:ind w:right="1080"/>
        <w:rPr>
          <w:b/>
          <w:i/>
        </w:rPr>
      </w:pPr>
      <w:r>
        <w:t>What</w:t>
      </w:r>
      <w:r>
        <w:rPr>
          <w:spacing w:val="-3"/>
        </w:rPr>
        <w:t xml:space="preserve"> </w:t>
      </w:r>
      <w:r>
        <w:t>type</w:t>
      </w:r>
      <w:r>
        <w:rPr>
          <w:spacing w:val="-3"/>
        </w:rPr>
        <w:t xml:space="preserve"> </w:t>
      </w:r>
      <w:r>
        <w:t>of</w:t>
      </w:r>
      <w:r>
        <w:rPr>
          <w:spacing w:val="-3"/>
        </w:rPr>
        <w:t xml:space="preserve"> </w:t>
      </w:r>
      <w:r>
        <w:t>facility</w:t>
      </w:r>
      <w:r>
        <w:rPr>
          <w:spacing w:val="-3"/>
        </w:rPr>
        <w:t xml:space="preserve"> </w:t>
      </w:r>
      <w:r>
        <w:t>is</w:t>
      </w:r>
      <w:r>
        <w:rPr>
          <w:spacing w:val="-3"/>
        </w:rPr>
        <w:t xml:space="preserve"> </w:t>
      </w:r>
      <w:r w:rsidRPr="00F06687">
        <w:rPr>
          <w:color w:val="00538C"/>
        </w:rPr>
        <w:t>[Facility</w:t>
      </w:r>
      <w:r w:rsidRPr="00F06687">
        <w:rPr>
          <w:color w:val="00538C"/>
          <w:spacing w:val="-3"/>
        </w:rPr>
        <w:t xml:space="preserve"> </w:t>
      </w:r>
      <w:r w:rsidRPr="00F06687">
        <w:rPr>
          <w:color w:val="00538C"/>
        </w:rPr>
        <w:t>Name]</w:t>
      </w:r>
      <w:r>
        <w:t>?</w:t>
      </w:r>
      <w:r>
        <w:rPr>
          <w:spacing w:val="-3"/>
        </w:rPr>
        <w:t xml:space="preserve"> </w:t>
      </w:r>
    </w:p>
    <w:p w14:paraId="41066457" w14:textId="727012B7" w:rsidR="0059048A" w:rsidRPr="00EB5733" w:rsidRDefault="0059048A" w:rsidP="003D4042">
      <w:pPr>
        <w:pStyle w:val="ListParagraph"/>
        <w:keepLines/>
        <w:numPr>
          <w:ilvl w:val="0"/>
          <w:numId w:val="422"/>
        </w:numPr>
        <w:spacing w:after="440" w:line="240" w:lineRule="auto"/>
        <w:ind w:right="1080"/>
        <w:rPr>
          <w:rFonts w:ascii="Courier New" w:hAnsi="Courier New"/>
        </w:rPr>
      </w:pPr>
      <w:r w:rsidRPr="00EB5733">
        <w:t>Center</w:t>
      </w:r>
    </w:p>
    <w:p w14:paraId="2F154ACF" w14:textId="71882795" w:rsidR="0059048A" w:rsidRPr="00877011" w:rsidRDefault="0059048A" w:rsidP="003D4042">
      <w:pPr>
        <w:pStyle w:val="ListParagraph"/>
        <w:keepLines/>
        <w:numPr>
          <w:ilvl w:val="0"/>
          <w:numId w:val="422"/>
        </w:numPr>
        <w:spacing w:after="440" w:line="240" w:lineRule="auto"/>
        <w:ind w:right="1080"/>
        <w:rPr>
          <w:b/>
          <w:i/>
        </w:rPr>
      </w:pPr>
      <w:r w:rsidRPr="00EB5733">
        <w:t>Child</w:t>
      </w:r>
      <w:r w:rsidRPr="00EB5733">
        <w:rPr>
          <w:spacing w:val="-2"/>
        </w:rPr>
        <w:t xml:space="preserve"> </w:t>
      </w:r>
      <w:r w:rsidRPr="00EB5733">
        <w:t>Care</w:t>
      </w:r>
      <w:r w:rsidRPr="00EB5733">
        <w:rPr>
          <w:spacing w:val="-1"/>
        </w:rPr>
        <w:t xml:space="preserve"> </w:t>
      </w:r>
      <w:r w:rsidRPr="00EB5733">
        <w:t>Home</w:t>
      </w:r>
    </w:p>
    <w:p w14:paraId="5EE3B3B3" w14:textId="77777777" w:rsidR="0059048A" w:rsidRDefault="0059048A" w:rsidP="003D4042">
      <w:pPr>
        <w:pStyle w:val="Heading6"/>
        <w:spacing w:line="240" w:lineRule="auto"/>
        <w:ind w:right="1080"/>
      </w:pPr>
      <w:r>
        <w:t>Section</w:t>
      </w:r>
      <w:r>
        <w:rPr>
          <w:spacing w:val="-7"/>
        </w:rPr>
        <w:t xml:space="preserve"> </w:t>
      </w:r>
      <w:r>
        <w:t>1.3A</w:t>
      </w:r>
      <w:r>
        <w:rPr>
          <w:spacing w:val="-7"/>
        </w:rPr>
        <w:t xml:space="preserve"> </w:t>
      </w:r>
      <w:r>
        <w:t>–</w:t>
      </w:r>
      <w:r>
        <w:rPr>
          <w:spacing w:val="-7"/>
        </w:rPr>
        <w:t xml:space="preserve"> </w:t>
      </w:r>
      <w:r>
        <w:t>Professional</w:t>
      </w:r>
      <w:r>
        <w:rPr>
          <w:spacing w:val="-9"/>
        </w:rPr>
        <w:t xml:space="preserve"> </w:t>
      </w:r>
      <w:r>
        <w:t>Development</w:t>
      </w:r>
      <w:r>
        <w:rPr>
          <w:spacing w:val="-8"/>
        </w:rPr>
        <w:t xml:space="preserve"> </w:t>
      </w:r>
      <w:r>
        <w:t>Section</w:t>
      </w:r>
      <w:r>
        <w:rPr>
          <w:spacing w:val="-7"/>
        </w:rPr>
        <w:t xml:space="preserve"> </w:t>
      </w:r>
      <w:r>
        <w:t>A</w:t>
      </w:r>
      <w:r>
        <w:rPr>
          <w:spacing w:val="-5"/>
        </w:rPr>
        <w:t xml:space="preserve"> </w:t>
      </w:r>
      <w:r>
        <w:t>(Centers)</w:t>
      </w:r>
    </w:p>
    <w:p w14:paraId="07ABDF31" w14:textId="5A8D8E13" w:rsidR="0059048A" w:rsidRDefault="0059048A" w:rsidP="003D4042">
      <w:pPr>
        <w:spacing w:line="240" w:lineRule="auto"/>
        <w:ind w:right="1080"/>
      </w:pPr>
      <w:r>
        <w:t>We</w:t>
      </w:r>
      <w:r>
        <w:rPr>
          <w:spacing w:val="-3"/>
        </w:rPr>
        <w:t xml:space="preserve"> </w:t>
      </w:r>
      <w:r>
        <w:t>would</w:t>
      </w:r>
      <w:r>
        <w:rPr>
          <w:spacing w:val="-3"/>
        </w:rPr>
        <w:t xml:space="preserve"> </w:t>
      </w:r>
      <w:r>
        <w:t>like</w:t>
      </w:r>
      <w:r>
        <w:rPr>
          <w:spacing w:val="-3"/>
        </w:rPr>
        <w:t xml:space="preserve"> </w:t>
      </w:r>
      <w:r>
        <w:t>to</w:t>
      </w:r>
      <w:r>
        <w:rPr>
          <w:spacing w:val="-3"/>
        </w:rPr>
        <w:t xml:space="preserve"> </w:t>
      </w:r>
      <w:r>
        <w:t>learn</w:t>
      </w:r>
      <w:r>
        <w:rPr>
          <w:spacing w:val="-3"/>
        </w:rPr>
        <w:t xml:space="preserve"> </w:t>
      </w:r>
      <w:r>
        <w:t>about</w:t>
      </w:r>
      <w:r>
        <w:rPr>
          <w:spacing w:val="-4"/>
        </w:rPr>
        <w:t xml:space="preserve"> </w:t>
      </w:r>
      <w:r>
        <w:t>the</w:t>
      </w:r>
      <w:r>
        <w:rPr>
          <w:spacing w:val="-3"/>
        </w:rPr>
        <w:t xml:space="preserve"> </w:t>
      </w:r>
      <w:r>
        <w:t>opportunities</w:t>
      </w:r>
      <w:r>
        <w:rPr>
          <w:spacing w:val="-3"/>
        </w:rPr>
        <w:t xml:space="preserve"> </w:t>
      </w:r>
      <w:r>
        <w:t>for</w:t>
      </w:r>
      <w:r>
        <w:rPr>
          <w:spacing w:val="-3"/>
        </w:rPr>
        <w:t xml:space="preserve"> </w:t>
      </w:r>
      <w:r>
        <w:t>professional</w:t>
      </w:r>
      <w:r>
        <w:rPr>
          <w:spacing w:val="-3"/>
        </w:rPr>
        <w:t xml:space="preserve"> </w:t>
      </w:r>
      <w:r>
        <w:t>development</w:t>
      </w:r>
      <w:r>
        <w:rPr>
          <w:spacing w:val="-3"/>
        </w:rPr>
        <w:t xml:space="preserve"> </w:t>
      </w:r>
      <w:r>
        <w:t>that</w:t>
      </w:r>
      <w:r>
        <w:rPr>
          <w:spacing w:val="-3"/>
        </w:rPr>
        <w:t xml:space="preserve"> </w:t>
      </w:r>
      <w:r>
        <w:t>are</w:t>
      </w:r>
      <w:r>
        <w:rPr>
          <w:spacing w:val="-3"/>
        </w:rPr>
        <w:t xml:space="preserve"> </w:t>
      </w:r>
      <w:r>
        <w:t>available</w:t>
      </w:r>
      <w:r>
        <w:rPr>
          <w:spacing w:val="-3"/>
        </w:rPr>
        <w:t xml:space="preserve"> </w:t>
      </w:r>
      <w:r>
        <w:t>in your area,</w:t>
      </w:r>
      <w:r>
        <w:rPr>
          <w:spacing w:val="-1"/>
        </w:rPr>
        <w:t xml:space="preserve"> </w:t>
      </w:r>
      <w:r>
        <w:t>learn which resources you prefer to use, and what additional resources</w:t>
      </w:r>
      <w:r>
        <w:rPr>
          <w:spacing w:val="-1"/>
        </w:rPr>
        <w:t xml:space="preserve"> </w:t>
      </w:r>
      <w:r>
        <w:t>could benefit you and teachers/caregivers at your facility.</w:t>
      </w:r>
    </w:p>
    <w:p w14:paraId="355A2E2E" w14:textId="0F7041B9" w:rsidR="0059048A" w:rsidRPr="000D1513" w:rsidRDefault="0059048A" w:rsidP="003D4042">
      <w:pPr>
        <w:pStyle w:val="Heading6"/>
        <w:spacing w:line="240" w:lineRule="auto"/>
        <w:ind w:right="1080"/>
      </w:pPr>
      <w:r>
        <w:t>Question</w:t>
      </w:r>
      <w:r>
        <w:rPr>
          <w:spacing w:val="8"/>
        </w:rPr>
        <w:t xml:space="preserve"> </w:t>
      </w:r>
      <w:r>
        <w:rPr>
          <w:spacing w:val="-4"/>
        </w:rPr>
        <w:t>1.11</w:t>
      </w:r>
    </w:p>
    <w:p w14:paraId="5FAA7DEA" w14:textId="77777777" w:rsidR="0059048A" w:rsidRDefault="0059048A" w:rsidP="003D4042">
      <w:pPr>
        <w:spacing w:line="240" w:lineRule="auto"/>
        <w:ind w:right="1080"/>
      </w:pPr>
      <w:r>
        <w:t>To</w:t>
      </w:r>
      <w:r>
        <w:rPr>
          <w:spacing w:val="-3"/>
        </w:rPr>
        <w:t xml:space="preserve"> </w:t>
      </w:r>
      <w:r>
        <w:t>the</w:t>
      </w:r>
      <w:r>
        <w:rPr>
          <w:spacing w:val="-3"/>
        </w:rPr>
        <w:t xml:space="preserve"> </w:t>
      </w:r>
      <w:r>
        <w:t>best</w:t>
      </w:r>
      <w:r>
        <w:rPr>
          <w:spacing w:val="-3"/>
        </w:rPr>
        <w:t xml:space="preserve"> </w:t>
      </w:r>
      <w:r>
        <w:t>of</w:t>
      </w:r>
      <w:r>
        <w:rPr>
          <w:spacing w:val="-3"/>
        </w:rPr>
        <w:t xml:space="preserve"> </w:t>
      </w:r>
      <w:r>
        <w:t>your</w:t>
      </w:r>
      <w:r>
        <w:rPr>
          <w:spacing w:val="-3"/>
        </w:rPr>
        <w:t xml:space="preserve"> </w:t>
      </w:r>
      <w:r>
        <w:t>knowledge,</w:t>
      </w:r>
      <w:r>
        <w:rPr>
          <w:spacing w:val="-3"/>
        </w:rPr>
        <w:t xml:space="preserve"> </w:t>
      </w:r>
      <w:r>
        <w:t>about</w:t>
      </w:r>
      <w:r>
        <w:rPr>
          <w:spacing w:val="-3"/>
        </w:rPr>
        <w:t xml:space="preserve"> </w:t>
      </w:r>
      <w:r>
        <w:t>how</w:t>
      </w:r>
      <w:r>
        <w:rPr>
          <w:spacing w:val="-3"/>
        </w:rPr>
        <w:t xml:space="preserve"> </w:t>
      </w:r>
      <w:r>
        <w:t>many</w:t>
      </w:r>
      <w:r>
        <w:rPr>
          <w:spacing w:val="-3"/>
        </w:rPr>
        <w:t xml:space="preserve"> </w:t>
      </w:r>
      <w:r>
        <w:t>teachers/caregivers</w:t>
      </w:r>
      <w:r>
        <w:rPr>
          <w:spacing w:val="-3"/>
        </w:rPr>
        <w:t xml:space="preserve"> </w:t>
      </w:r>
      <w:r>
        <w:t>(not</w:t>
      </w:r>
      <w:r>
        <w:rPr>
          <w:spacing w:val="-4"/>
        </w:rPr>
        <w:t xml:space="preserve"> </w:t>
      </w:r>
      <w:r>
        <w:t>including</w:t>
      </w:r>
      <w:r>
        <w:rPr>
          <w:spacing w:val="-3"/>
        </w:rPr>
        <w:t xml:space="preserve"> </w:t>
      </w:r>
      <w:r>
        <w:t>yourself)</w:t>
      </w:r>
      <w:r>
        <w:rPr>
          <w:spacing w:val="-3"/>
        </w:rPr>
        <w:t xml:space="preserve"> </w:t>
      </w:r>
      <w:r>
        <w:t>at your facility have Texas Early Childhood Professional Development System (TECPDS) Workforce Registry accounts?</w:t>
      </w:r>
    </w:p>
    <w:p w14:paraId="2AAD66BB" w14:textId="77777777" w:rsidR="0059048A" w:rsidRPr="006D3012" w:rsidRDefault="0059048A" w:rsidP="003D4042">
      <w:pPr>
        <w:pStyle w:val="ListParagraph"/>
        <w:keepLines/>
        <w:numPr>
          <w:ilvl w:val="0"/>
          <w:numId w:val="423"/>
        </w:numPr>
        <w:spacing w:after="440" w:line="240" w:lineRule="auto"/>
        <w:ind w:right="1080"/>
        <w:rPr>
          <w:rFonts w:ascii="Courier New" w:hAnsi="Courier New"/>
        </w:rPr>
      </w:pPr>
      <w:r w:rsidRPr="00EB5733">
        <w:t>The</w:t>
      </w:r>
      <w:r w:rsidRPr="00EB5733">
        <w:rPr>
          <w:spacing w:val="-1"/>
        </w:rPr>
        <w:t xml:space="preserve"> </w:t>
      </w:r>
      <w:r w:rsidRPr="00EB5733">
        <w:t>majority</w:t>
      </w:r>
      <w:r w:rsidRPr="00EB5733">
        <w:rPr>
          <w:spacing w:val="-1"/>
        </w:rPr>
        <w:t xml:space="preserve"> </w:t>
      </w:r>
      <w:r w:rsidRPr="00EB5733">
        <w:t>of</w:t>
      </w:r>
      <w:r w:rsidRPr="00EB5733">
        <w:rPr>
          <w:spacing w:val="-2"/>
        </w:rPr>
        <w:t xml:space="preserve"> </w:t>
      </w:r>
      <w:r w:rsidRPr="00EB5733">
        <w:t>staff</w:t>
      </w:r>
      <w:r w:rsidRPr="00EB5733">
        <w:rPr>
          <w:spacing w:val="-1"/>
        </w:rPr>
        <w:t xml:space="preserve"> </w:t>
      </w:r>
      <w:r w:rsidRPr="00EB5733">
        <w:t>members</w:t>
      </w:r>
      <w:r w:rsidRPr="00EB5733">
        <w:rPr>
          <w:spacing w:val="-1"/>
        </w:rPr>
        <w:t xml:space="preserve"> </w:t>
      </w:r>
      <w:r w:rsidRPr="00EB5733">
        <w:t>have</w:t>
      </w:r>
      <w:r w:rsidRPr="00EB5733">
        <w:rPr>
          <w:spacing w:val="-1"/>
        </w:rPr>
        <w:t xml:space="preserve"> </w:t>
      </w:r>
      <w:r w:rsidRPr="00EB5733">
        <w:rPr>
          <w:spacing w:val="-2"/>
        </w:rPr>
        <w:t>accounts</w:t>
      </w:r>
    </w:p>
    <w:p w14:paraId="594ADCEA" w14:textId="77777777" w:rsidR="0059048A" w:rsidRPr="006D3012" w:rsidRDefault="0059048A" w:rsidP="003D4042">
      <w:pPr>
        <w:pStyle w:val="ListParagraph"/>
        <w:keepLines/>
        <w:numPr>
          <w:ilvl w:val="0"/>
          <w:numId w:val="423"/>
        </w:numPr>
        <w:spacing w:after="440" w:line="240" w:lineRule="auto"/>
        <w:ind w:right="1080"/>
        <w:rPr>
          <w:rFonts w:ascii="Courier New" w:hAnsi="Courier New"/>
        </w:rPr>
      </w:pPr>
      <w:r w:rsidRPr="00EB5733">
        <w:t>Less</w:t>
      </w:r>
      <w:r w:rsidRPr="00EB5733">
        <w:rPr>
          <w:spacing w:val="-3"/>
        </w:rPr>
        <w:t xml:space="preserve"> </w:t>
      </w:r>
      <w:r w:rsidRPr="00EB5733">
        <w:t>than</w:t>
      </w:r>
      <w:r w:rsidRPr="00EB5733">
        <w:rPr>
          <w:spacing w:val="-1"/>
        </w:rPr>
        <w:t xml:space="preserve"> </w:t>
      </w:r>
      <w:r w:rsidRPr="00EB5733">
        <w:t>a</w:t>
      </w:r>
      <w:r w:rsidRPr="00EB5733">
        <w:rPr>
          <w:spacing w:val="-1"/>
        </w:rPr>
        <w:t xml:space="preserve"> </w:t>
      </w:r>
      <w:r w:rsidRPr="00EB5733">
        <w:t>majority</w:t>
      </w:r>
      <w:r w:rsidRPr="00EB5733">
        <w:rPr>
          <w:spacing w:val="-1"/>
        </w:rPr>
        <w:t xml:space="preserve"> </w:t>
      </w:r>
      <w:r w:rsidRPr="00EB5733">
        <w:t>of</w:t>
      </w:r>
      <w:r w:rsidRPr="00EB5733">
        <w:rPr>
          <w:spacing w:val="-2"/>
        </w:rPr>
        <w:t xml:space="preserve"> </w:t>
      </w:r>
      <w:r w:rsidRPr="00EB5733">
        <w:t>staff</w:t>
      </w:r>
      <w:r w:rsidRPr="00EB5733">
        <w:rPr>
          <w:spacing w:val="-1"/>
        </w:rPr>
        <w:t xml:space="preserve"> </w:t>
      </w:r>
      <w:r w:rsidRPr="00EB5733">
        <w:t>members</w:t>
      </w:r>
      <w:r w:rsidRPr="00EB5733">
        <w:rPr>
          <w:spacing w:val="-2"/>
        </w:rPr>
        <w:t xml:space="preserve"> </w:t>
      </w:r>
      <w:r w:rsidRPr="00EB5733">
        <w:t>have</w:t>
      </w:r>
      <w:r w:rsidRPr="00EB5733">
        <w:rPr>
          <w:spacing w:val="-1"/>
        </w:rPr>
        <w:t xml:space="preserve"> </w:t>
      </w:r>
      <w:r w:rsidRPr="00EB5733">
        <w:rPr>
          <w:spacing w:val="-2"/>
        </w:rPr>
        <w:t>accounts</w:t>
      </w:r>
    </w:p>
    <w:p w14:paraId="2809D3B4" w14:textId="77777777" w:rsidR="0059048A" w:rsidRPr="006D3012" w:rsidRDefault="0059048A" w:rsidP="003D4042">
      <w:pPr>
        <w:pStyle w:val="ListParagraph"/>
        <w:keepLines/>
        <w:numPr>
          <w:ilvl w:val="0"/>
          <w:numId w:val="423"/>
        </w:numPr>
        <w:spacing w:after="440" w:line="240" w:lineRule="auto"/>
        <w:ind w:right="1080"/>
        <w:rPr>
          <w:rFonts w:ascii="Courier New" w:hAnsi="Courier New"/>
        </w:rPr>
      </w:pPr>
      <w:r w:rsidRPr="00EB5733">
        <w:lastRenderedPageBreak/>
        <w:t>Staff</w:t>
      </w:r>
      <w:r w:rsidRPr="00EB5733">
        <w:rPr>
          <w:spacing w:val="-1"/>
        </w:rPr>
        <w:t xml:space="preserve"> </w:t>
      </w:r>
      <w:r w:rsidRPr="00EB5733">
        <w:t>members</w:t>
      </w:r>
      <w:r w:rsidRPr="00EB5733">
        <w:rPr>
          <w:spacing w:val="-1"/>
        </w:rPr>
        <w:t xml:space="preserve"> </w:t>
      </w:r>
      <w:r w:rsidRPr="00EB5733">
        <w:t>do</w:t>
      </w:r>
      <w:r w:rsidRPr="00EB5733">
        <w:rPr>
          <w:spacing w:val="-1"/>
        </w:rPr>
        <w:t xml:space="preserve"> </w:t>
      </w:r>
      <w:r w:rsidRPr="00EB5733">
        <w:t>not</w:t>
      </w:r>
      <w:r w:rsidRPr="00EB5733">
        <w:rPr>
          <w:spacing w:val="-1"/>
        </w:rPr>
        <w:t xml:space="preserve"> </w:t>
      </w:r>
      <w:r w:rsidRPr="00EB5733">
        <w:t xml:space="preserve">have </w:t>
      </w:r>
      <w:r w:rsidRPr="00EB5733">
        <w:rPr>
          <w:spacing w:val="-2"/>
        </w:rPr>
        <w:t>accounts</w:t>
      </w:r>
    </w:p>
    <w:p w14:paraId="7A8612D7" w14:textId="63DF43D2" w:rsidR="0059048A" w:rsidRPr="002E677A" w:rsidRDefault="0059048A" w:rsidP="003D4042">
      <w:pPr>
        <w:pStyle w:val="ListParagraph"/>
        <w:keepLines/>
        <w:numPr>
          <w:ilvl w:val="0"/>
          <w:numId w:val="423"/>
        </w:numPr>
        <w:spacing w:after="440" w:line="240" w:lineRule="auto"/>
        <w:ind w:right="1080"/>
        <w:rPr>
          <w:rFonts w:ascii="Courier New" w:hAnsi="Courier New"/>
        </w:rPr>
      </w:pPr>
      <w:r w:rsidRPr="00EB5733">
        <w:t>Unsure</w:t>
      </w:r>
      <w:r w:rsidRPr="00EB5733">
        <w:rPr>
          <w:spacing w:val="-2"/>
        </w:rPr>
        <w:t xml:space="preserve"> </w:t>
      </w:r>
      <w:r w:rsidRPr="00EB5733">
        <w:t>of</w:t>
      </w:r>
      <w:r w:rsidRPr="00EB5733">
        <w:rPr>
          <w:spacing w:val="-2"/>
        </w:rPr>
        <w:t xml:space="preserve"> </w:t>
      </w:r>
      <w:r w:rsidRPr="00EB5733">
        <w:t>staff</w:t>
      </w:r>
      <w:r w:rsidRPr="00EB5733">
        <w:rPr>
          <w:spacing w:val="-2"/>
        </w:rPr>
        <w:t xml:space="preserve"> utilization</w:t>
      </w:r>
    </w:p>
    <w:p w14:paraId="4F0AAF82" w14:textId="57F15E4B" w:rsidR="0059048A" w:rsidRPr="000D1513" w:rsidRDefault="0059048A" w:rsidP="003D4042">
      <w:pPr>
        <w:pStyle w:val="Heading6"/>
        <w:spacing w:line="240" w:lineRule="auto"/>
        <w:ind w:right="1080"/>
      </w:pPr>
      <w:r>
        <w:t>Question</w:t>
      </w:r>
      <w:r>
        <w:rPr>
          <w:spacing w:val="8"/>
        </w:rPr>
        <w:t xml:space="preserve"> </w:t>
      </w:r>
      <w:r>
        <w:rPr>
          <w:spacing w:val="-4"/>
        </w:rPr>
        <w:t>1.12</w:t>
      </w:r>
    </w:p>
    <w:p w14:paraId="67FBFD91" w14:textId="77777777" w:rsidR="0059048A" w:rsidRDefault="0059048A" w:rsidP="003D4042">
      <w:pPr>
        <w:spacing w:line="240" w:lineRule="auto"/>
        <w:ind w:right="1080"/>
      </w:pPr>
      <w:r>
        <w:t>To</w:t>
      </w:r>
      <w:r>
        <w:rPr>
          <w:spacing w:val="-3"/>
        </w:rPr>
        <w:t xml:space="preserve"> </w:t>
      </w:r>
      <w:r>
        <w:t>the</w:t>
      </w:r>
      <w:r>
        <w:rPr>
          <w:spacing w:val="-3"/>
        </w:rPr>
        <w:t xml:space="preserve"> </w:t>
      </w:r>
      <w:r>
        <w:t>best</w:t>
      </w:r>
      <w:r>
        <w:rPr>
          <w:spacing w:val="-3"/>
        </w:rPr>
        <w:t xml:space="preserve"> </w:t>
      </w:r>
      <w:r>
        <w:t>of</w:t>
      </w:r>
      <w:r>
        <w:rPr>
          <w:spacing w:val="-3"/>
        </w:rPr>
        <w:t xml:space="preserve"> </w:t>
      </w:r>
      <w:r>
        <w:t>your</w:t>
      </w:r>
      <w:r>
        <w:rPr>
          <w:spacing w:val="-3"/>
        </w:rPr>
        <w:t xml:space="preserve"> </w:t>
      </w:r>
      <w:r>
        <w:t>knowledge,</w:t>
      </w:r>
      <w:r>
        <w:rPr>
          <w:spacing w:val="-3"/>
        </w:rPr>
        <w:t xml:space="preserve"> </w:t>
      </w:r>
      <w:r>
        <w:t>about</w:t>
      </w:r>
      <w:r>
        <w:rPr>
          <w:spacing w:val="-3"/>
        </w:rPr>
        <w:t xml:space="preserve"> </w:t>
      </w:r>
      <w:r>
        <w:t>how</w:t>
      </w:r>
      <w:r>
        <w:rPr>
          <w:spacing w:val="-5"/>
        </w:rPr>
        <w:t xml:space="preserve"> </w:t>
      </w:r>
      <w:r>
        <w:t>many</w:t>
      </w:r>
      <w:r>
        <w:rPr>
          <w:spacing w:val="-2"/>
        </w:rPr>
        <w:t xml:space="preserve"> </w:t>
      </w:r>
      <w:r>
        <w:t>teachers/caregivers</w:t>
      </w:r>
      <w:r>
        <w:rPr>
          <w:spacing w:val="-3"/>
        </w:rPr>
        <w:t xml:space="preserve"> </w:t>
      </w:r>
      <w:r>
        <w:t>(not</w:t>
      </w:r>
      <w:r>
        <w:rPr>
          <w:spacing w:val="-3"/>
        </w:rPr>
        <w:t xml:space="preserve"> </w:t>
      </w:r>
      <w:r>
        <w:t>including</w:t>
      </w:r>
      <w:r>
        <w:rPr>
          <w:spacing w:val="-3"/>
        </w:rPr>
        <w:t xml:space="preserve"> </w:t>
      </w:r>
      <w:r>
        <w:t>yourself)</w:t>
      </w:r>
      <w:r>
        <w:rPr>
          <w:spacing w:val="-3"/>
        </w:rPr>
        <w:t xml:space="preserve"> </w:t>
      </w:r>
      <w:r>
        <w:t>at your facility have Children’s Learning Institute (CLI) Engage accounts?</w:t>
      </w:r>
    </w:p>
    <w:p w14:paraId="493BA0BB" w14:textId="77777777" w:rsidR="0059048A" w:rsidRPr="006D3012" w:rsidRDefault="0059048A" w:rsidP="003D4042">
      <w:pPr>
        <w:pStyle w:val="ListParagraph"/>
        <w:keepLines/>
        <w:numPr>
          <w:ilvl w:val="0"/>
          <w:numId w:val="424"/>
        </w:numPr>
        <w:spacing w:after="440" w:line="240" w:lineRule="auto"/>
        <w:ind w:right="1080"/>
        <w:rPr>
          <w:rFonts w:ascii="Courier New" w:hAnsi="Courier New"/>
        </w:rPr>
      </w:pPr>
      <w:r w:rsidRPr="00EB5733">
        <w:t>The</w:t>
      </w:r>
      <w:r w:rsidRPr="00EB5733">
        <w:rPr>
          <w:spacing w:val="-1"/>
        </w:rPr>
        <w:t xml:space="preserve"> </w:t>
      </w:r>
      <w:r w:rsidRPr="00EB5733">
        <w:t>majority</w:t>
      </w:r>
      <w:r w:rsidRPr="00EB5733">
        <w:rPr>
          <w:spacing w:val="-1"/>
        </w:rPr>
        <w:t xml:space="preserve"> </w:t>
      </w:r>
      <w:r w:rsidRPr="00EB5733">
        <w:t>of</w:t>
      </w:r>
      <w:r w:rsidRPr="00EB5733">
        <w:rPr>
          <w:spacing w:val="-2"/>
        </w:rPr>
        <w:t xml:space="preserve"> </w:t>
      </w:r>
      <w:r w:rsidRPr="00EB5733">
        <w:t>staff</w:t>
      </w:r>
      <w:r w:rsidRPr="00EB5733">
        <w:rPr>
          <w:spacing w:val="-1"/>
        </w:rPr>
        <w:t xml:space="preserve"> </w:t>
      </w:r>
      <w:r w:rsidRPr="00EB5733">
        <w:t>members</w:t>
      </w:r>
      <w:r w:rsidRPr="00EB5733">
        <w:rPr>
          <w:spacing w:val="-1"/>
        </w:rPr>
        <w:t xml:space="preserve"> </w:t>
      </w:r>
      <w:r w:rsidRPr="00EB5733">
        <w:t>have</w:t>
      </w:r>
      <w:r w:rsidRPr="00EB5733">
        <w:rPr>
          <w:spacing w:val="-1"/>
        </w:rPr>
        <w:t xml:space="preserve"> </w:t>
      </w:r>
      <w:r w:rsidRPr="00EB5733">
        <w:rPr>
          <w:spacing w:val="-2"/>
        </w:rPr>
        <w:t>accounts</w:t>
      </w:r>
    </w:p>
    <w:p w14:paraId="0F9205D8" w14:textId="77777777" w:rsidR="0059048A" w:rsidRPr="006D3012" w:rsidRDefault="0059048A" w:rsidP="003D4042">
      <w:pPr>
        <w:pStyle w:val="ListParagraph"/>
        <w:keepLines/>
        <w:numPr>
          <w:ilvl w:val="0"/>
          <w:numId w:val="424"/>
        </w:numPr>
        <w:spacing w:after="440" w:line="240" w:lineRule="auto"/>
        <w:ind w:right="1080"/>
        <w:rPr>
          <w:rFonts w:ascii="Courier New" w:hAnsi="Courier New"/>
        </w:rPr>
      </w:pPr>
      <w:r w:rsidRPr="00EB5733">
        <w:t>Less</w:t>
      </w:r>
      <w:r w:rsidRPr="00EB5733">
        <w:rPr>
          <w:spacing w:val="-3"/>
        </w:rPr>
        <w:t xml:space="preserve"> </w:t>
      </w:r>
      <w:r w:rsidRPr="00EB5733">
        <w:t>than</w:t>
      </w:r>
      <w:r w:rsidRPr="00EB5733">
        <w:rPr>
          <w:spacing w:val="-1"/>
        </w:rPr>
        <w:t xml:space="preserve"> </w:t>
      </w:r>
      <w:r w:rsidRPr="00EB5733">
        <w:t>a</w:t>
      </w:r>
      <w:r w:rsidRPr="00EB5733">
        <w:rPr>
          <w:spacing w:val="-1"/>
        </w:rPr>
        <w:t xml:space="preserve"> </w:t>
      </w:r>
      <w:r w:rsidRPr="00EB5733">
        <w:t>majority</w:t>
      </w:r>
      <w:r w:rsidRPr="00EB5733">
        <w:rPr>
          <w:spacing w:val="-1"/>
        </w:rPr>
        <w:t xml:space="preserve"> </w:t>
      </w:r>
      <w:r w:rsidRPr="00EB5733">
        <w:t>staff</w:t>
      </w:r>
      <w:r w:rsidRPr="00EB5733">
        <w:rPr>
          <w:spacing w:val="-2"/>
        </w:rPr>
        <w:t xml:space="preserve"> </w:t>
      </w:r>
      <w:r w:rsidRPr="00EB5733">
        <w:t>members</w:t>
      </w:r>
      <w:r w:rsidRPr="00EB5733">
        <w:rPr>
          <w:spacing w:val="-1"/>
        </w:rPr>
        <w:t xml:space="preserve"> </w:t>
      </w:r>
      <w:r w:rsidRPr="00EB5733">
        <w:t>have</w:t>
      </w:r>
      <w:r w:rsidRPr="00EB5733">
        <w:rPr>
          <w:spacing w:val="-1"/>
        </w:rPr>
        <w:t xml:space="preserve"> </w:t>
      </w:r>
      <w:r w:rsidRPr="00EB5733">
        <w:rPr>
          <w:spacing w:val="-2"/>
        </w:rPr>
        <w:t>accounts</w:t>
      </w:r>
    </w:p>
    <w:p w14:paraId="6FF6F620" w14:textId="77777777" w:rsidR="0059048A" w:rsidRPr="006D3012" w:rsidRDefault="0059048A" w:rsidP="003D4042">
      <w:pPr>
        <w:pStyle w:val="ListParagraph"/>
        <w:keepLines/>
        <w:numPr>
          <w:ilvl w:val="0"/>
          <w:numId w:val="424"/>
        </w:numPr>
        <w:spacing w:after="440" w:line="240" w:lineRule="auto"/>
        <w:ind w:right="1080"/>
        <w:rPr>
          <w:rFonts w:ascii="Courier New" w:hAnsi="Courier New"/>
        </w:rPr>
      </w:pPr>
      <w:r w:rsidRPr="00EB5733">
        <w:t>Staff</w:t>
      </w:r>
      <w:r w:rsidRPr="00EB5733">
        <w:rPr>
          <w:spacing w:val="-1"/>
        </w:rPr>
        <w:t xml:space="preserve"> </w:t>
      </w:r>
      <w:r w:rsidRPr="00EB5733">
        <w:t>members</w:t>
      </w:r>
      <w:r w:rsidRPr="00EB5733">
        <w:rPr>
          <w:spacing w:val="-1"/>
        </w:rPr>
        <w:t xml:space="preserve"> </w:t>
      </w:r>
      <w:r w:rsidRPr="00EB5733">
        <w:t>do</w:t>
      </w:r>
      <w:r w:rsidRPr="00EB5733">
        <w:rPr>
          <w:spacing w:val="-1"/>
        </w:rPr>
        <w:t xml:space="preserve"> </w:t>
      </w:r>
      <w:r w:rsidRPr="00EB5733">
        <w:t>not</w:t>
      </w:r>
      <w:r w:rsidRPr="00EB5733">
        <w:rPr>
          <w:spacing w:val="-1"/>
        </w:rPr>
        <w:t xml:space="preserve"> </w:t>
      </w:r>
      <w:r w:rsidRPr="00EB5733">
        <w:t xml:space="preserve">have </w:t>
      </w:r>
      <w:r w:rsidRPr="00EB5733">
        <w:rPr>
          <w:spacing w:val="-2"/>
        </w:rPr>
        <w:t>accounts</w:t>
      </w:r>
    </w:p>
    <w:p w14:paraId="57314B0A" w14:textId="4C711AEE" w:rsidR="0059048A" w:rsidRPr="002E677A" w:rsidRDefault="0059048A" w:rsidP="003D4042">
      <w:pPr>
        <w:pStyle w:val="ListParagraph"/>
        <w:keepLines/>
        <w:numPr>
          <w:ilvl w:val="0"/>
          <w:numId w:val="424"/>
        </w:numPr>
        <w:spacing w:after="440" w:line="240" w:lineRule="auto"/>
        <w:ind w:right="1080"/>
        <w:rPr>
          <w:rFonts w:ascii="Courier New" w:hAnsi="Courier New"/>
        </w:rPr>
      </w:pPr>
      <w:r w:rsidRPr="00EB5733">
        <w:t>Unsure</w:t>
      </w:r>
      <w:r w:rsidRPr="00EB5733">
        <w:rPr>
          <w:spacing w:val="-2"/>
        </w:rPr>
        <w:t xml:space="preserve"> </w:t>
      </w:r>
      <w:r w:rsidRPr="00EB5733">
        <w:t>of</w:t>
      </w:r>
      <w:r w:rsidRPr="00EB5733">
        <w:rPr>
          <w:spacing w:val="-2"/>
        </w:rPr>
        <w:t xml:space="preserve"> </w:t>
      </w:r>
      <w:r w:rsidRPr="00EB5733">
        <w:t>staff</w:t>
      </w:r>
      <w:r w:rsidRPr="00EB5733">
        <w:rPr>
          <w:spacing w:val="-2"/>
        </w:rPr>
        <w:t xml:space="preserve"> utilization</w:t>
      </w:r>
    </w:p>
    <w:p w14:paraId="62DA0662" w14:textId="12857FD7" w:rsidR="0059048A" w:rsidRPr="000D1513" w:rsidRDefault="0059048A" w:rsidP="003D4042">
      <w:pPr>
        <w:pStyle w:val="Heading6"/>
        <w:spacing w:line="240" w:lineRule="auto"/>
        <w:ind w:right="1080"/>
      </w:pPr>
      <w:r>
        <w:t>Question</w:t>
      </w:r>
      <w:r>
        <w:rPr>
          <w:spacing w:val="-1"/>
        </w:rPr>
        <w:t xml:space="preserve"> </w:t>
      </w:r>
      <w:r>
        <w:rPr>
          <w:spacing w:val="-2"/>
        </w:rPr>
        <w:t>1.13A</w:t>
      </w:r>
    </w:p>
    <w:p w14:paraId="6133B963" w14:textId="77777777" w:rsidR="0059048A" w:rsidRDefault="0059048A" w:rsidP="003D4042">
      <w:pPr>
        <w:spacing w:line="240" w:lineRule="auto"/>
        <w:ind w:right="1080"/>
      </w:pPr>
      <w:r>
        <w:t>Does</w:t>
      </w:r>
      <w:r>
        <w:rPr>
          <w:spacing w:val="-4"/>
        </w:rPr>
        <w:t xml:space="preserve"> </w:t>
      </w:r>
      <w:r>
        <w:t>your</w:t>
      </w:r>
      <w:r>
        <w:rPr>
          <w:spacing w:val="-5"/>
        </w:rPr>
        <w:t xml:space="preserve"> </w:t>
      </w:r>
      <w:r>
        <w:t>facility</w:t>
      </w:r>
      <w:r>
        <w:rPr>
          <w:spacing w:val="-4"/>
        </w:rPr>
        <w:t xml:space="preserve"> </w:t>
      </w:r>
      <w:r>
        <w:t>support</w:t>
      </w:r>
      <w:r>
        <w:rPr>
          <w:spacing w:val="-4"/>
        </w:rPr>
        <w:t xml:space="preserve"> </w:t>
      </w:r>
      <w:r>
        <w:t>teachers/caregivers</w:t>
      </w:r>
      <w:r>
        <w:rPr>
          <w:spacing w:val="-4"/>
        </w:rPr>
        <w:t xml:space="preserve"> </w:t>
      </w:r>
      <w:r>
        <w:t>to</w:t>
      </w:r>
      <w:r>
        <w:rPr>
          <w:spacing w:val="-4"/>
        </w:rPr>
        <w:t xml:space="preserve"> </w:t>
      </w:r>
      <w:r>
        <w:t>obtain</w:t>
      </w:r>
      <w:r>
        <w:rPr>
          <w:spacing w:val="-4"/>
        </w:rPr>
        <w:t xml:space="preserve"> </w:t>
      </w:r>
      <w:r>
        <w:t>credential</w:t>
      </w:r>
      <w:r>
        <w:rPr>
          <w:spacing w:val="-4"/>
        </w:rPr>
        <w:t xml:space="preserve"> </w:t>
      </w:r>
      <w:r>
        <w:t>or</w:t>
      </w:r>
      <w:r>
        <w:rPr>
          <w:spacing w:val="-4"/>
        </w:rPr>
        <w:t xml:space="preserve"> </w:t>
      </w:r>
      <w:r>
        <w:t>higher</w:t>
      </w:r>
      <w:r>
        <w:rPr>
          <w:spacing w:val="-5"/>
        </w:rPr>
        <w:t xml:space="preserve"> </w:t>
      </w:r>
      <w:r>
        <w:t>education scholarships, specifically T.E.A.C.H. scholarships administered by Texas AEYC?</w:t>
      </w:r>
    </w:p>
    <w:p w14:paraId="185BF85D" w14:textId="2DD08024" w:rsidR="0059048A" w:rsidRPr="00EB5733" w:rsidRDefault="0059048A" w:rsidP="003D4042">
      <w:pPr>
        <w:pStyle w:val="ListParagraph"/>
        <w:keepLines/>
        <w:numPr>
          <w:ilvl w:val="0"/>
          <w:numId w:val="425"/>
        </w:numPr>
        <w:spacing w:after="440" w:line="240" w:lineRule="auto"/>
        <w:ind w:right="1080"/>
        <w:rPr>
          <w:rFonts w:ascii="Courier New" w:hAnsi="Courier New"/>
        </w:rPr>
      </w:pPr>
      <w:r w:rsidRPr="00EB5733">
        <w:t>Yes,</w:t>
      </w:r>
      <w:r w:rsidRPr="00EB5733">
        <w:rPr>
          <w:spacing w:val="-4"/>
        </w:rPr>
        <w:t xml:space="preserve"> </w:t>
      </w:r>
      <w:r w:rsidRPr="00EB5733">
        <w:t>we</w:t>
      </w:r>
      <w:r w:rsidRPr="00EB5733">
        <w:rPr>
          <w:spacing w:val="-3"/>
        </w:rPr>
        <w:t xml:space="preserve"> </w:t>
      </w:r>
      <w:r w:rsidRPr="00EB5733">
        <w:t>have</w:t>
      </w:r>
      <w:r w:rsidRPr="00EB5733">
        <w:rPr>
          <w:spacing w:val="-3"/>
        </w:rPr>
        <w:t xml:space="preserve"> </w:t>
      </w:r>
      <w:r w:rsidRPr="00EB5733">
        <w:t>supported</w:t>
      </w:r>
      <w:r w:rsidRPr="00EB5733">
        <w:rPr>
          <w:spacing w:val="-3"/>
        </w:rPr>
        <w:t xml:space="preserve"> </w:t>
      </w:r>
      <w:r w:rsidRPr="00EB5733">
        <w:t>one</w:t>
      </w:r>
      <w:r w:rsidRPr="00EB5733">
        <w:rPr>
          <w:spacing w:val="-3"/>
        </w:rPr>
        <w:t xml:space="preserve"> </w:t>
      </w:r>
      <w:r w:rsidRPr="00EB5733">
        <w:t>or</w:t>
      </w:r>
      <w:r w:rsidRPr="00EB5733">
        <w:rPr>
          <w:spacing w:val="-4"/>
        </w:rPr>
        <w:t xml:space="preserve"> </w:t>
      </w:r>
      <w:r w:rsidRPr="00EB5733">
        <w:t>more</w:t>
      </w:r>
      <w:r w:rsidRPr="00EB5733">
        <w:rPr>
          <w:spacing w:val="-3"/>
        </w:rPr>
        <w:t xml:space="preserve"> </w:t>
      </w:r>
      <w:r w:rsidRPr="00EB5733">
        <w:t>teachers/caregivers</w:t>
      </w:r>
      <w:r w:rsidRPr="00EB5733">
        <w:rPr>
          <w:spacing w:val="-3"/>
        </w:rPr>
        <w:t xml:space="preserve"> </w:t>
      </w:r>
      <w:r w:rsidRPr="00EB5733">
        <w:t>through</w:t>
      </w:r>
      <w:r w:rsidRPr="00EB5733">
        <w:rPr>
          <w:spacing w:val="-3"/>
        </w:rPr>
        <w:t xml:space="preserve"> </w:t>
      </w:r>
      <w:r w:rsidRPr="00EB5733">
        <w:t>this</w:t>
      </w:r>
      <w:r w:rsidRPr="00EB5733">
        <w:rPr>
          <w:spacing w:val="-3"/>
        </w:rPr>
        <w:t xml:space="preserve"> </w:t>
      </w:r>
      <w:r w:rsidRPr="00EB5733">
        <w:t>program</w:t>
      </w:r>
    </w:p>
    <w:p w14:paraId="77633E13" w14:textId="74119936" w:rsidR="0059048A" w:rsidRPr="00EB5733" w:rsidRDefault="0059048A" w:rsidP="003D4042">
      <w:pPr>
        <w:pStyle w:val="ListParagraph"/>
        <w:keepLines/>
        <w:numPr>
          <w:ilvl w:val="0"/>
          <w:numId w:val="425"/>
        </w:numPr>
        <w:spacing w:after="440" w:line="240" w:lineRule="auto"/>
        <w:ind w:right="1080"/>
        <w:rPr>
          <w:rFonts w:ascii="Courier New" w:hAnsi="Courier New"/>
        </w:rPr>
      </w:pPr>
      <w:r w:rsidRPr="00EB5733">
        <w:t>Yes,</w:t>
      </w:r>
      <w:r w:rsidRPr="00EB5733">
        <w:rPr>
          <w:spacing w:val="-4"/>
        </w:rPr>
        <w:t xml:space="preserve"> </w:t>
      </w:r>
      <w:r w:rsidRPr="00EB5733">
        <w:t>we</w:t>
      </w:r>
      <w:r w:rsidRPr="00EB5733">
        <w:rPr>
          <w:spacing w:val="-3"/>
        </w:rPr>
        <w:t xml:space="preserve"> </w:t>
      </w:r>
      <w:r w:rsidRPr="00EB5733">
        <w:t>offer</w:t>
      </w:r>
      <w:r w:rsidRPr="00EB5733">
        <w:rPr>
          <w:spacing w:val="-3"/>
        </w:rPr>
        <w:t xml:space="preserve"> </w:t>
      </w:r>
      <w:r w:rsidRPr="00EB5733">
        <w:t>this,</w:t>
      </w:r>
      <w:r w:rsidRPr="00EB5733">
        <w:rPr>
          <w:spacing w:val="-3"/>
        </w:rPr>
        <w:t xml:space="preserve"> </w:t>
      </w:r>
      <w:r w:rsidRPr="00EB5733">
        <w:t>but</w:t>
      </w:r>
      <w:r w:rsidRPr="00EB5733">
        <w:rPr>
          <w:spacing w:val="-3"/>
        </w:rPr>
        <w:t xml:space="preserve"> </w:t>
      </w:r>
      <w:r w:rsidRPr="00EB5733">
        <w:t>no</w:t>
      </w:r>
      <w:r w:rsidRPr="00EB5733">
        <w:rPr>
          <w:spacing w:val="-3"/>
        </w:rPr>
        <w:t xml:space="preserve"> </w:t>
      </w:r>
      <w:r w:rsidRPr="00EB5733">
        <w:t>teachers/caregivers</w:t>
      </w:r>
      <w:r w:rsidRPr="00EB5733">
        <w:rPr>
          <w:spacing w:val="-3"/>
        </w:rPr>
        <w:t xml:space="preserve"> </w:t>
      </w:r>
      <w:r w:rsidRPr="00EB5733">
        <w:t>have</w:t>
      </w:r>
      <w:r w:rsidRPr="00EB5733">
        <w:rPr>
          <w:spacing w:val="-3"/>
        </w:rPr>
        <w:t xml:space="preserve"> </w:t>
      </w:r>
      <w:r w:rsidRPr="00EB5733">
        <w:t>requested</w:t>
      </w:r>
      <w:r w:rsidRPr="00EB5733">
        <w:rPr>
          <w:spacing w:val="-3"/>
        </w:rPr>
        <w:t xml:space="preserve"> </w:t>
      </w:r>
      <w:r w:rsidRPr="00EB5733">
        <w:t>this</w:t>
      </w:r>
      <w:r w:rsidRPr="00EB5733">
        <w:rPr>
          <w:spacing w:val="-3"/>
        </w:rPr>
        <w:t xml:space="preserve"> </w:t>
      </w:r>
      <w:r w:rsidRPr="00EB5733">
        <w:t>benefit</w:t>
      </w:r>
    </w:p>
    <w:p w14:paraId="0F249043" w14:textId="1B7EB963" w:rsidR="0059048A" w:rsidRPr="002E677A" w:rsidRDefault="0059048A" w:rsidP="003D4042">
      <w:pPr>
        <w:pStyle w:val="ListParagraph"/>
        <w:keepLines/>
        <w:numPr>
          <w:ilvl w:val="0"/>
          <w:numId w:val="425"/>
        </w:numPr>
        <w:spacing w:after="440" w:line="240" w:lineRule="auto"/>
        <w:ind w:right="1080"/>
        <w:rPr>
          <w:rFonts w:ascii="Courier New" w:hAnsi="Courier New"/>
        </w:rPr>
      </w:pPr>
      <w:r w:rsidRPr="00EB5733">
        <w:t>No</w:t>
      </w:r>
    </w:p>
    <w:p w14:paraId="28281292" w14:textId="4BA86BC6" w:rsidR="0059048A" w:rsidRPr="000D1513" w:rsidRDefault="0059048A" w:rsidP="003D4042">
      <w:pPr>
        <w:pStyle w:val="Heading6"/>
        <w:spacing w:line="240" w:lineRule="auto"/>
        <w:ind w:right="1080"/>
      </w:pPr>
      <w:r>
        <w:t>Question</w:t>
      </w:r>
      <w:r>
        <w:rPr>
          <w:spacing w:val="-1"/>
        </w:rPr>
        <w:t xml:space="preserve"> </w:t>
      </w:r>
      <w:r>
        <w:rPr>
          <w:spacing w:val="-2"/>
        </w:rPr>
        <w:t>1.13B</w:t>
      </w:r>
    </w:p>
    <w:p w14:paraId="245D2170" w14:textId="77777777" w:rsidR="0059048A" w:rsidRDefault="0059048A" w:rsidP="003D4042">
      <w:pPr>
        <w:spacing w:line="240" w:lineRule="auto"/>
        <w:ind w:right="1080"/>
      </w:pPr>
      <w:r>
        <w:t>Why</w:t>
      </w:r>
      <w:r>
        <w:rPr>
          <w:spacing w:val="-3"/>
        </w:rPr>
        <w:t xml:space="preserve"> </w:t>
      </w:r>
      <w:r>
        <w:t>doesn’t</w:t>
      </w:r>
      <w:r>
        <w:rPr>
          <w:spacing w:val="-4"/>
        </w:rPr>
        <w:t xml:space="preserve"> </w:t>
      </w:r>
      <w:r>
        <w:t>your</w:t>
      </w:r>
      <w:r>
        <w:rPr>
          <w:spacing w:val="-4"/>
        </w:rPr>
        <w:t xml:space="preserve"> </w:t>
      </w:r>
      <w:r>
        <w:t>facility</w:t>
      </w:r>
      <w:r>
        <w:rPr>
          <w:spacing w:val="-3"/>
        </w:rPr>
        <w:t xml:space="preserve"> </w:t>
      </w:r>
      <w:r>
        <w:t>support</w:t>
      </w:r>
      <w:r>
        <w:rPr>
          <w:spacing w:val="-3"/>
        </w:rPr>
        <w:t xml:space="preserve"> </w:t>
      </w:r>
      <w:r>
        <w:t>staff</w:t>
      </w:r>
      <w:r>
        <w:rPr>
          <w:spacing w:val="-4"/>
        </w:rPr>
        <w:t xml:space="preserve"> </w:t>
      </w:r>
      <w:r>
        <w:t>participation</w:t>
      </w:r>
      <w:r>
        <w:rPr>
          <w:spacing w:val="-3"/>
        </w:rPr>
        <w:t xml:space="preserve"> </w:t>
      </w:r>
      <w:r>
        <w:t>in</w:t>
      </w:r>
      <w:r>
        <w:rPr>
          <w:spacing w:val="-3"/>
        </w:rPr>
        <w:t xml:space="preserve"> </w:t>
      </w:r>
      <w:r>
        <w:t>T.E.A.C.H.</w:t>
      </w:r>
      <w:r>
        <w:rPr>
          <w:spacing w:val="-3"/>
        </w:rPr>
        <w:t xml:space="preserve"> </w:t>
      </w:r>
      <w:r>
        <w:t>scholarships?</w:t>
      </w:r>
      <w:r>
        <w:rPr>
          <w:spacing w:val="-3"/>
        </w:rPr>
        <w:t xml:space="preserve"> </w:t>
      </w:r>
      <w:r>
        <w:t>Select</w:t>
      </w:r>
      <w:r>
        <w:rPr>
          <w:spacing w:val="-3"/>
        </w:rPr>
        <w:t xml:space="preserve"> </w:t>
      </w:r>
      <w:r>
        <w:t>all</w:t>
      </w:r>
      <w:r>
        <w:rPr>
          <w:spacing w:val="-3"/>
        </w:rPr>
        <w:t xml:space="preserve"> </w:t>
      </w:r>
      <w:r>
        <w:t xml:space="preserve">that </w:t>
      </w:r>
      <w:r>
        <w:rPr>
          <w:spacing w:val="-2"/>
        </w:rPr>
        <w:t>apply.</w:t>
      </w:r>
    </w:p>
    <w:p w14:paraId="23D89A95" w14:textId="77777777" w:rsidR="0059048A" w:rsidRPr="00EE7B88" w:rsidRDefault="0059048A" w:rsidP="003D4042">
      <w:pPr>
        <w:pStyle w:val="ListParagraph"/>
        <w:keepLines/>
        <w:numPr>
          <w:ilvl w:val="0"/>
          <w:numId w:val="426"/>
        </w:numPr>
        <w:spacing w:after="440" w:line="240" w:lineRule="auto"/>
        <w:ind w:right="1080"/>
        <w:rPr>
          <w:rFonts w:ascii="Wingdings" w:hAnsi="Wingdings"/>
        </w:rPr>
      </w:pPr>
      <w:r w:rsidRPr="00EB5733">
        <w:t>Unaware</w:t>
      </w:r>
      <w:r w:rsidRPr="00EB5733">
        <w:rPr>
          <w:spacing w:val="-3"/>
        </w:rPr>
        <w:t xml:space="preserve"> </w:t>
      </w:r>
      <w:r w:rsidRPr="00EB5733">
        <w:t>of</w:t>
      </w:r>
      <w:r w:rsidRPr="00EB5733">
        <w:rPr>
          <w:spacing w:val="-2"/>
        </w:rPr>
        <w:t xml:space="preserve"> </w:t>
      </w:r>
      <w:r w:rsidRPr="00EB5733">
        <w:t>the</w:t>
      </w:r>
      <w:r w:rsidRPr="00EB5733">
        <w:rPr>
          <w:spacing w:val="-2"/>
        </w:rPr>
        <w:t xml:space="preserve"> program</w:t>
      </w:r>
    </w:p>
    <w:p w14:paraId="47AF1840" w14:textId="77777777" w:rsidR="0059048A" w:rsidRPr="00EE7B88" w:rsidRDefault="0059048A" w:rsidP="003D4042">
      <w:pPr>
        <w:pStyle w:val="ListParagraph"/>
        <w:keepLines/>
        <w:numPr>
          <w:ilvl w:val="0"/>
          <w:numId w:val="426"/>
        </w:numPr>
        <w:spacing w:after="440" w:line="240" w:lineRule="auto"/>
        <w:ind w:right="1080"/>
        <w:rPr>
          <w:rFonts w:ascii="Wingdings" w:hAnsi="Wingdings"/>
        </w:rPr>
      </w:pPr>
      <w:r w:rsidRPr="00EB5733">
        <w:t>Aware</w:t>
      </w:r>
      <w:r w:rsidRPr="00EB5733">
        <w:rPr>
          <w:spacing w:val="-4"/>
        </w:rPr>
        <w:t xml:space="preserve"> </w:t>
      </w:r>
      <w:r w:rsidRPr="00EB5733">
        <w:t>of</w:t>
      </w:r>
      <w:r w:rsidRPr="00EB5733">
        <w:rPr>
          <w:spacing w:val="-2"/>
        </w:rPr>
        <w:t xml:space="preserve"> </w:t>
      </w:r>
      <w:r w:rsidRPr="00EB5733">
        <w:t>the</w:t>
      </w:r>
      <w:r w:rsidRPr="00EB5733">
        <w:rPr>
          <w:spacing w:val="-1"/>
        </w:rPr>
        <w:t xml:space="preserve"> </w:t>
      </w:r>
      <w:r w:rsidRPr="00EB5733">
        <w:t>program,</w:t>
      </w:r>
      <w:r w:rsidRPr="00EB5733">
        <w:rPr>
          <w:spacing w:val="-1"/>
        </w:rPr>
        <w:t xml:space="preserve"> </w:t>
      </w:r>
      <w:r w:rsidRPr="00EB5733">
        <w:t>but</w:t>
      </w:r>
      <w:r w:rsidRPr="00EB5733">
        <w:rPr>
          <w:spacing w:val="-1"/>
        </w:rPr>
        <w:t xml:space="preserve"> </w:t>
      </w:r>
      <w:r w:rsidRPr="00EB5733">
        <w:t>don’t</w:t>
      </w:r>
      <w:r w:rsidRPr="00EB5733">
        <w:rPr>
          <w:spacing w:val="-1"/>
        </w:rPr>
        <w:t xml:space="preserve"> </w:t>
      </w:r>
      <w:r w:rsidRPr="00EB5733">
        <w:t>know</w:t>
      </w:r>
      <w:r w:rsidRPr="00EB5733">
        <w:rPr>
          <w:spacing w:val="-1"/>
        </w:rPr>
        <w:t xml:space="preserve"> </w:t>
      </w:r>
      <w:r w:rsidRPr="00EB5733">
        <w:t>how</w:t>
      </w:r>
      <w:r w:rsidRPr="00EB5733">
        <w:rPr>
          <w:spacing w:val="-1"/>
        </w:rPr>
        <w:t xml:space="preserve"> </w:t>
      </w:r>
      <w:r w:rsidRPr="00EB5733">
        <w:t>to</w:t>
      </w:r>
      <w:r w:rsidRPr="00EB5733">
        <w:rPr>
          <w:spacing w:val="-1"/>
        </w:rPr>
        <w:t xml:space="preserve"> </w:t>
      </w:r>
      <w:r w:rsidRPr="00EB5733">
        <w:rPr>
          <w:spacing w:val="-2"/>
        </w:rPr>
        <w:t>participate</w:t>
      </w:r>
    </w:p>
    <w:p w14:paraId="23422C17" w14:textId="77777777" w:rsidR="0059048A" w:rsidRPr="00EE7B88" w:rsidRDefault="0059048A" w:rsidP="003D4042">
      <w:pPr>
        <w:pStyle w:val="ListParagraph"/>
        <w:keepLines/>
        <w:numPr>
          <w:ilvl w:val="0"/>
          <w:numId w:val="426"/>
        </w:numPr>
        <w:spacing w:after="440" w:line="240" w:lineRule="auto"/>
        <w:ind w:right="1080"/>
        <w:rPr>
          <w:rFonts w:ascii="Wingdings" w:hAnsi="Wingdings"/>
        </w:rPr>
      </w:pPr>
      <w:r w:rsidRPr="00EB5733">
        <w:t>Unclear</w:t>
      </w:r>
      <w:r w:rsidRPr="00EB5733">
        <w:rPr>
          <w:spacing w:val="-2"/>
        </w:rPr>
        <w:t xml:space="preserve"> </w:t>
      </w:r>
      <w:r w:rsidRPr="00EB5733">
        <w:t>benefit</w:t>
      </w:r>
      <w:r w:rsidRPr="00EB5733">
        <w:rPr>
          <w:spacing w:val="-3"/>
        </w:rPr>
        <w:t xml:space="preserve"> </w:t>
      </w:r>
      <w:r w:rsidRPr="00EB5733">
        <w:t>to</w:t>
      </w:r>
      <w:r w:rsidRPr="00EB5733">
        <w:rPr>
          <w:spacing w:val="-2"/>
        </w:rPr>
        <w:t xml:space="preserve"> </w:t>
      </w:r>
      <w:r w:rsidRPr="00EB5733">
        <w:t>the</w:t>
      </w:r>
      <w:r w:rsidRPr="00EB5733">
        <w:rPr>
          <w:spacing w:val="-1"/>
        </w:rPr>
        <w:t xml:space="preserve"> </w:t>
      </w:r>
      <w:r w:rsidRPr="00EB5733">
        <w:rPr>
          <w:spacing w:val="-2"/>
        </w:rPr>
        <w:t>facility</w:t>
      </w:r>
    </w:p>
    <w:p w14:paraId="3CA223DB" w14:textId="77777777" w:rsidR="0059048A" w:rsidRPr="00EE7B88" w:rsidRDefault="0059048A" w:rsidP="003D4042">
      <w:pPr>
        <w:pStyle w:val="ListParagraph"/>
        <w:keepLines/>
        <w:numPr>
          <w:ilvl w:val="0"/>
          <w:numId w:val="426"/>
        </w:numPr>
        <w:spacing w:after="440" w:line="240" w:lineRule="auto"/>
        <w:ind w:right="1080"/>
        <w:rPr>
          <w:rFonts w:ascii="Wingdings" w:hAnsi="Wingdings"/>
        </w:rPr>
      </w:pPr>
      <w:r w:rsidRPr="00EB5733">
        <w:t>Too expensive</w:t>
      </w:r>
    </w:p>
    <w:p w14:paraId="3346568F" w14:textId="77777777" w:rsidR="0059048A" w:rsidRPr="00EE7B88" w:rsidRDefault="0059048A" w:rsidP="003D4042">
      <w:pPr>
        <w:pStyle w:val="ListParagraph"/>
        <w:keepLines/>
        <w:numPr>
          <w:ilvl w:val="0"/>
          <w:numId w:val="426"/>
        </w:numPr>
        <w:spacing w:after="440" w:line="240" w:lineRule="auto"/>
        <w:ind w:right="1080"/>
        <w:rPr>
          <w:rFonts w:ascii="Wingdings" w:hAnsi="Wingdings"/>
        </w:rPr>
      </w:pPr>
      <w:r w:rsidRPr="00EB5733">
        <w:t>Too</w:t>
      </w:r>
      <w:r w:rsidRPr="00EB5733">
        <w:rPr>
          <w:spacing w:val="-3"/>
        </w:rPr>
        <w:t xml:space="preserve"> </w:t>
      </w:r>
      <w:r w:rsidRPr="00EB5733">
        <w:t>time consuming</w:t>
      </w:r>
    </w:p>
    <w:p w14:paraId="2C738929" w14:textId="77777777" w:rsidR="0059048A" w:rsidRPr="00EE7B88" w:rsidRDefault="0059048A" w:rsidP="003D4042">
      <w:pPr>
        <w:pStyle w:val="ListParagraph"/>
        <w:keepLines/>
        <w:numPr>
          <w:ilvl w:val="0"/>
          <w:numId w:val="426"/>
        </w:numPr>
        <w:spacing w:after="440" w:line="240" w:lineRule="auto"/>
        <w:ind w:right="1080"/>
        <w:rPr>
          <w:rFonts w:ascii="Wingdings" w:hAnsi="Wingdings"/>
        </w:rPr>
      </w:pPr>
      <w:r w:rsidRPr="00EB5733">
        <w:t>Participate</w:t>
      </w:r>
      <w:r w:rsidRPr="00EB5733">
        <w:rPr>
          <w:spacing w:val="-6"/>
        </w:rPr>
        <w:t xml:space="preserve"> </w:t>
      </w:r>
      <w:r w:rsidRPr="00EB5733">
        <w:t>in</w:t>
      </w:r>
      <w:r w:rsidRPr="00EB5733">
        <w:rPr>
          <w:spacing w:val="-6"/>
        </w:rPr>
        <w:t xml:space="preserve"> </w:t>
      </w:r>
      <w:r w:rsidRPr="00EB5733">
        <w:t>other</w:t>
      </w:r>
      <w:r w:rsidRPr="00EB5733">
        <w:rPr>
          <w:spacing w:val="-5"/>
        </w:rPr>
        <w:t xml:space="preserve"> </w:t>
      </w:r>
      <w:r w:rsidRPr="00EB5733">
        <w:t>credential</w:t>
      </w:r>
      <w:r w:rsidRPr="00EB5733">
        <w:rPr>
          <w:spacing w:val="-6"/>
        </w:rPr>
        <w:t xml:space="preserve"> </w:t>
      </w:r>
      <w:r w:rsidRPr="00EB5733">
        <w:t>or</w:t>
      </w:r>
      <w:r w:rsidRPr="00EB5733">
        <w:rPr>
          <w:spacing w:val="-5"/>
        </w:rPr>
        <w:t xml:space="preserve"> </w:t>
      </w:r>
      <w:r w:rsidRPr="00EB5733">
        <w:t>higher-education</w:t>
      </w:r>
      <w:r w:rsidRPr="00EB5733">
        <w:rPr>
          <w:spacing w:val="-6"/>
        </w:rPr>
        <w:t xml:space="preserve"> </w:t>
      </w:r>
      <w:r w:rsidRPr="00EB5733">
        <w:t>scholarship</w:t>
      </w:r>
      <w:r w:rsidRPr="00EB5733">
        <w:rPr>
          <w:spacing w:val="-5"/>
        </w:rPr>
        <w:t xml:space="preserve"> </w:t>
      </w:r>
      <w:r w:rsidRPr="00EB5733">
        <w:rPr>
          <w:spacing w:val="-2"/>
        </w:rPr>
        <w:t>programs</w:t>
      </w:r>
    </w:p>
    <w:p w14:paraId="2C65578F" w14:textId="688429FE" w:rsidR="0059048A" w:rsidRPr="002E677A" w:rsidRDefault="0059048A" w:rsidP="003D4042">
      <w:pPr>
        <w:pStyle w:val="ListParagraph"/>
        <w:keepLines/>
        <w:numPr>
          <w:ilvl w:val="0"/>
          <w:numId w:val="426"/>
        </w:numPr>
        <w:spacing w:after="440" w:line="240" w:lineRule="auto"/>
        <w:ind w:right="1080"/>
        <w:rPr>
          <w:rFonts w:ascii="Wingdings" w:hAnsi="Wingdings"/>
        </w:rPr>
      </w:pPr>
      <w:r w:rsidRPr="00EB5733">
        <w:t>Other:</w:t>
      </w:r>
      <w:r w:rsidRPr="00EB5733">
        <w:rPr>
          <w:u w:val="single"/>
        </w:rPr>
        <w:tab/>
      </w:r>
    </w:p>
    <w:p w14:paraId="1DFEAA38" w14:textId="6ECDA70F" w:rsidR="0059048A" w:rsidRPr="000D1513" w:rsidRDefault="0059048A" w:rsidP="003D4042">
      <w:pPr>
        <w:pStyle w:val="Heading6"/>
        <w:spacing w:line="240" w:lineRule="auto"/>
        <w:ind w:right="1080"/>
      </w:pPr>
      <w:r>
        <w:t>Question</w:t>
      </w:r>
      <w:r>
        <w:rPr>
          <w:spacing w:val="-1"/>
        </w:rPr>
        <w:t xml:space="preserve"> </w:t>
      </w:r>
      <w:r>
        <w:rPr>
          <w:spacing w:val="-4"/>
        </w:rPr>
        <w:t>1.14</w:t>
      </w:r>
    </w:p>
    <w:p w14:paraId="4DD4EBCD" w14:textId="77777777" w:rsidR="0059048A" w:rsidRDefault="0059048A" w:rsidP="003D4042">
      <w:pPr>
        <w:spacing w:line="240" w:lineRule="auto"/>
        <w:ind w:right="1080"/>
      </w:pPr>
      <w:r>
        <w:t>Please</w:t>
      </w:r>
      <w:r>
        <w:rPr>
          <w:spacing w:val="-4"/>
        </w:rPr>
        <w:t xml:space="preserve"> </w:t>
      </w:r>
      <w:r>
        <w:t>indicate</w:t>
      </w:r>
      <w:r>
        <w:rPr>
          <w:spacing w:val="-3"/>
        </w:rPr>
        <w:t xml:space="preserve"> </w:t>
      </w:r>
      <w:r>
        <w:t>the</w:t>
      </w:r>
      <w:r>
        <w:rPr>
          <w:spacing w:val="-3"/>
        </w:rPr>
        <w:t xml:space="preserve"> </w:t>
      </w:r>
      <w:r>
        <w:t>extent</w:t>
      </w:r>
      <w:r>
        <w:rPr>
          <w:spacing w:val="-3"/>
        </w:rPr>
        <w:t xml:space="preserve"> </w:t>
      </w:r>
      <w:r>
        <w:t>to</w:t>
      </w:r>
      <w:r>
        <w:rPr>
          <w:spacing w:val="-3"/>
        </w:rPr>
        <w:t xml:space="preserve"> </w:t>
      </w:r>
      <w:r>
        <w:t>which</w:t>
      </w:r>
      <w:r>
        <w:rPr>
          <w:spacing w:val="-4"/>
        </w:rPr>
        <w:t xml:space="preserve"> </w:t>
      </w:r>
      <w:r>
        <w:t>you</w:t>
      </w:r>
      <w:r>
        <w:rPr>
          <w:spacing w:val="-3"/>
        </w:rPr>
        <w:t xml:space="preserve"> </w:t>
      </w:r>
      <w:r>
        <w:t>agree</w:t>
      </w:r>
      <w:r>
        <w:rPr>
          <w:spacing w:val="-3"/>
        </w:rPr>
        <w:t xml:space="preserve"> </w:t>
      </w:r>
      <w:r>
        <w:t>with</w:t>
      </w:r>
      <w:r>
        <w:rPr>
          <w:spacing w:val="-3"/>
        </w:rPr>
        <w:t xml:space="preserve"> </w:t>
      </w:r>
      <w:r>
        <w:t>the</w:t>
      </w:r>
      <w:r>
        <w:rPr>
          <w:spacing w:val="-3"/>
        </w:rPr>
        <w:t xml:space="preserve"> </w:t>
      </w:r>
      <w:r>
        <w:t>following</w:t>
      </w:r>
      <w:r>
        <w:rPr>
          <w:spacing w:val="-3"/>
        </w:rPr>
        <w:t xml:space="preserve"> </w:t>
      </w:r>
      <w:r>
        <w:rPr>
          <w:spacing w:val="-2"/>
        </w:rPr>
        <w:t>statement:</w:t>
      </w:r>
    </w:p>
    <w:p w14:paraId="7C66FFEB" w14:textId="77777777" w:rsidR="0059048A" w:rsidRDefault="0059048A" w:rsidP="003D4042">
      <w:pPr>
        <w:spacing w:line="240" w:lineRule="auto"/>
        <w:ind w:right="1080"/>
      </w:pPr>
      <w:r>
        <w:t>Overall,</w:t>
      </w:r>
      <w:r>
        <w:rPr>
          <w:spacing w:val="-5"/>
        </w:rPr>
        <w:t xml:space="preserve"> </w:t>
      </w:r>
      <w:r>
        <w:t>teachers/caregivers</w:t>
      </w:r>
      <w:r>
        <w:rPr>
          <w:spacing w:val="-5"/>
        </w:rPr>
        <w:t xml:space="preserve"> </w:t>
      </w:r>
      <w:r>
        <w:t>at</w:t>
      </w:r>
      <w:r>
        <w:rPr>
          <w:spacing w:val="-5"/>
        </w:rPr>
        <w:t xml:space="preserve"> </w:t>
      </w:r>
      <w:r>
        <w:t>my</w:t>
      </w:r>
      <w:r>
        <w:rPr>
          <w:spacing w:val="-5"/>
        </w:rPr>
        <w:t xml:space="preserve"> </w:t>
      </w:r>
      <w:r>
        <w:t>facility</w:t>
      </w:r>
      <w:r>
        <w:rPr>
          <w:spacing w:val="-5"/>
        </w:rPr>
        <w:t xml:space="preserve"> </w:t>
      </w:r>
      <w:r>
        <w:t>can</w:t>
      </w:r>
      <w:r>
        <w:rPr>
          <w:spacing w:val="-5"/>
        </w:rPr>
        <w:t xml:space="preserve"> </w:t>
      </w:r>
      <w:r>
        <w:t>access</w:t>
      </w:r>
      <w:r>
        <w:rPr>
          <w:spacing w:val="-5"/>
        </w:rPr>
        <w:t xml:space="preserve"> </w:t>
      </w:r>
      <w:r>
        <w:t>high-quality</w:t>
      </w:r>
      <w:r>
        <w:rPr>
          <w:spacing w:val="-5"/>
        </w:rPr>
        <w:t xml:space="preserve"> </w:t>
      </w:r>
      <w:r>
        <w:t>professional</w:t>
      </w:r>
      <w:r>
        <w:rPr>
          <w:spacing w:val="-5"/>
        </w:rPr>
        <w:t xml:space="preserve"> </w:t>
      </w:r>
      <w:r>
        <w:t>development opportunities to continue developing their skills as an early childhood educator.</w:t>
      </w:r>
    </w:p>
    <w:p w14:paraId="1674E285" w14:textId="77777777" w:rsidR="0059048A" w:rsidRPr="002E677A" w:rsidRDefault="0059048A" w:rsidP="003D4042">
      <w:pPr>
        <w:pStyle w:val="ListParagraph"/>
        <w:keepLines/>
        <w:spacing w:after="440" w:line="240" w:lineRule="auto"/>
        <w:ind w:right="1080"/>
      </w:pPr>
      <w:r w:rsidRPr="000D1513">
        <w:t>Strongly</w:t>
      </w:r>
      <w:r w:rsidRPr="002E677A">
        <w:t xml:space="preserve"> </w:t>
      </w:r>
      <w:r w:rsidRPr="000D1513">
        <w:t>Agree</w:t>
      </w:r>
    </w:p>
    <w:p w14:paraId="1D22BD71" w14:textId="77777777" w:rsidR="0059048A" w:rsidRPr="002E677A" w:rsidRDefault="0059048A" w:rsidP="003D4042">
      <w:pPr>
        <w:pStyle w:val="ListParagraph"/>
        <w:keepLines/>
        <w:spacing w:after="440" w:line="240" w:lineRule="auto"/>
        <w:ind w:right="1080"/>
      </w:pPr>
      <w:r w:rsidRPr="000D1513">
        <w:t>Agree</w:t>
      </w:r>
    </w:p>
    <w:p w14:paraId="58CA6992" w14:textId="77777777" w:rsidR="0059048A" w:rsidRPr="002E677A" w:rsidRDefault="0059048A" w:rsidP="003D4042">
      <w:pPr>
        <w:pStyle w:val="ListParagraph"/>
        <w:keepLines/>
        <w:spacing w:after="440" w:line="240" w:lineRule="auto"/>
        <w:ind w:right="1080"/>
      </w:pPr>
      <w:r w:rsidRPr="000D1513">
        <w:t>Disagree</w:t>
      </w:r>
    </w:p>
    <w:p w14:paraId="1F716307" w14:textId="2BDE32A9" w:rsidR="0059048A" w:rsidRPr="000D1513" w:rsidRDefault="0059048A" w:rsidP="003D4042">
      <w:pPr>
        <w:pStyle w:val="ListParagraph"/>
        <w:keepLines/>
        <w:spacing w:after="440" w:line="240" w:lineRule="auto"/>
        <w:ind w:right="1080"/>
      </w:pPr>
      <w:r w:rsidRPr="000D1513">
        <w:t>Strongly Disagree</w:t>
      </w:r>
    </w:p>
    <w:p w14:paraId="4030A3E1" w14:textId="09BD2C3E" w:rsidR="0059048A" w:rsidRPr="000D1513" w:rsidRDefault="0059048A" w:rsidP="003D4042">
      <w:pPr>
        <w:pStyle w:val="Heading6"/>
        <w:spacing w:line="240" w:lineRule="auto"/>
        <w:ind w:right="1080"/>
      </w:pPr>
      <w:r>
        <w:lastRenderedPageBreak/>
        <w:t>Question</w:t>
      </w:r>
      <w:r>
        <w:rPr>
          <w:spacing w:val="8"/>
        </w:rPr>
        <w:t xml:space="preserve"> </w:t>
      </w:r>
      <w:r>
        <w:rPr>
          <w:spacing w:val="-4"/>
        </w:rPr>
        <w:t>1.15</w:t>
      </w:r>
    </w:p>
    <w:p w14:paraId="250BD278" w14:textId="77777777" w:rsidR="0059048A" w:rsidRDefault="0059048A" w:rsidP="003D4042">
      <w:pPr>
        <w:spacing w:line="240" w:lineRule="auto"/>
        <w:ind w:right="1080"/>
      </w:pPr>
      <w:r>
        <w:t>Which</w:t>
      </w:r>
      <w:r>
        <w:rPr>
          <w:spacing w:val="-3"/>
        </w:rPr>
        <w:t xml:space="preserve"> </w:t>
      </w:r>
      <w:r>
        <w:t>of</w:t>
      </w:r>
      <w:r>
        <w:rPr>
          <w:spacing w:val="-3"/>
        </w:rPr>
        <w:t xml:space="preserve"> </w:t>
      </w:r>
      <w:r>
        <w:t>the</w:t>
      </w:r>
      <w:r>
        <w:rPr>
          <w:spacing w:val="-3"/>
        </w:rPr>
        <w:t xml:space="preserve"> </w:t>
      </w:r>
      <w:r>
        <w:t>following</w:t>
      </w:r>
      <w:r>
        <w:rPr>
          <w:spacing w:val="-3"/>
        </w:rPr>
        <w:t xml:space="preserve"> </w:t>
      </w:r>
      <w:r>
        <w:t>best</w:t>
      </w:r>
      <w:r>
        <w:rPr>
          <w:spacing w:val="-3"/>
        </w:rPr>
        <w:t xml:space="preserve"> </w:t>
      </w:r>
      <w:r>
        <w:t>describes</w:t>
      </w:r>
      <w:r>
        <w:rPr>
          <w:spacing w:val="-3"/>
        </w:rPr>
        <w:t xml:space="preserve"> </w:t>
      </w:r>
      <w:r>
        <w:rPr>
          <w:b/>
          <w:u w:val="single" w:color="231F20"/>
        </w:rPr>
        <w:t>the</w:t>
      </w:r>
      <w:r>
        <w:rPr>
          <w:b/>
          <w:spacing w:val="-3"/>
          <w:u w:val="single" w:color="231F20"/>
        </w:rPr>
        <w:t xml:space="preserve"> </w:t>
      </w:r>
      <w:r>
        <w:rPr>
          <w:b/>
          <w:u w:val="single" w:color="231F20"/>
        </w:rPr>
        <w:t>primary</w:t>
      </w:r>
      <w:r>
        <w:rPr>
          <w:b/>
          <w:spacing w:val="-3"/>
          <w:u w:val="single" w:color="231F20"/>
        </w:rPr>
        <w:t xml:space="preserve"> </w:t>
      </w:r>
      <w:r>
        <w:rPr>
          <w:b/>
          <w:u w:val="single" w:color="231F20"/>
        </w:rPr>
        <w:t>way</w:t>
      </w:r>
      <w:r>
        <w:rPr>
          <w:b/>
          <w:spacing w:val="-3"/>
        </w:rPr>
        <w:t xml:space="preserve"> </w:t>
      </w:r>
      <w:r>
        <w:t>that</w:t>
      </w:r>
      <w:r>
        <w:rPr>
          <w:spacing w:val="-4"/>
        </w:rPr>
        <w:t xml:space="preserve"> </w:t>
      </w:r>
      <w:r>
        <w:t>teachers/caregivers</w:t>
      </w:r>
      <w:r>
        <w:rPr>
          <w:spacing w:val="-4"/>
        </w:rPr>
        <w:t xml:space="preserve"> </w:t>
      </w:r>
      <w:r>
        <w:t>at</w:t>
      </w:r>
      <w:r>
        <w:rPr>
          <w:spacing w:val="-4"/>
        </w:rPr>
        <w:t xml:space="preserve"> </w:t>
      </w:r>
      <w:r>
        <w:t>your</w:t>
      </w:r>
      <w:r>
        <w:rPr>
          <w:spacing w:val="-3"/>
        </w:rPr>
        <w:t xml:space="preserve"> </w:t>
      </w:r>
      <w:r>
        <w:t>facility earn their annual professional development hours?</w:t>
      </w:r>
    </w:p>
    <w:p w14:paraId="5196165E" w14:textId="77777777" w:rsidR="0059048A" w:rsidRPr="00EE7B88" w:rsidRDefault="0059048A" w:rsidP="003D4042">
      <w:pPr>
        <w:pStyle w:val="ListParagraph"/>
        <w:keepLines/>
        <w:numPr>
          <w:ilvl w:val="0"/>
          <w:numId w:val="427"/>
        </w:numPr>
        <w:spacing w:after="440" w:line="240" w:lineRule="auto"/>
        <w:ind w:right="1080"/>
        <w:rPr>
          <w:rFonts w:ascii="Courier New" w:hAnsi="Courier New"/>
        </w:rPr>
      </w:pPr>
      <w:r w:rsidRPr="00EB5733">
        <w:t>Trainings</w:t>
      </w:r>
      <w:r w:rsidRPr="00EB5733">
        <w:rPr>
          <w:spacing w:val="-14"/>
        </w:rPr>
        <w:t xml:space="preserve"> </w:t>
      </w:r>
      <w:r w:rsidRPr="00EB5733">
        <w:t>hosted</w:t>
      </w:r>
      <w:r w:rsidRPr="00EB5733">
        <w:rPr>
          <w:spacing w:val="-14"/>
        </w:rPr>
        <w:t xml:space="preserve"> </w:t>
      </w:r>
      <w:r w:rsidRPr="00EB5733">
        <w:t>by</w:t>
      </w:r>
      <w:r w:rsidRPr="00EB5733">
        <w:rPr>
          <w:spacing w:val="-14"/>
        </w:rPr>
        <w:t xml:space="preserve"> </w:t>
      </w:r>
      <w:r w:rsidRPr="00EB5733">
        <w:t>the</w:t>
      </w:r>
      <w:r w:rsidRPr="00EB5733">
        <w:rPr>
          <w:spacing w:val="-14"/>
        </w:rPr>
        <w:t xml:space="preserve"> </w:t>
      </w:r>
      <w:r w:rsidRPr="00EB5733">
        <w:t>child</w:t>
      </w:r>
      <w:r w:rsidRPr="00EB5733">
        <w:rPr>
          <w:spacing w:val="-14"/>
        </w:rPr>
        <w:t xml:space="preserve"> </w:t>
      </w:r>
      <w:r w:rsidRPr="00EB5733">
        <w:t>care</w:t>
      </w:r>
      <w:r w:rsidRPr="00EB5733">
        <w:rPr>
          <w:spacing w:val="-14"/>
        </w:rPr>
        <w:t xml:space="preserve"> </w:t>
      </w:r>
      <w:r w:rsidRPr="00EB5733">
        <w:t>facility</w:t>
      </w:r>
      <w:r w:rsidRPr="00EB5733">
        <w:rPr>
          <w:spacing w:val="-11"/>
        </w:rPr>
        <w:t xml:space="preserve"> </w:t>
      </w:r>
      <w:r w:rsidRPr="00EB5733">
        <w:t>(e.g.,</w:t>
      </w:r>
      <w:r w:rsidRPr="00EB5733">
        <w:rPr>
          <w:spacing w:val="-13"/>
        </w:rPr>
        <w:t xml:space="preserve"> </w:t>
      </w:r>
      <w:r w:rsidRPr="00EB5733">
        <w:t>on</w:t>
      </w:r>
      <w:r w:rsidRPr="00EB5733">
        <w:rPr>
          <w:spacing w:val="-14"/>
        </w:rPr>
        <w:t xml:space="preserve"> </w:t>
      </w:r>
      <w:r w:rsidRPr="00EB5733">
        <w:t>a</w:t>
      </w:r>
      <w:r w:rsidRPr="00EB5733">
        <w:rPr>
          <w:spacing w:val="-13"/>
        </w:rPr>
        <w:t xml:space="preserve"> </w:t>
      </w:r>
      <w:r w:rsidRPr="00EB5733">
        <w:t>day</w:t>
      </w:r>
      <w:r w:rsidRPr="00EB5733">
        <w:rPr>
          <w:spacing w:val="-14"/>
        </w:rPr>
        <w:t xml:space="preserve"> </w:t>
      </w:r>
      <w:r w:rsidRPr="00EB5733">
        <w:t>that</w:t>
      </w:r>
      <w:r w:rsidRPr="00EB5733">
        <w:rPr>
          <w:spacing w:val="-14"/>
        </w:rPr>
        <w:t xml:space="preserve"> </w:t>
      </w:r>
      <w:r w:rsidRPr="00EB5733">
        <w:t>the</w:t>
      </w:r>
      <w:r w:rsidRPr="00EB5733">
        <w:rPr>
          <w:spacing w:val="-11"/>
        </w:rPr>
        <w:t xml:space="preserve"> </w:t>
      </w:r>
      <w:r w:rsidRPr="00EB5733">
        <w:t>children</w:t>
      </w:r>
      <w:r w:rsidRPr="00EB5733">
        <w:rPr>
          <w:spacing w:val="-14"/>
        </w:rPr>
        <w:t xml:space="preserve"> </w:t>
      </w:r>
      <w:r w:rsidRPr="00EB5733">
        <w:t>are</w:t>
      </w:r>
      <w:r w:rsidRPr="00EB5733">
        <w:rPr>
          <w:spacing w:val="-14"/>
        </w:rPr>
        <w:t xml:space="preserve"> </w:t>
      </w:r>
      <w:r w:rsidRPr="00EB5733">
        <w:t>not</w:t>
      </w:r>
      <w:r w:rsidRPr="00EB5733">
        <w:rPr>
          <w:spacing w:val="-14"/>
        </w:rPr>
        <w:t xml:space="preserve"> </w:t>
      </w:r>
      <w:r w:rsidRPr="00EB5733">
        <w:t>there</w:t>
      </w:r>
      <w:r w:rsidRPr="00EB5733">
        <w:rPr>
          <w:spacing w:val="-14"/>
        </w:rPr>
        <w:t xml:space="preserve"> </w:t>
      </w:r>
      <w:r w:rsidRPr="00EB5733">
        <w:t>or after hours)</w:t>
      </w:r>
    </w:p>
    <w:p w14:paraId="39712142" w14:textId="372201DD" w:rsidR="0059048A" w:rsidRPr="002E677A" w:rsidRDefault="0059048A" w:rsidP="003D4042">
      <w:pPr>
        <w:pStyle w:val="ListParagraph"/>
        <w:keepLines/>
        <w:numPr>
          <w:ilvl w:val="0"/>
          <w:numId w:val="427"/>
        </w:numPr>
        <w:spacing w:after="440" w:line="240" w:lineRule="auto"/>
        <w:ind w:right="1080"/>
        <w:rPr>
          <w:rFonts w:ascii="Courier New" w:hAnsi="Courier New"/>
        </w:rPr>
      </w:pPr>
      <w:r w:rsidRPr="00EB5733">
        <w:t>On</w:t>
      </w:r>
      <w:r w:rsidRPr="00EB5733">
        <w:rPr>
          <w:spacing w:val="-10"/>
        </w:rPr>
        <w:t xml:space="preserve"> </w:t>
      </w:r>
      <w:r w:rsidRPr="00EB5733">
        <w:t>their</w:t>
      </w:r>
      <w:r w:rsidRPr="00EB5733">
        <w:rPr>
          <w:spacing w:val="-10"/>
        </w:rPr>
        <w:t xml:space="preserve"> </w:t>
      </w:r>
      <w:r w:rsidRPr="00EB5733">
        <w:t>own</w:t>
      </w:r>
      <w:r w:rsidRPr="00EB5733">
        <w:rPr>
          <w:spacing w:val="-10"/>
        </w:rPr>
        <w:t xml:space="preserve"> </w:t>
      </w:r>
      <w:r w:rsidRPr="00EB5733">
        <w:t>(e.g.,</w:t>
      </w:r>
      <w:r w:rsidRPr="00EB5733">
        <w:rPr>
          <w:spacing w:val="-11"/>
        </w:rPr>
        <w:t xml:space="preserve"> </w:t>
      </w:r>
      <w:r w:rsidRPr="00EB5733">
        <w:t>selecting</w:t>
      </w:r>
      <w:r w:rsidRPr="00EB5733">
        <w:rPr>
          <w:spacing w:val="-10"/>
        </w:rPr>
        <w:t xml:space="preserve"> </w:t>
      </w:r>
      <w:r w:rsidRPr="00EB5733">
        <w:t>online</w:t>
      </w:r>
      <w:r w:rsidRPr="00EB5733">
        <w:rPr>
          <w:spacing w:val="-10"/>
        </w:rPr>
        <w:t xml:space="preserve"> </w:t>
      </w:r>
      <w:r w:rsidRPr="00EB5733">
        <w:t>or</w:t>
      </w:r>
      <w:r w:rsidRPr="00EB5733">
        <w:rPr>
          <w:spacing w:val="-10"/>
        </w:rPr>
        <w:t xml:space="preserve"> </w:t>
      </w:r>
      <w:r w:rsidRPr="00EB5733">
        <w:t>in-person</w:t>
      </w:r>
      <w:r w:rsidRPr="00EB5733">
        <w:rPr>
          <w:spacing w:val="-10"/>
        </w:rPr>
        <w:t xml:space="preserve"> </w:t>
      </w:r>
      <w:r w:rsidRPr="00EB5733">
        <w:t>trainings</w:t>
      </w:r>
      <w:r w:rsidRPr="00EB5733">
        <w:rPr>
          <w:spacing w:val="-10"/>
        </w:rPr>
        <w:t xml:space="preserve"> </w:t>
      </w:r>
      <w:r w:rsidRPr="00EB5733">
        <w:t>and</w:t>
      </w:r>
      <w:r w:rsidRPr="00EB5733">
        <w:rPr>
          <w:spacing w:val="-10"/>
        </w:rPr>
        <w:t xml:space="preserve"> </w:t>
      </w:r>
      <w:r w:rsidRPr="00EB5733">
        <w:t>attending</w:t>
      </w:r>
      <w:r w:rsidRPr="00EB5733">
        <w:rPr>
          <w:spacing w:val="-10"/>
        </w:rPr>
        <w:t xml:space="preserve"> </w:t>
      </w:r>
      <w:r w:rsidRPr="00EB5733">
        <w:t>on</w:t>
      </w:r>
      <w:r w:rsidRPr="00EB5733">
        <w:rPr>
          <w:spacing w:val="-10"/>
        </w:rPr>
        <w:t xml:space="preserve"> </w:t>
      </w:r>
      <w:r w:rsidRPr="00EB5733">
        <w:t>a</w:t>
      </w:r>
      <w:r w:rsidRPr="00EB5733">
        <w:rPr>
          <w:spacing w:val="-9"/>
        </w:rPr>
        <w:t xml:space="preserve"> </w:t>
      </w:r>
      <w:r w:rsidRPr="00EB5733">
        <w:t>day</w:t>
      </w:r>
      <w:r w:rsidRPr="00EB5733">
        <w:rPr>
          <w:spacing w:val="-10"/>
        </w:rPr>
        <w:t xml:space="preserve"> </w:t>
      </w:r>
      <w:r w:rsidRPr="00EB5733">
        <w:t>off</w:t>
      </w:r>
      <w:r w:rsidRPr="00EB5733">
        <w:rPr>
          <w:spacing w:val="-10"/>
        </w:rPr>
        <w:t xml:space="preserve"> </w:t>
      </w:r>
      <w:r w:rsidRPr="00EB5733">
        <w:t>or after hours)</w:t>
      </w:r>
    </w:p>
    <w:p w14:paraId="0DE3D5AC" w14:textId="2B4C9FE1" w:rsidR="0059048A" w:rsidRPr="000D1513" w:rsidRDefault="0059048A" w:rsidP="003D4042">
      <w:pPr>
        <w:pStyle w:val="Heading6"/>
        <w:spacing w:line="240" w:lineRule="auto"/>
        <w:ind w:right="1080"/>
      </w:pPr>
      <w:r>
        <w:t>Question</w:t>
      </w:r>
      <w:r>
        <w:rPr>
          <w:spacing w:val="8"/>
        </w:rPr>
        <w:t xml:space="preserve"> </w:t>
      </w:r>
      <w:r>
        <w:rPr>
          <w:spacing w:val="-4"/>
        </w:rPr>
        <w:t>1.16</w:t>
      </w:r>
    </w:p>
    <w:p w14:paraId="7888F315" w14:textId="77777777" w:rsidR="0059048A" w:rsidRDefault="0059048A" w:rsidP="003D4042">
      <w:pPr>
        <w:spacing w:line="240" w:lineRule="auto"/>
        <w:ind w:right="1080"/>
      </w:pPr>
      <w:r>
        <w:t>Does your facility pay teachers/caregivers for the time they spend earning professional development</w:t>
      </w:r>
      <w:r>
        <w:rPr>
          <w:spacing w:val="-3"/>
        </w:rPr>
        <w:t xml:space="preserve"> </w:t>
      </w:r>
      <w:r>
        <w:t>(i.e.,</w:t>
      </w:r>
      <w:r>
        <w:rPr>
          <w:spacing w:val="-3"/>
        </w:rPr>
        <w:t xml:space="preserve"> </w:t>
      </w:r>
      <w:r>
        <w:t>count</w:t>
      </w:r>
      <w:r>
        <w:rPr>
          <w:spacing w:val="-3"/>
        </w:rPr>
        <w:t xml:space="preserve"> </w:t>
      </w:r>
      <w:r>
        <w:t>the</w:t>
      </w:r>
      <w:r>
        <w:rPr>
          <w:spacing w:val="-3"/>
        </w:rPr>
        <w:t xml:space="preserve"> </w:t>
      </w:r>
      <w:r>
        <w:t>training</w:t>
      </w:r>
      <w:r>
        <w:rPr>
          <w:spacing w:val="-3"/>
        </w:rPr>
        <w:t xml:space="preserve"> </w:t>
      </w:r>
      <w:r>
        <w:t>time</w:t>
      </w:r>
      <w:r>
        <w:rPr>
          <w:spacing w:val="-3"/>
        </w:rPr>
        <w:t xml:space="preserve"> </w:t>
      </w:r>
      <w:r>
        <w:t>as</w:t>
      </w:r>
      <w:r>
        <w:rPr>
          <w:spacing w:val="-3"/>
        </w:rPr>
        <w:t xml:space="preserve"> </w:t>
      </w:r>
      <w:r>
        <w:t>work</w:t>
      </w:r>
      <w:r>
        <w:rPr>
          <w:spacing w:val="-4"/>
        </w:rPr>
        <w:t xml:space="preserve"> </w:t>
      </w:r>
      <w:r>
        <w:t>hours)?</w:t>
      </w:r>
      <w:r>
        <w:rPr>
          <w:spacing w:val="-3"/>
        </w:rPr>
        <w:t xml:space="preserve"> </w:t>
      </w:r>
      <w:r>
        <w:t>Please</w:t>
      </w:r>
      <w:r>
        <w:rPr>
          <w:spacing w:val="-3"/>
        </w:rPr>
        <w:t xml:space="preserve"> </w:t>
      </w:r>
      <w:r>
        <w:t>select</w:t>
      </w:r>
      <w:r>
        <w:rPr>
          <w:spacing w:val="-4"/>
        </w:rPr>
        <w:t xml:space="preserve"> </w:t>
      </w:r>
      <w:r>
        <w:t>the</w:t>
      </w:r>
      <w:r>
        <w:rPr>
          <w:spacing w:val="-3"/>
        </w:rPr>
        <w:t xml:space="preserve"> </w:t>
      </w:r>
      <w:r>
        <w:t>option</w:t>
      </w:r>
      <w:r>
        <w:rPr>
          <w:spacing w:val="-3"/>
        </w:rPr>
        <w:t xml:space="preserve"> </w:t>
      </w:r>
      <w:r>
        <w:t>that</w:t>
      </w:r>
      <w:r>
        <w:rPr>
          <w:spacing w:val="-3"/>
        </w:rPr>
        <w:t xml:space="preserve"> </w:t>
      </w:r>
      <w:r>
        <w:t>is</w:t>
      </w:r>
      <w:r>
        <w:rPr>
          <w:spacing w:val="-3"/>
        </w:rPr>
        <w:t xml:space="preserve"> </w:t>
      </w:r>
      <w:r>
        <w:rPr>
          <w:b/>
          <w:u w:val="single" w:color="231F20"/>
        </w:rPr>
        <w:t>most</w:t>
      </w:r>
      <w:r>
        <w:rPr>
          <w:b/>
          <w:spacing w:val="-4"/>
          <w:u w:val="single" w:color="231F20"/>
        </w:rPr>
        <w:t xml:space="preserve"> </w:t>
      </w:r>
      <w:r>
        <w:rPr>
          <w:b/>
          <w:spacing w:val="-4"/>
        </w:rPr>
        <w:t xml:space="preserve"> </w:t>
      </w:r>
      <w:r>
        <w:rPr>
          <w:b/>
          <w:u w:val="single" w:color="231F20"/>
        </w:rPr>
        <w:t>true</w:t>
      </w:r>
      <w:r>
        <w:rPr>
          <w:b/>
        </w:rPr>
        <w:t xml:space="preserve"> </w:t>
      </w:r>
      <w:r>
        <w:t>for your facility.</w:t>
      </w:r>
    </w:p>
    <w:p w14:paraId="38E27766" w14:textId="77777777" w:rsidR="0059048A" w:rsidRPr="00EE7B88" w:rsidRDefault="0059048A" w:rsidP="003D4042">
      <w:pPr>
        <w:pStyle w:val="ListParagraph"/>
        <w:keepLines/>
        <w:numPr>
          <w:ilvl w:val="0"/>
          <w:numId w:val="428"/>
        </w:numPr>
        <w:spacing w:after="440" w:line="240" w:lineRule="auto"/>
        <w:ind w:right="1080"/>
        <w:rPr>
          <w:rFonts w:ascii="Courier New" w:hAnsi="Courier New"/>
        </w:rPr>
      </w:pPr>
      <w:r w:rsidRPr="00EB5733">
        <w:t>We</w:t>
      </w:r>
      <w:r w:rsidRPr="00EB5733">
        <w:rPr>
          <w:spacing w:val="-16"/>
        </w:rPr>
        <w:t xml:space="preserve"> </w:t>
      </w:r>
      <w:r w:rsidRPr="00EB5733">
        <w:t>are</w:t>
      </w:r>
      <w:r w:rsidRPr="00EB5733">
        <w:rPr>
          <w:spacing w:val="-15"/>
        </w:rPr>
        <w:t xml:space="preserve"> </w:t>
      </w:r>
      <w:r w:rsidRPr="00EB5733">
        <w:rPr>
          <w:u w:val="single" w:color="231F20"/>
        </w:rPr>
        <w:t>unable</w:t>
      </w:r>
      <w:r w:rsidRPr="00EB5733">
        <w:rPr>
          <w:spacing w:val="-15"/>
        </w:rPr>
        <w:t xml:space="preserve"> </w:t>
      </w:r>
      <w:r w:rsidRPr="00EB5733">
        <w:t>to</w:t>
      </w:r>
      <w:r w:rsidRPr="00EB5733">
        <w:rPr>
          <w:spacing w:val="-16"/>
        </w:rPr>
        <w:t xml:space="preserve"> </w:t>
      </w:r>
      <w:r w:rsidRPr="00EB5733">
        <w:t>pay</w:t>
      </w:r>
      <w:r w:rsidRPr="00EB5733">
        <w:rPr>
          <w:spacing w:val="-15"/>
        </w:rPr>
        <w:t xml:space="preserve"> </w:t>
      </w:r>
      <w:r w:rsidRPr="00EB5733">
        <w:t>teachers/caregivers</w:t>
      </w:r>
      <w:r w:rsidRPr="00EB5733">
        <w:rPr>
          <w:spacing w:val="-15"/>
        </w:rPr>
        <w:t xml:space="preserve"> </w:t>
      </w:r>
      <w:r w:rsidRPr="00EB5733">
        <w:t>OR</w:t>
      </w:r>
      <w:r w:rsidRPr="00EB5733">
        <w:rPr>
          <w:spacing w:val="-15"/>
        </w:rPr>
        <w:t xml:space="preserve"> </w:t>
      </w:r>
      <w:r w:rsidRPr="00EB5733">
        <w:t>we</w:t>
      </w:r>
      <w:r w:rsidRPr="00EB5733">
        <w:rPr>
          <w:spacing w:val="-16"/>
        </w:rPr>
        <w:t xml:space="preserve"> </w:t>
      </w:r>
      <w:r w:rsidRPr="00EB5733">
        <w:t>do</w:t>
      </w:r>
      <w:r w:rsidRPr="00EB5733">
        <w:rPr>
          <w:spacing w:val="-15"/>
        </w:rPr>
        <w:t xml:space="preserve"> </w:t>
      </w:r>
      <w:r w:rsidRPr="00EB5733">
        <w:rPr>
          <w:u w:val="single" w:color="231F20"/>
        </w:rPr>
        <w:t>not</w:t>
      </w:r>
      <w:r w:rsidRPr="00EB5733">
        <w:rPr>
          <w:spacing w:val="-15"/>
          <w:u w:val="single" w:color="231F20"/>
        </w:rPr>
        <w:t xml:space="preserve"> </w:t>
      </w:r>
      <w:r w:rsidRPr="00EB5733">
        <w:rPr>
          <w:u w:val="single" w:color="231F20"/>
        </w:rPr>
        <w:t>pay</w:t>
      </w:r>
      <w:r w:rsidRPr="00EB5733">
        <w:rPr>
          <w:spacing w:val="-16"/>
        </w:rPr>
        <w:t xml:space="preserve"> </w:t>
      </w:r>
      <w:r w:rsidRPr="00EB5733">
        <w:t>teachers/caregivers</w:t>
      </w:r>
      <w:r w:rsidRPr="00EB5733">
        <w:rPr>
          <w:spacing w:val="-15"/>
        </w:rPr>
        <w:t xml:space="preserve"> </w:t>
      </w:r>
      <w:r w:rsidRPr="00EB5733">
        <w:t>for</w:t>
      </w:r>
      <w:r w:rsidRPr="00EB5733">
        <w:rPr>
          <w:spacing w:val="-15"/>
        </w:rPr>
        <w:t xml:space="preserve"> </w:t>
      </w:r>
      <w:r w:rsidRPr="00EB5733">
        <w:t>the time</w:t>
      </w:r>
      <w:r w:rsidRPr="00EB5733">
        <w:rPr>
          <w:spacing w:val="-2"/>
        </w:rPr>
        <w:t xml:space="preserve"> </w:t>
      </w:r>
      <w:r w:rsidRPr="00EB5733">
        <w:t>they</w:t>
      </w:r>
      <w:r w:rsidRPr="00EB5733">
        <w:rPr>
          <w:spacing w:val="-2"/>
        </w:rPr>
        <w:t xml:space="preserve"> </w:t>
      </w:r>
      <w:r w:rsidRPr="00EB5733">
        <w:t>spend</w:t>
      </w:r>
      <w:r w:rsidRPr="00EB5733">
        <w:rPr>
          <w:spacing w:val="-2"/>
        </w:rPr>
        <w:t xml:space="preserve"> </w:t>
      </w:r>
      <w:r w:rsidRPr="00EB5733">
        <w:t>obtaining</w:t>
      </w:r>
      <w:r w:rsidRPr="00EB5733">
        <w:rPr>
          <w:spacing w:val="-2"/>
        </w:rPr>
        <w:t xml:space="preserve"> </w:t>
      </w:r>
      <w:r w:rsidRPr="00EB5733">
        <w:t>any</w:t>
      </w:r>
      <w:r w:rsidRPr="00EB5733">
        <w:rPr>
          <w:spacing w:val="-2"/>
        </w:rPr>
        <w:t xml:space="preserve"> </w:t>
      </w:r>
      <w:r w:rsidRPr="00EB5733">
        <w:t>of</w:t>
      </w:r>
      <w:r w:rsidRPr="00EB5733">
        <w:rPr>
          <w:spacing w:val="-2"/>
        </w:rPr>
        <w:t xml:space="preserve"> </w:t>
      </w:r>
      <w:r w:rsidRPr="00EB5733">
        <w:t>their</w:t>
      </w:r>
      <w:r w:rsidRPr="00EB5733">
        <w:rPr>
          <w:spacing w:val="-2"/>
        </w:rPr>
        <w:t xml:space="preserve"> </w:t>
      </w:r>
      <w:r w:rsidRPr="00EB5733">
        <w:t>professional</w:t>
      </w:r>
      <w:r w:rsidRPr="00EB5733">
        <w:rPr>
          <w:spacing w:val="-2"/>
        </w:rPr>
        <w:t xml:space="preserve"> </w:t>
      </w:r>
      <w:r w:rsidRPr="00EB5733">
        <w:t>development</w:t>
      </w:r>
      <w:r w:rsidRPr="00EB5733">
        <w:rPr>
          <w:spacing w:val="-2"/>
        </w:rPr>
        <w:t xml:space="preserve"> </w:t>
      </w:r>
      <w:r w:rsidRPr="00EB5733">
        <w:t>hours</w:t>
      </w:r>
    </w:p>
    <w:p w14:paraId="42A893B2" w14:textId="77777777" w:rsidR="0059048A" w:rsidRPr="00EE7B88" w:rsidRDefault="0059048A" w:rsidP="003D4042">
      <w:pPr>
        <w:pStyle w:val="ListParagraph"/>
        <w:keepLines/>
        <w:numPr>
          <w:ilvl w:val="0"/>
          <w:numId w:val="428"/>
        </w:numPr>
        <w:spacing w:after="440" w:line="240" w:lineRule="auto"/>
        <w:ind w:right="1080"/>
        <w:rPr>
          <w:rFonts w:ascii="Courier New" w:hAnsi="Courier New"/>
        </w:rPr>
      </w:pPr>
      <w:r w:rsidRPr="00EB5733">
        <w:t>We</w:t>
      </w:r>
      <w:r w:rsidRPr="00EB5733">
        <w:rPr>
          <w:spacing w:val="-12"/>
        </w:rPr>
        <w:t xml:space="preserve"> </w:t>
      </w:r>
      <w:r w:rsidRPr="00EB5733">
        <w:t>pay</w:t>
      </w:r>
      <w:r w:rsidRPr="00EB5733">
        <w:rPr>
          <w:spacing w:val="-12"/>
        </w:rPr>
        <w:t xml:space="preserve"> </w:t>
      </w:r>
      <w:r w:rsidRPr="00EB5733">
        <w:t>teachers/caregivers</w:t>
      </w:r>
      <w:r w:rsidRPr="00EB5733">
        <w:rPr>
          <w:spacing w:val="-16"/>
        </w:rPr>
        <w:t xml:space="preserve"> </w:t>
      </w:r>
      <w:r w:rsidRPr="00EB5733">
        <w:t>for</w:t>
      </w:r>
      <w:r w:rsidRPr="00EB5733">
        <w:rPr>
          <w:spacing w:val="-11"/>
        </w:rPr>
        <w:t xml:space="preserve"> </w:t>
      </w:r>
      <w:r w:rsidRPr="00EB5733">
        <w:rPr>
          <w:u w:val="single" w:color="231F20"/>
        </w:rPr>
        <w:t>some,</w:t>
      </w:r>
      <w:r w:rsidRPr="00EB5733">
        <w:rPr>
          <w:spacing w:val="-12"/>
          <w:u w:val="single" w:color="231F20"/>
        </w:rPr>
        <w:t xml:space="preserve"> </w:t>
      </w:r>
      <w:r w:rsidRPr="00EB5733">
        <w:rPr>
          <w:u w:val="single" w:color="231F20"/>
        </w:rPr>
        <w:t>but</w:t>
      </w:r>
      <w:r w:rsidRPr="00EB5733">
        <w:rPr>
          <w:spacing w:val="-12"/>
          <w:u w:val="single" w:color="231F20"/>
        </w:rPr>
        <w:t xml:space="preserve"> </w:t>
      </w:r>
      <w:r w:rsidRPr="00EB5733">
        <w:rPr>
          <w:u w:val="single" w:color="231F20"/>
        </w:rPr>
        <w:t>not</w:t>
      </w:r>
      <w:r w:rsidRPr="00EB5733">
        <w:rPr>
          <w:spacing w:val="-12"/>
          <w:u w:val="single" w:color="231F20"/>
        </w:rPr>
        <w:t xml:space="preserve"> </w:t>
      </w:r>
      <w:r w:rsidRPr="00EB5733">
        <w:rPr>
          <w:u w:val="single" w:color="231F20"/>
        </w:rPr>
        <w:t>all</w:t>
      </w:r>
      <w:r w:rsidRPr="00EB5733">
        <w:rPr>
          <w:spacing w:val="-12"/>
        </w:rPr>
        <w:t xml:space="preserve"> </w:t>
      </w:r>
      <w:r w:rsidRPr="00EB5733">
        <w:t>of</w:t>
      </w:r>
      <w:r w:rsidRPr="00EB5733">
        <w:rPr>
          <w:spacing w:val="-11"/>
        </w:rPr>
        <w:t xml:space="preserve"> </w:t>
      </w:r>
      <w:r w:rsidRPr="00EB5733">
        <w:t>the</w:t>
      </w:r>
      <w:r w:rsidRPr="00EB5733">
        <w:rPr>
          <w:spacing w:val="-12"/>
        </w:rPr>
        <w:t xml:space="preserve"> </w:t>
      </w:r>
      <w:r w:rsidRPr="00EB5733">
        <w:t>time</w:t>
      </w:r>
      <w:r w:rsidRPr="00664E93">
        <w:rPr>
          <w:spacing w:val="-12"/>
        </w:rPr>
        <w:t xml:space="preserve"> </w:t>
      </w:r>
      <w:r w:rsidRPr="00664E93">
        <w:t>they</w:t>
      </w:r>
      <w:r w:rsidRPr="00664E93">
        <w:rPr>
          <w:spacing w:val="-12"/>
        </w:rPr>
        <w:t xml:space="preserve"> </w:t>
      </w:r>
      <w:r w:rsidRPr="00664E93">
        <w:t>spend</w:t>
      </w:r>
      <w:r w:rsidRPr="00664E93">
        <w:rPr>
          <w:spacing w:val="-12"/>
        </w:rPr>
        <w:t xml:space="preserve"> </w:t>
      </w:r>
      <w:r w:rsidRPr="00664E93">
        <w:t>obtaining</w:t>
      </w:r>
      <w:r w:rsidRPr="00664E93">
        <w:rPr>
          <w:spacing w:val="-12"/>
        </w:rPr>
        <w:t xml:space="preserve"> </w:t>
      </w:r>
      <w:r w:rsidRPr="00664E93">
        <w:t>their required professional development hours</w:t>
      </w:r>
    </w:p>
    <w:p w14:paraId="5836F059" w14:textId="77777777" w:rsidR="0059048A" w:rsidRPr="00EE7B88" w:rsidRDefault="0059048A" w:rsidP="003D4042">
      <w:pPr>
        <w:pStyle w:val="ListParagraph"/>
        <w:keepLines/>
        <w:numPr>
          <w:ilvl w:val="0"/>
          <w:numId w:val="428"/>
        </w:numPr>
        <w:spacing w:after="440" w:line="240" w:lineRule="auto"/>
        <w:ind w:right="1080"/>
        <w:rPr>
          <w:rFonts w:ascii="Courier New" w:hAnsi="Courier New"/>
        </w:rPr>
      </w:pPr>
      <w:r w:rsidRPr="00664E93">
        <w:t>We pay teachers/caregivers</w:t>
      </w:r>
      <w:r w:rsidRPr="00664E93">
        <w:rPr>
          <w:spacing w:val="-5"/>
        </w:rPr>
        <w:t xml:space="preserve"> </w:t>
      </w:r>
      <w:r w:rsidRPr="00664E93">
        <w:t>for</w:t>
      </w:r>
      <w:r w:rsidRPr="00664E93">
        <w:rPr>
          <w:spacing w:val="-4"/>
        </w:rPr>
        <w:t xml:space="preserve"> </w:t>
      </w:r>
      <w:r w:rsidRPr="00664E93">
        <w:rPr>
          <w:u w:val="single" w:color="231F20"/>
        </w:rPr>
        <w:t>all</w:t>
      </w:r>
      <w:r w:rsidRPr="00664E93">
        <w:t xml:space="preserve"> of the</w:t>
      </w:r>
      <w:r w:rsidRPr="00664E93">
        <w:rPr>
          <w:spacing w:val="-1"/>
        </w:rPr>
        <w:t xml:space="preserve"> </w:t>
      </w:r>
      <w:r w:rsidRPr="00664E93">
        <w:t>time they spend</w:t>
      </w:r>
      <w:r w:rsidRPr="00664E93">
        <w:rPr>
          <w:spacing w:val="-1"/>
        </w:rPr>
        <w:t xml:space="preserve"> </w:t>
      </w:r>
      <w:r w:rsidRPr="00664E93">
        <w:t>obtaining their required professional</w:t>
      </w:r>
      <w:r w:rsidRPr="00664E93">
        <w:rPr>
          <w:spacing w:val="-16"/>
        </w:rPr>
        <w:t xml:space="preserve"> </w:t>
      </w:r>
      <w:r w:rsidRPr="00664E93">
        <w:t>development</w:t>
      </w:r>
      <w:r w:rsidRPr="00664E93">
        <w:rPr>
          <w:spacing w:val="-15"/>
        </w:rPr>
        <w:t xml:space="preserve"> </w:t>
      </w:r>
      <w:r w:rsidRPr="00664E93">
        <w:t>hours</w:t>
      </w:r>
      <w:r w:rsidRPr="00664E93">
        <w:rPr>
          <w:spacing w:val="-15"/>
        </w:rPr>
        <w:t xml:space="preserve"> </w:t>
      </w:r>
      <w:r w:rsidRPr="00664E93">
        <w:rPr>
          <w:b/>
          <w:u w:val="single" w:color="231F20"/>
        </w:rPr>
        <w:t>but</w:t>
      </w:r>
      <w:r w:rsidRPr="00664E93">
        <w:rPr>
          <w:b/>
          <w:spacing w:val="-16"/>
          <w:u w:val="single" w:color="231F20"/>
        </w:rPr>
        <w:t xml:space="preserve"> </w:t>
      </w:r>
      <w:r w:rsidRPr="00664E93">
        <w:rPr>
          <w:b/>
          <w:u w:val="single" w:color="231F20"/>
        </w:rPr>
        <w:t>do</w:t>
      </w:r>
      <w:r w:rsidRPr="00664E93">
        <w:rPr>
          <w:b/>
          <w:spacing w:val="-15"/>
          <w:u w:val="single" w:color="231F20"/>
        </w:rPr>
        <w:t xml:space="preserve"> </w:t>
      </w:r>
      <w:r w:rsidRPr="00664E93">
        <w:rPr>
          <w:b/>
          <w:u w:val="single" w:color="231F20"/>
        </w:rPr>
        <w:t>not</w:t>
      </w:r>
      <w:r w:rsidRPr="00664E93">
        <w:rPr>
          <w:b/>
          <w:spacing w:val="-15"/>
        </w:rPr>
        <w:t xml:space="preserve"> </w:t>
      </w:r>
      <w:r w:rsidRPr="00664E93">
        <w:t>pay</w:t>
      </w:r>
      <w:r w:rsidRPr="00664E93">
        <w:rPr>
          <w:spacing w:val="-15"/>
        </w:rPr>
        <w:t xml:space="preserve"> </w:t>
      </w:r>
      <w:r w:rsidRPr="00664E93">
        <w:t>teachers/caregivers</w:t>
      </w:r>
      <w:r w:rsidRPr="00664E93">
        <w:rPr>
          <w:spacing w:val="-16"/>
        </w:rPr>
        <w:t xml:space="preserve"> </w:t>
      </w:r>
      <w:r w:rsidRPr="00664E93">
        <w:t>for</w:t>
      </w:r>
      <w:r w:rsidRPr="00664E93">
        <w:rPr>
          <w:spacing w:val="-15"/>
        </w:rPr>
        <w:t xml:space="preserve"> </w:t>
      </w:r>
      <w:r w:rsidRPr="00664E93">
        <w:t>any</w:t>
      </w:r>
      <w:r w:rsidRPr="00664E93">
        <w:rPr>
          <w:spacing w:val="-15"/>
        </w:rPr>
        <w:t xml:space="preserve"> </w:t>
      </w:r>
      <w:r w:rsidRPr="00664E93">
        <w:rPr>
          <w:u w:val="single" w:color="231F20"/>
        </w:rPr>
        <w:t>additional</w:t>
      </w:r>
      <w:r w:rsidRPr="00664E93">
        <w:t xml:space="preserve"> professional development hours</w:t>
      </w:r>
    </w:p>
    <w:p w14:paraId="4EAF7A9F" w14:textId="77777777" w:rsidR="0059048A" w:rsidRPr="00EE7B88" w:rsidRDefault="0059048A" w:rsidP="003D4042">
      <w:pPr>
        <w:pStyle w:val="ListParagraph"/>
        <w:keepLines/>
        <w:numPr>
          <w:ilvl w:val="0"/>
          <w:numId w:val="428"/>
        </w:numPr>
        <w:spacing w:after="440" w:line="240" w:lineRule="auto"/>
        <w:ind w:right="1080"/>
        <w:rPr>
          <w:rFonts w:ascii="Courier New" w:hAnsi="Courier New"/>
        </w:rPr>
      </w:pPr>
      <w:r w:rsidRPr="00664E93">
        <w:t>We</w:t>
      </w:r>
      <w:r w:rsidRPr="00664E93">
        <w:rPr>
          <w:spacing w:val="-15"/>
        </w:rPr>
        <w:t xml:space="preserve"> </w:t>
      </w:r>
      <w:r w:rsidRPr="00664E93">
        <w:t>pay</w:t>
      </w:r>
      <w:r w:rsidRPr="00664E93">
        <w:rPr>
          <w:spacing w:val="-13"/>
        </w:rPr>
        <w:t xml:space="preserve"> </w:t>
      </w:r>
      <w:r w:rsidRPr="00664E93">
        <w:t>teachers/caregivers</w:t>
      </w:r>
      <w:r w:rsidRPr="00664E93">
        <w:rPr>
          <w:spacing w:val="-16"/>
        </w:rPr>
        <w:t xml:space="preserve"> </w:t>
      </w:r>
      <w:r w:rsidRPr="00664E93">
        <w:t>for</w:t>
      </w:r>
      <w:r w:rsidRPr="00664E93">
        <w:rPr>
          <w:spacing w:val="-13"/>
        </w:rPr>
        <w:t xml:space="preserve"> </w:t>
      </w:r>
      <w:r w:rsidRPr="00664E93">
        <w:rPr>
          <w:u w:val="single" w:color="231F20"/>
        </w:rPr>
        <w:t>all</w:t>
      </w:r>
      <w:r w:rsidRPr="00664E93">
        <w:rPr>
          <w:spacing w:val="-12"/>
        </w:rPr>
        <w:t xml:space="preserve"> </w:t>
      </w:r>
      <w:r w:rsidRPr="00664E93">
        <w:t>of</w:t>
      </w:r>
      <w:r w:rsidRPr="00664E93">
        <w:rPr>
          <w:spacing w:val="-13"/>
        </w:rPr>
        <w:t xml:space="preserve"> </w:t>
      </w:r>
      <w:r w:rsidRPr="00664E93">
        <w:t>the</w:t>
      </w:r>
      <w:r w:rsidRPr="00664E93">
        <w:rPr>
          <w:spacing w:val="-13"/>
        </w:rPr>
        <w:t xml:space="preserve"> </w:t>
      </w:r>
      <w:r w:rsidRPr="00664E93">
        <w:t>time</w:t>
      </w:r>
      <w:r w:rsidRPr="00664E93">
        <w:rPr>
          <w:spacing w:val="-14"/>
        </w:rPr>
        <w:t xml:space="preserve"> </w:t>
      </w:r>
      <w:r w:rsidRPr="00664E93">
        <w:t>they</w:t>
      </w:r>
      <w:r w:rsidRPr="00664E93">
        <w:rPr>
          <w:spacing w:val="-13"/>
        </w:rPr>
        <w:t xml:space="preserve"> </w:t>
      </w:r>
      <w:r w:rsidRPr="00664E93">
        <w:t>spend</w:t>
      </w:r>
      <w:r w:rsidRPr="00664E93">
        <w:rPr>
          <w:spacing w:val="-13"/>
        </w:rPr>
        <w:t xml:space="preserve"> </w:t>
      </w:r>
      <w:r w:rsidRPr="00664E93">
        <w:t>obtaining</w:t>
      </w:r>
      <w:r w:rsidRPr="00664E93">
        <w:rPr>
          <w:spacing w:val="-13"/>
        </w:rPr>
        <w:t xml:space="preserve"> </w:t>
      </w:r>
      <w:r w:rsidRPr="00664E93">
        <w:t>their</w:t>
      </w:r>
      <w:r w:rsidRPr="00664E93">
        <w:rPr>
          <w:spacing w:val="-14"/>
        </w:rPr>
        <w:t xml:space="preserve"> </w:t>
      </w:r>
      <w:r w:rsidRPr="00664E93">
        <w:t xml:space="preserve">required professional development </w:t>
      </w:r>
      <w:r w:rsidRPr="00664E93">
        <w:rPr>
          <w:b/>
          <w:u w:val="single" w:color="231F20"/>
        </w:rPr>
        <w:t xml:space="preserve">and </w:t>
      </w:r>
      <w:r w:rsidRPr="00664E93">
        <w:rPr>
          <w:u w:val="single" w:color="231F20"/>
        </w:rPr>
        <w:t>additional</w:t>
      </w:r>
      <w:r w:rsidRPr="00664E93">
        <w:t xml:space="preserve"> hours</w:t>
      </w:r>
    </w:p>
    <w:p w14:paraId="43738ED3" w14:textId="33E2490D" w:rsidR="0059048A" w:rsidRPr="002E677A" w:rsidRDefault="0059048A" w:rsidP="003D4042">
      <w:pPr>
        <w:pStyle w:val="ListParagraph"/>
        <w:keepLines/>
        <w:numPr>
          <w:ilvl w:val="0"/>
          <w:numId w:val="428"/>
        </w:numPr>
        <w:spacing w:after="440" w:line="240" w:lineRule="auto"/>
        <w:ind w:right="1080"/>
        <w:rPr>
          <w:rFonts w:ascii="Courier New" w:hAnsi="Courier New"/>
        </w:rPr>
      </w:pPr>
      <w:r w:rsidRPr="00664E93">
        <w:t>Something else, please describe:</w:t>
      </w:r>
    </w:p>
    <w:p w14:paraId="4C7C7FE0" w14:textId="03B7B8E5" w:rsidR="0059048A" w:rsidRPr="000D1513" w:rsidRDefault="0059048A" w:rsidP="003D4042">
      <w:pPr>
        <w:pStyle w:val="Heading6"/>
        <w:spacing w:line="240" w:lineRule="auto"/>
        <w:ind w:right="1080"/>
      </w:pPr>
      <w:r>
        <w:t>Question</w:t>
      </w:r>
      <w:r>
        <w:rPr>
          <w:spacing w:val="8"/>
        </w:rPr>
        <w:t xml:space="preserve"> </w:t>
      </w:r>
      <w:r>
        <w:rPr>
          <w:spacing w:val="-2"/>
        </w:rPr>
        <w:t>1.17A</w:t>
      </w:r>
    </w:p>
    <w:p w14:paraId="5F428FB6" w14:textId="77777777" w:rsidR="0059048A" w:rsidRDefault="0059048A" w:rsidP="003D4042">
      <w:pPr>
        <w:spacing w:line="240" w:lineRule="auto"/>
        <w:ind w:right="1080"/>
      </w:pPr>
      <w:r>
        <w:t>What</w:t>
      </w:r>
      <w:r>
        <w:rPr>
          <w:spacing w:val="-3"/>
        </w:rPr>
        <w:t xml:space="preserve"> </w:t>
      </w:r>
      <w:r>
        <w:t>do</w:t>
      </w:r>
      <w:r>
        <w:rPr>
          <w:spacing w:val="-3"/>
        </w:rPr>
        <w:t xml:space="preserve"> </w:t>
      </w:r>
      <w:r>
        <w:t>you</w:t>
      </w:r>
      <w:r>
        <w:rPr>
          <w:spacing w:val="-3"/>
        </w:rPr>
        <w:t xml:space="preserve"> </w:t>
      </w:r>
      <w:r>
        <w:t>think</w:t>
      </w:r>
      <w:r>
        <w:rPr>
          <w:spacing w:val="-3"/>
        </w:rPr>
        <w:t xml:space="preserve"> </w:t>
      </w:r>
      <w:r>
        <w:t>are</w:t>
      </w:r>
      <w:r>
        <w:rPr>
          <w:spacing w:val="-3"/>
        </w:rPr>
        <w:t xml:space="preserve"> </w:t>
      </w:r>
      <w:r>
        <w:t>the</w:t>
      </w:r>
      <w:r>
        <w:rPr>
          <w:spacing w:val="-3"/>
        </w:rPr>
        <w:t xml:space="preserve"> </w:t>
      </w:r>
      <w:r>
        <w:rPr>
          <w:b/>
          <w:u w:val="single"/>
        </w:rPr>
        <w:t>top</w:t>
      </w:r>
      <w:r>
        <w:rPr>
          <w:b/>
          <w:spacing w:val="-3"/>
          <w:u w:val="single"/>
        </w:rPr>
        <w:t xml:space="preserve"> </w:t>
      </w:r>
      <w:r>
        <w:rPr>
          <w:b/>
          <w:u w:val="single"/>
        </w:rPr>
        <w:t>3</w:t>
      </w:r>
      <w:r>
        <w:rPr>
          <w:b/>
          <w:spacing w:val="-3"/>
        </w:rPr>
        <w:t xml:space="preserve"> </w:t>
      </w:r>
      <w:r>
        <w:t>most</w:t>
      </w:r>
      <w:r>
        <w:rPr>
          <w:spacing w:val="-3"/>
        </w:rPr>
        <w:t xml:space="preserve"> </w:t>
      </w:r>
      <w:r>
        <w:t>desired/needed</w:t>
      </w:r>
      <w:r>
        <w:rPr>
          <w:spacing w:val="-3"/>
        </w:rPr>
        <w:t xml:space="preserve"> </w:t>
      </w:r>
      <w:r>
        <w:t>professional</w:t>
      </w:r>
      <w:r>
        <w:rPr>
          <w:spacing w:val="-3"/>
        </w:rPr>
        <w:t xml:space="preserve"> </w:t>
      </w:r>
      <w:r>
        <w:t>development</w:t>
      </w:r>
      <w:r>
        <w:rPr>
          <w:spacing w:val="-3"/>
        </w:rPr>
        <w:t xml:space="preserve"> </w:t>
      </w:r>
      <w:r>
        <w:t>topics</w:t>
      </w:r>
      <w:r>
        <w:rPr>
          <w:spacing w:val="-3"/>
        </w:rPr>
        <w:t xml:space="preserve"> </w:t>
      </w:r>
      <w:r>
        <w:t>for</w:t>
      </w:r>
      <w:r>
        <w:rPr>
          <w:spacing w:val="-3"/>
        </w:rPr>
        <w:t xml:space="preserve"> </w:t>
      </w:r>
      <w:r>
        <w:t xml:space="preserve">your </w:t>
      </w:r>
      <w:r>
        <w:rPr>
          <w:spacing w:val="-2"/>
        </w:rPr>
        <w:t>teachers/caregivers?</w:t>
      </w:r>
    </w:p>
    <w:p w14:paraId="17902312"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Child</w:t>
      </w:r>
      <w:r w:rsidRPr="00664E93">
        <w:rPr>
          <w:spacing w:val="-14"/>
        </w:rPr>
        <w:t xml:space="preserve"> </w:t>
      </w:r>
      <w:r w:rsidRPr="00664E93">
        <w:t>growth</w:t>
      </w:r>
      <w:r w:rsidRPr="00664E93">
        <w:rPr>
          <w:spacing w:val="-14"/>
        </w:rPr>
        <w:t xml:space="preserve"> </w:t>
      </w:r>
      <w:r w:rsidRPr="00664E93">
        <w:t>and</w:t>
      </w:r>
      <w:r w:rsidRPr="00664E93">
        <w:rPr>
          <w:spacing w:val="-13"/>
        </w:rPr>
        <w:t xml:space="preserve"> </w:t>
      </w:r>
      <w:r w:rsidRPr="00664E93">
        <w:rPr>
          <w:spacing w:val="-2"/>
        </w:rPr>
        <w:t>development</w:t>
      </w:r>
    </w:p>
    <w:p w14:paraId="0F9E16E0"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Supporting</w:t>
      </w:r>
      <w:r w:rsidRPr="00664E93">
        <w:rPr>
          <w:spacing w:val="-6"/>
        </w:rPr>
        <w:t xml:space="preserve"> </w:t>
      </w:r>
      <w:r w:rsidRPr="00664E93">
        <w:t>children</w:t>
      </w:r>
      <w:r w:rsidRPr="00664E93">
        <w:rPr>
          <w:spacing w:val="-5"/>
        </w:rPr>
        <w:t xml:space="preserve"> </w:t>
      </w:r>
      <w:r w:rsidRPr="00664E93">
        <w:t>with</w:t>
      </w:r>
      <w:r w:rsidRPr="00664E93">
        <w:rPr>
          <w:spacing w:val="-6"/>
        </w:rPr>
        <w:t xml:space="preserve"> </w:t>
      </w:r>
      <w:r w:rsidRPr="00664E93">
        <w:t>special</w:t>
      </w:r>
      <w:r w:rsidRPr="00664E93">
        <w:rPr>
          <w:spacing w:val="-5"/>
        </w:rPr>
        <w:t xml:space="preserve"> </w:t>
      </w:r>
      <w:r w:rsidRPr="00664E93">
        <w:rPr>
          <w:spacing w:val="-4"/>
        </w:rPr>
        <w:t>needs</w:t>
      </w:r>
    </w:p>
    <w:p w14:paraId="3EE03EBB"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Addressing</w:t>
      </w:r>
      <w:r w:rsidRPr="00664E93">
        <w:rPr>
          <w:spacing w:val="-8"/>
        </w:rPr>
        <w:t xml:space="preserve"> </w:t>
      </w:r>
      <w:r w:rsidRPr="00664E93">
        <w:t>challenging</w:t>
      </w:r>
      <w:r w:rsidRPr="00664E93">
        <w:rPr>
          <w:spacing w:val="-7"/>
        </w:rPr>
        <w:t xml:space="preserve"> </w:t>
      </w:r>
      <w:r w:rsidRPr="00664E93">
        <w:t>behaviors</w:t>
      </w:r>
    </w:p>
    <w:p w14:paraId="3BD35DFB"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Responsive</w:t>
      </w:r>
      <w:r w:rsidRPr="00664E93">
        <w:rPr>
          <w:spacing w:val="-7"/>
        </w:rPr>
        <w:t xml:space="preserve"> </w:t>
      </w:r>
      <w:r w:rsidRPr="00664E93">
        <w:t>interactions</w:t>
      </w:r>
      <w:r w:rsidRPr="00664E93">
        <w:rPr>
          <w:spacing w:val="-7"/>
        </w:rPr>
        <w:t xml:space="preserve"> </w:t>
      </w:r>
      <w:r w:rsidRPr="00664E93">
        <w:t>and</w:t>
      </w:r>
      <w:r w:rsidRPr="00664E93">
        <w:rPr>
          <w:spacing w:val="-5"/>
        </w:rPr>
        <w:t xml:space="preserve"> </w:t>
      </w:r>
      <w:r w:rsidRPr="00664E93">
        <w:t>guidance</w:t>
      </w:r>
    </w:p>
    <w:p w14:paraId="36C93C0D"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Learning</w:t>
      </w:r>
      <w:r w:rsidRPr="00664E93">
        <w:rPr>
          <w:spacing w:val="-6"/>
        </w:rPr>
        <w:t xml:space="preserve"> </w:t>
      </w:r>
      <w:r w:rsidRPr="00664E93">
        <w:t>environments,</w:t>
      </w:r>
      <w:r w:rsidRPr="00664E93">
        <w:rPr>
          <w:spacing w:val="-6"/>
        </w:rPr>
        <w:t xml:space="preserve"> </w:t>
      </w:r>
      <w:r w:rsidRPr="00664E93">
        <w:t>planning</w:t>
      </w:r>
      <w:r w:rsidRPr="00664E93">
        <w:rPr>
          <w:spacing w:val="-6"/>
        </w:rPr>
        <w:t xml:space="preserve"> </w:t>
      </w:r>
      <w:r w:rsidRPr="00664E93">
        <w:t>framework,</w:t>
      </w:r>
      <w:r w:rsidRPr="00664E93">
        <w:rPr>
          <w:spacing w:val="-6"/>
        </w:rPr>
        <w:t xml:space="preserve"> </w:t>
      </w:r>
      <w:r w:rsidRPr="00664E93">
        <w:t>curriculum,</w:t>
      </w:r>
      <w:r w:rsidRPr="00664E93">
        <w:rPr>
          <w:spacing w:val="-6"/>
        </w:rPr>
        <w:t xml:space="preserve"> </w:t>
      </w:r>
      <w:r w:rsidRPr="00664E93">
        <w:t>and</w:t>
      </w:r>
      <w:r w:rsidRPr="00664E93">
        <w:rPr>
          <w:spacing w:val="-6"/>
        </w:rPr>
        <w:t xml:space="preserve"> </w:t>
      </w:r>
      <w:r w:rsidRPr="00664E93">
        <w:t>standards</w:t>
      </w:r>
    </w:p>
    <w:p w14:paraId="61119EB4"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Content</w:t>
      </w:r>
      <w:r w:rsidRPr="00664E93">
        <w:rPr>
          <w:spacing w:val="-7"/>
        </w:rPr>
        <w:t xml:space="preserve"> </w:t>
      </w:r>
      <w:r w:rsidRPr="00664E93">
        <w:t>pedagogy</w:t>
      </w:r>
      <w:r w:rsidRPr="00664E93">
        <w:rPr>
          <w:spacing w:val="-6"/>
        </w:rPr>
        <w:t xml:space="preserve"> </w:t>
      </w:r>
      <w:r w:rsidRPr="00664E93">
        <w:t>and</w:t>
      </w:r>
      <w:r w:rsidRPr="00664E93">
        <w:rPr>
          <w:spacing w:val="-6"/>
        </w:rPr>
        <w:t xml:space="preserve"> </w:t>
      </w:r>
      <w:r w:rsidRPr="00664E93">
        <w:t>instructional</w:t>
      </w:r>
      <w:r w:rsidRPr="00664E93">
        <w:rPr>
          <w:spacing w:val="-6"/>
        </w:rPr>
        <w:t xml:space="preserve"> </w:t>
      </w:r>
      <w:r w:rsidRPr="00664E93">
        <w:t>support</w:t>
      </w:r>
      <w:r w:rsidRPr="00664E93">
        <w:rPr>
          <w:spacing w:val="-6"/>
        </w:rPr>
        <w:t xml:space="preserve"> </w:t>
      </w:r>
      <w:r w:rsidRPr="00664E93">
        <w:t>(literacy,</w:t>
      </w:r>
      <w:r w:rsidRPr="00664E93">
        <w:rPr>
          <w:spacing w:val="-6"/>
        </w:rPr>
        <w:t xml:space="preserve"> </w:t>
      </w:r>
      <w:r w:rsidRPr="00664E93">
        <w:t>math,</w:t>
      </w:r>
      <w:r w:rsidRPr="00664E93">
        <w:rPr>
          <w:spacing w:val="-6"/>
        </w:rPr>
        <w:t xml:space="preserve"> </w:t>
      </w:r>
      <w:r w:rsidRPr="00664E93">
        <w:t>etc.)</w:t>
      </w:r>
    </w:p>
    <w:p w14:paraId="7C025360"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Supporting</w:t>
      </w:r>
      <w:r w:rsidRPr="00664E93">
        <w:rPr>
          <w:spacing w:val="-6"/>
        </w:rPr>
        <w:t xml:space="preserve"> </w:t>
      </w:r>
      <w:r w:rsidRPr="00664E93">
        <w:t>student</w:t>
      </w:r>
      <w:r w:rsidRPr="00664E93">
        <w:rPr>
          <w:spacing w:val="-5"/>
        </w:rPr>
        <w:t xml:space="preserve"> </w:t>
      </w:r>
      <w:r w:rsidRPr="00664E93">
        <w:t>skill</w:t>
      </w:r>
      <w:r w:rsidRPr="00664E93">
        <w:rPr>
          <w:spacing w:val="-5"/>
        </w:rPr>
        <w:t xml:space="preserve"> </w:t>
      </w:r>
      <w:r w:rsidRPr="00664E93">
        <w:t>development</w:t>
      </w:r>
    </w:p>
    <w:p w14:paraId="004590FA"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Observation</w:t>
      </w:r>
      <w:r w:rsidRPr="00664E93">
        <w:rPr>
          <w:spacing w:val="-6"/>
        </w:rPr>
        <w:t xml:space="preserve"> </w:t>
      </w:r>
      <w:r w:rsidRPr="00664E93">
        <w:t>and</w:t>
      </w:r>
      <w:r w:rsidRPr="00664E93">
        <w:rPr>
          <w:spacing w:val="-4"/>
        </w:rPr>
        <w:t xml:space="preserve"> </w:t>
      </w:r>
      <w:r w:rsidRPr="00664E93">
        <w:t>assessment</w:t>
      </w:r>
    </w:p>
    <w:p w14:paraId="07D7671E"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Diversity,</w:t>
      </w:r>
      <w:r w:rsidRPr="00664E93">
        <w:rPr>
          <w:spacing w:val="-5"/>
        </w:rPr>
        <w:t xml:space="preserve"> </w:t>
      </w:r>
      <w:r w:rsidRPr="00664E93">
        <w:t>equity,</w:t>
      </w:r>
      <w:r w:rsidRPr="00664E93">
        <w:rPr>
          <w:spacing w:val="-5"/>
        </w:rPr>
        <w:t xml:space="preserve"> </w:t>
      </w:r>
      <w:r w:rsidRPr="00664E93">
        <w:t>and</w:t>
      </w:r>
      <w:r w:rsidRPr="00664E93">
        <w:rPr>
          <w:spacing w:val="-4"/>
        </w:rPr>
        <w:t xml:space="preserve"> </w:t>
      </w:r>
      <w:r w:rsidRPr="00664E93">
        <w:t>inclusion</w:t>
      </w:r>
    </w:p>
    <w:p w14:paraId="6D9BA863"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Supporting</w:t>
      </w:r>
      <w:r w:rsidRPr="00664E93">
        <w:rPr>
          <w:spacing w:val="-8"/>
        </w:rPr>
        <w:t xml:space="preserve"> </w:t>
      </w:r>
      <w:r w:rsidRPr="00664E93">
        <w:t>Dual/Multiple</w:t>
      </w:r>
      <w:r w:rsidRPr="00664E93">
        <w:rPr>
          <w:spacing w:val="-8"/>
        </w:rPr>
        <w:t xml:space="preserve"> </w:t>
      </w:r>
      <w:r w:rsidRPr="00664E93">
        <w:t>Language</w:t>
      </w:r>
      <w:r w:rsidRPr="00664E93">
        <w:rPr>
          <w:spacing w:val="-7"/>
        </w:rPr>
        <w:t xml:space="preserve"> </w:t>
      </w:r>
      <w:r w:rsidRPr="00664E93">
        <w:t>Learners</w:t>
      </w:r>
    </w:p>
    <w:p w14:paraId="0797D8EB"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Family</w:t>
      </w:r>
      <w:r w:rsidRPr="00664E93">
        <w:rPr>
          <w:spacing w:val="-5"/>
        </w:rPr>
        <w:t xml:space="preserve"> </w:t>
      </w:r>
      <w:r w:rsidRPr="00664E93">
        <w:t>and</w:t>
      </w:r>
      <w:r w:rsidRPr="00664E93">
        <w:rPr>
          <w:spacing w:val="-5"/>
        </w:rPr>
        <w:t xml:space="preserve"> </w:t>
      </w:r>
      <w:r w:rsidRPr="00664E93">
        <w:t>community</w:t>
      </w:r>
      <w:r w:rsidRPr="00664E93">
        <w:rPr>
          <w:spacing w:val="-4"/>
        </w:rPr>
        <w:t xml:space="preserve"> </w:t>
      </w:r>
      <w:r w:rsidRPr="00664E93">
        <w:t>relationships</w:t>
      </w:r>
    </w:p>
    <w:p w14:paraId="67695668"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Health,</w:t>
      </w:r>
      <w:r w:rsidRPr="00664E93">
        <w:rPr>
          <w:spacing w:val="-5"/>
        </w:rPr>
        <w:t xml:space="preserve"> </w:t>
      </w:r>
      <w:r w:rsidRPr="00664E93">
        <w:t>safety,</w:t>
      </w:r>
      <w:r w:rsidRPr="00664E93">
        <w:rPr>
          <w:spacing w:val="-5"/>
        </w:rPr>
        <w:t xml:space="preserve"> </w:t>
      </w:r>
      <w:r w:rsidRPr="00664E93">
        <w:t>and</w:t>
      </w:r>
      <w:r w:rsidRPr="00664E93">
        <w:rPr>
          <w:spacing w:val="-5"/>
        </w:rPr>
        <w:t xml:space="preserve"> </w:t>
      </w:r>
      <w:r w:rsidRPr="00664E93">
        <w:t>nutrition</w:t>
      </w:r>
    </w:p>
    <w:p w14:paraId="4F24C5F9"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Professionalism</w:t>
      </w:r>
      <w:r w:rsidRPr="00664E93">
        <w:rPr>
          <w:spacing w:val="-6"/>
        </w:rPr>
        <w:t xml:space="preserve"> </w:t>
      </w:r>
      <w:r w:rsidRPr="00664E93">
        <w:t>and</w:t>
      </w:r>
      <w:r w:rsidRPr="00664E93">
        <w:rPr>
          <w:spacing w:val="-6"/>
        </w:rPr>
        <w:t xml:space="preserve"> </w:t>
      </w:r>
      <w:r w:rsidRPr="00664E93">
        <w:t>ethics</w:t>
      </w:r>
    </w:p>
    <w:p w14:paraId="50CBB467" w14:textId="77777777" w:rsidR="0059048A" w:rsidRPr="00664E93" w:rsidRDefault="0059048A" w:rsidP="003D4042">
      <w:pPr>
        <w:pStyle w:val="ListParagraph"/>
        <w:keepLines/>
        <w:numPr>
          <w:ilvl w:val="0"/>
          <w:numId w:val="429"/>
        </w:numPr>
        <w:spacing w:after="440" w:line="240" w:lineRule="auto"/>
        <w:ind w:right="1080"/>
        <w:rPr>
          <w:rFonts w:ascii="Wingdings" w:hAnsi="Wingdings"/>
        </w:rPr>
      </w:pPr>
      <w:r w:rsidRPr="00664E93">
        <w:t>Staff</w:t>
      </w:r>
      <w:r w:rsidRPr="00664E93">
        <w:rPr>
          <w:spacing w:val="-15"/>
        </w:rPr>
        <w:t xml:space="preserve"> </w:t>
      </w:r>
      <w:r w:rsidRPr="00664E93">
        <w:t>mental</w:t>
      </w:r>
      <w:r w:rsidRPr="00664E93">
        <w:rPr>
          <w:spacing w:val="-15"/>
        </w:rPr>
        <w:t xml:space="preserve"> </w:t>
      </w:r>
      <w:r w:rsidRPr="00664E93">
        <w:t>health</w:t>
      </w:r>
      <w:r w:rsidRPr="00664E93">
        <w:rPr>
          <w:spacing w:val="-15"/>
        </w:rPr>
        <w:t xml:space="preserve"> </w:t>
      </w:r>
      <w:r w:rsidRPr="00664E93">
        <w:t>and</w:t>
      </w:r>
      <w:r w:rsidRPr="00664E93">
        <w:rPr>
          <w:spacing w:val="-13"/>
        </w:rPr>
        <w:t xml:space="preserve"> </w:t>
      </w:r>
      <w:r w:rsidRPr="00664E93">
        <w:rPr>
          <w:spacing w:val="-2"/>
        </w:rPr>
        <w:t>wellbeing</w:t>
      </w:r>
    </w:p>
    <w:p w14:paraId="5CB665CC" w14:textId="6D665CF5" w:rsidR="0059048A" w:rsidRPr="002E677A" w:rsidRDefault="0059048A" w:rsidP="003D4042">
      <w:pPr>
        <w:pStyle w:val="ListParagraph"/>
        <w:keepLines/>
        <w:numPr>
          <w:ilvl w:val="0"/>
          <w:numId w:val="429"/>
        </w:numPr>
        <w:spacing w:after="440" w:line="240" w:lineRule="auto"/>
        <w:ind w:right="1080"/>
        <w:rPr>
          <w:rFonts w:ascii="Wingdings" w:hAnsi="Wingdings"/>
        </w:rPr>
      </w:pPr>
      <w:r w:rsidRPr="00664E93">
        <w:lastRenderedPageBreak/>
        <w:t>Business</w:t>
      </w:r>
      <w:r w:rsidRPr="00664E93">
        <w:rPr>
          <w:spacing w:val="-7"/>
        </w:rPr>
        <w:t xml:space="preserve"> </w:t>
      </w:r>
      <w:r w:rsidRPr="00664E93">
        <w:t>operations</w:t>
      </w:r>
      <w:r w:rsidRPr="00664E93">
        <w:rPr>
          <w:spacing w:val="-6"/>
        </w:rPr>
        <w:t xml:space="preserve"> </w:t>
      </w:r>
      <w:r w:rsidRPr="00664E93">
        <w:t>(administration,</w:t>
      </w:r>
      <w:r w:rsidRPr="00664E93">
        <w:rPr>
          <w:spacing w:val="-7"/>
        </w:rPr>
        <w:t xml:space="preserve"> </w:t>
      </w:r>
      <w:r w:rsidRPr="00664E93">
        <w:t>HR,</w:t>
      </w:r>
      <w:r w:rsidRPr="00664E93">
        <w:rPr>
          <w:spacing w:val="-6"/>
        </w:rPr>
        <w:t xml:space="preserve"> </w:t>
      </w:r>
      <w:r w:rsidRPr="00664E93">
        <w:t>recruitment</w:t>
      </w:r>
      <w:r w:rsidRPr="00664E93">
        <w:rPr>
          <w:spacing w:val="-7"/>
        </w:rPr>
        <w:t xml:space="preserve"> </w:t>
      </w:r>
      <w:r w:rsidRPr="00664E93">
        <w:t>and</w:t>
      </w:r>
      <w:r w:rsidRPr="00664E93">
        <w:rPr>
          <w:spacing w:val="-5"/>
        </w:rPr>
        <w:t xml:space="preserve"> </w:t>
      </w:r>
      <w:r w:rsidRPr="00664E93">
        <w:t>marketing,</w:t>
      </w:r>
      <w:r w:rsidRPr="00664E93">
        <w:rPr>
          <w:spacing w:val="-6"/>
        </w:rPr>
        <w:t xml:space="preserve"> </w:t>
      </w:r>
      <w:r w:rsidRPr="00664E93">
        <w:t>etc.)</w:t>
      </w:r>
    </w:p>
    <w:p w14:paraId="3AED0475" w14:textId="334B5CBA" w:rsidR="0059048A" w:rsidRPr="000D1513" w:rsidRDefault="0059048A" w:rsidP="003D4042">
      <w:pPr>
        <w:pStyle w:val="Heading6"/>
        <w:spacing w:line="240" w:lineRule="auto"/>
        <w:ind w:right="1080"/>
      </w:pPr>
      <w:r>
        <w:t>Question</w:t>
      </w:r>
      <w:r>
        <w:rPr>
          <w:spacing w:val="9"/>
        </w:rPr>
        <w:t xml:space="preserve"> </w:t>
      </w:r>
      <w:r>
        <w:rPr>
          <w:spacing w:val="-2"/>
        </w:rPr>
        <w:t>1.17B</w:t>
      </w:r>
    </w:p>
    <w:p w14:paraId="31D0D9B7" w14:textId="77777777" w:rsidR="0059048A" w:rsidRDefault="0059048A" w:rsidP="003D4042">
      <w:pPr>
        <w:spacing w:line="240" w:lineRule="auto"/>
        <w:ind w:right="1080"/>
      </w:pPr>
      <w:r>
        <w:t>What</w:t>
      </w:r>
      <w:r>
        <w:rPr>
          <w:spacing w:val="-3"/>
        </w:rPr>
        <w:t xml:space="preserve"> </w:t>
      </w:r>
      <w:r>
        <w:t>are</w:t>
      </w:r>
      <w:r>
        <w:rPr>
          <w:spacing w:val="-3"/>
        </w:rPr>
        <w:t xml:space="preserve"> </w:t>
      </w:r>
      <w:r>
        <w:t>the</w:t>
      </w:r>
      <w:r>
        <w:rPr>
          <w:spacing w:val="-3"/>
        </w:rPr>
        <w:t xml:space="preserve"> </w:t>
      </w:r>
      <w:r>
        <w:rPr>
          <w:b/>
          <w:u w:val="single" w:color="231F20"/>
        </w:rPr>
        <w:t>top</w:t>
      </w:r>
      <w:r>
        <w:rPr>
          <w:b/>
          <w:spacing w:val="-4"/>
          <w:u w:val="single" w:color="231F20"/>
        </w:rPr>
        <w:t xml:space="preserve"> </w:t>
      </w:r>
      <w:r>
        <w:rPr>
          <w:b/>
          <w:u w:val="single" w:color="231F20"/>
        </w:rPr>
        <w:t>3</w:t>
      </w:r>
      <w:r>
        <w:rPr>
          <w:b/>
          <w:spacing w:val="-3"/>
        </w:rPr>
        <w:t xml:space="preserve"> </w:t>
      </w:r>
      <w:r>
        <w:t>barriers</w:t>
      </w:r>
      <w:r>
        <w:rPr>
          <w:spacing w:val="-3"/>
        </w:rPr>
        <w:t xml:space="preserve"> </w:t>
      </w:r>
      <w:r>
        <w:t>that</w:t>
      </w:r>
      <w:r>
        <w:rPr>
          <w:spacing w:val="-5"/>
        </w:rPr>
        <w:t xml:space="preserve"> </w:t>
      </w:r>
      <w:r>
        <w:t>prevent</w:t>
      </w:r>
      <w:r>
        <w:rPr>
          <w:spacing w:val="-5"/>
        </w:rPr>
        <w:t xml:space="preserve"> </w:t>
      </w:r>
      <w:r>
        <w:t>teachers/caregivers</w:t>
      </w:r>
      <w:r>
        <w:rPr>
          <w:spacing w:val="-3"/>
        </w:rPr>
        <w:t xml:space="preserve"> </w:t>
      </w:r>
      <w:r>
        <w:t>at</w:t>
      </w:r>
      <w:r>
        <w:rPr>
          <w:spacing w:val="-3"/>
        </w:rPr>
        <w:t xml:space="preserve"> </w:t>
      </w:r>
      <w:r>
        <w:t>your</w:t>
      </w:r>
      <w:r>
        <w:rPr>
          <w:spacing w:val="-3"/>
        </w:rPr>
        <w:t xml:space="preserve"> </w:t>
      </w:r>
      <w:r>
        <w:t>facility</w:t>
      </w:r>
      <w:r>
        <w:rPr>
          <w:spacing w:val="-3"/>
        </w:rPr>
        <w:t xml:space="preserve"> </w:t>
      </w:r>
      <w:r>
        <w:t>from</w:t>
      </w:r>
      <w:r>
        <w:rPr>
          <w:spacing w:val="-3"/>
        </w:rPr>
        <w:t xml:space="preserve"> </w:t>
      </w:r>
      <w:r>
        <w:t>accessing professional development on topics that would most benefit them?</w:t>
      </w:r>
    </w:p>
    <w:p w14:paraId="343D19D2"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Cost</w:t>
      </w:r>
    </w:p>
    <w:p w14:paraId="27146D0D" w14:textId="464ECC46"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Time of trainings is not convenient. Convenient times would be:</w:t>
      </w:r>
    </w:p>
    <w:p w14:paraId="55A84471"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Availability</w:t>
      </w:r>
      <w:r w:rsidRPr="00664E93">
        <w:rPr>
          <w:spacing w:val="-3"/>
        </w:rPr>
        <w:t xml:space="preserve"> </w:t>
      </w:r>
      <w:r w:rsidRPr="00664E93">
        <w:t>of</w:t>
      </w:r>
      <w:r w:rsidRPr="00664E93">
        <w:rPr>
          <w:spacing w:val="-3"/>
        </w:rPr>
        <w:t xml:space="preserve"> </w:t>
      </w:r>
      <w:r w:rsidRPr="00664E93">
        <w:rPr>
          <w:spacing w:val="-2"/>
        </w:rPr>
        <w:t>trainers</w:t>
      </w:r>
    </w:p>
    <w:p w14:paraId="33569026"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Availability</w:t>
      </w:r>
      <w:r w:rsidRPr="00664E93">
        <w:rPr>
          <w:spacing w:val="-6"/>
        </w:rPr>
        <w:t xml:space="preserve"> </w:t>
      </w:r>
      <w:r w:rsidRPr="00664E93">
        <w:t>of</w:t>
      </w:r>
      <w:r w:rsidRPr="00664E93">
        <w:rPr>
          <w:spacing w:val="-7"/>
        </w:rPr>
        <w:t xml:space="preserve"> </w:t>
      </w:r>
      <w:r w:rsidRPr="00664E93">
        <w:t>technology</w:t>
      </w:r>
      <w:r w:rsidRPr="00664E93">
        <w:rPr>
          <w:spacing w:val="-6"/>
        </w:rPr>
        <w:t xml:space="preserve"> </w:t>
      </w:r>
      <w:r w:rsidRPr="00664E93">
        <w:t>resources</w:t>
      </w:r>
      <w:r w:rsidRPr="00664E93">
        <w:rPr>
          <w:spacing w:val="-13"/>
        </w:rPr>
        <w:t xml:space="preserve"> </w:t>
      </w:r>
      <w:r w:rsidRPr="00664E93">
        <w:t>to</w:t>
      </w:r>
      <w:r w:rsidRPr="00664E93">
        <w:rPr>
          <w:spacing w:val="-13"/>
        </w:rPr>
        <w:t xml:space="preserve"> </w:t>
      </w:r>
      <w:r w:rsidRPr="00664E93">
        <w:t>access</w:t>
      </w:r>
      <w:r w:rsidRPr="00664E93">
        <w:rPr>
          <w:spacing w:val="-13"/>
        </w:rPr>
        <w:t xml:space="preserve"> </w:t>
      </w:r>
      <w:r w:rsidRPr="00664E93">
        <w:t>online</w:t>
      </w:r>
      <w:r w:rsidRPr="00664E93">
        <w:rPr>
          <w:spacing w:val="-13"/>
        </w:rPr>
        <w:t xml:space="preserve"> </w:t>
      </w:r>
      <w:r w:rsidRPr="00664E93">
        <w:rPr>
          <w:spacing w:val="-2"/>
        </w:rPr>
        <w:t>training</w:t>
      </w:r>
    </w:p>
    <w:p w14:paraId="1AE4C744"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Lack of</w:t>
      </w:r>
      <w:r w:rsidRPr="00664E93">
        <w:rPr>
          <w:spacing w:val="1"/>
        </w:rPr>
        <w:t xml:space="preserve"> </w:t>
      </w:r>
      <w:r w:rsidRPr="00664E93">
        <w:t>administrator</w:t>
      </w:r>
      <w:r w:rsidRPr="00664E93">
        <w:rPr>
          <w:spacing w:val="1"/>
        </w:rPr>
        <w:t xml:space="preserve"> </w:t>
      </w:r>
      <w:r w:rsidRPr="00664E93">
        <w:rPr>
          <w:spacing w:val="-2"/>
        </w:rPr>
        <w:t>support</w:t>
      </w:r>
    </w:p>
    <w:p w14:paraId="55BD3DCA"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Lack</w:t>
      </w:r>
      <w:r w:rsidRPr="00664E93">
        <w:rPr>
          <w:spacing w:val="-7"/>
        </w:rPr>
        <w:t xml:space="preserve"> </w:t>
      </w:r>
      <w:r w:rsidRPr="00664E93">
        <w:t>of</w:t>
      </w:r>
      <w:r w:rsidRPr="00664E93">
        <w:rPr>
          <w:spacing w:val="-8"/>
        </w:rPr>
        <w:t xml:space="preserve"> </w:t>
      </w:r>
      <w:r w:rsidRPr="00664E93">
        <w:t>access</w:t>
      </w:r>
      <w:r w:rsidRPr="00664E93">
        <w:rPr>
          <w:spacing w:val="-6"/>
        </w:rPr>
        <w:t xml:space="preserve"> </w:t>
      </w:r>
      <w:r w:rsidRPr="00664E93">
        <w:t>to</w:t>
      </w:r>
      <w:r w:rsidRPr="00664E93">
        <w:rPr>
          <w:spacing w:val="-7"/>
        </w:rPr>
        <w:t xml:space="preserve"> </w:t>
      </w:r>
      <w:r w:rsidRPr="00664E93">
        <w:t>substitute</w:t>
      </w:r>
      <w:r w:rsidRPr="00664E93">
        <w:rPr>
          <w:spacing w:val="-6"/>
        </w:rPr>
        <w:t xml:space="preserve"> </w:t>
      </w:r>
      <w:r w:rsidRPr="00664E93">
        <w:t>teachers/caregivers</w:t>
      </w:r>
      <w:r w:rsidRPr="00664E93">
        <w:rPr>
          <w:spacing w:val="-14"/>
        </w:rPr>
        <w:t xml:space="preserve"> </w:t>
      </w:r>
      <w:r w:rsidRPr="00664E93">
        <w:t>to</w:t>
      </w:r>
      <w:r w:rsidRPr="00664E93">
        <w:rPr>
          <w:spacing w:val="-12"/>
        </w:rPr>
        <w:t xml:space="preserve"> </w:t>
      </w:r>
      <w:r w:rsidRPr="00664E93">
        <w:t>attend</w:t>
      </w:r>
      <w:r w:rsidRPr="00664E93">
        <w:rPr>
          <w:spacing w:val="-12"/>
        </w:rPr>
        <w:t xml:space="preserve"> </w:t>
      </w:r>
      <w:r w:rsidRPr="00664E93">
        <w:rPr>
          <w:spacing w:val="-2"/>
        </w:rPr>
        <w:t>training</w:t>
      </w:r>
    </w:p>
    <w:p w14:paraId="57F8502A" w14:textId="77777777" w:rsidR="0059048A" w:rsidRDefault="0059048A" w:rsidP="003D4042">
      <w:pPr>
        <w:spacing w:line="240" w:lineRule="auto"/>
        <w:ind w:right="1080"/>
        <w:rPr>
          <w:rFonts w:ascii="Wingdings" w:hAnsi="Wingdings"/>
        </w:rPr>
        <w:sectPr w:rsidR="0059048A" w:rsidSect="00E114C4">
          <w:footerReference w:type="default" r:id="rId32"/>
          <w:pgSz w:w="12240" w:h="15840" w:code="1"/>
          <w:pgMar w:top="1440" w:right="720" w:bottom="1440" w:left="720" w:header="0" w:footer="619" w:gutter="0"/>
          <w:cols w:space="720"/>
        </w:sectPr>
      </w:pPr>
    </w:p>
    <w:p w14:paraId="6C2836AB"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lastRenderedPageBreak/>
        <w:t>Location</w:t>
      </w:r>
      <w:r w:rsidRPr="00664E93">
        <w:rPr>
          <w:spacing w:val="-3"/>
        </w:rPr>
        <w:t xml:space="preserve"> </w:t>
      </w:r>
      <w:r w:rsidRPr="00664E93">
        <w:t>of</w:t>
      </w:r>
      <w:r w:rsidRPr="00664E93">
        <w:rPr>
          <w:spacing w:val="-2"/>
        </w:rPr>
        <w:t xml:space="preserve"> trainings.</w:t>
      </w:r>
    </w:p>
    <w:p w14:paraId="5DC62F09"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Online</w:t>
      </w:r>
      <w:r w:rsidRPr="00664E93">
        <w:rPr>
          <w:spacing w:val="-3"/>
        </w:rPr>
        <w:t xml:space="preserve"> </w:t>
      </w:r>
      <w:r w:rsidRPr="00664E93">
        <w:t>training</w:t>
      </w:r>
      <w:r w:rsidRPr="00664E93">
        <w:rPr>
          <w:spacing w:val="-1"/>
        </w:rPr>
        <w:t xml:space="preserve"> </w:t>
      </w:r>
      <w:r w:rsidRPr="00664E93">
        <w:t>is</w:t>
      </w:r>
      <w:r w:rsidRPr="00664E93">
        <w:rPr>
          <w:spacing w:val="-2"/>
        </w:rPr>
        <w:t xml:space="preserve"> </w:t>
      </w:r>
      <w:r w:rsidRPr="00664E93">
        <w:t xml:space="preserve">not </w:t>
      </w:r>
      <w:r w:rsidRPr="00664E93">
        <w:rPr>
          <w:spacing w:val="-2"/>
        </w:rPr>
        <w:t>available</w:t>
      </w:r>
    </w:p>
    <w:p w14:paraId="17076249"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Level</w:t>
      </w:r>
      <w:r w:rsidRPr="00664E93">
        <w:rPr>
          <w:spacing w:val="-3"/>
        </w:rPr>
        <w:t xml:space="preserve"> </w:t>
      </w:r>
      <w:r w:rsidRPr="00664E93">
        <w:t>of</w:t>
      </w:r>
      <w:r w:rsidRPr="00664E93">
        <w:rPr>
          <w:spacing w:val="-3"/>
        </w:rPr>
        <w:t xml:space="preserve"> </w:t>
      </w:r>
      <w:r w:rsidRPr="00664E93">
        <w:t>training</w:t>
      </w:r>
      <w:r w:rsidRPr="00664E93">
        <w:rPr>
          <w:spacing w:val="-2"/>
        </w:rPr>
        <w:t xml:space="preserve"> </w:t>
      </w:r>
      <w:r w:rsidRPr="00664E93">
        <w:t>content</w:t>
      </w:r>
      <w:r w:rsidRPr="00664E93">
        <w:rPr>
          <w:spacing w:val="-1"/>
        </w:rPr>
        <w:t xml:space="preserve"> </w:t>
      </w:r>
      <w:r w:rsidRPr="00664E93">
        <w:t>does</w:t>
      </w:r>
      <w:r w:rsidRPr="00664E93">
        <w:rPr>
          <w:spacing w:val="-1"/>
        </w:rPr>
        <w:t xml:space="preserve"> </w:t>
      </w:r>
      <w:r w:rsidRPr="00664E93">
        <w:t>not</w:t>
      </w:r>
      <w:r w:rsidRPr="00664E93">
        <w:rPr>
          <w:spacing w:val="-1"/>
        </w:rPr>
        <w:t xml:space="preserve"> </w:t>
      </w:r>
      <w:r w:rsidRPr="00664E93">
        <w:t>match</w:t>
      </w:r>
      <w:r w:rsidRPr="00664E93">
        <w:rPr>
          <w:spacing w:val="-2"/>
        </w:rPr>
        <w:t xml:space="preserve"> </w:t>
      </w:r>
      <w:r w:rsidRPr="00664E93">
        <w:t>experience</w:t>
      </w:r>
      <w:r w:rsidRPr="00664E93">
        <w:rPr>
          <w:spacing w:val="-1"/>
        </w:rPr>
        <w:t xml:space="preserve"> </w:t>
      </w:r>
      <w:r w:rsidRPr="00664E93">
        <w:rPr>
          <w:spacing w:val="-2"/>
        </w:rPr>
        <w:t>level</w:t>
      </w:r>
    </w:p>
    <w:p w14:paraId="11524138" w14:textId="77777777"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Personal</w:t>
      </w:r>
      <w:r w:rsidRPr="00664E93">
        <w:rPr>
          <w:spacing w:val="-3"/>
        </w:rPr>
        <w:t xml:space="preserve"> </w:t>
      </w:r>
      <w:r w:rsidRPr="00664E93">
        <w:t>barriers,</w:t>
      </w:r>
      <w:r w:rsidRPr="00664E93">
        <w:rPr>
          <w:spacing w:val="-1"/>
        </w:rPr>
        <w:t xml:space="preserve"> </w:t>
      </w:r>
      <w:r w:rsidRPr="00664E93">
        <w:t>such as</w:t>
      </w:r>
      <w:r w:rsidRPr="00664E93">
        <w:rPr>
          <w:spacing w:val="1"/>
        </w:rPr>
        <w:t xml:space="preserve"> </w:t>
      </w:r>
      <w:r w:rsidRPr="00664E93">
        <w:t>lack</w:t>
      </w:r>
      <w:r w:rsidRPr="00664E93">
        <w:rPr>
          <w:spacing w:val="1"/>
        </w:rPr>
        <w:t xml:space="preserve"> </w:t>
      </w:r>
      <w:r w:rsidRPr="00664E93">
        <w:t>of child</w:t>
      </w:r>
      <w:r w:rsidRPr="00664E93">
        <w:rPr>
          <w:spacing w:val="1"/>
        </w:rPr>
        <w:t xml:space="preserve"> </w:t>
      </w:r>
      <w:r w:rsidRPr="00664E93">
        <w:t>care</w:t>
      </w:r>
      <w:r w:rsidRPr="00664E93">
        <w:rPr>
          <w:spacing w:val="1"/>
        </w:rPr>
        <w:t xml:space="preserve"> </w:t>
      </w:r>
      <w:r w:rsidRPr="00664E93">
        <w:t>for own children, lack</w:t>
      </w:r>
      <w:r w:rsidRPr="00664E93">
        <w:rPr>
          <w:spacing w:val="1"/>
        </w:rPr>
        <w:t xml:space="preserve"> </w:t>
      </w:r>
      <w:r w:rsidRPr="00664E93">
        <w:t>of transportation,</w:t>
      </w:r>
      <w:r w:rsidRPr="00664E93">
        <w:rPr>
          <w:spacing w:val="1"/>
        </w:rPr>
        <w:t xml:space="preserve"> </w:t>
      </w:r>
      <w:r w:rsidRPr="00664E93">
        <w:rPr>
          <w:spacing w:val="-4"/>
        </w:rPr>
        <w:t>etc.</w:t>
      </w:r>
    </w:p>
    <w:p w14:paraId="1B9CCBC0" w14:textId="38C27434" w:rsidR="0059048A" w:rsidRPr="00EE7B88" w:rsidRDefault="0059048A" w:rsidP="003D4042">
      <w:pPr>
        <w:pStyle w:val="ListParagraph"/>
        <w:keepLines/>
        <w:numPr>
          <w:ilvl w:val="0"/>
          <w:numId w:val="430"/>
        </w:numPr>
        <w:spacing w:after="440" w:line="240" w:lineRule="auto"/>
        <w:ind w:right="1080"/>
        <w:rPr>
          <w:rFonts w:ascii="Wingdings" w:hAnsi="Wingdings"/>
        </w:rPr>
      </w:pPr>
      <w:r w:rsidRPr="00664E93">
        <w:t xml:space="preserve">Trainings not available in primary language of staff. Languages we need: </w:t>
      </w:r>
    </w:p>
    <w:p w14:paraId="6E365AA1" w14:textId="6E149FFB" w:rsidR="0059048A" w:rsidRPr="002E677A" w:rsidRDefault="0059048A" w:rsidP="003D4042">
      <w:pPr>
        <w:pStyle w:val="ListParagraph"/>
        <w:keepLines/>
        <w:numPr>
          <w:ilvl w:val="0"/>
          <w:numId w:val="430"/>
        </w:numPr>
        <w:spacing w:after="440" w:line="240" w:lineRule="auto"/>
        <w:ind w:right="1080"/>
        <w:rPr>
          <w:b/>
          <w:i/>
        </w:rPr>
      </w:pPr>
      <w:r w:rsidRPr="00664E93">
        <w:t xml:space="preserve">Something else, please describe: </w:t>
      </w:r>
    </w:p>
    <w:p w14:paraId="3D78EAB3" w14:textId="77777777" w:rsidR="0059048A" w:rsidRDefault="0059048A" w:rsidP="003D4042">
      <w:pPr>
        <w:pStyle w:val="Heading5"/>
        <w:spacing w:line="240" w:lineRule="auto"/>
        <w:ind w:right="1080"/>
      </w:pPr>
      <w:r>
        <w:t>Section</w:t>
      </w:r>
      <w:r>
        <w:rPr>
          <w:spacing w:val="-8"/>
        </w:rPr>
        <w:t xml:space="preserve"> </w:t>
      </w:r>
      <w:r>
        <w:t>1.3B</w:t>
      </w:r>
      <w:r>
        <w:rPr>
          <w:spacing w:val="-7"/>
        </w:rPr>
        <w:t xml:space="preserve"> </w:t>
      </w:r>
      <w:r>
        <w:t>–</w:t>
      </w:r>
      <w:r>
        <w:rPr>
          <w:spacing w:val="-7"/>
        </w:rPr>
        <w:t xml:space="preserve"> </w:t>
      </w:r>
      <w:r>
        <w:t>Professional</w:t>
      </w:r>
      <w:r>
        <w:rPr>
          <w:spacing w:val="-8"/>
        </w:rPr>
        <w:t xml:space="preserve"> </w:t>
      </w:r>
      <w:r>
        <w:t>Development</w:t>
      </w:r>
      <w:r>
        <w:rPr>
          <w:spacing w:val="-8"/>
        </w:rPr>
        <w:t xml:space="preserve"> </w:t>
      </w:r>
      <w:r>
        <w:t>Section</w:t>
      </w:r>
      <w:r>
        <w:rPr>
          <w:spacing w:val="-7"/>
        </w:rPr>
        <w:t xml:space="preserve"> </w:t>
      </w:r>
      <w:r>
        <w:t>B (Child-Care</w:t>
      </w:r>
      <w:r>
        <w:rPr>
          <w:spacing w:val="-7"/>
        </w:rPr>
        <w:t xml:space="preserve"> </w:t>
      </w:r>
      <w:r>
        <w:t>Homes)</w:t>
      </w:r>
    </w:p>
    <w:p w14:paraId="77DD4E54" w14:textId="33F14AA8" w:rsidR="0059048A" w:rsidRDefault="0059048A" w:rsidP="003D4042">
      <w:pPr>
        <w:spacing w:line="240" w:lineRule="auto"/>
        <w:ind w:right="1080"/>
      </w:pPr>
      <w:r>
        <w:t>We</w:t>
      </w:r>
      <w:r>
        <w:rPr>
          <w:spacing w:val="-3"/>
        </w:rPr>
        <w:t xml:space="preserve"> </w:t>
      </w:r>
      <w:r>
        <w:t>would</w:t>
      </w:r>
      <w:r>
        <w:rPr>
          <w:spacing w:val="-3"/>
        </w:rPr>
        <w:t xml:space="preserve"> </w:t>
      </w:r>
      <w:r>
        <w:t>like</w:t>
      </w:r>
      <w:r>
        <w:rPr>
          <w:spacing w:val="-3"/>
        </w:rPr>
        <w:t xml:space="preserve"> </w:t>
      </w:r>
      <w:r>
        <w:t>to</w:t>
      </w:r>
      <w:r>
        <w:rPr>
          <w:spacing w:val="-3"/>
        </w:rPr>
        <w:t xml:space="preserve"> </w:t>
      </w:r>
      <w:r>
        <w:t>learn</w:t>
      </w:r>
      <w:r>
        <w:rPr>
          <w:spacing w:val="-3"/>
        </w:rPr>
        <w:t xml:space="preserve"> </w:t>
      </w:r>
      <w:r>
        <w:t>about</w:t>
      </w:r>
      <w:r>
        <w:rPr>
          <w:spacing w:val="-4"/>
        </w:rPr>
        <w:t xml:space="preserve"> </w:t>
      </w:r>
      <w:r>
        <w:t>the</w:t>
      </w:r>
      <w:r>
        <w:rPr>
          <w:spacing w:val="-3"/>
        </w:rPr>
        <w:t xml:space="preserve"> </w:t>
      </w:r>
      <w:r>
        <w:t>opportunities</w:t>
      </w:r>
      <w:r>
        <w:rPr>
          <w:spacing w:val="-3"/>
        </w:rPr>
        <w:t xml:space="preserve"> </w:t>
      </w:r>
      <w:r>
        <w:t>for</w:t>
      </w:r>
      <w:r>
        <w:rPr>
          <w:spacing w:val="-3"/>
        </w:rPr>
        <w:t xml:space="preserve"> </w:t>
      </w:r>
      <w:r>
        <w:t>professional</w:t>
      </w:r>
      <w:r>
        <w:rPr>
          <w:spacing w:val="-3"/>
        </w:rPr>
        <w:t xml:space="preserve"> </w:t>
      </w:r>
      <w:r>
        <w:t>development</w:t>
      </w:r>
      <w:r>
        <w:rPr>
          <w:spacing w:val="-3"/>
        </w:rPr>
        <w:t xml:space="preserve"> </w:t>
      </w:r>
      <w:r>
        <w:t>that</w:t>
      </w:r>
      <w:r>
        <w:rPr>
          <w:spacing w:val="-3"/>
        </w:rPr>
        <w:t xml:space="preserve"> </w:t>
      </w:r>
      <w:r>
        <w:t>are</w:t>
      </w:r>
      <w:r>
        <w:rPr>
          <w:spacing w:val="-3"/>
        </w:rPr>
        <w:t xml:space="preserve"> </w:t>
      </w:r>
      <w:r>
        <w:t>available</w:t>
      </w:r>
      <w:r>
        <w:rPr>
          <w:spacing w:val="-3"/>
        </w:rPr>
        <w:t xml:space="preserve"> </w:t>
      </w:r>
      <w:r>
        <w:t>in your area, learn which resources you prefer to use, and learn what additional resources could benefit you.</w:t>
      </w:r>
    </w:p>
    <w:p w14:paraId="7271B0C1" w14:textId="1B3C3559" w:rsidR="0059048A" w:rsidRPr="000D1513" w:rsidRDefault="0059048A" w:rsidP="003D4042">
      <w:pPr>
        <w:pStyle w:val="Heading6"/>
        <w:spacing w:line="240" w:lineRule="auto"/>
        <w:ind w:right="1080"/>
      </w:pPr>
      <w:r>
        <w:t>Question</w:t>
      </w:r>
      <w:r>
        <w:rPr>
          <w:spacing w:val="8"/>
        </w:rPr>
        <w:t xml:space="preserve"> </w:t>
      </w:r>
      <w:r>
        <w:rPr>
          <w:spacing w:val="-2"/>
        </w:rPr>
        <w:t>1.17A</w:t>
      </w:r>
    </w:p>
    <w:p w14:paraId="0E96E1A4" w14:textId="77777777" w:rsidR="0059048A" w:rsidRDefault="0059048A" w:rsidP="003D4042">
      <w:pPr>
        <w:spacing w:line="240" w:lineRule="auto"/>
        <w:ind w:right="1080"/>
      </w:pPr>
      <w:r>
        <w:t>Please</w:t>
      </w:r>
      <w:r>
        <w:rPr>
          <w:spacing w:val="-4"/>
        </w:rPr>
        <w:t xml:space="preserve"> </w:t>
      </w:r>
      <w:r>
        <w:t>indicate</w:t>
      </w:r>
      <w:r>
        <w:rPr>
          <w:spacing w:val="-3"/>
        </w:rPr>
        <w:t xml:space="preserve"> </w:t>
      </w:r>
      <w:r>
        <w:t>the</w:t>
      </w:r>
      <w:r>
        <w:rPr>
          <w:spacing w:val="-3"/>
        </w:rPr>
        <w:t xml:space="preserve"> </w:t>
      </w:r>
      <w:r>
        <w:t>extent</w:t>
      </w:r>
      <w:r>
        <w:rPr>
          <w:spacing w:val="-3"/>
        </w:rPr>
        <w:t xml:space="preserve"> </w:t>
      </w:r>
      <w:r>
        <w:t>to</w:t>
      </w:r>
      <w:r>
        <w:rPr>
          <w:spacing w:val="-3"/>
        </w:rPr>
        <w:t xml:space="preserve"> </w:t>
      </w:r>
      <w:r>
        <w:t>which</w:t>
      </w:r>
      <w:r>
        <w:rPr>
          <w:spacing w:val="-4"/>
        </w:rPr>
        <w:t xml:space="preserve"> </w:t>
      </w:r>
      <w:r>
        <w:t>you</w:t>
      </w:r>
      <w:r>
        <w:rPr>
          <w:spacing w:val="-3"/>
        </w:rPr>
        <w:t xml:space="preserve"> </w:t>
      </w:r>
      <w:r>
        <w:t>agree</w:t>
      </w:r>
      <w:r>
        <w:rPr>
          <w:spacing w:val="-3"/>
        </w:rPr>
        <w:t xml:space="preserve"> </w:t>
      </w:r>
      <w:r>
        <w:t>with</w:t>
      </w:r>
      <w:r>
        <w:rPr>
          <w:spacing w:val="-3"/>
        </w:rPr>
        <w:t xml:space="preserve"> </w:t>
      </w:r>
      <w:r>
        <w:t>the</w:t>
      </w:r>
      <w:r>
        <w:rPr>
          <w:spacing w:val="-3"/>
        </w:rPr>
        <w:t xml:space="preserve"> </w:t>
      </w:r>
      <w:r>
        <w:t>following</w:t>
      </w:r>
      <w:r>
        <w:rPr>
          <w:spacing w:val="-3"/>
        </w:rPr>
        <w:t xml:space="preserve"> </w:t>
      </w:r>
      <w:r>
        <w:rPr>
          <w:spacing w:val="-2"/>
        </w:rPr>
        <w:t>statement:</w:t>
      </w:r>
    </w:p>
    <w:p w14:paraId="4D5B05B4" w14:textId="77777777" w:rsidR="0059048A" w:rsidRDefault="0059048A" w:rsidP="003D4042">
      <w:pPr>
        <w:spacing w:line="240" w:lineRule="auto"/>
        <w:ind w:right="1080"/>
      </w:pPr>
      <w:r>
        <w:t>Overall,</w:t>
      </w:r>
      <w:r>
        <w:rPr>
          <w:spacing w:val="-5"/>
        </w:rPr>
        <w:t xml:space="preserve"> </w:t>
      </w:r>
      <w:r>
        <w:t>I</w:t>
      </w:r>
      <w:r>
        <w:rPr>
          <w:spacing w:val="-5"/>
        </w:rPr>
        <w:t xml:space="preserve"> </w:t>
      </w:r>
      <w:r>
        <w:t>can</w:t>
      </w:r>
      <w:r>
        <w:rPr>
          <w:spacing w:val="-5"/>
        </w:rPr>
        <w:t xml:space="preserve"> </w:t>
      </w:r>
      <w:r>
        <w:t>access</w:t>
      </w:r>
      <w:r>
        <w:rPr>
          <w:spacing w:val="-5"/>
        </w:rPr>
        <w:t xml:space="preserve"> </w:t>
      </w:r>
      <w:r>
        <w:t>high-quality</w:t>
      </w:r>
      <w:r>
        <w:rPr>
          <w:spacing w:val="-5"/>
        </w:rPr>
        <w:t xml:space="preserve"> </w:t>
      </w:r>
      <w:r>
        <w:t>professional</w:t>
      </w:r>
      <w:r>
        <w:rPr>
          <w:spacing w:val="-5"/>
        </w:rPr>
        <w:t xml:space="preserve"> </w:t>
      </w:r>
      <w:r>
        <w:t>development</w:t>
      </w:r>
      <w:r>
        <w:rPr>
          <w:spacing w:val="-5"/>
        </w:rPr>
        <w:t xml:space="preserve"> </w:t>
      </w:r>
      <w:r>
        <w:t>opportunities</w:t>
      </w:r>
      <w:r>
        <w:rPr>
          <w:spacing w:val="-5"/>
        </w:rPr>
        <w:t xml:space="preserve"> </w:t>
      </w:r>
      <w:r>
        <w:t>to</w:t>
      </w:r>
      <w:r>
        <w:rPr>
          <w:spacing w:val="-5"/>
        </w:rPr>
        <w:t xml:space="preserve"> </w:t>
      </w:r>
      <w:r>
        <w:t>continue developing my skills as an early childhood educator.</w:t>
      </w:r>
    </w:p>
    <w:p w14:paraId="37F69BEA" w14:textId="77777777" w:rsidR="0059048A" w:rsidRPr="0014459B" w:rsidRDefault="0059048A" w:rsidP="003D4042">
      <w:pPr>
        <w:pStyle w:val="ListParagraph"/>
        <w:keepLines/>
        <w:numPr>
          <w:ilvl w:val="0"/>
          <w:numId w:val="431"/>
        </w:numPr>
        <w:spacing w:after="440" w:line="240" w:lineRule="auto"/>
        <w:ind w:right="1080"/>
        <w:rPr>
          <w:rFonts w:ascii="Courier New" w:hAnsi="Courier New"/>
        </w:rPr>
      </w:pPr>
      <w:r w:rsidRPr="00664E93">
        <w:t>Strongly</w:t>
      </w:r>
      <w:r w:rsidRPr="00664E93">
        <w:rPr>
          <w:spacing w:val="-6"/>
        </w:rPr>
        <w:t xml:space="preserve"> </w:t>
      </w:r>
      <w:r w:rsidRPr="00664E93">
        <w:t>Agree</w:t>
      </w:r>
    </w:p>
    <w:p w14:paraId="0AC82B77" w14:textId="77777777" w:rsidR="0059048A" w:rsidRPr="0014459B" w:rsidRDefault="0059048A" w:rsidP="003D4042">
      <w:pPr>
        <w:pStyle w:val="ListParagraph"/>
        <w:keepLines/>
        <w:numPr>
          <w:ilvl w:val="0"/>
          <w:numId w:val="431"/>
        </w:numPr>
        <w:spacing w:after="440" w:line="240" w:lineRule="auto"/>
        <w:ind w:right="1080"/>
        <w:rPr>
          <w:rFonts w:ascii="Courier New" w:hAnsi="Courier New"/>
        </w:rPr>
      </w:pPr>
      <w:r w:rsidRPr="00664E93">
        <w:t>Agree</w:t>
      </w:r>
    </w:p>
    <w:p w14:paraId="3C382456" w14:textId="77777777" w:rsidR="0059048A" w:rsidRPr="0014459B" w:rsidRDefault="0059048A" w:rsidP="003D4042">
      <w:pPr>
        <w:pStyle w:val="ListParagraph"/>
        <w:keepLines/>
        <w:numPr>
          <w:ilvl w:val="0"/>
          <w:numId w:val="431"/>
        </w:numPr>
        <w:spacing w:after="440" w:line="240" w:lineRule="auto"/>
        <w:ind w:right="1080"/>
        <w:rPr>
          <w:rFonts w:ascii="Courier New" w:hAnsi="Courier New"/>
        </w:rPr>
      </w:pPr>
      <w:r w:rsidRPr="00664E93">
        <w:t>Disagree</w:t>
      </w:r>
    </w:p>
    <w:p w14:paraId="59E6BDE8" w14:textId="1406C218" w:rsidR="0059048A" w:rsidRPr="002E677A" w:rsidRDefault="0059048A" w:rsidP="003D4042">
      <w:pPr>
        <w:pStyle w:val="ListParagraph"/>
        <w:keepLines/>
        <w:numPr>
          <w:ilvl w:val="0"/>
          <w:numId w:val="431"/>
        </w:numPr>
        <w:spacing w:after="440" w:line="240" w:lineRule="auto"/>
        <w:ind w:right="1080"/>
        <w:rPr>
          <w:rFonts w:ascii="Courier New" w:hAnsi="Courier New"/>
        </w:rPr>
      </w:pPr>
      <w:r w:rsidRPr="00664E93">
        <w:t>Strongly Disagree</w:t>
      </w:r>
    </w:p>
    <w:p w14:paraId="0100B0DE" w14:textId="4946D4EF" w:rsidR="0059048A" w:rsidRPr="00B60E86" w:rsidRDefault="0059048A" w:rsidP="003D4042">
      <w:pPr>
        <w:pStyle w:val="Heading6"/>
        <w:spacing w:line="240" w:lineRule="auto"/>
        <w:ind w:right="1080"/>
      </w:pPr>
      <w:r>
        <w:t>Question</w:t>
      </w:r>
      <w:r>
        <w:rPr>
          <w:spacing w:val="9"/>
        </w:rPr>
        <w:t xml:space="preserve"> </w:t>
      </w:r>
      <w:r>
        <w:rPr>
          <w:spacing w:val="-2"/>
        </w:rPr>
        <w:t>1.17B</w:t>
      </w:r>
    </w:p>
    <w:p w14:paraId="128DE0C9" w14:textId="77777777" w:rsidR="0059048A" w:rsidRDefault="0059048A" w:rsidP="003D4042">
      <w:pPr>
        <w:spacing w:line="240" w:lineRule="auto"/>
        <w:ind w:right="1080"/>
      </w:pPr>
      <w:r>
        <w:t>What</w:t>
      </w:r>
      <w:r>
        <w:rPr>
          <w:spacing w:val="-3"/>
        </w:rPr>
        <w:t xml:space="preserve"> </w:t>
      </w:r>
      <w:r>
        <w:t>do</w:t>
      </w:r>
      <w:r>
        <w:rPr>
          <w:spacing w:val="-2"/>
        </w:rPr>
        <w:t xml:space="preserve"> </w:t>
      </w:r>
      <w:r>
        <w:t>you</w:t>
      </w:r>
      <w:r>
        <w:rPr>
          <w:spacing w:val="-3"/>
        </w:rPr>
        <w:t xml:space="preserve"> </w:t>
      </w:r>
      <w:r>
        <w:t>think</w:t>
      </w:r>
      <w:r>
        <w:rPr>
          <w:spacing w:val="-2"/>
        </w:rPr>
        <w:t xml:space="preserve"> </w:t>
      </w:r>
      <w:r>
        <w:t>are</w:t>
      </w:r>
      <w:r>
        <w:rPr>
          <w:spacing w:val="-3"/>
        </w:rPr>
        <w:t xml:space="preserve"> </w:t>
      </w:r>
      <w:r>
        <w:t>the</w:t>
      </w:r>
      <w:r>
        <w:rPr>
          <w:spacing w:val="-2"/>
        </w:rPr>
        <w:t xml:space="preserve"> </w:t>
      </w:r>
      <w:r>
        <w:rPr>
          <w:b/>
          <w:u w:val="single"/>
        </w:rPr>
        <w:t>top</w:t>
      </w:r>
      <w:r>
        <w:rPr>
          <w:b/>
          <w:spacing w:val="-2"/>
          <w:u w:val="single"/>
        </w:rPr>
        <w:t xml:space="preserve"> </w:t>
      </w:r>
      <w:r>
        <w:rPr>
          <w:b/>
          <w:u w:val="single"/>
        </w:rPr>
        <w:t>3</w:t>
      </w:r>
      <w:r>
        <w:rPr>
          <w:b/>
          <w:spacing w:val="-3"/>
        </w:rPr>
        <w:t xml:space="preserve"> </w:t>
      </w:r>
      <w:r>
        <w:t>most</w:t>
      </w:r>
      <w:r>
        <w:rPr>
          <w:spacing w:val="-2"/>
        </w:rPr>
        <w:t xml:space="preserve"> </w:t>
      </w:r>
      <w:r>
        <w:t>desired/needed</w:t>
      </w:r>
      <w:r>
        <w:rPr>
          <w:spacing w:val="-3"/>
        </w:rPr>
        <w:t xml:space="preserve"> </w:t>
      </w:r>
      <w:r>
        <w:t>professional</w:t>
      </w:r>
      <w:r>
        <w:rPr>
          <w:spacing w:val="-2"/>
        </w:rPr>
        <w:t xml:space="preserve"> </w:t>
      </w:r>
      <w:r>
        <w:t>development</w:t>
      </w:r>
      <w:r>
        <w:rPr>
          <w:spacing w:val="-3"/>
        </w:rPr>
        <w:t xml:space="preserve"> </w:t>
      </w:r>
      <w:r>
        <w:t>topics</w:t>
      </w:r>
      <w:r>
        <w:rPr>
          <w:spacing w:val="-2"/>
        </w:rPr>
        <w:t xml:space="preserve"> </w:t>
      </w:r>
      <w:r>
        <w:t>for</w:t>
      </w:r>
      <w:r>
        <w:rPr>
          <w:spacing w:val="-2"/>
        </w:rPr>
        <w:t xml:space="preserve"> </w:t>
      </w:r>
      <w:r>
        <w:rPr>
          <w:spacing w:val="-4"/>
        </w:rPr>
        <w:t>you?</w:t>
      </w:r>
    </w:p>
    <w:p w14:paraId="67F531F8"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Child</w:t>
      </w:r>
      <w:r w:rsidRPr="00664E93">
        <w:rPr>
          <w:spacing w:val="-14"/>
        </w:rPr>
        <w:t xml:space="preserve"> </w:t>
      </w:r>
      <w:r w:rsidRPr="00664E93">
        <w:t>growth</w:t>
      </w:r>
      <w:r w:rsidRPr="00664E93">
        <w:rPr>
          <w:spacing w:val="-14"/>
        </w:rPr>
        <w:t xml:space="preserve"> </w:t>
      </w:r>
      <w:r w:rsidRPr="00664E93">
        <w:t>and</w:t>
      </w:r>
      <w:r w:rsidRPr="00664E93">
        <w:rPr>
          <w:spacing w:val="-13"/>
        </w:rPr>
        <w:t xml:space="preserve"> </w:t>
      </w:r>
      <w:r w:rsidRPr="00664E93">
        <w:rPr>
          <w:spacing w:val="-2"/>
        </w:rPr>
        <w:t>development</w:t>
      </w:r>
    </w:p>
    <w:p w14:paraId="448AF037"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Supporting</w:t>
      </w:r>
      <w:r w:rsidRPr="00664E93">
        <w:rPr>
          <w:spacing w:val="-6"/>
        </w:rPr>
        <w:t xml:space="preserve"> </w:t>
      </w:r>
      <w:r w:rsidRPr="00664E93">
        <w:t>children</w:t>
      </w:r>
      <w:r w:rsidRPr="00664E93">
        <w:rPr>
          <w:spacing w:val="-5"/>
        </w:rPr>
        <w:t xml:space="preserve"> </w:t>
      </w:r>
      <w:r w:rsidRPr="00664E93">
        <w:t>with</w:t>
      </w:r>
      <w:r w:rsidRPr="00664E93">
        <w:rPr>
          <w:spacing w:val="-6"/>
        </w:rPr>
        <w:t xml:space="preserve"> </w:t>
      </w:r>
      <w:r w:rsidRPr="00664E93">
        <w:t>special</w:t>
      </w:r>
      <w:r w:rsidRPr="00664E93">
        <w:rPr>
          <w:spacing w:val="-5"/>
        </w:rPr>
        <w:t xml:space="preserve"> </w:t>
      </w:r>
      <w:r w:rsidRPr="00664E93">
        <w:rPr>
          <w:spacing w:val="-4"/>
        </w:rPr>
        <w:t>needs</w:t>
      </w:r>
    </w:p>
    <w:p w14:paraId="212E4C8B"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Addressing</w:t>
      </w:r>
      <w:r w:rsidRPr="00664E93">
        <w:rPr>
          <w:spacing w:val="-8"/>
        </w:rPr>
        <w:t xml:space="preserve"> </w:t>
      </w:r>
      <w:r w:rsidRPr="00664E93">
        <w:t>challenging</w:t>
      </w:r>
      <w:r w:rsidRPr="00664E93">
        <w:rPr>
          <w:spacing w:val="-7"/>
        </w:rPr>
        <w:t xml:space="preserve"> </w:t>
      </w:r>
      <w:r w:rsidRPr="00664E93">
        <w:t>behaviors</w:t>
      </w:r>
    </w:p>
    <w:p w14:paraId="083B2CD1"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Responsive</w:t>
      </w:r>
      <w:r w:rsidRPr="00664E93">
        <w:rPr>
          <w:spacing w:val="-7"/>
        </w:rPr>
        <w:t xml:space="preserve"> </w:t>
      </w:r>
      <w:r w:rsidRPr="00664E93">
        <w:t>interactions</w:t>
      </w:r>
      <w:r w:rsidRPr="00664E93">
        <w:rPr>
          <w:spacing w:val="-7"/>
        </w:rPr>
        <w:t xml:space="preserve"> </w:t>
      </w:r>
      <w:r w:rsidRPr="00664E93">
        <w:t>and</w:t>
      </w:r>
      <w:r w:rsidRPr="00664E93">
        <w:rPr>
          <w:spacing w:val="-5"/>
        </w:rPr>
        <w:t xml:space="preserve"> </w:t>
      </w:r>
      <w:r w:rsidRPr="00664E93">
        <w:t>guidance</w:t>
      </w:r>
    </w:p>
    <w:p w14:paraId="613309DE"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Learning</w:t>
      </w:r>
      <w:r w:rsidRPr="00664E93">
        <w:rPr>
          <w:spacing w:val="-6"/>
        </w:rPr>
        <w:t xml:space="preserve"> </w:t>
      </w:r>
      <w:r w:rsidRPr="00664E93">
        <w:t>environments,</w:t>
      </w:r>
      <w:r w:rsidRPr="00664E93">
        <w:rPr>
          <w:spacing w:val="-6"/>
        </w:rPr>
        <w:t xml:space="preserve"> </w:t>
      </w:r>
      <w:r w:rsidRPr="00664E93">
        <w:t>planning</w:t>
      </w:r>
      <w:r w:rsidRPr="00664E93">
        <w:rPr>
          <w:spacing w:val="-6"/>
        </w:rPr>
        <w:t xml:space="preserve"> </w:t>
      </w:r>
      <w:r w:rsidRPr="00664E93">
        <w:t>framework,</w:t>
      </w:r>
      <w:r w:rsidRPr="00664E93">
        <w:rPr>
          <w:spacing w:val="-6"/>
        </w:rPr>
        <w:t xml:space="preserve"> </w:t>
      </w:r>
      <w:r w:rsidRPr="00664E93">
        <w:t>curriculum,</w:t>
      </w:r>
      <w:r w:rsidRPr="00664E93">
        <w:rPr>
          <w:spacing w:val="-6"/>
        </w:rPr>
        <w:t xml:space="preserve"> </w:t>
      </w:r>
      <w:r w:rsidRPr="00664E93">
        <w:t>and</w:t>
      </w:r>
      <w:r w:rsidRPr="00664E93">
        <w:rPr>
          <w:spacing w:val="-6"/>
        </w:rPr>
        <w:t xml:space="preserve"> </w:t>
      </w:r>
      <w:r w:rsidRPr="00664E93">
        <w:t>standards</w:t>
      </w:r>
    </w:p>
    <w:p w14:paraId="7E0E6F79"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Content</w:t>
      </w:r>
      <w:r w:rsidRPr="00664E93">
        <w:rPr>
          <w:spacing w:val="-7"/>
        </w:rPr>
        <w:t xml:space="preserve"> </w:t>
      </w:r>
      <w:r w:rsidRPr="00664E93">
        <w:t>pedagogy</w:t>
      </w:r>
      <w:r w:rsidRPr="00664E93">
        <w:rPr>
          <w:spacing w:val="-6"/>
        </w:rPr>
        <w:t xml:space="preserve"> </w:t>
      </w:r>
      <w:r w:rsidRPr="00664E93">
        <w:t>and</w:t>
      </w:r>
      <w:r w:rsidRPr="00664E93">
        <w:rPr>
          <w:spacing w:val="-6"/>
        </w:rPr>
        <w:t xml:space="preserve"> </w:t>
      </w:r>
      <w:r w:rsidRPr="00664E93">
        <w:t>instructional</w:t>
      </w:r>
      <w:r w:rsidRPr="00664E93">
        <w:rPr>
          <w:spacing w:val="-6"/>
        </w:rPr>
        <w:t xml:space="preserve"> </w:t>
      </w:r>
      <w:r w:rsidRPr="00664E93">
        <w:t>support</w:t>
      </w:r>
      <w:r w:rsidRPr="00664E93">
        <w:rPr>
          <w:spacing w:val="-6"/>
        </w:rPr>
        <w:t xml:space="preserve"> </w:t>
      </w:r>
      <w:r w:rsidRPr="00664E93">
        <w:t>(literacy,</w:t>
      </w:r>
      <w:r w:rsidRPr="00664E93">
        <w:rPr>
          <w:spacing w:val="-6"/>
        </w:rPr>
        <w:t xml:space="preserve"> </w:t>
      </w:r>
      <w:r w:rsidRPr="00664E93">
        <w:t>math,</w:t>
      </w:r>
      <w:r w:rsidRPr="00664E93">
        <w:rPr>
          <w:spacing w:val="-6"/>
        </w:rPr>
        <w:t xml:space="preserve"> </w:t>
      </w:r>
      <w:r w:rsidRPr="00664E93">
        <w:t>etc.)</w:t>
      </w:r>
    </w:p>
    <w:p w14:paraId="0AD76F65"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Supporting</w:t>
      </w:r>
      <w:r w:rsidRPr="00664E93">
        <w:rPr>
          <w:spacing w:val="-6"/>
        </w:rPr>
        <w:t xml:space="preserve"> </w:t>
      </w:r>
      <w:r w:rsidRPr="00664E93">
        <w:t>student</w:t>
      </w:r>
      <w:r w:rsidRPr="00664E93">
        <w:rPr>
          <w:spacing w:val="-5"/>
        </w:rPr>
        <w:t xml:space="preserve"> </w:t>
      </w:r>
      <w:r w:rsidRPr="00664E93">
        <w:t>skill</w:t>
      </w:r>
      <w:r w:rsidRPr="00664E93">
        <w:rPr>
          <w:spacing w:val="-5"/>
        </w:rPr>
        <w:t xml:space="preserve"> </w:t>
      </w:r>
      <w:r w:rsidRPr="00664E93">
        <w:t>development</w:t>
      </w:r>
    </w:p>
    <w:p w14:paraId="05D921AE"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Observation</w:t>
      </w:r>
      <w:r w:rsidRPr="00664E93">
        <w:rPr>
          <w:spacing w:val="-6"/>
        </w:rPr>
        <w:t xml:space="preserve"> </w:t>
      </w:r>
      <w:r w:rsidRPr="00664E93">
        <w:t>and</w:t>
      </w:r>
      <w:r w:rsidRPr="00664E93">
        <w:rPr>
          <w:spacing w:val="-4"/>
        </w:rPr>
        <w:t xml:space="preserve"> </w:t>
      </w:r>
      <w:r w:rsidRPr="00664E93">
        <w:t>assessment</w:t>
      </w:r>
    </w:p>
    <w:p w14:paraId="3B4E4192"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Diversity,</w:t>
      </w:r>
      <w:r w:rsidRPr="00664E93">
        <w:rPr>
          <w:spacing w:val="-5"/>
        </w:rPr>
        <w:t xml:space="preserve"> </w:t>
      </w:r>
      <w:r w:rsidRPr="00664E93">
        <w:t>equity,</w:t>
      </w:r>
      <w:r w:rsidRPr="00664E93">
        <w:rPr>
          <w:spacing w:val="-5"/>
        </w:rPr>
        <w:t xml:space="preserve"> </w:t>
      </w:r>
      <w:r w:rsidRPr="00664E93">
        <w:t>and</w:t>
      </w:r>
      <w:r w:rsidRPr="00664E93">
        <w:rPr>
          <w:spacing w:val="-4"/>
        </w:rPr>
        <w:t xml:space="preserve"> </w:t>
      </w:r>
      <w:r w:rsidRPr="00664E93">
        <w:t>inclusion</w:t>
      </w:r>
    </w:p>
    <w:p w14:paraId="44364D3D"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Supporting</w:t>
      </w:r>
      <w:r w:rsidRPr="00664E93">
        <w:rPr>
          <w:spacing w:val="-8"/>
        </w:rPr>
        <w:t xml:space="preserve"> </w:t>
      </w:r>
      <w:r w:rsidRPr="00664E93">
        <w:t>Dual/Multiple</w:t>
      </w:r>
      <w:r w:rsidRPr="00664E93">
        <w:rPr>
          <w:spacing w:val="-8"/>
        </w:rPr>
        <w:t xml:space="preserve"> </w:t>
      </w:r>
      <w:r w:rsidRPr="00664E93">
        <w:t>Language</w:t>
      </w:r>
      <w:r w:rsidRPr="00664E93">
        <w:rPr>
          <w:spacing w:val="-7"/>
        </w:rPr>
        <w:t xml:space="preserve"> </w:t>
      </w:r>
      <w:r w:rsidRPr="00664E93">
        <w:t>Learners</w:t>
      </w:r>
    </w:p>
    <w:p w14:paraId="723DF6C6"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Family</w:t>
      </w:r>
      <w:r w:rsidRPr="00664E93">
        <w:rPr>
          <w:spacing w:val="-5"/>
        </w:rPr>
        <w:t xml:space="preserve"> </w:t>
      </w:r>
      <w:r w:rsidRPr="00664E93">
        <w:t>and</w:t>
      </w:r>
      <w:r w:rsidRPr="00664E93">
        <w:rPr>
          <w:spacing w:val="-5"/>
        </w:rPr>
        <w:t xml:space="preserve"> </w:t>
      </w:r>
      <w:r w:rsidRPr="00664E93">
        <w:t>community</w:t>
      </w:r>
      <w:r w:rsidRPr="00664E93">
        <w:rPr>
          <w:spacing w:val="-4"/>
        </w:rPr>
        <w:t xml:space="preserve"> </w:t>
      </w:r>
      <w:r w:rsidRPr="00664E93">
        <w:t>relationships</w:t>
      </w:r>
    </w:p>
    <w:p w14:paraId="4E30ED0F"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Health,</w:t>
      </w:r>
      <w:r w:rsidRPr="00664E93">
        <w:rPr>
          <w:spacing w:val="-5"/>
        </w:rPr>
        <w:t xml:space="preserve"> </w:t>
      </w:r>
      <w:r w:rsidRPr="00664E93">
        <w:t>safety,</w:t>
      </w:r>
      <w:r w:rsidRPr="00664E93">
        <w:rPr>
          <w:spacing w:val="-5"/>
        </w:rPr>
        <w:t xml:space="preserve"> </w:t>
      </w:r>
      <w:r w:rsidRPr="00664E93">
        <w:t>and</w:t>
      </w:r>
      <w:r w:rsidRPr="00664E93">
        <w:rPr>
          <w:spacing w:val="-5"/>
        </w:rPr>
        <w:t xml:space="preserve"> </w:t>
      </w:r>
      <w:r w:rsidRPr="00664E93">
        <w:t>nutrition</w:t>
      </w:r>
    </w:p>
    <w:p w14:paraId="46033E47"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Professionalism</w:t>
      </w:r>
      <w:r w:rsidRPr="00664E93">
        <w:rPr>
          <w:spacing w:val="-6"/>
        </w:rPr>
        <w:t xml:space="preserve"> </w:t>
      </w:r>
      <w:r w:rsidRPr="00664E93">
        <w:t>and</w:t>
      </w:r>
      <w:r w:rsidRPr="00664E93">
        <w:rPr>
          <w:spacing w:val="-6"/>
        </w:rPr>
        <w:t xml:space="preserve"> </w:t>
      </w:r>
      <w:r w:rsidRPr="00664E93">
        <w:t>ethics</w:t>
      </w:r>
    </w:p>
    <w:p w14:paraId="0578FDDE" w14:textId="77777777" w:rsidR="0059048A" w:rsidRPr="00664E93" w:rsidRDefault="0059048A" w:rsidP="003D4042">
      <w:pPr>
        <w:pStyle w:val="ListParagraph"/>
        <w:keepLines/>
        <w:numPr>
          <w:ilvl w:val="0"/>
          <w:numId w:val="432"/>
        </w:numPr>
        <w:spacing w:after="440" w:line="240" w:lineRule="auto"/>
        <w:ind w:right="1080"/>
        <w:rPr>
          <w:rFonts w:ascii="Wingdings" w:hAnsi="Wingdings"/>
        </w:rPr>
      </w:pPr>
      <w:r w:rsidRPr="00664E93">
        <w:t>Staff</w:t>
      </w:r>
      <w:r w:rsidRPr="00664E93">
        <w:rPr>
          <w:spacing w:val="-15"/>
        </w:rPr>
        <w:t xml:space="preserve"> </w:t>
      </w:r>
      <w:r w:rsidRPr="00664E93">
        <w:t>mental</w:t>
      </w:r>
      <w:r w:rsidRPr="00664E93">
        <w:rPr>
          <w:spacing w:val="-15"/>
        </w:rPr>
        <w:t xml:space="preserve"> </w:t>
      </w:r>
      <w:r w:rsidRPr="00664E93">
        <w:t>health</w:t>
      </w:r>
      <w:r w:rsidRPr="00664E93">
        <w:rPr>
          <w:spacing w:val="-15"/>
        </w:rPr>
        <w:t xml:space="preserve"> </w:t>
      </w:r>
      <w:r w:rsidRPr="00664E93">
        <w:t>and</w:t>
      </w:r>
      <w:r w:rsidRPr="00664E93">
        <w:rPr>
          <w:spacing w:val="-13"/>
        </w:rPr>
        <w:t xml:space="preserve"> </w:t>
      </w:r>
      <w:r w:rsidRPr="00664E93">
        <w:rPr>
          <w:spacing w:val="-2"/>
        </w:rPr>
        <w:t>wellbeing</w:t>
      </w:r>
    </w:p>
    <w:p w14:paraId="3F75AC8B" w14:textId="7BA69799" w:rsidR="0059048A" w:rsidRPr="002E677A" w:rsidRDefault="0059048A" w:rsidP="003D4042">
      <w:pPr>
        <w:pStyle w:val="ListParagraph"/>
        <w:keepLines/>
        <w:numPr>
          <w:ilvl w:val="0"/>
          <w:numId w:val="432"/>
        </w:numPr>
        <w:spacing w:after="440" w:line="240" w:lineRule="auto"/>
        <w:ind w:right="1080"/>
        <w:rPr>
          <w:rFonts w:ascii="Wingdings" w:hAnsi="Wingdings"/>
        </w:rPr>
      </w:pPr>
      <w:r w:rsidRPr="00664E93">
        <w:t>Business</w:t>
      </w:r>
      <w:r w:rsidRPr="00664E93">
        <w:rPr>
          <w:spacing w:val="-7"/>
        </w:rPr>
        <w:t xml:space="preserve"> </w:t>
      </w:r>
      <w:r w:rsidRPr="00664E93">
        <w:t>operations</w:t>
      </w:r>
      <w:r w:rsidRPr="00664E93">
        <w:rPr>
          <w:spacing w:val="-6"/>
        </w:rPr>
        <w:t xml:space="preserve"> </w:t>
      </w:r>
      <w:r w:rsidRPr="00664E93">
        <w:t>(administration,</w:t>
      </w:r>
      <w:r w:rsidRPr="00664E93">
        <w:rPr>
          <w:spacing w:val="-7"/>
        </w:rPr>
        <w:t xml:space="preserve"> </w:t>
      </w:r>
      <w:r w:rsidRPr="00664E93">
        <w:t>HR,</w:t>
      </w:r>
      <w:r w:rsidRPr="00664E93">
        <w:rPr>
          <w:spacing w:val="-6"/>
        </w:rPr>
        <w:t xml:space="preserve"> </w:t>
      </w:r>
      <w:r w:rsidRPr="00664E93">
        <w:t>recruitment</w:t>
      </w:r>
      <w:r w:rsidRPr="00664E93">
        <w:rPr>
          <w:spacing w:val="-7"/>
        </w:rPr>
        <w:t xml:space="preserve"> </w:t>
      </w:r>
      <w:r w:rsidRPr="00664E93">
        <w:t>and</w:t>
      </w:r>
      <w:r w:rsidRPr="00664E93">
        <w:rPr>
          <w:spacing w:val="-5"/>
        </w:rPr>
        <w:t xml:space="preserve"> </w:t>
      </w:r>
      <w:r w:rsidRPr="00664E93">
        <w:t>marketing,</w:t>
      </w:r>
      <w:r w:rsidRPr="00664E93">
        <w:rPr>
          <w:spacing w:val="-6"/>
        </w:rPr>
        <w:t xml:space="preserve"> </w:t>
      </w:r>
      <w:r w:rsidRPr="00664E93">
        <w:t>etc.)</w:t>
      </w:r>
    </w:p>
    <w:p w14:paraId="7D84372B" w14:textId="1515296C" w:rsidR="0059048A" w:rsidRPr="00B60E86" w:rsidRDefault="0059048A" w:rsidP="003D4042">
      <w:pPr>
        <w:pStyle w:val="Heading6"/>
        <w:spacing w:line="240" w:lineRule="auto"/>
        <w:ind w:right="1080"/>
      </w:pPr>
      <w:r>
        <w:lastRenderedPageBreak/>
        <w:t>Question</w:t>
      </w:r>
      <w:r>
        <w:rPr>
          <w:spacing w:val="8"/>
        </w:rPr>
        <w:t xml:space="preserve"> </w:t>
      </w:r>
      <w:r>
        <w:rPr>
          <w:spacing w:val="-2"/>
        </w:rPr>
        <w:t>1.17C</w:t>
      </w:r>
    </w:p>
    <w:p w14:paraId="5445749D" w14:textId="77777777" w:rsidR="0059048A" w:rsidRDefault="0059048A" w:rsidP="003D4042">
      <w:pPr>
        <w:spacing w:line="240" w:lineRule="auto"/>
        <w:ind w:right="1080"/>
      </w:pPr>
      <w:r>
        <w:t>What</w:t>
      </w:r>
      <w:r>
        <w:rPr>
          <w:spacing w:val="-5"/>
        </w:rPr>
        <w:t xml:space="preserve"> </w:t>
      </w:r>
      <w:r>
        <w:t>are</w:t>
      </w:r>
      <w:r>
        <w:rPr>
          <w:spacing w:val="-6"/>
        </w:rPr>
        <w:t xml:space="preserve"> </w:t>
      </w:r>
      <w:r>
        <w:t>the</w:t>
      </w:r>
      <w:r>
        <w:rPr>
          <w:spacing w:val="-5"/>
        </w:rPr>
        <w:t xml:space="preserve"> </w:t>
      </w:r>
      <w:r>
        <w:rPr>
          <w:b/>
          <w:u w:val="single" w:color="231F20"/>
        </w:rPr>
        <w:t>top</w:t>
      </w:r>
      <w:r>
        <w:rPr>
          <w:b/>
          <w:spacing w:val="-6"/>
          <w:u w:val="single" w:color="231F20"/>
        </w:rPr>
        <w:t xml:space="preserve"> </w:t>
      </w:r>
      <w:r>
        <w:rPr>
          <w:b/>
          <w:u w:val="single" w:color="231F20"/>
        </w:rPr>
        <w:t>3</w:t>
      </w:r>
      <w:r>
        <w:rPr>
          <w:b/>
          <w:spacing w:val="-5"/>
        </w:rPr>
        <w:t xml:space="preserve"> </w:t>
      </w:r>
      <w:r>
        <w:t>barriers</w:t>
      </w:r>
      <w:r>
        <w:rPr>
          <w:spacing w:val="-5"/>
        </w:rPr>
        <w:t xml:space="preserve"> </w:t>
      </w:r>
      <w:r>
        <w:t>that</w:t>
      </w:r>
      <w:r>
        <w:rPr>
          <w:spacing w:val="-6"/>
        </w:rPr>
        <w:t xml:space="preserve"> </w:t>
      </w:r>
      <w:r>
        <w:t>prevent</w:t>
      </w:r>
      <w:r>
        <w:rPr>
          <w:spacing w:val="-5"/>
        </w:rPr>
        <w:t xml:space="preserve"> </w:t>
      </w:r>
      <w:r>
        <w:t>you</w:t>
      </w:r>
      <w:r>
        <w:rPr>
          <w:spacing w:val="-3"/>
        </w:rPr>
        <w:t xml:space="preserve"> </w:t>
      </w:r>
      <w:r>
        <w:t>from</w:t>
      </w:r>
      <w:r>
        <w:rPr>
          <w:spacing w:val="-3"/>
        </w:rPr>
        <w:t xml:space="preserve"> </w:t>
      </w:r>
      <w:r>
        <w:t>accessing</w:t>
      </w:r>
      <w:r>
        <w:rPr>
          <w:spacing w:val="-3"/>
        </w:rPr>
        <w:t xml:space="preserve"> </w:t>
      </w:r>
      <w:r>
        <w:t>professional</w:t>
      </w:r>
      <w:r>
        <w:rPr>
          <w:spacing w:val="-4"/>
        </w:rPr>
        <w:t xml:space="preserve"> </w:t>
      </w:r>
      <w:r>
        <w:t>development</w:t>
      </w:r>
      <w:r>
        <w:rPr>
          <w:spacing w:val="-3"/>
        </w:rPr>
        <w:t xml:space="preserve"> </w:t>
      </w:r>
      <w:r>
        <w:t>on</w:t>
      </w:r>
      <w:r>
        <w:rPr>
          <w:spacing w:val="-3"/>
        </w:rPr>
        <w:t xml:space="preserve"> </w:t>
      </w:r>
      <w:r>
        <w:t>topics that would most benefit you?</w:t>
      </w:r>
    </w:p>
    <w:p w14:paraId="07979EF4" w14:textId="77777777" w:rsidR="0059048A" w:rsidRPr="0014459B" w:rsidRDefault="0059048A" w:rsidP="003D4042">
      <w:pPr>
        <w:pStyle w:val="ListParagraph"/>
        <w:keepLines/>
        <w:numPr>
          <w:ilvl w:val="0"/>
          <w:numId w:val="433"/>
        </w:numPr>
        <w:spacing w:after="440" w:line="240" w:lineRule="auto"/>
        <w:ind w:right="1080"/>
        <w:rPr>
          <w:rFonts w:ascii="Wingdings" w:hAnsi="Wingdings"/>
        </w:rPr>
      </w:pPr>
      <w:r w:rsidRPr="00664E93">
        <w:t>Cost</w:t>
      </w:r>
    </w:p>
    <w:p w14:paraId="5EB9AA0A" w14:textId="1C0B38DD" w:rsidR="0059048A" w:rsidRPr="0014459B" w:rsidRDefault="0059048A" w:rsidP="003D4042">
      <w:pPr>
        <w:pStyle w:val="ListParagraph"/>
        <w:keepLines/>
        <w:numPr>
          <w:ilvl w:val="0"/>
          <w:numId w:val="433"/>
        </w:numPr>
        <w:spacing w:after="440" w:line="240" w:lineRule="auto"/>
        <w:ind w:right="1080"/>
        <w:rPr>
          <w:rFonts w:ascii="Wingdings" w:hAnsi="Wingdings"/>
        </w:rPr>
      </w:pPr>
      <w:r w:rsidRPr="00664E93">
        <w:t>Time of trainings is not convenient. Convenient times would be:</w:t>
      </w:r>
    </w:p>
    <w:p w14:paraId="13BD32B4" w14:textId="77777777" w:rsidR="0059048A" w:rsidRPr="0014459B" w:rsidRDefault="0059048A" w:rsidP="003D4042">
      <w:pPr>
        <w:pStyle w:val="ListParagraph"/>
        <w:keepLines/>
        <w:numPr>
          <w:ilvl w:val="0"/>
          <w:numId w:val="433"/>
        </w:numPr>
        <w:spacing w:after="440" w:line="240" w:lineRule="auto"/>
        <w:ind w:right="1080"/>
        <w:rPr>
          <w:rFonts w:ascii="Wingdings" w:hAnsi="Wingdings"/>
        </w:rPr>
      </w:pPr>
      <w:r w:rsidRPr="00664E93">
        <w:t>Availability</w:t>
      </w:r>
      <w:r w:rsidRPr="00664E93">
        <w:rPr>
          <w:spacing w:val="-3"/>
        </w:rPr>
        <w:t xml:space="preserve"> </w:t>
      </w:r>
      <w:r w:rsidRPr="00664E93">
        <w:t>of</w:t>
      </w:r>
      <w:r w:rsidRPr="00664E93">
        <w:rPr>
          <w:spacing w:val="-3"/>
        </w:rPr>
        <w:t xml:space="preserve"> </w:t>
      </w:r>
      <w:r w:rsidRPr="00664E93">
        <w:rPr>
          <w:spacing w:val="-2"/>
        </w:rPr>
        <w:t>trainers</w:t>
      </w:r>
    </w:p>
    <w:p w14:paraId="7BF20EF9" w14:textId="77777777" w:rsidR="003563DE" w:rsidRPr="002E677A" w:rsidRDefault="0059048A" w:rsidP="003D4042">
      <w:pPr>
        <w:pStyle w:val="ListParagraph"/>
        <w:keepLines/>
        <w:numPr>
          <w:ilvl w:val="0"/>
          <w:numId w:val="433"/>
        </w:numPr>
        <w:spacing w:after="440" w:line="240" w:lineRule="auto"/>
        <w:ind w:right="1080"/>
        <w:rPr>
          <w:rFonts w:ascii="Wingdings" w:hAnsi="Wingdings"/>
        </w:rPr>
      </w:pPr>
      <w:r w:rsidRPr="00664E93">
        <w:t>Availability</w:t>
      </w:r>
      <w:r w:rsidRPr="00664E93">
        <w:rPr>
          <w:spacing w:val="-6"/>
        </w:rPr>
        <w:t xml:space="preserve"> </w:t>
      </w:r>
      <w:r w:rsidRPr="00664E93">
        <w:t>of</w:t>
      </w:r>
      <w:r w:rsidRPr="00664E93">
        <w:rPr>
          <w:spacing w:val="-7"/>
        </w:rPr>
        <w:t xml:space="preserve"> </w:t>
      </w:r>
      <w:r w:rsidRPr="00664E93">
        <w:t>technology</w:t>
      </w:r>
      <w:r w:rsidRPr="00664E93">
        <w:rPr>
          <w:spacing w:val="-6"/>
        </w:rPr>
        <w:t xml:space="preserve"> </w:t>
      </w:r>
      <w:r w:rsidRPr="00664E93">
        <w:t>recourses</w:t>
      </w:r>
      <w:r w:rsidRPr="00664E93">
        <w:rPr>
          <w:spacing w:val="-13"/>
        </w:rPr>
        <w:t xml:space="preserve"> </w:t>
      </w:r>
      <w:r w:rsidRPr="00664E93">
        <w:t>to</w:t>
      </w:r>
      <w:r w:rsidRPr="00664E93">
        <w:rPr>
          <w:spacing w:val="-13"/>
        </w:rPr>
        <w:t xml:space="preserve"> </w:t>
      </w:r>
      <w:r w:rsidRPr="00664E93">
        <w:t>access</w:t>
      </w:r>
      <w:r w:rsidRPr="00664E93">
        <w:rPr>
          <w:spacing w:val="-13"/>
        </w:rPr>
        <w:t xml:space="preserve"> </w:t>
      </w:r>
      <w:r w:rsidRPr="00664E93">
        <w:t>online</w:t>
      </w:r>
      <w:r w:rsidRPr="00664E93">
        <w:rPr>
          <w:spacing w:val="-13"/>
        </w:rPr>
        <w:t xml:space="preserve"> </w:t>
      </w:r>
      <w:r w:rsidRPr="00664E93">
        <w:rPr>
          <w:spacing w:val="-2"/>
        </w:rPr>
        <w:t>training</w:t>
      </w:r>
    </w:p>
    <w:p w14:paraId="5822ADFB" w14:textId="511DB693" w:rsidR="0059048A" w:rsidRPr="003563DE" w:rsidRDefault="0059048A" w:rsidP="003D4042">
      <w:pPr>
        <w:pStyle w:val="ListParagraph"/>
        <w:keepLines/>
        <w:numPr>
          <w:ilvl w:val="0"/>
          <w:numId w:val="433"/>
        </w:numPr>
        <w:spacing w:after="440" w:line="240" w:lineRule="auto"/>
        <w:ind w:right="1080"/>
        <w:rPr>
          <w:rFonts w:ascii="Wingdings" w:hAnsi="Wingdings"/>
        </w:rPr>
      </w:pPr>
      <w:r w:rsidRPr="00664E93">
        <w:t>Lack of</w:t>
      </w:r>
      <w:r w:rsidRPr="00664E93">
        <w:rPr>
          <w:spacing w:val="1"/>
        </w:rPr>
        <w:t xml:space="preserve"> </w:t>
      </w:r>
      <w:r w:rsidRPr="00664E93">
        <w:t>administrator</w:t>
      </w:r>
      <w:r w:rsidRPr="00664E93">
        <w:rPr>
          <w:spacing w:val="1"/>
        </w:rPr>
        <w:t xml:space="preserve"> </w:t>
      </w:r>
      <w:r w:rsidRPr="00664E93">
        <w:rPr>
          <w:spacing w:val="-2"/>
        </w:rPr>
        <w:t>support</w:t>
      </w:r>
    </w:p>
    <w:p w14:paraId="6376CE25" w14:textId="77777777" w:rsidR="003563DE" w:rsidRPr="002E677A" w:rsidRDefault="0059048A" w:rsidP="003D4042">
      <w:pPr>
        <w:pStyle w:val="ListParagraph"/>
        <w:keepLines/>
        <w:numPr>
          <w:ilvl w:val="0"/>
          <w:numId w:val="433"/>
        </w:numPr>
        <w:spacing w:after="440" w:line="240" w:lineRule="auto"/>
        <w:ind w:right="1080"/>
        <w:rPr>
          <w:rFonts w:ascii="Wingdings" w:hAnsi="Wingdings"/>
        </w:rPr>
      </w:pPr>
      <w:r w:rsidRPr="00664E93">
        <w:t>Lack</w:t>
      </w:r>
      <w:r w:rsidRPr="00664E93">
        <w:rPr>
          <w:spacing w:val="-7"/>
        </w:rPr>
        <w:t xml:space="preserve"> </w:t>
      </w:r>
      <w:r w:rsidRPr="00664E93">
        <w:t>of</w:t>
      </w:r>
      <w:r w:rsidRPr="00664E93">
        <w:rPr>
          <w:spacing w:val="-8"/>
        </w:rPr>
        <w:t xml:space="preserve"> </w:t>
      </w:r>
      <w:r w:rsidRPr="00664E93">
        <w:t>access</w:t>
      </w:r>
      <w:r w:rsidRPr="00664E93">
        <w:rPr>
          <w:spacing w:val="-6"/>
        </w:rPr>
        <w:t xml:space="preserve"> </w:t>
      </w:r>
      <w:r w:rsidRPr="00664E93">
        <w:t>to</w:t>
      </w:r>
      <w:r w:rsidRPr="00664E93">
        <w:rPr>
          <w:spacing w:val="-7"/>
        </w:rPr>
        <w:t xml:space="preserve"> </w:t>
      </w:r>
      <w:r w:rsidRPr="00664E93">
        <w:t>substitute</w:t>
      </w:r>
      <w:r w:rsidRPr="00664E93">
        <w:rPr>
          <w:spacing w:val="-6"/>
        </w:rPr>
        <w:t xml:space="preserve"> </w:t>
      </w:r>
      <w:r w:rsidRPr="00664E93">
        <w:t>teachers/caregivers</w:t>
      </w:r>
      <w:r w:rsidRPr="00664E93">
        <w:rPr>
          <w:spacing w:val="-14"/>
        </w:rPr>
        <w:t xml:space="preserve"> </w:t>
      </w:r>
      <w:r w:rsidRPr="00664E93">
        <w:t>to</w:t>
      </w:r>
      <w:r w:rsidRPr="00664E93">
        <w:rPr>
          <w:spacing w:val="-12"/>
        </w:rPr>
        <w:t xml:space="preserve"> </w:t>
      </w:r>
      <w:r w:rsidRPr="00664E93">
        <w:t>attend</w:t>
      </w:r>
      <w:r w:rsidRPr="00664E93">
        <w:rPr>
          <w:spacing w:val="-12"/>
        </w:rPr>
        <w:t xml:space="preserve"> </w:t>
      </w:r>
      <w:r w:rsidRPr="00664E93">
        <w:rPr>
          <w:spacing w:val="-2"/>
        </w:rPr>
        <w:t>training</w:t>
      </w:r>
    </w:p>
    <w:p w14:paraId="5E2A37DF" w14:textId="070B9C46" w:rsidR="0059048A" w:rsidRPr="003563DE" w:rsidRDefault="0059048A" w:rsidP="003D4042">
      <w:pPr>
        <w:pStyle w:val="ListParagraph"/>
        <w:keepLines/>
        <w:numPr>
          <w:ilvl w:val="0"/>
          <w:numId w:val="433"/>
        </w:numPr>
        <w:spacing w:after="440" w:line="240" w:lineRule="auto"/>
        <w:ind w:right="1080"/>
        <w:rPr>
          <w:rFonts w:ascii="Wingdings" w:hAnsi="Wingdings"/>
        </w:rPr>
      </w:pPr>
      <w:r w:rsidRPr="00664E93">
        <w:t>Location</w:t>
      </w:r>
      <w:r w:rsidRPr="00664E93">
        <w:rPr>
          <w:spacing w:val="-3"/>
        </w:rPr>
        <w:t xml:space="preserve"> </w:t>
      </w:r>
      <w:r w:rsidRPr="00664E93">
        <w:t>of</w:t>
      </w:r>
      <w:r w:rsidRPr="00664E93">
        <w:rPr>
          <w:spacing w:val="-2"/>
        </w:rPr>
        <w:t xml:space="preserve"> trainings.</w:t>
      </w:r>
    </w:p>
    <w:p w14:paraId="14AE4506" w14:textId="77777777" w:rsidR="0059048A" w:rsidRPr="0014459B" w:rsidRDefault="0059048A" w:rsidP="003D4042">
      <w:pPr>
        <w:pStyle w:val="ListParagraph"/>
        <w:keepLines/>
        <w:numPr>
          <w:ilvl w:val="0"/>
          <w:numId w:val="433"/>
        </w:numPr>
        <w:spacing w:after="440" w:line="240" w:lineRule="auto"/>
        <w:ind w:right="1080"/>
        <w:rPr>
          <w:rFonts w:ascii="Wingdings" w:hAnsi="Wingdings"/>
        </w:rPr>
      </w:pPr>
      <w:r w:rsidRPr="00664E93">
        <w:t>Online</w:t>
      </w:r>
      <w:r w:rsidRPr="00664E93">
        <w:rPr>
          <w:spacing w:val="-3"/>
        </w:rPr>
        <w:t xml:space="preserve"> </w:t>
      </w:r>
      <w:r w:rsidRPr="00664E93">
        <w:t>training</w:t>
      </w:r>
      <w:r w:rsidRPr="00664E93">
        <w:rPr>
          <w:spacing w:val="-1"/>
        </w:rPr>
        <w:t xml:space="preserve"> </w:t>
      </w:r>
      <w:r w:rsidRPr="00664E93">
        <w:t>is</w:t>
      </w:r>
      <w:r w:rsidRPr="00664E93">
        <w:rPr>
          <w:spacing w:val="-2"/>
        </w:rPr>
        <w:t xml:space="preserve"> </w:t>
      </w:r>
      <w:r w:rsidRPr="00664E93">
        <w:t xml:space="preserve">not </w:t>
      </w:r>
      <w:r w:rsidRPr="00664E93">
        <w:rPr>
          <w:spacing w:val="-2"/>
        </w:rPr>
        <w:t>available</w:t>
      </w:r>
    </w:p>
    <w:p w14:paraId="7C9AB6F1" w14:textId="77777777" w:rsidR="0059048A" w:rsidRPr="0014459B" w:rsidRDefault="0059048A" w:rsidP="003D4042">
      <w:pPr>
        <w:pStyle w:val="ListParagraph"/>
        <w:keepLines/>
        <w:numPr>
          <w:ilvl w:val="0"/>
          <w:numId w:val="433"/>
        </w:numPr>
        <w:spacing w:after="440" w:line="240" w:lineRule="auto"/>
        <w:ind w:right="1080"/>
        <w:rPr>
          <w:rFonts w:ascii="Wingdings" w:hAnsi="Wingdings"/>
        </w:rPr>
      </w:pPr>
      <w:r w:rsidRPr="00664E93">
        <w:t>Level</w:t>
      </w:r>
      <w:r w:rsidRPr="00664E93">
        <w:rPr>
          <w:spacing w:val="-3"/>
        </w:rPr>
        <w:t xml:space="preserve"> </w:t>
      </w:r>
      <w:r w:rsidRPr="00664E93">
        <w:t>of</w:t>
      </w:r>
      <w:r w:rsidRPr="00664E93">
        <w:rPr>
          <w:spacing w:val="-3"/>
        </w:rPr>
        <w:t xml:space="preserve"> </w:t>
      </w:r>
      <w:r w:rsidRPr="00664E93">
        <w:t>training</w:t>
      </w:r>
      <w:r w:rsidRPr="00664E93">
        <w:rPr>
          <w:spacing w:val="-2"/>
        </w:rPr>
        <w:t xml:space="preserve"> </w:t>
      </w:r>
      <w:r w:rsidRPr="00664E93">
        <w:t>content</w:t>
      </w:r>
      <w:r w:rsidRPr="00664E93">
        <w:rPr>
          <w:spacing w:val="-1"/>
        </w:rPr>
        <w:t xml:space="preserve"> </w:t>
      </w:r>
      <w:r w:rsidRPr="00664E93">
        <w:t>does</w:t>
      </w:r>
      <w:r w:rsidRPr="00664E93">
        <w:rPr>
          <w:spacing w:val="-1"/>
        </w:rPr>
        <w:t xml:space="preserve"> </w:t>
      </w:r>
      <w:r w:rsidRPr="00664E93">
        <w:t>not</w:t>
      </w:r>
      <w:r w:rsidRPr="00664E93">
        <w:rPr>
          <w:spacing w:val="-1"/>
        </w:rPr>
        <w:t xml:space="preserve"> </w:t>
      </w:r>
      <w:r w:rsidRPr="00664E93">
        <w:t>match</w:t>
      </w:r>
      <w:r w:rsidRPr="00664E93">
        <w:rPr>
          <w:spacing w:val="-2"/>
        </w:rPr>
        <w:t xml:space="preserve"> </w:t>
      </w:r>
      <w:r w:rsidRPr="00664E93">
        <w:t>experience</w:t>
      </w:r>
      <w:r w:rsidRPr="00664E93">
        <w:rPr>
          <w:spacing w:val="-1"/>
        </w:rPr>
        <w:t xml:space="preserve"> </w:t>
      </w:r>
      <w:r w:rsidRPr="00664E93">
        <w:rPr>
          <w:spacing w:val="-2"/>
        </w:rPr>
        <w:t>level</w:t>
      </w:r>
    </w:p>
    <w:p w14:paraId="1BB66900" w14:textId="77F224FD" w:rsidR="0059048A" w:rsidRPr="002E677A" w:rsidRDefault="0059048A" w:rsidP="003D4042">
      <w:pPr>
        <w:pStyle w:val="ListParagraph"/>
        <w:keepLines/>
        <w:numPr>
          <w:ilvl w:val="0"/>
          <w:numId w:val="433"/>
        </w:numPr>
        <w:spacing w:after="440" w:line="240" w:lineRule="auto"/>
        <w:ind w:right="1080"/>
        <w:rPr>
          <w:rFonts w:ascii="Wingdings" w:hAnsi="Wingdings"/>
        </w:rPr>
      </w:pPr>
      <w:r w:rsidRPr="00664E93">
        <w:t>Trainings</w:t>
      </w:r>
      <w:r w:rsidRPr="00664E93">
        <w:rPr>
          <w:spacing w:val="-3"/>
        </w:rPr>
        <w:t xml:space="preserve"> </w:t>
      </w:r>
      <w:r w:rsidRPr="00664E93">
        <w:t>not</w:t>
      </w:r>
      <w:r w:rsidRPr="00664E93">
        <w:rPr>
          <w:spacing w:val="-2"/>
        </w:rPr>
        <w:t xml:space="preserve"> </w:t>
      </w:r>
      <w:r w:rsidRPr="00664E93">
        <w:t>available</w:t>
      </w:r>
      <w:r w:rsidRPr="00664E93">
        <w:rPr>
          <w:spacing w:val="-3"/>
        </w:rPr>
        <w:t xml:space="preserve"> </w:t>
      </w:r>
      <w:r w:rsidRPr="00664E93">
        <w:t>in</w:t>
      </w:r>
      <w:r w:rsidRPr="00664E93">
        <w:rPr>
          <w:spacing w:val="-3"/>
        </w:rPr>
        <w:t xml:space="preserve"> </w:t>
      </w:r>
      <w:r w:rsidRPr="00664E93">
        <w:t>primary</w:t>
      </w:r>
      <w:r w:rsidRPr="00664E93">
        <w:rPr>
          <w:spacing w:val="-2"/>
        </w:rPr>
        <w:t xml:space="preserve"> </w:t>
      </w:r>
      <w:r w:rsidRPr="00664E93">
        <w:t>language</w:t>
      </w:r>
      <w:r w:rsidRPr="00664E93">
        <w:rPr>
          <w:spacing w:val="-3"/>
        </w:rPr>
        <w:t xml:space="preserve"> </w:t>
      </w:r>
      <w:r w:rsidRPr="00664E93">
        <w:t>of</w:t>
      </w:r>
      <w:r w:rsidRPr="00664E93">
        <w:rPr>
          <w:spacing w:val="-3"/>
        </w:rPr>
        <w:t xml:space="preserve"> </w:t>
      </w:r>
      <w:r w:rsidRPr="00664E93">
        <w:t>staff.</w:t>
      </w:r>
      <w:r w:rsidRPr="00664E93">
        <w:rPr>
          <w:spacing w:val="-2"/>
        </w:rPr>
        <w:t xml:space="preserve"> </w:t>
      </w:r>
      <w:r w:rsidRPr="00664E93">
        <w:t>Languages</w:t>
      </w:r>
      <w:r w:rsidRPr="00664E93">
        <w:rPr>
          <w:spacing w:val="-3"/>
        </w:rPr>
        <w:t xml:space="preserve"> </w:t>
      </w:r>
      <w:r w:rsidRPr="00664E93">
        <w:t>we</w:t>
      </w:r>
      <w:r w:rsidRPr="00664E93">
        <w:rPr>
          <w:spacing w:val="-2"/>
        </w:rPr>
        <w:t xml:space="preserve"> need:</w:t>
      </w:r>
    </w:p>
    <w:p w14:paraId="3FE6F1E0" w14:textId="77777777" w:rsidR="0059048A" w:rsidRPr="0014459B" w:rsidRDefault="0059048A" w:rsidP="003D4042">
      <w:pPr>
        <w:pStyle w:val="ListParagraph"/>
        <w:keepLines/>
        <w:numPr>
          <w:ilvl w:val="0"/>
          <w:numId w:val="433"/>
        </w:numPr>
        <w:spacing w:after="440" w:line="240" w:lineRule="auto"/>
        <w:ind w:right="1080"/>
        <w:rPr>
          <w:rFonts w:ascii="Wingdings" w:hAnsi="Wingdings"/>
        </w:rPr>
      </w:pPr>
      <w:r w:rsidRPr="00664E93">
        <w:t>Personal</w:t>
      </w:r>
      <w:r w:rsidRPr="00664E93">
        <w:rPr>
          <w:spacing w:val="-2"/>
        </w:rPr>
        <w:t xml:space="preserve"> </w:t>
      </w:r>
      <w:r w:rsidRPr="00664E93">
        <w:t>barriers,</w:t>
      </w:r>
      <w:r w:rsidRPr="00664E93">
        <w:rPr>
          <w:spacing w:val="-3"/>
        </w:rPr>
        <w:t xml:space="preserve"> </w:t>
      </w:r>
      <w:r w:rsidRPr="00664E93">
        <w:t>such</w:t>
      </w:r>
      <w:r w:rsidRPr="00664E93">
        <w:rPr>
          <w:spacing w:val="-2"/>
        </w:rPr>
        <w:t xml:space="preserve"> </w:t>
      </w:r>
      <w:r w:rsidRPr="00664E93">
        <w:t>as</w:t>
      </w:r>
      <w:r w:rsidRPr="00664E93">
        <w:rPr>
          <w:spacing w:val="-3"/>
        </w:rPr>
        <w:t xml:space="preserve"> </w:t>
      </w:r>
      <w:r w:rsidRPr="00664E93">
        <w:t>lack</w:t>
      </w:r>
      <w:r w:rsidRPr="00664E93">
        <w:rPr>
          <w:spacing w:val="-2"/>
        </w:rPr>
        <w:t xml:space="preserve"> </w:t>
      </w:r>
      <w:r w:rsidRPr="00664E93">
        <w:t>of</w:t>
      </w:r>
      <w:r w:rsidRPr="00664E93">
        <w:rPr>
          <w:spacing w:val="-3"/>
        </w:rPr>
        <w:t xml:space="preserve"> </w:t>
      </w:r>
      <w:r w:rsidRPr="00664E93">
        <w:t>child</w:t>
      </w:r>
      <w:r w:rsidRPr="00664E93">
        <w:rPr>
          <w:spacing w:val="-2"/>
        </w:rPr>
        <w:t xml:space="preserve"> </w:t>
      </w:r>
      <w:r w:rsidRPr="00664E93">
        <w:t>care</w:t>
      </w:r>
      <w:r w:rsidRPr="00664E93">
        <w:rPr>
          <w:spacing w:val="-2"/>
        </w:rPr>
        <w:t xml:space="preserve"> </w:t>
      </w:r>
      <w:r w:rsidRPr="00664E93">
        <w:t>for</w:t>
      </w:r>
      <w:r w:rsidRPr="00664E93">
        <w:rPr>
          <w:spacing w:val="-2"/>
        </w:rPr>
        <w:t xml:space="preserve"> </w:t>
      </w:r>
      <w:r w:rsidRPr="00664E93">
        <w:t>own</w:t>
      </w:r>
      <w:r w:rsidRPr="00664E93">
        <w:rPr>
          <w:spacing w:val="-2"/>
        </w:rPr>
        <w:t xml:space="preserve"> </w:t>
      </w:r>
      <w:r w:rsidRPr="00664E93">
        <w:t>children,</w:t>
      </w:r>
      <w:r w:rsidRPr="00664E93">
        <w:rPr>
          <w:spacing w:val="-2"/>
        </w:rPr>
        <w:t xml:space="preserve"> </w:t>
      </w:r>
      <w:r w:rsidRPr="00664E93">
        <w:t>lack</w:t>
      </w:r>
      <w:r w:rsidRPr="00664E93">
        <w:rPr>
          <w:spacing w:val="-2"/>
        </w:rPr>
        <w:t xml:space="preserve"> </w:t>
      </w:r>
      <w:r w:rsidRPr="00664E93">
        <w:t>of</w:t>
      </w:r>
      <w:r w:rsidRPr="00664E93">
        <w:rPr>
          <w:spacing w:val="-2"/>
        </w:rPr>
        <w:t xml:space="preserve"> </w:t>
      </w:r>
      <w:r w:rsidRPr="00664E93">
        <w:t>transportation,</w:t>
      </w:r>
      <w:r w:rsidRPr="00664E93">
        <w:rPr>
          <w:spacing w:val="-2"/>
        </w:rPr>
        <w:t xml:space="preserve"> </w:t>
      </w:r>
      <w:r w:rsidRPr="00664E93">
        <w:rPr>
          <w:spacing w:val="-4"/>
        </w:rPr>
        <w:t>etc.</w:t>
      </w:r>
    </w:p>
    <w:p w14:paraId="5DFC6620" w14:textId="4D784CBB" w:rsidR="0059048A" w:rsidRPr="002E677A" w:rsidRDefault="0059048A" w:rsidP="003D4042">
      <w:pPr>
        <w:pStyle w:val="ListParagraph"/>
        <w:keepLines/>
        <w:numPr>
          <w:ilvl w:val="0"/>
          <w:numId w:val="433"/>
        </w:numPr>
        <w:spacing w:after="440" w:line="240" w:lineRule="auto"/>
        <w:ind w:right="1080"/>
        <w:rPr>
          <w:b/>
          <w:i/>
        </w:rPr>
      </w:pPr>
      <w:r w:rsidRPr="00664E93">
        <w:t xml:space="preserve">Something else, please describe: </w:t>
      </w:r>
      <w:r w:rsidRPr="00664E93">
        <w:rPr>
          <w:u w:val="single" w:color="221E1F"/>
        </w:rPr>
        <w:tab/>
      </w:r>
    </w:p>
    <w:p w14:paraId="36E6C705" w14:textId="77777777" w:rsidR="0059048A" w:rsidRDefault="0059048A" w:rsidP="003D4042">
      <w:pPr>
        <w:pStyle w:val="Heading5"/>
        <w:spacing w:line="240" w:lineRule="auto"/>
        <w:ind w:right="1080"/>
      </w:pPr>
      <w:r>
        <w:t>Section</w:t>
      </w:r>
      <w:r>
        <w:rPr>
          <w:spacing w:val="-8"/>
        </w:rPr>
        <w:t xml:space="preserve"> </w:t>
      </w:r>
      <w:r>
        <w:t>1.3C</w:t>
      </w:r>
      <w:r>
        <w:rPr>
          <w:spacing w:val="-7"/>
        </w:rPr>
        <w:t xml:space="preserve"> </w:t>
      </w:r>
      <w:r>
        <w:t>–</w:t>
      </w:r>
      <w:r>
        <w:rPr>
          <w:spacing w:val="-7"/>
        </w:rPr>
        <w:t xml:space="preserve"> </w:t>
      </w:r>
      <w:r>
        <w:t>Professional</w:t>
      </w:r>
      <w:r>
        <w:rPr>
          <w:spacing w:val="-8"/>
        </w:rPr>
        <w:t xml:space="preserve"> </w:t>
      </w:r>
      <w:r>
        <w:t>Development</w:t>
      </w:r>
      <w:r>
        <w:rPr>
          <w:spacing w:val="-8"/>
        </w:rPr>
        <w:t xml:space="preserve"> </w:t>
      </w:r>
      <w:r>
        <w:t>Section</w:t>
      </w:r>
      <w:r>
        <w:rPr>
          <w:spacing w:val="-7"/>
        </w:rPr>
        <w:t xml:space="preserve"> </w:t>
      </w:r>
      <w:r>
        <w:t>C</w:t>
      </w:r>
      <w:r>
        <w:rPr>
          <w:spacing w:val="-7"/>
        </w:rPr>
        <w:t xml:space="preserve"> </w:t>
      </w:r>
      <w:r>
        <w:t>(Centers</w:t>
      </w:r>
      <w:r>
        <w:rPr>
          <w:spacing w:val="-7"/>
        </w:rPr>
        <w:t xml:space="preserve"> </w:t>
      </w:r>
      <w:r>
        <w:t>and</w:t>
      </w:r>
      <w:r>
        <w:rPr>
          <w:spacing w:val="-7"/>
        </w:rPr>
        <w:t xml:space="preserve"> </w:t>
      </w:r>
      <w:r>
        <w:t>Homes)</w:t>
      </w:r>
    </w:p>
    <w:p w14:paraId="6A0945C5" w14:textId="390FC0E6" w:rsidR="0059048A" w:rsidRPr="00B60E86" w:rsidRDefault="0059048A" w:rsidP="003D4042">
      <w:pPr>
        <w:pStyle w:val="Heading6"/>
        <w:spacing w:line="240" w:lineRule="auto"/>
        <w:ind w:right="1080"/>
      </w:pPr>
      <w:r>
        <w:t>Question</w:t>
      </w:r>
      <w:r>
        <w:rPr>
          <w:spacing w:val="-1"/>
        </w:rPr>
        <w:t xml:space="preserve"> </w:t>
      </w:r>
      <w:r>
        <w:rPr>
          <w:spacing w:val="-2"/>
        </w:rPr>
        <w:t>1.18A</w:t>
      </w:r>
    </w:p>
    <w:p w14:paraId="00C679DA" w14:textId="77777777" w:rsidR="0059048A" w:rsidRDefault="0059048A" w:rsidP="003D4042">
      <w:pPr>
        <w:spacing w:line="240" w:lineRule="auto"/>
        <w:ind w:right="1080"/>
      </w:pPr>
      <w:r>
        <w:t>Please</w:t>
      </w:r>
      <w:r>
        <w:rPr>
          <w:spacing w:val="-3"/>
        </w:rPr>
        <w:t xml:space="preserve"> </w:t>
      </w:r>
      <w:r>
        <w:t>mark</w:t>
      </w:r>
      <w:r>
        <w:rPr>
          <w:spacing w:val="-4"/>
        </w:rPr>
        <w:t xml:space="preserve"> </w:t>
      </w:r>
      <w:r>
        <w:t>how</w:t>
      </w:r>
      <w:r>
        <w:rPr>
          <w:spacing w:val="-3"/>
        </w:rPr>
        <w:t xml:space="preserve"> </w:t>
      </w:r>
      <w:r>
        <w:t>familiar</w:t>
      </w:r>
      <w:r>
        <w:rPr>
          <w:spacing w:val="-3"/>
        </w:rPr>
        <w:t xml:space="preserve"> </w:t>
      </w:r>
      <w:r>
        <w:t>you</w:t>
      </w:r>
      <w:r>
        <w:rPr>
          <w:spacing w:val="-3"/>
        </w:rPr>
        <w:t xml:space="preserve"> </w:t>
      </w:r>
      <w:r>
        <w:t>are</w:t>
      </w:r>
      <w:r>
        <w:rPr>
          <w:spacing w:val="-3"/>
        </w:rPr>
        <w:t xml:space="preserve"> </w:t>
      </w:r>
      <w:r>
        <w:t>with</w:t>
      </w:r>
      <w:r>
        <w:rPr>
          <w:spacing w:val="-3"/>
        </w:rPr>
        <w:t xml:space="preserve"> </w:t>
      </w:r>
      <w:r>
        <w:t>the</w:t>
      </w:r>
      <w:r>
        <w:rPr>
          <w:spacing w:val="-3"/>
        </w:rPr>
        <w:t xml:space="preserve"> </w:t>
      </w:r>
      <w:r>
        <w:t>following</w:t>
      </w:r>
      <w:r>
        <w:rPr>
          <w:spacing w:val="-4"/>
        </w:rPr>
        <w:t xml:space="preserve"> </w:t>
      </w:r>
      <w:r>
        <w:t>tools</w:t>
      </w:r>
      <w:r>
        <w:rPr>
          <w:spacing w:val="-3"/>
        </w:rPr>
        <w:t xml:space="preserve"> </w:t>
      </w:r>
      <w:r>
        <w:t>to</w:t>
      </w:r>
      <w:r>
        <w:rPr>
          <w:spacing w:val="-3"/>
        </w:rPr>
        <w:t xml:space="preserve"> </w:t>
      </w:r>
      <w:r>
        <w:t>search</w:t>
      </w:r>
      <w:r>
        <w:rPr>
          <w:spacing w:val="-3"/>
        </w:rPr>
        <w:t xml:space="preserve"> </w:t>
      </w:r>
      <w:r>
        <w:t>for</w:t>
      </w:r>
      <w:r>
        <w:rPr>
          <w:spacing w:val="-4"/>
        </w:rPr>
        <w:t xml:space="preserve"> </w:t>
      </w:r>
      <w:r>
        <w:t>and</w:t>
      </w:r>
      <w:r>
        <w:rPr>
          <w:spacing w:val="-3"/>
        </w:rPr>
        <w:t xml:space="preserve"> </w:t>
      </w:r>
      <w:r>
        <w:t>schedule professional development opportunities.</w:t>
      </w:r>
    </w:p>
    <w:tbl>
      <w:tblPr>
        <w:tblW w:w="0" w:type="auto"/>
        <w:tblInd w:w="108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943"/>
        <w:gridCol w:w="1457"/>
        <w:gridCol w:w="1666"/>
        <w:gridCol w:w="1492"/>
        <w:gridCol w:w="1492"/>
      </w:tblGrid>
      <w:tr w:rsidR="0059048A" w:rsidRPr="00663F1C" w14:paraId="48AE4D0B" w14:textId="77777777">
        <w:trPr>
          <w:trHeight w:val="1620"/>
        </w:trPr>
        <w:tc>
          <w:tcPr>
            <w:tcW w:w="3943" w:type="dxa"/>
            <w:tcBorders>
              <w:right w:val="nil"/>
            </w:tcBorders>
            <w:shd w:val="clear" w:color="auto" w:fill="003E63"/>
          </w:tcPr>
          <w:p w14:paraId="1EDFB4C2" w14:textId="77777777" w:rsidR="0059048A" w:rsidRPr="00663F1C" w:rsidRDefault="0059048A" w:rsidP="003D4042">
            <w:pPr>
              <w:pStyle w:val="TableParagraph"/>
              <w:spacing w:line="240" w:lineRule="auto"/>
              <w:ind w:right="-36"/>
            </w:pPr>
          </w:p>
        </w:tc>
        <w:tc>
          <w:tcPr>
            <w:tcW w:w="1457" w:type="dxa"/>
            <w:tcBorders>
              <w:left w:val="nil"/>
              <w:right w:val="nil"/>
            </w:tcBorders>
            <w:shd w:val="clear" w:color="auto" w:fill="003E63"/>
          </w:tcPr>
          <w:p w14:paraId="072632A6" w14:textId="77777777" w:rsidR="0059048A" w:rsidRPr="00663F1C" w:rsidRDefault="0059048A" w:rsidP="003D4042">
            <w:pPr>
              <w:pStyle w:val="TableParagraph"/>
              <w:spacing w:before="244" w:line="240" w:lineRule="auto"/>
              <w:ind w:left="114" w:right="-36"/>
            </w:pPr>
            <w:r w:rsidRPr="00663F1C">
              <w:rPr>
                <w:color w:val="FFFFFF"/>
              </w:rPr>
              <w:t>I</w:t>
            </w:r>
            <w:r w:rsidRPr="00663F1C">
              <w:rPr>
                <w:color w:val="FFFFFF"/>
                <w:spacing w:val="-16"/>
              </w:rPr>
              <w:t xml:space="preserve"> </w:t>
            </w:r>
            <w:r w:rsidRPr="00663F1C">
              <w:rPr>
                <w:color w:val="FFFFFF"/>
              </w:rPr>
              <w:t>have</w:t>
            </w:r>
            <w:r w:rsidRPr="00663F1C">
              <w:rPr>
                <w:color w:val="FFFFFF"/>
                <w:spacing w:val="-15"/>
              </w:rPr>
              <w:t xml:space="preserve"> </w:t>
            </w:r>
            <w:r w:rsidRPr="00663F1C">
              <w:rPr>
                <w:color w:val="FFFFFF"/>
              </w:rPr>
              <w:t>never heard</w:t>
            </w:r>
            <w:r w:rsidRPr="00663F1C">
              <w:rPr>
                <w:color w:val="FFFFFF"/>
                <w:spacing w:val="-16"/>
              </w:rPr>
              <w:t xml:space="preserve"> </w:t>
            </w:r>
            <w:r w:rsidRPr="00663F1C">
              <w:rPr>
                <w:color w:val="FFFFFF"/>
              </w:rPr>
              <w:t>of</w:t>
            </w:r>
            <w:r w:rsidRPr="00663F1C">
              <w:rPr>
                <w:color w:val="FFFFFF"/>
                <w:spacing w:val="-15"/>
              </w:rPr>
              <w:t xml:space="preserve"> </w:t>
            </w:r>
            <w:r w:rsidRPr="00663F1C">
              <w:rPr>
                <w:color w:val="FFFFFF"/>
              </w:rPr>
              <w:t xml:space="preserve">this </w:t>
            </w:r>
            <w:r w:rsidRPr="00663F1C">
              <w:rPr>
                <w:color w:val="FFFFFF"/>
                <w:spacing w:val="-2"/>
              </w:rPr>
              <w:t>resource</w:t>
            </w:r>
          </w:p>
        </w:tc>
        <w:tc>
          <w:tcPr>
            <w:tcW w:w="1666" w:type="dxa"/>
            <w:tcBorders>
              <w:left w:val="nil"/>
              <w:right w:val="nil"/>
            </w:tcBorders>
            <w:shd w:val="clear" w:color="auto" w:fill="003E63"/>
          </w:tcPr>
          <w:p w14:paraId="5F71B84F" w14:textId="77777777" w:rsidR="0059048A" w:rsidRPr="00663F1C" w:rsidRDefault="0059048A" w:rsidP="003D4042">
            <w:pPr>
              <w:pStyle w:val="TableParagraph"/>
              <w:spacing w:before="94" w:line="240" w:lineRule="auto"/>
              <w:ind w:left="104" w:right="-36"/>
            </w:pPr>
            <w:r w:rsidRPr="00663F1C">
              <w:rPr>
                <w:color w:val="FFFFFF"/>
              </w:rPr>
              <w:t>I</w:t>
            </w:r>
            <w:r w:rsidRPr="00663F1C">
              <w:rPr>
                <w:color w:val="FFFFFF"/>
                <w:spacing w:val="-13"/>
              </w:rPr>
              <w:t xml:space="preserve"> </w:t>
            </w:r>
            <w:r w:rsidRPr="00663F1C">
              <w:rPr>
                <w:color w:val="FFFFFF"/>
              </w:rPr>
              <w:t>have</w:t>
            </w:r>
            <w:r w:rsidRPr="00663F1C">
              <w:rPr>
                <w:color w:val="FFFFFF"/>
                <w:spacing w:val="-13"/>
              </w:rPr>
              <w:t xml:space="preserve"> </w:t>
            </w:r>
            <w:r w:rsidRPr="00663F1C">
              <w:rPr>
                <w:color w:val="FFFFFF"/>
              </w:rPr>
              <w:t>heard</w:t>
            </w:r>
            <w:r w:rsidRPr="00663F1C">
              <w:rPr>
                <w:color w:val="FFFFFF"/>
                <w:spacing w:val="-13"/>
              </w:rPr>
              <w:t xml:space="preserve"> </w:t>
            </w:r>
            <w:r w:rsidRPr="00663F1C">
              <w:rPr>
                <w:color w:val="FFFFFF"/>
              </w:rPr>
              <w:t>of this resource, but I have never used it</w:t>
            </w:r>
          </w:p>
        </w:tc>
        <w:tc>
          <w:tcPr>
            <w:tcW w:w="1492" w:type="dxa"/>
            <w:tcBorders>
              <w:left w:val="nil"/>
              <w:right w:val="nil"/>
            </w:tcBorders>
            <w:shd w:val="clear" w:color="auto" w:fill="003E63"/>
          </w:tcPr>
          <w:p w14:paraId="28B89CC5" w14:textId="77777777" w:rsidR="0059048A" w:rsidRPr="00663F1C" w:rsidRDefault="0059048A" w:rsidP="003D4042">
            <w:pPr>
              <w:pStyle w:val="TableParagraph"/>
              <w:spacing w:before="94" w:line="240" w:lineRule="auto"/>
              <w:ind w:left="79" w:right="-36"/>
            </w:pPr>
            <w:r w:rsidRPr="00663F1C">
              <w:rPr>
                <w:color w:val="FFFFFF"/>
              </w:rPr>
              <w:t>I</w:t>
            </w:r>
            <w:r w:rsidRPr="00663F1C">
              <w:rPr>
                <w:color w:val="FFFFFF"/>
                <w:spacing w:val="-16"/>
              </w:rPr>
              <w:t xml:space="preserve"> </w:t>
            </w:r>
            <w:r w:rsidRPr="00663F1C">
              <w:rPr>
                <w:color w:val="FFFFFF"/>
              </w:rPr>
              <w:t>have</w:t>
            </w:r>
            <w:r w:rsidRPr="00663F1C">
              <w:rPr>
                <w:color w:val="FFFFFF"/>
                <w:spacing w:val="-15"/>
              </w:rPr>
              <w:t xml:space="preserve"> </w:t>
            </w:r>
            <w:r w:rsidRPr="00663F1C">
              <w:rPr>
                <w:color w:val="FFFFFF"/>
              </w:rPr>
              <w:t xml:space="preserve">heard of this </w:t>
            </w:r>
            <w:r w:rsidRPr="00663F1C">
              <w:rPr>
                <w:color w:val="FFFFFF"/>
                <w:spacing w:val="-2"/>
              </w:rPr>
              <w:t>resource,</w:t>
            </w:r>
            <w:r w:rsidRPr="00663F1C">
              <w:rPr>
                <w:color w:val="FFFFFF"/>
                <w:spacing w:val="40"/>
              </w:rPr>
              <w:t xml:space="preserve"> </w:t>
            </w:r>
            <w:r w:rsidRPr="00663F1C">
              <w:rPr>
                <w:color w:val="FFFFFF"/>
              </w:rPr>
              <w:t>but I cannot access it</w:t>
            </w:r>
          </w:p>
        </w:tc>
        <w:tc>
          <w:tcPr>
            <w:tcW w:w="1492" w:type="dxa"/>
            <w:tcBorders>
              <w:left w:val="nil"/>
            </w:tcBorders>
            <w:shd w:val="clear" w:color="auto" w:fill="003E63"/>
          </w:tcPr>
          <w:p w14:paraId="4D6304E3" w14:textId="77777777" w:rsidR="0059048A" w:rsidRPr="00663F1C" w:rsidRDefault="0059048A" w:rsidP="003D4042">
            <w:pPr>
              <w:pStyle w:val="TableParagraph"/>
              <w:spacing w:before="176" w:line="240" w:lineRule="auto"/>
              <w:ind w:right="-36"/>
            </w:pPr>
          </w:p>
          <w:p w14:paraId="6ABF51B4" w14:textId="77777777" w:rsidR="0059048A" w:rsidRPr="00663F1C" w:rsidRDefault="0059048A" w:rsidP="003D4042">
            <w:pPr>
              <w:pStyle w:val="TableParagraph"/>
              <w:spacing w:before="1" w:line="240" w:lineRule="auto"/>
              <w:ind w:left="121" w:right="-36" w:firstLine="107"/>
            </w:pPr>
            <w:r w:rsidRPr="00663F1C">
              <w:rPr>
                <w:color w:val="FFFFFF"/>
              </w:rPr>
              <w:t>I</w:t>
            </w:r>
            <w:r w:rsidRPr="00663F1C">
              <w:rPr>
                <w:color w:val="FFFFFF"/>
                <w:spacing w:val="-12"/>
              </w:rPr>
              <w:t xml:space="preserve"> </w:t>
            </w:r>
            <w:r w:rsidRPr="00663F1C">
              <w:rPr>
                <w:color w:val="FFFFFF"/>
              </w:rPr>
              <w:t>have</w:t>
            </w:r>
            <w:r w:rsidRPr="00663F1C">
              <w:rPr>
                <w:color w:val="FFFFFF"/>
                <w:spacing w:val="-12"/>
              </w:rPr>
              <w:t xml:space="preserve"> </w:t>
            </w:r>
            <w:r w:rsidRPr="00663F1C">
              <w:rPr>
                <w:color w:val="FFFFFF"/>
              </w:rPr>
              <w:t xml:space="preserve">used this </w:t>
            </w:r>
            <w:r w:rsidRPr="00663F1C">
              <w:rPr>
                <w:color w:val="FFFFFF"/>
                <w:spacing w:val="-2"/>
              </w:rPr>
              <w:t>resource</w:t>
            </w:r>
          </w:p>
        </w:tc>
      </w:tr>
      <w:tr w:rsidR="00B2277A" w:rsidRPr="00663F1C" w14:paraId="728A986B" w14:textId="77777777">
        <w:trPr>
          <w:trHeight w:val="456"/>
        </w:trPr>
        <w:tc>
          <w:tcPr>
            <w:tcW w:w="3943" w:type="dxa"/>
          </w:tcPr>
          <w:p w14:paraId="61CE72FD" w14:textId="77777777" w:rsidR="00B2277A" w:rsidRPr="00663F1C" w:rsidRDefault="00B2277A" w:rsidP="003D4042">
            <w:pPr>
              <w:pStyle w:val="TableParagraph"/>
              <w:spacing w:before="94" w:line="240" w:lineRule="auto"/>
              <w:ind w:left="71" w:right="165"/>
            </w:pPr>
            <w:r w:rsidRPr="00663F1C">
              <w:rPr>
                <w:color w:val="231F20"/>
              </w:rPr>
              <w:t>AgriLife</w:t>
            </w:r>
            <w:r w:rsidRPr="00663F1C">
              <w:rPr>
                <w:color w:val="231F20"/>
                <w:spacing w:val="4"/>
              </w:rPr>
              <w:t xml:space="preserve"> </w:t>
            </w:r>
            <w:r w:rsidRPr="00663F1C">
              <w:rPr>
                <w:color w:val="231F20"/>
              </w:rPr>
              <w:t>Extension</w:t>
            </w:r>
            <w:r w:rsidRPr="00663F1C">
              <w:rPr>
                <w:color w:val="231F20"/>
                <w:spacing w:val="5"/>
              </w:rPr>
              <w:t xml:space="preserve"> </w:t>
            </w:r>
            <w:r w:rsidRPr="00663F1C">
              <w:rPr>
                <w:color w:val="231F20"/>
                <w:spacing w:val="-2"/>
              </w:rPr>
              <w:t>Courses</w:t>
            </w:r>
          </w:p>
        </w:tc>
        <w:tc>
          <w:tcPr>
            <w:tcW w:w="1457" w:type="dxa"/>
          </w:tcPr>
          <w:p w14:paraId="481E4580" w14:textId="290CD239" w:rsidR="00B2277A" w:rsidRPr="00663F1C" w:rsidRDefault="00B2277A" w:rsidP="003D4042">
            <w:pPr>
              <w:pStyle w:val="TableParagraph"/>
              <w:spacing w:before="94" w:line="240" w:lineRule="auto"/>
              <w:ind w:right="-36"/>
            </w:pPr>
            <w:r w:rsidRPr="00663F1C">
              <w:t>Select</w:t>
            </w:r>
          </w:p>
        </w:tc>
        <w:tc>
          <w:tcPr>
            <w:tcW w:w="1666" w:type="dxa"/>
          </w:tcPr>
          <w:p w14:paraId="4C5D276D" w14:textId="2889619C" w:rsidR="00B2277A" w:rsidRPr="00663F1C" w:rsidRDefault="00B2277A" w:rsidP="003D4042">
            <w:pPr>
              <w:pStyle w:val="TableParagraph"/>
              <w:spacing w:before="94" w:line="240" w:lineRule="auto"/>
              <w:ind w:left="17" w:right="-36"/>
            </w:pPr>
            <w:r w:rsidRPr="00663F1C">
              <w:t>Select</w:t>
            </w:r>
          </w:p>
        </w:tc>
        <w:tc>
          <w:tcPr>
            <w:tcW w:w="1492" w:type="dxa"/>
          </w:tcPr>
          <w:p w14:paraId="2CBE57F7" w14:textId="0B6FF792" w:rsidR="00B2277A" w:rsidRPr="00663F1C" w:rsidRDefault="00B2277A" w:rsidP="003D4042">
            <w:pPr>
              <w:pStyle w:val="TableParagraph"/>
              <w:spacing w:before="94" w:line="240" w:lineRule="auto"/>
              <w:ind w:left="16" w:right="-36"/>
            </w:pPr>
            <w:r w:rsidRPr="00663F1C">
              <w:t>Select</w:t>
            </w:r>
          </w:p>
        </w:tc>
        <w:tc>
          <w:tcPr>
            <w:tcW w:w="1492" w:type="dxa"/>
          </w:tcPr>
          <w:p w14:paraId="1D4170A1" w14:textId="3A023D6F" w:rsidR="00B2277A" w:rsidRPr="00663F1C" w:rsidRDefault="00B2277A" w:rsidP="003D4042">
            <w:pPr>
              <w:pStyle w:val="TableParagraph"/>
              <w:spacing w:before="94" w:line="240" w:lineRule="auto"/>
              <w:ind w:left="16" w:right="-36"/>
            </w:pPr>
            <w:r w:rsidRPr="00663F1C">
              <w:t>Select</w:t>
            </w:r>
          </w:p>
        </w:tc>
      </w:tr>
      <w:tr w:rsidR="00B2277A" w:rsidRPr="00663F1C" w14:paraId="11A75CE8" w14:textId="77777777">
        <w:trPr>
          <w:trHeight w:val="747"/>
        </w:trPr>
        <w:tc>
          <w:tcPr>
            <w:tcW w:w="3943" w:type="dxa"/>
          </w:tcPr>
          <w:p w14:paraId="4A062919" w14:textId="77777777" w:rsidR="00B2277A" w:rsidRPr="00663F1C" w:rsidRDefault="00B2277A" w:rsidP="003D4042">
            <w:pPr>
              <w:pStyle w:val="TableParagraph"/>
              <w:spacing w:before="94" w:line="240" w:lineRule="auto"/>
              <w:ind w:left="71" w:right="165"/>
            </w:pPr>
            <w:r w:rsidRPr="00663F1C">
              <w:rPr>
                <w:color w:val="231F20"/>
              </w:rPr>
              <w:t>Children’s</w:t>
            </w:r>
            <w:r w:rsidRPr="00663F1C">
              <w:rPr>
                <w:color w:val="231F20"/>
                <w:spacing w:val="-13"/>
              </w:rPr>
              <w:t xml:space="preserve"> </w:t>
            </w:r>
            <w:r w:rsidRPr="00663F1C">
              <w:rPr>
                <w:color w:val="231F20"/>
              </w:rPr>
              <w:t>Learning</w:t>
            </w:r>
            <w:r w:rsidRPr="00663F1C">
              <w:rPr>
                <w:color w:val="231F20"/>
                <w:spacing w:val="-13"/>
              </w:rPr>
              <w:t xml:space="preserve"> </w:t>
            </w:r>
            <w:r w:rsidRPr="00663F1C">
              <w:rPr>
                <w:color w:val="231F20"/>
              </w:rPr>
              <w:t>Institute</w:t>
            </w:r>
            <w:r w:rsidRPr="00663F1C">
              <w:rPr>
                <w:color w:val="231F20"/>
                <w:spacing w:val="-13"/>
              </w:rPr>
              <w:t xml:space="preserve"> </w:t>
            </w:r>
            <w:r w:rsidRPr="00663F1C">
              <w:rPr>
                <w:color w:val="231F20"/>
              </w:rPr>
              <w:t xml:space="preserve">(CLI) </w:t>
            </w:r>
            <w:r w:rsidRPr="00663F1C">
              <w:rPr>
                <w:color w:val="231F20"/>
                <w:spacing w:val="-2"/>
              </w:rPr>
              <w:t>Engage</w:t>
            </w:r>
          </w:p>
        </w:tc>
        <w:tc>
          <w:tcPr>
            <w:tcW w:w="1457" w:type="dxa"/>
          </w:tcPr>
          <w:p w14:paraId="69637108" w14:textId="7E026C3A" w:rsidR="00B2277A" w:rsidRPr="00663F1C" w:rsidRDefault="00B2277A" w:rsidP="003D4042">
            <w:pPr>
              <w:pStyle w:val="TableParagraph"/>
              <w:spacing w:before="94" w:line="240" w:lineRule="auto"/>
              <w:ind w:right="-36"/>
            </w:pPr>
            <w:r w:rsidRPr="00663F1C">
              <w:t>Select</w:t>
            </w:r>
          </w:p>
        </w:tc>
        <w:tc>
          <w:tcPr>
            <w:tcW w:w="1666" w:type="dxa"/>
          </w:tcPr>
          <w:p w14:paraId="26F42EA7" w14:textId="742F52FD" w:rsidR="00B2277A" w:rsidRPr="00663F1C" w:rsidRDefault="00B2277A" w:rsidP="003D4042">
            <w:pPr>
              <w:pStyle w:val="TableParagraph"/>
              <w:spacing w:before="94" w:line="240" w:lineRule="auto"/>
              <w:ind w:left="17" w:right="-36"/>
            </w:pPr>
            <w:r w:rsidRPr="00663F1C">
              <w:t>Select</w:t>
            </w:r>
          </w:p>
        </w:tc>
        <w:tc>
          <w:tcPr>
            <w:tcW w:w="1492" w:type="dxa"/>
          </w:tcPr>
          <w:p w14:paraId="00AE81FB" w14:textId="0553F37C" w:rsidR="00B2277A" w:rsidRPr="00663F1C" w:rsidRDefault="00B2277A" w:rsidP="003D4042">
            <w:pPr>
              <w:pStyle w:val="TableParagraph"/>
              <w:spacing w:before="94" w:line="240" w:lineRule="auto"/>
              <w:ind w:left="16" w:right="-36"/>
            </w:pPr>
            <w:r w:rsidRPr="00663F1C">
              <w:t>Select</w:t>
            </w:r>
          </w:p>
        </w:tc>
        <w:tc>
          <w:tcPr>
            <w:tcW w:w="1492" w:type="dxa"/>
          </w:tcPr>
          <w:p w14:paraId="41BD2E55" w14:textId="07B79391" w:rsidR="00B2277A" w:rsidRPr="00663F1C" w:rsidRDefault="00B2277A" w:rsidP="003D4042">
            <w:pPr>
              <w:pStyle w:val="TableParagraph"/>
              <w:spacing w:before="94" w:line="240" w:lineRule="auto"/>
              <w:ind w:left="16" w:right="-36"/>
            </w:pPr>
            <w:r w:rsidRPr="00663F1C">
              <w:t>Select</w:t>
            </w:r>
          </w:p>
        </w:tc>
      </w:tr>
      <w:tr w:rsidR="00B2277A" w:rsidRPr="00663F1C" w14:paraId="6DB72443" w14:textId="77777777">
        <w:trPr>
          <w:trHeight w:val="792"/>
        </w:trPr>
        <w:tc>
          <w:tcPr>
            <w:tcW w:w="3943" w:type="dxa"/>
          </w:tcPr>
          <w:p w14:paraId="5CA3F00B" w14:textId="77777777" w:rsidR="00B2277A" w:rsidRPr="00663F1C" w:rsidRDefault="00B2277A" w:rsidP="003D4042">
            <w:pPr>
              <w:pStyle w:val="TableParagraph"/>
              <w:spacing w:before="94" w:line="240" w:lineRule="auto"/>
              <w:ind w:left="71" w:right="165"/>
            </w:pPr>
            <w:r w:rsidRPr="00663F1C">
              <w:rPr>
                <w:color w:val="231F20"/>
              </w:rPr>
              <w:t>Early</w:t>
            </w:r>
            <w:r w:rsidRPr="00663F1C">
              <w:rPr>
                <w:color w:val="231F20"/>
                <w:spacing w:val="-16"/>
              </w:rPr>
              <w:t xml:space="preserve"> </w:t>
            </w:r>
            <w:r w:rsidRPr="00663F1C">
              <w:rPr>
                <w:color w:val="231F20"/>
              </w:rPr>
              <w:t>Childhood</w:t>
            </w:r>
            <w:r w:rsidRPr="00663F1C">
              <w:rPr>
                <w:color w:val="231F20"/>
                <w:spacing w:val="-15"/>
              </w:rPr>
              <w:t xml:space="preserve"> </w:t>
            </w:r>
            <w:r w:rsidRPr="00663F1C">
              <w:rPr>
                <w:color w:val="231F20"/>
              </w:rPr>
              <w:t>Intervention (ECI) Online</w:t>
            </w:r>
          </w:p>
        </w:tc>
        <w:tc>
          <w:tcPr>
            <w:tcW w:w="1457" w:type="dxa"/>
          </w:tcPr>
          <w:p w14:paraId="183CC5F1" w14:textId="78266512" w:rsidR="00B2277A" w:rsidRPr="00663F1C" w:rsidRDefault="00B2277A" w:rsidP="003D4042">
            <w:pPr>
              <w:pStyle w:val="TableParagraph"/>
              <w:spacing w:before="244" w:line="240" w:lineRule="auto"/>
              <w:ind w:right="-36"/>
            </w:pPr>
            <w:r w:rsidRPr="00663F1C">
              <w:t>Select</w:t>
            </w:r>
          </w:p>
        </w:tc>
        <w:tc>
          <w:tcPr>
            <w:tcW w:w="1666" w:type="dxa"/>
          </w:tcPr>
          <w:p w14:paraId="6E827043" w14:textId="5F17EFA5" w:rsidR="00B2277A" w:rsidRPr="00663F1C" w:rsidRDefault="00B2277A" w:rsidP="003D4042">
            <w:pPr>
              <w:pStyle w:val="TableParagraph"/>
              <w:spacing w:before="244" w:line="240" w:lineRule="auto"/>
              <w:ind w:left="17" w:right="-36"/>
            </w:pPr>
            <w:r w:rsidRPr="00663F1C">
              <w:t>Select</w:t>
            </w:r>
          </w:p>
        </w:tc>
        <w:tc>
          <w:tcPr>
            <w:tcW w:w="1492" w:type="dxa"/>
          </w:tcPr>
          <w:p w14:paraId="1D199FA5" w14:textId="0EAA4E6F" w:rsidR="00B2277A" w:rsidRPr="00663F1C" w:rsidRDefault="00B2277A" w:rsidP="003D4042">
            <w:pPr>
              <w:pStyle w:val="TableParagraph"/>
              <w:spacing w:before="244" w:line="240" w:lineRule="auto"/>
              <w:ind w:left="16" w:right="-36"/>
            </w:pPr>
            <w:r w:rsidRPr="00663F1C">
              <w:t>Select</w:t>
            </w:r>
          </w:p>
        </w:tc>
        <w:tc>
          <w:tcPr>
            <w:tcW w:w="1492" w:type="dxa"/>
          </w:tcPr>
          <w:p w14:paraId="7B0E4698" w14:textId="57FF3168" w:rsidR="00B2277A" w:rsidRPr="00663F1C" w:rsidRDefault="00B2277A" w:rsidP="003D4042">
            <w:pPr>
              <w:pStyle w:val="TableParagraph"/>
              <w:spacing w:before="244" w:line="240" w:lineRule="auto"/>
              <w:ind w:left="16" w:right="-36"/>
            </w:pPr>
            <w:r w:rsidRPr="00663F1C">
              <w:t>Select</w:t>
            </w:r>
          </w:p>
        </w:tc>
      </w:tr>
      <w:tr w:rsidR="00B2277A" w:rsidRPr="00663F1C" w14:paraId="0D18799B" w14:textId="77777777">
        <w:trPr>
          <w:trHeight w:val="456"/>
        </w:trPr>
        <w:tc>
          <w:tcPr>
            <w:tcW w:w="3943" w:type="dxa"/>
          </w:tcPr>
          <w:p w14:paraId="25F6FFAC" w14:textId="77777777" w:rsidR="00B2277A" w:rsidRPr="00663F1C" w:rsidRDefault="00B2277A" w:rsidP="003D4042">
            <w:pPr>
              <w:pStyle w:val="TableParagraph"/>
              <w:spacing w:before="94" w:line="240" w:lineRule="auto"/>
              <w:ind w:left="71" w:right="165"/>
            </w:pPr>
            <w:r w:rsidRPr="00663F1C">
              <w:rPr>
                <w:color w:val="231F20"/>
              </w:rPr>
              <w:t>Regional</w:t>
            </w:r>
            <w:r w:rsidRPr="00663F1C">
              <w:rPr>
                <w:color w:val="231F20"/>
                <w:spacing w:val="-4"/>
              </w:rPr>
              <w:t xml:space="preserve"> </w:t>
            </w:r>
            <w:r w:rsidRPr="00663F1C">
              <w:rPr>
                <w:color w:val="231F20"/>
              </w:rPr>
              <w:t>Education</w:t>
            </w:r>
            <w:r w:rsidRPr="00663F1C">
              <w:rPr>
                <w:color w:val="231F20"/>
                <w:spacing w:val="-1"/>
              </w:rPr>
              <w:t xml:space="preserve"> </w:t>
            </w:r>
            <w:r w:rsidRPr="00663F1C">
              <w:rPr>
                <w:color w:val="231F20"/>
              </w:rPr>
              <w:t>Service</w:t>
            </w:r>
            <w:r w:rsidRPr="00663F1C">
              <w:rPr>
                <w:color w:val="231F20"/>
                <w:spacing w:val="-1"/>
              </w:rPr>
              <w:t xml:space="preserve"> </w:t>
            </w:r>
            <w:r w:rsidRPr="00663F1C">
              <w:rPr>
                <w:color w:val="231F20"/>
                <w:spacing w:val="-2"/>
              </w:rPr>
              <w:t>Centers</w:t>
            </w:r>
          </w:p>
        </w:tc>
        <w:tc>
          <w:tcPr>
            <w:tcW w:w="1457" w:type="dxa"/>
          </w:tcPr>
          <w:p w14:paraId="0FBB4187" w14:textId="4BA67CE0" w:rsidR="00B2277A" w:rsidRPr="00663F1C" w:rsidRDefault="00B2277A" w:rsidP="003D4042">
            <w:pPr>
              <w:pStyle w:val="TableParagraph"/>
              <w:spacing w:before="94" w:line="240" w:lineRule="auto"/>
              <w:ind w:right="-36"/>
            </w:pPr>
            <w:r w:rsidRPr="00663F1C">
              <w:t>Select</w:t>
            </w:r>
          </w:p>
        </w:tc>
        <w:tc>
          <w:tcPr>
            <w:tcW w:w="1666" w:type="dxa"/>
          </w:tcPr>
          <w:p w14:paraId="1DCD9BEE" w14:textId="36F6FDBF" w:rsidR="00B2277A" w:rsidRPr="00663F1C" w:rsidRDefault="00B2277A" w:rsidP="003D4042">
            <w:pPr>
              <w:pStyle w:val="TableParagraph"/>
              <w:spacing w:before="94" w:line="240" w:lineRule="auto"/>
              <w:ind w:left="17" w:right="-36"/>
            </w:pPr>
            <w:r w:rsidRPr="00663F1C">
              <w:t>Select</w:t>
            </w:r>
          </w:p>
        </w:tc>
        <w:tc>
          <w:tcPr>
            <w:tcW w:w="1492" w:type="dxa"/>
          </w:tcPr>
          <w:p w14:paraId="73E3C2AA" w14:textId="439BB3AB" w:rsidR="00B2277A" w:rsidRPr="00663F1C" w:rsidRDefault="00B2277A" w:rsidP="003D4042">
            <w:pPr>
              <w:pStyle w:val="TableParagraph"/>
              <w:spacing w:before="94" w:line="240" w:lineRule="auto"/>
              <w:ind w:left="16" w:right="-36"/>
            </w:pPr>
            <w:r w:rsidRPr="00663F1C">
              <w:t>Select</w:t>
            </w:r>
          </w:p>
        </w:tc>
        <w:tc>
          <w:tcPr>
            <w:tcW w:w="1492" w:type="dxa"/>
          </w:tcPr>
          <w:p w14:paraId="03AFDF5C" w14:textId="3E953242" w:rsidR="00B2277A" w:rsidRPr="00663F1C" w:rsidRDefault="00B2277A" w:rsidP="003D4042">
            <w:pPr>
              <w:pStyle w:val="TableParagraph"/>
              <w:spacing w:before="94" w:line="240" w:lineRule="auto"/>
              <w:ind w:left="16" w:right="-36"/>
            </w:pPr>
            <w:r w:rsidRPr="00663F1C">
              <w:t>Select</w:t>
            </w:r>
          </w:p>
        </w:tc>
      </w:tr>
      <w:tr w:rsidR="00B2277A" w:rsidRPr="00663F1C" w14:paraId="246412D4" w14:textId="77777777">
        <w:trPr>
          <w:trHeight w:val="456"/>
        </w:trPr>
        <w:tc>
          <w:tcPr>
            <w:tcW w:w="3943" w:type="dxa"/>
          </w:tcPr>
          <w:p w14:paraId="7EFDF716" w14:textId="77777777" w:rsidR="00B2277A" w:rsidRPr="00663F1C" w:rsidRDefault="00B2277A" w:rsidP="003D4042">
            <w:pPr>
              <w:pStyle w:val="TableParagraph"/>
              <w:spacing w:before="94" w:line="240" w:lineRule="auto"/>
              <w:ind w:left="71" w:right="165"/>
            </w:pPr>
            <w:r w:rsidRPr="00663F1C">
              <w:rPr>
                <w:color w:val="231F20"/>
              </w:rPr>
              <w:t>TECPDS</w:t>
            </w:r>
            <w:r w:rsidRPr="00663F1C">
              <w:rPr>
                <w:color w:val="231F20"/>
                <w:spacing w:val="-8"/>
              </w:rPr>
              <w:t xml:space="preserve"> </w:t>
            </w:r>
            <w:r w:rsidRPr="00663F1C">
              <w:rPr>
                <w:color w:val="231F20"/>
              </w:rPr>
              <w:t>Trainer</w:t>
            </w:r>
            <w:r w:rsidRPr="00663F1C">
              <w:rPr>
                <w:color w:val="231F20"/>
                <w:spacing w:val="-7"/>
              </w:rPr>
              <w:t xml:space="preserve"> </w:t>
            </w:r>
            <w:r w:rsidRPr="00663F1C">
              <w:rPr>
                <w:color w:val="231F20"/>
                <w:spacing w:val="-2"/>
              </w:rPr>
              <w:t>Registry</w:t>
            </w:r>
          </w:p>
        </w:tc>
        <w:tc>
          <w:tcPr>
            <w:tcW w:w="1457" w:type="dxa"/>
          </w:tcPr>
          <w:p w14:paraId="6FFD07A4" w14:textId="30F7D796" w:rsidR="00B2277A" w:rsidRPr="00663F1C" w:rsidRDefault="00B2277A" w:rsidP="003D4042">
            <w:pPr>
              <w:pStyle w:val="TableParagraph"/>
              <w:spacing w:before="94" w:line="240" w:lineRule="auto"/>
              <w:ind w:right="-36"/>
            </w:pPr>
            <w:r w:rsidRPr="00663F1C">
              <w:t>Select</w:t>
            </w:r>
          </w:p>
        </w:tc>
        <w:tc>
          <w:tcPr>
            <w:tcW w:w="1666" w:type="dxa"/>
          </w:tcPr>
          <w:p w14:paraId="591B1A22" w14:textId="60F2695C" w:rsidR="00B2277A" w:rsidRPr="00663F1C" w:rsidRDefault="00B2277A" w:rsidP="003D4042">
            <w:pPr>
              <w:pStyle w:val="TableParagraph"/>
              <w:spacing w:before="94" w:line="240" w:lineRule="auto"/>
              <w:ind w:left="17" w:right="-36"/>
            </w:pPr>
            <w:r w:rsidRPr="00663F1C">
              <w:t>Select</w:t>
            </w:r>
          </w:p>
        </w:tc>
        <w:tc>
          <w:tcPr>
            <w:tcW w:w="1492" w:type="dxa"/>
          </w:tcPr>
          <w:p w14:paraId="7FC6786B" w14:textId="43689076" w:rsidR="00B2277A" w:rsidRPr="00663F1C" w:rsidRDefault="00B2277A" w:rsidP="003D4042">
            <w:pPr>
              <w:pStyle w:val="TableParagraph"/>
              <w:spacing w:before="94" w:line="240" w:lineRule="auto"/>
              <w:ind w:left="16" w:right="-36"/>
            </w:pPr>
            <w:r w:rsidRPr="00663F1C">
              <w:t>Select</w:t>
            </w:r>
          </w:p>
        </w:tc>
        <w:tc>
          <w:tcPr>
            <w:tcW w:w="1492" w:type="dxa"/>
          </w:tcPr>
          <w:p w14:paraId="7C069A8D" w14:textId="680F9FAB" w:rsidR="00B2277A" w:rsidRPr="00663F1C" w:rsidRDefault="00B2277A" w:rsidP="003D4042">
            <w:pPr>
              <w:pStyle w:val="TableParagraph"/>
              <w:spacing w:before="94" w:line="240" w:lineRule="auto"/>
              <w:ind w:left="16" w:right="-36"/>
            </w:pPr>
            <w:r w:rsidRPr="00663F1C">
              <w:t>Select</w:t>
            </w:r>
          </w:p>
        </w:tc>
      </w:tr>
      <w:tr w:rsidR="00B2277A" w:rsidRPr="00663F1C" w14:paraId="5B092973" w14:textId="77777777">
        <w:trPr>
          <w:trHeight w:val="792"/>
        </w:trPr>
        <w:tc>
          <w:tcPr>
            <w:tcW w:w="3943" w:type="dxa"/>
          </w:tcPr>
          <w:p w14:paraId="2E330F61" w14:textId="77777777" w:rsidR="00B2277A" w:rsidRPr="00663F1C" w:rsidRDefault="00B2277A" w:rsidP="003D4042">
            <w:pPr>
              <w:pStyle w:val="TableParagraph"/>
              <w:spacing w:before="94" w:line="240" w:lineRule="auto"/>
              <w:ind w:left="71" w:right="165"/>
            </w:pPr>
            <w:r w:rsidRPr="00663F1C">
              <w:rPr>
                <w:color w:val="231F20"/>
              </w:rPr>
              <w:t>Texas</w:t>
            </w:r>
            <w:r w:rsidRPr="00663F1C">
              <w:rPr>
                <w:color w:val="231F20"/>
                <w:spacing w:val="-16"/>
              </w:rPr>
              <w:t xml:space="preserve"> </w:t>
            </w:r>
            <w:r w:rsidRPr="00663F1C">
              <w:rPr>
                <w:color w:val="231F20"/>
              </w:rPr>
              <w:t>Education</w:t>
            </w:r>
            <w:r w:rsidRPr="00663F1C">
              <w:rPr>
                <w:color w:val="231F20"/>
                <w:spacing w:val="-15"/>
              </w:rPr>
              <w:t xml:space="preserve"> </w:t>
            </w:r>
            <w:r w:rsidRPr="00663F1C">
              <w:rPr>
                <w:color w:val="231F20"/>
              </w:rPr>
              <w:t>Agency</w:t>
            </w:r>
            <w:r w:rsidRPr="00663F1C">
              <w:rPr>
                <w:color w:val="231F20"/>
                <w:spacing w:val="-15"/>
              </w:rPr>
              <w:t xml:space="preserve"> </w:t>
            </w:r>
            <w:r w:rsidRPr="00663F1C">
              <w:rPr>
                <w:color w:val="231F20"/>
              </w:rPr>
              <w:t>(TEA) Monthly Webinars</w:t>
            </w:r>
          </w:p>
        </w:tc>
        <w:tc>
          <w:tcPr>
            <w:tcW w:w="1457" w:type="dxa"/>
          </w:tcPr>
          <w:p w14:paraId="77E1D733" w14:textId="092D3367" w:rsidR="00B2277A" w:rsidRPr="00663F1C" w:rsidRDefault="00B2277A" w:rsidP="003D4042">
            <w:pPr>
              <w:pStyle w:val="TableParagraph"/>
              <w:spacing w:before="244" w:line="240" w:lineRule="auto"/>
              <w:ind w:right="-36"/>
            </w:pPr>
            <w:r w:rsidRPr="00663F1C">
              <w:t>Select</w:t>
            </w:r>
          </w:p>
        </w:tc>
        <w:tc>
          <w:tcPr>
            <w:tcW w:w="1666" w:type="dxa"/>
          </w:tcPr>
          <w:p w14:paraId="2E09AD00" w14:textId="551760C7" w:rsidR="00B2277A" w:rsidRPr="00663F1C" w:rsidRDefault="00B2277A" w:rsidP="003D4042">
            <w:pPr>
              <w:pStyle w:val="TableParagraph"/>
              <w:spacing w:before="244" w:line="240" w:lineRule="auto"/>
              <w:ind w:left="17" w:right="-36"/>
            </w:pPr>
            <w:r w:rsidRPr="00663F1C">
              <w:t>Select</w:t>
            </w:r>
          </w:p>
        </w:tc>
        <w:tc>
          <w:tcPr>
            <w:tcW w:w="1492" w:type="dxa"/>
          </w:tcPr>
          <w:p w14:paraId="443E9B03" w14:textId="0DD27E2E" w:rsidR="00B2277A" w:rsidRPr="00663F1C" w:rsidRDefault="00B2277A" w:rsidP="003D4042">
            <w:pPr>
              <w:pStyle w:val="TableParagraph"/>
              <w:spacing w:before="244" w:line="240" w:lineRule="auto"/>
              <w:ind w:left="16" w:right="-36"/>
            </w:pPr>
            <w:r w:rsidRPr="00663F1C">
              <w:t>Select</w:t>
            </w:r>
          </w:p>
        </w:tc>
        <w:tc>
          <w:tcPr>
            <w:tcW w:w="1492" w:type="dxa"/>
          </w:tcPr>
          <w:p w14:paraId="30CD9CE7" w14:textId="0CC56FA9" w:rsidR="00B2277A" w:rsidRPr="00663F1C" w:rsidRDefault="00B2277A" w:rsidP="003D4042">
            <w:pPr>
              <w:pStyle w:val="TableParagraph"/>
              <w:spacing w:before="244" w:line="240" w:lineRule="auto"/>
              <w:ind w:left="16" w:right="-36"/>
            </w:pPr>
            <w:r w:rsidRPr="00663F1C">
              <w:t>Select</w:t>
            </w:r>
          </w:p>
        </w:tc>
      </w:tr>
      <w:tr w:rsidR="00B2277A" w:rsidRPr="00663F1C" w14:paraId="32B831EE" w14:textId="77777777">
        <w:trPr>
          <w:trHeight w:val="792"/>
        </w:trPr>
        <w:tc>
          <w:tcPr>
            <w:tcW w:w="3943" w:type="dxa"/>
          </w:tcPr>
          <w:p w14:paraId="09881153" w14:textId="77777777" w:rsidR="00B2277A" w:rsidRPr="00663F1C" w:rsidRDefault="00B2277A" w:rsidP="003D4042">
            <w:pPr>
              <w:pStyle w:val="TableParagraph"/>
              <w:spacing w:before="94" w:line="240" w:lineRule="auto"/>
              <w:ind w:left="71" w:right="165"/>
            </w:pPr>
            <w:r w:rsidRPr="00663F1C">
              <w:rPr>
                <w:color w:val="231F20"/>
              </w:rPr>
              <w:lastRenderedPageBreak/>
              <w:t>Texas</w:t>
            </w:r>
            <w:r w:rsidRPr="00663F1C">
              <w:rPr>
                <w:color w:val="231F20"/>
                <w:spacing w:val="-13"/>
              </w:rPr>
              <w:t xml:space="preserve"> </w:t>
            </w:r>
            <w:r w:rsidRPr="00663F1C">
              <w:rPr>
                <w:color w:val="231F20"/>
              </w:rPr>
              <w:t>Workforce</w:t>
            </w:r>
            <w:r w:rsidRPr="00663F1C">
              <w:rPr>
                <w:color w:val="231F20"/>
                <w:spacing w:val="-12"/>
              </w:rPr>
              <w:t xml:space="preserve"> </w:t>
            </w:r>
            <w:r w:rsidRPr="00663F1C">
              <w:rPr>
                <w:color w:val="231F20"/>
              </w:rPr>
              <w:t>Commission</w:t>
            </w:r>
            <w:r w:rsidRPr="00663F1C">
              <w:rPr>
                <w:color w:val="231F20"/>
                <w:spacing w:val="-12"/>
              </w:rPr>
              <w:t xml:space="preserve"> </w:t>
            </w:r>
            <w:r w:rsidRPr="00663F1C">
              <w:rPr>
                <w:color w:val="231F20"/>
              </w:rPr>
              <w:t>(TWC)</w:t>
            </w:r>
            <w:r w:rsidRPr="00663F1C">
              <w:rPr>
                <w:color w:val="231F20"/>
                <w:spacing w:val="-12"/>
              </w:rPr>
              <w:t xml:space="preserve"> </w:t>
            </w:r>
            <w:r w:rsidRPr="00663F1C">
              <w:rPr>
                <w:color w:val="231F20"/>
              </w:rPr>
              <w:t>/ Local Workforce Solutions (Boards)</w:t>
            </w:r>
          </w:p>
        </w:tc>
        <w:tc>
          <w:tcPr>
            <w:tcW w:w="1457" w:type="dxa"/>
          </w:tcPr>
          <w:p w14:paraId="440D49E2" w14:textId="40839447" w:rsidR="00B2277A" w:rsidRPr="00663F1C" w:rsidRDefault="00B2277A" w:rsidP="003D4042">
            <w:pPr>
              <w:pStyle w:val="TableParagraph"/>
              <w:spacing w:before="244" w:line="240" w:lineRule="auto"/>
              <w:ind w:right="-36"/>
            </w:pPr>
            <w:r w:rsidRPr="00663F1C">
              <w:t>Select</w:t>
            </w:r>
          </w:p>
        </w:tc>
        <w:tc>
          <w:tcPr>
            <w:tcW w:w="1666" w:type="dxa"/>
          </w:tcPr>
          <w:p w14:paraId="4CD84DCD" w14:textId="021251FB" w:rsidR="00B2277A" w:rsidRPr="00663F1C" w:rsidRDefault="00B2277A" w:rsidP="003D4042">
            <w:pPr>
              <w:pStyle w:val="TableParagraph"/>
              <w:spacing w:before="244" w:line="240" w:lineRule="auto"/>
              <w:ind w:left="17" w:right="-36"/>
            </w:pPr>
            <w:r w:rsidRPr="00663F1C">
              <w:t>Select</w:t>
            </w:r>
          </w:p>
        </w:tc>
        <w:tc>
          <w:tcPr>
            <w:tcW w:w="1492" w:type="dxa"/>
          </w:tcPr>
          <w:p w14:paraId="212D7E20" w14:textId="1AFF20C7" w:rsidR="00B2277A" w:rsidRPr="00663F1C" w:rsidRDefault="00B2277A" w:rsidP="003D4042">
            <w:pPr>
              <w:pStyle w:val="TableParagraph"/>
              <w:spacing w:before="244" w:line="240" w:lineRule="auto"/>
              <w:ind w:left="16" w:right="-36"/>
            </w:pPr>
            <w:r w:rsidRPr="00663F1C">
              <w:t>Select</w:t>
            </w:r>
          </w:p>
        </w:tc>
        <w:tc>
          <w:tcPr>
            <w:tcW w:w="1492" w:type="dxa"/>
          </w:tcPr>
          <w:p w14:paraId="694C647E" w14:textId="3AED2E40" w:rsidR="00B2277A" w:rsidRPr="00663F1C" w:rsidRDefault="00B2277A" w:rsidP="003D4042">
            <w:pPr>
              <w:pStyle w:val="TableParagraph"/>
              <w:spacing w:before="244" w:line="240" w:lineRule="auto"/>
              <w:ind w:left="16" w:right="-36"/>
            </w:pPr>
            <w:r w:rsidRPr="00663F1C">
              <w:t>Select</w:t>
            </w:r>
          </w:p>
        </w:tc>
      </w:tr>
    </w:tbl>
    <w:p w14:paraId="5F605079" w14:textId="77777777" w:rsidR="0059048A" w:rsidRDefault="0059048A" w:rsidP="003D4042">
      <w:pPr>
        <w:pStyle w:val="BodyText"/>
        <w:spacing w:before="234" w:line="240" w:lineRule="auto"/>
        <w:ind w:right="-36"/>
      </w:pPr>
    </w:p>
    <w:p w14:paraId="40E6AE89" w14:textId="3D31E265" w:rsidR="0059048A" w:rsidRPr="00B60E86" w:rsidRDefault="0059048A" w:rsidP="003D4042">
      <w:pPr>
        <w:pStyle w:val="Heading6"/>
        <w:spacing w:line="240" w:lineRule="auto"/>
        <w:ind w:right="-36"/>
      </w:pPr>
      <w:r>
        <w:t>Question</w:t>
      </w:r>
      <w:r>
        <w:rPr>
          <w:spacing w:val="8"/>
        </w:rPr>
        <w:t xml:space="preserve"> </w:t>
      </w:r>
      <w:r>
        <w:rPr>
          <w:spacing w:val="-2"/>
        </w:rPr>
        <w:t>1.18B</w:t>
      </w:r>
    </w:p>
    <w:p w14:paraId="7DE36880" w14:textId="5E97AEAE" w:rsidR="0059048A" w:rsidRPr="002E677A" w:rsidRDefault="0059048A" w:rsidP="003D4042">
      <w:pPr>
        <w:spacing w:line="240" w:lineRule="auto"/>
        <w:ind w:right="-36"/>
      </w:pPr>
      <w:r>
        <w:t>What</w:t>
      </w:r>
      <w:r>
        <w:rPr>
          <w:spacing w:val="-4"/>
        </w:rPr>
        <w:t xml:space="preserve"> </w:t>
      </w:r>
      <w:r>
        <w:t>other</w:t>
      </w:r>
      <w:r>
        <w:rPr>
          <w:spacing w:val="-4"/>
        </w:rPr>
        <w:t xml:space="preserve"> </w:t>
      </w:r>
      <w:r>
        <w:t>types</w:t>
      </w:r>
      <w:r>
        <w:rPr>
          <w:spacing w:val="-4"/>
        </w:rPr>
        <w:t xml:space="preserve"> </w:t>
      </w:r>
      <w:r>
        <w:t>of</w:t>
      </w:r>
      <w:r>
        <w:rPr>
          <w:spacing w:val="-4"/>
        </w:rPr>
        <w:t xml:space="preserve"> </w:t>
      </w:r>
      <w:r>
        <w:t>professional</w:t>
      </w:r>
      <w:r>
        <w:rPr>
          <w:spacing w:val="-4"/>
        </w:rPr>
        <w:t xml:space="preserve"> </w:t>
      </w:r>
      <w:r>
        <w:t>development</w:t>
      </w:r>
      <w:r>
        <w:rPr>
          <w:spacing w:val="-4"/>
        </w:rPr>
        <w:t xml:space="preserve"> </w:t>
      </w:r>
      <w:r>
        <w:t>opportunities</w:t>
      </w:r>
      <w:r>
        <w:rPr>
          <w:spacing w:val="-5"/>
        </w:rPr>
        <w:t xml:space="preserve"> </w:t>
      </w:r>
      <w:r>
        <w:t>do</w:t>
      </w:r>
      <w:r>
        <w:rPr>
          <w:spacing w:val="-4"/>
        </w:rPr>
        <w:t xml:space="preserve"> </w:t>
      </w:r>
      <w:r>
        <w:t>you</w:t>
      </w:r>
      <w:r>
        <w:rPr>
          <w:spacing w:val="-4"/>
        </w:rPr>
        <w:t xml:space="preserve"> </w:t>
      </w:r>
      <w:r>
        <w:t>wish</w:t>
      </w:r>
      <w:r>
        <w:rPr>
          <w:spacing w:val="-4"/>
        </w:rPr>
        <w:t xml:space="preserve"> </w:t>
      </w:r>
      <w:r>
        <w:t>you</w:t>
      </w:r>
      <w:r>
        <w:rPr>
          <w:spacing w:val="-4"/>
        </w:rPr>
        <w:t xml:space="preserve"> </w:t>
      </w:r>
      <w:r>
        <w:t>could</w:t>
      </w:r>
      <w:r>
        <w:rPr>
          <w:spacing w:val="-4"/>
        </w:rPr>
        <w:t xml:space="preserve"> </w:t>
      </w:r>
      <w:r>
        <w:t xml:space="preserve">access? Please include both your desired topic(s) and training format(s). </w:t>
      </w:r>
    </w:p>
    <w:p w14:paraId="274467F7" w14:textId="77777777" w:rsidR="0059048A" w:rsidRDefault="0059048A" w:rsidP="00D41A32">
      <w:pPr>
        <w:pStyle w:val="Heading4"/>
      </w:pPr>
      <w:r>
        <w:t>Section</w:t>
      </w:r>
      <w:r>
        <w:rPr>
          <w:spacing w:val="-17"/>
        </w:rPr>
        <w:t xml:space="preserve"> </w:t>
      </w:r>
      <w:r>
        <w:t>1.4</w:t>
      </w:r>
      <w:r>
        <w:rPr>
          <w:spacing w:val="-16"/>
        </w:rPr>
        <w:t xml:space="preserve"> </w:t>
      </w:r>
      <w:r>
        <w:t>–</w:t>
      </w:r>
      <w:r>
        <w:rPr>
          <w:spacing w:val="-17"/>
        </w:rPr>
        <w:t xml:space="preserve"> </w:t>
      </w:r>
      <w:r>
        <w:t>Workforce</w:t>
      </w:r>
      <w:r>
        <w:rPr>
          <w:spacing w:val="-16"/>
        </w:rPr>
        <w:t xml:space="preserve"> </w:t>
      </w:r>
      <w:r>
        <w:t>Pay</w:t>
      </w:r>
      <w:r>
        <w:rPr>
          <w:spacing w:val="-17"/>
        </w:rPr>
        <w:t xml:space="preserve"> </w:t>
      </w:r>
      <w:r>
        <w:t>&amp;</w:t>
      </w:r>
      <w:r>
        <w:rPr>
          <w:spacing w:val="-16"/>
        </w:rPr>
        <w:t xml:space="preserve"> </w:t>
      </w:r>
      <w:r>
        <w:t>Turnover</w:t>
      </w:r>
    </w:p>
    <w:p w14:paraId="1074BEB9" w14:textId="7CB9CAF9" w:rsidR="0059048A" w:rsidRDefault="0059048A" w:rsidP="003D4042">
      <w:pPr>
        <w:spacing w:line="240" w:lineRule="auto"/>
        <w:ind w:right="-36"/>
      </w:pPr>
      <w:r>
        <w:t>We</w:t>
      </w:r>
      <w:r>
        <w:rPr>
          <w:spacing w:val="-3"/>
        </w:rPr>
        <w:t xml:space="preserve"> </w:t>
      </w:r>
      <w:r>
        <w:t>would</w:t>
      </w:r>
      <w:r>
        <w:rPr>
          <w:spacing w:val="-3"/>
        </w:rPr>
        <w:t xml:space="preserve"> </w:t>
      </w:r>
      <w:r>
        <w:t>like</w:t>
      </w:r>
      <w:r>
        <w:rPr>
          <w:spacing w:val="-3"/>
        </w:rPr>
        <w:t xml:space="preserve"> </w:t>
      </w:r>
      <w:r>
        <w:t>to</w:t>
      </w:r>
      <w:r>
        <w:rPr>
          <w:spacing w:val="-3"/>
        </w:rPr>
        <w:t xml:space="preserve"> </w:t>
      </w:r>
      <w:r>
        <w:t>learn</w:t>
      </w:r>
      <w:r>
        <w:rPr>
          <w:spacing w:val="-3"/>
        </w:rPr>
        <w:t xml:space="preserve"> </w:t>
      </w:r>
      <w:r>
        <w:t>about</w:t>
      </w:r>
      <w:r>
        <w:rPr>
          <w:spacing w:val="-4"/>
        </w:rPr>
        <w:t xml:space="preserve"> </w:t>
      </w:r>
      <w:r>
        <w:t>your</w:t>
      </w:r>
      <w:r>
        <w:rPr>
          <w:spacing w:val="-4"/>
        </w:rPr>
        <w:t xml:space="preserve"> </w:t>
      </w:r>
      <w:r>
        <w:t>experiences</w:t>
      </w:r>
      <w:r>
        <w:rPr>
          <w:spacing w:val="-3"/>
        </w:rPr>
        <w:t xml:space="preserve"> </w:t>
      </w:r>
      <w:r>
        <w:t>and</w:t>
      </w:r>
      <w:r>
        <w:rPr>
          <w:spacing w:val="-3"/>
        </w:rPr>
        <w:t xml:space="preserve"> </w:t>
      </w:r>
      <w:r>
        <w:t>opinions</w:t>
      </w:r>
      <w:r>
        <w:rPr>
          <w:spacing w:val="-4"/>
        </w:rPr>
        <w:t xml:space="preserve"> </w:t>
      </w:r>
      <w:r>
        <w:t>on</w:t>
      </w:r>
      <w:r>
        <w:rPr>
          <w:spacing w:val="-3"/>
        </w:rPr>
        <w:t xml:space="preserve"> </w:t>
      </w:r>
      <w:r>
        <w:t>workforce</w:t>
      </w:r>
      <w:r>
        <w:rPr>
          <w:spacing w:val="-3"/>
        </w:rPr>
        <w:t xml:space="preserve"> </w:t>
      </w:r>
      <w:r>
        <w:t>topics,</w:t>
      </w:r>
      <w:r>
        <w:rPr>
          <w:spacing w:val="-3"/>
        </w:rPr>
        <w:t xml:space="preserve"> </w:t>
      </w:r>
      <w:r>
        <w:t>such</w:t>
      </w:r>
      <w:r>
        <w:rPr>
          <w:spacing w:val="-3"/>
        </w:rPr>
        <w:t xml:space="preserve"> </w:t>
      </w:r>
      <w:r>
        <w:t>as monetary compensation and hiring, in the child care industry.</w:t>
      </w:r>
    </w:p>
    <w:p w14:paraId="58A2002A" w14:textId="6DB4831A" w:rsidR="0059048A" w:rsidRPr="00DF2E54" w:rsidRDefault="0059048A" w:rsidP="003D4042">
      <w:pPr>
        <w:pStyle w:val="Heading6"/>
        <w:spacing w:line="240" w:lineRule="auto"/>
        <w:ind w:right="-36"/>
      </w:pPr>
      <w:r>
        <w:t>Question</w:t>
      </w:r>
      <w:r>
        <w:rPr>
          <w:spacing w:val="-1"/>
        </w:rPr>
        <w:t xml:space="preserve"> </w:t>
      </w:r>
      <w:r>
        <w:rPr>
          <w:spacing w:val="-4"/>
        </w:rPr>
        <w:t>1.19</w:t>
      </w:r>
    </w:p>
    <w:p w14:paraId="59ED3774" w14:textId="77777777" w:rsidR="0059048A" w:rsidRDefault="0059048A" w:rsidP="003D4042">
      <w:pPr>
        <w:spacing w:line="240" w:lineRule="auto"/>
        <w:ind w:right="-36"/>
      </w:pPr>
      <w:r>
        <w:t>What</w:t>
      </w:r>
      <w:r>
        <w:rPr>
          <w:spacing w:val="-5"/>
        </w:rPr>
        <w:t xml:space="preserve"> </w:t>
      </w:r>
      <w:r>
        <w:t>do</w:t>
      </w:r>
      <w:r>
        <w:rPr>
          <w:spacing w:val="-2"/>
        </w:rPr>
        <w:t xml:space="preserve"> </w:t>
      </w:r>
      <w:r>
        <w:t>you</w:t>
      </w:r>
      <w:r>
        <w:rPr>
          <w:spacing w:val="-2"/>
        </w:rPr>
        <w:t xml:space="preserve"> </w:t>
      </w:r>
      <w:r>
        <w:t>see</w:t>
      </w:r>
      <w:r>
        <w:rPr>
          <w:spacing w:val="-3"/>
        </w:rPr>
        <w:t xml:space="preserve"> </w:t>
      </w:r>
      <w:r>
        <w:t>as</w:t>
      </w:r>
      <w:r>
        <w:rPr>
          <w:spacing w:val="-2"/>
        </w:rPr>
        <w:t xml:space="preserve"> </w:t>
      </w:r>
      <w:r>
        <w:t>the</w:t>
      </w:r>
      <w:r>
        <w:rPr>
          <w:spacing w:val="-2"/>
        </w:rPr>
        <w:t xml:space="preserve"> </w:t>
      </w:r>
      <w:r>
        <w:t>biggest</w:t>
      </w:r>
      <w:r>
        <w:rPr>
          <w:spacing w:val="-3"/>
        </w:rPr>
        <w:t xml:space="preserve"> </w:t>
      </w:r>
      <w:r>
        <w:t>challenge</w:t>
      </w:r>
      <w:r>
        <w:rPr>
          <w:spacing w:val="-2"/>
        </w:rPr>
        <w:t xml:space="preserve"> </w:t>
      </w:r>
      <w:r>
        <w:t>currently</w:t>
      </w:r>
      <w:r>
        <w:rPr>
          <w:spacing w:val="-2"/>
        </w:rPr>
        <w:t xml:space="preserve"> </w:t>
      </w:r>
      <w:r>
        <w:t>facing</w:t>
      </w:r>
      <w:r>
        <w:rPr>
          <w:spacing w:val="-2"/>
        </w:rPr>
        <w:t xml:space="preserve"> </w:t>
      </w:r>
      <w:r>
        <w:t>your</w:t>
      </w:r>
      <w:r>
        <w:rPr>
          <w:spacing w:val="-3"/>
        </w:rPr>
        <w:t xml:space="preserve"> </w:t>
      </w:r>
      <w:r>
        <w:t>operation?</w:t>
      </w:r>
      <w:r>
        <w:rPr>
          <w:spacing w:val="-2"/>
        </w:rPr>
        <w:t xml:space="preserve"> </w:t>
      </w:r>
      <w:r>
        <w:t>Select</w:t>
      </w:r>
      <w:r>
        <w:rPr>
          <w:spacing w:val="-3"/>
        </w:rPr>
        <w:t xml:space="preserve"> </w:t>
      </w:r>
      <w:r>
        <w:t>one</w:t>
      </w:r>
      <w:r>
        <w:rPr>
          <w:spacing w:val="-2"/>
        </w:rPr>
        <w:t xml:space="preserve"> answer.</w:t>
      </w:r>
    </w:p>
    <w:p w14:paraId="7C754211" w14:textId="77777777" w:rsidR="0059048A" w:rsidRPr="002E677A" w:rsidRDefault="0059048A" w:rsidP="003D4042">
      <w:pPr>
        <w:pStyle w:val="ListParagraph"/>
        <w:keepLines/>
        <w:numPr>
          <w:ilvl w:val="0"/>
          <w:numId w:val="434"/>
        </w:numPr>
        <w:spacing w:after="440" w:line="240" w:lineRule="auto"/>
        <w:ind w:right="-36"/>
      </w:pPr>
      <w:r w:rsidRPr="002E677A">
        <w:t>Unskilled or inexperienced staff</w:t>
      </w:r>
    </w:p>
    <w:p w14:paraId="397479B7" w14:textId="77777777" w:rsidR="0059048A" w:rsidRPr="002E677A" w:rsidRDefault="0059048A" w:rsidP="003D4042">
      <w:pPr>
        <w:pStyle w:val="ListParagraph"/>
        <w:keepLines/>
        <w:numPr>
          <w:ilvl w:val="0"/>
          <w:numId w:val="434"/>
        </w:numPr>
        <w:spacing w:after="440" w:line="240" w:lineRule="auto"/>
        <w:ind w:right="-36"/>
      </w:pPr>
      <w:r w:rsidRPr="002E677A">
        <w:t>Staff retention</w:t>
      </w:r>
    </w:p>
    <w:p w14:paraId="446E3EEB" w14:textId="77777777" w:rsidR="0059048A" w:rsidRPr="002E677A" w:rsidRDefault="0059048A" w:rsidP="003D4042">
      <w:pPr>
        <w:pStyle w:val="ListParagraph"/>
        <w:keepLines/>
        <w:numPr>
          <w:ilvl w:val="0"/>
          <w:numId w:val="434"/>
        </w:numPr>
        <w:spacing w:after="440" w:line="240" w:lineRule="auto"/>
        <w:ind w:right="-36"/>
      </w:pPr>
      <w:r w:rsidRPr="002E677A">
        <w:t>Child enrollment</w:t>
      </w:r>
    </w:p>
    <w:p w14:paraId="54708441" w14:textId="77777777" w:rsidR="0059048A" w:rsidRPr="002E677A" w:rsidRDefault="0059048A" w:rsidP="003D4042">
      <w:pPr>
        <w:pStyle w:val="ListParagraph"/>
        <w:keepLines/>
        <w:numPr>
          <w:ilvl w:val="0"/>
          <w:numId w:val="434"/>
        </w:numPr>
        <w:spacing w:after="440" w:line="240" w:lineRule="auto"/>
        <w:ind w:right="-36"/>
      </w:pPr>
      <w:r w:rsidRPr="002E677A">
        <w:t>Obtaining non-tuition funding</w:t>
      </w:r>
    </w:p>
    <w:p w14:paraId="61E1A36D" w14:textId="1E562CB6" w:rsidR="0059048A" w:rsidRDefault="0059048A" w:rsidP="003D4042">
      <w:pPr>
        <w:pStyle w:val="ListParagraph"/>
        <w:keepLines/>
        <w:numPr>
          <w:ilvl w:val="0"/>
          <w:numId w:val="434"/>
        </w:numPr>
        <w:spacing w:after="440" w:line="240" w:lineRule="auto"/>
        <w:ind w:right="-36"/>
      </w:pPr>
      <w:r w:rsidRPr="002E677A">
        <w:t>Other:</w:t>
      </w:r>
      <w:r w:rsidRPr="002E677A">
        <w:tab/>
      </w:r>
    </w:p>
    <w:p w14:paraId="5939C571" w14:textId="0139EC3D" w:rsidR="0059048A" w:rsidRPr="00DF2E54" w:rsidRDefault="0059048A" w:rsidP="003D4042">
      <w:pPr>
        <w:pStyle w:val="Heading6"/>
        <w:spacing w:line="240" w:lineRule="auto"/>
        <w:ind w:right="-36"/>
      </w:pPr>
      <w:r>
        <w:t>Question</w:t>
      </w:r>
      <w:r>
        <w:rPr>
          <w:spacing w:val="8"/>
        </w:rPr>
        <w:t xml:space="preserve"> </w:t>
      </w:r>
      <w:r>
        <w:rPr>
          <w:spacing w:val="-4"/>
        </w:rPr>
        <w:t>1.20</w:t>
      </w:r>
    </w:p>
    <w:p w14:paraId="1858594B" w14:textId="77777777" w:rsidR="0059048A" w:rsidRPr="00500713" w:rsidRDefault="0059048A" w:rsidP="003D4042">
      <w:pPr>
        <w:spacing w:line="240" w:lineRule="auto"/>
        <w:ind w:right="-36"/>
      </w:pPr>
      <w:r w:rsidRPr="002E677A">
        <w:t>When you need to hire additional teachers/caregivers, which of the following is the primary  challenge you face in the current market? Select one answer.</w:t>
      </w:r>
    </w:p>
    <w:p w14:paraId="1066528A" w14:textId="77777777" w:rsidR="0059048A" w:rsidRPr="002E677A" w:rsidRDefault="0059048A" w:rsidP="003D4042">
      <w:pPr>
        <w:pStyle w:val="ListParagraph"/>
        <w:keepLines/>
        <w:numPr>
          <w:ilvl w:val="0"/>
          <w:numId w:val="435"/>
        </w:numPr>
        <w:spacing w:after="440" w:line="240" w:lineRule="auto"/>
        <w:ind w:right="-36"/>
      </w:pPr>
      <w:r w:rsidRPr="002E677A">
        <w:t>People do not want to work in child care</w:t>
      </w:r>
    </w:p>
    <w:p w14:paraId="407925C4" w14:textId="77777777" w:rsidR="0059048A" w:rsidRPr="002E677A" w:rsidRDefault="0059048A" w:rsidP="003D4042">
      <w:pPr>
        <w:pStyle w:val="ListParagraph"/>
        <w:keepLines/>
        <w:numPr>
          <w:ilvl w:val="0"/>
          <w:numId w:val="435"/>
        </w:numPr>
        <w:spacing w:after="440" w:line="240" w:lineRule="auto"/>
        <w:ind w:right="-36"/>
      </w:pPr>
      <w:r w:rsidRPr="002E677A">
        <w:t>Wages are too low to attract qualified staff</w:t>
      </w:r>
    </w:p>
    <w:p w14:paraId="02AA9B6F" w14:textId="77777777" w:rsidR="0059048A" w:rsidRPr="002E677A" w:rsidRDefault="0059048A" w:rsidP="003D4042">
      <w:pPr>
        <w:pStyle w:val="ListParagraph"/>
        <w:keepLines/>
        <w:numPr>
          <w:ilvl w:val="0"/>
          <w:numId w:val="435"/>
        </w:numPr>
        <w:spacing w:after="440" w:line="240" w:lineRule="auto"/>
        <w:ind w:right="-36"/>
      </w:pPr>
      <w:r w:rsidRPr="002E677A">
        <w:t>We do not receive applications from qualified candidates</w:t>
      </w:r>
    </w:p>
    <w:p w14:paraId="6619B2E2" w14:textId="77777777" w:rsidR="0059048A" w:rsidRPr="002E677A" w:rsidRDefault="0059048A" w:rsidP="003D4042">
      <w:pPr>
        <w:pStyle w:val="ListParagraph"/>
        <w:keepLines/>
        <w:numPr>
          <w:ilvl w:val="0"/>
          <w:numId w:val="435"/>
        </w:numPr>
        <w:spacing w:after="440" w:line="240" w:lineRule="auto"/>
        <w:ind w:right="-36"/>
      </w:pPr>
      <w:r w:rsidRPr="002E677A">
        <w:t xml:space="preserve">Something else, please describe: </w:t>
      </w:r>
      <w:r w:rsidRPr="002E677A">
        <w:tab/>
      </w:r>
    </w:p>
    <w:p w14:paraId="02F085D6" w14:textId="77777777" w:rsidR="0059048A" w:rsidRPr="002E677A" w:rsidRDefault="0059048A" w:rsidP="003D4042">
      <w:pPr>
        <w:pStyle w:val="ListParagraph"/>
        <w:keepLines/>
        <w:numPr>
          <w:ilvl w:val="0"/>
          <w:numId w:val="435"/>
        </w:numPr>
        <w:spacing w:after="440" w:line="240" w:lineRule="auto"/>
        <w:ind w:right="-36"/>
      </w:pPr>
      <w:r w:rsidRPr="002E677A">
        <w:t>We do not face any major challenges to hiring</w:t>
      </w:r>
    </w:p>
    <w:p w14:paraId="3DE1FA06" w14:textId="7EF588B0" w:rsidR="0059048A" w:rsidRDefault="0059048A" w:rsidP="003D4042">
      <w:pPr>
        <w:pStyle w:val="ListParagraph"/>
        <w:keepLines/>
        <w:numPr>
          <w:ilvl w:val="0"/>
          <w:numId w:val="435"/>
        </w:numPr>
        <w:spacing w:after="440" w:line="240" w:lineRule="auto"/>
        <w:ind w:right="-36"/>
      </w:pPr>
      <w:r w:rsidRPr="002E677A">
        <w:t>Not applicable; we do not need to hire additional teachers/caregivers</w:t>
      </w:r>
    </w:p>
    <w:p w14:paraId="6B85DBBF" w14:textId="31755D52" w:rsidR="0059048A" w:rsidRPr="00DF2E54" w:rsidRDefault="0059048A" w:rsidP="003D4042">
      <w:pPr>
        <w:pStyle w:val="Heading6"/>
        <w:spacing w:line="240" w:lineRule="auto"/>
        <w:ind w:right="-36"/>
      </w:pPr>
      <w:r>
        <w:t>Question</w:t>
      </w:r>
      <w:r>
        <w:rPr>
          <w:spacing w:val="8"/>
        </w:rPr>
        <w:t xml:space="preserve"> </w:t>
      </w:r>
      <w:r>
        <w:rPr>
          <w:spacing w:val="-4"/>
        </w:rPr>
        <w:t>1.21</w:t>
      </w:r>
    </w:p>
    <w:p w14:paraId="302BB3B6" w14:textId="16864CE6" w:rsidR="0059048A" w:rsidRPr="002E677A" w:rsidRDefault="0059048A" w:rsidP="003D4042">
      <w:pPr>
        <w:spacing w:line="240" w:lineRule="auto"/>
        <w:ind w:right="-36"/>
      </w:pPr>
      <w:r w:rsidRPr="00CE10F2">
        <w:t>What</w:t>
      </w:r>
      <w:r w:rsidRPr="002E677A">
        <w:t xml:space="preserve"> </w:t>
      </w:r>
      <w:r w:rsidRPr="00CE10F2">
        <w:t>are</w:t>
      </w:r>
      <w:r w:rsidRPr="002E677A">
        <w:t xml:space="preserve"> </w:t>
      </w:r>
      <w:r w:rsidRPr="00CE10F2">
        <w:t>the</w:t>
      </w:r>
      <w:r w:rsidRPr="002E677A">
        <w:t xml:space="preserve"> top 3 </w:t>
      </w:r>
      <w:r w:rsidRPr="00CE10F2">
        <w:t>child</w:t>
      </w:r>
      <w:r w:rsidRPr="002E677A">
        <w:t xml:space="preserve"> </w:t>
      </w:r>
      <w:r w:rsidRPr="00CE10F2">
        <w:t>care</w:t>
      </w:r>
      <w:r w:rsidRPr="002E677A">
        <w:t xml:space="preserve"> </w:t>
      </w:r>
      <w:r w:rsidRPr="00CE10F2">
        <w:t>workforce</w:t>
      </w:r>
      <w:r w:rsidRPr="002E677A">
        <w:t xml:space="preserve"> </w:t>
      </w:r>
      <w:r w:rsidRPr="00CE10F2">
        <w:t>changes</w:t>
      </w:r>
      <w:r w:rsidRPr="002E677A">
        <w:t xml:space="preserve"> </w:t>
      </w:r>
      <w:r w:rsidRPr="00CE10F2">
        <w:t>that</w:t>
      </w:r>
      <w:r w:rsidRPr="002E677A">
        <w:t xml:space="preserve"> </w:t>
      </w:r>
      <w:r w:rsidRPr="00CE10F2">
        <w:t>would</w:t>
      </w:r>
      <w:r w:rsidRPr="002E677A">
        <w:t xml:space="preserve"> </w:t>
      </w:r>
      <w:r w:rsidRPr="00CE10F2">
        <w:t>most</w:t>
      </w:r>
      <w:r w:rsidRPr="002E677A">
        <w:t xml:space="preserve"> </w:t>
      </w:r>
      <w:r w:rsidRPr="00CE10F2">
        <w:t>help</w:t>
      </w:r>
      <w:r w:rsidRPr="002E677A">
        <w:t xml:space="preserve"> </w:t>
      </w:r>
      <w:r w:rsidRPr="00CE10F2">
        <w:t>to</w:t>
      </w:r>
      <w:r w:rsidRPr="002E677A">
        <w:t xml:space="preserve"> </w:t>
      </w:r>
      <w:r w:rsidRPr="00CE10F2">
        <w:t>reduce</w:t>
      </w:r>
      <w:r w:rsidRPr="002E677A">
        <w:t xml:space="preserve"> </w:t>
      </w:r>
      <w:r w:rsidRPr="00CE10F2">
        <w:t>turnover</w:t>
      </w:r>
      <w:r w:rsidRPr="002E677A">
        <w:t xml:space="preserve"> </w:t>
      </w:r>
      <w:r w:rsidRPr="00CE10F2">
        <w:t>of high-quality teachers/caregivers?</w:t>
      </w:r>
    </w:p>
    <w:p w14:paraId="179A2AA1" w14:textId="77777777" w:rsidR="0059048A" w:rsidRPr="002E677A" w:rsidRDefault="0059048A" w:rsidP="003D4042">
      <w:pPr>
        <w:pStyle w:val="ListParagraph"/>
        <w:keepLines/>
        <w:numPr>
          <w:ilvl w:val="0"/>
          <w:numId w:val="436"/>
        </w:numPr>
        <w:spacing w:after="440" w:line="240" w:lineRule="auto"/>
        <w:ind w:right="-36"/>
      </w:pPr>
      <w:r w:rsidRPr="002E677A">
        <w:t>Increasing pay to ensure teachers/caregivers make a living wage</w:t>
      </w:r>
    </w:p>
    <w:p w14:paraId="10623058" w14:textId="77777777" w:rsidR="0059048A" w:rsidRPr="002E677A" w:rsidRDefault="0059048A" w:rsidP="003D4042">
      <w:pPr>
        <w:pStyle w:val="ListParagraph"/>
        <w:keepLines/>
        <w:numPr>
          <w:ilvl w:val="0"/>
          <w:numId w:val="436"/>
        </w:numPr>
        <w:spacing w:after="440" w:line="240" w:lineRule="auto"/>
        <w:ind w:right="-36"/>
      </w:pPr>
      <w:r w:rsidRPr="002E677A">
        <w:t>Offering more benefits, such as health insurance</w:t>
      </w:r>
    </w:p>
    <w:p w14:paraId="21E548E2" w14:textId="77777777" w:rsidR="0059048A" w:rsidRPr="002E677A" w:rsidRDefault="0059048A" w:rsidP="003D4042">
      <w:pPr>
        <w:pStyle w:val="ListParagraph"/>
        <w:keepLines/>
        <w:numPr>
          <w:ilvl w:val="0"/>
          <w:numId w:val="436"/>
        </w:numPr>
        <w:spacing w:after="440" w:line="240" w:lineRule="auto"/>
        <w:ind w:right="-36"/>
      </w:pPr>
      <w:r w:rsidRPr="002E677A">
        <w:t>Offering more paid time off (i.e., paid vacation or sick days)</w:t>
      </w:r>
    </w:p>
    <w:p w14:paraId="7429C051" w14:textId="77777777" w:rsidR="0059048A" w:rsidRPr="002E677A" w:rsidRDefault="0059048A" w:rsidP="003D4042">
      <w:pPr>
        <w:pStyle w:val="ListParagraph"/>
        <w:keepLines/>
        <w:numPr>
          <w:ilvl w:val="0"/>
          <w:numId w:val="436"/>
        </w:numPr>
        <w:spacing w:after="440" w:line="240" w:lineRule="auto"/>
        <w:ind w:right="-36"/>
      </w:pPr>
      <w:r w:rsidRPr="002E677A">
        <w:t>Decreasing the staff to child ratio (i.e., more teachers/caregivers)</w:t>
      </w:r>
    </w:p>
    <w:p w14:paraId="00C3E8CD" w14:textId="77777777" w:rsidR="0059048A" w:rsidRPr="002E677A" w:rsidRDefault="0059048A" w:rsidP="003D4042">
      <w:pPr>
        <w:pStyle w:val="ListParagraph"/>
        <w:keepLines/>
        <w:numPr>
          <w:ilvl w:val="0"/>
          <w:numId w:val="436"/>
        </w:numPr>
        <w:spacing w:after="440" w:line="240" w:lineRule="auto"/>
        <w:ind w:right="-36"/>
      </w:pPr>
      <w:r w:rsidRPr="002E677A">
        <w:t>Increasing the amount of time teachers/caregivers have for planning</w:t>
      </w:r>
    </w:p>
    <w:p w14:paraId="76C6C03C" w14:textId="77777777" w:rsidR="0059048A" w:rsidRPr="002E677A" w:rsidRDefault="0059048A" w:rsidP="003D4042">
      <w:pPr>
        <w:pStyle w:val="ListParagraph"/>
        <w:keepLines/>
        <w:numPr>
          <w:ilvl w:val="0"/>
          <w:numId w:val="436"/>
        </w:numPr>
        <w:spacing w:after="440" w:line="240" w:lineRule="auto"/>
        <w:ind w:right="-36"/>
      </w:pPr>
      <w:r w:rsidRPr="002E677A">
        <w:lastRenderedPageBreak/>
        <w:t>Increasing the number of breaks a teacher/caregiver can take during the day</w:t>
      </w:r>
    </w:p>
    <w:p w14:paraId="41C9ADBE" w14:textId="77777777" w:rsidR="0059048A" w:rsidRPr="002E677A" w:rsidRDefault="0059048A" w:rsidP="003D4042">
      <w:pPr>
        <w:pStyle w:val="ListParagraph"/>
        <w:keepLines/>
        <w:numPr>
          <w:ilvl w:val="0"/>
          <w:numId w:val="436"/>
        </w:numPr>
        <w:spacing w:after="440" w:line="240" w:lineRule="auto"/>
        <w:ind w:right="-36"/>
      </w:pPr>
      <w:r w:rsidRPr="002E677A">
        <w:t>Increasing opportunities for free or low-cost continuing education</w:t>
      </w:r>
    </w:p>
    <w:p w14:paraId="711B1F46" w14:textId="77777777" w:rsidR="0059048A" w:rsidRPr="002E677A" w:rsidRDefault="0059048A" w:rsidP="003D4042">
      <w:pPr>
        <w:pStyle w:val="ListParagraph"/>
        <w:keepLines/>
        <w:numPr>
          <w:ilvl w:val="0"/>
          <w:numId w:val="436"/>
        </w:numPr>
        <w:spacing w:after="440" w:line="240" w:lineRule="auto"/>
        <w:ind w:right="-36"/>
      </w:pPr>
      <w:r w:rsidRPr="002E677A">
        <w:t>Providing more career advancement opportunities</w:t>
      </w:r>
    </w:p>
    <w:p w14:paraId="388BA4AF" w14:textId="77777777" w:rsidR="0059048A" w:rsidRPr="002E677A" w:rsidRDefault="0059048A" w:rsidP="003D4042">
      <w:pPr>
        <w:pStyle w:val="ListParagraph"/>
        <w:keepLines/>
        <w:numPr>
          <w:ilvl w:val="0"/>
          <w:numId w:val="436"/>
        </w:numPr>
        <w:spacing w:after="440" w:line="240" w:lineRule="auto"/>
        <w:ind w:right="-36"/>
      </w:pPr>
      <w:r w:rsidRPr="002E677A">
        <w:t xml:space="preserve">Other: </w:t>
      </w:r>
      <w:r w:rsidRPr="002E677A">
        <w:tab/>
      </w:r>
    </w:p>
    <w:p w14:paraId="1F11DC98" w14:textId="77777777" w:rsidR="0059048A" w:rsidRDefault="0059048A" w:rsidP="003D4042">
      <w:pPr>
        <w:pStyle w:val="Heading3"/>
        <w:spacing w:line="240" w:lineRule="auto"/>
        <w:ind w:right="-36"/>
      </w:pPr>
      <w:bookmarkStart w:id="41" w:name="_Toc216357153"/>
      <w:r>
        <w:t>Section</w:t>
      </w:r>
      <w:r>
        <w:rPr>
          <w:spacing w:val="-20"/>
        </w:rPr>
        <w:t xml:space="preserve"> </w:t>
      </w:r>
      <w:r>
        <w:t>2:</w:t>
      </w:r>
      <w:r>
        <w:rPr>
          <w:spacing w:val="-19"/>
        </w:rPr>
        <w:t xml:space="preserve"> </w:t>
      </w:r>
      <w:r>
        <w:t>Director</w:t>
      </w:r>
      <w:r>
        <w:rPr>
          <w:spacing w:val="-19"/>
        </w:rPr>
        <w:t xml:space="preserve"> </w:t>
      </w:r>
      <w:r>
        <w:t>Information</w:t>
      </w:r>
      <w:bookmarkEnd w:id="41"/>
    </w:p>
    <w:p w14:paraId="792E64A1" w14:textId="225A6757" w:rsidR="0059048A" w:rsidRPr="00CE10F2" w:rsidRDefault="0059048A" w:rsidP="003D4042">
      <w:pPr>
        <w:spacing w:line="240" w:lineRule="auto"/>
        <w:ind w:right="-36"/>
      </w:pPr>
      <w:r w:rsidRPr="002E677A">
        <w:t>In this section, we ask you to provide information about yourself as the facility director.</w:t>
      </w:r>
    </w:p>
    <w:p w14:paraId="03D76B54" w14:textId="77777777" w:rsidR="0059048A" w:rsidRDefault="0059048A" w:rsidP="00D41A32">
      <w:pPr>
        <w:pStyle w:val="Heading4"/>
      </w:pPr>
      <w:r>
        <w:t>Section</w:t>
      </w:r>
      <w:r>
        <w:rPr>
          <w:spacing w:val="-12"/>
        </w:rPr>
        <w:t xml:space="preserve"> </w:t>
      </w:r>
      <w:r>
        <w:t>2.1</w:t>
      </w:r>
      <w:r>
        <w:rPr>
          <w:spacing w:val="-9"/>
        </w:rPr>
        <w:t xml:space="preserve"> </w:t>
      </w:r>
      <w:r>
        <w:t>–</w:t>
      </w:r>
      <w:r>
        <w:rPr>
          <w:spacing w:val="-10"/>
        </w:rPr>
        <w:t xml:space="preserve"> </w:t>
      </w:r>
      <w:r>
        <w:t>Director</w:t>
      </w:r>
      <w:r>
        <w:rPr>
          <w:spacing w:val="-10"/>
        </w:rPr>
        <w:t xml:space="preserve"> </w:t>
      </w:r>
      <w:r>
        <w:t>Demographic</w:t>
      </w:r>
      <w:r>
        <w:rPr>
          <w:spacing w:val="-10"/>
        </w:rPr>
        <w:t xml:space="preserve"> </w:t>
      </w:r>
      <w:r>
        <w:t>Characteristics</w:t>
      </w:r>
    </w:p>
    <w:p w14:paraId="17D8E442" w14:textId="70EEE74D" w:rsidR="0059048A" w:rsidRPr="00DF2E54" w:rsidRDefault="0059048A" w:rsidP="003D4042">
      <w:pPr>
        <w:pStyle w:val="Heading6"/>
        <w:spacing w:line="240" w:lineRule="auto"/>
        <w:ind w:right="-36"/>
      </w:pPr>
      <w:r>
        <w:t>Question</w:t>
      </w:r>
      <w:r>
        <w:rPr>
          <w:spacing w:val="9"/>
        </w:rPr>
        <w:t xml:space="preserve"> </w:t>
      </w:r>
      <w:r>
        <w:rPr>
          <w:spacing w:val="-5"/>
        </w:rPr>
        <w:t>2.1</w:t>
      </w:r>
    </w:p>
    <w:p w14:paraId="76B975A4" w14:textId="77777777" w:rsidR="0059048A" w:rsidRPr="00CE10F2" w:rsidRDefault="0059048A" w:rsidP="003D4042">
      <w:pPr>
        <w:spacing w:line="240" w:lineRule="auto"/>
        <w:ind w:right="-36"/>
      </w:pPr>
      <w:r w:rsidRPr="002E677A">
        <w:t>Do you consider yourself to be one or more of the following? Select all that apply.</w:t>
      </w:r>
    </w:p>
    <w:p w14:paraId="43E30139" w14:textId="77777777" w:rsidR="0059048A" w:rsidRPr="002E677A" w:rsidRDefault="0059048A" w:rsidP="003D4042">
      <w:pPr>
        <w:pStyle w:val="ListParagraph"/>
        <w:keepLines/>
        <w:numPr>
          <w:ilvl w:val="0"/>
          <w:numId w:val="437"/>
        </w:numPr>
        <w:spacing w:after="440" w:line="240" w:lineRule="auto"/>
        <w:ind w:right="-36"/>
      </w:pPr>
      <w:r w:rsidRPr="002E677A">
        <w:t>American Indian or Alaska Native</w:t>
      </w:r>
    </w:p>
    <w:p w14:paraId="76B2D03B" w14:textId="77777777" w:rsidR="0059048A" w:rsidRPr="002E677A" w:rsidRDefault="0059048A" w:rsidP="003D4042">
      <w:pPr>
        <w:pStyle w:val="ListParagraph"/>
        <w:keepLines/>
        <w:numPr>
          <w:ilvl w:val="0"/>
          <w:numId w:val="437"/>
        </w:numPr>
        <w:spacing w:after="440" w:line="240" w:lineRule="auto"/>
        <w:ind w:right="-36"/>
      </w:pPr>
      <w:r w:rsidRPr="002E677A">
        <w:t>Asian</w:t>
      </w:r>
    </w:p>
    <w:p w14:paraId="44EB502F" w14:textId="77777777" w:rsidR="0059048A" w:rsidRPr="002E677A" w:rsidRDefault="0059048A" w:rsidP="003D4042">
      <w:pPr>
        <w:pStyle w:val="ListParagraph"/>
        <w:keepLines/>
        <w:numPr>
          <w:ilvl w:val="0"/>
          <w:numId w:val="437"/>
        </w:numPr>
        <w:spacing w:after="440" w:line="240" w:lineRule="auto"/>
        <w:ind w:right="-36"/>
      </w:pPr>
      <w:r w:rsidRPr="002E677A">
        <w:t>Black or African American</w:t>
      </w:r>
    </w:p>
    <w:p w14:paraId="126FF285" w14:textId="77777777" w:rsidR="0059048A" w:rsidRPr="002E677A" w:rsidRDefault="0059048A" w:rsidP="003D4042">
      <w:pPr>
        <w:pStyle w:val="ListParagraph"/>
        <w:keepLines/>
        <w:numPr>
          <w:ilvl w:val="0"/>
          <w:numId w:val="437"/>
        </w:numPr>
        <w:spacing w:after="440" w:line="240" w:lineRule="auto"/>
        <w:ind w:right="-36"/>
      </w:pPr>
      <w:r w:rsidRPr="002E677A">
        <w:t>Hispanic or Latino</w:t>
      </w:r>
    </w:p>
    <w:p w14:paraId="6BB78AD1" w14:textId="77777777" w:rsidR="0059048A" w:rsidRPr="002E677A" w:rsidRDefault="0059048A" w:rsidP="003D4042">
      <w:pPr>
        <w:pStyle w:val="ListParagraph"/>
        <w:keepLines/>
        <w:numPr>
          <w:ilvl w:val="0"/>
          <w:numId w:val="437"/>
        </w:numPr>
        <w:spacing w:after="440" w:line="240" w:lineRule="auto"/>
        <w:ind w:right="-36"/>
      </w:pPr>
      <w:r w:rsidRPr="002E677A">
        <w:t>Middle Eastern or North African</w:t>
      </w:r>
    </w:p>
    <w:p w14:paraId="7B555E19" w14:textId="77777777" w:rsidR="0059048A" w:rsidRPr="002E677A" w:rsidRDefault="0059048A" w:rsidP="003D4042">
      <w:pPr>
        <w:pStyle w:val="ListParagraph"/>
        <w:keepLines/>
        <w:numPr>
          <w:ilvl w:val="0"/>
          <w:numId w:val="437"/>
        </w:numPr>
        <w:spacing w:after="440" w:line="240" w:lineRule="auto"/>
        <w:ind w:right="-36"/>
      </w:pPr>
      <w:r w:rsidRPr="002E677A">
        <w:t>Native Hawaiian or Pacific Islander</w:t>
      </w:r>
    </w:p>
    <w:p w14:paraId="1507CDC3" w14:textId="77777777" w:rsidR="0059048A" w:rsidRPr="002E677A" w:rsidRDefault="0059048A" w:rsidP="003D4042">
      <w:pPr>
        <w:pStyle w:val="ListParagraph"/>
        <w:keepLines/>
        <w:numPr>
          <w:ilvl w:val="0"/>
          <w:numId w:val="437"/>
        </w:numPr>
        <w:spacing w:after="440" w:line="240" w:lineRule="auto"/>
        <w:ind w:right="-36"/>
      </w:pPr>
      <w:r w:rsidRPr="002E677A">
        <w:t>White</w:t>
      </w:r>
    </w:p>
    <w:p w14:paraId="676D5BDF" w14:textId="77777777" w:rsidR="0059048A" w:rsidRPr="002E677A" w:rsidRDefault="0059048A" w:rsidP="003D4042">
      <w:pPr>
        <w:pStyle w:val="ListParagraph"/>
        <w:keepLines/>
        <w:numPr>
          <w:ilvl w:val="0"/>
          <w:numId w:val="437"/>
        </w:numPr>
        <w:spacing w:after="440" w:line="240" w:lineRule="auto"/>
        <w:ind w:right="-36"/>
      </w:pPr>
      <w:r w:rsidRPr="002E677A">
        <w:t xml:space="preserve">Another race (please specify): </w:t>
      </w:r>
      <w:r w:rsidRPr="002E677A">
        <w:tab/>
      </w:r>
    </w:p>
    <w:p w14:paraId="6ECE06C0" w14:textId="0073340B" w:rsidR="0059048A" w:rsidRPr="002E677A" w:rsidRDefault="0059048A" w:rsidP="003D4042">
      <w:pPr>
        <w:pStyle w:val="ListParagraph"/>
        <w:keepLines/>
        <w:numPr>
          <w:ilvl w:val="0"/>
          <w:numId w:val="437"/>
        </w:numPr>
        <w:spacing w:after="440" w:line="240" w:lineRule="auto"/>
        <w:ind w:right="-36"/>
        <w:rPr>
          <w:rFonts w:ascii="Wingdings" w:hAnsi="Wingdings"/>
        </w:rPr>
      </w:pPr>
      <w:r w:rsidRPr="002E677A">
        <w:t xml:space="preserve">Prefer not to say </w:t>
      </w:r>
    </w:p>
    <w:p w14:paraId="70E5D8D4" w14:textId="77777777" w:rsidR="0059048A" w:rsidRDefault="0059048A" w:rsidP="00D41A32">
      <w:pPr>
        <w:pStyle w:val="Heading4"/>
      </w:pPr>
      <w:r>
        <w:t>Section</w:t>
      </w:r>
      <w:r>
        <w:rPr>
          <w:spacing w:val="-12"/>
        </w:rPr>
        <w:t xml:space="preserve"> </w:t>
      </w:r>
      <w:r>
        <w:t>2.2</w:t>
      </w:r>
      <w:r>
        <w:rPr>
          <w:spacing w:val="-8"/>
        </w:rPr>
        <w:t xml:space="preserve"> </w:t>
      </w:r>
      <w:r>
        <w:t>–</w:t>
      </w:r>
      <w:r>
        <w:rPr>
          <w:spacing w:val="-9"/>
        </w:rPr>
        <w:t xml:space="preserve"> </w:t>
      </w:r>
      <w:r>
        <w:t>Director</w:t>
      </w:r>
      <w:r>
        <w:rPr>
          <w:spacing w:val="-10"/>
        </w:rPr>
        <w:t xml:space="preserve"> </w:t>
      </w:r>
      <w:r>
        <w:t>Education</w:t>
      </w:r>
      <w:r>
        <w:rPr>
          <w:spacing w:val="-9"/>
        </w:rPr>
        <w:t xml:space="preserve"> </w:t>
      </w:r>
      <w:r>
        <w:t>&amp;</w:t>
      </w:r>
      <w:r>
        <w:rPr>
          <w:spacing w:val="-8"/>
        </w:rPr>
        <w:t xml:space="preserve"> </w:t>
      </w:r>
      <w:r>
        <w:t>Experience</w:t>
      </w:r>
    </w:p>
    <w:p w14:paraId="1A68F768" w14:textId="6A8D95F4" w:rsidR="0059048A" w:rsidRPr="00DF2E54" w:rsidRDefault="0059048A" w:rsidP="003D4042">
      <w:pPr>
        <w:pStyle w:val="Heading6"/>
        <w:spacing w:line="240" w:lineRule="auto"/>
        <w:ind w:right="-36"/>
      </w:pPr>
      <w:r>
        <w:t>Question</w:t>
      </w:r>
      <w:r>
        <w:rPr>
          <w:spacing w:val="8"/>
        </w:rPr>
        <w:t xml:space="preserve"> </w:t>
      </w:r>
      <w:r>
        <w:rPr>
          <w:spacing w:val="-5"/>
        </w:rPr>
        <w:t>2.3</w:t>
      </w:r>
    </w:p>
    <w:p w14:paraId="47E81245" w14:textId="77777777" w:rsidR="0059048A" w:rsidRPr="00CE10F2" w:rsidRDefault="0059048A" w:rsidP="003D4042">
      <w:pPr>
        <w:spacing w:line="240" w:lineRule="auto"/>
        <w:ind w:right="-36"/>
      </w:pPr>
      <w:r w:rsidRPr="00CE10F2">
        <w:t>What</w:t>
      </w:r>
      <w:r w:rsidRPr="002E677A">
        <w:t xml:space="preserve"> </w:t>
      </w:r>
      <w:r w:rsidRPr="00CE10F2">
        <w:t>is</w:t>
      </w:r>
      <w:r w:rsidRPr="002E677A">
        <w:t xml:space="preserve"> </w:t>
      </w:r>
      <w:r w:rsidRPr="00CE10F2">
        <w:t>the</w:t>
      </w:r>
      <w:r w:rsidRPr="002E677A">
        <w:t xml:space="preserve"> </w:t>
      </w:r>
      <w:r w:rsidRPr="00CE10F2">
        <w:t>highest</w:t>
      </w:r>
      <w:r w:rsidRPr="002E677A">
        <w:t xml:space="preserve"> </w:t>
      </w:r>
      <w:r w:rsidRPr="00CE10F2">
        <w:t>level</w:t>
      </w:r>
      <w:r w:rsidRPr="002E677A">
        <w:t xml:space="preserve"> </w:t>
      </w:r>
      <w:r w:rsidRPr="00CE10F2">
        <w:t>of</w:t>
      </w:r>
      <w:r w:rsidRPr="002E677A">
        <w:t xml:space="preserve"> </w:t>
      </w:r>
      <w:r w:rsidRPr="00CE10F2">
        <w:t>education</w:t>
      </w:r>
      <w:r w:rsidRPr="002E677A">
        <w:t xml:space="preserve"> </w:t>
      </w:r>
      <w:r w:rsidRPr="00CE10F2">
        <w:t>that</w:t>
      </w:r>
      <w:r w:rsidRPr="002E677A">
        <w:t xml:space="preserve"> </w:t>
      </w:r>
      <w:r w:rsidRPr="00CE10F2">
        <w:t>you</w:t>
      </w:r>
      <w:r w:rsidRPr="002E677A">
        <w:t xml:space="preserve"> </w:t>
      </w:r>
      <w:r w:rsidRPr="00CE10F2">
        <w:t>have</w:t>
      </w:r>
      <w:r w:rsidRPr="002E677A">
        <w:t xml:space="preserve"> completed?</w:t>
      </w:r>
    </w:p>
    <w:p w14:paraId="2D11B177" w14:textId="686D8750" w:rsidR="0059048A" w:rsidRPr="002E677A" w:rsidRDefault="0059048A" w:rsidP="003D4042">
      <w:pPr>
        <w:pStyle w:val="ListParagraph"/>
        <w:keepLines/>
        <w:numPr>
          <w:ilvl w:val="0"/>
          <w:numId w:val="438"/>
        </w:numPr>
        <w:spacing w:after="440" w:line="240" w:lineRule="auto"/>
        <w:ind w:right="-36"/>
      </w:pPr>
      <w:r w:rsidRPr="002E677A">
        <w:t>Less than a high school diploma or equivalent</w:t>
      </w:r>
    </w:p>
    <w:p w14:paraId="1AD1F840" w14:textId="00D2FC70" w:rsidR="0059048A" w:rsidRPr="002E677A" w:rsidRDefault="0059048A" w:rsidP="003D4042">
      <w:pPr>
        <w:pStyle w:val="ListParagraph"/>
        <w:keepLines/>
        <w:numPr>
          <w:ilvl w:val="0"/>
          <w:numId w:val="438"/>
        </w:numPr>
        <w:spacing w:after="440" w:line="240" w:lineRule="auto"/>
        <w:ind w:right="-36"/>
      </w:pPr>
      <w:r w:rsidRPr="002E677A">
        <w:t>High school diploma or equivalent (GED)</w:t>
      </w:r>
    </w:p>
    <w:p w14:paraId="042D76CF" w14:textId="094FC09C" w:rsidR="0059048A" w:rsidRPr="002E677A" w:rsidRDefault="0059048A" w:rsidP="003D4042">
      <w:pPr>
        <w:pStyle w:val="ListParagraph"/>
        <w:keepLines/>
        <w:numPr>
          <w:ilvl w:val="0"/>
          <w:numId w:val="438"/>
        </w:numPr>
        <w:spacing w:after="440" w:line="240" w:lineRule="auto"/>
        <w:ind w:right="-36"/>
      </w:pPr>
      <w:r w:rsidRPr="002E677A">
        <w:t>Some college, but no degree</w:t>
      </w:r>
    </w:p>
    <w:p w14:paraId="5F33A895" w14:textId="36EDF26D" w:rsidR="0059048A" w:rsidRPr="002E677A" w:rsidRDefault="0059048A" w:rsidP="003D4042">
      <w:pPr>
        <w:pStyle w:val="ListParagraph"/>
        <w:keepLines/>
        <w:numPr>
          <w:ilvl w:val="0"/>
          <w:numId w:val="438"/>
        </w:numPr>
        <w:spacing w:after="440" w:line="240" w:lineRule="auto"/>
        <w:ind w:right="-36"/>
      </w:pPr>
      <w:r w:rsidRPr="002E677A">
        <w:t>Specialized Trade Certification or Vocational Degree, such as a Child Development Associate® (CDA) credential</w:t>
      </w:r>
    </w:p>
    <w:p w14:paraId="5BD73D9C" w14:textId="77777777" w:rsidR="0059048A" w:rsidRPr="002E677A" w:rsidRDefault="0059048A" w:rsidP="003D4042">
      <w:pPr>
        <w:pStyle w:val="ListParagraph"/>
        <w:keepLines/>
        <w:numPr>
          <w:ilvl w:val="0"/>
          <w:numId w:val="438"/>
        </w:numPr>
        <w:spacing w:after="440" w:line="240" w:lineRule="auto"/>
        <w:ind w:right="-36"/>
      </w:pPr>
      <w:r w:rsidRPr="002E677A">
        <w:t>Associate degree</w:t>
      </w:r>
    </w:p>
    <w:p w14:paraId="60BC3570" w14:textId="77777777" w:rsidR="0059048A" w:rsidRPr="002E677A" w:rsidRDefault="0059048A" w:rsidP="003D4042">
      <w:pPr>
        <w:pStyle w:val="ListParagraph"/>
        <w:keepLines/>
        <w:numPr>
          <w:ilvl w:val="0"/>
          <w:numId w:val="438"/>
        </w:numPr>
        <w:spacing w:after="440" w:line="240" w:lineRule="auto"/>
        <w:ind w:right="-36"/>
      </w:pPr>
      <w:r w:rsidRPr="002E677A">
        <w:t>Bachelor’s degree</w:t>
      </w:r>
    </w:p>
    <w:p w14:paraId="2F5AFE34" w14:textId="77777777" w:rsidR="0059048A" w:rsidRPr="002E677A" w:rsidRDefault="0059048A" w:rsidP="003D4042">
      <w:pPr>
        <w:pStyle w:val="ListParagraph"/>
        <w:keepLines/>
        <w:numPr>
          <w:ilvl w:val="0"/>
          <w:numId w:val="438"/>
        </w:numPr>
        <w:spacing w:after="440" w:line="240" w:lineRule="auto"/>
        <w:ind w:right="-36"/>
      </w:pPr>
      <w:r w:rsidRPr="002E677A">
        <w:t>Master’s degree</w:t>
      </w:r>
    </w:p>
    <w:p w14:paraId="5CD01DF2" w14:textId="09088947" w:rsidR="0059048A" w:rsidRPr="00CE10F2" w:rsidRDefault="0059048A" w:rsidP="003D4042">
      <w:pPr>
        <w:pStyle w:val="ListParagraph"/>
        <w:keepLines/>
        <w:numPr>
          <w:ilvl w:val="0"/>
          <w:numId w:val="438"/>
        </w:numPr>
        <w:spacing w:after="440" w:line="240" w:lineRule="auto"/>
        <w:ind w:right="-36"/>
      </w:pPr>
      <w:r w:rsidRPr="002E677A">
        <w:t>Doctoral degree</w:t>
      </w:r>
    </w:p>
    <w:p w14:paraId="6F1EE046" w14:textId="433BF03A" w:rsidR="0059048A" w:rsidRPr="00DF2E54" w:rsidRDefault="0059048A" w:rsidP="003D4042">
      <w:pPr>
        <w:pStyle w:val="Heading6"/>
        <w:spacing w:line="240" w:lineRule="auto"/>
        <w:ind w:right="-36"/>
      </w:pPr>
      <w:r>
        <w:t>Question</w:t>
      </w:r>
      <w:r>
        <w:rPr>
          <w:spacing w:val="9"/>
        </w:rPr>
        <w:t xml:space="preserve"> </w:t>
      </w:r>
      <w:r>
        <w:rPr>
          <w:spacing w:val="-5"/>
        </w:rPr>
        <w:t>2.4</w:t>
      </w:r>
    </w:p>
    <w:p w14:paraId="0E8EC7AE" w14:textId="77777777" w:rsidR="0059048A" w:rsidRPr="00CE10F2" w:rsidRDefault="0059048A" w:rsidP="003D4042">
      <w:pPr>
        <w:spacing w:line="240" w:lineRule="auto"/>
        <w:ind w:right="-36"/>
      </w:pPr>
      <w:r w:rsidRPr="002E677A">
        <w:t>Is your degree in child development, early childhood education, or a related field?</w:t>
      </w:r>
    </w:p>
    <w:p w14:paraId="168F2792" w14:textId="77777777" w:rsidR="0059048A" w:rsidRPr="002E677A" w:rsidRDefault="0059048A" w:rsidP="003D4042">
      <w:pPr>
        <w:pStyle w:val="ListParagraph"/>
        <w:keepLines/>
        <w:numPr>
          <w:ilvl w:val="0"/>
          <w:numId w:val="439"/>
        </w:numPr>
        <w:spacing w:after="440" w:line="240" w:lineRule="auto"/>
        <w:ind w:right="-36"/>
      </w:pPr>
      <w:r w:rsidRPr="002E677A">
        <w:t>No</w:t>
      </w:r>
    </w:p>
    <w:p w14:paraId="16D92823" w14:textId="672480E9" w:rsidR="0059048A" w:rsidRPr="00CE10F2" w:rsidRDefault="0059048A" w:rsidP="003D4042">
      <w:pPr>
        <w:pStyle w:val="ListParagraph"/>
        <w:keepLines/>
        <w:numPr>
          <w:ilvl w:val="0"/>
          <w:numId w:val="439"/>
        </w:numPr>
        <w:spacing w:after="440" w:line="240" w:lineRule="auto"/>
        <w:ind w:right="-36"/>
      </w:pPr>
      <w:r w:rsidRPr="002E677A">
        <w:t>Yes</w:t>
      </w:r>
    </w:p>
    <w:p w14:paraId="38B53722" w14:textId="06851781" w:rsidR="0059048A" w:rsidRPr="00DF2E54" w:rsidRDefault="0059048A" w:rsidP="003D4042">
      <w:pPr>
        <w:pStyle w:val="Heading6"/>
        <w:spacing w:line="240" w:lineRule="auto"/>
        <w:ind w:right="-36"/>
      </w:pPr>
      <w:r>
        <w:lastRenderedPageBreak/>
        <w:t>Question</w:t>
      </w:r>
      <w:r>
        <w:rPr>
          <w:spacing w:val="9"/>
        </w:rPr>
        <w:t xml:space="preserve"> </w:t>
      </w:r>
      <w:r>
        <w:rPr>
          <w:spacing w:val="-5"/>
        </w:rPr>
        <w:t>2.5</w:t>
      </w:r>
    </w:p>
    <w:p w14:paraId="1B10E5A0" w14:textId="77777777" w:rsidR="0059048A" w:rsidRPr="00CE10F2" w:rsidRDefault="0059048A" w:rsidP="003D4042">
      <w:pPr>
        <w:spacing w:line="240" w:lineRule="auto"/>
        <w:ind w:right="-36"/>
      </w:pPr>
      <w:r w:rsidRPr="00CE10F2">
        <w:t>We</w:t>
      </w:r>
      <w:r w:rsidRPr="002E677A">
        <w:t xml:space="preserve"> </w:t>
      </w:r>
      <w:r w:rsidRPr="00CE10F2">
        <w:t>want</w:t>
      </w:r>
      <w:r w:rsidRPr="002E677A">
        <w:t xml:space="preserve"> </w:t>
      </w:r>
      <w:r w:rsidRPr="00CE10F2">
        <w:t>to</w:t>
      </w:r>
      <w:r w:rsidRPr="002E677A">
        <w:t xml:space="preserve"> </w:t>
      </w:r>
      <w:r w:rsidRPr="00CE10F2">
        <w:t>learn</w:t>
      </w:r>
      <w:r w:rsidRPr="002E677A">
        <w:t xml:space="preserve"> </w:t>
      </w:r>
      <w:r w:rsidRPr="00CE10F2">
        <w:t>about</w:t>
      </w:r>
      <w:r w:rsidRPr="002E677A">
        <w:t xml:space="preserve"> </w:t>
      </w:r>
      <w:r w:rsidRPr="00CE10F2">
        <w:t>the</w:t>
      </w:r>
      <w:r w:rsidRPr="002E677A">
        <w:t xml:space="preserve"> </w:t>
      </w:r>
      <w:r w:rsidRPr="00CE10F2">
        <w:t>additional</w:t>
      </w:r>
      <w:r w:rsidRPr="002E677A">
        <w:t xml:space="preserve"> </w:t>
      </w:r>
      <w:r w:rsidRPr="00CE10F2">
        <w:t>early</w:t>
      </w:r>
      <w:r w:rsidRPr="002E677A">
        <w:t xml:space="preserve"> </w:t>
      </w:r>
      <w:r w:rsidRPr="00CE10F2">
        <w:t>childhood</w:t>
      </w:r>
      <w:r w:rsidRPr="002E677A">
        <w:t xml:space="preserve"> </w:t>
      </w:r>
      <w:r w:rsidRPr="00CE10F2">
        <w:t>education</w:t>
      </w:r>
      <w:r w:rsidRPr="002E677A">
        <w:t xml:space="preserve"> </w:t>
      </w:r>
      <w:r w:rsidRPr="00CE10F2">
        <w:t>credentials</w:t>
      </w:r>
      <w:r w:rsidRPr="002E677A">
        <w:t xml:space="preserve"> </w:t>
      </w:r>
      <w:r w:rsidRPr="00CE10F2">
        <w:t>you</w:t>
      </w:r>
      <w:r w:rsidRPr="002E677A">
        <w:t xml:space="preserve"> </w:t>
      </w:r>
      <w:r w:rsidRPr="00CE10F2">
        <w:t>may</w:t>
      </w:r>
      <w:r w:rsidRPr="002E677A">
        <w:t xml:space="preserve"> </w:t>
      </w:r>
      <w:r w:rsidRPr="00CE10F2">
        <w:t>have. Please select all of the credentials, certificates, or certifications you have, if any.</w:t>
      </w:r>
    </w:p>
    <w:p w14:paraId="7245EF88" w14:textId="68BA5D0A" w:rsidR="0059048A" w:rsidRPr="002E677A" w:rsidRDefault="0059048A" w:rsidP="003D4042">
      <w:pPr>
        <w:pStyle w:val="ListParagraph"/>
        <w:keepLines/>
        <w:numPr>
          <w:ilvl w:val="0"/>
          <w:numId w:val="440"/>
        </w:numPr>
        <w:spacing w:after="440" w:line="240" w:lineRule="auto"/>
        <w:ind w:right="-36"/>
      </w:pPr>
      <w:r w:rsidRPr="002E677A">
        <w:t>I do not have additional early childhood education credentials</w:t>
      </w:r>
    </w:p>
    <w:p w14:paraId="00032E65" w14:textId="77777777" w:rsidR="0059048A" w:rsidRPr="002E677A" w:rsidRDefault="0059048A" w:rsidP="003D4042">
      <w:pPr>
        <w:pStyle w:val="ListParagraph"/>
        <w:keepLines/>
        <w:numPr>
          <w:ilvl w:val="0"/>
          <w:numId w:val="440"/>
        </w:numPr>
        <w:spacing w:after="440" w:line="240" w:lineRule="auto"/>
        <w:ind w:right="-36"/>
      </w:pPr>
      <w:r w:rsidRPr="002E677A">
        <w:t>Child and Youth Care (CYC) Certification</w:t>
      </w:r>
    </w:p>
    <w:p w14:paraId="15178115" w14:textId="77777777" w:rsidR="0059048A" w:rsidRPr="002E677A" w:rsidRDefault="0059048A" w:rsidP="003D4042">
      <w:pPr>
        <w:pStyle w:val="ListParagraph"/>
        <w:keepLines/>
        <w:numPr>
          <w:ilvl w:val="0"/>
          <w:numId w:val="440"/>
        </w:numPr>
        <w:spacing w:after="440" w:line="240" w:lineRule="auto"/>
        <w:ind w:right="-36"/>
      </w:pPr>
      <w:r w:rsidRPr="002E677A">
        <w:t>Child Care Director's Credential</w:t>
      </w:r>
    </w:p>
    <w:p w14:paraId="41BFB26F" w14:textId="77777777" w:rsidR="0059048A" w:rsidRPr="002E677A" w:rsidRDefault="0059048A" w:rsidP="003D4042">
      <w:pPr>
        <w:pStyle w:val="ListParagraph"/>
        <w:keepLines/>
        <w:numPr>
          <w:ilvl w:val="0"/>
          <w:numId w:val="440"/>
        </w:numPr>
        <w:spacing w:after="440" w:line="240" w:lineRule="auto"/>
        <w:ind w:right="-36"/>
      </w:pPr>
      <w:r w:rsidRPr="002E677A">
        <w:t>Child Care Health Consultant (CCHC)</w:t>
      </w:r>
    </w:p>
    <w:p w14:paraId="722D2FA4" w14:textId="77777777" w:rsidR="0059048A" w:rsidRPr="002E677A" w:rsidRDefault="0059048A" w:rsidP="003D4042">
      <w:pPr>
        <w:pStyle w:val="ListParagraph"/>
        <w:keepLines/>
        <w:numPr>
          <w:ilvl w:val="0"/>
          <w:numId w:val="440"/>
        </w:numPr>
        <w:spacing w:after="440" w:line="240" w:lineRule="auto"/>
        <w:ind w:right="-36"/>
      </w:pPr>
      <w:r w:rsidRPr="002E677A">
        <w:t>Child Care Professional (CCP)</w:t>
      </w:r>
    </w:p>
    <w:p w14:paraId="4A898A88" w14:textId="77777777" w:rsidR="0059048A" w:rsidRPr="002E677A" w:rsidRDefault="0059048A" w:rsidP="003D4042">
      <w:pPr>
        <w:pStyle w:val="ListParagraph"/>
        <w:keepLines/>
        <w:numPr>
          <w:ilvl w:val="0"/>
          <w:numId w:val="440"/>
        </w:numPr>
        <w:spacing w:after="440" w:line="240" w:lineRule="auto"/>
        <w:ind w:right="-36"/>
      </w:pPr>
      <w:r w:rsidRPr="002E677A">
        <w:t>Child Development Associate (CDA)</w:t>
      </w:r>
    </w:p>
    <w:p w14:paraId="1994693D" w14:textId="77777777" w:rsidR="0059048A" w:rsidRPr="002E677A" w:rsidRDefault="0059048A" w:rsidP="003D4042">
      <w:pPr>
        <w:pStyle w:val="ListParagraph"/>
        <w:keepLines/>
        <w:numPr>
          <w:ilvl w:val="0"/>
          <w:numId w:val="440"/>
        </w:numPr>
        <w:spacing w:after="440" w:line="240" w:lineRule="auto"/>
        <w:ind w:right="-36"/>
      </w:pPr>
      <w:r w:rsidRPr="002E677A">
        <w:t>CIRCLE Foundation Training – I&amp;T</w:t>
      </w:r>
    </w:p>
    <w:p w14:paraId="6D95F6DD" w14:textId="77777777" w:rsidR="0059048A" w:rsidRPr="002E677A" w:rsidRDefault="0059048A" w:rsidP="003D4042">
      <w:pPr>
        <w:pStyle w:val="ListParagraph"/>
        <w:keepLines/>
        <w:numPr>
          <w:ilvl w:val="0"/>
          <w:numId w:val="440"/>
        </w:numPr>
        <w:spacing w:after="440" w:line="240" w:lineRule="auto"/>
        <w:ind w:right="-36"/>
      </w:pPr>
      <w:r w:rsidRPr="002E677A">
        <w:t>CIRCLE Foundation Training – Pre-K D EC Technical Certificate</w:t>
      </w:r>
    </w:p>
    <w:p w14:paraId="2D2C74D9" w14:textId="77777777" w:rsidR="0059048A" w:rsidRPr="002E677A" w:rsidRDefault="0059048A" w:rsidP="003D4042">
      <w:pPr>
        <w:pStyle w:val="ListParagraph"/>
        <w:keepLines/>
        <w:numPr>
          <w:ilvl w:val="0"/>
          <w:numId w:val="440"/>
        </w:numPr>
        <w:spacing w:after="440" w:line="240" w:lineRule="auto"/>
        <w:ind w:right="-36"/>
      </w:pPr>
      <w:r w:rsidRPr="002E677A">
        <w:t>Family Life Educator Certification (CFLE)</w:t>
      </w:r>
    </w:p>
    <w:p w14:paraId="1D8B665A" w14:textId="77777777" w:rsidR="0059048A" w:rsidRPr="002E677A" w:rsidRDefault="0059048A" w:rsidP="003D4042">
      <w:pPr>
        <w:pStyle w:val="ListParagraph"/>
        <w:keepLines/>
        <w:numPr>
          <w:ilvl w:val="0"/>
          <w:numId w:val="440"/>
        </w:numPr>
        <w:spacing w:after="440" w:line="240" w:lineRule="auto"/>
        <w:ind w:right="-36"/>
      </w:pPr>
      <w:r w:rsidRPr="002E677A">
        <w:t>Infant-Toddler Specialist (Texas ITSN) Certification</w:t>
      </w:r>
    </w:p>
    <w:p w14:paraId="07E2430C" w14:textId="77777777" w:rsidR="0059048A" w:rsidRPr="002E677A" w:rsidRDefault="0059048A" w:rsidP="003D4042">
      <w:pPr>
        <w:pStyle w:val="ListParagraph"/>
        <w:keepLines/>
        <w:numPr>
          <w:ilvl w:val="0"/>
          <w:numId w:val="440"/>
        </w:numPr>
        <w:spacing w:after="440" w:line="240" w:lineRule="auto"/>
        <w:ind w:right="-36"/>
      </w:pPr>
      <w:r w:rsidRPr="002E677A">
        <w:t>Montessori Credential</w:t>
      </w:r>
    </w:p>
    <w:p w14:paraId="0E32C741" w14:textId="77777777" w:rsidR="0059048A" w:rsidRPr="002E677A" w:rsidRDefault="0059048A" w:rsidP="003D4042">
      <w:pPr>
        <w:pStyle w:val="ListParagraph"/>
        <w:keepLines/>
        <w:numPr>
          <w:ilvl w:val="0"/>
          <w:numId w:val="440"/>
        </w:numPr>
        <w:spacing w:after="440" w:line="240" w:lineRule="auto"/>
        <w:ind w:right="-36"/>
      </w:pPr>
      <w:r w:rsidRPr="002E677A">
        <w:t>Program for Infant/Toddler Care (PITC) Certification</w:t>
      </w:r>
    </w:p>
    <w:p w14:paraId="4D12BC50" w14:textId="77777777" w:rsidR="0059048A" w:rsidRPr="002E677A" w:rsidRDefault="0059048A" w:rsidP="003D4042">
      <w:pPr>
        <w:pStyle w:val="ListParagraph"/>
        <w:keepLines/>
        <w:numPr>
          <w:ilvl w:val="0"/>
          <w:numId w:val="440"/>
        </w:numPr>
        <w:spacing w:after="440" w:line="240" w:lineRule="auto"/>
        <w:ind w:right="-36"/>
      </w:pPr>
      <w:r w:rsidRPr="002E677A">
        <w:t>State Teacher Certification</w:t>
      </w:r>
    </w:p>
    <w:p w14:paraId="62CF2FA3" w14:textId="77777777" w:rsidR="0059048A" w:rsidRPr="002E677A" w:rsidRDefault="0059048A" w:rsidP="003D4042">
      <w:pPr>
        <w:pStyle w:val="ListParagraph"/>
        <w:keepLines/>
        <w:numPr>
          <w:ilvl w:val="0"/>
          <w:numId w:val="440"/>
        </w:numPr>
        <w:spacing w:after="440" w:line="240" w:lineRule="auto"/>
        <w:ind w:right="-36"/>
      </w:pPr>
      <w:r w:rsidRPr="002E677A">
        <w:t>First3Years Infant Mental Health Endorsement</w:t>
      </w:r>
    </w:p>
    <w:p w14:paraId="4163739B" w14:textId="77777777" w:rsidR="0059048A" w:rsidRPr="002E677A" w:rsidRDefault="0059048A" w:rsidP="003D4042">
      <w:pPr>
        <w:pStyle w:val="ListParagraph"/>
        <w:keepLines/>
        <w:numPr>
          <w:ilvl w:val="0"/>
          <w:numId w:val="440"/>
        </w:numPr>
        <w:spacing w:after="440" w:line="240" w:lineRule="auto"/>
        <w:ind w:right="-36"/>
      </w:pPr>
      <w:r w:rsidRPr="002E677A">
        <w:t xml:space="preserve">Texas Teaching Certification, please list subject area: </w:t>
      </w:r>
      <w:r w:rsidRPr="002E677A">
        <w:tab/>
      </w:r>
    </w:p>
    <w:p w14:paraId="608FA495" w14:textId="305C477D" w:rsidR="0059048A" w:rsidRDefault="0059048A" w:rsidP="003D4042">
      <w:pPr>
        <w:pStyle w:val="ListParagraph"/>
        <w:keepLines/>
        <w:numPr>
          <w:ilvl w:val="0"/>
          <w:numId w:val="440"/>
        </w:numPr>
        <w:spacing w:after="440" w:line="240" w:lineRule="auto"/>
        <w:ind w:right="-36"/>
      </w:pPr>
      <w:r w:rsidRPr="002E677A">
        <w:t xml:space="preserve">Something else, please describe: </w:t>
      </w:r>
      <w:r w:rsidRPr="002E677A">
        <w:tab/>
      </w:r>
    </w:p>
    <w:p w14:paraId="68AB56F4" w14:textId="62C67511" w:rsidR="0059048A" w:rsidRPr="00DF2E54" w:rsidRDefault="0059048A" w:rsidP="003D4042">
      <w:pPr>
        <w:pStyle w:val="Heading6"/>
        <w:spacing w:line="240" w:lineRule="auto"/>
        <w:ind w:right="-36"/>
      </w:pPr>
      <w:r>
        <w:t>Question</w:t>
      </w:r>
      <w:r>
        <w:rPr>
          <w:spacing w:val="9"/>
        </w:rPr>
        <w:t xml:space="preserve"> </w:t>
      </w:r>
      <w:r>
        <w:rPr>
          <w:spacing w:val="-5"/>
        </w:rPr>
        <w:t>2.6</w:t>
      </w:r>
    </w:p>
    <w:p w14:paraId="1033BB11" w14:textId="77777777" w:rsidR="0059048A" w:rsidRPr="00215D83" w:rsidRDefault="0059048A" w:rsidP="003D4042">
      <w:pPr>
        <w:spacing w:line="240" w:lineRule="auto"/>
        <w:ind w:right="-36"/>
      </w:pPr>
      <w:r w:rsidRPr="00215D83">
        <w:t>What</w:t>
      </w:r>
      <w:r w:rsidRPr="002E677A">
        <w:t xml:space="preserve"> </w:t>
      </w:r>
      <w:r w:rsidRPr="00215D83">
        <w:t>language(s)</w:t>
      </w:r>
      <w:r w:rsidRPr="002E677A">
        <w:t xml:space="preserve"> </w:t>
      </w:r>
      <w:r w:rsidRPr="00215D83">
        <w:t>do</w:t>
      </w:r>
      <w:r w:rsidRPr="002E677A">
        <w:t xml:space="preserve"> </w:t>
      </w:r>
      <w:r w:rsidRPr="00215D83">
        <w:t>you</w:t>
      </w:r>
      <w:r w:rsidRPr="002E677A">
        <w:t xml:space="preserve"> </w:t>
      </w:r>
      <w:r w:rsidRPr="00215D83">
        <w:t>use</w:t>
      </w:r>
      <w:r w:rsidRPr="002E677A">
        <w:t xml:space="preserve"> </w:t>
      </w:r>
      <w:r w:rsidRPr="00215D83">
        <w:t>to</w:t>
      </w:r>
      <w:r w:rsidRPr="002E677A">
        <w:t xml:space="preserve"> </w:t>
      </w:r>
      <w:r w:rsidRPr="00215D83">
        <w:t>communicate</w:t>
      </w:r>
      <w:r w:rsidRPr="002E677A">
        <w:t xml:space="preserve"> </w:t>
      </w:r>
      <w:r w:rsidRPr="00215D83">
        <w:t>with</w:t>
      </w:r>
      <w:r w:rsidRPr="002E677A">
        <w:t xml:space="preserve"> family members </w:t>
      </w:r>
      <w:r w:rsidRPr="00215D83">
        <w:t>at</w:t>
      </w:r>
      <w:r w:rsidRPr="002E677A">
        <w:t xml:space="preserve"> </w:t>
      </w:r>
      <w:r w:rsidRPr="00215D83">
        <w:t>your</w:t>
      </w:r>
      <w:r w:rsidRPr="002E677A">
        <w:t xml:space="preserve"> </w:t>
      </w:r>
      <w:r w:rsidRPr="00215D83">
        <w:t>facility?</w:t>
      </w:r>
      <w:r w:rsidRPr="002E677A">
        <w:t xml:space="preserve"> </w:t>
      </w:r>
      <w:r w:rsidRPr="00215D83">
        <w:t>Select</w:t>
      </w:r>
      <w:r w:rsidRPr="002E677A">
        <w:t xml:space="preserve"> </w:t>
      </w:r>
      <w:r w:rsidRPr="00215D83">
        <w:t>all that apply.</w:t>
      </w:r>
    </w:p>
    <w:p w14:paraId="2B9C33C0" w14:textId="77777777" w:rsidR="0059048A" w:rsidRPr="002E677A" w:rsidRDefault="0059048A" w:rsidP="003D4042">
      <w:pPr>
        <w:pStyle w:val="ListParagraph"/>
        <w:keepLines/>
        <w:numPr>
          <w:ilvl w:val="0"/>
          <w:numId w:val="441"/>
        </w:numPr>
        <w:spacing w:after="440" w:line="240" w:lineRule="auto"/>
        <w:ind w:right="-36"/>
      </w:pPr>
      <w:r w:rsidRPr="002E677A">
        <w:t>English</w:t>
      </w:r>
    </w:p>
    <w:p w14:paraId="227A058C" w14:textId="77777777" w:rsidR="0059048A" w:rsidRPr="002E677A" w:rsidRDefault="0059048A" w:rsidP="003D4042">
      <w:pPr>
        <w:pStyle w:val="ListParagraph"/>
        <w:keepLines/>
        <w:numPr>
          <w:ilvl w:val="0"/>
          <w:numId w:val="441"/>
        </w:numPr>
        <w:spacing w:after="440" w:line="240" w:lineRule="auto"/>
        <w:ind w:right="-36"/>
      </w:pPr>
      <w:r w:rsidRPr="002E677A">
        <w:t>Spanish</w:t>
      </w:r>
    </w:p>
    <w:p w14:paraId="3E33998F" w14:textId="77777777" w:rsidR="0059048A" w:rsidRPr="002E677A" w:rsidRDefault="0059048A" w:rsidP="003D4042">
      <w:pPr>
        <w:pStyle w:val="ListParagraph"/>
        <w:keepLines/>
        <w:numPr>
          <w:ilvl w:val="0"/>
          <w:numId w:val="441"/>
        </w:numPr>
        <w:spacing w:after="440" w:line="240" w:lineRule="auto"/>
        <w:ind w:right="-36"/>
      </w:pPr>
      <w:r w:rsidRPr="002E677A">
        <w:t>Vietnamese</w:t>
      </w:r>
    </w:p>
    <w:p w14:paraId="5C96EAA6" w14:textId="77777777" w:rsidR="0059048A" w:rsidRPr="002E677A" w:rsidRDefault="0059048A" w:rsidP="003D4042">
      <w:pPr>
        <w:pStyle w:val="ListParagraph"/>
        <w:keepLines/>
        <w:numPr>
          <w:ilvl w:val="0"/>
          <w:numId w:val="441"/>
        </w:numPr>
        <w:spacing w:after="440" w:line="240" w:lineRule="auto"/>
        <w:ind w:right="-36"/>
      </w:pPr>
      <w:r w:rsidRPr="002E677A">
        <w:t>Chinese (Mandarin)</w:t>
      </w:r>
    </w:p>
    <w:p w14:paraId="24B4CB22" w14:textId="77777777" w:rsidR="0059048A" w:rsidRPr="002E677A" w:rsidRDefault="0059048A" w:rsidP="003D4042">
      <w:pPr>
        <w:pStyle w:val="ListParagraph"/>
        <w:keepLines/>
        <w:numPr>
          <w:ilvl w:val="0"/>
          <w:numId w:val="441"/>
        </w:numPr>
        <w:spacing w:after="440" w:line="240" w:lineRule="auto"/>
        <w:ind w:right="-36"/>
      </w:pPr>
      <w:r w:rsidRPr="002E677A">
        <w:t>Chinese (Cantonese)</w:t>
      </w:r>
    </w:p>
    <w:p w14:paraId="46E18F3F" w14:textId="77777777" w:rsidR="0059048A" w:rsidRPr="002E677A" w:rsidRDefault="0059048A" w:rsidP="003D4042">
      <w:pPr>
        <w:pStyle w:val="ListParagraph"/>
        <w:keepLines/>
        <w:numPr>
          <w:ilvl w:val="0"/>
          <w:numId w:val="441"/>
        </w:numPr>
        <w:spacing w:after="440" w:line="240" w:lineRule="auto"/>
        <w:ind w:right="-36"/>
      </w:pPr>
      <w:r w:rsidRPr="002E677A">
        <w:t>Arabic</w:t>
      </w:r>
    </w:p>
    <w:p w14:paraId="5641510E" w14:textId="77777777" w:rsidR="0059048A" w:rsidRPr="002E677A" w:rsidRDefault="0059048A" w:rsidP="003D4042">
      <w:pPr>
        <w:pStyle w:val="ListParagraph"/>
        <w:keepLines/>
        <w:numPr>
          <w:ilvl w:val="0"/>
          <w:numId w:val="441"/>
        </w:numPr>
        <w:spacing w:after="440" w:line="240" w:lineRule="auto"/>
        <w:ind w:right="-36"/>
      </w:pPr>
      <w:r w:rsidRPr="002E677A">
        <w:t>Korean</w:t>
      </w:r>
    </w:p>
    <w:p w14:paraId="0C5D0DB5" w14:textId="77777777" w:rsidR="0059048A" w:rsidRPr="002E677A" w:rsidRDefault="0059048A" w:rsidP="003D4042">
      <w:pPr>
        <w:pStyle w:val="ListParagraph"/>
        <w:keepLines/>
        <w:numPr>
          <w:ilvl w:val="0"/>
          <w:numId w:val="441"/>
        </w:numPr>
        <w:spacing w:after="440" w:line="240" w:lineRule="auto"/>
        <w:ind w:right="-36"/>
      </w:pPr>
      <w:r w:rsidRPr="002E677A">
        <w:t>Tagalog</w:t>
      </w:r>
    </w:p>
    <w:p w14:paraId="68E3948B" w14:textId="77777777" w:rsidR="0059048A" w:rsidRPr="002E677A" w:rsidRDefault="0059048A" w:rsidP="003D4042">
      <w:pPr>
        <w:pStyle w:val="ListParagraph"/>
        <w:keepLines/>
        <w:numPr>
          <w:ilvl w:val="0"/>
          <w:numId w:val="441"/>
        </w:numPr>
        <w:spacing w:after="440" w:line="240" w:lineRule="auto"/>
        <w:ind w:right="-36"/>
      </w:pPr>
      <w:r w:rsidRPr="002E677A">
        <w:t>French, Haitian, or Cajun</w:t>
      </w:r>
    </w:p>
    <w:p w14:paraId="46922010" w14:textId="7ADEF3A5" w:rsidR="0059048A" w:rsidRPr="002E677A" w:rsidRDefault="0059048A" w:rsidP="003D4042">
      <w:pPr>
        <w:pStyle w:val="ListParagraph"/>
        <w:keepLines/>
        <w:numPr>
          <w:ilvl w:val="0"/>
          <w:numId w:val="441"/>
        </w:numPr>
        <w:spacing w:after="440" w:line="240" w:lineRule="auto"/>
        <w:ind w:right="-36"/>
        <w:rPr>
          <w:rFonts w:ascii="Wingdings" w:hAnsi="Wingdings"/>
        </w:rPr>
      </w:pPr>
      <w:r w:rsidRPr="002E677A">
        <w:t xml:space="preserve">Another language: </w:t>
      </w:r>
      <w:r w:rsidRPr="002E677A">
        <w:tab/>
      </w:r>
    </w:p>
    <w:p w14:paraId="5C22E9D3" w14:textId="1711EB20" w:rsidR="0059048A" w:rsidRPr="00DF2E54" w:rsidRDefault="0059048A" w:rsidP="003D4042">
      <w:pPr>
        <w:pStyle w:val="Heading6"/>
        <w:spacing w:line="240" w:lineRule="auto"/>
        <w:ind w:right="-36"/>
      </w:pPr>
      <w:r>
        <w:t>Question</w:t>
      </w:r>
      <w:r>
        <w:rPr>
          <w:spacing w:val="9"/>
        </w:rPr>
        <w:t xml:space="preserve"> </w:t>
      </w:r>
      <w:r>
        <w:rPr>
          <w:spacing w:val="-5"/>
        </w:rPr>
        <w:t>2.7</w:t>
      </w:r>
    </w:p>
    <w:p w14:paraId="08A7BAE6" w14:textId="5E2738C9" w:rsidR="0059048A" w:rsidRDefault="0059048A" w:rsidP="003D4042">
      <w:pPr>
        <w:spacing w:line="240" w:lineRule="auto"/>
        <w:ind w:right="-36"/>
        <w:rPr>
          <w:b/>
          <w:i/>
        </w:rPr>
      </w:pPr>
      <w:r>
        <w:t xml:space="preserve">How long have you worked at </w:t>
      </w:r>
      <w:r w:rsidRPr="00F06687">
        <w:rPr>
          <w:color w:val="00538C"/>
        </w:rPr>
        <w:t xml:space="preserve">[FACILITY NAME] </w:t>
      </w:r>
      <w:r>
        <w:t>as the director?</w:t>
      </w:r>
    </w:p>
    <w:p w14:paraId="5FDB017E" w14:textId="28F70874" w:rsidR="0059048A" w:rsidRPr="00DF2E54" w:rsidRDefault="0059048A" w:rsidP="003D4042">
      <w:pPr>
        <w:pStyle w:val="Heading6"/>
        <w:spacing w:line="240" w:lineRule="auto"/>
        <w:ind w:right="-36"/>
      </w:pPr>
      <w:r>
        <w:t>Question</w:t>
      </w:r>
      <w:r>
        <w:rPr>
          <w:spacing w:val="-1"/>
        </w:rPr>
        <w:t xml:space="preserve"> </w:t>
      </w:r>
      <w:r>
        <w:rPr>
          <w:spacing w:val="-5"/>
        </w:rPr>
        <w:t>2.8</w:t>
      </w:r>
    </w:p>
    <w:p w14:paraId="6EACC14F" w14:textId="7A0B8D6B" w:rsidR="0059048A" w:rsidRDefault="0059048A" w:rsidP="003D4042">
      <w:pPr>
        <w:spacing w:line="240" w:lineRule="auto"/>
        <w:ind w:right="-36"/>
        <w:rPr>
          <w:b/>
          <w:i/>
        </w:rPr>
      </w:pPr>
      <w:r>
        <w:t>How</w:t>
      </w:r>
      <w:r>
        <w:rPr>
          <w:spacing w:val="-6"/>
        </w:rPr>
        <w:t xml:space="preserve"> </w:t>
      </w:r>
      <w:r>
        <w:t>many</w:t>
      </w:r>
      <w:r>
        <w:rPr>
          <w:spacing w:val="-4"/>
        </w:rPr>
        <w:t xml:space="preserve"> </w:t>
      </w:r>
      <w:r>
        <w:t>total</w:t>
      </w:r>
      <w:r>
        <w:rPr>
          <w:spacing w:val="-3"/>
        </w:rPr>
        <w:t xml:space="preserve"> </w:t>
      </w:r>
      <w:r>
        <w:t>years</w:t>
      </w:r>
      <w:r>
        <w:rPr>
          <w:spacing w:val="-4"/>
        </w:rPr>
        <w:t xml:space="preserve"> </w:t>
      </w:r>
      <w:r>
        <w:t>of</w:t>
      </w:r>
      <w:r>
        <w:rPr>
          <w:spacing w:val="-4"/>
        </w:rPr>
        <w:t xml:space="preserve"> </w:t>
      </w:r>
      <w:r>
        <w:t>early</w:t>
      </w:r>
      <w:r>
        <w:rPr>
          <w:spacing w:val="-3"/>
        </w:rPr>
        <w:t xml:space="preserve"> </w:t>
      </w:r>
      <w:r>
        <w:t>childhood</w:t>
      </w:r>
      <w:r>
        <w:rPr>
          <w:spacing w:val="-3"/>
        </w:rPr>
        <w:t xml:space="preserve"> </w:t>
      </w:r>
      <w:r>
        <w:t>education</w:t>
      </w:r>
      <w:r>
        <w:rPr>
          <w:spacing w:val="-3"/>
        </w:rPr>
        <w:t xml:space="preserve"> </w:t>
      </w:r>
      <w:r>
        <w:t>/</w:t>
      </w:r>
      <w:r>
        <w:rPr>
          <w:spacing w:val="-3"/>
        </w:rPr>
        <w:t xml:space="preserve"> </w:t>
      </w:r>
      <w:r>
        <w:t>child</w:t>
      </w:r>
      <w:r>
        <w:rPr>
          <w:spacing w:val="-3"/>
        </w:rPr>
        <w:t xml:space="preserve"> </w:t>
      </w:r>
      <w:r>
        <w:t>care</w:t>
      </w:r>
      <w:r>
        <w:rPr>
          <w:spacing w:val="-3"/>
        </w:rPr>
        <w:t xml:space="preserve"> </w:t>
      </w:r>
      <w:r>
        <w:t>experience</w:t>
      </w:r>
      <w:r>
        <w:rPr>
          <w:spacing w:val="-3"/>
        </w:rPr>
        <w:t xml:space="preserve"> </w:t>
      </w:r>
      <w:r>
        <w:t>do</w:t>
      </w:r>
      <w:r>
        <w:rPr>
          <w:spacing w:val="-3"/>
        </w:rPr>
        <w:t xml:space="preserve"> </w:t>
      </w:r>
      <w:r>
        <w:t>you</w:t>
      </w:r>
      <w:r>
        <w:rPr>
          <w:spacing w:val="-3"/>
        </w:rPr>
        <w:t xml:space="preserve"> </w:t>
      </w:r>
      <w:r>
        <w:t>have?</w:t>
      </w:r>
      <w:r>
        <w:rPr>
          <w:spacing w:val="-3"/>
        </w:rPr>
        <w:t xml:space="preserve"> </w:t>
      </w:r>
    </w:p>
    <w:p w14:paraId="7480D853" w14:textId="77777777" w:rsidR="0059048A" w:rsidRDefault="0059048A" w:rsidP="00D41A32">
      <w:pPr>
        <w:pStyle w:val="Heading4"/>
      </w:pPr>
      <w:r>
        <w:lastRenderedPageBreak/>
        <w:t>Section</w:t>
      </w:r>
      <w:r>
        <w:rPr>
          <w:spacing w:val="-12"/>
        </w:rPr>
        <w:t xml:space="preserve"> </w:t>
      </w:r>
      <w:r>
        <w:t>2.3</w:t>
      </w:r>
      <w:r>
        <w:rPr>
          <w:spacing w:val="-9"/>
        </w:rPr>
        <w:t xml:space="preserve"> </w:t>
      </w:r>
      <w:r>
        <w:t>–</w:t>
      </w:r>
      <w:r>
        <w:rPr>
          <w:spacing w:val="-10"/>
        </w:rPr>
        <w:t xml:space="preserve"> </w:t>
      </w:r>
      <w:r>
        <w:t>Director</w:t>
      </w:r>
      <w:r>
        <w:rPr>
          <w:spacing w:val="-9"/>
        </w:rPr>
        <w:t xml:space="preserve"> </w:t>
      </w:r>
      <w:r>
        <w:t>Compensation</w:t>
      </w:r>
      <w:r>
        <w:rPr>
          <w:spacing w:val="-10"/>
        </w:rPr>
        <w:t xml:space="preserve"> </w:t>
      </w:r>
      <w:r>
        <w:t>and</w:t>
      </w:r>
      <w:r>
        <w:rPr>
          <w:spacing w:val="-10"/>
        </w:rPr>
        <w:t xml:space="preserve"> </w:t>
      </w:r>
      <w:r>
        <w:t>Work</w:t>
      </w:r>
      <w:r>
        <w:rPr>
          <w:spacing w:val="-9"/>
        </w:rPr>
        <w:t xml:space="preserve"> </w:t>
      </w:r>
      <w:r>
        <w:t>Hours</w:t>
      </w:r>
    </w:p>
    <w:p w14:paraId="7A49406C" w14:textId="4946927D" w:rsidR="0059048A" w:rsidRPr="00DF2E54" w:rsidRDefault="0059048A" w:rsidP="003D4042">
      <w:pPr>
        <w:pStyle w:val="Heading6"/>
        <w:spacing w:line="240" w:lineRule="auto"/>
        <w:ind w:right="-36"/>
      </w:pPr>
      <w:r>
        <w:t>Question</w:t>
      </w:r>
      <w:r>
        <w:rPr>
          <w:spacing w:val="9"/>
        </w:rPr>
        <w:t xml:space="preserve"> </w:t>
      </w:r>
      <w:r>
        <w:rPr>
          <w:spacing w:val="-5"/>
        </w:rPr>
        <w:t>2.9</w:t>
      </w:r>
    </w:p>
    <w:p w14:paraId="50D01F9A" w14:textId="6088D72B" w:rsidR="0059048A" w:rsidRPr="002E677A" w:rsidRDefault="0059048A" w:rsidP="003D4042">
      <w:pPr>
        <w:spacing w:line="240" w:lineRule="auto"/>
        <w:ind w:right="-36"/>
      </w:pPr>
      <w:r>
        <w:t>In</w:t>
      </w:r>
      <w:r>
        <w:rPr>
          <w:spacing w:val="-4"/>
        </w:rPr>
        <w:t xml:space="preserve"> </w:t>
      </w:r>
      <w:r>
        <w:t>a</w:t>
      </w:r>
      <w:r>
        <w:rPr>
          <w:spacing w:val="-2"/>
        </w:rPr>
        <w:t xml:space="preserve"> </w:t>
      </w:r>
      <w:r>
        <w:t>typical</w:t>
      </w:r>
      <w:r>
        <w:rPr>
          <w:spacing w:val="-2"/>
        </w:rPr>
        <w:t xml:space="preserve"> </w:t>
      </w:r>
      <w:r>
        <w:t>week,</w:t>
      </w:r>
      <w:r>
        <w:rPr>
          <w:spacing w:val="-2"/>
        </w:rPr>
        <w:t xml:space="preserve"> </w:t>
      </w:r>
      <w:r>
        <w:t>approximately</w:t>
      </w:r>
      <w:r>
        <w:rPr>
          <w:spacing w:val="-2"/>
        </w:rPr>
        <w:t xml:space="preserve"> </w:t>
      </w:r>
      <w:r>
        <w:t>how</w:t>
      </w:r>
      <w:r>
        <w:rPr>
          <w:spacing w:val="-2"/>
        </w:rPr>
        <w:t xml:space="preserve"> </w:t>
      </w:r>
      <w:r>
        <w:t>many</w:t>
      </w:r>
      <w:r>
        <w:rPr>
          <w:spacing w:val="-2"/>
        </w:rPr>
        <w:t xml:space="preserve"> </w:t>
      </w:r>
      <w:r>
        <w:t>hours</w:t>
      </w:r>
      <w:r>
        <w:rPr>
          <w:spacing w:val="-2"/>
        </w:rPr>
        <w:t xml:space="preserve"> </w:t>
      </w:r>
      <w:r>
        <w:t>do</w:t>
      </w:r>
      <w:r>
        <w:rPr>
          <w:spacing w:val="-2"/>
        </w:rPr>
        <w:t xml:space="preserve"> </w:t>
      </w:r>
      <w:r>
        <w:t>you</w:t>
      </w:r>
      <w:r>
        <w:rPr>
          <w:spacing w:val="-1"/>
        </w:rPr>
        <w:t xml:space="preserve"> </w:t>
      </w:r>
      <w:r>
        <w:rPr>
          <w:spacing w:val="-2"/>
        </w:rPr>
        <w:t>work?</w:t>
      </w:r>
    </w:p>
    <w:p w14:paraId="09D38820" w14:textId="34F9C959" w:rsidR="0059048A" w:rsidRPr="00DF2E54" w:rsidRDefault="0059048A" w:rsidP="003D4042">
      <w:pPr>
        <w:pStyle w:val="Heading6"/>
        <w:spacing w:line="240" w:lineRule="auto"/>
        <w:ind w:right="-36"/>
      </w:pPr>
      <w:r>
        <w:t>Question</w:t>
      </w:r>
      <w:r>
        <w:rPr>
          <w:spacing w:val="-1"/>
        </w:rPr>
        <w:t xml:space="preserve"> </w:t>
      </w:r>
      <w:r>
        <w:rPr>
          <w:spacing w:val="-4"/>
        </w:rPr>
        <w:t>2.10</w:t>
      </w:r>
    </w:p>
    <w:p w14:paraId="1319D6EB" w14:textId="77777777" w:rsidR="0059048A" w:rsidRPr="00306EAA" w:rsidRDefault="0059048A" w:rsidP="003D4042">
      <w:pPr>
        <w:spacing w:line="240" w:lineRule="auto"/>
        <w:ind w:right="-36"/>
      </w:pPr>
      <w:r w:rsidRPr="002E677A">
        <w:t>Are you paid an hourly wage or paid an annual salary?</w:t>
      </w:r>
    </w:p>
    <w:p w14:paraId="6156BE0D" w14:textId="77777777" w:rsidR="0059048A" w:rsidRPr="002E677A" w:rsidRDefault="0059048A" w:rsidP="003D4042">
      <w:pPr>
        <w:pStyle w:val="ListParagraph"/>
        <w:keepLines/>
        <w:numPr>
          <w:ilvl w:val="0"/>
          <w:numId w:val="442"/>
        </w:numPr>
        <w:spacing w:after="440" w:line="240" w:lineRule="auto"/>
        <w:ind w:right="-36"/>
      </w:pPr>
      <w:r w:rsidRPr="002E677A">
        <w:t>Hourly Wage</w:t>
      </w:r>
    </w:p>
    <w:p w14:paraId="5C45634F" w14:textId="0D42A0DD" w:rsidR="0059048A" w:rsidRPr="00306EAA" w:rsidRDefault="0059048A" w:rsidP="003D4042">
      <w:pPr>
        <w:pStyle w:val="ListParagraph"/>
        <w:keepLines/>
        <w:numPr>
          <w:ilvl w:val="0"/>
          <w:numId w:val="442"/>
        </w:numPr>
        <w:spacing w:after="440" w:line="240" w:lineRule="auto"/>
        <w:ind w:right="-36"/>
      </w:pPr>
      <w:r w:rsidRPr="002E677A">
        <w:t>Annual Salary</w:t>
      </w:r>
    </w:p>
    <w:p w14:paraId="29718C49" w14:textId="19722CA2" w:rsidR="0059048A" w:rsidRPr="00DF2E54" w:rsidRDefault="0059048A" w:rsidP="003D4042">
      <w:pPr>
        <w:pStyle w:val="Heading6"/>
        <w:spacing w:line="240" w:lineRule="auto"/>
        <w:ind w:right="-36"/>
      </w:pPr>
      <w:r>
        <w:t>Question</w:t>
      </w:r>
      <w:r>
        <w:rPr>
          <w:spacing w:val="-1"/>
        </w:rPr>
        <w:t xml:space="preserve"> </w:t>
      </w:r>
      <w:r>
        <w:rPr>
          <w:spacing w:val="-4"/>
        </w:rPr>
        <w:t>2.11</w:t>
      </w:r>
    </w:p>
    <w:p w14:paraId="1887FB3B" w14:textId="5244AF0F" w:rsidR="0059048A" w:rsidRPr="002E677A" w:rsidRDefault="0059048A" w:rsidP="003D4042">
      <w:pPr>
        <w:spacing w:line="240" w:lineRule="auto"/>
        <w:ind w:right="-36"/>
      </w:pPr>
      <w:r>
        <w:t>What</w:t>
      </w:r>
      <w:r>
        <w:rPr>
          <w:spacing w:val="-1"/>
        </w:rPr>
        <w:t xml:space="preserve"> </w:t>
      </w:r>
      <w:r>
        <w:t>is</w:t>
      </w:r>
      <w:r>
        <w:rPr>
          <w:spacing w:val="-1"/>
        </w:rPr>
        <w:t xml:space="preserve"> </w:t>
      </w:r>
      <w:r>
        <w:t>your</w:t>
      </w:r>
      <w:r>
        <w:rPr>
          <w:spacing w:val="-2"/>
        </w:rPr>
        <w:t xml:space="preserve"> </w:t>
      </w:r>
      <w:r>
        <w:t>hourly</w:t>
      </w:r>
      <w:r>
        <w:rPr>
          <w:spacing w:val="-1"/>
        </w:rPr>
        <w:t xml:space="preserve"> </w:t>
      </w:r>
      <w:r>
        <w:rPr>
          <w:spacing w:val="-2"/>
        </w:rPr>
        <w:t>wage?</w:t>
      </w:r>
    </w:p>
    <w:p w14:paraId="0FFF57EA" w14:textId="388983FA" w:rsidR="0059048A" w:rsidRPr="00DF2E54" w:rsidRDefault="0059048A" w:rsidP="003D4042">
      <w:pPr>
        <w:pStyle w:val="Heading6"/>
        <w:spacing w:line="240" w:lineRule="auto"/>
        <w:ind w:right="-36"/>
      </w:pPr>
      <w:r>
        <w:t>Question</w:t>
      </w:r>
      <w:r>
        <w:rPr>
          <w:spacing w:val="-1"/>
        </w:rPr>
        <w:t xml:space="preserve"> </w:t>
      </w:r>
      <w:r>
        <w:rPr>
          <w:spacing w:val="-4"/>
        </w:rPr>
        <w:t>2.12</w:t>
      </w:r>
    </w:p>
    <w:p w14:paraId="51DC7164" w14:textId="0E54AB47" w:rsidR="0059048A" w:rsidRDefault="0059048A" w:rsidP="003D4042">
      <w:pPr>
        <w:spacing w:line="240" w:lineRule="auto"/>
        <w:ind w:right="-36"/>
        <w:rPr>
          <w:b/>
          <w:i/>
        </w:rPr>
      </w:pPr>
      <w:r>
        <w:t>What is your annual salary?</w:t>
      </w:r>
    </w:p>
    <w:p w14:paraId="6B9AED19" w14:textId="77777777" w:rsidR="0059048A" w:rsidRDefault="0059048A" w:rsidP="00D41A32">
      <w:pPr>
        <w:pStyle w:val="Heading4"/>
      </w:pPr>
      <w:r>
        <w:t>Section</w:t>
      </w:r>
      <w:r>
        <w:rPr>
          <w:spacing w:val="-12"/>
        </w:rPr>
        <w:t xml:space="preserve"> </w:t>
      </w:r>
      <w:r>
        <w:t>2.4</w:t>
      </w:r>
      <w:r>
        <w:rPr>
          <w:spacing w:val="-11"/>
        </w:rPr>
        <w:t xml:space="preserve"> </w:t>
      </w:r>
      <w:r>
        <w:t>–</w:t>
      </w:r>
      <w:r>
        <w:rPr>
          <w:spacing w:val="-12"/>
        </w:rPr>
        <w:t xml:space="preserve"> </w:t>
      </w:r>
      <w:r>
        <w:t>Director</w:t>
      </w:r>
      <w:r>
        <w:rPr>
          <w:spacing w:val="-12"/>
        </w:rPr>
        <w:t xml:space="preserve"> </w:t>
      </w:r>
      <w:r>
        <w:t>Online</w:t>
      </w:r>
      <w:r>
        <w:rPr>
          <w:spacing w:val="-12"/>
        </w:rPr>
        <w:t xml:space="preserve"> </w:t>
      </w:r>
      <w:r>
        <w:t>Professional</w:t>
      </w:r>
      <w:r>
        <w:rPr>
          <w:spacing w:val="-12"/>
        </w:rPr>
        <w:t xml:space="preserve"> </w:t>
      </w:r>
      <w:r>
        <w:t xml:space="preserve">Development </w:t>
      </w:r>
      <w:r>
        <w:rPr>
          <w:spacing w:val="-2"/>
        </w:rPr>
        <w:t>Accounts</w:t>
      </w:r>
    </w:p>
    <w:p w14:paraId="1D523833" w14:textId="38C1D855" w:rsidR="0059048A" w:rsidRPr="00DF2E54" w:rsidRDefault="0059048A" w:rsidP="003D4042">
      <w:pPr>
        <w:pStyle w:val="Heading6"/>
        <w:spacing w:line="240" w:lineRule="auto"/>
        <w:ind w:right="-36"/>
      </w:pPr>
      <w:r>
        <w:t>Question</w:t>
      </w:r>
      <w:r>
        <w:rPr>
          <w:spacing w:val="8"/>
        </w:rPr>
        <w:t xml:space="preserve"> </w:t>
      </w:r>
      <w:r>
        <w:rPr>
          <w:spacing w:val="-2"/>
        </w:rPr>
        <w:t>2.13A</w:t>
      </w:r>
    </w:p>
    <w:p w14:paraId="7642C14F" w14:textId="77777777" w:rsidR="0059048A" w:rsidRPr="00306EAA" w:rsidRDefault="0059048A" w:rsidP="003D4042">
      <w:pPr>
        <w:spacing w:line="240" w:lineRule="auto"/>
        <w:ind w:right="-36"/>
      </w:pPr>
      <w:r w:rsidRPr="00306EAA">
        <w:t>Do you have a Texas Workforce Registry Account with Texas Early Childhood Professional</w:t>
      </w:r>
      <w:r w:rsidRPr="002E677A">
        <w:t xml:space="preserve"> </w:t>
      </w:r>
      <w:r w:rsidRPr="00306EAA">
        <w:t>Development</w:t>
      </w:r>
      <w:r w:rsidRPr="002E677A">
        <w:t xml:space="preserve"> </w:t>
      </w:r>
      <w:r w:rsidRPr="00306EAA">
        <w:t>System</w:t>
      </w:r>
      <w:r w:rsidRPr="002E677A">
        <w:t xml:space="preserve"> </w:t>
      </w:r>
      <w:r w:rsidRPr="00306EAA">
        <w:t>(TECPDS)</w:t>
      </w:r>
      <w:r w:rsidRPr="002E677A">
        <w:t xml:space="preserve"> </w:t>
      </w:r>
      <w:r w:rsidRPr="00306EAA">
        <w:t>in</w:t>
      </w:r>
      <w:r w:rsidRPr="002E677A">
        <w:t xml:space="preserve"> </w:t>
      </w:r>
      <w:r w:rsidRPr="00306EAA">
        <w:t>which</w:t>
      </w:r>
      <w:r w:rsidRPr="002E677A">
        <w:t xml:space="preserve"> </w:t>
      </w:r>
      <w:r w:rsidRPr="00306EAA">
        <w:t>you</w:t>
      </w:r>
      <w:r w:rsidRPr="002E677A">
        <w:t xml:space="preserve"> </w:t>
      </w:r>
      <w:r w:rsidRPr="00306EAA">
        <w:t>are</w:t>
      </w:r>
      <w:r w:rsidRPr="002E677A">
        <w:t xml:space="preserve"> </w:t>
      </w:r>
      <w:r w:rsidRPr="00306EAA">
        <w:t>listed</w:t>
      </w:r>
      <w:r w:rsidRPr="002E677A">
        <w:t xml:space="preserve"> </w:t>
      </w:r>
      <w:r w:rsidRPr="00306EAA">
        <w:t>as</w:t>
      </w:r>
      <w:r w:rsidRPr="002E677A">
        <w:t xml:space="preserve"> </w:t>
      </w:r>
      <w:r w:rsidRPr="00306EAA">
        <w:t>director</w:t>
      </w:r>
      <w:r w:rsidRPr="002E677A">
        <w:t xml:space="preserve"> </w:t>
      </w:r>
      <w:r w:rsidRPr="00306EAA">
        <w:t xml:space="preserve">and teachers/caregivers can link their </w:t>
      </w:r>
      <w:r w:rsidRPr="002E677A">
        <w:t>account to your facility?</w:t>
      </w:r>
    </w:p>
    <w:p w14:paraId="79FEEA28" w14:textId="5DA6B33B" w:rsidR="0059048A" w:rsidRPr="002E677A" w:rsidRDefault="0059048A" w:rsidP="003D4042">
      <w:pPr>
        <w:pStyle w:val="ListParagraph"/>
        <w:keepLines/>
        <w:numPr>
          <w:ilvl w:val="0"/>
          <w:numId w:val="443"/>
        </w:numPr>
        <w:spacing w:after="440" w:line="240" w:lineRule="auto"/>
        <w:ind w:right="-36"/>
      </w:pPr>
      <w:r w:rsidRPr="002E677A">
        <w:t>Yes</w:t>
      </w:r>
    </w:p>
    <w:p w14:paraId="436A077A" w14:textId="77777777" w:rsidR="0059048A" w:rsidRPr="002E677A" w:rsidRDefault="0059048A" w:rsidP="003D4042">
      <w:pPr>
        <w:pStyle w:val="ListParagraph"/>
        <w:keepLines/>
        <w:numPr>
          <w:ilvl w:val="0"/>
          <w:numId w:val="443"/>
        </w:numPr>
        <w:spacing w:after="440" w:line="240" w:lineRule="auto"/>
        <w:ind w:right="-36"/>
      </w:pPr>
      <w:r w:rsidRPr="002E677A">
        <w:t>No</w:t>
      </w:r>
    </w:p>
    <w:p w14:paraId="55ADB267" w14:textId="4A53C2E1" w:rsidR="0059048A" w:rsidRPr="002E677A" w:rsidRDefault="0059048A" w:rsidP="003D4042">
      <w:pPr>
        <w:pStyle w:val="ListParagraph"/>
        <w:keepLines/>
        <w:numPr>
          <w:ilvl w:val="0"/>
          <w:numId w:val="443"/>
        </w:numPr>
        <w:spacing w:after="440" w:line="240" w:lineRule="auto"/>
        <w:ind w:right="-36"/>
      </w:pPr>
      <w:r w:rsidRPr="002E677A">
        <w:t>I have a Texas Workforce Registry Account, but I am not the listed Center Director account for the facility</w:t>
      </w:r>
    </w:p>
    <w:p w14:paraId="79E0BB69" w14:textId="40EA6AEA" w:rsidR="0059048A" w:rsidRPr="00306EAA" w:rsidRDefault="0059048A" w:rsidP="003D4042">
      <w:pPr>
        <w:pStyle w:val="ListParagraph"/>
        <w:keepLines/>
        <w:numPr>
          <w:ilvl w:val="0"/>
          <w:numId w:val="443"/>
        </w:numPr>
        <w:spacing w:after="440" w:line="240" w:lineRule="auto"/>
        <w:ind w:right="-36"/>
      </w:pPr>
      <w:r w:rsidRPr="002E677A">
        <w:t>I am not sure</w:t>
      </w:r>
    </w:p>
    <w:p w14:paraId="55651026" w14:textId="3807BB05" w:rsidR="0059048A" w:rsidRPr="00DF2E54" w:rsidRDefault="0059048A" w:rsidP="003D4042">
      <w:pPr>
        <w:pStyle w:val="Heading6"/>
        <w:spacing w:line="240" w:lineRule="auto"/>
        <w:ind w:right="-36"/>
      </w:pPr>
      <w:r>
        <w:t>Question</w:t>
      </w:r>
      <w:r>
        <w:rPr>
          <w:spacing w:val="8"/>
        </w:rPr>
        <w:t xml:space="preserve"> </w:t>
      </w:r>
      <w:r>
        <w:rPr>
          <w:spacing w:val="-2"/>
        </w:rPr>
        <w:t>2.13B</w:t>
      </w:r>
    </w:p>
    <w:p w14:paraId="21296B28" w14:textId="77777777" w:rsidR="0059048A" w:rsidRPr="00306EAA" w:rsidRDefault="0059048A" w:rsidP="003D4042">
      <w:pPr>
        <w:spacing w:line="240" w:lineRule="auto"/>
        <w:ind w:right="-36"/>
      </w:pPr>
      <w:r w:rsidRPr="002E677A">
        <w:t>Why do you not have a TECPDS Workforce Registry Account? Select all that apply.</w:t>
      </w:r>
    </w:p>
    <w:p w14:paraId="4D009FD8" w14:textId="77777777" w:rsidR="0059048A" w:rsidRPr="002E677A" w:rsidRDefault="0059048A" w:rsidP="003D4042">
      <w:pPr>
        <w:pStyle w:val="ListParagraph"/>
        <w:keepLines/>
        <w:numPr>
          <w:ilvl w:val="0"/>
          <w:numId w:val="444"/>
        </w:numPr>
        <w:spacing w:after="440" w:line="240" w:lineRule="auto"/>
        <w:ind w:right="-36"/>
      </w:pPr>
      <w:r w:rsidRPr="002E677A">
        <w:t>Unaware of this resource</w:t>
      </w:r>
    </w:p>
    <w:p w14:paraId="2C00F1CB" w14:textId="77777777" w:rsidR="0059048A" w:rsidRPr="002E677A" w:rsidRDefault="0059048A" w:rsidP="003D4042">
      <w:pPr>
        <w:pStyle w:val="ListParagraph"/>
        <w:keepLines/>
        <w:numPr>
          <w:ilvl w:val="0"/>
          <w:numId w:val="444"/>
        </w:numPr>
        <w:spacing w:after="440" w:line="240" w:lineRule="auto"/>
        <w:ind w:right="-36"/>
      </w:pPr>
      <w:r w:rsidRPr="002E677A">
        <w:t>Don’t know how to make an account</w:t>
      </w:r>
    </w:p>
    <w:p w14:paraId="3B48C7CC" w14:textId="77777777" w:rsidR="0059048A" w:rsidRPr="002E677A" w:rsidRDefault="0059048A" w:rsidP="003D4042">
      <w:pPr>
        <w:pStyle w:val="ListParagraph"/>
        <w:keepLines/>
        <w:numPr>
          <w:ilvl w:val="0"/>
          <w:numId w:val="444"/>
        </w:numPr>
        <w:spacing w:after="440" w:line="240" w:lineRule="auto"/>
        <w:ind w:right="-36"/>
      </w:pPr>
      <w:r w:rsidRPr="002E677A">
        <w:t>Unclear on the benefits of having an account</w:t>
      </w:r>
    </w:p>
    <w:p w14:paraId="7225A8C9" w14:textId="77777777" w:rsidR="0059048A" w:rsidRPr="002E677A" w:rsidRDefault="0059048A" w:rsidP="003D4042">
      <w:pPr>
        <w:pStyle w:val="ListParagraph"/>
        <w:keepLines/>
        <w:numPr>
          <w:ilvl w:val="0"/>
          <w:numId w:val="444"/>
        </w:numPr>
        <w:spacing w:after="440" w:line="240" w:lineRule="auto"/>
        <w:ind w:right="-36"/>
      </w:pPr>
      <w:r w:rsidRPr="002E677A">
        <w:t>Too time-consuming to create an account</w:t>
      </w:r>
    </w:p>
    <w:p w14:paraId="21D36B69" w14:textId="49425016" w:rsidR="0059048A" w:rsidRPr="00306EAA" w:rsidRDefault="0059048A" w:rsidP="003D4042">
      <w:pPr>
        <w:pStyle w:val="ListParagraph"/>
        <w:keepLines/>
        <w:numPr>
          <w:ilvl w:val="0"/>
          <w:numId w:val="444"/>
        </w:numPr>
        <w:spacing w:after="440" w:line="240" w:lineRule="auto"/>
        <w:ind w:right="-36"/>
      </w:pPr>
      <w:r w:rsidRPr="002E677A">
        <w:t xml:space="preserve">Other: </w:t>
      </w:r>
      <w:r w:rsidRPr="002E677A">
        <w:tab/>
      </w:r>
    </w:p>
    <w:p w14:paraId="2721D93D" w14:textId="0389022D" w:rsidR="0059048A" w:rsidRPr="00DF2E54" w:rsidRDefault="0059048A" w:rsidP="003D4042">
      <w:pPr>
        <w:pStyle w:val="Heading6"/>
        <w:spacing w:line="240" w:lineRule="auto"/>
        <w:ind w:right="-36"/>
      </w:pPr>
      <w:r>
        <w:t>Question</w:t>
      </w:r>
      <w:r>
        <w:rPr>
          <w:spacing w:val="-1"/>
        </w:rPr>
        <w:t xml:space="preserve"> </w:t>
      </w:r>
      <w:r>
        <w:rPr>
          <w:spacing w:val="-2"/>
        </w:rPr>
        <w:t>2.14A</w:t>
      </w:r>
    </w:p>
    <w:p w14:paraId="5897B2DB" w14:textId="77777777" w:rsidR="0059048A" w:rsidRPr="00306EAA" w:rsidRDefault="0059048A" w:rsidP="003D4042">
      <w:pPr>
        <w:spacing w:line="240" w:lineRule="auto"/>
        <w:ind w:right="-36"/>
      </w:pPr>
      <w:r w:rsidRPr="002E677A">
        <w:t>Do you have a Children’s Learning Institute (CLI) Engage account?</w:t>
      </w:r>
    </w:p>
    <w:p w14:paraId="4EB55027" w14:textId="40F6695D" w:rsidR="0059048A" w:rsidRPr="002E677A" w:rsidRDefault="0059048A" w:rsidP="003D4042">
      <w:pPr>
        <w:pStyle w:val="ListParagraph"/>
        <w:keepLines/>
        <w:numPr>
          <w:ilvl w:val="0"/>
          <w:numId w:val="445"/>
        </w:numPr>
        <w:spacing w:after="440" w:line="240" w:lineRule="auto"/>
        <w:ind w:right="-36"/>
      </w:pPr>
      <w:r w:rsidRPr="002E677A">
        <w:t>Yes</w:t>
      </w:r>
    </w:p>
    <w:p w14:paraId="1CD0C4C8" w14:textId="77777777" w:rsidR="0059048A" w:rsidRPr="002E677A" w:rsidRDefault="0059048A" w:rsidP="003D4042">
      <w:pPr>
        <w:pStyle w:val="ListParagraph"/>
        <w:keepLines/>
        <w:numPr>
          <w:ilvl w:val="0"/>
          <w:numId w:val="445"/>
        </w:numPr>
        <w:spacing w:after="440" w:line="240" w:lineRule="auto"/>
        <w:ind w:right="-36"/>
      </w:pPr>
      <w:r w:rsidRPr="002E677A">
        <w:t>No</w:t>
      </w:r>
    </w:p>
    <w:p w14:paraId="4EA3A866" w14:textId="4ED18C0C" w:rsidR="0059048A" w:rsidRPr="00306EAA" w:rsidRDefault="0059048A" w:rsidP="003D4042">
      <w:pPr>
        <w:pStyle w:val="ListParagraph"/>
        <w:keepLines/>
        <w:numPr>
          <w:ilvl w:val="0"/>
          <w:numId w:val="445"/>
        </w:numPr>
        <w:spacing w:after="440" w:line="240" w:lineRule="auto"/>
        <w:ind w:right="-36"/>
      </w:pPr>
      <w:r w:rsidRPr="002E677A">
        <w:t>I am not sure</w:t>
      </w:r>
    </w:p>
    <w:p w14:paraId="0B50A0FD" w14:textId="6C58BE41" w:rsidR="0059048A" w:rsidRPr="00DF2E54" w:rsidRDefault="0059048A" w:rsidP="003D4042">
      <w:pPr>
        <w:pStyle w:val="Heading6"/>
        <w:spacing w:line="240" w:lineRule="auto"/>
        <w:ind w:right="-36"/>
      </w:pPr>
      <w:r>
        <w:lastRenderedPageBreak/>
        <w:t>Question</w:t>
      </w:r>
      <w:r>
        <w:rPr>
          <w:spacing w:val="8"/>
        </w:rPr>
        <w:t xml:space="preserve"> </w:t>
      </w:r>
      <w:r>
        <w:rPr>
          <w:spacing w:val="-2"/>
        </w:rPr>
        <w:t>2.14B</w:t>
      </w:r>
    </w:p>
    <w:p w14:paraId="2F3CB465" w14:textId="77777777" w:rsidR="0059048A" w:rsidRPr="00306EAA" w:rsidRDefault="0059048A" w:rsidP="003D4042">
      <w:pPr>
        <w:spacing w:line="240" w:lineRule="auto"/>
        <w:ind w:right="-36"/>
      </w:pPr>
      <w:r w:rsidRPr="002E677A">
        <w:t>Why do you not have a Children’s Learning Institute (CLI) Engage account? Select all that apply.</w:t>
      </w:r>
    </w:p>
    <w:p w14:paraId="46E16028" w14:textId="77777777" w:rsidR="0059048A" w:rsidRPr="002E677A" w:rsidRDefault="0059048A" w:rsidP="003D4042">
      <w:pPr>
        <w:pStyle w:val="ListParagraph"/>
        <w:keepLines/>
        <w:numPr>
          <w:ilvl w:val="0"/>
          <w:numId w:val="446"/>
        </w:numPr>
        <w:spacing w:after="440" w:line="240" w:lineRule="auto"/>
        <w:ind w:right="-36"/>
      </w:pPr>
      <w:r w:rsidRPr="002E677A">
        <w:t>Unaware of this resource</w:t>
      </w:r>
    </w:p>
    <w:p w14:paraId="4F32B3B9" w14:textId="77777777" w:rsidR="0059048A" w:rsidRPr="002E677A" w:rsidRDefault="0059048A" w:rsidP="003D4042">
      <w:pPr>
        <w:pStyle w:val="ListParagraph"/>
        <w:keepLines/>
        <w:numPr>
          <w:ilvl w:val="0"/>
          <w:numId w:val="446"/>
        </w:numPr>
        <w:spacing w:after="440" w:line="240" w:lineRule="auto"/>
        <w:ind w:right="-36"/>
      </w:pPr>
      <w:r w:rsidRPr="002E677A">
        <w:t>Don’t know how to make an account</w:t>
      </w:r>
    </w:p>
    <w:p w14:paraId="6725AE33" w14:textId="77777777" w:rsidR="0059048A" w:rsidRPr="002E677A" w:rsidRDefault="0059048A" w:rsidP="003D4042">
      <w:pPr>
        <w:pStyle w:val="ListParagraph"/>
        <w:keepLines/>
        <w:numPr>
          <w:ilvl w:val="0"/>
          <w:numId w:val="446"/>
        </w:numPr>
        <w:spacing w:after="440" w:line="240" w:lineRule="auto"/>
        <w:ind w:right="-36"/>
      </w:pPr>
      <w:r w:rsidRPr="002E677A">
        <w:t>Unclear on the benefits of having an account</w:t>
      </w:r>
    </w:p>
    <w:p w14:paraId="2006A0E3" w14:textId="77777777" w:rsidR="0059048A" w:rsidRPr="002E677A" w:rsidRDefault="0059048A" w:rsidP="003D4042">
      <w:pPr>
        <w:pStyle w:val="ListParagraph"/>
        <w:keepLines/>
        <w:numPr>
          <w:ilvl w:val="0"/>
          <w:numId w:val="446"/>
        </w:numPr>
        <w:spacing w:after="440" w:line="240" w:lineRule="auto"/>
        <w:ind w:right="-36"/>
      </w:pPr>
      <w:r w:rsidRPr="002E677A">
        <w:t>Too time-consuming to create an account</w:t>
      </w:r>
    </w:p>
    <w:p w14:paraId="14BBC4C9" w14:textId="77777777" w:rsidR="00306EAA" w:rsidRDefault="0059048A" w:rsidP="003D4042">
      <w:pPr>
        <w:pStyle w:val="ListParagraph"/>
        <w:keepLines/>
        <w:numPr>
          <w:ilvl w:val="0"/>
          <w:numId w:val="446"/>
        </w:numPr>
        <w:spacing w:after="440" w:line="240" w:lineRule="auto"/>
        <w:ind w:right="-36"/>
      </w:pPr>
      <w:r w:rsidRPr="002E677A">
        <w:t>Other:</w:t>
      </w:r>
    </w:p>
    <w:p w14:paraId="399F56B4" w14:textId="6A1A79B3" w:rsidR="0059048A" w:rsidRDefault="0059048A" w:rsidP="003D4042">
      <w:pPr>
        <w:pStyle w:val="Heading3"/>
        <w:spacing w:line="240" w:lineRule="auto"/>
        <w:ind w:right="-36"/>
      </w:pPr>
      <w:bookmarkStart w:id="42" w:name="_Toc216357154"/>
      <w:r>
        <w:t>Section</w:t>
      </w:r>
      <w:r w:rsidRPr="00084559">
        <w:rPr>
          <w:spacing w:val="-10"/>
        </w:rPr>
        <w:t xml:space="preserve"> </w:t>
      </w:r>
      <w:r>
        <w:t>3:</w:t>
      </w:r>
      <w:r w:rsidRPr="00084559">
        <w:rPr>
          <w:spacing w:val="-9"/>
        </w:rPr>
        <w:t xml:space="preserve"> </w:t>
      </w:r>
      <w:r>
        <w:t>Teacher/Caregiver</w:t>
      </w:r>
      <w:r w:rsidRPr="00084559">
        <w:rPr>
          <w:spacing w:val="-10"/>
        </w:rPr>
        <w:t xml:space="preserve"> </w:t>
      </w:r>
      <w:r>
        <w:t>Information</w:t>
      </w:r>
      <w:bookmarkEnd w:id="42"/>
    </w:p>
    <w:p w14:paraId="6D4F6C67" w14:textId="252F3D8B" w:rsidR="0059048A" w:rsidRPr="00084559" w:rsidRDefault="0059048A" w:rsidP="003D4042">
      <w:pPr>
        <w:spacing w:line="240" w:lineRule="auto"/>
        <w:ind w:right="1080"/>
      </w:pPr>
      <w:r w:rsidRPr="002E677A">
        <w:t xml:space="preserve">As required by law, this section will ask you to provide information on each </w:t>
      </w:r>
      <w:r w:rsidRPr="002E677A">
        <w:rPr>
          <w:b/>
          <w:bCs/>
        </w:rPr>
        <w:t>individual teacher/caregiver</w:t>
      </w:r>
      <w:r w:rsidRPr="002E677A">
        <w:t xml:space="preserve"> (staff who work directly with children in a classroom) at your facility to the best of your ability.</w:t>
      </w:r>
    </w:p>
    <w:p w14:paraId="28898E0B" w14:textId="77777777" w:rsidR="0059048A" w:rsidRDefault="0059048A" w:rsidP="00D41A32">
      <w:pPr>
        <w:pStyle w:val="Heading4"/>
      </w:pPr>
      <w:r>
        <w:t>Section</w:t>
      </w:r>
      <w:r>
        <w:rPr>
          <w:spacing w:val="-13"/>
        </w:rPr>
        <w:t xml:space="preserve"> </w:t>
      </w:r>
      <w:r>
        <w:t>3.1</w:t>
      </w:r>
      <w:r>
        <w:rPr>
          <w:spacing w:val="-9"/>
        </w:rPr>
        <w:t xml:space="preserve"> </w:t>
      </w:r>
      <w:r>
        <w:t>–</w:t>
      </w:r>
      <w:r>
        <w:rPr>
          <w:spacing w:val="-10"/>
        </w:rPr>
        <w:t xml:space="preserve"> </w:t>
      </w:r>
      <w:r>
        <w:t>Teacher/Caregiver</w:t>
      </w:r>
      <w:r>
        <w:rPr>
          <w:spacing w:val="-10"/>
        </w:rPr>
        <w:t xml:space="preserve"> </w:t>
      </w:r>
      <w:r>
        <w:t>Roles</w:t>
      </w:r>
    </w:p>
    <w:p w14:paraId="586DF31C" w14:textId="77777777" w:rsidR="000D0356" w:rsidRPr="002E677A" w:rsidRDefault="000D0356" w:rsidP="003D4042">
      <w:pPr>
        <w:pStyle w:val="Heading6"/>
        <w:spacing w:line="240" w:lineRule="auto"/>
        <w:ind w:right="1080"/>
      </w:pPr>
      <w:r w:rsidRPr="000D0356">
        <w:rPr>
          <w:rStyle w:val="Heading5Char"/>
          <w:b/>
        </w:rPr>
        <w:t>Question 3.0</w:t>
      </w:r>
      <w:r w:rsidRPr="002E677A">
        <w:t xml:space="preserve"> </w:t>
      </w:r>
    </w:p>
    <w:p w14:paraId="0D145A35" w14:textId="77777777" w:rsidR="000D0356" w:rsidRPr="000D0356" w:rsidRDefault="000D0356" w:rsidP="003D4042">
      <w:pPr>
        <w:spacing w:line="240" w:lineRule="auto"/>
        <w:ind w:right="1080"/>
      </w:pPr>
      <w:r w:rsidRPr="002E677A">
        <w:t>Enter the initials or names for each teacher/caregiver. This is only to help you track the information you will</w:t>
      </w:r>
      <w:r w:rsidRPr="000D0356">
        <w:t xml:space="preserve"> </w:t>
      </w:r>
      <w:r w:rsidRPr="002E677A">
        <w:t>enter across multiple questions. The information will only be stored temporarily and will not be used to identify any individual</w:t>
      </w:r>
    </w:p>
    <w:p w14:paraId="237CD57C" w14:textId="77777777" w:rsidR="000D0356" w:rsidRPr="000D0356" w:rsidRDefault="000D0356" w:rsidP="003D4042">
      <w:pPr>
        <w:pStyle w:val="Heading6"/>
        <w:spacing w:line="240" w:lineRule="auto"/>
        <w:ind w:right="1080"/>
      </w:pPr>
      <w:r w:rsidRPr="000D0356">
        <w:t>Question</w:t>
      </w:r>
      <w:r w:rsidRPr="00502627">
        <w:t xml:space="preserve"> 3.1</w:t>
      </w:r>
    </w:p>
    <w:p w14:paraId="0716BCA2" w14:textId="77777777" w:rsidR="000D0356" w:rsidRPr="004077B4" w:rsidRDefault="000D0356" w:rsidP="003D4042">
      <w:pPr>
        <w:spacing w:line="240" w:lineRule="auto"/>
        <w:ind w:right="1080"/>
      </w:pPr>
      <w:r w:rsidRPr="002E677A">
        <w:t>What best describes this teacher’s role at your facility?</w:t>
      </w:r>
    </w:p>
    <w:p w14:paraId="0E4F4A60" w14:textId="77777777" w:rsidR="000D0356" w:rsidRPr="004077B4" w:rsidRDefault="000D0356" w:rsidP="003D4042">
      <w:pPr>
        <w:spacing w:line="240" w:lineRule="auto"/>
        <w:ind w:right="1080"/>
      </w:pPr>
      <w:r w:rsidRPr="002E677A">
        <w:rPr>
          <w:b/>
          <w:bCs/>
        </w:rPr>
        <w:t>Lead teacher/caregiver</w:t>
      </w:r>
      <w:r w:rsidRPr="002E677A">
        <w:t>: Staff responsible for a designated classroom or group of children.</w:t>
      </w:r>
    </w:p>
    <w:p w14:paraId="12E50F35" w14:textId="44EC26C0" w:rsidR="000D0356" w:rsidRPr="004077B4" w:rsidRDefault="000D0356" w:rsidP="003D4042">
      <w:pPr>
        <w:spacing w:line="240" w:lineRule="auto"/>
        <w:ind w:right="1080"/>
      </w:pPr>
      <w:r w:rsidRPr="002E677A">
        <w:rPr>
          <w:b/>
          <w:bCs/>
        </w:rPr>
        <w:t>Assistant teacher/caregiver</w:t>
      </w:r>
      <w:r w:rsidRPr="002E677A">
        <w:t xml:space="preserve">: Staff who support the lead teacher/caregiver for a </w:t>
      </w:r>
      <w:r w:rsidRPr="004077B4">
        <w:t>designated</w:t>
      </w:r>
      <w:r w:rsidRPr="002E677A">
        <w:t xml:space="preserve"> </w:t>
      </w:r>
      <w:r w:rsidRPr="004077B4">
        <w:t>classroom</w:t>
      </w:r>
      <w:r w:rsidRPr="002E677A">
        <w:t xml:space="preserve"> </w:t>
      </w:r>
      <w:r w:rsidRPr="004077B4">
        <w:t>or group of children.</w:t>
      </w:r>
    </w:p>
    <w:p w14:paraId="19591B1E" w14:textId="0CBD2F0B" w:rsidR="00534148" w:rsidRPr="002E677A" w:rsidRDefault="000D0356" w:rsidP="003D4042">
      <w:pPr>
        <w:spacing w:line="240" w:lineRule="auto"/>
        <w:ind w:right="1080"/>
      </w:pPr>
      <w:r w:rsidRPr="002E677A">
        <w:rPr>
          <w:b/>
          <w:bCs/>
        </w:rPr>
        <w:t xml:space="preserve">Floater/rotating </w:t>
      </w:r>
      <w:r w:rsidRPr="008F1268">
        <w:rPr>
          <w:b/>
          <w:bCs/>
        </w:rPr>
        <w:t>assistant</w:t>
      </w:r>
      <w:r w:rsidRPr="002E677A">
        <w:t xml:space="preserve">: </w:t>
      </w:r>
      <w:r w:rsidRPr="004077B4">
        <w:t>Staff not responsible for one designated classroom or group</w:t>
      </w:r>
      <w:r w:rsidRPr="002E677A">
        <w:t xml:space="preserve"> </w:t>
      </w:r>
      <w:r w:rsidRPr="004077B4">
        <w:t>of</w:t>
      </w:r>
      <w:r w:rsidRPr="002E677A">
        <w:t xml:space="preserve"> </w:t>
      </w:r>
      <w:r w:rsidRPr="004077B4">
        <w:t>children</w:t>
      </w:r>
      <w:r w:rsidRPr="002E677A">
        <w:t xml:space="preserve"> </w:t>
      </w:r>
      <w:r w:rsidRPr="004077B4">
        <w:t>and</w:t>
      </w:r>
      <w:r w:rsidRPr="002E677A">
        <w:t xml:space="preserve"> </w:t>
      </w:r>
      <w:r w:rsidRPr="004077B4">
        <w:t>may offer support in a</w:t>
      </w:r>
      <w:r w:rsidR="003A41DE" w:rsidRPr="004077B4">
        <w:t xml:space="preserve"> variety of capacities.</w:t>
      </w:r>
    </w:p>
    <w:p w14:paraId="1257A65B" w14:textId="77777777" w:rsidR="004077B4" w:rsidRPr="002E677A" w:rsidRDefault="004077B4" w:rsidP="003D4042">
      <w:pPr>
        <w:pStyle w:val="Heading6"/>
        <w:spacing w:line="240" w:lineRule="auto"/>
        <w:ind w:right="-36"/>
      </w:pPr>
      <w:r w:rsidRPr="002E677A">
        <w:t>Question 3.2</w:t>
      </w:r>
    </w:p>
    <w:p w14:paraId="65E2F54C" w14:textId="481A6855" w:rsidR="000D0356" w:rsidRPr="002E677A" w:rsidRDefault="004077B4" w:rsidP="003D4042">
      <w:pPr>
        <w:spacing w:line="240" w:lineRule="auto"/>
        <w:ind w:right="-36"/>
        <w:sectPr w:rsidR="000D0356" w:rsidRPr="002E677A" w:rsidSect="0059048A">
          <w:pgSz w:w="12240" w:h="15840"/>
          <w:pgMar w:top="1380" w:right="0" w:bottom="1240" w:left="360" w:header="0" w:footer="1045" w:gutter="0"/>
          <w:cols w:space="720"/>
        </w:sectPr>
      </w:pPr>
      <w:r w:rsidRPr="002E677A">
        <w:t>What age of children does this</w:t>
      </w:r>
      <w:r w:rsidR="008F1268">
        <w:t xml:space="preserve"> </w:t>
      </w:r>
      <w:r w:rsidRPr="002E677A">
        <w:t>teacher/caregiver primarily work</w:t>
      </w:r>
      <w:r w:rsidR="008F1268">
        <w:t xml:space="preserve"> </w:t>
      </w:r>
      <w:r w:rsidRPr="002E677A">
        <w:t>with</w:t>
      </w:r>
      <w:r w:rsidR="000A20AD">
        <w:t>?</w:t>
      </w:r>
    </w:p>
    <w:p w14:paraId="424B8DE3" w14:textId="6EBCE083" w:rsidR="000A20AD" w:rsidRPr="000A20AD" w:rsidRDefault="000A20AD" w:rsidP="003D4042">
      <w:pPr>
        <w:pStyle w:val="ListParagraph"/>
        <w:keepLines/>
        <w:numPr>
          <w:ilvl w:val="0"/>
          <w:numId w:val="448"/>
        </w:numPr>
        <w:spacing w:after="440" w:line="240" w:lineRule="auto"/>
        <w:ind w:right="-36"/>
      </w:pPr>
      <w:r w:rsidRPr="000A20AD">
        <w:t>Infants (age birth – 17</w:t>
      </w:r>
      <w:r>
        <w:t xml:space="preserve"> </w:t>
      </w:r>
      <w:r w:rsidRPr="000A20AD">
        <w:t>months)</w:t>
      </w:r>
    </w:p>
    <w:p w14:paraId="76C8C527" w14:textId="30454844" w:rsidR="000A20AD" w:rsidRPr="000A20AD" w:rsidRDefault="000A20AD" w:rsidP="003D4042">
      <w:pPr>
        <w:pStyle w:val="ListParagraph"/>
        <w:keepLines/>
        <w:numPr>
          <w:ilvl w:val="0"/>
          <w:numId w:val="448"/>
        </w:numPr>
        <w:spacing w:after="440" w:line="240" w:lineRule="auto"/>
        <w:ind w:right="-36"/>
      </w:pPr>
      <w:r w:rsidRPr="000A20AD">
        <w:t>Toddlers (age 18 months</w:t>
      </w:r>
      <w:r>
        <w:t xml:space="preserve"> </w:t>
      </w:r>
      <w:r w:rsidRPr="000A20AD">
        <w:t>– 35 months)</w:t>
      </w:r>
    </w:p>
    <w:p w14:paraId="33AFE380" w14:textId="7C95AA06" w:rsidR="000A20AD" w:rsidRPr="000A20AD" w:rsidRDefault="000A20AD" w:rsidP="003D4042">
      <w:pPr>
        <w:pStyle w:val="ListParagraph"/>
        <w:keepLines/>
        <w:numPr>
          <w:ilvl w:val="0"/>
          <w:numId w:val="448"/>
        </w:numPr>
        <w:spacing w:after="440" w:line="240" w:lineRule="auto"/>
        <w:ind w:right="-36"/>
      </w:pPr>
      <w:r w:rsidRPr="000A20AD">
        <w:t>Preschool (age 3 years</w:t>
      </w:r>
      <w:r>
        <w:t xml:space="preserve"> </w:t>
      </w:r>
      <w:r w:rsidRPr="000A20AD">
        <w:t>– 4 years)</w:t>
      </w:r>
    </w:p>
    <w:p w14:paraId="5CEB16BD" w14:textId="30A98D38" w:rsidR="0059048A" w:rsidRPr="002E677A" w:rsidRDefault="000A20AD" w:rsidP="003D4042">
      <w:pPr>
        <w:pStyle w:val="ListParagraph"/>
        <w:keepLines/>
        <w:numPr>
          <w:ilvl w:val="0"/>
          <w:numId w:val="448"/>
        </w:numPr>
        <w:spacing w:after="440" w:line="240" w:lineRule="auto"/>
        <w:ind w:right="-36"/>
      </w:pPr>
      <w:r w:rsidRPr="000A20AD">
        <w:t>School age (age 5 years</w:t>
      </w:r>
      <w:r>
        <w:t xml:space="preserve"> </w:t>
      </w:r>
      <w:r w:rsidRPr="000A20AD">
        <w:t>and older)</w:t>
      </w:r>
    </w:p>
    <w:p w14:paraId="6F3EE869" w14:textId="77777777" w:rsidR="0059048A" w:rsidRDefault="0059048A" w:rsidP="00D41A32">
      <w:pPr>
        <w:pStyle w:val="Heading4"/>
      </w:pPr>
      <w:r>
        <w:t>Section</w:t>
      </w:r>
      <w:r>
        <w:rPr>
          <w:spacing w:val="-13"/>
        </w:rPr>
        <w:t xml:space="preserve"> </w:t>
      </w:r>
      <w:r>
        <w:t>3.2</w:t>
      </w:r>
      <w:r>
        <w:rPr>
          <w:spacing w:val="-10"/>
        </w:rPr>
        <w:t xml:space="preserve"> </w:t>
      </w:r>
      <w:r>
        <w:t>–</w:t>
      </w:r>
      <w:r>
        <w:rPr>
          <w:spacing w:val="-10"/>
        </w:rPr>
        <w:t xml:space="preserve"> </w:t>
      </w:r>
      <w:r>
        <w:t>Teacher/Caregiver</w:t>
      </w:r>
      <w:r>
        <w:rPr>
          <w:spacing w:val="-12"/>
        </w:rPr>
        <w:t xml:space="preserve"> </w:t>
      </w:r>
      <w:r>
        <w:t>Demographic</w:t>
      </w:r>
      <w:r>
        <w:rPr>
          <w:spacing w:val="-10"/>
        </w:rPr>
        <w:t xml:space="preserve"> </w:t>
      </w:r>
      <w:r>
        <w:t>Characteristics</w:t>
      </w:r>
    </w:p>
    <w:p w14:paraId="2B3C706B" w14:textId="77777777" w:rsidR="00923FB3" w:rsidRPr="002E677A" w:rsidRDefault="00923FB3" w:rsidP="003D4042">
      <w:pPr>
        <w:pStyle w:val="Heading6"/>
        <w:spacing w:line="240" w:lineRule="auto"/>
        <w:ind w:right="-36"/>
      </w:pPr>
      <w:r w:rsidRPr="002E677A">
        <w:t>Question 3.3</w:t>
      </w:r>
    </w:p>
    <w:p w14:paraId="70717A50" w14:textId="77777777" w:rsidR="0059048A" w:rsidRDefault="00923FB3" w:rsidP="003D4042">
      <w:pPr>
        <w:spacing w:line="240" w:lineRule="auto"/>
        <w:ind w:right="-36"/>
      </w:pPr>
      <w:r w:rsidRPr="002E677A">
        <w:t>As far as you know, does</w:t>
      </w:r>
      <w:r>
        <w:t xml:space="preserve"> </w:t>
      </w:r>
      <w:r w:rsidRPr="002E677A">
        <w:t>this teacher/caregiver</w:t>
      </w:r>
      <w:r>
        <w:t xml:space="preserve"> </w:t>
      </w:r>
      <w:r w:rsidRPr="002E677A">
        <w:t>consider themself to be</w:t>
      </w:r>
      <w:r>
        <w:t xml:space="preserve"> </w:t>
      </w:r>
      <w:r w:rsidRPr="002E677A">
        <w:t>any of the following?</w:t>
      </w:r>
      <w:r>
        <w:t xml:space="preserve"> </w:t>
      </w:r>
      <w:r w:rsidRPr="002E677A">
        <w:t>Select all that apply.</w:t>
      </w:r>
    </w:p>
    <w:p w14:paraId="3B0402BC" w14:textId="77777777" w:rsidR="00C72B5D" w:rsidRPr="00502627" w:rsidRDefault="00C72B5D" w:rsidP="003D4042">
      <w:pPr>
        <w:pStyle w:val="ListParagraph"/>
        <w:keepLines/>
        <w:numPr>
          <w:ilvl w:val="0"/>
          <w:numId w:val="437"/>
        </w:numPr>
        <w:spacing w:after="440" w:line="240" w:lineRule="auto"/>
        <w:ind w:right="-36"/>
      </w:pPr>
      <w:r w:rsidRPr="00502627">
        <w:lastRenderedPageBreak/>
        <w:t>American Indian or Alaska Native</w:t>
      </w:r>
    </w:p>
    <w:p w14:paraId="23E9CC20" w14:textId="77777777" w:rsidR="00C72B5D" w:rsidRPr="00502627" w:rsidRDefault="00C72B5D" w:rsidP="003D4042">
      <w:pPr>
        <w:pStyle w:val="ListParagraph"/>
        <w:keepLines/>
        <w:numPr>
          <w:ilvl w:val="0"/>
          <w:numId w:val="437"/>
        </w:numPr>
        <w:spacing w:after="440" w:line="240" w:lineRule="auto"/>
        <w:ind w:right="-36"/>
      </w:pPr>
      <w:r w:rsidRPr="00502627">
        <w:t>Asian</w:t>
      </w:r>
    </w:p>
    <w:p w14:paraId="5B48BBB1" w14:textId="77777777" w:rsidR="00C72B5D" w:rsidRPr="00502627" w:rsidRDefault="00C72B5D" w:rsidP="003D4042">
      <w:pPr>
        <w:pStyle w:val="ListParagraph"/>
        <w:keepLines/>
        <w:numPr>
          <w:ilvl w:val="0"/>
          <w:numId w:val="437"/>
        </w:numPr>
        <w:spacing w:after="440" w:line="240" w:lineRule="auto"/>
        <w:ind w:right="-36"/>
      </w:pPr>
      <w:r w:rsidRPr="00502627">
        <w:t>Black or African American</w:t>
      </w:r>
    </w:p>
    <w:p w14:paraId="10556DDD" w14:textId="77777777" w:rsidR="00C72B5D" w:rsidRPr="00502627" w:rsidRDefault="00C72B5D" w:rsidP="003D4042">
      <w:pPr>
        <w:pStyle w:val="ListParagraph"/>
        <w:keepLines/>
        <w:numPr>
          <w:ilvl w:val="0"/>
          <w:numId w:val="437"/>
        </w:numPr>
        <w:spacing w:after="440" w:line="240" w:lineRule="auto"/>
        <w:ind w:right="-36"/>
      </w:pPr>
      <w:r w:rsidRPr="00502627">
        <w:t>Hispanic or Latino</w:t>
      </w:r>
    </w:p>
    <w:p w14:paraId="386474BA" w14:textId="77777777" w:rsidR="00C72B5D" w:rsidRPr="00502627" w:rsidRDefault="00C72B5D" w:rsidP="003D4042">
      <w:pPr>
        <w:pStyle w:val="ListParagraph"/>
        <w:keepLines/>
        <w:numPr>
          <w:ilvl w:val="0"/>
          <w:numId w:val="437"/>
        </w:numPr>
        <w:spacing w:after="440" w:line="240" w:lineRule="auto"/>
        <w:ind w:right="-36"/>
      </w:pPr>
      <w:r w:rsidRPr="00502627">
        <w:t>Middle Eastern or North African</w:t>
      </w:r>
    </w:p>
    <w:p w14:paraId="00DEDB51" w14:textId="77777777" w:rsidR="00C72B5D" w:rsidRPr="00502627" w:rsidRDefault="00C72B5D" w:rsidP="003D4042">
      <w:pPr>
        <w:pStyle w:val="ListParagraph"/>
        <w:keepLines/>
        <w:numPr>
          <w:ilvl w:val="0"/>
          <w:numId w:val="437"/>
        </w:numPr>
        <w:spacing w:after="440" w:line="240" w:lineRule="auto"/>
        <w:ind w:right="-36"/>
      </w:pPr>
      <w:r w:rsidRPr="00502627">
        <w:t>Native Hawaiian or Pacific Islander</w:t>
      </w:r>
    </w:p>
    <w:p w14:paraId="00905A71" w14:textId="77777777" w:rsidR="00C72B5D" w:rsidRPr="00502627" w:rsidRDefault="00C72B5D" w:rsidP="003D4042">
      <w:pPr>
        <w:pStyle w:val="ListParagraph"/>
        <w:keepLines/>
        <w:numPr>
          <w:ilvl w:val="0"/>
          <w:numId w:val="437"/>
        </w:numPr>
        <w:spacing w:after="440" w:line="240" w:lineRule="auto"/>
        <w:ind w:right="-36"/>
      </w:pPr>
      <w:r w:rsidRPr="00502627">
        <w:t>White</w:t>
      </w:r>
    </w:p>
    <w:p w14:paraId="3CEA5461" w14:textId="77777777" w:rsidR="00C72B5D" w:rsidRPr="00502627" w:rsidRDefault="00C72B5D" w:rsidP="003D4042">
      <w:pPr>
        <w:pStyle w:val="ListParagraph"/>
        <w:keepLines/>
        <w:numPr>
          <w:ilvl w:val="0"/>
          <w:numId w:val="437"/>
        </w:numPr>
        <w:spacing w:after="440" w:line="240" w:lineRule="auto"/>
        <w:ind w:right="-36"/>
      </w:pPr>
      <w:r w:rsidRPr="00502627">
        <w:t xml:space="preserve">Another race (please specify): </w:t>
      </w:r>
      <w:r w:rsidRPr="00502627">
        <w:tab/>
      </w:r>
    </w:p>
    <w:p w14:paraId="04B3DC7A" w14:textId="77777777" w:rsidR="00C72B5D" w:rsidRPr="00502627" w:rsidRDefault="00C72B5D" w:rsidP="003D4042">
      <w:pPr>
        <w:pStyle w:val="ListParagraph"/>
        <w:keepLines/>
        <w:numPr>
          <w:ilvl w:val="0"/>
          <w:numId w:val="437"/>
        </w:numPr>
        <w:spacing w:after="440" w:line="240" w:lineRule="auto"/>
        <w:ind w:right="-36"/>
        <w:rPr>
          <w:rFonts w:ascii="Wingdings" w:hAnsi="Wingdings"/>
        </w:rPr>
      </w:pPr>
      <w:r w:rsidRPr="00502627">
        <w:t xml:space="preserve">Prefer not to say </w:t>
      </w:r>
    </w:p>
    <w:p w14:paraId="3AFED16A" w14:textId="77777777" w:rsidR="006D6B16" w:rsidRPr="006D6B16" w:rsidRDefault="006D6B16" w:rsidP="003D4042">
      <w:pPr>
        <w:pStyle w:val="Heading6"/>
        <w:spacing w:line="240" w:lineRule="auto"/>
        <w:ind w:right="-36"/>
      </w:pPr>
      <w:r w:rsidRPr="006D6B16">
        <w:t>Question 3.5</w:t>
      </w:r>
    </w:p>
    <w:p w14:paraId="18ACFFF6" w14:textId="3D3ABC99" w:rsidR="006D6B16" w:rsidRDefault="006D6B16" w:rsidP="003D4042">
      <w:pPr>
        <w:spacing w:line="240" w:lineRule="auto"/>
        <w:ind w:right="-36"/>
      </w:pPr>
      <w:r w:rsidRPr="006D6B16">
        <w:t>What language(s)</w:t>
      </w:r>
      <w:r>
        <w:t xml:space="preserve"> </w:t>
      </w:r>
      <w:r w:rsidRPr="006D6B16">
        <w:t>does this</w:t>
      </w:r>
      <w:r>
        <w:t xml:space="preserve"> </w:t>
      </w:r>
      <w:r w:rsidRPr="006D6B16">
        <w:t>teacher/caregiver</w:t>
      </w:r>
      <w:r>
        <w:t xml:space="preserve"> </w:t>
      </w:r>
      <w:r w:rsidRPr="006D6B16">
        <w:t>use to</w:t>
      </w:r>
      <w:r>
        <w:t xml:space="preserve"> </w:t>
      </w:r>
      <w:r w:rsidRPr="006D6B16">
        <w:t>communicate with</w:t>
      </w:r>
      <w:r>
        <w:t xml:space="preserve"> </w:t>
      </w:r>
      <w:r w:rsidRPr="006D6B16">
        <w:rPr>
          <w:b/>
          <w:bCs/>
        </w:rPr>
        <w:t>children</w:t>
      </w:r>
      <w:r w:rsidRPr="002E677A">
        <w:t xml:space="preserve"> </w:t>
      </w:r>
      <w:r w:rsidRPr="006D6B16">
        <w:t>at your</w:t>
      </w:r>
      <w:r>
        <w:t xml:space="preserve"> </w:t>
      </w:r>
      <w:r w:rsidRPr="006D6B16">
        <w:t>facility? Select all</w:t>
      </w:r>
      <w:r>
        <w:t xml:space="preserve"> </w:t>
      </w:r>
      <w:r w:rsidRPr="006D6B16">
        <w:t>that apply.</w:t>
      </w:r>
    </w:p>
    <w:p w14:paraId="1D166E9D" w14:textId="77777777" w:rsidR="00031D3C" w:rsidRPr="00502627" w:rsidRDefault="00031D3C" w:rsidP="003D4042">
      <w:pPr>
        <w:pStyle w:val="ListParagraph"/>
        <w:keepLines/>
        <w:numPr>
          <w:ilvl w:val="0"/>
          <w:numId w:val="441"/>
        </w:numPr>
        <w:spacing w:after="440" w:line="240" w:lineRule="auto"/>
        <w:ind w:right="-36"/>
      </w:pPr>
      <w:r w:rsidRPr="00502627">
        <w:t>English</w:t>
      </w:r>
    </w:p>
    <w:p w14:paraId="009E505C" w14:textId="77777777" w:rsidR="00031D3C" w:rsidRPr="00502627" w:rsidRDefault="00031D3C" w:rsidP="003D4042">
      <w:pPr>
        <w:pStyle w:val="ListParagraph"/>
        <w:keepLines/>
        <w:numPr>
          <w:ilvl w:val="0"/>
          <w:numId w:val="441"/>
        </w:numPr>
        <w:spacing w:after="440" w:line="240" w:lineRule="auto"/>
        <w:ind w:right="-36"/>
      </w:pPr>
      <w:r w:rsidRPr="00502627">
        <w:t>Spanish</w:t>
      </w:r>
    </w:p>
    <w:p w14:paraId="547D8C4C" w14:textId="77777777" w:rsidR="00031D3C" w:rsidRPr="00502627" w:rsidRDefault="00031D3C" w:rsidP="003D4042">
      <w:pPr>
        <w:pStyle w:val="ListParagraph"/>
        <w:keepLines/>
        <w:numPr>
          <w:ilvl w:val="0"/>
          <w:numId w:val="441"/>
        </w:numPr>
        <w:spacing w:after="440" w:line="240" w:lineRule="auto"/>
        <w:ind w:right="-36"/>
      </w:pPr>
      <w:r w:rsidRPr="00502627">
        <w:t>Vietnamese</w:t>
      </w:r>
    </w:p>
    <w:p w14:paraId="6F7C2642" w14:textId="77777777" w:rsidR="00031D3C" w:rsidRPr="00502627" w:rsidRDefault="00031D3C" w:rsidP="003D4042">
      <w:pPr>
        <w:pStyle w:val="ListParagraph"/>
        <w:keepLines/>
        <w:numPr>
          <w:ilvl w:val="0"/>
          <w:numId w:val="441"/>
        </w:numPr>
        <w:spacing w:after="440" w:line="240" w:lineRule="auto"/>
        <w:ind w:right="-36"/>
      </w:pPr>
      <w:r w:rsidRPr="00502627">
        <w:t>Chinese (Mandarin)</w:t>
      </w:r>
    </w:p>
    <w:p w14:paraId="08D4B7CD" w14:textId="77777777" w:rsidR="00031D3C" w:rsidRPr="00502627" w:rsidRDefault="00031D3C" w:rsidP="003D4042">
      <w:pPr>
        <w:pStyle w:val="ListParagraph"/>
        <w:keepLines/>
        <w:numPr>
          <w:ilvl w:val="0"/>
          <w:numId w:val="441"/>
        </w:numPr>
        <w:spacing w:after="440" w:line="240" w:lineRule="auto"/>
        <w:ind w:right="-36"/>
      </w:pPr>
      <w:r w:rsidRPr="00502627">
        <w:t>Chinese (Cantonese)</w:t>
      </w:r>
    </w:p>
    <w:p w14:paraId="639BF6D5" w14:textId="77777777" w:rsidR="00031D3C" w:rsidRPr="00502627" w:rsidRDefault="00031D3C" w:rsidP="003D4042">
      <w:pPr>
        <w:pStyle w:val="ListParagraph"/>
        <w:keepLines/>
        <w:numPr>
          <w:ilvl w:val="0"/>
          <w:numId w:val="441"/>
        </w:numPr>
        <w:spacing w:after="440" w:line="240" w:lineRule="auto"/>
        <w:ind w:right="-36"/>
      </w:pPr>
      <w:r w:rsidRPr="00502627">
        <w:t>Arabic</w:t>
      </w:r>
    </w:p>
    <w:p w14:paraId="71592E88" w14:textId="77777777" w:rsidR="00031D3C" w:rsidRPr="00502627" w:rsidRDefault="00031D3C" w:rsidP="003D4042">
      <w:pPr>
        <w:pStyle w:val="ListParagraph"/>
        <w:keepLines/>
        <w:numPr>
          <w:ilvl w:val="0"/>
          <w:numId w:val="441"/>
        </w:numPr>
        <w:spacing w:after="440" w:line="240" w:lineRule="auto"/>
        <w:ind w:right="-36"/>
      </w:pPr>
      <w:r w:rsidRPr="00502627">
        <w:t>Korean</w:t>
      </w:r>
    </w:p>
    <w:p w14:paraId="055AF97E" w14:textId="77777777" w:rsidR="00031D3C" w:rsidRPr="00502627" w:rsidRDefault="00031D3C" w:rsidP="003D4042">
      <w:pPr>
        <w:pStyle w:val="ListParagraph"/>
        <w:keepLines/>
        <w:numPr>
          <w:ilvl w:val="0"/>
          <w:numId w:val="441"/>
        </w:numPr>
        <w:spacing w:after="440" w:line="240" w:lineRule="auto"/>
        <w:ind w:right="-36"/>
      </w:pPr>
      <w:r w:rsidRPr="00502627">
        <w:t>Tagalog</w:t>
      </w:r>
    </w:p>
    <w:p w14:paraId="6C7E4BE4" w14:textId="77777777" w:rsidR="00031D3C" w:rsidRDefault="00031D3C" w:rsidP="003D4042">
      <w:pPr>
        <w:pStyle w:val="ListParagraph"/>
        <w:keepLines/>
        <w:numPr>
          <w:ilvl w:val="0"/>
          <w:numId w:val="441"/>
        </w:numPr>
        <w:spacing w:after="440" w:line="240" w:lineRule="auto"/>
        <w:ind w:right="-36"/>
      </w:pPr>
      <w:r w:rsidRPr="00502627">
        <w:t>French, Haitian, or Cajun</w:t>
      </w:r>
    </w:p>
    <w:p w14:paraId="35498080" w14:textId="77777777" w:rsidR="005D1DD3" w:rsidRDefault="00031D3C" w:rsidP="003D4042">
      <w:pPr>
        <w:pStyle w:val="ListParagraph"/>
        <w:keepLines/>
        <w:numPr>
          <w:ilvl w:val="0"/>
          <w:numId w:val="441"/>
        </w:numPr>
        <w:spacing w:after="440" w:line="240" w:lineRule="auto"/>
        <w:ind w:right="-36"/>
      </w:pPr>
      <w:r w:rsidRPr="00502627">
        <w:t>Another language:</w:t>
      </w:r>
    </w:p>
    <w:p w14:paraId="28BE2F22" w14:textId="03C8469C" w:rsidR="0059048A" w:rsidRDefault="0059048A" w:rsidP="00D41A32">
      <w:pPr>
        <w:pStyle w:val="Heading4"/>
      </w:pPr>
      <w:r>
        <w:t>Section</w:t>
      </w:r>
      <w:r w:rsidRPr="005D1DD3">
        <w:rPr>
          <w:spacing w:val="-13"/>
        </w:rPr>
        <w:t xml:space="preserve"> </w:t>
      </w:r>
      <w:r>
        <w:t>3.3</w:t>
      </w:r>
      <w:r w:rsidRPr="005D1DD3">
        <w:rPr>
          <w:spacing w:val="-9"/>
        </w:rPr>
        <w:t xml:space="preserve"> </w:t>
      </w:r>
      <w:r>
        <w:t>–</w:t>
      </w:r>
      <w:r w:rsidRPr="005D1DD3">
        <w:rPr>
          <w:spacing w:val="-10"/>
        </w:rPr>
        <w:t xml:space="preserve"> </w:t>
      </w:r>
      <w:r>
        <w:t>Teacher/Caregiver</w:t>
      </w:r>
      <w:r w:rsidRPr="005D1DD3">
        <w:rPr>
          <w:spacing w:val="-11"/>
        </w:rPr>
        <w:t xml:space="preserve"> </w:t>
      </w:r>
      <w:r>
        <w:t>Compensation</w:t>
      </w:r>
    </w:p>
    <w:p w14:paraId="2322EEF0" w14:textId="77777777" w:rsidR="0059048A" w:rsidRPr="00A53756" w:rsidRDefault="0059048A" w:rsidP="003D4042">
      <w:pPr>
        <w:pStyle w:val="Heading5"/>
        <w:spacing w:line="240" w:lineRule="auto"/>
        <w:ind w:right="-36"/>
      </w:pPr>
      <w:r w:rsidRPr="00A53756">
        <w:t>How</w:t>
      </w:r>
      <w:r w:rsidRPr="002E677A">
        <w:t xml:space="preserve"> </w:t>
      </w:r>
      <w:r w:rsidRPr="00A53756">
        <w:t>would</w:t>
      </w:r>
      <w:r w:rsidRPr="002E677A">
        <w:t xml:space="preserve"> </w:t>
      </w:r>
      <w:r w:rsidRPr="00A53756">
        <w:t>you</w:t>
      </w:r>
      <w:r w:rsidRPr="002E677A">
        <w:t xml:space="preserve"> </w:t>
      </w:r>
      <w:r w:rsidRPr="00A53756">
        <w:t>like</w:t>
      </w:r>
      <w:r w:rsidRPr="002E677A">
        <w:t xml:space="preserve"> </w:t>
      </w:r>
      <w:r w:rsidRPr="00A53756">
        <w:t>to</w:t>
      </w:r>
      <w:r w:rsidRPr="002E677A">
        <w:t xml:space="preserve"> </w:t>
      </w:r>
      <w:r w:rsidRPr="00A53756">
        <w:t>report</w:t>
      </w:r>
      <w:r w:rsidRPr="002E677A">
        <w:t xml:space="preserve"> </w:t>
      </w:r>
      <w:r w:rsidRPr="00A53756">
        <w:t>teacher</w:t>
      </w:r>
      <w:r w:rsidRPr="002E677A">
        <w:t xml:space="preserve"> compensation?</w:t>
      </w:r>
    </w:p>
    <w:p w14:paraId="0E3540E3" w14:textId="77777777" w:rsidR="0059048A" w:rsidRPr="00A53756" w:rsidRDefault="0059048A" w:rsidP="003D4042">
      <w:pPr>
        <w:pStyle w:val="ListParagraph"/>
        <w:keepLines/>
        <w:numPr>
          <w:ilvl w:val="0"/>
          <w:numId w:val="449"/>
        </w:numPr>
        <w:spacing w:after="440" w:line="240" w:lineRule="auto"/>
        <w:ind w:right="-36"/>
      </w:pPr>
      <w:r w:rsidRPr="002E677A">
        <w:t>Report hourly wages</w:t>
      </w:r>
    </w:p>
    <w:p w14:paraId="2C06F3D2" w14:textId="77777777" w:rsidR="0059048A" w:rsidRPr="00A53756" w:rsidRDefault="0059048A" w:rsidP="003D4042">
      <w:pPr>
        <w:pStyle w:val="ListParagraph"/>
        <w:keepLines/>
        <w:numPr>
          <w:ilvl w:val="0"/>
          <w:numId w:val="449"/>
        </w:numPr>
        <w:spacing w:after="440" w:line="240" w:lineRule="auto"/>
        <w:ind w:right="-36"/>
      </w:pPr>
      <w:r w:rsidRPr="002E677A">
        <w:t>Report annual earnings</w:t>
      </w:r>
    </w:p>
    <w:p w14:paraId="0D08661D" w14:textId="3E220525" w:rsidR="0059048A" w:rsidRPr="006817FA" w:rsidRDefault="0059048A" w:rsidP="003D4042">
      <w:pPr>
        <w:pStyle w:val="ListParagraph"/>
        <w:keepLines/>
        <w:numPr>
          <w:ilvl w:val="0"/>
          <w:numId w:val="449"/>
        </w:numPr>
        <w:spacing w:after="440" w:line="240" w:lineRule="auto"/>
        <w:ind w:right="-36"/>
      </w:pPr>
      <w:r w:rsidRPr="002E677A">
        <w:t>Report a mix of hourly wages and annual earnings</w:t>
      </w:r>
    </w:p>
    <w:p w14:paraId="2FF8DD1C" w14:textId="77777777" w:rsidR="00A53756" w:rsidRPr="002E677A" w:rsidRDefault="00A53756" w:rsidP="003D4042">
      <w:pPr>
        <w:pStyle w:val="Heading6"/>
        <w:spacing w:line="240" w:lineRule="auto"/>
        <w:ind w:right="-36"/>
      </w:pPr>
      <w:r w:rsidRPr="002E677A">
        <w:t>Question 3.6</w:t>
      </w:r>
    </w:p>
    <w:p w14:paraId="735839C7" w14:textId="1583B96B" w:rsidR="00A53756" w:rsidRPr="002E677A" w:rsidRDefault="00A53756" w:rsidP="003D4042">
      <w:pPr>
        <w:spacing w:line="240" w:lineRule="auto"/>
        <w:ind w:right="-36"/>
      </w:pPr>
      <w:r w:rsidRPr="002E677A">
        <w:t>Is this</w:t>
      </w:r>
      <w:r w:rsidR="006817FA">
        <w:t xml:space="preserve"> </w:t>
      </w:r>
      <w:r w:rsidRPr="002E677A">
        <w:t>teacher/caregiver</w:t>
      </w:r>
      <w:r w:rsidR="006817FA">
        <w:t xml:space="preserve"> </w:t>
      </w:r>
      <w:r w:rsidRPr="002E677A">
        <w:t>paid based on an</w:t>
      </w:r>
      <w:r w:rsidR="006817FA">
        <w:t xml:space="preserve"> </w:t>
      </w:r>
      <w:r w:rsidRPr="002E677A">
        <w:t>hourly wage or</w:t>
      </w:r>
      <w:r w:rsidR="006817FA">
        <w:t xml:space="preserve"> </w:t>
      </w:r>
      <w:r w:rsidRPr="002E677A">
        <w:t>annual salary?</w:t>
      </w:r>
    </w:p>
    <w:p w14:paraId="43DAFF3C" w14:textId="77777777" w:rsidR="006817FA" w:rsidRPr="002E677A" w:rsidRDefault="006817FA" w:rsidP="003D4042">
      <w:pPr>
        <w:pStyle w:val="Heading6"/>
        <w:spacing w:line="240" w:lineRule="auto"/>
        <w:ind w:right="-36"/>
      </w:pPr>
      <w:r w:rsidRPr="002E677A">
        <w:t>Question 3.7</w:t>
      </w:r>
    </w:p>
    <w:p w14:paraId="3BF93AF9" w14:textId="0EF2F94C" w:rsidR="006817FA" w:rsidRPr="002E677A" w:rsidRDefault="006817FA" w:rsidP="003D4042">
      <w:pPr>
        <w:spacing w:line="240" w:lineRule="auto"/>
        <w:ind w:right="-36"/>
      </w:pPr>
      <w:r w:rsidRPr="002E677A">
        <w:t>What is this</w:t>
      </w:r>
      <w:r>
        <w:t xml:space="preserve"> </w:t>
      </w:r>
      <w:r w:rsidRPr="002E677A">
        <w:t>teacher’s hourly</w:t>
      </w:r>
      <w:r>
        <w:t xml:space="preserve"> </w:t>
      </w:r>
      <w:r w:rsidRPr="002E677A">
        <w:t>wage?</w:t>
      </w:r>
    </w:p>
    <w:p w14:paraId="08F5E645" w14:textId="77777777" w:rsidR="006817FA" w:rsidRPr="002E677A" w:rsidRDefault="006817FA" w:rsidP="003D4042">
      <w:pPr>
        <w:pStyle w:val="Heading6"/>
        <w:spacing w:line="240" w:lineRule="auto"/>
        <w:ind w:right="-36"/>
      </w:pPr>
      <w:r w:rsidRPr="002E677A">
        <w:t>Question 3.8</w:t>
      </w:r>
    </w:p>
    <w:p w14:paraId="6BDE04D4" w14:textId="0F17887A" w:rsidR="006817FA" w:rsidRPr="002E677A" w:rsidRDefault="006817FA" w:rsidP="003D4042">
      <w:pPr>
        <w:spacing w:line="240" w:lineRule="auto"/>
        <w:ind w:right="-36"/>
      </w:pPr>
      <w:r w:rsidRPr="002E677A">
        <w:t>What is this teacher’s</w:t>
      </w:r>
      <w:r>
        <w:t xml:space="preserve"> </w:t>
      </w:r>
      <w:r w:rsidRPr="002E677A">
        <w:t>annual salary?</w:t>
      </w:r>
    </w:p>
    <w:p w14:paraId="7CBD6CC6" w14:textId="77777777" w:rsidR="006817FA" w:rsidRPr="002E677A" w:rsidRDefault="006817FA" w:rsidP="003D4042">
      <w:pPr>
        <w:pStyle w:val="Heading6"/>
        <w:spacing w:line="240" w:lineRule="auto"/>
        <w:ind w:right="-36"/>
      </w:pPr>
      <w:r w:rsidRPr="002E677A">
        <w:lastRenderedPageBreak/>
        <w:t>Question 3.9</w:t>
      </w:r>
    </w:p>
    <w:p w14:paraId="1069876C" w14:textId="77777777" w:rsidR="00265815" w:rsidRDefault="006817FA" w:rsidP="003D4042">
      <w:pPr>
        <w:spacing w:line="240" w:lineRule="auto"/>
        <w:ind w:right="-36"/>
      </w:pPr>
      <w:r w:rsidRPr="002E677A">
        <w:t>How many hours a</w:t>
      </w:r>
      <w:r>
        <w:t xml:space="preserve"> </w:t>
      </w:r>
      <w:r w:rsidRPr="002E677A">
        <w:t>week does this</w:t>
      </w:r>
      <w:r>
        <w:t xml:space="preserve"> </w:t>
      </w:r>
      <w:r w:rsidRPr="002E677A">
        <w:t>teacher/caregiver</w:t>
      </w:r>
      <w:r>
        <w:t xml:space="preserve"> </w:t>
      </w:r>
      <w:r w:rsidRPr="002E677A">
        <w:t>work, on averag</w:t>
      </w:r>
      <w:r w:rsidR="00265815">
        <w:t>e?</w:t>
      </w:r>
    </w:p>
    <w:p w14:paraId="6F8F635F" w14:textId="195FEF3C" w:rsidR="0087762B" w:rsidRDefault="0087762B" w:rsidP="00D41A32">
      <w:pPr>
        <w:pStyle w:val="Heading4"/>
      </w:pPr>
      <w:r>
        <w:t>Section 3.4 – Teacher/Caregiver Education &amp; Experience</w:t>
      </w:r>
    </w:p>
    <w:p w14:paraId="49D7B812" w14:textId="4E321725" w:rsidR="0087762B" w:rsidRDefault="0087762B" w:rsidP="003D4042">
      <w:pPr>
        <w:pStyle w:val="Heading6"/>
        <w:spacing w:line="240" w:lineRule="auto"/>
        <w:ind w:right="-36"/>
      </w:pPr>
      <w:r>
        <w:t>Question 3.10</w:t>
      </w:r>
    </w:p>
    <w:p w14:paraId="41D346B2" w14:textId="502F1BEF" w:rsidR="0087762B" w:rsidRDefault="0087762B" w:rsidP="003D4042">
      <w:pPr>
        <w:spacing w:line="240" w:lineRule="auto"/>
        <w:ind w:right="-36"/>
      </w:pPr>
      <w:r>
        <w:t>What is the highest level of education that this teacher/caregiver has completed?</w:t>
      </w:r>
    </w:p>
    <w:p w14:paraId="67701F3C" w14:textId="77777777" w:rsidR="0087762B" w:rsidRPr="00502627" w:rsidRDefault="0087762B" w:rsidP="003D4042">
      <w:pPr>
        <w:pStyle w:val="ListParagraph"/>
        <w:keepLines/>
        <w:numPr>
          <w:ilvl w:val="0"/>
          <w:numId w:val="438"/>
        </w:numPr>
        <w:spacing w:after="440" w:line="240" w:lineRule="auto"/>
        <w:ind w:right="-36"/>
      </w:pPr>
      <w:r w:rsidRPr="00502627">
        <w:t>Less than a high school diploma or equivalent</w:t>
      </w:r>
    </w:p>
    <w:p w14:paraId="536B2B58" w14:textId="77777777" w:rsidR="0087762B" w:rsidRPr="00502627" w:rsidRDefault="0087762B" w:rsidP="003D4042">
      <w:pPr>
        <w:pStyle w:val="ListParagraph"/>
        <w:keepLines/>
        <w:numPr>
          <w:ilvl w:val="0"/>
          <w:numId w:val="438"/>
        </w:numPr>
        <w:spacing w:after="440" w:line="240" w:lineRule="auto"/>
        <w:ind w:right="-36"/>
      </w:pPr>
      <w:r w:rsidRPr="00502627">
        <w:t>High school diploma or equivalent (GED)</w:t>
      </w:r>
    </w:p>
    <w:p w14:paraId="516AB40C" w14:textId="77777777" w:rsidR="0087762B" w:rsidRPr="00502627" w:rsidRDefault="0087762B" w:rsidP="003D4042">
      <w:pPr>
        <w:pStyle w:val="ListParagraph"/>
        <w:keepLines/>
        <w:numPr>
          <w:ilvl w:val="0"/>
          <w:numId w:val="438"/>
        </w:numPr>
        <w:spacing w:after="440" w:line="240" w:lineRule="auto"/>
        <w:ind w:right="-36"/>
      </w:pPr>
      <w:r w:rsidRPr="00502627">
        <w:t>Some college, but no degree</w:t>
      </w:r>
    </w:p>
    <w:p w14:paraId="058A0B7A" w14:textId="77777777" w:rsidR="0087762B" w:rsidRPr="00502627" w:rsidRDefault="0087762B" w:rsidP="003D4042">
      <w:pPr>
        <w:pStyle w:val="ListParagraph"/>
        <w:keepLines/>
        <w:numPr>
          <w:ilvl w:val="0"/>
          <w:numId w:val="438"/>
        </w:numPr>
        <w:spacing w:after="440" w:line="240" w:lineRule="auto"/>
        <w:ind w:right="-36"/>
      </w:pPr>
      <w:r w:rsidRPr="00502627">
        <w:t>Specialized Trade Certification or Vocational Degree, such as a Child Development Associate® (CDA) credential</w:t>
      </w:r>
    </w:p>
    <w:p w14:paraId="1BE6F601" w14:textId="77777777" w:rsidR="0087762B" w:rsidRPr="00502627" w:rsidRDefault="0087762B" w:rsidP="003D4042">
      <w:pPr>
        <w:pStyle w:val="ListParagraph"/>
        <w:keepLines/>
        <w:numPr>
          <w:ilvl w:val="0"/>
          <w:numId w:val="438"/>
        </w:numPr>
        <w:spacing w:after="440" w:line="240" w:lineRule="auto"/>
        <w:ind w:right="-36"/>
      </w:pPr>
      <w:r w:rsidRPr="00502627">
        <w:t>Associate degree</w:t>
      </w:r>
    </w:p>
    <w:p w14:paraId="06783E10" w14:textId="77777777" w:rsidR="0087762B" w:rsidRPr="00502627" w:rsidRDefault="0087762B" w:rsidP="003D4042">
      <w:pPr>
        <w:pStyle w:val="ListParagraph"/>
        <w:keepLines/>
        <w:numPr>
          <w:ilvl w:val="0"/>
          <w:numId w:val="438"/>
        </w:numPr>
        <w:spacing w:after="440" w:line="240" w:lineRule="auto"/>
        <w:ind w:right="-36"/>
      </w:pPr>
      <w:r w:rsidRPr="00502627">
        <w:t>Bachelor’s degree</w:t>
      </w:r>
    </w:p>
    <w:p w14:paraId="4DF19A0B" w14:textId="77777777" w:rsidR="0087762B" w:rsidRPr="00502627" w:rsidRDefault="0087762B" w:rsidP="003D4042">
      <w:pPr>
        <w:pStyle w:val="ListParagraph"/>
        <w:keepLines/>
        <w:numPr>
          <w:ilvl w:val="0"/>
          <w:numId w:val="438"/>
        </w:numPr>
        <w:spacing w:after="440" w:line="240" w:lineRule="auto"/>
        <w:ind w:right="-36"/>
      </w:pPr>
      <w:r w:rsidRPr="00502627">
        <w:t>Master’s degree</w:t>
      </w:r>
    </w:p>
    <w:p w14:paraId="48AF749B" w14:textId="77777777" w:rsidR="0087762B" w:rsidRPr="00CE10F2" w:rsidRDefault="0087762B" w:rsidP="003D4042">
      <w:pPr>
        <w:pStyle w:val="ListParagraph"/>
        <w:keepLines/>
        <w:numPr>
          <w:ilvl w:val="0"/>
          <w:numId w:val="438"/>
        </w:numPr>
        <w:spacing w:after="440" w:line="240" w:lineRule="auto"/>
        <w:ind w:right="-36"/>
      </w:pPr>
      <w:r w:rsidRPr="00502627">
        <w:t>Doctoral degree</w:t>
      </w:r>
    </w:p>
    <w:p w14:paraId="6478BE54" w14:textId="3EA6E863" w:rsidR="0087762B" w:rsidRDefault="0087762B" w:rsidP="003D4042">
      <w:pPr>
        <w:pStyle w:val="Heading6"/>
        <w:spacing w:line="240" w:lineRule="auto"/>
        <w:ind w:right="-36"/>
      </w:pPr>
      <w:r>
        <w:t>Question 3.11</w:t>
      </w:r>
    </w:p>
    <w:p w14:paraId="31997B60" w14:textId="4E747314" w:rsidR="0087762B" w:rsidRDefault="00EB5733" w:rsidP="003D4042">
      <w:pPr>
        <w:spacing w:line="240" w:lineRule="auto"/>
        <w:ind w:right="-36"/>
      </w:pPr>
      <w:r>
        <w:t>Is this teacher/caregiver currently enrolled in a degree or certification program?</w:t>
      </w:r>
    </w:p>
    <w:p w14:paraId="7E8AB686" w14:textId="0E1F3C33" w:rsidR="00EB5733" w:rsidRDefault="00664E93" w:rsidP="003D4042">
      <w:pPr>
        <w:pStyle w:val="ListParagraph"/>
        <w:keepLines/>
        <w:spacing w:after="440" w:line="240" w:lineRule="auto"/>
        <w:ind w:right="-36"/>
      </w:pPr>
      <w:r>
        <w:t>Yes</w:t>
      </w:r>
    </w:p>
    <w:p w14:paraId="7026F23D" w14:textId="215765BE" w:rsidR="00664E93" w:rsidRDefault="00664E93" w:rsidP="003D4042">
      <w:pPr>
        <w:pStyle w:val="ListParagraph"/>
        <w:keepLines/>
        <w:spacing w:after="440" w:line="240" w:lineRule="auto"/>
        <w:ind w:right="-36"/>
      </w:pPr>
      <w:r>
        <w:t>No</w:t>
      </w:r>
    </w:p>
    <w:p w14:paraId="35FF61C2" w14:textId="7D6C2913" w:rsidR="00664E93" w:rsidRDefault="00664E93" w:rsidP="003D4042">
      <w:pPr>
        <w:pStyle w:val="ListParagraph"/>
        <w:keepLines/>
        <w:spacing w:after="440" w:line="240" w:lineRule="auto"/>
        <w:ind w:right="-36"/>
      </w:pPr>
      <w:r>
        <w:t>I don’t know</w:t>
      </w:r>
    </w:p>
    <w:p w14:paraId="20E8FBAB" w14:textId="6B83DB03" w:rsidR="00664E93" w:rsidRDefault="00664E93" w:rsidP="003D4042">
      <w:pPr>
        <w:pStyle w:val="Heading6"/>
        <w:spacing w:line="240" w:lineRule="auto"/>
        <w:ind w:right="-36"/>
      </w:pPr>
      <w:r>
        <w:t>Question 3.12</w:t>
      </w:r>
    </w:p>
    <w:p w14:paraId="3172FD30" w14:textId="7A8C36DE" w:rsidR="00664E93" w:rsidRDefault="00FE5C5F" w:rsidP="003D4042">
      <w:pPr>
        <w:spacing w:line="240" w:lineRule="auto"/>
        <w:ind w:right="-36"/>
      </w:pPr>
      <w:r>
        <w:t>Please select all of the credentials, certificates, or certifications this teacher/caregiver has, if any.</w:t>
      </w:r>
    </w:p>
    <w:p w14:paraId="3CFE009D" w14:textId="77777777" w:rsidR="001E1C2F" w:rsidRPr="00502627" w:rsidRDefault="001E1C2F" w:rsidP="003D4042">
      <w:pPr>
        <w:pStyle w:val="ListParagraph"/>
        <w:keepLines/>
        <w:numPr>
          <w:ilvl w:val="0"/>
          <w:numId w:val="440"/>
        </w:numPr>
        <w:spacing w:after="440" w:line="240" w:lineRule="auto"/>
        <w:ind w:right="-36"/>
      </w:pPr>
      <w:r w:rsidRPr="00502627">
        <w:t>Child and Youth Care (CYC) Certification</w:t>
      </w:r>
    </w:p>
    <w:p w14:paraId="776A4E84" w14:textId="77777777" w:rsidR="001E1C2F" w:rsidRPr="00502627" w:rsidRDefault="001E1C2F" w:rsidP="003D4042">
      <w:pPr>
        <w:pStyle w:val="ListParagraph"/>
        <w:keepLines/>
        <w:numPr>
          <w:ilvl w:val="0"/>
          <w:numId w:val="440"/>
        </w:numPr>
        <w:spacing w:after="440" w:line="240" w:lineRule="auto"/>
        <w:ind w:right="-36"/>
      </w:pPr>
      <w:r w:rsidRPr="00502627">
        <w:t>Child Care Director's Credential</w:t>
      </w:r>
    </w:p>
    <w:p w14:paraId="445302BB" w14:textId="77777777" w:rsidR="001E1C2F" w:rsidRPr="00502627" w:rsidRDefault="001E1C2F" w:rsidP="003D4042">
      <w:pPr>
        <w:pStyle w:val="ListParagraph"/>
        <w:keepLines/>
        <w:numPr>
          <w:ilvl w:val="0"/>
          <w:numId w:val="440"/>
        </w:numPr>
        <w:spacing w:after="440" w:line="240" w:lineRule="auto"/>
        <w:ind w:right="-36"/>
      </w:pPr>
      <w:r w:rsidRPr="00502627">
        <w:t>Child Care Health Consultant (CCHC)</w:t>
      </w:r>
    </w:p>
    <w:p w14:paraId="3F9CA59D" w14:textId="77777777" w:rsidR="001E1C2F" w:rsidRPr="00502627" w:rsidRDefault="001E1C2F" w:rsidP="003D4042">
      <w:pPr>
        <w:pStyle w:val="ListParagraph"/>
        <w:keepLines/>
        <w:numPr>
          <w:ilvl w:val="0"/>
          <w:numId w:val="440"/>
        </w:numPr>
        <w:spacing w:after="440" w:line="240" w:lineRule="auto"/>
        <w:ind w:right="-36"/>
      </w:pPr>
      <w:r w:rsidRPr="00502627">
        <w:t>Child Care Professional (CCP)</w:t>
      </w:r>
    </w:p>
    <w:p w14:paraId="778A3E2A" w14:textId="77777777" w:rsidR="001E1C2F" w:rsidRPr="00502627" w:rsidRDefault="001E1C2F" w:rsidP="003D4042">
      <w:pPr>
        <w:pStyle w:val="ListParagraph"/>
        <w:keepLines/>
        <w:numPr>
          <w:ilvl w:val="0"/>
          <w:numId w:val="440"/>
        </w:numPr>
        <w:spacing w:after="440" w:line="240" w:lineRule="auto"/>
        <w:ind w:right="-36"/>
      </w:pPr>
      <w:r w:rsidRPr="00502627">
        <w:t>Child Development Associate (CDA)</w:t>
      </w:r>
    </w:p>
    <w:p w14:paraId="0D7FD210" w14:textId="77777777" w:rsidR="001E1C2F" w:rsidRPr="00502627" w:rsidRDefault="001E1C2F" w:rsidP="003D4042">
      <w:pPr>
        <w:pStyle w:val="ListParagraph"/>
        <w:keepLines/>
        <w:numPr>
          <w:ilvl w:val="0"/>
          <w:numId w:val="440"/>
        </w:numPr>
        <w:spacing w:after="440" w:line="240" w:lineRule="auto"/>
        <w:ind w:right="-36"/>
      </w:pPr>
      <w:r w:rsidRPr="00502627">
        <w:t>CIRCLE Foundation Training – I&amp;T</w:t>
      </w:r>
    </w:p>
    <w:p w14:paraId="7BAA6C93" w14:textId="77777777" w:rsidR="001E1C2F" w:rsidRPr="00502627" w:rsidRDefault="001E1C2F" w:rsidP="003D4042">
      <w:pPr>
        <w:pStyle w:val="ListParagraph"/>
        <w:keepLines/>
        <w:numPr>
          <w:ilvl w:val="0"/>
          <w:numId w:val="440"/>
        </w:numPr>
        <w:spacing w:after="440" w:line="240" w:lineRule="auto"/>
        <w:ind w:right="-36"/>
      </w:pPr>
      <w:r w:rsidRPr="00502627">
        <w:t>CIRCLE Foundation Training – Pre-K D EC Technical Certificate</w:t>
      </w:r>
    </w:p>
    <w:p w14:paraId="54144F84" w14:textId="77777777" w:rsidR="001E1C2F" w:rsidRPr="00502627" w:rsidRDefault="001E1C2F" w:rsidP="003D4042">
      <w:pPr>
        <w:pStyle w:val="ListParagraph"/>
        <w:keepLines/>
        <w:numPr>
          <w:ilvl w:val="0"/>
          <w:numId w:val="440"/>
        </w:numPr>
        <w:spacing w:after="440" w:line="240" w:lineRule="auto"/>
        <w:ind w:right="-36"/>
      </w:pPr>
      <w:r w:rsidRPr="00502627">
        <w:t>Family Life Educator Certification (CFLE)</w:t>
      </w:r>
    </w:p>
    <w:p w14:paraId="2A3B6E92" w14:textId="77777777" w:rsidR="001E1C2F" w:rsidRPr="00502627" w:rsidRDefault="001E1C2F" w:rsidP="003D4042">
      <w:pPr>
        <w:pStyle w:val="ListParagraph"/>
        <w:keepLines/>
        <w:numPr>
          <w:ilvl w:val="0"/>
          <w:numId w:val="440"/>
        </w:numPr>
        <w:spacing w:after="440" w:line="240" w:lineRule="auto"/>
        <w:ind w:right="-36"/>
      </w:pPr>
      <w:r w:rsidRPr="00502627">
        <w:t>Infant-Toddler Specialist (Texas ITSN) Certification</w:t>
      </w:r>
    </w:p>
    <w:p w14:paraId="450D94EE" w14:textId="77777777" w:rsidR="001E1C2F" w:rsidRPr="00502627" w:rsidRDefault="001E1C2F" w:rsidP="003D4042">
      <w:pPr>
        <w:pStyle w:val="ListParagraph"/>
        <w:keepLines/>
        <w:numPr>
          <w:ilvl w:val="0"/>
          <w:numId w:val="440"/>
        </w:numPr>
        <w:spacing w:after="440" w:line="240" w:lineRule="auto"/>
        <w:ind w:right="-36"/>
      </w:pPr>
      <w:r w:rsidRPr="00502627">
        <w:t>Montessori Credential</w:t>
      </w:r>
    </w:p>
    <w:p w14:paraId="351749A6" w14:textId="77777777" w:rsidR="001E1C2F" w:rsidRPr="00502627" w:rsidRDefault="001E1C2F" w:rsidP="003D4042">
      <w:pPr>
        <w:pStyle w:val="ListParagraph"/>
        <w:keepLines/>
        <w:numPr>
          <w:ilvl w:val="0"/>
          <w:numId w:val="440"/>
        </w:numPr>
        <w:spacing w:after="440" w:line="240" w:lineRule="auto"/>
        <w:ind w:right="-36"/>
      </w:pPr>
      <w:r w:rsidRPr="00502627">
        <w:t>Program for Infant/Toddler Care (PITC) Certification</w:t>
      </w:r>
    </w:p>
    <w:p w14:paraId="59714151" w14:textId="77777777" w:rsidR="001E1C2F" w:rsidRPr="00502627" w:rsidRDefault="001E1C2F" w:rsidP="003D4042">
      <w:pPr>
        <w:pStyle w:val="ListParagraph"/>
        <w:keepLines/>
        <w:numPr>
          <w:ilvl w:val="0"/>
          <w:numId w:val="440"/>
        </w:numPr>
        <w:spacing w:after="440" w:line="240" w:lineRule="auto"/>
        <w:ind w:right="-36"/>
      </w:pPr>
      <w:r w:rsidRPr="00502627">
        <w:t>State Teacher Certification</w:t>
      </w:r>
    </w:p>
    <w:p w14:paraId="0A35CDF8" w14:textId="77777777" w:rsidR="00DD73AD" w:rsidRDefault="001E1C2F" w:rsidP="003D4042">
      <w:pPr>
        <w:pStyle w:val="ListParagraph"/>
        <w:keepLines/>
        <w:numPr>
          <w:ilvl w:val="0"/>
          <w:numId w:val="440"/>
        </w:numPr>
        <w:spacing w:after="440" w:line="240" w:lineRule="auto"/>
        <w:ind w:right="-36"/>
      </w:pPr>
      <w:r w:rsidRPr="00502627">
        <w:t>First3Years Infant Mental Health Endorsement</w:t>
      </w:r>
    </w:p>
    <w:p w14:paraId="5627CC4D" w14:textId="7DB1947B" w:rsidR="00380B35" w:rsidRPr="001C1DC2" w:rsidRDefault="001E1C2F" w:rsidP="003D4042">
      <w:pPr>
        <w:pStyle w:val="ListParagraph"/>
        <w:keepLines/>
        <w:numPr>
          <w:ilvl w:val="0"/>
          <w:numId w:val="440"/>
        </w:numPr>
        <w:spacing w:after="440" w:line="240" w:lineRule="auto"/>
        <w:ind w:right="-36"/>
      </w:pPr>
      <w:r w:rsidRPr="00502627">
        <w:t>Texas Teaching Certification</w:t>
      </w:r>
    </w:p>
    <w:p w14:paraId="65CE986C" w14:textId="66FDBDE1" w:rsidR="005E150B" w:rsidRDefault="00265815" w:rsidP="002B3C6A">
      <w:pPr>
        <w:pStyle w:val="BodyText"/>
        <w:spacing w:line="240" w:lineRule="auto"/>
        <w:ind w:right="-36"/>
        <w:rPr>
          <w:sz w:val="20"/>
        </w:rPr>
      </w:pPr>
      <w:r>
        <w:rPr>
          <w:noProof/>
          <w:sz w:val="20"/>
        </w:rPr>
        <w:lastRenderedPageBreak/>
        <mc:AlternateContent>
          <mc:Choice Requires="wps">
            <w:drawing>
              <wp:anchor distT="0" distB="0" distL="0" distR="0" simplePos="0" relativeHeight="251657215" behindDoc="1" locked="0" layoutInCell="1" allowOverlap="1" wp14:anchorId="26FEEBFE" wp14:editId="62A51D1A">
                <wp:simplePos x="0" y="0"/>
                <wp:positionH relativeFrom="page">
                  <wp:align>right</wp:align>
                </wp:positionH>
                <wp:positionV relativeFrom="page">
                  <wp:align>center</wp:align>
                </wp:positionV>
                <wp:extent cx="7769859" cy="10379034"/>
                <wp:effectExtent l="0" t="0" r="3175" b="381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9859" cy="10379034"/>
                        </a:xfrm>
                        <a:custGeom>
                          <a:avLst/>
                          <a:gdLst/>
                          <a:ahLst/>
                          <a:cxnLst/>
                          <a:rect l="l" t="t" r="r" b="b"/>
                          <a:pathLst>
                            <a:path w="7769859" h="10052685">
                              <a:moveTo>
                                <a:pt x="7769504" y="0"/>
                              </a:moveTo>
                              <a:lnTo>
                                <a:pt x="0" y="0"/>
                              </a:lnTo>
                              <a:lnTo>
                                <a:pt x="0" y="10052608"/>
                              </a:lnTo>
                              <a:lnTo>
                                <a:pt x="7769504" y="10052608"/>
                              </a:lnTo>
                              <a:lnTo>
                                <a:pt x="7769504" y="0"/>
                              </a:lnTo>
                              <a:close/>
                            </a:path>
                          </a:pathLst>
                        </a:custGeom>
                        <a:solidFill>
                          <a:srgbClr val="003E63"/>
                        </a:solidFill>
                      </wps:spPr>
                      <wps:txbx>
                        <w:txbxContent>
                          <w:p w14:paraId="735A50F9" w14:textId="77777777" w:rsidR="009C3D19" w:rsidRDefault="009C3D19" w:rsidP="009C3D19">
                            <w:pPr>
                              <w:pStyle w:val="BodyText"/>
                              <w:spacing w:line="240" w:lineRule="auto"/>
                              <w:ind w:left="894" w:right="-36"/>
                              <w:jc w:val="center"/>
                            </w:pPr>
                            <w:r>
                              <w:rPr>
                                <w:color w:val="FFFFFF"/>
                              </w:rPr>
                              <w:t>TEXAS</w:t>
                            </w:r>
                            <w:r>
                              <w:rPr>
                                <w:color w:val="FFFFFF"/>
                                <w:spacing w:val="10"/>
                              </w:rPr>
                              <w:t xml:space="preserve"> </w:t>
                            </w:r>
                            <w:r>
                              <w:rPr>
                                <w:color w:val="FFFFFF"/>
                              </w:rPr>
                              <w:t>WORKFORCE</w:t>
                            </w:r>
                            <w:r>
                              <w:rPr>
                                <w:color w:val="FFFFFF"/>
                                <w:spacing w:val="11"/>
                              </w:rPr>
                              <w:t xml:space="preserve"> </w:t>
                            </w:r>
                            <w:r>
                              <w:rPr>
                                <w:color w:val="FFFFFF"/>
                                <w:spacing w:val="-2"/>
                              </w:rPr>
                              <w:t>COMMISSION</w:t>
                            </w:r>
                          </w:p>
                          <w:p w14:paraId="6AE15B30" w14:textId="77777777" w:rsidR="009C3D19" w:rsidRDefault="009C3D19" w:rsidP="009C3D19">
                            <w:pPr>
                              <w:pStyle w:val="BodyText"/>
                              <w:spacing w:before="60" w:line="240" w:lineRule="auto"/>
                              <w:ind w:right="-36"/>
                            </w:pPr>
                          </w:p>
                          <w:p w14:paraId="5BE086E5" w14:textId="77777777" w:rsidR="009C3D19" w:rsidRDefault="009C3D19" w:rsidP="009C3D19">
                            <w:pPr>
                              <w:pStyle w:val="BodyText"/>
                              <w:tabs>
                                <w:tab w:val="left" w:pos="3060"/>
                              </w:tabs>
                              <w:spacing w:line="240" w:lineRule="auto"/>
                              <w:ind w:left="540" w:right="-36"/>
                              <w:jc w:val="center"/>
                              <w:rPr>
                                <w:color w:val="FFFFFF"/>
                              </w:rPr>
                            </w:pPr>
                          </w:p>
                          <w:p w14:paraId="673A51BC" w14:textId="77777777" w:rsidR="00891D87" w:rsidRDefault="00891D87" w:rsidP="009C3D19">
                            <w:pPr>
                              <w:pStyle w:val="BodyText"/>
                              <w:tabs>
                                <w:tab w:val="left" w:pos="3060"/>
                              </w:tabs>
                              <w:spacing w:line="240" w:lineRule="auto"/>
                              <w:ind w:left="540" w:right="-36"/>
                              <w:jc w:val="center"/>
                              <w:rPr>
                                <w:color w:val="FFFFFF"/>
                              </w:rPr>
                            </w:pPr>
                          </w:p>
                          <w:p w14:paraId="1DFD2324" w14:textId="77777777" w:rsidR="00891D87" w:rsidRDefault="00891D87" w:rsidP="009C3D19">
                            <w:pPr>
                              <w:pStyle w:val="BodyText"/>
                              <w:tabs>
                                <w:tab w:val="left" w:pos="3060"/>
                              </w:tabs>
                              <w:spacing w:line="240" w:lineRule="auto"/>
                              <w:ind w:left="540" w:right="-36"/>
                              <w:jc w:val="center"/>
                              <w:rPr>
                                <w:color w:val="FFFFFF"/>
                              </w:rPr>
                            </w:pPr>
                          </w:p>
                          <w:p w14:paraId="2F406534" w14:textId="77777777" w:rsidR="00891D87" w:rsidRDefault="00891D87" w:rsidP="009C3D19">
                            <w:pPr>
                              <w:pStyle w:val="BodyText"/>
                              <w:tabs>
                                <w:tab w:val="left" w:pos="3060"/>
                              </w:tabs>
                              <w:spacing w:line="240" w:lineRule="auto"/>
                              <w:ind w:left="540" w:right="-36"/>
                              <w:jc w:val="center"/>
                              <w:rPr>
                                <w:color w:val="FFFFFF"/>
                              </w:rPr>
                            </w:pPr>
                          </w:p>
                          <w:p w14:paraId="7E85D69B" w14:textId="77777777" w:rsidR="00891D87" w:rsidRDefault="00891D87" w:rsidP="009C3D19">
                            <w:pPr>
                              <w:pStyle w:val="BodyText"/>
                              <w:tabs>
                                <w:tab w:val="left" w:pos="3060"/>
                              </w:tabs>
                              <w:spacing w:line="240" w:lineRule="auto"/>
                              <w:ind w:left="540" w:right="-36"/>
                              <w:jc w:val="center"/>
                              <w:rPr>
                                <w:color w:val="FFFFFF"/>
                              </w:rPr>
                            </w:pPr>
                          </w:p>
                          <w:p w14:paraId="2774514A" w14:textId="77777777" w:rsidR="00891D87" w:rsidRDefault="00891D87" w:rsidP="009C3D19">
                            <w:pPr>
                              <w:pStyle w:val="BodyText"/>
                              <w:tabs>
                                <w:tab w:val="left" w:pos="3060"/>
                              </w:tabs>
                              <w:spacing w:line="240" w:lineRule="auto"/>
                              <w:ind w:left="540" w:right="-36"/>
                              <w:jc w:val="center"/>
                              <w:rPr>
                                <w:color w:val="FFFFFF"/>
                              </w:rPr>
                            </w:pPr>
                          </w:p>
                          <w:p w14:paraId="44824E98" w14:textId="77777777" w:rsidR="00891D87" w:rsidRDefault="00891D87" w:rsidP="009C3D19">
                            <w:pPr>
                              <w:pStyle w:val="BodyText"/>
                              <w:tabs>
                                <w:tab w:val="left" w:pos="3060"/>
                              </w:tabs>
                              <w:spacing w:line="240" w:lineRule="auto"/>
                              <w:ind w:left="540" w:right="-36"/>
                              <w:jc w:val="center"/>
                              <w:rPr>
                                <w:color w:val="FFFFFF"/>
                              </w:rPr>
                            </w:pPr>
                          </w:p>
                          <w:p w14:paraId="6F675C28" w14:textId="77777777" w:rsidR="00891D87" w:rsidRDefault="00891D87" w:rsidP="009C3D19">
                            <w:pPr>
                              <w:pStyle w:val="BodyText"/>
                              <w:tabs>
                                <w:tab w:val="left" w:pos="3060"/>
                              </w:tabs>
                              <w:spacing w:line="240" w:lineRule="auto"/>
                              <w:ind w:left="540" w:right="-36"/>
                              <w:jc w:val="center"/>
                              <w:rPr>
                                <w:color w:val="FFFFFF"/>
                              </w:rPr>
                            </w:pPr>
                          </w:p>
                          <w:p w14:paraId="29DCEDD4" w14:textId="77777777" w:rsidR="00891D87" w:rsidRDefault="00891D87" w:rsidP="009C3D19">
                            <w:pPr>
                              <w:pStyle w:val="BodyText"/>
                              <w:tabs>
                                <w:tab w:val="left" w:pos="3060"/>
                              </w:tabs>
                              <w:spacing w:line="240" w:lineRule="auto"/>
                              <w:ind w:left="540" w:right="-36"/>
                              <w:jc w:val="center"/>
                              <w:rPr>
                                <w:color w:val="FFFFFF"/>
                              </w:rPr>
                            </w:pPr>
                          </w:p>
                          <w:p w14:paraId="61AB9341" w14:textId="77777777" w:rsidR="00891D87" w:rsidRDefault="00891D87" w:rsidP="009C3D19">
                            <w:pPr>
                              <w:pStyle w:val="BodyText"/>
                              <w:tabs>
                                <w:tab w:val="left" w:pos="3060"/>
                              </w:tabs>
                              <w:spacing w:line="240" w:lineRule="auto"/>
                              <w:ind w:left="540" w:right="-36"/>
                              <w:jc w:val="center"/>
                              <w:rPr>
                                <w:color w:val="FFFFFF"/>
                              </w:rPr>
                            </w:pPr>
                          </w:p>
                          <w:p w14:paraId="552877BE" w14:textId="77777777" w:rsidR="00891D87" w:rsidRDefault="00891D87" w:rsidP="009C3D19">
                            <w:pPr>
                              <w:pStyle w:val="BodyText"/>
                              <w:tabs>
                                <w:tab w:val="left" w:pos="3060"/>
                              </w:tabs>
                              <w:spacing w:line="240" w:lineRule="auto"/>
                              <w:ind w:left="540" w:right="-36"/>
                              <w:jc w:val="center"/>
                              <w:rPr>
                                <w:color w:val="FFFFFF"/>
                              </w:rPr>
                            </w:pPr>
                          </w:p>
                          <w:p w14:paraId="2289D71D" w14:textId="77777777" w:rsidR="00891D87" w:rsidRDefault="00891D87" w:rsidP="009C3D19">
                            <w:pPr>
                              <w:pStyle w:val="BodyText"/>
                              <w:tabs>
                                <w:tab w:val="left" w:pos="3060"/>
                              </w:tabs>
                              <w:spacing w:line="240" w:lineRule="auto"/>
                              <w:ind w:left="540" w:right="-36"/>
                              <w:jc w:val="center"/>
                              <w:rPr>
                                <w:color w:val="FFFFFF"/>
                              </w:rPr>
                            </w:pPr>
                          </w:p>
                          <w:p w14:paraId="43ECE4E6" w14:textId="77777777" w:rsidR="00891D87" w:rsidRDefault="00891D87" w:rsidP="009C3D19">
                            <w:pPr>
                              <w:pStyle w:val="BodyText"/>
                              <w:tabs>
                                <w:tab w:val="left" w:pos="3060"/>
                              </w:tabs>
                              <w:spacing w:line="240" w:lineRule="auto"/>
                              <w:ind w:left="540" w:right="-36"/>
                              <w:jc w:val="center"/>
                              <w:rPr>
                                <w:color w:val="FFFFFF"/>
                              </w:rPr>
                            </w:pPr>
                          </w:p>
                          <w:p w14:paraId="5671A7B1" w14:textId="77777777" w:rsidR="00891D87" w:rsidRDefault="00891D87" w:rsidP="009C3D19">
                            <w:pPr>
                              <w:pStyle w:val="BodyText"/>
                              <w:tabs>
                                <w:tab w:val="left" w:pos="3060"/>
                              </w:tabs>
                              <w:spacing w:line="240" w:lineRule="auto"/>
                              <w:ind w:left="540" w:right="-36"/>
                              <w:jc w:val="center"/>
                              <w:rPr>
                                <w:color w:val="FFFFFF"/>
                              </w:rPr>
                            </w:pPr>
                          </w:p>
                          <w:p w14:paraId="11DDCDE1" w14:textId="77777777" w:rsidR="00514895" w:rsidRDefault="00514895" w:rsidP="00514895">
                            <w:pPr>
                              <w:pStyle w:val="BodyText"/>
                              <w:tabs>
                                <w:tab w:val="left" w:pos="720"/>
                                <w:tab w:val="left" w:pos="3060"/>
                              </w:tabs>
                              <w:spacing w:line="240" w:lineRule="auto"/>
                              <w:ind w:left="720" w:right="720"/>
                              <w:jc w:val="center"/>
                              <w:rPr>
                                <w:color w:val="FFFFFF"/>
                              </w:rPr>
                            </w:pPr>
                          </w:p>
                          <w:p w14:paraId="10D4423A" w14:textId="77777777" w:rsidR="00A42769" w:rsidRDefault="00A42769" w:rsidP="00514895">
                            <w:pPr>
                              <w:pStyle w:val="BodyText"/>
                              <w:tabs>
                                <w:tab w:val="left" w:pos="720"/>
                                <w:tab w:val="left" w:pos="3060"/>
                              </w:tabs>
                              <w:spacing w:line="240" w:lineRule="auto"/>
                              <w:ind w:left="720" w:right="720"/>
                              <w:jc w:val="center"/>
                              <w:rPr>
                                <w:color w:val="FFFFFF"/>
                              </w:rPr>
                            </w:pPr>
                          </w:p>
                          <w:p w14:paraId="7A725E6C" w14:textId="14F83349" w:rsidR="002B3C6A" w:rsidRDefault="002B3C6A" w:rsidP="00514895">
                            <w:pPr>
                              <w:pStyle w:val="BodyText"/>
                              <w:tabs>
                                <w:tab w:val="left" w:pos="720"/>
                                <w:tab w:val="left" w:pos="3060"/>
                              </w:tabs>
                              <w:spacing w:line="240" w:lineRule="auto"/>
                              <w:ind w:left="720" w:right="720"/>
                              <w:jc w:val="center"/>
                              <w:rPr>
                                <w:color w:val="FFFFFF"/>
                              </w:rPr>
                            </w:pPr>
                            <w:r>
                              <w:rPr>
                                <w:noProof/>
                              </w:rPr>
                              <w:drawing>
                                <wp:inline distT="0" distB="0" distL="0" distR="0" wp14:anchorId="5BB70B9B" wp14:editId="18450E35">
                                  <wp:extent cx="1368425" cy="1316355"/>
                                  <wp:effectExtent l="0" t="0" r="3175" b="0"/>
                                  <wp:docPr id="118" name="Image 118" descr="Texas Workforce Commission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Texas Workforce Commission seal"/>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425" cy="1316355"/>
                                          </a:xfrm>
                                          <a:prstGeom prst="rect">
                                            <a:avLst/>
                                          </a:prstGeom>
                                        </pic:spPr>
                                      </pic:pic>
                                    </a:graphicData>
                                  </a:graphic>
                                </wp:inline>
                              </w:drawing>
                            </w:r>
                          </w:p>
                          <w:p w14:paraId="7A803C0E" w14:textId="77777777" w:rsidR="00514895" w:rsidRDefault="00514895" w:rsidP="00A6506F">
                            <w:pPr>
                              <w:pStyle w:val="BodyText"/>
                              <w:tabs>
                                <w:tab w:val="left" w:pos="720"/>
                                <w:tab w:val="left" w:pos="3060"/>
                              </w:tabs>
                              <w:spacing w:line="240" w:lineRule="auto"/>
                              <w:ind w:left="720" w:right="720"/>
                              <w:jc w:val="center"/>
                              <w:rPr>
                                <w:color w:val="FFFFFF"/>
                              </w:rPr>
                            </w:pPr>
                          </w:p>
                          <w:p w14:paraId="62742EA8" w14:textId="5A43E9EF" w:rsidR="009C3D19" w:rsidRDefault="009C3D19" w:rsidP="00A6506F">
                            <w:pPr>
                              <w:pStyle w:val="BodyText"/>
                              <w:tabs>
                                <w:tab w:val="left" w:pos="720"/>
                                <w:tab w:val="left" w:pos="3060"/>
                              </w:tabs>
                              <w:spacing w:line="240" w:lineRule="auto"/>
                              <w:ind w:left="720" w:right="720"/>
                              <w:jc w:val="center"/>
                            </w:pPr>
                            <w:r>
                              <w:rPr>
                                <w:color w:val="FFFFFF"/>
                              </w:rPr>
                              <w:t>101 East 15th Street Austin,</w:t>
                            </w:r>
                            <w:r>
                              <w:rPr>
                                <w:color w:val="FFFFFF"/>
                                <w:spacing w:val="-2"/>
                              </w:rPr>
                              <w:t xml:space="preserve"> </w:t>
                            </w:r>
                            <w:r>
                              <w:rPr>
                                <w:color w:val="FFFFFF"/>
                              </w:rPr>
                              <w:t>Texas</w:t>
                            </w:r>
                            <w:r>
                              <w:rPr>
                                <w:color w:val="FFFFFF"/>
                                <w:spacing w:val="-5"/>
                              </w:rPr>
                              <w:t xml:space="preserve"> </w:t>
                            </w:r>
                            <w:r>
                              <w:rPr>
                                <w:color w:val="FFFFFF"/>
                              </w:rPr>
                              <w:t>78778-0001</w:t>
                            </w:r>
                          </w:p>
                          <w:p w14:paraId="1E2EC45E" w14:textId="77777777" w:rsidR="009C3D19" w:rsidRDefault="009C3D19" w:rsidP="00A6506F">
                            <w:pPr>
                              <w:pStyle w:val="BodyText"/>
                              <w:tabs>
                                <w:tab w:val="left" w:pos="720"/>
                              </w:tabs>
                              <w:spacing w:line="240" w:lineRule="auto"/>
                              <w:ind w:left="720" w:right="720"/>
                              <w:jc w:val="center"/>
                            </w:pPr>
                            <w:r>
                              <w:rPr>
                                <w:color w:val="FFFFFF"/>
                                <w:spacing w:val="-4"/>
                              </w:rPr>
                              <w:t>512-463-2222</w:t>
                            </w:r>
                          </w:p>
                          <w:p w14:paraId="032FFBC1" w14:textId="77777777" w:rsidR="009C3D19" w:rsidRDefault="009C3D19" w:rsidP="00A6506F">
                            <w:pPr>
                              <w:pStyle w:val="BodyText"/>
                              <w:tabs>
                                <w:tab w:val="left" w:pos="720"/>
                              </w:tabs>
                              <w:spacing w:before="60" w:line="240" w:lineRule="auto"/>
                              <w:ind w:left="720" w:right="720"/>
                            </w:pPr>
                          </w:p>
                          <w:p w14:paraId="62D9D807" w14:textId="77777777" w:rsidR="009C3D19" w:rsidRDefault="009C3D19" w:rsidP="00A6506F">
                            <w:pPr>
                              <w:pStyle w:val="BodyText"/>
                              <w:tabs>
                                <w:tab w:val="left" w:pos="720"/>
                              </w:tabs>
                              <w:spacing w:line="240" w:lineRule="auto"/>
                              <w:ind w:left="720" w:right="720"/>
                              <w:jc w:val="center"/>
                            </w:pPr>
                            <w:r>
                              <w:rPr>
                                <w:color w:val="FFFFFF"/>
                              </w:rPr>
                              <w:t>Equal</w:t>
                            </w:r>
                            <w:r>
                              <w:rPr>
                                <w:color w:val="FFFFFF"/>
                                <w:spacing w:val="1"/>
                              </w:rPr>
                              <w:t xml:space="preserve"> </w:t>
                            </w:r>
                            <w:r>
                              <w:rPr>
                                <w:color w:val="FFFFFF"/>
                              </w:rPr>
                              <w:t>Opportunity</w:t>
                            </w:r>
                            <w:r>
                              <w:rPr>
                                <w:color w:val="FFFFFF"/>
                                <w:spacing w:val="4"/>
                              </w:rPr>
                              <w:t xml:space="preserve"> </w:t>
                            </w:r>
                            <w:r>
                              <w:rPr>
                                <w:color w:val="FFFFFF"/>
                              </w:rPr>
                              <w:t>Employer/Program</w:t>
                            </w:r>
                            <w:r>
                              <w:rPr>
                                <w:color w:val="FFFFFF"/>
                                <w:spacing w:val="5"/>
                              </w:rPr>
                              <w:t xml:space="preserve"> </w:t>
                            </w:r>
                            <w:r>
                              <w:rPr>
                                <w:color w:val="FFFFFF"/>
                              </w:rPr>
                              <w:t>Auxiliary</w:t>
                            </w:r>
                            <w:r>
                              <w:rPr>
                                <w:color w:val="FFFFFF"/>
                                <w:spacing w:val="4"/>
                              </w:rPr>
                              <w:t xml:space="preserve"> </w:t>
                            </w:r>
                            <w:r>
                              <w:rPr>
                                <w:color w:val="FFFFFF"/>
                              </w:rPr>
                              <w:t>aids</w:t>
                            </w:r>
                            <w:r>
                              <w:rPr>
                                <w:color w:val="FFFFFF"/>
                                <w:spacing w:val="5"/>
                              </w:rPr>
                              <w:t xml:space="preserve"> </w:t>
                            </w:r>
                            <w:r>
                              <w:rPr>
                                <w:color w:val="FFFFFF"/>
                              </w:rPr>
                              <w:t>and</w:t>
                            </w:r>
                            <w:r>
                              <w:rPr>
                                <w:color w:val="FFFFFF"/>
                                <w:spacing w:val="4"/>
                              </w:rPr>
                              <w:t xml:space="preserve"> </w:t>
                            </w:r>
                            <w:r>
                              <w:rPr>
                                <w:color w:val="FFFFFF"/>
                              </w:rPr>
                              <w:t>services</w:t>
                            </w:r>
                            <w:r>
                              <w:rPr>
                                <w:color w:val="FFFFFF"/>
                                <w:spacing w:val="5"/>
                              </w:rPr>
                              <w:t xml:space="preserve"> </w:t>
                            </w:r>
                            <w:r>
                              <w:rPr>
                                <w:color w:val="FFFFFF"/>
                              </w:rPr>
                              <w:t>are</w:t>
                            </w:r>
                            <w:r>
                              <w:rPr>
                                <w:color w:val="FFFFFF"/>
                                <w:spacing w:val="4"/>
                              </w:rPr>
                              <w:t xml:space="preserve"> </w:t>
                            </w:r>
                            <w:r>
                              <w:rPr>
                                <w:color w:val="FFFFFF"/>
                              </w:rPr>
                              <w:t>available</w:t>
                            </w:r>
                            <w:r>
                              <w:rPr>
                                <w:color w:val="FFFFFF"/>
                                <w:spacing w:val="5"/>
                              </w:rPr>
                              <w:t xml:space="preserve"> </w:t>
                            </w:r>
                            <w:r>
                              <w:rPr>
                                <w:color w:val="FFFFFF"/>
                              </w:rPr>
                              <w:t>upon</w:t>
                            </w:r>
                            <w:r>
                              <w:rPr>
                                <w:color w:val="FFFFFF"/>
                                <w:spacing w:val="5"/>
                              </w:rPr>
                              <w:t xml:space="preserve"> </w:t>
                            </w:r>
                            <w:r>
                              <w:rPr>
                                <w:color w:val="FFFFFF"/>
                                <w:spacing w:val="-2"/>
                              </w:rPr>
                              <w:t>request</w:t>
                            </w:r>
                          </w:p>
                          <w:p w14:paraId="5A41783C" w14:textId="77777777" w:rsidR="009C3D19" w:rsidRDefault="009C3D19" w:rsidP="00A6506F">
                            <w:pPr>
                              <w:pStyle w:val="BodyText"/>
                              <w:tabs>
                                <w:tab w:val="left" w:pos="720"/>
                              </w:tabs>
                              <w:spacing w:before="45" w:line="240" w:lineRule="auto"/>
                              <w:ind w:left="720" w:right="720"/>
                              <w:jc w:val="center"/>
                            </w:pPr>
                            <w:r>
                              <w:rPr>
                                <w:color w:val="FFFFFF"/>
                              </w:rPr>
                              <w:t>to individuals with disabilities.</w:t>
                            </w:r>
                            <w:r>
                              <w:rPr>
                                <w:color w:val="FFFFFF"/>
                                <w:spacing w:val="-1"/>
                              </w:rPr>
                              <w:t xml:space="preserve"> </w:t>
                            </w:r>
                            <w:r>
                              <w:rPr>
                                <w:color w:val="FFFFFF"/>
                              </w:rPr>
                              <w:t>Relay</w:t>
                            </w:r>
                            <w:r>
                              <w:rPr>
                                <w:color w:val="FFFFFF"/>
                                <w:spacing w:val="-4"/>
                              </w:rPr>
                              <w:t xml:space="preserve"> </w:t>
                            </w:r>
                            <w:r>
                              <w:rPr>
                                <w:color w:val="FFFFFF"/>
                              </w:rPr>
                              <w:t>Texas:</w:t>
                            </w:r>
                            <w:r>
                              <w:rPr>
                                <w:color w:val="FFFFFF"/>
                                <w:spacing w:val="-1"/>
                              </w:rPr>
                              <w:t xml:space="preserve"> </w:t>
                            </w:r>
                            <w:r>
                              <w:rPr>
                                <w:color w:val="FFFFFF"/>
                              </w:rPr>
                              <w:t>800-735-2989 (TTY)</w:t>
                            </w:r>
                            <w:r>
                              <w:rPr>
                                <w:color w:val="FFFFFF"/>
                                <w:spacing w:val="-1"/>
                              </w:rPr>
                              <w:t xml:space="preserve"> </w:t>
                            </w:r>
                            <w:r>
                              <w:rPr>
                                <w:color w:val="FFFFFF"/>
                              </w:rPr>
                              <w:t>and 711 (Voice)</w:t>
                            </w:r>
                            <w:r>
                              <w:rPr>
                                <w:color w:val="FFFFFF"/>
                                <w:spacing w:val="-1"/>
                              </w:rPr>
                              <w:t xml:space="preserve"> </w:t>
                            </w:r>
                            <w:r>
                              <w:rPr>
                                <w:color w:val="FFFFFF"/>
                              </w:rPr>
                              <w:t>Copies of this publication (01/2023)</w:t>
                            </w:r>
                            <w:r>
                              <w:rPr>
                                <w:color w:val="FFFFFF"/>
                                <w:spacing w:val="-1"/>
                              </w:rPr>
                              <w:t xml:space="preserve"> </w:t>
                            </w:r>
                            <w:r>
                              <w:rPr>
                                <w:color w:val="FFFFFF"/>
                              </w:rPr>
                              <w:t>have been distributed in compliance with the State Depository Law and are available for public use through the Texas State Publication Depository Program at the Texas State Library and</w:t>
                            </w:r>
                          </w:p>
                          <w:p w14:paraId="1CAE71A9" w14:textId="77777777" w:rsidR="009C3D19" w:rsidRDefault="009C3D19" w:rsidP="00A6506F">
                            <w:pPr>
                              <w:pStyle w:val="BodyText"/>
                              <w:tabs>
                                <w:tab w:val="left" w:pos="720"/>
                              </w:tabs>
                              <w:spacing w:line="240" w:lineRule="auto"/>
                              <w:ind w:left="720" w:right="720"/>
                              <w:jc w:val="center"/>
                            </w:pPr>
                            <w:r>
                              <w:rPr>
                                <w:color w:val="FFFFFF"/>
                              </w:rPr>
                              <w:t>other</w:t>
                            </w:r>
                            <w:r>
                              <w:rPr>
                                <w:color w:val="FFFFFF"/>
                                <w:spacing w:val="-13"/>
                              </w:rPr>
                              <w:t xml:space="preserve"> </w:t>
                            </w:r>
                            <w:r>
                              <w:rPr>
                                <w:color w:val="FFFFFF"/>
                              </w:rPr>
                              <w:t>state</w:t>
                            </w:r>
                            <w:r>
                              <w:rPr>
                                <w:color w:val="FFFFFF"/>
                                <w:spacing w:val="-13"/>
                              </w:rPr>
                              <w:t xml:space="preserve"> </w:t>
                            </w:r>
                            <w:r>
                              <w:rPr>
                                <w:color w:val="FFFFFF"/>
                              </w:rPr>
                              <w:t>depository</w:t>
                            </w:r>
                            <w:r>
                              <w:rPr>
                                <w:color w:val="FFFFFF"/>
                                <w:spacing w:val="-13"/>
                              </w:rPr>
                              <w:t xml:space="preserve"> </w:t>
                            </w:r>
                            <w:r>
                              <w:rPr>
                                <w:color w:val="FFFFFF"/>
                              </w:rPr>
                              <w:t xml:space="preserve">libraries. </w:t>
                            </w:r>
                            <w:hyperlink r:id="rId33">
                              <w:r>
                                <w:rPr>
                                  <w:color w:val="FFFFFF"/>
                                  <w:spacing w:val="-2"/>
                                </w:rPr>
                                <w:t>twc.texas.gov</w:t>
                              </w:r>
                            </w:hyperlink>
                          </w:p>
                          <w:p w14:paraId="6F35164B" w14:textId="77777777" w:rsidR="009C3D19" w:rsidRDefault="009C3D19" w:rsidP="00A6506F">
                            <w:pPr>
                              <w:tabs>
                                <w:tab w:val="left" w:pos="720"/>
                              </w:tabs>
                              <w:ind w:left="720" w:right="720"/>
                              <w:jc w:val="cente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6FEEBFE" id="Graphic 117" o:spid="_x0000_s1027" style="position:absolute;margin-left:560.6pt;margin-top:0;width:611.8pt;height:817.25pt;z-index:-251659265;visibility:visible;mso-wrap-style:square;mso-height-percent:0;mso-wrap-distance-left:0;mso-wrap-distance-top:0;mso-wrap-distance-right:0;mso-wrap-distance-bottom:0;mso-position-horizontal:right;mso-position-horizontal-relative:page;mso-position-vertical:center;mso-position-vertical-relative:page;mso-height-percent:0;mso-height-relative:margin;v-text-anchor:top" coordsize="7769859,10052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UTOgIAAN8EAAAOAAAAZHJzL2Uyb0RvYy54bWysVMFu2zAMvQ/YPwi6L3aSJk2MOMXQrsOA&#10;oivQDDvLshwbk0VNUmLn70fJVmpspw27yJT4RD0+kt7d9a0kZ2FsAyqn81lKiVAcykYdc/rt8Phh&#10;Q4l1TJVMghI5vQhL7/bv3+06nYkF1CBLYQgGUTbrdE5r53SWJJbXomV2BloodFZgWuZwa45JaViH&#10;0VuZLNJ0nXRgSm2AC2vx9GFw0n2IX1WCu69VZYUjMqfIzYXVhLXwa7LfsexomK4bPtJg/8CiZY3C&#10;R6+hHphj5GSaP0K1DTdgoXIzDm0CVdVwEXLAbObpb9m81kyLkAuKY/VVJvv/wvLn86t+MZ661U/A&#10;f1hUJOm0za4ev7Ejpq9M67FInPRBxctVRdE7wvHw9na93ay2lHD0zdPl7TZd3nihE5bF+/xk3WcB&#10;IRY7P1k31KGMFqujxXsVTYPV9HWUoY6OEqyjoQTrWAx11Mz5e56gN0k3IVN7Lulqsd6sQqFaOIsD&#10;BKjzqXjWq/SGkpgQsn3DSDXFYiNNUNEXvzrEGzDDk+lmTD9C4neATp/+6wuhhZFrDMklWDGI7TUI&#10;ql91QdxUeQuyKR8bKUP5zbG4l4acmR+VdPlpvRxZT2ChM4Zm8G3h+qInTYnSeqg/KaC8vBjS4UTl&#10;1P48MSMokV8Utqwfv2iYaBTRME7eQxjSUBNj3aH/zowmGs2cOuyuZ4gDwbLYNJiRBwxYf1PBx5OD&#10;qvEdFdgOjMYNTlFQZJx4P6bTfUC9/Zf2vwAAAP//AwBQSwMEFAAGAAgAAAAhABLI5hPfAAAABwEA&#10;AA8AAABkcnMvZG93bnJldi54bWxMj81OwzAQhO9IvIO1SFyq1iGlURXiVKhSET8HRMoDOPESR8Tr&#10;KN62gafH5QKX1axmNfNtsZlcL444hs6TgptFAgKp8aajVsH7fjdfgwisyejeEyr4wgCb8vKi0Lnx&#10;J3rDY8WtiCEUcq3AMg+5lKGx6HRY+AEpeh9+dJrjOrbSjPoUw10v0yTJpNMdxQarB9xabD6rg1NQ&#10;b3frl+fZ7PGhso0ZXlecPX0bpa6vpvs7EIwT/x3DGT+iQxmZan8gE0SvID7Cv/PspekyA1FHlS1v&#10;VyDLQv7nL38AAAD//wMAUEsBAi0AFAAGAAgAAAAhALaDOJL+AAAA4QEAABMAAAAAAAAAAAAAAAAA&#10;AAAAAFtDb250ZW50X1R5cGVzXS54bWxQSwECLQAUAAYACAAAACEAOP0h/9YAAACUAQAACwAAAAAA&#10;AAAAAAAAAAAvAQAAX3JlbHMvLnJlbHNQSwECLQAUAAYACAAAACEAT1XFEzoCAADfBAAADgAAAAAA&#10;AAAAAAAAAAAuAgAAZHJzL2Uyb0RvYy54bWxQSwECLQAUAAYACAAAACEAEsjmE98AAAAHAQAADwAA&#10;AAAAAAAAAAAAAACUBAAAZHJzL2Rvd25yZXYueG1sUEsFBgAAAAAEAAQA8wAAAKAFAAAAAA==&#10;" adj="-11796480,,5400" path="m7769504,l,,,10052608r7769504,l7769504,xe" fillcolor="#003e63" stroked="f">
                <v:stroke joinstyle="miter"/>
                <v:formulas/>
                <v:path arrowok="t" o:connecttype="custom" textboxrect="0,0,7769859,10052685"/>
                <v:textbox inset="0,0,0,0">
                  <w:txbxContent>
                    <w:p w14:paraId="735A50F9" w14:textId="77777777" w:rsidR="009C3D19" w:rsidRDefault="009C3D19" w:rsidP="009C3D19">
                      <w:pPr>
                        <w:pStyle w:val="BodyText"/>
                        <w:spacing w:line="240" w:lineRule="auto"/>
                        <w:ind w:left="894" w:right="-36"/>
                        <w:jc w:val="center"/>
                      </w:pPr>
                      <w:r>
                        <w:rPr>
                          <w:color w:val="FFFFFF"/>
                        </w:rPr>
                        <w:t>TEXAS</w:t>
                      </w:r>
                      <w:r>
                        <w:rPr>
                          <w:color w:val="FFFFFF"/>
                          <w:spacing w:val="10"/>
                        </w:rPr>
                        <w:t xml:space="preserve"> </w:t>
                      </w:r>
                      <w:r>
                        <w:rPr>
                          <w:color w:val="FFFFFF"/>
                        </w:rPr>
                        <w:t>WORKFORCE</w:t>
                      </w:r>
                      <w:r>
                        <w:rPr>
                          <w:color w:val="FFFFFF"/>
                          <w:spacing w:val="11"/>
                        </w:rPr>
                        <w:t xml:space="preserve"> </w:t>
                      </w:r>
                      <w:r>
                        <w:rPr>
                          <w:color w:val="FFFFFF"/>
                          <w:spacing w:val="-2"/>
                        </w:rPr>
                        <w:t>COMMISSION</w:t>
                      </w:r>
                    </w:p>
                    <w:p w14:paraId="6AE15B30" w14:textId="77777777" w:rsidR="009C3D19" w:rsidRDefault="009C3D19" w:rsidP="009C3D19">
                      <w:pPr>
                        <w:pStyle w:val="BodyText"/>
                        <w:spacing w:before="60" w:line="240" w:lineRule="auto"/>
                        <w:ind w:right="-36"/>
                      </w:pPr>
                    </w:p>
                    <w:p w14:paraId="5BE086E5" w14:textId="77777777" w:rsidR="009C3D19" w:rsidRDefault="009C3D19" w:rsidP="009C3D19">
                      <w:pPr>
                        <w:pStyle w:val="BodyText"/>
                        <w:tabs>
                          <w:tab w:val="left" w:pos="3060"/>
                        </w:tabs>
                        <w:spacing w:line="240" w:lineRule="auto"/>
                        <w:ind w:left="540" w:right="-36"/>
                        <w:jc w:val="center"/>
                        <w:rPr>
                          <w:color w:val="FFFFFF"/>
                        </w:rPr>
                      </w:pPr>
                    </w:p>
                    <w:p w14:paraId="673A51BC" w14:textId="77777777" w:rsidR="00891D87" w:rsidRDefault="00891D87" w:rsidP="009C3D19">
                      <w:pPr>
                        <w:pStyle w:val="BodyText"/>
                        <w:tabs>
                          <w:tab w:val="left" w:pos="3060"/>
                        </w:tabs>
                        <w:spacing w:line="240" w:lineRule="auto"/>
                        <w:ind w:left="540" w:right="-36"/>
                        <w:jc w:val="center"/>
                        <w:rPr>
                          <w:color w:val="FFFFFF"/>
                        </w:rPr>
                      </w:pPr>
                    </w:p>
                    <w:p w14:paraId="1DFD2324" w14:textId="77777777" w:rsidR="00891D87" w:rsidRDefault="00891D87" w:rsidP="009C3D19">
                      <w:pPr>
                        <w:pStyle w:val="BodyText"/>
                        <w:tabs>
                          <w:tab w:val="left" w:pos="3060"/>
                        </w:tabs>
                        <w:spacing w:line="240" w:lineRule="auto"/>
                        <w:ind w:left="540" w:right="-36"/>
                        <w:jc w:val="center"/>
                        <w:rPr>
                          <w:color w:val="FFFFFF"/>
                        </w:rPr>
                      </w:pPr>
                    </w:p>
                    <w:p w14:paraId="2F406534" w14:textId="77777777" w:rsidR="00891D87" w:rsidRDefault="00891D87" w:rsidP="009C3D19">
                      <w:pPr>
                        <w:pStyle w:val="BodyText"/>
                        <w:tabs>
                          <w:tab w:val="left" w:pos="3060"/>
                        </w:tabs>
                        <w:spacing w:line="240" w:lineRule="auto"/>
                        <w:ind w:left="540" w:right="-36"/>
                        <w:jc w:val="center"/>
                        <w:rPr>
                          <w:color w:val="FFFFFF"/>
                        </w:rPr>
                      </w:pPr>
                    </w:p>
                    <w:p w14:paraId="7E85D69B" w14:textId="77777777" w:rsidR="00891D87" w:rsidRDefault="00891D87" w:rsidP="009C3D19">
                      <w:pPr>
                        <w:pStyle w:val="BodyText"/>
                        <w:tabs>
                          <w:tab w:val="left" w:pos="3060"/>
                        </w:tabs>
                        <w:spacing w:line="240" w:lineRule="auto"/>
                        <w:ind w:left="540" w:right="-36"/>
                        <w:jc w:val="center"/>
                        <w:rPr>
                          <w:color w:val="FFFFFF"/>
                        </w:rPr>
                      </w:pPr>
                    </w:p>
                    <w:p w14:paraId="2774514A" w14:textId="77777777" w:rsidR="00891D87" w:rsidRDefault="00891D87" w:rsidP="009C3D19">
                      <w:pPr>
                        <w:pStyle w:val="BodyText"/>
                        <w:tabs>
                          <w:tab w:val="left" w:pos="3060"/>
                        </w:tabs>
                        <w:spacing w:line="240" w:lineRule="auto"/>
                        <w:ind w:left="540" w:right="-36"/>
                        <w:jc w:val="center"/>
                        <w:rPr>
                          <w:color w:val="FFFFFF"/>
                        </w:rPr>
                      </w:pPr>
                    </w:p>
                    <w:p w14:paraId="44824E98" w14:textId="77777777" w:rsidR="00891D87" w:rsidRDefault="00891D87" w:rsidP="009C3D19">
                      <w:pPr>
                        <w:pStyle w:val="BodyText"/>
                        <w:tabs>
                          <w:tab w:val="left" w:pos="3060"/>
                        </w:tabs>
                        <w:spacing w:line="240" w:lineRule="auto"/>
                        <w:ind w:left="540" w:right="-36"/>
                        <w:jc w:val="center"/>
                        <w:rPr>
                          <w:color w:val="FFFFFF"/>
                        </w:rPr>
                      </w:pPr>
                    </w:p>
                    <w:p w14:paraId="6F675C28" w14:textId="77777777" w:rsidR="00891D87" w:rsidRDefault="00891D87" w:rsidP="009C3D19">
                      <w:pPr>
                        <w:pStyle w:val="BodyText"/>
                        <w:tabs>
                          <w:tab w:val="left" w:pos="3060"/>
                        </w:tabs>
                        <w:spacing w:line="240" w:lineRule="auto"/>
                        <w:ind w:left="540" w:right="-36"/>
                        <w:jc w:val="center"/>
                        <w:rPr>
                          <w:color w:val="FFFFFF"/>
                        </w:rPr>
                      </w:pPr>
                    </w:p>
                    <w:p w14:paraId="29DCEDD4" w14:textId="77777777" w:rsidR="00891D87" w:rsidRDefault="00891D87" w:rsidP="009C3D19">
                      <w:pPr>
                        <w:pStyle w:val="BodyText"/>
                        <w:tabs>
                          <w:tab w:val="left" w:pos="3060"/>
                        </w:tabs>
                        <w:spacing w:line="240" w:lineRule="auto"/>
                        <w:ind w:left="540" w:right="-36"/>
                        <w:jc w:val="center"/>
                        <w:rPr>
                          <w:color w:val="FFFFFF"/>
                        </w:rPr>
                      </w:pPr>
                    </w:p>
                    <w:p w14:paraId="61AB9341" w14:textId="77777777" w:rsidR="00891D87" w:rsidRDefault="00891D87" w:rsidP="009C3D19">
                      <w:pPr>
                        <w:pStyle w:val="BodyText"/>
                        <w:tabs>
                          <w:tab w:val="left" w:pos="3060"/>
                        </w:tabs>
                        <w:spacing w:line="240" w:lineRule="auto"/>
                        <w:ind w:left="540" w:right="-36"/>
                        <w:jc w:val="center"/>
                        <w:rPr>
                          <w:color w:val="FFFFFF"/>
                        </w:rPr>
                      </w:pPr>
                    </w:p>
                    <w:p w14:paraId="552877BE" w14:textId="77777777" w:rsidR="00891D87" w:rsidRDefault="00891D87" w:rsidP="009C3D19">
                      <w:pPr>
                        <w:pStyle w:val="BodyText"/>
                        <w:tabs>
                          <w:tab w:val="left" w:pos="3060"/>
                        </w:tabs>
                        <w:spacing w:line="240" w:lineRule="auto"/>
                        <w:ind w:left="540" w:right="-36"/>
                        <w:jc w:val="center"/>
                        <w:rPr>
                          <w:color w:val="FFFFFF"/>
                        </w:rPr>
                      </w:pPr>
                    </w:p>
                    <w:p w14:paraId="2289D71D" w14:textId="77777777" w:rsidR="00891D87" w:rsidRDefault="00891D87" w:rsidP="009C3D19">
                      <w:pPr>
                        <w:pStyle w:val="BodyText"/>
                        <w:tabs>
                          <w:tab w:val="left" w:pos="3060"/>
                        </w:tabs>
                        <w:spacing w:line="240" w:lineRule="auto"/>
                        <w:ind w:left="540" w:right="-36"/>
                        <w:jc w:val="center"/>
                        <w:rPr>
                          <w:color w:val="FFFFFF"/>
                        </w:rPr>
                      </w:pPr>
                    </w:p>
                    <w:p w14:paraId="43ECE4E6" w14:textId="77777777" w:rsidR="00891D87" w:rsidRDefault="00891D87" w:rsidP="009C3D19">
                      <w:pPr>
                        <w:pStyle w:val="BodyText"/>
                        <w:tabs>
                          <w:tab w:val="left" w:pos="3060"/>
                        </w:tabs>
                        <w:spacing w:line="240" w:lineRule="auto"/>
                        <w:ind w:left="540" w:right="-36"/>
                        <w:jc w:val="center"/>
                        <w:rPr>
                          <w:color w:val="FFFFFF"/>
                        </w:rPr>
                      </w:pPr>
                    </w:p>
                    <w:p w14:paraId="5671A7B1" w14:textId="77777777" w:rsidR="00891D87" w:rsidRDefault="00891D87" w:rsidP="009C3D19">
                      <w:pPr>
                        <w:pStyle w:val="BodyText"/>
                        <w:tabs>
                          <w:tab w:val="left" w:pos="3060"/>
                        </w:tabs>
                        <w:spacing w:line="240" w:lineRule="auto"/>
                        <w:ind w:left="540" w:right="-36"/>
                        <w:jc w:val="center"/>
                        <w:rPr>
                          <w:color w:val="FFFFFF"/>
                        </w:rPr>
                      </w:pPr>
                    </w:p>
                    <w:p w14:paraId="11DDCDE1" w14:textId="77777777" w:rsidR="00514895" w:rsidRDefault="00514895" w:rsidP="00514895">
                      <w:pPr>
                        <w:pStyle w:val="BodyText"/>
                        <w:tabs>
                          <w:tab w:val="left" w:pos="720"/>
                          <w:tab w:val="left" w:pos="3060"/>
                        </w:tabs>
                        <w:spacing w:line="240" w:lineRule="auto"/>
                        <w:ind w:left="720" w:right="720"/>
                        <w:jc w:val="center"/>
                        <w:rPr>
                          <w:color w:val="FFFFFF"/>
                        </w:rPr>
                      </w:pPr>
                    </w:p>
                    <w:p w14:paraId="10D4423A" w14:textId="77777777" w:rsidR="00A42769" w:rsidRDefault="00A42769" w:rsidP="00514895">
                      <w:pPr>
                        <w:pStyle w:val="BodyText"/>
                        <w:tabs>
                          <w:tab w:val="left" w:pos="720"/>
                          <w:tab w:val="left" w:pos="3060"/>
                        </w:tabs>
                        <w:spacing w:line="240" w:lineRule="auto"/>
                        <w:ind w:left="720" w:right="720"/>
                        <w:jc w:val="center"/>
                        <w:rPr>
                          <w:color w:val="FFFFFF"/>
                        </w:rPr>
                      </w:pPr>
                    </w:p>
                    <w:p w14:paraId="7A725E6C" w14:textId="14F83349" w:rsidR="002B3C6A" w:rsidRDefault="002B3C6A" w:rsidP="00514895">
                      <w:pPr>
                        <w:pStyle w:val="BodyText"/>
                        <w:tabs>
                          <w:tab w:val="left" w:pos="720"/>
                          <w:tab w:val="left" w:pos="3060"/>
                        </w:tabs>
                        <w:spacing w:line="240" w:lineRule="auto"/>
                        <w:ind w:left="720" w:right="720"/>
                        <w:jc w:val="center"/>
                        <w:rPr>
                          <w:color w:val="FFFFFF"/>
                        </w:rPr>
                      </w:pPr>
                      <w:r>
                        <w:rPr>
                          <w:noProof/>
                        </w:rPr>
                        <w:drawing>
                          <wp:inline distT="0" distB="0" distL="0" distR="0" wp14:anchorId="5BB70B9B" wp14:editId="18450E35">
                            <wp:extent cx="1368425" cy="1316355"/>
                            <wp:effectExtent l="0" t="0" r="3175" b="0"/>
                            <wp:docPr id="118" name="Image 118" descr="Texas Workforce Commission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Texas Workforce Commission seal"/>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8425" cy="1316355"/>
                                    </a:xfrm>
                                    <a:prstGeom prst="rect">
                                      <a:avLst/>
                                    </a:prstGeom>
                                  </pic:spPr>
                                </pic:pic>
                              </a:graphicData>
                            </a:graphic>
                          </wp:inline>
                        </w:drawing>
                      </w:r>
                    </w:p>
                    <w:p w14:paraId="7A803C0E" w14:textId="77777777" w:rsidR="00514895" w:rsidRDefault="00514895" w:rsidP="00A6506F">
                      <w:pPr>
                        <w:pStyle w:val="BodyText"/>
                        <w:tabs>
                          <w:tab w:val="left" w:pos="720"/>
                          <w:tab w:val="left" w:pos="3060"/>
                        </w:tabs>
                        <w:spacing w:line="240" w:lineRule="auto"/>
                        <w:ind w:left="720" w:right="720"/>
                        <w:jc w:val="center"/>
                        <w:rPr>
                          <w:color w:val="FFFFFF"/>
                        </w:rPr>
                      </w:pPr>
                    </w:p>
                    <w:p w14:paraId="62742EA8" w14:textId="5A43E9EF" w:rsidR="009C3D19" w:rsidRDefault="009C3D19" w:rsidP="00A6506F">
                      <w:pPr>
                        <w:pStyle w:val="BodyText"/>
                        <w:tabs>
                          <w:tab w:val="left" w:pos="720"/>
                          <w:tab w:val="left" w:pos="3060"/>
                        </w:tabs>
                        <w:spacing w:line="240" w:lineRule="auto"/>
                        <w:ind w:left="720" w:right="720"/>
                        <w:jc w:val="center"/>
                      </w:pPr>
                      <w:r>
                        <w:rPr>
                          <w:color w:val="FFFFFF"/>
                        </w:rPr>
                        <w:t>101 East 15th Street Austin,</w:t>
                      </w:r>
                      <w:r>
                        <w:rPr>
                          <w:color w:val="FFFFFF"/>
                          <w:spacing w:val="-2"/>
                        </w:rPr>
                        <w:t xml:space="preserve"> </w:t>
                      </w:r>
                      <w:r>
                        <w:rPr>
                          <w:color w:val="FFFFFF"/>
                        </w:rPr>
                        <w:t>Texas</w:t>
                      </w:r>
                      <w:r>
                        <w:rPr>
                          <w:color w:val="FFFFFF"/>
                          <w:spacing w:val="-5"/>
                        </w:rPr>
                        <w:t xml:space="preserve"> </w:t>
                      </w:r>
                      <w:r>
                        <w:rPr>
                          <w:color w:val="FFFFFF"/>
                        </w:rPr>
                        <w:t>78778-0001</w:t>
                      </w:r>
                    </w:p>
                    <w:p w14:paraId="1E2EC45E" w14:textId="77777777" w:rsidR="009C3D19" w:rsidRDefault="009C3D19" w:rsidP="00A6506F">
                      <w:pPr>
                        <w:pStyle w:val="BodyText"/>
                        <w:tabs>
                          <w:tab w:val="left" w:pos="720"/>
                        </w:tabs>
                        <w:spacing w:line="240" w:lineRule="auto"/>
                        <w:ind w:left="720" w:right="720"/>
                        <w:jc w:val="center"/>
                      </w:pPr>
                      <w:r>
                        <w:rPr>
                          <w:color w:val="FFFFFF"/>
                          <w:spacing w:val="-4"/>
                        </w:rPr>
                        <w:t>512-463-2222</w:t>
                      </w:r>
                    </w:p>
                    <w:p w14:paraId="032FFBC1" w14:textId="77777777" w:rsidR="009C3D19" w:rsidRDefault="009C3D19" w:rsidP="00A6506F">
                      <w:pPr>
                        <w:pStyle w:val="BodyText"/>
                        <w:tabs>
                          <w:tab w:val="left" w:pos="720"/>
                        </w:tabs>
                        <w:spacing w:before="60" w:line="240" w:lineRule="auto"/>
                        <w:ind w:left="720" w:right="720"/>
                      </w:pPr>
                    </w:p>
                    <w:p w14:paraId="62D9D807" w14:textId="77777777" w:rsidR="009C3D19" w:rsidRDefault="009C3D19" w:rsidP="00A6506F">
                      <w:pPr>
                        <w:pStyle w:val="BodyText"/>
                        <w:tabs>
                          <w:tab w:val="left" w:pos="720"/>
                        </w:tabs>
                        <w:spacing w:line="240" w:lineRule="auto"/>
                        <w:ind w:left="720" w:right="720"/>
                        <w:jc w:val="center"/>
                      </w:pPr>
                      <w:r>
                        <w:rPr>
                          <w:color w:val="FFFFFF"/>
                        </w:rPr>
                        <w:t>Equal</w:t>
                      </w:r>
                      <w:r>
                        <w:rPr>
                          <w:color w:val="FFFFFF"/>
                          <w:spacing w:val="1"/>
                        </w:rPr>
                        <w:t xml:space="preserve"> </w:t>
                      </w:r>
                      <w:r>
                        <w:rPr>
                          <w:color w:val="FFFFFF"/>
                        </w:rPr>
                        <w:t>Opportunity</w:t>
                      </w:r>
                      <w:r>
                        <w:rPr>
                          <w:color w:val="FFFFFF"/>
                          <w:spacing w:val="4"/>
                        </w:rPr>
                        <w:t xml:space="preserve"> </w:t>
                      </w:r>
                      <w:r>
                        <w:rPr>
                          <w:color w:val="FFFFFF"/>
                        </w:rPr>
                        <w:t>Employer/Program</w:t>
                      </w:r>
                      <w:r>
                        <w:rPr>
                          <w:color w:val="FFFFFF"/>
                          <w:spacing w:val="5"/>
                        </w:rPr>
                        <w:t xml:space="preserve"> </w:t>
                      </w:r>
                      <w:r>
                        <w:rPr>
                          <w:color w:val="FFFFFF"/>
                        </w:rPr>
                        <w:t>Auxiliary</w:t>
                      </w:r>
                      <w:r>
                        <w:rPr>
                          <w:color w:val="FFFFFF"/>
                          <w:spacing w:val="4"/>
                        </w:rPr>
                        <w:t xml:space="preserve"> </w:t>
                      </w:r>
                      <w:r>
                        <w:rPr>
                          <w:color w:val="FFFFFF"/>
                        </w:rPr>
                        <w:t>aids</w:t>
                      </w:r>
                      <w:r>
                        <w:rPr>
                          <w:color w:val="FFFFFF"/>
                          <w:spacing w:val="5"/>
                        </w:rPr>
                        <w:t xml:space="preserve"> </w:t>
                      </w:r>
                      <w:r>
                        <w:rPr>
                          <w:color w:val="FFFFFF"/>
                        </w:rPr>
                        <w:t>and</w:t>
                      </w:r>
                      <w:r>
                        <w:rPr>
                          <w:color w:val="FFFFFF"/>
                          <w:spacing w:val="4"/>
                        </w:rPr>
                        <w:t xml:space="preserve"> </w:t>
                      </w:r>
                      <w:r>
                        <w:rPr>
                          <w:color w:val="FFFFFF"/>
                        </w:rPr>
                        <w:t>services</w:t>
                      </w:r>
                      <w:r>
                        <w:rPr>
                          <w:color w:val="FFFFFF"/>
                          <w:spacing w:val="5"/>
                        </w:rPr>
                        <w:t xml:space="preserve"> </w:t>
                      </w:r>
                      <w:r>
                        <w:rPr>
                          <w:color w:val="FFFFFF"/>
                        </w:rPr>
                        <w:t>are</w:t>
                      </w:r>
                      <w:r>
                        <w:rPr>
                          <w:color w:val="FFFFFF"/>
                          <w:spacing w:val="4"/>
                        </w:rPr>
                        <w:t xml:space="preserve"> </w:t>
                      </w:r>
                      <w:r>
                        <w:rPr>
                          <w:color w:val="FFFFFF"/>
                        </w:rPr>
                        <w:t>available</w:t>
                      </w:r>
                      <w:r>
                        <w:rPr>
                          <w:color w:val="FFFFFF"/>
                          <w:spacing w:val="5"/>
                        </w:rPr>
                        <w:t xml:space="preserve"> </w:t>
                      </w:r>
                      <w:r>
                        <w:rPr>
                          <w:color w:val="FFFFFF"/>
                        </w:rPr>
                        <w:t>upon</w:t>
                      </w:r>
                      <w:r>
                        <w:rPr>
                          <w:color w:val="FFFFFF"/>
                          <w:spacing w:val="5"/>
                        </w:rPr>
                        <w:t xml:space="preserve"> </w:t>
                      </w:r>
                      <w:r>
                        <w:rPr>
                          <w:color w:val="FFFFFF"/>
                          <w:spacing w:val="-2"/>
                        </w:rPr>
                        <w:t>request</w:t>
                      </w:r>
                    </w:p>
                    <w:p w14:paraId="5A41783C" w14:textId="77777777" w:rsidR="009C3D19" w:rsidRDefault="009C3D19" w:rsidP="00A6506F">
                      <w:pPr>
                        <w:pStyle w:val="BodyText"/>
                        <w:tabs>
                          <w:tab w:val="left" w:pos="720"/>
                        </w:tabs>
                        <w:spacing w:before="45" w:line="240" w:lineRule="auto"/>
                        <w:ind w:left="720" w:right="720"/>
                        <w:jc w:val="center"/>
                      </w:pPr>
                      <w:r>
                        <w:rPr>
                          <w:color w:val="FFFFFF"/>
                        </w:rPr>
                        <w:t>to individuals with disabilities.</w:t>
                      </w:r>
                      <w:r>
                        <w:rPr>
                          <w:color w:val="FFFFFF"/>
                          <w:spacing w:val="-1"/>
                        </w:rPr>
                        <w:t xml:space="preserve"> </w:t>
                      </w:r>
                      <w:r>
                        <w:rPr>
                          <w:color w:val="FFFFFF"/>
                        </w:rPr>
                        <w:t>Relay</w:t>
                      </w:r>
                      <w:r>
                        <w:rPr>
                          <w:color w:val="FFFFFF"/>
                          <w:spacing w:val="-4"/>
                        </w:rPr>
                        <w:t xml:space="preserve"> </w:t>
                      </w:r>
                      <w:r>
                        <w:rPr>
                          <w:color w:val="FFFFFF"/>
                        </w:rPr>
                        <w:t>Texas:</w:t>
                      </w:r>
                      <w:r>
                        <w:rPr>
                          <w:color w:val="FFFFFF"/>
                          <w:spacing w:val="-1"/>
                        </w:rPr>
                        <w:t xml:space="preserve"> </w:t>
                      </w:r>
                      <w:r>
                        <w:rPr>
                          <w:color w:val="FFFFFF"/>
                        </w:rPr>
                        <w:t>800-735-2989 (TTY)</w:t>
                      </w:r>
                      <w:r>
                        <w:rPr>
                          <w:color w:val="FFFFFF"/>
                          <w:spacing w:val="-1"/>
                        </w:rPr>
                        <w:t xml:space="preserve"> </w:t>
                      </w:r>
                      <w:r>
                        <w:rPr>
                          <w:color w:val="FFFFFF"/>
                        </w:rPr>
                        <w:t>and 711 (Voice)</w:t>
                      </w:r>
                      <w:r>
                        <w:rPr>
                          <w:color w:val="FFFFFF"/>
                          <w:spacing w:val="-1"/>
                        </w:rPr>
                        <w:t xml:space="preserve"> </w:t>
                      </w:r>
                      <w:r>
                        <w:rPr>
                          <w:color w:val="FFFFFF"/>
                        </w:rPr>
                        <w:t>Copies of this publication (01/2023)</w:t>
                      </w:r>
                      <w:r>
                        <w:rPr>
                          <w:color w:val="FFFFFF"/>
                          <w:spacing w:val="-1"/>
                        </w:rPr>
                        <w:t xml:space="preserve"> </w:t>
                      </w:r>
                      <w:r>
                        <w:rPr>
                          <w:color w:val="FFFFFF"/>
                        </w:rPr>
                        <w:t>have been distributed in compliance with the State Depository Law and are available for public use through the Texas State Publication Depository Program at the Texas State Library and</w:t>
                      </w:r>
                    </w:p>
                    <w:p w14:paraId="1CAE71A9" w14:textId="77777777" w:rsidR="009C3D19" w:rsidRDefault="009C3D19" w:rsidP="00A6506F">
                      <w:pPr>
                        <w:pStyle w:val="BodyText"/>
                        <w:tabs>
                          <w:tab w:val="left" w:pos="720"/>
                        </w:tabs>
                        <w:spacing w:line="240" w:lineRule="auto"/>
                        <w:ind w:left="720" w:right="720"/>
                        <w:jc w:val="center"/>
                      </w:pPr>
                      <w:r>
                        <w:rPr>
                          <w:color w:val="FFFFFF"/>
                        </w:rPr>
                        <w:t>other</w:t>
                      </w:r>
                      <w:r>
                        <w:rPr>
                          <w:color w:val="FFFFFF"/>
                          <w:spacing w:val="-13"/>
                        </w:rPr>
                        <w:t xml:space="preserve"> </w:t>
                      </w:r>
                      <w:r>
                        <w:rPr>
                          <w:color w:val="FFFFFF"/>
                        </w:rPr>
                        <w:t>state</w:t>
                      </w:r>
                      <w:r>
                        <w:rPr>
                          <w:color w:val="FFFFFF"/>
                          <w:spacing w:val="-13"/>
                        </w:rPr>
                        <w:t xml:space="preserve"> </w:t>
                      </w:r>
                      <w:r>
                        <w:rPr>
                          <w:color w:val="FFFFFF"/>
                        </w:rPr>
                        <w:t>depository</w:t>
                      </w:r>
                      <w:r>
                        <w:rPr>
                          <w:color w:val="FFFFFF"/>
                          <w:spacing w:val="-13"/>
                        </w:rPr>
                        <w:t xml:space="preserve"> </w:t>
                      </w:r>
                      <w:r>
                        <w:rPr>
                          <w:color w:val="FFFFFF"/>
                        </w:rPr>
                        <w:t xml:space="preserve">libraries. </w:t>
                      </w:r>
                      <w:hyperlink r:id="rId34">
                        <w:r>
                          <w:rPr>
                            <w:color w:val="FFFFFF"/>
                            <w:spacing w:val="-2"/>
                          </w:rPr>
                          <w:t>twc.texas.gov</w:t>
                        </w:r>
                      </w:hyperlink>
                    </w:p>
                    <w:p w14:paraId="6F35164B" w14:textId="77777777" w:rsidR="009C3D19" w:rsidRDefault="009C3D19" w:rsidP="00A6506F">
                      <w:pPr>
                        <w:tabs>
                          <w:tab w:val="left" w:pos="720"/>
                        </w:tabs>
                        <w:ind w:left="720" w:right="720"/>
                        <w:jc w:val="center"/>
                      </w:pPr>
                    </w:p>
                  </w:txbxContent>
                </v:textbox>
                <w10:wrap anchorx="page" anchory="page"/>
              </v:shape>
            </w:pict>
          </mc:Fallback>
        </mc:AlternateContent>
      </w:r>
    </w:p>
    <w:p w14:paraId="267B2CBC" w14:textId="77777777" w:rsidR="005E150B" w:rsidRDefault="005E150B" w:rsidP="003D4042">
      <w:pPr>
        <w:pStyle w:val="BodyText"/>
        <w:spacing w:line="240" w:lineRule="auto"/>
        <w:ind w:left="5048" w:right="-36"/>
        <w:rPr>
          <w:sz w:val="20"/>
        </w:rPr>
      </w:pPr>
    </w:p>
    <w:p w14:paraId="35AB98D9" w14:textId="1BE59028" w:rsidR="005E150B" w:rsidRDefault="005E150B" w:rsidP="003D4042">
      <w:pPr>
        <w:pStyle w:val="BodyText"/>
        <w:spacing w:line="240" w:lineRule="auto"/>
        <w:ind w:left="5048" w:right="-36"/>
        <w:rPr>
          <w:sz w:val="20"/>
        </w:rPr>
      </w:pPr>
    </w:p>
    <w:p w14:paraId="70B91F77" w14:textId="105B78A7" w:rsidR="005E150B" w:rsidRDefault="005E150B" w:rsidP="003D4042">
      <w:pPr>
        <w:pStyle w:val="BodyText"/>
        <w:spacing w:line="240" w:lineRule="auto"/>
        <w:ind w:left="5048" w:right="-36"/>
        <w:rPr>
          <w:sz w:val="20"/>
        </w:rPr>
      </w:pPr>
    </w:p>
    <w:p w14:paraId="641C0EC0" w14:textId="77777777" w:rsidR="005E150B" w:rsidRDefault="005E150B" w:rsidP="003D4042">
      <w:pPr>
        <w:pStyle w:val="BodyText"/>
        <w:spacing w:line="240" w:lineRule="auto"/>
        <w:ind w:left="5048" w:right="-36"/>
        <w:rPr>
          <w:sz w:val="20"/>
        </w:rPr>
      </w:pPr>
    </w:p>
    <w:p w14:paraId="4F7DA661" w14:textId="77777777" w:rsidR="005E150B" w:rsidRDefault="005E150B" w:rsidP="003D4042">
      <w:pPr>
        <w:pStyle w:val="BodyText"/>
        <w:spacing w:line="240" w:lineRule="auto"/>
        <w:ind w:left="5048" w:right="-36"/>
        <w:rPr>
          <w:sz w:val="20"/>
        </w:rPr>
      </w:pPr>
    </w:p>
    <w:p w14:paraId="4A5992A9" w14:textId="77777777" w:rsidR="005E150B" w:rsidRDefault="005E150B" w:rsidP="002B11EC">
      <w:pPr>
        <w:pStyle w:val="BodyText"/>
        <w:spacing w:line="240" w:lineRule="auto"/>
        <w:ind w:left="5048" w:right="-36"/>
        <w:jc w:val="center"/>
        <w:rPr>
          <w:sz w:val="20"/>
        </w:rPr>
      </w:pPr>
    </w:p>
    <w:p w14:paraId="211327AF" w14:textId="77777777" w:rsidR="005E150B" w:rsidRDefault="005E150B" w:rsidP="003D4042">
      <w:pPr>
        <w:pStyle w:val="BodyText"/>
        <w:spacing w:line="240" w:lineRule="auto"/>
        <w:ind w:left="5048" w:right="-36"/>
        <w:rPr>
          <w:sz w:val="20"/>
        </w:rPr>
      </w:pPr>
    </w:p>
    <w:p w14:paraId="7472552D" w14:textId="396A9AE7" w:rsidR="005E150B" w:rsidRDefault="005E150B" w:rsidP="003D4042">
      <w:pPr>
        <w:pStyle w:val="BodyText"/>
        <w:spacing w:line="240" w:lineRule="auto"/>
        <w:ind w:left="5048" w:right="-36"/>
        <w:rPr>
          <w:sz w:val="20"/>
        </w:rPr>
      </w:pPr>
    </w:p>
    <w:p w14:paraId="613AA697" w14:textId="77777777" w:rsidR="005E150B" w:rsidRDefault="005E150B" w:rsidP="003D4042">
      <w:pPr>
        <w:pStyle w:val="BodyText"/>
        <w:spacing w:line="240" w:lineRule="auto"/>
        <w:ind w:right="-36"/>
      </w:pPr>
    </w:p>
    <w:p w14:paraId="2215E9D1" w14:textId="77777777" w:rsidR="005E150B" w:rsidRDefault="005E150B" w:rsidP="003D4042">
      <w:pPr>
        <w:pStyle w:val="BodyText"/>
        <w:spacing w:before="50" w:line="240" w:lineRule="auto"/>
        <w:ind w:right="-36"/>
      </w:pPr>
    </w:p>
    <w:sectPr w:rsidR="005E150B" w:rsidSect="001C646B">
      <w:headerReference w:type="default" r:id="rId35"/>
      <w:footerReference w:type="default" r:id="rId36"/>
      <w:footerReference w:type="first" r:id="rId37"/>
      <w:type w:val="continuous"/>
      <w:pgSz w:w="12240" w:h="15840"/>
      <w:pgMar w:top="90"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CD3D4" w14:textId="77777777" w:rsidR="00B27171" w:rsidRPr="007E7088" w:rsidRDefault="00B27171" w:rsidP="0085433F">
      <w:r w:rsidRPr="007E7088">
        <w:separator/>
      </w:r>
    </w:p>
  </w:endnote>
  <w:endnote w:type="continuationSeparator" w:id="0">
    <w:p w14:paraId="2264C1AF" w14:textId="77777777" w:rsidR="00B27171" w:rsidRPr="007E7088" w:rsidRDefault="00B27171" w:rsidP="0085433F">
      <w:r w:rsidRPr="007E7088">
        <w:continuationSeparator/>
      </w:r>
    </w:p>
  </w:endnote>
  <w:endnote w:type="continuationNotice" w:id="1">
    <w:p w14:paraId="22E51BCB" w14:textId="77777777" w:rsidR="00B27171" w:rsidRPr="007E7088" w:rsidRDefault="00B27171" w:rsidP="008543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Light">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91502"/>
      <w:docPartObj>
        <w:docPartGallery w:val="Page Numbers (Bottom of Page)"/>
        <w:docPartUnique/>
      </w:docPartObj>
    </w:sdtPr>
    <w:sdtEndPr>
      <w:rPr>
        <w:noProof/>
      </w:rPr>
    </w:sdtEndPr>
    <w:sdtContent>
      <w:p w14:paraId="6662AA17" w14:textId="635E05F5" w:rsidR="008D15B3" w:rsidRDefault="008D15B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1B9AC5" w14:textId="77777777" w:rsidR="00B5123A" w:rsidRDefault="00B51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6A7A" w14:textId="237E18BC" w:rsidR="00DE3003" w:rsidRPr="00692349" w:rsidRDefault="007654C6" w:rsidP="007654C6">
    <w:pPr>
      <w:spacing w:before="360"/>
      <w:jc w:val="center"/>
      <w:rPr>
        <w:b/>
        <w:i/>
        <w:spacing w:val="20"/>
        <w:sz w:val="20"/>
        <w:szCs w:val="20"/>
      </w:rPr>
    </w:pPr>
    <w:r>
      <w:rPr>
        <w:rFonts w:cs="Segoe UI Light"/>
        <w:spacing w:val="20"/>
      </w:rPr>
      <w:t>HB 619 – C</w:t>
    </w:r>
    <w:r w:rsidR="00502872" w:rsidRPr="00455538">
      <w:rPr>
        <w:rFonts w:cs="Segoe UI Light"/>
        <w:spacing w:val="20"/>
      </w:rPr>
      <w:t xml:space="preserve">hild Care </w:t>
    </w:r>
    <w:r w:rsidR="00C10DAA">
      <w:rPr>
        <w:rFonts w:cs="Segoe UI Light"/>
        <w:spacing w:val="20"/>
      </w:rPr>
      <w:t xml:space="preserve">Workforce </w:t>
    </w:r>
    <w:r w:rsidR="00502872" w:rsidRPr="00455538">
      <w:rPr>
        <w:rFonts w:cs="Segoe UI Light"/>
        <w:spacing w:val="20"/>
      </w:rPr>
      <w:t>Strategic Plan</w:t>
    </w:r>
    <w:r>
      <w:rPr>
        <w:rFonts w:cs="Segoe UI Light"/>
        <w:spacing w:val="20"/>
      </w:rPr>
      <w:t xml:space="preserve"> 2026-2028</w:t>
    </w:r>
    <w:r w:rsidR="00502872" w:rsidRPr="00455538">
      <w:rPr>
        <w:rFonts w:cs="Segoe UI Light"/>
        <w:spacing w:val="20"/>
      </w:rPr>
      <w:ptab w:relativeTo="margin" w:alignment="center" w:leader="none"/>
    </w:r>
    <w:r w:rsidR="00502872" w:rsidRPr="00455538">
      <w:rPr>
        <w:rFonts w:cs="Segoe UI Light"/>
        <w:spacing w:val="20"/>
      </w:rPr>
      <w:ptab w:relativeTo="margin" w:alignment="right" w:leader="none"/>
    </w:r>
    <w:r w:rsidR="00502872" w:rsidRPr="00455538">
      <w:rPr>
        <w:rFonts w:cs="Segoe UI Light"/>
        <w:spacing w:val="20"/>
      </w:rPr>
      <w:t xml:space="preserve">   </w:t>
    </w:r>
    <w:r w:rsidR="00692349" w:rsidRPr="00565DD8">
      <w:rPr>
        <w:spacing w:val="20"/>
        <w:sz w:val="20"/>
        <w:szCs w:val="20"/>
      </w:rPr>
      <w:t xml:space="preserve">|   </w:t>
    </w:r>
    <w:r w:rsidR="00692349" w:rsidRPr="00692349">
      <w:rPr>
        <w:iCs/>
        <w:spacing w:val="20"/>
        <w:sz w:val="20"/>
        <w:szCs w:val="20"/>
        <w:shd w:val="clear" w:color="auto" w:fill="E6E6E6"/>
      </w:rPr>
      <w:fldChar w:fldCharType="begin"/>
    </w:r>
    <w:r w:rsidR="00692349" w:rsidRPr="00692349">
      <w:rPr>
        <w:iCs/>
        <w:spacing w:val="20"/>
        <w:sz w:val="20"/>
        <w:szCs w:val="20"/>
      </w:rPr>
      <w:instrText xml:space="preserve"> PAGE  \* Arabic  \* MERGEFORMAT </w:instrText>
    </w:r>
    <w:r w:rsidR="00692349" w:rsidRPr="00692349">
      <w:rPr>
        <w:iCs/>
        <w:spacing w:val="20"/>
        <w:sz w:val="20"/>
        <w:szCs w:val="20"/>
        <w:shd w:val="clear" w:color="auto" w:fill="E6E6E6"/>
      </w:rPr>
      <w:fldChar w:fldCharType="separate"/>
    </w:r>
    <w:r w:rsidR="00692349" w:rsidRPr="00692349">
      <w:rPr>
        <w:iCs/>
        <w:spacing w:val="20"/>
        <w:sz w:val="20"/>
        <w:szCs w:val="20"/>
        <w:shd w:val="clear" w:color="auto" w:fill="E6E6E6"/>
      </w:rPr>
      <w:t>2</w:t>
    </w:r>
    <w:r w:rsidR="00692349" w:rsidRPr="00692349">
      <w:rPr>
        <w:iCs/>
        <w:spacing w:val="20"/>
        <w:sz w:val="20"/>
        <w:szCs w:val="20"/>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BFC6" w14:textId="6DF69FE9" w:rsidR="00DE3003" w:rsidRPr="00455538" w:rsidRDefault="00455538" w:rsidP="001874E8">
    <w:pPr>
      <w:spacing w:before="360"/>
      <w:rPr>
        <w:rFonts w:cs="Segoe UI Light"/>
        <w:b/>
        <w:i/>
        <w:spacing w:val="20"/>
      </w:rPr>
    </w:pPr>
    <w:r w:rsidRPr="00455538">
      <w:rPr>
        <w:rFonts w:cs="Segoe UI Light"/>
        <w:spacing w:val="20"/>
      </w:rPr>
      <w:t>2026 – 2028 Child Care Strategic Plan</w:t>
    </w:r>
    <w:r w:rsidR="00365FC9" w:rsidRPr="00455538">
      <w:rPr>
        <w:rFonts w:cs="Segoe UI Light"/>
        <w:spacing w:val="20"/>
      </w:rPr>
      <w:ptab w:relativeTo="margin" w:alignment="center" w:leader="none"/>
    </w:r>
    <w:r w:rsidR="00365FC9" w:rsidRPr="00455538">
      <w:rPr>
        <w:rFonts w:cs="Segoe UI Light"/>
        <w:spacing w:val="20"/>
      </w:rPr>
      <w:ptab w:relativeTo="margin" w:alignment="right" w:leader="none"/>
    </w:r>
    <w:r w:rsidR="00365FC9" w:rsidRPr="00455538">
      <w:rPr>
        <w:rFonts w:cs="Segoe UI Light"/>
        <w:spacing w:val="20"/>
      </w:rPr>
      <w:t xml:space="preserve">   </w:t>
    </w:r>
    <w:r w:rsidR="00365FC9" w:rsidRPr="00455538">
      <w:rPr>
        <w:rFonts w:cs="Segoe UI Light"/>
        <w:spacing w:val="20"/>
        <w:shd w:val="clear" w:color="auto" w:fill="E6E6E6"/>
      </w:rPr>
      <w:fldChar w:fldCharType="begin"/>
    </w:r>
    <w:r w:rsidR="00365FC9" w:rsidRPr="00455538">
      <w:rPr>
        <w:rFonts w:cs="Segoe UI Light"/>
        <w:spacing w:val="20"/>
      </w:rPr>
      <w:instrText xml:space="preserve"> PAGE  \* Arabic  \* MERGEFORMAT </w:instrText>
    </w:r>
    <w:r w:rsidR="00365FC9" w:rsidRPr="00455538">
      <w:rPr>
        <w:rFonts w:cs="Segoe UI Light"/>
        <w:spacing w:val="20"/>
        <w:shd w:val="clear" w:color="auto" w:fill="E6E6E6"/>
      </w:rPr>
      <w:fldChar w:fldCharType="separate"/>
    </w:r>
    <w:r w:rsidR="00365FC9" w:rsidRPr="00455538">
      <w:rPr>
        <w:rFonts w:cs="Segoe UI Light"/>
        <w:spacing w:val="20"/>
        <w:shd w:val="clear" w:color="auto" w:fill="E6E6E6"/>
      </w:rPr>
      <w:t>1</w:t>
    </w:r>
    <w:r w:rsidR="00365FC9" w:rsidRPr="00455538">
      <w:rPr>
        <w:rFonts w:cs="Segoe UI Light"/>
        <w:spacing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748AB" w14:textId="77777777" w:rsidR="00B27171" w:rsidRPr="007E7088" w:rsidRDefault="00B27171" w:rsidP="0085433F">
      <w:r w:rsidRPr="007E7088">
        <w:separator/>
      </w:r>
    </w:p>
  </w:footnote>
  <w:footnote w:type="continuationSeparator" w:id="0">
    <w:p w14:paraId="77B28011" w14:textId="77777777" w:rsidR="00B27171" w:rsidRPr="007E7088" w:rsidRDefault="00B27171" w:rsidP="0085433F">
      <w:r w:rsidRPr="007E7088">
        <w:continuationSeparator/>
      </w:r>
    </w:p>
  </w:footnote>
  <w:footnote w:type="continuationNotice" w:id="1">
    <w:p w14:paraId="7F1C1A6B" w14:textId="77777777" w:rsidR="00B27171" w:rsidRPr="007E7088" w:rsidRDefault="00B27171" w:rsidP="0085433F"/>
  </w:footnote>
  <w:footnote w:id="2">
    <w:p w14:paraId="25389E75" w14:textId="6C855F6A" w:rsidR="00995507" w:rsidRDefault="00995507" w:rsidP="0081711B">
      <w:pPr>
        <w:pStyle w:val="FootnoteText"/>
        <w:spacing w:line="240" w:lineRule="auto"/>
      </w:pPr>
      <w:r>
        <w:rPr>
          <w:rStyle w:val="FootnoteReference"/>
        </w:rPr>
        <w:footnoteRef/>
      </w:r>
      <w:r>
        <w:t xml:space="preserve"> </w:t>
      </w:r>
      <w:hyperlink r:id="rId1" w:history="1">
        <w:r w:rsidRPr="007055C4">
          <w:rPr>
            <w:rStyle w:val="Hyperlink"/>
            <w:color w:val="004D71" w:themeColor="accent6"/>
          </w:rPr>
          <w:t>https://acf.gov/occ/data/gy-2025-ccdf-allocations-based-appropriations</w:t>
        </w:r>
      </w:hyperlink>
      <w:r>
        <w:t xml:space="preserve"> </w:t>
      </w:r>
    </w:p>
  </w:footnote>
  <w:footnote w:id="3">
    <w:p w14:paraId="652C11E4" w14:textId="561A5730" w:rsidR="002E40B3" w:rsidRPr="007055C4" w:rsidRDefault="002E40B3" w:rsidP="0081711B">
      <w:pPr>
        <w:pStyle w:val="FootnoteText"/>
        <w:spacing w:line="240" w:lineRule="auto"/>
        <w:rPr>
          <w:color w:val="004D71" w:themeColor="accent6"/>
        </w:rPr>
      </w:pPr>
      <w:r w:rsidRPr="007055C4">
        <w:rPr>
          <w:rStyle w:val="FootnoteReference"/>
          <w:color w:val="004D71" w:themeColor="accent6"/>
        </w:rPr>
        <w:footnoteRef/>
      </w:r>
      <w:r w:rsidRPr="007055C4">
        <w:rPr>
          <w:color w:val="004D71" w:themeColor="accent6"/>
        </w:rPr>
        <w:t xml:space="preserve"> </w:t>
      </w:r>
      <w:hyperlink r:id="rId2" w:history="1">
        <w:r w:rsidR="006D7DBE" w:rsidRPr="007055C4">
          <w:rPr>
            <w:rStyle w:val="Hyperlink"/>
            <w:color w:val="004D71" w:themeColor="accent6"/>
          </w:rPr>
          <w:t>https://www.twc.texas.gov/sites/default/files/wf/policy-letter/wd/05-25-ch1-twc.pdf</w:t>
        </w:r>
      </w:hyperlink>
      <w:r w:rsidR="006D7DBE">
        <w:rPr>
          <w:color w:val="004D71" w:themeColor="accent6"/>
        </w:rPr>
        <w:t xml:space="preserve"> </w:t>
      </w:r>
      <w:r w:rsidR="00552213">
        <w:rPr>
          <w:color w:val="004D71" w:themeColor="accent6"/>
        </w:rPr>
        <w:t>, and</w:t>
      </w:r>
      <w:r w:rsidR="00552213" w:rsidRPr="0085123D">
        <w:rPr>
          <w:color w:val="003954" w:themeColor="accent6" w:themeShade="BF"/>
        </w:rPr>
        <w:t xml:space="preserve"> </w:t>
      </w:r>
      <w:hyperlink r:id="rId3" w:history="1">
        <w:r w:rsidR="00552213" w:rsidRPr="0085123D">
          <w:rPr>
            <w:rStyle w:val="Hyperlink"/>
            <w:color w:val="003954" w:themeColor="accent6" w:themeShade="BF"/>
          </w:rPr>
          <w:t>WD 05-25, Change 1, Attachment 1, Board Contract Year 2026 Child Care Allocations, Distributions, and Average Children Served per Day Targets</w:t>
        </w:r>
      </w:hyperlink>
    </w:p>
  </w:footnote>
  <w:footnote w:id="4">
    <w:p w14:paraId="5FCD25B4" w14:textId="29730113" w:rsidR="009C174E" w:rsidRDefault="009C174E" w:rsidP="0081711B">
      <w:pPr>
        <w:pStyle w:val="FootnoteText"/>
        <w:spacing w:line="240" w:lineRule="auto"/>
      </w:pPr>
      <w:r>
        <w:rPr>
          <w:rStyle w:val="FootnoteReference"/>
        </w:rPr>
        <w:footnoteRef/>
      </w:r>
      <w:r w:rsidRPr="0000316F">
        <w:rPr>
          <w:color w:val="004D71" w:themeColor="accent5"/>
        </w:rPr>
        <w:t xml:space="preserve"> </w:t>
      </w:r>
      <w:hyperlink r:id="rId4" w:history="1">
        <w:r w:rsidR="0000316F" w:rsidRPr="0000316F">
          <w:rPr>
            <w:rStyle w:val="Hyperlink"/>
            <w:color w:val="004D71" w:themeColor="accent5"/>
          </w:rPr>
          <w:t>https://data.texas.gov/See-Category-Tile/HHSC-CCL-Daycare-and-Residential-Operations-Data/bc5r-88dy/about_data</w:t>
        </w:r>
      </w:hyperlink>
      <w:r w:rsidR="00727354">
        <w:rPr>
          <w:color w:val="004D71" w:themeColor="accent5"/>
        </w:rPr>
        <w:t xml:space="preserve">; </w:t>
      </w:r>
      <w:r w:rsidR="001B22EA">
        <w:t xml:space="preserve">HHSC </w:t>
      </w:r>
      <w:r w:rsidR="001B22EA" w:rsidRPr="00B81397">
        <w:t>CCL Daycare and Residential Operations Data</w:t>
      </w:r>
      <w:r w:rsidR="001B22EA">
        <w:t xml:space="preserve"> </w:t>
      </w:r>
      <w:r w:rsidR="00727354">
        <w:rPr>
          <w:color w:val="004D71" w:themeColor="accent5"/>
        </w:rPr>
        <w:t>November 2, 2025 dataset</w:t>
      </w:r>
      <w:r w:rsidR="002E1FC1">
        <w:rPr>
          <w:color w:val="004D71" w:themeColor="accent5"/>
        </w:rPr>
        <w:t>, accessed November 3, 2025</w:t>
      </w:r>
    </w:p>
  </w:footnote>
  <w:footnote w:id="5">
    <w:p w14:paraId="76ACAD5B" w14:textId="77777777" w:rsidR="008F4CE1" w:rsidRPr="00DE6C1A" w:rsidRDefault="008F4CE1" w:rsidP="00DE6C1A">
      <w:pPr>
        <w:pStyle w:val="FootnoteText"/>
        <w:spacing w:line="240" w:lineRule="auto"/>
        <w:rPr>
          <w:rFonts w:ascii="Aptos" w:hAnsi="Aptos"/>
        </w:rPr>
      </w:pPr>
      <w:r w:rsidRPr="00DE6C1A">
        <w:rPr>
          <w:rStyle w:val="FootnoteReference"/>
          <w:rFonts w:ascii="Aptos" w:hAnsi="Aptos"/>
        </w:rPr>
        <w:footnoteRef/>
      </w:r>
      <w:r w:rsidRPr="00DE6C1A">
        <w:rPr>
          <w:rFonts w:ascii="Aptos" w:hAnsi="Aptos"/>
        </w:rPr>
        <w:t xml:space="preserve"> November 4, 2025 Child Care Capacity Report with 4514 providers out of 7508 providers who accept CCS reporting current referrals as less than 20 percent of their total capacity</w:t>
      </w:r>
    </w:p>
  </w:footnote>
  <w:footnote w:id="6">
    <w:p w14:paraId="718591DD" w14:textId="07926E3D" w:rsidR="00FE66F3" w:rsidRDefault="00FE66F3" w:rsidP="00DE6C1A">
      <w:pPr>
        <w:pStyle w:val="FootnoteText"/>
        <w:spacing w:line="240" w:lineRule="auto"/>
      </w:pPr>
      <w:r w:rsidRPr="00DE6C1A">
        <w:rPr>
          <w:rStyle w:val="FootnoteReference"/>
          <w:rFonts w:ascii="Aptos" w:hAnsi="Aptos"/>
        </w:rPr>
        <w:footnoteRef/>
      </w:r>
      <w:r w:rsidRPr="00DE6C1A">
        <w:rPr>
          <w:rFonts w:ascii="Aptos" w:hAnsi="Aptos"/>
        </w:rPr>
        <w:t xml:space="preserve"> November 4, 2025 Child Care Capacity Report with </w:t>
      </w:r>
      <w:r w:rsidR="00AE7EB6" w:rsidRPr="00DE6C1A">
        <w:rPr>
          <w:rFonts w:ascii="Aptos" w:hAnsi="Aptos"/>
        </w:rPr>
        <w:t xml:space="preserve">2303 providers reporting fewer than 5% referrals, 2170 providers reporting between 5% - 20% referrals, 2038 providers reporting between 20% - 50% referrals, 545 providers reporting 50% - 75% referrals, and 256 providers reporting </w:t>
      </w:r>
      <w:r w:rsidR="00B66BE9" w:rsidRPr="00DE6C1A">
        <w:rPr>
          <w:rFonts w:ascii="Aptos" w:hAnsi="Aptos"/>
        </w:rPr>
        <w:t xml:space="preserve">more than 75% referrals based on reported capacity; total number of provider from the November 3, 2025 HHSC </w:t>
      </w:r>
      <w:r w:rsidR="00B81397" w:rsidRPr="00DE6C1A">
        <w:rPr>
          <w:rFonts w:ascii="Aptos" w:hAnsi="Aptos"/>
        </w:rPr>
        <w:t>CCL Daycare and Residential Operations Data</w:t>
      </w:r>
      <w:r w:rsidR="00617019" w:rsidRPr="00DE6C1A">
        <w:rPr>
          <w:rFonts w:ascii="Aptos" w:hAnsi="Aptos"/>
        </w:rPr>
        <w:t xml:space="preserve"> reporting 13,304 licensed centers, licensed child-care homes, and registered </w:t>
      </w:r>
      <w:r w:rsidR="004A61F4" w:rsidRPr="00DE6C1A">
        <w:rPr>
          <w:rFonts w:ascii="Aptos" w:hAnsi="Aptos"/>
        </w:rPr>
        <w:t xml:space="preserve">child-care </w:t>
      </w:r>
      <w:r w:rsidR="00617019" w:rsidRPr="00DE6C1A">
        <w:rPr>
          <w:rFonts w:ascii="Aptos" w:hAnsi="Aptos"/>
        </w:rPr>
        <w:t>homes</w:t>
      </w:r>
    </w:p>
  </w:footnote>
  <w:footnote w:id="7">
    <w:p w14:paraId="12755836" w14:textId="535A295C" w:rsidR="00EB7021" w:rsidRPr="002C75B6" w:rsidRDefault="00EB7021" w:rsidP="002C75B6">
      <w:pPr>
        <w:pStyle w:val="AutoText"/>
        <w:spacing w:line="240" w:lineRule="auto"/>
        <w:rPr>
          <w:color w:val="004D71" w:themeColor="accent6"/>
          <w:sz w:val="20"/>
          <w:szCs w:val="20"/>
        </w:rPr>
      </w:pPr>
      <w:r w:rsidRPr="002C75B6">
        <w:rPr>
          <w:rStyle w:val="FootnoteReference"/>
          <w:color w:val="004D71" w:themeColor="accent6"/>
          <w:sz w:val="20"/>
          <w:szCs w:val="20"/>
        </w:rPr>
        <w:footnoteRef/>
      </w:r>
      <w:r w:rsidRPr="002C75B6">
        <w:rPr>
          <w:color w:val="004D71" w:themeColor="accent6"/>
          <w:sz w:val="20"/>
          <w:szCs w:val="20"/>
        </w:rPr>
        <w:t xml:space="preserve"> </w:t>
      </w:r>
      <w:hyperlink r:id="rId5" w:history="1">
        <w:r w:rsidRPr="002C75B6">
          <w:rPr>
            <w:rStyle w:val="Hyperlink"/>
            <w:color w:val="005564" w:themeColor="accent1" w:themeShade="80"/>
          </w:rPr>
          <w:t>https://www.twc.texas.gov/sites/default/files/ccel/docs/bcy25-income-limits-twc.pdf</w:t>
        </w:r>
      </w:hyperlink>
    </w:p>
  </w:footnote>
  <w:footnote w:id="8">
    <w:p w14:paraId="61E62183" w14:textId="5FDDF170" w:rsidR="005856A7" w:rsidRDefault="005856A7" w:rsidP="002C75B6">
      <w:pPr>
        <w:pStyle w:val="AutoText"/>
        <w:spacing w:line="240" w:lineRule="auto"/>
      </w:pPr>
      <w:r w:rsidRPr="008E01D2">
        <w:rPr>
          <w:rStyle w:val="FootnoteReference"/>
          <w:color w:val="005564" w:themeColor="accent1" w:themeShade="80"/>
          <w:sz w:val="20"/>
          <w:szCs w:val="20"/>
        </w:rPr>
        <w:footnoteRef/>
      </w:r>
      <w:r w:rsidRPr="008E01D2">
        <w:rPr>
          <w:color w:val="005564" w:themeColor="accent1" w:themeShade="80"/>
          <w:sz w:val="20"/>
          <w:szCs w:val="20"/>
        </w:rPr>
        <w:t xml:space="preserve"> </w:t>
      </w:r>
      <w:hyperlink r:id="rId6" w:history="1">
        <w:r w:rsidR="0083237A" w:rsidRPr="008E01D2">
          <w:rPr>
            <w:rStyle w:val="Hyperlink"/>
            <w:color w:val="005564" w:themeColor="accent1" w:themeShade="80"/>
          </w:rPr>
          <w:t>https://www.twc.texas.gov/sites/default/files/wf/policy-letter/wd/05-25-ch1-twc.pdf</w:t>
        </w:r>
      </w:hyperlink>
      <w:r w:rsidR="0083237A" w:rsidRPr="00575C51">
        <w:rPr>
          <w:color w:val="005564" w:themeColor="accent1" w:themeShade="80"/>
        </w:rPr>
        <w:t xml:space="preserve"> </w:t>
      </w:r>
    </w:p>
  </w:footnote>
  <w:footnote w:id="9">
    <w:p w14:paraId="724AF696" w14:textId="77777777" w:rsidR="00B074E6" w:rsidRPr="00D82EAB" w:rsidRDefault="00B074E6" w:rsidP="002C75B6">
      <w:pPr>
        <w:pStyle w:val="AutoText"/>
        <w:spacing w:line="240" w:lineRule="auto"/>
        <w:rPr>
          <w:color w:val="auto"/>
          <w:sz w:val="20"/>
          <w:szCs w:val="20"/>
        </w:rPr>
      </w:pPr>
      <w:r w:rsidRPr="00D82EAB">
        <w:rPr>
          <w:rStyle w:val="FootnoteReference"/>
          <w:color w:val="auto"/>
          <w:sz w:val="20"/>
          <w:szCs w:val="20"/>
        </w:rPr>
        <w:footnoteRef/>
      </w:r>
      <w:r w:rsidRPr="00D82EAB">
        <w:rPr>
          <w:color w:val="auto"/>
          <w:sz w:val="20"/>
          <w:szCs w:val="20"/>
        </w:rPr>
        <w:t xml:space="preserve"> </w:t>
      </w:r>
      <w:hyperlink r:id="rId7" w:anchor=":~:text=In%20most%20scenarios%2C%20businesses%20will,may%20be%20the%20better%20option." w:history="1">
        <w:r w:rsidRPr="00D82EAB">
          <w:rPr>
            <w:rStyle w:val="Hyperlink"/>
            <w:color w:val="auto"/>
          </w:rPr>
          <w:t>Wilson Insurance. (2023). How MEWAs Can Save Employers &amp; Employees Big Money.</w:t>
        </w:r>
      </w:hyperlink>
    </w:p>
  </w:footnote>
  <w:footnote w:id="10">
    <w:p w14:paraId="66018B17" w14:textId="0A87762D" w:rsidR="00A35AD2" w:rsidRDefault="00A35AD2" w:rsidP="002C75B6">
      <w:pPr>
        <w:pStyle w:val="AutoText"/>
        <w:spacing w:line="240" w:lineRule="auto"/>
      </w:pPr>
      <w:r w:rsidRPr="00D82EAB">
        <w:rPr>
          <w:rStyle w:val="FootnoteReference"/>
          <w:color w:val="auto"/>
          <w:sz w:val="20"/>
          <w:szCs w:val="20"/>
        </w:rPr>
        <w:footnoteRef/>
      </w:r>
      <w:r w:rsidRPr="00D82EAB">
        <w:rPr>
          <w:color w:val="auto"/>
          <w:sz w:val="20"/>
          <w:szCs w:val="20"/>
        </w:rPr>
        <w:t xml:space="preserve"> TDI has </w:t>
      </w:r>
      <w:r w:rsidR="00E4108D" w:rsidRPr="00D82EAB">
        <w:rPr>
          <w:color w:val="auto"/>
          <w:sz w:val="20"/>
          <w:szCs w:val="20"/>
        </w:rPr>
        <w:t xml:space="preserve">relevant forms and consolidated </w:t>
      </w:r>
      <w:r w:rsidRPr="00D82EAB">
        <w:rPr>
          <w:color w:val="auto"/>
          <w:sz w:val="20"/>
          <w:szCs w:val="20"/>
        </w:rPr>
        <w:t xml:space="preserve">information </w:t>
      </w:r>
      <w:r w:rsidR="00E4108D" w:rsidRPr="00D82EAB">
        <w:rPr>
          <w:color w:val="auto"/>
          <w:sz w:val="20"/>
          <w:szCs w:val="20"/>
        </w:rPr>
        <w:t xml:space="preserve">on forming MEWAs </w:t>
      </w:r>
      <w:r w:rsidRPr="00D82EAB">
        <w:rPr>
          <w:color w:val="auto"/>
          <w:sz w:val="20"/>
          <w:szCs w:val="20"/>
        </w:rPr>
        <w:t>available on their website</w:t>
      </w:r>
      <w:r w:rsidR="00E4108D" w:rsidRPr="00D82EAB">
        <w:rPr>
          <w:color w:val="auto"/>
          <w:sz w:val="20"/>
          <w:szCs w:val="20"/>
        </w:rPr>
        <w:t xml:space="preserve"> at</w:t>
      </w:r>
      <w:r w:rsidR="002C75B6" w:rsidRPr="00D82EAB">
        <w:rPr>
          <w:color w:val="auto"/>
          <w:sz w:val="20"/>
          <w:szCs w:val="20"/>
        </w:rPr>
        <w:t xml:space="preserve"> </w:t>
      </w:r>
      <w:hyperlink r:id="rId8" w:history="1">
        <w:r w:rsidR="002C75B6" w:rsidRPr="00D82EAB">
          <w:rPr>
            <w:rStyle w:val="Hyperlink"/>
            <w:color w:val="auto"/>
          </w:rPr>
          <w:t>https://tdi.texas.gov/forms/form3mewa.html</w:t>
        </w:r>
      </w:hyperlink>
      <w:r w:rsidR="00886E49" w:rsidRPr="002C75B6">
        <w:rPr>
          <w:sz w:val="20"/>
          <w:szCs w:val="20"/>
        </w:rPr>
        <w:t>.</w:t>
      </w:r>
      <w:r w:rsidR="00886E49">
        <w:t xml:space="preserve"> </w:t>
      </w:r>
      <w:r w:rsidR="00E4108D">
        <w:t xml:space="preserve"> </w:t>
      </w:r>
    </w:p>
  </w:footnote>
  <w:footnote w:id="11">
    <w:p w14:paraId="0B3518ED" w14:textId="77777777" w:rsidR="00B32619" w:rsidRPr="00D82EAB" w:rsidRDefault="00B32619" w:rsidP="00B32619">
      <w:pPr>
        <w:pStyle w:val="FootnoteText"/>
        <w:rPr>
          <w:rFonts w:ascii="Aptos" w:hAnsi="Aptos"/>
        </w:rPr>
      </w:pPr>
      <w:r w:rsidRPr="00D82EAB">
        <w:rPr>
          <w:rStyle w:val="FootnoteReference"/>
          <w:rFonts w:ascii="Aptos" w:hAnsi="Aptos"/>
        </w:rPr>
        <w:footnoteRef/>
      </w:r>
      <w:r w:rsidRPr="00D82EAB">
        <w:rPr>
          <w:rFonts w:ascii="Aptos" w:hAnsi="Aptos"/>
        </w:rPr>
        <w:t xml:space="preserve"> 122 survey participants indicated that they did not use TECPDS. 114 answered this follow up question.</w:t>
      </w:r>
    </w:p>
  </w:footnote>
  <w:footnote w:id="12">
    <w:p w14:paraId="0BA51245" w14:textId="05004085" w:rsidR="00520C74" w:rsidRPr="00A370CA" w:rsidRDefault="00520C74" w:rsidP="00A370CA">
      <w:pPr>
        <w:pStyle w:val="FootnoteText1"/>
        <w:spacing w:line="276" w:lineRule="auto"/>
        <w:rPr>
          <w:rFonts w:ascii="Aptos" w:hAnsi="Aptos"/>
        </w:rPr>
      </w:pPr>
      <w:r w:rsidRPr="00A370CA">
        <w:rPr>
          <w:rStyle w:val="FootnoteReference"/>
          <w:rFonts w:ascii="Aptos" w:hAnsi="Aptos"/>
        </w:rPr>
        <w:footnoteRef/>
      </w:r>
      <w:r w:rsidRPr="00A370CA">
        <w:rPr>
          <w:rFonts w:ascii="Aptos" w:hAnsi="Aptos"/>
        </w:rPr>
        <w:t xml:space="preserve"> Participants were given a choice of 12 barriers, in addition to a free response option, and were asked to select their top 3 barriers. Table </w:t>
      </w:r>
      <w:r w:rsidR="00846A25" w:rsidRPr="00A370CA">
        <w:rPr>
          <w:rFonts w:ascii="Aptos" w:hAnsi="Aptos"/>
        </w:rPr>
        <w:t xml:space="preserve">10 </w:t>
      </w:r>
      <w:r w:rsidRPr="00A370CA">
        <w:rPr>
          <w:rFonts w:ascii="Aptos" w:hAnsi="Aptos"/>
        </w:rPr>
        <w:t xml:space="preserve">is based on the top 3 responses from each </w:t>
      </w:r>
      <w:r w:rsidR="00F91644" w:rsidRPr="00A370CA">
        <w:rPr>
          <w:rFonts w:ascii="Aptos" w:hAnsi="Aptos"/>
        </w:rPr>
        <w:t>program</w:t>
      </w:r>
      <w:r w:rsidRPr="00A370CA">
        <w:rPr>
          <w:rFonts w:ascii="Aptos" w:hAnsi="Aptos"/>
        </w:rPr>
        <w:t xml:space="preserve"> type. The survey question and full table can be found in the appendix of this report.</w:t>
      </w:r>
    </w:p>
  </w:footnote>
  <w:footnote w:id="13">
    <w:p w14:paraId="741DE843" w14:textId="77777777" w:rsidR="00433521" w:rsidRPr="00A370CA" w:rsidRDefault="00433521" w:rsidP="00D82EAB">
      <w:pPr>
        <w:pStyle w:val="FootnoteText"/>
        <w:spacing w:line="240" w:lineRule="auto"/>
        <w:rPr>
          <w:rFonts w:ascii="Aptos" w:hAnsi="Aptos"/>
        </w:rPr>
      </w:pPr>
      <w:r w:rsidRPr="00A370CA">
        <w:rPr>
          <w:rStyle w:val="FootnoteReference"/>
          <w:rFonts w:ascii="Aptos" w:hAnsi="Aptos"/>
        </w:rPr>
        <w:footnoteRef/>
      </w:r>
      <w:r w:rsidRPr="00A370CA">
        <w:rPr>
          <w:rFonts w:ascii="Aptos" w:hAnsi="Aptos"/>
        </w:rPr>
        <w:t xml:space="preserve"> Infant / toddler certifications noted include Infant-Toddler Specialist Certification (4%), Program for Infant / Toddler Care Certification (1%), and First3Years Infant Mental Health Endorsement (0%). </w:t>
      </w:r>
    </w:p>
  </w:footnote>
  <w:footnote w:id="14">
    <w:p w14:paraId="59CBBECC" w14:textId="2916492A" w:rsidR="002C6A40" w:rsidRDefault="002C6A40" w:rsidP="00D82EAB">
      <w:pPr>
        <w:pStyle w:val="FootnoteText"/>
        <w:spacing w:line="240" w:lineRule="auto"/>
      </w:pPr>
      <w:r w:rsidRPr="00A370CA">
        <w:rPr>
          <w:rStyle w:val="FootnoteReference"/>
          <w:rFonts w:ascii="Aptos" w:hAnsi="Aptos"/>
        </w:rPr>
        <w:footnoteRef/>
      </w:r>
      <w:r w:rsidRPr="00A370CA">
        <w:rPr>
          <w:rFonts w:ascii="Aptos" w:hAnsi="Aptos"/>
        </w:rPr>
        <w:t xml:space="preserve"> Participants were given a choice of 15 areas of need, in addition to a free response option, and were asked to select their top 3 areas. Table </w:t>
      </w:r>
      <w:r w:rsidR="00846A25" w:rsidRPr="00A370CA">
        <w:rPr>
          <w:rFonts w:ascii="Aptos" w:hAnsi="Aptos"/>
        </w:rPr>
        <w:t xml:space="preserve">11 </w:t>
      </w:r>
      <w:r w:rsidRPr="00A370CA">
        <w:rPr>
          <w:rFonts w:ascii="Aptos" w:hAnsi="Aptos"/>
        </w:rPr>
        <w:t xml:space="preserve">is based on the top 3 responses from each </w:t>
      </w:r>
      <w:r w:rsidR="00F91644" w:rsidRPr="00A370CA">
        <w:rPr>
          <w:rFonts w:ascii="Aptos" w:hAnsi="Aptos"/>
        </w:rPr>
        <w:t xml:space="preserve">program </w:t>
      </w:r>
      <w:r w:rsidRPr="00A370CA">
        <w:rPr>
          <w:rFonts w:ascii="Aptos" w:hAnsi="Aptos"/>
        </w:rPr>
        <w:t>type.</w:t>
      </w:r>
      <w:r>
        <w:t xml:space="preserve"> </w:t>
      </w:r>
    </w:p>
  </w:footnote>
  <w:footnote w:id="15">
    <w:p w14:paraId="78F6AB8D" w14:textId="126B59F3" w:rsidR="00A6438E" w:rsidRDefault="00A6438E" w:rsidP="00A6438E">
      <w:pPr>
        <w:pStyle w:val="FootnoteText"/>
      </w:pPr>
      <w:r>
        <w:rPr>
          <w:rStyle w:val="FootnoteReference"/>
        </w:rPr>
        <w:footnoteRef/>
      </w:r>
      <w:r>
        <w:t xml:space="preserve"> </w:t>
      </w:r>
      <w:hyperlink r:id="rId9" w:history="1">
        <w:r w:rsidR="008C6823" w:rsidRPr="003D0BD8">
          <w:rPr>
            <w:rStyle w:val="Hyperlink"/>
            <w:color w:val="004D71" w:themeColor="accent6"/>
          </w:rPr>
          <w:t xml:space="preserve">NAEYC. (2015). </w:t>
        </w:r>
        <w:r w:rsidRPr="003D0BD8">
          <w:rPr>
            <w:rStyle w:val="Hyperlink"/>
            <w:color w:val="004D71" w:themeColor="accent6"/>
          </w:rPr>
          <w:t>Expanding the Lens—Leadership as an Organizational Asset</w:t>
        </w:r>
      </w:hyperlink>
    </w:p>
  </w:footnote>
  <w:footnote w:id="16">
    <w:p w14:paraId="6F83E28E" w14:textId="0F85670E" w:rsidR="009A7D83" w:rsidRPr="009245F7" w:rsidRDefault="009A7D83" w:rsidP="0085433F">
      <w:pPr>
        <w:pStyle w:val="FootnoteText"/>
      </w:pPr>
      <w:r>
        <w:rPr>
          <w:rStyle w:val="FootnoteReference"/>
        </w:rPr>
        <w:footnoteRef/>
      </w:r>
      <w:r>
        <w:t xml:space="preserve"> </w:t>
      </w:r>
      <w:r w:rsidRPr="009245F7">
        <w:t xml:space="preserve">Texas Health and Human Services Commission Child Care Regulation. (n.d.). </w:t>
      </w:r>
      <w:r w:rsidRPr="009245F7">
        <w:rPr>
          <w:i/>
        </w:rPr>
        <w:t xml:space="preserve">Search Texas Child </w:t>
      </w:r>
      <w:r w:rsidRPr="009245F7">
        <w:rPr>
          <w:i/>
          <w:iCs/>
        </w:rPr>
        <w:t xml:space="preserve">Care </w:t>
      </w:r>
      <w:r w:rsidRPr="009245F7">
        <w:t>[Data set]</w:t>
      </w:r>
      <w:r w:rsidRPr="009245F7">
        <w:rPr>
          <w:i/>
          <w:iCs/>
        </w:rPr>
        <w:t>.</w:t>
      </w:r>
      <w:r w:rsidRPr="009245F7">
        <w:t xml:space="preserve"> Retrieved September 19, 2024 from https://</w:t>
      </w:r>
      <w:r w:rsidR="00190CBC">
        <w:t>child care</w:t>
      </w:r>
      <w:r w:rsidRPr="009245F7">
        <w:t>.hhs.texas.gov/public/</w:t>
      </w:r>
      <w:r w:rsidR="00190CBC">
        <w:t>child care</w:t>
      </w:r>
      <w:r w:rsidRPr="009245F7">
        <w:t>search</w:t>
      </w:r>
    </w:p>
    <w:p w14:paraId="31974D56" w14:textId="77777777" w:rsidR="009A7D83" w:rsidRDefault="009A7D83" w:rsidP="0085433F">
      <w:pPr>
        <w:pStyle w:val="FootnoteText"/>
      </w:pPr>
    </w:p>
  </w:footnote>
  <w:footnote w:id="17">
    <w:p w14:paraId="403BE138" w14:textId="77777777" w:rsidR="006113EF" w:rsidRPr="00575C51" w:rsidRDefault="006113EF" w:rsidP="004E0ABD">
      <w:pPr>
        <w:pStyle w:val="FootnoteText"/>
        <w:spacing w:line="276" w:lineRule="auto"/>
        <w:rPr>
          <w:rFonts w:ascii="Aptos" w:hAnsi="Aptos"/>
        </w:rPr>
      </w:pPr>
      <w:r w:rsidRPr="00575C51">
        <w:rPr>
          <w:rStyle w:val="FootnoteReference"/>
          <w:rFonts w:ascii="Aptos" w:hAnsi="Aptos"/>
        </w:rPr>
        <w:footnoteRef/>
      </w:r>
      <w:r w:rsidR="004E0ABD" w:rsidRPr="00575C51">
        <w:rPr>
          <w:rFonts w:ascii="Aptos" w:hAnsi="Aptos"/>
        </w:rPr>
        <w:t xml:space="preserve"> U.S. Census Bureau. (2023). </w:t>
      </w:r>
      <w:r w:rsidR="004E0ABD" w:rsidRPr="00575C51">
        <w:rPr>
          <w:rFonts w:ascii="Aptos" w:hAnsi="Aptos"/>
          <w:i/>
          <w:iCs/>
        </w:rPr>
        <w:t>American Community Survey 1-Year Estimates: Demographic and Housing Estimates – Texas</w:t>
      </w:r>
      <w:r w:rsidR="004E0ABD" w:rsidRPr="00575C51">
        <w:rPr>
          <w:rFonts w:ascii="Aptos" w:hAnsi="Aptos"/>
        </w:rPr>
        <w:t xml:space="preserve">. Retrieved from </w:t>
      </w:r>
      <w:hyperlink r:id="rId10" w:history="1">
        <w:r w:rsidR="004E0ABD" w:rsidRPr="00575C51">
          <w:rPr>
            <w:rStyle w:val="Hyperlink"/>
            <w:rFonts w:ascii="Aptos" w:hAnsi="Aptos"/>
            <w:color w:val="005564" w:themeColor="accent1" w:themeShade="80"/>
          </w:rPr>
          <w:t>https://data.census.gov</w:t>
        </w:r>
      </w:hyperlink>
      <w:r w:rsidR="004E0ABD" w:rsidRPr="00575C51">
        <w:rPr>
          <w:rFonts w:ascii="Aptos" w:hAnsi="Aptos"/>
          <w:color w:val="004D71" w:themeColor="accent6"/>
        </w:rPr>
        <w:t xml:space="preserve">. </w:t>
      </w:r>
    </w:p>
  </w:footnote>
  <w:footnote w:id="18">
    <w:p w14:paraId="44354405" w14:textId="1E6ED7FE" w:rsidR="0053747C" w:rsidRPr="00F06687" w:rsidRDefault="0053747C" w:rsidP="002C7827">
      <w:pPr>
        <w:pStyle w:val="AutoText"/>
        <w:rPr>
          <w:color w:val="005564" w:themeColor="accent1" w:themeShade="80"/>
          <w:sz w:val="20"/>
          <w:szCs w:val="20"/>
        </w:rPr>
      </w:pPr>
      <w:r w:rsidRPr="00C90064">
        <w:rPr>
          <w:rStyle w:val="FootnoteReference"/>
          <w:color w:val="005564" w:themeColor="accent1" w:themeShade="80"/>
          <w:sz w:val="20"/>
          <w:szCs w:val="20"/>
        </w:rPr>
        <w:footnoteRef/>
      </w:r>
      <w:r w:rsidRPr="00C90064">
        <w:rPr>
          <w:color w:val="005564" w:themeColor="accent1" w:themeShade="80"/>
          <w:sz w:val="20"/>
          <w:szCs w:val="20"/>
        </w:rPr>
        <w:t xml:space="preserve"> TW</w:t>
      </w:r>
      <w:r w:rsidR="0007427E" w:rsidRPr="00C90064">
        <w:rPr>
          <w:color w:val="005564" w:themeColor="accent1" w:themeShade="80"/>
          <w:sz w:val="20"/>
          <w:szCs w:val="20"/>
        </w:rPr>
        <w:t>C sets the CCS base payment rates (</w:t>
      </w:r>
      <w:r w:rsidR="005758D4" w:rsidRPr="00C90064">
        <w:rPr>
          <w:color w:val="005564" w:themeColor="accent1" w:themeShade="80"/>
          <w:sz w:val="20"/>
          <w:szCs w:val="20"/>
        </w:rPr>
        <w:t>prior to any enhanced rates for Texas Rising Star certification) at the 75</w:t>
      </w:r>
      <w:r w:rsidR="005758D4" w:rsidRPr="00C90064">
        <w:rPr>
          <w:color w:val="005564" w:themeColor="accent1" w:themeShade="80"/>
          <w:sz w:val="20"/>
          <w:szCs w:val="20"/>
          <w:vertAlign w:val="superscript"/>
        </w:rPr>
        <w:t>th</w:t>
      </w:r>
      <w:r w:rsidR="005758D4" w:rsidRPr="00C90064">
        <w:rPr>
          <w:color w:val="005564" w:themeColor="accent1" w:themeShade="80"/>
          <w:sz w:val="20"/>
          <w:szCs w:val="20"/>
        </w:rPr>
        <w:t xml:space="preserve"> percentile of the most recent Market Rate Survey.  The 75</w:t>
      </w:r>
      <w:r w:rsidR="005758D4" w:rsidRPr="00C90064">
        <w:rPr>
          <w:color w:val="005564" w:themeColor="accent1" w:themeShade="80"/>
          <w:sz w:val="20"/>
          <w:szCs w:val="20"/>
          <w:vertAlign w:val="superscript"/>
        </w:rPr>
        <w:t>th</w:t>
      </w:r>
      <w:r w:rsidR="005758D4" w:rsidRPr="00C90064">
        <w:rPr>
          <w:color w:val="005564" w:themeColor="accent1" w:themeShade="80"/>
          <w:sz w:val="20"/>
          <w:szCs w:val="20"/>
        </w:rPr>
        <w:t xml:space="preserve"> </w:t>
      </w:r>
      <w:r w:rsidR="00A74645" w:rsidRPr="00C90064">
        <w:rPr>
          <w:color w:val="005564" w:themeColor="accent1" w:themeShade="80"/>
          <w:sz w:val="20"/>
          <w:szCs w:val="20"/>
        </w:rPr>
        <w:t xml:space="preserve">percentile </w:t>
      </w:r>
      <w:r w:rsidR="0025486A" w:rsidRPr="00C90064">
        <w:rPr>
          <w:color w:val="005564" w:themeColor="accent1" w:themeShade="80"/>
          <w:sz w:val="20"/>
          <w:szCs w:val="20"/>
        </w:rPr>
        <w:t>is the federal benchmark for states</w:t>
      </w:r>
      <w:r w:rsidR="00D50AC5" w:rsidRPr="00C90064">
        <w:rPr>
          <w:color w:val="005564" w:themeColor="accent1" w:themeShade="80"/>
          <w:sz w:val="20"/>
          <w:szCs w:val="20"/>
        </w:rPr>
        <w:t>, which means that TWC’s payment rates match or exceed the market price charged by 75% of providers.</w:t>
      </w:r>
      <w:r w:rsidR="0076794A" w:rsidRPr="00C90064">
        <w:rPr>
          <w:color w:val="005564" w:themeColor="accent1" w:themeShade="80"/>
          <w:sz w:val="20"/>
          <w:szCs w:val="20"/>
        </w:rPr>
        <w:t xml:space="preserve"> </w:t>
      </w:r>
      <w:r w:rsidR="00224D00" w:rsidRPr="00C90064">
        <w:rPr>
          <w:color w:val="005564" w:themeColor="accent1" w:themeShade="80"/>
          <w:sz w:val="20"/>
          <w:szCs w:val="20"/>
        </w:rPr>
        <w:t xml:space="preserve">As noted by the </w:t>
      </w:r>
      <w:hyperlink r:id="rId11">
        <w:r w:rsidR="004865A0" w:rsidRPr="00C90064">
          <w:rPr>
            <w:rStyle w:val="Hyperlink"/>
            <w:color w:val="005564" w:themeColor="accent1" w:themeShade="80"/>
          </w:rPr>
          <w:t>Prenatal-to-3 Policy Impact Center</w:t>
        </w:r>
      </w:hyperlink>
      <w:r w:rsidR="00ED449C" w:rsidRPr="004865A0">
        <w:rPr>
          <w:rFonts w:eastAsia="Calibri" w:cs="Calibri"/>
          <w:color w:val="000000" w:themeColor="text1"/>
          <w:sz w:val="20"/>
          <w:szCs w:val="20"/>
        </w:rPr>
        <w:t xml:space="preserve"> </w:t>
      </w:r>
      <w:hyperlink r:id="rId12">
        <w:r w:rsidR="00ED449C" w:rsidRPr="00F06687">
          <w:rPr>
            <w:rStyle w:val="Hyperlink"/>
            <w:color w:val="005564" w:themeColor="accent1" w:themeShade="80"/>
          </w:rPr>
          <w:t>,</w:t>
        </w:r>
      </w:hyperlink>
      <w:r w:rsidR="00ED449C" w:rsidRPr="00F06687">
        <w:rPr>
          <w:color w:val="005564" w:themeColor="accent1" w:themeShade="80"/>
          <w:sz w:val="20"/>
          <w:szCs w:val="20"/>
        </w:rPr>
        <w:t xml:space="preserve"> </w:t>
      </w:r>
      <w:r w:rsidR="002C7827" w:rsidRPr="00F06687">
        <w:rPr>
          <w:color w:val="005564" w:themeColor="accent1" w:themeShade="80"/>
          <w:sz w:val="20"/>
          <w:szCs w:val="20"/>
        </w:rPr>
        <w:t>a total of 20 states meet this federal benchmark.</w:t>
      </w:r>
    </w:p>
  </w:footnote>
  <w:footnote w:id="19">
    <w:p w14:paraId="10BA544C" w14:textId="47EFC775" w:rsidR="009A272C" w:rsidRPr="00BD28B8" w:rsidRDefault="009A272C" w:rsidP="00BD28B8">
      <w:pPr>
        <w:pStyle w:val="AutoText"/>
        <w:rPr>
          <w:sz w:val="20"/>
          <w:szCs w:val="20"/>
        </w:rPr>
      </w:pPr>
      <w:r w:rsidRPr="00C90064">
        <w:rPr>
          <w:rStyle w:val="FootnoteReference"/>
          <w:color w:val="005564" w:themeColor="accent1" w:themeShade="80"/>
          <w:sz w:val="20"/>
          <w:szCs w:val="20"/>
        </w:rPr>
        <w:footnoteRef/>
      </w:r>
      <w:r w:rsidR="002C7827" w:rsidRPr="00C90064">
        <w:rPr>
          <w:color w:val="005564" w:themeColor="accent1" w:themeShade="80"/>
          <w:sz w:val="20"/>
          <w:szCs w:val="20"/>
        </w:rPr>
        <w:t>TWC sets the CCS base payment rates (prior to any enhanced rates for Texas Rising Star certification) at the 75</w:t>
      </w:r>
      <w:r w:rsidR="002C7827" w:rsidRPr="00C90064">
        <w:rPr>
          <w:color w:val="005564" w:themeColor="accent1" w:themeShade="80"/>
          <w:sz w:val="20"/>
          <w:szCs w:val="20"/>
          <w:vertAlign w:val="superscript"/>
        </w:rPr>
        <w:t>th</w:t>
      </w:r>
      <w:r w:rsidR="002C7827" w:rsidRPr="00C90064">
        <w:rPr>
          <w:color w:val="005564" w:themeColor="accent1" w:themeShade="80"/>
          <w:sz w:val="20"/>
          <w:szCs w:val="20"/>
        </w:rPr>
        <w:t xml:space="preserve"> percentile of the most recent Market Rate Survey.  The 75</w:t>
      </w:r>
      <w:r w:rsidR="002C7827" w:rsidRPr="00C90064">
        <w:rPr>
          <w:color w:val="005564" w:themeColor="accent1" w:themeShade="80"/>
          <w:sz w:val="20"/>
          <w:szCs w:val="20"/>
          <w:vertAlign w:val="superscript"/>
        </w:rPr>
        <w:t>th</w:t>
      </w:r>
      <w:r w:rsidR="002C7827" w:rsidRPr="00C90064">
        <w:rPr>
          <w:color w:val="005564" w:themeColor="accent1" w:themeShade="80"/>
          <w:sz w:val="20"/>
          <w:szCs w:val="20"/>
        </w:rPr>
        <w:t xml:space="preserve"> percentile is the federal benchmark for states, which means that TWC’s payment rates match or exceed the market price charged by 75% of providers. </w:t>
      </w:r>
      <w:r w:rsidR="004865A0" w:rsidRPr="00C90064">
        <w:rPr>
          <w:color w:val="005564" w:themeColor="accent1" w:themeShade="80"/>
          <w:sz w:val="20"/>
          <w:szCs w:val="20"/>
        </w:rPr>
        <w:t xml:space="preserve">As noted by the </w:t>
      </w:r>
      <w:hyperlink r:id="rId13">
        <w:r w:rsidR="004865A0" w:rsidRPr="005E166C">
          <w:rPr>
            <w:rStyle w:val="Hyperlink"/>
          </w:rPr>
          <w:t>Prenatal-to-3 Policy Impact Center</w:t>
        </w:r>
      </w:hyperlink>
      <w:r w:rsidR="004865A0" w:rsidRPr="00C90064">
        <w:rPr>
          <w:rFonts w:eastAsia="Calibri" w:cs="Calibri"/>
          <w:color w:val="005564" w:themeColor="accent1" w:themeShade="80"/>
          <w:sz w:val="20"/>
          <w:szCs w:val="20"/>
        </w:rPr>
        <w:t xml:space="preserve"> </w:t>
      </w:r>
      <w:hyperlink r:id="rId14">
        <w:r w:rsidR="004865A0" w:rsidRPr="00C90064">
          <w:rPr>
            <w:rStyle w:val="Hyperlink"/>
            <w:color w:val="005564" w:themeColor="accent1" w:themeShade="80"/>
          </w:rPr>
          <w:t>,</w:t>
        </w:r>
      </w:hyperlink>
      <w:r w:rsidR="004865A0" w:rsidRPr="00C90064">
        <w:rPr>
          <w:color w:val="005564" w:themeColor="accent1" w:themeShade="80"/>
          <w:sz w:val="20"/>
          <w:szCs w:val="20"/>
        </w:rPr>
        <w:t xml:space="preserve"> a total of 20 states meet this federal benchmark</w:t>
      </w:r>
      <w:r w:rsidR="002C7827" w:rsidRPr="00C90064">
        <w:rPr>
          <w:color w:val="005564" w:themeColor="accent1" w:themeShade="8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5"/>
      <w:gridCol w:w="3405"/>
      <w:gridCol w:w="3405"/>
    </w:tblGrid>
    <w:tr w:rsidR="14053D93" w14:paraId="7D341A59" w14:textId="77777777" w:rsidTr="14053D93">
      <w:trPr>
        <w:trHeight w:val="300"/>
      </w:trPr>
      <w:tc>
        <w:tcPr>
          <w:tcW w:w="3405" w:type="dxa"/>
        </w:tcPr>
        <w:p w14:paraId="616F9EE2" w14:textId="661861F4" w:rsidR="14053D93" w:rsidRDefault="14053D93" w:rsidP="0085433F">
          <w:pPr>
            <w:pStyle w:val="Header"/>
          </w:pPr>
        </w:p>
      </w:tc>
      <w:tc>
        <w:tcPr>
          <w:tcW w:w="3405" w:type="dxa"/>
        </w:tcPr>
        <w:p w14:paraId="4AA2592E" w14:textId="275843AD" w:rsidR="14053D93" w:rsidRDefault="14053D93" w:rsidP="0085433F">
          <w:pPr>
            <w:pStyle w:val="Header"/>
          </w:pPr>
        </w:p>
      </w:tc>
      <w:tc>
        <w:tcPr>
          <w:tcW w:w="3405" w:type="dxa"/>
        </w:tcPr>
        <w:p w14:paraId="3DA0FC65" w14:textId="2DD56D72" w:rsidR="14053D93" w:rsidRDefault="14053D93" w:rsidP="0085433F">
          <w:pPr>
            <w:pStyle w:val="Header"/>
          </w:pPr>
        </w:p>
      </w:tc>
    </w:tr>
  </w:tbl>
  <w:p w14:paraId="1DE07447" w14:textId="6432F9D5" w:rsidR="14053D93" w:rsidRDefault="14053D93" w:rsidP="0085433F">
    <w:pPr>
      <w:pStyle w:val="Header"/>
    </w:pPr>
  </w:p>
</w:hdr>
</file>

<file path=word/intelligence2.xml><?xml version="1.0" encoding="utf-8"?>
<int2:intelligence xmlns:int2="http://schemas.microsoft.com/office/intelligence/2020/intelligence" xmlns:oel="http://schemas.microsoft.com/office/2019/extlst">
  <int2:observations>
    <int2:textHash int2:hashCode="4g0H/pxmACGz4J" int2:id="0B8Iwya4">
      <int2:state int2:value="Rejected" int2:type="AugLoop_Text_Critique"/>
    </int2:textHash>
    <int2:textHash int2:hashCode="Jl9n6kKnJUaYUh" int2:id="2OvuFWqN">
      <int2:state int2:value="Rejected" int2:type="AugLoop_Text_Critique"/>
    </int2:textHash>
    <int2:textHash int2:hashCode="Ukq9vOtk0LSyH9" int2:id="4DEwgBkw">
      <int2:state int2:value="Rejected" int2:type="AugLoop_Text_Critique"/>
    </int2:textHash>
    <int2:textHash int2:hashCode="CzucBNjrCa7/NO" int2:id="4fevYFtL">
      <int2:state int2:value="Rejected" int2:type="AugLoop_Text_Critique"/>
    </int2:textHash>
    <int2:textHash int2:hashCode="WUXODLNZjYUmuX" int2:id="9uwkEogN">
      <int2:state int2:value="Rejected" int2:type="AugLoop_Text_Critique"/>
    </int2:textHash>
    <int2:textHash int2:hashCode="eQ3iHZz2XuYnVq" int2:id="A94r8LAu">
      <int2:state int2:value="Rejected" int2:type="AugLoop_Text_Critique"/>
    </int2:textHash>
    <int2:textHash int2:hashCode="UOnTCQZrPT1u2C" int2:id="TcZb1qCw">
      <int2:state int2:value="Rejected" int2:type="AugLoop_Text_Critique"/>
    </int2:textHash>
    <int2:textHash int2:hashCode="f4y3aIlKWbU3mf" int2:id="c5CkqnQj">
      <int2:state int2:value="Rejected" int2:type="AugLoop_Text_Critique"/>
    </int2:textHash>
    <int2:textHash int2:hashCode="S1LcldTAHmnaZU" int2:id="cavo05f7">
      <int2:state int2:value="Rejected" int2:type="AugLoop_Text_Critique"/>
    </int2:textHash>
    <int2:textHash int2:hashCode="xOatALmJD1qnrN" int2:id="wzWqPrm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FD9"/>
    <w:multiLevelType w:val="multilevel"/>
    <w:tmpl w:val="B0D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43578"/>
    <w:multiLevelType w:val="multilevel"/>
    <w:tmpl w:val="1680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AC7782"/>
    <w:multiLevelType w:val="multilevel"/>
    <w:tmpl w:val="F2D2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AD0C8F"/>
    <w:multiLevelType w:val="multilevel"/>
    <w:tmpl w:val="0692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C64D21"/>
    <w:multiLevelType w:val="multilevel"/>
    <w:tmpl w:val="3D96F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2A518D"/>
    <w:multiLevelType w:val="multilevel"/>
    <w:tmpl w:val="B192C3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14B4C12"/>
    <w:multiLevelType w:val="multilevel"/>
    <w:tmpl w:val="4ABA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677D75"/>
    <w:multiLevelType w:val="multilevel"/>
    <w:tmpl w:val="82FED5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16C295B"/>
    <w:multiLevelType w:val="multilevel"/>
    <w:tmpl w:val="5F8E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762CB4"/>
    <w:multiLevelType w:val="multilevel"/>
    <w:tmpl w:val="46E2D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787DD6"/>
    <w:multiLevelType w:val="hybridMultilevel"/>
    <w:tmpl w:val="B350A8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7C22BD"/>
    <w:multiLevelType w:val="multilevel"/>
    <w:tmpl w:val="B60EC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505E6F"/>
    <w:multiLevelType w:val="multilevel"/>
    <w:tmpl w:val="388A63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27B6022"/>
    <w:multiLevelType w:val="hybridMultilevel"/>
    <w:tmpl w:val="67DCD580"/>
    <w:lvl w:ilvl="0" w:tplc="4A4231B2">
      <w:numFmt w:val="bullet"/>
      <w:lvlText w:val="o"/>
      <w:lvlJc w:val="left"/>
      <w:pPr>
        <w:ind w:left="828" w:hanging="360"/>
      </w:pPr>
      <w:rPr>
        <w:rFonts w:ascii="Courier New" w:eastAsia="Courier New" w:hAnsi="Courier New" w:cs="Courier New" w:hint="default"/>
        <w:b w:val="0"/>
        <w:bCs w:val="0"/>
        <w:i w:val="0"/>
        <w:iCs w:val="0"/>
        <w:spacing w:val="0"/>
        <w:w w:val="100"/>
        <w:sz w:val="22"/>
        <w:szCs w:val="22"/>
        <w:lang w:val="en-US" w:eastAsia="en-US" w:bidi="ar-SA"/>
      </w:rPr>
    </w:lvl>
    <w:lvl w:ilvl="1" w:tplc="E02E026E">
      <w:numFmt w:val="bullet"/>
      <w:lvlText w:val="•"/>
      <w:lvlJc w:val="left"/>
      <w:pPr>
        <w:ind w:left="1070" w:hanging="360"/>
      </w:pPr>
      <w:rPr>
        <w:rFonts w:hint="default"/>
        <w:lang w:val="en-US" w:eastAsia="en-US" w:bidi="ar-SA"/>
      </w:rPr>
    </w:lvl>
    <w:lvl w:ilvl="2" w:tplc="B47C7696">
      <w:numFmt w:val="bullet"/>
      <w:lvlText w:val="•"/>
      <w:lvlJc w:val="left"/>
      <w:pPr>
        <w:ind w:left="1321" w:hanging="360"/>
      </w:pPr>
      <w:rPr>
        <w:rFonts w:hint="default"/>
        <w:lang w:val="en-US" w:eastAsia="en-US" w:bidi="ar-SA"/>
      </w:rPr>
    </w:lvl>
    <w:lvl w:ilvl="3" w:tplc="DD8CC714">
      <w:numFmt w:val="bullet"/>
      <w:lvlText w:val="•"/>
      <w:lvlJc w:val="left"/>
      <w:pPr>
        <w:ind w:left="1572" w:hanging="360"/>
      </w:pPr>
      <w:rPr>
        <w:rFonts w:hint="default"/>
        <w:lang w:val="en-US" w:eastAsia="en-US" w:bidi="ar-SA"/>
      </w:rPr>
    </w:lvl>
    <w:lvl w:ilvl="4" w:tplc="FAAC333C">
      <w:numFmt w:val="bullet"/>
      <w:lvlText w:val="•"/>
      <w:lvlJc w:val="left"/>
      <w:pPr>
        <w:ind w:left="1822" w:hanging="360"/>
      </w:pPr>
      <w:rPr>
        <w:rFonts w:hint="default"/>
        <w:lang w:val="en-US" w:eastAsia="en-US" w:bidi="ar-SA"/>
      </w:rPr>
    </w:lvl>
    <w:lvl w:ilvl="5" w:tplc="1282632C">
      <w:numFmt w:val="bullet"/>
      <w:lvlText w:val="•"/>
      <w:lvlJc w:val="left"/>
      <w:pPr>
        <w:ind w:left="2073" w:hanging="360"/>
      </w:pPr>
      <w:rPr>
        <w:rFonts w:hint="default"/>
        <w:lang w:val="en-US" w:eastAsia="en-US" w:bidi="ar-SA"/>
      </w:rPr>
    </w:lvl>
    <w:lvl w:ilvl="6" w:tplc="E428527E">
      <w:numFmt w:val="bullet"/>
      <w:lvlText w:val="•"/>
      <w:lvlJc w:val="left"/>
      <w:pPr>
        <w:ind w:left="2324" w:hanging="360"/>
      </w:pPr>
      <w:rPr>
        <w:rFonts w:hint="default"/>
        <w:lang w:val="en-US" w:eastAsia="en-US" w:bidi="ar-SA"/>
      </w:rPr>
    </w:lvl>
    <w:lvl w:ilvl="7" w:tplc="01F0C082">
      <w:numFmt w:val="bullet"/>
      <w:lvlText w:val="•"/>
      <w:lvlJc w:val="left"/>
      <w:pPr>
        <w:ind w:left="2574" w:hanging="360"/>
      </w:pPr>
      <w:rPr>
        <w:rFonts w:hint="default"/>
        <w:lang w:val="en-US" w:eastAsia="en-US" w:bidi="ar-SA"/>
      </w:rPr>
    </w:lvl>
    <w:lvl w:ilvl="8" w:tplc="DD5EDA48">
      <w:numFmt w:val="bullet"/>
      <w:lvlText w:val="•"/>
      <w:lvlJc w:val="left"/>
      <w:pPr>
        <w:ind w:left="2825" w:hanging="360"/>
      </w:pPr>
      <w:rPr>
        <w:rFonts w:hint="default"/>
        <w:lang w:val="en-US" w:eastAsia="en-US" w:bidi="ar-SA"/>
      </w:rPr>
    </w:lvl>
  </w:abstractNum>
  <w:abstractNum w:abstractNumId="14" w15:restartNumberingAfterBreak="0">
    <w:nsid w:val="02F23A8E"/>
    <w:multiLevelType w:val="multilevel"/>
    <w:tmpl w:val="151C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532BAD"/>
    <w:multiLevelType w:val="multilevel"/>
    <w:tmpl w:val="73E6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7406C"/>
    <w:multiLevelType w:val="multilevel"/>
    <w:tmpl w:val="810A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8A67B0"/>
    <w:multiLevelType w:val="multilevel"/>
    <w:tmpl w:val="3AB2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C72B7A"/>
    <w:multiLevelType w:val="multilevel"/>
    <w:tmpl w:val="415CB7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040C6696"/>
    <w:multiLevelType w:val="multilevel"/>
    <w:tmpl w:val="A8C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834BBD"/>
    <w:multiLevelType w:val="multilevel"/>
    <w:tmpl w:val="99BC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FC6EEC"/>
    <w:multiLevelType w:val="multilevel"/>
    <w:tmpl w:val="3A0E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50A006A"/>
    <w:multiLevelType w:val="hybridMultilevel"/>
    <w:tmpl w:val="3098B47C"/>
    <w:lvl w:ilvl="0" w:tplc="818A0186">
      <w:numFmt w:val="bullet"/>
      <w:lvlText w:val="o"/>
      <w:lvlJc w:val="left"/>
      <w:pPr>
        <w:ind w:left="828" w:hanging="360"/>
      </w:pPr>
      <w:rPr>
        <w:rFonts w:ascii="Courier New" w:eastAsia="Courier New" w:hAnsi="Courier New" w:cs="Courier New" w:hint="default"/>
        <w:b w:val="0"/>
        <w:bCs w:val="0"/>
        <w:i w:val="0"/>
        <w:iCs w:val="0"/>
        <w:color w:val="231F20"/>
        <w:spacing w:val="0"/>
        <w:w w:val="100"/>
        <w:sz w:val="22"/>
        <w:szCs w:val="22"/>
        <w:lang w:val="en-US" w:eastAsia="en-US" w:bidi="ar-SA"/>
      </w:rPr>
    </w:lvl>
    <w:lvl w:ilvl="1" w:tplc="C52234C4">
      <w:numFmt w:val="bullet"/>
      <w:lvlText w:val="•"/>
      <w:lvlJc w:val="left"/>
      <w:pPr>
        <w:ind w:left="939" w:hanging="360"/>
      </w:pPr>
      <w:rPr>
        <w:rFonts w:hint="default"/>
        <w:lang w:val="en-US" w:eastAsia="en-US" w:bidi="ar-SA"/>
      </w:rPr>
    </w:lvl>
    <w:lvl w:ilvl="2" w:tplc="A9940860">
      <w:numFmt w:val="bullet"/>
      <w:lvlText w:val="•"/>
      <w:lvlJc w:val="left"/>
      <w:pPr>
        <w:ind w:left="1059" w:hanging="360"/>
      </w:pPr>
      <w:rPr>
        <w:rFonts w:hint="default"/>
        <w:lang w:val="en-US" w:eastAsia="en-US" w:bidi="ar-SA"/>
      </w:rPr>
    </w:lvl>
    <w:lvl w:ilvl="3" w:tplc="9E70DE50">
      <w:numFmt w:val="bullet"/>
      <w:lvlText w:val="•"/>
      <w:lvlJc w:val="left"/>
      <w:pPr>
        <w:ind w:left="1179" w:hanging="360"/>
      </w:pPr>
      <w:rPr>
        <w:rFonts w:hint="default"/>
        <w:lang w:val="en-US" w:eastAsia="en-US" w:bidi="ar-SA"/>
      </w:rPr>
    </w:lvl>
    <w:lvl w:ilvl="4" w:tplc="27DA57E6">
      <w:numFmt w:val="bullet"/>
      <w:lvlText w:val="•"/>
      <w:lvlJc w:val="left"/>
      <w:pPr>
        <w:ind w:left="1299" w:hanging="360"/>
      </w:pPr>
      <w:rPr>
        <w:rFonts w:hint="default"/>
        <w:lang w:val="en-US" w:eastAsia="en-US" w:bidi="ar-SA"/>
      </w:rPr>
    </w:lvl>
    <w:lvl w:ilvl="5" w:tplc="AD5E8FEC">
      <w:numFmt w:val="bullet"/>
      <w:lvlText w:val="•"/>
      <w:lvlJc w:val="left"/>
      <w:pPr>
        <w:ind w:left="1419" w:hanging="360"/>
      </w:pPr>
      <w:rPr>
        <w:rFonts w:hint="default"/>
        <w:lang w:val="en-US" w:eastAsia="en-US" w:bidi="ar-SA"/>
      </w:rPr>
    </w:lvl>
    <w:lvl w:ilvl="6" w:tplc="FC667C8C">
      <w:numFmt w:val="bullet"/>
      <w:lvlText w:val="•"/>
      <w:lvlJc w:val="left"/>
      <w:pPr>
        <w:ind w:left="1539" w:hanging="360"/>
      </w:pPr>
      <w:rPr>
        <w:rFonts w:hint="default"/>
        <w:lang w:val="en-US" w:eastAsia="en-US" w:bidi="ar-SA"/>
      </w:rPr>
    </w:lvl>
    <w:lvl w:ilvl="7" w:tplc="95E88FB2">
      <w:numFmt w:val="bullet"/>
      <w:lvlText w:val="•"/>
      <w:lvlJc w:val="left"/>
      <w:pPr>
        <w:ind w:left="1659" w:hanging="360"/>
      </w:pPr>
      <w:rPr>
        <w:rFonts w:hint="default"/>
        <w:lang w:val="en-US" w:eastAsia="en-US" w:bidi="ar-SA"/>
      </w:rPr>
    </w:lvl>
    <w:lvl w:ilvl="8" w:tplc="2586D4BC">
      <w:numFmt w:val="bullet"/>
      <w:lvlText w:val="•"/>
      <w:lvlJc w:val="left"/>
      <w:pPr>
        <w:ind w:left="1779" w:hanging="360"/>
      </w:pPr>
      <w:rPr>
        <w:rFonts w:hint="default"/>
        <w:lang w:val="en-US" w:eastAsia="en-US" w:bidi="ar-SA"/>
      </w:rPr>
    </w:lvl>
  </w:abstractNum>
  <w:abstractNum w:abstractNumId="23" w15:restartNumberingAfterBreak="0">
    <w:nsid w:val="055C37CF"/>
    <w:multiLevelType w:val="hybridMultilevel"/>
    <w:tmpl w:val="644C3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8C739A"/>
    <w:multiLevelType w:val="multilevel"/>
    <w:tmpl w:val="4E3C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62B42D4"/>
    <w:multiLevelType w:val="multilevel"/>
    <w:tmpl w:val="25E0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6407035"/>
    <w:multiLevelType w:val="multilevel"/>
    <w:tmpl w:val="F15A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6437553"/>
    <w:multiLevelType w:val="multilevel"/>
    <w:tmpl w:val="96D84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06761DD9"/>
    <w:multiLevelType w:val="multilevel"/>
    <w:tmpl w:val="AC9A1E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06940A6A"/>
    <w:multiLevelType w:val="multilevel"/>
    <w:tmpl w:val="82A2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69A76DB"/>
    <w:multiLevelType w:val="hybridMultilevel"/>
    <w:tmpl w:val="265C115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E81099"/>
    <w:multiLevelType w:val="multilevel"/>
    <w:tmpl w:val="F4C6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717315A"/>
    <w:multiLevelType w:val="multilevel"/>
    <w:tmpl w:val="1C263D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074B7B2F"/>
    <w:multiLevelType w:val="multilevel"/>
    <w:tmpl w:val="0D68A5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0788153C"/>
    <w:multiLevelType w:val="hybridMultilevel"/>
    <w:tmpl w:val="0C86B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84C79BF"/>
    <w:multiLevelType w:val="multilevel"/>
    <w:tmpl w:val="EA3220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092D3CCB"/>
    <w:multiLevelType w:val="multilevel"/>
    <w:tmpl w:val="15F4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93559B9"/>
    <w:multiLevelType w:val="multilevel"/>
    <w:tmpl w:val="AD08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980183F"/>
    <w:multiLevelType w:val="multilevel"/>
    <w:tmpl w:val="9686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9C87FCF"/>
    <w:multiLevelType w:val="multilevel"/>
    <w:tmpl w:val="F950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9E259E5"/>
    <w:multiLevelType w:val="multilevel"/>
    <w:tmpl w:val="C834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A4D513A"/>
    <w:multiLevelType w:val="multilevel"/>
    <w:tmpl w:val="AF829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A5D3C0A"/>
    <w:multiLevelType w:val="hybridMultilevel"/>
    <w:tmpl w:val="06D0BD2A"/>
    <w:lvl w:ilvl="0" w:tplc="C7E40522">
      <w:start w:val="1"/>
      <w:numFmt w:val="bullet"/>
      <w:lvlText w:val=""/>
      <w:lvlJc w:val="left"/>
      <w:pPr>
        <w:ind w:left="720" w:hanging="360"/>
      </w:pPr>
      <w:rPr>
        <w:rFonts w:ascii="Symbol" w:hAnsi="Symbol" w:hint="default"/>
        <w:spacing w:val="2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0B3345DE"/>
    <w:multiLevelType w:val="multilevel"/>
    <w:tmpl w:val="35EE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B5B552C"/>
    <w:multiLevelType w:val="multilevel"/>
    <w:tmpl w:val="70F287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0B6C578E"/>
    <w:multiLevelType w:val="multilevel"/>
    <w:tmpl w:val="3F1A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BC07447"/>
    <w:multiLevelType w:val="hybridMultilevel"/>
    <w:tmpl w:val="22D46F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BD50FF3"/>
    <w:multiLevelType w:val="multilevel"/>
    <w:tmpl w:val="441AEC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 w15:restartNumberingAfterBreak="0">
    <w:nsid w:val="0BD80A7A"/>
    <w:multiLevelType w:val="hybridMultilevel"/>
    <w:tmpl w:val="1DEAE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C1C443E"/>
    <w:multiLevelType w:val="hybridMultilevel"/>
    <w:tmpl w:val="687A99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C302FB8"/>
    <w:multiLevelType w:val="multilevel"/>
    <w:tmpl w:val="CBF0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C3A37C9"/>
    <w:multiLevelType w:val="multilevel"/>
    <w:tmpl w:val="AB1000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0CBD63AD"/>
    <w:multiLevelType w:val="multilevel"/>
    <w:tmpl w:val="4E98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CC520F9"/>
    <w:multiLevelType w:val="hybridMultilevel"/>
    <w:tmpl w:val="5D70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B74F3D"/>
    <w:multiLevelType w:val="multilevel"/>
    <w:tmpl w:val="434E7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10426420"/>
    <w:multiLevelType w:val="multilevel"/>
    <w:tmpl w:val="E8209A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10664B8B"/>
    <w:multiLevelType w:val="hybridMultilevel"/>
    <w:tmpl w:val="CF14C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0821012"/>
    <w:multiLevelType w:val="hybridMultilevel"/>
    <w:tmpl w:val="479691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0E01B08"/>
    <w:multiLevelType w:val="multilevel"/>
    <w:tmpl w:val="8ADC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10F1246B"/>
    <w:multiLevelType w:val="multilevel"/>
    <w:tmpl w:val="B9266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120874CC"/>
    <w:multiLevelType w:val="multilevel"/>
    <w:tmpl w:val="F01C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2C25434"/>
    <w:multiLevelType w:val="multilevel"/>
    <w:tmpl w:val="38A8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13363531"/>
    <w:multiLevelType w:val="multilevel"/>
    <w:tmpl w:val="A03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3461EB6"/>
    <w:multiLevelType w:val="multilevel"/>
    <w:tmpl w:val="A374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13485765"/>
    <w:multiLevelType w:val="multilevel"/>
    <w:tmpl w:val="FEB61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3B95514"/>
    <w:multiLevelType w:val="multilevel"/>
    <w:tmpl w:val="569874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14134E0A"/>
    <w:multiLevelType w:val="multilevel"/>
    <w:tmpl w:val="3220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4565BB3"/>
    <w:multiLevelType w:val="multilevel"/>
    <w:tmpl w:val="75FA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147909D1"/>
    <w:multiLevelType w:val="hybridMultilevel"/>
    <w:tmpl w:val="83F24C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5093BA1"/>
    <w:multiLevelType w:val="multilevel"/>
    <w:tmpl w:val="8A46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51E66FD"/>
    <w:multiLevelType w:val="hybridMultilevel"/>
    <w:tmpl w:val="AE4E59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55C2FA9"/>
    <w:multiLevelType w:val="multilevel"/>
    <w:tmpl w:val="4C96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5673806"/>
    <w:multiLevelType w:val="hybridMultilevel"/>
    <w:tmpl w:val="E734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5D008E2"/>
    <w:multiLevelType w:val="multilevel"/>
    <w:tmpl w:val="EDEAE2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167113BE"/>
    <w:multiLevelType w:val="multilevel"/>
    <w:tmpl w:val="30EE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169A3A7A"/>
    <w:multiLevelType w:val="multilevel"/>
    <w:tmpl w:val="1F10EA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16D51976"/>
    <w:multiLevelType w:val="multilevel"/>
    <w:tmpl w:val="D136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16D5281D"/>
    <w:multiLevelType w:val="multilevel"/>
    <w:tmpl w:val="332EF2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15:restartNumberingAfterBreak="0">
    <w:nsid w:val="170F5CBD"/>
    <w:multiLevelType w:val="multilevel"/>
    <w:tmpl w:val="09B48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173A3D55"/>
    <w:multiLevelType w:val="multilevel"/>
    <w:tmpl w:val="4F444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7C64BA8"/>
    <w:multiLevelType w:val="hybridMultilevel"/>
    <w:tmpl w:val="4EF0B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18CA267C"/>
    <w:multiLevelType w:val="hybridMultilevel"/>
    <w:tmpl w:val="310A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9267FF7"/>
    <w:multiLevelType w:val="multilevel"/>
    <w:tmpl w:val="E0547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98C536F"/>
    <w:multiLevelType w:val="multilevel"/>
    <w:tmpl w:val="3528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A084832"/>
    <w:multiLevelType w:val="hybridMultilevel"/>
    <w:tmpl w:val="EB2C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A154571"/>
    <w:multiLevelType w:val="multilevel"/>
    <w:tmpl w:val="6716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A3D4981"/>
    <w:multiLevelType w:val="multilevel"/>
    <w:tmpl w:val="4E6E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A6411A6"/>
    <w:multiLevelType w:val="hybridMultilevel"/>
    <w:tmpl w:val="81FE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AE1510C"/>
    <w:multiLevelType w:val="hybridMultilevel"/>
    <w:tmpl w:val="FF109EC2"/>
    <w:lvl w:ilvl="0" w:tplc="26FABF84">
      <w:numFmt w:val="bullet"/>
      <w:lvlText w:val="o"/>
      <w:lvlJc w:val="left"/>
      <w:pPr>
        <w:ind w:left="186" w:hanging="180"/>
      </w:pPr>
      <w:rPr>
        <w:rFonts w:ascii="Courier New" w:eastAsia="Courier New" w:hAnsi="Courier New" w:cs="Courier New" w:hint="default"/>
        <w:b w:val="0"/>
        <w:bCs w:val="0"/>
        <w:i w:val="0"/>
        <w:iCs w:val="0"/>
        <w:color w:val="231F20"/>
        <w:spacing w:val="0"/>
        <w:w w:val="100"/>
        <w:sz w:val="22"/>
        <w:szCs w:val="22"/>
        <w:lang w:val="en-US" w:eastAsia="en-US" w:bidi="ar-SA"/>
      </w:rPr>
    </w:lvl>
    <w:lvl w:ilvl="1" w:tplc="9B0C86BA">
      <w:numFmt w:val="bullet"/>
      <w:lvlText w:val="•"/>
      <w:lvlJc w:val="left"/>
      <w:pPr>
        <w:ind w:left="411" w:hanging="180"/>
      </w:pPr>
      <w:rPr>
        <w:rFonts w:hint="default"/>
        <w:lang w:val="en-US" w:eastAsia="en-US" w:bidi="ar-SA"/>
      </w:rPr>
    </w:lvl>
    <w:lvl w:ilvl="2" w:tplc="182A4C9E">
      <w:numFmt w:val="bullet"/>
      <w:lvlText w:val="•"/>
      <w:lvlJc w:val="left"/>
      <w:pPr>
        <w:ind w:left="643" w:hanging="180"/>
      </w:pPr>
      <w:rPr>
        <w:rFonts w:hint="default"/>
        <w:lang w:val="en-US" w:eastAsia="en-US" w:bidi="ar-SA"/>
      </w:rPr>
    </w:lvl>
    <w:lvl w:ilvl="3" w:tplc="CF4C355E">
      <w:numFmt w:val="bullet"/>
      <w:lvlText w:val="•"/>
      <w:lvlJc w:val="left"/>
      <w:pPr>
        <w:ind w:left="874" w:hanging="180"/>
      </w:pPr>
      <w:rPr>
        <w:rFonts w:hint="default"/>
        <w:lang w:val="en-US" w:eastAsia="en-US" w:bidi="ar-SA"/>
      </w:rPr>
    </w:lvl>
    <w:lvl w:ilvl="4" w:tplc="E8B85D6C">
      <w:numFmt w:val="bullet"/>
      <w:lvlText w:val="•"/>
      <w:lvlJc w:val="left"/>
      <w:pPr>
        <w:ind w:left="1106" w:hanging="180"/>
      </w:pPr>
      <w:rPr>
        <w:rFonts w:hint="default"/>
        <w:lang w:val="en-US" w:eastAsia="en-US" w:bidi="ar-SA"/>
      </w:rPr>
    </w:lvl>
    <w:lvl w:ilvl="5" w:tplc="76645196">
      <w:numFmt w:val="bullet"/>
      <w:lvlText w:val="•"/>
      <w:lvlJc w:val="left"/>
      <w:pPr>
        <w:ind w:left="1337" w:hanging="180"/>
      </w:pPr>
      <w:rPr>
        <w:rFonts w:hint="default"/>
        <w:lang w:val="en-US" w:eastAsia="en-US" w:bidi="ar-SA"/>
      </w:rPr>
    </w:lvl>
    <w:lvl w:ilvl="6" w:tplc="5A6076AC">
      <w:numFmt w:val="bullet"/>
      <w:lvlText w:val="•"/>
      <w:lvlJc w:val="left"/>
      <w:pPr>
        <w:ind w:left="1569" w:hanging="180"/>
      </w:pPr>
      <w:rPr>
        <w:rFonts w:hint="default"/>
        <w:lang w:val="en-US" w:eastAsia="en-US" w:bidi="ar-SA"/>
      </w:rPr>
    </w:lvl>
    <w:lvl w:ilvl="7" w:tplc="0B66C30A">
      <w:numFmt w:val="bullet"/>
      <w:lvlText w:val="•"/>
      <w:lvlJc w:val="left"/>
      <w:pPr>
        <w:ind w:left="1800" w:hanging="180"/>
      </w:pPr>
      <w:rPr>
        <w:rFonts w:hint="default"/>
        <w:lang w:val="en-US" w:eastAsia="en-US" w:bidi="ar-SA"/>
      </w:rPr>
    </w:lvl>
    <w:lvl w:ilvl="8" w:tplc="DCDC8068">
      <w:numFmt w:val="bullet"/>
      <w:lvlText w:val="•"/>
      <w:lvlJc w:val="left"/>
      <w:pPr>
        <w:ind w:left="2032" w:hanging="180"/>
      </w:pPr>
      <w:rPr>
        <w:rFonts w:hint="default"/>
        <w:lang w:val="en-US" w:eastAsia="en-US" w:bidi="ar-SA"/>
      </w:rPr>
    </w:lvl>
  </w:abstractNum>
  <w:abstractNum w:abstractNumId="89" w15:restartNumberingAfterBreak="0">
    <w:nsid w:val="1AE7568C"/>
    <w:multiLevelType w:val="multilevel"/>
    <w:tmpl w:val="EB5E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B3201F7"/>
    <w:multiLevelType w:val="multilevel"/>
    <w:tmpl w:val="FE28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BCB7C15"/>
    <w:multiLevelType w:val="multilevel"/>
    <w:tmpl w:val="1D602E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15:restartNumberingAfterBreak="0">
    <w:nsid w:val="1BE673FC"/>
    <w:multiLevelType w:val="multilevel"/>
    <w:tmpl w:val="CC3E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C052219"/>
    <w:multiLevelType w:val="multilevel"/>
    <w:tmpl w:val="B5D6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C0B7B1D"/>
    <w:multiLevelType w:val="multilevel"/>
    <w:tmpl w:val="9E722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C4F41DD"/>
    <w:multiLevelType w:val="multilevel"/>
    <w:tmpl w:val="D4CE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C650F6B"/>
    <w:multiLevelType w:val="multilevel"/>
    <w:tmpl w:val="6AFE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C7028D2"/>
    <w:multiLevelType w:val="hybridMultilevel"/>
    <w:tmpl w:val="5212CFD8"/>
    <w:lvl w:ilvl="0" w:tplc="26CCB8BE">
      <w:start w:val="1"/>
      <w:numFmt w:val="decimal"/>
      <w:lvlText w:val="%1."/>
      <w:lvlJc w:val="left"/>
      <w:pPr>
        <w:ind w:left="1800" w:hanging="360"/>
      </w:pPr>
      <w:rPr>
        <w:rFonts w:hint="default"/>
        <w:spacing w:val="-3"/>
        <w:w w:val="100"/>
        <w:lang w:val="en-US" w:eastAsia="en-US" w:bidi="ar-SA"/>
      </w:rPr>
    </w:lvl>
    <w:lvl w:ilvl="1" w:tplc="D7FC7FA0">
      <w:numFmt w:val="bullet"/>
      <w:lvlText w:val="•"/>
      <w:lvlJc w:val="left"/>
      <w:pPr>
        <w:ind w:left="2808" w:hanging="360"/>
      </w:pPr>
      <w:rPr>
        <w:rFonts w:hint="default"/>
        <w:lang w:val="en-US" w:eastAsia="en-US" w:bidi="ar-SA"/>
      </w:rPr>
    </w:lvl>
    <w:lvl w:ilvl="2" w:tplc="B566BAF6">
      <w:numFmt w:val="bullet"/>
      <w:lvlText w:val="•"/>
      <w:lvlJc w:val="left"/>
      <w:pPr>
        <w:ind w:left="3816" w:hanging="360"/>
      </w:pPr>
      <w:rPr>
        <w:rFonts w:hint="default"/>
        <w:lang w:val="en-US" w:eastAsia="en-US" w:bidi="ar-SA"/>
      </w:rPr>
    </w:lvl>
    <w:lvl w:ilvl="3" w:tplc="DE7860A4">
      <w:numFmt w:val="bullet"/>
      <w:lvlText w:val="•"/>
      <w:lvlJc w:val="left"/>
      <w:pPr>
        <w:ind w:left="4824" w:hanging="360"/>
      </w:pPr>
      <w:rPr>
        <w:rFonts w:hint="default"/>
        <w:lang w:val="en-US" w:eastAsia="en-US" w:bidi="ar-SA"/>
      </w:rPr>
    </w:lvl>
    <w:lvl w:ilvl="4" w:tplc="03763542">
      <w:numFmt w:val="bullet"/>
      <w:lvlText w:val="•"/>
      <w:lvlJc w:val="left"/>
      <w:pPr>
        <w:ind w:left="5832" w:hanging="360"/>
      </w:pPr>
      <w:rPr>
        <w:rFonts w:hint="default"/>
        <w:lang w:val="en-US" w:eastAsia="en-US" w:bidi="ar-SA"/>
      </w:rPr>
    </w:lvl>
    <w:lvl w:ilvl="5" w:tplc="B60C910E">
      <w:numFmt w:val="bullet"/>
      <w:lvlText w:val="•"/>
      <w:lvlJc w:val="left"/>
      <w:pPr>
        <w:ind w:left="6840" w:hanging="360"/>
      </w:pPr>
      <w:rPr>
        <w:rFonts w:hint="default"/>
        <w:lang w:val="en-US" w:eastAsia="en-US" w:bidi="ar-SA"/>
      </w:rPr>
    </w:lvl>
    <w:lvl w:ilvl="6" w:tplc="69EAC07C">
      <w:numFmt w:val="bullet"/>
      <w:lvlText w:val="•"/>
      <w:lvlJc w:val="left"/>
      <w:pPr>
        <w:ind w:left="7848" w:hanging="360"/>
      </w:pPr>
      <w:rPr>
        <w:rFonts w:hint="default"/>
        <w:lang w:val="en-US" w:eastAsia="en-US" w:bidi="ar-SA"/>
      </w:rPr>
    </w:lvl>
    <w:lvl w:ilvl="7" w:tplc="104A4C6C">
      <w:numFmt w:val="bullet"/>
      <w:lvlText w:val="•"/>
      <w:lvlJc w:val="left"/>
      <w:pPr>
        <w:ind w:left="8856" w:hanging="360"/>
      </w:pPr>
      <w:rPr>
        <w:rFonts w:hint="default"/>
        <w:lang w:val="en-US" w:eastAsia="en-US" w:bidi="ar-SA"/>
      </w:rPr>
    </w:lvl>
    <w:lvl w:ilvl="8" w:tplc="28583A26">
      <w:numFmt w:val="bullet"/>
      <w:lvlText w:val="•"/>
      <w:lvlJc w:val="left"/>
      <w:pPr>
        <w:ind w:left="9864" w:hanging="360"/>
      </w:pPr>
      <w:rPr>
        <w:rFonts w:hint="default"/>
        <w:lang w:val="en-US" w:eastAsia="en-US" w:bidi="ar-SA"/>
      </w:rPr>
    </w:lvl>
  </w:abstractNum>
  <w:abstractNum w:abstractNumId="98" w15:restartNumberingAfterBreak="0">
    <w:nsid w:val="1C8E20EC"/>
    <w:multiLevelType w:val="multilevel"/>
    <w:tmpl w:val="46C6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CAC3265"/>
    <w:multiLevelType w:val="hybridMultilevel"/>
    <w:tmpl w:val="1CAEB928"/>
    <w:lvl w:ilvl="0" w:tplc="E85A6B7A">
      <w:numFmt w:val="bullet"/>
      <w:lvlText w:val="o"/>
      <w:lvlJc w:val="left"/>
      <w:pPr>
        <w:ind w:left="828" w:hanging="360"/>
      </w:pPr>
      <w:rPr>
        <w:rFonts w:ascii="Courier New" w:eastAsia="Courier New" w:hAnsi="Courier New" w:cs="Courier New" w:hint="default"/>
        <w:b w:val="0"/>
        <w:bCs w:val="0"/>
        <w:i w:val="0"/>
        <w:iCs w:val="0"/>
        <w:spacing w:val="0"/>
        <w:w w:val="100"/>
        <w:sz w:val="22"/>
        <w:szCs w:val="22"/>
        <w:lang w:val="en-US" w:eastAsia="en-US" w:bidi="ar-SA"/>
      </w:rPr>
    </w:lvl>
    <w:lvl w:ilvl="1" w:tplc="C1D6CA64">
      <w:numFmt w:val="bullet"/>
      <w:lvlText w:val="•"/>
      <w:lvlJc w:val="left"/>
      <w:pPr>
        <w:ind w:left="1015" w:hanging="360"/>
      </w:pPr>
      <w:rPr>
        <w:rFonts w:hint="default"/>
        <w:lang w:val="en-US" w:eastAsia="en-US" w:bidi="ar-SA"/>
      </w:rPr>
    </w:lvl>
    <w:lvl w:ilvl="2" w:tplc="0FFEDD82">
      <w:numFmt w:val="bullet"/>
      <w:lvlText w:val="•"/>
      <w:lvlJc w:val="left"/>
      <w:pPr>
        <w:ind w:left="1210" w:hanging="360"/>
      </w:pPr>
      <w:rPr>
        <w:rFonts w:hint="default"/>
        <w:lang w:val="en-US" w:eastAsia="en-US" w:bidi="ar-SA"/>
      </w:rPr>
    </w:lvl>
    <w:lvl w:ilvl="3" w:tplc="7D5CA6CE">
      <w:numFmt w:val="bullet"/>
      <w:lvlText w:val="•"/>
      <w:lvlJc w:val="left"/>
      <w:pPr>
        <w:ind w:left="1405" w:hanging="360"/>
      </w:pPr>
      <w:rPr>
        <w:rFonts w:hint="default"/>
        <w:lang w:val="en-US" w:eastAsia="en-US" w:bidi="ar-SA"/>
      </w:rPr>
    </w:lvl>
    <w:lvl w:ilvl="4" w:tplc="A1BC3124">
      <w:numFmt w:val="bullet"/>
      <w:lvlText w:val="•"/>
      <w:lvlJc w:val="left"/>
      <w:pPr>
        <w:ind w:left="1601" w:hanging="360"/>
      </w:pPr>
      <w:rPr>
        <w:rFonts w:hint="default"/>
        <w:lang w:val="en-US" w:eastAsia="en-US" w:bidi="ar-SA"/>
      </w:rPr>
    </w:lvl>
    <w:lvl w:ilvl="5" w:tplc="82EC27C4">
      <w:numFmt w:val="bullet"/>
      <w:lvlText w:val="•"/>
      <w:lvlJc w:val="left"/>
      <w:pPr>
        <w:ind w:left="1796" w:hanging="360"/>
      </w:pPr>
      <w:rPr>
        <w:rFonts w:hint="default"/>
        <w:lang w:val="en-US" w:eastAsia="en-US" w:bidi="ar-SA"/>
      </w:rPr>
    </w:lvl>
    <w:lvl w:ilvl="6" w:tplc="DDAC93D6">
      <w:numFmt w:val="bullet"/>
      <w:lvlText w:val="•"/>
      <w:lvlJc w:val="left"/>
      <w:pPr>
        <w:ind w:left="1991" w:hanging="360"/>
      </w:pPr>
      <w:rPr>
        <w:rFonts w:hint="default"/>
        <w:lang w:val="en-US" w:eastAsia="en-US" w:bidi="ar-SA"/>
      </w:rPr>
    </w:lvl>
    <w:lvl w:ilvl="7" w:tplc="1EF02830">
      <w:numFmt w:val="bullet"/>
      <w:lvlText w:val="•"/>
      <w:lvlJc w:val="left"/>
      <w:pPr>
        <w:ind w:left="2187" w:hanging="360"/>
      </w:pPr>
      <w:rPr>
        <w:rFonts w:hint="default"/>
        <w:lang w:val="en-US" w:eastAsia="en-US" w:bidi="ar-SA"/>
      </w:rPr>
    </w:lvl>
    <w:lvl w:ilvl="8" w:tplc="2DD257E2">
      <w:numFmt w:val="bullet"/>
      <w:lvlText w:val="•"/>
      <w:lvlJc w:val="left"/>
      <w:pPr>
        <w:ind w:left="2382" w:hanging="360"/>
      </w:pPr>
      <w:rPr>
        <w:rFonts w:hint="default"/>
        <w:lang w:val="en-US" w:eastAsia="en-US" w:bidi="ar-SA"/>
      </w:rPr>
    </w:lvl>
  </w:abstractNum>
  <w:abstractNum w:abstractNumId="100" w15:restartNumberingAfterBreak="0">
    <w:nsid w:val="1CBF7164"/>
    <w:multiLevelType w:val="multilevel"/>
    <w:tmpl w:val="B22A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CF765FD"/>
    <w:multiLevelType w:val="multilevel"/>
    <w:tmpl w:val="F544B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D6B3EE8"/>
    <w:multiLevelType w:val="hybridMultilevel"/>
    <w:tmpl w:val="1A6CE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D73780A"/>
    <w:multiLevelType w:val="multilevel"/>
    <w:tmpl w:val="BF629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DB56F22"/>
    <w:multiLevelType w:val="multilevel"/>
    <w:tmpl w:val="820442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1DCB1C84"/>
    <w:multiLevelType w:val="multilevel"/>
    <w:tmpl w:val="296A5032"/>
    <w:lvl w:ilvl="0">
      <w:start w:val="1"/>
      <w:numFmt w:val="decimal"/>
      <w:lvlText w:val="%1."/>
      <w:lvlJc w:val="left"/>
      <w:pPr>
        <w:tabs>
          <w:tab w:val="num" w:pos="720"/>
        </w:tabs>
        <w:ind w:left="720" w:hanging="360"/>
      </w:pPr>
      <w:rPr>
        <w:rFonts w:ascii="Aptos" w:eastAsiaTheme="minorHAnsi" w:hAnsi="Aptos" w:cstheme="minorBidi" w:hint="default"/>
      </w:rPr>
    </w:lvl>
    <w:lvl w:ilvl="1">
      <w:start w:val="1"/>
      <w:numFmt w:val="lowerRoman"/>
      <w:lvlText w:val="%2."/>
      <w:lvlJc w:val="left"/>
      <w:pPr>
        <w:ind w:left="1800" w:hanging="72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E042E6C"/>
    <w:multiLevelType w:val="multilevel"/>
    <w:tmpl w:val="64601E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1E2C3364"/>
    <w:multiLevelType w:val="multilevel"/>
    <w:tmpl w:val="A646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E65454D"/>
    <w:multiLevelType w:val="hybridMultilevel"/>
    <w:tmpl w:val="DEC0F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EE6042B"/>
    <w:multiLevelType w:val="multilevel"/>
    <w:tmpl w:val="2DB260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0" w15:restartNumberingAfterBreak="0">
    <w:nsid w:val="1EF71590"/>
    <w:multiLevelType w:val="multilevel"/>
    <w:tmpl w:val="D774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F45596D"/>
    <w:multiLevelType w:val="multilevel"/>
    <w:tmpl w:val="DA5E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F7F75B8"/>
    <w:multiLevelType w:val="multilevel"/>
    <w:tmpl w:val="DCDA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FA96113"/>
    <w:multiLevelType w:val="multilevel"/>
    <w:tmpl w:val="E576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FB065A1"/>
    <w:multiLevelType w:val="hybridMultilevel"/>
    <w:tmpl w:val="3448F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FBC26EB"/>
    <w:multiLevelType w:val="multilevel"/>
    <w:tmpl w:val="9926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FCF7BC6"/>
    <w:multiLevelType w:val="multilevel"/>
    <w:tmpl w:val="48E0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FF23D01"/>
    <w:multiLevelType w:val="hybridMultilevel"/>
    <w:tmpl w:val="03E0EE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00D5027"/>
    <w:multiLevelType w:val="multilevel"/>
    <w:tmpl w:val="48A2F2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20A2258F"/>
    <w:multiLevelType w:val="hybridMultilevel"/>
    <w:tmpl w:val="43A468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1561E87"/>
    <w:multiLevelType w:val="hybridMultilevel"/>
    <w:tmpl w:val="C218B9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17E0C77"/>
    <w:multiLevelType w:val="multilevel"/>
    <w:tmpl w:val="EC2E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21D813D9"/>
    <w:multiLevelType w:val="multilevel"/>
    <w:tmpl w:val="205600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221E126E"/>
    <w:multiLevelType w:val="multilevel"/>
    <w:tmpl w:val="6AD8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22263A56"/>
    <w:multiLevelType w:val="hybridMultilevel"/>
    <w:tmpl w:val="81DC3238"/>
    <w:lvl w:ilvl="0" w:tplc="19DC7C66">
      <w:numFmt w:val="bullet"/>
      <w:lvlText w:val="o"/>
      <w:lvlJc w:val="left"/>
      <w:pPr>
        <w:ind w:left="222" w:hanging="217"/>
      </w:pPr>
      <w:rPr>
        <w:rFonts w:ascii="Courier New" w:eastAsia="Courier New" w:hAnsi="Courier New" w:cs="Courier New" w:hint="default"/>
        <w:b w:val="0"/>
        <w:bCs w:val="0"/>
        <w:i w:val="0"/>
        <w:iCs w:val="0"/>
        <w:spacing w:val="0"/>
        <w:w w:val="100"/>
        <w:sz w:val="22"/>
        <w:szCs w:val="22"/>
        <w:lang w:val="en-US" w:eastAsia="en-US" w:bidi="ar-SA"/>
      </w:rPr>
    </w:lvl>
    <w:lvl w:ilvl="1" w:tplc="B2B09768">
      <w:numFmt w:val="bullet"/>
      <w:lvlText w:val="•"/>
      <w:lvlJc w:val="left"/>
      <w:pPr>
        <w:ind w:left="397" w:hanging="217"/>
      </w:pPr>
      <w:rPr>
        <w:rFonts w:hint="default"/>
        <w:lang w:val="en-US" w:eastAsia="en-US" w:bidi="ar-SA"/>
      </w:rPr>
    </w:lvl>
    <w:lvl w:ilvl="2" w:tplc="0F4E72FE">
      <w:numFmt w:val="bullet"/>
      <w:lvlText w:val="•"/>
      <w:lvlJc w:val="left"/>
      <w:pPr>
        <w:ind w:left="574" w:hanging="217"/>
      </w:pPr>
      <w:rPr>
        <w:rFonts w:hint="default"/>
        <w:lang w:val="en-US" w:eastAsia="en-US" w:bidi="ar-SA"/>
      </w:rPr>
    </w:lvl>
    <w:lvl w:ilvl="3" w:tplc="1A98785A">
      <w:numFmt w:val="bullet"/>
      <w:lvlText w:val="•"/>
      <w:lvlJc w:val="left"/>
      <w:pPr>
        <w:ind w:left="751" w:hanging="217"/>
      </w:pPr>
      <w:rPr>
        <w:rFonts w:hint="default"/>
        <w:lang w:val="en-US" w:eastAsia="en-US" w:bidi="ar-SA"/>
      </w:rPr>
    </w:lvl>
    <w:lvl w:ilvl="4" w:tplc="7340D3CE">
      <w:numFmt w:val="bullet"/>
      <w:lvlText w:val="•"/>
      <w:lvlJc w:val="left"/>
      <w:pPr>
        <w:ind w:left="929" w:hanging="217"/>
      </w:pPr>
      <w:rPr>
        <w:rFonts w:hint="default"/>
        <w:lang w:val="en-US" w:eastAsia="en-US" w:bidi="ar-SA"/>
      </w:rPr>
    </w:lvl>
    <w:lvl w:ilvl="5" w:tplc="2D9AD4AC">
      <w:numFmt w:val="bullet"/>
      <w:lvlText w:val="•"/>
      <w:lvlJc w:val="left"/>
      <w:pPr>
        <w:ind w:left="1106" w:hanging="217"/>
      </w:pPr>
      <w:rPr>
        <w:rFonts w:hint="default"/>
        <w:lang w:val="en-US" w:eastAsia="en-US" w:bidi="ar-SA"/>
      </w:rPr>
    </w:lvl>
    <w:lvl w:ilvl="6" w:tplc="5FC20AD8">
      <w:numFmt w:val="bullet"/>
      <w:lvlText w:val="•"/>
      <w:lvlJc w:val="left"/>
      <w:pPr>
        <w:ind w:left="1283" w:hanging="217"/>
      </w:pPr>
      <w:rPr>
        <w:rFonts w:hint="default"/>
        <w:lang w:val="en-US" w:eastAsia="en-US" w:bidi="ar-SA"/>
      </w:rPr>
    </w:lvl>
    <w:lvl w:ilvl="7" w:tplc="3F5E7694">
      <w:numFmt w:val="bullet"/>
      <w:lvlText w:val="•"/>
      <w:lvlJc w:val="left"/>
      <w:pPr>
        <w:ind w:left="1461" w:hanging="217"/>
      </w:pPr>
      <w:rPr>
        <w:rFonts w:hint="default"/>
        <w:lang w:val="en-US" w:eastAsia="en-US" w:bidi="ar-SA"/>
      </w:rPr>
    </w:lvl>
    <w:lvl w:ilvl="8" w:tplc="A4A27E90">
      <w:numFmt w:val="bullet"/>
      <w:lvlText w:val="•"/>
      <w:lvlJc w:val="left"/>
      <w:pPr>
        <w:ind w:left="1638" w:hanging="217"/>
      </w:pPr>
      <w:rPr>
        <w:rFonts w:hint="default"/>
        <w:lang w:val="en-US" w:eastAsia="en-US" w:bidi="ar-SA"/>
      </w:rPr>
    </w:lvl>
  </w:abstractNum>
  <w:abstractNum w:abstractNumId="125" w15:restartNumberingAfterBreak="0">
    <w:nsid w:val="225D009C"/>
    <w:multiLevelType w:val="hybridMultilevel"/>
    <w:tmpl w:val="1FD8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25D0A90"/>
    <w:multiLevelType w:val="multilevel"/>
    <w:tmpl w:val="B866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227944E8"/>
    <w:multiLevelType w:val="multilevel"/>
    <w:tmpl w:val="567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2B820BF"/>
    <w:multiLevelType w:val="hybridMultilevel"/>
    <w:tmpl w:val="8B1045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29" w15:restartNumberingAfterBreak="0">
    <w:nsid w:val="22C0689A"/>
    <w:multiLevelType w:val="hybridMultilevel"/>
    <w:tmpl w:val="2E62DE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2F72071"/>
    <w:multiLevelType w:val="multilevel"/>
    <w:tmpl w:val="A7E0D8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239C4653"/>
    <w:multiLevelType w:val="multilevel"/>
    <w:tmpl w:val="252EB6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2" w15:restartNumberingAfterBreak="0">
    <w:nsid w:val="246F6E05"/>
    <w:multiLevelType w:val="multilevel"/>
    <w:tmpl w:val="227C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251B3A22"/>
    <w:multiLevelType w:val="multilevel"/>
    <w:tmpl w:val="E80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2538004E"/>
    <w:multiLevelType w:val="hybridMultilevel"/>
    <w:tmpl w:val="B45484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5502503"/>
    <w:multiLevelType w:val="multilevel"/>
    <w:tmpl w:val="59849F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25B83853"/>
    <w:multiLevelType w:val="multilevel"/>
    <w:tmpl w:val="15C6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26C0481B"/>
    <w:multiLevelType w:val="multilevel"/>
    <w:tmpl w:val="049AFB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27954112"/>
    <w:multiLevelType w:val="multilevel"/>
    <w:tmpl w:val="44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27CA28DE"/>
    <w:multiLevelType w:val="multilevel"/>
    <w:tmpl w:val="F688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27EA6835"/>
    <w:multiLevelType w:val="multilevel"/>
    <w:tmpl w:val="2116C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283532C5"/>
    <w:multiLevelType w:val="multilevel"/>
    <w:tmpl w:val="E9AC22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2" w15:restartNumberingAfterBreak="0">
    <w:nsid w:val="284E7FEA"/>
    <w:multiLevelType w:val="hybridMultilevel"/>
    <w:tmpl w:val="B2D088B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28963B35"/>
    <w:multiLevelType w:val="multilevel"/>
    <w:tmpl w:val="369ED5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28BB5AD7"/>
    <w:multiLevelType w:val="multilevel"/>
    <w:tmpl w:val="8D0A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8BF6DC4"/>
    <w:multiLevelType w:val="multilevel"/>
    <w:tmpl w:val="960859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28F45FB6"/>
    <w:multiLevelType w:val="multilevel"/>
    <w:tmpl w:val="443C14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29310932"/>
    <w:multiLevelType w:val="hybridMultilevel"/>
    <w:tmpl w:val="0A829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949226E"/>
    <w:multiLevelType w:val="multilevel"/>
    <w:tmpl w:val="1338A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29A55051"/>
    <w:multiLevelType w:val="hybridMultilevel"/>
    <w:tmpl w:val="E55C93EC"/>
    <w:lvl w:ilvl="0" w:tplc="6292DC98">
      <w:start w:val="1"/>
      <w:numFmt w:val="decimal"/>
      <w:lvlText w:val="%1."/>
      <w:lvlJc w:val="left"/>
      <w:pPr>
        <w:ind w:left="1480" w:hanging="360"/>
      </w:pPr>
    </w:lvl>
    <w:lvl w:ilvl="1" w:tplc="2C0651EC">
      <w:start w:val="1"/>
      <w:numFmt w:val="decimal"/>
      <w:lvlText w:val="%2."/>
      <w:lvlJc w:val="left"/>
      <w:pPr>
        <w:ind w:left="1480" w:hanging="360"/>
      </w:pPr>
    </w:lvl>
    <w:lvl w:ilvl="2" w:tplc="289C4ADC">
      <w:start w:val="1"/>
      <w:numFmt w:val="decimal"/>
      <w:lvlText w:val="%3."/>
      <w:lvlJc w:val="left"/>
      <w:pPr>
        <w:ind w:left="1480" w:hanging="360"/>
      </w:pPr>
    </w:lvl>
    <w:lvl w:ilvl="3" w:tplc="32D80E32">
      <w:start w:val="1"/>
      <w:numFmt w:val="decimal"/>
      <w:lvlText w:val="%4."/>
      <w:lvlJc w:val="left"/>
      <w:pPr>
        <w:ind w:left="1480" w:hanging="360"/>
      </w:pPr>
    </w:lvl>
    <w:lvl w:ilvl="4" w:tplc="FED86766">
      <w:start w:val="1"/>
      <w:numFmt w:val="decimal"/>
      <w:lvlText w:val="%5."/>
      <w:lvlJc w:val="left"/>
      <w:pPr>
        <w:ind w:left="1480" w:hanging="360"/>
      </w:pPr>
    </w:lvl>
    <w:lvl w:ilvl="5" w:tplc="2D00CDD6">
      <w:start w:val="1"/>
      <w:numFmt w:val="decimal"/>
      <w:lvlText w:val="%6."/>
      <w:lvlJc w:val="left"/>
      <w:pPr>
        <w:ind w:left="1480" w:hanging="360"/>
      </w:pPr>
    </w:lvl>
    <w:lvl w:ilvl="6" w:tplc="3A7C1762">
      <w:start w:val="1"/>
      <w:numFmt w:val="decimal"/>
      <w:lvlText w:val="%7."/>
      <w:lvlJc w:val="left"/>
      <w:pPr>
        <w:ind w:left="1480" w:hanging="360"/>
      </w:pPr>
    </w:lvl>
    <w:lvl w:ilvl="7" w:tplc="582870FE">
      <w:start w:val="1"/>
      <w:numFmt w:val="decimal"/>
      <w:lvlText w:val="%8."/>
      <w:lvlJc w:val="left"/>
      <w:pPr>
        <w:ind w:left="1480" w:hanging="360"/>
      </w:pPr>
    </w:lvl>
    <w:lvl w:ilvl="8" w:tplc="4D9CA80C">
      <w:start w:val="1"/>
      <w:numFmt w:val="decimal"/>
      <w:lvlText w:val="%9."/>
      <w:lvlJc w:val="left"/>
      <w:pPr>
        <w:ind w:left="1480" w:hanging="360"/>
      </w:pPr>
    </w:lvl>
  </w:abstractNum>
  <w:abstractNum w:abstractNumId="150" w15:restartNumberingAfterBreak="0">
    <w:nsid w:val="29F27198"/>
    <w:multiLevelType w:val="multilevel"/>
    <w:tmpl w:val="52A29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2A7A4567"/>
    <w:multiLevelType w:val="hybridMultilevel"/>
    <w:tmpl w:val="9054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2AA417F7"/>
    <w:multiLevelType w:val="hybridMultilevel"/>
    <w:tmpl w:val="3A983512"/>
    <w:lvl w:ilvl="0" w:tplc="6DDACC4C">
      <w:start w:val="1"/>
      <w:numFmt w:val="decimal"/>
      <w:lvlText w:val="%1."/>
      <w:lvlJc w:val="left"/>
      <w:pPr>
        <w:ind w:left="1480" w:hanging="360"/>
      </w:pPr>
    </w:lvl>
    <w:lvl w:ilvl="1" w:tplc="3A482BDC">
      <w:start w:val="1"/>
      <w:numFmt w:val="decimal"/>
      <w:lvlText w:val="%2."/>
      <w:lvlJc w:val="left"/>
      <w:pPr>
        <w:ind w:left="1480" w:hanging="360"/>
      </w:pPr>
    </w:lvl>
    <w:lvl w:ilvl="2" w:tplc="198A10A0">
      <w:start w:val="1"/>
      <w:numFmt w:val="decimal"/>
      <w:lvlText w:val="%3."/>
      <w:lvlJc w:val="left"/>
      <w:pPr>
        <w:ind w:left="1480" w:hanging="360"/>
      </w:pPr>
    </w:lvl>
    <w:lvl w:ilvl="3" w:tplc="3EA2428C">
      <w:start w:val="1"/>
      <w:numFmt w:val="decimal"/>
      <w:lvlText w:val="%4."/>
      <w:lvlJc w:val="left"/>
      <w:pPr>
        <w:ind w:left="1480" w:hanging="360"/>
      </w:pPr>
    </w:lvl>
    <w:lvl w:ilvl="4" w:tplc="68D88C0C">
      <w:start w:val="1"/>
      <w:numFmt w:val="decimal"/>
      <w:lvlText w:val="%5."/>
      <w:lvlJc w:val="left"/>
      <w:pPr>
        <w:ind w:left="1480" w:hanging="360"/>
      </w:pPr>
    </w:lvl>
    <w:lvl w:ilvl="5" w:tplc="097E84DC">
      <w:start w:val="1"/>
      <w:numFmt w:val="decimal"/>
      <w:lvlText w:val="%6."/>
      <w:lvlJc w:val="left"/>
      <w:pPr>
        <w:ind w:left="1480" w:hanging="360"/>
      </w:pPr>
    </w:lvl>
    <w:lvl w:ilvl="6" w:tplc="8638A5A4">
      <w:start w:val="1"/>
      <w:numFmt w:val="decimal"/>
      <w:lvlText w:val="%7."/>
      <w:lvlJc w:val="left"/>
      <w:pPr>
        <w:ind w:left="1480" w:hanging="360"/>
      </w:pPr>
    </w:lvl>
    <w:lvl w:ilvl="7" w:tplc="F4527D7E">
      <w:start w:val="1"/>
      <w:numFmt w:val="decimal"/>
      <w:lvlText w:val="%8."/>
      <w:lvlJc w:val="left"/>
      <w:pPr>
        <w:ind w:left="1480" w:hanging="360"/>
      </w:pPr>
    </w:lvl>
    <w:lvl w:ilvl="8" w:tplc="D3A03BD2">
      <w:start w:val="1"/>
      <w:numFmt w:val="decimal"/>
      <w:lvlText w:val="%9."/>
      <w:lvlJc w:val="left"/>
      <w:pPr>
        <w:ind w:left="1480" w:hanging="360"/>
      </w:pPr>
    </w:lvl>
  </w:abstractNum>
  <w:abstractNum w:abstractNumId="153" w15:restartNumberingAfterBreak="0">
    <w:nsid w:val="2B190991"/>
    <w:multiLevelType w:val="multilevel"/>
    <w:tmpl w:val="3E0C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2B20167B"/>
    <w:multiLevelType w:val="multilevel"/>
    <w:tmpl w:val="6162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B464622"/>
    <w:multiLevelType w:val="hybridMultilevel"/>
    <w:tmpl w:val="A1629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BCF6B91"/>
    <w:multiLevelType w:val="multilevel"/>
    <w:tmpl w:val="D7E6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C7C5991"/>
    <w:multiLevelType w:val="multilevel"/>
    <w:tmpl w:val="C688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C9F7F80"/>
    <w:multiLevelType w:val="multilevel"/>
    <w:tmpl w:val="29342E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9" w15:restartNumberingAfterBreak="0">
    <w:nsid w:val="2CCC5679"/>
    <w:multiLevelType w:val="multilevel"/>
    <w:tmpl w:val="2BFE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D6E082E"/>
    <w:multiLevelType w:val="multilevel"/>
    <w:tmpl w:val="F7F2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D91501D"/>
    <w:multiLevelType w:val="multilevel"/>
    <w:tmpl w:val="60C8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DC636F9"/>
    <w:multiLevelType w:val="multilevel"/>
    <w:tmpl w:val="3558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DF5563C"/>
    <w:multiLevelType w:val="hybridMultilevel"/>
    <w:tmpl w:val="3448FA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2E065712"/>
    <w:multiLevelType w:val="multilevel"/>
    <w:tmpl w:val="28F6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E540859"/>
    <w:multiLevelType w:val="multilevel"/>
    <w:tmpl w:val="C46602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6" w15:restartNumberingAfterBreak="0">
    <w:nsid w:val="2E6F09ED"/>
    <w:multiLevelType w:val="hybridMultilevel"/>
    <w:tmpl w:val="DC1221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E8B591C"/>
    <w:multiLevelType w:val="multilevel"/>
    <w:tmpl w:val="8D5C6E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2F407668"/>
    <w:multiLevelType w:val="multilevel"/>
    <w:tmpl w:val="AFCCC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301973BB"/>
    <w:multiLevelType w:val="hybridMultilevel"/>
    <w:tmpl w:val="468CE7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05D1A95"/>
    <w:multiLevelType w:val="multilevel"/>
    <w:tmpl w:val="DAA4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30E73E83"/>
    <w:multiLevelType w:val="multilevel"/>
    <w:tmpl w:val="C9B227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2" w15:restartNumberingAfterBreak="0">
    <w:nsid w:val="30F033D9"/>
    <w:multiLevelType w:val="multilevel"/>
    <w:tmpl w:val="99CE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30F44615"/>
    <w:multiLevelType w:val="hybridMultilevel"/>
    <w:tmpl w:val="D27A39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11B1BC0"/>
    <w:multiLevelType w:val="multilevel"/>
    <w:tmpl w:val="8A5A11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5" w15:restartNumberingAfterBreak="0">
    <w:nsid w:val="31361EFC"/>
    <w:multiLevelType w:val="multilevel"/>
    <w:tmpl w:val="DB48E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6" w15:restartNumberingAfterBreak="0">
    <w:nsid w:val="31774DA8"/>
    <w:multiLevelType w:val="multilevel"/>
    <w:tmpl w:val="B93259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7" w15:restartNumberingAfterBreak="0">
    <w:nsid w:val="31F833FA"/>
    <w:multiLevelType w:val="multilevel"/>
    <w:tmpl w:val="84C87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32203CD9"/>
    <w:multiLevelType w:val="multilevel"/>
    <w:tmpl w:val="289A1D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9" w15:restartNumberingAfterBreak="0">
    <w:nsid w:val="32610165"/>
    <w:multiLevelType w:val="multilevel"/>
    <w:tmpl w:val="589CBE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0" w15:restartNumberingAfterBreak="0">
    <w:nsid w:val="328973D5"/>
    <w:multiLevelType w:val="multilevel"/>
    <w:tmpl w:val="0C20A4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1" w15:restartNumberingAfterBreak="0">
    <w:nsid w:val="32E7034B"/>
    <w:multiLevelType w:val="multilevel"/>
    <w:tmpl w:val="05FA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332124EE"/>
    <w:multiLevelType w:val="multilevel"/>
    <w:tmpl w:val="F4F0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3343550D"/>
    <w:multiLevelType w:val="hybridMultilevel"/>
    <w:tmpl w:val="4D982C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3446C82"/>
    <w:multiLevelType w:val="multilevel"/>
    <w:tmpl w:val="ECC8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33685501"/>
    <w:multiLevelType w:val="multilevel"/>
    <w:tmpl w:val="9C4C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33962E2B"/>
    <w:multiLevelType w:val="multilevel"/>
    <w:tmpl w:val="B278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339A5C56"/>
    <w:multiLevelType w:val="multilevel"/>
    <w:tmpl w:val="3BD258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8" w15:restartNumberingAfterBreak="0">
    <w:nsid w:val="33A86B35"/>
    <w:multiLevelType w:val="multilevel"/>
    <w:tmpl w:val="53E0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343051ED"/>
    <w:multiLevelType w:val="multilevel"/>
    <w:tmpl w:val="5A0A96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0" w15:restartNumberingAfterBreak="0">
    <w:nsid w:val="34487C03"/>
    <w:multiLevelType w:val="hybridMultilevel"/>
    <w:tmpl w:val="C846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4960995"/>
    <w:multiLevelType w:val="hybridMultilevel"/>
    <w:tmpl w:val="9D0C743C"/>
    <w:lvl w:ilvl="0" w:tplc="AF9EBEB6">
      <w:numFmt w:val="bullet"/>
      <w:lvlText w:val="o"/>
      <w:lvlJc w:val="left"/>
      <w:pPr>
        <w:ind w:left="1800" w:hanging="360"/>
      </w:pPr>
      <w:rPr>
        <w:rFonts w:ascii="Courier New" w:eastAsia="Courier New" w:hAnsi="Courier New" w:cs="Courier New" w:hint="default"/>
        <w:spacing w:val="0"/>
        <w:w w:val="100"/>
        <w:lang w:val="en-US" w:eastAsia="en-US" w:bidi="ar-SA"/>
      </w:rPr>
    </w:lvl>
    <w:lvl w:ilvl="1" w:tplc="E31A0088">
      <w:numFmt w:val="bullet"/>
      <w:lvlText w:val="•"/>
      <w:lvlJc w:val="left"/>
      <w:pPr>
        <w:ind w:left="2808" w:hanging="360"/>
      </w:pPr>
      <w:rPr>
        <w:rFonts w:hint="default"/>
        <w:lang w:val="en-US" w:eastAsia="en-US" w:bidi="ar-SA"/>
      </w:rPr>
    </w:lvl>
    <w:lvl w:ilvl="2" w:tplc="C34A7F62">
      <w:numFmt w:val="bullet"/>
      <w:lvlText w:val="•"/>
      <w:lvlJc w:val="left"/>
      <w:pPr>
        <w:ind w:left="3816" w:hanging="360"/>
      </w:pPr>
      <w:rPr>
        <w:rFonts w:hint="default"/>
        <w:lang w:val="en-US" w:eastAsia="en-US" w:bidi="ar-SA"/>
      </w:rPr>
    </w:lvl>
    <w:lvl w:ilvl="3" w:tplc="5B7ADB1C">
      <w:numFmt w:val="bullet"/>
      <w:lvlText w:val="•"/>
      <w:lvlJc w:val="left"/>
      <w:pPr>
        <w:ind w:left="4824" w:hanging="360"/>
      </w:pPr>
      <w:rPr>
        <w:rFonts w:hint="default"/>
        <w:lang w:val="en-US" w:eastAsia="en-US" w:bidi="ar-SA"/>
      </w:rPr>
    </w:lvl>
    <w:lvl w:ilvl="4" w:tplc="794A7CB8">
      <w:numFmt w:val="bullet"/>
      <w:lvlText w:val="•"/>
      <w:lvlJc w:val="left"/>
      <w:pPr>
        <w:ind w:left="5832" w:hanging="360"/>
      </w:pPr>
      <w:rPr>
        <w:rFonts w:hint="default"/>
        <w:lang w:val="en-US" w:eastAsia="en-US" w:bidi="ar-SA"/>
      </w:rPr>
    </w:lvl>
    <w:lvl w:ilvl="5" w:tplc="109EC5BA">
      <w:numFmt w:val="bullet"/>
      <w:lvlText w:val="•"/>
      <w:lvlJc w:val="left"/>
      <w:pPr>
        <w:ind w:left="6840" w:hanging="360"/>
      </w:pPr>
      <w:rPr>
        <w:rFonts w:hint="default"/>
        <w:lang w:val="en-US" w:eastAsia="en-US" w:bidi="ar-SA"/>
      </w:rPr>
    </w:lvl>
    <w:lvl w:ilvl="6" w:tplc="2736B046">
      <w:numFmt w:val="bullet"/>
      <w:lvlText w:val="•"/>
      <w:lvlJc w:val="left"/>
      <w:pPr>
        <w:ind w:left="7848" w:hanging="360"/>
      </w:pPr>
      <w:rPr>
        <w:rFonts w:hint="default"/>
        <w:lang w:val="en-US" w:eastAsia="en-US" w:bidi="ar-SA"/>
      </w:rPr>
    </w:lvl>
    <w:lvl w:ilvl="7" w:tplc="EB6C0CAC">
      <w:numFmt w:val="bullet"/>
      <w:lvlText w:val="•"/>
      <w:lvlJc w:val="left"/>
      <w:pPr>
        <w:ind w:left="8856" w:hanging="360"/>
      </w:pPr>
      <w:rPr>
        <w:rFonts w:hint="default"/>
        <w:lang w:val="en-US" w:eastAsia="en-US" w:bidi="ar-SA"/>
      </w:rPr>
    </w:lvl>
    <w:lvl w:ilvl="8" w:tplc="7F1258E0">
      <w:numFmt w:val="bullet"/>
      <w:lvlText w:val="•"/>
      <w:lvlJc w:val="left"/>
      <w:pPr>
        <w:ind w:left="9864" w:hanging="360"/>
      </w:pPr>
      <w:rPr>
        <w:rFonts w:hint="default"/>
        <w:lang w:val="en-US" w:eastAsia="en-US" w:bidi="ar-SA"/>
      </w:rPr>
    </w:lvl>
  </w:abstractNum>
  <w:abstractNum w:abstractNumId="192" w15:restartNumberingAfterBreak="0">
    <w:nsid w:val="35135C21"/>
    <w:multiLevelType w:val="multilevel"/>
    <w:tmpl w:val="6DF0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35500DB3"/>
    <w:multiLevelType w:val="multilevel"/>
    <w:tmpl w:val="5F9E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365807DD"/>
    <w:multiLevelType w:val="multilevel"/>
    <w:tmpl w:val="D8CC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36690F35"/>
    <w:multiLevelType w:val="multilevel"/>
    <w:tmpl w:val="2DFCA0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6" w15:restartNumberingAfterBreak="0">
    <w:nsid w:val="3695324E"/>
    <w:multiLevelType w:val="multilevel"/>
    <w:tmpl w:val="47C2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37266027"/>
    <w:multiLevelType w:val="multilevel"/>
    <w:tmpl w:val="1FD24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37667DCA"/>
    <w:multiLevelType w:val="multilevel"/>
    <w:tmpl w:val="1128AA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37934C31"/>
    <w:multiLevelType w:val="multilevel"/>
    <w:tmpl w:val="7DC2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387A6EA5"/>
    <w:multiLevelType w:val="multilevel"/>
    <w:tmpl w:val="F322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388F03D4"/>
    <w:multiLevelType w:val="hybridMultilevel"/>
    <w:tmpl w:val="1A3CC4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89206F1"/>
    <w:multiLevelType w:val="hybridMultilevel"/>
    <w:tmpl w:val="1C425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89E4543"/>
    <w:multiLevelType w:val="hybridMultilevel"/>
    <w:tmpl w:val="C42C748C"/>
    <w:lvl w:ilvl="0" w:tplc="92AA09D4">
      <w:numFmt w:val="bullet"/>
      <w:lvlText w:val="o"/>
      <w:lvlJc w:val="left"/>
      <w:pPr>
        <w:ind w:left="185" w:hanging="180"/>
      </w:pPr>
      <w:rPr>
        <w:rFonts w:ascii="Courier New" w:eastAsia="Courier New" w:hAnsi="Courier New" w:cs="Courier New" w:hint="default"/>
        <w:b w:val="0"/>
        <w:bCs w:val="0"/>
        <w:i w:val="0"/>
        <w:iCs w:val="0"/>
        <w:color w:val="231F20"/>
        <w:spacing w:val="0"/>
        <w:w w:val="100"/>
        <w:sz w:val="22"/>
        <w:szCs w:val="22"/>
        <w:lang w:val="en-US" w:eastAsia="en-US" w:bidi="ar-SA"/>
      </w:rPr>
    </w:lvl>
    <w:lvl w:ilvl="1" w:tplc="5F06D928">
      <w:numFmt w:val="bullet"/>
      <w:lvlText w:val="•"/>
      <w:lvlJc w:val="left"/>
      <w:pPr>
        <w:ind w:left="411" w:hanging="180"/>
      </w:pPr>
      <w:rPr>
        <w:rFonts w:hint="default"/>
        <w:lang w:val="en-US" w:eastAsia="en-US" w:bidi="ar-SA"/>
      </w:rPr>
    </w:lvl>
    <w:lvl w:ilvl="2" w:tplc="7E805F30">
      <w:numFmt w:val="bullet"/>
      <w:lvlText w:val="•"/>
      <w:lvlJc w:val="left"/>
      <w:pPr>
        <w:ind w:left="643" w:hanging="180"/>
      </w:pPr>
      <w:rPr>
        <w:rFonts w:hint="default"/>
        <w:lang w:val="en-US" w:eastAsia="en-US" w:bidi="ar-SA"/>
      </w:rPr>
    </w:lvl>
    <w:lvl w:ilvl="3" w:tplc="4BAC9BBA">
      <w:numFmt w:val="bullet"/>
      <w:lvlText w:val="•"/>
      <w:lvlJc w:val="left"/>
      <w:pPr>
        <w:ind w:left="874" w:hanging="180"/>
      </w:pPr>
      <w:rPr>
        <w:rFonts w:hint="default"/>
        <w:lang w:val="en-US" w:eastAsia="en-US" w:bidi="ar-SA"/>
      </w:rPr>
    </w:lvl>
    <w:lvl w:ilvl="4" w:tplc="C680CA90">
      <w:numFmt w:val="bullet"/>
      <w:lvlText w:val="•"/>
      <w:lvlJc w:val="left"/>
      <w:pPr>
        <w:ind w:left="1106" w:hanging="180"/>
      </w:pPr>
      <w:rPr>
        <w:rFonts w:hint="default"/>
        <w:lang w:val="en-US" w:eastAsia="en-US" w:bidi="ar-SA"/>
      </w:rPr>
    </w:lvl>
    <w:lvl w:ilvl="5" w:tplc="6F9C0BC6">
      <w:numFmt w:val="bullet"/>
      <w:lvlText w:val="•"/>
      <w:lvlJc w:val="left"/>
      <w:pPr>
        <w:ind w:left="1337" w:hanging="180"/>
      </w:pPr>
      <w:rPr>
        <w:rFonts w:hint="default"/>
        <w:lang w:val="en-US" w:eastAsia="en-US" w:bidi="ar-SA"/>
      </w:rPr>
    </w:lvl>
    <w:lvl w:ilvl="6" w:tplc="EF647920">
      <w:numFmt w:val="bullet"/>
      <w:lvlText w:val="•"/>
      <w:lvlJc w:val="left"/>
      <w:pPr>
        <w:ind w:left="1569" w:hanging="180"/>
      </w:pPr>
      <w:rPr>
        <w:rFonts w:hint="default"/>
        <w:lang w:val="en-US" w:eastAsia="en-US" w:bidi="ar-SA"/>
      </w:rPr>
    </w:lvl>
    <w:lvl w:ilvl="7" w:tplc="43E2C092">
      <w:numFmt w:val="bullet"/>
      <w:lvlText w:val="•"/>
      <w:lvlJc w:val="left"/>
      <w:pPr>
        <w:ind w:left="1800" w:hanging="180"/>
      </w:pPr>
      <w:rPr>
        <w:rFonts w:hint="default"/>
        <w:lang w:val="en-US" w:eastAsia="en-US" w:bidi="ar-SA"/>
      </w:rPr>
    </w:lvl>
    <w:lvl w:ilvl="8" w:tplc="11A68DE2">
      <w:numFmt w:val="bullet"/>
      <w:lvlText w:val="•"/>
      <w:lvlJc w:val="left"/>
      <w:pPr>
        <w:ind w:left="2032" w:hanging="180"/>
      </w:pPr>
      <w:rPr>
        <w:rFonts w:hint="default"/>
        <w:lang w:val="en-US" w:eastAsia="en-US" w:bidi="ar-SA"/>
      </w:rPr>
    </w:lvl>
  </w:abstractNum>
  <w:abstractNum w:abstractNumId="204" w15:restartNumberingAfterBreak="0">
    <w:nsid w:val="38C0559B"/>
    <w:multiLevelType w:val="hybridMultilevel"/>
    <w:tmpl w:val="C0040298"/>
    <w:lvl w:ilvl="0" w:tplc="D13CA70E">
      <w:numFmt w:val="bullet"/>
      <w:lvlText w:val=""/>
      <w:lvlJc w:val="left"/>
      <w:pPr>
        <w:ind w:left="1619" w:hanging="360"/>
      </w:pPr>
      <w:rPr>
        <w:rFonts w:ascii="Symbol" w:eastAsia="Symbol" w:hAnsi="Symbol" w:cs="Symbol" w:hint="default"/>
        <w:b w:val="0"/>
        <w:bCs w:val="0"/>
        <w:i w:val="0"/>
        <w:iCs w:val="0"/>
        <w:color w:val="231F20"/>
        <w:spacing w:val="0"/>
        <w:w w:val="100"/>
        <w:sz w:val="22"/>
        <w:szCs w:val="22"/>
        <w:lang w:val="en-US" w:eastAsia="en-US" w:bidi="ar-SA"/>
      </w:rPr>
    </w:lvl>
    <w:lvl w:ilvl="1" w:tplc="4E127692">
      <w:numFmt w:val="bullet"/>
      <w:lvlText w:val="o"/>
      <w:lvlJc w:val="left"/>
      <w:pPr>
        <w:ind w:left="1799" w:hanging="360"/>
      </w:pPr>
      <w:rPr>
        <w:rFonts w:ascii="Courier New" w:eastAsia="Courier New" w:hAnsi="Courier New" w:cs="Courier New" w:hint="default"/>
        <w:b w:val="0"/>
        <w:bCs w:val="0"/>
        <w:i w:val="0"/>
        <w:iCs w:val="0"/>
        <w:spacing w:val="0"/>
        <w:w w:val="100"/>
        <w:sz w:val="22"/>
        <w:szCs w:val="22"/>
        <w:lang w:val="en-US" w:eastAsia="en-US" w:bidi="ar-SA"/>
      </w:rPr>
    </w:lvl>
    <w:lvl w:ilvl="2" w:tplc="22A0DBDC">
      <w:numFmt w:val="bullet"/>
      <w:lvlText w:val="•"/>
      <w:lvlJc w:val="left"/>
      <w:pPr>
        <w:ind w:left="2920" w:hanging="360"/>
      </w:pPr>
      <w:rPr>
        <w:rFonts w:hint="default"/>
        <w:lang w:val="en-US" w:eastAsia="en-US" w:bidi="ar-SA"/>
      </w:rPr>
    </w:lvl>
    <w:lvl w:ilvl="3" w:tplc="0C2C52EC">
      <w:numFmt w:val="bullet"/>
      <w:lvlText w:val="•"/>
      <w:lvlJc w:val="left"/>
      <w:pPr>
        <w:ind w:left="4040" w:hanging="360"/>
      </w:pPr>
      <w:rPr>
        <w:rFonts w:hint="default"/>
        <w:lang w:val="en-US" w:eastAsia="en-US" w:bidi="ar-SA"/>
      </w:rPr>
    </w:lvl>
    <w:lvl w:ilvl="4" w:tplc="7B701AAE">
      <w:numFmt w:val="bullet"/>
      <w:lvlText w:val="•"/>
      <w:lvlJc w:val="left"/>
      <w:pPr>
        <w:ind w:left="5160" w:hanging="360"/>
      </w:pPr>
      <w:rPr>
        <w:rFonts w:hint="default"/>
        <w:lang w:val="en-US" w:eastAsia="en-US" w:bidi="ar-SA"/>
      </w:rPr>
    </w:lvl>
    <w:lvl w:ilvl="5" w:tplc="CDE0A218">
      <w:numFmt w:val="bullet"/>
      <w:lvlText w:val="•"/>
      <w:lvlJc w:val="left"/>
      <w:pPr>
        <w:ind w:left="6280" w:hanging="360"/>
      </w:pPr>
      <w:rPr>
        <w:rFonts w:hint="default"/>
        <w:lang w:val="en-US" w:eastAsia="en-US" w:bidi="ar-SA"/>
      </w:rPr>
    </w:lvl>
    <w:lvl w:ilvl="6" w:tplc="FB70894A">
      <w:numFmt w:val="bullet"/>
      <w:lvlText w:val="•"/>
      <w:lvlJc w:val="left"/>
      <w:pPr>
        <w:ind w:left="7400" w:hanging="360"/>
      </w:pPr>
      <w:rPr>
        <w:rFonts w:hint="default"/>
        <w:lang w:val="en-US" w:eastAsia="en-US" w:bidi="ar-SA"/>
      </w:rPr>
    </w:lvl>
    <w:lvl w:ilvl="7" w:tplc="87483A9E">
      <w:numFmt w:val="bullet"/>
      <w:lvlText w:val="•"/>
      <w:lvlJc w:val="left"/>
      <w:pPr>
        <w:ind w:left="8520" w:hanging="360"/>
      </w:pPr>
      <w:rPr>
        <w:rFonts w:hint="default"/>
        <w:lang w:val="en-US" w:eastAsia="en-US" w:bidi="ar-SA"/>
      </w:rPr>
    </w:lvl>
    <w:lvl w:ilvl="8" w:tplc="18500F4E">
      <w:numFmt w:val="bullet"/>
      <w:lvlText w:val="•"/>
      <w:lvlJc w:val="left"/>
      <w:pPr>
        <w:ind w:left="9640" w:hanging="360"/>
      </w:pPr>
      <w:rPr>
        <w:rFonts w:hint="default"/>
        <w:lang w:val="en-US" w:eastAsia="en-US" w:bidi="ar-SA"/>
      </w:rPr>
    </w:lvl>
  </w:abstractNum>
  <w:abstractNum w:abstractNumId="205" w15:restartNumberingAfterBreak="0">
    <w:nsid w:val="3A033E4C"/>
    <w:multiLevelType w:val="multilevel"/>
    <w:tmpl w:val="55C2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3A336B27"/>
    <w:multiLevelType w:val="multilevel"/>
    <w:tmpl w:val="165084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7" w15:restartNumberingAfterBreak="0">
    <w:nsid w:val="3A8538A6"/>
    <w:multiLevelType w:val="multilevel"/>
    <w:tmpl w:val="F4BA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3A8D63CD"/>
    <w:multiLevelType w:val="hybridMultilevel"/>
    <w:tmpl w:val="5356A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AA45F29"/>
    <w:multiLevelType w:val="multilevel"/>
    <w:tmpl w:val="F568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AE47503"/>
    <w:multiLevelType w:val="multilevel"/>
    <w:tmpl w:val="72D4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3AEB021A"/>
    <w:multiLevelType w:val="multilevel"/>
    <w:tmpl w:val="BA56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3B055EAC"/>
    <w:multiLevelType w:val="multilevel"/>
    <w:tmpl w:val="8598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3BE32CD8"/>
    <w:multiLevelType w:val="multilevel"/>
    <w:tmpl w:val="434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3CA65C0F"/>
    <w:multiLevelType w:val="multilevel"/>
    <w:tmpl w:val="F5C42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5" w15:restartNumberingAfterBreak="0">
    <w:nsid w:val="3D0531EC"/>
    <w:multiLevelType w:val="multilevel"/>
    <w:tmpl w:val="D67E1E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6" w15:restartNumberingAfterBreak="0">
    <w:nsid w:val="3D5B14D8"/>
    <w:multiLevelType w:val="multilevel"/>
    <w:tmpl w:val="CC9C21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7" w15:restartNumberingAfterBreak="0">
    <w:nsid w:val="3DDE2282"/>
    <w:multiLevelType w:val="hybridMultilevel"/>
    <w:tmpl w:val="299C8A9A"/>
    <w:lvl w:ilvl="0" w:tplc="DEE23DCC">
      <w:numFmt w:val="bullet"/>
      <w:lvlText w:val="o"/>
      <w:lvlJc w:val="left"/>
      <w:pPr>
        <w:ind w:left="186" w:hanging="180"/>
      </w:pPr>
      <w:rPr>
        <w:rFonts w:ascii="Courier New" w:eastAsia="Courier New" w:hAnsi="Courier New" w:cs="Courier New" w:hint="default"/>
        <w:b w:val="0"/>
        <w:bCs w:val="0"/>
        <w:i w:val="0"/>
        <w:iCs w:val="0"/>
        <w:color w:val="231F20"/>
        <w:spacing w:val="0"/>
        <w:w w:val="100"/>
        <w:sz w:val="22"/>
        <w:szCs w:val="22"/>
        <w:lang w:val="en-US" w:eastAsia="en-US" w:bidi="ar-SA"/>
      </w:rPr>
    </w:lvl>
    <w:lvl w:ilvl="1" w:tplc="3DBA6CD0">
      <w:numFmt w:val="bullet"/>
      <w:lvlText w:val="•"/>
      <w:lvlJc w:val="left"/>
      <w:pPr>
        <w:ind w:left="411" w:hanging="180"/>
      </w:pPr>
      <w:rPr>
        <w:rFonts w:hint="default"/>
        <w:lang w:val="en-US" w:eastAsia="en-US" w:bidi="ar-SA"/>
      </w:rPr>
    </w:lvl>
    <w:lvl w:ilvl="2" w:tplc="D194916E">
      <w:numFmt w:val="bullet"/>
      <w:lvlText w:val="•"/>
      <w:lvlJc w:val="left"/>
      <w:pPr>
        <w:ind w:left="643" w:hanging="180"/>
      </w:pPr>
      <w:rPr>
        <w:rFonts w:hint="default"/>
        <w:lang w:val="en-US" w:eastAsia="en-US" w:bidi="ar-SA"/>
      </w:rPr>
    </w:lvl>
    <w:lvl w:ilvl="3" w:tplc="B8F045CA">
      <w:numFmt w:val="bullet"/>
      <w:lvlText w:val="•"/>
      <w:lvlJc w:val="left"/>
      <w:pPr>
        <w:ind w:left="874" w:hanging="180"/>
      </w:pPr>
      <w:rPr>
        <w:rFonts w:hint="default"/>
        <w:lang w:val="en-US" w:eastAsia="en-US" w:bidi="ar-SA"/>
      </w:rPr>
    </w:lvl>
    <w:lvl w:ilvl="4" w:tplc="A46656DC">
      <w:numFmt w:val="bullet"/>
      <w:lvlText w:val="•"/>
      <w:lvlJc w:val="left"/>
      <w:pPr>
        <w:ind w:left="1106" w:hanging="180"/>
      </w:pPr>
      <w:rPr>
        <w:rFonts w:hint="default"/>
        <w:lang w:val="en-US" w:eastAsia="en-US" w:bidi="ar-SA"/>
      </w:rPr>
    </w:lvl>
    <w:lvl w:ilvl="5" w:tplc="979A9A94">
      <w:numFmt w:val="bullet"/>
      <w:lvlText w:val="•"/>
      <w:lvlJc w:val="left"/>
      <w:pPr>
        <w:ind w:left="1337" w:hanging="180"/>
      </w:pPr>
      <w:rPr>
        <w:rFonts w:hint="default"/>
        <w:lang w:val="en-US" w:eastAsia="en-US" w:bidi="ar-SA"/>
      </w:rPr>
    </w:lvl>
    <w:lvl w:ilvl="6" w:tplc="986039EE">
      <w:numFmt w:val="bullet"/>
      <w:lvlText w:val="•"/>
      <w:lvlJc w:val="left"/>
      <w:pPr>
        <w:ind w:left="1569" w:hanging="180"/>
      </w:pPr>
      <w:rPr>
        <w:rFonts w:hint="default"/>
        <w:lang w:val="en-US" w:eastAsia="en-US" w:bidi="ar-SA"/>
      </w:rPr>
    </w:lvl>
    <w:lvl w:ilvl="7" w:tplc="EA3A6102">
      <w:numFmt w:val="bullet"/>
      <w:lvlText w:val="•"/>
      <w:lvlJc w:val="left"/>
      <w:pPr>
        <w:ind w:left="1800" w:hanging="180"/>
      </w:pPr>
      <w:rPr>
        <w:rFonts w:hint="default"/>
        <w:lang w:val="en-US" w:eastAsia="en-US" w:bidi="ar-SA"/>
      </w:rPr>
    </w:lvl>
    <w:lvl w:ilvl="8" w:tplc="2400926E">
      <w:numFmt w:val="bullet"/>
      <w:lvlText w:val="•"/>
      <w:lvlJc w:val="left"/>
      <w:pPr>
        <w:ind w:left="2032" w:hanging="180"/>
      </w:pPr>
      <w:rPr>
        <w:rFonts w:hint="default"/>
        <w:lang w:val="en-US" w:eastAsia="en-US" w:bidi="ar-SA"/>
      </w:rPr>
    </w:lvl>
  </w:abstractNum>
  <w:abstractNum w:abstractNumId="218" w15:restartNumberingAfterBreak="0">
    <w:nsid w:val="3F7A6372"/>
    <w:multiLevelType w:val="multilevel"/>
    <w:tmpl w:val="CA32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3F863A7C"/>
    <w:multiLevelType w:val="multilevel"/>
    <w:tmpl w:val="AFB4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3FAE2867"/>
    <w:multiLevelType w:val="multilevel"/>
    <w:tmpl w:val="4712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FF6064D"/>
    <w:multiLevelType w:val="multilevel"/>
    <w:tmpl w:val="D53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3FF84D23"/>
    <w:multiLevelType w:val="multilevel"/>
    <w:tmpl w:val="1776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40250551"/>
    <w:multiLevelType w:val="multilevel"/>
    <w:tmpl w:val="5DD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407917A3"/>
    <w:multiLevelType w:val="multilevel"/>
    <w:tmpl w:val="FA5AF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5" w15:restartNumberingAfterBreak="0">
    <w:nsid w:val="40E30E79"/>
    <w:multiLevelType w:val="hybridMultilevel"/>
    <w:tmpl w:val="C23617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1B03D1D"/>
    <w:multiLevelType w:val="multilevel"/>
    <w:tmpl w:val="9398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41D13605"/>
    <w:multiLevelType w:val="multilevel"/>
    <w:tmpl w:val="2D0EDC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8" w15:restartNumberingAfterBreak="0">
    <w:nsid w:val="42004CBA"/>
    <w:multiLevelType w:val="multilevel"/>
    <w:tmpl w:val="8AFE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4289472E"/>
    <w:multiLevelType w:val="multilevel"/>
    <w:tmpl w:val="F838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42CB1DBE"/>
    <w:multiLevelType w:val="multilevel"/>
    <w:tmpl w:val="59E63D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1" w15:restartNumberingAfterBreak="0">
    <w:nsid w:val="42E87AB8"/>
    <w:multiLevelType w:val="multilevel"/>
    <w:tmpl w:val="56CA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43EE407C"/>
    <w:multiLevelType w:val="multilevel"/>
    <w:tmpl w:val="19DC86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3" w15:restartNumberingAfterBreak="0">
    <w:nsid w:val="44401135"/>
    <w:multiLevelType w:val="multilevel"/>
    <w:tmpl w:val="B7E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4441419C"/>
    <w:multiLevelType w:val="multilevel"/>
    <w:tmpl w:val="7AA82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44553ED6"/>
    <w:multiLevelType w:val="multilevel"/>
    <w:tmpl w:val="CB92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44733983"/>
    <w:multiLevelType w:val="multilevel"/>
    <w:tmpl w:val="35100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498446F"/>
    <w:multiLevelType w:val="hybridMultilevel"/>
    <w:tmpl w:val="1B32B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45737E86"/>
    <w:multiLevelType w:val="multilevel"/>
    <w:tmpl w:val="6E2A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459C423F"/>
    <w:multiLevelType w:val="multilevel"/>
    <w:tmpl w:val="37E01B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0" w15:restartNumberingAfterBreak="0">
    <w:nsid w:val="45B45BB6"/>
    <w:multiLevelType w:val="hybridMultilevel"/>
    <w:tmpl w:val="2C3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45F46D8B"/>
    <w:multiLevelType w:val="multilevel"/>
    <w:tmpl w:val="5B30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4614294B"/>
    <w:multiLevelType w:val="multilevel"/>
    <w:tmpl w:val="C5B2B2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3" w15:restartNumberingAfterBreak="0">
    <w:nsid w:val="46A55E84"/>
    <w:multiLevelType w:val="multilevel"/>
    <w:tmpl w:val="9312C0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4" w15:restartNumberingAfterBreak="0">
    <w:nsid w:val="46C12308"/>
    <w:multiLevelType w:val="hybridMultilevel"/>
    <w:tmpl w:val="3320C600"/>
    <w:lvl w:ilvl="0" w:tplc="6F98BE46">
      <w:numFmt w:val="bullet"/>
      <w:lvlText w:val=""/>
      <w:lvlJc w:val="left"/>
      <w:pPr>
        <w:ind w:left="294" w:hanging="259"/>
      </w:pPr>
      <w:rPr>
        <w:rFonts w:ascii="Wingdings" w:eastAsia="Wingdings" w:hAnsi="Wingdings" w:cs="Wingdings" w:hint="default"/>
        <w:b w:val="0"/>
        <w:bCs w:val="0"/>
        <w:i w:val="0"/>
        <w:iCs w:val="0"/>
        <w:spacing w:val="0"/>
        <w:w w:val="100"/>
        <w:sz w:val="22"/>
        <w:szCs w:val="22"/>
        <w:lang w:val="en-US" w:eastAsia="en-US" w:bidi="ar-SA"/>
      </w:rPr>
    </w:lvl>
    <w:lvl w:ilvl="1" w:tplc="04128524">
      <w:numFmt w:val="bullet"/>
      <w:lvlText w:val="•"/>
      <w:lvlJc w:val="left"/>
      <w:pPr>
        <w:ind w:left="541" w:hanging="259"/>
      </w:pPr>
      <w:rPr>
        <w:rFonts w:hint="default"/>
        <w:lang w:val="en-US" w:eastAsia="en-US" w:bidi="ar-SA"/>
      </w:rPr>
    </w:lvl>
    <w:lvl w:ilvl="2" w:tplc="2DCE9A30">
      <w:numFmt w:val="bullet"/>
      <w:lvlText w:val="•"/>
      <w:lvlJc w:val="left"/>
      <w:pPr>
        <w:ind w:left="782" w:hanging="259"/>
      </w:pPr>
      <w:rPr>
        <w:rFonts w:hint="default"/>
        <w:lang w:val="en-US" w:eastAsia="en-US" w:bidi="ar-SA"/>
      </w:rPr>
    </w:lvl>
    <w:lvl w:ilvl="3" w:tplc="A412DE5A">
      <w:numFmt w:val="bullet"/>
      <w:lvlText w:val="•"/>
      <w:lvlJc w:val="left"/>
      <w:pPr>
        <w:ind w:left="1023" w:hanging="259"/>
      </w:pPr>
      <w:rPr>
        <w:rFonts w:hint="default"/>
        <w:lang w:val="en-US" w:eastAsia="en-US" w:bidi="ar-SA"/>
      </w:rPr>
    </w:lvl>
    <w:lvl w:ilvl="4" w:tplc="9F54E620">
      <w:numFmt w:val="bullet"/>
      <w:lvlText w:val="•"/>
      <w:lvlJc w:val="left"/>
      <w:pPr>
        <w:ind w:left="1264" w:hanging="259"/>
      </w:pPr>
      <w:rPr>
        <w:rFonts w:hint="default"/>
        <w:lang w:val="en-US" w:eastAsia="en-US" w:bidi="ar-SA"/>
      </w:rPr>
    </w:lvl>
    <w:lvl w:ilvl="5" w:tplc="0CE0519C">
      <w:numFmt w:val="bullet"/>
      <w:lvlText w:val="•"/>
      <w:lvlJc w:val="left"/>
      <w:pPr>
        <w:ind w:left="1505" w:hanging="259"/>
      </w:pPr>
      <w:rPr>
        <w:rFonts w:hint="default"/>
        <w:lang w:val="en-US" w:eastAsia="en-US" w:bidi="ar-SA"/>
      </w:rPr>
    </w:lvl>
    <w:lvl w:ilvl="6" w:tplc="6236335E">
      <w:numFmt w:val="bullet"/>
      <w:lvlText w:val="•"/>
      <w:lvlJc w:val="left"/>
      <w:pPr>
        <w:ind w:left="1746" w:hanging="259"/>
      </w:pPr>
      <w:rPr>
        <w:rFonts w:hint="default"/>
        <w:lang w:val="en-US" w:eastAsia="en-US" w:bidi="ar-SA"/>
      </w:rPr>
    </w:lvl>
    <w:lvl w:ilvl="7" w:tplc="E2F21634">
      <w:numFmt w:val="bullet"/>
      <w:lvlText w:val="•"/>
      <w:lvlJc w:val="left"/>
      <w:pPr>
        <w:ind w:left="1987" w:hanging="259"/>
      </w:pPr>
      <w:rPr>
        <w:rFonts w:hint="default"/>
        <w:lang w:val="en-US" w:eastAsia="en-US" w:bidi="ar-SA"/>
      </w:rPr>
    </w:lvl>
    <w:lvl w:ilvl="8" w:tplc="4E5C9618">
      <w:numFmt w:val="bullet"/>
      <w:lvlText w:val="•"/>
      <w:lvlJc w:val="left"/>
      <w:pPr>
        <w:ind w:left="2228" w:hanging="259"/>
      </w:pPr>
      <w:rPr>
        <w:rFonts w:hint="default"/>
        <w:lang w:val="en-US" w:eastAsia="en-US" w:bidi="ar-SA"/>
      </w:rPr>
    </w:lvl>
  </w:abstractNum>
  <w:abstractNum w:abstractNumId="245" w15:restartNumberingAfterBreak="0">
    <w:nsid w:val="46E74E92"/>
    <w:multiLevelType w:val="multilevel"/>
    <w:tmpl w:val="1228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47281D13"/>
    <w:multiLevelType w:val="hybridMultilevel"/>
    <w:tmpl w:val="0B621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7721204"/>
    <w:multiLevelType w:val="hybridMultilevel"/>
    <w:tmpl w:val="A45C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79842D3"/>
    <w:multiLevelType w:val="multilevel"/>
    <w:tmpl w:val="BC0A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7E27A22"/>
    <w:multiLevelType w:val="multilevel"/>
    <w:tmpl w:val="71E85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48094A30"/>
    <w:multiLevelType w:val="multilevel"/>
    <w:tmpl w:val="8D3CD7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1" w15:restartNumberingAfterBreak="0">
    <w:nsid w:val="483F6D55"/>
    <w:multiLevelType w:val="multilevel"/>
    <w:tmpl w:val="51B4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486C1810"/>
    <w:multiLevelType w:val="hybridMultilevel"/>
    <w:tmpl w:val="AE0ECA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8BC0C22"/>
    <w:multiLevelType w:val="multilevel"/>
    <w:tmpl w:val="4C10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48D13E66"/>
    <w:multiLevelType w:val="multilevel"/>
    <w:tmpl w:val="25FC9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5" w15:restartNumberingAfterBreak="0">
    <w:nsid w:val="4931133C"/>
    <w:multiLevelType w:val="multilevel"/>
    <w:tmpl w:val="523E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49546D7C"/>
    <w:multiLevelType w:val="multilevel"/>
    <w:tmpl w:val="0AB4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496A2C2E"/>
    <w:multiLevelType w:val="multilevel"/>
    <w:tmpl w:val="1586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498373B4"/>
    <w:multiLevelType w:val="multilevel"/>
    <w:tmpl w:val="02C6CF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9" w15:restartNumberingAfterBreak="0">
    <w:nsid w:val="498545FA"/>
    <w:multiLevelType w:val="multilevel"/>
    <w:tmpl w:val="A8704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49BE4C49"/>
    <w:multiLevelType w:val="hybridMultilevel"/>
    <w:tmpl w:val="8C04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A3047B8"/>
    <w:multiLevelType w:val="multilevel"/>
    <w:tmpl w:val="37320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4A501AD0"/>
    <w:multiLevelType w:val="hybridMultilevel"/>
    <w:tmpl w:val="8682CEBC"/>
    <w:lvl w:ilvl="0" w:tplc="97F06028">
      <w:numFmt w:val="bullet"/>
      <w:lvlText w:val=""/>
      <w:lvlJc w:val="left"/>
      <w:pPr>
        <w:ind w:left="450" w:hanging="360"/>
      </w:pPr>
      <w:rPr>
        <w:rFonts w:ascii="Wingdings" w:eastAsia="Wingdings" w:hAnsi="Wingdings" w:cs="Wingdings" w:hint="default"/>
        <w:b w:val="0"/>
        <w:bCs w:val="0"/>
        <w:i w:val="0"/>
        <w:iCs w:val="0"/>
        <w:spacing w:val="0"/>
        <w:w w:val="100"/>
        <w:sz w:val="22"/>
        <w:szCs w:val="22"/>
        <w:lang w:val="en-US" w:eastAsia="en-US" w:bidi="ar-SA"/>
      </w:rPr>
    </w:lvl>
    <w:lvl w:ilvl="1" w:tplc="5CB4DC7C">
      <w:numFmt w:val="bullet"/>
      <w:lvlText w:val="•"/>
      <w:lvlJc w:val="left"/>
      <w:pPr>
        <w:ind w:left="631" w:hanging="360"/>
      </w:pPr>
      <w:rPr>
        <w:rFonts w:hint="default"/>
        <w:lang w:val="en-US" w:eastAsia="en-US" w:bidi="ar-SA"/>
      </w:rPr>
    </w:lvl>
    <w:lvl w:ilvl="2" w:tplc="0B1437CC">
      <w:numFmt w:val="bullet"/>
      <w:lvlText w:val="•"/>
      <w:lvlJc w:val="left"/>
      <w:pPr>
        <w:ind w:left="802" w:hanging="360"/>
      </w:pPr>
      <w:rPr>
        <w:rFonts w:hint="default"/>
        <w:lang w:val="en-US" w:eastAsia="en-US" w:bidi="ar-SA"/>
      </w:rPr>
    </w:lvl>
    <w:lvl w:ilvl="3" w:tplc="1CD6915A">
      <w:numFmt w:val="bullet"/>
      <w:lvlText w:val="•"/>
      <w:lvlJc w:val="left"/>
      <w:pPr>
        <w:ind w:left="973" w:hanging="360"/>
      </w:pPr>
      <w:rPr>
        <w:rFonts w:hint="default"/>
        <w:lang w:val="en-US" w:eastAsia="en-US" w:bidi="ar-SA"/>
      </w:rPr>
    </w:lvl>
    <w:lvl w:ilvl="4" w:tplc="CF78C5D8">
      <w:numFmt w:val="bullet"/>
      <w:lvlText w:val="•"/>
      <w:lvlJc w:val="left"/>
      <w:pPr>
        <w:ind w:left="1145" w:hanging="360"/>
      </w:pPr>
      <w:rPr>
        <w:rFonts w:hint="default"/>
        <w:lang w:val="en-US" w:eastAsia="en-US" w:bidi="ar-SA"/>
      </w:rPr>
    </w:lvl>
    <w:lvl w:ilvl="5" w:tplc="6C8E1AAC">
      <w:numFmt w:val="bullet"/>
      <w:lvlText w:val="•"/>
      <w:lvlJc w:val="left"/>
      <w:pPr>
        <w:ind w:left="1316" w:hanging="360"/>
      </w:pPr>
      <w:rPr>
        <w:rFonts w:hint="default"/>
        <w:lang w:val="en-US" w:eastAsia="en-US" w:bidi="ar-SA"/>
      </w:rPr>
    </w:lvl>
    <w:lvl w:ilvl="6" w:tplc="A16C1910">
      <w:numFmt w:val="bullet"/>
      <w:lvlText w:val="•"/>
      <w:lvlJc w:val="left"/>
      <w:pPr>
        <w:ind w:left="1487" w:hanging="360"/>
      </w:pPr>
      <w:rPr>
        <w:rFonts w:hint="default"/>
        <w:lang w:val="en-US" w:eastAsia="en-US" w:bidi="ar-SA"/>
      </w:rPr>
    </w:lvl>
    <w:lvl w:ilvl="7" w:tplc="E702D174">
      <w:numFmt w:val="bullet"/>
      <w:lvlText w:val="•"/>
      <w:lvlJc w:val="left"/>
      <w:pPr>
        <w:ind w:left="1659" w:hanging="360"/>
      </w:pPr>
      <w:rPr>
        <w:rFonts w:hint="default"/>
        <w:lang w:val="en-US" w:eastAsia="en-US" w:bidi="ar-SA"/>
      </w:rPr>
    </w:lvl>
    <w:lvl w:ilvl="8" w:tplc="080C395A">
      <w:numFmt w:val="bullet"/>
      <w:lvlText w:val="•"/>
      <w:lvlJc w:val="left"/>
      <w:pPr>
        <w:ind w:left="1830" w:hanging="360"/>
      </w:pPr>
      <w:rPr>
        <w:rFonts w:hint="default"/>
        <w:lang w:val="en-US" w:eastAsia="en-US" w:bidi="ar-SA"/>
      </w:rPr>
    </w:lvl>
  </w:abstractNum>
  <w:abstractNum w:abstractNumId="263" w15:restartNumberingAfterBreak="0">
    <w:nsid w:val="4A851EEF"/>
    <w:multiLevelType w:val="multilevel"/>
    <w:tmpl w:val="0168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4ABC4B84"/>
    <w:multiLevelType w:val="multilevel"/>
    <w:tmpl w:val="966E5E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5" w15:restartNumberingAfterBreak="0">
    <w:nsid w:val="4B123622"/>
    <w:multiLevelType w:val="multilevel"/>
    <w:tmpl w:val="E528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4B4B4394"/>
    <w:multiLevelType w:val="multilevel"/>
    <w:tmpl w:val="7C10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4B967DE3"/>
    <w:multiLevelType w:val="hybridMultilevel"/>
    <w:tmpl w:val="14A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BEC642F"/>
    <w:multiLevelType w:val="multilevel"/>
    <w:tmpl w:val="76342D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9" w15:restartNumberingAfterBreak="0">
    <w:nsid w:val="4C06361D"/>
    <w:multiLevelType w:val="hybridMultilevel"/>
    <w:tmpl w:val="601A3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C0E673D"/>
    <w:multiLevelType w:val="multilevel"/>
    <w:tmpl w:val="C732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4C341984"/>
    <w:multiLevelType w:val="multilevel"/>
    <w:tmpl w:val="FFE246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2" w15:restartNumberingAfterBreak="0">
    <w:nsid w:val="4C6873EF"/>
    <w:multiLevelType w:val="multilevel"/>
    <w:tmpl w:val="E1FA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4C732EDC"/>
    <w:multiLevelType w:val="hybridMultilevel"/>
    <w:tmpl w:val="DD6653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C866EA2"/>
    <w:multiLevelType w:val="multilevel"/>
    <w:tmpl w:val="1F324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4CCC673E"/>
    <w:multiLevelType w:val="multilevel"/>
    <w:tmpl w:val="29AAED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6" w15:restartNumberingAfterBreak="0">
    <w:nsid w:val="4D2D0CE5"/>
    <w:multiLevelType w:val="multilevel"/>
    <w:tmpl w:val="BEB4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4DAC004A"/>
    <w:multiLevelType w:val="multilevel"/>
    <w:tmpl w:val="ABFA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4DE93333"/>
    <w:multiLevelType w:val="multilevel"/>
    <w:tmpl w:val="B544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4EAB2AC4"/>
    <w:multiLevelType w:val="multilevel"/>
    <w:tmpl w:val="A62E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4EB35D52"/>
    <w:multiLevelType w:val="multilevel"/>
    <w:tmpl w:val="CAEE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4EC468FC"/>
    <w:multiLevelType w:val="hybridMultilevel"/>
    <w:tmpl w:val="D876B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4EC63838"/>
    <w:multiLevelType w:val="multilevel"/>
    <w:tmpl w:val="DF34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4F303494"/>
    <w:multiLevelType w:val="hybridMultilevel"/>
    <w:tmpl w:val="B096EF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F704D18"/>
    <w:multiLevelType w:val="multilevel"/>
    <w:tmpl w:val="90A241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5" w15:restartNumberingAfterBreak="0">
    <w:nsid w:val="4F8264A2"/>
    <w:multiLevelType w:val="multilevel"/>
    <w:tmpl w:val="EBC44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4FD440C1"/>
    <w:multiLevelType w:val="multilevel"/>
    <w:tmpl w:val="E204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4FE96F01"/>
    <w:multiLevelType w:val="multilevel"/>
    <w:tmpl w:val="7092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4FF0032A"/>
    <w:multiLevelType w:val="hybridMultilevel"/>
    <w:tmpl w:val="15C69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50256EF3"/>
    <w:multiLevelType w:val="multilevel"/>
    <w:tmpl w:val="566A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50727ADC"/>
    <w:multiLevelType w:val="multilevel"/>
    <w:tmpl w:val="4A76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511844F4"/>
    <w:multiLevelType w:val="multilevel"/>
    <w:tmpl w:val="FF18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5146287B"/>
    <w:multiLevelType w:val="hybridMultilevel"/>
    <w:tmpl w:val="44107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19F0DCE"/>
    <w:multiLevelType w:val="multilevel"/>
    <w:tmpl w:val="B870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51BF5513"/>
    <w:multiLevelType w:val="hybridMultilevel"/>
    <w:tmpl w:val="F2AC6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51E74BFE"/>
    <w:multiLevelType w:val="multilevel"/>
    <w:tmpl w:val="0914A8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6" w15:restartNumberingAfterBreak="0">
    <w:nsid w:val="525A7D37"/>
    <w:multiLevelType w:val="multilevel"/>
    <w:tmpl w:val="D490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52EA19AA"/>
    <w:multiLevelType w:val="multilevel"/>
    <w:tmpl w:val="7D0E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53262AB9"/>
    <w:multiLevelType w:val="hybridMultilevel"/>
    <w:tmpl w:val="7E6A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32B4D93"/>
    <w:multiLevelType w:val="multilevel"/>
    <w:tmpl w:val="B040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533B574F"/>
    <w:multiLevelType w:val="multilevel"/>
    <w:tmpl w:val="87707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53A80CD9"/>
    <w:multiLevelType w:val="multilevel"/>
    <w:tmpl w:val="0DE8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53CA4436"/>
    <w:multiLevelType w:val="hybridMultilevel"/>
    <w:tmpl w:val="F8A454F2"/>
    <w:lvl w:ilvl="0" w:tplc="2A58DA5E">
      <w:numFmt w:val="bullet"/>
      <w:lvlText w:val="o"/>
      <w:lvlJc w:val="left"/>
      <w:pPr>
        <w:ind w:left="222" w:hanging="217"/>
      </w:pPr>
      <w:rPr>
        <w:rFonts w:ascii="Courier New" w:eastAsia="Courier New" w:hAnsi="Courier New" w:cs="Courier New" w:hint="default"/>
        <w:b w:val="0"/>
        <w:bCs w:val="0"/>
        <w:i w:val="0"/>
        <w:iCs w:val="0"/>
        <w:spacing w:val="0"/>
        <w:w w:val="100"/>
        <w:sz w:val="22"/>
        <w:szCs w:val="22"/>
        <w:lang w:val="en-US" w:eastAsia="en-US" w:bidi="ar-SA"/>
      </w:rPr>
    </w:lvl>
    <w:lvl w:ilvl="1" w:tplc="FF6C981C">
      <w:numFmt w:val="bullet"/>
      <w:lvlText w:val="•"/>
      <w:lvlJc w:val="left"/>
      <w:pPr>
        <w:ind w:left="397" w:hanging="217"/>
      </w:pPr>
      <w:rPr>
        <w:rFonts w:hint="default"/>
        <w:lang w:val="en-US" w:eastAsia="en-US" w:bidi="ar-SA"/>
      </w:rPr>
    </w:lvl>
    <w:lvl w:ilvl="2" w:tplc="EEB2ADB2">
      <w:numFmt w:val="bullet"/>
      <w:lvlText w:val="•"/>
      <w:lvlJc w:val="left"/>
      <w:pPr>
        <w:ind w:left="574" w:hanging="217"/>
      </w:pPr>
      <w:rPr>
        <w:rFonts w:hint="default"/>
        <w:lang w:val="en-US" w:eastAsia="en-US" w:bidi="ar-SA"/>
      </w:rPr>
    </w:lvl>
    <w:lvl w:ilvl="3" w:tplc="28082B1A">
      <w:numFmt w:val="bullet"/>
      <w:lvlText w:val="•"/>
      <w:lvlJc w:val="left"/>
      <w:pPr>
        <w:ind w:left="751" w:hanging="217"/>
      </w:pPr>
      <w:rPr>
        <w:rFonts w:hint="default"/>
        <w:lang w:val="en-US" w:eastAsia="en-US" w:bidi="ar-SA"/>
      </w:rPr>
    </w:lvl>
    <w:lvl w:ilvl="4" w:tplc="DE0E3D22">
      <w:numFmt w:val="bullet"/>
      <w:lvlText w:val="•"/>
      <w:lvlJc w:val="left"/>
      <w:pPr>
        <w:ind w:left="929" w:hanging="217"/>
      </w:pPr>
      <w:rPr>
        <w:rFonts w:hint="default"/>
        <w:lang w:val="en-US" w:eastAsia="en-US" w:bidi="ar-SA"/>
      </w:rPr>
    </w:lvl>
    <w:lvl w:ilvl="5" w:tplc="CB808F7A">
      <w:numFmt w:val="bullet"/>
      <w:lvlText w:val="•"/>
      <w:lvlJc w:val="left"/>
      <w:pPr>
        <w:ind w:left="1106" w:hanging="217"/>
      </w:pPr>
      <w:rPr>
        <w:rFonts w:hint="default"/>
        <w:lang w:val="en-US" w:eastAsia="en-US" w:bidi="ar-SA"/>
      </w:rPr>
    </w:lvl>
    <w:lvl w:ilvl="6" w:tplc="DF00BDC6">
      <w:numFmt w:val="bullet"/>
      <w:lvlText w:val="•"/>
      <w:lvlJc w:val="left"/>
      <w:pPr>
        <w:ind w:left="1283" w:hanging="217"/>
      </w:pPr>
      <w:rPr>
        <w:rFonts w:hint="default"/>
        <w:lang w:val="en-US" w:eastAsia="en-US" w:bidi="ar-SA"/>
      </w:rPr>
    </w:lvl>
    <w:lvl w:ilvl="7" w:tplc="DCF43C40">
      <w:numFmt w:val="bullet"/>
      <w:lvlText w:val="•"/>
      <w:lvlJc w:val="left"/>
      <w:pPr>
        <w:ind w:left="1461" w:hanging="217"/>
      </w:pPr>
      <w:rPr>
        <w:rFonts w:hint="default"/>
        <w:lang w:val="en-US" w:eastAsia="en-US" w:bidi="ar-SA"/>
      </w:rPr>
    </w:lvl>
    <w:lvl w:ilvl="8" w:tplc="D18CA2BA">
      <w:numFmt w:val="bullet"/>
      <w:lvlText w:val="•"/>
      <w:lvlJc w:val="left"/>
      <w:pPr>
        <w:ind w:left="1638" w:hanging="217"/>
      </w:pPr>
      <w:rPr>
        <w:rFonts w:hint="default"/>
        <w:lang w:val="en-US" w:eastAsia="en-US" w:bidi="ar-SA"/>
      </w:rPr>
    </w:lvl>
  </w:abstractNum>
  <w:abstractNum w:abstractNumId="303" w15:restartNumberingAfterBreak="0">
    <w:nsid w:val="54267B1C"/>
    <w:multiLevelType w:val="hybridMultilevel"/>
    <w:tmpl w:val="4998A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43656F2"/>
    <w:multiLevelType w:val="hybridMultilevel"/>
    <w:tmpl w:val="62ACD77E"/>
    <w:lvl w:ilvl="0" w:tplc="6B1C87F0">
      <w:start w:val="1"/>
      <w:numFmt w:val="decimal"/>
      <w:lvlText w:val="%1."/>
      <w:lvlJc w:val="left"/>
      <w:pPr>
        <w:ind w:left="1080" w:hanging="72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4E9434F"/>
    <w:multiLevelType w:val="hybridMultilevel"/>
    <w:tmpl w:val="E72035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51F5B08"/>
    <w:multiLevelType w:val="multilevel"/>
    <w:tmpl w:val="1AAC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55241E3D"/>
    <w:multiLevelType w:val="multilevel"/>
    <w:tmpl w:val="5FBAB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55597505"/>
    <w:multiLevelType w:val="hybridMultilevel"/>
    <w:tmpl w:val="321CA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5A01575"/>
    <w:multiLevelType w:val="multilevel"/>
    <w:tmpl w:val="96B6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55AA35CC"/>
    <w:multiLevelType w:val="multilevel"/>
    <w:tmpl w:val="3E8254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1" w15:restartNumberingAfterBreak="0">
    <w:nsid w:val="56827738"/>
    <w:multiLevelType w:val="multilevel"/>
    <w:tmpl w:val="EE32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56E95E18"/>
    <w:multiLevelType w:val="multilevel"/>
    <w:tmpl w:val="FBF6C5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3" w15:restartNumberingAfterBreak="0">
    <w:nsid w:val="571E5C56"/>
    <w:multiLevelType w:val="multilevel"/>
    <w:tmpl w:val="5394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57674111"/>
    <w:multiLevelType w:val="multilevel"/>
    <w:tmpl w:val="BCA4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57F64B3F"/>
    <w:multiLevelType w:val="multilevel"/>
    <w:tmpl w:val="07F0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58311515"/>
    <w:multiLevelType w:val="hybridMultilevel"/>
    <w:tmpl w:val="D09689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85C0978"/>
    <w:multiLevelType w:val="multilevel"/>
    <w:tmpl w:val="FB54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58B73B02"/>
    <w:multiLevelType w:val="multilevel"/>
    <w:tmpl w:val="193A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58D7791C"/>
    <w:multiLevelType w:val="multilevel"/>
    <w:tmpl w:val="EB22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5932137F"/>
    <w:multiLevelType w:val="multilevel"/>
    <w:tmpl w:val="2BC0A9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1" w15:restartNumberingAfterBreak="0">
    <w:nsid w:val="599C03DC"/>
    <w:multiLevelType w:val="hybridMultilevel"/>
    <w:tmpl w:val="97623AC2"/>
    <w:lvl w:ilvl="0" w:tplc="B6AC92BE">
      <w:numFmt w:val="bullet"/>
      <w:lvlText w:val="o"/>
      <w:lvlJc w:val="left"/>
      <w:pPr>
        <w:ind w:left="281" w:hanging="270"/>
      </w:pPr>
      <w:rPr>
        <w:rFonts w:ascii="Courier New" w:eastAsia="Courier New" w:hAnsi="Courier New" w:cs="Courier New" w:hint="default"/>
        <w:b w:val="0"/>
        <w:bCs w:val="0"/>
        <w:i w:val="0"/>
        <w:iCs w:val="0"/>
        <w:color w:val="231F20"/>
        <w:spacing w:val="0"/>
        <w:w w:val="100"/>
        <w:sz w:val="22"/>
        <w:szCs w:val="22"/>
        <w:lang w:val="en-US" w:eastAsia="en-US" w:bidi="ar-SA"/>
      </w:rPr>
    </w:lvl>
    <w:lvl w:ilvl="1" w:tplc="F2D0BF48">
      <w:numFmt w:val="bullet"/>
      <w:lvlText w:val="•"/>
      <w:lvlJc w:val="left"/>
      <w:pPr>
        <w:ind w:left="442" w:hanging="270"/>
      </w:pPr>
      <w:rPr>
        <w:rFonts w:hint="default"/>
        <w:lang w:val="en-US" w:eastAsia="en-US" w:bidi="ar-SA"/>
      </w:rPr>
    </w:lvl>
    <w:lvl w:ilvl="2" w:tplc="A7585080">
      <w:numFmt w:val="bullet"/>
      <w:lvlText w:val="•"/>
      <w:lvlJc w:val="left"/>
      <w:pPr>
        <w:ind w:left="605" w:hanging="270"/>
      </w:pPr>
      <w:rPr>
        <w:rFonts w:hint="default"/>
        <w:lang w:val="en-US" w:eastAsia="en-US" w:bidi="ar-SA"/>
      </w:rPr>
    </w:lvl>
    <w:lvl w:ilvl="3" w:tplc="9244E126">
      <w:numFmt w:val="bullet"/>
      <w:lvlText w:val="•"/>
      <w:lvlJc w:val="left"/>
      <w:pPr>
        <w:ind w:left="767" w:hanging="270"/>
      </w:pPr>
      <w:rPr>
        <w:rFonts w:hint="default"/>
        <w:lang w:val="en-US" w:eastAsia="en-US" w:bidi="ar-SA"/>
      </w:rPr>
    </w:lvl>
    <w:lvl w:ilvl="4" w:tplc="168C719C">
      <w:numFmt w:val="bullet"/>
      <w:lvlText w:val="•"/>
      <w:lvlJc w:val="left"/>
      <w:pPr>
        <w:ind w:left="930" w:hanging="270"/>
      </w:pPr>
      <w:rPr>
        <w:rFonts w:hint="default"/>
        <w:lang w:val="en-US" w:eastAsia="en-US" w:bidi="ar-SA"/>
      </w:rPr>
    </w:lvl>
    <w:lvl w:ilvl="5" w:tplc="CCE2A120">
      <w:numFmt w:val="bullet"/>
      <w:lvlText w:val="•"/>
      <w:lvlJc w:val="left"/>
      <w:pPr>
        <w:ind w:left="1093" w:hanging="270"/>
      </w:pPr>
      <w:rPr>
        <w:rFonts w:hint="default"/>
        <w:lang w:val="en-US" w:eastAsia="en-US" w:bidi="ar-SA"/>
      </w:rPr>
    </w:lvl>
    <w:lvl w:ilvl="6" w:tplc="B90C721C">
      <w:numFmt w:val="bullet"/>
      <w:lvlText w:val="•"/>
      <w:lvlJc w:val="left"/>
      <w:pPr>
        <w:ind w:left="1255" w:hanging="270"/>
      </w:pPr>
      <w:rPr>
        <w:rFonts w:hint="default"/>
        <w:lang w:val="en-US" w:eastAsia="en-US" w:bidi="ar-SA"/>
      </w:rPr>
    </w:lvl>
    <w:lvl w:ilvl="7" w:tplc="3ADED6A0">
      <w:numFmt w:val="bullet"/>
      <w:lvlText w:val="•"/>
      <w:lvlJc w:val="left"/>
      <w:pPr>
        <w:ind w:left="1418" w:hanging="270"/>
      </w:pPr>
      <w:rPr>
        <w:rFonts w:hint="default"/>
        <w:lang w:val="en-US" w:eastAsia="en-US" w:bidi="ar-SA"/>
      </w:rPr>
    </w:lvl>
    <w:lvl w:ilvl="8" w:tplc="70B09F82">
      <w:numFmt w:val="bullet"/>
      <w:lvlText w:val="•"/>
      <w:lvlJc w:val="left"/>
      <w:pPr>
        <w:ind w:left="1580" w:hanging="270"/>
      </w:pPr>
      <w:rPr>
        <w:rFonts w:hint="default"/>
        <w:lang w:val="en-US" w:eastAsia="en-US" w:bidi="ar-SA"/>
      </w:rPr>
    </w:lvl>
  </w:abstractNum>
  <w:abstractNum w:abstractNumId="322" w15:restartNumberingAfterBreak="0">
    <w:nsid w:val="59CF2A01"/>
    <w:multiLevelType w:val="multilevel"/>
    <w:tmpl w:val="A14A1D18"/>
    <w:lvl w:ilvl="0">
      <w:start w:val="1"/>
      <w:numFmt w:val="decimal"/>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3" w15:restartNumberingAfterBreak="0">
    <w:nsid w:val="5A221B2B"/>
    <w:multiLevelType w:val="multilevel"/>
    <w:tmpl w:val="C7EA19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4" w15:restartNumberingAfterBreak="0">
    <w:nsid w:val="5A455D76"/>
    <w:multiLevelType w:val="multilevel"/>
    <w:tmpl w:val="6BAE8C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5" w15:restartNumberingAfterBreak="0">
    <w:nsid w:val="5A9D7F1E"/>
    <w:multiLevelType w:val="multilevel"/>
    <w:tmpl w:val="E36C23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AC61E95"/>
    <w:multiLevelType w:val="multilevel"/>
    <w:tmpl w:val="D090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5B4F2F08"/>
    <w:multiLevelType w:val="multilevel"/>
    <w:tmpl w:val="FF286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5B830C15"/>
    <w:multiLevelType w:val="multilevel"/>
    <w:tmpl w:val="6AE2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5BC56D2A"/>
    <w:multiLevelType w:val="hybridMultilevel"/>
    <w:tmpl w:val="6324DA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C1724A8"/>
    <w:multiLevelType w:val="multilevel"/>
    <w:tmpl w:val="F8E8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5C2C4301"/>
    <w:multiLevelType w:val="hybridMultilevel"/>
    <w:tmpl w:val="3B9E6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C310F67"/>
    <w:multiLevelType w:val="multilevel"/>
    <w:tmpl w:val="1084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5C380A62"/>
    <w:multiLevelType w:val="multilevel"/>
    <w:tmpl w:val="02A6E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5C777C23"/>
    <w:multiLevelType w:val="multilevel"/>
    <w:tmpl w:val="450A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5C975FCC"/>
    <w:multiLevelType w:val="multilevel"/>
    <w:tmpl w:val="CD68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5CC7071C"/>
    <w:multiLevelType w:val="hybridMultilevel"/>
    <w:tmpl w:val="F55A3E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D3D3921"/>
    <w:multiLevelType w:val="multilevel"/>
    <w:tmpl w:val="B90813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8" w15:restartNumberingAfterBreak="0">
    <w:nsid w:val="5E193AB4"/>
    <w:multiLevelType w:val="hybridMultilevel"/>
    <w:tmpl w:val="7ACE8D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ED260B8"/>
    <w:multiLevelType w:val="multilevel"/>
    <w:tmpl w:val="67EC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5F2F5F9C"/>
    <w:multiLevelType w:val="hybridMultilevel"/>
    <w:tmpl w:val="ED48ACB4"/>
    <w:lvl w:ilvl="0" w:tplc="56881A64">
      <w:start w:val="1"/>
      <w:numFmt w:val="bullet"/>
      <w:pStyle w:val="ListParagraph"/>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5F306CAE"/>
    <w:multiLevelType w:val="multilevel"/>
    <w:tmpl w:val="47643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5F867165"/>
    <w:multiLevelType w:val="multilevel"/>
    <w:tmpl w:val="0DAAB4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3" w15:restartNumberingAfterBreak="0">
    <w:nsid w:val="5FA46AC0"/>
    <w:multiLevelType w:val="multilevel"/>
    <w:tmpl w:val="09AECF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4" w15:restartNumberingAfterBreak="0">
    <w:nsid w:val="60B41B84"/>
    <w:multiLevelType w:val="multilevel"/>
    <w:tmpl w:val="A14A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60F97CE5"/>
    <w:multiLevelType w:val="multilevel"/>
    <w:tmpl w:val="5546E7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6" w15:restartNumberingAfterBreak="0">
    <w:nsid w:val="621C072F"/>
    <w:multiLevelType w:val="multilevel"/>
    <w:tmpl w:val="8E46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6268692F"/>
    <w:multiLevelType w:val="multilevel"/>
    <w:tmpl w:val="FCBC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628C57EC"/>
    <w:multiLevelType w:val="multilevel"/>
    <w:tmpl w:val="66CAB5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9" w15:restartNumberingAfterBreak="0">
    <w:nsid w:val="62FD5348"/>
    <w:multiLevelType w:val="multilevel"/>
    <w:tmpl w:val="52E0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63416F38"/>
    <w:multiLevelType w:val="hybridMultilevel"/>
    <w:tmpl w:val="28CA2B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3A56F6B"/>
    <w:multiLevelType w:val="multilevel"/>
    <w:tmpl w:val="61A6A6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2" w15:restartNumberingAfterBreak="0">
    <w:nsid w:val="6405689F"/>
    <w:multiLevelType w:val="multilevel"/>
    <w:tmpl w:val="C8F032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3" w15:restartNumberingAfterBreak="0">
    <w:nsid w:val="64167554"/>
    <w:multiLevelType w:val="hybridMultilevel"/>
    <w:tmpl w:val="B1B88D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648937C3"/>
    <w:multiLevelType w:val="multilevel"/>
    <w:tmpl w:val="C80883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5" w15:restartNumberingAfterBreak="0">
    <w:nsid w:val="64F852EC"/>
    <w:multiLevelType w:val="hybridMultilevel"/>
    <w:tmpl w:val="EC425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57C0174"/>
    <w:multiLevelType w:val="multilevel"/>
    <w:tmpl w:val="BE926E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7" w15:restartNumberingAfterBreak="0">
    <w:nsid w:val="659D15C1"/>
    <w:multiLevelType w:val="multilevel"/>
    <w:tmpl w:val="6B08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65DD1E45"/>
    <w:multiLevelType w:val="hybridMultilevel"/>
    <w:tmpl w:val="0CC0A8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61A40F6"/>
    <w:multiLevelType w:val="hybridMultilevel"/>
    <w:tmpl w:val="BAFA86C4"/>
    <w:lvl w:ilvl="0" w:tplc="6D945F5C">
      <w:numFmt w:val="bullet"/>
      <w:lvlText w:val=""/>
      <w:lvlJc w:val="left"/>
      <w:pPr>
        <w:ind w:left="449" w:hanging="360"/>
      </w:pPr>
      <w:rPr>
        <w:rFonts w:ascii="Wingdings" w:eastAsia="Wingdings" w:hAnsi="Wingdings" w:cs="Wingdings" w:hint="default"/>
        <w:b w:val="0"/>
        <w:bCs w:val="0"/>
        <w:i w:val="0"/>
        <w:iCs w:val="0"/>
        <w:spacing w:val="0"/>
        <w:w w:val="100"/>
        <w:sz w:val="22"/>
        <w:szCs w:val="22"/>
        <w:lang w:val="en-US" w:eastAsia="en-US" w:bidi="ar-SA"/>
      </w:rPr>
    </w:lvl>
    <w:lvl w:ilvl="1" w:tplc="D20A3F1C">
      <w:numFmt w:val="bullet"/>
      <w:lvlText w:val="•"/>
      <w:lvlJc w:val="left"/>
      <w:pPr>
        <w:ind w:left="613" w:hanging="360"/>
      </w:pPr>
      <w:rPr>
        <w:rFonts w:hint="default"/>
        <w:lang w:val="en-US" w:eastAsia="en-US" w:bidi="ar-SA"/>
      </w:rPr>
    </w:lvl>
    <w:lvl w:ilvl="2" w:tplc="8554899E">
      <w:numFmt w:val="bullet"/>
      <w:lvlText w:val="•"/>
      <w:lvlJc w:val="left"/>
      <w:pPr>
        <w:ind w:left="786" w:hanging="360"/>
      </w:pPr>
      <w:rPr>
        <w:rFonts w:hint="default"/>
        <w:lang w:val="en-US" w:eastAsia="en-US" w:bidi="ar-SA"/>
      </w:rPr>
    </w:lvl>
    <w:lvl w:ilvl="3" w:tplc="E6CCB084">
      <w:numFmt w:val="bullet"/>
      <w:lvlText w:val="•"/>
      <w:lvlJc w:val="left"/>
      <w:pPr>
        <w:ind w:left="959" w:hanging="360"/>
      </w:pPr>
      <w:rPr>
        <w:rFonts w:hint="default"/>
        <w:lang w:val="en-US" w:eastAsia="en-US" w:bidi="ar-SA"/>
      </w:rPr>
    </w:lvl>
    <w:lvl w:ilvl="4" w:tplc="2730B2F6">
      <w:numFmt w:val="bullet"/>
      <w:lvlText w:val="•"/>
      <w:lvlJc w:val="left"/>
      <w:pPr>
        <w:ind w:left="1133" w:hanging="360"/>
      </w:pPr>
      <w:rPr>
        <w:rFonts w:hint="default"/>
        <w:lang w:val="en-US" w:eastAsia="en-US" w:bidi="ar-SA"/>
      </w:rPr>
    </w:lvl>
    <w:lvl w:ilvl="5" w:tplc="3E5475CA">
      <w:numFmt w:val="bullet"/>
      <w:lvlText w:val="•"/>
      <w:lvlJc w:val="left"/>
      <w:pPr>
        <w:ind w:left="1306" w:hanging="360"/>
      </w:pPr>
      <w:rPr>
        <w:rFonts w:hint="default"/>
        <w:lang w:val="en-US" w:eastAsia="en-US" w:bidi="ar-SA"/>
      </w:rPr>
    </w:lvl>
    <w:lvl w:ilvl="6" w:tplc="4992DB42">
      <w:numFmt w:val="bullet"/>
      <w:lvlText w:val="•"/>
      <w:lvlJc w:val="left"/>
      <w:pPr>
        <w:ind w:left="1479" w:hanging="360"/>
      </w:pPr>
      <w:rPr>
        <w:rFonts w:hint="default"/>
        <w:lang w:val="en-US" w:eastAsia="en-US" w:bidi="ar-SA"/>
      </w:rPr>
    </w:lvl>
    <w:lvl w:ilvl="7" w:tplc="0C98675C">
      <w:numFmt w:val="bullet"/>
      <w:lvlText w:val="•"/>
      <w:lvlJc w:val="left"/>
      <w:pPr>
        <w:ind w:left="1653" w:hanging="360"/>
      </w:pPr>
      <w:rPr>
        <w:rFonts w:hint="default"/>
        <w:lang w:val="en-US" w:eastAsia="en-US" w:bidi="ar-SA"/>
      </w:rPr>
    </w:lvl>
    <w:lvl w:ilvl="8" w:tplc="A9583190">
      <w:numFmt w:val="bullet"/>
      <w:lvlText w:val="•"/>
      <w:lvlJc w:val="left"/>
      <w:pPr>
        <w:ind w:left="1826" w:hanging="360"/>
      </w:pPr>
      <w:rPr>
        <w:rFonts w:hint="default"/>
        <w:lang w:val="en-US" w:eastAsia="en-US" w:bidi="ar-SA"/>
      </w:rPr>
    </w:lvl>
  </w:abstractNum>
  <w:abstractNum w:abstractNumId="360" w15:restartNumberingAfterBreak="0">
    <w:nsid w:val="6676057A"/>
    <w:multiLevelType w:val="multilevel"/>
    <w:tmpl w:val="7188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66924168"/>
    <w:multiLevelType w:val="multilevel"/>
    <w:tmpl w:val="E990B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66A51AF9"/>
    <w:multiLevelType w:val="multilevel"/>
    <w:tmpl w:val="03CC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66B56C3F"/>
    <w:multiLevelType w:val="multilevel"/>
    <w:tmpl w:val="FFCE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670B5335"/>
    <w:multiLevelType w:val="multilevel"/>
    <w:tmpl w:val="B2CC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680B2C52"/>
    <w:multiLevelType w:val="multilevel"/>
    <w:tmpl w:val="159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6831729E"/>
    <w:multiLevelType w:val="multilevel"/>
    <w:tmpl w:val="B8CA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68915E71"/>
    <w:multiLevelType w:val="multilevel"/>
    <w:tmpl w:val="DD96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695770FF"/>
    <w:multiLevelType w:val="multilevel"/>
    <w:tmpl w:val="685E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695A619C"/>
    <w:multiLevelType w:val="multilevel"/>
    <w:tmpl w:val="05FA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6995359B"/>
    <w:multiLevelType w:val="multilevel"/>
    <w:tmpl w:val="802C9C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1" w15:restartNumberingAfterBreak="0">
    <w:nsid w:val="69AC2CA3"/>
    <w:multiLevelType w:val="hybridMultilevel"/>
    <w:tmpl w:val="2D7C74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9B17344"/>
    <w:multiLevelType w:val="multilevel"/>
    <w:tmpl w:val="9CF27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6A226287"/>
    <w:multiLevelType w:val="multilevel"/>
    <w:tmpl w:val="4334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6A6035A4"/>
    <w:multiLevelType w:val="hybridMultilevel"/>
    <w:tmpl w:val="3E12B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A633883"/>
    <w:multiLevelType w:val="multilevel"/>
    <w:tmpl w:val="625CCB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6" w15:restartNumberingAfterBreak="0">
    <w:nsid w:val="6ACB4881"/>
    <w:multiLevelType w:val="multilevel"/>
    <w:tmpl w:val="64686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6BD2243E"/>
    <w:multiLevelType w:val="multilevel"/>
    <w:tmpl w:val="22D4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6C01316D"/>
    <w:multiLevelType w:val="multilevel"/>
    <w:tmpl w:val="CD92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6C1C31B8"/>
    <w:multiLevelType w:val="hybridMultilevel"/>
    <w:tmpl w:val="5D14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6C5965AC"/>
    <w:multiLevelType w:val="hybridMultilevel"/>
    <w:tmpl w:val="6F521D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1" w15:restartNumberingAfterBreak="0">
    <w:nsid w:val="6CA263C9"/>
    <w:multiLevelType w:val="hybridMultilevel"/>
    <w:tmpl w:val="C172EB8A"/>
    <w:lvl w:ilvl="0" w:tplc="C95EA206">
      <w:numFmt w:val="bullet"/>
      <w:lvlText w:val=""/>
      <w:lvlJc w:val="left"/>
      <w:pPr>
        <w:ind w:left="1620" w:hanging="360"/>
      </w:pPr>
      <w:rPr>
        <w:rFonts w:ascii="Symbol" w:eastAsia="Symbol" w:hAnsi="Symbol" w:cs="Symbol" w:hint="default"/>
        <w:b w:val="0"/>
        <w:bCs w:val="0"/>
        <w:i w:val="0"/>
        <w:iCs w:val="0"/>
        <w:color w:val="231F20"/>
        <w:spacing w:val="0"/>
        <w:w w:val="100"/>
        <w:sz w:val="22"/>
        <w:szCs w:val="22"/>
        <w:lang w:val="en-US" w:eastAsia="en-US" w:bidi="ar-SA"/>
      </w:rPr>
    </w:lvl>
    <w:lvl w:ilvl="1" w:tplc="642C6164">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2" w:tplc="A62C73A4">
      <w:numFmt w:val="bullet"/>
      <w:lvlText w:val="•"/>
      <w:lvlJc w:val="left"/>
      <w:pPr>
        <w:ind w:left="2920" w:hanging="360"/>
      </w:pPr>
      <w:rPr>
        <w:rFonts w:hint="default"/>
        <w:lang w:val="en-US" w:eastAsia="en-US" w:bidi="ar-SA"/>
      </w:rPr>
    </w:lvl>
    <w:lvl w:ilvl="3" w:tplc="C7D6FDAA">
      <w:numFmt w:val="bullet"/>
      <w:lvlText w:val="•"/>
      <w:lvlJc w:val="left"/>
      <w:pPr>
        <w:ind w:left="4040" w:hanging="360"/>
      </w:pPr>
      <w:rPr>
        <w:rFonts w:hint="default"/>
        <w:lang w:val="en-US" w:eastAsia="en-US" w:bidi="ar-SA"/>
      </w:rPr>
    </w:lvl>
    <w:lvl w:ilvl="4" w:tplc="106086EA">
      <w:numFmt w:val="bullet"/>
      <w:lvlText w:val="•"/>
      <w:lvlJc w:val="left"/>
      <w:pPr>
        <w:ind w:left="5160" w:hanging="360"/>
      </w:pPr>
      <w:rPr>
        <w:rFonts w:hint="default"/>
        <w:lang w:val="en-US" w:eastAsia="en-US" w:bidi="ar-SA"/>
      </w:rPr>
    </w:lvl>
    <w:lvl w:ilvl="5" w:tplc="57F6F198">
      <w:numFmt w:val="bullet"/>
      <w:lvlText w:val="•"/>
      <w:lvlJc w:val="left"/>
      <w:pPr>
        <w:ind w:left="6280" w:hanging="360"/>
      </w:pPr>
      <w:rPr>
        <w:rFonts w:hint="default"/>
        <w:lang w:val="en-US" w:eastAsia="en-US" w:bidi="ar-SA"/>
      </w:rPr>
    </w:lvl>
    <w:lvl w:ilvl="6" w:tplc="E712223E">
      <w:numFmt w:val="bullet"/>
      <w:lvlText w:val="•"/>
      <w:lvlJc w:val="left"/>
      <w:pPr>
        <w:ind w:left="7400" w:hanging="360"/>
      </w:pPr>
      <w:rPr>
        <w:rFonts w:hint="default"/>
        <w:lang w:val="en-US" w:eastAsia="en-US" w:bidi="ar-SA"/>
      </w:rPr>
    </w:lvl>
    <w:lvl w:ilvl="7" w:tplc="1094402E">
      <w:numFmt w:val="bullet"/>
      <w:lvlText w:val="•"/>
      <w:lvlJc w:val="left"/>
      <w:pPr>
        <w:ind w:left="8520" w:hanging="360"/>
      </w:pPr>
      <w:rPr>
        <w:rFonts w:hint="default"/>
        <w:lang w:val="en-US" w:eastAsia="en-US" w:bidi="ar-SA"/>
      </w:rPr>
    </w:lvl>
    <w:lvl w:ilvl="8" w:tplc="B020704E">
      <w:numFmt w:val="bullet"/>
      <w:lvlText w:val="•"/>
      <w:lvlJc w:val="left"/>
      <w:pPr>
        <w:ind w:left="9640" w:hanging="360"/>
      </w:pPr>
      <w:rPr>
        <w:rFonts w:hint="default"/>
        <w:lang w:val="en-US" w:eastAsia="en-US" w:bidi="ar-SA"/>
      </w:rPr>
    </w:lvl>
  </w:abstractNum>
  <w:abstractNum w:abstractNumId="382" w15:restartNumberingAfterBreak="0">
    <w:nsid w:val="6CD745F1"/>
    <w:multiLevelType w:val="multilevel"/>
    <w:tmpl w:val="C5A612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3" w15:restartNumberingAfterBreak="0">
    <w:nsid w:val="6D180948"/>
    <w:multiLevelType w:val="multilevel"/>
    <w:tmpl w:val="9918BD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4" w15:restartNumberingAfterBreak="0">
    <w:nsid w:val="6D261DA5"/>
    <w:multiLevelType w:val="hybridMultilevel"/>
    <w:tmpl w:val="E646979A"/>
    <w:lvl w:ilvl="0" w:tplc="67545AAC">
      <w:numFmt w:val="bullet"/>
      <w:lvlText w:val=""/>
      <w:lvlJc w:val="left"/>
      <w:pPr>
        <w:ind w:left="294" w:hanging="259"/>
      </w:pPr>
      <w:rPr>
        <w:rFonts w:ascii="Wingdings" w:eastAsia="Wingdings" w:hAnsi="Wingdings" w:cs="Wingdings" w:hint="default"/>
        <w:spacing w:val="0"/>
        <w:w w:val="100"/>
        <w:lang w:val="en-US" w:eastAsia="en-US" w:bidi="ar-SA"/>
      </w:rPr>
    </w:lvl>
    <w:lvl w:ilvl="1" w:tplc="F9C23118">
      <w:numFmt w:val="bullet"/>
      <w:lvlText w:val="•"/>
      <w:lvlJc w:val="left"/>
      <w:pPr>
        <w:ind w:left="541" w:hanging="259"/>
      </w:pPr>
      <w:rPr>
        <w:rFonts w:hint="default"/>
        <w:lang w:val="en-US" w:eastAsia="en-US" w:bidi="ar-SA"/>
      </w:rPr>
    </w:lvl>
    <w:lvl w:ilvl="2" w:tplc="D4601B78">
      <w:numFmt w:val="bullet"/>
      <w:lvlText w:val="•"/>
      <w:lvlJc w:val="left"/>
      <w:pPr>
        <w:ind w:left="782" w:hanging="259"/>
      </w:pPr>
      <w:rPr>
        <w:rFonts w:hint="default"/>
        <w:lang w:val="en-US" w:eastAsia="en-US" w:bidi="ar-SA"/>
      </w:rPr>
    </w:lvl>
    <w:lvl w:ilvl="3" w:tplc="16BC6C0C">
      <w:numFmt w:val="bullet"/>
      <w:lvlText w:val="•"/>
      <w:lvlJc w:val="left"/>
      <w:pPr>
        <w:ind w:left="1023" w:hanging="259"/>
      </w:pPr>
      <w:rPr>
        <w:rFonts w:hint="default"/>
        <w:lang w:val="en-US" w:eastAsia="en-US" w:bidi="ar-SA"/>
      </w:rPr>
    </w:lvl>
    <w:lvl w:ilvl="4" w:tplc="9064B708">
      <w:numFmt w:val="bullet"/>
      <w:lvlText w:val="•"/>
      <w:lvlJc w:val="left"/>
      <w:pPr>
        <w:ind w:left="1264" w:hanging="259"/>
      </w:pPr>
      <w:rPr>
        <w:rFonts w:hint="default"/>
        <w:lang w:val="en-US" w:eastAsia="en-US" w:bidi="ar-SA"/>
      </w:rPr>
    </w:lvl>
    <w:lvl w:ilvl="5" w:tplc="50AEB2D0">
      <w:numFmt w:val="bullet"/>
      <w:lvlText w:val="•"/>
      <w:lvlJc w:val="left"/>
      <w:pPr>
        <w:ind w:left="1505" w:hanging="259"/>
      </w:pPr>
      <w:rPr>
        <w:rFonts w:hint="default"/>
        <w:lang w:val="en-US" w:eastAsia="en-US" w:bidi="ar-SA"/>
      </w:rPr>
    </w:lvl>
    <w:lvl w:ilvl="6" w:tplc="6BE83EAE">
      <w:numFmt w:val="bullet"/>
      <w:lvlText w:val="•"/>
      <w:lvlJc w:val="left"/>
      <w:pPr>
        <w:ind w:left="1746" w:hanging="259"/>
      </w:pPr>
      <w:rPr>
        <w:rFonts w:hint="default"/>
        <w:lang w:val="en-US" w:eastAsia="en-US" w:bidi="ar-SA"/>
      </w:rPr>
    </w:lvl>
    <w:lvl w:ilvl="7" w:tplc="0C848886">
      <w:numFmt w:val="bullet"/>
      <w:lvlText w:val="•"/>
      <w:lvlJc w:val="left"/>
      <w:pPr>
        <w:ind w:left="1987" w:hanging="259"/>
      </w:pPr>
      <w:rPr>
        <w:rFonts w:hint="default"/>
        <w:lang w:val="en-US" w:eastAsia="en-US" w:bidi="ar-SA"/>
      </w:rPr>
    </w:lvl>
    <w:lvl w:ilvl="8" w:tplc="F588F9A2">
      <w:numFmt w:val="bullet"/>
      <w:lvlText w:val="•"/>
      <w:lvlJc w:val="left"/>
      <w:pPr>
        <w:ind w:left="2228" w:hanging="259"/>
      </w:pPr>
      <w:rPr>
        <w:rFonts w:hint="default"/>
        <w:lang w:val="en-US" w:eastAsia="en-US" w:bidi="ar-SA"/>
      </w:rPr>
    </w:lvl>
  </w:abstractNum>
  <w:abstractNum w:abstractNumId="385" w15:restartNumberingAfterBreak="0">
    <w:nsid w:val="6D7272F5"/>
    <w:multiLevelType w:val="multilevel"/>
    <w:tmpl w:val="FFE470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6" w15:restartNumberingAfterBreak="0">
    <w:nsid w:val="6DB74438"/>
    <w:multiLevelType w:val="multilevel"/>
    <w:tmpl w:val="D2989D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7" w15:restartNumberingAfterBreak="0">
    <w:nsid w:val="6DD3166C"/>
    <w:multiLevelType w:val="multilevel"/>
    <w:tmpl w:val="BD6E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6DDB276F"/>
    <w:multiLevelType w:val="multilevel"/>
    <w:tmpl w:val="2D6E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6E0A3567"/>
    <w:multiLevelType w:val="multilevel"/>
    <w:tmpl w:val="EF92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6E143EE7"/>
    <w:multiLevelType w:val="multilevel"/>
    <w:tmpl w:val="E3EC8F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1" w15:restartNumberingAfterBreak="0">
    <w:nsid w:val="6E7831D3"/>
    <w:multiLevelType w:val="multilevel"/>
    <w:tmpl w:val="4982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6E92310D"/>
    <w:multiLevelType w:val="hybridMultilevel"/>
    <w:tmpl w:val="F3E2C4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EDE156A"/>
    <w:multiLevelType w:val="multilevel"/>
    <w:tmpl w:val="4C527A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4" w15:restartNumberingAfterBreak="0">
    <w:nsid w:val="6F2062D1"/>
    <w:multiLevelType w:val="multilevel"/>
    <w:tmpl w:val="8A16D5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5" w15:restartNumberingAfterBreak="0">
    <w:nsid w:val="6F544763"/>
    <w:multiLevelType w:val="multilevel"/>
    <w:tmpl w:val="D8BE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6F8F19A1"/>
    <w:multiLevelType w:val="multilevel"/>
    <w:tmpl w:val="FBFE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6F9F63B2"/>
    <w:multiLevelType w:val="multilevel"/>
    <w:tmpl w:val="F0E6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70024EEC"/>
    <w:multiLevelType w:val="hybridMultilevel"/>
    <w:tmpl w:val="FA6E0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05C38E4"/>
    <w:multiLevelType w:val="multilevel"/>
    <w:tmpl w:val="9DB8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70D601E0"/>
    <w:multiLevelType w:val="multilevel"/>
    <w:tmpl w:val="3A5C52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1" w15:restartNumberingAfterBreak="0">
    <w:nsid w:val="71121864"/>
    <w:multiLevelType w:val="multilevel"/>
    <w:tmpl w:val="E512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71396FE0"/>
    <w:multiLevelType w:val="multilevel"/>
    <w:tmpl w:val="7BD03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71906D3F"/>
    <w:multiLevelType w:val="multilevel"/>
    <w:tmpl w:val="A39403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4" w15:restartNumberingAfterBreak="0">
    <w:nsid w:val="71A92FBB"/>
    <w:multiLevelType w:val="multilevel"/>
    <w:tmpl w:val="B198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726A1434"/>
    <w:multiLevelType w:val="multilevel"/>
    <w:tmpl w:val="95984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72876E9D"/>
    <w:multiLevelType w:val="multilevel"/>
    <w:tmpl w:val="B94AD0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7" w15:restartNumberingAfterBreak="0">
    <w:nsid w:val="729878F5"/>
    <w:multiLevelType w:val="multilevel"/>
    <w:tmpl w:val="229C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729A4406"/>
    <w:multiLevelType w:val="hybridMultilevel"/>
    <w:tmpl w:val="CEAC3D9C"/>
    <w:lvl w:ilvl="0" w:tplc="020256C2">
      <w:numFmt w:val="bullet"/>
      <w:lvlText w:val="o"/>
      <w:lvlJc w:val="left"/>
      <w:pPr>
        <w:ind w:left="186" w:hanging="180"/>
      </w:pPr>
      <w:rPr>
        <w:rFonts w:ascii="Courier New" w:eastAsia="Courier New" w:hAnsi="Courier New" w:cs="Courier New" w:hint="default"/>
        <w:b w:val="0"/>
        <w:bCs w:val="0"/>
        <w:i w:val="0"/>
        <w:iCs w:val="0"/>
        <w:spacing w:val="0"/>
        <w:w w:val="100"/>
        <w:sz w:val="22"/>
        <w:szCs w:val="22"/>
        <w:lang w:val="en-US" w:eastAsia="en-US" w:bidi="ar-SA"/>
      </w:rPr>
    </w:lvl>
    <w:lvl w:ilvl="1" w:tplc="C346DA9E">
      <w:numFmt w:val="bullet"/>
      <w:lvlText w:val="•"/>
      <w:lvlJc w:val="left"/>
      <w:pPr>
        <w:ind w:left="411" w:hanging="180"/>
      </w:pPr>
      <w:rPr>
        <w:rFonts w:hint="default"/>
        <w:lang w:val="en-US" w:eastAsia="en-US" w:bidi="ar-SA"/>
      </w:rPr>
    </w:lvl>
    <w:lvl w:ilvl="2" w:tplc="69C651F0">
      <w:numFmt w:val="bullet"/>
      <w:lvlText w:val="•"/>
      <w:lvlJc w:val="left"/>
      <w:pPr>
        <w:ind w:left="643" w:hanging="180"/>
      </w:pPr>
      <w:rPr>
        <w:rFonts w:hint="default"/>
        <w:lang w:val="en-US" w:eastAsia="en-US" w:bidi="ar-SA"/>
      </w:rPr>
    </w:lvl>
    <w:lvl w:ilvl="3" w:tplc="BFFA56A6">
      <w:numFmt w:val="bullet"/>
      <w:lvlText w:val="•"/>
      <w:lvlJc w:val="left"/>
      <w:pPr>
        <w:ind w:left="874" w:hanging="180"/>
      </w:pPr>
      <w:rPr>
        <w:rFonts w:hint="default"/>
        <w:lang w:val="en-US" w:eastAsia="en-US" w:bidi="ar-SA"/>
      </w:rPr>
    </w:lvl>
    <w:lvl w:ilvl="4" w:tplc="76924E06">
      <w:numFmt w:val="bullet"/>
      <w:lvlText w:val="•"/>
      <w:lvlJc w:val="left"/>
      <w:pPr>
        <w:ind w:left="1106" w:hanging="180"/>
      </w:pPr>
      <w:rPr>
        <w:rFonts w:hint="default"/>
        <w:lang w:val="en-US" w:eastAsia="en-US" w:bidi="ar-SA"/>
      </w:rPr>
    </w:lvl>
    <w:lvl w:ilvl="5" w:tplc="CF2A1DD0">
      <w:numFmt w:val="bullet"/>
      <w:lvlText w:val="•"/>
      <w:lvlJc w:val="left"/>
      <w:pPr>
        <w:ind w:left="1337" w:hanging="180"/>
      </w:pPr>
      <w:rPr>
        <w:rFonts w:hint="default"/>
        <w:lang w:val="en-US" w:eastAsia="en-US" w:bidi="ar-SA"/>
      </w:rPr>
    </w:lvl>
    <w:lvl w:ilvl="6" w:tplc="37F0595E">
      <w:numFmt w:val="bullet"/>
      <w:lvlText w:val="•"/>
      <w:lvlJc w:val="left"/>
      <w:pPr>
        <w:ind w:left="1569" w:hanging="180"/>
      </w:pPr>
      <w:rPr>
        <w:rFonts w:hint="default"/>
        <w:lang w:val="en-US" w:eastAsia="en-US" w:bidi="ar-SA"/>
      </w:rPr>
    </w:lvl>
    <w:lvl w:ilvl="7" w:tplc="CC86AEA4">
      <w:numFmt w:val="bullet"/>
      <w:lvlText w:val="•"/>
      <w:lvlJc w:val="left"/>
      <w:pPr>
        <w:ind w:left="1800" w:hanging="180"/>
      </w:pPr>
      <w:rPr>
        <w:rFonts w:hint="default"/>
        <w:lang w:val="en-US" w:eastAsia="en-US" w:bidi="ar-SA"/>
      </w:rPr>
    </w:lvl>
    <w:lvl w:ilvl="8" w:tplc="65F4DFDA">
      <w:numFmt w:val="bullet"/>
      <w:lvlText w:val="•"/>
      <w:lvlJc w:val="left"/>
      <w:pPr>
        <w:ind w:left="2032" w:hanging="180"/>
      </w:pPr>
      <w:rPr>
        <w:rFonts w:hint="default"/>
        <w:lang w:val="en-US" w:eastAsia="en-US" w:bidi="ar-SA"/>
      </w:rPr>
    </w:lvl>
  </w:abstractNum>
  <w:abstractNum w:abstractNumId="409" w15:restartNumberingAfterBreak="0">
    <w:nsid w:val="7333475E"/>
    <w:multiLevelType w:val="multilevel"/>
    <w:tmpl w:val="6B5A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73C80A99"/>
    <w:multiLevelType w:val="multilevel"/>
    <w:tmpl w:val="91EC9A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1" w15:restartNumberingAfterBreak="0">
    <w:nsid w:val="742805FC"/>
    <w:multiLevelType w:val="multilevel"/>
    <w:tmpl w:val="9CFE5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743E3921"/>
    <w:multiLevelType w:val="multilevel"/>
    <w:tmpl w:val="D574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74D010DC"/>
    <w:multiLevelType w:val="multilevel"/>
    <w:tmpl w:val="E3F49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74E00D09"/>
    <w:multiLevelType w:val="multilevel"/>
    <w:tmpl w:val="73260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758E1DD9"/>
    <w:multiLevelType w:val="multilevel"/>
    <w:tmpl w:val="96D27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75C66D3B"/>
    <w:multiLevelType w:val="hybridMultilevel"/>
    <w:tmpl w:val="65FCDA20"/>
    <w:lvl w:ilvl="0" w:tplc="BFFEFC86">
      <w:numFmt w:val="bullet"/>
      <w:lvlText w:val="o"/>
      <w:lvlJc w:val="left"/>
      <w:pPr>
        <w:ind w:left="186" w:hanging="180"/>
      </w:pPr>
      <w:rPr>
        <w:rFonts w:ascii="Courier New" w:eastAsia="Courier New" w:hAnsi="Courier New" w:cs="Courier New" w:hint="default"/>
        <w:b w:val="0"/>
        <w:bCs w:val="0"/>
        <w:i w:val="0"/>
        <w:iCs w:val="0"/>
        <w:color w:val="231F20"/>
        <w:spacing w:val="0"/>
        <w:w w:val="100"/>
        <w:sz w:val="22"/>
        <w:szCs w:val="22"/>
        <w:lang w:val="en-US" w:eastAsia="en-US" w:bidi="ar-SA"/>
      </w:rPr>
    </w:lvl>
    <w:lvl w:ilvl="1" w:tplc="3E326206">
      <w:numFmt w:val="bullet"/>
      <w:lvlText w:val="•"/>
      <w:lvlJc w:val="left"/>
      <w:pPr>
        <w:ind w:left="411" w:hanging="180"/>
      </w:pPr>
      <w:rPr>
        <w:rFonts w:hint="default"/>
        <w:lang w:val="en-US" w:eastAsia="en-US" w:bidi="ar-SA"/>
      </w:rPr>
    </w:lvl>
    <w:lvl w:ilvl="2" w:tplc="1D64CB02">
      <w:numFmt w:val="bullet"/>
      <w:lvlText w:val="•"/>
      <w:lvlJc w:val="left"/>
      <w:pPr>
        <w:ind w:left="643" w:hanging="180"/>
      </w:pPr>
      <w:rPr>
        <w:rFonts w:hint="default"/>
        <w:lang w:val="en-US" w:eastAsia="en-US" w:bidi="ar-SA"/>
      </w:rPr>
    </w:lvl>
    <w:lvl w:ilvl="3" w:tplc="C45463C4">
      <w:numFmt w:val="bullet"/>
      <w:lvlText w:val="•"/>
      <w:lvlJc w:val="left"/>
      <w:pPr>
        <w:ind w:left="874" w:hanging="180"/>
      </w:pPr>
      <w:rPr>
        <w:rFonts w:hint="default"/>
        <w:lang w:val="en-US" w:eastAsia="en-US" w:bidi="ar-SA"/>
      </w:rPr>
    </w:lvl>
    <w:lvl w:ilvl="4" w:tplc="EAC8C10C">
      <w:numFmt w:val="bullet"/>
      <w:lvlText w:val="•"/>
      <w:lvlJc w:val="left"/>
      <w:pPr>
        <w:ind w:left="1106" w:hanging="180"/>
      </w:pPr>
      <w:rPr>
        <w:rFonts w:hint="default"/>
        <w:lang w:val="en-US" w:eastAsia="en-US" w:bidi="ar-SA"/>
      </w:rPr>
    </w:lvl>
    <w:lvl w:ilvl="5" w:tplc="94E0F04C">
      <w:numFmt w:val="bullet"/>
      <w:lvlText w:val="•"/>
      <w:lvlJc w:val="left"/>
      <w:pPr>
        <w:ind w:left="1337" w:hanging="180"/>
      </w:pPr>
      <w:rPr>
        <w:rFonts w:hint="default"/>
        <w:lang w:val="en-US" w:eastAsia="en-US" w:bidi="ar-SA"/>
      </w:rPr>
    </w:lvl>
    <w:lvl w:ilvl="6" w:tplc="45507CC2">
      <w:numFmt w:val="bullet"/>
      <w:lvlText w:val="•"/>
      <w:lvlJc w:val="left"/>
      <w:pPr>
        <w:ind w:left="1569" w:hanging="180"/>
      </w:pPr>
      <w:rPr>
        <w:rFonts w:hint="default"/>
        <w:lang w:val="en-US" w:eastAsia="en-US" w:bidi="ar-SA"/>
      </w:rPr>
    </w:lvl>
    <w:lvl w:ilvl="7" w:tplc="BD8671BE">
      <w:numFmt w:val="bullet"/>
      <w:lvlText w:val="•"/>
      <w:lvlJc w:val="left"/>
      <w:pPr>
        <w:ind w:left="1800" w:hanging="180"/>
      </w:pPr>
      <w:rPr>
        <w:rFonts w:hint="default"/>
        <w:lang w:val="en-US" w:eastAsia="en-US" w:bidi="ar-SA"/>
      </w:rPr>
    </w:lvl>
    <w:lvl w:ilvl="8" w:tplc="EADA5D36">
      <w:numFmt w:val="bullet"/>
      <w:lvlText w:val="•"/>
      <w:lvlJc w:val="left"/>
      <w:pPr>
        <w:ind w:left="2032" w:hanging="180"/>
      </w:pPr>
      <w:rPr>
        <w:rFonts w:hint="default"/>
        <w:lang w:val="en-US" w:eastAsia="en-US" w:bidi="ar-SA"/>
      </w:rPr>
    </w:lvl>
  </w:abstractNum>
  <w:abstractNum w:abstractNumId="417" w15:restartNumberingAfterBreak="0">
    <w:nsid w:val="764D3077"/>
    <w:multiLevelType w:val="multilevel"/>
    <w:tmpl w:val="E52C8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765B4CFC"/>
    <w:multiLevelType w:val="multilevel"/>
    <w:tmpl w:val="625A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773B6003"/>
    <w:multiLevelType w:val="hybridMultilevel"/>
    <w:tmpl w:val="333CE3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7CC24B3"/>
    <w:multiLevelType w:val="hybridMultilevel"/>
    <w:tmpl w:val="5B7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77D579E1"/>
    <w:multiLevelType w:val="multilevel"/>
    <w:tmpl w:val="DC04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7812244A"/>
    <w:multiLevelType w:val="multilevel"/>
    <w:tmpl w:val="C4488B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3" w15:restartNumberingAfterBreak="0">
    <w:nsid w:val="78220A71"/>
    <w:multiLevelType w:val="hybridMultilevel"/>
    <w:tmpl w:val="9A287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15:restartNumberingAfterBreak="0">
    <w:nsid w:val="782C1060"/>
    <w:multiLevelType w:val="multilevel"/>
    <w:tmpl w:val="B34E65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5" w15:restartNumberingAfterBreak="0">
    <w:nsid w:val="791326B3"/>
    <w:multiLevelType w:val="hybridMultilevel"/>
    <w:tmpl w:val="9B78F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92C5817"/>
    <w:multiLevelType w:val="multilevel"/>
    <w:tmpl w:val="50EC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792D016A"/>
    <w:multiLevelType w:val="hybridMultilevel"/>
    <w:tmpl w:val="CF185A70"/>
    <w:lvl w:ilvl="0" w:tplc="0BB0D054">
      <w:numFmt w:val="bullet"/>
      <w:lvlText w:val=""/>
      <w:lvlJc w:val="left"/>
      <w:pPr>
        <w:ind w:left="1620" w:hanging="360"/>
      </w:pPr>
      <w:rPr>
        <w:rFonts w:ascii="Wingdings" w:eastAsia="Wingdings" w:hAnsi="Wingdings" w:cs="Wingdings" w:hint="default"/>
        <w:spacing w:val="0"/>
        <w:w w:val="100"/>
        <w:lang w:val="en-US" w:eastAsia="en-US" w:bidi="ar-SA"/>
      </w:rPr>
    </w:lvl>
    <w:lvl w:ilvl="1" w:tplc="CBBCAA4E">
      <w:numFmt w:val="bullet"/>
      <w:lvlText w:val=""/>
      <w:lvlJc w:val="left"/>
      <w:pPr>
        <w:ind w:left="1800" w:hanging="360"/>
      </w:pPr>
      <w:rPr>
        <w:rFonts w:ascii="Wingdings" w:eastAsia="Wingdings" w:hAnsi="Wingdings" w:cs="Wingdings" w:hint="default"/>
        <w:spacing w:val="0"/>
        <w:w w:val="100"/>
        <w:lang w:val="en-US" w:eastAsia="en-US" w:bidi="ar-SA"/>
      </w:rPr>
    </w:lvl>
    <w:lvl w:ilvl="2" w:tplc="216459A0">
      <w:numFmt w:val="bullet"/>
      <w:lvlText w:val="•"/>
      <w:lvlJc w:val="left"/>
      <w:pPr>
        <w:ind w:left="2920" w:hanging="360"/>
      </w:pPr>
      <w:rPr>
        <w:rFonts w:hint="default"/>
        <w:lang w:val="en-US" w:eastAsia="en-US" w:bidi="ar-SA"/>
      </w:rPr>
    </w:lvl>
    <w:lvl w:ilvl="3" w:tplc="A6245DEA">
      <w:numFmt w:val="bullet"/>
      <w:lvlText w:val="•"/>
      <w:lvlJc w:val="left"/>
      <w:pPr>
        <w:ind w:left="4040" w:hanging="360"/>
      </w:pPr>
      <w:rPr>
        <w:rFonts w:hint="default"/>
        <w:lang w:val="en-US" w:eastAsia="en-US" w:bidi="ar-SA"/>
      </w:rPr>
    </w:lvl>
    <w:lvl w:ilvl="4" w:tplc="4926BA34">
      <w:numFmt w:val="bullet"/>
      <w:lvlText w:val="•"/>
      <w:lvlJc w:val="left"/>
      <w:pPr>
        <w:ind w:left="5160" w:hanging="360"/>
      </w:pPr>
      <w:rPr>
        <w:rFonts w:hint="default"/>
        <w:lang w:val="en-US" w:eastAsia="en-US" w:bidi="ar-SA"/>
      </w:rPr>
    </w:lvl>
    <w:lvl w:ilvl="5" w:tplc="069E25C4">
      <w:numFmt w:val="bullet"/>
      <w:lvlText w:val="•"/>
      <w:lvlJc w:val="left"/>
      <w:pPr>
        <w:ind w:left="6280" w:hanging="360"/>
      </w:pPr>
      <w:rPr>
        <w:rFonts w:hint="default"/>
        <w:lang w:val="en-US" w:eastAsia="en-US" w:bidi="ar-SA"/>
      </w:rPr>
    </w:lvl>
    <w:lvl w:ilvl="6" w:tplc="1D6AE3AA">
      <w:numFmt w:val="bullet"/>
      <w:lvlText w:val="•"/>
      <w:lvlJc w:val="left"/>
      <w:pPr>
        <w:ind w:left="7400" w:hanging="360"/>
      </w:pPr>
      <w:rPr>
        <w:rFonts w:hint="default"/>
        <w:lang w:val="en-US" w:eastAsia="en-US" w:bidi="ar-SA"/>
      </w:rPr>
    </w:lvl>
    <w:lvl w:ilvl="7" w:tplc="8E3C3326">
      <w:numFmt w:val="bullet"/>
      <w:lvlText w:val="•"/>
      <w:lvlJc w:val="left"/>
      <w:pPr>
        <w:ind w:left="8520" w:hanging="360"/>
      </w:pPr>
      <w:rPr>
        <w:rFonts w:hint="default"/>
        <w:lang w:val="en-US" w:eastAsia="en-US" w:bidi="ar-SA"/>
      </w:rPr>
    </w:lvl>
    <w:lvl w:ilvl="8" w:tplc="8BB41686">
      <w:numFmt w:val="bullet"/>
      <w:lvlText w:val="•"/>
      <w:lvlJc w:val="left"/>
      <w:pPr>
        <w:ind w:left="9640" w:hanging="360"/>
      </w:pPr>
      <w:rPr>
        <w:rFonts w:hint="default"/>
        <w:lang w:val="en-US" w:eastAsia="en-US" w:bidi="ar-SA"/>
      </w:rPr>
    </w:lvl>
  </w:abstractNum>
  <w:abstractNum w:abstractNumId="428" w15:restartNumberingAfterBreak="0">
    <w:nsid w:val="797F5177"/>
    <w:multiLevelType w:val="multilevel"/>
    <w:tmpl w:val="055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79EC31C8"/>
    <w:multiLevelType w:val="hybridMultilevel"/>
    <w:tmpl w:val="12A6B458"/>
    <w:lvl w:ilvl="0" w:tplc="2B1E6C24">
      <w:numFmt w:val="bullet"/>
      <w:lvlText w:val=""/>
      <w:lvlJc w:val="left"/>
      <w:pPr>
        <w:ind w:left="270" w:hanging="270"/>
      </w:pPr>
      <w:rPr>
        <w:rFonts w:ascii="Wingdings" w:eastAsia="Wingdings" w:hAnsi="Wingdings" w:cs="Wingdings" w:hint="default"/>
        <w:spacing w:val="0"/>
        <w:w w:val="99"/>
        <w:lang w:val="en-US" w:eastAsia="en-US" w:bidi="ar-SA"/>
      </w:rPr>
    </w:lvl>
    <w:lvl w:ilvl="1" w:tplc="FDFC6BEA">
      <w:numFmt w:val="bullet"/>
      <w:lvlText w:val="•"/>
      <w:lvlJc w:val="left"/>
      <w:pPr>
        <w:ind w:left="769" w:hanging="270"/>
      </w:pPr>
      <w:rPr>
        <w:rFonts w:hint="default"/>
        <w:lang w:val="en-US" w:eastAsia="en-US" w:bidi="ar-SA"/>
      </w:rPr>
    </w:lvl>
    <w:lvl w:ilvl="2" w:tplc="734CC1B2">
      <w:numFmt w:val="bullet"/>
      <w:lvlText w:val="•"/>
      <w:lvlJc w:val="left"/>
      <w:pPr>
        <w:ind w:left="1259" w:hanging="270"/>
      </w:pPr>
      <w:rPr>
        <w:rFonts w:hint="default"/>
        <w:lang w:val="en-US" w:eastAsia="en-US" w:bidi="ar-SA"/>
      </w:rPr>
    </w:lvl>
    <w:lvl w:ilvl="3" w:tplc="7A4E8342">
      <w:numFmt w:val="bullet"/>
      <w:lvlText w:val="•"/>
      <w:lvlJc w:val="left"/>
      <w:pPr>
        <w:ind w:left="1749" w:hanging="270"/>
      </w:pPr>
      <w:rPr>
        <w:rFonts w:hint="default"/>
        <w:lang w:val="en-US" w:eastAsia="en-US" w:bidi="ar-SA"/>
      </w:rPr>
    </w:lvl>
    <w:lvl w:ilvl="4" w:tplc="1FCAEF96">
      <w:numFmt w:val="bullet"/>
      <w:lvlText w:val="•"/>
      <w:lvlJc w:val="left"/>
      <w:pPr>
        <w:ind w:left="2239" w:hanging="270"/>
      </w:pPr>
      <w:rPr>
        <w:rFonts w:hint="default"/>
        <w:lang w:val="en-US" w:eastAsia="en-US" w:bidi="ar-SA"/>
      </w:rPr>
    </w:lvl>
    <w:lvl w:ilvl="5" w:tplc="178CB48A">
      <w:numFmt w:val="bullet"/>
      <w:lvlText w:val="•"/>
      <w:lvlJc w:val="left"/>
      <w:pPr>
        <w:ind w:left="2729" w:hanging="270"/>
      </w:pPr>
      <w:rPr>
        <w:rFonts w:hint="default"/>
        <w:lang w:val="en-US" w:eastAsia="en-US" w:bidi="ar-SA"/>
      </w:rPr>
    </w:lvl>
    <w:lvl w:ilvl="6" w:tplc="98DC9DFA">
      <w:numFmt w:val="bullet"/>
      <w:lvlText w:val="•"/>
      <w:lvlJc w:val="left"/>
      <w:pPr>
        <w:ind w:left="3219" w:hanging="270"/>
      </w:pPr>
      <w:rPr>
        <w:rFonts w:hint="default"/>
        <w:lang w:val="en-US" w:eastAsia="en-US" w:bidi="ar-SA"/>
      </w:rPr>
    </w:lvl>
    <w:lvl w:ilvl="7" w:tplc="25BAD4DC">
      <w:numFmt w:val="bullet"/>
      <w:lvlText w:val="•"/>
      <w:lvlJc w:val="left"/>
      <w:pPr>
        <w:ind w:left="3709" w:hanging="270"/>
      </w:pPr>
      <w:rPr>
        <w:rFonts w:hint="default"/>
        <w:lang w:val="en-US" w:eastAsia="en-US" w:bidi="ar-SA"/>
      </w:rPr>
    </w:lvl>
    <w:lvl w:ilvl="8" w:tplc="92AE9A74">
      <w:numFmt w:val="bullet"/>
      <w:lvlText w:val="•"/>
      <w:lvlJc w:val="left"/>
      <w:pPr>
        <w:ind w:left="4199" w:hanging="270"/>
      </w:pPr>
      <w:rPr>
        <w:rFonts w:hint="default"/>
        <w:lang w:val="en-US" w:eastAsia="en-US" w:bidi="ar-SA"/>
      </w:rPr>
    </w:lvl>
  </w:abstractNum>
  <w:abstractNum w:abstractNumId="430" w15:restartNumberingAfterBreak="0">
    <w:nsid w:val="7A347E96"/>
    <w:multiLevelType w:val="hybridMultilevel"/>
    <w:tmpl w:val="1C5412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A433D58"/>
    <w:multiLevelType w:val="multilevel"/>
    <w:tmpl w:val="3FDA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7A490744"/>
    <w:multiLevelType w:val="multilevel"/>
    <w:tmpl w:val="BC94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7AAA1258"/>
    <w:multiLevelType w:val="multilevel"/>
    <w:tmpl w:val="EA74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7ACA6A25"/>
    <w:multiLevelType w:val="multilevel"/>
    <w:tmpl w:val="A63C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7B053DEA"/>
    <w:multiLevelType w:val="multilevel"/>
    <w:tmpl w:val="05FA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7B6F24BB"/>
    <w:multiLevelType w:val="multilevel"/>
    <w:tmpl w:val="A47E0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7BE8431D"/>
    <w:multiLevelType w:val="multilevel"/>
    <w:tmpl w:val="FF2620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8" w15:restartNumberingAfterBreak="0">
    <w:nsid w:val="7C050F2E"/>
    <w:multiLevelType w:val="multilevel"/>
    <w:tmpl w:val="0010DE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9" w15:restartNumberingAfterBreak="0">
    <w:nsid w:val="7C227A35"/>
    <w:multiLevelType w:val="multilevel"/>
    <w:tmpl w:val="184C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7C4232C1"/>
    <w:multiLevelType w:val="hybridMultilevel"/>
    <w:tmpl w:val="AD261BA8"/>
    <w:lvl w:ilvl="0" w:tplc="429020FA">
      <w:start w:val="1"/>
      <w:numFmt w:val="decimal"/>
      <w:lvlText w:val="%1."/>
      <w:lvlJc w:val="left"/>
      <w:pPr>
        <w:ind w:left="1480" w:hanging="360"/>
      </w:pPr>
    </w:lvl>
    <w:lvl w:ilvl="1" w:tplc="9A96FAAC">
      <w:start w:val="1"/>
      <w:numFmt w:val="decimal"/>
      <w:lvlText w:val="%2."/>
      <w:lvlJc w:val="left"/>
      <w:pPr>
        <w:ind w:left="1480" w:hanging="360"/>
      </w:pPr>
    </w:lvl>
    <w:lvl w:ilvl="2" w:tplc="429497F6">
      <w:start w:val="1"/>
      <w:numFmt w:val="decimal"/>
      <w:lvlText w:val="%3."/>
      <w:lvlJc w:val="left"/>
      <w:pPr>
        <w:ind w:left="1480" w:hanging="360"/>
      </w:pPr>
    </w:lvl>
    <w:lvl w:ilvl="3" w:tplc="4AD0A630">
      <w:start w:val="1"/>
      <w:numFmt w:val="decimal"/>
      <w:lvlText w:val="%4."/>
      <w:lvlJc w:val="left"/>
      <w:pPr>
        <w:ind w:left="1480" w:hanging="360"/>
      </w:pPr>
    </w:lvl>
    <w:lvl w:ilvl="4" w:tplc="02C8037A">
      <w:start w:val="1"/>
      <w:numFmt w:val="decimal"/>
      <w:lvlText w:val="%5."/>
      <w:lvlJc w:val="left"/>
      <w:pPr>
        <w:ind w:left="1480" w:hanging="360"/>
      </w:pPr>
    </w:lvl>
    <w:lvl w:ilvl="5" w:tplc="CCBCDB92">
      <w:start w:val="1"/>
      <w:numFmt w:val="decimal"/>
      <w:lvlText w:val="%6."/>
      <w:lvlJc w:val="left"/>
      <w:pPr>
        <w:ind w:left="1480" w:hanging="360"/>
      </w:pPr>
    </w:lvl>
    <w:lvl w:ilvl="6" w:tplc="EA684712">
      <w:start w:val="1"/>
      <w:numFmt w:val="decimal"/>
      <w:lvlText w:val="%7."/>
      <w:lvlJc w:val="left"/>
      <w:pPr>
        <w:ind w:left="1480" w:hanging="360"/>
      </w:pPr>
    </w:lvl>
    <w:lvl w:ilvl="7" w:tplc="0B16A7F6">
      <w:start w:val="1"/>
      <w:numFmt w:val="decimal"/>
      <w:lvlText w:val="%8."/>
      <w:lvlJc w:val="left"/>
      <w:pPr>
        <w:ind w:left="1480" w:hanging="360"/>
      </w:pPr>
    </w:lvl>
    <w:lvl w:ilvl="8" w:tplc="F216CBFA">
      <w:start w:val="1"/>
      <w:numFmt w:val="decimal"/>
      <w:lvlText w:val="%9."/>
      <w:lvlJc w:val="left"/>
      <w:pPr>
        <w:ind w:left="1480" w:hanging="360"/>
      </w:pPr>
    </w:lvl>
  </w:abstractNum>
  <w:abstractNum w:abstractNumId="441" w15:restartNumberingAfterBreak="0">
    <w:nsid w:val="7C4B2533"/>
    <w:multiLevelType w:val="multilevel"/>
    <w:tmpl w:val="7E2E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7CF64718"/>
    <w:multiLevelType w:val="multilevel"/>
    <w:tmpl w:val="6F9E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7DFF63B4"/>
    <w:multiLevelType w:val="multilevel"/>
    <w:tmpl w:val="91AC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7E000C6A"/>
    <w:multiLevelType w:val="hybridMultilevel"/>
    <w:tmpl w:val="BD04D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7E33360F"/>
    <w:multiLevelType w:val="multilevel"/>
    <w:tmpl w:val="4F2CC7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6" w15:restartNumberingAfterBreak="0">
    <w:nsid w:val="7E3D3B73"/>
    <w:multiLevelType w:val="multilevel"/>
    <w:tmpl w:val="BA94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7E5B3D25"/>
    <w:multiLevelType w:val="multilevel"/>
    <w:tmpl w:val="D1AE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7F6D54C6"/>
    <w:multiLevelType w:val="multilevel"/>
    <w:tmpl w:val="D220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7F971595"/>
    <w:multiLevelType w:val="multilevel"/>
    <w:tmpl w:val="32788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7FA53C9F"/>
    <w:multiLevelType w:val="multilevel"/>
    <w:tmpl w:val="D150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7FF6514E"/>
    <w:multiLevelType w:val="hybridMultilevel"/>
    <w:tmpl w:val="CA7ED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6081575">
    <w:abstractNumId w:val="274"/>
  </w:num>
  <w:num w:numId="2" w16cid:durableId="25982915">
    <w:abstractNumId w:val="89"/>
  </w:num>
  <w:num w:numId="3" w16cid:durableId="1085801805">
    <w:abstractNumId w:val="188"/>
  </w:num>
  <w:num w:numId="4" w16cid:durableId="1592548188">
    <w:abstractNumId w:val="293"/>
  </w:num>
  <w:num w:numId="5" w16cid:durableId="54934628">
    <w:abstractNumId w:val="199"/>
  </w:num>
  <w:num w:numId="6" w16cid:durableId="332611954">
    <w:abstractNumId w:val="449"/>
  </w:num>
  <w:num w:numId="7" w16cid:durableId="1851720893">
    <w:abstractNumId w:val="333"/>
  </w:num>
  <w:num w:numId="8" w16cid:durableId="1778131972">
    <w:abstractNumId w:val="107"/>
  </w:num>
  <w:num w:numId="9" w16cid:durableId="283578553">
    <w:abstractNumId w:val="148"/>
  </w:num>
  <w:num w:numId="10" w16cid:durableId="1672949797">
    <w:abstractNumId w:val="347"/>
  </w:num>
  <w:num w:numId="11" w16cid:durableId="2129080330">
    <w:abstractNumId w:val="21"/>
  </w:num>
  <w:num w:numId="12" w16cid:durableId="237441436">
    <w:abstractNumId w:val="64"/>
  </w:num>
  <w:num w:numId="13" w16cid:durableId="876159906">
    <w:abstractNumId w:val="438"/>
  </w:num>
  <w:num w:numId="14" w16cid:durableId="1140146607">
    <w:abstractNumId w:val="91"/>
  </w:num>
  <w:num w:numId="15" w16cid:durableId="1219632472">
    <w:abstractNumId w:val="77"/>
  </w:num>
  <w:num w:numId="16" w16cid:durableId="717824199">
    <w:abstractNumId w:val="270"/>
  </w:num>
  <w:num w:numId="17" w16cid:durableId="2058116476">
    <w:abstractNumId w:val="3"/>
  </w:num>
  <w:num w:numId="18" w16cid:durableId="1995446537">
    <w:abstractNumId w:val="278"/>
  </w:num>
  <w:num w:numId="19" w16cid:durableId="792283783">
    <w:abstractNumId w:val="76"/>
  </w:num>
  <w:num w:numId="20" w16cid:durableId="1548298935">
    <w:abstractNumId w:val="41"/>
  </w:num>
  <w:num w:numId="21" w16cid:durableId="1603957941">
    <w:abstractNumId w:val="277"/>
  </w:num>
  <w:num w:numId="22" w16cid:durableId="339427165">
    <w:abstractNumId w:val="282"/>
  </w:num>
  <w:num w:numId="23" w16cid:durableId="1019432886">
    <w:abstractNumId w:val="144"/>
  </w:num>
  <w:num w:numId="24" w16cid:durableId="1167793877">
    <w:abstractNumId w:val="443"/>
  </w:num>
  <w:num w:numId="25" w16cid:durableId="1887910947">
    <w:abstractNumId w:val="37"/>
  </w:num>
  <w:num w:numId="26" w16cid:durableId="233783032">
    <w:abstractNumId w:val="251"/>
  </w:num>
  <w:num w:numId="27" w16cid:durableId="905531997">
    <w:abstractNumId w:val="92"/>
  </w:num>
  <w:num w:numId="28" w16cid:durableId="1805544401">
    <w:abstractNumId w:val="446"/>
  </w:num>
  <w:num w:numId="29" w16cid:durableId="1235553236">
    <w:abstractNumId w:val="85"/>
  </w:num>
  <w:num w:numId="30" w16cid:durableId="1070497510">
    <w:abstractNumId w:val="365"/>
  </w:num>
  <w:num w:numId="31" w16cid:durableId="1070467877">
    <w:abstractNumId w:val="205"/>
  </w:num>
  <w:num w:numId="32" w16cid:durableId="797068878">
    <w:abstractNumId w:val="334"/>
  </w:num>
  <w:num w:numId="33" w16cid:durableId="811214574">
    <w:abstractNumId w:val="154"/>
  </w:num>
  <w:num w:numId="34" w16cid:durableId="2082288036">
    <w:abstractNumId w:val="186"/>
  </w:num>
  <w:num w:numId="35" w16cid:durableId="1824270855">
    <w:abstractNumId w:val="306"/>
  </w:num>
  <w:num w:numId="36" w16cid:durableId="416943964">
    <w:abstractNumId w:val="58"/>
  </w:num>
  <w:num w:numId="37" w16cid:durableId="1874801344">
    <w:abstractNumId w:val="313"/>
  </w:num>
  <w:num w:numId="38" w16cid:durableId="1166940054">
    <w:abstractNumId w:val="255"/>
  </w:num>
  <w:num w:numId="39" w16cid:durableId="844436946">
    <w:abstractNumId w:val="153"/>
  </w:num>
  <w:num w:numId="40" w16cid:durableId="1882860491">
    <w:abstractNumId w:val="362"/>
  </w:num>
  <w:num w:numId="41" w16cid:durableId="2010326644">
    <w:abstractNumId w:val="265"/>
  </w:num>
  <w:num w:numId="42" w16cid:durableId="494958558">
    <w:abstractNumId w:val="317"/>
  </w:num>
  <w:num w:numId="43" w16cid:durableId="33114901">
    <w:abstractNumId w:val="360"/>
  </w:num>
  <w:num w:numId="44" w16cid:durableId="994577316">
    <w:abstractNumId w:val="29"/>
  </w:num>
  <w:num w:numId="45" w16cid:durableId="1129010427">
    <w:abstractNumId w:val="210"/>
  </w:num>
  <w:num w:numId="46" w16cid:durableId="694162142">
    <w:abstractNumId w:val="257"/>
  </w:num>
  <w:num w:numId="47" w16cid:durableId="831289647">
    <w:abstractNumId w:val="249"/>
  </w:num>
  <w:num w:numId="48" w16cid:durableId="965087424">
    <w:abstractNumId w:val="245"/>
  </w:num>
  <w:num w:numId="49" w16cid:durableId="109667673">
    <w:abstractNumId w:val="448"/>
  </w:num>
  <w:num w:numId="50" w16cid:durableId="418868498">
    <w:abstractNumId w:val="372"/>
  </w:num>
  <w:num w:numId="51" w16cid:durableId="1801074094">
    <w:abstractNumId w:val="261"/>
  </w:num>
  <w:num w:numId="52" w16cid:durableId="583690765">
    <w:abstractNumId w:val="83"/>
  </w:num>
  <w:num w:numId="53" w16cid:durableId="1619951220">
    <w:abstractNumId w:val="447"/>
  </w:num>
  <w:num w:numId="54" w16cid:durableId="229534667">
    <w:abstractNumId w:val="231"/>
  </w:num>
  <w:num w:numId="55" w16cid:durableId="67046990">
    <w:abstractNumId w:val="192"/>
  </w:num>
  <w:num w:numId="56" w16cid:durableId="1778788056">
    <w:abstractNumId w:val="299"/>
  </w:num>
  <w:num w:numId="57" w16cid:durableId="1630895470">
    <w:abstractNumId w:val="388"/>
  </w:num>
  <w:num w:numId="58" w16cid:durableId="859125401">
    <w:abstractNumId w:val="233"/>
  </w:num>
  <w:num w:numId="59" w16cid:durableId="2069374985">
    <w:abstractNumId w:val="40"/>
  </w:num>
  <w:num w:numId="60" w16cid:durableId="339281926">
    <w:abstractNumId w:val="344"/>
  </w:num>
  <w:num w:numId="61" w16cid:durableId="494348280">
    <w:abstractNumId w:val="436"/>
  </w:num>
  <w:num w:numId="62" w16cid:durableId="1717579173">
    <w:abstractNumId w:val="213"/>
  </w:num>
  <w:num w:numId="63" w16cid:durableId="178279111">
    <w:abstractNumId w:val="335"/>
  </w:num>
  <w:num w:numId="64" w16cid:durableId="913851987">
    <w:abstractNumId w:val="67"/>
  </w:num>
  <w:num w:numId="65" w16cid:durableId="879827742">
    <w:abstractNumId w:val="160"/>
  </w:num>
  <w:num w:numId="66" w16cid:durableId="2052416457">
    <w:abstractNumId w:val="312"/>
  </w:num>
  <w:num w:numId="67" w16cid:durableId="251352689">
    <w:abstractNumId w:val="254"/>
  </w:num>
  <w:num w:numId="68" w16cid:durableId="1328438795">
    <w:abstractNumId w:val="239"/>
  </w:num>
  <w:num w:numId="69" w16cid:durableId="1844468772">
    <w:abstractNumId w:val="295"/>
  </w:num>
  <w:num w:numId="70" w16cid:durableId="1605533403">
    <w:abstractNumId w:val="145"/>
  </w:num>
  <w:num w:numId="71" w16cid:durableId="1254239616">
    <w:abstractNumId w:val="75"/>
  </w:num>
  <w:num w:numId="72" w16cid:durableId="1588921906">
    <w:abstractNumId w:val="271"/>
  </w:num>
  <w:num w:numId="73" w16cid:durableId="593243923">
    <w:abstractNumId w:val="180"/>
  </w:num>
  <w:num w:numId="74" w16cid:durableId="2083214265">
    <w:abstractNumId w:val="410"/>
  </w:num>
  <w:num w:numId="75" w16cid:durableId="264195128">
    <w:abstractNumId w:val="284"/>
  </w:num>
  <w:num w:numId="76" w16cid:durableId="1505170845">
    <w:abstractNumId w:val="176"/>
  </w:num>
  <w:num w:numId="77" w16cid:durableId="34045490">
    <w:abstractNumId w:val="20"/>
  </w:num>
  <w:num w:numId="78" w16cid:durableId="729500853">
    <w:abstractNumId w:val="15"/>
  </w:num>
  <w:num w:numId="79" w16cid:durableId="159271399">
    <w:abstractNumId w:val="441"/>
  </w:num>
  <w:num w:numId="80" w16cid:durableId="875313409">
    <w:abstractNumId w:val="24"/>
  </w:num>
  <w:num w:numId="81" w16cid:durableId="1637371808">
    <w:abstractNumId w:val="54"/>
  </w:num>
  <w:num w:numId="82" w16cid:durableId="339743262">
    <w:abstractNumId w:val="69"/>
  </w:num>
  <w:num w:numId="83" w16cid:durableId="2049573079">
    <w:abstractNumId w:val="170"/>
  </w:num>
  <w:num w:numId="84" w16cid:durableId="50663840">
    <w:abstractNumId w:val="226"/>
  </w:num>
  <w:num w:numId="85" w16cid:durableId="1700860085">
    <w:abstractNumId w:val="159"/>
  </w:num>
  <w:num w:numId="86" w16cid:durableId="401878516">
    <w:abstractNumId w:val="437"/>
  </w:num>
  <w:num w:numId="87" w16cid:durableId="1976401200">
    <w:abstractNumId w:val="264"/>
  </w:num>
  <w:num w:numId="88" w16cid:durableId="138226168">
    <w:abstractNumId w:val="171"/>
  </w:num>
  <w:num w:numId="89" w16cid:durableId="400300670">
    <w:abstractNumId w:val="216"/>
  </w:num>
  <w:num w:numId="90" w16cid:durableId="1870097326">
    <w:abstractNumId w:val="406"/>
  </w:num>
  <w:num w:numId="91" w16cid:durableId="2029715594">
    <w:abstractNumId w:val="383"/>
  </w:num>
  <w:num w:numId="92" w16cid:durableId="169639387">
    <w:abstractNumId w:val="393"/>
  </w:num>
  <w:num w:numId="93" w16cid:durableId="1194266644">
    <w:abstractNumId w:val="250"/>
  </w:num>
  <w:num w:numId="94" w16cid:durableId="1783837869">
    <w:abstractNumId w:val="195"/>
  </w:num>
  <w:num w:numId="95" w16cid:durableId="660544679">
    <w:abstractNumId w:val="59"/>
  </w:num>
  <w:num w:numId="96" w16cid:durableId="456919729">
    <w:abstractNumId w:val="275"/>
  </w:num>
  <w:num w:numId="97" w16cid:durableId="1511992852">
    <w:abstractNumId w:val="375"/>
  </w:num>
  <w:num w:numId="98" w16cid:durableId="388577052">
    <w:abstractNumId w:val="328"/>
  </w:num>
  <w:num w:numId="99" w16cid:durableId="1492603512">
    <w:abstractNumId w:val="407"/>
  </w:num>
  <w:num w:numId="100" w16cid:durableId="1592424056">
    <w:abstractNumId w:val="286"/>
  </w:num>
  <w:num w:numId="101" w16cid:durableId="1872262205">
    <w:abstractNumId w:val="339"/>
  </w:num>
  <w:num w:numId="102" w16cid:durableId="1756706064">
    <w:abstractNumId w:val="276"/>
  </w:num>
  <w:num w:numId="103" w16cid:durableId="304622819">
    <w:abstractNumId w:val="110"/>
  </w:num>
  <w:num w:numId="104" w16cid:durableId="854920478">
    <w:abstractNumId w:val="401"/>
  </w:num>
  <w:num w:numId="105" w16cid:durableId="1782919276">
    <w:abstractNumId w:val="179"/>
  </w:num>
  <w:num w:numId="106" w16cid:durableId="1571118704">
    <w:abstractNumId w:val="370"/>
  </w:num>
  <w:num w:numId="107" w16cid:durableId="2027977871">
    <w:abstractNumId w:val="122"/>
  </w:num>
  <w:num w:numId="108" w16cid:durableId="1410620759">
    <w:abstractNumId w:val="400"/>
  </w:num>
  <w:num w:numId="109" w16cid:durableId="119766984">
    <w:abstractNumId w:val="385"/>
  </w:num>
  <w:num w:numId="110" w16cid:durableId="447890911">
    <w:abstractNumId w:val="109"/>
  </w:num>
  <w:num w:numId="111" w16cid:durableId="1536045196">
    <w:abstractNumId w:val="422"/>
  </w:num>
  <w:num w:numId="112" w16cid:durableId="1393235229">
    <w:abstractNumId w:val="106"/>
  </w:num>
  <w:num w:numId="113" w16cid:durableId="725909325">
    <w:abstractNumId w:val="35"/>
  </w:num>
  <w:num w:numId="114" w16cid:durableId="706174441">
    <w:abstractNumId w:val="7"/>
  </w:num>
  <w:num w:numId="115" w16cid:durableId="118573835">
    <w:abstractNumId w:val="390"/>
  </w:num>
  <w:num w:numId="116" w16cid:durableId="462774974">
    <w:abstractNumId w:val="78"/>
  </w:num>
  <w:num w:numId="117" w16cid:durableId="1365448044">
    <w:abstractNumId w:val="218"/>
  </w:num>
  <w:num w:numId="118" w16cid:durableId="1878471607">
    <w:abstractNumId w:val="45"/>
  </w:num>
  <w:num w:numId="119" w16cid:durableId="856121884">
    <w:abstractNumId w:val="219"/>
  </w:num>
  <w:num w:numId="120" w16cid:durableId="1563178852">
    <w:abstractNumId w:val="280"/>
  </w:num>
  <w:num w:numId="121" w16cid:durableId="1281106235">
    <w:abstractNumId w:val="177"/>
  </w:num>
  <w:num w:numId="122" w16cid:durableId="501167862">
    <w:abstractNumId w:val="290"/>
  </w:num>
  <w:num w:numId="123" w16cid:durableId="2106724359">
    <w:abstractNumId w:val="39"/>
  </w:num>
  <w:num w:numId="124" w16cid:durableId="830868998">
    <w:abstractNumId w:val="16"/>
  </w:num>
  <w:num w:numId="125" w16cid:durableId="1223709015">
    <w:abstractNumId w:val="52"/>
  </w:num>
  <w:num w:numId="126" w16cid:durableId="1092051023">
    <w:abstractNumId w:val="411"/>
  </w:num>
  <w:num w:numId="127" w16cid:durableId="49304868">
    <w:abstractNumId w:val="6"/>
  </w:num>
  <w:num w:numId="128" w16cid:durableId="1682005397">
    <w:abstractNumId w:val="431"/>
  </w:num>
  <w:num w:numId="129" w16cid:durableId="955990889">
    <w:abstractNumId w:val="211"/>
  </w:num>
  <w:num w:numId="130" w16cid:durableId="2054494944">
    <w:abstractNumId w:val="14"/>
  </w:num>
  <w:num w:numId="131" w16cid:durableId="1759862625">
    <w:abstractNumId w:val="396"/>
  </w:num>
  <w:num w:numId="132" w16cid:durableId="2095277129">
    <w:abstractNumId w:val="74"/>
  </w:num>
  <w:num w:numId="133" w16cid:durableId="1536625304">
    <w:abstractNumId w:val="162"/>
  </w:num>
  <w:num w:numId="134" w16cid:durableId="487401844">
    <w:abstractNumId w:val="184"/>
  </w:num>
  <w:num w:numId="135" w16cid:durableId="1304458910">
    <w:abstractNumId w:val="300"/>
  </w:num>
  <w:num w:numId="136" w16cid:durableId="1566645725">
    <w:abstractNumId w:val="112"/>
  </w:num>
  <w:num w:numId="137" w16cid:durableId="1644889193">
    <w:abstractNumId w:val="426"/>
  </w:num>
  <w:num w:numId="138" w16cid:durableId="1314914800">
    <w:abstractNumId w:val="31"/>
  </w:num>
  <w:num w:numId="139" w16cid:durableId="1413432747">
    <w:abstractNumId w:val="289"/>
  </w:num>
  <w:num w:numId="140" w16cid:durableId="1981497767">
    <w:abstractNumId w:val="349"/>
  </w:num>
  <w:num w:numId="141" w16cid:durableId="1066994298">
    <w:abstractNumId w:val="357"/>
  </w:num>
  <w:num w:numId="142" w16cid:durableId="521165861">
    <w:abstractNumId w:val="133"/>
  </w:num>
  <w:num w:numId="143" w16cid:durableId="1196845470">
    <w:abstractNumId w:val="337"/>
  </w:num>
  <w:num w:numId="144" w16cid:durableId="7947636">
    <w:abstractNumId w:val="5"/>
  </w:num>
  <w:num w:numId="145" w16cid:durableId="1175606329">
    <w:abstractNumId w:val="215"/>
  </w:num>
  <w:num w:numId="146" w16cid:durableId="287200509">
    <w:abstractNumId w:val="178"/>
  </w:num>
  <w:num w:numId="147" w16cid:durableId="282620350">
    <w:abstractNumId w:val="98"/>
  </w:num>
  <w:num w:numId="148" w16cid:durableId="1003893655">
    <w:abstractNumId w:val="121"/>
  </w:num>
  <w:num w:numId="149" w16cid:durableId="270088432">
    <w:abstractNumId w:val="259"/>
  </w:num>
  <w:num w:numId="150" w16cid:durableId="863716961">
    <w:abstractNumId w:val="413"/>
  </w:num>
  <w:num w:numId="151" w16cid:durableId="1080297889">
    <w:abstractNumId w:val="235"/>
  </w:num>
  <w:num w:numId="152" w16cid:durableId="413935502">
    <w:abstractNumId w:val="389"/>
  </w:num>
  <w:num w:numId="153" w16cid:durableId="1515337820">
    <w:abstractNumId w:val="150"/>
  </w:num>
  <w:num w:numId="154" w16cid:durableId="784693778">
    <w:abstractNumId w:val="346"/>
  </w:num>
  <w:num w:numId="155" w16cid:durableId="1065492704">
    <w:abstractNumId w:val="116"/>
  </w:num>
  <w:num w:numId="156" w16cid:durableId="1364207757">
    <w:abstractNumId w:val="1"/>
  </w:num>
  <w:num w:numId="157" w16cid:durableId="1937446526">
    <w:abstractNumId w:val="63"/>
  </w:num>
  <w:num w:numId="158" w16cid:durableId="1311714342">
    <w:abstractNumId w:val="103"/>
  </w:num>
  <w:num w:numId="159" w16cid:durableId="1319729762">
    <w:abstractNumId w:val="318"/>
  </w:num>
  <w:num w:numId="160" w16cid:durableId="667906331">
    <w:abstractNumId w:val="439"/>
  </w:num>
  <w:num w:numId="161" w16cid:durableId="1972401989">
    <w:abstractNumId w:val="387"/>
  </w:num>
  <w:num w:numId="162" w16cid:durableId="559437601">
    <w:abstractNumId w:val="368"/>
  </w:num>
  <w:num w:numId="163" w16cid:durableId="1061563754">
    <w:abstractNumId w:val="301"/>
  </w:num>
  <w:num w:numId="164" w16cid:durableId="727338865">
    <w:abstractNumId w:val="197"/>
  </w:num>
  <w:num w:numId="165" w16cid:durableId="310257488">
    <w:abstractNumId w:val="315"/>
  </w:num>
  <w:num w:numId="166" w16cid:durableId="1904632645">
    <w:abstractNumId w:val="139"/>
  </w:num>
  <w:num w:numId="167" w16cid:durableId="1192308125">
    <w:abstractNumId w:val="442"/>
  </w:num>
  <w:num w:numId="168" w16cid:durableId="1895040127">
    <w:abstractNumId w:val="253"/>
  </w:num>
  <w:num w:numId="169" w16cid:durableId="1024864872">
    <w:abstractNumId w:val="241"/>
  </w:num>
  <w:num w:numId="170" w16cid:durableId="1844319143">
    <w:abstractNumId w:val="326"/>
  </w:num>
  <w:num w:numId="171" w16cid:durableId="1505167592">
    <w:abstractNumId w:val="111"/>
  </w:num>
  <w:num w:numId="172" w16cid:durableId="854425285">
    <w:abstractNumId w:val="168"/>
  </w:num>
  <w:num w:numId="173" w16cid:durableId="1077091587">
    <w:abstractNumId w:val="377"/>
  </w:num>
  <w:num w:numId="174" w16cid:durableId="1920402681">
    <w:abstractNumId w:val="137"/>
  </w:num>
  <w:num w:numId="175" w16cid:durableId="1439644526">
    <w:abstractNumId w:val="65"/>
  </w:num>
  <w:num w:numId="176" w16cid:durableId="269120563">
    <w:abstractNumId w:val="131"/>
  </w:num>
  <w:num w:numId="177" w16cid:durableId="375664767">
    <w:abstractNumId w:val="356"/>
  </w:num>
  <w:num w:numId="178" w16cid:durableId="263807775">
    <w:abstractNumId w:val="230"/>
  </w:num>
  <w:num w:numId="179" w16cid:durableId="1907760387">
    <w:abstractNumId w:val="386"/>
  </w:num>
  <w:num w:numId="180" w16cid:durableId="1357853768">
    <w:abstractNumId w:val="165"/>
  </w:num>
  <w:num w:numId="181" w16cid:durableId="1708406515">
    <w:abstractNumId w:val="258"/>
  </w:num>
  <w:num w:numId="182" w16cid:durableId="1281032352">
    <w:abstractNumId w:val="175"/>
  </w:num>
  <w:num w:numId="183" w16cid:durableId="815611491">
    <w:abstractNumId w:val="73"/>
  </w:num>
  <w:num w:numId="184" w16cid:durableId="461966027">
    <w:abstractNumId w:val="158"/>
  </w:num>
  <w:num w:numId="185" w16cid:durableId="544104626">
    <w:abstractNumId w:val="207"/>
  </w:num>
  <w:num w:numId="186" w16cid:durableId="783427287">
    <w:abstractNumId w:val="17"/>
  </w:num>
  <w:num w:numId="187" w16cid:durableId="2104640654">
    <w:abstractNumId w:val="43"/>
  </w:num>
  <w:num w:numId="188" w16cid:durableId="566496144">
    <w:abstractNumId w:val="378"/>
  </w:num>
  <w:num w:numId="189" w16cid:durableId="74716990">
    <w:abstractNumId w:val="194"/>
  </w:num>
  <w:num w:numId="190" w16cid:durableId="523786459">
    <w:abstractNumId w:val="161"/>
  </w:num>
  <w:num w:numId="191" w16cid:durableId="160658271">
    <w:abstractNumId w:val="94"/>
  </w:num>
  <w:num w:numId="192" w16cid:durableId="2088186572">
    <w:abstractNumId w:val="366"/>
  </w:num>
  <w:num w:numId="193" w16cid:durableId="46494663">
    <w:abstractNumId w:val="101"/>
  </w:num>
  <w:num w:numId="194" w16cid:durableId="1473015144">
    <w:abstractNumId w:val="418"/>
  </w:num>
  <w:num w:numId="195" w16cid:durableId="115805770">
    <w:abstractNumId w:val="330"/>
  </w:num>
  <w:num w:numId="196" w16cid:durableId="228079653">
    <w:abstractNumId w:val="127"/>
  </w:num>
  <w:num w:numId="197" w16cid:durableId="578825914">
    <w:abstractNumId w:val="432"/>
  </w:num>
  <w:num w:numId="198" w16cid:durableId="293366282">
    <w:abstractNumId w:val="2"/>
  </w:num>
  <w:num w:numId="199" w16cid:durableId="1680041029">
    <w:abstractNumId w:val="421"/>
  </w:num>
  <w:num w:numId="200" w16cid:durableId="1435906252">
    <w:abstractNumId w:val="172"/>
  </w:num>
  <w:num w:numId="201" w16cid:durableId="1617322843">
    <w:abstractNumId w:val="62"/>
  </w:num>
  <w:num w:numId="202" w16cid:durableId="30032805">
    <w:abstractNumId w:val="279"/>
  </w:num>
  <w:num w:numId="203" w16cid:durableId="109132327">
    <w:abstractNumId w:val="189"/>
  </w:num>
  <w:num w:numId="204" w16cid:durableId="41639032">
    <w:abstractNumId w:val="343"/>
  </w:num>
  <w:num w:numId="205" w16cid:durableId="1646549273">
    <w:abstractNumId w:val="424"/>
  </w:num>
  <w:num w:numId="206" w16cid:durableId="1564829227">
    <w:abstractNumId w:val="445"/>
  </w:num>
  <w:num w:numId="207" w16cid:durableId="1060207902">
    <w:abstractNumId w:val="141"/>
  </w:num>
  <w:num w:numId="208" w16cid:durableId="1122306080">
    <w:abstractNumId w:val="12"/>
  </w:num>
  <w:num w:numId="209" w16cid:durableId="2040163568">
    <w:abstractNumId w:val="33"/>
  </w:num>
  <w:num w:numId="210" w16cid:durableId="664550934">
    <w:abstractNumId w:val="352"/>
  </w:num>
  <w:num w:numId="211" w16cid:durableId="1468477796">
    <w:abstractNumId w:val="354"/>
  </w:num>
  <w:num w:numId="212" w16cid:durableId="2058123910">
    <w:abstractNumId w:val="310"/>
  </w:num>
  <w:num w:numId="213" w16cid:durableId="1743023314">
    <w:abstractNumId w:val="47"/>
  </w:num>
  <w:num w:numId="214" w16cid:durableId="1119684854">
    <w:abstractNumId w:val="242"/>
  </w:num>
  <w:num w:numId="215" w16cid:durableId="895972615">
    <w:abstractNumId w:val="320"/>
  </w:num>
  <w:num w:numId="216" w16cid:durableId="1322150420">
    <w:abstractNumId w:val="391"/>
  </w:num>
  <w:num w:numId="217" w16cid:durableId="743841595">
    <w:abstractNumId w:val="405"/>
  </w:num>
  <w:num w:numId="218" w16cid:durableId="775910704">
    <w:abstractNumId w:val="126"/>
  </w:num>
  <w:num w:numId="219" w16cid:durableId="1310399036">
    <w:abstractNumId w:val="38"/>
  </w:num>
  <w:num w:numId="220" w16cid:durableId="869992115">
    <w:abstractNumId w:val="434"/>
  </w:num>
  <w:num w:numId="221" w16cid:durableId="1545288886">
    <w:abstractNumId w:val="228"/>
  </w:num>
  <w:num w:numId="222" w16cid:durableId="229584635">
    <w:abstractNumId w:val="90"/>
  </w:num>
  <w:num w:numId="223" w16cid:durableId="36273625">
    <w:abstractNumId w:val="223"/>
  </w:num>
  <w:num w:numId="224" w16cid:durableId="851800211">
    <w:abstractNumId w:val="409"/>
  </w:num>
  <w:num w:numId="225" w16cid:durableId="590703427">
    <w:abstractNumId w:val="25"/>
  </w:num>
  <w:num w:numId="226" w16cid:durableId="1520046970">
    <w:abstractNumId w:val="412"/>
  </w:num>
  <w:num w:numId="227" w16cid:durableId="1203906450">
    <w:abstractNumId w:val="95"/>
  </w:num>
  <w:num w:numId="228" w16cid:durableId="1398698333">
    <w:abstractNumId w:val="100"/>
  </w:num>
  <w:num w:numId="229" w16cid:durableId="295990795">
    <w:abstractNumId w:val="376"/>
  </w:num>
  <w:num w:numId="230" w16cid:durableId="1735082159">
    <w:abstractNumId w:val="36"/>
  </w:num>
  <w:num w:numId="231" w16cid:durableId="1688943947">
    <w:abstractNumId w:val="164"/>
  </w:num>
  <w:num w:numId="232" w16cid:durableId="134882408">
    <w:abstractNumId w:val="157"/>
  </w:num>
  <w:num w:numId="233" w16cid:durableId="446854742">
    <w:abstractNumId w:val="185"/>
  </w:num>
  <w:num w:numId="234" w16cid:durableId="1472745409">
    <w:abstractNumId w:val="220"/>
  </w:num>
  <w:num w:numId="235" w16cid:durableId="458306254">
    <w:abstractNumId w:val="66"/>
  </w:num>
  <w:num w:numId="236" w16cid:durableId="131169504">
    <w:abstractNumId w:val="0"/>
  </w:num>
  <w:num w:numId="237" w16cid:durableId="503788107">
    <w:abstractNumId w:val="341"/>
  </w:num>
  <w:num w:numId="238" w16cid:durableId="1398279930">
    <w:abstractNumId w:val="361"/>
  </w:num>
  <w:num w:numId="239" w16cid:durableId="501312895">
    <w:abstractNumId w:val="132"/>
  </w:num>
  <w:num w:numId="240" w16cid:durableId="474302106">
    <w:abstractNumId w:val="373"/>
  </w:num>
  <w:num w:numId="241" w16cid:durableId="752819121">
    <w:abstractNumId w:val="266"/>
  </w:num>
  <w:num w:numId="242" w16cid:durableId="1594194788">
    <w:abstractNumId w:val="324"/>
  </w:num>
  <w:num w:numId="243" w16cid:durableId="1842502548">
    <w:abstractNumId w:val="143"/>
  </w:num>
  <w:num w:numId="244" w16cid:durableId="1217546295">
    <w:abstractNumId w:val="323"/>
  </w:num>
  <w:num w:numId="245" w16cid:durableId="247230954">
    <w:abstractNumId w:val="206"/>
  </w:num>
  <w:num w:numId="246" w16cid:durableId="918175008">
    <w:abstractNumId w:val="187"/>
  </w:num>
  <w:num w:numId="247" w16cid:durableId="657272093">
    <w:abstractNumId w:val="243"/>
  </w:num>
  <w:num w:numId="248" w16cid:durableId="1729575730">
    <w:abstractNumId w:val="327"/>
  </w:num>
  <w:num w:numId="249" w16cid:durableId="523401051">
    <w:abstractNumId w:val="71"/>
  </w:num>
  <w:num w:numId="250" w16cid:durableId="477037850">
    <w:abstractNumId w:val="11"/>
  </w:num>
  <w:num w:numId="251" w16cid:durableId="117798827">
    <w:abstractNumId w:val="113"/>
  </w:num>
  <w:num w:numId="252" w16cid:durableId="1875385826">
    <w:abstractNumId w:val="140"/>
  </w:num>
  <w:num w:numId="253" w16cid:durableId="524170934">
    <w:abstractNumId w:val="27"/>
  </w:num>
  <w:num w:numId="254" w16cid:durableId="418867669">
    <w:abstractNumId w:val="104"/>
  </w:num>
  <w:num w:numId="255" w16cid:durableId="273875928">
    <w:abstractNumId w:val="123"/>
  </w:num>
  <w:num w:numId="256" w16cid:durableId="329523800">
    <w:abstractNumId w:val="291"/>
  </w:num>
  <w:num w:numId="257" w16cid:durableId="895430102">
    <w:abstractNumId w:val="414"/>
  </w:num>
  <w:num w:numId="258" w16cid:durableId="672606497">
    <w:abstractNumId w:val="272"/>
  </w:num>
  <w:num w:numId="259" w16cid:durableId="1053117635">
    <w:abstractNumId w:val="115"/>
  </w:num>
  <w:num w:numId="260" w16cid:durableId="1652556669">
    <w:abstractNumId w:val="26"/>
  </w:num>
  <w:num w:numId="261" w16cid:durableId="1367606189">
    <w:abstractNumId w:val="182"/>
  </w:num>
  <w:num w:numId="262" w16cid:durableId="440421195">
    <w:abstractNumId w:val="314"/>
  </w:num>
  <w:num w:numId="263" w16cid:durableId="1014264140">
    <w:abstractNumId w:val="309"/>
  </w:num>
  <w:num w:numId="264" w16cid:durableId="2101559097">
    <w:abstractNumId w:val="222"/>
  </w:num>
  <w:num w:numId="265" w16cid:durableId="556014940">
    <w:abstractNumId w:val="221"/>
  </w:num>
  <w:num w:numId="266" w16cid:durableId="683241114">
    <w:abstractNumId w:val="263"/>
  </w:num>
  <w:num w:numId="267" w16cid:durableId="1429159413">
    <w:abstractNumId w:val="450"/>
  </w:num>
  <w:num w:numId="268" w16cid:durableId="768156386">
    <w:abstractNumId w:val="364"/>
  </w:num>
  <w:num w:numId="269" w16cid:durableId="783619461">
    <w:abstractNumId w:val="55"/>
  </w:num>
  <w:num w:numId="270" w16cid:durableId="32390318">
    <w:abstractNumId w:val="28"/>
  </w:num>
  <w:num w:numId="271" w16cid:durableId="1793743312">
    <w:abstractNumId w:val="345"/>
  </w:num>
  <w:num w:numId="272" w16cid:durableId="957225678">
    <w:abstractNumId w:val="18"/>
  </w:num>
  <w:num w:numId="273" w16cid:durableId="372654958">
    <w:abstractNumId w:val="351"/>
  </w:num>
  <w:num w:numId="274" w16cid:durableId="1233926265">
    <w:abstractNumId w:val="51"/>
  </w:num>
  <w:num w:numId="275" w16cid:durableId="623275147">
    <w:abstractNumId w:val="394"/>
  </w:num>
  <w:num w:numId="276" w16cid:durableId="1268777763">
    <w:abstractNumId w:val="297"/>
  </w:num>
  <w:num w:numId="277" w16cid:durableId="1640498104">
    <w:abstractNumId w:val="86"/>
  </w:num>
  <w:num w:numId="278" w16cid:durableId="607352906">
    <w:abstractNumId w:val="415"/>
  </w:num>
  <w:num w:numId="279" w16cid:durableId="243608179">
    <w:abstractNumId w:val="395"/>
  </w:num>
  <w:num w:numId="280" w16cid:durableId="1850832023">
    <w:abstractNumId w:val="402"/>
  </w:num>
  <w:num w:numId="281" w16cid:durableId="217475392">
    <w:abstractNumId w:val="196"/>
  </w:num>
  <w:num w:numId="282" w16cid:durableId="1887721230">
    <w:abstractNumId w:val="296"/>
  </w:num>
  <w:num w:numId="283" w16cid:durableId="2058235128">
    <w:abstractNumId w:val="287"/>
  </w:num>
  <w:num w:numId="284" w16cid:durableId="833496328">
    <w:abstractNumId w:val="307"/>
  </w:num>
  <w:num w:numId="285" w16cid:durableId="1994093412">
    <w:abstractNumId w:val="200"/>
  </w:num>
  <w:num w:numId="286" w16cid:durableId="848253808">
    <w:abstractNumId w:val="403"/>
  </w:num>
  <w:num w:numId="287" w16cid:durableId="1373573478">
    <w:abstractNumId w:val="167"/>
  </w:num>
  <w:num w:numId="288" w16cid:durableId="1322193473">
    <w:abstractNumId w:val="198"/>
  </w:num>
  <w:num w:numId="289" w16cid:durableId="494036918">
    <w:abstractNumId w:val="348"/>
  </w:num>
  <w:num w:numId="290" w16cid:durableId="1846356269">
    <w:abstractNumId w:val="156"/>
  </w:num>
  <w:num w:numId="291" w16cid:durableId="309943711">
    <w:abstractNumId w:val="367"/>
  </w:num>
  <w:num w:numId="292" w16cid:durableId="1954238761">
    <w:abstractNumId w:val="96"/>
  </w:num>
  <w:num w:numId="293" w16cid:durableId="1918636482">
    <w:abstractNumId w:val="212"/>
  </w:num>
  <w:num w:numId="294" w16cid:durableId="2039430957">
    <w:abstractNumId w:val="319"/>
  </w:num>
  <w:num w:numId="295" w16cid:durableId="976111854">
    <w:abstractNumId w:val="428"/>
  </w:num>
  <w:num w:numId="296" w16cid:durableId="531959987">
    <w:abstractNumId w:val="8"/>
  </w:num>
  <w:num w:numId="297" w16cid:durableId="533233434">
    <w:abstractNumId w:val="404"/>
  </w:num>
  <w:num w:numId="298" w16cid:durableId="1793665972">
    <w:abstractNumId w:val="311"/>
  </w:num>
  <w:num w:numId="299" w16cid:durableId="702292761">
    <w:abstractNumId w:val="433"/>
  </w:num>
  <w:num w:numId="300" w16cid:durableId="1969703959">
    <w:abstractNumId w:val="32"/>
  </w:num>
  <w:num w:numId="301" w16cid:durableId="1140808519">
    <w:abstractNumId w:val="224"/>
  </w:num>
  <w:num w:numId="302" w16cid:durableId="1826630251">
    <w:abstractNumId w:val="146"/>
  </w:num>
  <w:num w:numId="303" w16cid:durableId="1287466972">
    <w:abstractNumId w:val="118"/>
  </w:num>
  <w:num w:numId="304" w16cid:durableId="232009858">
    <w:abstractNumId w:val="232"/>
  </w:num>
  <w:num w:numId="305" w16cid:durableId="108936394">
    <w:abstractNumId w:val="174"/>
  </w:num>
  <w:num w:numId="306" w16cid:durableId="838814703">
    <w:abstractNumId w:val="227"/>
  </w:num>
  <w:num w:numId="307" w16cid:durableId="1522626560">
    <w:abstractNumId w:val="268"/>
  </w:num>
  <w:num w:numId="308" w16cid:durableId="622467811">
    <w:abstractNumId w:val="135"/>
  </w:num>
  <w:num w:numId="309" w16cid:durableId="2098355384">
    <w:abstractNumId w:val="342"/>
  </w:num>
  <w:num w:numId="310" w16cid:durableId="2093426402">
    <w:abstractNumId w:val="130"/>
  </w:num>
  <w:num w:numId="311" w16cid:durableId="481237539">
    <w:abstractNumId w:val="382"/>
  </w:num>
  <w:num w:numId="312" w16cid:durableId="1755975485">
    <w:abstractNumId w:val="44"/>
  </w:num>
  <w:num w:numId="313" w16cid:durableId="984118116">
    <w:abstractNumId w:val="214"/>
  </w:num>
  <w:num w:numId="314" w16cid:durableId="1331103818">
    <w:abstractNumId w:val="238"/>
  </w:num>
  <w:num w:numId="315" w16cid:durableId="706872875">
    <w:abstractNumId w:val="61"/>
  </w:num>
  <w:num w:numId="316" w16cid:durableId="1435899599">
    <w:abstractNumId w:val="417"/>
  </w:num>
  <w:num w:numId="317" w16cid:durableId="1593319641">
    <w:abstractNumId w:val="234"/>
  </w:num>
  <w:num w:numId="318" w16cid:durableId="633750449">
    <w:abstractNumId w:val="4"/>
  </w:num>
  <w:num w:numId="319" w16cid:durableId="1947929827">
    <w:abstractNumId w:val="285"/>
  </w:num>
  <w:num w:numId="320" w16cid:durableId="746922013">
    <w:abstractNumId w:val="19"/>
  </w:num>
  <w:num w:numId="321" w16cid:durableId="727611587">
    <w:abstractNumId w:val="82"/>
  </w:num>
  <w:num w:numId="322" w16cid:durableId="798651873">
    <w:abstractNumId w:val="138"/>
  </w:num>
  <w:num w:numId="323" w16cid:durableId="1849907690">
    <w:abstractNumId w:val="136"/>
  </w:num>
  <w:num w:numId="324" w16cid:durableId="483472536">
    <w:abstractNumId w:val="399"/>
  </w:num>
  <w:num w:numId="325" w16cid:durableId="1590770521">
    <w:abstractNumId w:val="363"/>
  </w:num>
  <w:num w:numId="326" w16cid:durableId="1661081464">
    <w:abstractNumId w:val="50"/>
  </w:num>
  <w:num w:numId="327" w16cid:durableId="1572547044">
    <w:abstractNumId w:val="9"/>
  </w:num>
  <w:num w:numId="328" w16cid:durableId="971324413">
    <w:abstractNumId w:val="236"/>
  </w:num>
  <w:num w:numId="329" w16cid:durableId="812138316">
    <w:abstractNumId w:val="325"/>
  </w:num>
  <w:num w:numId="330" w16cid:durableId="723680471">
    <w:abstractNumId w:val="105"/>
  </w:num>
  <w:num w:numId="331" w16cid:durableId="1012876013">
    <w:abstractNumId w:val="80"/>
  </w:num>
  <w:num w:numId="332" w16cid:durableId="390932455">
    <w:abstractNumId w:val="444"/>
  </w:num>
  <w:num w:numId="333" w16cid:durableId="825588787">
    <w:abstractNumId w:val="229"/>
  </w:num>
  <w:num w:numId="334" w16cid:durableId="1100687473">
    <w:abstractNumId w:val="60"/>
  </w:num>
  <w:num w:numId="335" w16cid:durableId="783234845">
    <w:abstractNumId w:val="93"/>
  </w:num>
  <w:num w:numId="336" w16cid:durableId="1038505884">
    <w:abstractNumId w:val="256"/>
  </w:num>
  <w:num w:numId="337" w16cid:durableId="780733533">
    <w:abstractNumId w:val="193"/>
  </w:num>
  <w:num w:numId="338" w16cid:durableId="73599680">
    <w:abstractNumId w:val="332"/>
  </w:num>
  <w:num w:numId="339" w16cid:durableId="2083335031">
    <w:abstractNumId w:val="79"/>
  </w:num>
  <w:num w:numId="340" w16cid:durableId="316419716">
    <w:abstractNumId w:val="322"/>
  </w:num>
  <w:num w:numId="341" w16cid:durableId="1182671800">
    <w:abstractNumId w:val="209"/>
  </w:num>
  <w:num w:numId="342" w16cid:durableId="34620585">
    <w:abstractNumId w:val="397"/>
  </w:num>
  <w:num w:numId="343" w16cid:durableId="664163575">
    <w:abstractNumId w:val="246"/>
  </w:num>
  <w:num w:numId="344" w16cid:durableId="992413263">
    <w:abstractNumId w:val="208"/>
  </w:num>
  <w:num w:numId="345" w16cid:durableId="1201360897">
    <w:abstractNumId w:val="23"/>
  </w:num>
  <w:num w:numId="346" w16cid:durableId="1655644996">
    <w:abstractNumId w:val="56"/>
  </w:num>
  <w:num w:numId="347" w16cid:durableId="811676444">
    <w:abstractNumId w:val="355"/>
  </w:num>
  <w:num w:numId="348" w16cid:durableId="1432705447">
    <w:abstractNumId w:val="128"/>
  </w:num>
  <w:num w:numId="349" w16cid:durableId="2031294467">
    <w:abstractNumId w:val="142"/>
  </w:num>
  <w:num w:numId="350" w16cid:durableId="236402101">
    <w:abstractNumId w:val="84"/>
  </w:num>
  <w:num w:numId="351" w16cid:durableId="316225794">
    <w:abstractNumId w:val="267"/>
  </w:num>
  <w:num w:numId="352" w16cid:durableId="1815298478">
    <w:abstractNumId w:val="451"/>
  </w:num>
  <w:num w:numId="353" w16cid:durableId="727919060">
    <w:abstractNumId w:val="420"/>
  </w:num>
  <w:num w:numId="354" w16cid:durableId="2050497157">
    <w:abstractNumId w:val="53"/>
  </w:num>
  <w:num w:numId="355" w16cid:durableId="200166827">
    <w:abstractNumId w:val="398"/>
  </w:num>
  <w:num w:numId="356" w16cid:durableId="544947555">
    <w:abstractNumId w:val="248"/>
  </w:num>
  <w:num w:numId="357" w16cid:durableId="2061853506">
    <w:abstractNumId w:val="181"/>
  </w:num>
  <w:num w:numId="358" w16cid:durableId="1837764906">
    <w:abstractNumId w:val="435"/>
  </w:num>
  <w:num w:numId="359" w16cid:durableId="1724206642">
    <w:abstractNumId w:val="369"/>
  </w:num>
  <w:num w:numId="360" w16cid:durableId="1577590757">
    <w:abstractNumId w:val="308"/>
  </w:num>
  <w:num w:numId="361" w16cid:durableId="2033411900">
    <w:abstractNumId w:val="155"/>
  </w:num>
  <w:num w:numId="362" w16cid:durableId="469400279">
    <w:abstractNumId w:val="294"/>
  </w:num>
  <w:num w:numId="363" w16cid:durableId="313996158">
    <w:abstractNumId w:val="81"/>
  </w:num>
  <w:num w:numId="364" w16cid:durableId="1598052130">
    <w:abstractNumId w:val="379"/>
  </w:num>
  <w:num w:numId="365" w16cid:durableId="1267420615">
    <w:abstractNumId w:val="48"/>
  </w:num>
  <w:num w:numId="366" w16cid:durableId="515538039">
    <w:abstractNumId w:val="240"/>
  </w:num>
  <w:num w:numId="367" w16cid:durableId="859660091">
    <w:abstractNumId w:val="147"/>
  </w:num>
  <w:num w:numId="368" w16cid:durableId="1421173715">
    <w:abstractNumId w:val="298"/>
  </w:num>
  <w:num w:numId="369" w16cid:durableId="1055004576">
    <w:abstractNumId w:val="72"/>
  </w:num>
  <w:num w:numId="370" w16cid:durableId="1265070294">
    <w:abstractNumId w:val="34"/>
  </w:num>
  <w:num w:numId="371" w16cid:durableId="1586767368">
    <w:abstractNumId w:val="190"/>
  </w:num>
  <w:num w:numId="372" w16cid:durableId="2079284323">
    <w:abstractNumId w:val="42"/>
  </w:num>
  <w:num w:numId="373" w16cid:durableId="226962933">
    <w:abstractNumId w:val="288"/>
  </w:num>
  <w:num w:numId="374" w16cid:durableId="1905869385">
    <w:abstractNumId w:val="440"/>
  </w:num>
  <w:num w:numId="375" w16cid:durableId="636758540">
    <w:abstractNumId w:val="149"/>
  </w:num>
  <w:num w:numId="376" w16cid:durableId="1865317649">
    <w:abstractNumId w:val="281"/>
  </w:num>
  <w:num w:numId="377" w16cid:durableId="291982148">
    <w:abstractNumId w:val="304"/>
  </w:num>
  <w:num w:numId="378" w16cid:durableId="1073745414">
    <w:abstractNumId w:val="125"/>
  </w:num>
  <w:num w:numId="379" w16cid:durableId="1975138853">
    <w:abstractNumId w:val="374"/>
  </w:num>
  <w:num w:numId="380" w16cid:durableId="855659566">
    <w:abstractNumId w:val="114"/>
  </w:num>
  <w:num w:numId="381" w16cid:durableId="320694912">
    <w:abstractNumId w:val="425"/>
  </w:num>
  <w:num w:numId="382" w16cid:durableId="297498290">
    <w:abstractNumId w:val="163"/>
  </w:num>
  <w:num w:numId="383" w16cid:durableId="864708369">
    <w:abstractNumId w:val="247"/>
  </w:num>
  <w:num w:numId="384" w16cid:durableId="1360813424">
    <w:abstractNumId w:val="260"/>
  </w:num>
  <w:num w:numId="385" w16cid:durableId="448090773">
    <w:abstractNumId w:val="331"/>
  </w:num>
  <w:num w:numId="386" w16cid:durableId="959263062">
    <w:abstractNumId w:val="152"/>
  </w:num>
  <w:num w:numId="387" w16cid:durableId="398942903">
    <w:abstractNumId w:val="203"/>
  </w:num>
  <w:num w:numId="388" w16cid:durableId="1305619051">
    <w:abstractNumId w:val="416"/>
  </w:num>
  <w:num w:numId="389" w16cid:durableId="1766607843">
    <w:abstractNumId w:val="408"/>
  </w:num>
  <w:num w:numId="390" w16cid:durableId="2054648270">
    <w:abstractNumId w:val="88"/>
  </w:num>
  <w:num w:numId="391" w16cid:durableId="218201997">
    <w:abstractNumId w:val="429"/>
  </w:num>
  <w:num w:numId="392" w16cid:durableId="713775090">
    <w:abstractNumId w:val="321"/>
  </w:num>
  <w:num w:numId="393" w16cid:durableId="196087146">
    <w:abstractNumId w:val="217"/>
  </w:num>
  <w:num w:numId="394" w16cid:durableId="357241810">
    <w:abstractNumId w:val="302"/>
  </w:num>
  <w:num w:numId="395" w16cid:durableId="368066961">
    <w:abstractNumId w:val="124"/>
  </w:num>
  <w:num w:numId="396" w16cid:durableId="1055662876">
    <w:abstractNumId w:val="262"/>
  </w:num>
  <w:num w:numId="397" w16cid:durableId="531722488">
    <w:abstractNumId w:val="244"/>
  </w:num>
  <w:num w:numId="398" w16cid:durableId="1385562380">
    <w:abstractNumId w:val="13"/>
  </w:num>
  <w:num w:numId="399" w16cid:durableId="1324627899">
    <w:abstractNumId w:val="99"/>
  </w:num>
  <w:num w:numId="400" w16cid:durableId="1559709140">
    <w:abstractNumId w:val="359"/>
  </w:num>
  <w:num w:numId="401" w16cid:durableId="1115516424">
    <w:abstractNumId w:val="22"/>
  </w:num>
  <w:num w:numId="402" w16cid:durableId="447745967">
    <w:abstractNumId w:val="384"/>
  </w:num>
  <w:num w:numId="403" w16cid:durableId="1468546897">
    <w:abstractNumId w:val="204"/>
  </w:num>
  <w:num w:numId="404" w16cid:durableId="1399135667">
    <w:abstractNumId w:val="191"/>
  </w:num>
  <w:num w:numId="405" w16cid:durableId="413362621">
    <w:abstractNumId w:val="427"/>
  </w:num>
  <w:num w:numId="406" w16cid:durableId="834880168">
    <w:abstractNumId w:val="381"/>
  </w:num>
  <w:num w:numId="407" w16cid:durableId="678429087">
    <w:abstractNumId w:val="97"/>
  </w:num>
  <w:num w:numId="408" w16cid:durableId="1975019529">
    <w:abstractNumId w:val="380"/>
  </w:num>
  <w:num w:numId="409" w16cid:durableId="168106326">
    <w:abstractNumId w:val="166"/>
  </w:num>
  <w:num w:numId="410" w16cid:durableId="463155380">
    <w:abstractNumId w:val="102"/>
  </w:num>
  <w:num w:numId="411" w16cid:durableId="349651683">
    <w:abstractNumId w:val="252"/>
  </w:num>
  <w:num w:numId="412" w16cid:durableId="1678270286">
    <w:abstractNumId w:val="49"/>
  </w:num>
  <w:num w:numId="413" w16cid:durableId="1707606898">
    <w:abstractNumId w:val="336"/>
  </w:num>
  <w:num w:numId="414" w16cid:durableId="974484311">
    <w:abstractNumId w:val="68"/>
  </w:num>
  <w:num w:numId="415" w16cid:durableId="1909074024">
    <w:abstractNumId w:val="316"/>
  </w:num>
  <w:num w:numId="416" w16cid:durableId="1273395328">
    <w:abstractNumId w:val="129"/>
  </w:num>
  <w:num w:numId="417" w16cid:durableId="399180541">
    <w:abstractNumId w:val="350"/>
  </w:num>
  <w:num w:numId="418" w16cid:durableId="968821449">
    <w:abstractNumId w:val="358"/>
  </w:num>
  <w:num w:numId="419" w16cid:durableId="1331257641">
    <w:abstractNumId w:val="134"/>
  </w:num>
  <w:num w:numId="420" w16cid:durableId="681469723">
    <w:abstractNumId w:val="225"/>
  </w:num>
  <w:num w:numId="421" w16cid:durableId="2076540883">
    <w:abstractNumId w:val="117"/>
  </w:num>
  <w:num w:numId="422" w16cid:durableId="1237276984">
    <w:abstractNumId w:val="10"/>
  </w:num>
  <w:num w:numId="423" w16cid:durableId="1232427224">
    <w:abstractNumId w:val="57"/>
  </w:num>
  <w:num w:numId="424" w16cid:durableId="1385445835">
    <w:abstractNumId w:val="283"/>
  </w:num>
  <w:num w:numId="425" w16cid:durableId="1537038183">
    <w:abstractNumId w:val="338"/>
  </w:num>
  <w:num w:numId="426" w16cid:durableId="1596013652">
    <w:abstractNumId w:val="120"/>
  </w:num>
  <w:num w:numId="427" w16cid:durableId="176775278">
    <w:abstractNumId w:val="169"/>
  </w:num>
  <w:num w:numId="428" w16cid:durableId="1354576771">
    <w:abstractNumId w:val="353"/>
  </w:num>
  <w:num w:numId="429" w16cid:durableId="1359040753">
    <w:abstractNumId w:val="419"/>
  </w:num>
  <w:num w:numId="430" w16cid:durableId="165634504">
    <w:abstractNumId w:val="30"/>
  </w:num>
  <w:num w:numId="431" w16cid:durableId="855776460">
    <w:abstractNumId w:val="423"/>
  </w:num>
  <w:num w:numId="432" w16cid:durableId="1775400898">
    <w:abstractNumId w:val="119"/>
  </w:num>
  <w:num w:numId="433" w16cid:durableId="2010136657">
    <w:abstractNumId w:val="108"/>
  </w:num>
  <w:num w:numId="434" w16cid:durableId="1785494464">
    <w:abstractNumId w:val="273"/>
  </w:num>
  <w:num w:numId="435" w16cid:durableId="323552220">
    <w:abstractNumId w:val="202"/>
  </w:num>
  <w:num w:numId="436" w16cid:durableId="906722857">
    <w:abstractNumId w:val="201"/>
  </w:num>
  <w:num w:numId="437" w16cid:durableId="79910023">
    <w:abstractNumId w:val="46"/>
  </w:num>
  <w:num w:numId="438" w16cid:durableId="1978871087">
    <w:abstractNumId w:val="70"/>
  </w:num>
  <w:num w:numId="439" w16cid:durableId="714279321">
    <w:abstractNumId w:val="392"/>
  </w:num>
  <w:num w:numId="440" w16cid:durableId="1556159757">
    <w:abstractNumId w:val="237"/>
  </w:num>
  <w:num w:numId="441" w16cid:durableId="522060354">
    <w:abstractNumId w:val="305"/>
  </w:num>
  <w:num w:numId="442" w16cid:durableId="1045132930">
    <w:abstractNumId w:val="183"/>
  </w:num>
  <w:num w:numId="443" w16cid:durableId="899444844">
    <w:abstractNumId w:val="173"/>
  </w:num>
  <w:num w:numId="444" w16cid:durableId="404226599">
    <w:abstractNumId w:val="269"/>
  </w:num>
  <w:num w:numId="445" w16cid:durableId="567809097">
    <w:abstractNumId w:val="329"/>
  </w:num>
  <w:num w:numId="446" w16cid:durableId="859128245">
    <w:abstractNumId w:val="430"/>
  </w:num>
  <w:num w:numId="447" w16cid:durableId="492531551">
    <w:abstractNumId w:val="292"/>
  </w:num>
  <w:num w:numId="448" w16cid:durableId="1414545641">
    <w:abstractNumId w:val="371"/>
  </w:num>
  <w:num w:numId="449" w16cid:durableId="599065825">
    <w:abstractNumId w:val="303"/>
  </w:num>
  <w:num w:numId="450" w16cid:durableId="2089884278">
    <w:abstractNumId w:val="340"/>
  </w:num>
  <w:num w:numId="451" w16cid:durableId="1877352480">
    <w:abstractNumId w:val="87"/>
  </w:num>
  <w:num w:numId="452" w16cid:durableId="433019974">
    <w:abstractNumId w:val="151"/>
  </w:num>
  <w:numIdMacAtCleanup w:val="4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1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29"/>
    <w:rsid w:val="000000E7"/>
    <w:rsid w:val="000000F2"/>
    <w:rsid w:val="00000145"/>
    <w:rsid w:val="0000026E"/>
    <w:rsid w:val="00000334"/>
    <w:rsid w:val="000005F9"/>
    <w:rsid w:val="0000065A"/>
    <w:rsid w:val="00000806"/>
    <w:rsid w:val="00000971"/>
    <w:rsid w:val="00000A32"/>
    <w:rsid w:val="00000B04"/>
    <w:rsid w:val="00000B46"/>
    <w:rsid w:val="00000C03"/>
    <w:rsid w:val="00000F3A"/>
    <w:rsid w:val="00000FAB"/>
    <w:rsid w:val="0000101D"/>
    <w:rsid w:val="0000105A"/>
    <w:rsid w:val="000011AB"/>
    <w:rsid w:val="000011F7"/>
    <w:rsid w:val="00001290"/>
    <w:rsid w:val="000012C6"/>
    <w:rsid w:val="00001560"/>
    <w:rsid w:val="000015E6"/>
    <w:rsid w:val="00001600"/>
    <w:rsid w:val="00001697"/>
    <w:rsid w:val="000016B8"/>
    <w:rsid w:val="000017CC"/>
    <w:rsid w:val="0000191F"/>
    <w:rsid w:val="000019D8"/>
    <w:rsid w:val="00001A74"/>
    <w:rsid w:val="00001B9E"/>
    <w:rsid w:val="00001BA7"/>
    <w:rsid w:val="000020B4"/>
    <w:rsid w:val="000021AB"/>
    <w:rsid w:val="000021B5"/>
    <w:rsid w:val="0000221D"/>
    <w:rsid w:val="00002461"/>
    <w:rsid w:val="000024DF"/>
    <w:rsid w:val="0000255D"/>
    <w:rsid w:val="000026A2"/>
    <w:rsid w:val="000026C4"/>
    <w:rsid w:val="0000274B"/>
    <w:rsid w:val="00002759"/>
    <w:rsid w:val="0000277E"/>
    <w:rsid w:val="0000280F"/>
    <w:rsid w:val="00002853"/>
    <w:rsid w:val="00002A4F"/>
    <w:rsid w:val="00002A70"/>
    <w:rsid w:val="00002C11"/>
    <w:rsid w:val="00002C4E"/>
    <w:rsid w:val="00002D22"/>
    <w:rsid w:val="00002F1E"/>
    <w:rsid w:val="00002FDF"/>
    <w:rsid w:val="00003067"/>
    <w:rsid w:val="0000316F"/>
    <w:rsid w:val="00003328"/>
    <w:rsid w:val="00003436"/>
    <w:rsid w:val="00003893"/>
    <w:rsid w:val="0000393A"/>
    <w:rsid w:val="00003A99"/>
    <w:rsid w:val="00003AF0"/>
    <w:rsid w:val="00003D32"/>
    <w:rsid w:val="00003D8A"/>
    <w:rsid w:val="00003EB1"/>
    <w:rsid w:val="00003EF2"/>
    <w:rsid w:val="000041C3"/>
    <w:rsid w:val="0000436A"/>
    <w:rsid w:val="000043DD"/>
    <w:rsid w:val="000044FB"/>
    <w:rsid w:val="0000455E"/>
    <w:rsid w:val="00004601"/>
    <w:rsid w:val="00004848"/>
    <w:rsid w:val="00004A4F"/>
    <w:rsid w:val="00004B65"/>
    <w:rsid w:val="00004BE2"/>
    <w:rsid w:val="00004FBC"/>
    <w:rsid w:val="00005063"/>
    <w:rsid w:val="000052BF"/>
    <w:rsid w:val="000053E3"/>
    <w:rsid w:val="00005590"/>
    <w:rsid w:val="00005748"/>
    <w:rsid w:val="00005968"/>
    <w:rsid w:val="000059A7"/>
    <w:rsid w:val="00005AC6"/>
    <w:rsid w:val="00005B23"/>
    <w:rsid w:val="00005D34"/>
    <w:rsid w:val="00005FFC"/>
    <w:rsid w:val="000060BE"/>
    <w:rsid w:val="000060EB"/>
    <w:rsid w:val="00006110"/>
    <w:rsid w:val="000062B9"/>
    <w:rsid w:val="00006358"/>
    <w:rsid w:val="00006369"/>
    <w:rsid w:val="0000646D"/>
    <w:rsid w:val="00006485"/>
    <w:rsid w:val="0000656F"/>
    <w:rsid w:val="00006580"/>
    <w:rsid w:val="0000667B"/>
    <w:rsid w:val="000066A0"/>
    <w:rsid w:val="00006790"/>
    <w:rsid w:val="00006858"/>
    <w:rsid w:val="000068B8"/>
    <w:rsid w:val="00006CA0"/>
    <w:rsid w:val="00006D2F"/>
    <w:rsid w:val="00006D75"/>
    <w:rsid w:val="00006DB8"/>
    <w:rsid w:val="00006DDC"/>
    <w:rsid w:val="00007002"/>
    <w:rsid w:val="000070EB"/>
    <w:rsid w:val="00007156"/>
    <w:rsid w:val="0000724F"/>
    <w:rsid w:val="00007322"/>
    <w:rsid w:val="000073A4"/>
    <w:rsid w:val="000073C0"/>
    <w:rsid w:val="00007595"/>
    <w:rsid w:val="000075A0"/>
    <w:rsid w:val="000079F5"/>
    <w:rsid w:val="00007AEA"/>
    <w:rsid w:val="00007D0F"/>
    <w:rsid w:val="00007D2B"/>
    <w:rsid w:val="00007E23"/>
    <w:rsid w:val="0001001A"/>
    <w:rsid w:val="000100E9"/>
    <w:rsid w:val="000101A5"/>
    <w:rsid w:val="000103DB"/>
    <w:rsid w:val="00010768"/>
    <w:rsid w:val="000108B9"/>
    <w:rsid w:val="000108D4"/>
    <w:rsid w:val="000108FD"/>
    <w:rsid w:val="00010952"/>
    <w:rsid w:val="00010AFD"/>
    <w:rsid w:val="00010BF6"/>
    <w:rsid w:val="00010E62"/>
    <w:rsid w:val="00010FE5"/>
    <w:rsid w:val="00011025"/>
    <w:rsid w:val="000112A0"/>
    <w:rsid w:val="000112AD"/>
    <w:rsid w:val="00011483"/>
    <w:rsid w:val="0001155A"/>
    <w:rsid w:val="00011604"/>
    <w:rsid w:val="00011606"/>
    <w:rsid w:val="0001162B"/>
    <w:rsid w:val="00011630"/>
    <w:rsid w:val="000117C3"/>
    <w:rsid w:val="00011A31"/>
    <w:rsid w:val="00011B58"/>
    <w:rsid w:val="00011B84"/>
    <w:rsid w:val="00011D17"/>
    <w:rsid w:val="00011DB9"/>
    <w:rsid w:val="00012003"/>
    <w:rsid w:val="00012157"/>
    <w:rsid w:val="000121AF"/>
    <w:rsid w:val="000121B9"/>
    <w:rsid w:val="000124CE"/>
    <w:rsid w:val="0001277F"/>
    <w:rsid w:val="000127D2"/>
    <w:rsid w:val="000129EC"/>
    <w:rsid w:val="00012B90"/>
    <w:rsid w:val="00012D46"/>
    <w:rsid w:val="00012E1A"/>
    <w:rsid w:val="00012E7C"/>
    <w:rsid w:val="00012E8F"/>
    <w:rsid w:val="00012EDE"/>
    <w:rsid w:val="000132A6"/>
    <w:rsid w:val="000132DD"/>
    <w:rsid w:val="00013323"/>
    <w:rsid w:val="00013B19"/>
    <w:rsid w:val="00013B91"/>
    <w:rsid w:val="00013DC8"/>
    <w:rsid w:val="00013F58"/>
    <w:rsid w:val="00014061"/>
    <w:rsid w:val="000140FC"/>
    <w:rsid w:val="000145FE"/>
    <w:rsid w:val="00014644"/>
    <w:rsid w:val="00014659"/>
    <w:rsid w:val="0001465C"/>
    <w:rsid w:val="00014754"/>
    <w:rsid w:val="00014807"/>
    <w:rsid w:val="00014A53"/>
    <w:rsid w:val="00014AB5"/>
    <w:rsid w:val="00014E14"/>
    <w:rsid w:val="00014F38"/>
    <w:rsid w:val="00014FA7"/>
    <w:rsid w:val="00015049"/>
    <w:rsid w:val="0001509E"/>
    <w:rsid w:val="0001516E"/>
    <w:rsid w:val="000151FC"/>
    <w:rsid w:val="000152ED"/>
    <w:rsid w:val="000155AB"/>
    <w:rsid w:val="000155B5"/>
    <w:rsid w:val="00015601"/>
    <w:rsid w:val="0001561D"/>
    <w:rsid w:val="000156A2"/>
    <w:rsid w:val="0001570A"/>
    <w:rsid w:val="00015803"/>
    <w:rsid w:val="00015829"/>
    <w:rsid w:val="00015930"/>
    <w:rsid w:val="00015A95"/>
    <w:rsid w:val="00015BB3"/>
    <w:rsid w:val="00015C68"/>
    <w:rsid w:val="00015C85"/>
    <w:rsid w:val="00015DB5"/>
    <w:rsid w:val="00015F48"/>
    <w:rsid w:val="0001618D"/>
    <w:rsid w:val="000162DD"/>
    <w:rsid w:val="000163DD"/>
    <w:rsid w:val="00016590"/>
    <w:rsid w:val="0001673A"/>
    <w:rsid w:val="000167A8"/>
    <w:rsid w:val="000167E5"/>
    <w:rsid w:val="0001685E"/>
    <w:rsid w:val="000169C7"/>
    <w:rsid w:val="000169CB"/>
    <w:rsid w:val="00016B92"/>
    <w:rsid w:val="00016C10"/>
    <w:rsid w:val="00017146"/>
    <w:rsid w:val="000172E3"/>
    <w:rsid w:val="000173A8"/>
    <w:rsid w:val="000173B1"/>
    <w:rsid w:val="000173F0"/>
    <w:rsid w:val="00017408"/>
    <w:rsid w:val="000174DE"/>
    <w:rsid w:val="000176F6"/>
    <w:rsid w:val="00017703"/>
    <w:rsid w:val="0001796B"/>
    <w:rsid w:val="00017B66"/>
    <w:rsid w:val="00017C1D"/>
    <w:rsid w:val="00017EBA"/>
    <w:rsid w:val="00017EE0"/>
    <w:rsid w:val="00017EEB"/>
    <w:rsid w:val="00017F9F"/>
    <w:rsid w:val="0002045A"/>
    <w:rsid w:val="00020467"/>
    <w:rsid w:val="0002059E"/>
    <w:rsid w:val="0002098A"/>
    <w:rsid w:val="00020A60"/>
    <w:rsid w:val="00020CD4"/>
    <w:rsid w:val="00020D76"/>
    <w:rsid w:val="00020DEA"/>
    <w:rsid w:val="00020DF4"/>
    <w:rsid w:val="00020E0A"/>
    <w:rsid w:val="00020EBB"/>
    <w:rsid w:val="00020F16"/>
    <w:rsid w:val="00020F4E"/>
    <w:rsid w:val="00021008"/>
    <w:rsid w:val="00021011"/>
    <w:rsid w:val="0002115B"/>
    <w:rsid w:val="00021348"/>
    <w:rsid w:val="000215E3"/>
    <w:rsid w:val="000216CC"/>
    <w:rsid w:val="00021751"/>
    <w:rsid w:val="0002181A"/>
    <w:rsid w:val="0002189A"/>
    <w:rsid w:val="0002190D"/>
    <w:rsid w:val="00021E2A"/>
    <w:rsid w:val="000220FF"/>
    <w:rsid w:val="00022100"/>
    <w:rsid w:val="000221B0"/>
    <w:rsid w:val="00022233"/>
    <w:rsid w:val="000223FB"/>
    <w:rsid w:val="00022464"/>
    <w:rsid w:val="0002246F"/>
    <w:rsid w:val="000224CA"/>
    <w:rsid w:val="00022674"/>
    <w:rsid w:val="0002274F"/>
    <w:rsid w:val="000227FC"/>
    <w:rsid w:val="000228A2"/>
    <w:rsid w:val="00022A48"/>
    <w:rsid w:val="00022B87"/>
    <w:rsid w:val="00022BA1"/>
    <w:rsid w:val="00022E86"/>
    <w:rsid w:val="000230C8"/>
    <w:rsid w:val="00023158"/>
    <w:rsid w:val="00023441"/>
    <w:rsid w:val="000234CA"/>
    <w:rsid w:val="000235D0"/>
    <w:rsid w:val="0002368F"/>
    <w:rsid w:val="000236EC"/>
    <w:rsid w:val="0002391B"/>
    <w:rsid w:val="00023974"/>
    <w:rsid w:val="000239D6"/>
    <w:rsid w:val="00023A58"/>
    <w:rsid w:val="00023AFF"/>
    <w:rsid w:val="00023CB9"/>
    <w:rsid w:val="00023D0F"/>
    <w:rsid w:val="00023D2F"/>
    <w:rsid w:val="00023F07"/>
    <w:rsid w:val="00023F97"/>
    <w:rsid w:val="000240E8"/>
    <w:rsid w:val="0002418E"/>
    <w:rsid w:val="000241F1"/>
    <w:rsid w:val="00024440"/>
    <w:rsid w:val="00024554"/>
    <w:rsid w:val="000245D4"/>
    <w:rsid w:val="0002478E"/>
    <w:rsid w:val="000247C9"/>
    <w:rsid w:val="00024B9E"/>
    <w:rsid w:val="00024CFB"/>
    <w:rsid w:val="0002501D"/>
    <w:rsid w:val="0002505F"/>
    <w:rsid w:val="000250B0"/>
    <w:rsid w:val="000250B1"/>
    <w:rsid w:val="000250FA"/>
    <w:rsid w:val="00025244"/>
    <w:rsid w:val="000252D0"/>
    <w:rsid w:val="0002533B"/>
    <w:rsid w:val="00025562"/>
    <w:rsid w:val="00025591"/>
    <w:rsid w:val="0002561D"/>
    <w:rsid w:val="0002566E"/>
    <w:rsid w:val="00025685"/>
    <w:rsid w:val="000257AA"/>
    <w:rsid w:val="000259B0"/>
    <w:rsid w:val="000259F4"/>
    <w:rsid w:val="00025FA5"/>
    <w:rsid w:val="00026046"/>
    <w:rsid w:val="00026287"/>
    <w:rsid w:val="000264E8"/>
    <w:rsid w:val="0002678C"/>
    <w:rsid w:val="0002683E"/>
    <w:rsid w:val="000268A0"/>
    <w:rsid w:val="00026BEA"/>
    <w:rsid w:val="00026C4F"/>
    <w:rsid w:val="00026EA6"/>
    <w:rsid w:val="00026EC3"/>
    <w:rsid w:val="00026F9F"/>
    <w:rsid w:val="00026FCF"/>
    <w:rsid w:val="0002704F"/>
    <w:rsid w:val="000271D6"/>
    <w:rsid w:val="000271EE"/>
    <w:rsid w:val="0002728F"/>
    <w:rsid w:val="0002743A"/>
    <w:rsid w:val="0002762A"/>
    <w:rsid w:val="00027775"/>
    <w:rsid w:val="0002789A"/>
    <w:rsid w:val="00027A5E"/>
    <w:rsid w:val="00027ACC"/>
    <w:rsid w:val="00027C44"/>
    <w:rsid w:val="00027C4C"/>
    <w:rsid w:val="00027D04"/>
    <w:rsid w:val="00027F67"/>
    <w:rsid w:val="00027F6B"/>
    <w:rsid w:val="00030087"/>
    <w:rsid w:val="0003025C"/>
    <w:rsid w:val="00030297"/>
    <w:rsid w:val="000302B0"/>
    <w:rsid w:val="000302F0"/>
    <w:rsid w:val="0003034B"/>
    <w:rsid w:val="00030408"/>
    <w:rsid w:val="00030693"/>
    <w:rsid w:val="00030824"/>
    <w:rsid w:val="0003094F"/>
    <w:rsid w:val="00030954"/>
    <w:rsid w:val="00030A8A"/>
    <w:rsid w:val="00030B2F"/>
    <w:rsid w:val="00030B83"/>
    <w:rsid w:val="00030C7F"/>
    <w:rsid w:val="00030D9A"/>
    <w:rsid w:val="00030DD1"/>
    <w:rsid w:val="00030E83"/>
    <w:rsid w:val="00030F15"/>
    <w:rsid w:val="00030F1B"/>
    <w:rsid w:val="00030F46"/>
    <w:rsid w:val="00030FE8"/>
    <w:rsid w:val="00031427"/>
    <w:rsid w:val="00031440"/>
    <w:rsid w:val="0003157C"/>
    <w:rsid w:val="00031597"/>
    <w:rsid w:val="00031755"/>
    <w:rsid w:val="000317C6"/>
    <w:rsid w:val="000319FB"/>
    <w:rsid w:val="00031BCC"/>
    <w:rsid w:val="00031D3C"/>
    <w:rsid w:val="00031D6F"/>
    <w:rsid w:val="00031DB3"/>
    <w:rsid w:val="00031E29"/>
    <w:rsid w:val="00032679"/>
    <w:rsid w:val="0003275E"/>
    <w:rsid w:val="00032A6A"/>
    <w:rsid w:val="00032DE8"/>
    <w:rsid w:val="00032ED5"/>
    <w:rsid w:val="00032ED9"/>
    <w:rsid w:val="00032F88"/>
    <w:rsid w:val="0003301B"/>
    <w:rsid w:val="000330CE"/>
    <w:rsid w:val="0003346C"/>
    <w:rsid w:val="00033675"/>
    <w:rsid w:val="000337C7"/>
    <w:rsid w:val="00033AF5"/>
    <w:rsid w:val="00033BA5"/>
    <w:rsid w:val="00033D9A"/>
    <w:rsid w:val="00033DF7"/>
    <w:rsid w:val="00033E96"/>
    <w:rsid w:val="00033EAD"/>
    <w:rsid w:val="00033EE2"/>
    <w:rsid w:val="0003415B"/>
    <w:rsid w:val="0003415D"/>
    <w:rsid w:val="000341F7"/>
    <w:rsid w:val="000343C1"/>
    <w:rsid w:val="00034498"/>
    <w:rsid w:val="00034571"/>
    <w:rsid w:val="00034708"/>
    <w:rsid w:val="000347F3"/>
    <w:rsid w:val="00034947"/>
    <w:rsid w:val="00034A4F"/>
    <w:rsid w:val="00034A67"/>
    <w:rsid w:val="00034AB3"/>
    <w:rsid w:val="00034D3E"/>
    <w:rsid w:val="00034D50"/>
    <w:rsid w:val="00035016"/>
    <w:rsid w:val="000351EA"/>
    <w:rsid w:val="0003521C"/>
    <w:rsid w:val="000352BB"/>
    <w:rsid w:val="0003543C"/>
    <w:rsid w:val="0003552B"/>
    <w:rsid w:val="00035598"/>
    <w:rsid w:val="00035754"/>
    <w:rsid w:val="000359E3"/>
    <w:rsid w:val="00035B76"/>
    <w:rsid w:val="00035C55"/>
    <w:rsid w:val="00035D7B"/>
    <w:rsid w:val="00035E4B"/>
    <w:rsid w:val="000361F2"/>
    <w:rsid w:val="0003626F"/>
    <w:rsid w:val="0003643F"/>
    <w:rsid w:val="000365AF"/>
    <w:rsid w:val="00036635"/>
    <w:rsid w:val="00036813"/>
    <w:rsid w:val="000368E5"/>
    <w:rsid w:val="00036ACA"/>
    <w:rsid w:val="00036B39"/>
    <w:rsid w:val="00036BF8"/>
    <w:rsid w:val="00036C21"/>
    <w:rsid w:val="00036CA9"/>
    <w:rsid w:val="00036D20"/>
    <w:rsid w:val="00036D7F"/>
    <w:rsid w:val="00036EBE"/>
    <w:rsid w:val="00036F7D"/>
    <w:rsid w:val="00036F8D"/>
    <w:rsid w:val="00036F9B"/>
    <w:rsid w:val="0003736D"/>
    <w:rsid w:val="000373F2"/>
    <w:rsid w:val="0003747D"/>
    <w:rsid w:val="0003752C"/>
    <w:rsid w:val="0003754B"/>
    <w:rsid w:val="000376CF"/>
    <w:rsid w:val="0003776D"/>
    <w:rsid w:val="0003777B"/>
    <w:rsid w:val="00037789"/>
    <w:rsid w:val="0003778A"/>
    <w:rsid w:val="000377B8"/>
    <w:rsid w:val="0003785B"/>
    <w:rsid w:val="00037B6D"/>
    <w:rsid w:val="00037BFE"/>
    <w:rsid w:val="00037C99"/>
    <w:rsid w:val="00037D49"/>
    <w:rsid w:val="00037E67"/>
    <w:rsid w:val="00040350"/>
    <w:rsid w:val="000403EF"/>
    <w:rsid w:val="0004042E"/>
    <w:rsid w:val="00040477"/>
    <w:rsid w:val="0004049E"/>
    <w:rsid w:val="00040595"/>
    <w:rsid w:val="000406F7"/>
    <w:rsid w:val="00040899"/>
    <w:rsid w:val="00040910"/>
    <w:rsid w:val="00040935"/>
    <w:rsid w:val="000409DD"/>
    <w:rsid w:val="00040B77"/>
    <w:rsid w:val="00040E14"/>
    <w:rsid w:val="00040F97"/>
    <w:rsid w:val="0004106A"/>
    <w:rsid w:val="0004116A"/>
    <w:rsid w:val="00041247"/>
    <w:rsid w:val="000414C7"/>
    <w:rsid w:val="0004166C"/>
    <w:rsid w:val="00041754"/>
    <w:rsid w:val="0004176A"/>
    <w:rsid w:val="000418BD"/>
    <w:rsid w:val="00041A4E"/>
    <w:rsid w:val="00041BF7"/>
    <w:rsid w:val="00041E01"/>
    <w:rsid w:val="00041EFA"/>
    <w:rsid w:val="000420E0"/>
    <w:rsid w:val="00042177"/>
    <w:rsid w:val="000421E3"/>
    <w:rsid w:val="00042279"/>
    <w:rsid w:val="000423B9"/>
    <w:rsid w:val="0004240D"/>
    <w:rsid w:val="00042475"/>
    <w:rsid w:val="00042482"/>
    <w:rsid w:val="000424B8"/>
    <w:rsid w:val="0004253D"/>
    <w:rsid w:val="00042600"/>
    <w:rsid w:val="000427E1"/>
    <w:rsid w:val="000428AC"/>
    <w:rsid w:val="00042914"/>
    <w:rsid w:val="00042A02"/>
    <w:rsid w:val="00042A28"/>
    <w:rsid w:val="00042B66"/>
    <w:rsid w:val="00042BD1"/>
    <w:rsid w:val="00042CDF"/>
    <w:rsid w:val="00042CF0"/>
    <w:rsid w:val="00042D38"/>
    <w:rsid w:val="00042E15"/>
    <w:rsid w:val="00042E40"/>
    <w:rsid w:val="00042F40"/>
    <w:rsid w:val="00042FA3"/>
    <w:rsid w:val="00042FF7"/>
    <w:rsid w:val="0004304D"/>
    <w:rsid w:val="0004305D"/>
    <w:rsid w:val="00043181"/>
    <w:rsid w:val="000432C2"/>
    <w:rsid w:val="00043376"/>
    <w:rsid w:val="000433FE"/>
    <w:rsid w:val="00043494"/>
    <w:rsid w:val="00043618"/>
    <w:rsid w:val="000437BD"/>
    <w:rsid w:val="00043802"/>
    <w:rsid w:val="0004381E"/>
    <w:rsid w:val="000438C5"/>
    <w:rsid w:val="00043942"/>
    <w:rsid w:val="00043AEE"/>
    <w:rsid w:val="00043CB7"/>
    <w:rsid w:val="00043DCB"/>
    <w:rsid w:val="0004425E"/>
    <w:rsid w:val="000443AA"/>
    <w:rsid w:val="000445C3"/>
    <w:rsid w:val="00044627"/>
    <w:rsid w:val="00044700"/>
    <w:rsid w:val="00044709"/>
    <w:rsid w:val="000447D7"/>
    <w:rsid w:val="000448A8"/>
    <w:rsid w:val="00044A43"/>
    <w:rsid w:val="00044A59"/>
    <w:rsid w:val="00044AFD"/>
    <w:rsid w:val="00044BB5"/>
    <w:rsid w:val="00044C71"/>
    <w:rsid w:val="00044D8B"/>
    <w:rsid w:val="00044D99"/>
    <w:rsid w:val="00044F80"/>
    <w:rsid w:val="00044FE9"/>
    <w:rsid w:val="00044FFF"/>
    <w:rsid w:val="0004535B"/>
    <w:rsid w:val="000456D7"/>
    <w:rsid w:val="00045783"/>
    <w:rsid w:val="00045A9D"/>
    <w:rsid w:val="00045B0B"/>
    <w:rsid w:val="00045DEC"/>
    <w:rsid w:val="00045E9A"/>
    <w:rsid w:val="00045F94"/>
    <w:rsid w:val="00046038"/>
    <w:rsid w:val="0004639F"/>
    <w:rsid w:val="00046551"/>
    <w:rsid w:val="0004655A"/>
    <w:rsid w:val="000465B0"/>
    <w:rsid w:val="0004661D"/>
    <w:rsid w:val="00046630"/>
    <w:rsid w:val="00046909"/>
    <w:rsid w:val="00046913"/>
    <w:rsid w:val="00046AA5"/>
    <w:rsid w:val="00046B09"/>
    <w:rsid w:val="00046D2A"/>
    <w:rsid w:val="00046E2C"/>
    <w:rsid w:val="00046E5D"/>
    <w:rsid w:val="00046F93"/>
    <w:rsid w:val="00047016"/>
    <w:rsid w:val="0004701C"/>
    <w:rsid w:val="000470EC"/>
    <w:rsid w:val="0004716B"/>
    <w:rsid w:val="000471CA"/>
    <w:rsid w:val="000476F5"/>
    <w:rsid w:val="000479C1"/>
    <w:rsid w:val="00047C88"/>
    <w:rsid w:val="00047CC5"/>
    <w:rsid w:val="00047DEF"/>
    <w:rsid w:val="00047E18"/>
    <w:rsid w:val="00047E68"/>
    <w:rsid w:val="00047EA5"/>
    <w:rsid w:val="00050291"/>
    <w:rsid w:val="00050361"/>
    <w:rsid w:val="000505BE"/>
    <w:rsid w:val="00050735"/>
    <w:rsid w:val="000508FD"/>
    <w:rsid w:val="000509B9"/>
    <w:rsid w:val="00050A69"/>
    <w:rsid w:val="00050AC2"/>
    <w:rsid w:val="00050AF9"/>
    <w:rsid w:val="00050CA4"/>
    <w:rsid w:val="00050E24"/>
    <w:rsid w:val="00050E4B"/>
    <w:rsid w:val="00050EEB"/>
    <w:rsid w:val="00050F3D"/>
    <w:rsid w:val="00051058"/>
    <w:rsid w:val="00051467"/>
    <w:rsid w:val="00051636"/>
    <w:rsid w:val="00051759"/>
    <w:rsid w:val="000517E2"/>
    <w:rsid w:val="00051A00"/>
    <w:rsid w:val="00051A06"/>
    <w:rsid w:val="00051D3A"/>
    <w:rsid w:val="00051E47"/>
    <w:rsid w:val="00051E5D"/>
    <w:rsid w:val="00051E71"/>
    <w:rsid w:val="00052120"/>
    <w:rsid w:val="00052172"/>
    <w:rsid w:val="0005234C"/>
    <w:rsid w:val="000525A2"/>
    <w:rsid w:val="000529DD"/>
    <w:rsid w:val="000529E6"/>
    <w:rsid w:val="00052ADF"/>
    <w:rsid w:val="00052BF1"/>
    <w:rsid w:val="00052C8D"/>
    <w:rsid w:val="00052DF9"/>
    <w:rsid w:val="00052F57"/>
    <w:rsid w:val="00052F6E"/>
    <w:rsid w:val="000531AE"/>
    <w:rsid w:val="000531E7"/>
    <w:rsid w:val="00053364"/>
    <w:rsid w:val="0005338F"/>
    <w:rsid w:val="000533D3"/>
    <w:rsid w:val="000533E7"/>
    <w:rsid w:val="000534CD"/>
    <w:rsid w:val="00053597"/>
    <w:rsid w:val="00053634"/>
    <w:rsid w:val="00053669"/>
    <w:rsid w:val="000536EC"/>
    <w:rsid w:val="0005375E"/>
    <w:rsid w:val="0005381F"/>
    <w:rsid w:val="00053B02"/>
    <w:rsid w:val="00053B3F"/>
    <w:rsid w:val="00053D63"/>
    <w:rsid w:val="00053EA6"/>
    <w:rsid w:val="00053F2A"/>
    <w:rsid w:val="00053F39"/>
    <w:rsid w:val="00054187"/>
    <w:rsid w:val="000542FE"/>
    <w:rsid w:val="000545D3"/>
    <w:rsid w:val="00054798"/>
    <w:rsid w:val="00054835"/>
    <w:rsid w:val="00054A5D"/>
    <w:rsid w:val="00054AA9"/>
    <w:rsid w:val="00054C07"/>
    <w:rsid w:val="00054C91"/>
    <w:rsid w:val="00054C9E"/>
    <w:rsid w:val="00054DC8"/>
    <w:rsid w:val="00054E06"/>
    <w:rsid w:val="00054F53"/>
    <w:rsid w:val="0005507B"/>
    <w:rsid w:val="0005512B"/>
    <w:rsid w:val="00055456"/>
    <w:rsid w:val="00055530"/>
    <w:rsid w:val="0005555D"/>
    <w:rsid w:val="000555A9"/>
    <w:rsid w:val="000555C9"/>
    <w:rsid w:val="00055624"/>
    <w:rsid w:val="00055666"/>
    <w:rsid w:val="000557C5"/>
    <w:rsid w:val="000559A3"/>
    <w:rsid w:val="00055A41"/>
    <w:rsid w:val="00055C4B"/>
    <w:rsid w:val="00055D4C"/>
    <w:rsid w:val="00055EB5"/>
    <w:rsid w:val="00055F3D"/>
    <w:rsid w:val="00055FA9"/>
    <w:rsid w:val="000560BA"/>
    <w:rsid w:val="000560FB"/>
    <w:rsid w:val="0005643D"/>
    <w:rsid w:val="0005663B"/>
    <w:rsid w:val="0005687D"/>
    <w:rsid w:val="00056881"/>
    <w:rsid w:val="00056898"/>
    <w:rsid w:val="000569EE"/>
    <w:rsid w:val="00056AAA"/>
    <w:rsid w:val="00056AC7"/>
    <w:rsid w:val="00056B78"/>
    <w:rsid w:val="00056BAB"/>
    <w:rsid w:val="00056BE3"/>
    <w:rsid w:val="00056F61"/>
    <w:rsid w:val="00056F7B"/>
    <w:rsid w:val="000570EB"/>
    <w:rsid w:val="0005717D"/>
    <w:rsid w:val="00057233"/>
    <w:rsid w:val="0005753C"/>
    <w:rsid w:val="000575AF"/>
    <w:rsid w:val="000577AA"/>
    <w:rsid w:val="000577B3"/>
    <w:rsid w:val="00057975"/>
    <w:rsid w:val="000579D1"/>
    <w:rsid w:val="00057A47"/>
    <w:rsid w:val="00057A7E"/>
    <w:rsid w:val="00057B47"/>
    <w:rsid w:val="00057D7C"/>
    <w:rsid w:val="00057ED6"/>
    <w:rsid w:val="0006001A"/>
    <w:rsid w:val="00060131"/>
    <w:rsid w:val="00060206"/>
    <w:rsid w:val="00060395"/>
    <w:rsid w:val="00060403"/>
    <w:rsid w:val="000604E4"/>
    <w:rsid w:val="00060508"/>
    <w:rsid w:val="00060548"/>
    <w:rsid w:val="0006057F"/>
    <w:rsid w:val="000605FB"/>
    <w:rsid w:val="0006075E"/>
    <w:rsid w:val="00060766"/>
    <w:rsid w:val="00060862"/>
    <w:rsid w:val="000608AA"/>
    <w:rsid w:val="000609DB"/>
    <w:rsid w:val="000609E9"/>
    <w:rsid w:val="00060A38"/>
    <w:rsid w:val="00060BA0"/>
    <w:rsid w:val="00060D1A"/>
    <w:rsid w:val="000610AF"/>
    <w:rsid w:val="0006113F"/>
    <w:rsid w:val="00061233"/>
    <w:rsid w:val="00061241"/>
    <w:rsid w:val="000613B8"/>
    <w:rsid w:val="000613E6"/>
    <w:rsid w:val="000614D7"/>
    <w:rsid w:val="0006154D"/>
    <w:rsid w:val="0006168C"/>
    <w:rsid w:val="00061821"/>
    <w:rsid w:val="000618CC"/>
    <w:rsid w:val="000618D4"/>
    <w:rsid w:val="000619E4"/>
    <w:rsid w:val="00061A45"/>
    <w:rsid w:val="00061CC3"/>
    <w:rsid w:val="00061D68"/>
    <w:rsid w:val="00062171"/>
    <w:rsid w:val="000621D6"/>
    <w:rsid w:val="000621E4"/>
    <w:rsid w:val="0006232A"/>
    <w:rsid w:val="00062512"/>
    <w:rsid w:val="0006259F"/>
    <w:rsid w:val="000625E2"/>
    <w:rsid w:val="00062658"/>
    <w:rsid w:val="0006265B"/>
    <w:rsid w:val="00062738"/>
    <w:rsid w:val="0006285B"/>
    <w:rsid w:val="00062941"/>
    <w:rsid w:val="00062A51"/>
    <w:rsid w:val="00062AA4"/>
    <w:rsid w:val="00062C73"/>
    <w:rsid w:val="00062CA0"/>
    <w:rsid w:val="00062CF5"/>
    <w:rsid w:val="00062E5E"/>
    <w:rsid w:val="00062FB4"/>
    <w:rsid w:val="0006316E"/>
    <w:rsid w:val="000632C0"/>
    <w:rsid w:val="00063339"/>
    <w:rsid w:val="0006346A"/>
    <w:rsid w:val="0006346E"/>
    <w:rsid w:val="000635EF"/>
    <w:rsid w:val="0006360F"/>
    <w:rsid w:val="0006365B"/>
    <w:rsid w:val="00063675"/>
    <w:rsid w:val="0006369F"/>
    <w:rsid w:val="0006372C"/>
    <w:rsid w:val="000638E4"/>
    <w:rsid w:val="00063978"/>
    <w:rsid w:val="00063A00"/>
    <w:rsid w:val="00063A48"/>
    <w:rsid w:val="00063A66"/>
    <w:rsid w:val="00063BC4"/>
    <w:rsid w:val="00063BF0"/>
    <w:rsid w:val="00063BF4"/>
    <w:rsid w:val="00063DB7"/>
    <w:rsid w:val="00063E30"/>
    <w:rsid w:val="00063E8C"/>
    <w:rsid w:val="00063EA2"/>
    <w:rsid w:val="0006401C"/>
    <w:rsid w:val="00064238"/>
    <w:rsid w:val="00064264"/>
    <w:rsid w:val="0006427F"/>
    <w:rsid w:val="00064296"/>
    <w:rsid w:val="000644C3"/>
    <w:rsid w:val="000644F4"/>
    <w:rsid w:val="00064579"/>
    <w:rsid w:val="000645BA"/>
    <w:rsid w:val="000645BE"/>
    <w:rsid w:val="0006486E"/>
    <w:rsid w:val="000649C4"/>
    <w:rsid w:val="00064A8B"/>
    <w:rsid w:val="00064C66"/>
    <w:rsid w:val="00064C82"/>
    <w:rsid w:val="00064F47"/>
    <w:rsid w:val="00064FDF"/>
    <w:rsid w:val="000650F0"/>
    <w:rsid w:val="0006521D"/>
    <w:rsid w:val="00065291"/>
    <w:rsid w:val="00065A1E"/>
    <w:rsid w:val="00065A3D"/>
    <w:rsid w:val="00065B9C"/>
    <w:rsid w:val="00065CB4"/>
    <w:rsid w:val="00065E6A"/>
    <w:rsid w:val="00065EFF"/>
    <w:rsid w:val="00065F9A"/>
    <w:rsid w:val="00065FCC"/>
    <w:rsid w:val="000662B7"/>
    <w:rsid w:val="00066894"/>
    <w:rsid w:val="000668B5"/>
    <w:rsid w:val="00066B58"/>
    <w:rsid w:val="00066C1F"/>
    <w:rsid w:val="00066D55"/>
    <w:rsid w:val="00066D7F"/>
    <w:rsid w:val="00066FB2"/>
    <w:rsid w:val="00067159"/>
    <w:rsid w:val="00067560"/>
    <w:rsid w:val="000675A4"/>
    <w:rsid w:val="00067699"/>
    <w:rsid w:val="000676BB"/>
    <w:rsid w:val="00067730"/>
    <w:rsid w:val="00067863"/>
    <w:rsid w:val="0006790F"/>
    <w:rsid w:val="000679E8"/>
    <w:rsid w:val="00067C45"/>
    <w:rsid w:val="00067EA9"/>
    <w:rsid w:val="000701D5"/>
    <w:rsid w:val="000703BF"/>
    <w:rsid w:val="000704B5"/>
    <w:rsid w:val="00070605"/>
    <w:rsid w:val="00070632"/>
    <w:rsid w:val="000708EC"/>
    <w:rsid w:val="00070916"/>
    <w:rsid w:val="00070940"/>
    <w:rsid w:val="000709C7"/>
    <w:rsid w:val="00070B87"/>
    <w:rsid w:val="00070BF6"/>
    <w:rsid w:val="00070BF9"/>
    <w:rsid w:val="00070C14"/>
    <w:rsid w:val="00070C17"/>
    <w:rsid w:val="00070CBE"/>
    <w:rsid w:val="00070D82"/>
    <w:rsid w:val="00070E78"/>
    <w:rsid w:val="00070EEF"/>
    <w:rsid w:val="00071083"/>
    <w:rsid w:val="000711F9"/>
    <w:rsid w:val="000713B5"/>
    <w:rsid w:val="000713C9"/>
    <w:rsid w:val="000715E0"/>
    <w:rsid w:val="0007161A"/>
    <w:rsid w:val="000716C4"/>
    <w:rsid w:val="0007179D"/>
    <w:rsid w:val="00071B66"/>
    <w:rsid w:val="00071E32"/>
    <w:rsid w:val="00071EC1"/>
    <w:rsid w:val="00071FF9"/>
    <w:rsid w:val="00072052"/>
    <w:rsid w:val="00072189"/>
    <w:rsid w:val="000721BA"/>
    <w:rsid w:val="0007251F"/>
    <w:rsid w:val="000726BE"/>
    <w:rsid w:val="000726C5"/>
    <w:rsid w:val="000728D7"/>
    <w:rsid w:val="00072947"/>
    <w:rsid w:val="00072A54"/>
    <w:rsid w:val="00072BED"/>
    <w:rsid w:val="00072EF7"/>
    <w:rsid w:val="00072F92"/>
    <w:rsid w:val="000730E0"/>
    <w:rsid w:val="00073147"/>
    <w:rsid w:val="000731B9"/>
    <w:rsid w:val="00073798"/>
    <w:rsid w:val="00073A1D"/>
    <w:rsid w:val="00073A7D"/>
    <w:rsid w:val="00073C52"/>
    <w:rsid w:val="0007408A"/>
    <w:rsid w:val="00074148"/>
    <w:rsid w:val="00074260"/>
    <w:rsid w:val="0007427E"/>
    <w:rsid w:val="000745B3"/>
    <w:rsid w:val="000746FA"/>
    <w:rsid w:val="0007479E"/>
    <w:rsid w:val="00074858"/>
    <w:rsid w:val="000748CC"/>
    <w:rsid w:val="000749A5"/>
    <w:rsid w:val="00074C13"/>
    <w:rsid w:val="00074C63"/>
    <w:rsid w:val="00074E0E"/>
    <w:rsid w:val="00074E4E"/>
    <w:rsid w:val="000753C4"/>
    <w:rsid w:val="000756E7"/>
    <w:rsid w:val="00075701"/>
    <w:rsid w:val="00075770"/>
    <w:rsid w:val="000758FE"/>
    <w:rsid w:val="00075A4E"/>
    <w:rsid w:val="00075A78"/>
    <w:rsid w:val="00075EEC"/>
    <w:rsid w:val="00075F2E"/>
    <w:rsid w:val="00075F30"/>
    <w:rsid w:val="00075FBA"/>
    <w:rsid w:val="00075FC0"/>
    <w:rsid w:val="00075FE3"/>
    <w:rsid w:val="0007601B"/>
    <w:rsid w:val="00076132"/>
    <w:rsid w:val="000762DC"/>
    <w:rsid w:val="00076310"/>
    <w:rsid w:val="00076349"/>
    <w:rsid w:val="00076566"/>
    <w:rsid w:val="00076609"/>
    <w:rsid w:val="0007679C"/>
    <w:rsid w:val="0007685A"/>
    <w:rsid w:val="00076A66"/>
    <w:rsid w:val="00076E82"/>
    <w:rsid w:val="00076FEB"/>
    <w:rsid w:val="0007703B"/>
    <w:rsid w:val="0007748C"/>
    <w:rsid w:val="00077533"/>
    <w:rsid w:val="000778FB"/>
    <w:rsid w:val="00077908"/>
    <w:rsid w:val="0007791B"/>
    <w:rsid w:val="00077962"/>
    <w:rsid w:val="00077968"/>
    <w:rsid w:val="000779B5"/>
    <w:rsid w:val="00077C7A"/>
    <w:rsid w:val="00077C90"/>
    <w:rsid w:val="00077E64"/>
    <w:rsid w:val="00077F26"/>
    <w:rsid w:val="00077F66"/>
    <w:rsid w:val="000800CD"/>
    <w:rsid w:val="00080385"/>
    <w:rsid w:val="000804C7"/>
    <w:rsid w:val="000804F4"/>
    <w:rsid w:val="00080544"/>
    <w:rsid w:val="00080584"/>
    <w:rsid w:val="00080772"/>
    <w:rsid w:val="00080790"/>
    <w:rsid w:val="00080793"/>
    <w:rsid w:val="000807C2"/>
    <w:rsid w:val="000809DB"/>
    <w:rsid w:val="00080BB6"/>
    <w:rsid w:val="00080CA6"/>
    <w:rsid w:val="00080CF7"/>
    <w:rsid w:val="00080F1C"/>
    <w:rsid w:val="00080F74"/>
    <w:rsid w:val="00081066"/>
    <w:rsid w:val="00081111"/>
    <w:rsid w:val="000812F3"/>
    <w:rsid w:val="00081359"/>
    <w:rsid w:val="00081444"/>
    <w:rsid w:val="0008149F"/>
    <w:rsid w:val="00081533"/>
    <w:rsid w:val="000815B1"/>
    <w:rsid w:val="000815FF"/>
    <w:rsid w:val="00081663"/>
    <w:rsid w:val="00081739"/>
    <w:rsid w:val="00081919"/>
    <w:rsid w:val="0008193A"/>
    <w:rsid w:val="00081A3E"/>
    <w:rsid w:val="00081A94"/>
    <w:rsid w:val="00081AEB"/>
    <w:rsid w:val="00081B52"/>
    <w:rsid w:val="00081BB5"/>
    <w:rsid w:val="00081C38"/>
    <w:rsid w:val="00081CC3"/>
    <w:rsid w:val="00081D5C"/>
    <w:rsid w:val="00081D95"/>
    <w:rsid w:val="00081E9A"/>
    <w:rsid w:val="00081FE3"/>
    <w:rsid w:val="0008211B"/>
    <w:rsid w:val="0008220A"/>
    <w:rsid w:val="000824C5"/>
    <w:rsid w:val="00082533"/>
    <w:rsid w:val="000828C7"/>
    <w:rsid w:val="000828D8"/>
    <w:rsid w:val="00082A51"/>
    <w:rsid w:val="00082A5C"/>
    <w:rsid w:val="00082CD5"/>
    <w:rsid w:val="00082D6B"/>
    <w:rsid w:val="00082D76"/>
    <w:rsid w:val="00082E15"/>
    <w:rsid w:val="0008312D"/>
    <w:rsid w:val="00083247"/>
    <w:rsid w:val="000832FD"/>
    <w:rsid w:val="00083321"/>
    <w:rsid w:val="0008332B"/>
    <w:rsid w:val="0008335A"/>
    <w:rsid w:val="00083724"/>
    <w:rsid w:val="0008392A"/>
    <w:rsid w:val="000839A9"/>
    <w:rsid w:val="00083A61"/>
    <w:rsid w:val="00083A97"/>
    <w:rsid w:val="00083CF5"/>
    <w:rsid w:val="00083E63"/>
    <w:rsid w:val="000841A1"/>
    <w:rsid w:val="0008428C"/>
    <w:rsid w:val="0008431B"/>
    <w:rsid w:val="00084559"/>
    <w:rsid w:val="0008491B"/>
    <w:rsid w:val="00084BDA"/>
    <w:rsid w:val="00084C88"/>
    <w:rsid w:val="00084CFE"/>
    <w:rsid w:val="00084F54"/>
    <w:rsid w:val="00085041"/>
    <w:rsid w:val="00085044"/>
    <w:rsid w:val="00085206"/>
    <w:rsid w:val="000852D1"/>
    <w:rsid w:val="000854F5"/>
    <w:rsid w:val="00085555"/>
    <w:rsid w:val="00085608"/>
    <w:rsid w:val="00085835"/>
    <w:rsid w:val="00085845"/>
    <w:rsid w:val="0008585E"/>
    <w:rsid w:val="000858BD"/>
    <w:rsid w:val="0008594B"/>
    <w:rsid w:val="00085A43"/>
    <w:rsid w:val="00085C2C"/>
    <w:rsid w:val="00085C43"/>
    <w:rsid w:val="00085C6B"/>
    <w:rsid w:val="000860CF"/>
    <w:rsid w:val="000860E2"/>
    <w:rsid w:val="000860F2"/>
    <w:rsid w:val="0008612D"/>
    <w:rsid w:val="00086328"/>
    <w:rsid w:val="000865C3"/>
    <w:rsid w:val="00086723"/>
    <w:rsid w:val="000867A1"/>
    <w:rsid w:val="000867D2"/>
    <w:rsid w:val="000867F9"/>
    <w:rsid w:val="0008682F"/>
    <w:rsid w:val="0008690E"/>
    <w:rsid w:val="0008694D"/>
    <w:rsid w:val="00086A3B"/>
    <w:rsid w:val="00086A8C"/>
    <w:rsid w:val="00086AAF"/>
    <w:rsid w:val="00086B20"/>
    <w:rsid w:val="00086B29"/>
    <w:rsid w:val="00086CC6"/>
    <w:rsid w:val="00086F22"/>
    <w:rsid w:val="00086FBE"/>
    <w:rsid w:val="00087101"/>
    <w:rsid w:val="00087168"/>
    <w:rsid w:val="0008730B"/>
    <w:rsid w:val="000873DC"/>
    <w:rsid w:val="000873E1"/>
    <w:rsid w:val="00087527"/>
    <w:rsid w:val="00087553"/>
    <w:rsid w:val="0008774A"/>
    <w:rsid w:val="000877B4"/>
    <w:rsid w:val="000877FE"/>
    <w:rsid w:val="00087855"/>
    <w:rsid w:val="0008786B"/>
    <w:rsid w:val="00087947"/>
    <w:rsid w:val="00087ABB"/>
    <w:rsid w:val="00087CC5"/>
    <w:rsid w:val="00087CF2"/>
    <w:rsid w:val="00087D59"/>
    <w:rsid w:val="00087F65"/>
    <w:rsid w:val="00090064"/>
    <w:rsid w:val="00090094"/>
    <w:rsid w:val="000902A9"/>
    <w:rsid w:val="000902ED"/>
    <w:rsid w:val="00090327"/>
    <w:rsid w:val="00090373"/>
    <w:rsid w:val="000904C2"/>
    <w:rsid w:val="000905D8"/>
    <w:rsid w:val="0009083C"/>
    <w:rsid w:val="0009086F"/>
    <w:rsid w:val="00090941"/>
    <w:rsid w:val="00090AF7"/>
    <w:rsid w:val="00090C6D"/>
    <w:rsid w:val="00090D71"/>
    <w:rsid w:val="00090FA7"/>
    <w:rsid w:val="00090FB2"/>
    <w:rsid w:val="0009105D"/>
    <w:rsid w:val="0009118C"/>
    <w:rsid w:val="000912C4"/>
    <w:rsid w:val="000913B7"/>
    <w:rsid w:val="000914A5"/>
    <w:rsid w:val="000914FF"/>
    <w:rsid w:val="000915C2"/>
    <w:rsid w:val="00091AA5"/>
    <w:rsid w:val="00091BA6"/>
    <w:rsid w:val="00091CD8"/>
    <w:rsid w:val="00091D1F"/>
    <w:rsid w:val="00091F2B"/>
    <w:rsid w:val="00092082"/>
    <w:rsid w:val="00092356"/>
    <w:rsid w:val="0009235C"/>
    <w:rsid w:val="0009239B"/>
    <w:rsid w:val="000923D0"/>
    <w:rsid w:val="00092464"/>
    <w:rsid w:val="000925BD"/>
    <w:rsid w:val="000925CC"/>
    <w:rsid w:val="000929BB"/>
    <w:rsid w:val="00092ABC"/>
    <w:rsid w:val="00092B04"/>
    <w:rsid w:val="00092B96"/>
    <w:rsid w:val="00092BA0"/>
    <w:rsid w:val="00092E46"/>
    <w:rsid w:val="00092E96"/>
    <w:rsid w:val="00092F30"/>
    <w:rsid w:val="00092FFB"/>
    <w:rsid w:val="000930D2"/>
    <w:rsid w:val="00093358"/>
    <w:rsid w:val="0009343B"/>
    <w:rsid w:val="000934C8"/>
    <w:rsid w:val="000934E3"/>
    <w:rsid w:val="00093517"/>
    <w:rsid w:val="0009353B"/>
    <w:rsid w:val="000935D7"/>
    <w:rsid w:val="00093636"/>
    <w:rsid w:val="00093968"/>
    <w:rsid w:val="000939C7"/>
    <w:rsid w:val="00093A32"/>
    <w:rsid w:val="00093AA6"/>
    <w:rsid w:val="00093EAB"/>
    <w:rsid w:val="00093FBF"/>
    <w:rsid w:val="00093FFF"/>
    <w:rsid w:val="00094048"/>
    <w:rsid w:val="00094183"/>
    <w:rsid w:val="0009429D"/>
    <w:rsid w:val="00094547"/>
    <w:rsid w:val="000946E4"/>
    <w:rsid w:val="00094937"/>
    <w:rsid w:val="00094938"/>
    <w:rsid w:val="00094B26"/>
    <w:rsid w:val="00094BBA"/>
    <w:rsid w:val="00094C3D"/>
    <w:rsid w:val="00094E2B"/>
    <w:rsid w:val="00094FC5"/>
    <w:rsid w:val="0009539B"/>
    <w:rsid w:val="000953DE"/>
    <w:rsid w:val="000954C1"/>
    <w:rsid w:val="000954DA"/>
    <w:rsid w:val="00095501"/>
    <w:rsid w:val="0009557B"/>
    <w:rsid w:val="00095635"/>
    <w:rsid w:val="0009572E"/>
    <w:rsid w:val="00095AAA"/>
    <w:rsid w:val="00095CDA"/>
    <w:rsid w:val="00095CEB"/>
    <w:rsid w:val="00095E52"/>
    <w:rsid w:val="00095F0D"/>
    <w:rsid w:val="00096035"/>
    <w:rsid w:val="00096045"/>
    <w:rsid w:val="000960AE"/>
    <w:rsid w:val="000961CE"/>
    <w:rsid w:val="00096699"/>
    <w:rsid w:val="000967E7"/>
    <w:rsid w:val="00096893"/>
    <w:rsid w:val="0009696B"/>
    <w:rsid w:val="00096977"/>
    <w:rsid w:val="0009699B"/>
    <w:rsid w:val="000969F7"/>
    <w:rsid w:val="00096C09"/>
    <w:rsid w:val="00096DD1"/>
    <w:rsid w:val="00096FC6"/>
    <w:rsid w:val="00097186"/>
    <w:rsid w:val="00097214"/>
    <w:rsid w:val="000972F3"/>
    <w:rsid w:val="0009753A"/>
    <w:rsid w:val="0009779C"/>
    <w:rsid w:val="00097C22"/>
    <w:rsid w:val="00097E3C"/>
    <w:rsid w:val="00097F67"/>
    <w:rsid w:val="000A000E"/>
    <w:rsid w:val="000A00C3"/>
    <w:rsid w:val="000A0185"/>
    <w:rsid w:val="000A0293"/>
    <w:rsid w:val="000A02EB"/>
    <w:rsid w:val="000A0626"/>
    <w:rsid w:val="000A069B"/>
    <w:rsid w:val="000A06B2"/>
    <w:rsid w:val="000A06DD"/>
    <w:rsid w:val="000A08BD"/>
    <w:rsid w:val="000A0904"/>
    <w:rsid w:val="000A0B9D"/>
    <w:rsid w:val="000A0D20"/>
    <w:rsid w:val="000A0D37"/>
    <w:rsid w:val="000A0F72"/>
    <w:rsid w:val="000A0F7A"/>
    <w:rsid w:val="000A1090"/>
    <w:rsid w:val="000A1558"/>
    <w:rsid w:val="000A1618"/>
    <w:rsid w:val="000A16FB"/>
    <w:rsid w:val="000A1703"/>
    <w:rsid w:val="000A1826"/>
    <w:rsid w:val="000A1885"/>
    <w:rsid w:val="000A1A1C"/>
    <w:rsid w:val="000A1AAE"/>
    <w:rsid w:val="000A1C3E"/>
    <w:rsid w:val="000A1D0D"/>
    <w:rsid w:val="000A1D42"/>
    <w:rsid w:val="000A1DFF"/>
    <w:rsid w:val="000A1EC2"/>
    <w:rsid w:val="000A20AD"/>
    <w:rsid w:val="000A21AB"/>
    <w:rsid w:val="000A222D"/>
    <w:rsid w:val="000A2418"/>
    <w:rsid w:val="000A241F"/>
    <w:rsid w:val="000A245A"/>
    <w:rsid w:val="000A2498"/>
    <w:rsid w:val="000A250A"/>
    <w:rsid w:val="000A2585"/>
    <w:rsid w:val="000A2658"/>
    <w:rsid w:val="000A274D"/>
    <w:rsid w:val="000A27F4"/>
    <w:rsid w:val="000A281E"/>
    <w:rsid w:val="000A28DB"/>
    <w:rsid w:val="000A292E"/>
    <w:rsid w:val="000A2A89"/>
    <w:rsid w:val="000A2C87"/>
    <w:rsid w:val="000A2E22"/>
    <w:rsid w:val="000A2FA6"/>
    <w:rsid w:val="000A3086"/>
    <w:rsid w:val="000A30FF"/>
    <w:rsid w:val="000A312A"/>
    <w:rsid w:val="000A3247"/>
    <w:rsid w:val="000A325D"/>
    <w:rsid w:val="000A32C1"/>
    <w:rsid w:val="000A32EA"/>
    <w:rsid w:val="000A33F1"/>
    <w:rsid w:val="000A3401"/>
    <w:rsid w:val="000A345A"/>
    <w:rsid w:val="000A350A"/>
    <w:rsid w:val="000A3622"/>
    <w:rsid w:val="000A37AB"/>
    <w:rsid w:val="000A3AFE"/>
    <w:rsid w:val="000A3CA2"/>
    <w:rsid w:val="000A3F2A"/>
    <w:rsid w:val="000A3F7B"/>
    <w:rsid w:val="000A3FD4"/>
    <w:rsid w:val="000A4211"/>
    <w:rsid w:val="000A44F7"/>
    <w:rsid w:val="000A4567"/>
    <w:rsid w:val="000A473F"/>
    <w:rsid w:val="000A47CB"/>
    <w:rsid w:val="000A48C7"/>
    <w:rsid w:val="000A4B1C"/>
    <w:rsid w:val="000A4D64"/>
    <w:rsid w:val="000A4DF7"/>
    <w:rsid w:val="000A4F02"/>
    <w:rsid w:val="000A4F52"/>
    <w:rsid w:val="000A50C6"/>
    <w:rsid w:val="000A50C7"/>
    <w:rsid w:val="000A5155"/>
    <w:rsid w:val="000A51BE"/>
    <w:rsid w:val="000A51FD"/>
    <w:rsid w:val="000A52C8"/>
    <w:rsid w:val="000A5343"/>
    <w:rsid w:val="000A534B"/>
    <w:rsid w:val="000A5371"/>
    <w:rsid w:val="000A540F"/>
    <w:rsid w:val="000A5621"/>
    <w:rsid w:val="000A56C5"/>
    <w:rsid w:val="000A5770"/>
    <w:rsid w:val="000A588C"/>
    <w:rsid w:val="000A59D4"/>
    <w:rsid w:val="000A5C70"/>
    <w:rsid w:val="000A5C9D"/>
    <w:rsid w:val="000A5E31"/>
    <w:rsid w:val="000A5E70"/>
    <w:rsid w:val="000A6028"/>
    <w:rsid w:val="000A60E7"/>
    <w:rsid w:val="000A6284"/>
    <w:rsid w:val="000A657A"/>
    <w:rsid w:val="000A6606"/>
    <w:rsid w:val="000A6775"/>
    <w:rsid w:val="000A67A7"/>
    <w:rsid w:val="000A68BC"/>
    <w:rsid w:val="000A6BA2"/>
    <w:rsid w:val="000A6BE7"/>
    <w:rsid w:val="000A6C61"/>
    <w:rsid w:val="000A6C8D"/>
    <w:rsid w:val="000A6D11"/>
    <w:rsid w:val="000A72B3"/>
    <w:rsid w:val="000A7422"/>
    <w:rsid w:val="000A7626"/>
    <w:rsid w:val="000A7695"/>
    <w:rsid w:val="000A76CF"/>
    <w:rsid w:val="000A77FA"/>
    <w:rsid w:val="000A790B"/>
    <w:rsid w:val="000A7C60"/>
    <w:rsid w:val="000A7DDE"/>
    <w:rsid w:val="000A7E28"/>
    <w:rsid w:val="000A7FCE"/>
    <w:rsid w:val="000B00CD"/>
    <w:rsid w:val="000B0597"/>
    <w:rsid w:val="000B0626"/>
    <w:rsid w:val="000B063D"/>
    <w:rsid w:val="000B06C2"/>
    <w:rsid w:val="000B07EA"/>
    <w:rsid w:val="000B0A11"/>
    <w:rsid w:val="000B0AC8"/>
    <w:rsid w:val="000B0B05"/>
    <w:rsid w:val="000B0B55"/>
    <w:rsid w:val="000B0B82"/>
    <w:rsid w:val="000B0BD5"/>
    <w:rsid w:val="000B0CBA"/>
    <w:rsid w:val="000B0CFA"/>
    <w:rsid w:val="000B0D51"/>
    <w:rsid w:val="000B0DD1"/>
    <w:rsid w:val="000B0F7B"/>
    <w:rsid w:val="000B10A7"/>
    <w:rsid w:val="000B10D9"/>
    <w:rsid w:val="000B117F"/>
    <w:rsid w:val="000B1258"/>
    <w:rsid w:val="000B12A0"/>
    <w:rsid w:val="000B12AE"/>
    <w:rsid w:val="000B161A"/>
    <w:rsid w:val="000B17CD"/>
    <w:rsid w:val="000B198D"/>
    <w:rsid w:val="000B20B5"/>
    <w:rsid w:val="000B20DD"/>
    <w:rsid w:val="000B22EE"/>
    <w:rsid w:val="000B249E"/>
    <w:rsid w:val="000B263F"/>
    <w:rsid w:val="000B271F"/>
    <w:rsid w:val="000B2860"/>
    <w:rsid w:val="000B28BF"/>
    <w:rsid w:val="000B2A84"/>
    <w:rsid w:val="000B2CDE"/>
    <w:rsid w:val="000B2CE7"/>
    <w:rsid w:val="000B2D2B"/>
    <w:rsid w:val="000B2D7B"/>
    <w:rsid w:val="000B2D8F"/>
    <w:rsid w:val="000B2DEC"/>
    <w:rsid w:val="000B2E0B"/>
    <w:rsid w:val="000B2E1D"/>
    <w:rsid w:val="000B2FE9"/>
    <w:rsid w:val="000B303E"/>
    <w:rsid w:val="000B3122"/>
    <w:rsid w:val="000B3135"/>
    <w:rsid w:val="000B3144"/>
    <w:rsid w:val="000B3162"/>
    <w:rsid w:val="000B338D"/>
    <w:rsid w:val="000B3416"/>
    <w:rsid w:val="000B3460"/>
    <w:rsid w:val="000B346F"/>
    <w:rsid w:val="000B34CE"/>
    <w:rsid w:val="000B3509"/>
    <w:rsid w:val="000B3561"/>
    <w:rsid w:val="000B3579"/>
    <w:rsid w:val="000B368E"/>
    <w:rsid w:val="000B375E"/>
    <w:rsid w:val="000B3776"/>
    <w:rsid w:val="000B398C"/>
    <w:rsid w:val="000B39E6"/>
    <w:rsid w:val="000B3BF7"/>
    <w:rsid w:val="000B3E2D"/>
    <w:rsid w:val="000B3E40"/>
    <w:rsid w:val="000B3EAA"/>
    <w:rsid w:val="000B3F2C"/>
    <w:rsid w:val="000B3F86"/>
    <w:rsid w:val="000B40A1"/>
    <w:rsid w:val="000B42F3"/>
    <w:rsid w:val="000B4380"/>
    <w:rsid w:val="000B43F9"/>
    <w:rsid w:val="000B4472"/>
    <w:rsid w:val="000B44C5"/>
    <w:rsid w:val="000B44EB"/>
    <w:rsid w:val="000B4532"/>
    <w:rsid w:val="000B4540"/>
    <w:rsid w:val="000B456A"/>
    <w:rsid w:val="000B4570"/>
    <w:rsid w:val="000B4640"/>
    <w:rsid w:val="000B4660"/>
    <w:rsid w:val="000B468B"/>
    <w:rsid w:val="000B46FC"/>
    <w:rsid w:val="000B471D"/>
    <w:rsid w:val="000B47A1"/>
    <w:rsid w:val="000B4A2E"/>
    <w:rsid w:val="000B4B26"/>
    <w:rsid w:val="000B4B6A"/>
    <w:rsid w:val="000B4B9A"/>
    <w:rsid w:val="000B4BA9"/>
    <w:rsid w:val="000B4BF4"/>
    <w:rsid w:val="000B4C1B"/>
    <w:rsid w:val="000B4C32"/>
    <w:rsid w:val="000B4C76"/>
    <w:rsid w:val="000B4D35"/>
    <w:rsid w:val="000B4DB9"/>
    <w:rsid w:val="000B4E86"/>
    <w:rsid w:val="000B4ECC"/>
    <w:rsid w:val="000B4F88"/>
    <w:rsid w:val="000B4FFA"/>
    <w:rsid w:val="000B519C"/>
    <w:rsid w:val="000B51EB"/>
    <w:rsid w:val="000B53AA"/>
    <w:rsid w:val="000B55E3"/>
    <w:rsid w:val="000B5603"/>
    <w:rsid w:val="000B562E"/>
    <w:rsid w:val="000B5663"/>
    <w:rsid w:val="000B56FA"/>
    <w:rsid w:val="000B5885"/>
    <w:rsid w:val="000B5A3D"/>
    <w:rsid w:val="000B5A60"/>
    <w:rsid w:val="000B5B58"/>
    <w:rsid w:val="000B5B5E"/>
    <w:rsid w:val="000B5B9E"/>
    <w:rsid w:val="000B5BDF"/>
    <w:rsid w:val="000B5C0D"/>
    <w:rsid w:val="000B5CD1"/>
    <w:rsid w:val="000B5E64"/>
    <w:rsid w:val="000B5ECD"/>
    <w:rsid w:val="000B5F1C"/>
    <w:rsid w:val="000B5F4B"/>
    <w:rsid w:val="000B5F55"/>
    <w:rsid w:val="000B5F71"/>
    <w:rsid w:val="000B621F"/>
    <w:rsid w:val="000B6233"/>
    <w:rsid w:val="000B632B"/>
    <w:rsid w:val="000B63BA"/>
    <w:rsid w:val="000B64A8"/>
    <w:rsid w:val="000B64D1"/>
    <w:rsid w:val="000B676B"/>
    <w:rsid w:val="000B6A07"/>
    <w:rsid w:val="000B6A2C"/>
    <w:rsid w:val="000B6B49"/>
    <w:rsid w:val="000B6B56"/>
    <w:rsid w:val="000B6D84"/>
    <w:rsid w:val="000B6F06"/>
    <w:rsid w:val="000B6F79"/>
    <w:rsid w:val="000B6FDD"/>
    <w:rsid w:val="000B716B"/>
    <w:rsid w:val="000B71AE"/>
    <w:rsid w:val="000B7256"/>
    <w:rsid w:val="000B727E"/>
    <w:rsid w:val="000B72DA"/>
    <w:rsid w:val="000B73BE"/>
    <w:rsid w:val="000B73CE"/>
    <w:rsid w:val="000B7460"/>
    <w:rsid w:val="000B7517"/>
    <w:rsid w:val="000B7569"/>
    <w:rsid w:val="000B75EA"/>
    <w:rsid w:val="000B7668"/>
    <w:rsid w:val="000B7869"/>
    <w:rsid w:val="000B7D71"/>
    <w:rsid w:val="000B7DB8"/>
    <w:rsid w:val="000B7E89"/>
    <w:rsid w:val="000B7F96"/>
    <w:rsid w:val="000C04A7"/>
    <w:rsid w:val="000C0727"/>
    <w:rsid w:val="000C0983"/>
    <w:rsid w:val="000C0B78"/>
    <w:rsid w:val="000C0D5A"/>
    <w:rsid w:val="000C0D8D"/>
    <w:rsid w:val="000C0DE1"/>
    <w:rsid w:val="000C0E04"/>
    <w:rsid w:val="000C0E6A"/>
    <w:rsid w:val="000C0EB3"/>
    <w:rsid w:val="000C0F9C"/>
    <w:rsid w:val="000C11B8"/>
    <w:rsid w:val="000C11E2"/>
    <w:rsid w:val="000C12C2"/>
    <w:rsid w:val="000C12FD"/>
    <w:rsid w:val="000C1351"/>
    <w:rsid w:val="000C15AD"/>
    <w:rsid w:val="000C16F9"/>
    <w:rsid w:val="000C173A"/>
    <w:rsid w:val="000C180A"/>
    <w:rsid w:val="000C18FE"/>
    <w:rsid w:val="000C1ACC"/>
    <w:rsid w:val="000C1B6A"/>
    <w:rsid w:val="000C1B92"/>
    <w:rsid w:val="000C1CA1"/>
    <w:rsid w:val="000C1CD9"/>
    <w:rsid w:val="000C1DEB"/>
    <w:rsid w:val="000C1EB1"/>
    <w:rsid w:val="000C1EDE"/>
    <w:rsid w:val="000C20A6"/>
    <w:rsid w:val="000C22EC"/>
    <w:rsid w:val="000C233C"/>
    <w:rsid w:val="000C24D9"/>
    <w:rsid w:val="000C26F4"/>
    <w:rsid w:val="000C271A"/>
    <w:rsid w:val="000C2961"/>
    <w:rsid w:val="000C2BB9"/>
    <w:rsid w:val="000C2BD6"/>
    <w:rsid w:val="000C2BE3"/>
    <w:rsid w:val="000C2C45"/>
    <w:rsid w:val="000C2CDB"/>
    <w:rsid w:val="000C2D1F"/>
    <w:rsid w:val="000C2F62"/>
    <w:rsid w:val="000C2F83"/>
    <w:rsid w:val="000C2F96"/>
    <w:rsid w:val="000C31F6"/>
    <w:rsid w:val="000C32B0"/>
    <w:rsid w:val="000C336A"/>
    <w:rsid w:val="000C34CB"/>
    <w:rsid w:val="000C37F0"/>
    <w:rsid w:val="000C37F2"/>
    <w:rsid w:val="000C3878"/>
    <w:rsid w:val="000C390D"/>
    <w:rsid w:val="000C3BFD"/>
    <w:rsid w:val="000C3CC1"/>
    <w:rsid w:val="000C3CE3"/>
    <w:rsid w:val="000C3D71"/>
    <w:rsid w:val="000C3F53"/>
    <w:rsid w:val="000C3FB4"/>
    <w:rsid w:val="000C4006"/>
    <w:rsid w:val="000C4072"/>
    <w:rsid w:val="000C42FE"/>
    <w:rsid w:val="000C4486"/>
    <w:rsid w:val="000C4525"/>
    <w:rsid w:val="000C45C9"/>
    <w:rsid w:val="000C45D0"/>
    <w:rsid w:val="000C473B"/>
    <w:rsid w:val="000C480C"/>
    <w:rsid w:val="000C4B51"/>
    <w:rsid w:val="000C4CA9"/>
    <w:rsid w:val="000C5003"/>
    <w:rsid w:val="000C5018"/>
    <w:rsid w:val="000C515E"/>
    <w:rsid w:val="000C51B2"/>
    <w:rsid w:val="000C5262"/>
    <w:rsid w:val="000C5283"/>
    <w:rsid w:val="000C5326"/>
    <w:rsid w:val="000C537E"/>
    <w:rsid w:val="000C5651"/>
    <w:rsid w:val="000C5756"/>
    <w:rsid w:val="000C5AB7"/>
    <w:rsid w:val="000C5C63"/>
    <w:rsid w:val="000C5EF8"/>
    <w:rsid w:val="000C5FD4"/>
    <w:rsid w:val="000C604C"/>
    <w:rsid w:val="000C6273"/>
    <w:rsid w:val="000C632C"/>
    <w:rsid w:val="000C66B6"/>
    <w:rsid w:val="000C6779"/>
    <w:rsid w:val="000C6A0F"/>
    <w:rsid w:val="000C6CEF"/>
    <w:rsid w:val="000C6EC7"/>
    <w:rsid w:val="000C70E3"/>
    <w:rsid w:val="000C7313"/>
    <w:rsid w:val="000C7441"/>
    <w:rsid w:val="000C7525"/>
    <w:rsid w:val="000C75A3"/>
    <w:rsid w:val="000C76AC"/>
    <w:rsid w:val="000C77A5"/>
    <w:rsid w:val="000C7815"/>
    <w:rsid w:val="000C79DF"/>
    <w:rsid w:val="000C7A7D"/>
    <w:rsid w:val="000C7C38"/>
    <w:rsid w:val="000C7CDD"/>
    <w:rsid w:val="000C7E66"/>
    <w:rsid w:val="000C7F42"/>
    <w:rsid w:val="000D01D4"/>
    <w:rsid w:val="000D0279"/>
    <w:rsid w:val="000D0331"/>
    <w:rsid w:val="000D0356"/>
    <w:rsid w:val="000D03F9"/>
    <w:rsid w:val="000D04A1"/>
    <w:rsid w:val="000D0672"/>
    <w:rsid w:val="000D0A74"/>
    <w:rsid w:val="000D0B52"/>
    <w:rsid w:val="000D0CD2"/>
    <w:rsid w:val="000D0E30"/>
    <w:rsid w:val="000D0E46"/>
    <w:rsid w:val="000D0EDE"/>
    <w:rsid w:val="000D0F24"/>
    <w:rsid w:val="000D0F48"/>
    <w:rsid w:val="000D10D8"/>
    <w:rsid w:val="000D10EF"/>
    <w:rsid w:val="000D10F3"/>
    <w:rsid w:val="000D11DE"/>
    <w:rsid w:val="000D1221"/>
    <w:rsid w:val="000D1366"/>
    <w:rsid w:val="000D1437"/>
    <w:rsid w:val="000D1513"/>
    <w:rsid w:val="000D1814"/>
    <w:rsid w:val="000D194F"/>
    <w:rsid w:val="000D1966"/>
    <w:rsid w:val="000D19FE"/>
    <w:rsid w:val="000D1A8C"/>
    <w:rsid w:val="000D1B95"/>
    <w:rsid w:val="000D1DAF"/>
    <w:rsid w:val="000D1FEA"/>
    <w:rsid w:val="000D2030"/>
    <w:rsid w:val="000D2116"/>
    <w:rsid w:val="000D2221"/>
    <w:rsid w:val="000D238D"/>
    <w:rsid w:val="000D2831"/>
    <w:rsid w:val="000D2A06"/>
    <w:rsid w:val="000D2AAE"/>
    <w:rsid w:val="000D2BE9"/>
    <w:rsid w:val="000D2D45"/>
    <w:rsid w:val="000D2E7E"/>
    <w:rsid w:val="000D2E9E"/>
    <w:rsid w:val="000D2F14"/>
    <w:rsid w:val="000D2FD1"/>
    <w:rsid w:val="000D32B3"/>
    <w:rsid w:val="000D32BA"/>
    <w:rsid w:val="000D32FA"/>
    <w:rsid w:val="000D3304"/>
    <w:rsid w:val="000D34EE"/>
    <w:rsid w:val="000D359F"/>
    <w:rsid w:val="000D3884"/>
    <w:rsid w:val="000D38FA"/>
    <w:rsid w:val="000D3941"/>
    <w:rsid w:val="000D39F6"/>
    <w:rsid w:val="000D3C19"/>
    <w:rsid w:val="000D3D60"/>
    <w:rsid w:val="000D3E43"/>
    <w:rsid w:val="000D3E7E"/>
    <w:rsid w:val="000D3EAF"/>
    <w:rsid w:val="000D3F45"/>
    <w:rsid w:val="000D432A"/>
    <w:rsid w:val="000D4467"/>
    <w:rsid w:val="000D447E"/>
    <w:rsid w:val="000D44E1"/>
    <w:rsid w:val="000D4505"/>
    <w:rsid w:val="000D4544"/>
    <w:rsid w:val="000D4862"/>
    <w:rsid w:val="000D4878"/>
    <w:rsid w:val="000D4942"/>
    <w:rsid w:val="000D4979"/>
    <w:rsid w:val="000D4991"/>
    <w:rsid w:val="000D4B27"/>
    <w:rsid w:val="000D4BFE"/>
    <w:rsid w:val="000D4C64"/>
    <w:rsid w:val="000D4EDC"/>
    <w:rsid w:val="000D4EE7"/>
    <w:rsid w:val="000D4F4D"/>
    <w:rsid w:val="000D5194"/>
    <w:rsid w:val="000D51BE"/>
    <w:rsid w:val="000D548E"/>
    <w:rsid w:val="000D54A5"/>
    <w:rsid w:val="000D54D2"/>
    <w:rsid w:val="000D550D"/>
    <w:rsid w:val="000D592B"/>
    <w:rsid w:val="000D5AB1"/>
    <w:rsid w:val="000D5AE9"/>
    <w:rsid w:val="000D5C6A"/>
    <w:rsid w:val="000D5DD0"/>
    <w:rsid w:val="000D606E"/>
    <w:rsid w:val="000D6135"/>
    <w:rsid w:val="000D617C"/>
    <w:rsid w:val="000D62A4"/>
    <w:rsid w:val="000D65E5"/>
    <w:rsid w:val="000D671F"/>
    <w:rsid w:val="000D676B"/>
    <w:rsid w:val="000D69B7"/>
    <w:rsid w:val="000D6B0C"/>
    <w:rsid w:val="000D6B64"/>
    <w:rsid w:val="000D7022"/>
    <w:rsid w:val="000D7324"/>
    <w:rsid w:val="000D7404"/>
    <w:rsid w:val="000D753B"/>
    <w:rsid w:val="000D7649"/>
    <w:rsid w:val="000D76CA"/>
    <w:rsid w:val="000D77AF"/>
    <w:rsid w:val="000D77CE"/>
    <w:rsid w:val="000D7886"/>
    <w:rsid w:val="000D7913"/>
    <w:rsid w:val="000D7A27"/>
    <w:rsid w:val="000D7B3C"/>
    <w:rsid w:val="000D7BF1"/>
    <w:rsid w:val="000D7E8C"/>
    <w:rsid w:val="000D7EB9"/>
    <w:rsid w:val="000D7F3D"/>
    <w:rsid w:val="000D7FCE"/>
    <w:rsid w:val="000E00C6"/>
    <w:rsid w:val="000E01C8"/>
    <w:rsid w:val="000E042C"/>
    <w:rsid w:val="000E066C"/>
    <w:rsid w:val="000E09EE"/>
    <w:rsid w:val="000E0A60"/>
    <w:rsid w:val="000E0ABC"/>
    <w:rsid w:val="000E0B1C"/>
    <w:rsid w:val="000E0E72"/>
    <w:rsid w:val="000E1002"/>
    <w:rsid w:val="000E10D9"/>
    <w:rsid w:val="000E1193"/>
    <w:rsid w:val="000E1207"/>
    <w:rsid w:val="000E1393"/>
    <w:rsid w:val="000E13AD"/>
    <w:rsid w:val="000E148D"/>
    <w:rsid w:val="000E14F0"/>
    <w:rsid w:val="000E1541"/>
    <w:rsid w:val="000E1546"/>
    <w:rsid w:val="000E15A2"/>
    <w:rsid w:val="000E15AC"/>
    <w:rsid w:val="000E18B4"/>
    <w:rsid w:val="000E18EA"/>
    <w:rsid w:val="000E1A28"/>
    <w:rsid w:val="000E1AA5"/>
    <w:rsid w:val="000E1B12"/>
    <w:rsid w:val="000E1C45"/>
    <w:rsid w:val="000E1DC1"/>
    <w:rsid w:val="000E1E99"/>
    <w:rsid w:val="000E20A3"/>
    <w:rsid w:val="000E22C8"/>
    <w:rsid w:val="000E2316"/>
    <w:rsid w:val="000E252B"/>
    <w:rsid w:val="000E25CB"/>
    <w:rsid w:val="000E2700"/>
    <w:rsid w:val="000E2869"/>
    <w:rsid w:val="000E297D"/>
    <w:rsid w:val="000E29F3"/>
    <w:rsid w:val="000E2A67"/>
    <w:rsid w:val="000E2A8B"/>
    <w:rsid w:val="000E2AFF"/>
    <w:rsid w:val="000E2C3F"/>
    <w:rsid w:val="000E2D8A"/>
    <w:rsid w:val="000E2EBD"/>
    <w:rsid w:val="000E2EC3"/>
    <w:rsid w:val="000E2F94"/>
    <w:rsid w:val="000E350D"/>
    <w:rsid w:val="000E3542"/>
    <w:rsid w:val="000E3572"/>
    <w:rsid w:val="000E35B2"/>
    <w:rsid w:val="000E372D"/>
    <w:rsid w:val="000E395F"/>
    <w:rsid w:val="000E3A59"/>
    <w:rsid w:val="000E3AE8"/>
    <w:rsid w:val="000E3DC8"/>
    <w:rsid w:val="000E4319"/>
    <w:rsid w:val="000E4369"/>
    <w:rsid w:val="000E43EB"/>
    <w:rsid w:val="000E4506"/>
    <w:rsid w:val="000E48C6"/>
    <w:rsid w:val="000E4C42"/>
    <w:rsid w:val="000E4C93"/>
    <w:rsid w:val="000E4D39"/>
    <w:rsid w:val="000E4DFF"/>
    <w:rsid w:val="000E4E10"/>
    <w:rsid w:val="000E4E6E"/>
    <w:rsid w:val="000E4EDD"/>
    <w:rsid w:val="000E4F27"/>
    <w:rsid w:val="000E500F"/>
    <w:rsid w:val="000E517D"/>
    <w:rsid w:val="000E5195"/>
    <w:rsid w:val="000E5216"/>
    <w:rsid w:val="000E52A6"/>
    <w:rsid w:val="000E5518"/>
    <w:rsid w:val="000E5612"/>
    <w:rsid w:val="000E5784"/>
    <w:rsid w:val="000E58B9"/>
    <w:rsid w:val="000E59E3"/>
    <w:rsid w:val="000E5CF5"/>
    <w:rsid w:val="000E5F82"/>
    <w:rsid w:val="000E603B"/>
    <w:rsid w:val="000E6089"/>
    <w:rsid w:val="000E60E0"/>
    <w:rsid w:val="000E630E"/>
    <w:rsid w:val="000E669D"/>
    <w:rsid w:val="000E6887"/>
    <w:rsid w:val="000E68CB"/>
    <w:rsid w:val="000E6992"/>
    <w:rsid w:val="000E6AD0"/>
    <w:rsid w:val="000E6B6E"/>
    <w:rsid w:val="000E6E97"/>
    <w:rsid w:val="000E6F0B"/>
    <w:rsid w:val="000E6FC2"/>
    <w:rsid w:val="000E6FD8"/>
    <w:rsid w:val="000E7179"/>
    <w:rsid w:val="000E7259"/>
    <w:rsid w:val="000E72A8"/>
    <w:rsid w:val="000E73BF"/>
    <w:rsid w:val="000E756E"/>
    <w:rsid w:val="000E770A"/>
    <w:rsid w:val="000E77B5"/>
    <w:rsid w:val="000E7813"/>
    <w:rsid w:val="000E789D"/>
    <w:rsid w:val="000E7AC0"/>
    <w:rsid w:val="000E7B07"/>
    <w:rsid w:val="000E7B4C"/>
    <w:rsid w:val="000F0028"/>
    <w:rsid w:val="000F0160"/>
    <w:rsid w:val="000F04E1"/>
    <w:rsid w:val="000F0547"/>
    <w:rsid w:val="000F0789"/>
    <w:rsid w:val="000F0909"/>
    <w:rsid w:val="000F09E0"/>
    <w:rsid w:val="000F0A5C"/>
    <w:rsid w:val="000F0A6B"/>
    <w:rsid w:val="000F0BD3"/>
    <w:rsid w:val="000F0CE2"/>
    <w:rsid w:val="000F0D0B"/>
    <w:rsid w:val="000F0ECE"/>
    <w:rsid w:val="000F10D2"/>
    <w:rsid w:val="000F1111"/>
    <w:rsid w:val="000F11DD"/>
    <w:rsid w:val="000F1363"/>
    <w:rsid w:val="000F1412"/>
    <w:rsid w:val="000F1480"/>
    <w:rsid w:val="000F1511"/>
    <w:rsid w:val="000F159C"/>
    <w:rsid w:val="000F15B2"/>
    <w:rsid w:val="000F15BA"/>
    <w:rsid w:val="000F1670"/>
    <w:rsid w:val="000F1722"/>
    <w:rsid w:val="000F1874"/>
    <w:rsid w:val="000F1A39"/>
    <w:rsid w:val="000F1A77"/>
    <w:rsid w:val="000F1B3E"/>
    <w:rsid w:val="000F1EDD"/>
    <w:rsid w:val="000F213F"/>
    <w:rsid w:val="000F21A4"/>
    <w:rsid w:val="000F24E4"/>
    <w:rsid w:val="000F25C3"/>
    <w:rsid w:val="000F269E"/>
    <w:rsid w:val="000F26B1"/>
    <w:rsid w:val="000F26FF"/>
    <w:rsid w:val="000F2745"/>
    <w:rsid w:val="000F28A7"/>
    <w:rsid w:val="000F28C2"/>
    <w:rsid w:val="000F2903"/>
    <w:rsid w:val="000F2968"/>
    <w:rsid w:val="000F2A20"/>
    <w:rsid w:val="000F2C39"/>
    <w:rsid w:val="000F2D54"/>
    <w:rsid w:val="000F2EB6"/>
    <w:rsid w:val="000F2F4E"/>
    <w:rsid w:val="000F2F99"/>
    <w:rsid w:val="000F31BE"/>
    <w:rsid w:val="000F31E6"/>
    <w:rsid w:val="000F326C"/>
    <w:rsid w:val="000F3334"/>
    <w:rsid w:val="000F3531"/>
    <w:rsid w:val="000F3821"/>
    <w:rsid w:val="000F3BAF"/>
    <w:rsid w:val="000F3BC3"/>
    <w:rsid w:val="000F3D33"/>
    <w:rsid w:val="000F3F87"/>
    <w:rsid w:val="000F3FD7"/>
    <w:rsid w:val="000F405D"/>
    <w:rsid w:val="000F41A7"/>
    <w:rsid w:val="000F435F"/>
    <w:rsid w:val="000F44D3"/>
    <w:rsid w:val="000F4558"/>
    <w:rsid w:val="000F464D"/>
    <w:rsid w:val="000F47A8"/>
    <w:rsid w:val="000F4A15"/>
    <w:rsid w:val="000F4A20"/>
    <w:rsid w:val="000F4A90"/>
    <w:rsid w:val="000F4AE6"/>
    <w:rsid w:val="000F4BFF"/>
    <w:rsid w:val="000F4D29"/>
    <w:rsid w:val="000F4DD8"/>
    <w:rsid w:val="000F4E63"/>
    <w:rsid w:val="000F4E87"/>
    <w:rsid w:val="000F4EC5"/>
    <w:rsid w:val="000F5001"/>
    <w:rsid w:val="000F51C6"/>
    <w:rsid w:val="000F521F"/>
    <w:rsid w:val="000F5468"/>
    <w:rsid w:val="000F5588"/>
    <w:rsid w:val="000F5863"/>
    <w:rsid w:val="000F5874"/>
    <w:rsid w:val="000F58CA"/>
    <w:rsid w:val="000F5A51"/>
    <w:rsid w:val="000F5AF2"/>
    <w:rsid w:val="000F5BEE"/>
    <w:rsid w:val="000F5CC3"/>
    <w:rsid w:val="000F5DC2"/>
    <w:rsid w:val="000F5DC9"/>
    <w:rsid w:val="000F5E8A"/>
    <w:rsid w:val="000F5EA0"/>
    <w:rsid w:val="000F6186"/>
    <w:rsid w:val="000F6259"/>
    <w:rsid w:val="000F6473"/>
    <w:rsid w:val="000F64A7"/>
    <w:rsid w:val="000F6532"/>
    <w:rsid w:val="000F662B"/>
    <w:rsid w:val="000F66D6"/>
    <w:rsid w:val="000F6707"/>
    <w:rsid w:val="000F67C3"/>
    <w:rsid w:val="000F687E"/>
    <w:rsid w:val="000F6A34"/>
    <w:rsid w:val="000F6A8F"/>
    <w:rsid w:val="000F6BDF"/>
    <w:rsid w:val="000F6CA5"/>
    <w:rsid w:val="000F6D7F"/>
    <w:rsid w:val="000F6E03"/>
    <w:rsid w:val="000F6F5A"/>
    <w:rsid w:val="000F6FEA"/>
    <w:rsid w:val="000F70E3"/>
    <w:rsid w:val="000F723A"/>
    <w:rsid w:val="000F7416"/>
    <w:rsid w:val="000F74EF"/>
    <w:rsid w:val="000F75C8"/>
    <w:rsid w:val="000F7650"/>
    <w:rsid w:val="000F7747"/>
    <w:rsid w:val="000F798B"/>
    <w:rsid w:val="000F7D70"/>
    <w:rsid w:val="000F7DC6"/>
    <w:rsid w:val="000F7EBA"/>
    <w:rsid w:val="000F7F1E"/>
    <w:rsid w:val="000F7F3E"/>
    <w:rsid w:val="00100031"/>
    <w:rsid w:val="001000A6"/>
    <w:rsid w:val="0010055F"/>
    <w:rsid w:val="00100674"/>
    <w:rsid w:val="001006CF"/>
    <w:rsid w:val="001009A9"/>
    <w:rsid w:val="00100AE6"/>
    <w:rsid w:val="00100B98"/>
    <w:rsid w:val="00100C29"/>
    <w:rsid w:val="00100DF8"/>
    <w:rsid w:val="00101084"/>
    <w:rsid w:val="001010B6"/>
    <w:rsid w:val="001011B1"/>
    <w:rsid w:val="001012B5"/>
    <w:rsid w:val="0010139B"/>
    <w:rsid w:val="001016A1"/>
    <w:rsid w:val="00101747"/>
    <w:rsid w:val="00101B2A"/>
    <w:rsid w:val="00101C55"/>
    <w:rsid w:val="00101E54"/>
    <w:rsid w:val="0010228B"/>
    <w:rsid w:val="0010231E"/>
    <w:rsid w:val="001024E1"/>
    <w:rsid w:val="00102598"/>
    <w:rsid w:val="001026A4"/>
    <w:rsid w:val="00102763"/>
    <w:rsid w:val="00102845"/>
    <w:rsid w:val="00102894"/>
    <w:rsid w:val="00102A0A"/>
    <w:rsid w:val="00102A0C"/>
    <w:rsid w:val="00102C7F"/>
    <w:rsid w:val="00102E6D"/>
    <w:rsid w:val="00102EDC"/>
    <w:rsid w:val="00103121"/>
    <w:rsid w:val="00103192"/>
    <w:rsid w:val="001033B6"/>
    <w:rsid w:val="001034F4"/>
    <w:rsid w:val="00103500"/>
    <w:rsid w:val="001036EF"/>
    <w:rsid w:val="00103ACF"/>
    <w:rsid w:val="00103B55"/>
    <w:rsid w:val="00103CE1"/>
    <w:rsid w:val="00103D34"/>
    <w:rsid w:val="00103E11"/>
    <w:rsid w:val="00103F23"/>
    <w:rsid w:val="00103F33"/>
    <w:rsid w:val="00103FFF"/>
    <w:rsid w:val="00104107"/>
    <w:rsid w:val="00104218"/>
    <w:rsid w:val="001042BA"/>
    <w:rsid w:val="001047F8"/>
    <w:rsid w:val="001049E7"/>
    <w:rsid w:val="00104B25"/>
    <w:rsid w:val="00104C5C"/>
    <w:rsid w:val="00104D37"/>
    <w:rsid w:val="00104E8D"/>
    <w:rsid w:val="00105150"/>
    <w:rsid w:val="001051B1"/>
    <w:rsid w:val="0010533F"/>
    <w:rsid w:val="0010541E"/>
    <w:rsid w:val="00105601"/>
    <w:rsid w:val="00105631"/>
    <w:rsid w:val="00105724"/>
    <w:rsid w:val="0010582C"/>
    <w:rsid w:val="00105947"/>
    <w:rsid w:val="00105AFF"/>
    <w:rsid w:val="00105BC4"/>
    <w:rsid w:val="00105CD7"/>
    <w:rsid w:val="00105ED0"/>
    <w:rsid w:val="00105EF9"/>
    <w:rsid w:val="00105FEC"/>
    <w:rsid w:val="0010609E"/>
    <w:rsid w:val="001060C6"/>
    <w:rsid w:val="001061CC"/>
    <w:rsid w:val="001062C7"/>
    <w:rsid w:val="001062DD"/>
    <w:rsid w:val="001063CE"/>
    <w:rsid w:val="001065F0"/>
    <w:rsid w:val="001065FB"/>
    <w:rsid w:val="00106613"/>
    <w:rsid w:val="00106675"/>
    <w:rsid w:val="0010684E"/>
    <w:rsid w:val="001068B0"/>
    <w:rsid w:val="00106989"/>
    <w:rsid w:val="00106A2D"/>
    <w:rsid w:val="00106B03"/>
    <w:rsid w:val="00106C21"/>
    <w:rsid w:val="00106DAD"/>
    <w:rsid w:val="00106F15"/>
    <w:rsid w:val="001070D7"/>
    <w:rsid w:val="0010719C"/>
    <w:rsid w:val="001071D9"/>
    <w:rsid w:val="00107283"/>
    <w:rsid w:val="00107341"/>
    <w:rsid w:val="001074D8"/>
    <w:rsid w:val="001075E3"/>
    <w:rsid w:val="0010767B"/>
    <w:rsid w:val="001076F0"/>
    <w:rsid w:val="0010770D"/>
    <w:rsid w:val="00107835"/>
    <w:rsid w:val="00107C8C"/>
    <w:rsid w:val="00107E06"/>
    <w:rsid w:val="001100A5"/>
    <w:rsid w:val="001103B4"/>
    <w:rsid w:val="001103D3"/>
    <w:rsid w:val="0011043C"/>
    <w:rsid w:val="00110538"/>
    <w:rsid w:val="001105E0"/>
    <w:rsid w:val="001107A9"/>
    <w:rsid w:val="0011094E"/>
    <w:rsid w:val="001109E1"/>
    <w:rsid w:val="00110A6A"/>
    <w:rsid w:val="00110AC4"/>
    <w:rsid w:val="00110B5D"/>
    <w:rsid w:val="00110C11"/>
    <w:rsid w:val="00110CC6"/>
    <w:rsid w:val="00110EB8"/>
    <w:rsid w:val="00110ED6"/>
    <w:rsid w:val="00110F11"/>
    <w:rsid w:val="001110E7"/>
    <w:rsid w:val="001112A2"/>
    <w:rsid w:val="00111389"/>
    <w:rsid w:val="0011141F"/>
    <w:rsid w:val="00111447"/>
    <w:rsid w:val="001114AD"/>
    <w:rsid w:val="00111722"/>
    <w:rsid w:val="00111B66"/>
    <w:rsid w:val="00111CAC"/>
    <w:rsid w:val="00111D01"/>
    <w:rsid w:val="00111DD8"/>
    <w:rsid w:val="00111E2E"/>
    <w:rsid w:val="00111FC4"/>
    <w:rsid w:val="00112028"/>
    <w:rsid w:val="001121B4"/>
    <w:rsid w:val="00112347"/>
    <w:rsid w:val="00112499"/>
    <w:rsid w:val="001124BE"/>
    <w:rsid w:val="00112599"/>
    <w:rsid w:val="0011275F"/>
    <w:rsid w:val="001128BE"/>
    <w:rsid w:val="00112B41"/>
    <w:rsid w:val="00112C11"/>
    <w:rsid w:val="00112C5F"/>
    <w:rsid w:val="00112EE9"/>
    <w:rsid w:val="00112F79"/>
    <w:rsid w:val="001130EB"/>
    <w:rsid w:val="001131C3"/>
    <w:rsid w:val="0011321B"/>
    <w:rsid w:val="00113275"/>
    <w:rsid w:val="0011352C"/>
    <w:rsid w:val="001136D0"/>
    <w:rsid w:val="00113A47"/>
    <w:rsid w:val="00113ACE"/>
    <w:rsid w:val="00113B47"/>
    <w:rsid w:val="00113B7D"/>
    <w:rsid w:val="00113C91"/>
    <w:rsid w:val="00113D69"/>
    <w:rsid w:val="00113DB2"/>
    <w:rsid w:val="00113EA8"/>
    <w:rsid w:val="00113EB3"/>
    <w:rsid w:val="00113EC7"/>
    <w:rsid w:val="00113EFB"/>
    <w:rsid w:val="00114013"/>
    <w:rsid w:val="0011407D"/>
    <w:rsid w:val="0011426F"/>
    <w:rsid w:val="001142CB"/>
    <w:rsid w:val="00114383"/>
    <w:rsid w:val="001144EA"/>
    <w:rsid w:val="001145CA"/>
    <w:rsid w:val="001145D1"/>
    <w:rsid w:val="00114627"/>
    <w:rsid w:val="001146C5"/>
    <w:rsid w:val="0011478D"/>
    <w:rsid w:val="00114895"/>
    <w:rsid w:val="00114979"/>
    <w:rsid w:val="00114D25"/>
    <w:rsid w:val="00114E70"/>
    <w:rsid w:val="00114E87"/>
    <w:rsid w:val="00114E96"/>
    <w:rsid w:val="00114EA3"/>
    <w:rsid w:val="00114F22"/>
    <w:rsid w:val="00114F33"/>
    <w:rsid w:val="00114FA3"/>
    <w:rsid w:val="00115083"/>
    <w:rsid w:val="001150D4"/>
    <w:rsid w:val="0011515C"/>
    <w:rsid w:val="00115162"/>
    <w:rsid w:val="00115192"/>
    <w:rsid w:val="00115584"/>
    <w:rsid w:val="00115590"/>
    <w:rsid w:val="00115676"/>
    <w:rsid w:val="0011567C"/>
    <w:rsid w:val="0011576D"/>
    <w:rsid w:val="001157F1"/>
    <w:rsid w:val="00115AFB"/>
    <w:rsid w:val="00115B07"/>
    <w:rsid w:val="00115B56"/>
    <w:rsid w:val="00115D27"/>
    <w:rsid w:val="00115D80"/>
    <w:rsid w:val="00115DED"/>
    <w:rsid w:val="00116073"/>
    <w:rsid w:val="00116233"/>
    <w:rsid w:val="001162FE"/>
    <w:rsid w:val="00116420"/>
    <w:rsid w:val="00116453"/>
    <w:rsid w:val="00116742"/>
    <w:rsid w:val="0011678E"/>
    <w:rsid w:val="00116835"/>
    <w:rsid w:val="001168EC"/>
    <w:rsid w:val="00116972"/>
    <w:rsid w:val="00116A00"/>
    <w:rsid w:val="00116AF4"/>
    <w:rsid w:val="00116BA2"/>
    <w:rsid w:val="00116D6D"/>
    <w:rsid w:val="00116DD4"/>
    <w:rsid w:val="00116E85"/>
    <w:rsid w:val="00116F9F"/>
    <w:rsid w:val="00117111"/>
    <w:rsid w:val="001171B2"/>
    <w:rsid w:val="001171D6"/>
    <w:rsid w:val="001172EF"/>
    <w:rsid w:val="001173A0"/>
    <w:rsid w:val="0011744C"/>
    <w:rsid w:val="00117460"/>
    <w:rsid w:val="001174E6"/>
    <w:rsid w:val="001175EE"/>
    <w:rsid w:val="0011769B"/>
    <w:rsid w:val="0011778A"/>
    <w:rsid w:val="0011783D"/>
    <w:rsid w:val="00117DC6"/>
    <w:rsid w:val="00120068"/>
    <w:rsid w:val="0012007E"/>
    <w:rsid w:val="001201FD"/>
    <w:rsid w:val="00120261"/>
    <w:rsid w:val="00120927"/>
    <w:rsid w:val="001209B7"/>
    <w:rsid w:val="00120A87"/>
    <w:rsid w:val="00120C75"/>
    <w:rsid w:val="00120CD8"/>
    <w:rsid w:val="00120CE8"/>
    <w:rsid w:val="00120E44"/>
    <w:rsid w:val="00120E85"/>
    <w:rsid w:val="00120EE0"/>
    <w:rsid w:val="00120F89"/>
    <w:rsid w:val="00121257"/>
    <w:rsid w:val="001212DB"/>
    <w:rsid w:val="0012132A"/>
    <w:rsid w:val="0012164E"/>
    <w:rsid w:val="0012166E"/>
    <w:rsid w:val="00121884"/>
    <w:rsid w:val="001218F8"/>
    <w:rsid w:val="00121921"/>
    <w:rsid w:val="00121C09"/>
    <w:rsid w:val="00121EB1"/>
    <w:rsid w:val="00121EE3"/>
    <w:rsid w:val="00121F6F"/>
    <w:rsid w:val="00121FF0"/>
    <w:rsid w:val="001220EB"/>
    <w:rsid w:val="0012236D"/>
    <w:rsid w:val="00122679"/>
    <w:rsid w:val="0012286A"/>
    <w:rsid w:val="00122B86"/>
    <w:rsid w:val="00122BBB"/>
    <w:rsid w:val="00122DC4"/>
    <w:rsid w:val="00122E13"/>
    <w:rsid w:val="00122EAC"/>
    <w:rsid w:val="00122ED9"/>
    <w:rsid w:val="0012320A"/>
    <w:rsid w:val="00123286"/>
    <w:rsid w:val="00123331"/>
    <w:rsid w:val="00123559"/>
    <w:rsid w:val="001235FC"/>
    <w:rsid w:val="00123688"/>
    <w:rsid w:val="00123770"/>
    <w:rsid w:val="001237F0"/>
    <w:rsid w:val="001238DB"/>
    <w:rsid w:val="001239C6"/>
    <w:rsid w:val="00123B08"/>
    <w:rsid w:val="00123BCB"/>
    <w:rsid w:val="00123C43"/>
    <w:rsid w:val="00123C8B"/>
    <w:rsid w:val="00123CA7"/>
    <w:rsid w:val="00123DCD"/>
    <w:rsid w:val="0012418C"/>
    <w:rsid w:val="001242BB"/>
    <w:rsid w:val="00124330"/>
    <w:rsid w:val="001243AE"/>
    <w:rsid w:val="0012481A"/>
    <w:rsid w:val="0012486F"/>
    <w:rsid w:val="00124A77"/>
    <w:rsid w:val="00124B75"/>
    <w:rsid w:val="00124CB2"/>
    <w:rsid w:val="00124CE5"/>
    <w:rsid w:val="00124DD3"/>
    <w:rsid w:val="00124E3B"/>
    <w:rsid w:val="00124E75"/>
    <w:rsid w:val="00124EA7"/>
    <w:rsid w:val="00124EBD"/>
    <w:rsid w:val="00124F1F"/>
    <w:rsid w:val="0012506F"/>
    <w:rsid w:val="00125075"/>
    <w:rsid w:val="00125085"/>
    <w:rsid w:val="001250D3"/>
    <w:rsid w:val="00125232"/>
    <w:rsid w:val="00125305"/>
    <w:rsid w:val="0012569B"/>
    <w:rsid w:val="00125733"/>
    <w:rsid w:val="00125A4C"/>
    <w:rsid w:val="00125A67"/>
    <w:rsid w:val="00125B6B"/>
    <w:rsid w:val="00125C38"/>
    <w:rsid w:val="00125E76"/>
    <w:rsid w:val="00125F17"/>
    <w:rsid w:val="00125F76"/>
    <w:rsid w:val="00125FD6"/>
    <w:rsid w:val="0012600B"/>
    <w:rsid w:val="00126139"/>
    <w:rsid w:val="001261DA"/>
    <w:rsid w:val="001261E0"/>
    <w:rsid w:val="0012635E"/>
    <w:rsid w:val="00126445"/>
    <w:rsid w:val="0012664C"/>
    <w:rsid w:val="00126701"/>
    <w:rsid w:val="00126728"/>
    <w:rsid w:val="0012677C"/>
    <w:rsid w:val="00126861"/>
    <w:rsid w:val="0012697D"/>
    <w:rsid w:val="00126A20"/>
    <w:rsid w:val="00126B0E"/>
    <w:rsid w:val="00126B1D"/>
    <w:rsid w:val="00126B4E"/>
    <w:rsid w:val="00126CB3"/>
    <w:rsid w:val="00126DC1"/>
    <w:rsid w:val="00126EF2"/>
    <w:rsid w:val="00126F41"/>
    <w:rsid w:val="00126FB8"/>
    <w:rsid w:val="00127050"/>
    <w:rsid w:val="0012717E"/>
    <w:rsid w:val="001271EE"/>
    <w:rsid w:val="00127367"/>
    <w:rsid w:val="0012741D"/>
    <w:rsid w:val="00127466"/>
    <w:rsid w:val="001274F3"/>
    <w:rsid w:val="001276F7"/>
    <w:rsid w:val="0012784A"/>
    <w:rsid w:val="00127974"/>
    <w:rsid w:val="00127A1F"/>
    <w:rsid w:val="00127AC4"/>
    <w:rsid w:val="00127C27"/>
    <w:rsid w:val="00127CE2"/>
    <w:rsid w:val="00127D9D"/>
    <w:rsid w:val="00127DA5"/>
    <w:rsid w:val="00127DEF"/>
    <w:rsid w:val="00127F22"/>
    <w:rsid w:val="00127F23"/>
    <w:rsid w:val="00127FDC"/>
    <w:rsid w:val="00130070"/>
    <w:rsid w:val="001301C3"/>
    <w:rsid w:val="00130234"/>
    <w:rsid w:val="00130254"/>
    <w:rsid w:val="00130263"/>
    <w:rsid w:val="001303E5"/>
    <w:rsid w:val="00130485"/>
    <w:rsid w:val="00130490"/>
    <w:rsid w:val="00130687"/>
    <w:rsid w:val="00130701"/>
    <w:rsid w:val="00130702"/>
    <w:rsid w:val="00130775"/>
    <w:rsid w:val="00130806"/>
    <w:rsid w:val="001308BE"/>
    <w:rsid w:val="00130BB4"/>
    <w:rsid w:val="00130BC5"/>
    <w:rsid w:val="00130C47"/>
    <w:rsid w:val="00130CD0"/>
    <w:rsid w:val="00130D51"/>
    <w:rsid w:val="00130D7D"/>
    <w:rsid w:val="00130EC3"/>
    <w:rsid w:val="00130F6F"/>
    <w:rsid w:val="0013101F"/>
    <w:rsid w:val="0013112E"/>
    <w:rsid w:val="00131275"/>
    <w:rsid w:val="001312E0"/>
    <w:rsid w:val="00131341"/>
    <w:rsid w:val="001313BF"/>
    <w:rsid w:val="00131541"/>
    <w:rsid w:val="001316CC"/>
    <w:rsid w:val="00131785"/>
    <w:rsid w:val="001318B1"/>
    <w:rsid w:val="001319AC"/>
    <w:rsid w:val="00131A29"/>
    <w:rsid w:val="00131B0F"/>
    <w:rsid w:val="00131E18"/>
    <w:rsid w:val="00131E91"/>
    <w:rsid w:val="00131ECC"/>
    <w:rsid w:val="0013202E"/>
    <w:rsid w:val="0013206D"/>
    <w:rsid w:val="0013236F"/>
    <w:rsid w:val="001324CC"/>
    <w:rsid w:val="00132866"/>
    <w:rsid w:val="00132871"/>
    <w:rsid w:val="00132A40"/>
    <w:rsid w:val="00132A8C"/>
    <w:rsid w:val="00132B47"/>
    <w:rsid w:val="00132CFC"/>
    <w:rsid w:val="00132ED1"/>
    <w:rsid w:val="00133043"/>
    <w:rsid w:val="00133109"/>
    <w:rsid w:val="001331B4"/>
    <w:rsid w:val="001331D4"/>
    <w:rsid w:val="00133358"/>
    <w:rsid w:val="001334A1"/>
    <w:rsid w:val="0013359A"/>
    <w:rsid w:val="00133609"/>
    <w:rsid w:val="00133A2D"/>
    <w:rsid w:val="00133B50"/>
    <w:rsid w:val="00133B72"/>
    <w:rsid w:val="00133BCA"/>
    <w:rsid w:val="00133C23"/>
    <w:rsid w:val="00133D98"/>
    <w:rsid w:val="00133F36"/>
    <w:rsid w:val="00133F40"/>
    <w:rsid w:val="001344EA"/>
    <w:rsid w:val="00134642"/>
    <w:rsid w:val="00134812"/>
    <w:rsid w:val="00134A50"/>
    <w:rsid w:val="00134C51"/>
    <w:rsid w:val="00134D29"/>
    <w:rsid w:val="00134DC0"/>
    <w:rsid w:val="00134FAF"/>
    <w:rsid w:val="00135173"/>
    <w:rsid w:val="00135238"/>
    <w:rsid w:val="00135463"/>
    <w:rsid w:val="00135477"/>
    <w:rsid w:val="00135479"/>
    <w:rsid w:val="00135504"/>
    <w:rsid w:val="0013561C"/>
    <w:rsid w:val="00135661"/>
    <w:rsid w:val="001359E4"/>
    <w:rsid w:val="00135A6E"/>
    <w:rsid w:val="00135AD9"/>
    <w:rsid w:val="00135AFE"/>
    <w:rsid w:val="00135D21"/>
    <w:rsid w:val="00136058"/>
    <w:rsid w:val="00136165"/>
    <w:rsid w:val="00136277"/>
    <w:rsid w:val="001362A9"/>
    <w:rsid w:val="001362C7"/>
    <w:rsid w:val="0013636D"/>
    <w:rsid w:val="001363C0"/>
    <w:rsid w:val="001363E5"/>
    <w:rsid w:val="001363F4"/>
    <w:rsid w:val="00136467"/>
    <w:rsid w:val="0013669E"/>
    <w:rsid w:val="001367A3"/>
    <w:rsid w:val="00136A94"/>
    <w:rsid w:val="00136AFA"/>
    <w:rsid w:val="00136B1F"/>
    <w:rsid w:val="00136C79"/>
    <w:rsid w:val="00136D44"/>
    <w:rsid w:val="00136D68"/>
    <w:rsid w:val="00136DB0"/>
    <w:rsid w:val="00136DCC"/>
    <w:rsid w:val="001370F3"/>
    <w:rsid w:val="00137221"/>
    <w:rsid w:val="001372A2"/>
    <w:rsid w:val="00137597"/>
    <w:rsid w:val="0013763C"/>
    <w:rsid w:val="00137655"/>
    <w:rsid w:val="001376E3"/>
    <w:rsid w:val="00137794"/>
    <w:rsid w:val="00137841"/>
    <w:rsid w:val="001378DD"/>
    <w:rsid w:val="0013793E"/>
    <w:rsid w:val="00137A8D"/>
    <w:rsid w:val="00137A97"/>
    <w:rsid w:val="00137AC7"/>
    <w:rsid w:val="00137B8F"/>
    <w:rsid w:val="001400C0"/>
    <w:rsid w:val="001401A3"/>
    <w:rsid w:val="00140234"/>
    <w:rsid w:val="0014029D"/>
    <w:rsid w:val="001404AB"/>
    <w:rsid w:val="00140586"/>
    <w:rsid w:val="001406AE"/>
    <w:rsid w:val="001406DA"/>
    <w:rsid w:val="00140880"/>
    <w:rsid w:val="001408DC"/>
    <w:rsid w:val="001408EC"/>
    <w:rsid w:val="00140914"/>
    <w:rsid w:val="00140B15"/>
    <w:rsid w:val="00140C15"/>
    <w:rsid w:val="00140CA4"/>
    <w:rsid w:val="00140D5D"/>
    <w:rsid w:val="00140D6E"/>
    <w:rsid w:val="00140EE0"/>
    <w:rsid w:val="001410FD"/>
    <w:rsid w:val="00141188"/>
    <w:rsid w:val="0014145C"/>
    <w:rsid w:val="00141475"/>
    <w:rsid w:val="001415BC"/>
    <w:rsid w:val="00141616"/>
    <w:rsid w:val="00141750"/>
    <w:rsid w:val="00141798"/>
    <w:rsid w:val="001417BB"/>
    <w:rsid w:val="001418A9"/>
    <w:rsid w:val="00141912"/>
    <w:rsid w:val="00141922"/>
    <w:rsid w:val="0014198B"/>
    <w:rsid w:val="00141AAD"/>
    <w:rsid w:val="00141AAF"/>
    <w:rsid w:val="00141B23"/>
    <w:rsid w:val="00141BA0"/>
    <w:rsid w:val="00141D70"/>
    <w:rsid w:val="00141F1D"/>
    <w:rsid w:val="00141F44"/>
    <w:rsid w:val="00141F4E"/>
    <w:rsid w:val="00141FC8"/>
    <w:rsid w:val="00142117"/>
    <w:rsid w:val="00142272"/>
    <w:rsid w:val="0014227C"/>
    <w:rsid w:val="0014228E"/>
    <w:rsid w:val="001423A1"/>
    <w:rsid w:val="00142488"/>
    <w:rsid w:val="0014269B"/>
    <w:rsid w:val="001426AB"/>
    <w:rsid w:val="00142750"/>
    <w:rsid w:val="0014296A"/>
    <w:rsid w:val="00142A9F"/>
    <w:rsid w:val="00142B2D"/>
    <w:rsid w:val="00142C12"/>
    <w:rsid w:val="00142C45"/>
    <w:rsid w:val="00142D21"/>
    <w:rsid w:val="00142DA2"/>
    <w:rsid w:val="00142FED"/>
    <w:rsid w:val="001431C4"/>
    <w:rsid w:val="00143216"/>
    <w:rsid w:val="00143284"/>
    <w:rsid w:val="0014328B"/>
    <w:rsid w:val="0014336F"/>
    <w:rsid w:val="001435FA"/>
    <w:rsid w:val="00143784"/>
    <w:rsid w:val="001437F4"/>
    <w:rsid w:val="0014392F"/>
    <w:rsid w:val="001439AC"/>
    <w:rsid w:val="00143B25"/>
    <w:rsid w:val="00143C1E"/>
    <w:rsid w:val="00143C7A"/>
    <w:rsid w:val="00143D24"/>
    <w:rsid w:val="00143DD6"/>
    <w:rsid w:val="001440CD"/>
    <w:rsid w:val="001440E6"/>
    <w:rsid w:val="001442E3"/>
    <w:rsid w:val="0014432E"/>
    <w:rsid w:val="001443FE"/>
    <w:rsid w:val="001444E8"/>
    <w:rsid w:val="0014459B"/>
    <w:rsid w:val="001445A1"/>
    <w:rsid w:val="00144726"/>
    <w:rsid w:val="0014472A"/>
    <w:rsid w:val="00144780"/>
    <w:rsid w:val="0014480C"/>
    <w:rsid w:val="00144891"/>
    <w:rsid w:val="001448E8"/>
    <w:rsid w:val="00144A95"/>
    <w:rsid w:val="00144AF9"/>
    <w:rsid w:val="00144D7D"/>
    <w:rsid w:val="00144E50"/>
    <w:rsid w:val="00144EEB"/>
    <w:rsid w:val="00144F72"/>
    <w:rsid w:val="0014507E"/>
    <w:rsid w:val="0014508E"/>
    <w:rsid w:val="001450E7"/>
    <w:rsid w:val="00145309"/>
    <w:rsid w:val="0014535D"/>
    <w:rsid w:val="00145414"/>
    <w:rsid w:val="001454C5"/>
    <w:rsid w:val="0014558B"/>
    <w:rsid w:val="0014562F"/>
    <w:rsid w:val="00145905"/>
    <w:rsid w:val="00145937"/>
    <w:rsid w:val="00145C79"/>
    <w:rsid w:val="00145E1D"/>
    <w:rsid w:val="00145E5C"/>
    <w:rsid w:val="00145F43"/>
    <w:rsid w:val="00145F61"/>
    <w:rsid w:val="00146254"/>
    <w:rsid w:val="00146267"/>
    <w:rsid w:val="00146282"/>
    <w:rsid w:val="001462FA"/>
    <w:rsid w:val="0014638C"/>
    <w:rsid w:val="00146409"/>
    <w:rsid w:val="00146507"/>
    <w:rsid w:val="00146533"/>
    <w:rsid w:val="001465AF"/>
    <w:rsid w:val="0014680F"/>
    <w:rsid w:val="001469DC"/>
    <w:rsid w:val="00146A9A"/>
    <w:rsid w:val="00146BAE"/>
    <w:rsid w:val="00146BB1"/>
    <w:rsid w:val="00146CEA"/>
    <w:rsid w:val="00146D19"/>
    <w:rsid w:val="00146E3B"/>
    <w:rsid w:val="00146EC5"/>
    <w:rsid w:val="00146F03"/>
    <w:rsid w:val="00146FF4"/>
    <w:rsid w:val="001472E4"/>
    <w:rsid w:val="001475FF"/>
    <w:rsid w:val="00147633"/>
    <w:rsid w:val="00147666"/>
    <w:rsid w:val="001476A3"/>
    <w:rsid w:val="00147853"/>
    <w:rsid w:val="00147973"/>
    <w:rsid w:val="00147C23"/>
    <w:rsid w:val="00147D09"/>
    <w:rsid w:val="00147F91"/>
    <w:rsid w:val="00147FB6"/>
    <w:rsid w:val="00150354"/>
    <w:rsid w:val="0015040E"/>
    <w:rsid w:val="00150470"/>
    <w:rsid w:val="00150812"/>
    <w:rsid w:val="0015083E"/>
    <w:rsid w:val="00150C64"/>
    <w:rsid w:val="00150D1E"/>
    <w:rsid w:val="00150E0F"/>
    <w:rsid w:val="00150EC5"/>
    <w:rsid w:val="00150F7D"/>
    <w:rsid w:val="00151019"/>
    <w:rsid w:val="00151029"/>
    <w:rsid w:val="00151111"/>
    <w:rsid w:val="00151363"/>
    <w:rsid w:val="00151371"/>
    <w:rsid w:val="0015145C"/>
    <w:rsid w:val="001514B4"/>
    <w:rsid w:val="00151527"/>
    <w:rsid w:val="00151532"/>
    <w:rsid w:val="00151667"/>
    <w:rsid w:val="0015175D"/>
    <w:rsid w:val="001518C2"/>
    <w:rsid w:val="00151902"/>
    <w:rsid w:val="00151925"/>
    <w:rsid w:val="0015193F"/>
    <w:rsid w:val="00151A2B"/>
    <w:rsid w:val="00151ADD"/>
    <w:rsid w:val="00151BF8"/>
    <w:rsid w:val="001520D6"/>
    <w:rsid w:val="0015225B"/>
    <w:rsid w:val="001522C2"/>
    <w:rsid w:val="00152384"/>
    <w:rsid w:val="001523A5"/>
    <w:rsid w:val="0015260D"/>
    <w:rsid w:val="00152623"/>
    <w:rsid w:val="001526AF"/>
    <w:rsid w:val="00152784"/>
    <w:rsid w:val="001527C0"/>
    <w:rsid w:val="001527F3"/>
    <w:rsid w:val="00152931"/>
    <w:rsid w:val="001529F0"/>
    <w:rsid w:val="00152C36"/>
    <w:rsid w:val="00152CA1"/>
    <w:rsid w:val="00152DBD"/>
    <w:rsid w:val="00152F07"/>
    <w:rsid w:val="00152F6A"/>
    <w:rsid w:val="001530F3"/>
    <w:rsid w:val="00153340"/>
    <w:rsid w:val="001533C7"/>
    <w:rsid w:val="0015348B"/>
    <w:rsid w:val="001534AD"/>
    <w:rsid w:val="0015361A"/>
    <w:rsid w:val="001536DE"/>
    <w:rsid w:val="001536F2"/>
    <w:rsid w:val="0015386B"/>
    <w:rsid w:val="001538A5"/>
    <w:rsid w:val="00153C9A"/>
    <w:rsid w:val="00153CDA"/>
    <w:rsid w:val="00153F5C"/>
    <w:rsid w:val="00153FB2"/>
    <w:rsid w:val="00153FDF"/>
    <w:rsid w:val="0015416E"/>
    <w:rsid w:val="001541B7"/>
    <w:rsid w:val="001543A5"/>
    <w:rsid w:val="001547DF"/>
    <w:rsid w:val="001548B2"/>
    <w:rsid w:val="00154A9D"/>
    <w:rsid w:val="00154ACF"/>
    <w:rsid w:val="00154B2E"/>
    <w:rsid w:val="00154B3E"/>
    <w:rsid w:val="00154CBE"/>
    <w:rsid w:val="00154D8E"/>
    <w:rsid w:val="00154DC7"/>
    <w:rsid w:val="00154F50"/>
    <w:rsid w:val="001550B2"/>
    <w:rsid w:val="001552E2"/>
    <w:rsid w:val="0015530F"/>
    <w:rsid w:val="00155362"/>
    <w:rsid w:val="00155386"/>
    <w:rsid w:val="00155397"/>
    <w:rsid w:val="001553B8"/>
    <w:rsid w:val="00155758"/>
    <w:rsid w:val="00155901"/>
    <w:rsid w:val="00155937"/>
    <w:rsid w:val="00155AA2"/>
    <w:rsid w:val="00155B1B"/>
    <w:rsid w:val="00155B7F"/>
    <w:rsid w:val="00155BF2"/>
    <w:rsid w:val="00155E7C"/>
    <w:rsid w:val="00155F9F"/>
    <w:rsid w:val="00155FD7"/>
    <w:rsid w:val="001562AF"/>
    <w:rsid w:val="0015639B"/>
    <w:rsid w:val="00156541"/>
    <w:rsid w:val="0015658E"/>
    <w:rsid w:val="0015672D"/>
    <w:rsid w:val="001569CE"/>
    <w:rsid w:val="00156AA3"/>
    <w:rsid w:val="00156B25"/>
    <w:rsid w:val="00156BAE"/>
    <w:rsid w:val="00156C0E"/>
    <w:rsid w:val="00156CB8"/>
    <w:rsid w:val="00156D17"/>
    <w:rsid w:val="00156D26"/>
    <w:rsid w:val="00156DD6"/>
    <w:rsid w:val="00156EB8"/>
    <w:rsid w:val="00156F11"/>
    <w:rsid w:val="00156FE1"/>
    <w:rsid w:val="0015706B"/>
    <w:rsid w:val="001572A1"/>
    <w:rsid w:val="00157379"/>
    <w:rsid w:val="001573A2"/>
    <w:rsid w:val="0015747E"/>
    <w:rsid w:val="001574D0"/>
    <w:rsid w:val="00157633"/>
    <w:rsid w:val="00157638"/>
    <w:rsid w:val="001576D2"/>
    <w:rsid w:val="00157819"/>
    <w:rsid w:val="00157924"/>
    <w:rsid w:val="0015798F"/>
    <w:rsid w:val="00157A87"/>
    <w:rsid w:val="00157B55"/>
    <w:rsid w:val="00157CAA"/>
    <w:rsid w:val="00157CB9"/>
    <w:rsid w:val="00157D76"/>
    <w:rsid w:val="00157DCA"/>
    <w:rsid w:val="00157EF6"/>
    <w:rsid w:val="00160062"/>
    <w:rsid w:val="0016008E"/>
    <w:rsid w:val="001600A6"/>
    <w:rsid w:val="0016011F"/>
    <w:rsid w:val="001601EE"/>
    <w:rsid w:val="0016049F"/>
    <w:rsid w:val="00160502"/>
    <w:rsid w:val="001605D7"/>
    <w:rsid w:val="00160712"/>
    <w:rsid w:val="0016078D"/>
    <w:rsid w:val="001607CC"/>
    <w:rsid w:val="0016086B"/>
    <w:rsid w:val="001609BC"/>
    <w:rsid w:val="00160A34"/>
    <w:rsid w:val="00160B33"/>
    <w:rsid w:val="00160B75"/>
    <w:rsid w:val="00160BBF"/>
    <w:rsid w:val="00160DA1"/>
    <w:rsid w:val="00160E51"/>
    <w:rsid w:val="00160E64"/>
    <w:rsid w:val="00160EA0"/>
    <w:rsid w:val="00160EB5"/>
    <w:rsid w:val="00161145"/>
    <w:rsid w:val="0016146D"/>
    <w:rsid w:val="00161479"/>
    <w:rsid w:val="001615BD"/>
    <w:rsid w:val="001615F3"/>
    <w:rsid w:val="0016172E"/>
    <w:rsid w:val="00161A7E"/>
    <w:rsid w:val="00161B44"/>
    <w:rsid w:val="00161BD7"/>
    <w:rsid w:val="00161CB0"/>
    <w:rsid w:val="00161D2D"/>
    <w:rsid w:val="00161D70"/>
    <w:rsid w:val="0016202C"/>
    <w:rsid w:val="001620B1"/>
    <w:rsid w:val="00162241"/>
    <w:rsid w:val="0016233B"/>
    <w:rsid w:val="00162706"/>
    <w:rsid w:val="001628E7"/>
    <w:rsid w:val="00162A28"/>
    <w:rsid w:val="00162A87"/>
    <w:rsid w:val="00162A92"/>
    <w:rsid w:val="00162AC1"/>
    <w:rsid w:val="00162B59"/>
    <w:rsid w:val="00162B9E"/>
    <w:rsid w:val="00162C30"/>
    <w:rsid w:val="00162CFC"/>
    <w:rsid w:val="00162D2B"/>
    <w:rsid w:val="00162DD4"/>
    <w:rsid w:val="00162EB5"/>
    <w:rsid w:val="00162F3A"/>
    <w:rsid w:val="00163521"/>
    <w:rsid w:val="001635E6"/>
    <w:rsid w:val="0016366F"/>
    <w:rsid w:val="001636CE"/>
    <w:rsid w:val="0016371F"/>
    <w:rsid w:val="001639B5"/>
    <w:rsid w:val="00163B46"/>
    <w:rsid w:val="00163C15"/>
    <w:rsid w:val="00163D9E"/>
    <w:rsid w:val="00163E09"/>
    <w:rsid w:val="00163EB2"/>
    <w:rsid w:val="00163EF5"/>
    <w:rsid w:val="00163F74"/>
    <w:rsid w:val="00164059"/>
    <w:rsid w:val="00164275"/>
    <w:rsid w:val="0016438B"/>
    <w:rsid w:val="00164723"/>
    <w:rsid w:val="00164898"/>
    <w:rsid w:val="0016492A"/>
    <w:rsid w:val="0016496D"/>
    <w:rsid w:val="00164978"/>
    <w:rsid w:val="00164A1A"/>
    <w:rsid w:val="00164A76"/>
    <w:rsid w:val="00164DE0"/>
    <w:rsid w:val="00164E78"/>
    <w:rsid w:val="00164EDA"/>
    <w:rsid w:val="00164FBD"/>
    <w:rsid w:val="00164FEB"/>
    <w:rsid w:val="00165182"/>
    <w:rsid w:val="001651B4"/>
    <w:rsid w:val="001651EC"/>
    <w:rsid w:val="00165257"/>
    <w:rsid w:val="001653C6"/>
    <w:rsid w:val="001653EC"/>
    <w:rsid w:val="001653FE"/>
    <w:rsid w:val="0016557E"/>
    <w:rsid w:val="001656EE"/>
    <w:rsid w:val="00165B5D"/>
    <w:rsid w:val="00165BD1"/>
    <w:rsid w:val="00165CC8"/>
    <w:rsid w:val="00165E1D"/>
    <w:rsid w:val="00165E5E"/>
    <w:rsid w:val="00165F79"/>
    <w:rsid w:val="00166052"/>
    <w:rsid w:val="00166056"/>
    <w:rsid w:val="00166088"/>
    <w:rsid w:val="00166102"/>
    <w:rsid w:val="00166112"/>
    <w:rsid w:val="001664A3"/>
    <w:rsid w:val="001664D7"/>
    <w:rsid w:val="001667A4"/>
    <w:rsid w:val="0016684E"/>
    <w:rsid w:val="00166920"/>
    <w:rsid w:val="00166A6A"/>
    <w:rsid w:val="00166AB5"/>
    <w:rsid w:val="00166AC3"/>
    <w:rsid w:val="00166B09"/>
    <w:rsid w:val="00166C43"/>
    <w:rsid w:val="00166D52"/>
    <w:rsid w:val="00166D9D"/>
    <w:rsid w:val="00166E19"/>
    <w:rsid w:val="00167155"/>
    <w:rsid w:val="001671D9"/>
    <w:rsid w:val="001672AE"/>
    <w:rsid w:val="00167331"/>
    <w:rsid w:val="001673EE"/>
    <w:rsid w:val="00167458"/>
    <w:rsid w:val="00167473"/>
    <w:rsid w:val="00167547"/>
    <w:rsid w:val="00167561"/>
    <w:rsid w:val="00167615"/>
    <w:rsid w:val="00167645"/>
    <w:rsid w:val="00167738"/>
    <w:rsid w:val="001677D0"/>
    <w:rsid w:val="001677DF"/>
    <w:rsid w:val="00167853"/>
    <w:rsid w:val="00167919"/>
    <w:rsid w:val="00167A28"/>
    <w:rsid w:val="00167B64"/>
    <w:rsid w:val="00167DDD"/>
    <w:rsid w:val="00167E0F"/>
    <w:rsid w:val="00167F38"/>
    <w:rsid w:val="00167FA7"/>
    <w:rsid w:val="00170100"/>
    <w:rsid w:val="0017023A"/>
    <w:rsid w:val="0017025B"/>
    <w:rsid w:val="001702CB"/>
    <w:rsid w:val="001703D6"/>
    <w:rsid w:val="0017051E"/>
    <w:rsid w:val="0017059A"/>
    <w:rsid w:val="001705C4"/>
    <w:rsid w:val="001705FD"/>
    <w:rsid w:val="001706A9"/>
    <w:rsid w:val="00170B4E"/>
    <w:rsid w:val="00170C04"/>
    <w:rsid w:val="00170D49"/>
    <w:rsid w:val="00170D5C"/>
    <w:rsid w:val="00170E33"/>
    <w:rsid w:val="00170FD4"/>
    <w:rsid w:val="00171162"/>
    <w:rsid w:val="001713F0"/>
    <w:rsid w:val="0017157C"/>
    <w:rsid w:val="0017158D"/>
    <w:rsid w:val="001717B7"/>
    <w:rsid w:val="0017184B"/>
    <w:rsid w:val="0017187C"/>
    <w:rsid w:val="001718E8"/>
    <w:rsid w:val="00171996"/>
    <w:rsid w:val="00171C29"/>
    <w:rsid w:val="00171DB8"/>
    <w:rsid w:val="00171E10"/>
    <w:rsid w:val="00171E3E"/>
    <w:rsid w:val="0017202D"/>
    <w:rsid w:val="0017204F"/>
    <w:rsid w:val="001720A7"/>
    <w:rsid w:val="001720B8"/>
    <w:rsid w:val="001720F6"/>
    <w:rsid w:val="001721AD"/>
    <w:rsid w:val="00172210"/>
    <w:rsid w:val="00172214"/>
    <w:rsid w:val="00172223"/>
    <w:rsid w:val="001722A7"/>
    <w:rsid w:val="00172500"/>
    <w:rsid w:val="00172684"/>
    <w:rsid w:val="001726D3"/>
    <w:rsid w:val="001728C9"/>
    <w:rsid w:val="001729E0"/>
    <w:rsid w:val="00172D72"/>
    <w:rsid w:val="00172ED8"/>
    <w:rsid w:val="00172F58"/>
    <w:rsid w:val="00172FBF"/>
    <w:rsid w:val="001732BF"/>
    <w:rsid w:val="0017337D"/>
    <w:rsid w:val="001733C4"/>
    <w:rsid w:val="00173422"/>
    <w:rsid w:val="00173504"/>
    <w:rsid w:val="00173514"/>
    <w:rsid w:val="0017367C"/>
    <w:rsid w:val="001736E2"/>
    <w:rsid w:val="00173824"/>
    <w:rsid w:val="0017384E"/>
    <w:rsid w:val="00173851"/>
    <w:rsid w:val="00173877"/>
    <w:rsid w:val="001738E2"/>
    <w:rsid w:val="001739CE"/>
    <w:rsid w:val="001739DD"/>
    <w:rsid w:val="00173B2F"/>
    <w:rsid w:val="00173BCB"/>
    <w:rsid w:val="00173CB6"/>
    <w:rsid w:val="00173CDF"/>
    <w:rsid w:val="00173D6C"/>
    <w:rsid w:val="00173E35"/>
    <w:rsid w:val="00173FF1"/>
    <w:rsid w:val="0017406F"/>
    <w:rsid w:val="00174206"/>
    <w:rsid w:val="001742B0"/>
    <w:rsid w:val="00174352"/>
    <w:rsid w:val="0017444A"/>
    <w:rsid w:val="0017464F"/>
    <w:rsid w:val="001746F8"/>
    <w:rsid w:val="001748F3"/>
    <w:rsid w:val="00174936"/>
    <w:rsid w:val="001749A8"/>
    <w:rsid w:val="001749DE"/>
    <w:rsid w:val="001749FF"/>
    <w:rsid w:val="00174A33"/>
    <w:rsid w:val="00174A4D"/>
    <w:rsid w:val="00174B2B"/>
    <w:rsid w:val="00174BB2"/>
    <w:rsid w:val="00174CB8"/>
    <w:rsid w:val="00174D20"/>
    <w:rsid w:val="00174E28"/>
    <w:rsid w:val="001753E9"/>
    <w:rsid w:val="00175449"/>
    <w:rsid w:val="00175553"/>
    <w:rsid w:val="00175704"/>
    <w:rsid w:val="00175ADB"/>
    <w:rsid w:val="00175BFC"/>
    <w:rsid w:val="00175D75"/>
    <w:rsid w:val="00175EC0"/>
    <w:rsid w:val="00175F0C"/>
    <w:rsid w:val="0017617A"/>
    <w:rsid w:val="001761B7"/>
    <w:rsid w:val="00176202"/>
    <w:rsid w:val="001763DB"/>
    <w:rsid w:val="0017640A"/>
    <w:rsid w:val="0017649E"/>
    <w:rsid w:val="0017656D"/>
    <w:rsid w:val="00176572"/>
    <w:rsid w:val="0017669F"/>
    <w:rsid w:val="0017677A"/>
    <w:rsid w:val="00176836"/>
    <w:rsid w:val="0017694F"/>
    <w:rsid w:val="00176A08"/>
    <w:rsid w:val="00176AAB"/>
    <w:rsid w:val="00176AEF"/>
    <w:rsid w:val="00176B6B"/>
    <w:rsid w:val="00176BE7"/>
    <w:rsid w:val="00176D1F"/>
    <w:rsid w:val="00176E8B"/>
    <w:rsid w:val="00176FC6"/>
    <w:rsid w:val="00177079"/>
    <w:rsid w:val="0017718F"/>
    <w:rsid w:val="0017721D"/>
    <w:rsid w:val="00177300"/>
    <w:rsid w:val="0017748C"/>
    <w:rsid w:val="00177614"/>
    <w:rsid w:val="00177758"/>
    <w:rsid w:val="00177867"/>
    <w:rsid w:val="00177999"/>
    <w:rsid w:val="00177B71"/>
    <w:rsid w:val="00177B94"/>
    <w:rsid w:val="00177C5C"/>
    <w:rsid w:val="00177D1B"/>
    <w:rsid w:val="00177FA8"/>
    <w:rsid w:val="00180228"/>
    <w:rsid w:val="001802F0"/>
    <w:rsid w:val="001803ED"/>
    <w:rsid w:val="00180619"/>
    <w:rsid w:val="00180B99"/>
    <w:rsid w:val="00180B9A"/>
    <w:rsid w:val="00180C9B"/>
    <w:rsid w:val="00180CAC"/>
    <w:rsid w:val="0018101C"/>
    <w:rsid w:val="001810FA"/>
    <w:rsid w:val="001812B6"/>
    <w:rsid w:val="001812E9"/>
    <w:rsid w:val="00181453"/>
    <w:rsid w:val="001814F6"/>
    <w:rsid w:val="001815A3"/>
    <w:rsid w:val="001815B0"/>
    <w:rsid w:val="001815F0"/>
    <w:rsid w:val="00181665"/>
    <w:rsid w:val="0018169C"/>
    <w:rsid w:val="00181879"/>
    <w:rsid w:val="00181D48"/>
    <w:rsid w:val="00181DA8"/>
    <w:rsid w:val="00181DAF"/>
    <w:rsid w:val="00181DE4"/>
    <w:rsid w:val="00181E7A"/>
    <w:rsid w:val="00181E8D"/>
    <w:rsid w:val="0018201A"/>
    <w:rsid w:val="0018202D"/>
    <w:rsid w:val="00182327"/>
    <w:rsid w:val="00182467"/>
    <w:rsid w:val="0018259D"/>
    <w:rsid w:val="0018262B"/>
    <w:rsid w:val="0018270D"/>
    <w:rsid w:val="001827F2"/>
    <w:rsid w:val="00182A02"/>
    <w:rsid w:val="00182A35"/>
    <w:rsid w:val="00182ACF"/>
    <w:rsid w:val="00182B2B"/>
    <w:rsid w:val="00182B4C"/>
    <w:rsid w:val="00182B9E"/>
    <w:rsid w:val="00182C21"/>
    <w:rsid w:val="00182D51"/>
    <w:rsid w:val="00182EEE"/>
    <w:rsid w:val="00182F3E"/>
    <w:rsid w:val="00183288"/>
    <w:rsid w:val="00183401"/>
    <w:rsid w:val="00183433"/>
    <w:rsid w:val="00183511"/>
    <w:rsid w:val="00183731"/>
    <w:rsid w:val="00183748"/>
    <w:rsid w:val="0018382C"/>
    <w:rsid w:val="0018390B"/>
    <w:rsid w:val="00183973"/>
    <w:rsid w:val="00183A24"/>
    <w:rsid w:val="00183B42"/>
    <w:rsid w:val="00183B80"/>
    <w:rsid w:val="00183BA2"/>
    <w:rsid w:val="00183D66"/>
    <w:rsid w:val="00183E53"/>
    <w:rsid w:val="00183F92"/>
    <w:rsid w:val="00184143"/>
    <w:rsid w:val="00184242"/>
    <w:rsid w:val="001844BE"/>
    <w:rsid w:val="0018469F"/>
    <w:rsid w:val="001846F3"/>
    <w:rsid w:val="00184928"/>
    <w:rsid w:val="00184C6C"/>
    <w:rsid w:val="00184F35"/>
    <w:rsid w:val="001852AF"/>
    <w:rsid w:val="00185521"/>
    <w:rsid w:val="00185530"/>
    <w:rsid w:val="00185553"/>
    <w:rsid w:val="00185583"/>
    <w:rsid w:val="00185599"/>
    <w:rsid w:val="001856A4"/>
    <w:rsid w:val="001857E3"/>
    <w:rsid w:val="001858C1"/>
    <w:rsid w:val="001859B0"/>
    <w:rsid w:val="001859E9"/>
    <w:rsid w:val="00185B47"/>
    <w:rsid w:val="00185BD5"/>
    <w:rsid w:val="00185ED6"/>
    <w:rsid w:val="00185F00"/>
    <w:rsid w:val="0018602A"/>
    <w:rsid w:val="00186030"/>
    <w:rsid w:val="00186117"/>
    <w:rsid w:val="0018615B"/>
    <w:rsid w:val="00186167"/>
    <w:rsid w:val="001862BC"/>
    <w:rsid w:val="0018648B"/>
    <w:rsid w:val="001865A9"/>
    <w:rsid w:val="001866D4"/>
    <w:rsid w:val="001867F5"/>
    <w:rsid w:val="00186894"/>
    <w:rsid w:val="0018689C"/>
    <w:rsid w:val="00186BB7"/>
    <w:rsid w:val="00186C11"/>
    <w:rsid w:val="00186C49"/>
    <w:rsid w:val="00186CD7"/>
    <w:rsid w:val="00186D46"/>
    <w:rsid w:val="00186F40"/>
    <w:rsid w:val="001870D4"/>
    <w:rsid w:val="001872BC"/>
    <w:rsid w:val="001874E8"/>
    <w:rsid w:val="0018753F"/>
    <w:rsid w:val="00187583"/>
    <w:rsid w:val="00187695"/>
    <w:rsid w:val="0018776B"/>
    <w:rsid w:val="001877EB"/>
    <w:rsid w:val="0018793E"/>
    <w:rsid w:val="00187ACB"/>
    <w:rsid w:val="00187BC9"/>
    <w:rsid w:val="00187D81"/>
    <w:rsid w:val="00190038"/>
    <w:rsid w:val="001903A2"/>
    <w:rsid w:val="00190623"/>
    <w:rsid w:val="001909EB"/>
    <w:rsid w:val="00190A57"/>
    <w:rsid w:val="00190CBC"/>
    <w:rsid w:val="00190DE8"/>
    <w:rsid w:val="00190E73"/>
    <w:rsid w:val="00190F16"/>
    <w:rsid w:val="00190F42"/>
    <w:rsid w:val="00190F4F"/>
    <w:rsid w:val="00190FE2"/>
    <w:rsid w:val="00191160"/>
    <w:rsid w:val="001911EA"/>
    <w:rsid w:val="00191303"/>
    <w:rsid w:val="00191664"/>
    <w:rsid w:val="001918DD"/>
    <w:rsid w:val="0019192F"/>
    <w:rsid w:val="0019198E"/>
    <w:rsid w:val="00191ACC"/>
    <w:rsid w:val="00191B36"/>
    <w:rsid w:val="00191DA2"/>
    <w:rsid w:val="00191EB4"/>
    <w:rsid w:val="00191F41"/>
    <w:rsid w:val="00191FD9"/>
    <w:rsid w:val="0019201F"/>
    <w:rsid w:val="001920C3"/>
    <w:rsid w:val="0019216F"/>
    <w:rsid w:val="00192212"/>
    <w:rsid w:val="0019228C"/>
    <w:rsid w:val="00192290"/>
    <w:rsid w:val="001928F2"/>
    <w:rsid w:val="00192A9A"/>
    <w:rsid w:val="00192B8B"/>
    <w:rsid w:val="00192CF7"/>
    <w:rsid w:val="00192D47"/>
    <w:rsid w:val="00192DA0"/>
    <w:rsid w:val="00193058"/>
    <w:rsid w:val="00193103"/>
    <w:rsid w:val="001931BC"/>
    <w:rsid w:val="00193253"/>
    <w:rsid w:val="001934A5"/>
    <w:rsid w:val="00193732"/>
    <w:rsid w:val="0019373A"/>
    <w:rsid w:val="001937A0"/>
    <w:rsid w:val="00193950"/>
    <w:rsid w:val="00193C03"/>
    <w:rsid w:val="00193C43"/>
    <w:rsid w:val="00193FAD"/>
    <w:rsid w:val="0019437B"/>
    <w:rsid w:val="001943D7"/>
    <w:rsid w:val="001944C0"/>
    <w:rsid w:val="00194562"/>
    <w:rsid w:val="001946F3"/>
    <w:rsid w:val="00194712"/>
    <w:rsid w:val="0019477D"/>
    <w:rsid w:val="00194B60"/>
    <w:rsid w:val="00194C1F"/>
    <w:rsid w:val="00194CAE"/>
    <w:rsid w:val="00194DE0"/>
    <w:rsid w:val="00194E9B"/>
    <w:rsid w:val="00194ED9"/>
    <w:rsid w:val="00194EFF"/>
    <w:rsid w:val="00195005"/>
    <w:rsid w:val="00195060"/>
    <w:rsid w:val="001951C4"/>
    <w:rsid w:val="001954E1"/>
    <w:rsid w:val="0019551B"/>
    <w:rsid w:val="00195675"/>
    <w:rsid w:val="001956B5"/>
    <w:rsid w:val="001959A6"/>
    <w:rsid w:val="00195A82"/>
    <w:rsid w:val="00195B77"/>
    <w:rsid w:val="00195D2A"/>
    <w:rsid w:val="00195E4E"/>
    <w:rsid w:val="00195E78"/>
    <w:rsid w:val="00195EE1"/>
    <w:rsid w:val="00195EFD"/>
    <w:rsid w:val="0019616B"/>
    <w:rsid w:val="001962D1"/>
    <w:rsid w:val="001963D5"/>
    <w:rsid w:val="001963DF"/>
    <w:rsid w:val="00196451"/>
    <w:rsid w:val="001965CF"/>
    <w:rsid w:val="00196616"/>
    <w:rsid w:val="001967AB"/>
    <w:rsid w:val="001967D3"/>
    <w:rsid w:val="001967D4"/>
    <w:rsid w:val="00196A49"/>
    <w:rsid w:val="00196CA0"/>
    <w:rsid w:val="00196D5C"/>
    <w:rsid w:val="00196DB3"/>
    <w:rsid w:val="00196E32"/>
    <w:rsid w:val="00196F69"/>
    <w:rsid w:val="00196F74"/>
    <w:rsid w:val="00197255"/>
    <w:rsid w:val="00197303"/>
    <w:rsid w:val="0019743B"/>
    <w:rsid w:val="00197592"/>
    <w:rsid w:val="00197643"/>
    <w:rsid w:val="00197827"/>
    <w:rsid w:val="00197971"/>
    <w:rsid w:val="00197A0D"/>
    <w:rsid w:val="00197A55"/>
    <w:rsid w:val="00197A66"/>
    <w:rsid w:val="00197A8C"/>
    <w:rsid w:val="00197C36"/>
    <w:rsid w:val="00197D4B"/>
    <w:rsid w:val="00197D60"/>
    <w:rsid w:val="00197D9B"/>
    <w:rsid w:val="00197DBF"/>
    <w:rsid w:val="00197F64"/>
    <w:rsid w:val="001A0294"/>
    <w:rsid w:val="001A031F"/>
    <w:rsid w:val="001A035B"/>
    <w:rsid w:val="001A0673"/>
    <w:rsid w:val="001A08CD"/>
    <w:rsid w:val="001A08D2"/>
    <w:rsid w:val="001A0A8F"/>
    <w:rsid w:val="001A0B35"/>
    <w:rsid w:val="001A0C3F"/>
    <w:rsid w:val="001A0D17"/>
    <w:rsid w:val="001A0E48"/>
    <w:rsid w:val="001A0EB9"/>
    <w:rsid w:val="001A0F22"/>
    <w:rsid w:val="001A0F28"/>
    <w:rsid w:val="001A0F3B"/>
    <w:rsid w:val="001A0F7F"/>
    <w:rsid w:val="001A1073"/>
    <w:rsid w:val="001A108E"/>
    <w:rsid w:val="001A109A"/>
    <w:rsid w:val="001A13A1"/>
    <w:rsid w:val="001A1425"/>
    <w:rsid w:val="001A1465"/>
    <w:rsid w:val="001A155D"/>
    <w:rsid w:val="001A16BB"/>
    <w:rsid w:val="001A17FC"/>
    <w:rsid w:val="001A19B0"/>
    <w:rsid w:val="001A19E4"/>
    <w:rsid w:val="001A1B10"/>
    <w:rsid w:val="001A1B3D"/>
    <w:rsid w:val="001A1B9C"/>
    <w:rsid w:val="001A1C2B"/>
    <w:rsid w:val="001A2113"/>
    <w:rsid w:val="001A2196"/>
    <w:rsid w:val="001A222A"/>
    <w:rsid w:val="001A2280"/>
    <w:rsid w:val="001A236B"/>
    <w:rsid w:val="001A2497"/>
    <w:rsid w:val="001A2572"/>
    <w:rsid w:val="001A26A8"/>
    <w:rsid w:val="001A2743"/>
    <w:rsid w:val="001A284E"/>
    <w:rsid w:val="001A2850"/>
    <w:rsid w:val="001A28B0"/>
    <w:rsid w:val="001A28EE"/>
    <w:rsid w:val="001A2977"/>
    <w:rsid w:val="001A2A7E"/>
    <w:rsid w:val="001A2D7E"/>
    <w:rsid w:val="001A2E86"/>
    <w:rsid w:val="001A2FE7"/>
    <w:rsid w:val="001A309E"/>
    <w:rsid w:val="001A3267"/>
    <w:rsid w:val="001A32D4"/>
    <w:rsid w:val="001A33B3"/>
    <w:rsid w:val="001A3444"/>
    <w:rsid w:val="001A3493"/>
    <w:rsid w:val="001A34D9"/>
    <w:rsid w:val="001A3697"/>
    <w:rsid w:val="001A388B"/>
    <w:rsid w:val="001A3997"/>
    <w:rsid w:val="001A3AAE"/>
    <w:rsid w:val="001A3AD3"/>
    <w:rsid w:val="001A3AE0"/>
    <w:rsid w:val="001A3AEA"/>
    <w:rsid w:val="001A3B3A"/>
    <w:rsid w:val="001A3BC5"/>
    <w:rsid w:val="001A3CE3"/>
    <w:rsid w:val="001A3D78"/>
    <w:rsid w:val="001A3EF2"/>
    <w:rsid w:val="001A3F92"/>
    <w:rsid w:val="001A3FFD"/>
    <w:rsid w:val="001A4058"/>
    <w:rsid w:val="001A423F"/>
    <w:rsid w:val="001A4385"/>
    <w:rsid w:val="001A44C5"/>
    <w:rsid w:val="001A44D1"/>
    <w:rsid w:val="001A487C"/>
    <w:rsid w:val="001A4922"/>
    <w:rsid w:val="001A49B4"/>
    <w:rsid w:val="001A49E8"/>
    <w:rsid w:val="001A4A43"/>
    <w:rsid w:val="001A4BA3"/>
    <w:rsid w:val="001A4BC8"/>
    <w:rsid w:val="001A4E47"/>
    <w:rsid w:val="001A5059"/>
    <w:rsid w:val="001A5191"/>
    <w:rsid w:val="001A519E"/>
    <w:rsid w:val="001A5237"/>
    <w:rsid w:val="001A5250"/>
    <w:rsid w:val="001A5283"/>
    <w:rsid w:val="001A52E4"/>
    <w:rsid w:val="001A537D"/>
    <w:rsid w:val="001A5461"/>
    <w:rsid w:val="001A549B"/>
    <w:rsid w:val="001A5511"/>
    <w:rsid w:val="001A572F"/>
    <w:rsid w:val="001A59AD"/>
    <w:rsid w:val="001A5BF7"/>
    <w:rsid w:val="001A5C20"/>
    <w:rsid w:val="001A5D37"/>
    <w:rsid w:val="001A5E04"/>
    <w:rsid w:val="001A5E83"/>
    <w:rsid w:val="001A5E8A"/>
    <w:rsid w:val="001A5FAF"/>
    <w:rsid w:val="001A60E1"/>
    <w:rsid w:val="001A6229"/>
    <w:rsid w:val="001A6417"/>
    <w:rsid w:val="001A6421"/>
    <w:rsid w:val="001A642A"/>
    <w:rsid w:val="001A6513"/>
    <w:rsid w:val="001A65B7"/>
    <w:rsid w:val="001A665E"/>
    <w:rsid w:val="001A67E2"/>
    <w:rsid w:val="001A6821"/>
    <w:rsid w:val="001A6999"/>
    <w:rsid w:val="001A6B0E"/>
    <w:rsid w:val="001A6BE8"/>
    <w:rsid w:val="001A6C21"/>
    <w:rsid w:val="001A6C9D"/>
    <w:rsid w:val="001A6D29"/>
    <w:rsid w:val="001A6D71"/>
    <w:rsid w:val="001A6E44"/>
    <w:rsid w:val="001A6F04"/>
    <w:rsid w:val="001A6F06"/>
    <w:rsid w:val="001A7187"/>
    <w:rsid w:val="001A7291"/>
    <w:rsid w:val="001A72C9"/>
    <w:rsid w:val="001A730B"/>
    <w:rsid w:val="001A75B7"/>
    <w:rsid w:val="001A7620"/>
    <w:rsid w:val="001A77B6"/>
    <w:rsid w:val="001A77F4"/>
    <w:rsid w:val="001A786B"/>
    <w:rsid w:val="001A7A0B"/>
    <w:rsid w:val="001A7A10"/>
    <w:rsid w:val="001A7A2B"/>
    <w:rsid w:val="001A7B0B"/>
    <w:rsid w:val="001A7E61"/>
    <w:rsid w:val="001A7F40"/>
    <w:rsid w:val="001A7F69"/>
    <w:rsid w:val="001B00C2"/>
    <w:rsid w:val="001B00D9"/>
    <w:rsid w:val="001B03FE"/>
    <w:rsid w:val="001B044B"/>
    <w:rsid w:val="001B05D0"/>
    <w:rsid w:val="001B05F6"/>
    <w:rsid w:val="001B0632"/>
    <w:rsid w:val="001B077F"/>
    <w:rsid w:val="001B08D6"/>
    <w:rsid w:val="001B095F"/>
    <w:rsid w:val="001B09F9"/>
    <w:rsid w:val="001B0D08"/>
    <w:rsid w:val="001B0E49"/>
    <w:rsid w:val="001B0F12"/>
    <w:rsid w:val="001B0F9D"/>
    <w:rsid w:val="001B1017"/>
    <w:rsid w:val="001B1180"/>
    <w:rsid w:val="001B1218"/>
    <w:rsid w:val="001B12AB"/>
    <w:rsid w:val="001B1396"/>
    <w:rsid w:val="001B13F4"/>
    <w:rsid w:val="001B1458"/>
    <w:rsid w:val="001B14C5"/>
    <w:rsid w:val="001B19CD"/>
    <w:rsid w:val="001B1A83"/>
    <w:rsid w:val="001B1ACD"/>
    <w:rsid w:val="001B1BF3"/>
    <w:rsid w:val="001B1D6D"/>
    <w:rsid w:val="001B1E59"/>
    <w:rsid w:val="001B202E"/>
    <w:rsid w:val="001B210C"/>
    <w:rsid w:val="001B2192"/>
    <w:rsid w:val="001B22EA"/>
    <w:rsid w:val="001B2521"/>
    <w:rsid w:val="001B266A"/>
    <w:rsid w:val="001B2731"/>
    <w:rsid w:val="001B2851"/>
    <w:rsid w:val="001B28DA"/>
    <w:rsid w:val="001B2DE7"/>
    <w:rsid w:val="001B2EE3"/>
    <w:rsid w:val="001B3178"/>
    <w:rsid w:val="001B34FD"/>
    <w:rsid w:val="001B3626"/>
    <w:rsid w:val="001B394D"/>
    <w:rsid w:val="001B39BF"/>
    <w:rsid w:val="001B3C10"/>
    <w:rsid w:val="001B4003"/>
    <w:rsid w:val="001B4031"/>
    <w:rsid w:val="001B4085"/>
    <w:rsid w:val="001B40D2"/>
    <w:rsid w:val="001B41AE"/>
    <w:rsid w:val="001B456C"/>
    <w:rsid w:val="001B4921"/>
    <w:rsid w:val="001B4A16"/>
    <w:rsid w:val="001B4A23"/>
    <w:rsid w:val="001B4BB9"/>
    <w:rsid w:val="001B4C91"/>
    <w:rsid w:val="001B4D02"/>
    <w:rsid w:val="001B4D65"/>
    <w:rsid w:val="001B4FD1"/>
    <w:rsid w:val="001B51F2"/>
    <w:rsid w:val="001B5285"/>
    <w:rsid w:val="001B53EB"/>
    <w:rsid w:val="001B5466"/>
    <w:rsid w:val="001B54AC"/>
    <w:rsid w:val="001B55CA"/>
    <w:rsid w:val="001B5961"/>
    <w:rsid w:val="001B5A86"/>
    <w:rsid w:val="001B5CEF"/>
    <w:rsid w:val="001B5EEF"/>
    <w:rsid w:val="001B5F6A"/>
    <w:rsid w:val="001B5FE4"/>
    <w:rsid w:val="001B6058"/>
    <w:rsid w:val="001B60E9"/>
    <w:rsid w:val="001B619A"/>
    <w:rsid w:val="001B62F5"/>
    <w:rsid w:val="001B63A8"/>
    <w:rsid w:val="001B63C2"/>
    <w:rsid w:val="001B6883"/>
    <w:rsid w:val="001B6A40"/>
    <w:rsid w:val="001B6C28"/>
    <w:rsid w:val="001B6C72"/>
    <w:rsid w:val="001B6DAA"/>
    <w:rsid w:val="001B6E11"/>
    <w:rsid w:val="001B6EC0"/>
    <w:rsid w:val="001B707F"/>
    <w:rsid w:val="001B7082"/>
    <w:rsid w:val="001B7093"/>
    <w:rsid w:val="001B70AC"/>
    <w:rsid w:val="001B7265"/>
    <w:rsid w:val="001B7456"/>
    <w:rsid w:val="001B74FD"/>
    <w:rsid w:val="001B79C0"/>
    <w:rsid w:val="001B7A5B"/>
    <w:rsid w:val="001B7B0D"/>
    <w:rsid w:val="001B7D32"/>
    <w:rsid w:val="001B7EF0"/>
    <w:rsid w:val="001B7FC2"/>
    <w:rsid w:val="001B7FD4"/>
    <w:rsid w:val="001C0061"/>
    <w:rsid w:val="001C0078"/>
    <w:rsid w:val="001C009A"/>
    <w:rsid w:val="001C00C9"/>
    <w:rsid w:val="001C00F0"/>
    <w:rsid w:val="001C033E"/>
    <w:rsid w:val="001C03CE"/>
    <w:rsid w:val="001C04DD"/>
    <w:rsid w:val="001C0541"/>
    <w:rsid w:val="001C0916"/>
    <w:rsid w:val="001C0949"/>
    <w:rsid w:val="001C0967"/>
    <w:rsid w:val="001C0CB2"/>
    <w:rsid w:val="001C0CFC"/>
    <w:rsid w:val="001C1095"/>
    <w:rsid w:val="001C1135"/>
    <w:rsid w:val="001C135F"/>
    <w:rsid w:val="001C137D"/>
    <w:rsid w:val="001C159A"/>
    <w:rsid w:val="001C16B1"/>
    <w:rsid w:val="001C1A85"/>
    <w:rsid w:val="001C1AB4"/>
    <w:rsid w:val="001C1B81"/>
    <w:rsid w:val="001C1CB6"/>
    <w:rsid w:val="001C1CFC"/>
    <w:rsid w:val="001C1D52"/>
    <w:rsid w:val="001C1DC2"/>
    <w:rsid w:val="001C1E79"/>
    <w:rsid w:val="001C20C6"/>
    <w:rsid w:val="001C213B"/>
    <w:rsid w:val="001C214A"/>
    <w:rsid w:val="001C22D3"/>
    <w:rsid w:val="001C2476"/>
    <w:rsid w:val="001C2590"/>
    <w:rsid w:val="001C26F8"/>
    <w:rsid w:val="001C2810"/>
    <w:rsid w:val="001C28EC"/>
    <w:rsid w:val="001C2ADA"/>
    <w:rsid w:val="001C2CD1"/>
    <w:rsid w:val="001C2D68"/>
    <w:rsid w:val="001C3151"/>
    <w:rsid w:val="001C320A"/>
    <w:rsid w:val="001C33DA"/>
    <w:rsid w:val="001C361F"/>
    <w:rsid w:val="001C368E"/>
    <w:rsid w:val="001C37BC"/>
    <w:rsid w:val="001C389C"/>
    <w:rsid w:val="001C3985"/>
    <w:rsid w:val="001C3AAF"/>
    <w:rsid w:val="001C3B88"/>
    <w:rsid w:val="001C3C9C"/>
    <w:rsid w:val="001C3F47"/>
    <w:rsid w:val="001C3FF7"/>
    <w:rsid w:val="001C408C"/>
    <w:rsid w:val="001C4129"/>
    <w:rsid w:val="001C43B1"/>
    <w:rsid w:val="001C44A1"/>
    <w:rsid w:val="001C44B5"/>
    <w:rsid w:val="001C483A"/>
    <w:rsid w:val="001C4910"/>
    <w:rsid w:val="001C4A9B"/>
    <w:rsid w:val="001C4C4F"/>
    <w:rsid w:val="001C4D5A"/>
    <w:rsid w:val="001C4D86"/>
    <w:rsid w:val="001C4D9C"/>
    <w:rsid w:val="001C4DAC"/>
    <w:rsid w:val="001C4FE5"/>
    <w:rsid w:val="001C502E"/>
    <w:rsid w:val="001C5068"/>
    <w:rsid w:val="001C510F"/>
    <w:rsid w:val="001C53A3"/>
    <w:rsid w:val="001C54D0"/>
    <w:rsid w:val="001C5704"/>
    <w:rsid w:val="001C58E1"/>
    <w:rsid w:val="001C5988"/>
    <w:rsid w:val="001C599F"/>
    <w:rsid w:val="001C5A2F"/>
    <w:rsid w:val="001C5A4F"/>
    <w:rsid w:val="001C5ABF"/>
    <w:rsid w:val="001C5EAE"/>
    <w:rsid w:val="001C62CB"/>
    <w:rsid w:val="001C62DF"/>
    <w:rsid w:val="001C62ED"/>
    <w:rsid w:val="001C62F2"/>
    <w:rsid w:val="001C638B"/>
    <w:rsid w:val="001C63CD"/>
    <w:rsid w:val="001C646B"/>
    <w:rsid w:val="001C65F6"/>
    <w:rsid w:val="001C678D"/>
    <w:rsid w:val="001C693B"/>
    <w:rsid w:val="001C6A6B"/>
    <w:rsid w:val="001C6C2A"/>
    <w:rsid w:val="001C6C4E"/>
    <w:rsid w:val="001C6C79"/>
    <w:rsid w:val="001C6D36"/>
    <w:rsid w:val="001C6FAE"/>
    <w:rsid w:val="001C70D2"/>
    <w:rsid w:val="001C7DB1"/>
    <w:rsid w:val="001C7EF3"/>
    <w:rsid w:val="001C7EF8"/>
    <w:rsid w:val="001C7F48"/>
    <w:rsid w:val="001D0047"/>
    <w:rsid w:val="001D0296"/>
    <w:rsid w:val="001D02AB"/>
    <w:rsid w:val="001D03E6"/>
    <w:rsid w:val="001D049E"/>
    <w:rsid w:val="001D05AE"/>
    <w:rsid w:val="001D0717"/>
    <w:rsid w:val="001D0732"/>
    <w:rsid w:val="001D08A6"/>
    <w:rsid w:val="001D0A12"/>
    <w:rsid w:val="001D0A45"/>
    <w:rsid w:val="001D0AB7"/>
    <w:rsid w:val="001D0DD2"/>
    <w:rsid w:val="001D0E35"/>
    <w:rsid w:val="001D0FD3"/>
    <w:rsid w:val="001D103B"/>
    <w:rsid w:val="001D118E"/>
    <w:rsid w:val="001D1453"/>
    <w:rsid w:val="001D14F4"/>
    <w:rsid w:val="001D1523"/>
    <w:rsid w:val="001D174D"/>
    <w:rsid w:val="001D186F"/>
    <w:rsid w:val="001D1902"/>
    <w:rsid w:val="001D1A89"/>
    <w:rsid w:val="001D1AB5"/>
    <w:rsid w:val="001D1B7D"/>
    <w:rsid w:val="001D1C9B"/>
    <w:rsid w:val="001D1D6D"/>
    <w:rsid w:val="001D1F65"/>
    <w:rsid w:val="001D2161"/>
    <w:rsid w:val="001D2197"/>
    <w:rsid w:val="001D21D0"/>
    <w:rsid w:val="001D21DD"/>
    <w:rsid w:val="001D21F9"/>
    <w:rsid w:val="001D2209"/>
    <w:rsid w:val="001D2495"/>
    <w:rsid w:val="001D25CD"/>
    <w:rsid w:val="001D26D8"/>
    <w:rsid w:val="001D2768"/>
    <w:rsid w:val="001D2897"/>
    <w:rsid w:val="001D2A5D"/>
    <w:rsid w:val="001D2C0F"/>
    <w:rsid w:val="001D2E00"/>
    <w:rsid w:val="001D2EAB"/>
    <w:rsid w:val="001D3048"/>
    <w:rsid w:val="001D3069"/>
    <w:rsid w:val="001D313E"/>
    <w:rsid w:val="001D3179"/>
    <w:rsid w:val="001D3243"/>
    <w:rsid w:val="001D3334"/>
    <w:rsid w:val="001D3356"/>
    <w:rsid w:val="001D342B"/>
    <w:rsid w:val="001D3635"/>
    <w:rsid w:val="001D3891"/>
    <w:rsid w:val="001D38E0"/>
    <w:rsid w:val="001D39AB"/>
    <w:rsid w:val="001D3A3F"/>
    <w:rsid w:val="001D3D29"/>
    <w:rsid w:val="001D3E5F"/>
    <w:rsid w:val="001D427C"/>
    <w:rsid w:val="001D43A3"/>
    <w:rsid w:val="001D44D8"/>
    <w:rsid w:val="001D454C"/>
    <w:rsid w:val="001D4599"/>
    <w:rsid w:val="001D45E9"/>
    <w:rsid w:val="001D4741"/>
    <w:rsid w:val="001D4815"/>
    <w:rsid w:val="001D4906"/>
    <w:rsid w:val="001D4931"/>
    <w:rsid w:val="001D4C9F"/>
    <w:rsid w:val="001D4FCB"/>
    <w:rsid w:val="001D5100"/>
    <w:rsid w:val="001D51DF"/>
    <w:rsid w:val="001D53AA"/>
    <w:rsid w:val="001D53CB"/>
    <w:rsid w:val="001D564D"/>
    <w:rsid w:val="001D56E8"/>
    <w:rsid w:val="001D5701"/>
    <w:rsid w:val="001D5914"/>
    <w:rsid w:val="001D5A69"/>
    <w:rsid w:val="001D5B75"/>
    <w:rsid w:val="001D5CA9"/>
    <w:rsid w:val="001D5DAC"/>
    <w:rsid w:val="001D5E29"/>
    <w:rsid w:val="001D6028"/>
    <w:rsid w:val="001D612D"/>
    <w:rsid w:val="001D62CD"/>
    <w:rsid w:val="001D6346"/>
    <w:rsid w:val="001D634F"/>
    <w:rsid w:val="001D6755"/>
    <w:rsid w:val="001D6773"/>
    <w:rsid w:val="001D680D"/>
    <w:rsid w:val="001D6831"/>
    <w:rsid w:val="001D6947"/>
    <w:rsid w:val="001D69B5"/>
    <w:rsid w:val="001D6A91"/>
    <w:rsid w:val="001D6BD9"/>
    <w:rsid w:val="001D6D06"/>
    <w:rsid w:val="001D6FB3"/>
    <w:rsid w:val="001D70D9"/>
    <w:rsid w:val="001D7115"/>
    <w:rsid w:val="001D7214"/>
    <w:rsid w:val="001D7534"/>
    <w:rsid w:val="001D7550"/>
    <w:rsid w:val="001D7635"/>
    <w:rsid w:val="001D764F"/>
    <w:rsid w:val="001D79DA"/>
    <w:rsid w:val="001D7AAF"/>
    <w:rsid w:val="001D7AC6"/>
    <w:rsid w:val="001D7AD6"/>
    <w:rsid w:val="001D7B4B"/>
    <w:rsid w:val="001D7C73"/>
    <w:rsid w:val="001D7D63"/>
    <w:rsid w:val="001D7E0F"/>
    <w:rsid w:val="001D7E2E"/>
    <w:rsid w:val="001D7F44"/>
    <w:rsid w:val="001D7FD2"/>
    <w:rsid w:val="001D8AB7"/>
    <w:rsid w:val="001E002F"/>
    <w:rsid w:val="001E00ED"/>
    <w:rsid w:val="001E0115"/>
    <w:rsid w:val="001E0123"/>
    <w:rsid w:val="001E038A"/>
    <w:rsid w:val="001E0480"/>
    <w:rsid w:val="001E0492"/>
    <w:rsid w:val="001E060D"/>
    <w:rsid w:val="001E0658"/>
    <w:rsid w:val="001E085D"/>
    <w:rsid w:val="001E0917"/>
    <w:rsid w:val="001E0997"/>
    <w:rsid w:val="001E0B98"/>
    <w:rsid w:val="001E0BC0"/>
    <w:rsid w:val="001E0BDA"/>
    <w:rsid w:val="001E0DEB"/>
    <w:rsid w:val="001E0F28"/>
    <w:rsid w:val="001E0F7E"/>
    <w:rsid w:val="001E107A"/>
    <w:rsid w:val="001E121F"/>
    <w:rsid w:val="001E14A6"/>
    <w:rsid w:val="001E14AD"/>
    <w:rsid w:val="001E14F5"/>
    <w:rsid w:val="001E151C"/>
    <w:rsid w:val="001E1565"/>
    <w:rsid w:val="001E1770"/>
    <w:rsid w:val="001E19C7"/>
    <w:rsid w:val="001E19CF"/>
    <w:rsid w:val="001E1AB6"/>
    <w:rsid w:val="001E1C2F"/>
    <w:rsid w:val="001E1CB2"/>
    <w:rsid w:val="001E1CFE"/>
    <w:rsid w:val="001E1EB9"/>
    <w:rsid w:val="001E20AC"/>
    <w:rsid w:val="001E219C"/>
    <w:rsid w:val="001E21AB"/>
    <w:rsid w:val="001E2433"/>
    <w:rsid w:val="001E2472"/>
    <w:rsid w:val="001E25DB"/>
    <w:rsid w:val="001E2688"/>
    <w:rsid w:val="001E28F8"/>
    <w:rsid w:val="001E2B22"/>
    <w:rsid w:val="001E2BC1"/>
    <w:rsid w:val="001E2C33"/>
    <w:rsid w:val="001E2F54"/>
    <w:rsid w:val="001E2FC4"/>
    <w:rsid w:val="001E30B1"/>
    <w:rsid w:val="001E30CA"/>
    <w:rsid w:val="001E32D9"/>
    <w:rsid w:val="001E32E7"/>
    <w:rsid w:val="001E33B5"/>
    <w:rsid w:val="001E34A6"/>
    <w:rsid w:val="001E34D1"/>
    <w:rsid w:val="001E34F1"/>
    <w:rsid w:val="001E353F"/>
    <w:rsid w:val="001E3630"/>
    <w:rsid w:val="001E3758"/>
    <w:rsid w:val="001E398B"/>
    <w:rsid w:val="001E3AA3"/>
    <w:rsid w:val="001E3B1F"/>
    <w:rsid w:val="001E3CE7"/>
    <w:rsid w:val="001E3D7E"/>
    <w:rsid w:val="001E3E58"/>
    <w:rsid w:val="001E3F0D"/>
    <w:rsid w:val="001E4062"/>
    <w:rsid w:val="001E4091"/>
    <w:rsid w:val="001E409D"/>
    <w:rsid w:val="001E41C3"/>
    <w:rsid w:val="001E428D"/>
    <w:rsid w:val="001E435F"/>
    <w:rsid w:val="001E4724"/>
    <w:rsid w:val="001E47AB"/>
    <w:rsid w:val="001E48B8"/>
    <w:rsid w:val="001E4A51"/>
    <w:rsid w:val="001E4A8E"/>
    <w:rsid w:val="001E4D74"/>
    <w:rsid w:val="001E4F13"/>
    <w:rsid w:val="001E4F4E"/>
    <w:rsid w:val="001E50A6"/>
    <w:rsid w:val="001E51B6"/>
    <w:rsid w:val="001E538C"/>
    <w:rsid w:val="001E5686"/>
    <w:rsid w:val="001E58F1"/>
    <w:rsid w:val="001E5B54"/>
    <w:rsid w:val="001E5C0B"/>
    <w:rsid w:val="001E5C68"/>
    <w:rsid w:val="001E5CE1"/>
    <w:rsid w:val="001E5E44"/>
    <w:rsid w:val="001E5F4D"/>
    <w:rsid w:val="001E6043"/>
    <w:rsid w:val="001E6140"/>
    <w:rsid w:val="001E6280"/>
    <w:rsid w:val="001E629C"/>
    <w:rsid w:val="001E63A1"/>
    <w:rsid w:val="001E63DD"/>
    <w:rsid w:val="001E6412"/>
    <w:rsid w:val="001E64EE"/>
    <w:rsid w:val="001E65D8"/>
    <w:rsid w:val="001E66D3"/>
    <w:rsid w:val="001E67E7"/>
    <w:rsid w:val="001E6A5C"/>
    <w:rsid w:val="001E6B58"/>
    <w:rsid w:val="001E6C02"/>
    <w:rsid w:val="001E6D94"/>
    <w:rsid w:val="001E6DE8"/>
    <w:rsid w:val="001E6F5E"/>
    <w:rsid w:val="001E7078"/>
    <w:rsid w:val="001E713A"/>
    <w:rsid w:val="001E764D"/>
    <w:rsid w:val="001E76CC"/>
    <w:rsid w:val="001E778C"/>
    <w:rsid w:val="001E78B4"/>
    <w:rsid w:val="001E79CE"/>
    <w:rsid w:val="001E7A4C"/>
    <w:rsid w:val="001E7ABB"/>
    <w:rsid w:val="001E7AEA"/>
    <w:rsid w:val="001E7AF4"/>
    <w:rsid w:val="001E7B98"/>
    <w:rsid w:val="001E7C62"/>
    <w:rsid w:val="001E7D8D"/>
    <w:rsid w:val="001E7DC8"/>
    <w:rsid w:val="001E7FAC"/>
    <w:rsid w:val="001F00C2"/>
    <w:rsid w:val="001F016D"/>
    <w:rsid w:val="001F02BF"/>
    <w:rsid w:val="001F0885"/>
    <w:rsid w:val="001F0976"/>
    <w:rsid w:val="001F0CBD"/>
    <w:rsid w:val="001F0D4C"/>
    <w:rsid w:val="001F0D89"/>
    <w:rsid w:val="001F0E36"/>
    <w:rsid w:val="001F0F53"/>
    <w:rsid w:val="001F10B1"/>
    <w:rsid w:val="001F1328"/>
    <w:rsid w:val="001F1498"/>
    <w:rsid w:val="001F15F9"/>
    <w:rsid w:val="001F1785"/>
    <w:rsid w:val="001F18CC"/>
    <w:rsid w:val="001F1979"/>
    <w:rsid w:val="001F1A15"/>
    <w:rsid w:val="001F1A1E"/>
    <w:rsid w:val="001F1CD1"/>
    <w:rsid w:val="001F1F36"/>
    <w:rsid w:val="001F1F80"/>
    <w:rsid w:val="001F1FDE"/>
    <w:rsid w:val="001F21D4"/>
    <w:rsid w:val="001F25AA"/>
    <w:rsid w:val="001F274F"/>
    <w:rsid w:val="001F278F"/>
    <w:rsid w:val="001F2873"/>
    <w:rsid w:val="001F28E7"/>
    <w:rsid w:val="001F2992"/>
    <w:rsid w:val="001F29F3"/>
    <w:rsid w:val="001F2E0F"/>
    <w:rsid w:val="001F2E44"/>
    <w:rsid w:val="001F2E83"/>
    <w:rsid w:val="001F2EB7"/>
    <w:rsid w:val="001F2F08"/>
    <w:rsid w:val="001F3195"/>
    <w:rsid w:val="001F31F9"/>
    <w:rsid w:val="001F33F5"/>
    <w:rsid w:val="001F34E4"/>
    <w:rsid w:val="001F35C7"/>
    <w:rsid w:val="001F3872"/>
    <w:rsid w:val="001F3A31"/>
    <w:rsid w:val="001F3B63"/>
    <w:rsid w:val="001F3BB1"/>
    <w:rsid w:val="001F3DDA"/>
    <w:rsid w:val="001F3DEA"/>
    <w:rsid w:val="001F3E50"/>
    <w:rsid w:val="001F3E56"/>
    <w:rsid w:val="001F3FB2"/>
    <w:rsid w:val="001F406B"/>
    <w:rsid w:val="001F40E8"/>
    <w:rsid w:val="001F4236"/>
    <w:rsid w:val="001F437E"/>
    <w:rsid w:val="001F43E4"/>
    <w:rsid w:val="001F4553"/>
    <w:rsid w:val="001F4665"/>
    <w:rsid w:val="001F46DB"/>
    <w:rsid w:val="001F483B"/>
    <w:rsid w:val="001F48B1"/>
    <w:rsid w:val="001F4B3C"/>
    <w:rsid w:val="001F4B56"/>
    <w:rsid w:val="001F4C79"/>
    <w:rsid w:val="001F4CB0"/>
    <w:rsid w:val="001F4CEE"/>
    <w:rsid w:val="001F4E67"/>
    <w:rsid w:val="001F4E8E"/>
    <w:rsid w:val="001F4E9A"/>
    <w:rsid w:val="001F5254"/>
    <w:rsid w:val="001F526F"/>
    <w:rsid w:val="001F52EF"/>
    <w:rsid w:val="001F54EF"/>
    <w:rsid w:val="001F5592"/>
    <w:rsid w:val="001F56D5"/>
    <w:rsid w:val="001F5727"/>
    <w:rsid w:val="001F5811"/>
    <w:rsid w:val="001F5815"/>
    <w:rsid w:val="001F5898"/>
    <w:rsid w:val="001F5AAD"/>
    <w:rsid w:val="001F5AB4"/>
    <w:rsid w:val="001F5C10"/>
    <w:rsid w:val="001F5C4C"/>
    <w:rsid w:val="001F5CD4"/>
    <w:rsid w:val="001F60A7"/>
    <w:rsid w:val="001F60BF"/>
    <w:rsid w:val="001F60EC"/>
    <w:rsid w:val="001F6143"/>
    <w:rsid w:val="001F6275"/>
    <w:rsid w:val="001F62A0"/>
    <w:rsid w:val="001F62B5"/>
    <w:rsid w:val="001F642F"/>
    <w:rsid w:val="001F6433"/>
    <w:rsid w:val="001F6490"/>
    <w:rsid w:val="001F671F"/>
    <w:rsid w:val="001F6925"/>
    <w:rsid w:val="001F6959"/>
    <w:rsid w:val="001F69EC"/>
    <w:rsid w:val="001F6AE1"/>
    <w:rsid w:val="001F6C10"/>
    <w:rsid w:val="001F6C6D"/>
    <w:rsid w:val="001F6C6E"/>
    <w:rsid w:val="001F6C78"/>
    <w:rsid w:val="001F6DA6"/>
    <w:rsid w:val="001F6E48"/>
    <w:rsid w:val="001F6F45"/>
    <w:rsid w:val="001F705D"/>
    <w:rsid w:val="001F7108"/>
    <w:rsid w:val="001F7128"/>
    <w:rsid w:val="001F7209"/>
    <w:rsid w:val="001F725A"/>
    <w:rsid w:val="001F73B6"/>
    <w:rsid w:val="001F7401"/>
    <w:rsid w:val="001F7473"/>
    <w:rsid w:val="001F7686"/>
    <w:rsid w:val="001F7766"/>
    <w:rsid w:val="001F7860"/>
    <w:rsid w:val="001F7896"/>
    <w:rsid w:val="001F7B35"/>
    <w:rsid w:val="001F7D88"/>
    <w:rsid w:val="00200224"/>
    <w:rsid w:val="002002EE"/>
    <w:rsid w:val="00200307"/>
    <w:rsid w:val="00200327"/>
    <w:rsid w:val="00200596"/>
    <w:rsid w:val="002005BC"/>
    <w:rsid w:val="00200723"/>
    <w:rsid w:val="00200857"/>
    <w:rsid w:val="00200907"/>
    <w:rsid w:val="00200974"/>
    <w:rsid w:val="002009A0"/>
    <w:rsid w:val="00200B7C"/>
    <w:rsid w:val="00200F09"/>
    <w:rsid w:val="00200F3C"/>
    <w:rsid w:val="00200FF2"/>
    <w:rsid w:val="0020115E"/>
    <w:rsid w:val="00201200"/>
    <w:rsid w:val="00201323"/>
    <w:rsid w:val="00201558"/>
    <w:rsid w:val="0020157D"/>
    <w:rsid w:val="002015D5"/>
    <w:rsid w:val="00201742"/>
    <w:rsid w:val="00201829"/>
    <w:rsid w:val="0020183F"/>
    <w:rsid w:val="002018B9"/>
    <w:rsid w:val="00201CB6"/>
    <w:rsid w:val="00202142"/>
    <w:rsid w:val="00202150"/>
    <w:rsid w:val="0020218B"/>
    <w:rsid w:val="00202321"/>
    <w:rsid w:val="0020237C"/>
    <w:rsid w:val="0020238C"/>
    <w:rsid w:val="00202426"/>
    <w:rsid w:val="002024DF"/>
    <w:rsid w:val="00202641"/>
    <w:rsid w:val="00202882"/>
    <w:rsid w:val="00202A7C"/>
    <w:rsid w:val="00202B40"/>
    <w:rsid w:val="00202B45"/>
    <w:rsid w:val="00202E11"/>
    <w:rsid w:val="00203580"/>
    <w:rsid w:val="00203621"/>
    <w:rsid w:val="00203633"/>
    <w:rsid w:val="00203672"/>
    <w:rsid w:val="002037D7"/>
    <w:rsid w:val="002037FD"/>
    <w:rsid w:val="0020384B"/>
    <w:rsid w:val="0020393A"/>
    <w:rsid w:val="002039D2"/>
    <w:rsid w:val="00203A35"/>
    <w:rsid w:val="00203A39"/>
    <w:rsid w:val="00203B23"/>
    <w:rsid w:val="00203BD9"/>
    <w:rsid w:val="00203D1E"/>
    <w:rsid w:val="00203D83"/>
    <w:rsid w:val="00203D8D"/>
    <w:rsid w:val="00203DB8"/>
    <w:rsid w:val="00203F2A"/>
    <w:rsid w:val="00203FED"/>
    <w:rsid w:val="00204315"/>
    <w:rsid w:val="00204768"/>
    <w:rsid w:val="002047C1"/>
    <w:rsid w:val="00204860"/>
    <w:rsid w:val="002049AA"/>
    <w:rsid w:val="00204B6A"/>
    <w:rsid w:val="00204E0A"/>
    <w:rsid w:val="00204F29"/>
    <w:rsid w:val="00204F43"/>
    <w:rsid w:val="00205377"/>
    <w:rsid w:val="00205877"/>
    <w:rsid w:val="002058F8"/>
    <w:rsid w:val="00205CBE"/>
    <w:rsid w:val="0020604B"/>
    <w:rsid w:val="002061ED"/>
    <w:rsid w:val="0020624B"/>
    <w:rsid w:val="0020632E"/>
    <w:rsid w:val="0020639A"/>
    <w:rsid w:val="002064C5"/>
    <w:rsid w:val="00206750"/>
    <w:rsid w:val="002068E6"/>
    <w:rsid w:val="00206BEA"/>
    <w:rsid w:val="00206C12"/>
    <w:rsid w:val="00206D60"/>
    <w:rsid w:val="00206E68"/>
    <w:rsid w:val="00206E8B"/>
    <w:rsid w:val="00207009"/>
    <w:rsid w:val="0020711C"/>
    <w:rsid w:val="002073AA"/>
    <w:rsid w:val="00207511"/>
    <w:rsid w:val="0020767E"/>
    <w:rsid w:val="002076E0"/>
    <w:rsid w:val="0020778D"/>
    <w:rsid w:val="00207CD5"/>
    <w:rsid w:val="00207CF3"/>
    <w:rsid w:val="00207D6C"/>
    <w:rsid w:val="00207DD7"/>
    <w:rsid w:val="00207F5D"/>
    <w:rsid w:val="0021005C"/>
    <w:rsid w:val="0021039E"/>
    <w:rsid w:val="00210460"/>
    <w:rsid w:val="0021063D"/>
    <w:rsid w:val="002106E2"/>
    <w:rsid w:val="0021075A"/>
    <w:rsid w:val="002107D3"/>
    <w:rsid w:val="002107F3"/>
    <w:rsid w:val="00210860"/>
    <w:rsid w:val="00210AB5"/>
    <w:rsid w:val="00210ADB"/>
    <w:rsid w:val="00210B78"/>
    <w:rsid w:val="00210C45"/>
    <w:rsid w:val="00210D33"/>
    <w:rsid w:val="00210FA7"/>
    <w:rsid w:val="002110C1"/>
    <w:rsid w:val="00211199"/>
    <w:rsid w:val="00211287"/>
    <w:rsid w:val="002113BF"/>
    <w:rsid w:val="0021140E"/>
    <w:rsid w:val="00211553"/>
    <w:rsid w:val="00211637"/>
    <w:rsid w:val="0021176F"/>
    <w:rsid w:val="00211811"/>
    <w:rsid w:val="00211A3E"/>
    <w:rsid w:val="00211AD9"/>
    <w:rsid w:val="00211CD9"/>
    <w:rsid w:val="00211F73"/>
    <w:rsid w:val="00211FAF"/>
    <w:rsid w:val="00212005"/>
    <w:rsid w:val="00212264"/>
    <w:rsid w:val="00212595"/>
    <w:rsid w:val="002125B0"/>
    <w:rsid w:val="00212664"/>
    <w:rsid w:val="00212820"/>
    <w:rsid w:val="0021284A"/>
    <w:rsid w:val="0021297B"/>
    <w:rsid w:val="002129EB"/>
    <w:rsid w:val="00212AB0"/>
    <w:rsid w:val="00212B04"/>
    <w:rsid w:val="00212B78"/>
    <w:rsid w:val="00212D5D"/>
    <w:rsid w:val="00212EA9"/>
    <w:rsid w:val="00212F6C"/>
    <w:rsid w:val="00212FAB"/>
    <w:rsid w:val="00213091"/>
    <w:rsid w:val="002134A6"/>
    <w:rsid w:val="00213730"/>
    <w:rsid w:val="00213738"/>
    <w:rsid w:val="0021389F"/>
    <w:rsid w:val="002138B5"/>
    <w:rsid w:val="002138B6"/>
    <w:rsid w:val="002139D2"/>
    <w:rsid w:val="00213B23"/>
    <w:rsid w:val="00213BC5"/>
    <w:rsid w:val="00213DA9"/>
    <w:rsid w:val="00213DB2"/>
    <w:rsid w:val="002141F0"/>
    <w:rsid w:val="0021423A"/>
    <w:rsid w:val="00214292"/>
    <w:rsid w:val="0021484F"/>
    <w:rsid w:val="002148D5"/>
    <w:rsid w:val="002149B8"/>
    <w:rsid w:val="00214B08"/>
    <w:rsid w:val="00214BEE"/>
    <w:rsid w:val="00214C72"/>
    <w:rsid w:val="00214CAC"/>
    <w:rsid w:val="00214CB3"/>
    <w:rsid w:val="00214DB6"/>
    <w:rsid w:val="00214F88"/>
    <w:rsid w:val="00214FA5"/>
    <w:rsid w:val="00215022"/>
    <w:rsid w:val="00215075"/>
    <w:rsid w:val="00215355"/>
    <w:rsid w:val="00215568"/>
    <w:rsid w:val="00215725"/>
    <w:rsid w:val="0021584D"/>
    <w:rsid w:val="00215D83"/>
    <w:rsid w:val="00215DEB"/>
    <w:rsid w:val="00215DEF"/>
    <w:rsid w:val="00215F3C"/>
    <w:rsid w:val="00215F82"/>
    <w:rsid w:val="00215F8B"/>
    <w:rsid w:val="0021602F"/>
    <w:rsid w:val="002162AE"/>
    <w:rsid w:val="00216558"/>
    <w:rsid w:val="00216692"/>
    <w:rsid w:val="002166EB"/>
    <w:rsid w:val="00216788"/>
    <w:rsid w:val="002167B6"/>
    <w:rsid w:val="00216824"/>
    <w:rsid w:val="0021683D"/>
    <w:rsid w:val="00216C79"/>
    <w:rsid w:val="00216F98"/>
    <w:rsid w:val="00217011"/>
    <w:rsid w:val="002172D2"/>
    <w:rsid w:val="0021744F"/>
    <w:rsid w:val="002176DE"/>
    <w:rsid w:val="002178A0"/>
    <w:rsid w:val="00217BE3"/>
    <w:rsid w:val="00217BED"/>
    <w:rsid w:val="00217CCC"/>
    <w:rsid w:val="00217F0C"/>
    <w:rsid w:val="00217F6E"/>
    <w:rsid w:val="00217FE9"/>
    <w:rsid w:val="00220056"/>
    <w:rsid w:val="00220067"/>
    <w:rsid w:val="002202C5"/>
    <w:rsid w:val="002202CD"/>
    <w:rsid w:val="0022034A"/>
    <w:rsid w:val="002204B3"/>
    <w:rsid w:val="002204EE"/>
    <w:rsid w:val="00220826"/>
    <w:rsid w:val="002208DC"/>
    <w:rsid w:val="0022099A"/>
    <w:rsid w:val="00220C09"/>
    <w:rsid w:val="00220DB1"/>
    <w:rsid w:val="002210BC"/>
    <w:rsid w:val="002211AC"/>
    <w:rsid w:val="002212A9"/>
    <w:rsid w:val="002212CC"/>
    <w:rsid w:val="002212E6"/>
    <w:rsid w:val="00221770"/>
    <w:rsid w:val="002217BB"/>
    <w:rsid w:val="002217D2"/>
    <w:rsid w:val="00221850"/>
    <w:rsid w:val="0022190B"/>
    <w:rsid w:val="002219B2"/>
    <w:rsid w:val="00221A58"/>
    <w:rsid w:val="00221C93"/>
    <w:rsid w:val="00221D4D"/>
    <w:rsid w:val="00221E3C"/>
    <w:rsid w:val="0022203C"/>
    <w:rsid w:val="00222134"/>
    <w:rsid w:val="002223E2"/>
    <w:rsid w:val="00222413"/>
    <w:rsid w:val="00222516"/>
    <w:rsid w:val="002226F4"/>
    <w:rsid w:val="00222707"/>
    <w:rsid w:val="00222720"/>
    <w:rsid w:val="002229CF"/>
    <w:rsid w:val="00222AEF"/>
    <w:rsid w:val="00222CB1"/>
    <w:rsid w:val="00222E03"/>
    <w:rsid w:val="00222E51"/>
    <w:rsid w:val="002231B8"/>
    <w:rsid w:val="00223267"/>
    <w:rsid w:val="0022342C"/>
    <w:rsid w:val="00223512"/>
    <w:rsid w:val="002236CF"/>
    <w:rsid w:val="002239BB"/>
    <w:rsid w:val="002239BF"/>
    <w:rsid w:val="00223A51"/>
    <w:rsid w:val="00223A75"/>
    <w:rsid w:val="00223B7F"/>
    <w:rsid w:val="00223B88"/>
    <w:rsid w:val="00223E76"/>
    <w:rsid w:val="00224030"/>
    <w:rsid w:val="002240F0"/>
    <w:rsid w:val="002241FA"/>
    <w:rsid w:val="00224585"/>
    <w:rsid w:val="00224677"/>
    <w:rsid w:val="00224755"/>
    <w:rsid w:val="0022476D"/>
    <w:rsid w:val="002248B9"/>
    <w:rsid w:val="002249DB"/>
    <w:rsid w:val="00224AE4"/>
    <w:rsid w:val="00224BC2"/>
    <w:rsid w:val="00224C62"/>
    <w:rsid w:val="00224D00"/>
    <w:rsid w:val="00224D0A"/>
    <w:rsid w:val="00224F22"/>
    <w:rsid w:val="00224F2D"/>
    <w:rsid w:val="00224FCA"/>
    <w:rsid w:val="0022502E"/>
    <w:rsid w:val="002250C3"/>
    <w:rsid w:val="00225136"/>
    <w:rsid w:val="00225144"/>
    <w:rsid w:val="0022524D"/>
    <w:rsid w:val="00225312"/>
    <w:rsid w:val="002253F8"/>
    <w:rsid w:val="0022545A"/>
    <w:rsid w:val="0022549C"/>
    <w:rsid w:val="00225746"/>
    <w:rsid w:val="00225786"/>
    <w:rsid w:val="00225895"/>
    <w:rsid w:val="002259F3"/>
    <w:rsid w:val="00225A08"/>
    <w:rsid w:val="00225B40"/>
    <w:rsid w:val="00225C8D"/>
    <w:rsid w:val="00225E4B"/>
    <w:rsid w:val="002260E6"/>
    <w:rsid w:val="00226114"/>
    <w:rsid w:val="00226272"/>
    <w:rsid w:val="00226299"/>
    <w:rsid w:val="0022645C"/>
    <w:rsid w:val="00226498"/>
    <w:rsid w:val="002264D1"/>
    <w:rsid w:val="0022657F"/>
    <w:rsid w:val="002265F6"/>
    <w:rsid w:val="002267B0"/>
    <w:rsid w:val="00226A66"/>
    <w:rsid w:val="00226E1E"/>
    <w:rsid w:val="00226FFB"/>
    <w:rsid w:val="002270BE"/>
    <w:rsid w:val="002272D3"/>
    <w:rsid w:val="00227583"/>
    <w:rsid w:val="002275FC"/>
    <w:rsid w:val="002277C7"/>
    <w:rsid w:val="002277E1"/>
    <w:rsid w:val="00227B92"/>
    <w:rsid w:val="00227BB0"/>
    <w:rsid w:val="00227CF8"/>
    <w:rsid w:val="00227D09"/>
    <w:rsid w:val="00227DD5"/>
    <w:rsid w:val="00227E12"/>
    <w:rsid w:val="00227EAD"/>
    <w:rsid w:val="00227F66"/>
    <w:rsid w:val="00227FE6"/>
    <w:rsid w:val="00230007"/>
    <w:rsid w:val="0023005C"/>
    <w:rsid w:val="002301E8"/>
    <w:rsid w:val="00230556"/>
    <w:rsid w:val="0023070E"/>
    <w:rsid w:val="002307C9"/>
    <w:rsid w:val="00230837"/>
    <w:rsid w:val="00230841"/>
    <w:rsid w:val="00230922"/>
    <w:rsid w:val="00230B98"/>
    <w:rsid w:val="00230C35"/>
    <w:rsid w:val="00230CB4"/>
    <w:rsid w:val="00230E49"/>
    <w:rsid w:val="0023104E"/>
    <w:rsid w:val="002312B4"/>
    <w:rsid w:val="002312BD"/>
    <w:rsid w:val="00231446"/>
    <w:rsid w:val="00231618"/>
    <w:rsid w:val="0023161C"/>
    <w:rsid w:val="0023171E"/>
    <w:rsid w:val="0023175C"/>
    <w:rsid w:val="00231776"/>
    <w:rsid w:val="00231A4C"/>
    <w:rsid w:val="00231F9A"/>
    <w:rsid w:val="0023211A"/>
    <w:rsid w:val="002322FF"/>
    <w:rsid w:val="0023248B"/>
    <w:rsid w:val="002324FA"/>
    <w:rsid w:val="00232565"/>
    <w:rsid w:val="0023256E"/>
    <w:rsid w:val="00232750"/>
    <w:rsid w:val="002327A9"/>
    <w:rsid w:val="002327FD"/>
    <w:rsid w:val="002328AC"/>
    <w:rsid w:val="00232AAE"/>
    <w:rsid w:val="00232C4D"/>
    <w:rsid w:val="00232DF8"/>
    <w:rsid w:val="00232E83"/>
    <w:rsid w:val="00232FBB"/>
    <w:rsid w:val="0023317F"/>
    <w:rsid w:val="00233412"/>
    <w:rsid w:val="00233811"/>
    <w:rsid w:val="002338A4"/>
    <w:rsid w:val="002339AA"/>
    <w:rsid w:val="00233AA7"/>
    <w:rsid w:val="00233AB6"/>
    <w:rsid w:val="00233C93"/>
    <w:rsid w:val="00233CAA"/>
    <w:rsid w:val="00233E53"/>
    <w:rsid w:val="00233F4D"/>
    <w:rsid w:val="00233FE6"/>
    <w:rsid w:val="0023406D"/>
    <w:rsid w:val="0023429C"/>
    <w:rsid w:val="002343E0"/>
    <w:rsid w:val="00234412"/>
    <w:rsid w:val="002344B2"/>
    <w:rsid w:val="00234599"/>
    <w:rsid w:val="002345BB"/>
    <w:rsid w:val="002346DC"/>
    <w:rsid w:val="002346ED"/>
    <w:rsid w:val="00234771"/>
    <w:rsid w:val="00234883"/>
    <w:rsid w:val="002348CC"/>
    <w:rsid w:val="00234990"/>
    <w:rsid w:val="00234B35"/>
    <w:rsid w:val="00234BD3"/>
    <w:rsid w:val="00234CEC"/>
    <w:rsid w:val="00234DFF"/>
    <w:rsid w:val="00234EBC"/>
    <w:rsid w:val="00234F80"/>
    <w:rsid w:val="002350F0"/>
    <w:rsid w:val="00235217"/>
    <w:rsid w:val="00235311"/>
    <w:rsid w:val="002353B7"/>
    <w:rsid w:val="002353D7"/>
    <w:rsid w:val="002353FF"/>
    <w:rsid w:val="002357BC"/>
    <w:rsid w:val="0023580D"/>
    <w:rsid w:val="00235877"/>
    <w:rsid w:val="00235960"/>
    <w:rsid w:val="00235B7A"/>
    <w:rsid w:val="00235C71"/>
    <w:rsid w:val="002360C5"/>
    <w:rsid w:val="002360C7"/>
    <w:rsid w:val="002364CD"/>
    <w:rsid w:val="0023665A"/>
    <w:rsid w:val="0023666B"/>
    <w:rsid w:val="002366C2"/>
    <w:rsid w:val="002366D2"/>
    <w:rsid w:val="002369B8"/>
    <w:rsid w:val="002369E6"/>
    <w:rsid w:val="00236AD8"/>
    <w:rsid w:val="00236CF2"/>
    <w:rsid w:val="00236EC6"/>
    <w:rsid w:val="00237025"/>
    <w:rsid w:val="002370DD"/>
    <w:rsid w:val="0023710A"/>
    <w:rsid w:val="00237210"/>
    <w:rsid w:val="00237351"/>
    <w:rsid w:val="00237526"/>
    <w:rsid w:val="002375C8"/>
    <w:rsid w:val="002376BB"/>
    <w:rsid w:val="002377F8"/>
    <w:rsid w:val="002377FC"/>
    <w:rsid w:val="00237B49"/>
    <w:rsid w:val="00237DA1"/>
    <w:rsid w:val="00237E23"/>
    <w:rsid w:val="00237E36"/>
    <w:rsid w:val="00240089"/>
    <w:rsid w:val="00240352"/>
    <w:rsid w:val="002404F6"/>
    <w:rsid w:val="0024059B"/>
    <w:rsid w:val="002407C3"/>
    <w:rsid w:val="00240A04"/>
    <w:rsid w:val="00240A3E"/>
    <w:rsid w:val="00240D0E"/>
    <w:rsid w:val="00240D1C"/>
    <w:rsid w:val="00240D37"/>
    <w:rsid w:val="00240EFC"/>
    <w:rsid w:val="00240F25"/>
    <w:rsid w:val="00241289"/>
    <w:rsid w:val="002412F2"/>
    <w:rsid w:val="00241321"/>
    <w:rsid w:val="00241326"/>
    <w:rsid w:val="0024144B"/>
    <w:rsid w:val="00241558"/>
    <w:rsid w:val="002415BD"/>
    <w:rsid w:val="00241686"/>
    <w:rsid w:val="0024175D"/>
    <w:rsid w:val="00241804"/>
    <w:rsid w:val="002418DD"/>
    <w:rsid w:val="002419AF"/>
    <w:rsid w:val="00241AF6"/>
    <w:rsid w:val="00241E6B"/>
    <w:rsid w:val="00241EA7"/>
    <w:rsid w:val="00241F72"/>
    <w:rsid w:val="002420C5"/>
    <w:rsid w:val="0024214D"/>
    <w:rsid w:val="002422B9"/>
    <w:rsid w:val="00242308"/>
    <w:rsid w:val="00242369"/>
    <w:rsid w:val="002423B2"/>
    <w:rsid w:val="002423F7"/>
    <w:rsid w:val="0024240E"/>
    <w:rsid w:val="00242477"/>
    <w:rsid w:val="002425FE"/>
    <w:rsid w:val="0024261E"/>
    <w:rsid w:val="00242661"/>
    <w:rsid w:val="0024269E"/>
    <w:rsid w:val="002427CB"/>
    <w:rsid w:val="0024284F"/>
    <w:rsid w:val="00242933"/>
    <w:rsid w:val="00242AB3"/>
    <w:rsid w:val="00242BA8"/>
    <w:rsid w:val="00242F7F"/>
    <w:rsid w:val="00243001"/>
    <w:rsid w:val="0024301C"/>
    <w:rsid w:val="00243078"/>
    <w:rsid w:val="002431BC"/>
    <w:rsid w:val="00243214"/>
    <w:rsid w:val="0024325B"/>
    <w:rsid w:val="0024333B"/>
    <w:rsid w:val="00243349"/>
    <w:rsid w:val="0024357B"/>
    <w:rsid w:val="00243590"/>
    <w:rsid w:val="00243710"/>
    <w:rsid w:val="00243734"/>
    <w:rsid w:val="0024377B"/>
    <w:rsid w:val="002439C4"/>
    <w:rsid w:val="00243AD8"/>
    <w:rsid w:val="00243B2F"/>
    <w:rsid w:val="00243E31"/>
    <w:rsid w:val="00243E40"/>
    <w:rsid w:val="00243F84"/>
    <w:rsid w:val="0024402D"/>
    <w:rsid w:val="00244180"/>
    <w:rsid w:val="00244445"/>
    <w:rsid w:val="0024456F"/>
    <w:rsid w:val="00244663"/>
    <w:rsid w:val="002446AD"/>
    <w:rsid w:val="002447D1"/>
    <w:rsid w:val="00244803"/>
    <w:rsid w:val="0024484B"/>
    <w:rsid w:val="0024490E"/>
    <w:rsid w:val="0024499C"/>
    <w:rsid w:val="00244A1D"/>
    <w:rsid w:val="00244A70"/>
    <w:rsid w:val="00244A77"/>
    <w:rsid w:val="00244B0D"/>
    <w:rsid w:val="00244CBC"/>
    <w:rsid w:val="00244E74"/>
    <w:rsid w:val="00244F7E"/>
    <w:rsid w:val="002451F4"/>
    <w:rsid w:val="002452CD"/>
    <w:rsid w:val="00245423"/>
    <w:rsid w:val="0024555F"/>
    <w:rsid w:val="002456E6"/>
    <w:rsid w:val="00245752"/>
    <w:rsid w:val="002457B5"/>
    <w:rsid w:val="00245854"/>
    <w:rsid w:val="0024588A"/>
    <w:rsid w:val="002458A2"/>
    <w:rsid w:val="002459D5"/>
    <w:rsid w:val="00245A3E"/>
    <w:rsid w:val="00245BAD"/>
    <w:rsid w:val="00245BFB"/>
    <w:rsid w:val="00245CA2"/>
    <w:rsid w:val="00245CD0"/>
    <w:rsid w:val="002460AD"/>
    <w:rsid w:val="002460EB"/>
    <w:rsid w:val="002461BF"/>
    <w:rsid w:val="00246246"/>
    <w:rsid w:val="002462CD"/>
    <w:rsid w:val="00246583"/>
    <w:rsid w:val="00246622"/>
    <w:rsid w:val="00246758"/>
    <w:rsid w:val="002467CC"/>
    <w:rsid w:val="002467EF"/>
    <w:rsid w:val="002468C7"/>
    <w:rsid w:val="00246984"/>
    <w:rsid w:val="00246A24"/>
    <w:rsid w:val="00246AAC"/>
    <w:rsid w:val="00246B8F"/>
    <w:rsid w:val="00246CD8"/>
    <w:rsid w:val="00246D75"/>
    <w:rsid w:val="0024721C"/>
    <w:rsid w:val="00247341"/>
    <w:rsid w:val="0024735F"/>
    <w:rsid w:val="002474AE"/>
    <w:rsid w:val="00247638"/>
    <w:rsid w:val="00247690"/>
    <w:rsid w:val="002477B6"/>
    <w:rsid w:val="002478B5"/>
    <w:rsid w:val="0024792D"/>
    <w:rsid w:val="0024796B"/>
    <w:rsid w:val="00247A33"/>
    <w:rsid w:val="00247A42"/>
    <w:rsid w:val="00247ADB"/>
    <w:rsid w:val="00247BC0"/>
    <w:rsid w:val="00247DFA"/>
    <w:rsid w:val="00247FF5"/>
    <w:rsid w:val="0025009F"/>
    <w:rsid w:val="00250239"/>
    <w:rsid w:val="00250270"/>
    <w:rsid w:val="002502AA"/>
    <w:rsid w:val="002502CC"/>
    <w:rsid w:val="0025030C"/>
    <w:rsid w:val="00250383"/>
    <w:rsid w:val="002505C7"/>
    <w:rsid w:val="002505DF"/>
    <w:rsid w:val="00250A09"/>
    <w:rsid w:val="00250ADD"/>
    <w:rsid w:val="00250D99"/>
    <w:rsid w:val="00250E28"/>
    <w:rsid w:val="00251134"/>
    <w:rsid w:val="00251145"/>
    <w:rsid w:val="002511D1"/>
    <w:rsid w:val="002512FD"/>
    <w:rsid w:val="00251340"/>
    <w:rsid w:val="00251347"/>
    <w:rsid w:val="0025137A"/>
    <w:rsid w:val="002513AF"/>
    <w:rsid w:val="002516A0"/>
    <w:rsid w:val="002516FB"/>
    <w:rsid w:val="00251731"/>
    <w:rsid w:val="00251809"/>
    <w:rsid w:val="00251875"/>
    <w:rsid w:val="00251E0E"/>
    <w:rsid w:val="00251E74"/>
    <w:rsid w:val="00251E9D"/>
    <w:rsid w:val="00251F3C"/>
    <w:rsid w:val="00251F79"/>
    <w:rsid w:val="00252077"/>
    <w:rsid w:val="002520CC"/>
    <w:rsid w:val="0025226F"/>
    <w:rsid w:val="00252358"/>
    <w:rsid w:val="0025239A"/>
    <w:rsid w:val="002524A8"/>
    <w:rsid w:val="002524C6"/>
    <w:rsid w:val="00252C19"/>
    <w:rsid w:val="00252E4B"/>
    <w:rsid w:val="00252E98"/>
    <w:rsid w:val="00252F1D"/>
    <w:rsid w:val="0025327C"/>
    <w:rsid w:val="00253301"/>
    <w:rsid w:val="002533B3"/>
    <w:rsid w:val="002535C6"/>
    <w:rsid w:val="002537DD"/>
    <w:rsid w:val="002538E5"/>
    <w:rsid w:val="00253976"/>
    <w:rsid w:val="00253A1A"/>
    <w:rsid w:val="00253A82"/>
    <w:rsid w:val="00253C97"/>
    <w:rsid w:val="00253CBE"/>
    <w:rsid w:val="00253D8D"/>
    <w:rsid w:val="00253F43"/>
    <w:rsid w:val="00253F85"/>
    <w:rsid w:val="002540EF"/>
    <w:rsid w:val="002543E5"/>
    <w:rsid w:val="0025443D"/>
    <w:rsid w:val="002544B6"/>
    <w:rsid w:val="0025465C"/>
    <w:rsid w:val="0025486A"/>
    <w:rsid w:val="0025498D"/>
    <w:rsid w:val="00254A18"/>
    <w:rsid w:val="00254A61"/>
    <w:rsid w:val="00254FB8"/>
    <w:rsid w:val="00254FF3"/>
    <w:rsid w:val="00255077"/>
    <w:rsid w:val="00255654"/>
    <w:rsid w:val="002556F4"/>
    <w:rsid w:val="0025586A"/>
    <w:rsid w:val="002558C6"/>
    <w:rsid w:val="00255A7A"/>
    <w:rsid w:val="00255B00"/>
    <w:rsid w:val="00255DD4"/>
    <w:rsid w:val="00255E8E"/>
    <w:rsid w:val="00255EEC"/>
    <w:rsid w:val="00256091"/>
    <w:rsid w:val="00256117"/>
    <w:rsid w:val="0025635F"/>
    <w:rsid w:val="00256471"/>
    <w:rsid w:val="002564A3"/>
    <w:rsid w:val="002566C2"/>
    <w:rsid w:val="002566EB"/>
    <w:rsid w:val="0025673E"/>
    <w:rsid w:val="002567F5"/>
    <w:rsid w:val="002568B3"/>
    <w:rsid w:val="0025696B"/>
    <w:rsid w:val="00256A9B"/>
    <w:rsid w:val="00256AD6"/>
    <w:rsid w:val="00256BB7"/>
    <w:rsid w:val="00256D1C"/>
    <w:rsid w:val="00256D65"/>
    <w:rsid w:val="00256D6D"/>
    <w:rsid w:val="00257036"/>
    <w:rsid w:val="00257094"/>
    <w:rsid w:val="002571CE"/>
    <w:rsid w:val="0025723F"/>
    <w:rsid w:val="00257345"/>
    <w:rsid w:val="002574FE"/>
    <w:rsid w:val="00257672"/>
    <w:rsid w:val="00257761"/>
    <w:rsid w:val="00257887"/>
    <w:rsid w:val="002578D7"/>
    <w:rsid w:val="00257A28"/>
    <w:rsid w:val="00257B79"/>
    <w:rsid w:val="00257F29"/>
    <w:rsid w:val="002601B4"/>
    <w:rsid w:val="00260472"/>
    <w:rsid w:val="00260480"/>
    <w:rsid w:val="00260517"/>
    <w:rsid w:val="0026051E"/>
    <w:rsid w:val="0026059C"/>
    <w:rsid w:val="002605E6"/>
    <w:rsid w:val="0026064B"/>
    <w:rsid w:val="00260696"/>
    <w:rsid w:val="0026075E"/>
    <w:rsid w:val="00260771"/>
    <w:rsid w:val="00260888"/>
    <w:rsid w:val="0026090F"/>
    <w:rsid w:val="00260A6A"/>
    <w:rsid w:val="00260DE0"/>
    <w:rsid w:val="00260ED2"/>
    <w:rsid w:val="00260F4C"/>
    <w:rsid w:val="002610FB"/>
    <w:rsid w:val="002611A8"/>
    <w:rsid w:val="0026146B"/>
    <w:rsid w:val="0026159C"/>
    <w:rsid w:val="002615EB"/>
    <w:rsid w:val="00261621"/>
    <w:rsid w:val="0026173E"/>
    <w:rsid w:val="002617CC"/>
    <w:rsid w:val="00261865"/>
    <w:rsid w:val="00261A0D"/>
    <w:rsid w:val="00261A4F"/>
    <w:rsid w:val="00261A83"/>
    <w:rsid w:val="00261C1A"/>
    <w:rsid w:val="00261C54"/>
    <w:rsid w:val="00261CC3"/>
    <w:rsid w:val="00261E83"/>
    <w:rsid w:val="00261F3B"/>
    <w:rsid w:val="002621EC"/>
    <w:rsid w:val="0026247E"/>
    <w:rsid w:val="00262483"/>
    <w:rsid w:val="00262495"/>
    <w:rsid w:val="00262830"/>
    <w:rsid w:val="0026299C"/>
    <w:rsid w:val="00262AE8"/>
    <w:rsid w:val="00262B37"/>
    <w:rsid w:val="00262B5E"/>
    <w:rsid w:val="00262B6A"/>
    <w:rsid w:val="00262BD4"/>
    <w:rsid w:val="00262C80"/>
    <w:rsid w:val="00263079"/>
    <w:rsid w:val="0026347D"/>
    <w:rsid w:val="002634B5"/>
    <w:rsid w:val="00263713"/>
    <w:rsid w:val="002638C6"/>
    <w:rsid w:val="00263959"/>
    <w:rsid w:val="00263A0D"/>
    <w:rsid w:val="00263A4E"/>
    <w:rsid w:val="00263B3F"/>
    <w:rsid w:val="00263B7D"/>
    <w:rsid w:val="00263C8A"/>
    <w:rsid w:val="00263DBE"/>
    <w:rsid w:val="00263DFF"/>
    <w:rsid w:val="00264090"/>
    <w:rsid w:val="0026411A"/>
    <w:rsid w:val="0026414A"/>
    <w:rsid w:val="002641B6"/>
    <w:rsid w:val="0026421B"/>
    <w:rsid w:val="00264232"/>
    <w:rsid w:val="002642E8"/>
    <w:rsid w:val="0026433C"/>
    <w:rsid w:val="00264373"/>
    <w:rsid w:val="0026440E"/>
    <w:rsid w:val="0026441A"/>
    <w:rsid w:val="0026449F"/>
    <w:rsid w:val="002645BF"/>
    <w:rsid w:val="002645F5"/>
    <w:rsid w:val="00264767"/>
    <w:rsid w:val="0026486D"/>
    <w:rsid w:val="002648C8"/>
    <w:rsid w:val="00264979"/>
    <w:rsid w:val="00264A40"/>
    <w:rsid w:val="00264AD8"/>
    <w:rsid w:val="00264B12"/>
    <w:rsid w:val="00264B3F"/>
    <w:rsid w:val="00264C66"/>
    <w:rsid w:val="00264DF3"/>
    <w:rsid w:val="00264E8B"/>
    <w:rsid w:val="00264EB8"/>
    <w:rsid w:val="00264F99"/>
    <w:rsid w:val="00264FE6"/>
    <w:rsid w:val="00265095"/>
    <w:rsid w:val="002650BD"/>
    <w:rsid w:val="002652C2"/>
    <w:rsid w:val="002652E8"/>
    <w:rsid w:val="0026534F"/>
    <w:rsid w:val="002653CF"/>
    <w:rsid w:val="00265422"/>
    <w:rsid w:val="0026575D"/>
    <w:rsid w:val="00265815"/>
    <w:rsid w:val="00265903"/>
    <w:rsid w:val="0026592E"/>
    <w:rsid w:val="002659F7"/>
    <w:rsid w:val="00265B74"/>
    <w:rsid w:val="00265C80"/>
    <w:rsid w:val="00265CAA"/>
    <w:rsid w:val="00265CCD"/>
    <w:rsid w:val="00265CCF"/>
    <w:rsid w:val="00265D27"/>
    <w:rsid w:val="00265D96"/>
    <w:rsid w:val="0026618A"/>
    <w:rsid w:val="002662A1"/>
    <w:rsid w:val="0026631F"/>
    <w:rsid w:val="002664E9"/>
    <w:rsid w:val="002665C3"/>
    <w:rsid w:val="002667D4"/>
    <w:rsid w:val="002668F2"/>
    <w:rsid w:val="002669D5"/>
    <w:rsid w:val="00266A24"/>
    <w:rsid w:val="00266A66"/>
    <w:rsid w:val="00266A69"/>
    <w:rsid w:val="00266ABD"/>
    <w:rsid w:val="00266BBA"/>
    <w:rsid w:val="00266D2C"/>
    <w:rsid w:val="00266E56"/>
    <w:rsid w:val="00266EAD"/>
    <w:rsid w:val="0026703A"/>
    <w:rsid w:val="00267117"/>
    <w:rsid w:val="00267548"/>
    <w:rsid w:val="0026758D"/>
    <w:rsid w:val="00267743"/>
    <w:rsid w:val="002678D7"/>
    <w:rsid w:val="00267ADB"/>
    <w:rsid w:val="00267B4A"/>
    <w:rsid w:val="00267E65"/>
    <w:rsid w:val="00267EA7"/>
    <w:rsid w:val="00267EEB"/>
    <w:rsid w:val="00267F00"/>
    <w:rsid w:val="00267FBE"/>
    <w:rsid w:val="0027006E"/>
    <w:rsid w:val="00270153"/>
    <w:rsid w:val="002702C6"/>
    <w:rsid w:val="002702D7"/>
    <w:rsid w:val="002703E0"/>
    <w:rsid w:val="002703FC"/>
    <w:rsid w:val="00270419"/>
    <w:rsid w:val="00270497"/>
    <w:rsid w:val="002705B5"/>
    <w:rsid w:val="00270616"/>
    <w:rsid w:val="002706BE"/>
    <w:rsid w:val="00270781"/>
    <w:rsid w:val="002709BB"/>
    <w:rsid w:val="002709D1"/>
    <w:rsid w:val="00270BAE"/>
    <w:rsid w:val="00270BD9"/>
    <w:rsid w:val="00270D1D"/>
    <w:rsid w:val="00270D28"/>
    <w:rsid w:val="002710E7"/>
    <w:rsid w:val="0027119D"/>
    <w:rsid w:val="002711D2"/>
    <w:rsid w:val="00271243"/>
    <w:rsid w:val="002713F5"/>
    <w:rsid w:val="0027160E"/>
    <w:rsid w:val="00271697"/>
    <w:rsid w:val="00271755"/>
    <w:rsid w:val="002717EC"/>
    <w:rsid w:val="00271852"/>
    <w:rsid w:val="002719CC"/>
    <w:rsid w:val="002719E7"/>
    <w:rsid w:val="00271B64"/>
    <w:rsid w:val="00271CD3"/>
    <w:rsid w:val="00271E65"/>
    <w:rsid w:val="00271EE2"/>
    <w:rsid w:val="00271F28"/>
    <w:rsid w:val="00271F2B"/>
    <w:rsid w:val="00271FCC"/>
    <w:rsid w:val="00272045"/>
    <w:rsid w:val="002720B3"/>
    <w:rsid w:val="002721CE"/>
    <w:rsid w:val="00272272"/>
    <w:rsid w:val="00272355"/>
    <w:rsid w:val="00272409"/>
    <w:rsid w:val="002725BA"/>
    <w:rsid w:val="002729BF"/>
    <w:rsid w:val="00272A53"/>
    <w:rsid w:val="00272C32"/>
    <w:rsid w:val="00272D62"/>
    <w:rsid w:val="00272F40"/>
    <w:rsid w:val="00272F63"/>
    <w:rsid w:val="002730F9"/>
    <w:rsid w:val="002731B7"/>
    <w:rsid w:val="0027327A"/>
    <w:rsid w:val="0027343B"/>
    <w:rsid w:val="00273481"/>
    <w:rsid w:val="0027380D"/>
    <w:rsid w:val="0027394C"/>
    <w:rsid w:val="00273B97"/>
    <w:rsid w:val="00273BAC"/>
    <w:rsid w:val="00273CD6"/>
    <w:rsid w:val="00273EA5"/>
    <w:rsid w:val="00273F37"/>
    <w:rsid w:val="00273F8A"/>
    <w:rsid w:val="00274123"/>
    <w:rsid w:val="0027416B"/>
    <w:rsid w:val="0027435D"/>
    <w:rsid w:val="00274367"/>
    <w:rsid w:val="002743A9"/>
    <w:rsid w:val="002743D1"/>
    <w:rsid w:val="0027441B"/>
    <w:rsid w:val="002744C8"/>
    <w:rsid w:val="00274522"/>
    <w:rsid w:val="00274604"/>
    <w:rsid w:val="0027463C"/>
    <w:rsid w:val="002748D1"/>
    <w:rsid w:val="00274DAC"/>
    <w:rsid w:val="00274E0F"/>
    <w:rsid w:val="00274E31"/>
    <w:rsid w:val="002752BA"/>
    <w:rsid w:val="002752F0"/>
    <w:rsid w:val="0027538D"/>
    <w:rsid w:val="0027541E"/>
    <w:rsid w:val="00275426"/>
    <w:rsid w:val="00275490"/>
    <w:rsid w:val="00275499"/>
    <w:rsid w:val="002754A8"/>
    <w:rsid w:val="002754CC"/>
    <w:rsid w:val="002756D1"/>
    <w:rsid w:val="00275741"/>
    <w:rsid w:val="00275893"/>
    <w:rsid w:val="002759EA"/>
    <w:rsid w:val="00275CC2"/>
    <w:rsid w:val="00275ECC"/>
    <w:rsid w:val="00275F63"/>
    <w:rsid w:val="00276026"/>
    <w:rsid w:val="002760FF"/>
    <w:rsid w:val="00276141"/>
    <w:rsid w:val="00276287"/>
    <w:rsid w:val="0027629E"/>
    <w:rsid w:val="0027648B"/>
    <w:rsid w:val="002767B2"/>
    <w:rsid w:val="002768AD"/>
    <w:rsid w:val="00276977"/>
    <w:rsid w:val="00276A7C"/>
    <w:rsid w:val="00276AEE"/>
    <w:rsid w:val="00276BCA"/>
    <w:rsid w:val="00276BE1"/>
    <w:rsid w:val="00276D24"/>
    <w:rsid w:val="00276F4A"/>
    <w:rsid w:val="00276FA2"/>
    <w:rsid w:val="00277029"/>
    <w:rsid w:val="0027703D"/>
    <w:rsid w:val="00277123"/>
    <w:rsid w:val="00277223"/>
    <w:rsid w:val="002772A9"/>
    <w:rsid w:val="002773C3"/>
    <w:rsid w:val="002774B3"/>
    <w:rsid w:val="00277539"/>
    <w:rsid w:val="00277604"/>
    <w:rsid w:val="0027760E"/>
    <w:rsid w:val="0027769B"/>
    <w:rsid w:val="002776FD"/>
    <w:rsid w:val="00277A23"/>
    <w:rsid w:val="00277A60"/>
    <w:rsid w:val="00277A63"/>
    <w:rsid w:val="00277A71"/>
    <w:rsid w:val="00277B6C"/>
    <w:rsid w:val="00277BC1"/>
    <w:rsid w:val="00277D06"/>
    <w:rsid w:val="00277D78"/>
    <w:rsid w:val="00277EBC"/>
    <w:rsid w:val="002803AC"/>
    <w:rsid w:val="0028056E"/>
    <w:rsid w:val="002805D1"/>
    <w:rsid w:val="002805E5"/>
    <w:rsid w:val="00280753"/>
    <w:rsid w:val="002809C1"/>
    <w:rsid w:val="002809D3"/>
    <w:rsid w:val="00280A57"/>
    <w:rsid w:val="00280AC8"/>
    <w:rsid w:val="00280BDF"/>
    <w:rsid w:val="00280BE4"/>
    <w:rsid w:val="00280D80"/>
    <w:rsid w:val="00280DCC"/>
    <w:rsid w:val="00280FD6"/>
    <w:rsid w:val="00281014"/>
    <w:rsid w:val="0028105E"/>
    <w:rsid w:val="002810E5"/>
    <w:rsid w:val="00281212"/>
    <w:rsid w:val="0028122F"/>
    <w:rsid w:val="002814C4"/>
    <w:rsid w:val="0028174E"/>
    <w:rsid w:val="00281879"/>
    <w:rsid w:val="002819A7"/>
    <w:rsid w:val="002819A8"/>
    <w:rsid w:val="00281A81"/>
    <w:rsid w:val="00281CF6"/>
    <w:rsid w:val="00281D3E"/>
    <w:rsid w:val="00281D7C"/>
    <w:rsid w:val="00281E77"/>
    <w:rsid w:val="00281E94"/>
    <w:rsid w:val="002820EE"/>
    <w:rsid w:val="00282130"/>
    <w:rsid w:val="00282354"/>
    <w:rsid w:val="002823A0"/>
    <w:rsid w:val="00282485"/>
    <w:rsid w:val="002824AB"/>
    <w:rsid w:val="002824B1"/>
    <w:rsid w:val="00282537"/>
    <w:rsid w:val="0028269F"/>
    <w:rsid w:val="0028273F"/>
    <w:rsid w:val="002827BD"/>
    <w:rsid w:val="00282BE1"/>
    <w:rsid w:val="00282C7C"/>
    <w:rsid w:val="00282CC0"/>
    <w:rsid w:val="00282E36"/>
    <w:rsid w:val="00282E76"/>
    <w:rsid w:val="00282F73"/>
    <w:rsid w:val="00282F92"/>
    <w:rsid w:val="002830B1"/>
    <w:rsid w:val="00283370"/>
    <w:rsid w:val="00283555"/>
    <w:rsid w:val="00283687"/>
    <w:rsid w:val="002836CE"/>
    <w:rsid w:val="002838A2"/>
    <w:rsid w:val="002839C5"/>
    <w:rsid w:val="00284058"/>
    <w:rsid w:val="0028408E"/>
    <w:rsid w:val="00284638"/>
    <w:rsid w:val="0028488C"/>
    <w:rsid w:val="002849FD"/>
    <w:rsid w:val="00284A28"/>
    <w:rsid w:val="00284D0B"/>
    <w:rsid w:val="00284E0D"/>
    <w:rsid w:val="0028513E"/>
    <w:rsid w:val="002851EC"/>
    <w:rsid w:val="00285398"/>
    <w:rsid w:val="0028546E"/>
    <w:rsid w:val="00285549"/>
    <w:rsid w:val="0028557E"/>
    <w:rsid w:val="0028583A"/>
    <w:rsid w:val="00285A5D"/>
    <w:rsid w:val="00285B25"/>
    <w:rsid w:val="00285C0B"/>
    <w:rsid w:val="00285C85"/>
    <w:rsid w:val="00285E31"/>
    <w:rsid w:val="00285F37"/>
    <w:rsid w:val="002863CF"/>
    <w:rsid w:val="0028647E"/>
    <w:rsid w:val="002864B5"/>
    <w:rsid w:val="002866FE"/>
    <w:rsid w:val="00286752"/>
    <w:rsid w:val="002867B6"/>
    <w:rsid w:val="00286AAF"/>
    <w:rsid w:val="00286C6B"/>
    <w:rsid w:val="00286DDA"/>
    <w:rsid w:val="00286E6C"/>
    <w:rsid w:val="00286FE0"/>
    <w:rsid w:val="00286FE5"/>
    <w:rsid w:val="00287040"/>
    <w:rsid w:val="0028724C"/>
    <w:rsid w:val="002874B3"/>
    <w:rsid w:val="0028759D"/>
    <w:rsid w:val="002875A1"/>
    <w:rsid w:val="00287639"/>
    <w:rsid w:val="00287643"/>
    <w:rsid w:val="00287744"/>
    <w:rsid w:val="0028774A"/>
    <w:rsid w:val="00287898"/>
    <w:rsid w:val="00287969"/>
    <w:rsid w:val="00287AB4"/>
    <w:rsid w:val="00287AD2"/>
    <w:rsid w:val="00287B85"/>
    <w:rsid w:val="00287C12"/>
    <w:rsid w:val="00287D87"/>
    <w:rsid w:val="00287DBA"/>
    <w:rsid w:val="00287E29"/>
    <w:rsid w:val="002901A3"/>
    <w:rsid w:val="002901EE"/>
    <w:rsid w:val="002902CA"/>
    <w:rsid w:val="00290325"/>
    <w:rsid w:val="00290434"/>
    <w:rsid w:val="00290771"/>
    <w:rsid w:val="0029080E"/>
    <w:rsid w:val="002908E0"/>
    <w:rsid w:val="00290A74"/>
    <w:rsid w:val="00290A79"/>
    <w:rsid w:val="00290C00"/>
    <w:rsid w:val="00290D61"/>
    <w:rsid w:val="00290F85"/>
    <w:rsid w:val="00291135"/>
    <w:rsid w:val="00291459"/>
    <w:rsid w:val="00291542"/>
    <w:rsid w:val="002915C7"/>
    <w:rsid w:val="002916D0"/>
    <w:rsid w:val="002917CA"/>
    <w:rsid w:val="0029198E"/>
    <w:rsid w:val="002919CF"/>
    <w:rsid w:val="00291B4D"/>
    <w:rsid w:val="00291C74"/>
    <w:rsid w:val="00291E43"/>
    <w:rsid w:val="00292030"/>
    <w:rsid w:val="00292057"/>
    <w:rsid w:val="002920FA"/>
    <w:rsid w:val="0029210F"/>
    <w:rsid w:val="002921E9"/>
    <w:rsid w:val="0029232B"/>
    <w:rsid w:val="002924D8"/>
    <w:rsid w:val="00292562"/>
    <w:rsid w:val="002925CA"/>
    <w:rsid w:val="002926BA"/>
    <w:rsid w:val="002927B9"/>
    <w:rsid w:val="00292907"/>
    <w:rsid w:val="002929CF"/>
    <w:rsid w:val="00292A88"/>
    <w:rsid w:val="00292B6E"/>
    <w:rsid w:val="00292CE5"/>
    <w:rsid w:val="00292CE8"/>
    <w:rsid w:val="00292EB2"/>
    <w:rsid w:val="00292FA7"/>
    <w:rsid w:val="00293028"/>
    <w:rsid w:val="0029386A"/>
    <w:rsid w:val="00293B8A"/>
    <w:rsid w:val="00293E0A"/>
    <w:rsid w:val="00293EA7"/>
    <w:rsid w:val="00293F4D"/>
    <w:rsid w:val="002940EE"/>
    <w:rsid w:val="002943C4"/>
    <w:rsid w:val="0029446A"/>
    <w:rsid w:val="00294681"/>
    <w:rsid w:val="002946D7"/>
    <w:rsid w:val="00294752"/>
    <w:rsid w:val="002947DF"/>
    <w:rsid w:val="0029496B"/>
    <w:rsid w:val="00294AEF"/>
    <w:rsid w:val="00294B46"/>
    <w:rsid w:val="00294BD0"/>
    <w:rsid w:val="00294C4E"/>
    <w:rsid w:val="00294CC9"/>
    <w:rsid w:val="00294D7C"/>
    <w:rsid w:val="00294E91"/>
    <w:rsid w:val="00294F38"/>
    <w:rsid w:val="00295153"/>
    <w:rsid w:val="00295162"/>
    <w:rsid w:val="00295416"/>
    <w:rsid w:val="002954AD"/>
    <w:rsid w:val="002954B9"/>
    <w:rsid w:val="0029552F"/>
    <w:rsid w:val="002955D3"/>
    <w:rsid w:val="00295640"/>
    <w:rsid w:val="00295697"/>
    <w:rsid w:val="0029569A"/>
    <w:rsid w:val="0029589F"/>
    <w:rsid w:val="00295B18"/>
    <w:rsid w:val="00295C1D"/>
    <w:rsid w:val="00295E0F"/>
    <w:rsid w:val="00295F5D"/>
    <w:rsid w:val="00295F8C"/>
    <w:rsid w:val="00296205"/>
    <w:rsid w:val="0029625C"/>
    <w:rsid w:val="0029639B"/>
    <w:rsid w:val="002965E0"/>
    <w:rsid w:val="00296634"/>
    <w:rsid w:val="00296640"/>
    <w:rsid w:val="002966CF"/>
    <w:rsid w:val="002967E4"/>
    <w:rsid w:val="002968B2"/>
    <w:rsid w:val="002969A6"/>
    <w:rsid w:val="002969BA"/>
    <w:rsid w:val="00296B60"/>
    <w:rsid w:val="00296B67"/>
    <w:rsid w:val="00296BDB"/>
    <w:rsid w:val="00296CBD"/>
    <w:rsid w:val="00296D4D"/>
    <w:rsid w:val="00296DAC"/>
    <w:rsid w:val="00296E43"/>
    <w:rsid w:val="00297128"/>
    <w:rsid w:val="0029720C"/>
    <w:rsid w:val="00297352"/>
    <w:rsid w:val="002975C2"/>
    <w:rsid w:val="0029784C"/>
    <w:rsid w:val="00297930"/>
    <w:rsid w:val="0029795F"/>
    <w:rsid w:val="002979CD"/>
    <w:rsid w:val="00297CDE"/>
    <w:rsid w:val="00297F89"/>
    <w:rsid w:val="00297FE4"/>
    <w:rsid w:val="002A00C8"/>
    <w:rsid w:val="002A01E3"/>
    <w:rsid w:val="002A0235"/>
    <w:rsid w:val="002A02BB"/>
    <w:rsid w:val="002A057C"/>
    <w:rsid w:val="002A067C"/>
    <w:rsid w:val="002A0B6D"/>
    <w:rsid w:val="002A0C44"/>
    <w:rsid w:val="002A0C8A"/>
    <w:rsid w:val="002A0CC5"/>
    <w:rsid w:val="002A0E83"/>
    <w:rsid w:val="002A0FB8"/>
    <w:rsid w:val="002A0FBF"/>
    <w:rsid w:val="002A116F"/>
    <w:rsid w:val="002A12F0"/>
    <w:rsid w:val="002A14E5"/>
    <w:rsid w:val="002A171C"/>
    <w:rsid w:val="002A1840"/>
    <w:rsid w:val="002A1843"/>
    <w:rsid w:val="002A1A8A"/>
    <w:rsid w:val="002A1AB5"/>
    <w:rsid w:val="002A1ADF"/>
    <w:rsid w:val="002A1D7E"/>
    <w:rsid w:val="002A1D99"/>
    <w:rsid w:val="002A1E56"/>
    <w:rsid w:val="002A2090"/>
    <w:rsid w:val="002A239D"/>
    <w:rsid w:val="002A2567"/>
    <w:rsid w:val="002A28DF"/>
    <w:rsid w:val="002A2944"/>
    <w:rsid w:val="002A296C"/>
    <w:rsid w:val="002A2A5E"/>
    <w:rsid w:val="002A2A62"/>
    <w:rsid w:val="002A2AA2"/>
    <w:rsid w:val="002A2E78"/>
    <w:rsid w:val="002A2EDF"/>
    <w:rsid w:val="002A2FED"/>
    <w:rsid w:val="002A303A"/>
    <w:rsid w:val="002A307A"/>
    <w:rsid w:val="002A3091"/>
    <w:rsid w:val="002A31BB"/>
    <w:rsid w:val="002A32CD"/>
    <w:rsid w:val="002A33D2"/>
    <w:rsid w:val="002A3412"/>
    <w:rsid w:val="002A343E"/>
    <w:rsid w:val="002A347E"/>
    <w:rsid w:val="002A3870"/>
    <w:rsid w:val="002A3A3A"/>
    <w:rsid w:val="002A3A3E"/>
    <w:rsid w:val="002A3AF5"/>
    <w:rsid w:val="002A3B71"/>
    <w:rsid w:val="002A3B7C"/>
    <w:rsid w:val="002A3E0F"/>
    <w:rsid w:val="002A3EF2"/>
    <w:rsid w:val="002A3F35"/>
    <w:rsid w:val="002A3FDB"/>
    <w:rsid w:val="002A4031"/>
    <w:rsid w:val="002A428C"/>
    <w:rsid w:val="002A42EF"/>
    <w:rsid w:val="002A461D"/>
    <w:rsid w:val="002A4775"/>
    <w:rsid w:val="002A48A4"/>
    <w:rsid w:val="002A48B0"/>
    <w:rsid w:val="002A4918"/>
    <w:rsid w:val="002A4987"/>
    <w:rsid w:val="002A49E2"/>
    <w:rsid w:val="002A4A30"/>
    <w:rsid w:val="002A4A6C"/>
    <w:rsid w:val="002A4C13"/>
    <w:rsid w:val="002A4D10"/>
    <w:rsid w:val="002A4E05"/>
    <w:rsid w:val="002A4E1F"/>
    <w:rsid w:val="002A506E"/>
    <w:rsid w:val="002A50EE"/>
    <w:rsid w:val="002A50F2"/>
    <w:rsid w:val="002A542C"/>
    <w:rsid w:val="002A55BB"/>
    <w:rsid w:val="002A5843"/>
    <w:rsid w:val="002A5908"/>
    <w:rsid w:val="002A597A"/>
    <w:rsid w:val="002A5A6F"/>
    <w:rsid w:val="002A5A9D"/>
    <w:rsid w:val="002A5B50"/>
    <w:rsid w:val="002A5CAB"/>
    <w:rsid w:val="002A5EA6"/>
    <w:rsid w:val="002A5F95"/>
    <w:rsid w:val="002A5FBE"/>
    <w:rsid w:val="002A6251"/>
    <w:rsid w:val="002A6438"/>
    <w:rsid w:val="002A65B6"/>
    <w:rsid w:val="002A65C2"/>
    <w:rsid w:val="002A6643"/>
    <w:rsid w:val="002A6689"/>
    <w:rsid w:val="002A6707"/>
    <w:rsid w:val="002A6714"/>
    <w:rsid w:val="002A6773"/>
    <w:rsid w:val="002A695D"/>
    <w:rsid w:val="002A6A25"/>
    <w:rsid w:val="002A6B58"/>
    <w:rsid w:val="002A6BF1"/>
    <w:rsid w:val="002A6BF9"/>
    <w:rsid w:val="002A6CCC"/>
    <w:rsid w:val="002A7156"/>
    <w:rsid w:val="002A71B7"/>
    <w:rsid w:val="002A727E"/>
    <w:rsid w:val="002A75C6"/>
    <w:rsid w:val="002A7734"/>
    <w:rsid w:val="002A787A"/>
    <w:rsid w:val="002A7B5D"/>
    <w:rsid w:val="002A7C5C"/>
    <w:rsid w:val="002A7D13"/>
    <w:rsid w:val="002A7F8C"/>
    <w:rsid w:val="002A7FF6"/>
    <w:rsid w:val="002B005F"/>
    <w:rsid w:val="002B027C"/>
    <w:rsid w:val="002B03C1"/>
    <w:rsid w:val="002B04F8"/>
    <w:rsid w:val="002B059B"/>
    <w:rsid w:val="002B05F5"/>
    <w:rsid w:val="002B0708"/>
    <w:rsid w:val="002B0754"/>
    <w:rsid w:val="002B07C3"/>
    <w:rsid w:val="002B0854"/>
    <w:rsid w:val="002B08C3"/>
    <w:rsid w:val="002B0987"/>
    <w:rsid w:val="002B0AF0"/>
    <w:rsid w:val="002B0D39"/>
    <w:rsid w:val="002B0EFA"/>
    <w:rsid w:val="002B0F57"/>
    <w:rsid w:val="002B1104"/>
    <w:rsid w:val="002B1116"/>
    <w:rsid w:val="002B11EC"/>
    <w:rsid w:val="002B122C"/>
    <w:rsid w:val="002B1239"/>
    <w:rsid w:val="002B128C"/>
    <w:rsid w:val="002B1406"/>
    <w:rsid w:val="002B14BE"/>
    <w:rsid w:val="002B14E2"/>
    <w:rsid w:val="002B14EA"/>
    <w:rsid w:val="002B1620"/>
    <w:rsid w:val="002B1698"/>
    <w:rsid w:val="002B17F1"/>
    <w:rsid w:val="002B1896"/>
    <w:rsid w:val="002B19F1"/>
    <w:rsid w:val="002B1AAF"/>
    <w:rsid w:val="002B1AC8"/>
    <w:rsid w:val="002B1AE3"/>
    <w:rsid w:val="002B1B2E"/>
    <w:rsid w:val="002B1BF2"/>
    <w:rsid w:val="002B1D59"/>
    <w:rsid w:val="002B1D92"/>
    <w:rsid w:val="002B1DEB"/>
    <w:rsid w:val="002B1EA0"/>
    <w:rsid w:val="002B1F25"/>
    <w:rsid w:val="002B1F7B"/>
    <w:rsid w:val="002B200C"/>
    <w:rsid w:val="002B2010"/>
    <w:rsid w:val="002B20B2"/>
    <w:rsid w:val="002B213D"/>
    <w:rsid w:val="002B21E5"/>
    <w:rsid w:val="002B245C"/>
    <w:rsid w:val="002B270A"/>
    <w:rsid w:val="002B270E"/>
    <w:rsid w:val="002B276B"/>
    <w:rsid w:val="002B28BD"/>
    <w:rsid w:val="002B28D3"/>
    <w:rsid w:val="002B28D7"/>
    <w:rsid w:val="002B2925"/>
    <w:rsid w:val="002B2936"/>
    <w:rsid w:val="002B29B5"/>
    <w:rsid w:val="002B2A15"/>
    <w:rsid w:val="002B2ACB"/>
    <w:rsid w:val="002B2E65"/>
    <w:rsid w:val="002B2F48"/>
    <w:rsid w:val="002B3051"/>
    <w:rsid w:val="002B311F"/>
    <w:rsid w:val="002B3197"/>
    <w:rsid w:val="002B320C"/>
    <w:rsid w:val="002B3781"/>
    <w:rsid w:val="002B385F"/>
    <w:rsid w:val="002B38F0"/>
    <w:rsid w:val="002B3993"/>
    <w:rsid w:val="002B39DB"/>
    <w:rsid w:val="002B3A9B"/>
    <w:rsid w:val="002B3B4D"/>
    <w:rsid w:val="002B3C6A"/>
    <w:rsid w:val="002B3D0F"/>
    <w:rsid w:val="002B3D98"/>
    <w:rsid w:val="002B3F19"/>
    <w:rsid w:val="002B3FA9"/>
    <w:rsid w:val="002B41C1"/>
    <w:rsid w:val="002B420D"/>
    <w:rsid w:val="002B4311"/>
    <w:rsid w:val="002B4318"/>
    <w:rsid w:val="002B44A2"/>
    <w:rsid w:val="002B44C9"/>
    <w:rsid w:val="002B4683"/>
    <w:rsid w:val="002B484D"/>
    <w:rsid w:val="002B4969"/>
    <w:rsid w:val="002B49B8"/>
    <w:rsid w:val="002B49BE"/>
    <w:rsid w:val="002B4C3F"/>
    <w:rsid w:val="002B4D5A"/>
    <w:rsid w:val="002B5023"/>
    <w:rsid w:val="002B52A1"/>
    <w:rsid w:val="002B53AC"/>
    <w:rsid w:val="002B5415"/>
    <w:rsid w:val="002B5623"/>
    <w:rsid w:val="002B5664"/>
    <w:rsid w:val="002B5742"/>
    <w:rsid w:val="002B596B"/>
    <w:rsid w:val="002B59C2"/>
    <w:rsid w:val="002B5B3C"/>
    <w:rsid w:val="002B5B9C"/>
    <w:rsid w:val="002B5BAB"/>
    <w:rsid w:val="002B5C2D"/>
    <w:rsid w:val="002B5C58"/>
    <w:rsid w:val="002B60D3"/>
    <w:rsid w:val="002B610F"/>
    <w:rsid w:val="002B6120"/>
    <w:rsid w:val="002B631D"/>
    <w:rsid w:val="002B6512"/>
    <w:rsid w:val="002B65AA"/>
    <w:rsid w:val="002B6651"/>
    <w:rsid w:val="002B66F6"/>
    <w:rsid w:val="002B6799"/>
    <w:rsid w:val="002B67B6"/>
    <w:rsid w:val="002B67E1"/>
    <w:rsid w:val="002B69E7"/>
    <w:rsid w:val="002B6A72"/>
    <w:rsid w:val="002B6AC7"/>
    <w:rsid w:val="002B6C33"/>
    <w:rsid w:val="002B7186"/>
    <w:rsid w:val="002B7239"/>
    <w:rsid w:val="002B7370"/>
    <w:rsid w:val="002B7493"/>
    <w:rsid w:val="002B749B"/>
    <w:rsid w:val="002B74ED"/>
    <w:rsid w:val="002B758A"/>
    <w:rsid w:val="002B7869"/>
    <w:rsid w:val="002B7918"/>
    <w:rsid w:val="002B7920"/>
    <w:rsid w:val="002B79E7"/>
    <w:rsid w:val="002B7A3A"/>
    <w:rsid w:val="002B7A7F"/>
    <w:rsid w:val="002B7B20"/>
    <w:rsid w:val="002B7BBF"/>
    <w:rsid w:val="002B7BD5"/>
    <w:rsid w:val="002B7BF4"/>
    <w:rsid w:val="002B7D1C"/>
    <w:rsid w:val="002B7D8A"/>
    <w:rsid w:val="002B7F68"/>
    <w:rsid w:val="002C041D"/>
    <w:rsid w:val="002C04F3"/>
    <w:rsid w:val="002C051D"/>
    <w:rsid w:val="002C05F5"/>
    <w:rsid w:val="002C07F0"/>
    <w:rsid w:val="002C07F6"/>
    <w:rsid w:val="002C08A3"/>
    <w:rsid w:val="002C08FC"/>
    <w:rsid w:val="002C091D"/>
    <w:rsid w:val="002C0BF1"/>
    <w:rsid w:val="002C0C53"/>
    <w:rsid w:val="002C0EFF"/>
    <w:rsid w:val="002C0FC5"/>
    <w:rsid w:val="002C12A8"/>
    <w:rsid w:val="002C12D7"/>
    <w:rsid w:val="002C13ED"/>
    <w:rsid w:val="002C1465"/>
    <w:rsid w:val="002C173E"/>
    <w:rsid w:val="002C17D5"/>
    <w:rsid w:val="002C180F"/>
    <w:rsid w:val="002C18B6"/>
    <w:rsid w:val="002C1992"/>
    <w:rsid w:val="002C1B3A"/>
    <w:rsid w:val="002C1C20"/>
    <w:rsid w:val="002C1C2A"/>
    <w:rsid w:val="002C1CA3"/>
    <w:rsid w:val="002C1CC9"/>
    <w:rsid w:val="002C22C6"/>
    <w:rsid w:val="002C22C7"/>
    <w:rsid w:val="002C248C"/>
    <w:rsid w:val="002C24CC"/>
    <w:rsid w:val="002C257A"/>
    <w:rsid w:val="002C2656"/>
    <w:rsid w:val="002C2781"/>
    <w:rsid w:val="002C27F8"/>
    <w:rsid w:val="002C283A"/>
    <w:rsid w:val="002C2A5B"/>
    <w:rsid w:val="002C2B97"/>
    <w:rsid w:val="002C2BD8"/>
    <w:rsid w:val="002C2C1E"/>
    <w:rsid w:val="002C2D00"/>
    <w:rsid w:val="002C2D47"/>
    <w:rsid w:val="002C30A2"/>
    <w:rsid w:val="002C3226"/>
    <w:rsid w:val="002C3228"/>
    <w:rsid w:val="002C3373"/>
    <w:rsid w:val="002C33BF"/>
    <w:rsid w:val="002C3577"/>
    <w:rsid w:val="002C3736"/>
    <w:rsid w:val="002C37B0"/>
    <w:rsid w:val="002C38A5"/>
    <w:rsid w:val="002C3A41"/>
    <w:rsid w:val="002C3C1D"/>
    <w:rsid w:val="002C3CE2"/>
    <w:rsid w:val="002C3CFB"/>
    <w:rsid w:val="002C3E45"/>
    <w:rsid w:val="002C3EC6"/>
    <w:rsid w:val="002C3F4A"/>
    <w:rsid w:val="002C404A"/>
    <w:rsid w:val="002C4156"/>
    <w:rsid w:val="002C431E"/>
    <w:rsid w:val="002C43AA"/>
    <w:rsid w:val="002C4410"/>
    <w:rsid w:val="002C441F"/>
    <w:rsid w:val="002C44E1"/>
    <w:rsid w:val="002C45DC"/>
    <w:rsid w:val="002C4876"/>
    <w:rsid w:val="002C4BD9"/>
    <w:rsid w:val="002C4BEF"/>
    <w:rsid w:val="002C4E08"/>
    <w:rsid w:val="002C4FDC"/>
    <w:rsid w:val="002C4FEF"/>
    <w:rsid w:val="002C51BF"/>
    <w:rsid w:val="002C5484"/>
    <w:rsid w:val="002C5541"/>
    <w:rsid w:val="002C56A4"/>
    <w:rsid w:val="002C5790"/>
    <w:rsid w:val="002C57DE"/>
    <w:rsid w:val="002C5893"/>
    <w:rsid w:val="002C58C8"/>
    <w:rsid w:val="002C5C32"/>
    <w:rsid w:val="002C5CA1"/>
    <w:rsid w:val="002C5DCD"/>
    <w:rsid w:val="002C5F8F"/>
    <w:rsid w:val="002C5FAA"/>
    <w:rsid w:val="002C5FC5"/>
    <w:rsid w:val="002C5FE8"/>
    <w:rsid w:val="002C6218"/>
    <w:rsid w:val="002C6299"/>
    <w:rsid w:val="002C62AB"/>
    <w:rsid w:val="002C6366"/>
    <w:rsid w:val="002C6475"/>
    <w:rsid w:val="002C6507"/>
    <w:rsid w:val="002C6514"/>
    <w:rsid w:val="002C6545"/>
    <w:rsid w:val="002C6560"/>
    <w:rsid w:val="002C663C"/>
    <w:rsid w:val="002C69A3"/>
    <w:rsid w:val="002C69F0"/>
    <w:rsid w:val="002C6A01"/>
    <w:rsid w:val="002C6A40"/>
    <w:rsid w:val="002C6A54"/>
    <w:rsid w:val="002C6C2C"/>
    <w:rsid w:val="002C6C77"/>
    <w:rsid w:val="002C6D1F"/>
    <w:rsid w:val="002C6DBF"/>
    <w:rsid w:val="002C6F25"/>
    <w:rsid w:val="002C6F9E"/>
    <w:rsid w:val="002C706E"/>
    <w:rsid w:val="002C7088"/>
    <w:rsid w:val="002C711D"/>
    <w:rsid w:val="002C72B2"/>
    <w:rsid w:val="002C7499"/>
    <w:rsid w:val="002C75B6"/>
    <w:rsid w:val="002C7827"/>
    <w:rsid w:val="002C787D"/>
    <w:rsid w:val="002C7AC6"/>
    <w:rsid w:val="002C7B10"/>
    <w:rsid w:val="002C7B2E"/>
    <w:rsid w:val="002C7BD9"/>
    <w:rsid w:val="002C7C62"/>
    <w:rsid w:val="002C7CDE"/>
    <w:rsid w:val="002C7D44"/>
    <w:rsid w:val="002C7E16"/>
    <w:rsid w:val="002C7F31"/>
    <w:rsid w:val="002D00E0"/>
    <w:rsid w:val="002D011B"/>
    <w:rsid w:val="002D021D"/>
    <w:rsid w:val="002D032A"/>
    <w:rsid w:val="002D03F3"/>
    <w:rsid w:val="002D04CB"/>
    <w:rsid w:val="002D0744"/>
    <w:rsid w:val="002D083B"/>
    <w:rsid w:val="002D0B32"/>
    <w:rsid w:val="002D0C50"/>
    <w:rsid w:val="002D0D08"/>
    <w:rsid w:val="002D0DC7"/>
    <w:rsid w:val="002D0EE1"/>
    <w:rsid w:val="002D104D"/>
    <w:rsid w:val="002D12A6"/>
    <w:rsid w:val="002D12F9"/>
    <w:rsid w:val="002D13BC"/>
    <w:rsid w:val="002D1541"/>
    <w:rsid w:val="002D1774"/>
    <w:rsid w:val="002D1783"/>
    <w:rsid w:val="002D17AA"/>
    <w:rsid w:val="002D18EC"/>
    <w:rsid w:val="002D1B65"/>
    <w:rsid w:val="002D1E43"/>
    <w:rsid w:val="002D1FED"/>
    <w:rsid w:val="002D21AE"/>
    <w:rsid w:val="002D221C"/>
    <w:rsid w:val="002D2294"/>
    <w:rsid w:val="002D247C"/>
    <w:rsid w:val="002D258A"/>
    <w:rsid w:val="002D269A"/>
    <w:rsid w:val="002D27B7"/>
    <w:rsid w:val="002D28DD"/>
    <w:rsid w:val="002D2912"/>
    <w:rsid w:val="002D2AA8"/>
    <w:rsid w:val="002D2ABB"/>
    <w:rsid w:val="002D2F40"/>
    <w:rsid w:val="002D30E4"/>
    <w:rsid w:val="002D31FF"/>
    <w:rsid w:val="002D340A"/>
    <w:rsid w:val="002D351B"/>
    <w:rsid w:val="002D35CD"/>
    <w:rsid w:val="002D38A4"/>
    <w:rsid w:val="002D3AC7"/>
    <w:rsid w:val="002D3BAC"/>
    <w:rsid w:val="002D3BD2"/>
    <w:rsid w:val="002D3D62"/>
    <w:rsid w:val="002D3D6F"/>
    <w:rsid w:val="002D3DB8"/>
    <w:rsid w:val="002D3DC9"/>
    <w:rsid w:val="002D3DEE"/>
    <w:rsid w:val="002D3E0D"/>
    <w:rsid w:val="002D3E7F"/>
    <w:rsid w:val="002D3F07"/>
    <w:rsid w:val="002D3F16"/>
    <w:rsid w:val="002D4288"/>
    <w:rsid w:val="002D47FB"/>
    <w:rsid w:val="002D4A47"/>
    <w:rsid w:val="002D4A5B"/>
    <w:rsid w:val="002D4C9E"/>
    <w:rsid w:val="002D4D9D"/>
    <w:rsid w:val="002D4E00"/>
    <w:rsid w:val="002D4F17"/>
    <w:rsid w:val="002D4F2F"/>
    <w:rsid w:val="002D4F62"/>
    <w:rsid w:val="002D4F6F"/>
    <w:rsid w:val="002D5412"/>
    <w:rsid w:val="002D54B0"/>
    <w:rsid w:val="002D55DE"/>
    <w:rsid w:val="002D5775"/>
    <w:rsid w:val="002D5788"/>
    <w:rsid w:val="002D5910"/>
    <w:rsid w:val="002D5A67"/>
    <w:rsid w:val="002D5AD4"/>
    <w:rsid w:val="002D5B98"/>
    <w:rsid w:val="002D5C45"/>
    <w:rsid w:val="002D5C47"/>
    <w:rsid w:val="002D5D48"/>
    <w:rsid w:val="002D5EA1"/>
    <w:rsid w:val="002D606D"/>
    <w:rsid w:val="002D6285"/>
    <w:rsid w:val="002D62CB"/>
    <w:rsid w:val="002D63F2"/>
    <w:rsid w:val="002D63FD"/>
    <w:rsid w:val="002D64BD"/>
    <w:rsid w:val="002D652D"/>
    <w:rsid w:val="002D6899"/>
    <w:rsid w:val="002D68A6"/>
    <w:rsid w:val="002D6900"/>
    <w:rsid w:val="002D692F"/>
    <w:rsid w:val="002D6936"/>
    <w:rsid w:val="002D6A9F"/>
    <w:rsid w:val="002D6ABB"/>
    <w:rsid w:val="002D6E55"/>
    <w:rsid w:val="002D6EFA"/>
    <w:rsid w:val="002D7005"/>
    <w:rsid w:val="002D7186"/>
    <w:rsid w:val="002D71E9"/>
    <w:rsid w:val="002D72B2"/>
    <w:rsid w:val="002D7851"/>
    <w:rsid w:val="002D7940"/>
    <w:rsid w:val="002D79F8"/>
    <w:rsid w:val="002D7D36"/>
    <w:rsid w:val="002D7DAC"/>
    <w:rsid w:val="002D7E68"/>
    <w:rsid w:val="002D7EEB"/>
    <w:rsid w:val="002D7F92"/>
    <w:rsid w:val="002D7FF2"/>
    <w:rsid w:val="002E007F"/>
    <w:rsid w:val="002E00C7"/>
    <w:rsid w:val="002E0238"/>
    <w:rsid w:val="002E0592"/>
    <w:rsid w:val="002E05BE"/>
    <w:rsid w:val="002E074C"/>
    <w:rsid w:val="002E07B8"/>
    <w:rsid w:val="002E09D6"/>
    <w:rsid w:val="002E09FA"/>
    <w:rsid w:val="002E0AD4"/>
    <w:rsid w:val="002E0DE4"/>
    <w:rsid w:val="002E0F62"/>
    <w:rsid w:val="002E10E5"/>
    <w:rsid w:val="002E11F2"/>
    <w:rsid w:val="002E1521"/>
    <w:rsid w:val="002E1535"/>
    <w:rsid w:val="002E166B"/>
    <w:rsid w:val="002E1721"/>
    <w:rsid w:val="002E188D"/>
    <w:rsid w:val="002E18CB"/>
    <w:rsid w:val="002E19A3"/>
    <w:rsid w:val="002E1AD4"/>
    <w:rsid w:val="002E1F20"/>
    <w:rsid w:val="002E1F96"/>
    <w:rsid w:val="002E1FC1"/>
    <w:rsid w:val="002E2057"/>
    <w:rsid w:val="002E2268"/>
    <w:rsid w:val="002E2508"/>
    <w:rsid w:val="002E25E8"/>
    <w:rsid w:val="002E2644"/>
    <w:rsid w:val="002E2703"/>
    <w:rsid w:val="002E282A"/>
    <w:rsid w:val="002E28F6"/>
    <w:rsid w:val="002E292F"/>
    <w:rsid w:val="002E2ADC"/>
    <w:rsid w:val="002E2BAF"/>
    <w:rsid w:val="002E2C74"/>
    <w:rsid w:val="002E2D28"/>
    <w:rsid w:val="002E2EBA"/>
    <w:rsid w:val="002E3005"/>
    <w:rsid w:val="002E3007"/>
    <w:rsid w:val="002E351E"/>
    <w:rsid w:val="002E3585"/>
    <w:rsid w:val="002E35A7"/>
    <w:rsid w:val="002E36C4"/>
    <w:rsid w:val="002E36D7"/>
    <w:rsid w:val="002E371E"/>
    <w:rsid w:val="002E38F1"/>
    <w:rsid w:val="002E3A02"/>
    <w:rsid w:val="002E3AAB"/>
    <w:rsid w:val="002E3CAB"/>
    <w:rsid w:val="002E3E08"/>
    <w:rsid w:val="002E3E3F"/>
    <w:rsid w:val="002E3EA1"/>
    <w:rsid w:val="002E403E"/>
    <w:rsid w:val="002E40B3"/>
    <w:rsid w:val="002E40D9"/>
    <w:rsid w:val="002E420D"/>
    <w:rsid w:val="002E43F4"/>
    <w:rsid w:val="002E4448"/>
    <w:rsid w:val="002E446E"/>
    <w:rsid w:val="002E46A5"/>
    <w:rsid w:val="002E472A"/>
    <w:rsid w:val="002E47AE"/>
    <w:rsid w:val="002E48DC"/>
    <w:rsid w:val="002E4DA8"/>
    <w:rsid w:val="002E4EC9"/>
    <w:rsid w:val="002E4EF4"/>
    <w:rsid w:val="002E4F5B"/>
    <w:rsid w:val="002E4F84"/>
    <w:rsid w:val="002E5377"/>
    <w:rsid w:val="002E540E"/>
    <w:rsid w:val="002E5A4F"/>
    <w:rsid w:val="002E5CE3"/>
    <w:rsid w:val="002E5E93"/>
    <w:rsid w:val="002E610D"/>
    <w:rsid w:val="002E61B9"/>
    <w:rsid w:val="002E62A7"/>
    <w:rsid w:val="002E630C"/>
    <w:rsid w:val="002E6394"/>
    <w:rsid w:val="002E63AD"/>
    <w:rsid w:val="002E6493"/>
    <w:rsid w:val="002E64BA"/>
    <w:rsid w:val="002E64E8"/>
    <w:rsid w:val="002E6589"/>
    <w:rsid w:val="002E65D1"/>
    <w:rsid w:val="002E664C"/>
    <w:rsid w:val="002E66D2"/>
    <w:rsid w:val="002E677A"/>
    <w:rsid w:val="002E6C6B"/>
    <w:rsid w:val="002E6D55"/>
    <w:rsid w:val="002E6E39"/>
    <w:rsid w:val="002E6F64"/>
    <w:rsid w:val="002E6F6D"/>
    <w:rsid w:val="002E7277"/>
    <w:rsid w:val="002E7326"/>
    <w:rsid w:val="002E73DD"/>
    <w:rsid w:val="002E7535"/>
    <w:rsid w:val="002E777F"/>
    <w:rsid w:val="002E7848"/>
    <w:rsid w:val="002E7850"/>
    <w:rsid w:val="002E78EE"/>
    <w:rsid w:val="002E7AA1"/>
    <w:rsid w:val="002E7ACA"/>
    <w:rsid w:val="002E7C19"/>
    <w:rsid w:val="002E7C70"/>
    <w:rsid w:val="002E7E44"/>
    <w:rsid w:val="002E7FA2"/>
    <w:rsid w:val="002F00F2"/>
    <w:rsid w:val="002F0165"/>
    <w:rsid w:val="002F01F5"/>
    <w:rsid w:val="002F0247"/>
    <w:rsid w:val="002F0308"/>
    <w:rsid w:val="002F03BC"/>
    <w:rsid w:val="002F068B"/>
    <w:rsid w:val="002F06DE"/>
    <w:rsid w:val="002F06F4"/>
    <w:rsid w:val="002F07CB"/>
    <w:rsid w:val="002F0823"/>
    <w:rsid w:val="002F08C5"/>
    <w:rsid w:val="002F0956"/>
    <w:rsid w:val="002F0A1C"/>
    <w:rsid w:val="002F0AB1"/>
    <w:rsid w:val="002F0B97"/>
    <w:rsid w:val="002F0C58"/>
    <w:rsid w:val="002F0E73"/>
    <w:rsid w:val="002F0F0B"/>
    <w:rsid w:val="002F0F48"/>
    <w:rsid w:val="002F0F6B"/>
    <w:rsid w:val="002F125D"/>
    <w:rsid w:val="002F128A"/>
    <w:rsid w:val="002F12C4"/>
    <w:rsid w:val="002F1335"/>
    <w:rsid w:val="002F137B"/>
    <w:rsid w:val="002F1418"/>
    <w:rsid w:val="002F1683"/>
    <w:rsid w:val="002F17CF"/>
    <w:rsid w:val="002F17D8"/>
    <w:rsid w:val="002F197E"/>
    <w:rsid w:val="002F19C3"/>
    <w:rsid w:val="002F19D8"/>
    <w:rsid w:val="002F1B4E"/>
    <w:rsid w:val="002F1E7F"/>
    <w:rsid w:val="002F1F16"/>
    <w:rsid w:val="002F2190"/>
    <w:rsid w:val="002F22E4"/>
    <w:rsid w:val="002F23A9"/>
    <w:rsid w:val="002F250F"/>
    <w:rsid w:val="002F25CF"/>
    <w:rsid w:val="002F29BA"/>
    <w:rsid w:val="002F29D5"/>
    <w:rsid w:val="002F29E6"/>
    <w:rsid w:val="002F2AE4"/>
    <w:rsid w:val="002F2BA3"/>
    <w:rsid w:val="002F2BB4"/>
    <w:rsid w:val="002F2DF4"/>
    <w:rsid w:val="002F2F18"/>
    <w:rsid w:val="002F3153"/>
    <w:rsid w:val="002F3162"/>
    <w:rsid w:val="002F31B6"/>
    <w:rsid w:val="002F328E"/>
    <w:rsid w:val="002F34EA"/>
    <w:rsid w:val="002F34EB"/>
    <w:rsid w:val="002F355F"/>
    <w:rsid w:val="002F3599"/>
    <w:rsid w:val="002F3709"/>
    <w:rsid w:val="002F38B0"/>
    <w:rsid w:val="002F3A3E"/>
    <w:rsid w:val="002F3B07"/>
    <w:rsid w:val="002F3B2C"/>
    <w:rsid w:val="002F3E05"/>
    <w:rsid w:val="002F3EBE"/>
    <w:rsid w:val="002F3ED5"/>
    <w:rsid w:val="002F3FB4"/>
    <w:rsid w:val="002F3FD8"/>
    <w:rsid w:val="002F40C2"/>
    <w:rsid w:val="002F43A4"/>
    <w:rsid w:val="002F43C7"/>
    <w:rsid w:val="002F4449"/>
    <w:rsid w:val="002F4478"/>
    <w:rsid w:val="002F462A"/>
    <w:rsid w:val="002F4669"/>
    <w:rsid w:val="002F46F4"/>
    <w:rsid w:val="002F49CA"/>
    <w:rsid w:val="002F4AE5"/>
    <w:rsid w:val="002F4CC3"/>
    <w:rsid w:val="002F4CF8"/>
    <w:rsid w:val="002F4F9F"/>
    <w:rsid w:val="002F5132"/>
    <w:rsid w:val="002F5186"/>
    <w:rsid w:val="002F5438"/>
    <w:rsid w:val="002F54E3"/>
    <w:rsid w:val="002F55BC"/>
    <w:rsid w:val="002F5609"/>
    <w:rsid w:val="002F57C5"/>
    <w:rsid w:val="002F57E6"/>
    <w:rsid w:val="002F5885"/>
    <w:rsid w:val="002F59E1"/>
    <w:rsid w:val="002F5BB0"/>
    <w:rsid w:val="002F5D1B"/>
    <w:rsid w:val="002F5D66"/>
    <w:rsid w:val="002F5E6C"/>
    <w:rsid w:val="002F5EA6"/>
    <w:rsid w:val="002F5F43"/>
    <w:rsid w:val="002F6183"/>
    <w:rsid w:val="002F64AF"/>
    <w:rsid w:val="002F65C9"/>
    <w:rsid w:val="002F666B"/>
    <w:rsid w:val="002F688B"/>
    <w:rsid w:val="002F6890"/>
    <w:rsid w:val="002F68C6"/>
    <w:rsid w:val="002F6982"/>
    <w:rsid w:val="002F6A19"/>
    <w:rsid w:val="002F6C99"/>
    <w:rsid w:val="002F6DCD"/>
    <w:rsid w:val="002F71D9"/>
    <w:rsid w:val="002F7363"/>
    <w:rsid w:val="002F757F"/>
    <w:rsid w:val="002F7895"/>
    <w:rsid w:val="002F7A86"/>
    <w:rsid w:val="002F7BAD"/>
    <w:rsid w:val="002F7C63"/>
    <w:rsid w:val="002F7D4A"/>
    <w:rsid w:val="002F7D90"/>
    <w:rsid w:val="002F7DA4"/>
    <w:rsid w:val="002F7DB0"/>
    <w:rsid w:val="002F7E21"/>
    <w:rsid w:val="003001A9"/>
    <w:rsid w:val="00300276"/>
    <w:rsid w:val="00300393"/>
    <w:rsid w:val="003003D0"/>
    <w:rsid w:val="0030042D"/>
    <w:rsid w:val="003004B0"/>
    <w:rsid w:val="003004D9"/>
    <w:rsid w:val="003005CF"/>
    <w:rsid w:val="00300645"/>
    <w:rsid w:val="0030067B"/>
    <w:rsid w:val="00300929"/>
    <w:rsid w:val="00300A0E"/>
    <w:rsid w:val="00300CB6"/>
    <w:rsid w:val="0030120F"/>
    <w:rsid w:val="0030153D"/>
    <w:rsid w:val="0030154B"/>
    <w:rsid w:val="00301645"/>
    <w:rsid w:val="00301842"/>
    <w:rsid w:val="003018A7"/>
    <w:rsid w:val="00301BE3"/>
    <w:rsid w:val="00301C14"/>
    <w:rsid w:val="00302159"/>
    <w:rsid w:val="00302372"/>
    <w:rsid w:val="00302557"/>
    <w:rsid w:val="00302773"/>
    <w:rsid w:val="00302819"/>
    <w:rsid w:val="003028A1"/>
    <w:rsid w:val="00302AC5"/>
    <w:rsid w:val="00302B84"/>
    <w:rsid w:val="00302BB2"/>
    <w:rsid w:val="00302E92"/>
    <w:rsid w:val="00302ECD"/>
    <w:rsid w:val="00302F1F"/>
    <w:rsid w:val="00302FB3"/>
    <w:rsid w:val="0030305F"/>
    <w:rsid w:val="0030389D"/>
    <w:rsid w:val="003038B7"/>
    <w:rsid w:val="0030397B"/>
    <w:rsid w:val="00303CD3"/>
    <w:rsid w:val="00303DF9"/>
    <w:rsid w:val="00303EC7"/>
    <w:rsid w:val="00303EFA"/>
    <w:rsid w:val="00303F68"/>
    <w:rsid w:val="00303FB3"/>
    <w:rsid w:val="0030427A"/>
    <w:rsid w:val="00304324"/>
    <w:rsid w:val="00304348"/>
    <w:rsid w:val="00304471"/>
    <w:rsid w:val="00304620"/>
    <w:rsid w:val="003046B6"/>
    <w:rsid w:val="003046B9"/>
    <w:rsid w:val="00304824"/>
    <w:rsid w:val="003049AE"/>
    <w:rsid w:val="003049DF"/>
    <w:rsid w:val="003049E2"/>
    <w:rsid w:val="00304B41"/>
    <w:rsid w:val="00304BA5"/>
    <w:rsid w:val="00304C79"/>
    <w:rsid w:val="00304C8B"/>
    <w:rsid w:val="00304C92"/>
    <w:rsid w:val="00304D65"/>
    <w:rsid w:val="00304E58"/>
    <w:rsid w:val="00304E65"/>
    <w:rsid w:val="00304F03"/>
    <w:rsid w:val="00304F27"/>
    <w:rsid w:val="00304F66"/>
    <w:rsid w:val="00304FBA"/>
    <w:rsid w:val="00305049"/>
    <w:rsid w:val="0030514E"/>
    <w:rsid w:val="0030516C"/>
    <w:rsid w:val="0030524F"/>
    <w:rsid w:val="0030526E"/>
    <w:rsid w:val="0030543A"/>
    <w:rsid w:val="003054AD"/>
    <w:rsid w:val="0030565F"/>
    <w:rsid w:val="00305795"/>
    <w:rsid w:val="00305796"/>
    <w:rsid w:val="003057E3"/>
    <w:rsid w:val="0030581D"/>
    <w:rsid w:val="003058FD"/>
    <w:rsid w:val="00305A0D"/>
    <w:rsid w:val="00305BC9"/>
    <w:rsid w:val="00305CDD"/>
    <w:rsid w:val="00305FDD"/>
    <w:rsid w:val="00306541"/>
    <w:rsid w:val="0030673C"/>
    <w:rsid w:val="00306819"/>
    <w:rsid w:val="00306885"/>
    <w:rsid w:val="00306971"/>
    <w:rsid w:val="00306C1A"/>
    <w:rsid w:val="00306DED"/>
    <w:rsid w:val="00306EAA"/>
    <w:rsid w:val="0030708B"/>
    <w:rsid w:val="003070DF"/>
    <w:rsid w:val="003073EF"/>
    <w:rsid w:val="0030751C"/>
    <w:rsid w:val="00307588"/>
    <w:rsid w:val="003076C9"/>
    <w:rsid w:val="0030771B"/>
    <w:rsid w:val="0030772E"/>
    <w:rsid w:val="00307758"/>
    <w:rsid w:val="00307809"/>
    <w:rsid w:val="00307893"/>
    <w:rsid w:val="003079BB"/>
    <w:rsid w:val="00307D96"/>
    <w:rsid w:val="00307E8B"/>
    <w:rsid w:val="00307F5B"/>
    <w:rsid w:val="00307F63"/>
    <w:rsid w:val="00307F7E"/>
    <w:rsid w:val="00307F98"/>
    <w:rsid w:val="003101D6"/>
    <w:rsid w:val="00310343"/>
    <w:rsid w:val="0031043D"/>
    <w:rsid w:val="00310635"/>
    <w:rsid w:val="003107A0"/>
    <w:rsid w:val="003107F8"/>
    <w:rsid w:val="00310BA2"/>
    <w:rsid w:val="00310C9C"/>
    <w:rsid w:val="00310D0B"/>
    <w:rsid w:val="00310EB4"/>
    <w:rsid w:val="00310F83"/>
    <w:rsid w:val="003111AE"/>
    <w:rsid w:val="003114DE"/>
    <w:rsid w:val="0031151F"/>
    <w:rsid w:val="00311542"/>
    <w:rsid w:val="00311589"/>
    <w:rsid w:val="003115D2"/>
    <w:rsid w:val="00311605"/>
    <w:rsid w:val="00311757"/>
    <w:rsid w:val="00311770"/>
    <w:rsid w:val="003118EF"/>
    <w:rsid w:val="00311AC1"/>
    <w:rsid w:val="00311BA0"/>
    <w:rsid w:val="00311BD5"/>
    <w:rsid w:val="00311C28"/>
    <w:rsid w:val="00311D41"/>
    <w:rsid w:val="00311E97"/>
    <w:rsid w:val="00311EA6"/>
    <w:rsid w:val="00311FCE"/>
    <w:rsid w:val="003120C7"/>
    <w:rsid w:val="0031210D"/>
    <w:rsid w:val="00312402"/>
    <w:rsid w:val="00312426"/>
    <w:rsid w:val="003125D0"/>
    <w:rsid w:val="00312603"/>
    <w:rsid w:val="0031262F"/>
    <w:rsid w:val="0031286C"/>
    <w:rsid w:val="00312A92"/>
    <w:rsid w:val="00312A97"/>
    <w:rsid w:val="00312B3B"/>
    <w:rsid w:val="00312BB5"/>
    <w:rsid w:val="00312C68"/>
    <w:rsid w:val="00312CCF"/>
    <w:rsid w:val="00312D75"/>
    <w:rsid w:val="00312F2B"/>
    <w:rsid w:val="003131A9"/>
    <w:rsid w:val="0031324A"/>
    <w:rsid w:val="003133C7"/>
    <w:rsid w:val="00313573"/>
    <w:rsid w:val="003138B7"/>
    <w:rsid w:val="003139B8"/>
    <w:rsid w:val="00313AA0"/>
    <w:rsid w:val="00313BCC"/>
    <w:rsid w:val="00313C61"/>
    <w:rsid w:val="00313C6A"/>
    <w:rsid w:val="00313D93"/>
    <w:rsid w:val="00313DB8"/>
    <w:rsid w:val="00313E6B"/>
    <w:rsid w:val="00313ED8"/>
    <w:rsid w:val="00313F72"/>
    <w:rsid w:val="00313FB1"/>
    <w:rsid w:val="00313FCF"/>
    <w:rsid w:val="0031402E"/>
    <w:rsid w:val="003140AA"/>
    <w:rsid w:val="003142F9"/>
    <w:rsid w:val="0031463D"/>
    <w:rsid w:val="003146FB"/>
    <w:rsid w:val="0031495F"/>
    <w:rsid w:val="003149F0"/>
    <w:rsid w:val="00314B27"/>
    <w:rsid w:val="00314CAB"/>
    <w:rsid w:val="00314D7B"/>
    <w:rsid w:val="00314DBE"/>
    <w:rsid w:val="0031509F"/>
    <w:rsid w:val="00315162"/>
    <w:rsid w:val="0031537F"/>
    <w:rsid w:val="0031540D"/>
    <w:rsid w:val="00315567"/>
    <w:rsid w:val="003157C3"/>
    <w:rsid w:val="0031588C"/>
    <w:rsid w:val="003159CD"/>
    <w:rsid w:val="003159D3"/>
    <w:rsid w:val="00315A08"/>
    <w:rsid w:val="00315DA9"/>
    <w:rsid w:val="00316022"/>
    <w:rsid w:val="0031608A"/>
    <w:rsid w:val="003161B4"/>
    <w:rsid w:val="0031625B"/>
    <w:rsid w:val="003162FA"/>
    <w:rsid w:val="00316370"/>
    <w:rsid w:val="0031658D"/>
    <w:rsid w:val="003165DB"/>
    <w:rsid w:val="00316645"/>
    <w:rsid w:val="003168C1"/>
    <w:rsid w:val="003168CD"/>
    <w:rsid w:val="00316B43"/>
    <w:rsid w:val="00316C8E"/>
    <w:rsid w:val="00316CAA"/>
    <w:rsid w:val="00316DA2"/>
    <w:rsid w:val="0031723A"/>
    <w:rsid w:val="0031728A"/>
    <w:rsid w:val="003173EE"/>
    <w:rsid w:val="003175A3"/>
    <w:rsid w:val="00317704"/>
    <w:rsid w:val="00317A29"/>
    <w:rsid w:val="00317B1A"/>
    <w:rsid w:val="00317B2A"/>
    <w:rsid w:val="00317B4D"/>
    <w:rsid w:val="00317B80"/>
    <w:rsid w:val="00317C31"/>
    <w:rsid w:val="00317CA2"/>
    <w:rsid w:val="00317D1B"/>
    <w:rsid w:val="00317FC7"/>
    <w:rsid w:val="0032030B"/>
    <w:rsid w:val="003203D1"/>
    <w:rsid w:val="003205A8"/>
    <w:rsid w:val="0032064A"/>
    <w:rsid w:val="0032068C"/>
    <w:rsid w:val="00320A02"/>
    <w:rsid w:val="00320A9D"/>
    <w:rsid w:val="00320C64"/>
    <w:rsid w:val="00320C85"/>
    <w:rsid w:val="00320D25"/>
    <w:rsid w:val="00320E52"/>
    <w:rsid w:val="00320F45"/>
    <w:rsid w:val="00320F9F"/>
    <w:rsid w:val="0032115D"/>
    <w:rsid w:val="00321376"/>
    <w:rsid w:val="00321408"/>
    <w:rsid w:val="0032146C"/>
    <w:rsid w:val="0032149D"/>
    <w:rsid w:val="003214FB"/>
    <w:rsid w:val="00321670"/>
    <w:rsid w:val="00321710"/>
    <w:rsid w:val="0032179B"/>
    <w:rsid w:val="00321ACE"/>
    <w:rsid w:val="00321C04"/>
    <w:rsid w:val="00321D54"/>
    <w:rsid w:val="00321D9E"/>
    <w:rsid w:val="00321DA1"/>
    <w:rsid w:val="00321E75"/>
    <w:rsid w:val="00322021"/>
    <w:rsid w:val="003220C2"/>
    <w:rsid w:val="003220CC"/>
    <w:rsid w:val="003222A5"/>
    <w:rsid w:val="003224B6"/>
    <w:rsid w:val="003225ED"/>
    <w:rsid w:val="00322649"/>
    <w:rsid w:val="00322655"/>
    <w:rsid w:val="0032269D"/>
    <w:rsid w:val="003226D6"/>
    <w:rsid w:val="00322808"/>
    <w:rsid w:val="00322C01"/>
    <w:rsid w:val="00322CF7"/>
    <w:rsid w:val="00322D48"/>
    <w:rsid w:val="00322D7C"/>
    <w:rsid w:val="00322E2D"/>
    <w:rsid w:val="00322E89"/>
    <w:rsid w:val="00322EE3"/>
    <w:rsid w:val="00322FA0"/>
    <w:rsid w:val="0032302C"/>
    <w:rsid w:val="00323120"/>
    <w:rsid w:val="00323606"/>
    <w:rsid w:val="0032366F"/>
    <w:rsid w:val="003238D3"/>
    <w:rsid w:val="003239BA"/>
    <w:rsid w:val="00323EBD"/>
    <w:rsid w:val="00323ED9"/>
    <w:rsid w:val="00323FF4"/>
    <w:rsid w:val="0032405C"/>
    <w:rsid w:val="00324153"/>
    <w:rsid w:val="00324273"/>
    <w:rsid w:val="003242E3"/>
    <w:rsid w:val="003244EA"/>
    <w:rsid w:val="003244F7"/>
    <w:rsid w:val="0032464F"/>
    <w:rsid w:val="00324894"/>
    <w:rsid w:val="003249F0"/>
    <w:rsid w:val="00324CB2"/>
    <w:rsid w:val="00324ED5"/>
    <w:rsid w:val="00324FC1"/>
    <w:rsid w:val="0032531D"/>
    <w:rsid w:val="00325380"/>
    <w:rsid w:val="0032539D"/>
    <w:rsid w:val="00325597"/>
    <w:rsid w:val="00325A1C"/>
    <w:rsid w:val="00325BFB"/>
    <w:rsid w:val="00325D69"/>
    <w:rsid w:val="00326074"/>
    <w:rsid w:val="00326098"/>
    <w:rsid w:val="003261F8"/>
    <w:rsid w:val="0032634B"/>
    <w:rsid w:val="003263A7"/>
    <w:rsid w:val="003263D2"/>
    <w:rsid w:val="003264B4"/>
    <w:rsid w:val="003264C3"/>
    <w:rsid w:val="003266F3"/>
    <w:rsid w:val="00326879"/>
    <w:rsid w:val="00326AA2"/>
    <w:rsid w:val="00326D07"/>
    <w:rsid w:val="00326E2C"/>
    <w:rsid w:val="00326E5E"/>
    <w:rsid w:val="00326E69"/>
    <w:rsid w:val="00327022"/>
    <w:rsid w:val="0032732D"/>
    <w:rsid w:val="003273B6"/>
    <w:rsid w:val="003273B8"/>
    <w:rsid w:val="003275E8"/>
    <w:rsid w:val="003275FA"/>
    <w:rsid w:val="003275FB"/>
    <w:rsid w:val="00327708"/>
    <w:rsid w:val="00327B63"/>
    <w:rsid w:val="00327B7A"/>
    <w:rsid w:val="00327CD8"/>
    <w:rsid w:val="00327DFB"/>
    <w:rsid w:val="00327E69"/>
    <w:rsid w:val="00327F70"/>
    <w:rsid w:val="00330131"/>
    <w:rsid w:val="00330434"/>
    <w:rsid w:val="003304F7"/>
    <w:rsid w:val="0033062F"/>
    <w:rsid w:val="003306F5"/>
    <w:rsid w:val="003306F8"/>
    <w:rsid w:val="00330734"/>
    <w:rsid w:val="003307BF"/>
    <w:rsid w:val="00330846"/>
    <w:rsid w:val="00330AB0"/>
    <w:rsid w:val="00330D10"/>
    <w:rsid w:val="00330EB9"/>
    <w:rsid w:val="00330FD7"/>
    <w:rsid w:val="00331198"/>
    <w:rsid w:val="003311A4"/>
    <w:rsid w:val="00331229"/>
    <w:rsid w:val="0033135F"/>
    <w:rsid w:val="003313AA"/>
    <w:rsid w:val="00331573"/>
    <w:rsid w:val="00331666"/>
    <w:rsid w:val="00331791"/>
    <w:rsid w:val="00331875"/>
    <w:rsid w:val="003318A5"/>
    <w:rsid w:val="00331952"/>
    <w:rsid w:val="003319F5"/>
    <w:rsid w:val="00331B9E"/>
    <w:rsid w:val="00331C88"/>
    <w:rsid w:val="00331D9E"/>
    <w:rsid w:val="003320A8"/>
    <w:rsid w:val="00332390"/>
    <w:rsid w:val="003323EF"/>
    <w:rsid w:val="00332441"/>
    <w:rsid w:val="00332514"/>
    <w:rsid w:val="0033276C"/>
    <w:rsid w:val="00332805"/>
    <w:rsid w:val="00332B6A"/>
    <w:rsid w:val="00332C3F"/>
    <w:rsid w:val="00332D7E"/>
    <w:rsid w:val="00332E34"/>
    <w:rsid w:val="00332EC6"/>
    <w:rsid w:val="003330AF"/>
    <w:rsid w:val="0033326B"/>
    <w:rsid w:val="0033361B"/>
    <w:rsid w:val="003336EF"/>
    <w:rsid w:val="0033370D"/>
    <w:rsid w:val="00333725"/>
    <w:rsid w:val="00333842"/>
    <w:rsid w:val="00333948"/>
    <w:rsid w:val="00333949"/>
    <w:rsid w:val="00333975"/>
    <w:rsid w:val="00333A25"/>
    <w:rsid w:val="00333A4E"/>
    <w:rsid w:val="00333ADA"/>
    <w:rsid w:val="00333BDA"/>
    <w:rsid w:val="00333E9B"/>
    <w:rsid w:val="00333F2B"/>
    <w:rsid w:val="003340E7"/>
    <w:rsid w:val="00334117"/>
    <w:rsid w:val="00334141"/>
    <w:rsid w:val="0033430F"/>
    <w:rsid w:val="00334373"/>
    <w:rsid w:val="0033437B"/>
    <w:rsid w:val="00334417"/>
    <w:rsid w:val="00334547"/>
    <w:rsid w:val="00334548"/>
    <w:rsid w:val="0033467E"/>
    <w:rsid w:val="00334AC2"/>
    <w:rsid w:val="00334B0D"/>
    <w:rsid w:val="00334B39"/>
    <w:rsid w:val="00334B3C"/>
    <w:rsid w:val="00334BF1"/>
    <w:rsid w:val="00334EE5"/>
    <w:rsid w:val="00334F1A"/>
    <w:rsid w:val="00335014"/>
    <w:rsid w:val="00335029"/>
    <w:rsid w:val="00335041"/>
    <w:rsid w:val="003353B6"/>
    <w:rsid w:val="003353C0"/>
    <w:rsid w:val="003355FD"/>
    <w:rsid w:val="00335675"/>
    <w:rsid w:val="003356F2"/>
    <w:rsid w:val="00335849"/>
    <w:rsid w:val="003358FD"/>
    <w:rsid w:val="003359E5"/>
    <w:rsid w:val="00335B0F"/>
    <w:rsid w:val="00335B46"/>
    <w:rsid w:val="00335B84"/>
    <w:rsid w:val="00335C59"/>
    <w:rsid w:val="00335CB7"/>
    <w:rsid w:val="00335D42"/>
    <w:rsid w:val="00335DA6"/>
    <w:rsid w:val="00335E31"/>
    <w:rsid w:val="00335F25"/>
    <w:rsid w:val="00335F29"/>
    <w:rsid w:val="00335F2A"/>
    <w:rsid w:val="00335F91"/>
    <w:rsid w:val="003360F8"/>
    <w:rsid w:val="0033622C"/>
    <w:rsid w:val="003363C5"/>
    <w:rsid w:val="003363D2"/>
    <w:rsid w:val="00336557"/>
    <w:rsid w:val="0033658F"/>
    <w:rsid w:val="003365BE"/>
    <w:rsid w:val="0033669D"/>
    <w:rsid w:val="003366A7"/>
    <w:rsid w:val="003367EC"/>
    <w:rsid w:val="00336946"/>
    <w:rsid w:val="00336AA1"/>
    <w:rsid w:val="00337004"/>
    <w:rsid w:val="00337025"/>
    <w:rsid w:val="00337192"/>
    <w:rsid w:val="0033719C"/>
    <w:rsid w:val="0033729E"/>
    <w:rsid w:val="0033749A"/>
    <w:rsid w:val="003374F3"/>
    <w:rsid w:val="003375BA"/>
    <w:rsid w:val="003375F9"/>
    <w:rsid w:val="003376AA"/>
    <w:rsid w:val="0033776B"/>
    <w:rsid w:val="0033785E"/>
    <w:rsid w:val="00337882"/>
    <w:rsid w:val="003378A3"/>
    <w:rsid w:val="00337AD4"/>
    <w:rsid w:val="00337B6F"/>
    <w:rsid w:val="00337B94"/>
    <w:rsid w:val="00337C27"/>
    <w:rsid w:val="00337C55"/>
    <w:rsid w:val="00337C81"/>
    <w:rsid w:val="00337D1F"/>
    <w:rsid w:val="003400E5"/>
    <w:rsid w:val="00340199"/>
    <w:rsid w:val="003402B2"/>
    <w:rsid w:val="003403A1"/>
    <w:rsid w:val="00340487"/>
    <w:rsid w:val="003404EB"/>
    <w:rsid w:val="003405D1"/>
    <w:rsid w:val="003406FE"/>
    <w:rsid w:val="003408A8"/>
    <w:rsid w:val="003408E7"/>
    <w:rsid w:val="0034096B"/>
    <w:rsid w:val="00340C04"/>
    <w:rsid w:val="00340CEE"/>
    <w:rsid w:val="00340EDC"/>
    <w:rsid w:val="00340FED"/>
    <w:rsid w:val="0034107E"/>
    <w:rsid w:val="0034112A"/>
    <w:rsid w:val="00341186"/>
    <w:rsid w:val="003412D2"/>
    <w:rsid w:val="00341842"/>
    <w:rsid w:val="00341AAD"/>
    <w:rsid w:val="00341B54"/>
    <w:rsid w:val="00341B5A"/>
    <w:rsid w:val="00341B62"/>
    <w:rsid w:val="00341C48"/>
    <w:rsid w:val="00341D95"/>
    <w:rsid w:val="00341F97"/>
    <w:rsid w:val="0034215B"/>
    <w:rsid w:val="003421D5"/>
    <w:rsid w:val="0034241E"/>
    <w:rsid w:val="0034252D"/>
    <w:rsid w:val="00342A0A"/>
    <w:rsid w:val="00342BB5"/>
    <w:rsid w:val="00342BEF"/>
    <w:rsid w:val="00342CE8"/>
    <w:rsid w:val="00342D67"/>
    <w:rsid w:val="00342D93"/>
    <w:rsid w:val="00342F16"/>
    <w:rsid w:val="00342F2A"/>
    <w:rsid w:val="00343090"/>
    <w:rsid w:val="003431B3"/>
    <w:rsid w:val="0034326E"/>
    <w:rsid w:val="0034333B"/>
    <w:rsid w:val="0034333C"/>
    <w:rsid w:val="00343481"/>
    <w:rsid w:val="003434D0"/>
    <w:rsid w:val="00343520"/>
    <w:rsid w:val="0034364E"/>
    <w:rsid w:val="003436B2"/>
    <w:rsid w:val="0034375B"/>
    <w:rsid w:val="003438E7"/>
    <w:rsid w:val="003439DD"/>
    <w:rsid w:val="00343C96"/>
    <w:rsid w:val="00344006"/>
    <w:rsid w:val="003444F6"/>
    <w:rsid w:val="0034470C"/>
    <w:rsid w:val="00344937"/>
    <w:rsid w:val="00344A57"/>
    <w:rsid w:val="00344B29"/>
    <w:rsid w:val="00344B49"/>
    <w:rsid w:val="00344B4C"/>
    <w:rsid w:val="00344DC7"/>
    <w:rsid w:val="00344F0B"/>
    <w:rsid w:val="00344F5D"/>
    <w:rsid w:val="003450AA"/>
    <w:rsid w:val="003450CF"/>
    <w:rsid w:val="003450F6"/>
    <w:rsid w:val="003452A9"/>
    <w:rsid w:val="0034532C"/>
    <w:rsid w:val="003454F4"/>
    <w:rsid w:val="00345521"/>
    <w:rsid w:val="003455E7"/>
    <w:rsid w:val="00345607"/>
    <w:rsid w:val="0034560E"/>
    <w:rsid w:val="00345647"/>
    <w:rsid w:val="003456F3"/>
    <w:rsid w:val="00345849"/>
    <w:rsid w:val="003458CF"/>
    <w:rsid w:val="003458EC"/>
    <w:rsid w:val="0034592A"/>
    <w:rsid w:val="00345A24"/>
    <w:rsid w:val="00345A9E"/>
    <w:rsid w:val="00345B60"/>
    <w:rsid w:val="00345BCE"/>
    <w:rsid w:val="00345DA0"/>
    <w:rsid w:val="00345DFF"/>
    <w:rsid w:val="00345E18"/>
    <w:rsid w:val="00345E9C"/>
    <w:rsid w:val="00345F3F"/>
    <w:rsid w:val="003460C6"/>
    <w:rsid w:val="0034611E"/>
    <w:rsid w:val="003461CB"/>
    <w:rsid w:val="003461F3"/>
    <w:rsid w:val="0034641D"/>
    <w:rsid w:val="0034654F"/>
    <w:rsid w:val="00346709"/>
    <w:rsid w:val="0034674E"/>
    <w:rsid w:val="003467DB"/>
    <w:rsid w:val="00346837"/>
    <w:rsid w:val="00346917"/>
    <w:rsid w:val="00346921"/>
    <w:rsid w:val="00346ABD"/>
    <w:rsid w:val="00346B47"/>
    <w:rsid w:val="00346CAC"/>
    <w:rsid w:val="00346E31"/>
    <w:rsid w:val="00346EBD"/>
    <w:rsid w:val="00347060"/>
    <w:rsid w:val="0034709B"/>
    <w:rsid w:val="00347170"/>
    <w:rsid w:val="00347334"/>
    <w:rsid w:val="0034733E"/>
    <w:rsid w:val="003473D3"/>
    <w:rsid w:val="0034740F"/>
    <w:rsid w:val="00347415"/>
    <w:rsid w:val="0034741E"/>
    <w:rsid w:val="00347705"/>
    <w:rsid w:val="00347762"/>
    <w:rsid w:val="00347DEB"/>
    <w:rsid w:val="00347E4F"/>
    <w:rsid w:val="00347F04"/>
    <w:rsid w:val="00350021"/>
    <w:rsid w:val="00350041"/>
    <w:rsid w:val="0035006D"/>
    <w:rsid w:val="00350178"/>
    <w:rsid w:val="0035027F"/>
    <w:rsid w:val="003502AB"/>
    <w:rsid w:val="0035037D"/>
    <w:rsid w:val="00350478"/>
    <w:rsid w:val="0035050A"/>
    <w:rsid w:val="0035057B"/>
    <w:rsid w:val="003506FF"/>
    <w:rsid w:val="003507AD"/>
    <w:rsid w:val="00350924"/>
    <w:rsid w:val="00350A67"/>
    <w:rsid w:val="00350CC2"/>
    <w:rsid w:val="00350DD6"/>
    <w:rsid w:val="00350E17"/>
    <w:rsid w:val="00350FA7"/>
    <w:rsid w:val="003511A9"/>
    <w:rsid w:val="00351234"/>
    <w:rsid w:val="003512C5"/>
    <w:rsid w:val="00351320"/>
    <w:rsid w:val="00351475"/>
    <w:rsid w:val="00351479"/>
    <w:rsid w:val="003514E4"/>
    <w:rsid w:val="003516EB"/>
    <w:rsid w:val="00351823"/>
    <w:rsid w:val="00351A24"/>
    <w:rsid w:val="00351B2F"/>
    <w:rsid w:val="00351C4E"/>
    <w:rsid w:val="00351D0B"/>
    <w:rsid w:val="00351D78"/>
    <w:rsid w:val="003520AB"/>
    <w:rsid w:val="00352133"/>
    <w:rsid w:val="003521E8"/>
    <w:rsid w:val="0035222A"/>
    <w:rsid w:val="00352297"/>
    <w:rsid w:val="003522BB"/>
    <w:rsid w:val="003524B2"/>
    <w:rsid w:val="003524ED"/>
    <w:rsid w:val="003526E8"/>
    <w:rsid w:val="003527F0"/>
    <w:rsid w:val="003528A1"/>
    <w:rsid w:val="003528EB"/>
    <w:rsid w:val="003528F9"/>
    <w:rsid w:val="0035297C"/>
    <w:rsid w:val="00352C01"/>
    <w:rsid w:val="00352C73"/>
    <w:rsid w:val="00352E63"/>
    <w:rsid w:val="00352E82"/>
    <w:rsid w:val="00352ECA"/>
    <w:rsid w:val="00353042"/>
    <w:rsid w:val="003534AC"/>
    <w:rsid w:val="003534FB"/>
    <w:rsid w:val="0035360E"/>
    <w:rsid w:val="0035369A"/>
    <w:rsid w:val="003539D1"/>
    <w:rsid w:val="00353CC6"/>
    <w:rsid w:val="00353D63"/>
    <w:rsid w:val="00353EB8"/>
    <w:rsid w:val="00353FBF"/>
    <w:rsid w:val="00354093"/>
    <w:rsid w:val="003541E6"/>
    <w:rsid w:val="00354551"/>
    <w:rsid w:val="00354651"/>
    <w:rsid w:val="0035469B"/>
    <w:rsid w:val="0035474F"/>
    <w:rsid w:val="00354C68"/>
    <w:rsid w:val="00354CCA"/>
    <w:rsid w:val="00355102"/>
    <w:rsid w:val="0035510A"/>
    <w:rsid w:val="00355465"/>
    <w:rsid w:val="003557CE"/>
    <w:rsid w:val="003557D8"/>
    <w:rsid w:val="003557F9"/>
    <w:rsid w:val="00355983"/>
    <w:rsid w:val="00355A3C"/>
    <w:rsid w:val="00355A66"/>
    <w:rsid w:val="00355BA2"/>
    <w:rsid w:val="00355C19"/>
    <w:rsid w:val="00355C47"/>
    <w:rsid w:val="00355D53"/>
    <w:rsid w:val="00355D91"/>
    <w:rsid w:val="00355E84"/>
    <w:rsid w:val="00355ED1"/>
    <w:rsid w:val="003560E4"/>
    <w:rsid w:val="0035630B"/>
    <w:rsid w:val="003563DE"/>
    <w:rsid w:val="00356697"/>
    <w:rsid w:val="00356882"/>
    <w:rsid w:val="003569C9"/>
    <w:rsid w:val="003569DB"/>
    <w:rsid w:val="003569E4"/>
    <w:rsid w:val="00356A12"/>
    <w:rsid w:val="00356AB2"/>
    <w:rsid w:val="00356B07"/>
    <w:rsid w:val="00356B11"/>
    <w:rsid w:val="00356C44"/>
    <w:rsid w:val="00356CA8"/>
    <w:rsid w:val="00357006"/>
    <w:rsid w:val="003570FC"/>
    <w:rsid w:val="00357183"/>
    <w:rsid w:val="003571E5"/>
    <w:rsid w:val="003573EA"/>
    <w:rsid w:val="00357483"/>
    <w:rsid w:val="003577D1"/>
    <w:rsid w:val="003577E1"/>
    <w:rsid w:val="00357851"/>
    <w:rsid w:val="003578FC"/>
    <w:rsid w:val="00357AB6"/>
    <w:rsid w:val="00357BDE"/>
    <w:rsid w:val="00357C78"/>
    <w:rsid w:val="00357C94"/>
    <w:rsid w:val="00357CD0"/>
    <w:rsid w:val="00357D6B"/>
    <w:rsid w:val="00357F38"/>
    <w:rsid w:val="003602EC"/>
    <w:rsid w:val="00360432"/>
    <w:rsid w:val="00360438"/>
    <w:rsid w:val="00360589"/>
    <w:rsid w:val="003605F4"/>
    <w:rsid w:val="00360637"/>
    <w:rsid w:val="00360656"/>
    <w:rsid w:val="0036084B"/>
    <w:rsid w:val="003608F6"/>
    <w:rsid w:val="00360944"/>
    <w:rsid w:val="0036098A"/>
    <w:rsid w:val="00360A09"/>
    <w:rsid w:val="00360B1A"/>
    <w:rsid w:val="00360C35"/>
    <w:rsid w:val="00360C6D"/>
    <w:rsid w:val="00360EDF"/>
    <w:rsid w:val="00361207"/>
    <w:rsid w:val="0036139C"/>
    <w:rsid w:val="003617EC"/>
    <w:rsid w:val="003617F5"/>
    <w:rsid w:val="00361809"/>
    <w:rsid w:val="00361913"/>
    <w:rsid w:val="00361B86"/>
    <w:rsid w:val="00361D74"/>
    <w:rsid w:val="00361DA6"/>
    <w:rsid w:val="00361E87"/>
    <w:rsid w:val="003620DE"/>
    <w:rsid w:val="00362417"/>
    <w:rsid w:val="00362478"/>
    <w:rsid w:val="003624A5"/>
    <w:rsid w:val="00362615"/>
    <w:rsid w:val="003626E5"/>
    <w:rsid w:val="003627A3"/>
    <w:rsid w:val="00362B38"/>
    <w:rsid w:val="00362C96"/>
    <w:rsid w:val="00362D9F"/>
    <w:rsid w:val="00362DD1"/>
    <w:rsid w:val="00362DE2"/>
    <w:rsid w:val="0036307E"/>
    <w:rsid w:val="0036308D"/>
    <w:rsid w:val="003630A8"/>
    <w:rsid w:val="003630EF"/>
    <w:rsid w:val="003631EF"/>
    <w:rsid w:val="003632A1"/>
    <w:rsid w:val="00363473"/>
    <w:rsid w:val="0036354D"/>
    <w:rsid w:val="00363648"/>
    <w:rsid w:val="003636FD"/>
    <w:rsid w:val="00363BDE"/>
    <w:rsid w:val="00363C8A"/>
    <w:rsid w:val="00363F7A"/>
    <w:rsid w:val="00363F89"/>
    <w:rsid w:val="00364016"/>
    <w:rsid w:val="003640D5"/>
    <w:rsid w:val="003641CD"/>
    <w:rsid w:val="003641D3"/>
    <w:rsid w:val="00364258"/>
    <w:rsid w:val="0036425A"/>
    <w:rsid w:val="003642F8"/>
    <w:rsid w:val="00364315"/>
    <w:rsid w:val="0036452B"/>
    <w:rsid w:val="00364533"/>
    <w:rsid w:val="00364573"/>
    <w:rsid w:val="003645A0"/>
    <w:rsid w:val="00364605"/>
    <w:rsid w:val="0036477A"/>
    <w:rsid w:val="00364782"/>
    <w:rsid w:val="0036484F"/>
    <w:rsid w:val="003648CD"/>
    <w:rsid w:val="003649A6"/>
    <w:rsid w:val="00364B8A"/>
    <w:rsid w:val="00365197"/>
    <w:rsid w:val="00365296"/>
    <w:rsid w:val="003652B5"/>
    <w:rsid w:val="003652F1"/>
    <w:rsid w:val="00365498"/>
    <w:rsid w:val="003657C1"/>
    <w:rsid w:val="0036598D"/>
    <w:rsid w:val="00365AF6"/>
    <w:rsid w:val="00365B06"/>
    <w:rsid w:val="00365B5B"/>
    <w:rsid w:val="00365B92"/>
    <w:rsid w:val="00365BF9"/>
    <w:rsid w:val="00365C93"/>
    <w:rsid w:val="00365CBC"/>
    <w:rsid w:val="00365D6E"/>
    <w:rsid w:val="00365D90"/>
    <w:rsid w:val="00365E2C"/>
    <w:rsid w:val="00365FC9"/>
    <w:rsid w:val="0036606C"/>
    <w:rsid w:val="00366198"/>
    <w:rsid w:val="003661A6"/>
    <w:rsid w:val="003661B3"/>
    <w:rsid w:val="00366218"/>
    <w:rsid w:val="003663E4"/>
    <w:rsid w:val="003666F9"/>
    <w:rsid w:val="0036672A"/>
    <w:rsid w:val="003667E5"/>
    <w:rsid w:val="00366814"/>
    <w:rsid w:val="003669A9"/>
    <w:rsid w:val="00366A51"/>
    <w:rsid w:val="00366AE5"/>
    <w:rsid w:val="00366AEB"/>
    <w:rsid w:val="00366BB8"/>
    <w:rsid w:val="00366C6C"/>
    <w:rsid w:val="00366E10"/>
    <w:rsid w:val="00366F2A"/>
    <w:rsid w:val="00366FB3"/>
    <w:rsid w:val="00367178"/>
    <w:rsid w:val="00367269"/>
    <w:rsid w:val="003673F4"/>
    <w:rsid w:val="003675AD"/>
    <w:rsid w:val="00367B96"/>
    <w:rsid w:val="00367C90"/>
    <w:rsid w:val="00367EB0"/>
    <w:rsid w:val="00367F2D"/>
    <w:rsid w:val="00367FF6"/>
    <w:rsid w:val="003700D9"/>
    <w:rsid w:val="0037012C"/>
    <w:rsid w:val="00370176"/>
    <w:rsid w:val="003701DD"/>
    <w:rsid w:val="00370378"/>
    <w:rsid w:val="003707F0"/>
    <w:rsid w:val="003708BC"/>
    <w:rsid w:val="00370A8C"/>
    <w:rsid w:val="00370C42"/>
    <w:rsid w:val="00370DD3"/>
    <w:rsid w:val="00370EC3"/>
    <w:rsid w:val="00370F69"/>
    <w:rsid w:val="00370FD4"/>
    <w:rsid w:val="00371024"/>
    <w:rsid w:val="003711E9"/>
    <w:rsid w:val="00371335"/>
    <w:rsid w:val="0037135A"/>
    <w:rsid w:val="003713EC"/>
    <w:rsid w:val="0037140C"/>
    <w:rsid w:val="00371652"/>
    <w:rsid w:val="00371778"/>
    <w:rsid w:val="00371AE6"/>
    <w:rsid w:val="00371B21"/>
    <w:rsid w:val="00371C7C"/>
    <w:rsid w:val="00371D08"/>
    <w:rsid w:val="00371DF5"/>
    <w:rsid w:val="00371E99"/>
    <w:rsid w:val="00371EF9"/>
    <w:rsid w:val="0037200C"/>
    <w:rsid w:val="003720C4"/>
    <w:rsid w:val="0037221A"/>
    <w:rsid w:val="00372308"/>
    <w:rsid w:val="0037233C"/>
    <w:rsid w:val="00372393"/>
    <w:rsid w:val="003725AB"/>
    <w:rsid w:val="00372707"/>
    <w:rsid w:val="00372858"/>
    <w:rsid w:val="003728A8"/>
    <w:rsid w:val="00372A10"/>
    <w:rsid w:val="00372BD6"/>
    <w:rsid w:val="00372CAC"/>
    <w:rsid w:val="00372EAC"/>
    <w:rsid w:val="00372F0F"/>
    <w:rsid w:val="00372F41"/>
    <w:rsid w:val="00373187"/>
    <w:rsid w:val="003731E5"/>
    <w:rsid w:val="0037335A"/>
    <w:rsid w:val="003733EA"/>
    <w:rsid w:val="00373444"/>
    <w:rsid w:val="003735A7"/>
    <w:rsid w:val="00373814"/>
    <w:rsid w:val="003738F0"/>
    <w:rsid w:val="00373A5B"/>
    <w:rsid w:val="00373B08"/>
    <w:rsid w:val="00373C5F"/>
    <w:rsid w:val="00373D17"/>
    <w:rsid w:val="00373D79"/>
    <w:rsid w:val="00373E41"/>
    <w:rsid w:val="00374022"/>
    <w:rsid w:val="00374218"/>
    <w:rsid w:val="003743B9"/>
    <w:rsid w:val="0037440C"/>
    <w:rsid w:val="0037453A"/>
    <w:rsid w:val="003749DB"/>
    <w:rsid w:val="00374A38"/>
    <w:rsid w:val="00374BDD"/>
    <w:rsid w:val="00374CD0"/>
    <w:rsid w:val="00374D32"/>
    <w:rsid w:val="00374D62"/>
    <w:rsid w:val="00375033"/>
    <w:rsid w:val="00375156"/>
    <w:rsid w:val="0037520F"/>
    <w:rsid w:val="003752C2"/>
    <w:rsid w:val="003752C8"/>
    <w:rsid w:val="00375484"/>
    <w:rsid w:val="0037557C"/>
    <w:rsid w:val="00375614"/>
    <w:rsid w:val="00375651"/>
    <w:rsid w:val="00375A0D"/>
    <w:rsid w:val="00375AE2"/>
    <w:rsid w:val="00375C10"/>
    <w:rsid w:val="00375C49"/>
    <w:rsid w:val="00375CD0"/>
    <w:rsid w:val="00375E3E"/>
    <w:rsid w:val="00376103"/>
    <w:rsid w:val="003761DC"/>
    <w:rsid w:val="00376383"/>
    <w:rsid w:val="003765E2"/>
    <w:rsid w:val="003766E9"/>
    <w:rsid w:val="00376749"/>
    <w:rsid w:val="003767C2"/>
    <w:rsid w:val="003768B4"/>
    <w:rsid w:val="00376903"/>
    <w:rsid w:val="00376917"/>
    <w:rsid w:val="00376B95"/>
    <w:rsid w:val="00376D4D"/>
    <w:rsid w:val="003770BE"/>
    <w:rsid w:val="00377133"/>
    <w:rsid w:val="003771A2"/>
    <w:rsid w:val="003771ED"/>
    <w:rsid w:val="003773D4"/>
    <w:rsid w:val="003773DB"/>
    <w:rsid w:val="00377485"/>
    <w:rsid w:val="00377517"/>
    <w:rsid w:val="00377547"/>
    <w:rsid w:val="00377598"/>
    <w:rsid w:val="003775A3"/>
    <w:rsid w:val="003775B4"/>
    <w:rsid w:val="003775BB"/>
    <w:rsid w:val="0037767A"/>
    <w:rsid w:val="003776C9"/>
    <w:rsid w:val="003777DA"/>
    <w:rsid w:val="003779C8"/>
    <w:rsid w:val="00377D0C"/>
    <w:rsid w:val="00377D55"/>
    <w:rsid w:val="00377D7A"/>
    <w:rsid w:val="00377E84"/>
    <w:rsid w:val="00377F81"/>
    <w:rsid w:val="003800B5"/>
    <w:rsid w:val="00380247"/>
    <w:rsid w:val="00380262"/>
    <w:rsid w:val="003802D9"/>
    <w:rsid w:val="00380323"/>
    <w:rsid w:val="003804FA"/>
    <w:rsid w:val="00380516"/>
    <w:rsid w:val="0038051F"/>
    <w:rsid w:val="0038058B"/>
    <w:rsid w:val="0038082C"/>
    <w:rsid w:val="0038082E"/>
    <w:rsid w:val="003809D9"/>
    <w:rsid w:val="003809FC"/>
    <w:rsid w:val="00380A90"/>
    <w:rsid w:val="00380ABA"/>
    <w:rsid w:val="00380B35"/>
    <w:rsid w:val="00380C54"/>
    <w:rsid w:val="00380CDC"/>
    <w:rsid w:val="00380F0A"/>
    <w:rsid w:val="00380FBA"/>
    <w:rsid w:val="0038105D"/>
    <w:rsid w:val="003810D2"/>
    <w:rsid w:val="003813D1"/>
    <w:rsid w:val="0038167E"/>
    <w:rsid w:val="003816DB"/>
    <w:rsid w:val="003816E5"/>
    <w:rsid w:val="003816EC"/>
    <w:rsid w:val="003817BF"/>
    <w:rsid w:val="003818EC"/>
    <w:rsid w:val="0038192C"/>
    <w:rsid w:val="003819AB"/>
    <w:rsid w:val="00381A27"/>
    <w:rsid w:val="00381D34"/>
    <w:rsid w:val="00381F15"/>
    <w:rsid w:val="00382006"/>
    <w:rsid w:val="00382072"/>
    <w:rsid w:val="00382147"/>
    <w:rsid w:val="003821DA"/>
    <w:rsid w:val="00382244"/>
    <w:rsid w:val="003822D3"/>
    <w:rsid w:val="00382348"/>
    <w:rsid w:val="0038239B"/>
    <w:rsid w:val="0038250F"/>
    <w:rsid w:val="00382511"/>
    <w:rsid w:val="003825F0"/>
    <w:rsid w:val="003826A7"/>
    <w:rsid w:val="00382AB9"/>
    <w:rsid w:val="00382D9C"/>
    <w:rsid w:val="00382DC9"/>
    <w:rsid w:val="00382F6E"/>
    <w:rsid w:val="003832D5"/>
    <w:rsid w:val="003832EC"/>
    <w:rsid w:val="003833D6"/>
    <w:rsid w:val="003835D3"/>
    <w:rsid w:val="00383807"/>
    <w:rsid w:val="0038380E"/>
    <w:rsid w:val="00383871"/>
    <w:rsid w:val="0038388F"/>
    <w:rsid w:val="00383BBC"/>
    <w:rsid w:val="00383C6E"/>
    <w:rsid w:val="00384014"/>
    <w:rsid w:val="0038410A"/>
    <w:rsid w:val="00384236"/>
    <w:rsid w:val="003843E9"/>
    <w:rsid w:val="00384522"/>
    <w:rsid w:val="003845FE"/>
    <w:rsid w:val="00384864"/>
    <w:rsid w:val="00384A6D"/>
    <w:rsid w:val="00384A79"/>
    <w:rsid w:val="00384B1C"/>
    <w:rsid w:val="00384E1D"/>
    <w:rsid w:val="00384E45"/>
    <w:rsid w:val="00384F03"/>
    <w:rsid w:val="00384FEB"/>
    <w:rsid w:val="003851E4"/>
    <w:rsid w:val="0038529F"/>
    <w:rsid w:val="00385395"/>
    <w:rsid w:val="003854ED"/>
    <w:rsid w:val="0038550E"/>
    <w:rsid w:val="003856B3"/>
    <w:rsid w:val="00385A40"/>
    <w:rsid w:val="00385C42"/>
    <w:rsid w:val="00385D85"/>
    <w:rsid w:val="00385ED4"/>
    <w:rsid w:val="00386270"/>
    <w:rsid w:val="00386320"/>
    <w:rsid w:val="0038640A"/>
    <w:rsid w:val="00386438"/>
    <w:rsid w:val="003864F3"/>
    <w:rsid w:val="00386583"/>
    <w:rsid w:val="00386586"/>
    <w:rsid w:val="003865E8"/>
    <w:rsid w:val="003866EF"/>
    <w:rsid w:val="003866F7"/>
    <w:rsid w:val="0038673B"/>
    <w:rsid w:val="00386924"/>
    <w:rsid w:val="00386AA0"/>
    <w:rsid w:val="00386B28"/>
    <w:rsid w:val="00386BD8"/>
    <w:rsid w:val="00386D98"/>
    <w:rsid w:val="00386FC7"/>
    <w:rsid w:val="003870A0"/>
    <w:rsid w:val="0038728C"/>
    <w:rsid w:val="0038747E"/>
    <w:rsid w:val="0038770A"/>
    <w:rsid w:val="0038775D"/>
    <w:rsid w:val="00387A05"/>
    <w:rsid w:val="00387B0B"/>
    <w:rsid w:val="00387BA2"/>
    <w:rsid w:val="00387C54"/>
    <w:rsid w:val="00387CE8"/>
    <w:rsid w:val="00387EA1"/>
    <w:rsid w:val="00387EE9"/>
    <w:rsid w:val="00390050"/>
    <w:rsid w:val="003900E7"/>
    <w:rsid w:val="003900F7"/>
    <w:rsid w:val="003902CA"/>
    <w:rsid w:val="003902DC"/>
    <w:rsid w:val="003903DA"/>
    <w:rsid w:val="00390624"/>
    <w:rsid w:val="00390832"/>
    <w:rsid w:val="0039085D"/>
    <w:rsid w:val="003908A0"/>
    <w:rsid w:val="003909B3"/>
    <w:rsid w:val="00390A92"/>
    <w:rsid w:val="00390CF6"/>
    <w:rsid w:val="00390DD4"/>
    <w:rsid w:val="00390EBC"/>
    <w:rsid w:val="00390F17"/>
    <w:rsid w:val="00390F3F"/>
    <w:rsid w:val="0039112D"/>
    <w:rsid w:val="003911B7"/>
    <w:rsid w:val="00391226"/>
    <w:rsid w:val="003915D9"/>
    <w:rsid w:val="00391670"/>
    <w:rsid w:val="003916EE"/>
    <w:rsid w:val="003918F1"/>
    <w:rsid w:val="00391911"/>
    <w:rsid w:val="00391E5B"/>
    <w:rsid w:val="00392001"/>
    <w:rsid w:val="003923CD"/>
    <w:rsid w:val="0039250A"/>
    <w:rsid w:val="00392880"/>
    <w:rsid w:val="003928D6"/>
    <w:rsid w:val="00392A76"/>
    <w:rsid w:val="00392AD9"/>
    <w:rsid w:val="00392AF3"/>
    <w:rsid w:val="00392B6E"/>
    <w:rsid w:val="00392ED4"/>
    <w:rsid w:val="00393019"/>
    <w:rsid w:val="0039305F"/>
    <w:rsid w:val="0039333F"/>
    <w:rsid w:val="00393398"/>
    <w:rsid w:val="0039353D"/>
    <w:rsid w:val="00393541"/>
    <w:rsid w:val="0039360C"/>
    <w:rsid w:val="00393694"/>
    <w:rsid w:val="00393704"/>
    <w:rsid w:val="003938F0"/>
    <w:rsid w:val="00393928"/>
    <w:rsid w:val="003939A6"/>
    <w:rsid w:val="00393B1D"/>
    <w:rsid w:val="00393BAD"/>
    <w:rsid w:val="00393D80"/>
    <w:rsid w:val="00393D98"/>
    <w:rsid w:val="0039406C"/>
    <w:rsid w:val="00394122"/>
    <w:rsid w:val="003943C6"/>
    <w:rsid w:val="003944DB"/>
    <w:rsid w:val="00394559"/>
    <w:rsid w:val="00394586"/>
    <w:rsid w:val="003945EE"/>
    <w:rsid w:val="00394609"/>
    <w:rsid w:val="00394628"/>
    <w:rsid w:val="0039462D"/>
    <w:rsid w:val="0039467D"/>
    <w:rsid w:val="003946ED"/>
    <w:rsid w:val="003947BC"/>
    <w:rsid w:val="00394848"/>
    <w:rsid w:val="0039487D"/>
    <w:rsid w:val="003948FA"/>
    <w:rsid w:val="00394B97"/>
    <w:rsid w:val="00394DFC"/>
    <w:rsid w:val="00394FF6"/>
    <w:rsid w:val="003953A0"/>
    <w:rsid w:val="00395484"/>
    <w:rsid w:val="003954E7"/>
    <w:rsid w:val="00395592"/>
    <w:rsid w:val="0039560B"/>
    <w:rsid w:val="0039563E"/>
    <w:rsid w:val="00395768"/>
    <w:rsid w:val="0039582A"/>
    <w:rsid w:val="00395915"/>
    <w:rsid w:val="003959D2"/>
    <w:rsid w:val="00395B96"/>
    <w:rsid w:val="00395D1D"/>
    <w:rsid w:val="00395EF4"/>
    <w:rsid w:val="00396115"/>
    <w:rsid w:val="00396122"/>
    <w:rsid w:val="00396310"/>
    <w:rsid w:val="00396453"/>
    <w:rsid w:val="0039654F"/>
    <w:rsid w:val="00396913"/>
    <w:rsid w:val="00396D11"/>
    <w:rsid w:val="00396DF4"/>
    <w:rsid w:val="00397401"/>
    <w:rsid w:val="00397AC8"/>
    <w:rsid w:val="00397B69"/>
    <w:rsid w:val="00397BA1"/>
    <w:rsid w:val="00397C1A"/>
    <w:rsid w:val="00397D23"/>
    <w:rsid w:val="00397DA1"/>
    <w:rsid w:val="00397EDA"/>
    <w:rsid w:val="003A026F"/>
    <w:rsid w:val="003A0280"/>
    <w:rsid w:val="003A063C"/>
    <w:rsid w:val="003A08A0"/>
    <w:rsid w:val="003A08EB"/>
    <w:rsid w:val="003A0AC2"/>
    <w:rsid w:val="003A0D6F"/>
    <w:rsid w:val="003A1377"/>
    <w:rsid w:val="003A13B9"/>
    <w:rsid w:val="003A147C"/>
    <w:rsid w:val="003A1619"/>
    <w:rsid w:val="003A16DC"/>
    <w:rsid w:val="003A17D1"/>
    <w:rsid w:val="003A19F2"/>
    <w:rsid w:val="003A1AA7"/>
    <w:rsid w:val="003A1BA3"/>
    <w:rsid w:val="003A1C76"/>
    <w:rsid w:val="003A1EBF"/>
    <w:rsid w:val="003A1F18"/>
    <w:rsid w:val="003A2016"/>
    <w:rsid w:val="003A2124"/>
    <w:rsid w:val="003A2157"/>
    <w:rsid w:val="003A22E4"/>
    <w:rsid w:val="003A2321"/>
    <w:rsid w:val="003A2324"/>
    <w:rsid w:val="003A2446"/>
    <w:rsid w:val="003A2451"/>
    <w:rsid w:val="003A2470"/>
    <w:rsid w:val="003A24C6"/>
    <w:rsid w:val="003A2562"/>
    <w:rsid w:val="003A27D6"/>
    <w:rsid w:val="003A28D2"/>
    <w:rsid w:val="003A2982"/>
    <w:rsid w:val="003A2994"/>
    <w:rsid w:val="003A2A49"/>
    <w:rsid w:val="003A2B1E"/>
    <w:rsid w:val="003A2D31"/>
    <w:rsid w:val="003A2FD5"/>
    <w:rsid w:val="003A312F"/>
    <w:rsid w:val="003A3195"/>
    <w:rsid w:val="003A3268"/>
    <w:rsid w:val="003A328D"/>
    <w:rsid w:val="003A32B8"/>
    <w:rsid w:val="003A34B1"/>
    <w:rsid w:val="003A378A"/>
    <w:rsid w:val="003A38E2"/>
    <w:rsid w:val="003A39B2"/>
    <w:rsid w:val="003A39C1"/>
    <w:rsid w:val="003A3B0B"/>
    <w:rsid w:val="003A3B33"/>
    <w:rsid w:val="003A3BF2"/>
    <w:rsid w:val="003A3CD5"/>
    <w:rsid w:val="003A409E"/>
    <w:rsid w:val="003A41DE"/>
    <w:rsid w:val="003A42E3"/>
    <w:rsid w:val="003A4495"/>
    <w:rsid w:val="003A4564"/>
    <w:rsid w:val="003A456E"/>
    <w:rsid w:val="003A45A1"/>
    <w:rsid w:val="003A49B4"/>
    <w:rsid w:val="003A4A01"/>
    <w:rsid w:val="003A4A02"/>
    <w:rsid w:val="003A4AD9"/>
    <w:rsid w:val="003A4B7D"/>
    <w:rsid w:val="003A4C7A"/>
    <w:rsid w:val="003A50FE"/>
    <w:rsid w:val="003A520A"/>
    <w:rsid w:val="003A5373"/>
    <w:rsid w:val="003A55D2"/>
    <w:rsid w:val="003A562E"/>
    <w:rsid w:val="003A5754"/>
    <w:rsid w:val="003A5841"/>
    <w:rsid w:val="003A5875"/>
    <w:rsid w:val="003A5890"/>
    <w:rsid w:val="003A58DD"/>
    <w:rsid w:val="003A591A"/>
    <w:rsid w:val="003A5B1D"/>
    <w:rsid w:val="003A5CDE"/>
    <w:rsid w:val="003A5D96"/>
    <w:rsid w:val="003A5E1E"/>
    <w:rsid w:val="003A60C2"/>
    <w:rsid w:val="003A613E"/>
    <w:rsid w:val="003A615E"/>
    <w:rsid w:val="003A620C"/>
    <w:rsid w:val="003A63C5"/>
    <w:rsid w:val="003A63DD"/>
    <w:rsid w:val="003A645E"/>
    <w:rsid w:val="003A6479"/>
    <w:rsid w:val="003A64B3"/>
    <w:rsid w:val="003A6589"/>
    <w:rsid w:val="003A6882"/>
    <w:rsid w:val="003A6A51"/>
    <w:rsid w:val="003A6AA5"/>
    <w:rsid w:val="003A6B7C"/>
    <w:rsid w:val="003A6C13"/>
    <w:rsid w:val="003A6CDC"/>
    <w:rsid w:val="003A6D7E"/>
    <w:rsid w:val="003A6EDF"/>
    <w:rsid w:val="003A6FA3"/>
    <w:rsid w:val="003A708E"/>
    <w:rsid w:val="003A7107"/>
    <w:rsid w:val="003A72AD"/>
    <w:rsid w:val="003A72B7"/>
    <w:rsid w:val="003A73A0"/>
    <w:rsid w:val="003A7499"/>
    <w:rsid w:val="003A75BA"/>
    <w:rsid w:val="003A766B"/>
    <w:rsid w:val="003A7908"/>
    <w:rsid w:val="003A7B11"/>
    <w:rsid w:val="003A7BB4"/>
    <w:rsid w:val="003A7C1F"/>
    <w:rsid w:val="003A7CB9"/>
    <w:rsid w:val="003A7CCF"/>
    <w:rsid w:val="003A7CED"/>
    <w:rsid w:val="003A7F01"/>
    <w:rsid w:val="003A7F69"/>
    <w:rsid w:val="003B0239"/>
    <w:rsid w:val="003B050B"/>
    <w:rsid w:val="003B0702"/>
    <w:rsid w:val="003B075A"/>
    <w:rsid w:val="003B07C8"/>
    <w:rsid w:val="003B07EF"/>
    <w:rsid w:val="003B08CD"/>
    <w:rsid w:val="003B0B3D"/>
    <w:rsid w:val="003B0C12"/>
    <w:rsid w:val="003B0E01"/>
    <w:rsid w:val="003B0F73"/>
    <w:rsid w:val="003B0FED"/>
    <w:rsid w:val="003B10AC"/>
    <w:rsid w:val="003B1270"/>
    <w:rsid w:val="003B137F"/>
    <w:rsid w:val="003B1613"/>
    <w:rsid w:val="003B165F"/>
    <w:rsid w:val="003B16EB"/>
    <w:rsid w:val="003B1916"/>
    <w:rsid w:val="003B1A12"/>
    <w:rsid w:val="003B1A19"/>
    <w:rsid w:val="003B1A5F"/>
    <w:rsid w:val="003B1A75"/>
    <w:rsid w:val="003B1BA4"/>
    <w:rsid w:val="003B1CA8"/>
    <w:rsid w:val="003B1E5D"/>
    <w:rsid w:val="003B1F8D"/>
    <w:rsid w:val="003B1F9A"/>
    <w:rsid w:val="003B21D4"/>
    <w:rsid w:val="003B2316"/>
    <w:rsid w:val="003B254E"/>
    <w:rsid w:val="003B2607"/>
    <w:rsid w:val="003B2660"/>
    <w:rsid w:val="003B267E"/>
    <w:rsid w:val="003B2740"/>
    <w:rsid w:val="003B2B60"/>
    <w:rsid w:val="003B2B91"/>
    <w:rsid w:val="003B2BA6"/>
    <w:rsid w:val="003B2D2E"/>
    <w:rsid w:val="003B2E49"/>
    <w:rsid w:val="003B2EBD"/>
    <w:rsid w:val="003B2FE9"/>
    <w:rsid w:val="003B3082"/>
    <w:rsid w:val="003B3106"/>
    <w:rsid w:val="003B3326"/>
    <w:rsid w:val="003B335C"/>
    <w:rsid w:val="003B3380"/>
    <w:rsid w:val="003B340C"/>
    <w:rsid w:val="003B35FA"/>
    <w:rsid w:val="003B373A"/>
    <w:rsid w:val="003B375E"/>
    <w:rsid w:val="003B3760"/>
    <w:rsid w:val="003B3940"/>
    <w:rsid w:val="003B3A69"/>
    <w:rsid w:val="003B3DA6"/>
    <w:rsid w:val="003B3DE2"/>
    <w:rsid w:val="003B3EE3"/>
    <w:rsid w:val="003B3FDE"/>
    <w:rsid w:val="003B4052"/>
    <w:rsid w:val="003B43EF"/>
    <w:rsid w:val="003B4480"/>
    <w:rsid w:val="003B4488"/>
    <w:rsid w:val="003B48B4"/>
    <w:rsid w:val="003B495A"/>
    <w:rsid w:val="003B4CCC"/>
    <w:rsid w:val="003B4D83"/>
    <w:rsid w:val="003B4DE7"/>
    <w:rsid w:val="003B4E33"/>
    <w:rsid w:val="003B4E5F"/>
    <w:rsid w:val="003B4E7E"/>
    <w:rsid w:val="003B4F46"/>
    <w:rsid w:val="003B523F"/>
    <w:rsid w:val="003B533B"/>
    <w:rsid w:val="003B561F"/>
    <w:rsid w:val="003B56CD"/>
    <w:rsid w:val="003B571E"/>
    <w:rsid w:val="003B596D"/>
    <w:rsid w:val="003B5985"/>
    <w:rsid w:val="003B5A0D"/>
    <w:rsid w:val="003B5AC9"/>
    <w:rsid w:val="003B5B61"/>
    <w:rsid w:val="003B5C7D"/>
    <w:rsid w:val="003B5E56"/>
    <w:rsid w:val="003B5FDC"/>
    <w:rsid w:val="003B6006"/>
    <w:rsid w:val="003B608B"/>
    <w:rsid w:val="003B6137"/>
    <w:rsid w:val="003B6620"/>
    <w:rsid w:val="003B6675"/>
    <w:rsid w:val="003B6722"/>
    <w:rsid w:val="003B67F7"/>
    <w:rsid w:val="003B6944"/>
    <w:rsid w:val="003B6BA4"/>
    <w:rsid w:val="003B6BDF"/>
    <w:rsid w:val="003B6C03"/>
    <w:rsid w:val="003B6D82"/>
    <w:rsid w:val="003B6DA0"/>
    <w:rsid w:val="003B6EBE"/>
    <w:rsid w:val="003B6EC0"/>
    <w:rsid w:val="003B6FC6"/>
    <w:rsid w:val="003B71F4"/>
    <w:rsid w:val="003B72EC"/>
    <w:rsid w:val="003B74CF"/>
    <w:rsid w:val="003B755D"/>
    <w:rsid w:val="003B7633"/>
    <w:rsid w:val="003B770C"/>
    <w:rsid w:val="003B77A1"/>
    <w:rsid w:val="003B77C5"/>
    <w:rsid w:val="003B7B7A"/>
    <w:rsid w:val="003B7BAD"/>
    <w:rsid w:val="003B7BED"/>
    <w:rsid w:val="003B7D30"/>
    <w:rsid w:val="003B7D77"/>
    <w:rsid w:val="003C00BF"/>
    <w:rsid w:val="003C00DE"/>
    <w:rsid w:val="003C024B"/>
    <w:rsid w:val="003C04B2"/>
    <w:rsid w:val="003C04C0"/>
    <w:rsid w:val="003C04F6"/>
    <w:rsid w:val="003C056F"/>
    <w:rsid w:val="003C0610"/>
    <w:rsid w:val="003C06A0"/>
    <w:rsid w:val="003C06E0"/>
    <w:rsid w:val="003C0796"/>
    <w:rsid w:val="003C0836"/>
    <w:rsid w:val="003C0908"/>
    <w:rsid w:val="003C0C8C"/>
    <w:rsid w:val="003C0CD8"/>
    <w:rsid w:val="003C0EE5"/>
    <w:rsid w:val="003C10B0"/>
    <w:rsid w:val="003C10B6"/>
    <w:rsid w:val="003C15EB"/>
    <w:rsid w:val="003C1827"/>
    <w:rsid w:val="003C1837"/>
    <w:rsid w:val="003C18BB"/>
    <w:rsid w:val="003C18DD"/>
    <w:rsid w:val="003C199E"/>
    <w:rsid w:val="003C1B26"/>
    <w:rsid w:val="003C1B38"/>
    <w:rsid w:val="003C1B80"/>
    <w:rsid w:val="003C1BB7"/>
    <w:rsid w:val="003C1D09"/>
    <w:rsid w:val="003C2026"/>
    <w:rsid w:val="003C2309"/>
    <w:rsid w:val="003C23BB"/>
    <w:rsid w:val="003C26F0"/>
    <w:rsid w:val="003C2812"/>
    <w:rsid w:val="003C2884"/>
    <w:rsid w:val="003C29F7"/>
    <w:rsid w:val="003C2BCF"/>
    <w:rsid w:val="003C2FA2"/>
    <w:rsid w:val="003C30CE"/>
    <w:rsid w:val="003C329A"/>
    <w:rsid w:val="003C3335"/>
    <w:rsid w:val="003C3389"/>
    <w:rsid w:val="003C3428"/>
    <w:rsid w:val="003C3465"/>
    <w:rsid w:val="003C34D9"/>
    <w:rsid w:val="003C35FC"/>
    <w:rsid w:val="003C3784"/>
    <w:rsid w:val="003C37BA"/>
    <w:rsid w:val="003C39B1"/>
    <w:rsid w:val="003C3A5B"/>
    <w:rsid w:val="003C3A9C"/>
    <w:rsid w:val="003C3BC1"/>
    <w:rsid w:val="003C3BDE"/>
    <w:rsid w:val="003C3D3C"/>
    <w:rsid w:val="003C3D4D"/>
    <w:rsid w:val="003C3E4D"/>
    <w:rsid w:val="003C40FE"/>
    <w:rsid w:val="003C4119"/>
    <w:rsid w:val="003C42EC"/>
    <w:rsid w:val="003C4550"/>
    <w:rsid w:val="003C4599"/>
    <w:rsid w:val="003C461F"/>
    <w:rsid w:val="003C47C0"/>
    <w:rsid w:val="003C48A5"/>
    <w:rsid w:val="003C4934"/>
    <w:rsid w:val="003C4AFD"/>
    <w:rsid w:val="003C4B00"/>
    <w:rsid w:val="003C4B24"/>
    <w:rsid w:val="003C4B27"/>
    <w:rsid w:val="003C4B49"/>
    <w:rsid w:val="003C4DB3"/>
    <w:rsid w:val="003C4FC0"/>
    <w:rsid w:val="003C5005"/>
    <w:rsid w:val="003C50CD"/>
    <w:rsid w:val="003C5180"/>
    <w:rsid w:val="003C51BF"/>
    <w:rsid w:val="003C52FA"/>
    <w:rsid w:val="003C53B6"/>
    <w:rsid w:val="003C5470"/>
    <w:rsid w:val="003C58FF"/>
    <w:rsid w:val="003C5C1A"/>
    <w:rsid w:val="003C5C5C"/>
    <w:rsid w:val="003C5C9F"/>
    <w:rsid w:val="003C5CBE"/>
    <w:rsid w:val="003C5D8E"/>
    <w:rsid w:val="003C5F2F"/>
    <w:rsid w:val="003C60B6"/>
    <w:rsid w:val="003C611C"/>
    <w:rsid w:val="003C61EB"/>
    <w:rsid w:val="003C635D"/>
    <w:rsid w:val="003C635F"/>
    <w:rsid w:val="003C642E"/>
    <w:rsid w:val="003C6AB0"/>
    <w:rsid w:val="003C6DAB"/>
    <w:rsid w:val="003C6F2F"/>
    <w:rsid w:val="003C6F3B"/>
    <w:rsid w:val="003C6FED"/>
    <w:rsid w:val="003C6FEE"/>
    <w:rsid w:val="003C70A2"/>
    <w:rsid w:val="003C7249"/>
    <w:rsid w:val="003C72D6"/>
    <w:rsid w:val="003C73B2"/>
    <w:rsid w:val="003C7538"/>
    <w:rsid w:val="003C787D"/>
    <w:rsid w:val="003C7B91"/>
    <w:rsid w:val="003C7BC0"/>
    <w:rsid w:val="003C7C55"/>
    <w:rsid w:val="003C7C62"/>
    <w:rsid w:val="003C7D71"/>
    <w:rsid w:val="003C7DC8"/>
    <w:rsid w:val="003C7F57"/>
    <w:rsid w:val="003D0007"/>
    <w:rsid w:val="003D0044"/>
    <w:rsid w:val="003D00A8"/>
    <w:rsid w:val="003D024B"/>
    <w:rsid w:val="003D0392"/>
    <w:rsid w:val="003D0578"/>
    <w:rsid w:val="003D069A"/>
    <w:rsid w:val="003D06F2"/>
    <w:rsid w:val="003D07CB"/>
    <w:rsid w:val="003D0953"/>
    <w:rsid w:val="003D0965"/>
    <w:rsid w:val="003D0B83"/>
    <w:rsid w:val="003D0B91"/>
    <w:rsid w:val="003D0BD8"/>
    <w:rsid w:val="003D0D2B"/>
    <w:rsid w:val="003D0DA9"/>
    <w:rsid w:val="003D0E6F"/>
    <w:rsid w:val="003D11DB"/>
    <w:rsid w:val="003D13D9"/>
    <w:rsid w:val="003D149F"/>
    <w:rsid w:val="003D153F"/>
    <w:rsid w:val="003D1770"/>
    <w:rsid w:val="003D1816"/>
    <w:rsid w:val="003D19B8"/>
    <w:rsid w:val="003D1A89"/>
    <w:rsid w:val="003D1B55"/>
    <w:rsid w:val="003D1B73"/>
    <w:rsid w:val="003D1C2E"/>
    <w:rsid w:val="003D1DE0"/>
    <w:rsid w:val="003D1DEB"/>
    <w:rsid w:val="003D1EC1"/>
    <w:rsid w:val="003D1F1C"/>
    <w:rsid w:val="003D205C"/>
    <w:rsid w:val="003D2188"/>
    <w:rsid w:val="003D2202"/>
    <w:rsid w:val="003D2315"/>
    <w:rsid w:val="003D23B0"/>
    <w:rsid w:val="003D2828"/>
    <w:rsid w:val="003D292D"/>
    <w:rsid w:val="003D295C"/>
    <w:rsid w:val="003D2AAA"/>
    <w:rsid w:val="003D2B94"/>
    <w:rsid w:val="003D2C1F"/>
    <w:rsid w:val="003D2C6A"/>
    <w:rsid w:val="003D2CA9"/>
    <w:rsid w:val="003D2EB7"/>
    <w:rsid w:val="003D3069"/>
    <w:rsid w:val="003D3126"/>
    <w:rsid w:val="003D315F"/>
    <w:rsid w:val="003D32EE"/>
    <w:rsid w:val="003D34A9"/>
    <w:rsid w:val="003D34C9"/>
    <w:rsid w:val="003D3622"/>
    <w:rsid w:val="003D3692"/>
    <w:rsid w:val="003D36D1"/>
    <w:rsid w:val="003D3701"/>
    <w:rsid w:val="003D3825"/>
    <w:rsid w:val="003D388C"/>
    <w:rsid w:val="003D3B1C"/>
    <w:rsid w:val="003D3B9E"/>
    <w:rsid w:val="003D3CF6"/>
    <w:rsid w:val="003D3E2E"/>
    <w:rsid w:val="003D3E91"/>
    <w:rsid w:val="003D3EA7"/>
    <w:rsid w:val="003D401E"/>
    <w:rsid w:val="003D402C"/>
    <w:rsid w:val="003D4042"/>
    <w:rsid w:val="003D4214"/>
    <w:rsid w:val="003D4272"/>
    <w:rsid w:val="003D433F"/>
    <w:rsid w:val="003D4355"/>
    <w:rsid w:val="003D43B2"/>
    <w:rsid w:val="003D4449"/>
    <w:rsid w:val="003D44D2"/>
    <w:rsid w:val="003D4656"/>
    <w:rsid w:val="003D46E5"/>
    <w:rsid w:val="003D4824"/>
    <w:rsid w:val="003D4BD9"/>
    <w:rsid w:val="003D4C50"/>
    <w:rsid w:val="003D4C60"/>
    <w:rsid w:val="003D4CDE"/>
    <w:rsid w:val="003D4DCE"/>
    <w:rsid w:val="003D4E0A"/>
    <w:rsid w:val="003D4E25"/>
    <w:rsid w:val="003D54B9"/>
    <w:rsid w:val="003D555A"/>
    <w:rsid w:val="003D56CB"/>
    <w:rsid w:val="003D5C99"/>
    <w:rsid w:val="003D5D9D"/>
    <w:rsid w:val="003D5E31"/>
    <w:rsid w:val="003D5E5E"/>
    <w:rsid w:val="003D5E78"/>
    <w:rsid w:val="003D638D"/>
    <w:rsid w:val="003D6415"/>
    <w:rsid w:val="003D64FF"/>
    <w:rsid w:val="003D658D"/>
    <w:rsid w:val="003D66B4"/>
    <w:rsid w:val="003D686C"/>
    <w:rsid w:val="003D687B"/>
    <w:rsid w:val="003D69B7"/>
    <w:rsid w:val="003D69CD"/>
    <w:rsid w:val="003D6ABC"/>
    <w:rsid w:val="003D6D5D"/>
    <w:rsid w:val="003D6E38"/>
    <w:rsid w:val="003D6EEF"/>
    <w:rsid w:val="003D7015"/>
    <w:rsid w:val="003D710C"/>
    <w:rsid w:val="003D7116"/>
    <w:rsid w:val="003D7202"/>
    <w:rsid w:val="003D7300"/>
    <w:rsid w:val="003D736C"/>
    <w:rsid w:val="003D7416"/>
    <w:rsid w:val="003D7455"/>
    <w:rsid w:val="003D74AF"/>
    <w:rsid w:val="003D7634"/>
    <w:rsid w:val="003D766A"/>
    <w:rsid w:val="003D76E2"/>
    <w:rsid w:val="003D78E9"/>
    <w:rsid w:val="003D790D"/>
    <w:rsid w:val="003D7925"/>
    <w:rsid w:val="003D79E8"/>
    <w:rsid w:val="003D7C35"/>
    <w:rsid w:val="003D7CBA"/>
    <w:rsid w:val="003D7D40"/>
    <w:rsid w:val="003D7D88"/>
    <w:rsid w:val="003D7DA8"/>
    <w:rsid w:val="003D7E72"/>
    <w:rsid w:val="003D7E7F"/>
    <w:rsid w:val="003D7EF4"/>
    <w:rsid w:val="003E0008"/>
    <w:rsid w:val="003E00AC"/>
    <w:rsid w:val="003E0257"/>
    <w:rsid w:val="003E02A4"/>
    <w:rsid w:val="003E03B9"/>
    <w:rsid w:val="003E046D"/>
    <w:rsid w:val="003E04DB"/>
    <w:rsid w:val="003E05D4"/>
    <w:rsid w:val="003E06AD"/>
    <w:rsid w:val="003E0811"/>
    <w:rsid w:val="003E087A"/>
    <w:rsid w:val="003E09FD"/>
    <w:rsid w:val="003E0E83"/>
    <w:rsid w:val="003E0F2C"/>
    <w:rsid w:val="003E10DD"/>
    <w:rsid w:val="003E10EF"/>
    <w:rsid w:val="003E1238"/>
    <w:rsid w:val="003E125C"/>
    <w:rsid w:val="003E12F3"/>
    <w:rsid w:val="003E137E"/>
    <w:rsid w:val="003E13D0"/>
    <w:rsid w:val="003E15D2"/>
    <w:rsid w:val="003E15EB"/>
    <w:rsid w:val="003E1629"/>
    <w:rsid w:val="003E1735"/>
    <w:rsid w:val="003E180B"/>
    <w:rsid w:val="003E18EF"/>
    <w:rsid w:val="003E1975"/>
    <w:rsid w:val="003E19A0"/>
    <w:rsid w:val="003E19EB"/>
    <w:rsid w:val="003E1CB0"/>
    <w:rsid w:val="003E1D22"/>
    <w:rsid w:val="003E1DAD"/>
    <w:rsid w:val="003E1DC1"/>
    <w:rsid w:val="003E1EB5"/>
    <w:rsid w:val="003E200F"/>
    <w:rsid w:val="003E213C"/>
    <w:rsid w:val="003E262B"/>
    <w:rsid w:val="003E28ED"/>
    <w:rsid w:val="003E2993"/>
    <w:rsid w:val="003E2AB5"/>
    <w:rsid w:val="003E2AF3"/>
    <w:rsid w:val="003E2C32"/>
    <w:rsid w:val="003E2C7F"/>
    <w:rsid w:val="003E2CC9"/>
    <w:rsid w:val="003E2EB5"/>
    <w:rsid w:val="003E33C8"/>
    <w:rsid w:val="003E3542"/>
    <w:rsid w:val="003E3568"/>
    <w:rsid w:val="003E370E"/>
    <w:rsid w:val="003E39AE"/>
    <w:rsid w:val="003E3A7E"/>
    <w:rsid w:val="003E3B16"/>
    <w:rsid w:val="003E3C20"/>
    <w:rsid w:val="003E3CEB"/>
    <w:rsid w:val="003E3D4D"/>
    <w:rsid w:val="003E3DA1"/>
    <w:rsid w:val="003E3DAD"/>
    <w:rsid w:val="003E3E5E"/>
    <w:rsid w:val="003E41DA"/>
    <w:rsid w:val="003E43EE"/>
    <w:rsid w:val="003E43F9"/>
    <w:rsid w:val="003E442F"/>
    <w:rsid w:val="003E456F"/>
    <w:rsid w:val="003E4A2A"/>
    <w:rsid w:val="003E4A69"/>
    <w:rsid w:val="003E4B67"/>
    <w:rsid w:val="003E4B7C"/>
    <w:rsid w:val="003E4BA5"/>
    <w:rsid w:val="003E4C86"/>
    <w:rsid w:val="003E4D17"/>
    <w:rsid w:val="003E4E58"/>
    <w:rsid w:val="003E4E79"/>
    <w:rsid w:val="003E4F4B"/>
    <w:rsid w:val="003E50A6"/>
    <w:rsid w:val="003E522D"/>
    <w:rsid w:val="003E5544"/>
    <w:rsid w:val="003E5603"/>
    <w:rsid w:val="003E56F4"/>
    <w:rsid w:val="003E5703"/>
    <w:rsid w:val="003E5721"/>
    <w:rsid w:val="003E591C"/>
    <w:rsid w:val="003E5967"/>
    <w:rsid w:val="003E59F0"/>
    <w:rsid w:val="003E5A41"/>
    <w:rsid w:val="003E5AB0"/>
    <w:rsid w:val="003E5B0D"/>
    <w:rsid w:val="003E5DAB"/>
    <w:rsid w:val="003E5DFA"/>
    <w:rsid w:val="003E5DFD"/>
    <w:rsid w:val="003E5E76"/>
    <w:rsid w:val="003E5EC9"/>
    <w:rsid w:val="003E5F82"/>
    <w:rsid w:val="003E605B"/>
    <w:rsid w:val="003E6082"/>
    <w:rsid w:val="003E629B"/>
    <w:rsid w:val="003E63A8"/>
    <w:rsid w:val="003E64A3"/>
    <w:rsid w:val="003E65DB"/>
    <w:rsid w:val="003E668E"/>
    <w:rsid w:val="003E6893"/>
    <w:rsid w:val="003E6979"/>
    <w:rsid w:val="003E6B1E"/>
    <w:rsid w:val="003E6B52"/>
    <w:rsid w:val="003E6C02"/>
    <w:rsid w:val="003E6DEE"/>
    <w:rsid w:val="003E6F61"/>
    <w:rsid w:val="003E708C"/>
    <w:rsid w:val="003E7206"/>
    <w:rsid w:val="003E723A"/>
    <w:rsid w:val="003E7580"/>
    <w:rsid w:val="003E767F"/>
    <w:rsid w:val="003E7895"/>
    <w:rsid w:val="003E7A0E"/>
    <w:rsid w:val="003E7C0B"/>
    <w:rsid w:val="003E7C0E"/>
    <w:rsid w:val="003E7C5A"/>
    <w:rsid w:val="003E7E57"/>
    <w:rsid w:val="003E7FF9"/>
    <w:rsid w:val="003F000A"/>
    <w:rsid w:val="003F0146"/>
    <w:rsid w:val="003F029F"/>
    <w:rsid w:val="003F02F0"/>
    <w:rsid w:val="003F05CF"/>
    <w:rsid w:val="003F09EC"/>
    <w:rsid w:val="003F0A2B"/>
    <w:rsid w:val="003F0A48"/>
    <w:rsid w:val="003F0ADD"/>
    <w:rsid w:val="003F0B0D"/>
    <w:rsid w:val="003F0E26"/>
    <w:rsid w:val="003F0E67"/>
    <w:rsid w:val="003F0ECF"/>
    <w:rsid w:val="003F0FF2"/>
    <w:rsid w:val="003F10C1"/>
    <w:rsid w:val="003F10D8"/>
    <w:rsid w:val="003F1131"/>
    <w:rsid w:val="003F115E"/>
    <w:rsid w:val="003F1180"/>
    <w:rsid w:val="003F11C4"/>
    <w:rsid w:val="003F1231"/>
    <w:rsid w:val="003F1267"/>
    <w:rsid w:val="003F144E"/>
    <w:rsid w:val="003F15D4"/>
    <w:rsid w:val="003F17E8"/>
    <w:rsid w:val="003F1D98"/>
    <w:rsid w:val="003F1E90"/>
    <w:rsid w:val="003F1F20"/>
    <w:rsid w:val="003F1F4F"/>
    <w:rsid w:val="003F21EE"/>
    <w:rsid w:val="003F2216"/>
    <w:rsid w:val="003F2358"/>
    <w:rsid w:val="003F238B"/>
    <w:rsid w:val="003F241A"/>
    <w:rsid w:val="003F2467"/>
    <w:rsid w:val="003F260B"/>
    <w:rsid w:val="003F28E1"/>
    <w:rsid w:val="003F29E3"/>
    <w:rsid w:val="003F2A70"/>
    <w:rsid w:val="003F2C21"/>
    <w:rsid w:val="003F2D2A"/>
    <w:rsid w:val="003F2D3D"/>
    <w:rsid w:val="003F2D73"/>
    <w:rsid w:val="003F2D82"/>
    <w:rsid w:val="003F2FF3"/>
    <w:rsid w:val="003F3040"/>
    <w:rsid w:val="003F3070"/>
    <w:rsid w:val="003F30B8"/>
    <w:rsid w:val="003F30EF"/>
    <w:rsid w:val="003F323C"/>
    <w:rsid w:val="003F3489"/>
    <w:rsid w:val="003F34E4"/>
    <w:rsid w:val="003F3568"/>
    <w:rsid w:val="003F356E"/>
    <w:rsid w:val="003F35F2"/>
    <w:rsid w:val="003F3A6F"/>
    <w:rsid w:val="003F3A78"/>
    <w:rsid w:val="003F3AC8"/>
    <w:rsid w:val="003F3B1C"/>
    <w:rsid w:val="003F3C67"/>
    <w:rsid w:val="003F3D45"/>
    <w:rsid w:val="003F3F47"/>
    <w:rsid w:val="003F400D"/>
    <w:rsid w:val="003F4168"/>
    <w:rsid w:val="003F4184"/>
    <w:rsid w:val="003F4590"/>
    <w:rsid w:val="003F45F3"/>
    <w:rsid w:val="003F462D"/>
    <w:rsid w:val="003F468B"/>
    <w:rsid w:val="003F46D5"/>
    <w:rsid w:val="003F4815"/>
    <w:rsid w:val="003F4881"/>
    <w:rsid w:val="003F4AB3"/>
    <w:rsid w:val="003F4B74"/>
    <w:rsid w:val="003F4C54"/>
    <w:rsid w:val="003F4D14"/>
    <w:rsid w:val="003F4D3A"/>
    <w:rsid w:val="003F4F1D"/>
    <w:rsid w:val="003F4F89"/>
    <w:rsid w:val="003F5089"/>
    <w:rsid w:val="003F50AA"/>
    <w:rsid w:val="003F514C"/>
    <w:rsid w:val="003F52E7"/>
    <w:rsid w:val="003F537E"/>
    <w:rsid w:val="003F53C5"/>
    <w:rsid w:val="003F5719"/>
    <w:rsid w:val="003F5933"/>
    <w:rsid w:val="003F593F"/>
    <w:rsid w:val="003F5AF5"/>
    <w:rsid w:val="003F5BBD"/>
    <w:rsid w:val="003F5BEE"/>
    <w:rsid w:val="003F5FBC"/>
    <w:rsid w:val="003F601B"/>
    <w:rsid w:val="003F612E"/>
    <w:rsid w:val="003F6177"/>
    <w:rsid w:val="003F6396"/>
    <w:rsid w:val="003F63C1"/>
    <w:rsid w:val="003F63D2"/>
    <w:rsid w:val="003F65C3"/>
    <w:rsid w:val="003F6611"/>
    <w:rsid w:val="003F6622"/>
    <w:rsid w:val="003F6716"/>
    <w:rsid w:val="003F6801"/>
    <w:rsid w:val="003F68BA"/>
    <w:rsid w:val="003F6984"/>
    <w:rsid w:val="003F6A62"/>
    <w:rsid w:val="003F6DD2"/>
    <w:rsid w:val="003F724E"/>
    <w:rsid w:val="003F7363"/>
    <w:rsid w:val="003F76B9"/>
    <w:rsid w:val="003F7918"/>
    <w:rsid w:val="003F79EB"/>
    <w:rsid w:val="003F7A75"/>
    <w:rsid w:val="003F7B12"/>
    <w:rsid w:val="003F7BAB"/>
    <w:rsid w:val="003F7CAF"/>
    <w:rsid w:val="003F7D68"/>
    <w:rsid w:val="003F7FD6"/>
    <w:rsid w:val="003F7FE4"/>
    <w:rsid w:val="003FC94D"/>
    <w:rsid w:val="004000E4"/>
    <w:rsid w:val="00400130"/>
    <w:rsid w:val="0040029C"/>
    <w:rsid w:val="0040043E"/>
    <w:rsid w:val="00400835"/>
    <w:rsid w:val="00400B0A"/>
    <w:rsid w:val="00400C1D"/>
    <w:rsid w:val="00400D45"/>
    <w:rsid w:val="00400E2C"/>
    <w:rsid w:val="00400E67"/>
    <w:rsid w:val="0040110A"/>
    <w:rsid w:val="00401236"/>
    <w:rsid w:val="00401362"/>
    <w:rsid w:val="00401395"/>
    <w:rsid w:val="004014D9"/>
    <w:rsid w:val="0040159F"/>
    <w:rsid w:val="004016C9"/>
    <w:rsid w:val="00401906"/>
    <w:rsid w:val="0040190F"/>
    <w:rsid w:val="00401961"/>
    <w:rsid w:val="004019E5"/>
    <w:rsid w:val="00401BF0"/>
    <w:rsid w:val="00401CCE"/>
    <w:rsid w:val="00401CF2"/>
    <w:rsid w:val="00401D13"/>
    <w:rsid w:val="00401D69"/>
    <w:rsid w:val="00401EA5"/>
    <w:rsid w:val="00401F78"/>
    <w:rsid w:val="00401F99"/>
    <w:rsid w:val="004022C8"/>
    <w:rsid w:val="0040232D"/>
    <w:rsid w:val="0040235D"/>
    <w:rsid w:val="004023CC"/>
    <w:rsid w:val="004024BF"/>
    <w:rsid w:val="004025CD"/>
    <w:rsid w:val="004025E4"/>
    <w:rsid w:val="00402665"/>
    <w:rsid w:val="004027CE"/>
    <w:rsid w:val="0040290A"/>
    <w:rsid w:val="00402A16"/>
    <w:rsid w:val="00402AB7"/>
    <w:rsid w:val="00402C45"/>
    <w:rsid w:val="00402DE7"/>
    <w:rsid w:val="00402FAE"/>
    <w:rsid w:val="004030D7"/>
    <w:rsid w:val="00403145"/>
    <w:rsid w:val="00403270"/>
    <w:rsid w:val="0040332C"/>
    <w:rsid w:val="0040344C"/>
    <w:rsid w:val="00403482"/>
    <w:rsid w:val="00403562"/>
    <w:rsid w:val="004035AB"/>
    <w:rsid w:val="0040364B"/>
    <w:rsid w:val="00403699"/>
    <w:rsid w:val="00403822"/>
    <w:rsid w:val="0040386F"/>
    <w:rsid w:val="00403CB3"/>
    <w:rsid w:val="00403D93"/>
    <w:rsid w:val="00403DE8"/>
    <w:rsid w:val="00403E6D"/>
    <w:rsid w:val="00403F22"/>
    <w:rsid w:val="00403F8A"/>
    <w:rsid w:val="00404173"/>
    <w:rsid w:val="00404206"/>
    <w:rsid w:val="0040436C"/>
    <w:rsid w:val="00404379"/>
    <w:rsid w:val="004043C1"/>
    <w:rsid w:val="004045DC"/>
    <w:rsid w:val="00404604"/>
    <w:rsid w:val="00404684"/>
    <w:rsid w:val="0040468B"/>
    <w:rsid w:val="0040468E"/>
    <w:rsid w:val="00404756"/>
    <w:rsid w:val="004047DA"/>
    <w:rsid w:val="00404917"/>
    <w:rsid w:val="0040493E"/>
    <w:rsid w:val="004049C6"/>
    <w:rsid w:val="004049FF"/>
    <w:rsid w:val="00404B17"/>
    <w:rsid w:val="00404B23"/>
    <w:rsid w:val="00404B38"/>
    <w:rsid w:val="00404B4E"/>
    <w:rsid w:val="00404CC7"/>
    <w:rsid w:val="00404DCA"/>
    <w:rsid w:val="00404DCC"/>
    <w:rsid w:val="00404F1A"/>
    <w:rsid w:val="004050BE"/>
    <w:rsid w:val="004050F5"/>
    <w:rsid w:val="0040514A"/>
    <w:rsid w:val="0040528E"/>
    <w:rsid w:val="00405444"/>
    <w:rsid w:val="004054DC"/>
    <w:rsid w:val="0040569B"/>
    <w:rsid w:val="00405855"/>
    <w:rsid w:val="00405B7D"/>
    <w:rsid w:val="00405C14"/>
    <w:rsid w:val="00405DFF"/>
    <w:rsid w:val="00406158"/>
    <w:rsid w:val="00406200"/>
    <w:rsid w:val="00406381"/>
    <w:rsid w:val="00406495"/>
    <w:rsid w:val="00406580"/>
    <w:rsid w:val="00406613"/>
    <w:rsid w:val="00406636"/>
    <w:rsid w:val="004066FA"/>
    <w:rsid w:val="00406789"/>
    <w:rsid w:val="00406846"/>
    <w:rsid w:val="004068FE"/>
    <w:rsid w:val="00406ADC"/>
    <w:rsid w:val="00406DBC"/>
    <w:rsid w:val="0040710F"/>
    <w:rsid w:val="00407258"/>
    <w:rsid w:val="00407290"/>
    <w:rsid w:val="004072A7"/>
    <w:rsid w:val="004072BB"/>
    <w:rsid w:val="0040747E"/>
    <w:rsid w:val="004074A0"/>
    <w:rsid w:val="00407789"/>
    <w:rsid w:val="004077B4"/>
    <w:rsid w:val="004078FB"/>
    <w:rsid w:val="00407B76"/>
    <w:rsid w:val="00407C36"/>
    <w:rsid w:val="00407D0F"/>
    <w:rsid w:val="00407D6A"/>
    <w:rsid w:val="00407D90"/>
    <w:rsid w:val="00407E8B"/>
    <w:rsid w:val="00407F2E"/>
    <w:rsid w:val="00410227"/>
    <w:rsid w:val="00410467"/>
    <w:rsid w:val="004105E1"/>
    <w:rsid w:val="00410695"/>
    <w:rsid w:val="0041076F"/>
    <w:rsid w:val="00410783"/>
    <w:rsid w:val="004109FE"/>
    <w:rsid w:val="00410A4E"/>
    <w:rsid w:val="00410B5B"/>
    <w:rsid w:val="00410BB4"/>
    <w:rsid w:val="00410CF5"/>
    <w:rsid w:val="004111F7"/>
    <w:rsid w:val="00411200"/>
    <w:rsid w:val="0041129B"/>
    <w:rsid w:val="004112BF"/>
    <w:rsid w:val="0041131E"/>
    <w:rsid w:val="00411344"/>
    <w:rsid w:val="0041137B"/>
    <w:rsid w:val="004115C8"/>
    <w:rsid w:val="0041163B"/>
    <w:rsid w:val="0041185F"/>
    <w:rsid w:val="0041192A"/>
    <w:rsid w:val="00411B06"/>
    <w:rsid w:val="00411B2F"/>
    <w:rsid w:val="00411F06"/>
    <w:rsid w:val="00411F72"/>
    <w:rsid w:val="00412025"/>
    <w:rsid w:val="004120A7"/>
    <w:rsid w:val="00412220"/>
    <w:rsid w:val="00412364"/>
    <w:rsid w:val="0041248E"/>
    <w:rsid w:val="00412518"/>
    <w:rsid w:val="004127C5"/>
    <w:rsid w:val="004128CB"/>
    <w:rsid w:val="004129DA"/>
    <w:rsid w:val="004129E3"/>
    <w:rsid w:val="00412AC0"/>
    <w:rsid w:val="00412BF5"/>
    <w:rsid w:val="00412BF7"/>
    <w:rsid w:val="00412C69"/>
    <w:rsid w:val="00412D40"/>
    <w:rsid w:val="00412D75"/>
    <w:rsid w:val="00412E5C"/>
    <w:rsid w:val="00412F9B"/>
    <w:rsid w:val="0041314F"/>
    <w:rsid w:val="0041325D"/>
    <w:rsid w:val="004132F8"/>
    <w:rsid w:val="00413414"/>
    <w:rsid w:val="0041349F"/>
    <w:rsid w:val="00413660"/>
    <w:rsid w:val="004136CA"/>
    <w:rsid w:val="00413753"/>
    <w:rsid w:val="00413760"/>
    <w:rsid w:val="004137D4"/>
    <w:rsid w:val="0041386E"/>
    <w:rsid w:val="00413BB0"/>
    <w:rsid w:val="00413DA5"/>
    <w:rsid w:val="00413DBD"/>
    <w:rsid w:val="00413DDA"/>
    <w:rsid w:val="00413E01"/>
    <w:rsid w:val="00414039"/>
    <w:rsid w:val="00414082"/>
    <w:rsid w:val="004140EF"/>
    <w:rsid w:val="00414284"/>
    <w:rsid w:val="004142A6"/>
    <w:rsid w:val="0041438C"/>
    <w:rsid w:val="004143A3"/>
    <w:rsid w:val="00414561"/>
    <w:rsid w:val="004145D3"/>
    <w:rsid w:val="004146A8"/>
    <w:rsid w:val="004146BA"/>
    <w:rsid w:val="004147B0"/>
    <w:rsid w:val="00414812"/>
    <w:rsid w:val="00414901"/>
    <w:rsid w:val="00414930"/>
    <w:rsid w:val="00414A48"/>
    <w:rsid w:val="00414F2C"/>
    <w:rsid w:val="004150EA"/>
    <w:rsid w:val="0041515D"/>
    <w:rsid w:val="004151CE"/>
    <w:rsid w:val="004153F9"/>
    <w:rsid w:val="00415504"/>
    <w:rsid w:val="0041566D"/>
    <w:rsid w:val="00415871"/>
    <w:rsid w:val="004159A5"/>
    <w:rsid w:val="004159C7"/>
    <w:rsid w:val="004159CB"/>
    <w:rsid w:val="00415AB7"/>
    <w:rsid w:val="00415AC3"/>
    <w:rsid w:val="00415AFD"/>
    <w:rsid w:val="00415D08"/>
    <w:rsid w:val="00415E22"/>
    <w:rsid w:val="00415F34"/>
    <w:rsid w:val="00415F59"/>
    <w:rsid w:val="004160F0"/>
    <w:rsid w:val="0041615E"/>
    <w:rsid w:val="0041627A"/>
    <w:rsid w:val="004162CD"/>
    <w:rsid w:val="004164C7"/>
    <w:rsid w:val="0041681B"/>
    <w:rsid w:val="004168D4"/>
    <w:rsid w:val="00416A14"/>
    <w:rsid w:val="00416A36"/>
    <w:rsid w:val="00416B6E"/>
    <w:rsid w:val="00416B95"/>
    <w:rsid w:val="00416D4C"/>
    <w:rsid w:val="00416DCF"/>
    <w:rsid w:val="00416E0F"/>
    <w:rsid w:val="00416FB5"/>
    <w:rsid w:val="004174DF"/>
    <w:rsid w:val="0041758A"/>
    <w:rsid w:val="0041778C"/>
    <w:rsid w:val="00417790"/>
    <w:rsid w:val="00417A29"/>
    <w:rsid w:val="00417A2C"/>
    <w:rsid w:val="00417F19"/>
    <w:rsid w:val="004200F6"/>
    <w:rsid w:val="00420237"/>
    <w:rsid w:val="00420275"/>
    <w:rsid w:val="00420337"/>
    <w:rsid w:val="004203B2"/>
    <w:rsid w:val="004203CF"/>
    <w:rsid w:val="00420512"/>
    <w:rsid w:val="0042058A"/>
    <w:rsid w:val="0042066C"/>
    <w:rsid w:val="00420714"/>
    <w:rsid w:val="0042078F"/>
    <w:rsid w:val="0042079F"/>
    <w:rsid w:val="00420827"/>
    <w:rsid w:val="0042086C"/>
    <w:rsid w:val="0042086E"/>
    <w:rsid w:val="00420879"/>
    <w:rsid w:val="00420997"/>
    <w:rsid w:val="00420A0A"/>
    <w:rsid w:val="00420A29"/>
    <w:rsid w:val="00420B17"/>
    <w:rsid w:val="00420CAE"/>
    <w:rsid w:val="00420D09"/>
    <w:rsid w:val="00420FC0"/>
    <w:rsid w:val="00421023"/>
    <w:rsid w:val="004212FB"/>
    <w:rsid w:val="00421490"/>
    <w:rsid w:val="00421537"/>
    <w:rsid w:val="00421825"/>
    <w:rsid w:val="004218E2"/>
    <w:rsid w:val="0042193A"/>
    <w:rsid w:val="004219CE"/>
    <w:rsid w:val="00421CA0"/>
    <w:rsid w:val="00421D95"/>
    <w:rsid w:val="00421DC9"/>
    <w:rsid w:val="00421F25"/>
    <w:rsid w:val="00421F4A"/>
    <w:rsid w:val="00422029"/>
    <w:rsid w:val="004220BE"/>
    <w:rsid w:val="004223E7"/>
    <w:rsid w:val="004224E0"/>
    <w:rsid w:val="00422557"/>
    <w:rsid w:val="004225CE"/>
    <w:rsid w:val="004225D2"/>
    <w:rsid w:val="00422AAF"/>
    <w:rsid w:val="00422C67"/>
    <w:rsid w:val="00422DE9"/>
    <w:rsid w:val="00422E5F"/>
    <w:rsid w:val="00423149"/>
    <w:rsid w:val="00423440"/>
    <w:rsid w:val="00423778"/>
    <w:rsid w:val="00423847"/>
    <w:rsid w:val="00423939"/>
    <w:rsid w:val="00423940"/>
    <w:rsid w:val="00423A05"/>
    <w:rsid w:val="00423BA4"/>
    <w:rsid w:val="00423CAF"/>
    <w:rsid w:val="00423D06"/>
    <w:rsid w:val="00423D19"/>
    <w:rsid w:val="00423D85"/>
    <w:rsid w:val="004242C0"/>
    <w:rsid w:val="00424344"/>
    <w:rsid w:val="00424733"/>
    <w:rsid w:val="004248CC"/>
    <w:rsid w:val="00424977"/>
    <w:rsid w:val="0042498B"/>
    <w:rsid w:val="00424BA6"/>
    <w:rsid w:val="00424D89"/>
    <w:rsid w:val="00424DA0"/>
    <w:rsid w:val="00425046"/>
    <w:rsid w:val="00425057"/>
    <w:rsid w:val="004250EB"/>
    <w:rsid w:val="00425262"/>
    <w:rsid w:val="004252DC"/>
    <w:rsid w:val="004253C0"/>
    <w:rsid w:val="004255E9"/>
    <w:rsid w:val="00425790"/>
    <w:rsid w:val="004257F6"/>
    <w:rsid w:val="0042592C"/>
    <w:rsid w:val="00425A79"/>
    <w:rsid w:val="004260CE"/>
    <w:rsid w:val="00426101"/>
    <w:rsid w:val="0042610A"/>
    <w:rsid w:val="00426343"/>
    <w:rsid w:val="0042641B"/>
    <w:rsid w:val="004265C0"/>
    <w:rsid w:val="004265F0"/>
    <w:rsid w:val="004265F2"/>
    <w:rsid w:val="0042669D"/>
    <w:rsid w:val="0042688A"/>
    <w:rsid w:val="0042694E"/>
    <w:rsid w:val="00426A46"/>
    <w:rsid w:val="00426AAE"/>
    <w:rsid w:val="00426B10"/>
    <w:rsid w:val="00426CD8"/>
    <w:rsid w:val="00426CF1"/>
    <w:rsid w:val="00426F54"/>
    <w:rsid w:val="00426FC0"/>
    <w:rsid w:val="00427106"/>
    <w:rsid w:val="0042714B"/>
    <w:rsid w:val="00427179"/>
    <w:rsid w:val="0042726E"/>
    <w:rsid w:val="00427299"/>
    <w:rsid w:val="004272A3"/>
    <w:rsid w:val="0042735D"/>
    <w:rsid w:val="004273A7"/>
    <w:rsid w:val="004274C7"/>
    <w:rsid w:val="004278E9"/>
    <w:rsid w:val="0042794E"/>
    <w:rsid w:val="00427964"/>
    <w:rsid w:val="00427994"/>
    <w:rsid w:val="00427AA7"/>
    <w:rsid w:val="00427B13"/>
    <w:rsid w:val="00427C2D"/>
    <w:rsid w:val="00427D4B"/>
    <w:rsid w:val="00427ED3"/>
    <w:rsid w:val="0043000D"/>
    <w:rsid w:val="004301C6"/>
    <w:rsid w:val="004301F9"/>
    <w:rsid w:val="00430230"/>
    <w:rsid w:val="004303C1"/>
    <w:rsid w:val="004304CD"/>
    <w:rsid w:val="004305B8"/>
    <w:rsid w:val="004305DA"/>
    <w:rsid w:val="004306DC"/>
    <w:rsid w:val="0043070D"/>
    <w:rsid w:val="0043085B"/>
    <w:rsid w:val="0043094F"/>
    <w:rsid w:val="00430951"/>
    <w:rsid w:val="004309B9"/>
    <w:rsid w:val="00430AFC"/>
    <w:rsid w:val="00430B22"/>
    <w:rsid w:val="00430E80"/>
    <w:rsid w:val="00430E8F"/>
    <w:rsid w:val="00430F45"/>
    <w:rsid w:val="00430F96"/>
    <w:rsid w:val="0043132A"/>
    <w:rsid w:val="0043141B"/>
    <w:rsid w:val="00431580"/>
    <w:rsid w:val="00431583"/>
    <w:rsid w:val="004315D7"/>
    <w:rsid w:val="0043161F"/>
    <w:rsid w:val="00431770"/>
    <w:rsid w:val="0043177B"/>
    <w:rsid w:val="004317A2"/>
    <w:rsid w:val="00431A45"/>
    <w:rsid w:val="00431ABA"/>
    <w:rsid w:val="00431BD1"/>
    <w:rsid w:val="00431DD3"/>
    <w:rsid w:val="00432007"/>
    <w:rsid w:val="00432084"/>
    <w:rsid w:val="004320CF"/>
    <w:rsid w:val="004322A9"/>
    <w:rsid w:val="0043246A"/>
    <w:rsid w:val="00432515"/>
    <w:rsid w:val="00432529"/>
    <w:rsid w:val="004325F2"/>
    <w:rsid w:val="004326C5"/>
    <w:rsid w:val="004327CB"/>
    <w:rsid w:val="0043295C"/>
    <w:rsid w:val="004329DB"/>
    <w:rsid w:val="00432B7B"/>
    <w:rsid w:val="00432C9D"/>
    <w:rsid w:val="00432D80"/>
    <w:rsid w:val="00432EBC"/>
    <w:rsid w:val="00432EE2"/>
    <w:rsid w:val="00432FCA"/>
    <w:rsid w:val="00432FE8"/>
    <w:rsid w:val="00433018"/>
    <w:rsid w:val="00433258"/>
    <w:rsid w:val="00433478"/>
    <w:rsid w:val="00433521"/>
    <w:rsid w:val="00433531"/>
    <w:rsid w:val="00433584"/>
    <w:rsid w:val="0043360D"/>
    <w:rsid w:val="004336CD"/>
    <w:rsid w:val="00433763"/>
    <w:rsid w:val="00433A2C"/>
    <w:rsid w:val="00433A67"/>
    <w:rsid w:val="00433B2E"/>
    <w:rsid w:val="00433E0D"/>
    <w:rsid w:val="00434093"/>
    <w:rsid w:val="00434234"/>
    <w:rsid w:val="00434383"/>
    <w:rsid w:val="004343E5"/>
    <w:rsid w:val="00434699"/>
    <w:rsid w:val="004347F9"/>
    <w:rsid w:val="00434841"/>
    <w:rsid w:val="00434938"/>
    <w:rsid w:val="00434B20"/>
    <w:rsid w:val="00434C3C"/>
    <w:rsid w:val="00434F5D"/>
    <w:rsid w:val="00434FA8"/>
    <w:rsid w:val="00435085"/>
    <w:rsid w:val="00435103"/>
    <w:rsid w:val="00435154"/>
    <w:rsid w:val="0043520A"/>
    <w:rsid w:val="0043520B"/>
    <w:rsid w:val="00435227"/>
    <w:rsid w:val="0043522A"/>
    <w:rsid w:val="0043527B"/>
    <w:rsid w:val="00435438"/>
    <w:rsid w:val="004355BE"/>
    <w:rsid w:val="0043574D"/>
    <w:rsid w:val="00435810"/>
    <w:rsid w:val="0043583A"/>
    <w:rsid w:val="00435928"/>
    <w:rsid w:val="00435A73"/>
    <w:rsid w:val="00435D0F"/>
    <w:rsid w:val="00435DB0"/>
    <w:rsid w:val="00436016"/>
    <w:rsid w:val="00436099"/>
    <w:rsid w:val="004360D8"/>
    <w:rsid w:val="004361A4"/>
    <w:rsid w:val="00436282"/>
    <w:rsid w:val="0043629C"/>
    <w:rsid w:val="00436335"/>
    <w:rsid w:val="0043635D"/>
    <w:rsid w:val="004364EE"/>
    <w:rsid w:val="00436941"/>
    <w:rsid w:val="00436A84"/>
    <w:rsid w:val="00436AE5"/>
    <w:rsid w:val="00436D4D"/>
    <w:rsid w:val="00436DD5"/>
    <w:rsid w:val="00436E25"/>
    <w:rsid w:val="00436E55"/>
    <w:rsid w:val="00436E9A"/>
    <w:rsid w:val="00436F78"/>
    <w:rsid w:val="00436F80"/>
    <w:rsid w:val="00437043"/>
    <w:rsid w:val="0043710C"/>
    <w:rsid w:val="0043710D"/>
    <w:rsid w:val="00437200"/>
    <w:rsid w:val="00437251"/>
    <w:rsid w:val="004374D5"/>
    <w:rsid w:val="00437589"/>
    <w:rsid w:val="004375BF"/>
    <w:rsid w:val="0043773B"/>
    <w:rsid w:val="00437801"/>
    <w:rsid w:val="004378E2"/>
    <w:rsid w:val="00437ACB"/>
    <w:rsid w:val="00437B31"/>
    <w:rsid w:val="00437D26"/>
    <w:rsid w:val="00440016"/>
    <w:rsid w:val="00440067"/>
    <w:rsid w:val="0044007D"/>
    <w:rsid w:val="004400F2"/>
    <w:rsid w:val="00440115"/>
    <w:rsid w:val="00440215"/>
    <w:rsid w:val="004402B6"/>
    <w:rsid w:val="00440463"/>
    <w:rsid w:val="0044046B"/>
    <w:rsid w:val="0044063A"/>
    <w:rsid w:val="004406E9"/>
    <w:rsid w:val="00440852"/>
    <w:rsid w:val="00440860"/>
    <w:rsid w:val="00440888"/>
    <w:rsid w:val="0044098A"/>
    <w:rsid w:val="00440AF1"/>
    <w:rsid w:val="00440E0F"/>
    <w:rsid w:val="00440E3D"/>
    <w:rsid w:val="0044115A"/>
    <w:rsid w:val="004411B3"/>
    <w:rsid w:val="0044130C"/>
    <w:rsid w:val="0044138D"/>
    <w:rsid w:val="0044139B"/>
    <w:rsid w:val="00441405"/>
    <w:rsid w:val="0044142E"/>
    <w:rsid w:val="0044147D"/>
    <w:rsid w:val="00441482"/>
    <w:rsid w:val="00441630"/>
    <w:rsid w:val="00441686"/>
    <w:rsid w:val="004416CD"/>
    <w:rsid w:val="004416F6"/>
    <w:rsid w:val="0044174D"/>
    <w:rsid w:val="0044180D"/>
    <w:rsid w:val="00441A6E"/>
    <w:rsid w:val="00441A87"/>
    <w:rsid w:val="00441B01"/>
    <w:rsid w:val="00441B35"/>
    <w:rsid w:val="00441B8D"/>
    <w:rsid w:val="00441BCC"/>
    <w:rsid w:val="00441DD7"/>
    <w:rsid w:val="00441E15"/>
    <w:rsid w:val="004420BF"/>
    <w:rsid w:val="00442213"/>
    <w:rsid w:val="00442293"/>
    <w:rsid w:val="0044257C"/>
    <w:rsid w:val="004425BB"/>
    <w:rsid w:val="0044277F"/>
    <w:rsid w:val="0044284C"/>
    <w:rsid w:val="0044290C"/>
    <w:rsid w:val="00442A8C"/>
    <w:rsid w:val="00442A9A"/>
    <w:rsid w:val="00442C51"/>
    <w:rsid w:val="00442DCE"/>
    <w:rsid w:val="00442E21"/>
    <w:rsid w:val="00443084"/>
    <w:rsid w:val="0044326E"/>
    <w:rsid w:val="00443292"/>
    <w:rsid w:val="00443396"/>
    <w:rsid w:val="00443453"/>
    <w:rsid w:val="00443532"/>
    <w:rsid w:val="00443557"/>
    <w:rsid w:val="00443624"/>
    <w:rsid w:val="00443647"/>
    <w:rsid w:val="00443730"/>
    <w:rsid w:val="00443805"/>
    <w:rsid w:val="004439D8"/>
    <w:rsid w:val="00443AE5"/>
    <w:rsid w:val="00443B74"/>
    <w:rsid w:val="00443E66"/>
    <w:rsid w:val="00443F5C"/>
    <w:rsid w:val="00444009"/>
    <w:rsid w:val="004440D7"/>
    <w:rsid w:val="0044435C"/>
    <w:rsid w:val="00444511"/>
    <w:rsid w:val="0044475B"/>
    <w:rsid w:val="004447C4"/>
    <w:rsid w:val="00444817"/>
    <w:rsid w:val="004448AB"/>
    <w:rsid w:val="00444976"/>
    <w:rsid w:val="00444B14"/>
    <w:rsid w:val="00444BEF"/>
    <w:rsid w:val="00444E1F"/>
    <w:rsid w:val="00444FF0"/>
    <w:rsid w:val="00445073"/>
    <w:rsid w:val="0044513A"/>
    <w:rsid w:val="004452A2"/>
    <w:rsid w:val="0044536C"/>
    <w:rsid w:val="00445421"/>
    <w:rsid w:val="00445436"/>
    <w:rsid w:val="00445556"/>
    <w:rsid w:val="00445596"/>
    <w:rsid w:val="00445718"/>
    <w:rsid w:val="00445728"/>
    <w:rsid w:val="0044576E"/>
    <w:rsid w:val="004457F6"/>
    <w:rsid w:val="004458FD"/>
    <w:rsid w:val="00445912"/>
    <w:rsid w:val="0044596C"/>
    <w:rsid w:val="00445A0E"/>
    <w:rsid w:val="00445A50"/>
    <w:rsid w:val="00445C00"/>
    <w:rsid w:val="00445D1C"/>
    <w:rsid w:val="00445D8E"/>
    <w:rsid w:val="00445F97"/>
    <w:rsid w:val="00446041"/>
    <w:rsid w:val="00446087"/>
    <w:rsid w:val="00446174"/>
    <w:rsid w:val="0044628F"/>
    <w:rsid w:val="00446495"/>
    <w:rsid w:val="00446679"/>
    <w:rsid w:val="004466A8"/>
    <w:rsid w:val="004466B5"/>
    <w:rsid w:val="004467DE"/>
    <w:rsid w:val="00446894"/>
    <w:rsid w:val="00446B04"/>
    <w:rsid w:val="00446F15"/>
    <w:rsid w:val="00446FC3"/>
    <w:rsid w:val="0044711D"/>
    <w:rsid w:val="00447216"/>
    <w:rsid w:val="004472A3"/>
    <w:rsid w:val="004472EB"/>
    <w:rsid w:val="00447640"/>
    <w:rsid w:val="004478A7"/>
    <w:rsid w:val="004479A0"/>
    <w:rsid w:val="00447A34"/>
    <w:rsid w:val="00447A5E"/>
    <w:rsid w:val="00447ABB"/>
    <w:rsid w:val="00447C8C"/>
    <w:rsid w:val="00450012"/>
    <w:rsid w:val="00450028"/>
    <w:rsid w:val="004500AB"/>
    <w:rsid w:val="004501A0"/>
    <w:rsid w:val="004501AB"/>
    <w:rsid w:val="004503A5"/>
    <w:rsid w:val="00450465"/>
    <w:rsid w:val="004504D6"/>
    <w:rsid w:val="0045051A"/>
    <w:rsid w:val="00450585"/>
    <w:rsid w:val="00450658"/>
    <w:rsid w:val="004506AA"/>
    <w:rsid w:val="0045070E"/>
    <w:rsid w:val="0045083A"/>
    <w:rsid w:val="004508BA"/>
    <w:rsid w:val="00450A08"/>
    <w:rsid w:val="00450D66"/>
    <w:rsid w:val="00450DA3"/>
    <w:rsid w:val="00450EBC"/>
    <w:rsid w:val="00450F15"/>
    <w:rsid w:val="00450F96"/>
    <w:rsid w:val="00450FBA"/>
    <w:rsid w:val="00451052"/>
    <w:rsid w:val="004511D9"/>
    <w:rsid w:val="004513F1"/>
    <w:rsid w:val="00451653"/>
    <w:rsid w:val="0045168F"/>
    <w:rsid w:val="00451890"/>
    <w:rsid w:val="00451B30"/>
    <w:rsid w:val="00451C5D"/>
    <w:rsid w:val="00451D7A"/>
    <w:rsid w:val="00451E62"/>
    <w:rsid w:val="00451EFE"/>
    <w:rsid w:val="004523C0"/>
    <w:rsid w:val="00452568"/>
    <w:rsid w:val="004526A8"/>
    <w:rsid w:val="0045286F"/>
    <w:rsid w:val="0045293B"/>
    <w:rsid w:val="00452AC0"/>
    <w:rsid w:val="00452AE3"/>
    <w:rsid w:val="00452AFD"/>
    <w:rsid w:val="00452D08"/>
    <w:rsid w:val="00452FF6"/>
    <w:rsid w:val="0045301F"/>
    <w:rsid w:val="00453035"/>
    <w:rsid w:val="004530E5"/>
    <w:rsid w:val="004530FF"/>
    <w:rsid w:val="004531C9"/>
    <w:rsid w:val="00453246"/>
    <w:rsid w:val="0045326D"/>
    <w:rsid w:val="00453320"/>
    <w:rsid w:val="0045344D"/>
    <w:rsid w:val="004534E8"/>
    <w:rsid w:val="00453515"/>
    <w:rsid w:val="00453667"/>
    <w:rsid w:val="004536CA"/>
    <w:rsid w:val="00453707"/>
    <w:rsid w:val="004537DB"/>
    <w:rsid w:val="00453942"/>
    <w:rsid w:val="00453B5F"/>
    <w:rsid w:val="00453C20"/>
    <w:rsid w:val="00453EAE"/>
    <w:rsid w:val="00453F11"/>
    <w:rsid w:val="00453F1A"/>
    <w:rsid w:val="00453F92"/>
    <w:rsid w:val="00453FDF"/>
    <w:rsid w:val="00454068"/>
    <w:rsid w:val="004540C4"/>
    <w:rsid w:val="0045434C"/>
    <w:rsid w:val="00454379"/>
    <w:rsid w:val="0045462F"/>
    <w:rsid w:val="00454706"/>
    <w:rsid w:val="004547A4"/>
    <w:rsid w:val="00454909"/>
    <w:rsid w:val="0045491C"/>
    <w:rsid w:val="00454A21"/>
    <w:rsid w:val="00454CEE"/>
    <w:rsid w:val="00454D9A"/>
    <w:rsid w:val="00454E2B"/>
    <w:rsid w:val="00454E77"/>
    <w:rsid w:val="00454ECC"/>
    <w:rsid w:val="00455042"/>
    <w:rsid w:val="004550B8"/>
    <w:rsid w:val="0045515A"/>
    <w:rsid w:val="004551FC"/>
    <w:rsid w:val="0045522E"/>
    <w:rsid w:val="00455445"/>
    <w:rsid w:val="00455538"/>
    <w:rsid w:val="0045571A"/>
    <w:rsid w:val="0045584E"/>
    <w:rsid w:val="0045588D"/>
    <w:rsid w:val="004558B8"/>
    <w:rsid w:val="00455B94"/>
    <w:rsid w:val="00455C8E"/>
    <w:rsid w:val="00455CDA"/>
    <w:rsid w:val="00455D64"/>
    <w:rsid w:val="00455E06"/>
    <w:rsid w:val="004560E6"/>
    <w:rsid w:val="0045626A"/>
    <w:rsid w:val="00456313"/>
    <w:rsid w:val="00456354"/>
    <w:rsid w:val="00456403"/>
    <w:rsid w:val="004565DD"/>
    <w:rsid w:val="00456755"/>
    <w:rsid w:val="0045687E"/>
    <w:rsid w:val="0045693E"/>
    <w:rsid w:val="00456BD3"/>
    <w:rsid w:val="00456D45"/>
    <w:rsid w:val="00456DF8"/>
    <w:rsid w:val="0045714A"/>
    <w:rsid w:val="00457198"/>
    <w:rsid w:val="0045720D"/>
    <w:rsid w:val="00457210"/>
    <w:rsid w:val="0045738E"/>
    <w:rsid w:val="004573DC"/>
    <w:rsid w:val="00457411"/>
    <w:rsid w:val="00457554"/>
    <w:rsid w:val="00457676"/>
    <w:rsid w:val="004576B2"/>
    <w:rsid w:val="004576DC"/>
    <w:rsid w:val="00457879"/>
    <w:rsid w:val="00457933"/>
    <w:rsid w:val="00457A9A"/>
    <w:rsid w:val="00457C94"/>
    <w:rsid w:val="00457C98"/>
    <w:rsid w:val="00457DE5"/>
    <w:rsid w:val="00457E30"/>
    <w:rsid w:val="004600E7"/>
    <w:rsid w:val="004600F0"/>
    <w:rsid w:val="004601F3"/>
    <w:rsid w:val="00460360"/>
    <w:rsid w:val="00460468"/>
    <w:rsid w:val="00460594"/>
    <w:rsid w:val="004607C6"/>
    <w:rsid w:val="004608A7"/>
    <w:rsid w:val="004609BD"/>
    <w:rsid w:val="00460C2C"/>
    <w:rsid w:val="00461033"/>
    <w:rsid w:val="00461149"/>
    <w:rsid w:val="00461174"/>
    <w:rsid w:val="004614E8"/>
    <w:rsid w:val="004618C9"/>
    <w:rsid w:val="004618FE"/>
    <w:rsid w:val="00461AB7"/>
    <w:rsid w:val="00461D67"/>
    <w:rsid w:val="00461F81"/>
    <w:rsid w:val="00461F86"/>
    <w:rsid w:val="00461FDE"/>
    <w:rsid w:val="00461FF3"/>
    <w:rsid w:val="004620BA"/>
    <w:rsid w:val="00462125"/>
    <w:rsid w:val="00462232"/>
    <w:rsid w:val="004625D4"/>
    <w:rsid w:val="0046270D"/>
    <w:rsid w:val="00462733"/>
    <w:rsid w:val="004627AE"/>
    <w:rsid w:val="0046299D"/>
    <w:rsid w:val="00462AEB"/>
    <w:rsid w:val="00462B41"/>
    <w:rsid w:val="00462B6C"/>
    <w:rsid w:val="00462C15"/>
    <w:rsid w:val="00462D13"/>
    <w:rsid w:val="00462E0C"/>
    <w:rsid w:val="0046306F"/>
    <w:rsid w:val="0046311C"/>
    <w:rsid w:val="004633C9"/>
    <w:rsid w:val="00463401"/>
    <w:rsid w:val="00463412"/>
    <w:rsid w:val="00463562"/>
    <w:rsid w:val="00463625"/>
    <w:rsid w:val="00463A7F"/>
    <w:rsid w:val="00463C17"/>
    <w:rsid w:val="00463E2F"/>
    <w:rsid w:val="00464020"/>
    <w:rsid w:val="004640CC"/>
    <w:rsid w:val="0046432E"/>
    <w:rsid w:val="0046488C"/>
    <w:rsid w:val="004648D9"/>
    <w:rsid w:val="00464A62"/>
    <w:rsid w:val="00464ABA"/>
    <w:rsid w:val="00464AF4"/>
    <w:rsid w:val="00464D89"/>
    <w:rsid w:val="00464DA8"/>
    <w:rsid w:val="00464F55"/>
    <w:rsid w:val="0046508A"/>
    <w:rsid w:val="004650AF"/>
    <w:rsid w:val="0046528D"/>
    <w:rsid w:val="0046529E"/>
    <w:rsid w:val="00465348"/>
    <w:rsid w:val="004653BF"/>
    <w:rsid w:val="00465480"/>
    <w:rsid w:val="0046555B"/>
    <w:rsid w:val="00465579"/>
    <w:rsid w:val="00465651"/>
    <w:rsid w:val="00465865"/>
    <w:rsid w:val="0046596D"/>
    <w:rsid w:val="004659A5"/>
    <w:rsid w:val="004659CB"/>
    <w:rsid w:val="00465C65"/>
    <w:rsid w:val="00465D3E"/>
    <w:rsid w:val="00465E93"/>
    <w:rsid w:val="00465EDA"/>
    <w:rsid w:val="00465F76"/>
    <w:rsid w:val="004660D4"/>
    <w:rsid w:val="004661C3"/>
    <w:rsid w:val="0046640B"/>
    <w:rsid w:val="00466507"/>
    <w:rsid w:val="0046653A"/>
    <w:rsid w:val="004665DA"/>
    <w:rsid w:val="004665E9"/>
    <w:rsid w:val="004665F7"/>
    <w:rsid w:val="00466716"/>
    <w:rsid w:val="0046682F"/>
    <w:rsid w:val="0046685B"/>
    <w:rsid w:val="00466876"/>
    <w:rsid w:val="004668BA"/>
    <w:rsid w:val="00466991"/>
    <w:rsid w:val="004669ED"/>
    <w:rsid w:val="004669FC"/>
    <w:rsid w:val="00466A50"/>
    <w:rsid w:val="00466B75"/>
    <w:rsid w:val="00466C43"/>
    <w:rsid w:val="00466C95"/>
    <w:rsid w:val="00466EB1"/>
    <w:rsid w:val="00466F74"/>
    <w:rsid w:val="0046706D"/>
    <w:rsid w:val="004670F4"/>
    <w:rsid w:val="004671ED"/>
    <w:rsid w:val="0046725A"/>
    <w:rsid w:val="0046729A"/>
    <w:rsid w:val="0046744E"/>
    <w:rsid w:val="004674EC"/>
    <w:rsid w:val="0046771B"/>
    <w:rsid w:val="00467760"/>
    <w:rsid w:val="00467795"/>
    <w:rsid w:val="00467879"/>
    <w:rsid w:val="0046787B"/>
    <w:rsid w:val="0046794A"/>
    <w:rsid w:val="00467964"/>
    <w:rsid w:val="004679F4"/>
    <w:rsid w:val="00467A3C"/>
    <w:rsid w:val="00467A9F"/>
    <w:rsid w:val="00467B44"/>
    <w:rsid w:val="00467B7E"/>
    <w:rsid w:val="00467D50"/>
    <w:rsid w:val="00467E67"/>
    <w:rsid w:val="00467E84"/>
    <w:rsid w:val="0047012A"/>
    <w:rsid w:val="00470142"/>
    <w:rsid w:val="004701D5"/>
    <w:rsid w:val="004703FF"/>
    <w:rsid w:val="0047045F"/>
    <w:rsid w:val="00470494"/>
    <w:rsid w:val="004704D2"/>
    <w:rsid w:val="004704FA"/>
    <w:rsid w:val="00470693"/>
    <w:rsid w:val="004707BE"/>
    <w:rsid w:val="004707C2"/>
    <w:rsid w:val="004709C2"/>
    <w:rsid w:val="00470A1E"/>
    <w:rsid w:val="00470A39"/>
    <w:rsid w:val="00470AB1"/>
    <w:rsid w:val="00470AE9"/>
    <w:rsid w:val="00470D89"/>
    <w:rsid w:val="00470E19"/>
    <w:rsid w:val="0047110D"/>
    <w:rsid w:val="004711B3"/>
    <w:rsid w:val="0047128F"/>
    <w:rsid w:val="004713C3"/>
    <w:rsid w:val="00471426"/>
    <w:rsid w:val="00471687"/>
    <w:rsid w:val="004716C5"/>
    <w:rsid w:val="004716D7"/>
    <w:rsid w:val="004719F9"/>
    <w:rsid w:val="00471A8C"/>
    <w:rsid w:val="00471BC4"/>
    <w:rsid w:val="00471E0A"/>
    <w:rsid w:val="00471EB5"/>
    <w:rsid w:val="00471FF7"/>
    <w:rsid w:val="00472148"/>
    <w:rsid w:val="004724BD"/>
    <w:rsid w:val="0047251D"/>
    <w:rsid w:val="00472717"/>
    <w:rsid w:val="00472746"/>
    <w:rsid w:val="004727E3"/>
    <w:rsid w:val="004729AD"/>
    <w:rsid w:val="00472B4A"/>
    <w:rsid w:val="00472B5F"/>
    <w:rsid w:val="00472B9C"/>
    <w:rsid w:val="00472C2B"/>
    <w:rsid w:val="00472CD7"/>
    <w:rsid w:val="00472D9C"/>
    <w:rsid w:val="00472DCC"/>
    <w:rsid w:val="00472DF4"/>
    <w:rsid w:val="00472EB7"/>
    <w:rsid w:val="00472FEF"/>
    <w:rsid w:val="00472FF8"/>
    <w:rsid w:val="0047300D"/>
    <w:rsid w:val="004732C2"/>
    <w:rsid w:val="00473314"/>
    <w:rsid w:val="004733BA"/>
    <w:rsid w:val="00473485"/>
    <w:rsid w:val="00473569"/>
    <w:rsid w:val="004735AE"/>
    <w:rsid w:val="004735D7"/>
    <w:rsid w:val="00473753"/>
    <w:rsid w:val="00473982"/>
    <w:rsid w:val="00473B85"/>
    <w:rsid w:val="00473CB1"/>
    <w:rsid w:val="00473DDE"/>
    <w:rsid w:val="00473E20"/>
    <w:rsid w:val="00473EDB"/>
    <w:rsid w:val="00473F3E"/>
    <w:rsid w:val="0047417F"/>
    <w:rsid w:val="004741B5"/>
    <w:rsid w:val="00474237"/>
    <w:rsid w:val="00474334"/>
    <w:rsid w:val="004744AC"/>
    <w:rsid w:val="0047451C"/>
    <w:rsid w:val="0047467E"/>
    <w:rsid w:val="00474695"/>
    <w:rsid w:val="00474708"/>
    <w:rsid w:val="0047490F"/>
    <w:rsid w:val="00474B0B"/>
    <w:rsid w:val="00474C5B"/>
    <w:rsid w:val="00474CCE"/>
    <w:rsid w:val="00474DBB"/>
    <w:rsid w:val="00474E2D"/>
    <w:rsid w:val="00474FB1"/>
    <w:rsid w:val="00475017"/>
    <w:rsid w:val="00475054"/>
    <w:rsid w:val="00475128"/>
    <w:rsid w:val="0047526F"/>
    <w:rsid w:val="004752C7"/>
    <w:rsid w:val="0047534E"/>
    <w:rsid w:val="00475358"/>
    <w:rsid w:val="00475409"/>
    <w:rsid w:val="0047544E"/>
    <w:rsid w:val="00475562"/>
    <w:rsid w:val="00475576"/>
    <w:rsid w:val="00475765"/>
    <w:rsid w:val="00475786"/>
    <w:rsid w:val="0047581F"/>
    <w:rsid w:val="0047589A"/>
    <w:rsid w:val="004759A0"/>
    <w:rsid w:val="00475A4A"/>
    <w:rsid w:val="00475A6B"/>
    <w:rsid w:val="00475C8C"/>
    <w:rsid w:val="00475D6C"/>
    <w:rsid w:val="00475E0D"/>
    <w:rsid w:val="00475F03"/>
    <w:rsid w:val="00475F0D"/>
    <w:rsid w:val="00475F2B"/>
    <w:rsid w:val="00475F62"/>
    <w:rsid w:val="00475F76"/>
    <w:rsid w:val="00475FC4"/>
    <w:rsid w:val="00475FEA"/>
    <w:rsid w:val="004760CD"/>
    <w:rsid w:val="00476217"/>
    <w:rsid w:val="004762A8"/>
    <w:rsid w:val="00476339"/>
    <w:rsid w:val="00476362"/>
    <w:rsid w:val="0047665E"/>
    <w:rsid w:val="0047693C"/>
    <w:rsid w:val="00476A35"/>
    <w:rsid w:val="00476C74"/>
    <w:rsid w:val="00476C9A"/>
    <w:rsid w:val="00476CDA"/>
    <w:rsid w:val="00476D72"/>
    <w:rsid w:val="00476E8D"/>
    <w:rsid w:val="00476EC5"/>
    <w:rsid w:val="00476F5D"/>
    <w:rsid w:val="004770F4"/>
    <w:rsid w:val="00477273"/>
    <w:rsid w:val="00477436"/>
    <w:rsid w:val="00477469"/>
    <w:rsid w:val="0047758A"/>
    <w:rsid w:val="00477683"/>
    <w:rsid w:val="004777DE"/>
    <w:rsid w:val="00477911"/>
    <w:rsid w:val="004779B9"/>
    <w:rsid w:val="004779BA"/>
    <w:rsid w:val="00477AC5"/>
    <w:rsid w:val="00477C33"/>
    <w:rsid w:val="00477CF1"/>
    <w:rsid w:val="00477D80"/>
    <w:rsid w:val="00477EAB"/>
    <w:rsid w:val="0048017C"/>
    <w:rsid w:val="00480240"/>
    <w:rsid w:val="00480601"/>
    <w:rsid w:val="0048063E"/>
    <w:rsid w:val="00480655"/>
    <w:rsid w:val="004806BC"/>
    <w:rsid w:val="00480753"/>
    <w:rsid w:val="00480759"/>
    <w:rsid w:val="004807C0"/>
    <w:rsid w:val="004807FB"/>
    <w:rsid w:val="00480B54"/>
    <w:rsid w:val="00480C14"/>
    <w:rsid w:val="00480CBA"/>
    <w:rsid w:val="00480D7E"/>
    <w:rsid w:val="00480DCB"/>
    <w:rsid w:val="00480EA9"/>
    <w:rsid w:val="00480F6D"/>
    <w:rsid w:val="00480FF4"/>
    <w:rsid w:val="0048127B"/>
    <w:rsid w:val="004812E5"/>
    <w:rsid w:val="004813E5"/>
    <w:rsid w:val="0048141B"/>
    <w:rsid w:val="0048149B"/>
    <w:rsid w:val="00481515"/>
    <w:rsid w:val="004817B5"/>
    <w:rsid w:val="004817F0"/>
    <w:rsid w:val="004817FC"/>
    <w:rsid w:val="004818E2"/>
    <w:rsid w:val="00481A54"/>
    <w:rsid w:val="00481ACD"/>
    <w:rsid w:val="00481DBB"/>
    <w:rsid w:val="00481E22"/>
    <w:rsid w:val="00481F5F"/>
    <w:rsid w:val="00481F73"/>
    <w:rsid w:val="004820FD"/>
    <w:rsid w:val="0048224D"/>
    <w:rsid w:val="004823AF"/>
    <w:rsid w:val="00482457"/>
    <w:rsid w:val="004825E4"/>
    <w:rsid w:val="004826E9"/>
    <w:rsid w:val="00482780"/>
    <w:rsid w:val="004828AD"/>
    <w:rsid w:val="0048299B"/>
    <w:rsid w:val="00482B31"/>
    <w:rsid w:val="00482DA9"/>
    <w:rsid w:val="00483334"/>
    <w:rsid w:val="00483392"/>
    <w:rsid w:val="00483428"/>
    <w:rsid w:val="00483532"/>
    <w:rsid w:val="00483693"/>
    <w:rsid w:val="004836D8"/>
    <w:rsid w:val="004837A0"/>
    <w:rsid w:val="004837BA"/>
    <w:rsid w:val="004838C4"/>
    <w:rsid w:val="0048399F"/>
    <w:rsid w:val="00483B20"/>
    <w:rsid w:val="00483DA8"/>
    <w:rsid w:val="00483E87"/>
    <w:rsid w:val="004841BF"/>
    <w:rsid w:val="00484450"/>
    <w:rsid w:val="004845AA"/>
    <w:rsid w:val="004845E0"/>
    <w:rsid w:val="004846D7"/>
    <w:rsid w:val="004846DF"/>
    <w:rsid w:val="004847D6"/>
    <w:rsid w:val="00484A26"/>
    <w:rsid w:val="00484A6F"/>
    <w:rsid w:val="00484C1F"/>
    <w:rsid w:val="00484D57"/>
    <w:rsid w:val="00484DDE"/>
    <w:rsid w:val="00484DF1"/>
    <w:rsid w:val="0048503D"/>
    <w:rsid w:val="00485053"/>
    <w:rsid w:val="00485064"/>
    <w:rsid w:val="00485123"/>
    <w:rsid w:val="004851D2"/>
    <w:rsid w:val="00485260"/>
    <w:rsid w:val="00485348"/>
    <w:rsid w:val="00485397"/>
    <w:rsid w:val="004854A5"/>
    <w:rsid w:val="004854E2"/>
    <w:rsid w:val="004854FE"/>
    <w:rsid w:val="00485638"/>
    <w:rsid w:val="00485688"/>
    <w:rsid w:val="004856F9"/>
    <w:rsid w:val="00485866"/>
    <w:rsid w:val="00485A17"/>
    <w:rsid w:val="00485D09"/>
    <w:rsid w:val="00485D4B"/>
    <w:rsid w:val="00485EA1"/>
    <w:rsid w:val="00485F11"/>
    <w:rsid w:val="0048604E"/>
    <w:rsid w:val="004861EC"/>
    <w:rsid w:val="0048629E"/>
    <w:rsid w:val="004864B6"/>
    <w:rsid w:val="004865A0"/>
    <w:rsid w:val="00486626"/>
    <w:rsid w:val="0048663A"/>
    <w:rsid w:val="00486831"/>
    <w:rsid w:val="00486AA9"/>
    <w:rsid w:val="00486E02"/>
    <w:rsid w:val="00486E9F"/>
    <w:rsid w:val="0048719D"/>
    <w:rsid w:val="004871A6"/>
    <w:rsid w:val="00487220"/>
    <w:rsid w:val="00487269"/>
    <w:rsid w:val="00487357"/>
    <w:rsid w:val="00487378"/>
    <w:rsid w:val="004873E9"/>
    <w:rsid w:val="0048741F"/>
    <w:rsid w:val="004874FD"/>
    <w:rsid w:val="00487A8C"/>
    <w:rsid w:val="00487B27"/>
    <w:rsid w:val="00487D6B"/>
    <w:rsid w:val="00487D8A"/>
    <w:rsid w:val="00487DBD"/>
    <w:rsid w:val="00487DC9"/>
    <w:rsid w:val="00487E9F"/>
    <w:rsid w:val="00487F6E"/>
    <w:rsid w:val="0049008A"/>
    <w:rsid w:val="00490262"/>
    <w:rsid w:val="004902B0"/>
    <w:rsid w:val="004903DA"/>
    <w:rsid w:val="0049056C"/>
    <w:rsid w:val="00490608"/>
    <w:rsid w:val="00490639"/>
    <w:rsid w:val="00490654"/>
    <w:rsid w:val="004906C3"/>
    <w:rsid w:val="004908D1"/>
    <w:rsid w:val="0049098E"/>
    <w:rsid w:val="00490A38"/>
    <w:rsid w:val="00490A67"/>
    <w:rsid w:val="00490A83"/>
    <w:rsid w:val="00490BE3"/>
    <w:rsid w:val="00490EAE"/>
    <w:rsid w:val="00490FA0"/>
    <w:rsid w:val="00490FA2"/>
    <w:rsid w:val="00491303"/>
    <w:rsid w:val="0049132D"/>
    <w:rsid w:val="004913CC"/>
    <w:rsid w:val="004913D2"/>
    <w:rsid w:val="00491618"/>
    <w:rsid w:val="004917DB"/>
    <w:rsid w:val="0049184C"/>
    <w:rsid w:val="0049191C"/>
    <w:rsid w:val="00491BAC"/>
    <w:rsid w:val="00491C59"/>
    <w:rsid w:val="00491CE5"/>
    <w:rsid w:val="00491D42"/>
    <w:rsid w:val="00491D78"/>
    <w:rsid w:val="00491E08"/>
    <w:rsid w:val="0049203C"/>
    <w:rsid w:val="004921DD"/>
    <w:rsid w:val="0049224D"/>
    <w:rsid w:val="004922CD"/>
    <w:rsid w:val="0049235D"/>
    <w:rsid w:val="00492425"/>
    <w:rsid w:val="004924B0"/>
    <w:rsid w:val="00492531"/>
    <w:rsid w:val="0049281F"/>
    <w:rsid w:val="00492930"/>
    <w:rsid w:val="0049297E"/>
    <w:rsid w:val="0049299A"/>
    <w:rsid w:val="00492B41"/>
    <w:rsid w:val="00492D78"/>
    <w:rsid w:val="00492E69"/>
    <w:rsid w:val="00492F1E"/>
    <w:rsid w:val="00492F33"/>
    <w:rsid w:val="00492F57"/>
    <w:rsid w:val="00492FB8"/>
    <w:rsid w:val="00493067"/>
    <w:rsid w:val="004930AC"/>
    <w:rsid w:val="0049317C"/>
    <w:rsid w:val="004932D6"/>
    <w:rsid w:val="00493713"/>
    <w:rsid w:val="00493BD1"/>
    <w:rsid w:val="00493C3A"/>
    <w:rsid w:val="00493E49"/>
    <w:rsid w:val="0049404F"/>
    <w:rsid w:val="004940C2"/>
    <w:rsid w:val="00494472"/>
    <w:rsid w:val="004944B8"/>
    <w:rsid w:val="004944BF"/>
    <w:rsid w:val="0049468D"/>
    <w:rsid w:val="004946BB"/>
    <w:rsid w:val="00494723"/>
    <w:rsid w:val="0049491D"/>
    <w:rsid w:val="00494CCB"/>
    <w:rsid w:val="00494DE0"/>
    <w:rsid w:val="00494EE2"/>
    <w:rsid w:val="00495217"/>
    <w:rsid w:val="0049530B"/>
    <w:rsid w:val="0049533F"/>
    <w:rsid w:val="004953FE"/>
    <w:rsid w:val="00495466"/>
    <w:rsid w:val="0049563F"/>
    <w:rsid w:val="00495764"/>
    <w:rsid w:val="004957F8"/>
    <w:rsid w:val="00495860"/>
    <w:rsid w:val="00495A4C"/>
    <w:rsid w:val="00495C2C"/>
    <w:rsid w:val="00495DC8"/>
    <w:rsid w:val="00495EEB"/>
    <w:rsid w:val="00495F52"/>
    <w:rsid w:val="0049613D"/>
    <w:rsid w:val="0049639C"/>
    <w:rsid w:val="00496453"/>
    <w:rsid w:val="00496483"/>
    <w:rsid w:val="004964BB"/>
    <w:rsid w:val="00496546"/>
    <w:rsid w:val="0049655B"/>
    <w:rsid w:val="004968A1"/>
    <w:rsid w:val="00496A45"/>
    <w:rsid w:val="00496CA5"/>
    <w:rsid w:val="00496DC9"/>
    <w:rsid w:val="00496E0B"/>
    <w:rsid w:val="00496E3F"/>
    <w:rsid w:val="00496EEE"/>
    <w:rsid w:val="00496EF7"/>
    <w:rsid w:val="00496F6C"/>
    <w:rsid w:val="004970C4"/>
    <w:rsid w:val="004971CD"/>
    <w:rsid w:val="00497383"/>
    <w:rsid w:val="004973CA"/>
    <w:rsid w:val="00497449"/>
    <w:rsid w:val="004974BD"/>
    <w:rsid w:val="004977A3"/>
    <w:rsid w:val="004978C8"/>
    <w:rsid w:val="00497AAE"/>
    <w:rsid w:val="00497E9F"/>
    <w:rsid w:val="00497EC9"/>
    <w:rsid w:val="004A0161"/>
    <w:rsid w:val="004A02F5"/>
    <w:rsid w:val="004A031B"/>
    <w:rsid w:val="004A03C0"/>
    <w:rsid w:val="004A0472"/>
    <w:rsid w:val="004A0629"/>
    <w:rsid w:val="004A08F8"/>
    <w:rsid w:val="004A096B"/>
    <w:rsid w:val="004A09AF"/>
    <w:rsid w:val="004A0A49"/>
    <w:rsid w:val="004A0FB6"/>
    <w:rsid w:val="004A1019"/>
    <w:rsid w:val="004A1220"/>
    <w:rsid w:val="004A1342"/>
    <w:rsid w:val="004A168E"/>
    <w:rsid w:val="004A16C0"/>
    <w:rsid w:val="004A16FF"/>
    <w:rsid w:val="004A183A"/>
    <w:rsid w:val="004A1A6E"/>
    <w:rsid w:val="004A1C19"/>
    <w:rsid w:val="004A1FC8"/>
    <w:rsid w:val="004A20FA"/>
    <w:rsid w:val="004A2115"/>
    <w:rsid w:val="004A212D"/>
    <w:rsid w:val="004A219B"/>
    <w:rsid w:val="004A2452"/>
    <w:rsid w:val="004A24B0"/>
    <w:rsid w:val="004A2733"/>
    <w:rsid w:val="004A274E"/>
    <w:rsid w:val="004A27A9"/>
    <w:rsid w:val="004A29C6"/>
    <w:rsid w:val="004A2B75"/>
    <w:rsid w:val="004A2D9C"/>
    <w:rsid w:val="004A2DF8"/>
    <w:rsid w:val="004A2E86"/>
    <w:rsid w:val="004A2F50"/>
    <w:rsid w:val="004A2FE3"/>
    <w:rsid w:val="004A30F9"/>
    <w:rsid w:val="004A3124"/>
    <w:rsid w:val="004A338B"/>
    <w:rsid w:val="004A3441"/>
    <w:rsid w:val="004A3461"/>
    <w:rsid w:val="004A3465"/>
    <w:rsid w:val="004A34A1"/>
    <w:rsid w:val="004A34BC"/>
    <w:rsid w:val="004A35E3"/>
    <w:rsid w:val="004A38A4"/>
    <w:rsid w:val="004A3935"/>
    <w:rsid w:val="004A3E4E"/>
    <w:rsid w:val="004A3E8A"/>
    <w:rsid w:val="004A409B"/>
    <w:rsid w:val="004A421F"/>
    <w:rsid w:val="004A425C"/>
    <w:rsid w:val="004A4409"/>
    <w:rsid w:val="004A468A"/>
    <w:rsid w:val="004A46CA"/>
    <w:rsid w:val="004A46D2"/>
    <w:rsid w:val="004A47FE"/>
    <w:rsid w:val="004A4840"/>
    <w:rsid w:val="004A4856"/>
    <w:rsid w:val="004A485F"/>
    <w:rsid w:val="004A4867"/>
    <w:rsid w:val="004A493E"/>
    <w:rsid w:val="004A49F5"/>
    <w:rsid w:val="004A4A30"/>
    <w:rsid w:val="004A4B09"/>
    <w:rsid w:val="004A4B9C"/>
    <w:rsid w:val="004A4BC9"/>
    <w:rsid w:val="004A4C3B"/>
    <w:rsid w:val="004A4EA9"/>
    <w:rsid w:val="004A4ECB"/>
    <w:rsid w:val="004A4FE0"/>
    <w:rsid w:val="004A509C"/>
    <w:rsid w:val="004A5199"/>
    <w:rsid w:val="004A52D2"/>
    <w:rsid w:val="004A5383"/>
    <w:rsid w:val="004A53E6"/>
    <w:rsid w:val="004A5455"/>
    <w:rsid w:val="004A545E"/>
    <w:rsid w:val="004A546F"/>
    <w:rsid w:val="004A54D1"/>
    <w:rsid w:val="004A55D1"/>
    <w:rsid w:val="004A5773"/>
    <w:rsid w:val="004A57A5"/>
    <w:rsid w:val="004A5900"/>
    <w:rsid w:val="004A5C20"/>
    <w:rsid w:val="004A5F55"/>
    <w:rsid w:val="004A600C"/>
    <w:rsid w:val="004A60AA"/>
    <w:rsid w:val="004A61F4"/>
    <w:rsid w:val="004A62C7"/>
    <w:rsid w:val="004A6494"/>
    <w:rsid w:val="004A65C1"/>
    <w:rsid w:val="004A691A"/>
    <w:rsid w:val="004A69C5"/>
    <w:rsid w:val="004A6A69"/>
    <w:rsid w:val="004A6BE1"/>
    <w:rsid w:val="004A6E62"/>
    <w:rsid w:val="004A704E"/>
    <w:rsid w:val="004A70A1"/>
    <w:rsid w:val="004A7134"/>
    <w:rsid w:val="004A7225"/>
    <w:rsid w:val="004A72B5"/>
    <w:rsid w:val="004A72ED"/>
    <w:rsid w:val="004A7432"/>
    <w:rsid w:val="004A7499"/>
    <w:rsid w:val="004A74AF"/>
    <w:rsid w:val="004A7624"/>
    <w:rsid w:val="004A7826"/>
    <w:rsid w:val="004A7830"/>
    <w:rsid w:val="004A79DE"/>
    <w:rsid w:val="004A7AEE"/>
    <w:rsid w:val="004A7B0E"/>
    <w:rsid w:val="004A7B8A"/>
    <w:rsid w:val="004A7C32"/>
    <w:rsid w:val="004A7C57"/>
    <w:rsid w:val="004A7F6B"/>
    <w:rsid w:val="004B010F"/>
    <w:rsid w:val="004B0755"/>
    <w:rsid w:val="004B093F"/>
    <w:rsid w:val="004B0951"/>
    <w:rsid w:val="004B0A1E"/>
    <w:rsid w:val="004B0A2B"/>
    <w:rsid w:val="004B0AC2"/>
    <w:rsid w:val="004B0BA1"/>
    <w:rsid w:val="004B0CEA"/>
    <w:rsid w:val="004B0D9E"/>
    <w:rsid w:val="004B0FCE"/>
    <w:rsid w:val="004B107F"/>
    <w:rsid w:val="004B1228"/>
    <w:rsid w:val="004B122C"/>
    <w:rsid w:val="004B139B"/>
    <w:rsid w:val="004B1474"/>
    <w:rsid w:val="004B148E"/>
    <w:rsid w:val="004B169F"/>
    <w:rsid w:val="004B1A32"/>
    <w:rsid w:val="004B1AB4"/>
    <w:rsid w:val="004B1C2F"/>
    <w:rsid w:val="004B1C52"/>
    <w:rsid w:val="004B1C7A"/>
    <w:rsid w:val="004B1D41"/>
    <w:rsid w:val="004B1EE8"/>
    <w:rsid w:val="004B1F39"/>
    <w:rsid w:val="004B1FB9"/>
    <w:rsid w:val="004B20D8"/>
    <w:rsid w:val="004B210B"/>
    <w:rsid w:val="004B21A7"/>
    <w:rsid w:val="004B2392"/>
    <w:rsid w:val="004B244E"/>
    <w:rsid w:val="004B25B7"/>
    <w:rsid w:val="004B2629"/>
    <w:rsid w:val="004B26E5"/>
    <w:rsid w:val="004B27B9"/>
    <w:rsid w:val="004B2829"/>
    <w:rsid w:val="004B2F0B"/>
    <w:rsid w:val="004B2F52"/>
    <w:rsid w:val="004B2F5C"/>
    <w:rsid w:val="004B304A"/>
    <w:rsid w:val="004B30A6"/>
    <w:rsid w:val="004B32DB"/>
    <w:rsid w:val="004B354D"/>
    <w:rsid w:val="004B359E"/>
    <w:rsid w:val="004B36FC"/>
    <w:rsid w:val="004B370D"/>
    <w:rsid w:val="004B377E"/>
    <w:rsid w:val="004B37EE"/>
    <w:rsid w:val="004B387E"/>
    <w:rsid w:val="004B38E4"/>
    <w:rsid w:val="004B3B00"/>
    <w:rsid w:val="004B3B96"/>
    <w:rsid w:val="004B3C04"/>
    <w:rsid w:val="004B3EFA"/>
    <w:rsid w:val="004B428F"/>
    <w:rsid w:val="004B433F"/>
    <w:rsid w:val="004B435A"/>
    <w:rsid w:val="004B4525"/>
    <w:rsid w:val="004B45A2"/>
    <w:rsid w:val="004B45EA"/>
    <w:rsid w:val="004B4814"/>
    <w:rsid w:val="004B482A"/>
    <w:rsid w:val="004B487B"/>
    <w:rsid w:val="004B4B43"/>
    <w:rsid w:val="004B4BA5"/>
    <w:rsid w:val="004B4CD8"/>
    <w:rsid w:val="004B4FE3"/>
    <w:rsid w:val="004B503C"/>
    <w:rsid w:val="004B5070"/>
    <w:rsid w:val="004B50EC"/>
    <w:rsid w:val="004B5283"/>
    <w:rsid w:val="004B530D"/>
    <w:rsid w:val="004B535A"/>
    <w:rsid w:val="004B5397"/>
    <w:rsid w:val="004B55B7"/>
    <w:rsid w:val="004B5610"/>
    <w:rsid w:val="004B5696"/>
    <w:rsid w:val="004B577E"/>
    <w:rsid w:val="004B589D"/>
    <w:rsid w:val="004B58F1"/>
    <w:rsid w:val="004B599B"/>
    <w:rsid w:val="004B5A14"/>
    <w:rsid w:val="004B5A3E"/>
    <w:rsid w:val="004B5A66"/>
    <w:rsid w:val="004B5A7B"/>
    <w:rsid w:val="004B5B49"/>
    <w:rsid w:val="004B5BDB"/>
    <w:rsid w:val="004B5EB5"/>
    <w:rsid w:val="004B6063"/>
    <w:rsid w:val="004B6185"/>
    <w:rsid w:val="004B6186"/>
    <w:rsid w:val="004B62E4"/>
    <w:rsid w:val="004B6376"/>
    <w:rsid w:val="004B637E"/>
    <w:rsid w:val="004B63E5"/>
    <w:rsid w:val="004B6439"/>
    <w:rsid w:val="004B6582"/>
    <w:rsid w:val="004B6629"/>
    <w:rsid w:val="004B6660"/>
    <w:rsid w:val="004B67D5"/>
    <w:rsid w:val="004B682B"/>
    <w:rsid w:val="004B6921"/>
    <w:rsid w:val="004B6970"/>
    <w:rsid w:val="004B69DF"/>
    <w:rsid w:val="004B6A57"/>
    <w:rsid w:val="004B6B90"/>
    <w:rsid w:val="004B6CB0"/>
    <w:rsid w:val="004B70EE"/>
    <w:rsid w:val="004B7142"/>
    <w:rsid w:val="004B728B"/>
    <w:rsid w:val="004B75D6"/>
    <w:rsid w:val="004B778F"/>
    <w:rsid w:val="004B77DF"/>
    <w:rsid w:val="004B791C"/>
    <w:rsid w:val="004B7A38"/>
    <w:rsid w:val="004B7B78"/>
    <w:rsid w:val="004B7E34"/>
    <w:rsid w:val="004C00F4"/>
    <w:rsid w:val="004C02DA"/>
    <w:rsid w:val="004C04BB"/>
    <w:rsid w:val="004C05AF"/>
    <w:rsid w:val="004C0642"/>
    <w:rsid w:val="004C0844"/>
    <w:rsid w:val="004C0ABC"/>
    <w:rsid w:val="004C0BC2"/>
    <w:rsid w:val="004C0BD9"/>
    <w:rsid w:val="004C0C1A"/>
    <w:rsid w:val="004C0C36"/>
    <w:rsid w:val="004C0C50"/>
    <w:rsid w:val="004C0DC7"/>
    <w:rsid w:val="004C0DEA"/>
    <w:rsid w:val="004C0E59"/>
    <w:rsid w:val="004C1043"/>
    <w:rsid w:val="004C1253"/>
    <w:rsid w:val="004C131D"/>
    <w:rsid w:val="004C1323"/>
    <w:rsid w:val="004C13C5"/>
    <w:rsid w:val="004C1747"/>
    <w:rsid w:val="004C17BC"/>
    <w:rsid w:val="004C17C8"/>
    <w:rsid w:val="004C18E0"/>
    <w:rsid w:val="004C1911"/>
    <w:rsid w:val="004C1B00"/>
    <w:rsid w:val="004C1B6A"/>
    <w:rsid w:val="004C1CD6"/>
    <w:rsid w:val="004C1E39"/>
    <w:rsid w:val="004C1FF2"/>
    <w:rsid w:val="004C22F6"/>
    <w:rsid w:val="004C2316"/>
    <w:rsid w:val="004C274A"/>
    <w:rsid w:val="004C277D"/>
    <w:rsid w:val="004C284A"/>
    <w:rsid w:val="004C2948"/>
    <w:rsid w:val="004C2BF7"/>
    <w:rsid w:val="004C2D53"/>
    <w:rsid w:val="004C2DA7"/>
    <w:rsid w:val="004C2EDA"/>
    <w:rsid w:val="004C2F60"/>
    <w:rsid w:val="004C2F9A"/>
    <w:rsid w:val="004C2FD0"/>
    <w:rsid w:val="004C33EF"/>
    <w:rsid w:val="004C3454"/>
    <w:rsid w:val="004C371E"/>
    <w:rsid w:val="004C39A8"/>
    <w:rsid w:val="004C3B24"/>
    <w:rsid w:val="004C3C69"/>
    <w:rsid w:val="004C3C6E"/>
    <w:rsid w:val="004C3D6E"/>
    <w:rsid w:val="004C3DCF"/>
    <w:rsid w:val="004C3E8C"/>
    <w:rsid w:val="004C4076"/>
    <w:rsid w:val="004C412F"/>
    <w:rsid w:val="004C4363"/>
    <w:rsid w:val="004C4456"/>
    <w:rsid w:val="004C452C"/>
    <w:rsid w:val="004C4951"/>
    <w:rsid w:val="004C49AD"/>
    <w:rsid w:val="004C4A9E"/>
    <w:rsid w:val="004C4BAA"/>
    <w:rsid w:val="004C4BBA"/>
    <w:rsid w:val="004C4CC6"/>
    <w:rsid w:val="004C4CEA"/>
    <w:rsid w:val="004C4D4B"/>
    <w:rsid w:val="004C4D74"/>
    <w:rsid w:val="004C4EE6"/>
    <w:rsid w:val="004C50F5"/>
    <w:rsid w:val="004C50FC"/>
    <w:rsid w:val="004C5310"/>
    <w:rsid w:val="004C556A"/>
    <w:rsid w:val="004C563A"/>
    <w:rsid w:val="004C567C"/>
    <w:rsid w:val="004C56A1"/>
    <w:rsid w:val="004C5780"/>
    <w:rsid w:val="004C57F9"/>
    <w:rsid w:val="004C58D5"/>
    <w:rsid w:val="004C59F7"/>
    <w:rsid w:val="004C5A8C"/>
    <w:rsid w:val="004C5AA7"/>
    <w:rsid w:val="004C5AE3"/>
    <w:rsid w:val="004C5C42"/>
    <w:rsid w:val="004C6044"/>
    <w:rsid w:val="004C6136"/>
    <w:rsid w:val="004C6254"/>
    <w:rsid w:val="004C625D"/>
    <w:rsid w:val="004C635C"/>
    <w:rsid w:val="004C63A9"/>
    <w:rsid w:val="004C63EF"/>
    <w:rsid w:val="004C667B"/>
    <w:rsid w:val="004C66A7"/>
    <w:rsid w:val="004C66C5"/>
    <w:rsid w:val="004C66FB"/>
    <w:rsid w:val="004C674A"/>
    <w:rsid w:val="004C67C2"/>
    <w:rsid w:val="004C6843"/>
    <w:rsid w:val="004C69A3"/>
    <w:rsid w:val="004C6B9C"/>
    <w:rsid w:val="004C6DC9"/>
    <w:rsid w:val="004C6F4D"/>
    <w:rsid w:val="004C6FB6"/>
    <w:rsid w:val="004C708C"/>
    <w:rsid w:val="004C70AF"/>
    <w:rsid w:val="004C731B"/>
    <w:rsid w:val="004C745D"/>
    <w:rsid w:val="004C750C"/>
    <w:rsid w:val="004C753D"/>
    <w:rsid w:val="004C7546"/>
    <w:rsid w:val="004C755E"/>
    <w:rsid w:val="004C75EC"/>
    <w:rsid w:val="004C7638"/>
    <w:rsid w:val="004C76AB"/>
    <w:rsid w:val="004C7734"/>
    <w:rsid w:val="004C7AF2"/>
    <w:rsid w:val="004C7C3A"/>
    <w:rsid w:val="004C7E0A"/>
    <w:rsid w:val="004C7FF9"/>
    <w:rsid w:val="004D03DB"/>
    <w:rsid w:val="004D062B"/>
    <w:rsid w:val="004D0927"/>
    <w:rsid w:val="004D0A04"/>
    <w:rsid w:val="004D0B57"/>
    <w:rsid w:val="004D0C0F"/>
    <w:rsid w:val="004D0DDD"/>
    <w:rsid w:val="004D0F21"/>
    <w:rsid w:val="004D11C0"/>
    <w:rsid w:val="004D12A0"/>
    <w:rsid w:val="004D132D"/>
    <w:rsid w:val="004D14DD"/>
    <w:rsid w:val="004D16B1"/>
    <w:rsid w:val="004D17AC"/>
    <w:rsid w:val="004D18BB"/>
    <w:rsid w:val="004D1ADA"/>
    <w:rsid w:val="004D1D61"/>
    <w:rsid w:val="004D1EAE"/>
    <w:rsid w:val="004D20F3"/>
    <w:rsid w:val="004D20F5"/>
    <w:rsid w:val="004D2101"/>
    <w:rsid w:val="004D2252"/>
    <w:rsid w:val="004D2264"/>
    <w:rsid w:val="004D2377"/>
    <w:rsid w:val="004D27F5"/>
    <w:rsid w:val="004D2827"/>
    <w:rsid w:val="004D2836"/>
    <w:rsid w:val="004D2A10"/>
    <w:rsid w:val="004D2B12"/>
    <w:rsid w:val="004D2BD8"/>
    <w:rsid w:val="004D2C1A"/>
    <w:rsid w:val="004D2CA1"/>
    <w:rsid w:val="004D2EC1"/>
    <w:rsid w:val="004D2F9D"/>
    <w:rsid w:val="004D3081"/>
    <w:rsid w:val="004D31E5"/>
    <w:rsid w:val="004D31F1"/>
    <w:rsid w:val="004D3391"/>
    <w:rsid w:val="004D3424"/>
    <w:rsid w:val="004D351B"/>
    <w:rsid w:val="004D3621"/>
    <w:rsid w:val="004D36C1"/>
    <w:rsid w:val="004D3774"/>
    <w:rsid w:val="004D3994"/>
    <w:rsid w:val="004D39E6"/>
    <w:rsid w:val="004D3A52"/>
    <w:rsid w:val="004D3EF0"/>
    <w:rsid w:val="004D3F68"/>
    <w:rsid w:val="004D41D5"/>
    <w:rsid w:val="004D438F"/>
    <w:rsid w:val="004D4429"/>
    <w:rsid w:val="004D456C"/>
    <w:rsid w:val="004D4612"/>
    <w:rsid w:val="004D465F"/>
    <w:rsid w:val="004D477F"/>
    <w:rsid w:val="004D47BF"/>
    <w:rsid w:val="004D4886"/>
    <w:rsid w:val="004D48CC"/>
    <w:rsid w:val="004D4916"/>
    <w:rsid w:val="004D49C9"/>
    <w:rsid w:val="004D4C3F"/>
    <w:rsid w:val="004D4DD8"/>
    <w:rsid w:val="004D4F5F"/>
    <w:rsid w:val="004D4FE3"/>
    <w:rsid w:val="004D5018"/>
    <w:rsid w:val="004D5277"/>
    <w:rsid w:val="004D53A6"/>
    <w:rsid w:val="004D547C"/>
    <w:rsid w:val="004D54A8"/>
    <w:rsid w:val="004D5739"/>
    <w:rsid w:val="004D57A5"/>
    <w:rsid w:val="004D57B6"/>
    <w:rsid w:val="004D5893"/>
    <w:rsid w:val="004D5921"/>
    <w:rsid w:val="004D597E"/>
    <w:rsid w:val="004D5AB3"/>
    <w:rsid w:val="004D5B09"/>
    <w:rsid w:val="004D5B22"/>
    <w:rsid w:val="004D5BE1"/>
    <w:rsid w:val="004D5CF4"/>
    <w:rsid w:val="004D5D70"/>
    <w:rsid w:val="004D5E04"/>
    <w:rsid w:val="004D5E32"/>
    <w:rsid w:val="004D5E39"/>
    <w:rsid w:val="004D5F26"/>
    <w:rsid w:val="004D5FF9"/>
    <w:rsid w:val="004D6172"/>
    <w:rsid w:val="004D621A"/>
    <w:rsid w:val="004D6316"/>
    <w:rsid w:val="004D64E2"/>
    <w:rsid w:val="004D6551"/>
    <w:rsid w:val="004D6612"/>
    <w:rsid w:val="004D6758"/>
    <w:rsid w:val="004D6799"/>
    <w:rsid w:val="004D67BE"/>
    <w:rsid w:val="004D67DD"/>
    <w:rsid w:val="004D67EF"/>
    <w:rsid w:val="004D6B05"/>
    <w:rsid w:val="004D70EB"/>
    <w:rsid w:val="004D7123"/>
    <w:rsid w:val="004D71C4"/>
    <w:rsid w:val="004D71FD"/>
    <w:rsid w:val="004D733E"/>
    <w:rsid w:val="004D76A6"/>
    <w:rsid w:val="004D7842"/>
    <w:rsid w:val="004D7AD7"/>
    <w:rsid w:val="004D7B9C"/>
    <w:rsid w:val="004D7BDB"/>
    <w:rsid w:val="004D7C67"/>
    <w:rsid w:val="004D7C9F"/>
    <w:rsid w:val="004D7CDD"/>
    <w:rsid w:val="004D7CE5"/>
    <w:rsid w:val="004D7EDD"/>
    <w:rsid w:val="004D7F2C"/>
    <w:rsid w:val="004D7FC3"/>
    <w:rsid w:val="004D7FD7"/>
    <w:rsid w:val="004E0127"/>
    <w:rsid w:val="004E02EF"/>
    <w:rsid w:val="004E03F0"/>
    <w:rsid w:val="004E048A"/>
    <w:rsid w:val="004E0538"/>
    <w:rsid w:val="004E0592"/>
    <w:rsid w:val="004E0698"/>
    <w:rsid w:val="004E0799"/>
    <w:rsid w:val="004E07AA"/>
    <w:rsid w:val="004E08E1"/>
    <w:rsid w:val="004E093D"/>
    <w:rsid w:val="004E0ABD"/>
    <w:rsid w:val="004E0BDF"/>
    <w:rsid w:val="004E0BE6"/>
    <w:rsid w:val="004E0C6F"/>
    <w:rsid w:val="004E1147"/>
    <w:rsid w:val="004E11EF"/>
    <w:rsid w:val="004E1287"/>
    <w:rsid w:val="004E159F"/>
    <w:rsid w:val="004E165D"/>
    <w:rsid w:val="004E16E7"/>
    <w:rsid w:val="004E17D5"/>
    <w:rsid w:val="004E1BC0"/>
    <w:rsid w:val="004E1D67"/>
    <w:rsid w:val="004E1F47"/>
    <w:rsid w:val="004E1F4B"/>
    <w:rsid w:val="004E1F9E"/>
    <w:rsid w:val="004E2070"/>
    <w:rsid w:val="004E2077"/>
    <w:rsid w:val="004E2164"/>
    <w:rsid w:val="004E2234"/>
    <w:rsid w:val="004E229A"/>
    <w:rsid w:val="004E2417"/>
    <w:rsid w:val="004E26E0"/>
    <w:rsid w:val="004E273B"/>
    <w:rsid w:val="004E2762"/>
    <w:rsid w:val="004E296E"/>
    <w:rsid w:val="004E29CB"/>
    <w:rsid w:val="004E2A34"/>
    <w:rsid w:val="004E2B62"/>
    <w:rsid w:val="004E2E63"/>
    <w:rsid w:val="004E3160"/>
    <w:rsid w:val="004E3197"/>
    <w:rsid w:val="004E3199"/>
    <w:rsid w:val="004E339B"/>
    <w:rsid w:val="004E3616"/>
    <w:rsid w:val="004E3637"/>
    <w:rsid w:val="004E373A"/>
    <w:rsid w:val="004E37B8"/>
    <w:rsid w:val="004E3847"/>
    <w:rsid w:val="004E3880"/>
    <w:rsid w:val="004E3892"/>
    <w:rsid w:val="004E38A1"/>
    <w:rsid w:val="004E3D6C"/>
    <w:rsid w:val="004E405B"/>
    <w:rsid w:val="004E40C0"/>
    <w:rsid w:val="004E4152"/>
    <w:rsid w:val="004E41E2"/>
    <w:rsid w:val="004E4270"/>
    <w:rsid w:val="004E435F"/>
    <w:rsid w:val="004E4411"/>
    <w:rsid w:val="004E445E"/>
    <w:rsid w:val="004E4566"/>
    <w:rsid w:val="004E4636"/>
    <w:rsid w:val="004E468D"/>
    <w:rsid w:val="004E468F"/>
    <w:rsid w:val="004E471A"/>
    <w:rsid w:val="004E472B"/>
    <w:rsid w:val="004E480C"/>
    <w:rsid w:val="004E4852"/>
    <w:rsid w:val="004E4BB0"/>
    <w:rsid w:val="004E4CF1"/>
    <w:rsid w:val="004E5210"/>
    <w:rsid w:val="004E52B0"/>
    <w:rsid w:val="004E52EF"/>
    <w:rsid w:val="004E5351"/>
    <w:rsid w:val="004E548A"/>
    <w:rsid w:val="004E54AE"/>
    <w:rsid w:val="004E55CE"/>
    <w:rsid w:val="004E5673"/>
    <w:rsid w:val="004E5699"/>
    <w:rsid w:val="004E569F"/>
    <w:rsid w:val="004E56CA"/>
    <w:rsid w:val="004E576B"/>
    <w:rsid w:val="004E581F"/>
    <w:rsid w:val="004E58A7"/>
    <w:rsid w:val="004E5992"/>
    <w:rsid w:val="004E59E0"/>
    <w:rsid w:val="004E5A5C"/>
    <w:rsid w:val="004E5A65"/>
    <w:rsid w:val="004E5B73"/>
    <w:rsid w:val="004E5C1B"/>
    <w:rsid w:val="004E5C36"/>
    <w:rsid w:val="004E5DF3"/>
    <w:rsid w:val="004E5F03"/>
    <w:rsid w:val="004E5F6F"/>
    <w:rsid w:val="004E60A6"/>
    <w:rsid w:val="004E630E"/>
    <w:rsid w:val="004E636F"/>
    <w:rsid w:val="004E637C"/>
    <w:rsid w:val="004E6393"/>
    <w:rsid w:val="004E640F"/>
    <w:rsid w:val="004E64EF"/>
    <w:rsid w:val="004E654F"/>
    <w:rsid w:val="004E668A"/>
    <w:rsid w:val="004E69D1"/>
    <w:rsid w:val="004E6A9D"/>
    <w:rsid w:val="004E6BD7"/>
    <w:rsid w:val="004E6C6E"/>
    <w:rsid w:val="004E6D0C"/>
    <w:rsid w:val="004E6DA3"/>
    <w:rsid w:val="004E6DF7"/>
    <w:rsid w:val="004E7016"/>
    <w:rsid w:val="004E708F"/>
    <w:rsid w:val="004E713E"/>
    <w:rsid w:val="004E71AB"/>
    <w:rsid w:val="004E72F6"/>
    <w:rsid w:val="004E74E7"/>
    <w:rsid w:val="004E753A"/>
    <w:rsid w:val="004E7562"/>
    <w:rsid w:val="004E7863"/>
    <w:rsid w:val="004E78AF"/>
    <w:rsid w:val="004E7901"/>
    <w:rsid w:val="004E79CA"/>
    <w:rsid w:val="004E7A9A"/>
    <w:rsid w:val="004E7E0D"/>
    <w:rsid w:val="004E7F62"/>
    <w:rsid w:val="004F0138"/>
    <w:rsid w:val="004F0178"/>
    <w:rsid w:val="004F0223"/>
    <w:rsid w:val="004F02B1"/>
    <w:rsid w:val="004F02EF"/>
    <w:rsid w:val="004F034C"/>
    <w:rsid w:val="004F066A"/>
    <w:rsid w:val="004F08F1"/>
    <w:rsid w:val="004F0963"/>
    <w:rsid w:val="004F0A94"/>
    <w:rsid w:val="004F0BED"/>
    <w:rsid w:val="004F0C34"/>
    <w:rsid w:val="004F0C81"/>
    <w:rsid w:val="004F0E15"/>
    <w:rsid w:val="004F0E7D"/>
    <w:rsid w:val="004F0E85"/>
    <w:rsid w:val="004F0F33"/>
    <w:rsid w:val="004F0F78"/>
    <w:rsid w:val="004F104B"/>
    <w:rsid w:val="004F1056"/>
    <w:rsid w:val="004F111D"/>
    <w:rsid w:val="004F1165"/>
    <w:rsid w:val="004F15E3"/>
    <w:rsid w:val="004F171A"/>
    <w:rsid w:val="004F1753"/>
    <w:rsid w:val="004F19D8"/>
    <w:rsid w:val="004F1A76"/>
    <w:rsid w:val="004F1AB9"/>
    <w:rsid w:val="004F1C6A"/>
    <w:rsid w:val="004F1D39"/>
    <w:rsid w:val="004F1DAE"/>
    <w:rsid w:val="004F1EA9"/>
    <w:rsid w:val="004F205A"/>
    <w:rsid w:val="004F21BD"/>
    <w:rsid w:val="004F2334"/>
    <w:rsid w:val="004F239E"/>
    <w:rsid w:val="004F247F"/>
    <w:rsid w:val="004F24EE"/>
    <w:rsid w:val="004F253C"/>
    <w:rsid w:val="004F2604"/>
    <w:rsid w:val="004F2CAA"/>
    <w:rsid w:val="004F2D98"/>
    <w:rsid w:val="004F2EBF"/>
    <w:rsid w:val="004F3103"/>
    <w:rsid w:val="004F3155"/>
    <w:rsid w:val="004F3229"/>
    <w:rsid w:val="004F35B7"/>
    <w:rsid w:val="004F37A5"/>
    <w:rsid w:val="004F37D8"/>
    <w:rsid w:val="004F3A43"/>
    <w:rsid w:val="004F3A54"/>
    <w:rsid w:val="004F3B2F"/>
    <w:rsid w:val="004F3BD0"/>
    <w:rsid w:val="004F3BDB"/>
    <w:rsid w:val="004F3D9C"/>
    <w:rsid w:val="004F3E00"/>
    <w:rsid w:val="004F3F08"/>
    <w:rsid w:val="004F4119"/>
    <w:rsid w:val="004F426E"/>
    <w:rsid w:val="004F427D"/>
    <w:rsid w:val="004F45A2"/>
    <w:rsid w:val="004F47A3"/>
    <w:rsid w:val="004F4827"/>
    <w:rsid w:val="004F484C"/>
    <w:rsid w:val="004F4A1C"/>
    <w:rsid w:val="004F4A39"/>
    <w:rsid w:val="004F4A58"/>
    <w:rsid w:val="004F4A5A"/>
    <w:rsid w:val="004F4ACA"/>
    <w:rsid w:val="004F4D8C"/>
    <w:rsid w:val="004F4EBD"/>
    <w:rsid w:val="004F4ED4"/>
    <w:rsid w:val="004F4F8E"/>
    <w:rsid w:val="004F50DE"/>
    <w:rsid w:val="004F514D"/>
    <w:rsid w:val="004F51BC"/>
    <w:rsid w:val="004F5380"/>
    <w:rsid w:val="004F5725"/>
    <w:rsid w:val="004F5AE8"/>
    <w:rsid w:val="004F5BAA"/>
    <w:rsid w:val="004F5C5B"/>
    <w:rsid w:val="004F5CBB"/>
    <w:rsid w:val="004F5DAE"/>
    <w:rsid w:val="004F5E94"/>
    <w:rsid w:val="004F5ED1"/>
    <w:rsid w:val="004F5FD6"/>
    <w:rsid w:val="004F6094"/>
    <w:rsid w:val="004F61B3"/>
    <w:rsid w:val="004F622E"/>
    <w:rsid w:val="004F62CD"/>
    <w:rsid w:val="004F63DA"/>
    <w:rsid w:val="004F6511"/>
    <w:rsid w:val="004F6580"/>
    <w:rsid w:val="004F69F2"/>
    <w:rsid w:val="004F6A5D"/>
    <w:rsid w:val="004F6A86"/>
    <w:rsid w:val="004F6A90"/>
    <w:rsid w:val="004F6B12"/>
    <w:rsid w:val="004F6C6E"/>
    <w:rsid w:val="004F6CAF"/>
    <w:rsid w:val="004F6E0E"/>
    <w:rsid w:val="004F6E8C"/>
    <w:rsid w:val="004F7009"/>
    <w:rsid w:val="004F7518"/>
    <w:rsid w:val="004F75D3"/>
    <w:rsid w:val="004F76B8"/>
    <w:rsid w:val="004F76E0"/>
    <w:rsid w:val="004F77D9"/>
    <w:rsid w:val="004F77DA"/>
    <w:rsid w:val="004F7B5D"/>
    <w:rsid w:val="004F7C0B"/>
    <w:rsid w:val="004F7CF9"/>
    <w:rsid w:val="004F7FCF"/>
    <w:rsid w:val="004F7FE3"/>
    <w:rsid w:val="004FD534"/>
    <w:rsid w:val="005000CD"/>
    <w:rsid w:val="00500214"/>
    <w:rsid w:val="0050047F"/>
    <w:rsid w:val="005004B8"/>
    <w:rsid w:val="00500595"/>
    <w:rsid w:val="00500713"/>
    <w:rsid w:val="005007FD"/>
    <w:rsid w:val="0050092C"/>
    <w:rsid w:val="00500A5F"/>
    <w:rsid w:val="00500B61"/>
    <w:rsid w:val="00500C2C"/>
    <w:rsid w:val="00500CC5"/>
    <w:rsid w:val="00500E34"/>
    <w:rsid w:val="00500EB4"/>
    <w:rsid w:val="00501083"/>
    <w:rsid w:val="005010AD"/>
    <w:rsid w:val="005010E7"/>
    <w:rsid w:val="00501112"/>
    <w:rsid w:val="005011C3"/>
    <w:rsid w:val="005012D9"/>
    <w:rsid w:val="0050143B"/>
    <w:rsid w:val="0050161E"/>
    <w:rsid w:val="0050167F"/>
    <w:rsid w:val="005016BB"/>
    <w:rsid w:val="00501B2F"/>
    <w:rsid w:val="00501EA7"/>
    <w:rsid w:val="00501F16"/>
    <w:rsid w:val="00501F2A"/>
    <w:rsid w:val="00501F6B"/>
    <w:rsid w:val="00501F93"/>
    <w:rsid w:val="0050204D"/>
    <w:rsid w:val="005020DA"/>
    <w:rsid w:val="0050222B"/>
    <w:rsid w:val="005024E5"/>
    <w:rsid w:val="0050250F"/>
    <w:rsid w:val="00502554"/>
    <w:rsid w:val="00502688"/>
    <w:rsid w:val="0050270E"/>
    <w:rsid w:val="00502713"/>
    <w:rsid w:val="0050278F"/>
    <w:rsid w:val="00502872"/>
    <w:rsid w:val="005028D7"/>
    <w:rsid w:val="00502ABE"/>
    <w:rsid w:val="00502C9A"/>
    <w:rsid w:val="00502D9A"/>
    <w:rsid w:val="00502DA7"/>
    <w:rsid w:val="00502DAD"/>
    <w:rsid w:val="00502E03"/>
    <w:rsid w:val="00502E81"/>
    <w:rsid w:val="00502F6A"/>
    <w:rsid w:val="0050329C"/>
    <w:rsid w:val="005034C9"/>
    <w:rsid w:val="00503656"/>
    <w:rsid w:val="005036AE"/>
    <w:rsid w:val="00503827"/>
    <w:rsid w:val="00503C4B"/>
    <w:rsid w:val="00503DC0"/>
    <w:rsid w:val="00503EC3"/>
    <w:rsid w:val="00504071"/>
    <w:rsid w:val="00504130"/>
    <w:rsid w:val="005043A5"/>
    <w:rsid w:val="00504490"/>
    <w:rsid w:val="005044DC"/>
    <w:rsid w:val="00504802"/>
    <w:rsid w:val="00504ADC"/>
    <w:rsid w:val="00504B41"/>
    <w:rsid w:val="00504B45"/>
    <w:rsid w:val="00504B75"/>
    <w:rsid w:val="00504C1C"/>
    <w:rsid w:val="00504DB6"/>
    <w:rsid w:val="005050C4"/>
    <w:rsid w:val="005050DC"/>
    <w:rsid w:val="00505262"/>
    <w:rsid w:val="00505508"/>
    <w:rsid w:val="00505580"/>
    <w:rsid w:val="00505966"/>
    <w:rsid w:val="00505A13"/>
    <w:rsid w:val="00505ABF"/>
    <w:rsid w:val="00505BA8"/>
    <w:rsid w:val="00505C94"/>
    <w:rsid w:val="00505CAC"/>
    <w:rsid w:val="00505D98"/>
    <w:rsid w:val="00505F1B"/>
    <w:rsid w:val="00505FEE"/>
    <w:rsid w:val="00506024"/>
    <w:rsid w:val="005065CC"/>
    <w:rsid w:val="005065E4"/>
    <w:rsid w:val="0050681A"/>
    <w:rsid w:val="0050681D"/>
    <w:rsid w:val="0050699C"/>
    <w:rsid w:val="005069E2"/>
    <w:rsid w:val="00506CEC"/>
    <w:rsid w:val="00506CF5"/>
    <w:rsid w:val="00506E1E"/>
    <w:rsid w:val="00506FFD"/>
    <w:rsid w:val="0050736A"/>
    <w:rsid w:val="00507379"/>
    <w:rsid w:val="0050738D"/>
    <w:rsid w:val="005073FC"/>
    <w:rsid w:val="00507567"/>
    <w:rsid w:val="00507582"/>
    <w:rsid w:val="00507B32"/>
    <w:rsid w:val="00507B43"/>
    <w:rsid w:val="00507EA0"/>
    <w:rsid w:val="00507F0F"/>
    <w:rsid w:val="00507F3E"/>
    <w:rsid w:val="00507FDD"/>
    <w:rsid w:val="0051014E"/>
    <w:rsid w:val="005101F9"/>
    <w:rsid w:val="0051028C"/>
    <w:rsid w:val="0051047A"/>
    <w:rsid w:val="00510811"/>
    <w:rsid w:val="0051092B"/>
    <w:rsid w:val="00510945"/>
    <w:rsid w:val="00510B42"/>
    <w:rsid w:val="00510DA5"/>
    <w:rsid w:val="0051108E"/>
    <w:rsid w:val="0051112A"/>
    <w:rsid w:val="005111AD"/>
    <w:rsid w:val="005111F0"/>
    <w:rsid w:val="0051157A"/>
    <w:rsid w:val="00511744"/>
    <w:rsid w:val="00511865"/>
    <w:rsid w:val="005118BA"/>
    <w:rsid w:val="005119D4"/>
    <w:rsid w:val="00511A4C"/>
    <w:rsid w:val="00511AA5"/>
    <w:rsid w:val="00511B64"/>
    <w:rsid w:val="00511C78"/>
    <w:rsid w:val="0051202F"/>
    <w:rsid w:val="005122A7"/>
    <w:rsid w:val="00512426"/>
    <w:rsid w:val="0051252D"/>
    <w:rsid w:val="005125FB"/>
    <w:rsid w:val="0051268E"/>
    <w:rsid w:val="00512821"/>
    <w:rsid w:val="00512927"/>
    <w:rsid w:val="005129E8"/>
    <w:rsid w:val="005129ED"/>
    <w:rsid w:val="00512A95"/>
    <w:rsid w:val="00512BAC"/>
    <w:rsid w:val="00512BED"/>
    <w:rsid w:val="00512CDA"/>
    <w:rsid w:val="00512D3D"/>
    <w:rsid w:val="00512E8A"/>
    <w:rsid w:val="00512EC8"/>
    <w:rsid w:val="00512F9F"/>
    <w:rsid w:val="0051302B"/>
    <w:rsid w:val="005130E5"/>
    <w:rsid w:val="0051320D"/>
    <w:rsid w:val="00513236"/>
    <w:rsid w:val="00513254"/>
    <w:rsid w:val="00513566"/>
    <w:rsid w:val="00513686"/>
    <w:rsid w:val="005136B8"/>
    <w:rsid w:val="005136C5"/>
    <w:rsid w:val="005136EE"/>
    <w:rsid w:val="00513828"/>
    <w:rsid w:val="00513C2A"/>
    <w:rsid w:val="00513CA4"/>
    <w:rsid w:val="00513D03"/>
    <w:rsid w:val="00513E11"/>
    <w:rsid w:val="00513EDE"/>
    <w:rsid w:val="0051413F"/>
    <w:rsid w:val="0051414E"/>
    <w:rsid w:val="0051427F"/>
    <w:rsid w:val="005143DC"/>
    <w:rsid w:val="0051444E"/>
    <w:rsid w:val="0051469D"/>
    <w:rsid w:val="005146A9"/>
    <w:rsid w:val="005146FF"/>
    <w:rsid w:val="005147BE"/>
    <w:rsid w:val="005147D0"/>
    <w:rsid w:val="00514895"/>
    <w:rsid w:val="005148D1"/>
    <w:rsid w:val="00514A0C"/>
    <w:rsid w:val="00514A59"/>
    <w:rsid w:val="00514CA8"/>
    <w:rsid w:val="00514D93"/>
    <w:rsid w:val="00514DA7"/>
    <w:rsid w:val="00514E97"/>
    <w:rsid w:val="00514FA2"/>
    <w:rsid w:val="00515075"/>
    <w:rsid w:val="0051524A"/>
    <w:rsid w:val="00515264"/>
    <w:rsid w:val="0051534A"/>
    <w:rsid w:val="0051535F"/>
    <w:rsid w:val="005153F9"/>
    <w:rsid w:val="00515404"/>
    <w:rsid w:val="00515409"/>
    <w:rsid w:val="00515444"/>
    <w:rsid w:val="005155CE"/>
    <w:rsid w:val="00515699"/>
    <w:rsid w:val="0051571E"/>
    <w:rsid w:val="00515777"/>
    <w:rsid w:val="005157F4"/>
    <w:rsid w:val="00515A34"/>
    <w:rsid w:val="00515AAD"/>
    <w:rsid w:val="00515C4B"/>
    <w:rsid w:val="00515CD1"/>
    <w:rsid w:val="00515DA7"/>
    <w:rsid w:val="005160C8"/>
    <w:rsid w:val="0051614A"/>
    <w:rsid w:val="00516318"/>
    <w:rsid w:val="005163F5"/>
    <w:rsid w:val="00516463"/>
    <w:rsid w:val="005165F3"/>
    <w:rsid w:val="0051665F"/>
    <w:rsid w:val="0051679B"/>
    <w:rsid w:val="005168E1"/>
    <w:rsid w:val="0051695C"/>
    <w:rsid w:val="00516966"/>
    <w:rsid w:val="00516C02"/>
    <w:rsid w:val="00516F12"/>
    <w:rsid w:val="00516FB3"/>
    <w:rsid w:val="0051774F"/>
    <w:rsid w:val="0051789B"/>
    <w:rsid w:val="0051796D"/>
    <w:rsid w:val="00517A4C"/>
    <w:rsid w:val="00517B53"/>
    <w:rsid w:val="00517BCF"/>
    <w:rsid w:val="00517C43"/>
    <w:rsid w:val="00517C58"/>
    <w:rsid w:val="00517D4F"/>
    <w:rsid w:val="00517E8E"/>
    <w:rsid w:val="00517EC1"/>
    <w:rsid w:val="00517F1D"/>
    <w:rsid w:val="00517F2A"/>
    <w:rsid w:val="00517F88"/>
    <w:rsid w:val="00517FF2"/>
    <w:rsid w:val="005201C4"/>
    <w:rsid w:val="0052023C"/>
    <w:rsid w:val="005202BA"/>
    <w:rsid w:val="005205C4"/>
    <w:rsid w:val="005207E7"/>
    <w:rsid w:val="005207F5"/>
    <w:rsid w:val="00520C74"/>
    <w:rsid w:val="00520E24"/>
    <w:rsid w:val="00520F34"/>
    <w:rsid w:val="00520F54"/>
    <w:rsid w:val="00520FC0"/>
    <w:rsid w:val="005210A8"/>
    <w:rsid w:val="005211E2"/>
    <w:rsid w:val="0052124D"/>
    <w:rsid w:val="005212EF"/>
    <w:rsid w:val="00521397"/>
    <w:rsid w:val="00521448"/>
    <w:rsid w:val="00521580"/>
    <w:rsid w:val="00521683"/>
    <w:rsid w:val="00521867"/>
    <w:rsid w:val="0052193B"/>
    <w:rsid w:val="005219AF"/>
    <w:rsid w:val="00521CB5"/>
    <w:rsid w:val="00521D45"/>
    <w:rsid w:val="00521D8C"/>
    <w:rsid w:val="00521E9F"/>
    <w:rsid w:val="00521FA3"/>
    <w:rsid w:val="00521FCC"/>
    <w:rsid w:val="00522294"/>
    <w:rsid w:val="005222BF"/>
    <w:rsid w:val="00522330"/>
    <w:rsid w:val="005225B0"/>
    <w:rsid w:val="005225C5"/>
    <w:rsid w:val="00522607"/>
    <w:rsid w:val="0052287E"/>
    <w:rsid w:val="00522954"/>
    <w:rsid w:val="0052296E"/>
    <w:rsid w:val="00522AAF"/>
    <w:rsid w:val="00522B3C"/>
    <w:rsid w:val="00522C37"/>
    <w:rsid w:val="00522D4F"/>
    <w:rsid w:val="00522DB0"/>
    <w:rsid w:val="00522E7C"/>
    <w:rsid w:val="00522F0C"/>
    <w:rsid w:val="00522F21"/>
    <w:rsid w:val="00522F2F"/>
    <w:rsid w:val="00523134"/>
    <w:rsid w:val="005231DD"/>
    <w:rsid w:val="00523307"/>
    <w:rsid w:val="00523707"/>
    <w:rsid w:val="00523768"/>
    <w:rsid w:val="005237AD"/>
    <w:rsid w:val="00523A72"/>
    <w:rsid w:val="00523AB3"/>
    <w:rsid w:val="00523ACC"/>
    <w:rsid w:val="00523B93"/>
    <w:rsid w:val="00523CB2"/>
    <w:rsid w:val="00523FE1"/>
    <w:rsid w:val="00524023"/>
    <w:rsid w:val="0052411B"/>
    <w:rsid w:val="0052421F"/>
    <w:rsid w:val="005242C8"/>
    <w:rsid w:val="0052430B"/>
    <w:rsid w:val="00524464"/>
    <w:rsid w:val="0052451A"/>
    <w:rsid w:val="00524527"/>
    <w:rsid w:val="005245A5"/>
    <w:rsid w:val="005245C0"/>
    <w:rsid w:val="005245C7"/>
    <w:rsid w:val="005248C7"/>
    <w:rsid w:val="00524BA0"/>
    <w:rsid w:val="00524BC8"/>
    <w:rsid w:val="00524E72"/>
    <w:rsid w:val="00525047"/>
    <w:rsid w:val="00525228"/>
    <w:rsid w:val="00525233"/>
    <w:rsid w:val="0052527E"/>
    <w:rsid w:val="0052531F"/>
    <w:rsid w:val="00525513"/>
    <w:rsid w:val="005255B5"/>
    <w:rsid w:val="005255D1"/>
    <w:rsid w:val="005255E4"/>
    <w:rsid w:val="005256DA"/>
    <w:rsid w:val="00525A0B"/>
    <w:rsid w:val="00525AAB"/>
    <w:rsid w:val="00525AE4"/>
    <w:rsid w:val="00525C3C"/>
    <w:rsid w:val="00525C59"/>
    <w:rsid w:val="00525CA3"/>
    <w:rsid w:val="00525CD0"/>
    <w:rsid w:val="00525D58"/>
    <w:rsid w:val="00525D8B"/>
    <w:rsid w:val="005261BB"/>
    <w:rsid w:val="0052624E"/>
    <w:rsid w:val="00526353"/>
    <w:rsid w:val="0052645C"/>
    <w:rsid w:val="005264AA"/>
    <w:rsid w:val="00526576"/>
    <w:rsid w:val="005265E9"/>
    <w:rsid w:val="0052686C"/>
    <w:rsid w:val="005268FE"/>
    <w:rsid w:val="00526A38"/>
    <w:rsid w:val="00526AA1"/>
    <w:rsid w:val="00526EF1"/>
    <w:rsid w:val="00526FD2"/>
    <w:rsid w:val="00527286"/>
    <w:rsid w:val="0052739D"/>
    <w:rsid w:val="0052752D"/>
    <w:rsid w:val="0052755F"/>
    <w:rsid w:val="00527560"/>
    <w:rsid w:val="00527627"/>
    <w:rsid w:val="0052777D"/>
    <w:rsid w:val="005277A8"/>
    <w:rsid w:val="00527A10"/>
    <w:rsid w:val="00527AE1"/>
    <w:rsid w:val="00527AEC"/>
    <w:rsid w:val="00527C81"/>
    <w:rsid w:val="00527D06"/>
    <w:rsid w:val="00527E9A"/>
    <w:rsid w:val="00527F78"/>
    <w:rsid w:val="00530022"/>
    <w:rsid w:val="00530051"/>
    <w:rsid w:val="005301C4"/>
    <w:rsid w:val="005301C9"/>
    <w:rsid w:val="00530349"/>
    <w:rsid w:val="005303F9"/>
    <w:rsid w:val="005304AD"/>
    <w:rsid w:val="00530725"/>
    <w:rsid w:val="0053082C"/>
    <w:rsid w:val="0053095F"/>
    <w:rsid w:val="00530A3E"/>
    <w:rsid w:val="00530BBF"/>
    <w:rsid w:val="00530DDF"/>
    <w:rsid w:val="00530E33"/>
    <w:rsid w:val="00530E3A"/>
    <w:rsid w:val="00530FF3"/>
    <w:rsid w:val="0053104E"/>
    <w:rsid w:val="00531251"/>
    <w:rsid w:val="00531275"/>
    <w:rsid w:val="005314BB"/>
    <w:rsid w:val="005315A5"/>
    <w:rsid w:val="005315EF"/>
    <w:rsid w:val="0053160A"/>
    <w:rsid w:val="0053175B"/>
    <w:rsid w:val="005317FE"/>
    <w:rsid w:val="0053187C"/>
    <w:rsid w:val="00531B85"/>
    <w:rsid w:val="00531CAC"/>
    <w:rsid w:val="00531D7F"/>
    <w:rsid w:val="00531E10"/>
    <w:rsid w:val="00531FA6"/>
    <w:rsid w:val="00531FC9"/>
    <w:rsid w:val="00531FCA"/>
    <w:rsid w:val="00532014"/>
    <w:rsid w:val="0053205C"/>
    <w:rsid w:val="00532292"/>
    <w:rsid w:val="005323BE"/>
    <w:rsid w:val="00532501"/>
    <w:rsid w:val="0053252E"/>
    <w:rsid w:val="005326DD"/>
    <w:rsid w:val="005327F2"/>
    <w:rsid w:val="005328D1"/>
    <w:rsid w:val="005329B1"/>
    <w:rsid w:val="00532B06"/>
    <w:rsid w:val="00532E18"/>
    <w:rsid w:val="00532E93"/>
    <w:rsid w:val="0053313D"/>
    <w:rsid w:val="0053321D"/>
    <w:rsid w:val="0053328C"/>
    <w:rsid w:val="0053343E"/>
    <w:rsid w:val="00533443"/>
    <w:rsid w:val="0053389F"/>
    <w:rsid w:val="00533909"/>
    <w:rsid w:val="00533AA9"/>
    <w:rsid w:val="0053401E"/>
    <w:rsid w:val="00534148"/>
    <w:rsid w:val="005341B7"/>
    <w:rsid w:val="005341C7"/>
    <w:rsid w:val="0053422A"/>
    <w:rsid w:val="0053422C"/>
    <w:rsid w:val="0053422E"/>
    <w:rsid w:val="00534249"/>
    <w:rsid w:val="005343AD"/>
    <w:rsid w:val="00534455"/>
    <w:rsid w:val="0053492E"/>
    <w:rsid w:val="005349D7"/>
    <w:rsid w:val="005349E0"/>
    <w:rsid w:val="00534B07"/>
    <w:rsid w:val="00534CBB"/>
    <w:rsid w:val="00534CE9"/>
    <w:rsid w:val="00534E0B"/>
    <w:rsid w:val="00534FBD"/>
    <w:rsid w:val="00535053"/>
    <w:rsid w:val="00535056"/>
    <w:rsid w:val="005350D4"/>
    <w:rsid w:val="0053515B"/>
    <w:rsid w:val="0053518A"/>
    <w:rsid w:val="00535658"/>
    <w:rsid w:val="0053568D"/>
    <w:rsid w:val="005356F6"/>
    <w:rsid w:val="00535894"/>
    <w:rsid w:val="00535918"/>
    <w:rsid w:val="00535960"/>
    <w:rsid w:val="005359EC"/>
    <w:rsid w:val="00535A45"/>
    <w:rsid w:val="00535C0F"/>
    <w:rsid w:val="00535DCD"/>
    <w:rsid w:val="00535E37"/>
    <w:rsid w:val="00535EA0"/>
    <w:rsid w:val="00535EFB"/>
    <w:rsid w:val="00535F79"/>
    <w:rsid w:val="00535FD9"/>
    <w:rsid w:val="00535FFA"/>
    <w:rsid w:val="0053613C"/>
    <w:rsid w:val="0053615E"/>
    <w:rsid w:val="0053620D"/>
    <w:rsid w:val="00536213"/>
    <w:rsid w:val="00536367"/>
    <w:rsid w:val="00536628"/>
    <w:rsid w:val="00536839"/>
    <w:rsid w:val="0053685B"/>
    <w:rsid w:val="0053685E"/>
    <w:rsid w:val="00536903"/>
    <w:rsid w:val="00536BB6"/>
    <w:rsid w:val="00536EC3"/>
    <w:rsid w:val="00536F2A"/>
    <w:rsid w:val="00536F6D"/>
    <w:rsid w:val="005372DA"/>
    <w:rsid w:val="0053747C"/>
    <w:rsid w:val="00537480"/>
    <w:rsid w:val="00537507"/>
    <w:rsid w:val="00537597"/>
    <w:rsid w:val="005375B4"/>
    <w:rsid w:val="00537882"/>
    <w:rsid w:val="005378C0"/>
    <w:rsid w:val="00537901"/>
    <w:rsid w:val="00537AB2"/>
    <w:rsid w:val="00537B7A"/>
    <w:rsid w:val="00537BB9"/>
    <w:rsid w:val="00537C10"/>
    <w:rsid w:val="00537CBF"/>
    <w:rsid w:val="00537CF2"/>
    <w:rsid w:val="00540167"/>
    <w:rsid w:val="005402B9"/>
    <w:rsid w:val="005402BB"/>
    <w:rsid w:val="005402D0"/>
    <w:rsid w:val="00540368"/>
    <w:rsid w:val="0054062D"/>
    <w:rsid w:val="00540648"/>
    <w:rsid w:val="0054071C"/>
    <w:rsid w:val="005407B4"/>
    <w:rsid w:val="00540864"/>
    <w:rsid w:val="00540988"/>
    <w:rsid w:val="00540E25"/>
    <w:rsid w:val="00540F9B"/>
    <w:rsid w:val="00540FA0"/>
    <w:rsid w:val="0054100C"/>
    <w:rsid w:val="005412A1"/>
    <w:rsid w:val="005413A3"/>
    <w:rsid w:val="0054141F"/>
    <w:rsid w:val="005414DC"/>
    <w:rsid w:val="0054151A"/>
    <w:rsid w:val="00541606"/>
    <w:rsid w:val="005417E2"/>
    <w:rsid w:val="00541894"/>
    <w:rsid w:val="0054189D"/>
    <w:rsid w:val="0054194C"/>
    <w:rsid w:val="00541A31"/>
    <w:rsid w:val="00541A9E"/>
    <w:rsid w:val="00541BDA"/>
    <w:rsid w:val="00541D37"/>
    <w:rsid w:val="00541D63"/>
    <w:rsid w:val="00541E08"/>
    <w:rsid w:val="00541F13"/>
    <w:rsid w:val="005420FD"/>
    <w:rsid w:val="00542152"/>
    <w:rsid w:val="00542251"/>
    <w:rsid w:val="00542354"/>
    <w:rsid w:val="0054245C"/>
    <w:rsid w:val="00542669"/>
    <w:rsid w:val="005429B6"/>
    <w:rsid w:val="00542B71"/>
    <w:rsid w:val="00542D27"/>
    <w:rsid w:val="00542F45"/>
    <w:rsid w:val="00542FAB"/>
    <w:rsid w:val="0054320E"/>
    <w:rsid w:val="0054323C"/>
    <w:rsid w:val="005436C3"/>
    <w:rsid w:val="00543710"/>
    <w:rsid w:val="00543768"/>
    <w:rsid w:val="005438C1"/>
    <w:rsid w:val="0054392B"/>
    <w:rsid w:val="00543D46"/>
    <w:rsid w:val="00543D5E"/>
    <w:rsid w:val="00543DEF"/>
    <w:rsid w:val="00543E02"/>
    <w:rsid w:val="00543F65"/>
    <w:rsid w:val="0054403C"/>
    <w:rsid w:val="00544360"/>
    <w:rsid w:val="0054437C"/>
    <w:rsid w:val="005443C2"/>
    <w:rsid w:val="00544497"/>
    <w:rsid w:val="005444E1"/>
    <w:rsid w:val="00544782"/>
    <w:rsid w:val="005447D4"/>
    <w:rsid w:val="00544B00"/>
    <w:rsid w:val="00544D04"/>
    <w:rsid w:val="00544E4D"/>
    <w:rsid w:val="005450A7"/>
    <w:rsid w:val="00545165"/>
    <w:rsid w:val="005452CD"/>
    <w:rsid w:val="00545317"/>
    <w:rsid w:val="00545370"/>
    <w:rsid w:val="0054545C"/>
    <w:rsid w:val="005454D7"/>
    <w:rsid w:val="0054553E"/>
    <w:rsid w:val="0054572A"/>
    <w:rsid w:val="00545780"/>
    <w:rsid w:val="00545C42"/>
    <w:rsid w:val="00545D23"/>
    <w:rsid w:val="00545DB0"/>
    <w:rsid w:val="00545E4A"/>
    <w:rsid w:val="00545F32"/>
    <w:rsid w:val="0054618F"/>
    <w:rsid w:val="005461AF"/>
    <w:rsid w:val="0054624F"/>
    <w:rsid w:val="00546371"/>
    <w:rsid w:val="005463B5"/>
    <w:rsid w:val="005464F0"/>
    <w:rsid w:val="0054658D"/>
    <w:rsid w:val="0054677E"/>
    <w:rsid w:val="0054690B"/>
    <w:rsid w:val="00546998"/>
    <w:rsid w:val="00546B3E"/>
    <w:rsid w:val="00546E39"/>
    <w:rsid w:val="00546EB0"/>
    <w:rsid w:val="00546F72"/>
    <w:rsid w:val="0054701E"/>
    <w:rsid w:val="00547026"/>
    <w:rsid w:val="005470C7"/>
    <w:rsid w:val="00547199"/>
    <w:rsid w:val="005474F7"/>
    <w:rsid w:val="005474FD"/>
    <w:rsid w:val="0054771D"/>
    <w:rsid w:val="00547984"/>
    <w:rsid w:val="00547A2B"/>
    <w:rsid w:val="00547C3C"/>
    <w:rsid w:val="00547DB4"/>
    <w:rsid w:val="00550021"/>
    <w:rsid w:val="00550079"/>
    <w:rsid w:val="005500EE"/>
    <w:rsid w:val="005501C3"/>
    <w:rsid w:val="00550394"/>
    <w:rsid w:val="005503B0"/>
    <w:rsid w:val="00550477"/>
    <w:rsid w:val="00550511"/>
    <w:rsid w:val="005505A6"/>
    <w:rsid w:val="0055079B"/>
    <w:rsid w:val="0055081C"/>
    <w:rsid w:val="00550897"/>
    <w:rsid w:val="005509D1"/>
    <w:rsid w:val="00550B5B"/>
    <w:rsid w:val="00550BBC"/>
    <w:rsid w:val="00550BC6"/>
    <w:rsid w:val="00550E10"/>
    <w:rsid w:val="00551134"/>
    <w:rsid w:val="005511BD"/>
    <w:rsid w:val="00551286"/>
    <w:rsid w:val="005512EF"/>
    <w:rsid w:val="005513CB"/>
    <w:rsid w:val="005513F2"/>
    <w:rsid w:val="0055140B"/>
    <w:rsid w:val="0055187E"/>
    <w:rsid w:val="00551956"/>
    <w:rsid w:val="00551A00"/>
    <w:rsid w:val="00551A82"/>
    <w:rsid w:val="00551B3F"/>
    <w:rsid w:val="00551B86"/>
    <w:rsid w:val="00551F13"/>
    <w:rsid w:val="00551FBD"/>
    <w:rsid w:val="00551FF8"/>
    <w:rsid w:val="005520C5"/>
    <w:rsid w:val="005520F0"/>
    <w:rsid w:val="00552213"/>
    <w:rsid w:val="0055235C"/>
    <w:rsid w:val="0055240B"/>
    <w:rsid w:val="00552424"/>
    <w:rsid w:val="005524E8"/>
    <w:rsid w:val="00552760"/>
    <w:rsid w:val="00552795"/>
    <w:rsid w:val="0055293A"/>
    <w:rsid w:val="0055296D"/>
    <w:rsid w:val="00552AC7"/>
    <w:rsid w:val="00552B04"/>
    <w:rsid w:val="00552B3A"/>
    <w:rsid w:val="00552B4D"/>
    <w:rsid w:val="00552CA9"/>
    <w:rsid w:val="00552D04"/>
    <w:rsid w:val="00552D12"/>
    <w:rsid w:val="00552DAD"/>
    <w:rsid w:val="00552F20"/>
    <w:rsid w:val="0055304D"/>
    <w:rsid w:val="00553097"/>
    <w:rsid w:val="0055326C"/>
    <w:rsid w:val="0055334B"/>
    <w:rsid w:val="005533D5"/>
    <w:rsid w:val="00553418"/>
    <w:rsid w:val="00553471"/>
    <w:rsid w:val="0055368C"/>
    <w:rsid w:val="00553975"/>
    <w:rsid w:val="00553B9C"/>
    <w:rsid w:val="00553BAF"/>
    <w:rsid w:val="00553DC7"/>
    <w:rsid w:val="00553DFF"/>
    <w:rsid w:val="00553F81"/>
    <w:rsid w:val="00553FA3"/>
    <w:rsid w:val="005543BB"/>
    <w:rsid w:val="005543E5"/>
    <w:rsid w:val="00554552"/>
    <w:rsid w:val="005546E6"/>
    <w:rsid w:val="0055472D"/>
    <w:rsid w:val="005548ED"/>
    <w:rsid w:val="00554930"/>
    <w:rsid w:val="005549F3"/>
    <w:rsid w:val="00554A1A"/>
    <w:rsid w:val="00554DA6"/>
    <w:rsid w:val="00554F13"/>
    <w:rsid w:val="00554F15"/>
    <w:rsid w:val="00554F8A"/>
    <w:rsid w:val="00554FCD"/>
    <w:rsid w:val="00554FEB"/>
    <w:rsid w:val="0055506C"/>
    <w:rsid w:val="00555138"/>
    <w:rsid w:val="00555187"/>
    <w:rsid w:val="005551DC"/>
    <w:rsid w:val="00555247"/>
    <w:rsid w:val="00555264"/>
    <w:rsid w:val="00555270"/>
    <w:rsid w:val="00555309"/>
    <w:rsid w:val="005555B1"/>
    <w:rsid w:val="005556DC"/>
    <w:rsid w:val="00555703"/>
    <w:rsid w:val="00555805"/>
    <w:rsid w:val="00555877"/>
    <w:rsid w:val="00555AC7"/>
    <w:rsid w:val="0055602B"/>
    <w:rsid w:val="0055621E"/>
    <w:rsid w:val="0055622A"/>
    <w:rsid w:val="00556254"/>
    <w:rsid w:val="0055648C"/>
    <w:rsid w:val="00556524"/>
    <w:rsid w:val="00556532"/>
    <w:rsid w:val="005566EB"/>
    <w:rsid w:val="005567C1"/>
    <w:rsid w:val="005567C3"/>
    <w:rsid w:val="005567D4"/>
    <w:rsid w:val="005568CD"/>
    <w:rsid w:val="005569B4"/>
    <w:rsid w:val="00556A68"/>
    <w:rsid w:val="00556D36"/>
    <w:rsid w:val="00556D44"/>
    <w:rsid w:val="00556E2E"/>
    <w:rsid w:val="00556EFE"/>
    <w:rsid w:val="0055716D"/>
    <w:rsid w:val="0055738D"/>
    <w:rsid w:val="00557413"/>
    <w:rsid w:val="005574FC"/>
    <w:rsid w:val="0055759F"/>
    <w:rsid w:val="005575E6"/>
    <w:rsid w:val="005575FA"/>
    <w:rsid w:val="005577A8"/>
    <w:rsid w:val="00557806"/>
    <w:rsid w:val="00557942"/>
    <w:rsid w:val="00557CD4"/>
    <w:rsid w:val="00557D7C"/>
    <w:rsid w:val="00557E19"/>
    <w:rsid w:val="00557F6E"/>
    <w:rsid w:val="00557F8A"/>
    <w:rsid w:val="00557FCB"/>
    <w:rsid w:val="00557FD9"/>
    <w:rsid w:val="0056024C"/>
    <w:rsid w:val="00560372"/>
    <w:rsid w:val="0056042A"/>
    <w:rsid w:val="00560744"/>
    <w:rsid w:val="00560871"/>
    <w:rsid w:val="00560886"/>
    <w:rsid w:val="005608FE"/>
    <w:rsid w:val="005609D7"/>
    <w:rsid w:val="00560B2D"/>
    <w:rsid w:val="00560BDD"/>
    <w:rsid w:val="00560C61"/>
    <w:rsid w:val="00560EF8"/>
    <w:rsid w:val="00560F2D"/>
    <w:rsid w:val="00561311"/>
    <w:rsid w:val="00561345"/>
    <w:rsid w:val="00561408"/>
    <w:rsid w:val="00561439"/>
    <w:rsid w:val="005615B0"/>
    <w:rsid w:val="0056160F"/>
    <w:rsid w:val="0056164D"/>
    <w:rsid w:val="00561659"/>
    <w:rsid w:val="00561883"/>
    <w:rsid w:val="005618C1"/>
    <w:rsid w:val="005619D3"/>
    <w:rsid w:val="00561A01"/>
    <w:rsid w:val="00561A9B"/>
    <w:rsid w:val="00561D84"/>
    <w:rsid w:val="005620F9"/>
    <w:rsid w:val="00562186"/>
    <w:rsid w:val="005624B5"/>
    <w:rsid w:val="005624C1"/>
    <w:rsid w:val="005624FB"/>
    <w:rsid w:val="0056261D"/>
    <w:rsid w:val="005626CB"/>
    <w:rsid w:val="00562B3C"/>
    <w:rsid w:val="00562EB0"/>
    <w:rsid w:val="005631D9"/>
    <w:rsid w:val="005634FE"/>
    <w:rsid w:val="0056366B"/>
    <w:rsid w:val="00563730"/>
    <w:rsid w:val="005637E6"/>
    <w:rsid w:val="0056384B"/>
    <w:rsid w:val="005638EF"/>
    <w:rsid w:val="00563A0A"/>
    <w:rsid w:val="00563C3B"/>
    <w:rsid w:val="00563FEE"/>
    <w:rsid w:val="00564097"/>
    <w:rsid w:val="005640C2"/>
    <w:rsid w:val="00564140"/>
    <w:rsid w:val="0056418F"/>
    <w:rsid w:val="005642E8"/>
    <w:rsid w:val="00564399"/>
    <w:rsid w:val="005645FC"/>
    <w:rsid w:val="00564702"/>
    <w:rsid w:val="00564816"/>
    <w:rsid w:val="00564918"/>
    <w:rsid w:val="00564C7E"/>
    <w:rsid w:val="00564D93"/>
    <w:rsid w:val="00564E2D"/>
    <w:rsid w:val="0056518D"/>
    <w:rsid w:val="005652CB"/>
    <w:rsid w:val="005653A6"/>
    <w:rsid w:val="005656D5"/>
    <w:rsid w:val="00565757"/>
    <w:rsid w:val="00565A9B"/>
    <w:rsid w:val="00565DD8"/>
    <w:rsid w:val="00565E71"/>
    <w:rsid w:val="00565EA2"/>
    <w:rsid w:val="00565F8E"/>
    <w:rsid w:val="00565FE6"/>
    <w:rsid w:val="0056616A"/>
    <w:rsid w:val="005661DF"/>
    <w:rsid w:val="0056682C"/>
    <w:rsid w:val="0056685C"/>
    <w:rsid w:val="005668FD"/>
    <w:rsid w:val="00566CE6"/>
    <w:rsid w:val="00566DB4"/>
    <w:rsid w:val="00566EA1"/>
    <w:rsid w:val="00566F22"/>
    <w:rsid w:val="0056717A"/>
    <w:rsid w:val="005671D9"/>
    <w:rsid w:val="005671F6"/>
    <w:rsid w:val="0056722E"/>
    <w:rsid w:val="005672E5"/>
    <w:rsid w:val="00567378"/>
    <w:rsid w:val="0056751B"/>
    <w:rsid w:val="00567707"/>
    <w:rsid w:val="0056787C"/>
    <w:rsid w:val="00567893"/>
    <w:rsid w:val="00567AA9"/>
    <w:rsid w:val="00567AC5"/>
    <w:rsid w:val="00567B71"/>
    <w:rsid w:val="00567BD2"/>
    <w:rsid w:val="00567C1A"/>
    <w:rsid w:val="00567D77"/>
    <w:rsid w:val="00567DB0"/>
    <w:rsid w:val="005701E9"/>
    <w:rsid w:val="00570480"/>
    <w:rsid w:val="005704D8"/>
    <w:rsid w:val="0057065D"/>
    <w:rsid w:val="00570760"/>
    <w:rsid w:val="005709B0"/>
    <w:rsid w:val="00570BFA"/>
    <w:rsid w:val="00570C58"/>
    <w:rsid w:val="00570D29"/>
    <w:rsid w:val="00570E65"/>
    <w:rsid w:val="00570F83"/>
    <w:rsid w:val="00571064"/>
    <w:rsid w:val="00571243"/>
    <w:rsid w:val="0057126C"/>
    <w:rsid w:val="0057126D"/>
    <w:rsid w:val="0057133C"/>
    <w:rsid w:val="0057134B"/>
    <w:rsid w:val="005715A5"/>
    <w:rsid w:val="00571748"/>
    <w:rsid w:val="00571770"/>
    <w:rsid w:val="005717AC"/>
    <w:rsid w:val="00571A1A"/>
    <w:rsid w:val="00571B4F"/>
    <w:rsid w:val="00571C5E"/>
    <w:rsid w:val="00571D01"/>
    <w:rsid w:val="00572102"/>
    <w:rsid w:val="00572181"/>
    <w:rsid w:val="0057218C"/>
    <w:rsid w:val="00572218"/>
    <w:rsid w:val="0057223F"/>
    <w:rsid w:val="00572246"/>
    <w:rsid w:val="00572486"/>
    <w:rsid w:val="005724BD"/>
    <w:rsid w:val="0057256A"/>
    <w:rsid w:val="00572739"/>
    <w:rsid w:val="005729AF"/>
    <w:rsid w:val="00572A42"/>
    <w:rsid w:val="00572A8A"/>
    <w:rsid w:val="00572B34"/>
    <w:rsid w:val="00572BDF"/>
    <w:rsid w:val="00572C4A"/>
    <w:rsid w:val="00572D90"/>
    <w:rsid w:val="00572EE6"/>
    <w:rsid w:val="00572EED"/>
    <w:rsid w:val="00572F01"/>
    <w:rsid w:val="00572F03"/>
    <w:rsid w:val="0057300C"/>
    <w:rsid w:val="00573102"/>
    <w:rsid w:val="005731AC"/>
    <w:rsid w:val="005733F8"/>
    <w:rsid w:val="0057342E"/>
    <w:rsid w:val="0057376C"/>
    <w:rsid w:val="005737DD"/>
    <w:rsid w:val="005737EF"/>
    <w:rsid w:val="00573866"/>
    <w:rsid w:val="005738FD"/>
    <w:rsid w:val="00573939"/>
    <w:rsid w:val="00573943"/>
    <w:rsid w:val="005739A6"/>
    <w:rsid w:val="005739B6"/>
    <w:rsid w:val="005739C9"/>
    <w:rsid w:val="00573B58"/>
    <w:rsid w:val="00573BA4"/>
    <w:rsid w:val="00573C2B"/>
    <w:rsid w:val="00573C9C"/>
    <w:rsid w:val="00573D97"/>
    <w:rsid w:val="00573DF5"/>
    <w:rsid w:val="00573E43"/>
    <w:rsid w:val="00573EF2"/>
    <w:rsid w:val="00573F52"/>
    <w:rsid w:val="00574084"/>
    <w:rsid w:val="005740BA"/>
    <w:rsid w:val="00574208"/>
    <w:rsid w:val="005743CC"/>
    <w:rsid w:val="00574606"/>
    <w:rsid w:val="00574806"/>
    <w:rsid w:val="00574854"/>
    <w:rsid w:val="00574960"/>
    <w:rsid w:val="005749CA"/>
    <w:rsid w:val="00574A2C"/>
    <w:rsid w:val="00574AE7"/>
    <w:rsid w:val="00574C7C"/>
    <w:rsid w:val="00574DB3"/>
    <w:rsid w:val="00574E5B"/>
    <w:rsid w:val="00574EF5"/>
    <w:rsid w:val="005750FA"/>
    <w:rsid w:val="00575115"/>
    <w:rsid w:val="00575207"/>
    <w:rsid w:val="00575230"/>
    <w:rsid w:val="00575293"/>
    <w:rsid w:val="0057536E"/>
    <w:rsid w:val="0057547B"/>
    <w:rsid w:val="005755AE"/>
    <w:rsid w:val="005755E4"/>
    <w:rsid w:val="005757BA"/>
    <w:rsid w:val="005758D4"/>
    <w:rsid w:val="005759DB"/>
    <w:rsid w:val="00575AF4"/>
    <w:rsid w:val="00575C0A"/>
    <w:rsid w:val="00575C3E"/>
    <w:rsid w:val="00575C51"/>
    <w:rsid w:val="00575C61"/>
    <w:rsid w:val="00575D27"/>
    <w:rsid w:val="00575D68"/>
    <w:rsid w:val="00575EB5"/>
    <w:rsid w:val="00575EBA"/>
    <w:rsid w:val="00576061"/>
    <w:rsid w:val="00576135"/>
    <w:rsid w:val="00576184"/>
    <w:rsid w:val="00576275"/>
    <w:rsid w:val="00576374"/>
    <w:rsid w:val="0057656D"/>
    <w:rsid w:val="005765E3"/>
    <w:rsid w:val="0057668F"/>
    <w:rsid w:val="0057687F"/>
    <w:rsid w:val="0057698B"/>
    <w:rsid w:val="00576995"/>
    <w:rsid w:val="00576A41"/>
    <w:rsid w:val="00576B9A"/>
    <w:rsid w:val="00576C1E"/>
    <w:rsid w:val="00576D1C"/>
    <w:rsid w:val="00576D70"/>
    <w:rsid w:val="00576DCF"/>
    <w:rsid w:val="00576E1C"/>
    <w:rsid w:val="0057723D"/>
    <w:rsid w:val="005772C9"/>
    <w:rsid w:val="0057737A"/>
    <w:rsid w:val="00577385"/>
    <w:rsid w:val="0057739C"/>
    <w:rsid w:val="005774FD"/>
    <w:rsid w:val="00577681"/>
    <w:rsid w:val="005776B8"/>
    <w:rsid w:val="0057771E"/>
    <w:rsid w:val="005778D0"/>
    <w:rsid w:val="005779B7"/>
    <w:rsid w:val="005779FD"/>
    <w:rsid w:val="00577B77"/>
    <w:rsid w:val="00577E81"/>
    <w:rsid w:val="0058003D"/>
    <w:rsid w:val="005800EE"/>
    <w:rsid w:val="00580167"/>
    <w:rsid w:val="005802B2"/>
    <w:rsid w:val="0058036D"/>
    <w:rsid w:val="005805E7"/>
    <w:rsid w:val="00580610"/>
    <w:rsid w:val="00580647"/>
    <w:rsid w:val="0058067C"/>
    <w:rsid w:val="00580832"/>
    <w:rsid w:val="00580DB5"/>
    <w:rsid w:val="00580DC9"/>
    <w:rsid w:val="00581111"/>
    <w:rsid w:val="00581188"/>
    <w:rsid w:val="005812A1"/>
    <w:rsid w:val="005812D9"/>
    <w:rsid w:val="00581408"/>
    <w:rsid w:val="00581446"/>
    <w:rsid w:val="005817D5"/>
    <w:rsid w:val="005819A8"/>
    <w:rsid w:val="00581ABB"/>
    <w:rsid w:val="00581BC2"/>
    <w:rsid w:val="00581C31"/>
    <w:rsid w:val="00581CF2"/>
    <w:rsid w:val="00581FA4"/>
    <w:rsid w:val="0058218D"/>
    <w:rsid w:val="005821CB"/>
    <w:rsid w:val="00582218"/>
    <w:rsid w:val="00582418"/>
    <w:rsid w:val="005824D7"/>
    <w:rsid w:val="0058252C"/>
    <w:rsid w:val="0058267F"/>
    <w:rsid w:val="005826C7"/>
    <w:rsid w:val="0058279B"/>
    <w:rsid w:val="00582829"/>
    <w:rsid w:val="00582899"/>
    <w:rsid w:val="005828C5"/>
    <w:rsid w:val="00582AD3"/>
    <w:rsid w:val="00582BA5"/>
    <w:rsid w:val="00582CA9"/>
    <w:rsid w:val="00582D4B"/>
    <w:rsid w:val="00582DEB"/>
    <w:rsid w:val="00582EE6"/>
    <w:rsid w:val="00582F5D"/>
    <w:rsid w:val="00582F6F"/>
    <w:rsid w:val="00582FDD"/>
    <w:rsid w:val="0058353E"/>
    <w:rsid w:val="00583745"/>
    <w:rsid w:val="00583939"/>
    <w:rsid w:val="005839BB"/>
    <w:rsid w:val="00583AF1"/>
    <w:rsid w:val="00583C22"/>
    <w:rsid w:val="00583DC1"/>
    <w:rsid w:val="005841A1"/>
    <w:rsid w:val="00584233"/>
    <w:rsid w:val="00584477"/>
    <w:rsid w:val="00584620"/>
    <w:rsid w:val="00584736"/>
    <w:rsid w:val="0058497D"/>
    <w:rsid w:val="00584A14"/>
    <w:rsid w:val="00584ECC"/>
    <w:rsid w:val="00584EE0"/>
    <w:rsid w:val="00584F12"/>
    <w:rsid w:val="00584F40"/>
    <w:rsid w:val="0058509B"/>
    <w:rsid w:val="00585160"/>
    <w:rsid w:val="005851B7"/>
    <w:rsid w:val="005853FC"/>
    <w:rsid w:val="00585699"/>
    <w:rsid w:val="005856A7"/>
    <w:rsid w:val="0058578C"/>
    <w:rsid w:val="005857B3"/>
    <w:rsid w:val="005857D0"/>
    <w:rsid w:val="005858C6"/>
    <w:rsid w:val="00585915"/>
    <w:rsid w:val="00585950"/>
    <w:rsid w:val="00585A9C"/>
    <w:rsid w:val="00585BC6"/>
    <w:rsid w:val="00585CBC"/>
    <w:rsid w:val="00585F2F"/>
    <w:rsid w:val="00585FC4"/>
    <w:rsid w:val="00585FD9"/>
    <w:rsid w:val="0058604C"/>
    <w:rsid w:val="005864C4"/>
    <w:rsid w:val="005864CF"/>
    <w:rsid w:val="005866D8"/>
    <w:rsid w:val="00586996"/>
    <w:rsid w:val="00586DAE"/>
    <w:rsid w:val="0058705E"/>
    <w:rsid w:val="005870E5"/>
    <w:rsid w:val="005871AA"/>
    <w:rsid w:val="005873A8"/>
    <w:rsid w:val="0058748C"/>
    <w:rsid w:val="00587555"/>
    <w:rsid w:val="005877F4"/>
    <w:rsid w:val="00587912"/>
    <w:rsid w:val="005879F6"/>
    <w:rsid w:val="00587A8D"/>
    <w:rsid w:val="00587AB5"/>
    <w:rsid w:val="00587B2F"/>
    <w:rsid w:val="00587B4D"/>
    <w:rsid w:val="00587B5D"/>
    <w:rsid w:val="00587D7A"/>
    <w:rsid w:val="0059000C"/>
    <w:rsid w:val="0059039F"/>
    <w:rsid w:val="0059048A"/>
    <w:rsid w:val="005905A3"/>
    <w:rsid w:val="005905F6"/>
    <w:rsid w:val="00590779"/>
    <w:rsid w:val="005908B1"/>
    <w:rsid w:val="00590AEE"/>
    <w:rsid w:val="00590B17"/>
    <w:rsid w:val="00590C6E"/>
    <w:rsid w:val="00590C8E"/>
    <w:rsid w:val="00590C93"/>
    <w:rsid w:val="00590DED"/>
    <w:rsid w:val="00590E8E"/>
    <w:rsid w:val="00590E9E"/>
    <w:rsid w:val="00590FD2"/>
    <w:rsid w:val="00591191"/>
    <w:rsid w:val="00591418"/>
    <w:rsid w:val="0059143E"/>
    <w:rsid w:val="005914AE"/>
    <w:rsid w:val="00591756"/>
    <w:rsid w:val="00591903"/>
    <w:rsid w:val="0059196E"/>
    <w:rsid w:val="00591A56"/>
    <w:rsid w:val="00591AF3"/>
    <w:rsid w:val="00591CC0"/>
    <w:rsid w:val="00591CE1"/>
    <w:rsid w:val="00591E06"/>
    <w:rsid w:val="00591EA5"/>
    <w:rsid w:val="0059200C"/>
    <w:rsid w:val="0059204F"/>
    <w:rsid w:val="005921EC"/>
    <w:rsid w:val="005922E9"/>
    <w:rsid w:val="00592474"/>
    <w:rsid w:val="00592709"/>
    <w:rsid w:val="0059276F"/>
    <w:rsid w:val="00592827"/>
    <w:rsid w:val="00592921"/>
    <w:rsid w:val="005929C2"/>
    <w:rsid w:val="00592A0F"/>
    <w:rsid w:val="00592A95"/>
    <w:rsid w:val="00592B76"/>
    <w:rsid w:val="00592BA5"/>
    <w:rsid w:val="00592BC2"/>
    <w:rsid w:val="00592C8A"/>
    <w:rsid w:val="00592D85"/>
    <w:rsid w:val="00592D99"/>
    <w:rsid w:val="00592DB8"/>
    <w:rsid w:val="00592DC9"/>
    <w:rsid w:val="00592F11"/>
    <w:rsid w:val="00592F31"/>
    <w:rsid w:val="00593027"/>
    <w:rsid w:val="0059323A"/>
    <w:rsid w:val="005932D3"/>
    <w:rsid w:val="0059333D"/>
    <w:rsid w:val="00593451"/>
    <w:rsid w:val="0059366B"/>
    <w:rsid w:val="0059367B"/>
    <w:rsid w:val="00593736"/>
    <w:rsid w:val="00593831"/>
    <w:rsid w:val="0059386D"/>
    <w:rsid w:val="00593A59"/>
    <w:rsid w:val="00593AD6"/>
    <w:rsid w:val="00593D6D"/>
    <w:rsid w:val="00593D70"/>
    <w:rsid w:val="00593FC3"/>
    <w:rsid w:val="005940D6"/>
    <w:rsid w:val="00594227"/>
    <w:rsid w:val="0059423D"/>
    <w:rsid w:val="0059437B"/>
    <w:rsid w:val="005944A3"/>
    <w:rsid w:val="00594569"/>
    <w:rsid w:val="005945A6"/>
    <w:rsid w:val="005945BC"/>
    <w:rsid w:val="005947DE"/>
    <w:rsid w:val="00594824"/>
    <w:rsid w:val="005948E4"/>
    <w:rsid w:val="00594A51"/>
    <w:rsid w:val="00594AE6"/>
    <w:rsid w:val="00594C97"/>
    <w:rsid w:val="00594CC3"/>
    <w:rsid w:val="00594E04"/>
    <w:rsid w:val="0059503C"/>
    <w:rsid w:val="0059505B"/>
    <w:rsid w:val="005950F3"/>
    <w:rsid w:val="005951E2"/>
    <w:rsid w:val="0059534D"/>
    <w:rsid w:val="00595502"/>
    <w:rsid w:val="00595777"/>
    <w:rsid w:val="00595856"/>
    <w:rsid w:val="0059585A"/>
    <w:rsid w:val="0059588C"/>
    <w:rsid w:val="00595909"/>
    <w:rsid w:val="00595B2F"/>
    <w:rsid w:val="00595E93"/>
    <w:rsid w:val="00595EF3"/>
    <w:rsid w:val="005962B7"/>
    <w:rsid w:val="00596366"/>
    <w:rsid w:val="005963E6"/>
    <w:rsid w:val="00596462"/>
    <w:rsid w:val="00596523"/>
    <w:rsid w:val="005968D6"/>
    <w:rsid w:val="00596949"/>
    <w:rsid w:val="00596AB5"/>
    <w:rsid w:val="00596BA8"/>
    <w:rsid w:val="00596D27"/>
    <w:rsid w:val="00596F21"/>
    <w:rsid w:val="00596FBE"/>
    <w:rsid w:val="00597011"/>
    <w:rsid w:val="00597058"/>
    <w:rsid w:val="005971B7"/>
    <w:rsid w:val="0059728B"/>
    <w:rsid w:val="005974D7"/>
    <w:rsid w:val="00597633"/>
    <w:rsid w:val="00597705"/>
    <w:rsid w:val="00597764"/>
    <w:rsid w:val="005979CF"/>
    <w:rsid w:val="00597AFB"/>
    <w:rsid w:val="00597B3C"/>
    <w:rsid w:val="00597EF4"/>
    <w:rsid w:val="00597F2F"/>
    <w:rsid w:val="00597FC0"/>
    <w:rsid w:val="005A025D"/>
    <w:rsid w:val="005A05EF"/>
    <w:rsid w:val="005A05F6"/>
    <w:rsid w:val="005A0809"/>
    <w:rsid w:val="005A0A32"/>
    <w:rsid w:val="005A0BCF"/>
    <w:rsid w:val="005A0BE4"/>
    <w:rsid w:val="005A0CE1"/>
    <w:rsid w:val="005A0D1E"/>
    <w:rsid w:val="005A0EC2"/>
    <w:rsid w:val="005A0EED"/>
    <w:rsid w:val="005A1074"/>
    <w:rsid w:val="005A1137"/>
    <w:rsid w:val="005A11DB"/>
    <w:rsid w:val="005A12C5"/>
    <w:rsid w:val="005A14F7"/>
    <w:rsid w:val="005A1512"/>
    <w:rsid w:val="005A19EB"/>
    <w:rsid w:val="005A1BF2"/>
    <w:rsid w:val="005A1C5A"/>
    <w:rsid w:val="005A1D55"/>
    <w:rsid w:val="005A1E88"/>
    <w:rsid w:val="005A1F31"/>
    <w:rsid w:val="005A1F8A"/>
    <w:rsid w:val="005A2004"/>
    <w:rsid w:val="005A20F4"/>
    <w:rsid w:val="005A21EF"/>
    <w:rsid w:val="005A22A4"/>
    <w:rsid w:val="005A22F8"/>
    <w:rsid w:val="005A22FB"/>
    <w:rsid w:val="005A24B2"/>
    <w:rsid w:val="005A2639"/>
    <w:rsid w:val="005A2654"/>
    <w:rsid w:val="005A26B3"/>
    <w:rsid w:val="005A2718"/>
    <w:rsid w:val="005A2771"/>
    <w:rsid w:val="005A285B"/>
    <w:rsid w:val="005A29EF"/>
    <w:rsid w:val="005A2A7B"/>
    <w:rsid w:val="005A2C13"/>
    <w:rsid w:val="005A2C27"/>
    <w:rsid w:val="005A2C78"/>
    <w:rsid w:val="005A2CDD"/>
    <w:rsid w:val="005A2D83"/>
    <w:rsid w:val="005A2E58"/>
    <w:rsid w:val="005A30E2"/>
    <w:rsid w:val="005A30FF"/>
    <w:rsid w:val="005A3184"/>
    <w:rsid w:val="005A32DC"/>
    <w:rsid w:val="005A3312"/>
    <w:rsid w:val="005A3370"/>
    <w:rsid w:val="005A33D5"/>
    <w:rsid w:val="005A3473"/>
    <w:rsid w:val="005A356F"/>
    <w:rsid w:val="005A365D"/>
    <w:rsid w:val="005A377E"/>
    <w:rsid w:val="005A37C4"/>
    <w:rsid w:val="005A3961"/>
    <w:rsid w:val="005A39BE"/>
    <w:rsid w:val="005A39FE"/>
    <w:rsid w:val="005A3A22"/>
    <w:rsid w:val="005A3A9F"/>
    <w:rsid w:val="005A3AF9"/>
    <w:rsid w:val="005A3B26"/>
    <w:rsid w:val="005A3B57"/>
    <w:rsid w:val="005A3B91"/>
    <w:rsid w:val="005A3C15"/>
    <w:rsid w:val="005A3D08"/>
    <w:rsid w:val="005A3FDE"/>
    <w:rsid w:val="005A41A8"/>
    <w:rsid w:val="005A41BE"/>
    <w:rsid w:val="005A443E"/>
    <w:rsid w:val="005A46A0"/>
    <w:rsid w:val="005A4738"/>
    <w:rsid w:val="005A47CC"/>
    <w:rsid w:val="005A4917"/>
    <w:rsid w:val="005A498C"/>
    <w:rsid w:val="005A49E3"/>
    <w:rsid w:val="005A49E5"/>
    <w:rsid w:val="005A4A39"/>
    <w:rsid w:val="005A4C48"/>
    <w:rsid w:val="005A4CA1"/>
    <w:rsid w:val="005A4E10"/>
    <w:rsid w:val="005A4E68"/>
    <w:rsid w:val="005A5280"/>
    <w:rsid w:val="005A5281"/>
    <w:rsid w:val="005A537F"/>
    <w:rsid w:val="005A57B2"/>
    <w:rsid w:val="005A57F0"/>
    <w:rsid w:val="005A58C5"/>
    <w:rsid w:val="005A590D"/>
    <w:rsid w:val="005A5AA0"/>
    <w:rsid w:val="005A5D30"/>
    <w:rsid w:val="005A5ED7"/>
    <w:rsid w:val="005A60C9"/>
    <w:rsid w:val="005A622C"/>
    <w:rsid w:val="005A6477"/>
    <w:rsid w:val="005A655A"/>
    <w:rsid w:val="005A65B2"/>
    <w:rsid w:val="005A6648"/>
    <w:rsid w:val="005A676E"/>
    <w:rsid w:val="005A67F6"/>
    <w:rsid w:val="005A687E"/>
    <w:rsid w:val="005A6907"/>
    <w:rsid w:val="005A6A33"/>
    <w:rsid w:val="005A6BC5"/>
    <w:rsid w:val="005A6C29"/>
    <w:rsid w:val="005A6C32"/>
    <w:rsid w:val="005A6CAB"/>
    <w:rsid w:val="005A6EA4"/>
    <w:rsid w:val="005A7007"/>
    <w:rsid w:val="005A7046"/>
    <w:rsid w:val="005A7058"/>
    <w:rsid w:val="005A71AD"/>
    <w:rsid w:val="005A72AE"/>
    <w:rsid w:val="005A736F"/>
    <w:rsid w:val="005A74A0"/>
    <w:rsid w:val="005A7505"/>
    <w:rsid w:val="005A7674"/>
    <w:rsid w:val="005A7BF5"/>
    <w:rsid w:val="005A7C47"/>
    <w:rsid w:val="005B01F8"/>
    <w:rsid w:val="005B032A"/>
    <w:rsid w:val="005B040B"/>
    <w:rsid w:val="005B04AD"/>
    <w:rsid w:val="005B05DA"/>
    <w:rsid w:val="005B0639"/>
    <w:rsid w:val="005B06C0"/>
    <w:rsid w:val="005B0992"/>
    <w:rsid w:val="005B0BBB"/>
    <w:rsid w:val="005B0E3B"/>
    <w:rsid w:val="005B0F5D"/>
    <w:rsid w:val="005B0F83"/>
    <w:rsid w:val="005B0FA4"/>
    <w:rsid w:val="005B1046"/>
    <w:rsid w:val="005B112E"/>
    <w:rsid w:val="005B1166"/>
    <w:rsid w:val="005B1324"/>
    <w:rsid w:val="005B18B5"/>
    <w:rsid w:val="005B1AF5"/>
    <w:rsid w:val="005B1B08"/>
    <w:rsid w:val="005B1BD2"/>
    <w:rsid w:val="005B1C18"/>
    <w:rsid w:val="005B1CED"/>
    <w:rsid w:val="005B1FB3"/>
    <w:rsid w:val="005B2136"/>
    <w:rsid w:val="005B2455"/>
    <w:rsid w:val="005B24EE"/>
    <w:rsid w:val="005B267E"/>
    <w:rsid w:val="005B2802"/>
    <w:rsid w:val="005B28BC"/>
    <w:rsid w:val="005B2B5D"/>
    <w:rsid w:val="005B2DC1"/>
    <w:rsid w:val="005B2E7A"/>
    <w:rsid w:val="005B2F7C"/>
    <w:rsid w:val="005B2FB0"/>
    <w:rsid w:val="005B308A"/>
    <w:rsid w:val="005B313D"/>
    <w:rsid w:val="005B32C8"/>
    <w:rsid w:val="005B34FA"/>
    <w:rsid w:val="005B3678"/>
    <w:rsid w:val="005B3B5A"/>
    <w:rsid w:val="005B3BF3"/>
    <w:rsid w:val="005B3CB7"/>
    <w:rsid w:val="005B3CDF"/>
    <w:rsid w:val="005B3E66"/>
    <w:rsid w:val="005B3FB4"/>
    <w:rsid w:val="005B4230"/>
    <w:rsid w:val="005B4282"/>
    <w:rsid w:val="005B4327"/>
    <w:rsid w:val="005B4439"/>
    <w:rsid w:val="005B45C0"/>
    <w:rsid w:val="005B46A0"/>
    <w:rsid w:val="005B473E"/>
    <w:rsid w:val="005B479F"/>
    <w:rsid w:val="005B494A"/>
    <w:rsid w:val="005B4980"/>
    <w:rsid w:val="005B49AF"/>
    <w:rsid w:val="005B4BB5"/>
    <w:rsid w:val="005B4D73"/>
    <w:rsid w:val="005B4DA9"/>
    <w:rsid w:val="005B4DB0"/>
    <w:rsid w:val="005B4DBB"/>
    <w:rsid w:val="005B4F05"/>
    <w:rsid w:val="005B5268"/>
    <w:rsid w:val="005B5377"/>
    <w:rsid w:val="005B54A5"/>
    <w:rsid w:val="005B5540"/>
    <w:rsid w:val="005B565B"/>
    <w:rsid w:val="005B57CE"/>
    <w:rsid w:val="005B5A50"/>
    <w:rsid w:val="005B5BF3"/>
    <w:rsid w:val="005B5C86"/>
    <w:rsid w:val="005B5CC8"/>
    <w:rsid w:val="005B5D0E"/>
    <w:rsid w:val="005B5DC6"/>
    <w:rsid w:val="005B5E1F"/>
    <w:rsid w:val="005B5E8A"/>
    <w:rsid w:val="005B5F49"/>
    <w:rsid w:val="005B60A4"/>
    <w:rsid w:val="005B62CC"/>
    <w:rsid w:val="005B63EB"/>
    <w:rsid w:val="005B65F4"/>
    <w:rsid w:val="005B67A8"/>
    <w:rsid w:val="005B6866"/>
    <w:rsid w:val="005B6967"/>
    <w:rsid w:val="005B698F"/>
    <w:rsid w:val="005B6ABA"/>
    <w:rsid w:val="005B6BEE"/>
    <w:rsid w:val="005B6BF5"/>
    <w:rsid w:val="005B6C39"/>
    <w:rsid w:val="005B6D25"/>
    <w:rsid w:val="005B6DD7"/>
    <w:rsid w:val="005B6EE9"/>
    <w:rsid w:val="005B6EFE"/>
    <w:rsid w:val="005B705B"/>
    <w:rsid w:val="005B7113"/>
    <w:rsid w:val="005B7333"/>
    <w:rsid w:val="005B734C"/>
    <w:rsid w:val="005B73BA"/>
    <w:rsid w:val="005B744A"/>
    <w:rsid w:val="005B762E"/>
    <w:rsid w:val="005B76E5"/>
    <w:rsid w:val="005B7719"/>
    <w:rsid w:val="005B7979"/>
    <w:rsid w:val="005B7AAC"/>
    <w:rsid w:val="005B7B9C"/>
    <w:rsid w:val="005B7D17"/>
    <w:rsid w:val="005B7DA7"/>
    <w:rsid w:val="005B7E4A"/>
    <w:rsid w:val="005B7FA3"/>
    <w:rsid w:val="005C0049"/>
    <w:rsid w:val="005C013D"/>
    <w:rsid w:val="005C02BC"/>
    <w:rsid w:val="005C03CE"/>
    <w:rsid w:val="005C03F0"/>
    <w:rsid w:val="005C0451"/>
    <w:rsid w:val="005C062E"/>
    <w:rsid w:val="005C06F0"/>
    <w:rsid w:val="005C0700"/>
    <w:rsid w:val="005C0803"/>
    <w:rsid w:val="005C0819"/>
    <w:rsid w:val="005C0ACE"/>
    <w:rsid w:val="005C0BAC"/>
    <w:rsid w:val="005C0BF1"/>
    <w:rsid w:val="005C0CD6"/>
    <w:rsid w:val="005C0CE1"/>
    <w:rsid w:val="005C0DEE"/>
    <w:rsid w:val="005C0E14"/>
    <w:rsid w:val="005C1062"/>
    <w:rsid w:val="005C123D"/>
    <w:rsid w:val="005C129E"/>
    <w:rsid w:val="005C12DA"/>
    <w:rsid w:val="005C12EA"/>
    <w:rsid w:val="005C1371"/>
    <w:rsid w:val="005C1455"/>
    <w:rsid w:val="005C15A9"/>
    <w:rsid w:val="005C17D3"/>
    <w:rsid w:val="005C1942"/>
    <w:rsid w:val="005C1A90"/>
    <w:rsid w:val="005C1B6D"/>
    <w:rsid w:val="005C1C9E"/>
    <w:rsid w:val="005C20E4"/>
    <w:rsid w:val="005C21C4"/>
    <w:rsid w:val="005C22E7"/>
    <w:rsid w:val="005C2394"/>
    <w:rsid w:val="005C23DF"/>
    <w:rsid w:val="005C23FB"/>
    <w:rsid w:val="005C2506"/>
    <w:rsid w:val="005C255C"/>
    <w:rsid w:val="005C25DE"/>
    <w:rsid w:val="005C277C"/>
    <w:rsid w:val="005C27F9"/>
    <w:rsid w:val="005C28A5"/>
    <w:rsid w:val="005C28E4"/>
    <w:rsid w:val="005C2910"/>
    <w:rsid w:val="005C2914"/>
    <w:rsid w:val="005C2A33"/>
    <w:rsid w:val="005C2A71"/>
    <w:rsid w:val="005C2A75"/>
    <w:rsid w:val="005C2B55"/>
    <w:rsid w:val="005C2BC6"/>
    <w:rsid w:val="005C2E4A"/>
    <w:rsid w:val="005C2F56"/>
    <w:rsid w:val="005C2F69"/>
    <w:rsid w:val="005C30BD"/>
    <w:rsid w:val="005C345B"/>
    <w:rsid w:val="005C34DC"/>
    <w:rsid w:val="005C3592"/>
    <w:rsid w:val="005C3656"/>
    <w:rsid w:val="005C36D5"/>
    <w:rsid w:val="005C379F"/>
    <w:rsid w:val="005C3892"/>
    <w:rsid w:val="005C39F0"/>
    <w:rsid w:val="005C3AED"/>
    <w:rsid w:val="005C3B1B"/>
    <w:rsid w:val="005C3E3B"/>
    <w:rsid w:val="005C3E9A"/>
    <w:rsid w:val="005C3F22"/>
    <w:rsid w:val="005C3F69"/>
    <w:rsid w:val="005C407A"/>
    <w:rsid w:val="005C40B5"/>
    <w:rsid w:val="005C40C3"/>
    <w:rsid w:val="005C4597"/>
    <w:rsid w:val="005C4A4E"/>
    <w:rsid w:val="005C4B9B"/>
    <w:rsid w:val="005C4BBF"/>
    <w:rsid w:val="005C4CCC"/>
    <w:rsid w:val="005C4D6C"/>
    <w:rsid w:val="005C4F2D"/>
    <w:rsid w:val="005C4F38"/>
    <w:rsid w:val="005C4FA2"/>
    <w:rsid w:val="005C4FEC"/>
    <w:rsid w:val="005C506C"/>
    <w:rsid w:val="005C516C"/>
    <w:rsid w:val="005C5325"/>
    <w:rsid w:val="005C55DA"/>
    <w:rsid w:val="005C586D"/>
    <w:rsid w:val="005C59CE"/>
    <w:rsid w:val="005C5A16"/>
    <w:rsid w:val="005C5BD8"/>
    <w:rsid w:val="005C5BF9"/>
    <w:rsid w:val="005C5D0E"/>
    <w:rsid w:val="005C5D21"/>
    <w:rsid w:val="005C5D98"/>
    <w:rsid w:val="005C5DB9"/>
    <w:rsid w:val="005C5DEF"/>
    <w:rsid w:val="005C5E75"/>
    <w:rsid w:val="005C623F"/>
    <w:rsid w:val="005C6392"/>
    <w:rsid w:val="005C63CD"/>
    <w:rsid w:val="005C64FC"/>
    <w:rsid w:val="005C65E3"/>
    <w:rsid w:val="005C664D"/>
    <w:rsid w:val="005C6691"/>
    <w:rsid w:val="005C66DB"/>
    <w:rsid w:val="005C6711"/>
    <w:rsid w:val="005C674C"/>
    <w:rsid w:val="005C6856"/>
    <w:rsid w:val="005C6926"/>
    <w:rsid w:val="005C6A09"/>
    <w:rsid w:val="005C6F80"/>
    <w:rsid w:val="005C75AE"/>
    <w:rsid w:val="005C7632"/>
    <w:rsid w:val="005C7C75"/>
    <w:rsid w:val="005C7E06"/>
    <w:rsid w:val="005C7EAD"/>
    <w:rsid w:val="005D0091"/>
    <w:rsid w:val="005D0133"/>
    <w:rsid w:val="005D017F"/>
    <w:rsid w:val="005D019F"/>
    <w:rsid w:val="005D02C5"/>
    <w:rsid w:val="005D038E"/>
    <w:rsid w:val="005D042A"/>
    <w:rsid w:val="005D0529"/>
    <w:rsid w:val="005D0605"/>
    <w:rsid w:val="005D0626"/>
    <w:rsid w:val="005D0720"/>
    <w:rsid w:val="005D091E"/>
    <w:rsid w:val="005D09B5"/>
    <w:rsid w:val="005D0B00"/>
    <w:rsid w:val="005D11E8"/>
    <w:rsid w:val="005D11F7"/>
    <w:rsid w:val="005D1483"/>
    <w:rsid w:val="005D1717"/>
    <w:rsid w:val="005D1B85"/>
    <w:rsid w:val="005D1DD3"/>
    <w:rsid w:val="005D1E4D"/>
    <w:rsid w:val="005D203B"/>
    <w:rsid w:val="005D2189"/>
    <w:rsid w:val="005D2190"/>
    <w:rsid w:val="005D2318"/>
    <w:rsid w:val="005D23B3"/>
    <w:rsid w:val="005D2462"/>
    <w:rsid w:val="005D24B3"/>
    <w:rsid w:val="005D269A"/>
    <w:rsid w:val="005D2892"/>
    <w:rsid w:val="005D2D96"/>
    <w:rsid w:val="005D2E8B"/>
    <w:rsid w:val="005D2EFF"/>
    <w:rsid w:val="005D2F6A"/>
    <w:rsid w:val="005D3031"/>
    <w:rsid w:val="005D3253"/>
    <w:rsid w:val="005D32C9"/>
    <w:rsid w:val="005D34DA"/>
    <w:rsid w:val="005D3523"/>
    <w:rsid w:val="005D358D"/>
    <w:rsid w:val="005D3603"/>
    <w:rsid w:val="005D37A7"/>
    <w:rsid w:val="005D3834"/>
    <w:rsid w:val="005D38E1"/>
    <w:rsid w:val="005D3B3B"/>
    <w:rsid w:val="005D3C56"/>
    <w:rsid w:val="005D3DC3"/>
    <w:rsid w:val="005D3EC1"/>
    <w:rsid w:val="005D3FE8"/>
    <w:rsid w:val="005D4024"/>
    <w:rsid w:val="005D403A"/>
    <w:rsid w:val="005D419F"/>
    <w:rsid w:val="005D41E3"/>
    <w:rsid w:val="005D4476"/>
    <w:rsid w:val="005D4638"/>
    <w:rsid w:val="005D470B"/>
    <w:rsid w:val="005D48CF"/>
    <w:rsid w:val="005D496F"/>
    <w:rsid w:val="005D4AD6"/>
    <w:rsid w:val="005D4B4F"/>
    <w:rsid w:val="005D4C70"/>
    <w:rsid w:val="005D4ECF"/>
    <w:rsid w:val="005D4FB2"/>
    <w:rsid w:val="005D50BE"/>
    <w:rsid w:val="005D50EC"/>
    <w:rsid w:val="005D5170"/>
    <w:rsid w:val="005D51B2"/>
    <w:rsid w:val="005D56E8"/>
    <w:rsid w:val="005D57D7"/>
    <w:rsid w:val="005D5879"/>
    <w:rsid w:val="005D5AEF"/>
    <w:rsid w:val="005D5D13"/>
    <w:rsid w:val="005D5DAF"/>
    <w:rsid w:val="005D5FC1"/>
    <w:rsid w:val="005D60E5"/>
    <w:rsid w:val="005D60FE"/>
    <w:rsid w:val="005D642D"/>
    <w:rsid w:val="005D64FD"/>
    <w:rsid w:val="005D655B"/>
    <w:rsid w:val="005D6757"/>
    <w:rsid w:val="005D67D5"/>
    <w:rsid w:val="005D67D9"/>
    <w:rsid w:val="005D68D6"/>
    <w:rsid w:val="005D6A5A"/>
    <w:rsid w:val="005D6B1A"/>
    <w:rsid w:val="005D6B7E"/>
    <w:rsid w:val="005D6C21"/>
    <w:rsid w:val="005D6DF5"/>
    <w:rsid w:val="005D6E7B"/>
    <w:rsid w:val="005D6FB4"/>
    <w:rsid w:val="005D70CB"/>
    <w:rsid w:val="005D70EB"/>
    <w:rsid w:val="005D71C4"/>
    <w:rsid w:val="005D71D2"/>
    <w:rsid w:val="005D728B"/>
    <w:rsid w:val="005D74E1"/>
    <w:rsid w:val="005D7544"/>
    <w:rsid w:val="005D7618"/>
    <w:rsid w:val="005D766F"/>
    <w:rsid w:val="005D77DF"/>
    <w:rsid w:val="005D7996"/>
    <w:rsid w:val="005D7A19"/>
    <w:rsid w:val="005D7B18"/>
    <w:rsid w:val="005D7BC8"/>
    <w:rsid w:val="005D7BD6"/>
    <w:rsid w:val="005D7C0A"/>
    <w:rsid w:val="005D7CAD"/>
    <w:rsid w:val="005D7F30"/>
    <w:rsid w:val="005D7FE0"/>
    <w:rsid w:val="005E00C3"/>
    <w:rsid w:val="005E0231"/>
    <w:rsid w:val="005E02D3"/>
    <w:rsid w:val="005E0315"/>
    <w:rsid w:val="005E060F"/>
    <w:rsid w:val="005E07DA"/>
    <w:rsid w:val="005E080D"/>
    <w:rsid w:val="005E0966"/>
    <w:rsid w:val="005E0C0B"/>
    <w:rsid w:val="005E0EB1"/>
    <w:rsid w:val="005E10AE"/>
    <w:rsid w:val="005E113C"/>
    <w:rsid w:val="005E11EB"/>
    <w:rsid w:val="005E11F0"/>
    <w:rsid w:val="005E12BE"/>
    <w:rsid w:val="005E12EC"/>
    <w:rsid w:val="005E12F8"/>
    <w:rsid w:val="005E12FE"/>
    <w:rsid w:val="005E1388"/>
    <w:rsid w:val="005E150B"/>
    <w:rsid w:val="005E166C"/>
    <w:rsid w:val="005E16C4"/>
    <w:rsid w:val="005E1764"/>
    <w:rsid w:val="005E176D"/>
    <w:rsid w:val="005E176E"/>
    <w:rsid w:val="005E18DA"/>
    <w:rsid w:val="005E18DE"/>
    <w:rsid w:val="005E1AEF"/>
    <w:rsid w:val="005E1C0D"/>
    <w:rsid w:val="005E1C0E"/>
    <w:rsid w:val="005E1D78"/>
    <w:rsid w:val="005E21A0"/>
    <w:rsid w:val="005E2224"/>
    <w:rsid w:val="005E24C9"/>
    <w:rsid w:val="005E2604"/>
    <w:rsid w:val="005E275B"/>
    <w:rsid w:val="005E28A0"/>
    <w:rsid w:val="005E297F"/>
    <w:rsid w:val="005E2983"/>
    <w:rsid w:val="005E2B40"/>
    <w:rsid w:val="005E2C93"/>
    <w:rsid w:val="005E3266"/>
    <w:rsid w:val="005E35D0"/>
    <w:rsid w:val="005E3686"/>
    <w:rsid w:val="005E3801"/>
    <w:rsid w:val="005E3822"/>
    <w:rsid w:val="005E3830"/>
    <w:rsid w:val="005E3928"/>
    <w:rsid w:val="005E3B71"/>
    <w:rsid w:val="005E3BEE"/>
    <w:rsid w:val="005E3CCF"/>
    <w:rsid w:val="005E3D33"/>
    <w:rsid w:val="005E3DB9"/>
    <w:rsid w:val="005E3DE4"/>
    <w:rsid w:val="005E3EAA"/>
    <w:rsid w:val="005E3FF9"/>
    <w:rsid w:val="005E4138"/>
    <w:rsid w:val="005E4200"/>
    <w:rsid w:val="005E4409"/>
    <w:rsid w:val="005E4546"/>
    <w:rsid w:val="005E4744"/>
    <w:rsid w:val="005E47D9"/>
    <w:rsid w:val="005E4839"/>
    <w:rsid w:val="005E4863"/>
    <w:rsid w:val="005E4B85"/>
    <w:rsid w:val="005E4BF8"/>
    <w:rsid w:val="005E4C73"/>
    <w:rsid w:val="005E4CC7"/>
    <w:rsid w:val="005E4FCC"/>
    <w:rsid w:val="005E5071"/>
    <w:rsid w:val="005E507A"/>
    <w:rsid w:val="005E50E7"/>
    <w:rsid w:val="005E5156"/>
    <w:rsid w:val="005E536E"/>
    <w:rsid w:val="005E54E3"/>
    <w:rsid w:val="005E54E8"/>
    <w:rsid w:val="005E56DD"/>
    <w:rsid w:val="005E572B"/>
    <w:rsid w:val="005E5795"/>
    <w:rsid w:val="005E5879"/>
    <w:rsid w:val="005E58EA"/>
    <w:rsid w:val="005E5973"/>
    <w:rsid w:val="005E5BBD"/>
    <w:rsid w:val="005E5BD5"/>
    <w:rsid w:val="005E5C10"/>
    <w:rsid w:val="005E5C58"/>
    <w:rsid w:val="005E6139"/>
    <w:rsid w:val="005E6221"/>
    <w:rsid w:val="005E63B3"/>
    <w:rsid w:val="005E6509"/>
    <w:rsid w:val="005E655F"/>
    <w:rsid w:val="005E65C7"/>
    <w:rsid w:val="005E669E"/>
    <w:rsid w:val="005E6A67"/>
    <w:rsid w:val="005E6BDB"/>
    <w:rsid w:val="005E6D5F"/>
    <w:rsid w:val="005E6E22"/>
    <w:rsid w:val="005E7039"/>
    <w:rsid w:val="005E7046"/>
    <w:rsid w:val="005E70F6"/>
    <w:rsid w:val="005E715E"/>
    <w:rsid w:val="005E71D4"/>
    <w:rsid w:val="005E7217"/>
    <w:rsid w:val="005E72B4"/>
    <w:rsid w:val="005E742B"/>
    <w:rsid w:val="005E74D1"/>
    <w:rsid w:val="005E77E2"/>
    <w:rsid w:val="005E7826"/>
    <w:rsid w:val="005E790F"/>
    <w:rsid w:val="005E7A42"/>
    <w:rsid w:val="005E7B49"/>
    <w:rsid w:val="005E7CEC"/>
    <w:rsid w:val="005E7D0E"/>
    <w:rsid w:val="005F0062"/>
    <w:rsid w:val="005F0079"/>
    <w:rsid w:val="005F00A5"/>
    <w:rsid w:val="005F01BA"/>
    <w:rsid w:val="005F0221"/>
    <w:rsid w:val="005F02C6"/>
    <w:rsid w:val="005F0353"/>
    <w:rsid w:val="005F0495"/>
    <w:rsid w:val="005F051B"/>
    <w:rsid w:val="005F05D5"/>
    <w:rsid w:val="005F0612"/>
    <w:rsid w:val="005F07DE"/>
    <w:rsid w:val="005F095B"/>
    <w:rsid w:val="005F09D1"/>
    <w:rsid w:val="005F0A53"/>
    <w:rsid w:val="005F0BDF"/>
    <w:rsid w:val="005F0C7A"/>
    <w:rsid w:val="005F0E75"/>
    <w:rsid w:val="005F126B"/>
    <w:rsid w:val="005F154B"/>
    <w:rsid w:val="005F156F"/>
    <w:rsid w:val="005F15D5"/>
    <w:rsid w:val="005F16C5"/>
    <w:rsid w:val="005F1802"/>
    <w:rsid w:val="005F18F0"/>
    <w:rsid w:val="005F1964"/>
    <w:rsid w:val="005F1A33"/>
    <w:rsid w:val="005F1B44"/>
    <w:rsid w:val="005F1C51"/>
    <w:rsid w:val="005F1F9D"/>
    <w:rsid w:val="005F1FC8"/>
    <w:rsid w:val="005F20BD"/>
    <w:rsid w:val="005F223E"/>
    <w:rsid w:val="005F22AE"/>
    <w:rsid w:val="005F2383"/>
    <w:rsid w:val="005F23DC"/>
    <w:rsid w:val="005F2428"/>
    <w:rsid w:val="005F2580"/>
    <w:rsid w:val="005F2612"/>
    <w:rsid w:val="005F26CF"/>
    <w:rsid w:val="005F273E"/>
    <w:rsid w:val="005F2AE8"/>
    <w:rsid w:val="005F2E43"/>
    <w:rsid w:val="005F2EBD"/>
    <w:rsid w:val="005F3128"/>
    <w:rsid w:val="005F32C0"/>
    <w:rsid w:val="005F3351"/>
    <w:rsid w:val="005F3398"/>
    <w:rsid w:val="005F33DA"/>
    <w:rsid w:val="005F371A"/>
    <w:rsid w:val="005F383A"/>
    <w:rsid w:val="005F38CB"/>
    <w:rsid w:val="005F393D"/>
    <w:rsid w:val="005F3C54"/>
    <w:rsid w:val="005F3CCF"/>
    <w:rsid w:val="005F3D87"/>
    <w:rsid w:val="005F3EC3"/>
    <w:rsid w:val="005F3F3D"/>
    <w:rsid w:val="005F4197"/>
    <w:rsid w:val="005F451D"/>
    <w:rsid w:val="005F466F"/>
    <w:rsid w:val="005F471A"/>
    <w:rsid w:val="005F471F"/>
    <w:rsid w:val="005F490C"/>
    <w:rsid w:val="005F492B"/>
    <w:rsid w:val="005F4A95"/>
    <w:rsid w:val="005F4D22"/>
    <w:rsid w:val="005F4F6D"/>
    <w:rsid w:val="005F4FAD"/>
    <w:rsid w:val="005F501B"/>
    <w:rsid w:val="005F50F8"/>
    <w:rsid w:val="005F5132"/>
    <w:rsid w:val="005F5183"/>
    <w:rsid w:val="005F5550"/>
    <w:rsid w:val="005F55B4"/>
    <w:rsid w:val="005F55E7"/>
    <w:rsid w:val="005F5749"/>
    <w:rsid w:val="005F57B9"/>
    <w:rsid w:val="005F5B55"/>
    <w:rsid w:val="005F5BD9"/>
    <w:rsid w:val="005F5C11"/>
    <w:rsid w:val="005F5C35"/>
    <w:rsid w:val="005F5DED"/>
    <w:rsid w:val="005F5F3E"/>
    <w:rsid w:val="005F5F8E"/>
    <w:rsid w:val="005F614E"/>
    <w:rsid w:val="005F61CB"/>
    <w:rsid w:val="005F62EE"/>
    <w:rsid w:val="005F63C0"/>
    <w:rsid w:val="005F6481"/>
    <w:rsid w:val="005F65C4"/>
    <w:rsid w:val="005F67DD"/>
    <w:rsid w:val="005F68C9"/>
    <w:rsid w:val="005F6A33"/>
    <w:rsid w:val="005F6B89"/>
    <w:rsid w:val="005F6C59"/>
    <w:rsid w:val="005F6C8D"/>
    <w:rsid w:val="005F6D81"/>
    <w:rsid w:val="005F6F2C"/>
    <w:rsid w:val="005F7014"/>
    <w:rsid w:val="005F704D"/>
    <w:rsid w:val="005F7078"/>
    <w:rsid w:val="005F715F"/>
    <w:rsid w:val="005F71FE"/>
    <w:rsid w:val="005F7447"/>
    <w:rsid w:val="005F75C8"/>
    <w:rsid w:val="005F75E1"/>
    <w:rsid w:val="005F7659"/>
    <w:rsid w:val="005F7930"/>
    <w:rsid w:val="005F79E8"/>
    <w:rsid w:val="005F7D8E"/>
    <w:rsid w:val="005F7E6D"/>
    <w:rsid w:val="005F7F11"/>
    <w:rsid w:val="005F7FF2"/>
    <w:rsid w:val="005F7FF7"/>
    <w:rsid w:val="00600069"/>
    <w:rsid w:val="00600145"/>
    <w:rsid w:val="00600172"/>
    <w:rsid w:val="00600211"/>
    <w:rsid w:val="0060021B"/>
    <w:rsid w:val="006003CD"/>
    <w:rsid w:val="00600445"/>
    <w:rsid w:val="006007B3"/>
    <w:rsid w:val="00600963"/>
    <w:rsid w:val="006009D4"/>
    <w:rsid w:val="00600A3E"/>
    <w:rsid w:val="00600CBE"/>
    <w:rsid w:val="00600CE9"/>
    <w:rsid w:val="00600F10"/>
    <w:rsid w:val="00600FF2"/>
    <w:rsid w:val="006012F3"/>
    <w:rsid w:val="00601329"/>
    <w:rsid w:val="006013B6"/>
    <w:rsid w:val="006014F6"/>
    <w:rsid w:val="0060166A"/>
    <w:rsid w:val="00601677"/>
    <w:rsid w:val="0060177C"/>
    <w:rsid w:val="006017DE"/>
    <w:rsid w:val="00601900"/>
    <w:rsid w:val="00601E8D"/>
    <w:rsid w:val="0060207F"/>
    <w:rsid w:val="0060241B"/>
    <w:rsid w:val="00602493"/>
    <w:rsid w:val="00602657"/>
    <w:rsid w:val="00602B60"/>
    <w:rsid w:val="00602B9A"/>
    <w:rsid w:val="00602BF6"/>
    <w:rsid w:val="00602C92"/>
    <w:rsid w:val="00602D9D"/>
    <w:rsid w:val="00602F0A"/>
    <w:rsid w:val="00602F22"/>
    <w:rsid w:val="00602F5D"/>
    <w:rsid w:val="006032C6"/>
    <w:rsid w:val="006033A1"/>
    <w:rsid w:val="006033A2"/>
    <w:rsid w:val="006035AC"/>
    <w:rsid w:val="0060367A"/>
    <w:rsid w:val="00603792"/>
    <w:rsid w:val="0060384F"/>
    <w:rsid w:val="00603874"/>
    <w:rsid w:val="00603876"/>
    <w:rsid w:val="00603978"/>
    <w:rsid w:val="00603A69"/>
    <w:rsid w:val="00603C71"/>
    <w:rsid w:val="00603E32"/>
    <w:rsid w:val="0060426F"/>
    <w:rsid w:val="006043FA"/>
    <w:rsid w:val="00604A77"/>
    <w:rsid w:val="00604B90"/>
    <w:rsid w:val="00604BA5"/>
    <w:rsid w:val="00604CBD"/>
    <w:rsid w:val="00604E09"/>
    <w:rsid w:val="00604EC5"/>
    <w:rsid w:val="00604F6E"/>
    <w:rsid w:val="0060512A"/>
    <w:rsid w:val="0060514D"/>
    <w:rsid w:val="006051B1"/>
    <w:rsid w:val="006052B5"/>
    <w:rsid w:val="0060530A"/>
    <w:rsid w:val="0060534F"/>
    <w:rsid w:val="006053AE"/>
    <w:rsid w:val="00605486"/>
    <w:rsid w:val="006054C9"/>
    <w:rsid w:val="006055A4"/>
    <w:rsid w:val="00605657"/>
    <w:rsid w:val="0060584C"/>
    <w:rsid w:val="00605ABA"/>
    <w:rsid w:val="00605C6D"/>
    <w:rsid w:val="00606220"/>
    <w:rsid w:val="006063F6"/>
    <w:rsid w:val="00606431"/>
    <w:rsid w:val="006067C5"/>
    <w:rsid w:val="0060681A"/>
    <w:rsid w:val="00606854"/>
    <w:rsid w:val="006068E9"/>
    <w:rsid w:val="0060697F"/>
    <w:rsid w:val="00606BB6"/>
    <w:rsid w:val="00606CC1"/>
    <w:rsid w:val="00606D7E"/>
    <w:rsid w:val="00607051"/>
    <w:rsid w:val="006070B6"/>
    <w:rsid w:val="0060720A"/>
    <w:rsid w:val="00607302"/>
    <w:rsid w:val="00607391"/>
    <w:rsid w:val="006076E5"/>
    <w:rsid w:val="00607928"/>
    <w:rsid w:val="00607A52"/>
    <w:rsid w:val="00607CA6"/>
    <w:rsid w:val="00607DEC"/>
    <w:rsid w:val="00610064"/>
    <w:rsid w:val="00610230"/>
    <w:rsid w:val="00610371"/>
    <w:rsid w:val="006103FF"/>
    <w:rsid w:val="00610497"/>
    <w:rsid w:val="006104B7"/>
    <w:rsid w:val="006105DB"/>
    <w:rsid w:val="00610847"/>
    <w:rsid w:val="006108D3"/>
    <w:rsid w:val="00610909"/>
    <w:rsid w:val="006109D7"/>
    <w:rsid w:val="00610AF5"/>
    <w:rsid w:val="00610C37"/>
    <w:rsid w:val="00610ECA"/>
    <w:rsid w:val="00611099"/>
    <w:rsid w:val="006111F3"/>
    <w:rsid w:val="00611232"/>
    <w:rsid w:val="006113EF"/>
    <w:rsid w:val="006115CA"/>
    <w:rsid w:val="00611612"/>
    <w:rsid w:val="00611B4A"/>
    <w:rsid w:val="00611C75"/>
    <w:rsid w:val="00611CD1"/>
    <w:rsid w:val="00611CE6"/>
    <w:rsid w:val="00611CFB"/>
    <w:rsid w:val="00611CFF"/>
    <w:rsid w:val="00611D76"/>
    <w:rsid w:val="00611DA0"/>
    <w:rsid w:val="00611DCC"/>
    <w:rsid w:val="00612028"/>
    <w:rsid w:val="00612068"/>
    <w:rsid w:val="00612275"/>
    <w:rsid w:val="0061230A"/>
    <w:rsid w:val="006123F0"/>
    <w:rsid w:val="00612400"/>
    <w:rsid w:val="00612570"/>
    <w:rsid w:val="006128F2"/>
    <w:rsid w:val="00612942"/>
    <w:rsid w:val="00612A4F"/>
    <w:rsid w:val="00612B97"/>
    <w:rsid w:val="00612BFA"/>
    <w:rsid w:val="00612DA2"/>
    <w:rsid w:val="00613013"/>
    <w:rsid w:val="0061306F"/>
    <w:rsid w:val="00613135"/>
    <w:rsid w:val="00613264"/>
    <w:rsid w:val="0061362B"/>
    <w:rsid w:val="0061388B"/>
    <w:rsid w:val="006138C1"/>
    <w:rsid w:val="00613A1C"/>
    <w:rsid w:val="00613AAA"/>
    <w:rsid w:val="00613B16"/>
    <w:rsid w:val="00613D67"/>
    <w:rsid w:val="00614351"/>
    <w:rsid w:val="006144EF"/>
    <w:rsid w:val="0061460E"/>
    <w:rsid w:val="006147C2"/>
    <w:rsid w:val="00614A85"/>
    <w:rsid w:val="00614AE7"/>
    <w:rsid w:val="00614BED"/>
    <w:rsid w:val="00614C70"/>
    <w:rsid w:val="00614CB7"/>
    <w:rsid w:val="00614D44"/>
    <w:rsid w:val="00614F4E"/>
    <w:rsid w:val="00614F5D"/>
    <w:rsid w:val="00615035"/>
    <w:rsid w:val="00615046"/>
    <w:rsid w:val="006150F4"/>
    <w:rsid w:val="006151B5"/>
    <w:rsid w:val="006152B5"/>
    <w:rsid w:val="006154D8"/>
    <w:rsid w:val="00615559"/>
    <w:rsid w:val="006156F6"/>
    <w:rsid w:val="00615753"/>
    <w:rsid w:val="00615870"/>
    <w:rsid w:val="00615886"/>
    <w:rsid w:val="006158B4"/>
    <w:rsid w:val="00615CF7"/>
    <w:rsid w:val="00615D1B"/>
    <w:rsid w:val="00615DA6"/>
    <w:rsid w:val="00615E91"/>
    <w:rsid w:val="00615EE4"/>
    <w:rsid w:val="00616224"/>
    <w:rsid w:val="006162D7"/>
    <w:rsid w:val="00616321"/>
    <w:rsid w:val="00616341"/>
    <w:rsid w:val="00616375"/>
    <w:rsid w:val="006163FE"/>
    <w:rsid w:val="00616511"/>
    <w:rsid w:val="00616550"/>
    <w:rsid w:val="006166C1"/>
    <w:rsid w:val="0061685C"/>
    <w:rsid w:val="00616921"/>
    <w:rsid w:val="00616B69"/>
    <w:rsid w:val="00616DC8"/>
    <w:rsid w:val="00616E9B"/>
    <w:rsid w:val="00616FBD"/>
    <w:rsid w:val="00617019"/>
    <w:rsid w:val="006171BE"/>
    <w:rsid w:val="00617310"/>
    <w:rsid w:val="0061731E"/>
    <w:rsid w:val="00617373"/>
    <w:rsid w:val="00617384"/>
    <w:rsid w:val="00617476"/>
    <w:rsid w:val="006175D7"/>
    <w:rsid w:val="0061764C"/>
    <w:rsid w:val="0061775D"/>
    <w:rsid w:val="00617D0F"/>
    <w:rsid w:val="00617D29"/>
    <w:rsid w:val="00617D62"/>
    <w:rsid w:val="00617E93"/>
    <w:rsid w:val="0062002E"/>
    <w:rsid w:val="00620163"/>
    <w:rsid w:val="006204FE"/>
    <w:rsid w:val="00620565"/>
    <w:rsid w:val="006206F8"/>
    <w:rsid w:val="006206FF"/>
    <w:rsid w:val="006207BF"/>
    <w:rsid w:val="00620838"/>
    <w:rsid w:val="0062092C"/>
    <w:rsid w:val="00620A12"/>
    <w:rsid w:val="00620ADC"/>
    <w:rsid w:val="00620EDE"/>
    <w:rsid w:val="0062100B"/>
    <w:rsid w:val="00621058"/>
    <w:rsid w:val="0062105C"/>
    <w:rsid w:val="00621173"/>
    <w:rsid w:val="006213A4"/>
    <w:rsid w:val="00621490"/>
    <w:rsid w:val="006214D8"/>
    <w:rsid w:val="00621543"/>
    <w:rsid w:val="006215B4"/>
    <w:rsid w:val="00621689"/>
    <w:rsid w:val="00621742"/>
    <w:rsid w:val="00621771"/>
    <w:rsid w:val="00621AD7"/>
    <w:rsid w:val="00621BA5"/>
    <w:rsid w:val="00621C6C"/>
    <w:rsid w:val="006221EA"/>
    <w:rsid w:val="00622283"/>
    <w:rsid w:val="00622350"/>
    <w:rsid w:val="00622366"/>
    <w:rsid w:val="006224AA"/>
    <w:rsid w:val="0062262A"/>
    <w:rsid w:val="00622640"/>
    <w:rsid w:val="0062267C"/>
    <w:rsid w:val="006227A5"/>
    <w:rsid w:val="00622809"/>
    <w:rsid w:val="00622830"/>
    <w:rsid w:val="00622A82"/>
    <w:rsid w:val="00622CA5"/>
    <w:rsid w:val="00622DAD"/>
    <w:rsid w:val="00622E7C"/>
    <w:rsid w:val="006230DB"/>
    <w:rsid w:val="006230E4"/>
    <w:rsid w:val="00623183"/>
    <w:rsid w:val="006231B3"/>
    <w:rsid w:val="00623294"/>
    <w:rsid w:val="006234C1"/>
    <w:rsid w:val="00623834"/>
    <w:rsid w:val="00623861"/>
    <w:rsid w:val="006239D0"/>
    <w:rsid w:val="00623D47"/>
    <w:rsid w:val="00623E53"/>
    <w:rsid w:val="00623EC2"/>
    <w:rsid w:val="00623F74"/>
    <w:rsid w:val="00623F8D"/>
    <w:rsid w:val="00624189"/>
    <w:rsid w:val="0062436D"/>
    <w:rsid w:val="006244AF"/>
    <w:rsid w:val="006244DF"/>
    <w:rsid w:val="00624567"/>
    <w:rsid w:val="006246B0"/>
    <w:rsid w:val="00624798"/>
    <w:rsid w:val="00624802"/>
    <w:rsid w:val="006249AB"/>
    <w:rsid w:val="00624A56"/>
    <w:rsid w:val="00624ADE"/>
    <w:rsid w:val="00624AFB"/>
    <w:rsid w:val="00624BF1"/>
    <w:rsid w:val="00624BFF"/>
    <w:rsid w:val="00624C13"/>
    <w:rsid w:val="00624CDC"/>
    <w:rsid w:val="00624D85"/>
    <w:rsid w:val="00624DEE"/>
    <w:rsid w:val="006253C3"/>
    <w:rsid w:val="006253CA"/>
    <w:rsid w:val="00625433"/>
    <w:rsid w:val="00625434"/>
    <w:rsid w:val="006255A5"/>
    <w:rsid w:val="00625687"/>
    <w:rsid w:val="006256D0"/>
    <w:rsid w:val="00625700"/>
    <w:rsid w:val="006259C2"/>
    <w:rsid w:val="00625B32"/>
    <w:rsid w:val="00625C5F"/>
    <w:rsid w:val="00625C6E"/>
    <w:rsid w:val="00625D0A"/>
    <w:rsid w:val="00625D38"/>
    <w:rsid w:val="00625E2C"/>
    <w:rsid w:val="00625E81"/>
    <w:rsid w:val="00626094"/>
    <w:rsid w:val="006260B9"/>
    <w:rsid w:val="0062618B"/>
    <w:rsid w:val="006261C3"/>
    <w:rsid w:val="00626590"/>
    <w:rsid w:val="006266F7"/>
    <w:rsid w:val="0062675F"/>
    <w:rsid w:val="00626852"/>
    <w:rsid w:val="006268D6"/>
    <w:rsid w:val="00626B51"/>
    <w:rsid w:val="00626BA7"/>
    <w:rsid w:val="00626CBB"/>
    <w:rsid w:val="00626D4A"/>
    <w:rsid w:val="00626D8D"/>
    <w:rsid w:val="00626E20"/>
    <w:rsid w:val="00626E27"/>
    <w:rsid w:val="00626F4B"/>
    <w:rsid w:val="00626F4C"/>
    <w:rsid w:val="00627161"/>
    <w:rsid w:val="006273C8"/>
    <w:rsid w:val="00627A4B"/>
    <w:rsid w:val="00627C6E"/>
    <w:rsid w:val="00627D43"/>
    <w:rsid w:val="00627D53"/>
    <w:rsid w:val="00627E18"/>
    <w:rsid w:val="00627EF3"/>
    <w:rsid w:val="006300E4"/>
    <w:rsid w:val="006301F8"/>
    <w:rsid w:val="00630331"/>
    <w:rsid w:val="00630407"/>
    <w:rsid w:val="0063049F"/>
    <w:rsid w:val="006304AD"/>
    <w:rsid w:val="00630543"/>
    <w:rsid w:val="0063054A"/>
    <w:rsid w:val="006305D6"/>
    <w:rsid w:val="006305E3"/>
    <w:rsid w:val="006306D1"/>
    <w:rsid w:val="00630910"/>
    <w:rsid w:val="00630914"/>
    <w:rsid w:val="00630B25"/>
    <w:rsid w:val="00630B96"/>
    <w:rsid w:val="00630BD8"/>
    <w:rsid w:val="00630C85"/>
    <w:rsid w:val="00630E06"/>
    <w:rsid w:val="00630EBD"/>
    <w:rsid w:val="00630F0F"/>
    <w:rsid w:val="00630FA6"/>
    <w:rsid w:val="0063108B"/>
    <w:rsid w:val="006310A1"/>
    <w:rsid w:val="00631173"/>
    <w:rsid w:val="00631207"/>
    <w:rsid w:val="006312F1"/>
    <w:rsid w:val="0063171A"/>
    <w:rsid w:val="00631752"/>
    <w:rsid w:val="00631937"/>
    <w:rsid w:val="00631A88"/>
    <w:rsid w:val="00631B10"/>
    <w:rsid w:val="006320F9"/>
    <w:rsid w:val="006321E3"/>
    <w:rsid w:val="00632437"/>
    <w:rsid w:val="006324BA"/>
    <w:rsid w:val="006325C1"/>
    <w:rsid w:val="0063264D"/>
    <w:rsid w:val="006326AE"/>
    <w:rsid w:val="0063272A"/>
    <w:rsid w:val="006328B3"/>
    <w:rsid w:val="0063296A"/>
    <w:rsid w:val="00632BD1"/>
    <w:rsid w:val="00632C02"/>
    <w:rsid w:val="00632C8F"/>
    <w:rsid w:val="00633363"/>
    <w:rsid w:val="00633583"/>
    <w:rsid w:val="0063364A"/>
    <w:rsid w:val="00633936"/>
    <w:rsid w:val="00633941"/>
    <w:rsid w:val="00633A08"/>
    <w:rsid w:val="00633B02"/>
    <w:rsid w:val="00633B70"/>
    <w:rsid w:val="00633B88"/>
    <w:rsid w:val="00633BA8"/>
    <w:rsid w:val="00633DBF"/>
    <w:rsid w:val="00634079"/>
    <w:rsid w:val="0063407A"/>
    <w:rsid w:val="006342BA"/>
    <w:rsid w:val="0063442B"/>
    <w:rsid w:val="006345D6"/>
    <w:rsid w:val="0063462D"/>
    <w:rsid w:val="0063480B"/>
    <w:rsid w:val="0063493B"/>
    <w:rsid w:val="0063493F"/>
    <w:rsid w:val="00634D8C"/>
    <w:rsid w:val="00634E15"/>
    <w:rsid w:val="00634F64"/>
    <w:rsid w:val="0063503F"/>
    <w:rsid w:val="006351BC"/>
    <w:rsid w:val="006351CE"/>
    <w:rsid w:val="00635279"/>
    <w:rsid w:val="006354B9"/>
    <w:rsid w:val="00635580"/>
    <w:rsid w:val="0063573B"/>
    <w:rsid w:val="00635748"/>
    <w:rsid w:val="006357A8"/>
    <w:rsid w:val="006357AD"/>
    <w:rsid w:val="006358C9"/>
    <w:rsid w:val="006358CA"/>
    <w:rsid w:val="00635946"/>
    <w:rsid w:val="00635ACF"/>
    <w:rsid w:val="00635B91"/>
    <w:rsid w:val="00635E32"/>
    <w:rsid w:val="00635EB3"/>
    <w:rsid w:val="00635EF2"/>
    <w:rsid w:val="0063640A"/>
    <w:rsid w:val="0063644B"/>
    <w:rsid w:val="00636674"/>
    <w:rsid w:val="006366D0"/>
    <w:rsid w:val="00636886"/>
    <w:rsid w:val="006368A0"/>
    <w:rsid w:val="006368F8"/>
    <w:rsid w:val="0063691F"/>
    <w:rsid w:val="00636966"/>
    <w:rsid w:val="00636C1B"/>
    <w:rsid w:val="00636C67"/>
    <w:rsid w:val="00636EDB"/>
    <w:rsid w:val="00636FC2"/>
    <w:rsid w:val="00637026"/>
    <w:rsid w:val="0063706F"/>
    <w:rsid w:val="0063713E"/>
    <w:rsid w:val="00637406"/>
    <w:rsid w:val="006376E9"/>
    <w:rsid w:val="00637718"/>
    <w:rsid w:val="00637774"/>
    <w:rsid w:val="00637789"/>
    <w:rsid w:val="00637833"/>
    <w:rsid w:val="00637888"/>
    <w:rsid w:val="00637A5A"/>
    <w:rsid w:val="00637A81"/>
    <w:rsid w:val="00637BDE"/>
    <w:rsid w:val="00637C4B"/>
    <w:rsid w:val="00637D56"/>
    <w:rsid w:val="00637E61"/>
    <w:rsid w:val="00637EBA"/>
    <w:rsid w:val="00640163"/>
    <w:rsid w:val="0064017D"/>
    <w:rsid w:val="0064018F"/>
    <w:rsid w:val="0064020A"/>
    <w:rsid w:val="0064037E"/>
    <w:rsid w:val="006403E4"/>
    <w:rsid w:val="00640568"/>
    <w:rsid w:val="006407EE"/>
    <w:rsid w:val="00640B9D"/>
    <w:rsid w:val="00640CD2"/>
    <w:rsid w:val="00640CD3"/>
    <w:rsid w:val="0064108F"/>
    <w:rsid w:val="006411F4"/>
    <w:rsid w:val="0064128F"/>
    <w:rsid w:val="00641294"/>
    <w:rsid w:val="0064147F"/>
    <w:rsid w:val="00641485"/>
    <w:rsid w:val="00641593"/>
    <w:rsid w:val="006416F7"/>
    <w:rsid w:val="00641A23"/>
    <w:rsid w:val="00641B65"/>
    <w:rsid w:val="00641B9D"/>
    <w:rsid w:val="00641E2D"/>
    <w:rsid w:val="00641ED0"/>
    <w:rsid w:val="0064211E"/>
    <w:rsid w:val="006422E7"/>
    <w:rsid w:val="00642406"/>
    <w:rsid w:val="0064263B"/>
    <w:rsid w:val="0064282A"/>
    <w:rsid w:val="006428C1"/>
    <w:rsid w:val="0064294B"/>
    <w:rsid w:val="00642978"/>
    <w:rsid w:val="00642A03"/>
    <w:rsid w:val="00642A91"/>
    <w:rsid w:val="00642B05"/>
    <w:rsid w:val="00642B48"/>
    <w:rsid w:val="00642CBD"/>
    <w:rsid w:val="00642E02"/>
    <w:rsid w:val="00642E1B"/>
    <w:rsid w:val="00642F96"/>
    <w:rsid w:val="00642FBB"/>
    <w:rsid w:val="00643007"/>
    <w:rsid w:val="006430EF"/>
    <w:rsid w:val="00643219"/>
    <w:rsid w:val="00643937"/>
    <w:rsid w:val="00643974"/>
    <w:rsid w:val="00643A5C"/>
    <w:rsid w:val="00643A7D"/>
    <w:rsid w:val="00643CB9"/>
    <w:rsid w:val="00643E94"/>
    <w:rsid w:val="00643FDC"/>
    <w:rsid w:val="00644015"/>
    <w:rsid w:val="00644278"/>
    <w:rsid w:val="006442C9"/>
    <w:rsid w:val="006442D7"/>
    <w:rsid w:val="00644418"/>
    <w:rsid w:val="00644476"/>
    <w:rsid w:val="00644719"/>
    <w:rsid w:val="00644751"/>
    <w:rsid w:val="00644885"/>
    <w:rsid w:val="00644ADA"/>
    <w:rsid w:val="00644B23"/>
    <w:rsid w:val="00644B3A"/>
    <w:rsid w:val="00644BC8"/>
    <w:rsid w:val="00644CDC"/>
    <w:rsid w:val="00644E46"/>
    <w:rsid w:val="00644EB7"/>
    <w:rsid w:val="00645002"/>
    <w:rsid w:val="006450E5"/>
    <w:rsid w:val="006451FD"/>
    <w:rsid w:val="0064523C"/>
    <w:rsid w:val="0064544C"/>
    <w:rsid w:val="0064554F"/>
    <w:rsid w:val="0064555F"/>
    <w:rsid w:val="00645782"/>
    <w:rsid w:val="00645788"/>
    <w:rsid w:val="00645821"/>
    <w:rsid w:val="006458ED"/>
    <w:rsid w:val="00645909"/>
    <w:rsid w:val="00645B12"/>
    <w:rsid w:val="00645B2C"/>
    <w:rsid w:val="00645C89"/>
    <w:rsid w:val="00646112"/>
    <w:rsid w:val="00646212"/>
    <w:rsid w:val="0064639A"/>
    <w:rsid w:val="006464A2"/>
    <w:rsid w:val="006464A5"/>
    <w:rsid w:val="0064655A"/>
    <w:rsid w:val="00646695"/>
    <w:rsid w:val="006466A2"/>
    <w:rsid w:val="006466F1"/>
    <w:rsid w:val="00646715"/>
    <w:rsid w:val="00646B48"/>
    <w:rsid w:val="00646D18"/>
    <w:rsid w:val="00646DBE"/>
    <w:rsid w:val="00646F3D"/>
    <w:rsid w:val="00646FE2"/>
    <w:rsid w:val="00647002"/>
    <w:rsid w:val="0064710F"/>
    <w:rsid w:val="006471FD"/>
    <w:rsid w:val="0064728F"/>
    <w:rsid w:val="00647353"/>
    <w:rsid w:val="006475A1"/>
    <w:rsid w:val="006477F6"/>
    <w:rsid w:val="006478AB"/>
    <w:rsid w:val="00647996"/>
    <w:rsid w:val="00647AED"/>
    <w:rsid w:val="00647B52"/>
    <w:rsid w:val="00647D94"/>
    <w:rsid w:val="00647DDB"/>
    <w:rsid w:val="00647FCD"/>
    <w:rsid w:val="00650544"/>
    <w:rsid w:val="006505D4"/>
    <w:rsid w:val="006506C0"/>
    <w:rsid w:val="006507B1"/>
    <w:rsid w:val="0065086E"/>
    <w:rsid w:val="00650959"/>
    <w:rsid w:val="00650DAF"/>
    <w:rsid w:val="00650E55"/>
    <w:rsid w:val="00650F1D"/>
    <w:rsid w:val="006510E7"/>
    <w:rsid w:val="0065125E"/>
    <w:rsid w:val="006512E0"/>
    <w:rsid w:val="006513DB"/>
    <w:rsid w:val="0065144D"/>
    <w:rsid w:val="0065157B"/>
    <w:rsid w:val="0065161E"/>
    <w:rsid w:val="00651778"/>
    <w:rsid w:val="0065177E"/>
    <w:rsid w:val="00651B20"/>
    <w:rsid w:val="00651C67"/>
    <w:rsid w:val="00651C69"/>
    <w:rsid w:val="00651D0A"/>
    <w:rsid w:val="00651E58"/>
    <w:rsid w:val="00651E7E"/>
    <w:rsid w:val="00651F67"/>
    <w:rsid w:val="006520B4"/>
    <w:rsid w:val="00652383"/>
    <w:rsid w:val="00652696"/>
    <w:rsid w:val="00652764"/>
    <w:rsid w:val="0065280E"/>
    <w:rsid w:val="0065286E"/>
    <w:rsid w:val="0065289A"/>
    <w:rsid w:val="00652915"/>
    <w:rsid w:val="0065291E"/>
    <w:rsid w:val="006529CC"/>
    <w:rsid w:val="00652A19"/>
    <w:rsid w:val="00652BDB"/>
    <w:rsid w:val="00652C95"/>
    <w:rsid w:val="00652E7B"/>
    <w:rsid w:val="00652EE3"/>
    <w:rsid w:val="00652F48"/>
    <w:rsid w:val="00652F7D"/>
    <w:rsid w:val="00653051"/>
    <w:rsid w:val="006531CC"/>
    <w:rsid w:val="00653257"/>
    <w:rsid w:val="00653262"/>
    <w:rsid w:val="006532A2"/>
    <w:rsid w:val="00653410"/>
    <w:rsid w:val="00653722"/>
    <w:rsid w:val="0065377B"/>
    <w:rsid w:val="00653946"/>
    <w:rsid w:val="00653AA4"/>
    <w:rsid w:val="00653BE9"/>
    <w:rsid w:val="00653C9F"/>
    <w:rsid w:val="00653EBA"/>
    <w:rsid w:val="00653EF7"/>
    <w:rsid w:val="00653F4A"/>
    <w:rsid w:val="00654382"/>
    <w:rsid w:val="006543F1"/>
    <w:rsid w:val="00654455"/>
    <w:rsid w:val="006544C2"/>
    <w:rsid w:val="006545CA"/>
    <w:rsid w:val="0065461F"/>
    <w:rsid w:val="006546C0"/>
    <w:rsid w:val="0065473D"/>
    <w:rsid w:val="0065494F"/>
    <w:rsid w:val="0065499D"/>
    <w:rsid w:val="006549D5"/>
    <w:rsid w:val="00654A26"/>
    <w:rsid w:val="00654B0A"/>
    <w:rsid w:val="00654B5D"/>
    <w:rsid w:val="00654B67"/>
    <w:rsid w:val="00654C4D"/>
    <w:rsid w:val="00654D22"/>
    <w:rsid w:val="00654F75"/>
    <w:rsid w:val="00654FC0"/>
    <w:rsid w:val="0065504D"/>
    <w:rsid w:val="006550F1"/>
    <w:rsid w:val="0065537B"/>
    <w:rsid w:val="006553EE"/>
    <w:rsid w:val="0065555F"/>
    <w:rsid w:val="00655637"/>
    <w:rsid w:val="00655673"/>
    <w:rsid w:val="006556F6"/>
    <w:rsid w:val="00655B01"/>
    <w:rsid w:val="00655BA5"/>
    <w:rsid w:val="00655DC0"/>
    <w:rsid w:val="00655FAE"/>
    <w:rsid w:val="00656078"/>
    <w:rsid w:val="006562A9"/>
    <w:rsid w:val="006563B4"/>
    <w:rsid w:val="00656532"/>
    <w:rsid w:val="006565A7"/>
    <w:rsid w:val="0065667B"/>
    <w:rsid w:val="0065667C"/>
    <w:rsid w:val="0065672D"/>
    <w:rsid w:val="00656A00"/>
    <w:rsid w:val="00656A05"/>
    <w:rsid w:val="00656A84"/>
    <w:rsid w:val="00656E70"/>
    <w:rsid w:val="00656EEB"/>
    <w:rsid w:val="00656EEE"/>
    <w:rsid w:val="00656FC8"/>
    <w:rsid w:val="0065706B"/>
    <w:rsid w:val="00657091"/>
    <w:rsid w:val="006570D8"/>
    <w:rsid w:val="006571D1"/>
    <w:rsid w:val="006571F4"/>
    <w:rsid w:val="006572A0"/>
    <w:rsid w:val="00657350"/>
    <w:rsid w:val="006573CE"/>
    <w:rsid w:val="006574F0"/>
    <w:rsid w:val="00657517"/>
    <w:rsid w:val="0065756C"/>
    <w:rsid w:val="00657601"/>
    <w:rsid w:val="006576D0"/>
    <w:rsid w:val="00657715"/>
    <w:rsid w:val="00657C77"/>
    <w:rsid w:val="00657CBA"/>
    <w:rsid w:val="00657EB5"/>
    <w:rsid w:val="00657F4B"/>
    <w:rsid w:val="00657F58"/>
    <w:rsid w:val="0066009C"/>
    <w:rsid w:val="0066029C"/>
    <w:rsid w:val="006603DF"/>
    <w:rsid w:val="00660757"/>
    <w:rsid w:val="0066090A"/>
    <w:rsid w:val="00660993"/>
    <w:rsid w:val="00660A74"/>
    <w:rsid w:val="00660CEB"/>
    <w:rsid w:val="00660DB1"/>
    <w:rsid w:val="00660E4A"/>
    <w:rsid w:val="00660E50"/>
    <w:rsid w:val="00660E89"/>
    <w:rsid w:val="00660FD8"/>
    <w:rsid w:val="006611CE"/>
    <w:rsid w:val="006611F8"/>
    <w:rsid w:val="00661232"/>
    <w:rsid w:val="0066130D"/>
    <w:rsid w:val="00661381"/>
    <w:rsid w:val="00661414"/>
    <w:rsid w:val="00661447"/>
    <w:rsid w:val="00661611"/>
    <w:rsid w:val="00661A87"/>
    <w:rsid w:val="00661E4C"/>
    <w:rsid w:val="00661E98"/>
    <w:rsid w:val="00661E99"/>
    <w:rsid w:val="00661F08"/>
    <w:rsid w:val="0066227E"/>
    <w:rsid w:val="006622EA"/>
    <w:rsid w:val="006625AE"/>
    <w:rsid w:val="006627A0"/>
    <w:rsid w:val="0066285A"/>
    <w:rsid w:val="00662B82"/>
    <w:rsid w:val="00662BD3"/>
    <w:rsid w:val="00662BE7"/>
    <w:rsid w:val="00662BEC"/>
    <w:rsid w:val="00662C24"/>
    <w:rsid w:val="00662ED5"/>
    <w:rsid w:val="006630B7"/>
    <w:rsid w:val="0066313A"/>
    <w:rsid w:val="00663154"/>
    <w:rsid w:val="00663494"/>
    <w:rsid w:val="006634CB"/>
    <w:rsid w:val="006634D6"/>
    <w:rsid w:val="006634D7"/>
    <w:rsid w:val="00663642"/>
    <w:rsid w:val="0066365E"/>
    <w:rsid w:val="00663954"/>
    <w:rsid w:val="006639EE"/>
    <w:rsid w:val="00663B28"/>
    <w:rsid w:val="00663BEE"/>
    <w:rsid w:val="00663CD3"/>
    <w:rsid w:val="00663E57"/>
    <w:rsid w:val="00663EC8"/>
    <w:rsid w:val="00663ED5"/>
    <w:rsid w:val="00663F1C"/>
    <w:rsid w:val="006640E9"/>
    <w:rsid w:val="00664360"/>
    <w:rsid w:val="006644A7"/>
    <w:rsid w:val="006644E3"/>
    <w:rsid w:val="006645AB"/>
    <w:rsid w:val="00664679"/>
    <w:rsid w:val="006646DD"/>
    <w:rsid w:val="00664856"/>
    <w:rsid w:val="0066486D"/>
    <w:rsid w:val="00664902"/>
    <w:rsid w:val="0066492D"/>
    <w:rsid w:val="00664A12"/>
    <w:rsid w:val="00664CB7"/>
    <w:rsid w:val="00664E13"/>
    <w:rsid w:val="00664E93"/>
    <w:rsid w:val="006651A6"/>
    <w:rsid w:val="00665210"/>
    <w:rsid w:val="00665313"/>
    <w:rsid w:val="0066537D"/>
    <w:rsid w:val="00665484"/>
    <w:rsid w:val="006658B9"/>
    <w:rsid w:val="006658D9"/>
    <w:rsid w:val="006659A1"/>
    <w:rsid w:val="00665A61"/>
    <w:rsid w:val="00665D2B"/>
    <w:rsid w:val="00665E31"/>
    <w:rsid w:val="00665E84"/>
    <w:rsid w:val="00665EE4"/>
    <w:rsid w:val="00666067"/>
    <w:rsid w:val="006664CB"/>
    <w:rsid w:val="00666775"/>
    <w:rsid w:val="006667A0"/>
    <w:rsid w:val="006668DA"/>
    <w:rsid w:val="00666903"/>
    <w:rsid w:val="00666A0A"/>
    <w:rsid w:val="00666AC1"/>
    <w:rsid w:val="00666B9A"/>
    <w:rsid w:val="00666D82"/>
    <w:rsid w:val="00666E95"/>
    <w:rsid w:val="00666EE1"/>
    <w:rsid w:val="00666F39"/>
    <w:rsid w:val="00666F68"/>
    <w:rsid w:val="00667064"/>
    <w:rsid w:val="006670C9"/>
    <w:rsid w:val="00667201"/>
    <w:rsid w:val="006673BD"/>
    <w:rsid w:val="0066751F"/>
    <w:rsid w:val="0066755D"/>
    <w:rsid w:val="006675D3"/>
    <w:rsid w:val="0066760E"/>
    <w:rsid w:val="00667880"/>
    <w:rsid w:val="00667971"/>
    <w:rsid w:val="00667B4C"/>
    <w:rsid w:val="00667BA6"/>
    <w:rsid w:val="00667E43"/>
    <w:rsid w:val="00667FEC"/>
    <w:rsid w:val="00670061"/>
    <w:rsid w:val="006700AF"/>
    <w:rsid w:val="006702C0"/>
    <w:rsid w:val="006702E6"/>
    <w:rsid w:val="00670322"/>
    <w:rsid w:val="006703D0"/>
    <w:rsid w:val="006703E1"/>
    <w:rsid w:val="006706A6"/>
    <w:rsid w:val="0067076D"/>
    <w:rsid w:val="0067077B"/>
    <w:rsid w:val="0067082B"/>
    <w:rsid w:val="0067083E"/>
    <w:rsid w:val="00670A66"/>
    <w:rsid w:val="00670AFF"/>
    <w:rsid w:val="00670B04"/>
    <w:rsid w:val="00670C1F"/>
    <w:rsid w:val="00670D80"/>
    <w:rsid w:val="00670DE3"/>
    <w:rsid w:val="00670E5D"/>
    <w:rsid w:val="00670E9D"/>
    <w:rsid w:val="00670EDA"/>
    <w:rsid w:val="00671011"/>
    <w:rsid w:val="0067105A"/>
    <w:rsid w:val="00671185"/>
    <w:rsid w:val="006717F3"/>
    <w:rsid w:val="00671AD3"/>
    <w:rsid w:val="00672017"/>
    <w:rsid w:val="006720C0"/>
    <w:rsid w:val="00672505"/>
    <w:rsid w:val="0067263A"/>
    <w:rsid w:val="006727A3"/>
    <w:rsid w:val="0067284F"/>
    <w:rsid w:val="006728C9"/>
    <w:rsid w:val="00672977"/>
    <w:rsid w:val="00672B4B"/>
    <w:rsid w:val="00672B96"/>
    <w:rsid w:val="00672C2F"/>
    <w:rsid w:val="00672CE8"/>
    <w:rsid w:val="00672D0C"/>
    <w:rsid w:val="00672D58"/>
    <w:rsid w:val="00672EF4"/>
    <w:rsid w:val="00672F4A"/>
    <w:rsid w:val="00673076"/>
    <w:rsid w:val="00673077"/>
    <w:rsid w:val="006730BD"/>
    <w:rsid w:val="0067312B"/>
    <w:rsid w:val="006733B5"/>
    <w:rsid w:val="00673408"/>
    <w:rsid w:val="00673474"/>
    <w:rsid w:val="00673492"/>
    <w:rsid w:val="00673763"/>
    <w:rsid w:val="00673A09"/>
    <w:rsid w:val="00673A0B"/>
    <w:rsid w:val="00673A15"/>
    <w:rsid w:val="00673CD8"/>
    <w:rsid w:val="00673CFB"/>
    <w:rsid w:val="00673DA2"/>
    <w:rsid w:val="00673DBC"/>
    <w:rsid w:val="00673DCA"/>
    <w:rsid w:val="00674163"/>
    <w:rsid w:val="00674170"/>
    <w:rsid w:val="006741F4"/>
    <w:rsid w:val="0067445D"/>
    <w:rsid w:val="0067453F"/>
    <w:rsid w:val="0067456A"/>
    <w:rsid w:val="00674AC5"/>
    <w:rsid w:val="00674B06"/>
    <w:rsid w:val="00674B9B"/>
    <w:rsid w:val="00675015"/>
    <w:rsid w:val="0067503D"/>
    <w:rsid w:val="0067512B"/>
    <w:rsid w:val="0067516E"/>
    <w:rsid w:val="006753A2"/>
    <w:rsid w:val="006754EE"/>
    <w:rsid w:val="006755C6"/>
    <w:rsid w:val="00675A3B"/>
    <w:rsid w:val="00675AC0"/>
    <w:rsid w:val="00675B7C"/>
    <w:rsid w:val="00675BF2"/>
    <w:rsid w:val="00675C2D"/>
    <w:rsid w:val="00675E07"/>
    <w:rsid w:val="00675E39"/>
    <w:rsid w:val="00675E51"/>
    <w:rsid w:val="00676150"/>
    <w:rsid w:val="00676163"/>
    <w:rsid w:val="006762E3"/>
    <w:rsid w:val="00676425"/>
    <w:rsid w:val="00676585"/>
    <w:rsid w:val="00676763"/>
    <w:rsid w:val="0067687B"/>
    <w:rsid w:val="00676881"/>
    <w:rsid w:val="006768BF"/>
    <w:rsid w:val="006768E9"/>
    <w:rsid w:val="00676983"/>
    <w:rsid w:val="00676A0D"/>
    <w:rsid w:val="00676ABB"/>
    <w:rsid w:val="00676DC3"/>
    <w:rsid w:val="00676E22"/>
    <w:rsid w:val="00676E69"/>
    <w:rsid w:val="006770DB"/>
    <w:rsid w:val="006773DA"/>
    <w:rsid w:val="00677411"/>
    <w:rsid w:val="0067749C"/>
    <w:rsid w:val="00677723"/>
    <w:rsid w:val="00677A77"/>
    <w:rsid w:val="00677AB2"/>
    <w:rsid w:val="00677EA0"/>
    <w:rsid w:val="00680005"/>
    <w:rsid w:val="006801F3"/>
    <w:rsid w:val="006803BE"/>
    <w:rsid w:val="0068045D"/>
    <w:rsid w:val="0068054D"/>
    <w:rsid w:val="00680641"/>
    <w:rsid w:val="0068080D"/>
    <w:rsid w:val="00680A56"/>
    <w:rsid w:val="00680B10"/>
    <w:rsid w:val="00680B41"/>
    <w:rsid w:val="00680CB1"/>
    <w:rsid w:val="00680CE6"/>
    <w:rsid w:val="00680D16"/>
    <w:rsid w:val="00680D2D"/>
    <w:rsid w:val="00680DB8"/>
    <w:rsid w:val="00681173"/>
    <w:rsid w:val="00681257"/>
    <w:rsid w:val="00681282"/>
    <w:rsid w:val="006813AB"/>
    <w:rsid w:val="00681445"/>
    <w:rsid w:val="006814BF"/>
    <w:rsid w:val="0068169B"/>
    <w:rsid w:val="0068170A"/>
    <w:rsid w:val="006817FA"/>
    <w:rsid w:val="00681804"/>
    <w:rsid w:val="00681C37"/>
    <w:rsid w:val="00681E5B"/>
    <w:rsid w:val="00681EF8"/>
    <w:rsid w:val="00681F62"/>
    <w:rsid w:val="00682101"/>
    <w:rsid w:val="00682225"/>
    <w:rsid w:val="0068228D"/>
    <w:rsid w:val="006822A6"/>
    <w:rsid w:val="006822C6"/>
    <w:rsid w:val="00682542"/>
    <w:rsid w:val="0068255C"/>
    <w:rsid w:val="00682572"/>
    <w:rsid w:val="00682591"/>
    <w:rsid w:val="006825D9"/>
    <w:rsid w:val="00682768"/>
    <w:rsid w:val="00682919"/>
    <w:rsid w:val="00682AF8"/>
    <w:rsid w:val="00682B78"/>
    <w:rsid w:val="00682B9E"/>
    <w:rsid w:val="00682C16"/>
    <w:rsid w:val="00682C3B"/>
    <w:rsid w:val="00682C78"/>
    <w:rsid w:val="00682E15"/>
    <w:rsid w:val="00683121"/>
    <w:rsid w:val="006834DD"/>
    <w:rsid w:val="00683549"/>
    <w:rsid w:val="0068365D"/>
    <w:rsid w:val="006838D5"/>
    <w:rsid w:val="00683A56"/>
    <w:rsid w:val="00683E4C"/>
    <w:rsid w:val="00683E7A"/>
    <w:rsid w:val="00683EE8"/>
    <w:rsid w:val="00683F6B"/>
    <w:rsid w:val="0068408A"/>
    <w:rsid w:val="00684146"/>
    <w:rsid w:val="006841AA"/>
    <w:rsid w:val="006841BC"/>
    <w:rsid w:val="00684425"/>
    <w:rsid w:val="00684485"/>
    <w:rsid w:val="006845AA"/>
    <w:rsid w:val="0068464A"/>
    <w:rsid w:val="00684910"/>
    <w:rsid w:val="0068492A"/>
    <w:rsid w:val="00684AC5"/>
    <w:rsid w:val="00684AEA"/>
    <w:rsid w:val="00684AEB"/>
    <w:rsid w:val="00684AF9"/>
    <w:rsid w:val="00684B8A"/>
    <w:rsid w:val="00684C52"/>
    <w:rsid w:val="00684D3C"/>
    <w:rsid w:val="00684D91"/>
    <w:rsid w:val="00684E1D"/>
    <w:rsid w:val="00685021"/>
    <w:rsid w:val="006850E1"/>
    <w:rsid w:val="0068521A"/>
    <w:rsid w:val="00685457"/>
    <w:rsid w:val="00685553"/>
    <w:rsid w:val="00685695"/>
    <w:rsid w:val="006856BF"/>
    <w:rsid w:val="0068577E"/>
    <w:rsid w:val="00685C0B"/>
    <w:rsid w:val="00685D90"/>
    <w:rsid w:val="00685F5B"/>
    <w:rsid w:val="00686099"/>
    <w:rsid w:val="00686182"/>
    <w:rsid w:val="0068620B"/>
    <w:rsid w:val="0068626C"/>
    <w:rsid w:val="00686341"/>
    <w:rsid w:val="006864AA"/>
    <w:rsid w:val="0068669C"/>
    <w:rsid w:val="00686786"/>
    <w:rsid w:val="00686827"/>
    <w:rsid w:val="0068695B"/>
    <w:rsid w:val="00686A21"/>
    <w:rsid w:val="00686CA0"/>
    <w:rsid w:val="00686CEB"/>
    <w:rsid w:val="00686DE8"/>
    <w:rsid w:val="00687050"/>
    <w:rsid w:val="0068726E"/>
    <w:rsid w:val="00687389"/>
    <w:rsid w:val="00687672"/>
    <w:rsid w:val="00687676"/>
    <w:rsid w:val="006876A8"/>
    <w:rsid w:val="00687A1F"/>
    <w:rsid w:val="00687B89"/>
    <w:rsid w:val="00687CD7"/>
    <w:rsid w:val="00687E71"/>
    <w:rsid w:val="0069018F"/>
    <w:rsid w:val="0069019F"/>
    <w:rsid w:val="006901F6"/>
    <w:rsid w:val="0069050D"/>
    <w:rsid w:val="00690663"/>
    <w:rsid w:val="00690779"/>
    <w:rsid w:val="00690790"/>
    <w:rsid w:val="0069079C"/>
    <w:rsid w:val="0069099C"/>
    <w:rsid w:val="006909B5"/>
    <w:rsid w:val="00690A1A"/>
    <w:rsid w:val="00690BC5"/>
    <w:rsid w:val="00690C77"/>
    <w:rsid w:val="00690D0A"/>
    <w:rsid w:val="00690DBD"/>
    <w:rsid w:val="00690F49"/>
    <w:rsid w:val="006911CB"/>
    <w:rsid w:val="00691396"/>
    <w:rsid w:val="006914AA"/>
    <w:rsid w:val="006917AD"/>
    <w:rsid w:val="0069199A"/>
    <w:rsid w:val="00691A01"/>
    <w:rsid w:val="00691A68"/>
    <w:rsid w:val="00691B63"/>
    <w:rsid w:val="00691C80"/>
    <w:rsid w:val="00691DD6"/>
    <w:rsid w:val="00691EDA"/>
    <w:rsid w:val="00691EEF"/>
    <w:rsid w:val="00691F1F"/>
    <w:rsid w:val="0069227F"/>
    <w:rsid w:val="006922C3"/>
    <w:rsid w:val="00692304"/>
    <w:rsid w:val="00692320"/>
    <w:rsid w:val="00692349"/>
    <w:rsid w:val="0069256D"/>
    <w:rsid w:val="0069263B"/>
    <w:rsid w:val="0069269C"/>
    <w:rsid w:val="006927E7"/>
    <w:rsid w:val="006928C5"/>
    <w:rsid w:val="00692929"/>
    <w:rsid w:val="0069298C"/>
    <w:rsid w:val="00692A0D"/>
    <w:rsid w:val="00692AF3"/>
    <w:rsid w:val="00692D2D"/>
    <w:rsid w:val="00692F73"/>
    <w:rsid w:val="00692FAA"/>
    <w:rsid w:val="006930EB"/>
    <w:rsid w:val="00693159"/>
    <w:rsid w:val="00693165"/>
    <w:rsid w:val="006931F3"/>
    <w:rsid w:val="00693276"/>
    <w:rsid w:val="0069353C"/>
    <w:rsid w:val="0069355F"/>
    <w:rsid w:val="0069356E"/>
    <w:rsid w:val="006937E1"/>
    <w:rsid w:val="00693871"/>
    <w:rsid w:val="006939EB"/>
    <w:rsid w:val="006939F5"/>
    <w:rsid w:val="00693A08"/>
    <w:rsid w:val="00693A6F"/>
    <w:rsid w:val="00693A8A"/>
    <w:rsid w:val="00693C0C"/>
    <w:rsid w:val="00693C69"/>
    <w:rsid w:val="00693FB2"/>
    <w:rsid w:val="00694173"/>
    <w:rsid w:val="00694254"/>
    <w:rsid w:val="006942A3"/>
    <w:rsid w:val="006944B3"/>
    <w:rsid w:val="00694714"/>
    <w:rsid w:val="00694792"/>
    <w:rsid w:val="00694A8C"/>
    <w:rsid w:val="00694B02"/>
    <w:rsid w:val="00694B20"/>
    <w:rsid w:val="00694BFA"/>
    <w:rsid w:val="00694C9D"/>
    <w:rsid w:val="00694EC8"/>
    <w:rsid w:val="00694F23"/>
    <w:rsid w:val="006950E0"/>
    <w:rsid w:val="00695152"/>
    <w:rsid w:val="00695157"/>
    <w:rsid w:val="006952E8"/>
    <w:rsid w:val="0069531F"/>
    <w:rsid w:val="006953E8"/>
    <w:rsid w:val="00695603"/>
    <w:rsid w:val="0069582A"/>
    <w:rsid w:val="00695953"/>
    <w:rsid w:val="006959F0"/>
    <w:rsid w:val="00695A70"/>
    <w:rsid w:val="00695D06"/>
    <w:rsid w:val="00695DAB"/>
    <w:rsid w:val="00695DF8"/>
    <w:rsid w:val="00695E43"/>
    <w:rsid w:val="00695F19"/>
    <w:rsid w:val="006960FB"/>
    <w:rsid w:val="006963A7"/>
    <w:rsid w:val="006965AD"/>
    <w:rsid w:val="006965F3"/>
    <w:rsid w:val="0069692F"/>
    <w:rsid w:val="00696AB0"/>
    <w:rsid w:val="00696B1F"/>
    <w:rsid w:val="00696B73"/>
    <w:rsid w:val="00696D63"/>
    <w:rsid w:val="00696ED7"/>
    <w:rsid w:val="00696FE6"/>
    <w:rsid w:val="0069748B"/>
    <w:rsid w:val="006976B3"/>
    <w:rsid w:val="0069780D"/>
    <w:rsid w:val="00697823"/>
    <w:rsid w:val="0069796A"/>
    <w:rsid w:val="006979A2"/>
    <w:rsid w:val="006979C3"/>
    <w:rsid w:val="00697A0E"/>
    <w:rsid w:val="00697A64"/>
    <w:rsid w:val="00697AC9"/>
    <w:rsid w:val="00697C21"/>
    <w:rsid w:val="00697DD7"/>
    <w:rsid w:val="006A00D7"/>
    <w:rsid w:val="006A018B"/>
    <w:rsid w:val="006A0220"/>
    <w:rsid w:val="006A046D"/>
    <w:rsid w:val="006A0474"/>
    <w:rsid w:val="006A066A"/>
    <w:rsid w:val="006A069E"/>
    <w:rsid w:val="006A06B6"/>
    <w:rsid w:val="006A08C1"/>
    <w:rsid w:val="006A0ABB"/>
    <w:rsid w:val="006A0AC5"/>
    <w:rsid w:val="006A0D7F"/>
    <w:rsid w:val="006A0DE6"/>
    <w:rsid w:val="006A0E17"/>
    <w:rsid w:val="006A0F2D"/>
    <w:rsid w:val="006A0F6F"/>
    <w:rsid w:val="006A0F7D"/>
    <w:rsid w:val="006A1083"/>
    <w:rsid w:val="006A1154"/>
    <w:rsid w:val="006A12F5"/>
    <w:rsid w:val="006A13C0"/>
    <w:rsid w:val="006A13D0"/>
    <w:rsid w:val="006A14ED"/>
    <w:rsid w:val="006A1596"/>
    <w:rsid w:val="006A16B2"/>
    <w:rsid w:val="006A1780"/>
    <w:rsid w:val="006A17E0"/>
    <w:rsid w:val="006A1A6F"/>
    <w:rsid w:val="006A1B63"/>
    <w:rsid w:val="006A1B70"/>
    <w:rsid w:val="006A1E8C"/>
    <w:rsid w:val="006A1F02"/>
    <w:rsid w:val="006A2216"/>
    <w:rsid w:val="006A222A"/>
    <w:rsid w:val="006A2234"/>
    <w:rsid w:val="006A228B"/>
    <w:rsid w:val="006A2385"/>
    <w:rsid w:val="006A23B9"/>
    <w:rsid w:val="006A2492"/>
    <w:rsid w:val="006A25B4"/>
    <w:rsid w:val="006A274B"/>
    <w:rsid w:val="006A27AB"/>
    <w:rsid w:val="006A2A7E"/>
    <w:rsid w:val="006A2ABE"/>
    <w:rsid w:val="006A2C3B"/>
    <w:rsid w:val="006A2D22"/>
    <w:rsid w:val="006A2E5D"/>
    <w:rsid w:val="006A30FD"/>
    <w:rsid w:val="006A3120"/>
    <w:rsid w:val="006A3138"/>
    <w:rsid w:val="006A3139"/>
    <w:rsid w:val="006A313A"/>
    <w:rsid w:val="006A322F"/>
    <w:rsid w:val="006A3273"/>
    <w:rsid w:val="006A3304"/>
    <w:rsid w:val="006A3367"/>
    <w:rsid w:val="006A3370"/>
    <w:rsid w:val="006A3415"/>
    <w:rsid w:val="006A347B"/>
    <w:rsid w:val="006A37F6"/>
    <w:rsid w:val="006A3BA3"/>
    <w:rsid w:val="006A3BBD"/>
    <w:rsid w:val="006A4322"/>
    <w:rsid w:val="006A433D"/>
    <w:rsid w:val="006A43BC"/>
    <w:rsid w:val="006A43CC"/>
    <w:rsid w:val="006A4423"/>
    <w:rsid w:val="006A4529"/>
    <w:rsid w:val="006A45C3"/>
    <w:rsid w:val="006A4623"/>
    <w:rsid w:val="006A4791"/>
    <w:rsid w:val="006A47AE"/>
    <w:rsid w:val="006A4823"/>
    <w:rsid w:val="006A484F"/>
    <w:rsid w:val="006A4A69"/>
    <w:rsid w:val="006A4B8C"/>
    <w:rsid w:val="006A4C5D"/>
    <w:rsid w:val="006A4DED"/>
    <w:rsid w:val="006A4EAB"/>
    <w:rsid w:val="006A4F2F"/>
    <w:rsid w:val="006A4F5F"/>
    <w:rsid w:val="006A4F61"/>
    <w:rsid w:val="006A4F69"/>
    <w:rsid w:val="006A4F83"/>
    <w:rsid w:val="006A50B1"/>
    <w:rsid w:val="006A5192"/>
    <w:rsid w:val="006A51BB"/>
    <w:rsid w:val="006A51CD"/>
    <w:rsid w:val="006A51EA"/>
    <w:rsid w:val="006A52B5"/>
    <w:rsid w:val="006A5412"/>
    <w:rsid w:val="006A55C7"/>
    <w:rsid w:val="006A5773"/>
    <w:rsid w:val="006A57EB"/>
    <w:rsid w:val="006A5933"/>
    <w:rsid w:val="006A5A74"/>
    <w:rsid w:val="006A5B7F"/>
    <w:rsid w:val="006A5B91"/>
    <w:rsid w:val="006A5C28"/>
    <w:rsid w:val="006A5D08"/>
    <w:rsid w:val="006A5D93"/>
    <w:rsid w:val="006A5DD9"/>
    <w:rsid w:val="006A5E2F"/>
    <w:rsid w:val="006A6089"/>
    <w:rsid w:val="006A6221"/>
    <w:rsid w:val="006A6447"/>
    <w:rsid w:val="006A64E6"/>
    <w:rsid w:val="006A6673"/>
    <w:rsid w:val="006A671F"/>
    <w:rsid w:val="006A67E1"/>
    <w:rsid w:val="006A6A4B"/>
    <w:rsid w:val="006A6C92"/>
    <w:rsid w:val="006A6E90"/>
    <w:rsid w:val="006A6F10"/>
    <w:rsid w:val="006A6F12"/>
    <w:rsid w:val="006A70A2"/>
    <w:rsid w:val="006A7350"/>
    <w:rsid w:val="006A7460"/>
    <w:rsid w:val="006A7499"/>
    <w:rsid w:val="006A749C"/>
    <w:rsid w:val="006A766B"/>
    <w:rsid w:val="006A76DC"/>
    <w:rsid w:val="006A76DD"/>
    <w:rsid w:val="006A7807"/>
    <w:rsid w:val="006A7991"/>
    <w:rsid w:val="006A7A4C"/>
    <w:rsid w:val="006A7B0E"/>
    <w:rsid w:val="006A7B73"/>
    <w:rsid w:val="006A7BE8"/>
    <w:rsid w:val="006A7DDA"/>
    <w:rsid w:val="006A7DEE"/>
    <w:rsid w:val="006B0196"/>
    <w:rsid w:val="006B02B5"/>
    <w:rsid w:val="006B03E7"/>
    <w:rsid w:val="006B044B"/>
    <w:rsid w:val="006B049E"/>
    <w:rsid w:val="006B0563"/>
    <w:rsid w:val="006B057E"/>
    <w:rsid w:val="006B0709"/>
    <w:rsid w:val="006B0755"/>
    <w:rsid w:val="006B0A90"/>
    <w:rsid w:val="006B0B12"/>
    <w:rsid w:val="006B0B4A"/>
    <w:rsid w:val="006B0C77"/>
    <w:rsid w:val="006B0C84"/>
    <w:rsid w:val="006B0E24"/>
    <w:rsid w:val="006B0F1E"/>
    <w:rsid w:val="006B110E"/>
    <w:rsid w:val="006B119C"/>
    <w:rsid w:val="006B136D"/>
    <w:rsid w:val="006B13D7"/>
    <w:rsid w:val="006B142C"/>
    <w:rsid w:val="006B1609"/>
    <w:rsid w:val="006B1AFC"/>
    <w:rsid w:val="006B1C9E"/>
    <w:rsid w:val="006B1D31"/>
    <w:rsid w:val="006B1E05"/>
    <w:rsid w:val="006B1E2F"/>
    <w:rsid w:val="006B22CC"/>
    <w:rsid w:val="006B2304"/>
    <w:rsid w:val="006B2320"/>
    <w:rsid w:val="006B2386"/>
    <w:rsid w:val="006B25FD"/>
    <w:rsid w:val="006B29CC"/>
    <w:rsid w:val="006B2B85"/>
    <w:rsid w:val="006B2BC7"/>
    <w:rsid w:val="006B2DD8"/>
    <w:rsid w:val="006B2E0B"/>
    <w:rsid w:val="006B31CB"/>
    <w:rsid w:val="006B31F9"/>
    <w:rsid w:val="006B3376"/>
    <w:rsid w:val="006B3427"/>
    <w:rsid w:val="006B346C"/>
    <w:rsid w:val="006B3928"/>
    <w:rsid w:val="006B3949"/>
    <w:rsid w:val="006B3A04"/>
    <w:rsid w:val="006B3C6A"/>
    <w:rsid w:val="006B3CEA"/>
    <w:rsid w:val="006B3F22"/>
    <w:rsid w:val="006B3F27"/>
    <w:rsid w:val="006B3FC6"/>
    <w:rsid w:val="006B4013"/>
    <w:rsid w:val="006B4043"/>
    <w:rsid w:val="006B4324"/>
    <w:rsid w:val="006B4409"/>
    <w:rsid w:val="006B45FC"/>
    <w:rsid w:val="006B4657"/>
    <w:rsid w:val="006B46EB"/>
    <w:rsid w:val="006B49ED"/>
    <w:rsid w:val="006B4D5B"/>
    <w:rsid w:val="006B4EA1"/>
    <w:rsid w:val="006B509B"/>
    <w:rsid w:val="006B5177"/>
    <w:rsid w:val="006B51D1"/>
    <w:rsid w:val="006B53E8"/>
    <w:rsid w:val="006B54C2"/>
    <w:rsid w:val="006B579D"/>
    <w:rsid w:val="006B57BA"/>
    <w:rsid w:val="006B5932"/>
    <w:rsid w:val="006B5A1B"/>
    <w:rsid w:val="006B5A5E"/>
    <w:rsid w:val="006B5A60"/>
    <w:rsid w:val="006B5B2B"/>
    <w:rsid w:val="006B5C3F"/>
    <w:rsid w:val="006B5D8C"/>
    <w:rsid w:val="006B5EF0"/>
    <w:rsid w:val="006B5F38"/>
    <w:rsid w:val="006B5F4E"/>
    <w:rsid w:val="006B5FFA"/>
    <w:rsid w:val="006B607A"/>
    <w:rsid w:val="006B60A4"/>
    <w:rsid w:val="006B60A6"/>
    <w:rsid w:val="006B6170"/>
    <w:rsid w:val="006B617E"/>
    <w:rsid w:val="006B627C"/>
    <w:rsid w:val="006B62E0"/>
    <w:rsid w:val="006B6304"/>
    <w:rsid w:val="006B6589"/>
    <w:rsid w:val="006B65F8"/>
    <w:rsid w:val="006B6637"/>
    <w:rsid w:val="006B6929"/>
    <w:rsid w:val="006B696C"/>
    <w:rsid w:val="006B697D"/>
    <w:rsid w:val="006B69F5"/>
    <w:rsid w:val="006B6C1F"/>
    <w:rsid w:val="006B6D04"/>
    <w:rsid w:val="006B6D43"/>
    <w:rsid w:val="006B6D6D"/>
    <w:rsid w:val="006B6D97"/>
    <w:rsid w:val="006B6DE1"/>
    <w:rsid w:val="006B6E57"/>
    <w:rsid w:val="006B6EEA"/>
    <w:rsid w:val="006B6F00"/>
    <w:rsid w:val="006B703B"/>
    <w:rsid w:val="006B7050"/>
    <w:rsid w:val="006B7061"/>
    <w:rsid w:val="006B721D"/>
    <w:rsid w:val="006B7269"/>
    <w:rsid w:val="006B743C"/>
    <w:rsid w:val="006B7632"/>
    <w:rsid w:val="006B779E"/>
    <w:rsid w:val="006B77A9"/>
    <w:rsid w:val="006B7A2A"/>
    <w:rsid w:val="006B7CC2"/>
    <w:rsid w:val="006B7D4C"/>
    <w:rsid w:val="006B7D86"/>
    <w:rsid w:val="006B7FBE"/>
    <w:rsid w:val="006B8038"/>
    <w:rsid w:val="006C00E5"/>
    <w:rsid w:val="006C0142"/>
    <w:rsid w:val="006C01FD"/>
    <w:rsid w:val="006C03C6"/>
    <w:rsid w:val="006C0552"/>
    <w:rsid w:val="006C0570"/>
    <w:rsid w:val="006C0587"/>
    <w:rsid w:val="006C07E6"/>
    <w:rsid w:val="006C08A6"/>
    <w:rsid w:val="006C0929"/>
    <w:rsid w:val="006C0F3F"/>
    <w:rsid w:val="006C0F44"/>
    <w:rsid w:val="006C0FCE"/>
    <w:rsid w:val="006C0FDC"/>
    <w:rsid w:val="006C1094"/>
    <w:rsid w:val="006C1102"/>
    <w:rsid w:val="006C1111"/>
    <w:rsid w:val="006C1162"/>
    <w:rsid w:val="006C12BC"/>
    <w:rsid w:val="006C12DC"/>
    <w:rsid w:val="006C1349"/>
    <w:rsid w:val="006C1447"/>
    <w:rsid w:val="006C15E0"/>
    <w:rsid w:val="006C1947"/>
    <w:rsid w:val="006C1A6A"/>
    <w:rsid w:val="006C1ADE"/>
    <w:rsid w:val="006C1C3F"/>
    <w:rsid w:val="006C1C9D"/>
    <w:rsid w:val="006C1E0E"/>
    <w:rsid w:val="006C21DB"/>
    <w:rsid w:val="006C227A"/>
    <w:rsid w:val="006C2475"/>
    <w:rsid w:val="006C24A0"/>
    <w:rsid w:val="006C25E6"/>
    <w:rsid w:val="006C28BE"/>
    <w:rsid w:val="006C2900"/>
    <w:rsid w:val="006C2920"/>
    <w:rsid w:val="006C2A0B"/>
    <w:rsid w:val="006C2AE3"/>
    <w:rsid w:val="006C2BDF"/>
    <w:rsid w:val="006C2C0C"/>
    <w:rsid w:val="006C2CCB"/>
    <w:rsid w:val="006C2CD1"/>
    <w:rsid w:val="006C2E2F"/>
    <w:rsid w:val="006C2E55"/>
    <w:rsid w:val="006C2E6B"/>
    <w:rsid w:val="006C31A1"/>
    <w:rsid w:val="006C3388"/>
    <w:rsid w:val="006C33CB"/>
    <w:rsid w:val="006C3440"/>
    <w:rsid w:val="006C369D"/>
    <w:rsid w:val="006C36EE"/>
    <w:rsid w:val="006C3788"/>
    <w:rsid w:val="006C38C0"/>
    <w:rsid w:val="006C3A5F"/>
    <w:rsid w:val="006C3F64"/>
    <w:rsid w:val="006C3FA4"/>
    <w:rsid w:val="006C400B"/>
    <w:rsid w:val="006C427E"/>
    <w:rsid w:val="006C428F"/>
    <w:rsid w:val="006C42A7"/>
    <w:rsid w:val="006C436D"/>
    <w:rsid w:val="006C4689"/>
    <w:rsid w:val="006C46E6"/>
    <w:rsid w:val="006C4706"/>
    <w:rsid w:val="006C476B"/>
    <w:rsid w:val="006C4773"/>
    <w:rsid w:val="006C4774"/>
    <w:rsid w:val="006C48AF"/>
    <w:rsid w:val="006C4985"/>
    <w:rsid w:val="006C4B36"/>
    <w:rsid w:val="006C4BEB"/>
    <w:rsid w:val="006C4CA8"/>
    <w:rsid w:val="006C4DC8"/>
    <w:rsid w:val="006C4EDE"/>
    <w:rsid w:val="006C4F3E"/>
    <w:rsid w:val="006C500C"/>
    <w:rsid w:val="006C515A"/>
    <w:rsid w:val="006C521E"/>
    <w:rsid w:val="006C5287"/>
    <w:rsid w:val="006C532B"/>
    <w:rsid w:val="006C533E"/>
    <w:rsid w:val="006C5382"/>
    <w:rsid w:val="006C53B7"/>
    <w:rsid w:val="006C547E"/>
    <w:rsid w:val="006C5484"/>
    <w:rsid w:val="006C5485"/>
    <w:rsid w:val="006C548F"/>
    <w:rsid w:val="006C54B5"/>
    <w:rsid w:val="006C54CE"/>
    <w:rsid w:val="006C56C2"/>
    <w:rsid w:val="006C5A97"/>
    <w:rsid w:val="006C5AF5"/>
    <w:rsid w:val="006C5C79"/>
    <w:rsid w:val="006C5CBC"/>
    <w:rsid w:val="006C61DE"/>
    <w:rsid w:val="006C61EC"/>
    <w:rsid w:val="006C6255"/>
    <w:rsid w:val="006C631B"/>
    <w:rsid w:val="006C6344"/>
    <w:rsid w:val="006C6345"/>
    <w:rsid w:val="006C65B4"/>
    <w:rsid w:val="006C65C4"/>
    <w:rsid w:val="006C6706"/>
    <w:rsid w:val="006C68D0"/>
    <w:rsid w:val="006C68E5"/>
    <w:rsid w:val="006C6985"/>
    <w:rsid w:val="006C6ABC"/>
    <w:rsid w:val="006C6D59"/>
    <w:rsid w:val="006C6DDB"/>
    <w:rsid w:val="006C6EF9"/>
    <w:rsid w:val="006C7007"/>
    <w:rsid w:val="006C7619"/>
    <w:rsid w:val="006C775B"/>
    <w:rsid w:val="006C7785"/>
    <w:rsid w:val="006C77B7"/>
    <w:rsid w:val="006C7979"/>
    <w:rsid w:val="006C79C6"/>
    <w:rsid w:val="006C7A04"/>
    <w:rsid w:val="006C7BB9"/>
    <w:rsid w:val="006C7DB0"/>
    <w:rsid w:val="006C7E2D"/>
    <w:rsid w:val="006C7E92"/>
    <w:rsid w:val="006C7ED5"/>
    <w:rsid w:val="006C7F07"/>
    <w:rsid w:val="006C7F7B"/>
    <w:rsid w:val="006D0038"/>
    <w:rsid w:val="006D0100"/>
    <w:rsid w:val="006D0381"/>
    <w:rsid w:val="006D038C"/>
    <w:rsid w:val="006D0390"/>
    <w:rsid w:val="006D03D5"/>
    <w:rsid w:val="006D07A3"/>
    <w:rsid w:val="006D07AC"/>
    <w:rsid w:val="006D093A"/>
    <w:rsid w:val="006D0B08"/>
    <w:rsid w:val="006D0BBD"/>
    <w:rsid w:val="006D0C76"/>
    <w:rsid w:val="006D0DB3"/>
    <w:rsid w:val="006D0E89"/>
    <w:rsid w:val="006D0EF7"/>
    <w:rsid w:val="006D0F52"/>
    <w:rsid w:val="006D11E7"/>
    <w:rsid w:val="006D158D"/>
    <w:rsid w:val="006D15F1"/>
    <w:rsid w:val="006D1603"/>
    <w:rsid w:val="006D167D"/>
    <w:rsid w:val="006D16CE"/>
    <w:rsid w:val="006D187C"/>
    <w:rsid w:val="006D198C"/>
    <w:rsid w:val="006D1BA0"/>
    <w:rsid w:val="006D1D3B"/>
    <w:rsid w:val="006D1DEE"/>
    <w:rsid w:val="006D1EB0"/>
    <w:rsid w:val="006D1FE4"/>
    <w:rsid w:val="006D2026"/>
    <w:rsid w:val="006D21B0"/>
    <w:rsid w:val="006D2395"/>
    <w:rsid w:val="006D2471"/>
    <w:rsid w:val="006D249B"/>
    <w:rsid w:val="006D28E7"/>
    <w:rsid w:val="006D2A1A"/>
    <w:rsid w:val="006D2A2E"/>
    <w:rsid w:val="006D2AFA"/>
    <w:rsid w:val="006D2CCF"/>
    <w:rsid w:val="006D2CE0"/>
    <w:rsid w:val="006D2D02"/>
    <w:rsid w:val="006D2D21"/>
    <w:rsid w:val="006D2F57"/>
    <w:rsid w:val="006D3012"/>
    <w:rsid w:val="006D303A"/>
    <w:rsid w:val="006D3287"/>
    <w:rsid w:val="006D3296"/>
    <w:rsid w:val="006D34D9"/>
    <w:rsid w:val="006D352A"/>
    <w:rsid w:val="006D36FC"/>
    <w:rsid w:val="006D370C"/>
    <w:rsid w:val="006D3795"/>
    <w:rsid w:val="006D3987"/>
    <w:rsid w:val="006D39A1"/>
    <w:rsid w:val="006D39AD"/>
    <w:rsid w:val="006D3A92"/>
    <w:rsid w:val="006D3B2F"/>
    <w:rsid w:val="006D3BF4"/>
    <w:rsid w:val="006D3C51"/>
    <w:rsid w:val="006D3CCD"/>
    <w:rsid w:val="006D3D1E"/>
    <w:rsid w:val="006D3E05"/>
    <w:rsid w:val="006D3FAF"/>
    <w:rsid w:val="006D4083"/>
    <w:rsid w:val="006D423D"/>
    <w:rsid w:val="006D43FC"/>
    <w:rsid w:val="006D4598"/>
    <w:rsid w:val="006D45AA"/>
    <w:rsid w:val="006D45CF"/>
    <w:rsid w:val="006D4697"/>
    <w:rsid w:val="006D474D"/>
    <w:rsid w:val="006D483F"/>
    <w:rsid w:val="006D48DE"/>
    <w:rsid w:val="006D4A00"/>
    <w:rsid w:val="006D4A72"/>
    <w:rsid w:val="006D4B8C"/>
    <w:rsid w:val="006D4C39"/>
    <w:rsid w:val="006D4C70"/>
    <w:rsid w:val="006D4DED"/>
    <w:rsid w:val="006D4E66"/>
    <w:rsid w:val="006D4F3F"/>
    <w:rsid w:val="006D4F6F"/>
    <w:rsid w:val="006D5078"/>
    <w:rsid w:val="006D50CD"/>
    <w:rsid w:val="006D515C"/>
    <w:rsid w:val="006D5177"/>
    <w:rsid w:val="006D536B"/>
    <w:rsid w:val="006D562D"/>
    <w:rsid w:val="006D56F4"/>
    <w:rsid w:val="006D5878"/>
    <w:rsid w:val="006D58CE"/>
    <w:rsid w:val="006D5988"/>
    <w:rsid w:val="006D59B0"/>
    <w:rsid w:val="006D5B57"/>
    <w:rsid w:val="006D5E39"/>
    <w:rsid w:val="006D5E53"/>
    <w:rsid w:val="006D5F46"/>
    <w:rsid w:val="006D5F8D"/>
    <w:rsid w:val="006D5FED"/>
    <w:rsid w:val="006D6077"/>
    <w:rsid w:val="006D61DC"/>
    <w:rsid w:val="006D62CA"/>
    <w:rsid w:val="006D63DC"/>
    <w:rsid w:val="006D6521"/>
    <w:rsid w:val="006D6637"/>
    <w:rsid w:val="006D6697"/>
    <w:rsid w:val="006D66C1"/>
    <w:rsid w:val="006D66C6"/>
    <w:rsid w:val="006D675F"/>
    <w:rsid w:val="006D67FC"/>
    <w:rsid w:val="006D6836"/>
    <w:rsid w:val="006D6928"/>
    <w:rsid w:val="006D697E"/>
    <w:rsid w:val="006D6997"/>
    <w:rsid w:val="006D6B16"/>
    <w:rsid w:val="006D6CDF"/>
    <w:rsid w:val="006D6DD2"/>
    <w:rsid w:val="006D6EED"/>
    <w:rsid w:val="006D6F47"/>
    <w:rsid w:val="006D6F7F"/>
    <w:rsid w:val="006D71E3"/>
    <w:rsid w:val="006D7271"/>
    <w:rsid w:val="006D72C8"/>
    <w:rsid w:val="006D72F5"/>
    <w:rsid w:val="006D74C2"/>
    <w:rsid w:val="006D75C4"/>
    <w:rsid w:val="006D7648"/>
    <w:rsid w:val="006D77B6"/>
    <w:rsid w:val="006D79CF"/>
    <w:rsid w:val="006D7AAB"/>
    <w:rsid w:val="006D7ABE"/>
    <w:rsid w:val="006D7C26"/>
    <w:rsid w:val="006D7D5C"/>
    <w:rsid w:val="006D7DBE"/>
    <w:rsid w:val="006D7ED3"/>
    <w:rsid w:val="006D7FAA"/>
    <w:rsid w:val="006E00DA"/>
    <w:rsid w:val="006E02CA"/>
    <w:rsid w:val="006E041D"/>
    <w:rsid w:val="006E0547"/>
    <w:rsid w:val="006E0760"/>
    <w:rsid w:val="006E07A2"/>
    <w:rsid w:val="006E07D4"/>
    <w:rsid w:val="006E0A4A"/>
    <w:rsid w:val="006E0B87"/>
    <w:rsid w:val="006E0DB4"/>
    <w:rsid w:val="006E0E01"/>
    <w:rsid w:val="006E0E23"/>
    <w:rsid w:val="006E0F89"/>
    <w:rsid w:val="006E0FE4"/>
    <w:rsid w:val="006E11B5"/>
    <w:rsid w:val="006E1666"/>
    <w:rsid w:val="006E191E"/>
    <w:rsid w:val="006E1974"/>
    <w:rsid w:val="006E1A2F"/>
    <w:rsid w:val="006E1A9C"/>
    <w:rsid w:val="006E1C34"/>
    <w:rsid w:val="006E1CEB"/>
    <w:rsid w:val="006E1DBD"/>
    <w:rsid w:val="006E1DCE"/>
    <w:rsid w:val="006E1E71"/>
    <w:rsid w:val="006E1E74"/>
    <w:rsid w:val="006E1E9C"/>
    <w:rsid w:val="006E1EE0"/>
    <w:rsid w:val="006E1FAF"/>
    <w:rsid w:val="006E1FF9"/>
    <w:rsid w:val="006E208F"/>
    <w:rsid w:val="006E20A7"/>
    <w:rsid w:val="006E21BD"/>
    <w:rsid w:val="006E2254"/>
    <w:rsid w:val="006E24ED"/>
    <w:rsid w:val="006E25F8"/>
    <w:rsid w:val="006E27EB"/>
    <w:rsid w:val="006E283B"/>
    <w:rsid w:val="006E29AE"/>
    <w:rsid w:val="006E2A60"/>
    <w:rsid w:val="006E2BEF"/>
    <w:rsid w:val="006E2E72"/>
    <w:rsid w:val="006E2E7D"/>
    <w:rsid w:val="006E2F48"/>
    <w:rsid w:val="006E2F67"/>
    <w:rsid w:val="006E3072"/>
    <w:rsid w:val="006E30A2"/>
    <w:rsid w:val="006E3139"/>
    <w:rsid w:val="006E323D"/>
    <w:rsid w:val="006E329F"/>
    <w:rsid w:val="006E338E"/>
    <w:rsid w:val="006E33AC"/>
    <w:rsid w:val="006E3564"/>
    <w:rsid w:val="006E39A5"/>
    <w:rsid w:val="006E3B8B"/>
    <w:rsid w:val="006E3CF9"/>
    <w:rsid w:val="006E3D82"/>
    <w:rsid w:val="006E3E29"/>
    <w:rsid w:val="006E3F16"/>
    <w:rsid w:val="006E404C"/>
    <w:rsid w:val="006E417F"/>
    <w:rsid w:val="006E4594"/>
    <w:rsid w:val="006E4640"/>
    <w:rsid w:val="006E4730"/>
    <w:rsid w:val="006E497A"/>
    <w:rsid w:val="006E4A58"/>
    <w:rsid w:val="006E4C72"/>
    <w:rsid w:val="006E4D34"/>
    <w:rsid w:val="006E4E64"/>
    <w:rsid w:val="006E4F61"/>
    <w:rsid w:val="006E4F9B"/>
    <w:rsid w:val="006E521D"/>
    <w:rsid w:val="006E5462"/>
    <w:rsid w:val="006E55C4"/>
    <w:rsid w:val="006E55D5"/>
    <w:rsid w:val="006E590A"/>
    <w:rsid w:val="006E5A98"/>
    <w:rsid w:val="006E5B5E"/>
    <w:rsid w:val="006E5F35"/>
    <w:rsid w:val="006E5FB5"/>
    <w:rsid w:val="006E60F4"/>
    <w:rsid w:val="006E61EB"/>
    <w:rsid w:val="006E6472"/>
    <w:rsid w:val="006E64AB"/>
    <w:rsid w:val="006E64BD"/>
    <w:rsid w:val="006E64FA"/>
    <w:rsid w:val="006E65D6"/>
    <w:rsid w:val="006E6659"/>
    <w:rsid w:val="006E667E"/>
    <w:rsid w:val="006E66D0"/>
    <w:rsid w:val="006E680F"/>
    <w:rsid w:val="006E6872"/>
    <w:rsid w:val="006E68FA"/>
    <w:rsid w:val="006E6C12"/>
    <w:rsid w:val="006E6C15"/>
    <w:rsid w:val="006E6D5B"/>
    <w:rsid w:val="006E6D6D"/>
    <w:rsid w:val="006E6D8D"/>
    <w:rsid w:val="006E6E47"/>
    <w:rsid w:val="006E6F07"/>
    <w:rsid w:val="006E7078"/>
    <w:rsid w:val="006E75AD"/>
    <w:rsid w:val="006E7601"/>
    <w:rsid w:val="006E762E"/>
    <w:rsid w:val="006E7B05"/>
    <w:rsid w:val="006E7C54"/>
    <w:rsid w:val="006E7E84"/>
    <w:rsid w:val="006E7E9F"/>
    <w:rsid w:val="006E7EC6"/>
    <w:rsid w:val="006E7EF6"/>
    <w:rsid w:val="006E7F82"/>
    <w:rsid w:val="006F0138"/>
    <w:rsid w:val="006F01D7"/>
    <w:rsid w:val="006F0228"/>
    <w:rsid w:val="006F0286"/>
    <w:rsid w:val="006F07B6"/>
    <w:rsid w:val="006F07EA"/>
    <w:rsid w:val="006F08A1"/>
    <w:rsid w:val="006F08C3"/>
    <w:rsid w:val="006F08CC"/>
    <w:rsid w:val="006F0AE6"/>
    <w:rsid w:val="006F0CA0"/>
    <w:rsid w:val="006F0CAB"/>
    <w:rsid w:val="006F0D84"/>
    <w:rsid w:val="006F0DBC"/>
    <w:rsid w:val="006F0E93"/>
    <w:rsid w:val="006F0EE7"/>
    <w:rsid w:val="006F0F20"/>
    <w:rsid w:val="006F0F61"/>
    <w:rsid w:val="006F10A0"/>
    <w:rsid w:val="006F12A0"/>
    <w:rsid w:val="006F1494"/>
    <w:rsid w:val="006F1499"/>
    <w:rsid w:val="006F157E"/>
    <w:rsid w:val="006F16AA"/>
    <w:rsid w:val="006F17B1"/>
    <w:rsid w:val="006F1934"/>
    <w:rsid w:val="006F1960"/>
    <w:rsid w:val="006F1964"/>
    <w:rsid w:val="006F1AD8"/>
    <w:rsid w:val="006F1C19"/>
    <w:rsid w:val="006F1EE6"/>
    <w:rsid w:val="006F1F85"/>
    <w:rsid w:val="006F1F9B"/>
    <w:rsid w:val="006F1FFC"/>
    <w:rsid w:val="006F2162"/>
    <w:rsid w:val="006F2296"/>
    <w:rsid w:val="006F23A1"/>
    <w:rsid w:val="006F23AE"/>
    <w:rsid w:val="006F23C4"/>
    <w:rsid w:val="006F24ED"/>
    <w:rsid w:val="006F260B"/>
    <w:rsid w:val="006F2751"/>
    <w:rsid w:val="006F2984"/>
    <w:rsid w:val="006F2A53"/>
    <w:rsid w:val="006F2A83"/>
    <w:rsid w:val="006F2B3C"/>
    <w:rsid w:val="006F2B52"/>
    <w:rsid w:val="006F2B74"/>
    <w:rsid w:val="006F2D2D"/>
    <w:rsid w:val="006F2DA4"/>
    <w:rsid w:val="006F2F23"/>
    <w:rsid w:val="006F2FB9"/>
    <w:rsid w:val="006F3064"/>
    <w:rsid w:val="006F3143"/>
    <w:rsid w:val="006F316F"/>
    <w:rsid w:val="006F31D4"/>
    <w:rsid w:val="006F3224"/>
    <w:rsid w:val="006F35C3"/>
    <w:rsid w:val="006F367F"/>
    <w:rsid w:val="006F375D"/>
    <w:rsid w:val="006F387F"/>
    <w:rsid w:val="006F39DF"/>
    <w:rsid w:val="006F3A89"/>
    <w:rsid w:val="006F3ABA"/>
    <w:rsid w:val="006F3AF6"/>
    <w:rsid w:val="006F3C28"/>
    <w:rsid w:val="006F3D47"/>
    <w:rsid w:val="006F3E63"/>
    <w:rsid w:val="006F3E86"/>
    <w:rsid w:val="006F3F23"/>
    <w:rsid w:val="006F402B"/>
    <w:rsid w:val="006F40A4"/>
    <w:rsid w:val="006F4105"/>
    <w:rsid w:val="006F48E8"/>
    <w:rsid w:val="006F4999"/>
    <w:rsid w:val="006F4AEB"/>
    <w:rsid w:val="006F4C0E"/>
    <w:rsid w:val="006F4D73"/>
    <w:rsid w:val="006F50A7"/>
    <w:rsid w:val="006F50B5"/>
    <w:rsid w:val="006F52E5"/>
    <w:rsid w:val="006F5395"/>
    <w:rsid w:val="006F53C8"/>
    <w:rsid w:val="006F5641"/>
    <w:rsid w:val="006F5857"/>
    <w:rsid w:val="006F5871"/>
    <w:rsid w:val="006F587F"/>
    <w:rsid w:val="006F58B9"/>
    <w:rsid w:val="006F595C"/>
    <w:rsid w:val="006F5B76"/>
    <w:rsid w:val="006F5BD2"/>
    <w:rsid w:val="006F5C80"/>
    <w:rsid w:val="006F5CDB"/>
    <w:rsid w:val="006F5D4E"/>
    <w:rsid w:val="006F5DD7"/>
    <w:rsid w:val="006F5FB9"/>
    <w:rsid w:val="006F6057"/>
    <w:rsid w:val="006F60B6"/>
    <w:rsid w:val="006F63DE"/>
    <w:rsid w:val="006F63FC"/>
    <w:rsid w:val="006F6503"/>
    <w:rsid w:val="006F6666"/>
    <w:rsid w:val="006F668A"/>
    <w:rsid w:val="006F6798"/>
    <w:rsid w:val="006F67C6"/>
    <w:rsid w:val="006F6949"/>
    <w:rsid w:val="006F6A9F"/>
    <w:rsid w:val="006F6B54"/>
    <w:rsid w:val="006F6BE5"/>
    <w:rsid w:val="006F6C6E"/>
    <w:rsid w:val="006F6D38"/>
    <w:rsid w:val="006F6E55"/>
    <w:rsid w:val="006F6F32"/>
    <w:rsid w:val="006F6FDF"/>
    <w:rsid w:val="006F701C"/>
    <w:rsid w:val="006F71EB"/>
    <w:rsid w:val="006F722A"/>
    <w:rsid w:val="006F722D"/>
    <w:rsid w:val="006F7272"/>
    <w:rsid w:val="006F728C"/>
    <w:rsid w:val="006F72B0"/>
    <w:rsid w:val="006F73A0"/>
    <w:rsid w:val="006F754C"/>
    <w:rsid w:val="006F763E"/>
    <w:rsid w:val="006F7738"/>
    <w:rsid w:val="006F7965"/>
    <w:rsid w:val="006F7A04"/>
    <w:rsid w:val="006F7A8B"/>
    <w:rsid w:val="006F7B71"/>
    <w:rsid w:val="006F7BF1"/>
    <w:rsid w:val="006F7CA1"/>
    <w:rsid w:val="006F7DA3"/>
    <w:rsid w:val="006F7FE6"/>
    <w:rsid w:val="00700052"/>
    <w:rsid w:val="00700066"/>
    <w:rsid w:val="00700220"/>
    <w:rsid w:val="0070023C"/>
    <w:rsid w:val="007002D3"/>
    <w:rsid w:val="00700595"/>
    <w:rsid w:val="00700626"/>
    <w:rsid w:val="007006D4"/>
    <w:rsid w:val="00700919"/>
    <w:rsid w:val="00700B4F"/>
    <w:rsid w:val="00700CF3"/>
    <w:rsid w:val="00700D32"/>
    <w:rsid w:val="00700E81"/>
    <w:rsid w:val="00700F39"/>
    <w:rsid w:val="00701050"/>
    <w:rsid w:val="0070121C"/>
    <w:rsid w:val="007013EE"/>
    <w:rsid w:val="00701412"/>
    <w:rsid w:val="0070147A"/>
    <w:rsid w:val="00701611"/>
    <w:rsid w:val="00701636"/>
    <w:rsid w:val="0070181C"/>
    <w:rsid w:val="00701836"/>
    <w:rsid w:val="0070183C"/>
    <w:rsid w:val="00701A1B"/>
    <w:rsid w:val="00701ACD"/>
    <w:rsid w:val="00701C23"/>
    <w:rsid w:val="00701C7C"/>
    <w:rsid w:val="00701C8D"/>
    <w:rsid w:val="00701D2C"/>
    <w:rsid w:val="007023BF"/>
    <w:rsid w:val="007024F8"/>
    <w:rsid w:val="007026DB"/>
    <w:rsid w:val="00702734"/>
    <w:rsid w:val="0070298C"/>
    <w:rsid w:val="007029E1"/>
    <w:rsid w:val="007029FD"/>
    <w:rsid w:val="00702CCE"/>
    <w:rsid w:val="00702CD0"/>
    <w:rsid w:val="00702D65"/>
    <w:rsid w:val="0070301E"/>
    <w:rsid w:val="00703031"/>
    <w:rsid w:val="007030B0"/>
    <w:rsid w:val="00703177"/>
    <w:rsid w:val="007031B3"/>
    <w:rsid w:val="00703347"/>
    <w:rsid w:val="0070338E"/>
    <w:rsid w:val="007033B4"/>
    <w:rsid w:val="00703597"/>
    <w:rsid w:val="0070364A"/>
    <w:rsid w:val="0070388B"/>
    <w:rsid w:val="00703A24"/>
    <w:rsid w:val="00703AD5"/>
    <w:rsid w:val="00703C7D"/>
    <w:rsid w:val="00703CA9"/>
    <w:rsid w:val="00703DA2"/>
    <w:rsid w:val="00703DCE"/>
    <w:rsid w:val="0070404A"/>
    <w:rsid w:val="0070414B"/>
    <w:rsid w:val="00704153"/>
    <w:rsid w:val="0070419A"/>
    <w:rsid w:val="0070438F"/>
    <w:rsid w:val="007043FC"/>
    <w:rsid w:val="00704460"/>
    <w:rsid w:val="007045D7"/>
    <w:rsid w:val="00704650"/>
    <w:rsid w:val="0070478E"/>
    <w:rsid w:val="0070481D"/>
    <w:rsid w:val="00704A26"/>
    <w:rsid w:val="00704CFA"/>
    <w:rsid w:val="00704D67"/>
    <w:rsid w:val="00704E6F"/>
    <w:rsid w:val="00704F6F"/>
    <w:rsid w:val="0070521C"/>
    <w:rsid w:val="007055C4"/>
    <w:rsid w:val="00705762"/>
    <w:rsid w:val="007057CE"/>
    <w:rsid w:val="0070583F"/>
    <w:rsid w:val="007058EB"/>
    <w:rsid w:val="00705B96"/>
    <w:rsid w:val="00705BE2"/>
    <w:rsid w:val="00705C6D"/>
    <w:rsid w:val="0070604A"/>
    <w:rsid w:val="0070607A"/>
    <w:rsid w:val="0070610E"/>
    <w:rsid w:val="007061C8"/>
    <w:rsid w:val="00706298"/>
    <w:rsid w:val="0070633A"/>
    <w:rsid w:val="0070657F"/>
    <w:rsid w:val="007066A7"/>
    <w:rsid w:val="0070678C"/>
    <w:rsid w:val="007067EA"/>
    <w:rsid w:val="00706877"/>
    <w:rsid w:val="00706968"/>
    <w:rsid w:val="00706AC6"/>
    <w:rsid w:val="00706BA6"/>
    <w:rsid w:val="00706D80"/>
    <w:rsid w:val="00706DAD"/>
    <w:rsid w:val="00706F61"/>
    <w:rsid w:val="00706FE4"/>
    <w:rsid w:val="00707008"/>
    <w:rsid w:val="007070F3"/>
    <w:rsid w:val="0070723D"/>
    <w:rsid w:val="0070736A"/>
    <w:rsid w:val="007074CA"/>
    <w:rsid w:val="007075B3"/>
    <w:rsid w:val="007078F9"/>
    <w:rsid w:val="00707903"/>
    <w:rsid w:val="00707948"/>
    <w:rsid w:val="00707A9E"/>
    <w:rsid w:val="00707DD5"/>
    <w:rsid w:val="00707E15"/>
    <w:rsid w:val="0071017F"/>
    <w:rsid w:val="007101A2"/>
    <w:rsid w:val="00710203"/>
    <w:rsid w:val="00710320"/>
    <w:rsid w:val="00710381"/>
    <w:rsid w:val="00710493"/>
    <w:rsid w:val="007104AC"/>
    <w:rsid w:val="007107F9"/>
    <w:rsid w:val="0071081A"/>
    <w:rsid w:val="00710847"/>
    <w:rsid w:val="007108AB"/>
    <w:rsid w:val="00710BE9"/>
    <w:rsid w:val="00710EC0"/>
    <w:rsid w:val="00711039"/>
    <w:rsid w:val="0071105F"/>
    <w:rsid w:val="00711188"/>
    <w:rsid w:val="007111F7"/>
    <w:rsid w:val="0071127E"/>
    <w:rsid w:val="007112C7"/>
    <w:rsid w:val="00711792"/>
    <w:rsid w:val="00711B1F"/>
    <w:rsid w:val="00711BC4"/>
    <w:rsid w:val="00711C92"/>
    <w:rsid w:val="00711CCF"/>
    <w:rsid w:val="00711D2D"/>
    <w:rsid w:val="00711DAD"/>
    <w:rsid w:val="00711EB0"/>
    <w:rsid w:val="00711EC3"/>
    <w:rsid w:val="00712094"/>
    <w:rsid w:val="00712108"/>
    <w:rsid w:val="007121C7"/>
    <w:rsid w:val="007121D9"/>
    <w:rsid w:val="007123C2"/>
    <w:rsid w:val="007123D3"/>
    <w:rsid w:val="00712531"/>
    <w:rsid w:val="007125BA"/>
    <w:rsid w:val="007126F0"/>
    <w:rsid w:val="0071271C"/>
    <w:rsid w:val="00712757"/>
    <w:rsid w:val="007128ED"/>
    <w:rsid w:val="00712C87"/>
    <w:rsid w:val="00712CA5"/>
    <w:rsid w:val="00712CEF"/>
    <w:rsid w:val="00712D93"/>
    <w:rsid w:val="00712E63"/>
    <w:rsid w:val="00712ECC"/>
    <w:rsid w:val="00713114"/>
    <w:rsid w:val="007131D1"/>
    <w:rsid w:val="007134D6"/>
    <w:rsid w:val="00713561"/>
    <w:rsid w:val="00713683"/>
    <w:rsid w:val="00713699"/>
    <w:rsid w:val="0071370E"/>
    <w:rsid w:val="007138B3"/>
    <w:rsid w:val="00713A0D"/>
    <w:rsid w:val="00713A80"/>
    <w:rsid w:val="00713B22"/>
    <w:rsid w:val="00713C5F"/>
    <w:rsid w:val="00713E4A"/>
    <w:rsid w:val="00713EB1"/>
    <w:rsid w:val="00713F54"/>
    <w:rsid w:val="0071417F"/>
    <w:rsid w:val="00714188"/>
    <w:rsid w:val="00714210"/>
    <w:rsid w:val="00714450"/>
    <w:rsid w:val="00714484"/>
    <w:rsid w:val="00714594"/>
    <w:rsid w:val="007145C7"/>
    <w:rsid w:val="007145CC"/>
    <w:rsid w:val="00714769"/>
    <w:rsid w:val="007147CB"/>
    <w:rsid w:val="007147D9"/>
    <w:rsid w:val="0071480E"/>
    <w:rsid w:val="00714817"/>
    <w:rsid w:val="00714861"/>
    <w:rsid w:val="007148F7"/>
    <w:rsid w:val="0071492E"/>
    <w:rsid w:val="00714990"/>
    <w:rsid w:val="007149CD"/>
    <w:rsid w:val="00714B7C"/>
    <w:rsid w:val="00714C7E"/>
    <w:rsid w:val="00714E53"/>
    <w:rsid w:val="00714F1A"/>
    <w:rsid w:val="007150C6"/>
    <w:rsid w:val="0071516C"/>
    <w:rsid w:val="00715179"/>
    <w:rsid w:val="007153BE"/>
    <w:rsid w:val="00715421"/>
    <w:rsid w:val="0071549C"/>
    <w:rsid w:val="0071550D"/>
    <w:rsid w:val="00715647"/>
    <w:rsid w:val="00715716"/>
    <w:rsid w:val="00715ACB"/>
    <w:rsid w:val="00715BEE"/>
    <w:rsid w:val="00715D1D"/>
    <w:rsid w:val="00715E45"/>
    <w:rsid w:val="00715FB8"/>
    <w:rsid w:val="00716049"/>
    <w:rsid w:val="00716167"/>
    <w:rsid w:val="00716218"/>
    <w:rsid w:val="00716245"/>
    <w:rsid w:val="007162C6"/>
    <w:rsid w:val="00716534"/>
    <w:rsid w:val="00716619"/>
    <w:rsid w:val="00716734"/>
    <w:rsid w:val="007168E5"/>
    <w:rsid w:val="00716992"/>
    <w:rsid w:val="00716A54"/>
    <w:rsid w:val="00716ABB"/>
    <w:rsid w:val="00716AFC"/>
    <w:rsid w:val="00716B40"/>
    <w:rsid w:val="00716BE5"/>
    <w:rsid w:val="00716C27"/>
    <w:rsid w:val="00716C3C"/>
    <w:rsid w:val="00716C8F"/>
    <w:rsid w:val="00716CED"/>
    <w:rsid w:val="00716E14"/>
    <w:rsid w:val="00716F41"/>
    <w:rsid w:val="007170AE"/>
    <w:rsid w:val="00717158"/>
    <w:rsid w:val="00717259"/>
    <w:rsid w:val="00717339"/>
    <w:rsid w:val="00717355"/>
    <w:rsid w:val="00717402"/>
    <w:rsid w:val="00717502"/>
    <w:rsid w:val="00717527"/>
    <w:rsid w:val="0071761A"/>
    <w:rsid w:val="0071773C"/>
    <w:rsid w:val="007177EB"/>
    <w:rsid w:val="00717895"/>
    <w:rsid w:val="007178BE"/>
    <w:rsid w:val="007178DD"/>
    <w:rsid w:val="007179BD"/>
    <w:rsid w:val="00717D8B"/>
    <w:rsid w:val="00717F9E"/>
    <w:rsid w:val="00720386"/>
    <w:rsid w:val="00720547"/>
    <w:rsid w:val="007206B2"/>
    <w:rsid w:val="00720813"/>
    <w:rsid w:val="00720B45"/>
    <w:rsid w:val="00720C53"/>
    <w:rsid w:val="00720C9F"/>
    <w:rsid w:val="00720DAF"/>
    <w:rsid w:val="00721028"/>
    <w:rsid w:val="00721059"/>
    <w:rsid w:val="0072114F"/>
    <w:rsid w:val="007212FA"/>
    <w:rsid w:val="00721314"/>
    <w:rsid w:val="0072131E"/>
    <w:rsid w:val="00721500"/>
    <w:rsid w:val="00721561"/>
    <w:rsid w:val="0072158B"/>
    <w:rsid w:val="007215C4"/>
    <w:rsid w:val="00721745"/>
    <w:rsid w:val="00721788"/>
    <w:rsid w:val="0072186A"/>
    <w:rsid w:val="007218B2"/>
    <w:rsid w:val="00721AF8"/>
    <w:rsid w:val="00721B74"/>
    <w:rsid w:val="00721D50"/>
    <w:rsid w:val="00721E58"/>
    <w:rsid w:val="00722000"/>
    <w:rsid w:val="00722010"/>
    <w:rsid w:val="007220E4"/>
    <w:rsid w:val="0072220B"/>
    <w:rsid w:val="0072222E"/>
    <w:rsid w:val="007224EA"/>
    <w:rsid w:val="00722629"/>
    <w:rsid w:val="007226EF"/>
    <w:rsid w:val="00722836"/>
    <w:rsid w:val="00722862"/>
    <w:rsid w:val="00722B7D"/>
    <w:rsid w:val="00722C3E"/>
    <w:rsid w:val="00722DA0"/>
    <w:rsid w:val="00722EFA"/>
    <w:rsid w:val="00723004"/>
    <w:rsid w:val="0072301C"/>
    <w:rsid w:val="00723357"/>
    <w:rsid w:val="0072335F"/>
    <w:rsid w:val="00723362"/>
    <w:rsid w:val="007233F9"/>
    <w:rsid w:val="00723419"/>
    <w:rsid w:val="007234E7"/>
    <w:rsid w:val="007238EF"/>
    <w:rsid w:val="0072391E"/>
    <w:rsid w:val="0072399D"/>
    <w:rsid w:val="00723B1C"/>
    <w:rsid w:val="00723B28"/>
    <w:rsid w:val="00723CAF"/>
    <w:rsid w:val="00723E01"/>
    <w:rsid w:val="00723ED8"/>
    <w:rsid w:val="00723F76"/>
    <w:rsid w:val="00723FB0"/>
    <w:rsid w:val="00724275"/>
    <w:rsid w:val="00724404"/>
    <w:rsid w:val="007245A8"/>
    <w:rsid w:val="00724604"/>
    <w:rsid w:val="00724713"/>
    <w:rsid w:val="0072477C"/>
    <w:rsid w:val="00724ADC"/>
    <w:rsid w:val="00724B20"/>
    <w:rsid w:val="00724CC6"/>
    <w:rsid w:val="00724FAA"/>
    <w:rsid w:val="00724FB9"/>
    <w:rsid w:val="00724FC7"/>
    <w:rsid w:val="00725222"/>
    <w:rsid w:val="00725243"/>
    <w:rsid w:val="00725265"/>
    <w:rsid w:val="0072548B"/>
    <w:rsid w:val="007254AE"/>
    <w:rsid w:val="007255B3"/>
    <w:rsid w:val="007255C8"/>
    <w:rsid w:val="00725618"/>
    <w:rsid w:val="00725789"/>
    <w:rsid w:val="007257B0"/>
    <w:rsid w:val="00725859"/>
    <w:rsid w:val="00725898"/>
    <w:rsid w:val="00725929"/>
    <w:rsid w:val="00725935"/>
    <w:rsid w:val="007259BE"/>
    <w:rsid w:val="00725CB6"/>
    <w:rsid w:val="00725FF1"/>
    <w:rsid w:val="00726032"/>
    <w:rsid w:val="0072603E"/>
    <w:rsid w:val="00726196"/>
    <w:rsid w:val="00726306"/>
    <w:rsid w:val="00726371"/>
    <w:rsid w:val="007263CF"/>
    <w:rsid w:val="007265EF"/>
    <w:rsid w:val="007266F2"/>
    <w:rsid w:val="007267C9"/>
    <w:rsid w:val="00726852"/>
    <w:rsid w:val="00726889"/>
    <w:rsid w:val="00726894"/>
    <w:rsid w:val="0072699E"/>
    <w:rsid w:val="007269E2"/>
    <w:rsid w:val="00726B56"/>
    <w:rsid w:val="00726E2C"/>
    <w:rsid w:val="00726E66"/>
    <w:rsid w:val="00726F20"/>
    <w:rsid w:val="00726F2C"/>
    <w:rsid w:val="00726F5A"/>
    <w:rsid w:val="00727087"/>
    <w:rsid w:val="00727103"/>
    <w:rsid w:val="007271E6"/>
    <w:rsid w:val="00727354"/>
    <w:rsid w:val="00727422"/>
    <w:rsid w:val="00727555"/>
    <w:rsid w:val="00727773"/>
    <w:rsid w:val="007279C9"/>
    <w:rsid w:val="00727C65"/>
    <w:rsid w:val="00727D53"/>
    <w:rsid w:val="00727E39"/>
    <w:rsid w:val="00727F02"/>
    <w:rsid w:val="00727F73"/>
    <w:rsid w:val="00730099"/>
    <w:rsid w:val="007300B3"/>
    <w:rsid w:val="007300B4"/>
    <w:rsid w:val="00730111"/>
    <w:rsid w:val="0073025A"/>
    <w:rsid w:val="007305B4"/>
    <w:rsid w:val="00730692"/>
    <w:rsid w:val="007307F0"/>
    <w:rsid w:val="00730B46"/>
    <w:rsid w:val="00730B6D"/>
    <w:rsid w:val="00730B7F"/>
    <w:rsid w:val="00730C50"/>
    <w:rsid w:val="00730C97"/>
    <w:rsid w:val="00730E55"/>
    <w:rsid w:val="00730F75"/>
    <w:rsid w:val="0073101F"/>
    <w:rsid w:val="007310D4"/>
    <w:rsid w:val="00731201"/>
    <w:rsid w:val="007313B9"/>
    <w:rsid w:val="00731A27"/>
    <w:rsid w:val="00731A72"/>
    <w:rsid w:val="00731D00"/>
    <w:rsid w:val="00731EFE"/>
    <w:rsid w:val="00731F50"/>
    <w:rsid w:val="00731FE2"/>
    <w:rsid w:val="00732246"/>
    <w:rsid w:val="00732332"/>
    <w:rsid w:val="00732393"/>
    <w:rsid w:val="007324D7"/>
    <w:rsid w:val="007325A6"/>
    <w:rsid w:val="00732D0C"/>
    <w:rsid w:val="00732DA8"/>
    <w:rsid w:val="00732F20"/>
    <w:rsid w:val="00732FFB"/>
    <w:rsid w:val="0073342C"/>
    <w:rsid w:val="0073346B"/>
    <w:rsid w:val="00733493"/>
    <w:rsid w:val="00733569"/>
    <w:rsid w:val="0073360D"/>
    <w:rsid w:val="007336DC"/>
    <w:rsid w:val="00733801"/>
    <w:rsid w:val="0073381F"/>
    <w:rsid w:val="00733865"/>
    <w:rsid w:val="007338C0"/>
    <w:rsid w:val="00733975"/>
    <w:rsid w:val="00733C09"/>
    <w:rsid w:val="00733CC4"/>
    <w:rsid w:val="00733D50"/>
    <w:rsid w:val="00733E54"/>
    <w:rsid w:val="00733E7D"/>
    <w:rsid w:val="007340E4"/>
    <w:rsid w:val="00734108"/>
    <w:rsid w:val="0073432F"/>
    <w:rsid w:val="007343E0"/>
    <w:rsid w:val="007345E6"/>
    <w:rsid w:val="00734628"/>
    <w:rsid w:val="00734A48"/>
    <w:rsid w:val="00734B11"/>
    <w:rsid w:val="00734D7F"/>
    <w:rsid w:val="00734F77"/>
    <w:rsid w:val="00735219"/>
    <w:rsid w:val="00735249"/>
    <w:rsid w:val="0073527F"/>
    <w:rsid w:val="0073529A"/>
    <w:rsid w:val="007353CE"/>
    <w:rsid w:val="0073553C"/>
    <w:rsid w:val="0073570C"/>
    <w:rsid w:val="0073581E"/>
    <w:rsid w:val="0073586F"/>
    <w:rsid w:val="00735906"/>
    <w:rsid w:val="00735948"/>
    <w:rsid w:val="00735A00"/>
    <w:rsid w:val="00735C09"/>
    <w:rsid w:val="00735D0B"/>
    <w:rsid w:val="00735D2F"/>
    <w:rsid w:val="00735E7E"/>
    <w:rsid w:val="00735ED0"/>
    <w:rsid w:val="00735FA8"/>
    <w:rsid w:val="00736015"/>
    <w:rsid w:val="007360C5"/>
    <w:rsid w:val="00736266"/>
    <w:rsid w:val="00736306"/>
    <w:rsid w:val="0073634E"/>
    <w:rsid w:val="0073659D"/>
    <w:rsid w:val="007365FD"/>
    <w:rsid w:val="00736880"/>
    <w:rsid w:val="007368C7"/>
    <w:rsid w:val="007369B3"/>
    <w:rsid w:val="00736D44"/>
    <w:rsid w:val="00736EDE"/>
    <w:rsid w:val="00736EFA"/>
    <w:rsid w:val="00736F6F"/>
    <w:rsid w:val="007370EF"/>
    <w:rsid w:val="00737103"/>
    <w:rsid w:val="00737250"/>
    <w:rsid w:val="007375D2"/>
    <w:rsid w:val="007376E6"/>
    <w:rsid w:val="007379E6"/>
    <w:rsid w:val="00737A97"/>
    <w:rsid w:val="00737AD0"/>
    <w:rsid w:val="00737DED"/>
    <w:rsid w:val="0074000A"/>
    <w:rsid w:val="00740018"/>
    <w:rsid w:val="007400D7"/>
    <w:rsid w:val="00740109"/>
    <w:rsid w:val="00740160"/>
    <w:rsid w:val="007401B0"/>
    <w:rsid w:val="0074028F"/>
    <w:rsid w:val="00740290"/>
    <w:rsid w:val="00740588"/>
    <w:rsid w:val="00740617"/>
    <w:rsid w:val="007407C8"/>
    <w:rsid w:val="0074094D"/>
    <w:rsid w:val="00740959"/>
    <w:rsid w:val="0074099D"/>
    <w:rsid w:val="00740ACD"/>
    <w:rsid w:val="00740C56"/>
    <w:rsid w:val="00740D73"/>
    <w:rsid w:val="00740F55"/>
    <w:rsid w:val="00741004"/>
    <w:rsid w:val="0074109E"/>
    <w:rsid w:val="00741122"/>
    <w:rsid w:val="007411D0"/>
    <w:rsid w:val="00741430"/>
    <w:rsid w:val="007414B7"/>
    <w:rsid w:val="007414C2"/>
    <w:rsid w:val="00741539"/>
    <w:rsid w:val="0074159C"/>
    <w:rsid w:val="0074176A"/>
    <w:rsid w:val="007417D3"/>
    <w:rsid w:val="00741810"/>
    <w:rsid w:val="00741B89"/>
    <w:rsid w:val="00741C38"/>
    <w:rsid w:val="00741C39"/>
    <w:rsid w:val="00741DF3"/>
    <w:rsid w:val="00741E39"/>
    <w:rsid w:val="00741E40"/>
    <w:rsid w:val="00741EEE"/>
    <w:rsid w:val="00741FA5"/>
    <w:rsid w:val="00742282"/>
    <w:rsid w:val="00742287"/>
    <w:rsid w:val="0074229B"/>
    <w:rsid w:val="0074243D"/>
    <w:rsid w:val="007426EB"/>
    <w:rsid w:val="007428BE"/>
    <w:rsid w:val="00742A45"/>
    <w:rsid w:val="00742C23"/>
    <w:rsid w:val="00742C75"/>
    <w:rsid w:val="00742E00"/>
    <w:rsid w:val="00742ED0"/>
    <w:rsid w:val="00742F81"/>
    <w:rsid w:val="00743351"/>
    <w:rsid w:val="007433B7"/>
    <w:rsid w:val="007433F0"/>
    <w:rsid w:val="007434C3"/>
    <w:rsid w:val="007434D3"/>
    <w:rsid w:val="007435D7"/>
    <w:rsid w:val="007436DB"/>
    <w:rsid w:val="007436DE"/>
    <w:rsid w:val="00743916"/>
    <w:rsid w:val="007439FC"/>
    <w:rsid w:val="00743C6F"/>
    <w:rsid w:val="00743DA2"/>
    <w:rsid w:val="00743E5F"/>
    <w:rsid w:val="00744056"/>
    <w:rsid w:val="00744214"/>
    <w:rsid w:val="0074425B"/>
    <w:rsid w:val="00744403"/>
    <w:rsid w:val="00744553"/>
    <w:rsid w:val="007445CC"/>
    <w:rsid w:val="0074480C"/>
    <w:rsid w:val="00744ABA"/>
    <w:rsid w:val="00744B6B"/>
    <w:rsid w:val="00744BDC"/>
    <w:rsid w:val="00744CAE"/>
    <w:rsid w:val="00744CCD"/>
    <w:rsid w:val="00744E31"/>
    <w:rsid w:val="0074508E"/>
    <w:rsid w:val="0074513D"/>
    <w:rsid w:val="0074525B"/>
    <w:rsid w:val="0074532B"/>
    <w:rsid w:val="007453B6"/>
    <w:rsid w:val="00745410"/>
    <w:rsid w:val="007456F6"/>
    <w:rsid w:val="00745869"/>
    <w:rsid w:val="0074599A"/>
    <w:rsid w:val="007459EB"/>
    <w:rsid w:val="00745A63"/>
    <w:rsid w:val="00745AE1"/>
    <w:rsid w:val="00745B81"/>
    <w:rsid w:val="00745BBE"/>
    <w:rsid w:val="00745BC0"/>
    <w:rsid w:val="00745BDC"/>
    <w:rsid w:val="00745BEB"/>
    <w:rsid w:val="00745C7D"/>
    <w:rsid w:val="00745D09"/>
    <w:rsid w:val="00745D41"/>
    <w:rsid w:val="00745FC5"/>
    <w:rsid w:val="007460A1"/>
    <w:rsid w:val="007461A9"/>
    <w:rsid w:val="007461F8"/>
    <w:rsid w:val="007461FC"/>
    <w:rsid w:val="0074628B"/>
    <w:rsid w:val="007463DF"/>
    <w:rsid w:val="00746566"/>
    <w:rsid w:val="0074657B"/>
    <w:rsid w:val="0074664C"/>
    <w:rsid w:val="007466A3"/>
    <w:rsid w:val="00746743"/>
    <w:rsid w:val="007467AB"/>
    <w:rsid w:val="00746881"/>
    <w:rsid w:val="007468CD"/>
    <w:rsid w:val="00746BD6"/>
    <w:rsid w:val="00746CAD"/>
    <w:rsid w:val="00746E88"/>
    <w:rsid w:val="00746EB6"/>
    <w:rsid w:val="00746F23"/>
    <w:rsid w:val="00747052"/>
    <w:rsid w:val="00747149"/>
    <w:rsid w:val="00747386"/>
    <w:rsid w:val="00747586"/>
    <w:rsid w:val="007475C5"/>
    <w:rsid w:val="00747674"/>
    <w:rsid w:val="00747692"/>
    <w:rsid w:val="007476A1"/>
    <w:rsid w:val="00747AC6"/>
    <w:rsid w:val="00747B32"/>
    <w:rsid w:val="00747CF3"/>
    <w:rsid w:val="00750062"/>
    <w:rsid w:val="007502BE"/>
    <w:rsid w:val="00750306"/>
    <w:rsid w:val="007505F2"/>
    <w:rsid w:val="0075063C"/>
    <w:rsid w:val="007507E8"/>
    <w:rsid w:val="00750876"/>
    <w:rsid w:val="007508D1"/>
    <w:rsid w:val="0075090F"/>
    <w:rsid w:val="00750B89"/>
    <w:rsid w:val="00750C5A"/>
    <w:rsid w:val="00750CDD"/>
    <w:rsid w:val="00750D30"/>
    <w:rsid w:val="00750DA5"/>
    <w:rsid w:val="00751150"/>
    <w:rsid w:val="007515BD"/>
    <w:rsid w:val="0075163D"/>
    <w:rsid w:val="007516C6"/>
    <w:rsid w:val="0075179B"/>
    <w:rsid w:val="007518C8"/>
    <w:rsid w:val="007518FB"/>
    <w:rsid w:val="00751A55"/>
    <w:rsid w:val="00751BF2"/>
    <w:rsid w:val="00751D20"/>
    <w:rsid w:val="00751D88"/>
    <w:rsid w:val="00751E7A"/>
    <w:rsid w:val="00751FD7"/>
    <w:rsid w:val="00752265"/>
    <w:rsid w:val="00752480"/>
    <w:rsid w:val="00752616"/>
    <w:rsid w:val="007526D7"/>
    <w:rsid w:val="00752B4D"/>
    <w:rsid w:val="00752C8C"/>
    <w:rsid w:val="00752EEA"/>
    <w:rsid w:val="00752FDF"/>
    <w:rsid w:val="00753207"/>
    <w:rsid w:val="007534F0"/>
    <w:rsid w:val="0075355E"/>
    <w:rsid w:val="00753658"/>
    <w:rsid w:val="0075398C"/>
    <w:rsid w:val="00753A49"/>
    <w:rsid w:val="00753A57"/>
    <w:rsid w:val="00753A79"/>
    <w:rsid w:val="00753B7D"/>
    <w:rsid w:val="00753BC3"/>
    <w:rsid w:val="00753D65"/>
    <w:rsid w:val="00753D6F"/>
    <w:rsid w:val="00753D89"/>
    <w:rsid w:val="00753DEA"/>
    <w:rsid w:val="00753EC2"/>
    <w:rsid w:val="00753F10"/>
    <w:rsid w:val="00753F3D"/>
    <w:rsid w:val="00753F5F"/>
    <w:rsid w:val="00754158"/>
    <w:rsid w:val="007541C2"/>
    <w:rsid w:val="0075422D"/>
    <w:rsid w:val="0075432A"/>
    <w:rsid w:val="007543AF"/>
    <w:rsid w:val="00754539"/>
    <w:rsid w:val="00754634"/>
    <w:rsid w:val="00754833"/>
    <w:rsid w:val="00754A8F"/>
    <w:rsid w:val="00754AE9"/>
    <w:rsid w:val="00754B4F"/>
    <w:rsid w:val="00754DE7"/>
    <w:rsid w:val="007551B0"/>
    <w:rsid w:val="007552A8"/>
    <w:rsid w:val="00755333"/>
    <w:rsid w:val="0075555B"/>
    <w:rsid w:val="0075558E"/>
    <w:rsid w:val="00755614"/>
    <w:rsid w:val="0075563E"/>
    <w:rsid w:val="0075567E"/>
    <w:rsid w:val="00755739"/>
    <w:rsid w:val="007558D8"/>
    <w:rsid w:val="00755A68"/>
    <w:rsid w:val="00755A7F"/>
    <w:rsid w:val="00755B32"/>
    <w:rsid w:val="00755F04"/>
    <w:rsid w:val="00755F09"/>
    <w:rsid w:val="00755FAB"/>
    <w:rsid w:val="0075603A"/>
    <w:rsid w:val="00756079"/>
    <w:rsid w:val="007560E9"/>
    <w:rsid w:val="00756171"/>
    <w:rsid w:val="007561E8"/>
    <w:rsid w:val="00756232"/>
    <w:rsid w:val="0075629E"/>
    <w:rsid w:val="00756747"/>
    <w:rsid w:val="00756788"/>
    <w:rsid w:val="0075678B"/>
    <w:rsid w:val="0075690C"/>
    <w:rsid w:val="0075699E"/>
    <w:rsid w:val="00756AC2"/>
    <w:rsid w:val="00756C68"/>
    <w:rsid w:val="00756E67"/>
    <w:rsid w:val="00757527"/>
    <w:rsid w:val="0075775E"/>
    <w:rsid w:val="00757871"/>
    <w:rsid w:val="00757893"/>
    <w:rsid w:val="00757BC0"/>
    <w:rsid w:val="00757F7D"/>
    <w:rsid w:val="00757FAD"/>
    <w:rsid w:val="00760089"/>
    <w:rsid w:val="00760095"/>
    <w:rsid w:val="007602F6"/>
    <w:rsid w:val="0076036D"/>
    <w:rsid w:val="007603C9"/>
    <w:rsid w:val="007605F2"/>
    <w:rsid w:val="00760764"/>
    <w:rsid w:val="007608BE"/>
    <w:rsid w:val="007608E5"/>
    <w:rsid w:val="00760967"/>
    <w:rsid w:val="00760BA7"/>
    <w:rsid w:val="00760CE7"/>
    <w:rsid w:val="00760E32"/>
    <w:rsid w:val="007611A8"/>
    <w:rsid w:val="007612D6"/>
    <w:rsid w:val="007613CD"/>
    <w:rsid w:val="00761A1F"/>
    <w:rsid w:val="00761C4A"/>
    <w:rsid w:val="00761CA3"/>
    <w:rsid w:val="00761D1D"/>
    <w:rsid w:val="00761D82"/>
    <w:rsid w:val="00761E38"/>
    <w:rsid w:val="00761E5F"/>
    <w:rsid w:val="00761E86"/>
    <w:rsid w:val="00761EB0"/>
    <w:rsid w:val="00761F7F"/>
    <w:rsid w:val="00762425"/>
    <w:rsid w:val="00762466"/>
    <w:rsid w:val="007624C7"/>
    <w:rsid w:val="007624F8"/>
    <w:rsid w:val="007624FB"/>
    <w:rsid w:val="00762615"/>
    <w:rsid w:val="0076262A"/>
    <w:rsid w:val="00762642"/>
    <w:rsid w:val="00762707"/>
    <w:rsid w:val="00762862"/>
    <w:rsid w:val="00762917"/>
    <w:rsid w:val="0076292A"/>
    <w:rsid w:val="0076293D"/>
    <w:rsid w:val="00762BC3"/>
    <w:rsid w:val="00762D71"/>
    <w:rsid w:val="0076303A"/>
    <w:rsid w:val="007630DB"/>
    <w:rsid w:val="00763150"/>
    <w:rsid w:val="00763204"/>
    <w:rsid w:val="007632B1"/>
    <w:rsid w:val="007632E4"/>
    <w:rsid w:val="00763339"/>
    <w:rsid w:val="00763349"/>
    <w:rsid w:val="0076338F"/>
    <w:rsid w:val="007635D6"/>
    <w:rsid w:val="0076361D"/>
    <w:rsid w:val="007636C4"/>
    <w:rsid w:val="00763748"/>
    <w:rsid w:val="0076377C"/>
    <w:rsid w:val="00763A6A"/>
    <w:rsid w:val="00763B74"/>
    <w:rsid w:val="00763BB2"/>
    <w:rsid w:val="00763BD9"/>
    <w:rsid w:val="00763CA2"/>
    <w:rsid w:val="00763CAC"/>
    <w:rsid w:val="00763CD8"/>
    <w:rsid w:val="00763FA8"/>
    <w:rsid w:val="007640C7"/>
    <w:rsid w:val="00764158"/>
    <w:rsid w:val="00764185"/>
    <w:rsid w:val="007644AD"/>
    <w:rsid w:val="007644BF"/>
    <w:rsid w:val="00764647"/>
    <w:rsid w:val="00764697"/>
    <w:rsid w:val="007646B5"/>
    <w:rsid w:val="007646DC"/>
    <w:rsid w:val="0076475B"/>
    <w:rsid w:val="007649C3"/>
    <w:rsid w:val="00764A97"/>
    <w:rsid w:val="00764BB0"/>
    <w:rsid w:val="00764D63"/>
    <w:rsid w:val="00764E93"/>
    <w:rsid w:val="00764F8D"/>
    <w:rsid w:val="00764FAA"/>
    <w:rsid w:val="00765201"/>
    <w:rsid w:val="007654C6"/>
    <w:rsid w:val="007655A2"/>
    <w:rsid w:val="00765664"/>
    <w:rsid w:val="007659A0"/>
    <w:rsid w:val="007659CF"/>
    <w:rsid w:val="007659FB"/>
    <w:rsid w:val="00765A67"/>
    <w:rsid w:val="00765B93"/>
    <w:rsid w:val="00765C66"/>
    <w:rsid w:val="00765C98"/>
    <w:rsid w:val="00765D5E"/>
    <w:rsid w:val="00765F99"/>
    <w:rsid w:val="0076633C"/>
    <w:rsid w:val="007663C0"/>
    <w:rsid w:val="00766481"/>
    <w:rsid w:val="007664FD"/>
    <w:rsid w:val="00766512"/>
    <w:rsid w:val="007666CB"/>
    <w:rsid w:val="007667E6"/>
    <w:rsid w:val="00766838"/>
    <w:rsid w:val="00766894"/>
    <w:rsid w:val="00766930"/>
    <w:rsid w:val="00766E08"/>
    <w:rsid w:val="00766F26"/>
    <w:rsid w:val="00767058"/>
    <w:rsid w:val="00767352"/>
    <w:rsid w:val="007676F8"/>
    <w:rsid w:val="007677AC"/>
    <w:rsid w:val="007677EB"/>
    <w:rsid w:val="0076794A"/>
    <w:rsid w:val="00767A02"/>
    <w:rsid w:val="00767A14"/>
    <w:rsid w:val="00767CBA"/>
    <w:rsid w:val="00767E79"/>
    <w:rsid w:val="00767EA3"/>
    <w:rsid w:val="0077021A"/>
    <w:rsid w:val="0077034F"/>
    <w:rsid w:val="007703DE"/>
    <w:rsid w:val="0077054B"/>
    <w:rsid w:val="00770562"/>
    <w:rsid w:val="0077058F"/>
    <w:rsid w:val="007705B8"/>
    <w:rsid w:val="00770615"/>
    <w:rsid w:val="00770A16"/>
    <w:rsid w:val="00770A44"/>
    <w:rsid w:val="00770AAD"/>
    <w:rsid w:val="00770B51"/>
    <w:rsid w:val="00770B72"/>
    <w:rsid w:val="00770BA3"/>
    <w:rsid w:val="00770CE4"/>
    <w:rsid w:val="00770D51"/>
    <w:rsid w:val="00770EDF"/>
    <w:rsid w:val="00770F76"/>
    <w:rsid w:val="00771055"/>
    <w:rsid w:val="00771120"/>
    <w:rsid w:val="00771183"/>
    <w:rsid w:val="0077118A"/>
    <w:rsid w:val="00771400"/>
    <w:rsid w:val="0077152A"/>
    <w:rsid w:val="00771560"/>
    <w:rsid w:val="007716D6"/>
    <w:rsid w:val="007717BF"/>
    <w:rsid w:val="007717FC"/>
    <w:rsid w:val="0077188A"/>
    <w:rsid w:val="00771BA7"/>
    <w:rsid w:val="00771BD1"/>
    <w:rsid w:val="00771D57"/>
    <w:rsid w:val="00771E3C"/>
    <w:rsid w:val="0077209E"/>
    <w:rsid w:val="00772193"/>
    <w:rsid w:val="007722E5"/>
    <w:rsid w:val="0077232B"/>
    <w:rsid w:val="007723BB"/>
    <w:rsid w:val="0077245E"/>
    <w:rsid w:val="00772556"/>
    <w:rsid w:val="007725C9"/>
    <w:rsid w:val="0077263C"/>
    <w:rsid w:val="00772699"/>
    <w:rsid w:val="007728E5"/>
    <w:rsid w:val="007729BB"/>
    <w:rsid w:val="00772ADE"/>
    <w:rsid w:val="00772B2D"/>
    <w:rsid w:val="00772C3B"/>
    <w:rsid w:val="00772C7C"/>
    <w:rsid w:val="00772EC1"/>
    <w:rsid w:val="007730D8"/>
    <w:rsid w:val="0077310E"/>
    <w:rsid w:val="007731C2"/>
    <w:rsid w:val="00773265"/>
    <w:rsid w:val="0077326E"/>
    <w:rsid w:val="007734B9"/>
    <w:rsid w:val="007734FB"/>
    <w:rsid w:val="00773658"/>
    <w:rsid w:val="00773BBE"/>
    <w:rsid w:val="00773ED5"/>
    <w:rsid w:val="00773FA0"/>
    <w:rsid w:val="007740B3"/>
    <w:rsid w:val="007740BE"/>
    <w:rsid w:val="00774109"/>
    <w:rsid w:val="007741F8"/>
    <w:rsid w:val="00774272"/>
    <w:rsid w:val="007742C9"/>
    <w:rsid w:val="007743B3"/>
    <w:rsid w:val="007744C5"/>
    <w:rsid w:val="007745BC"/>
    <w:rsid w:val="007746C8"/>
    <w:rsid w:val="00774871"/>
    <w:rsid w:val="00774A58"/>
    <w:rsid w:val="00774CB7"/>
    <w:rsid w:val="00774DEB"/>
    <w:rsid w:val="007750B8"/>
    <w:rsid w:val="00775141"/>
    <w:rsid w:val="0077526D"/>
    <w:rsid w:val="007755CE"/>
    <w:rsid w:val="00775619"/>
    <w:rsid w:val="007757C8"/>
    <w:rsid w:val="00775A88"/>
    <w:rsid w:val="00775B37"/>
    <w:rsid w:val="00775DE3"/>
    <w:rsid w:val="00775E0E"/>
    <w:rsid w:val="00775F13"/>
    <w:rsid w:val="00776144"/>
    <w:rsid w:val="00776195"/>
    <w:rsid w:val="007761E8"/>
    <w:rsid w:val="007761EE"/>
    <w:rsid w:val="007761FD"/>
    <w:rsid w:val="00776565"/>
    <w:rsid w:val="007765EF"/>
    <w:rsid w:val="007767B9"/>
    <w:rsid w:val="00776860"/>
    <w:rsid w:val="00776942"/>
    <w:rsid w:val="00776A13"/>
    <w:rsid w:val="00776B05"/>
    <w:rsid w:val="00776C56"/>
    <w:rsid w:val="00777062"/>
    <w:rsid w:val="007772AC"/>
    <w:rsid w:val="00777382"/>
    <w:rsid w:val="007774D4"/>
    <w:rsid w:val="00777563"/>
    <w:rsid w:val="007775D0"/>
    <w:rsid w:val="007775E9"/>
    <w:rsid w:val="00777932"/>
    <w:rsid w:val="00777AB8"/>
    <w:rsid w:val="00777B8F"/>
    <w:rsid w:val="00777C69"/>
    <w:rsid w:val="00777E47"/>
    <w:rsid w:val="00777E7C"/>
    <w:rsid w:val="0078005A"/>
    <w:rsid w:val="007800DD"/>
    <w:rsid w:val="0078012F"/>
    <w:rsid w:val="00780253"/>
    <w:rsid w:val="00780264"/>
    <w:rsid w:val="0078043D"/>
    <w:rsid w:val="0078048A"/>
    <w:rsid w:val="0078062B"/>
    <w:rsid w:val="00780872"/>
    <w:rsid w:val="00780905"/>
    <w:rsid w:val="007809E6"/>
    <w:rsid w:val="00780B22"/>
    <w:rsid w:val="00780B67"/>
    <w:rsid w:val="00780E6A"/>
    <w:rsid w:val="00780ECB"/>
    <w:rsid w:val="00780F7D"/>
    <w:rsid w:val="007812AE"/>
    <w:rsid w:val="007812EB"/>
    <w:rsid w:val="00781369"/>
    <w:rsid w:val="00781425"/>
    <w:rsid w:val="007814B3"/>
    <w:rsid w:val="007814D0"/>
    <w:rsid w:val="00781682"/>
    <w:rsid w:val="007816F8"/>
    <w:rsid w:val="0078170A"/>
    <w:rsid w:val="00781793"/>
    <w:rsid w:val="00781881"/>
    <w:rsid w:val="0078188E"/>
    <w:rsid w:val="0078189B"/>
    <w:rsid w:val="007818D4"/>
    <w:rsid w:val="007818EF"/>
    <w:rsid w:val="00781A55"/>
    <w:rsid w:val="00781E03"/>
    <w:rsid w:val="00781E34"/>
    <w:rsid w:val="00781EE4"/>
    <w:rsid w:val="00782023"/>
    <w:rsid w:val="00782044"/>
    <w:rsid w:val="00782128"/>
    <w:rsid w:val="0078212D"/>
    <w:rsid w:val="00782352"/>
    <w:rsid w:val="0078241A"/>
    <w:rsid w:val="0078245D"/>
    <w:rsid w:val="0078249F"/>
    <w:rsid w:val="007825AF"/>
    <w:rsid w:val="00782707"/>
    <w:rsid w:val="007827CF"/>
    <w:rsid w:val="00782BDC"/>
    <w:rsid w:val="00782C1F"/>
    <w:rsid w:val="00782C5B"/>
    <w:rsid w:val="00782D3B"/>
    <w:rsid w:val="00782DB5"/>
    <w:rsid w:val="0078312B"/>
    <w:rsid w:val="00783198"/>
    <w:rsid w:val="00783267"/>
    <w:rsid w:val="00783351"/>
    <w:rsid w:val="00783459"/>
    <w:rsid w:val="007835E0"/>
    <w:rsid w:val="00783845"/>
    <w:rsid w:val="00783A29"/>
    <w:rsid w:val="00783C89"/>
    <w:rsid w:val="00783EF7"/>
    <w:rsid w:val="00783F5A"/>
    <w:rsid w:val="00783F5C"/>
    <w:rsid w:val="00783FA7"/>
    <w:rsid w:val="00784594"/>
    <w:rsid w:val="00784629"/>
    <w:rsid w:val="00784638"/>
    <w:rsid w:val="00784743"/>
    <w:rsid w:val="00784982"/>
    <w:rsid w:val="00784A1B"/>
    <w:rsid w:val="00784A5B"/>
    <w:rsid w:val="00784B91"/>
    <w:rsid w:val="00784E9A"/>
    <w:rsid w:val="00784E9F"/>
    <w:rsid w:val="0078507E"/>
    <w:rsid w:val="0078508F"/>
    <w:rsid w:val="00785105"/>
    <w:rsid w:val="00785146"/>
    <w:rsid w:val="007851A2"/>
    <w:rsid w:val="00785240"/>
    <w:rsid w:val="0078528C"/>
    <w:rsid w:val="007853AA"/>
    <w:rsid w:val="0078541F"/>
    <w:rsid w:val="00785485"/>
    <w:rsid w:val="007854F7"/>
    <w:rsid w:val="00785570"/>
    <w:rsid w:val="007857AB"/>
    <w:rsid w:val="007857EF"/>
    <w:rsid w:val="00785971"/>
    <w:rsid w:val="00785A69"/>
    <w:rsid w:val="00785A72"/>
    <w:rsid w:val="00785AB9"/>
    <w:rsid w:val="00785D05"/>
    <w:rsid w:val="00785E8E"/>
    <w:rsid w:val="007861CE"/>
    <w:rsid w:val="00786337"/>
    <w:rsid w:val="0078657F"/>
    <w:rsid w:val="007865C5"/>
    <w:rsid w:val="0078662C"/>
    <w:rsid w:val="00786637"/>
    <w:rsid w:val="00786738"/>
    <w:rsid w:val="007867D2"/>
    <w:rsid w:val="007868E0"/>
    <w:rsid w:val="00786943"/>
    <w:rsid w:val="00786997"/>
    <w:rsid w:val="00786A13"/>
    <w:rsid w:val="00786A7F"/>
    <w:rsid w:val="00786A84"/>
    <w:rsid w:val="00786A86"/>
    <w:rsid w:val="00786ACF"/>
    <w:rsid w:val="00786AEC"/>
    <w:rsid w:val="00786CA2"/>
    <w:rsid w:val="00786DD9"/>
    <w:rsid w:val="00786E0B"/>
    <w:rsid w:val="00787138"/>
    <w:rsid w:val="007871BF"/>
    <w:rsid w:val="007874D6"/>
    <w:rsid w:val="007877FD"/>
    <w:rsid w:val="007878D5"/>
    <w:rsid w:val="007878EE"/>
    <w:rsid w:val="007879EC"/>
    <w:rsid w:val="00787BB2"/>
    <w:rsid w:val="00787DF4"/>
    <w:rsid w:val="00787F67"/>
    <w:rsid w:val="007901B8"/>
    <w:rsid w:val="007901C2"/>
    <w:rsid w:val="007901FE"/>
    <w:rsid w:val="00790206"/>
    <w:rsid w:val="007902B4"/>
    <w:rsid w:val="007902F2"/>
    <w:rsid w:val="007903AA"/>
    <w:rsid w:val="00790560"/>
    <w:rsid w:val="00790996"/>
    <w:rsid w:val="007909C6"/>
    <w:rsid w:val="00790A82"/>
    <w:rsid w:val="00790C4A"/>
    <w:rsid w:val="00790C5E"/>
    <w:rsid w:val="00790DE8"/>
    <w:rsid w:val="00790EE8"/>
    <w:rsid w:val="00791306"/>
    <w:rsid w:val="00791419"/>
    <w:rsid w:val="00791426"/>
    <w:rsid w:val="00791503"/>
    <w:rsid w:val="007916A3"/>
    <w:rsid w:val="00791B04"/>
    <w:rsid w:val="00791B1A"/>
    <w:rsid w:val="00791B58"/>
    <w:rsid w:val="00791BE5"/>
    <w:rsid w:val="00791E91"/>
    <w:rsid w:val="00791EEB"/>
    <w:rsid w:val="00791F04"/>
    <w:rsid w:val="00791F26"/>
    <w:rsid w:val="00791FF9"/>
    <w:rsid w:val="0079216D"/>
    <w:rsid w:val="007921BA"/>
    <w:rsid w:val="0079223E"/>
    <w:rsid w:val="00792896"/>
    <w:rsid w:val="007928B1"/>
    <w:rsid w:val="00792901"/>
    <w:rsid w:val="00792945"/>
    <w:rsid w:val="00792968"/>
    <w:rsid w:val="00792B1D"/>
    <w:rsid w:val="00792CE1"/>
    <w:rsid w:val="007930E0"/>
    <w:rsid w:val="007931F8"/>
    <w:rsid w:val="007936AA"/>
    <w:rsid w:val="00793902"/>
    <w:rsid w:val="007939FD"/>
    <w:rsid w:val="00793A28"/>
    <w:rsid w:val="00793A70"/>
    <w:rsid w:val="00793AAA"/>
    <w:rsid w:val="00793C20"/>
    <w:rsid w:val="00793C38"/>
    <w:rsid w:val="00793E63"/>
    <w:rsid w:val="00793EDD"/>
    <w:rsid w:val="00793F1B"/>
    <w:rsid w:val="0079402A"/>
    <w:rsid w:val="00794136"/>
    <w:rsid w:val="00794145"/>
    <w:rsid w:val="007943BF"/>
    <w:rsid w:val="00794632"/>
    <w:rsid w:val="0079472B"/>
    <w:rsid w:val="0079493D"/>
    <w:rsid w:val="00794C7D"/>
    <w:rsid w:val="00794CAD"/>
    <w:rsid w:val="00794E61"/>
    <w:rsid w:val="00794E9C"/>
    <w:rsid w:val="00794F11"/>
    <w:rsid w:val="00794F6A"/>
    <w:rsid w:val="007951C6"/>
    <w:rsid w:val="007952C7"/>
    <w:rsid w:val="007953DA"/>
    <w:rsid w:val="007953F8"/>
    <w:rsid w:val="007954A0"/>
    <w:rsid w:val="007955D1"/>
    <w:rsid w:val="007957D9"/>
    <w:rsid w:val="007958D3"/>
    <w:rsid w:val="00795B7F"/>
    <w:rsid w:val="00795DCC"/>
    <w:rsid w:val="00795E4D"/>
    <w:rsid w:val="00795F9C"/>
    <w:rsid w:val="007960B5"/>
    <w:rsid w:val="007960FD"/>
    <w:rsid w:val="007964AC"/>
    <w:rsid w:val="007965F2"/>
    <w:rsid w:val="00796830"/>
    <w:rsid w:val="00796953"/>
    <w:rsid w:val="007969B5"/>
    <w:rsid w:val="00796A02"/>
    <w:rsid w:val="00796C79"/>
    <w:rsid w:val="00796EC3"/>
    <w:rsid w:val="007970B6"/>
    <w:rsid w:val="007971AC"/>
    <w:rsid w:val="00797439"/>
    <w:rsid w:val="00797465"/>
    <w:rsid w:val="007974D2"/>
    <w:rsid w:val="00797500"/>
    <w:rsid w:val="00797A88"/>
    <w:rsid w:val="00797C9B"/>
    <w:rsid w:val="00797D11"/>
    <w:rsid w:val="00797D9D"/>
    <w:rsid w:val="00797DC4"/>
    <w:rsid w:val="007A02AC"/>
    <w:rsid w:val="007A0308"/>
    <w:rsid w:val="007A0322"/>
    <w:rsid w:val="007A03A9"/>
    <w:rsid w:val="007A03CB"/>
    <w:rsid w:val="007A04AD"/>
    <w:rsid w:val="007A04B4"/>
    <w:rsid w:val="007A051C"/>
    <w:rsid w:val="007A0659"/>
    <w:rsid w:val="007A1087"/>
    <w:rsid w:val="007A1090"/>
    <w:rsid w:val="007A11A8"/>
    <w:rsid w:val="007A13D1"/>
    <w:rsid w:val="007A1585"/>
    <w:rsid w:val="007A15E6"/>
    <w:rsid w:val="007A160E"/>
    <w:rsid w:val="007A168D"/>
    <w:rsid w:val="007A16A5"/>
    <w:rsid w:val="007A177F"/>
    <w:rsid w:val="007A1795"/>
    <w:rsid w:val="007A1977"/>
    <w:rsid w:val="007A1A7C"/>
    <w:rsid w:val="007A1AAC"/>
    <w:rsid w:val="007A1B9A"/>
    <w:rsid w:val="007A1BD7"/>
    <w:rsid w:val="007A1CE6"/>
    <w:rsid w:val="007A1D7B"/>
    <w:rsid w:val="007A1D9C"/>
    <w:rsid w:val="007A1DF7"/>
    <w:rsid w:val="007A1FC3"/>
    <w:rsid w:val="007A2156"/>
    <w:rsid w:val="007A217C"/>
    <w:rsid w:val="007A24C8"/>
    <w:rsid w:val="007A25D5"/>
    <w:rsid w:val="007A26D8"/>
    <w:rsid w:val="007A296C"/>
    <w:rsid w:val="007A2C2B"/>
    <w:rsid w:val="007A2DD8"/>
    <w:rsid w:val="007A2E51"/>
    <w:rsid w:val="007A2EA4"/>
    <w:rsid w:val="007A3005"/>
    <w:rsid w:val="007A303C"/>
    <w:rsid w:val="007A303D"/>
    <w:rsid w:val="007A321B"/>
    <w:rsid w:val="007A32DC"/>
    <w:rsid w:val="007A336A"/>
    <w:rsid w:val="007A3440"/>
    <w:rsid w:val="007A34BD"/>
    <w:rsid w:val="007A35A9"/>
    <w:rsid w:val="007A3620"/>
    <w:rsid w:val="007A373E"/>
    <w:rsid w:val="007A37E8"/>
    <w:rsid w:val="007A3A6C"/>
    <w:rsid w:val="007A3C03"/>
    <w:rsid w:val="007A3CD3"/>
    <w:rsid w:val="007A3E25"/>
    <w:rsid w:val="007A3EBD"/>
    <w:rsid w:val="007A4059"/>
    <w:rsid w:val="007A4094"/>
    <w:rsid w:val="007A4100"/>
    <w:rsid w:val="007A4212"/>
    <w:rsid w:val="007A4325"/>
    <w:rsid w:val="007A4411"/>
    <w:rsid w:val="007A4456"/>
    <w:rsid w:val="007A4570"/>
    <w:rsid w:val="007A4657"/>
    <w:rsid w:val="007A4669"/>
    <w:rsid w:val="007A4877"/>
    <w:rsid w:val="007A498B"/>
    <w:rsid w:val="007A4A2B"/>
    <w:rsid w:val="007A4B3A"/>
    <w:rsid w:val="007A4B7C"/>
    <w:rsid w:val="007A4BB4"/>
    <w:rsid w:val="007A4C59"/>
    <w:rsid w:val="007A4E6E"/>
    <w:rsid w:val="007A4EA9"/>
    <w:rsid w:val="007A4FB7"/>
    <w:rsid w:val="007A5048"/>
    <w:rsid w:val="007A50BE"/>
    <w:rsid w:val="007A51AE"/>
    <w:rsid w:val="007A5369"/>
    <w:rsid w:val="007A540C"/>
    <w:rsid w:val="007A54FE"/>
    <w:rsid w:val="007A5567"/>
    <w:rsid w:val="007A55B8"/>
    <w:rsid w:val="007A55B9"/>
    <w:rsid w:val="007A55C0"/>
    <w:rsid w:val="007A57DB"/>
    <w:rsid w:val="007A58E2"/>
    <w:rsid w:val="007A59F8"/>
    <w:rsid w:val="007A5C17"/>
    <w:rsid w:val="007A5D40"/>
    <w:rsid w:val="007A5DDA"/>
    <w:rsid w:val="007A5DFD"/>
    <w:rsid w:val="007A5F67"/>
    <w:rsid w:val="007A5FDF"/>
    <w:rsid w:val="007A6049"/>
    <w:rsid w:val="007A6059"/>
    <w:rsid w:val="007A6128"/>
    <w:rsid w:val="007A6379"/>
    <w:rsid w:val="007A644F"/>
    <w:rsid w:val="007A64FF"/>
    <w:rsid w:val="007A6678"/>
    <w:rsid w:val="007A66E4"/>
    <w:rsid w:val="007A6776"/>
    <w:rsid w:val="007A6B50"/>
    <w:rsid w:val="007A6B83"/>
    <w:rsid w:val="007A6C31"/>
    <w:rsid w:val="007A6CDF"/>
    <w:rsid w:val="007A6DF0"/>
    <w:rsid w:val="007A6F03"/>
    <w:rsid w:val="007A726C"/>
    <w:rsid w:val="007A72D4"/>
    <w:rsid w:val="007A7354"/>
    <w:rsid w:val="007A7400"/>
    <w:rsid w:val="007A75C2"/>
    <w:rsid w:val="007A7770"/>
    <w:rsid w:val="007A7856"/>
    <w:rsid w:val="007A792A"/>
    <w:rsid w:val="007A79D0"/>
    <w:rsid w:val="007A7A3B"/>
    <w:rsid w:val="007A7B58"/>
    <w:rsid w:val="007A7BD0"/>
    <w:rsid w:val="007A7CD6"/>
    <w:rsid w:val="007A7DA6"/>
    <w:rsid w:val="007B0083"/>
    <w:rsid w:val="007B00BE"/>
    <w:rsid w:val="007B0513"/>
    <w:rsid w:val="007B075D"/>
    <w:rsid w:val="007B07F9"/>
    <w:rsid w:val="007B086E"/>
    <w:rsid w:val="007B09AE"/>
    <w:rsid w:val="007B0ACE"/>
    <w:rsid w:val="007B0B0E"/>
    <w:rsid w:val="007B0C04"/>
    <w:rsid w:val="007B0C6D"/>
    <w:rsid w:val="007B0D98"/>
    <w:rsid w:val="007B0E1C"/>
    <w:rsid w:val="007B0F43"/>
    <w:rsid w:val="007B0FC8"/>
    <w:rsid w:val="007B0FDB"/>
    <w:rsid w:val="007B0FF6"/>
    <w:rsid w:val="007B1112"/>
    <w:rsid w:val="007B116D"/>
    <w:rsid w:val="007B128B"/>
    <w:rsid w:val="007B12E9"/>
    <w:rsid w:val="007B13AF"/>
    <w:rsid w:val="007B15D6"/>
    <w:rsid w:val="007B15E3"/>
    <w:rsid w:val="007B1686"/>
    <w:rsid w:val="007B16C4"/>
    <w:rsid w:val="007B16E1"/>
    <w:rsid w:val="007B196F"/>
    <w:rsid w:val="007B1A83"/>
    <w:rsid w:val="007B1AB0"/>
    <w:rsid w:val="007B1ADC"/>
    <w:rsid w:val="007B1C60"/>
    <w:rsid w:val="007B1E4B"/>
    <w:rsid w:val="007B214F"/>
    <w:rsid w:val="007B23B2"/>
    <w:rsid w:val="007B23F7"/>
    <w:rsid w:val="007B256E"/>
    <w:rsid w:val="007B275B"/>
    <w:rsid w:val="007B27D3"/>
    <w:rsid w:val="007B2966"/>
    <w:rsid w:val="007B2A71"/>
    <w:rsid w:val="007B2FAC"/>
    <w:rsid w:val="007B32F2"/>
    <w:rsid w:val="007B33B7"/>
    <w:rsid w:val="007B3406"/>
    <w:rsid w:val="007B343E"/>
    <w:rsid w:val="007B350C"/>
    <w:rsid w:val="007B3714"/>
    <w:rsid w:val="007B37BE"/>
    <w:rsid w:val="007B3A19"/>
    <w:rsid w:val="007B3A26"/>
    <w:rsid w:val="007B3A9B"/>
    <w:rsid w:val="007B3D34"/>
    <w:rsid w:val="007B3DA0"/>
    <w:rsid w:val="007B3DB6"/>
    <w:rsid w:val="007B3F3F"/>
    <w:rsid w:val="007B3F5E"/>
    <w:rsid w:val="007B4016"/>
    <w:rsid w:val="007B415B"/>
    <w:rsid w:val="007B441E"/>
    <w:rsid w:val="007B4441"/>
    <w:rsid w:val="007B448C"/>
    <w:rsid w:val="007B452E"/>
    <w:rsid w:val="007B4769"/>
    <w:rsid w:val="007B47E9"/>
    <w:rsid w:val="007B4982"/>
    <w:rsid w:val="007B49F9"/>
    <w:rsid w:val="007B4AAE"/>
    <w:rsid w:val="007B5049"/>
    <w:rsid w:val="007B5242"/>
    <w:rsid w:val="007B53AF"/>
    <w:rsid w:val="007B55D0"/>
    <w:rsid w:val="007B5756"/>
    <w:rsid w:val="007B59B9"/>
    <w:rsid w:val="007B5C96"/>
    <w:rsid w:val="007B5CE8"/>
    <w:rsid w:val="007B5F1B"/>
    <w:rsid w:val="007B6268"/>
    <w:rsid w:val="007B6326"/>
    <w:rsid w:val="007B6344"/>
    <w:rsid w:val="007B6375"/>
    <w:rsid w:val="007B63B8"/>
    <w:rsid w:val="007B63EF"/>
    <w:rsid w:val="007B643A"/>
    <w:rsid w:val="007B64CD"/>
    <w:rsid w:val="007B68D0"/>
    <w:rsid w:val="007B69A0"/>
    <w:rsid w:val="007B6A66"/>
    <w:rsid w:val="007B6AE2"/>
    <w:rsid w:val="007B6AFA"/>
    <w:rsid w:val="007B6C1E"/>
    <w:rsid w:val="007B6C3A"/>
    <w:rsid w:val="007B6D61"/>
    <w:rsid w:val="007B6E0C"/>
    <w:rsid w:val="007B6EF4"/>
    <w:rsid w:val="007B707D"/>
    <w:rsid w:val="007B7154"/>
    <w:rsid w:val="007B7215"/>
    <w:rsid w:val="007B72FB"/>
    <w:rsid w:val="007B749E"/>
    <w:rsid w:val="007B77B8"/>
    <w:rsid w:val="007B784D"/>
    <w:rsid w:val="007B7F68"/>
    <w:rsid w:val="007C0093"/>
    <w:rsid w:val="007C013F"/>
    <w:rsid w:val="007C04BF"/>
    <w:rsid w:val="007C05CC"/>
    <w:rsid w:val="007C0730"/>
    <w:rsid w:val="007C0764"/>
    <w:rsid w:val="007C07BD"/>
    <w:rsid w:val="007C0989"/>
    <w:rsid w:val="007C09AB"/>
    <w:rsid w:val="007C0B6D"/>
    <w:rsid w:val="007C0D02"/>
    <w:rsid w:val="007C0DAB"/>
    <w:rsid w:val="007C0F42"/>
    <w:rsid w:val="007C1355"/>
    <w:rsid w:val="007C1697"/>
    <w:rsid w:val="007C16F7"/>
    <w:rsid w:val="007C1738"/>
    <w:rsid w:val="007C1790"/>
    <w:rsid w:val="007C1880"/>
    <w:rsid w:val="007C19C1"/>
    <w:rsid w:val="007C1C24"/>
    <w:rsid w:val="007C1C59"/>
    <w:rsid w:val="007C1E73"/>
    <w:rsid w:val="007C1F33"/>
    <w:rsid w:val="007C2082"/>
    <w:rsid w:val="007C2140"/>
    <w:rsid w:val="007C2261"/>
    <w:rsid w:val="007C22AE"/>
    <w:rsid w:val="007C2356"/>
    <w:rsid w:val="007C23A5"/>
    <w:rsid w:val="007C247A"/>
    <w:rsid w:val="007C255E"/>
    <w:rsid w:val="007C2702"/>
    <w:rsid w:val="007C27FD"/>
    <w:rsid w:val="007C2805"/>
    <w:rsid w:val="007C280C"/>
    <w:rsid w:val="007C284E"/>
    <w:rsid w:val="007C28B1"/>
    <w:rsid w:val="007C2A47"/>
    <w:rsid w:val="007C2B4A"/>
    <w:rsid w:val="007C2C95"/>
    <w:rsid w:val="007C2CFB"/>
    <w:rsid w:val="007C2D4B"/>
    <w:rsid w:val="007C2F40"/>
    <w:rsid w:val="007C2FCF"/>
    <w:rsid w:val="007C3071"/>
    <w:rsid w:val="007C31C3"/>
    <w:rsid w:val="007C323D"/>
    <w:rsid w:val="007C3321"/>
    <w:rsid w:val="007C3419"/>
    <w:rsid w:val="007C347B"/>
    <w:rsid w:val="007C3504"/>
    <w:rsid w:val="007C3512"/>
    <w:rsid w:val="007C351C"/>
    <w:rsid w:val="007C355A"/>
    <w:rsid w:val="007C3684"/>
    <w:rsid w:val="007C37D8"/>
    <w:rsid w:val="007C3814"/>
    <w:rsid w:val="007C3977"/>
    <w:rsid w:val="007C39D5"/>
    <w:rsid w:val="007C3A15"/>
    <w:rsid w:val="007C3A20"/>
    <w:rsid w:val="007C3A71"/>
    <w:rsid w:val="007C3C6A"/>
    <w:rsid w:val="007C3E68"/>
    <w:rsid w:val="007C4052"/>
    <w:rsid w:val="007C40D1"/>
    <w:rsid w:val="007C42C9"/>
    <w:rsid w:val="007C4339"/>
    <w:rsid w:val="007C4555"/>
    <w:rsid w:val="007C4564"/>
    <w:rsid w:val="007C45AD"/>
    <w:rsid w:val="007C4646"/>
    <w:rsid w:val="007C4761"/>
    <w:rsid w:val="007C477D"/>
    <w:rsid w:val="007C4814"/>
    <w:rsid w:val="007C4837"/>
    <w:rsid w:val="007C4845"/>
    <w:rsid w:val="007C4970"/>
    <w:rsid w:val="007C49C7"/>
    <w:rsid w:val="007C4A50"/>
    <w:rsid w:val="007C4AD3"/>
    <w:rsid w:val="007C4B12"/>
    <w:rsid w:val="007C4B40"/>
    <w:rsid w:val="007C4BFE"/>
    <w:rsid w:val="007C4CCF"/>
    <w:rsid w:val="007C4CFB"/>
    <w:rsid w:val="007C4D62"/>
    <w:rsid w:val="007C4D70"/>
    <w:rsid w:val="007C4E01"/>
    <w:rsid w:val="007C4F50"/>
    <w:rsid w:val="007C4FD3"/>
    <w:rsid w:val="007C503B"/>
    <w:rsid w:val="007C507B"/>
    <w:rsid w:val="007C5286"/>
    <w:rsid w:val="007C53D8"/>
    <w:rsid w:val="007C5740"/>
    <w:rsid w:val="007C57A1"/>
    <w:rsid w:val="007C58CF"/>
    <w:rsid w:val="007C5A60"/>
    <w:rsid w:val="007C5BDB"/>
    <w:rsid w:val="007C5E26"/>
    <w:rsid w:val="007C5FBC"/>
    <w:rsid w:val="007C607A"/>
    <w:rsid w:val="007C61C8"/>
    <w:rsid w:val="007C68F7"/>
    <w:rsid w:val="007C6A0E"/>
    <w:rsid w:val="007C6B3D"/>
    <w:rsid w:val="007C6BD6"/>
    <w:rsid w:val="007C6E14"/>
    <w:rsid w:val="007C716B"/>
    <w:rsid w:val="007C7172"/>
    <w:rsid w:val="007C73A7"/>
    <w:rsid w:val="007C73B0"/>
    <w:rsid w:val="007C74C2"/>
    <w:rsid w:val="007C75CF"/>
    <w:rsid w:val="007C77FA"/>
    <w:rsid w:val="007C78D5"/>
    <w:rsid w:val="007C79EB"/>
    <w:rsid w:val="007C7A69"/>
    <w:rsid w:val="007C7AD5"/>
    <w:rsid w:val="007C7E04"/>
    <w:rsid w:val="007C7F77"/>
    <w:rsid w:val="007D0048"/>
    <w:rsid w:val="007D005D"/>
    <w:rsid w:val="007D00FA"/>
    <w:rsid w:val="007D0138"/>
    <w:rsid w:val="007D014E"/>
    <w:rsid w:val="007D01E7"/>
    <w:rsid w:val="007D026B"/>
    <w:rsid w:val="007D05E8"/>
    <w:rsid w:val="007D078E"/>
    <w:rsid w:val="007D0798"/>
    <w:rsid w:val="007D079C"/>
    <w:rsid w:val="007D089F"/>
    <w:rsid w:val="007D08DE"/>
    <w:rsid w:val="007D09CE"/>
    <w:rsid w:val="007D0AFA"/>
    <w:rsid w:val="007D0B7C"/>
    <w:rsid w:val="007D0BD2"/>
    <w:rsid w:val="007D0D96"/>
    <w:rsid w:val="007D0D9E"/>
    <w:rsid w:val="007D0E34"/>
    <w:rsid w:val="007D0F70"/>
    <w:rsid w:val="007D10F5"/>
    <w:rsid w:val="007D1109"/>
    <w:rsid w:val="007D1187"/>
    <w:rsid w:val="007D11C5"/>
    <w:rsid w:val="007D128A"/>
    <w:rsid w:val="007D12F0"/>
    <w:rsid w:val="007D13A3"/>
    <w:rsid w:val="007D13FD"/>
    <w:rsid w:val="007D15A4"/>
    <w:rsid w:val="007D1792"/>
    <w:rsid w:val="007D18A6"/>
    <w:rsid w:val="007D18A9"/>
    <w:rsid w:val="007D19D9"/>
    <w:rsid w:val="007D19F6"/>
    <w:rsid w:val="007D1B83"/>
    <w:rsid w:val="007D1B94"/>
    <w:rsid w:val="007D1EBF"/>
    <w:rsid w:val="007D21F2"/>
    <w:rsid w:val="007D239A"/>
    <w:rsid w:val="007D2455"/>
    <w:rsid w:val="007D24BA"/>
    <w:rsid w:val="007D24C2"/>
    <w:rsid w:val="007D25E5"/>
    <w:rsid w:val="007D26BF"/>
    <w:rsid w:val="007D2770"/>
    <w:rsid w:val="007D283E"/>
    <w:rsid w:val="007D29EF"/>
    <w:rsid w:val="007D2AA5"/>
    <w:rsid w:val="007D2BA4"/>
    <w:rsid w:val="007D2C0D"/>
    <w:rsid w:val="007D2CB2"/>
    <w:rsid w:val="007D2F9B"/>
    <w:rsid w:val="007D3090"/>
    <w:rsid w:val="007D3097"/>
    <w:rsid w:val="007D30B2"/>
    <w:rsid w:val="007D30F0"/>
    <w:rsid w:val="007D31EB"/>
    <w:rsid w:val="007D3340"/>
    <w:rsid w:val="007D338A"/>
    <w:rsid w:val="007D35AA"/>
    <w:rsid w:val="007D35DE"/>
    <w:rsid w:val="007D36C0"/>
    <w:rsid w:val="007D380C"/>
    <w:rsid w:val="007D3877"/>
    <w:rsid w:val="007D3A03"/>
    <w:rsid w:val="007D3BCC"/>
    <w:rsid w:val="007D3C67"/>
    <w:rsid w:val="007D3CB3"/>
    <w:rsid w:val="007D3DF2"/>
    <w:rsid w:val="007D3E77"/>
    <w:rsid w:val="007D3EA4"/>
    <w:rsid w:val="007D3EF5"/>
    <w:rsid w:val="007D3F22"/>
    <w:rsid w:val="007D4126"/>
    <w:rsid w:val="007D418D"/>
    <w:rsid w:val="007D470C"/>
    <w:rsid w:val="007D47E9"/>
    <w:rsid w:val="007D4866"/>
    <w:rsid w:val="007D4917"/>
    <w:rsid w:val="007D4AB0"/>
    <w:rsid w:val="007D4B01"/>
    <w:rsid w:val="007D4B49"/>
    <w:rsid w:val="007D4BB7"/>
    <w:rsid w:val="007D4DB9"/>
    <w:rsid w:val="007D4EEA"/>
    <w:rsid w:val="007D4FF4"/>
    <w:rsid w:val="007D50C9"/>
    <w:rsid w:val="007D5147"/>
    <w:rsid w:val="007D51C9"/>
    <w:rsid w:val="007D525D"/>
    <w:rsid w:val="007D53F9"/>
    <w:rsid w:val="007D54AB"/>
    <w:rsid w:val="007D5716"/>
    <w:rsid w:val="007D572F"/>
    <w:rsid w:val="007D5823"/>
    <w:rsid w:val="007D58E9"/>
    <w:rsid w:val="007D5A23"/>
    <w:rsid w:val="007D5A4C"/>
    <w:rsid w:val="007D5B8F"/>
    <w:rsid w:val="007D5BFF"/>
    <w:rsid w:val="007D5F62"/>
    <w:rsid w:val="007D603E"/>
    <w:rsid w:val="007D6040"/>
    <w:rsid w:val="007D61CA"/>
    <w:rsid w:val="007D6478"/>
    <w:rsid w:val="007D64D8"/>
    <w:rsid w:val="007D657C"/>
    <w:rsid w:val="007D661A"/>
    <w:rsid w:val="007D6792"/>
    <w:rsid w:val="007D67B3"/>
    <w:rsid w:val="007D68A7"/>
    <w:rsid w:val="007D68DF"/>
    <w:rsid w:val="007D69A8"/>
    <w:rsid w:val="007D6A79"/>
    <w:rsid w:val="007D6C3E"/>
    <w:rsid w:val="007D6C5A"/>
    <w:rsid w:val="007D6EF9"/>
    <w:rsid w:val="007D6F70"/>
    <w:rsid w:val="007D6FD0"/>
    <w:rsid w:val="007D6FFF"/>
    <w:rsid w:val="007D70B4"/>
    <w:rsid w:val="007D711F"/>
    <w:rsid w:val="007D7526"/>
    <w:rsid w:val="007D754E"/>
    <w:rsid w:val="007D75E4"/>
    <w:rsid w:val="007D795C"/>
    <w:rsid w:val="007D79C5"/>
    <w:rsid w:val="007D7A08"/>
    <w:rsid w:val="007D7CE7"/>
    <w:rsid w:val="007D7DA5"/>
    <w:rsid w:val="007D7EF8"/>
    <w:rsid w:val="007D7F90"/>
    <w:rsid w:val="007E0064"/>
    <w:rsid w:val="007E030A"/>
    <w:rsid w:val="007E03CA"/>
    <w:rsid w:val="007E0414"/>
    <w:rsid w:val="007E090F"/>
    <w:rsid w:val="007E0936"/>
    <w:rsid w:val="007E0A55"/>
    <w:rsid w:val="007E0A8F"/>
    <w:rsid w:val="007E0D61"/>
    <w:rsid w:val="007E0DCB"/>
    <w:rsid w:val="007E0E39"/>
    <w:rsid w:val="007E0E97"/>
    <w:rsid w:val="007E0F2E"/>
    <w:rsid w:val="007E109A"/>
    <w:rsid w:val="007E1259"/>
    <w:rsid w:val="007E1334"/>
    <w:rsid w:val="007E13DB"/>
    <w:rsid w:val="007E13E9"/>
    <w:rsid w:val="007E1693"/>
    <w:rsid w:val="007E1750"/>
    <w:rsid w:val="007E17E3"/>
    <w:rsid w:val="007E1945"/>
    <w:rsid w:val="007E194E"/>
    <w:rsid w:val="007E19A1"/>
    <w:rsid w:val="007E1D53"/>
    <w:rsid w:val="007E1DAA"/>
    <w:rsid w:val="007E1DD8"/>
    <w:rsid w:val="007E1E28"/>
    <w:rsid w:val="007E1E29"/>
    <w:rsid w:val="007E1E74"/>
    <w:rsid w:val="007E1F6B"/>
    <w:rsid w:val="007E2059"/>
    <w:rsid w:val="007E21AE"/>
    <w:rsid w:val="007E242E"/>
    <w:rsid w:val="007E2573"/>
    <w:rsid w:val="007E266F"/>
    <w:rsid w:val="007E26F5"/>
    <w:rsid w:val="007E2787"/>
    <w:rsid w:val="007E2974"/>
    <w:rsid w:val="007E2A26"/>
    <w:rsid w:val="007E2BA4"/>
    <w:rsid w:val="007E2CFF"/>
    <w:rsid w:val="007E2DE0"/>
    <w:rsid w:val="007E2EEC"/>
    <w:rsid w:val="007E327C"/>
    <w:rsid w:val="007E33C4"/>
    <w:rsid w:val="007E33CB"/>
    <w:rsid w:val="007E3447"/>
    <w:rsid w:val="007E350D"/>
    <w:rsid w:val="007E3527"/>
    <w:rsid w:val="007E361D"/>
    <w:rsid w:val="007E362F"/>
    <w:rsid w:val="007E3682"/>
    <w:rsid w:val="007E36CB"/>
    <w:rsid w:val="007E373E"/>
    <w:rsid w:val="007E37ED"/>
    <w:rsid w:val="007E391E"/>
    <w:rsid w:val="007E3AB3"/>
    <w:rsid w:val="007E3AF6"/>
    <w:rsid w:val="007E3BFE"/>
    <w:rsid w:val="007E3CBB"/>
    <w:rsid w:val="007E3CEA"/>
    <w:rsid w:val="007E3DBD"/>
    <w:rsid w:val="007E3F45"/>
    <w:rsid w:val="007E3FF8"/>
    <w:rsid w:val="007E4026"/>
    <w:rsid w:val="007E402A"/>
    <w:rsid w:val="007E4092"/>
    <w:rsid w:val="007E409E"/>
    <w:rsid w:val="007E4295"/>
    <w:rsid w:val="007E4582"/>
    <w:rsid w:val="007E4588"/>
    <w:rsid w:val="007E4740"/>
    <w:rsid w:val="007E47B3"/>
    <w:rsid w:val="007E4805"/>
    <w:rsid w:val="007E49D0"/>
    <w:rsid w:val="007E49E3"/>
    <w:rsid w:val="007E49F2"/>
    <w:rsid w:val="007E4B12"/>
    <w:rsid w:val="007E4B6F"/>
    <w:rsid w:val="007E4C0A"/>
    <w:rsid w:val="007E4D4F"/>
    <w:rsid w:val="007E4E20"/>
    <w:rsid w:val="007E5198"/>
    <w:rsid w:val="007E5286"/>
    <w:rsid w:val="007E5629"/>
    <w:rsid w:val="007E5945"/>
    <w:rsid w:val="007E5A46"/>
    <w:rsid w:val="007E5D73"/>
    <w:rsid w:val="007E5E03"/>
    <w:rsid w:val="007E5E89"/>
    <w:rsid w:val="007E5FD2"/>
    <w:rsid w:val="007E6270"/>
    <w:rsid w:val="007E6285"/>
    <w:rsid w:val="007E6494"/>
    <w:rsid w:val="007E64AD"/>
    <w:rsid w:val="007E64D0"/>
    <w:rsid w:val="007E66F1"/>
    <w:rsid w:val="007E6748"/>
    <w:rsid w:val="007E6839"/>
    <w:rsid w:val="007E68D1"/>
    <w:rsid w:val="007E6A94"/>
    <w:rsid w:val="007E6AF2"/>
    <w:rsid w:val="007E6B19"/>
    <w:rsid w:val="007E6B73"/>
    <w:rsid w:val="007E6BFF"/>
    <w:rsid w:val="007E6C50"/>
    <w:rsid w:val="007E6D86"/>
    <w:rsid w:val="007E6DB1"/>
    <w:rsid w:val="007E6FAB"/>
    <w:rsid w:val="007E7088"/>
    <w:rsid w:val="007E725E"/>
    <w:rsid w:val="007E7308"/>
    <w:rsid w:val="007E73C1"/>
    <w:rsid w:val="007E749B"/>
    <w:rsid w:val="007E74EC"/>
    <w:rsid w:val="007E754E"/>
    <w:rsid w:val="007E76E2"/>
    <w:rsid w:val="007E786F"/>
    <w:rsid w:val="007E7898"/>
    <w:rsid w:val="007E7997"/>
    <w:rsid w:val="007E7A3F"/>
    <w:rsid w:val="007E7CCD"/>
    <w:rsid w:val="007E7E2E"/>
    <w:rsid w:val="007F0164"/>
    <w:rsid w:val="007F0191"/>
    <w:rsid w:val="007F0298"/>
    <w:rsid w:val="007F03DF"/>
    <w:rsid w:val="007F04AE"/>
    <w:rsid w:val="007F0798"/>
    <w:rsid w:val="007F0946"/>
    <w:rsid w:val="007F0B5A"/>
    <w:rsid w:val="007F0BBD"/>
    <w:rsid w:val="007F0BFD"/>
    <w:rsid w:val="007F0D5F"/>
    <w:rsid w:val="007F0E2B"/>
    <w:rsid w:val="007F0E5A"/>
    <w:rsid w:val="007F0F65"/>
    <w:rsid w:val="007F10C0"/>
    <w:rsid w:val="007F1210"/>
    <w:rsid w:val="007F1246"/>
    <w:rsid w:val="007F1452"/>
    <w:rsid w:val="007F14C8"/>
    <w:rsid w:val="007F1648"/>
    <w:rsid w:val="007F18FA"/>
    <w:rsid w:val="007F1971"/>
    <w:rsid w:val="007F19E6"/>
    <w:rsid w:val="007F1AC5"/>
    <w:rsid w:val="007F1AFA"/>
    <w:rsid w:val="007F1FB4"/>
    <w:rsid w:val="007F2148"/>
    <w:rsid w:val="007F2231"/>
    <w:rsid w:val="007F23FD"/>
    <w:rsid w:val="007F2539"/>
    <w:rsid w:val="007F2590"/>
    <w:rsid w:val="007F25C6"/>
    <w:rsid w:val="007F26E0"/>
    <w:rsid w:val="007F27DF"/>
    <w:rsid w:val="007F286A"/>
    <w:rsid w:val="007F28ED"/>
    <w:rsid w:val="007F295B"/>
    <w:rsid w:val="007F2A67"/>
    <w:rsid w:val="007F2AA2"/>
    <w:rsid w:val="007F2BF1"/>
    <w:rsid w:val="007F2CAE"/>
    <w:rsid w:val="007F2E01"/>
    <w:rsid w:val="007F31EF"/>
    <w:rsid w:val="007F3272"/>
    <w:rsid w:val="007F32B7"/>
    <w:rsid w:val="007F32FD"/>
    <w:rsid w:val="007F3445"/>
    <w:rsid w:val="007F3462"/>
    <w:rsid w:val="007F3621"/>
    <w:rsid w:val="007F3660"/>
    <w:rsid w:val="007F36D2"/>
    <w:rsid w:val="007F38B3"/>
    <w:rsid w:val="007F3A75"/>
    <w:rsid w:val="007F3A9E"/>
    <w:rsid w:val="007F3C93"/>
    <w:rsid w:val="007F3F9A"/>
    <w:rsid w:val="007F3FE6"/>
    <w:rsid w:val="007F4102"/>
    <w:rsid w:val="007F413E"/>
    <w:rsid w:val="007F41BE"/>
    <w:rsid w:val="007F4457"/>
    <w:rsid w:val="007F44B8"/>
    <w:rsid w:val="007F44EF"/>
    <w:rsid w:val="007F4643"/>
    <w:rsid w:val="007F489B"/>
    <w:rsid w:val="007F4A4A"/>
    <w:rsid w:val="007F4BCB"/>
    <w:rsid w:val="007F4BDD"/>
    <w:rsid w:val="007F4CBE"/>
    <w:rsid w:val="007F4D7F"/>
    <w:rsid w:val="007F4DF2"/>
    <w:rsid w:val="007F4E88"/>
    <w:rsid w:val="007F4EFD"/>
    <w:rsid w:val="007F4F29"/>
    <w:rsid w:val="007F4F4D"/>
    <w:rsid w:val="007F4F87"/>
    <w:rsid w:val="007F507A"/>
    <w:rsid w:val="007F5196"/>
    <w:rsid w:val="007F5203"/>
    <w:rsid w:val="007F52DB"/>
    <w:rsid w:val="007F533F"/>
    <w:rsid w:val="007F5360"/>
    <w:rsid w:val="007F563E"/>
    <w:rsid w:val="007F5666"/>
    <w:rsid w:val="007F5845"/>
    <w:rsid w:val="007F588A"/>
    <w:rsid w:val="007F5898"/>
    <w:rsid w:val="007F5A55"/>
    <w:rsid w:val="007F5BF5"/>
    <w:rsid w:val="007F5C6D"/>
    <w:rsid w:val="007F5DB0"/>
    <w:rsid w:val="007F5F40"/>
    <w:rsid w:val="007F60DD"/>
    <w:rsid w:val="007F61BC"/>
    <w:rsid w:val="007F61D3"/>
    <w:rsid w:val="007F628F"/>
    <w:rsid w:val="007F63F8"/>
    <w:rsid w:val="007F6570"/>
    <w:rsid w:val="007F6605"/>
    <w:rsid w:val="007F68E9"/>
    <w:rsid w:val="007F6B5C"/>
    <w:rsid w:val="007F6CBA"/>
    <w:rsid w:val="007F7144"/>
    <w:rsid w:val="007F743F"/>
    <w:rsid w:val="007F74D8"/>
    <w:rsid w:val="007F7766"/>
    <w:rsid w:val="007F7814"/>
    <w:rsid w:val="007F7874"/>
    <w:rsid w:val="007F7A07"/>
    <w:rsid w:val="007F7A1C"/>
    <w:rsid w:val="007F7A60"/>
    <w:rsid w:val="007F7C3E"/>
    <w:rsid w:val="007F7E76"/>
    <w:rsid w:val="007F7EF6"/>
    <w:rsid w:val="007F7F3F"/>
    <w:rsid w:val="0080000D"/>
    <w:rsid w:val="008000BF"/>
    <w:rsid w:val="00800187"/>
    <w:rsid w:val="0080028F"/>
    <w:rsid w:val="0080037E"/>
    <w:rsid w:val="008003A4"/>
    <w:rsid w:val="0080098E"/>
    <w:rsid w:val="00800AA3"/>
    <w:rsid w:val="00800CE8"/>
    <w:rsid w:val="00800E8F"/>
    <w:rsid w:val="008010DA"/>
    <w:rsid w:val="00801145"/>
    <w:rsid w:val="008011B4"/>
    <w:rsid w:val="0080141B"/>
    <w:rsid w:val="00801553"/>
    <w:rsid w:val="0080155E"/>
    <w:rsid w:val="0080169B"/>
    <w:rsid w:val="00801795"/>
    <w:rsid w:val="0080179D"/>
    <w:rsid w:val="008018E3"/>
    <w:rsid w:val="008019EB"/>
    <w:rsid w:val="00801B83"/>
    <w:rsid w:val="00801C40"/>
    <w:rsid w:val="00801CC1"/>
    <w:rsid w:val="00801D5B"/>
    <w:rsid w:val="00801F06"/>
    <w:rsid w:val="00802047"/>
    <w:rsid w:val="008020DD"/>
    <w:rsid w:val="00802110"/>
    <w:rsid w:val="008022DA"/>
    <w:rsid w:val="0080248A"/>
    <w:rsid w:val="00802565"/>
    <w:rsid w:val="008027B7"/>
    <w:rsid w:val="0080281B"/>
    <w:rsid w:val="00802A26"/>
    <w:rsid w:val="00802B27"/>
    <w:rsid w:val="00802B48"/>
    <w:rsid w:val="00802B5C"/>
    <w:rsid w:val="00802EE6"/>
    <w:rsid w:val="0080318A"/>
    <w:rsid w:val="00803237"/>
    <w:rsid w:val="00803680"/>
    <w:rsid w:val="008037B8"/>
    <w:rsid w:val="00803836"/>
    <w:rsid w:val="0080386E"/>
    <w:rsid w:val="00803BE5"/>
    <w:rsid w:val="00803E09"/>
    <w:rsid w:val="00803E45"/>
    <w:rsid w:val="00803E8D"/>
    <w:rsid w:val="00803E93"/>
    <w:rsid w:val="00803F8D"/>
    <w:rsid w:val="00803FA6"/>
    <w:rsid w:val="00803FF8"/>
    <w:rsid w:val="008040BF"/>
    <w:rsid w:val="0080423F"/>
    <w:rsid w:val="0080435A"/>
    <w:rsid w:val="00804419"/>
    <w:rsid w:val="008045F8"/>
    <w:rsid w:val="00804655"/>
    <w:rsid w:val="0080472F"/>
    <w:rsid w:val="0080480D"/>
    <w:rsid w:val="008048A4"/>
    <w:rsid w:val="008048B3"/>
    <w:rsid w:val="00804A04"/>
    <w:rsid w:val="00804A2C"/>
    <w:rsid w:val="00804BCE"/>
    <w:rsid w:val="00804C10"/>
    <w:rsid w:val="00804CA9"/>
    <w:rsid w:val="00804EAB"/>
    <w:rsid w:val="00804ED1"/>
    <w:rsid w:val="00804F05"/>
    <w:rsid w:val="00805081"/>
    <w:rsid w:val="008052AB"/>
    <w:rsid w:val="008052D6"/>
    <w:rsid w:val="00805338"/>
    <w:rsid w:val="00805354"/>
    <w:rsid w:val="0080537E"/>
    <w:rsid w:val="008053FA"/>
    <w:rsid w:val="00805411"/>
    <w:rsid w:val="008058F7"/>
    <w:rsid w:val="00805945"/>
    <w:rsid w:val="00805B31"/>
    <w:rsid w:val="00805C67"/>
    <w:rsid w:val="00805E66"/>
    <w:rsid w:val="00805EE8"/>
    <w:rsid w:val="00805F6F"/>
    <w:rsid w:val="008060AD"/>
    <w:rsid w:val="008063C8"/>
    <w:rsid w:val="008065A9"/>
    <w:rsid w:val="008065EB"/>
    <w:rsid w:val="00806890"/>
    <w:rsid w:val="00806C6E"/>
    <w:rsid w:val="00806DA8"/>
    <w:rsid w:val="00806E23"/>
    <w:rsid w:val="00806EE0"/>
    <w:rsid w:val="00806F05"/>
    <w:rsid w:val="00806F44"/>
    <w:rsid w:val="00806F5F"/>
    <w:rsid w:val="00806FA4"/>
    <w:rsid w:val="00807103"/>
    <w:rsid w:val="0080717C"/>
    <w:rsid w:val="008071F5"/>
    <w:rsid w:val="008074AA"/>
    <w:rsid w:val="008075B5"/>
    <w:rsid w:val="00807704"/>
    <w:rsid w:val="00807723"/>
    <w:rsid w:val="00807A2B"/>
    <w:rsid w:val="00807AC9"/>
    <w:rsid w:val="00807D2A"/>
    <w:rsid w:val="00807EC4"/>
    <w:rsid w:val="00807F43"/>
    <w:rsid w:val="00807F47"/>
    <w:rsid w:val="00807F4D"/>
    <w:rsid w:val="00810109"/>
    <w:rsid w:val="00810272"/>
    <w:rsid w:val="00810407"/>
    <w:rsid w:val="00810453"/>
    <w:rsid w:val="00810760"/>
    <w:rsid w:val="00810767"/>
    <w:rsid w:val="008107AC"/>
    <w:rsid w:val="008107BD"/>
    <w:rsid w:val="008109F4"/>
    <w:rsid w:val="00810BB0"/>
    <w:rsid w:val="00810BFA"/>
    <w:rsid w:val="00810E69"/>
    <w:rsid w:val="0081102E"/>
    <w:rsid w:val="0081114B"/>
    <w:rsid w:val="00811254"/>
    <w:rsid w:val="008112B2"/>
    <w:rsid w:val="008112FD"/>
    <w:rsid w:val="00811344"/>
    <w:rsid w:val="008114BD"/>
    <w:rsid w:val="00811579"/>
    <w:rsid w:val="008119E0"/>
    <w:rsid w:val="00811BAE"/>
    <w:rsid w:val="00811C79"/>
    <w:rsid w:val="00811CCE"/>
    <w:rsid w:val="00811EAE"/>
    <w:rsid w:val="00811ED0"/>
    <w:rsid w:val="00811FBA"/>
    <w:rsid w:val="0081218B"/>
    <w:rsid w:val="00812338"/>
    <w:rsid w:val="008123B1"/>
    <w:rsid w:val="008123E6"/>
    <w:rsid w:val="00812536"/>
    <w:rsid w:val="008125DE"/>
    <w:rsid w:val="00812749"/>
    <w:rsid w:val="00812881"/>
    <w:rsid w:val="00812A47"/>
    <w:rsid w:val="00812A60"/>
    <w:rsid w:val="00812AEA"/>
    <w:rsid w:val="00812B13"/>
    <w:rsid w:val="00812CE4"/>
    <w:rsid w:val="00812E52"/>
    <w:rsid w:val="00812ED5"/>
    <w:rsid w:val="0081303A"/>
    <w:rsid w:val="008130B7"/>
    <w:rsid w:val="0081317B"/>
    <w:rsid w:val="008133DD"/>
    <w:rsid w:val="00813420"/>
    <w:rsid w:val="0081363A"/>
    <w:rsid w:val="008139DB"/>
    <w:rsid w:val="00813B9E"/>
    <w:rsid w:val="00813C03"/>
    <w:rsid w:val="00813CC8"/>
    <w:rsid w:val="00813D69"/>
    <w:rsid w:val="008141C2"/>
    <w:rsid w:val="00814206"/>
    <w:rsid w:val="0081421D"/>
    <w:rsid w:val="00814234"/>
    <w:rsid w:val="00814314"/>
    <w:rsid w:val="00814536"/>
    <w:rsid w:val="008147F0"/>
    <w:rsid w:val="0081482D"/>
    <w:rsid w:val="00814B26"/>
    <w:rsid w:val="00814B83"/>
    <w:rsid w:val="00814B98"/>
    <w:rsid w:val="00814BED"/>
    <w:rsid w:val="00814C4B"/>
    <w:rsid w:val="00814C72"/>
    <w:rsid w:val="00814E2D"/>
    <w:rsid w:val="00815012"/>
    <w:rsid w:val="00815021"/>
    <w:rsid w:val="00815055"/>
    <w:rsid w:val="008150F5"/>
    <w:rsid w:val="00815185"/>
    <w:rsid w:val="008152AD"/>
    <w:rsid w:val="008152C3"/>
    <w:rsid w:val="00815453"/>
    <w:rsid w:val="008155D9"/>
    <w:rsid w:val="0081577F"/>
    <w:rsid w:val="008157D9"/>
    <w:rsid w:val="00815908"/>
    <w:rsid w:val="0081592C"/>
    <w:rsid w:val="00815AF6"/>
    <w:rsid w:val="00815BBC"/>
    <w:rsid w:val="00815EE0"/>
    <w:rsid w:val="0081601D"/>
    <w:rsid w:val="00816034"/>
    <w:rsid w:val="00816129"/>
    <w:rsid w:val="008161BF"/>
    <w:rsid w:val="008162CD"/>
    <w:rsid w:val="008162EC"/>
    <w:rsid w:val="0081665F"/>
    <w:rsid w:val="00816802"/>
    <w:rsid w:val="00816875"/>
    <w:rsid w:val="008168FE"/>
    <w:rsid w:val="008169D9"/>
    <w:rsid w:val="00816AFD"/>
    <w:rsid w:val="00816D68"/>
    <w:rsid w:val="00816F4A"/>
    <w:rsid w:val="008170AB"/>
    <w:rsid w:val="0081711B"/>
    <w:rsid w:val="008173F2"/>
    <w:rsid w:val="00817416"/>
    <w:rsid w:val="008174DF"/>
    <w:rsid w:val="00817AA0"/>
    <w:rsid w:val="00817AF0"/>
    <w:rsid w:val="00817C1E"/>
    <w:rsid w:val="00817D2C"/>
    <w:rsid w:val="00817D81"/>
    <w:rsid w:val="00817DED"/>
    <w:rsid w:val="00817DF1"/>
    <w:rsid w:val="00817E8A"/>
    <w:rsid w:val="00817EF2"/>
    <w:rsid w:val="00817F55"/>
    <w:rsid w:val="00820023"/>
    <w:rsid w:val="0082006D"/>
    <w:rsid w:val="00820078"/>
    <w:rsid w:val="008200E6"/>
    <w:rsid w:val="00820243"/>
    <w:rsid w:val="008203E0"/>
    <w:rsid w:val="00820436"/>
    <w:rsid w:val="00820445"/>
    <w:rsid w:val="0082073B"/>
    <w:rsid w:val="008207E5"/>
    <w:rsid w:val="008208BF"/>
    <w:rsid w:val="00820967"/>
    <w:rsid w:val="008209F1"/>
    <w:rsid w:val="00820A1C"/>
    <w:rsid w:val="00820AD8"/>
    <w:rsid w:val="00820CEB"/>
    <w:rsid w:val="00820E7A"/>
    <w:rsid w:val="00821065"/>
    <w:rsid w:val="00821159"/>
    <w:rsid w:val="00821259"/>
    <w:rsid w:val="008215CC"/>
    <w:rsid w:val="00821608"/>
    <w:rsid w:val="0082165A"/>
    <w:rsid w:val="008216CF"/>
    <w:rsid w:val="0082185E"/>
    <w:rsid w:val="008218C3"/>
    <w:rsid w:val="008218CD"/>
    <w:rsid w:val="00821909"/>
    <w:rsid w:val="00821922"/>
    <w:rsid w:val="00821A7B"/>
    <w:rsid w:val="00821B12"/>
    <w:rsid w:val="00821B13"/>
    <w:rsid w:val="00821C17"/>
    <w:rsid w:val="00821E56"/>
    <w:rsid w:val="00821E9C"/>
    <w:rsid w:val="008221BF"/>
    <w:rsid w:val="00822203"/>
    <w:rsid w:val="0082225D"/>
    <w:rsid w:val="0082230B"/>
    <w:rsid w:val="00822312"/>
    <w:rsid w:val="008223D1"/>
    <w:rsid w:val="00822482"/>
    <w:rsid w:val="008225AD"/>
    <w:rsid w:val="008225B8"/>
    <w:rsid w:val="008225C8"/>
    <w:rsid w:val="0082260F"/>
    <w:rsid w:val="00822695"/>
    <w:rsid w:val="008228A9"/>
    <w:rsid w:val="008228C9"/>
    <w:rsid w:val="00822942"/>
    <w:rsid w:val="0082296D"/>
    <w:rsid w:val="00822A77"/>
    <w:rsid w:val="00822C69"/>
    <w:rsid w:val="00822C8F"/>
    <w:rsid w:val="00822D85"/>
    <w:rsid w:val="00822E3C"/>
    <w:rsid w:val="00822EB6"/>
    <w:rsid w:val="00823084"/>
    <w:rsid w:val="00823168"/>
    <w:rsid w:val="0082321D"/>
    <w:rsid w:val="0082328B"/>
    <w:rsid w:val="0082331F"/>
    <w:rsid w:val="0082355E"/>
    <w:rsid w:val="00823678"/>
    <w:rsid w:val="00823813"/>
    <w:rsid w:val="00823832"/>
    <w:rsid w:val="008238E3"/>
    <w:rsid w:val="008238F0"/>
    <w:rsid w:val="00823C97"/>
    <w:rsid w:val="00823D0A"/>
    <w:rsid w:val="00823DE8"/>
    <w:rsid w:val="00823E01"/>
    <w:rsid w:val="00824049"/>
    <w:rsid w:val="0082406E"/>
    <w:rsid w:val="0082410F"/>
    <w:rsid w:val="00824269"/>
    <w:rsid w:val="008242C7"/>
    <w:rsid w:val="008242D5"/>
    <w:rsid w:val="008242D7"/>
    <w:rsid w:val="008243E4"/>
    <w:rsid w:val="00824559"/>
    <w:rsid w:val="0082477B"/>
    <w:rsid w:val="008247C5"/>
    <w:rsid w:val="008247E2"/>
    <w:rsid w:val="00824B1C"/>
    <w:rsid w:val="00824E85"/>
    <w:rsid w:val="00824EC7"/>
    <w:rsid w:val="00824F81"/>
    <w:rsid w:val="00825292"/>
    <w:rsid w:val="008252D8"/>
    <w:rsid w:val="0082534F"/>
    <w:rsid w:val="0082539D"/>
    <w:rsid w:val="008254DF"/>
    <w:rsid w:val="0082551A"/>
    <w:rsid w:val="008256D4"/>
    <w:rsid w:val="00825787"/>
    <w:rsid w:val="00825DCD"/>
    <w:rsid w:val="00825DFF"/>
    <w:rsid w:val="00826025"/>
    <w:rsid w:val="008262A5"/>
    <w:rsid w:val="008262E9"/>
    <w:rsid w:val="00826339"/>
    <w:rsid w:val="00826456"/>
    <w:rsid w:val="0082649B"/>
    <w:rsid w:val="008265F0"/>
    <w:rsid w:val="008266DC"/>
    <w:rsid w:val="008267A5"/>
    <w:rsid w:val="008267E0"/>
    <w:rsid w:val="00826865"/>
    <w:rsid w:val="008268D1"/>
    <w:rsid w:val="00826B08"/>
    <w:rsid w:val="00826DC2"/>
    <w:rsid w:val="00827026"/>
    <w:rsid w:val="008270DA"/>
    <w:rsid w:val="0082714A"/>
    <w:rsid w:val="008271AC"/>
    <w:rsid w:val="008273DC"/>
    <w:rsid w:val="0082748D"/>
    <w:rsid w:val="00827550"/>
    <w:rsid w:val="00827588"/>
    <w:rsid w:val="008275F6"/>
    <w:rsid w:val="008276A6"/>
    <w:rsid w:val="008276CF"/>
    <w:rsid w:val="00827788"/>
    <w:rsid w:val="00827942"/>
    <w:rsid w:val="00827C56"/>
    <w:rsid w:val="00827D7B"/>
    <w:rsid w:val="00827E21"/>
    <w:rsid w:val="00827EB8"/>
    <w:rsid w:val="00827FB0"/>
    <w:rsid w:val="00830032"/>
    <w:rsid w:val="008301D5"/>
    <w:rsid w:val="00830289"/>
    <w:rsid w:val="008302BF"/>
    <w:rsid w:val="008302D9"/>
    <w:rsid w:val="00830489"/>
    <w:rsid w:val="00830599"/>
    <w:rsid w:val="00830654"/>
    <w:rsid w:val="008307B8"/>
    <w:rsid w:val="0083086C"/>
    <w:rsid w:val="00830A08"/>
    <w:rsid w:val="00830C1B"/>
    <w:rsid w:val="00830E20"/>
    <w:rsid w:val="00830E25"/>
    <w:rsid w:val="00831017"/>
    <w:rsid w:val="00831102"/>
    <w:rsid w:val="00831196"/>
    <w:rsid w:val="0083128F"/>
    <w:rsid w:val="00831351"/>
    <w:rsid w:val="0083140B"/>
    <w:rsid w:val="0083145E"/>
    <w:rsid w:val="00831549"/>
    <w:rsid w:val="00831600"/>
    <w:rsid w:val="00831728"/>
    <w:rsid w:val="008317EC"/>
    <w:rsid w:val="0083181C"/>
    <w:rsid w:val="00831BF9"/>
    <w:rsid w:val="00831C73"/>
    <w:rsid w:val="00831C97"/>
    <w:rsid w:val="00831D49"/>
    <w:rsid w:val="00831DCB"/>
    <w:rsid w:val="00831E51"/>
    <w:rsid w:val="00831E74"/>
    <w:rsid w:val="00831F27"/>
    <w:rsid w:val="00831F2E"/>
    <w:rsid w:val="0083215D"/>
    <w:rsid w:val="008321C0"/>
    <w:rsid w:val="0083237A"/>
    <w:rsid w:val="0083269E"/>
    <w:rsid w:val="00832A62"/>
    <w:rsid w:val="00832E63"/>
    <w:rsid w:val="00832EA8"/>
    <w:rsid w:val="00832FE8"/>
    <w:rsid w:val="008331D2"/>
    <w:rsid w:val="0083327D"/>
    <w:rsid w:val="0083328F"/>
    <w:rsid w:val="008332C8"/>
    <w:rsid w:val="008332CC"/>
    <w:rsid w:val="008332F2"/>
    <w:rsid w:val="0083350E"/>
    <w:rsid w:val="008335D5"/>
    <w:rsid w:val="0083383E"/>
    <w:rsid w:val="008338C3"/>
    <w:rsid w:val="0083392C"/>
    <w:rsid w:val="008339BB"/>
    <w:rsid w:val="00833A5A"/>
    <w:rsid w:val="00833AD8"/>
    <w:rsid w:val="00833B85"/>
    <w:rsid w:val="00833C07"/>
    <w:rsid w:val="00833C30"/>
    <w:rsid w:val="00833DE3"/>
    <w:rsid w:val="0083415C"/>
    <w:rsid w:val="008341D8"/>
    <w:rsid w:val="00834278"/>
    <w:rsid w:val="008344E9"/>
    <w:rsid w:val="0083460C"/>
    <w:rsid w:val="0083469D"/>
    <w:rsid w:val="00834895"/>
    <w:rsid w:val="00834A61"/>
    <w:rsid w:val="00834A81"/>
    <w:rsid w:val="00834CC3"/>
    <w:rsid w:val="00834D19"/>
    <w:rsid w:val="00834EC6"/>
    <w:rsid w:val="00834F4F"/>
    <w:rsid w:val="00835080"/>
    <w:rsid w:val="008352E9"/>
    <w:rsid w:val="00835444"/>
    <w:rsid w:val="0083550B"/>
    <w:rsid w:val="008355B4"/>
    <w:rsid w:val="0083570A"/>
    <w:rsid w:val="00835A87"/>
    <w:rsid w:val="00835BEC"/>
    <w:rsid w:val="00835C58"/>
    <w:rsid w:val="00835CA5"/>
    <w:rsid w:val="00835CFB"/>
    <w:rsid w:val="00835EB9"/>
    <w:rsid w:val="00836022"/>
    <w:rsid w:val="0083602B"/>
    <w:rsid w:val="0083603F"/>
    <w:rsid w:val="0083604E"/>
    <w:rsid w:val="008360FE"/>
    <w:rsid w:val="0083624A"/>
    <w:rsid w:val="00836337"/>
    <w:rsid w:val="00836389"/>
    <w:rsid w:val="00836452"/>
    <w:rsid w:val="008364E4"/>
    <w:rsid w:val="0083653F"/>
    <w:rsid w:val="0083659E"/>
    <w:rsid w:val="008366C6"/>
    <w:rsid w:val="008367ED"/>
    <w:rsid w:val="00836A3E"/>
    <w:rsid w:val="00836B05"/>
    <w:rsid w:val="00836C6C"/>
    <w:rsid w:val="00836D70"/>
    <w:rsid w:val="0083702E"/>
    <w:rsid w:val="00837051"/>
    <w:rsid w:val="0083709A"/>
    <w:rsid w:val="008370CB"/>
    <w:rsid w:val="00837162"/>
    <w:rsid w:val="008371B0"/>
    <w:rsid w:val="00837202"/>
    <w:rsid w:val="008373C6"/>
    <w:rsid w:val="008374A1"/>
    <w:rsid w:val="0083760B"/>
    <w:rsid w:val="00837940"/>
    <w:rsid w:val="00837C2D"/>
    <w:rsid w:val="00837E11"/>
    <w:rsid w:val="00837FF6"/>
    <w:rsid w:val="0084031F"/>
    <w:rsid w:val="00840485"/>
    <w:rsid w:val="0084053C"/>
    <w:rsid w:val="008405F5"/>
    <w:rsid w:val="008406B8"/>
    <w:rsid w:val="008406C1"/>
    <w:rsid w:val="0084083D"/>
    <w:rsid w:val="00840A98"/>
    <w:rsid w:val="00840BBD"/>
    <w:rsid w:val="00840CC5"/>
    <w:rsid w:val="00840E32"/>
    <w:rsid w:val="00840F65"/>
    <w:rsid w:val="0084108C"/>
    <w:rsid w:val="0084124C"/>
    <w:rsid w:val="00841263"/>
    <w:rsid w:val="008412B9"/>
    <w:rsid w:val="00841579"/>
    <w:rsid w:val="0084158A"/>
    <w:rsid w:val="00841599"/>
    <w:rsid w:val="008415AF"/>
    <w:rsid w:val="008415CE"/>
    <w:rsid w:val="008416B7"/>
    <w:rsid w:val="008416F4"/>
    <w:rsid w:val="00841728"/>
    <w:rsid w:val="00841784"/>
    <w:rsid w:val="008417C3"/>
    <w:rsid w:val="0084184C"/>
    <w:rsid w:val="00841A59"/>
    <w:rsid w:val="00841B4E"/>
    <w:rsid w:val="00841CC4"/>
    <w:rsid w:val="00841E83"/>
    <w:rsid w:val="00841E98"/>
    <w:rsid w:val="00841EE4"/>
    <w:rsid w:val="00841F6D"/>
    <w:rsid w:val="00841F8B"/>
    <w:rsid w:val="00841FC5"/>
    <w:rsid w:val="00842242"/>
    <w:rsid w:val="008422D9"/>
    <w:rsid w:val="00842627"/>
    <w:rsid w:val="008427B7"/>
    <w:rsid w:val="00842D65"/>
    <w:rsid w:val="00842ED6"/>
    <w:rsid w:val="00843183"/>
    <w:rsid w:val="008431B1"/>
    <w:rsid w:val="008431D9"/>
    <w:rsid w:val="0084335A"/>
    <w:rsid w:val="0084335F"/>
    <w:rsid w:val="00843394"/>
    <w:rsid w:val="0084345E"/>
    <w:rsid w:val="00843595"/>
    <w:rsid w:val="00843672"/>
    <w:rsid w:val="008436A1"/>
    <w:rsid w:val="00843AF3"/>
    <w:rsid w:val="00843B25"/>
    <w:rsid w:val="00843E0C"/>
    <w:rsid w:val="00843E3C"/>
    <w:rsid w:val="00843ED8"/>
    <w:rsid w:val="00843FF6"/>
    <w:rsid w:val="0084400A"/>
    <w:rsid w:val="0084408C"/>
    <w:rsid w:val="00844354"/>
    <w:rsid w:val="008444A6"/>
    <w:rsid w:val="00844765"/>
    <w:rsid w:val="00844902"/>
    <w:rsid w:val="008449A4"/>
    <w:rsid w:val="00844A07"/>
    <w:rsid w:val="00844A16"/>
    <w:rsid w:val="00844AAC"/>
    <w:rsid w:val="00844B59"/>
    <w:rsid w:val="00844CCA"/>
    <w:rsid w:val="00844DA2"/>
    <w:rsid w:val="00844DA5"/>
    <w:rsid w:val="00844F20"/>
    <w:rsid w:val="00844F68"/>
    <w:rsid w:val="008450FD"/>
    <w:rsid w:val="00845185"/>
    <w:rsid w:val="0084529B"/>
    <w:rsid w:val="008452F0"/>
    <w:rsid w:val="008453B6"/>
    <w:rsid w:val="0084543F"/>
    <w:rsid w:val="00845455"/>
    <w:rsid w:val="00845590"/>
    <w:rsid w:val="008455C2"/>
    <w:rsid w:val="00845642"/>
    <w:rsid w:val="008457EA"/>
    <w:rsid w:val="00845914"/>
    <w:rsid w:val="00845D1D"/>
    <w:rsid w:val="00845E90"/>
    <w:rsid w:val="0084607A"/>
    <w:rsid w:val="008460CB"/>
    <w:rsid w:val="008460D3"/>
    <w:rsid w:val="0084641C"/>
    <w:rsid w:val="008464F0"/>
    <w:rsid w:val="00846802"/>
    <w:rsid w:val="0084687F"/>
    <w:rsid w:val="00846A18"/>
    <w:rsid w:val="00846A25"/>
    <w:rsid w:val="00846A3E"/>
    <w:rsid w:val="00846AEC"/>
    <w:rsid w:val="00846B04"/>
    <w:rsid w:val="00846BCA"/>
    <w:rsid w:val="00846C70"/>
    <w:rsid w:val="00846E22"/>
    <w:rsid w:val="00846E34"/>
    <w:rsid w:val="00846ECA"/>
    <w:rsid w:val="00846F3A"/>
    <w:rsid w:val="00846FB7"/>
    <w:rsid w:val="00846FF6"/>
    <w:rsid w:val="0084700B"/>
    <w:rsid w:val="00847258"/>
    <w:rsid w:val="008472FA"/>
    <w:rsid w:val="00847559"/>
    <w:rsid w:val="008475D6"/>
    <w:rsid w:val="0084763C"/>
    <w:rsid w:val="008477A2"/>
    <w:rsid w:val="00847850"/>
    <w:rsid w:val="00847AA0"/>
    <w:rsid w:val="00847B4B"/>
    <w:rsid w:val="00847C5A"/>
    <w:rsid w:val="00847EA4"/>
    <w:rsid w:val="00847EEE"/>
    <w:rsid w:val="00847F79"/>
    <w:rsid w:val="0085057D"/>
    <w:rsid w:val="008507DD"/>
    <w:rsid w:val="00850858"/>
    <w:rsid w:val="008508DD"/>
    <w:rsid w:val="008510FB"/>
    <w:rsid w:val="008511B9"/>
    <w:rsid w:val="0085123D"/>
    <w:rsid w:val="0085124A"/>
    <w:rsid w:val="008512ED"/>
    <w:rsid w:val="00851358"/>
    <w:rsid w:val="00851495"/>
    <w:rsid w:val="00851550"/>
    <w:rsid w:val="0085172E"/>
    <w:rsid w:val="008518DC"/>
    <w:rsid w:val="008519C8"/>
    <w:rsid w:val="008519D7"/>
    <w:rsid w:val="00851A09"/>
    <w:rsid w:val="00851A70"/>
    <w:rsid w:val="00851BBC"/>
    <w:rsid w:val="00851BFA"/>
    <w:rsid w:val="00851DDD"/>
    <w:rsid w:val="00851E72"/>
    <w:rsid w:val="008520AA"/>
    <w:rsid w:val="008520D2"/>
    <w:rsid w:val="008520D7"/>
    <w:rsid w:val="008522CF"/>
    <w:rsid w:val="008522E2"/>
    <w:rsid w:val="00852429"/>
    <w:rsid w:val="00852440"/>
    <w:rsid w:val="0085247D"/>
    <w:rsid w:val="00852492"/>
    <w:rsid w:val="008524AA"/>
    <w:rsid w:val="00852804"/>
    <w:rsid w:val="00852995"/>
    <w:rsid w:val="008529D3"/>
    <w:rsid w:val="008529D7"/>
    <w:rsid w:val="00852AF9"/>
    <w:rsid w:val="00852C09"/>
    <w:rsid w:val="00852DEC"/>
    <w:rsid w:val="00852FBA"/>
    <w:rsid w:val="00853053"/>
    <w:rsid w:val="008531AE"/>
    <w:rsid w:val="0085328D"/>
    <w:rsid w:val="00853365"/>
    <w:rsid w:val="00853400"/>
    <w:rsid w:val="0085378C"/>
    <w:rsid w:val="008537D0"/>
    <w:rsid w:val="0085387E"/>
    <w:rsid w:val="0085388A"/>
    <w:rsid w:val="008538AA"/>
    <w:rsid w:val="008539FA"/>
    <w:rsid w:val="00853A2B"/>
    <w:rsid w:val="00853A40"/>
    <w:rsid w:val="00853DA1"/>
    <w:rsid w:val="00853DDE"/>
    <w:rsid w:val="00853FD0"/>
    <w:rsid w:val="00854053"/>
    <w:rsid w:val="0085433F"/>
    <w:rsid w:val="008543B6"/>
    <w:rsid w:val="00854487"/>
    <w:rsid w:val="00854504"/>
    <w:rsid w:val="00854625"/>
    <w:rsid w:val="00854B9A"/>
    <w:rsid w:val="00854CA3"/>
    <w:rsid w:val="00854EBF"/>
    <w:rsid w:val="00854F96"/>
    <w:rsid w:val="00854F9B"/>
    <w:rsid w:val="00855255"/>
    <w:rsid w:val="00855291"/>
    <w:rsid w:val="008552C2"/>
    <w:rsid w:val="008552C5"/>
    <w:rsid w:val="00855480"/>
    <w:rsid w:val="008554B5"/>
    <w:rsid w:val="00855517"/>
    <w:rsid w:val="0085571B"/>
    <w:rsid w:val="00855725"/>
    <w:rsid w:val="0085582F"/>
    <w:rsid w:val="00855858"/>
    <w:rsid w:val="00855927"/>
    <w:rsid w:val="008559D4"/>
    <w:rsid w:val="00855A54"/>
    <w:rsid w:val="00855A70"/>
    <w:rsid w:val="00855D9D"/>
    <w:rsid w:val="00855E39"/>
    <w:rsid w:val="00855E3D"/>
    <w:rsid w:val="00855EB3"/>
    <w:rsid w:val="00856053"/>
    <w:rsid w:val="0085625D"/>
    <w:rsid w:val="008563D7"/>
    <w:rsid w:val="008563E0"/>
    <w:rsid w:val="00856676"/>
    <w:rsid w:val="00856695"/>
    <w:rsid w:val="0085669B"/>
    <w:rsid w:val="0085683E"/>
    <w:rsid w:val="00856974"/>
    <w:rsid w:val="00856AB0"/>
    <w:rsid w:val="00856B2E"/>
    <w:rsid w:val="00856C84"/>
    <w:rsid w:val="00856C9E"/>
    <w:rsid w:val="00856DEB"/>
    <w:rsid w:val="00856E74"/>
    <w:rsid w:val="0085701E"/>
    <w:rsid w:val="00857233"/>
    <w:rsid w:val="008573B0"/>
    <w:rsid w:val="0085752E"/>
    <w:rsid w:val="0085760A"/>
    <w:rsid w:val="0085784E"/>
    <w:rsid w:val="00857866"/>
    <w:rsid w:val="0085789D"/>
    <w:rsid w:val="00857A58"/>
    <w:rsid w:val="00857A90"/>
    <w:rsid w:val="00857B42"/>
    <w:rsid w:val="00857BEF"/>
    <w:rsid w:val="00857E30"/>
    <w:rsid w:val="008604F6"/>
    <w:rsid w:val="0086050A"/>
    <w:rsid w:val="00860751"/>
    <w:rsid w:val="008607B3"/>
    <w:rsid w:val="008608A9"/>
    <w:rsid w:val="00860924"/>
    <w:rsid w:val="00860A3F"/>
    <w:rsid w:val="00860B85"/>
    <w:rsid w:val="00860E47"/>
    <w:rsid w:val="00860E73"/>
    <w:rsid w:val="00860ECD"/>
    <w:rsid w:val="00860F7B"/>
    <w:rsid w:val="0086114D"/>
    <w:rsid w:val="00861284"/>
    <w:rsid w:val="0086135B"/>
    <w:rsid w:val="00861A39"/>
    <w:rsid w:val="00861A67"/>
    <w:rsid w:val="00861B62"/>
    <w:rsid w:val="00861BF8"/>
    <w:rsid w:val="00861C87"/>
    <w:rsid w:val="00861CDB"/>
    <w:rsid w:val="00861D26"/>
    <w:rsid w:val="00861E6D"/>
    <w:rsid w:val="00862016"/>
    <w:rsid w:val="00862062"/>
    <w:rsid w:val="00862142"/>
    <w:rsid w:val="008622EE"/>
    <w:rsid w:val="00862314"/>
    <w:rsid w:val="008626A2"/>
    <w:rsid w:val="0086275F"/>
    <w:rsid w:val="00862860"/>
    <w:rsid w:val="00862B51"/>
    <w:rsid w:val="00862EBA"/>
    <w:rsid w:val="00862FBA"/>
    <w:rsid w:val="00863114"/>
    <w:rsid w:val="008636B2"/>
    <w:rsid w:val="008636C6"/>
    <w:rsid w:val="0086384F"/>
    <w:rsid w:val="00863932"/>
    <w:rsid w:val="008639B9"/>
    <w:rsid w:val="00863A31"/>
    <w:rsid w:val="00863ADB"/>
    <w:rsid w:val="00863AEB"/>
    <w:rsid w:val="00863B07"/>
    <w:rsid w:val="00863B60"/>
    <w:rsid w:val="00863C61"/>
    <w:rsid w:val="00863C68"/>
    <w:rsid w:val="00863D3F"/>
    <w:rsid w:val="00863D57"/>
    <w:rsid w:val="00863DED"/>
    <w:rsid w:val="00863DEF"/>
    <w:rsid w:val="00863E41"/>
    <w:rsid w:val="00863EB3"/>
    <w:rsid w:val="00864061"/>
    <w:rsid w:val="00864117"/>
    <w:rsid w:val="008641BA"/>
    <w:rsid w:val="008641C3"/>
    <w:rsid w:val="008641F8"/>
    <w:rsid w:val="0086429F"/>
    <w:rsid w:val="008643B5"/>
    <w:rsid w:val="0086457C"/>
    <w:rsid w:val="0086458D"/>
    <w:rsid w:val="008645F9"/>
    <w:rsid w:val="008648CE"/>
    <w:rsid w:val="00864AC5"/>
    <w:rsid w:val="00864B1C"/>
    <w:rsid w:val="00864C5B"/>
    <w:rsid w:val="00865081"/>
    <w:rsid w:val="0086508F"/>
    <w:rsid w:val="00865179"/>
    <w:rsid w:val="008651C5"/>
    <w:rsid w:val="008652A6"/>
    <w:rsid w:val="008656CF"/>
    <w:rsid w:val="00865782"/>
    <w:rsid w:val="00865990"/>
    <w:rsid w:val="008659D2"/>
    <w:rsid w:val="00865A41"/>
    <w:rsid w:val="00865AE0"/>
    <w:rsid w:val="00865C64"/>
    <w:rsid w:val="00865CE4"/>
    <w:rsid w:val="00865D91"/>
    <w:rsid w:val="00865EC2"/>
    <w:rsid w:val="00866005"/>
    <w:rsid w:val="0086604B"/>
    <w:rsid w:val="008662EF"/>
    <w:rsid w:val="00866335"/>
    <w:rsid w:val="00866511"/>
    <w:rsid w:val="00866886"/>
    <w:rsid w:val="00866909"/>
    <w:rsid w:val="00866BAE"/>
    <w:rsid w:val="00866C3E"/>
    <w:rsid w:val="00866F30"/>
    <w:rsid w:val="008670FB"/>
    <w:rsid w:val="0086720C"/>
    <w:rsid w:val="008674DE"/>
    <w:rsid w:val="008679AD"/>
    <w:rsid w:val="008679FE"/>
    <w:rsid w:val="00867EE5"/>
    <w:rsid w:val="00867F07"/>
    <w:rsid w:val="00867F1E"/>
    <w:rsid w:val="00867FAF"/>
    <w:rsid w:val="00867FE1"/>
    <w:rsid w:val="0087000B"/>
    <w:rsid w:val="00870020"/>
    <w:rsid w:val="008701B1"/>
    <w:rsid w:val="0087039F"/>
    <w:rsid w:val="008703A2"/>
    <w:rsid w:val="00870449"/>
    <w:rsid w:val="00870588"/>
    <w:rsid w:val="00870632"/>
    <w:rsid w:val="00870887"/>
    <w:rsid w:val="008708AE"/>
    <w:rsid w:val="00870907"/>
    <w:rsid w:val="0087095E"/>
    <w:rsid w:val="00870B22"/>
    <w:rsid w:val="00870B2E"/>
    <w:rsid w:val="00870C10"/>
    <w:rsid w:val="00870D11"/>
    <w:rsid w:val="00870DB9"/>
    <w:rsid w:val="00871022"/>
    <w:rsid w:val="00871033"/>
    <w:rsid w:val="00871034"/>
    <w:rsid w:val="00871039"/>
    <w:rsid w:val="008713DB"/>
    <w:rsid w:val="008714AB"/>
    <w:rsid w:val="008715BE"/>
    <w:rsid w:val="008715F0"/>
    <w:rsid w:val="008716B0"/>
    <w:rsid w:val="00871804"/>
    <w:rsid w:val="008719AC"/>
    <w:rsid w:val="00871BD6"/>
    <w:rsid w:val="00871DB6"/>
    <w:rsid w:val="00871DC8"/>
    <w:rsid w:val="00871E34"/>
    <w:rsid w:val="0087213A"/>
    <w:rsid w:val="00872250"/>
    <w:rsid w:val="00872419"/>
    <w:rsid w:val="00872647"/>
    <w:rsid w:val="0087269B"/>
    <w:rsid w:val="008726EE"/>
    <w:rsid w:val="00872A66"/>
    <w:rsid w:val="00872B5D"/>
    <w:rsid w:val="00872C8C"/>
    <w:rsid w:val="00872F29"/>
    <w:rsid w:val="00872F74"/>
    <w:rsid w:val="0087301E"/>
    <w:rsid w:val="00873088"/>
    <w:rsid w:val="0087311D"/>
    <w:rsid w:val="008732E5"/>
    <w:rsid w:val="0087347A"/>
    <w:rsid w:val="0087348C"/>
    <w:rsid w:val="0087396A"/>
    <w:rsid w:val="00873990"/>
    <w:rsid w:val="008739F9"/>
    <w:rsid w:val="00873B41"/>
    <w:rsid w:val="00873CDD"/>
    <w:rsid w:val="00873E1D"/>
    <w:rsid w:val="008740ED"/>
    <w:rsid w:val="00874191"/>
    <w:rsid w:val="008742B6"/>
    <w:rsid w:val="00874402"/>
    <w:rsid w:val="008744C8"/>
    <w:rsid w:val="00874533"/>
    <w:rsid w:val="00874535"/>
    <w:rsid w:val="00874888"/>
    <w:rsid w:val="0087497A"/>
    <w:rsid w:val="00874BC5"/>
    <w:rsid w:val="00874C93"/>
    <w:rsid w:val="00874CD3"/>
    <w:rsid w:val="00874D87"/>
    <w:rsid w:val="00874DA6"/>
    <w:rsid w:val="00874E34"/>
    <w:rsid w:val="00874E5C"/>
    <w:rsid w:val="00874EA2"/>
    <w:rsid w:val="00874EE9"/>
    <w:rsid w:val="008751E2"/>
    <w:rsid w:val="008753C1"/>
    <w:rsid w:val="00875447"/>
    <w:rsid w:val="00875561"/>
    <w:rsid w:val="008756BC"/>
    <w:rsid w:val="008757CC"/>
    <w:rsid w:val="008757D6"/>
    <w:rsid w:val="008758FA"/>
    <w:rsid w:val="008759F5"/>
    <w:rsid w:val="00875B72"/>
    <w:rsid w:val="00875E37"/>
    <w:rsid w:val="00875E60"/>
    <w:rsid w:val="00875F52"/>
    <w:rsid w:val="00875FB5"/>
    <w:rsid w:val="0087609E"/>
    <w:rsid w:val="0087611D"/>
    <w:rsid w:val="00876236"/>
    <w:rsid w:val="00876295"/>
    <w:rsid w:val="008762F8"/>
    <w:rsid w:val="00876356"/>
    <w:rsid w:val="008763AC"/>
    <w:rsid w:val="00876430"/>
    <w:rsid w:val="00876490"/>
    <w:rsid w:val="0087652E"/>
    <w:rsid w:val="0087663B"/>
    <w:rsid w:val="00876674"/>
    <w:rsid w:val="0087677F"/>
    <w:rsid w:val="008767F9"/>
    <w:rsid w:val="0087696C"/>
    <w:rsid w:val="00876A33"/>
    <w:rsid w:val="00876DDC"/>
    <w:rsid w:val="00876EA1"/>
    <w:rsid w:val="00876F9E"/>
    <w:rsid w:val="00877011"/>
    <w:rsid w:val="00877072"/>
    <w:rsid w:val="008770D9"/>
    <w:rsid w:val="0087718D"/>
    <w:rsid w:val="00877215"/>
    <w:rsid w:val="008772BB"/>
    <w:rsid w:val="008772E9"/>
    <w:rsid w:val="00877432"/>
    <w:rsid w:val="008774B6"/>
    <w:rsid w:val="0087762B"/>
    <w:rsid w:val="0087763C"/>
    <w:rsid w:val="00877641"/>
    <w:rsid w:val="008776AE"/>
    <w:rsid w:val="008776D8"/>
    <w:rsid w:val="0087770E"/>
    <w:rsid w:val="0087771D"/>
    <w:rsid w:val="00877823"/>
    <w:rsid w:val="00877BC4"/>
    <w:rsid w:val="00877BED"/>
    <w:rsid w:val="00877C6D"/>
    <w:rsid w:val="00877C8E"/>
    <w:rsid w:val="00877D1B"/>
    <w:rsid w:val="00877D93"/>
    <w:rsid w:val="00877DC5"/>
    <w:rsid w:val="00877EA9"/>
    <w:rsid w:val="00877FA9"/>
    <w:rsid w:val="00880031"/>
    <w:rsid w:val="008800E4"/>
    <w:rsid w:val="00880206"/>
    <w:rsid w:val="0088024C"/>
    <w:rsid w:val="00880354"/>
    <w:rsid w:val="008805DD"/>
    <w:rsid w:val="0088067C"/>
    <w:rsid w:val="008807B7"/>
    <w:rsid w:val="008809B4"/>
    <w:rsid w:val="008809E2"/>
    <w:rsid w:val="00880A6C"/>
    <w:rsid w:val="00880BDC"/>
    <w:rsid w:val="00880D6F"/>
    <w:rsid w:val="00880E34"/>
    <w:rsid w:val="00881010"/>
    <w:rsid w:val="008810A5"/>
    <w:rsid w:val="0088121C"/>
    <w:rsid w:val="00881351"/>
    <w:rsid w:val="0088154F"/>
    <w:rsid w:val="0088166B"/>
    <w:rsid w:val="00881719"/>
    <w:rsid w:val="008819BA"/>
    <w:rsid w:val="00881A89"/>
    <w:rsid w:val="00881B1B"/>
    <w:rsid w:val="00881D83"/>
    <w:rsid w:val="00881FEB"/>
    <w:rsid w:val="0088207D"/>
    <w:rsid w:val="008821C1"/>
    <w:rsid w:val="008822FA"/>
    <w:rsid w:val="00882315"/>
    <w:rsid w:val="00882316"/>
    <w:rsid w:val="008824D3"/>
    <w:rsid w:val="00882522"/>
    <w:rsid w:val="0088257A"/>
    <w:rsid w:val="008825D4"/>
    <w:rsid w:val="008827C2"/>
    <w:rsid w:val="00882C41"/>
    <w:rsid w:val="00882D93"/>
    <w:rsid w:val="00882EC8"/>
    <w:rsid w:val="00883034"/>
    <w:rsid w:val="008831E9"/>
    <w:rsid w:val="00883541"/>
    <w:rsid w:val="00883844"/>
    <w:rsid w:val="008838D8"/>
    <w:rsid w:val="00883A7F"/>
    <w:rsid w:val="00883AA7"/>
    <w:rsid w:val="00883D50"/>
    <w:rsid w:val="00883D53"/>
    <w:rsid w:val="00883D56"/>
    <w:rsid w:val="00883E34"/>
    <w:rsid w:val="00883F51"/>
    <w:rsid w:val="00883FC8"/>
    <w:rsid w:val="00884051"/>
    <w:rsid w:val="00884274"/>
    <w:rsid w:val="00884280"/>
    <w:rsid w:val="00884348"/>
    <w:rsid w:val="0088449A"/>
    <w:rsid w:val="0088465E"/>
    <w:rsid w:val="0088467A"/>
    <w:rsid w:val="008846E7"/>
    <w:rsid w:val="0088474B"/>
    <w:rsid w:val="008847E7"/>
    <w:rsid w:val="00884ABF"/>
    <w:rsid w:val="00884B52"/>
    <w:rsid w:val="00884DE4"/>
    <w:rsid w:val="00884FA9"/>
    <w:rsid w:val="0088506E"/>
    <w:rsid w:val="008850C1"/>
    <w:rsid w:val="00885116"/>
    <w:rsid w:val="00885239"/>
    <w:rsid w:val="00885492"/>
    <w:rsid w:val="00885533"/>
    <w:rsid w:val="008855C9"/>
    <w:rsid w:val="00885623"/>
    <w:rsid w:val="008858B8"/>
    <w:rsid w:val="00885A4F"/>
    <w:rsid w:val="00885F06"/>
    <w:rsid w:val="00886100"/>
    <w:rsid w:val="00886131"/>
    <w:rsid w:val="008861E1"/>
    <w:rsid w:val="00886329"/>
    <w:rsid w:val="00886412"/>
    <w:rsid w:val="00886554"/>
    <w:rsid w:val="0088656E"/>
    <w:rsid w:val="00886614"/>
    <w:rsid w:val="00886730"/>
    <w:rsid w:val="0088681B"/>
    <w:rsid w:val="00886867"/>
    <w:rsid w:val="0088689F"/>
    <w:rsid w:val="00886A49"/>
    <w:rsid w:val="00886A99"/>
    <w:rsid w:val="00886DF7"/>
    <w:rsid w:val="00886E20"/>
    <w:rsid w:val="00886E49"/>
    <w:rsid w:val="008871A3"/>
    <w:rsid w:val="008873A4"/>
    <w:rsid w:val="00887482"/>
    <w:rsid w:val="008874AC"/>
    <w:rsid w:val="008876BA"/>
    <w:rsid w:val="00887829"/>
    <w:rsid w:val="008878A9"/>
    <w:rsid w:val="0088794D"/>
    <w:rsid w:val="00887C0E"/>
    <w:rsid w:val="00887C47"/>
    <w:rsid w:val="00887CFC"/>
    <w:rsid w:val="00887D04"/>
    <w:rsid w:val="00887D9B"/>
    <w:rsid w:val="00887DA9"/>
    <w:rsid w:val="00890159"/>
    <w:rsid w:val="008903D2"/>
    <w:rsid w:val="0089070C"/>
    <w:rsid w:val="00890746"/>
    <w:rsid w:val="00890771"/>
    <w:rsid w:val="0089079E"/>
    <w:rsid w:val="00890A1A"/>
    <w:rsid w:val="00890A20"/>
    <w:rsid w:val="00890ADA"/>
    <w:rsid w:val="00890BEC"/>
    <w:rsid w:val="00890C97"/>
    <w:rsid w:val="00890F56"/>
    <w:rsid w:val="00890FD6"/>
    <w:rsid w:val="00890FF7"/>
    <w:rsid w:val="008910C1"/>
    <w:rsid w:val="0089127F"/>
    <w:rsid w:val="008912A9"/>
    <w:rsid w:val="0089131E"/>
    <w:rsid w:val="00891361"/>
    <w:rsid w:val="00891368"/>
    <w:rsid w:val="00891439"/>
    <w:rsid w:val="008914D6"/>
    <w:rsid w:val="0089153C"/>
    <w:rsid w:val="00891575"/>
    <w:rsid w:val="008915D7"/>
    <w:rsid w:val="008917D8"/>
    <w:rsid w:val="0089188C"/>
    <w:rsid w:val="008918DF"/>
    <w:rsid w:val="0089195A"/>
    <w:rsid w:val="00891ADA"/>
    <w:rsid w:val="00891AF2"/>
    <w:rsid w:val="00891B35"/>
    <w:rsid w:val="00891C20"/>
    <w:rsid w:val="00891D87"/>
    <w:rsid w:val="00891DD8"/>
    <w:rsid w:val="00892098"/>
    <w:rsid w:val="00892164"/>
    <w:rsid w:val="00892384"/>
    <w:rsid w:val="008925C2"/>
    <w:rsid w:val="008925E6"/>
    <w:rsid w:val="00892636"/>
    <w:rsid w:val="00892659"/>
    <w:rsid w:val="008927F9"/>
    <w:rsid w:val="00892852"/>
    <w:rsid w:val="008928CE"/>
    <w:rsid w:val="00892921"/>
    <w:rsid w:val="00892A53"/>
    <w:rsid w:val="00892A5F"/>
    <w:rsid w:val="00892A88"/>
    <w:rsid w:val="0089301A"/>
    <w:rsid w:val="008930A4"/>
    <w:rsid w:val="008930B7"/>
    <w:rsid w:val="00893133"/>
    <w:rsid w:val="00893291"/>
    <w:rsid w:val="00893306"/>
    <w:rsid w:val="0089340F"/>
    <w:rsid w:val="00893438"/>
    <w:rsid w:val="00893464"/>
    <w:rsid w:val="008936E2"/>
    <w:rsid w:val="0089372D"/>
    <w:rsid w:val="008938A2"/>
    <w:rsid w:val="008938B8"/>
    <w:rsid w:val="00893BE1"/>
    <w:rsid w:val="00893C0D"/>
    <w:rsid w:val="00893D64"/>
    <w:rsid w:val="00893F77"/>
    <w:rsid w:val="00894056"/>
    <w:rsid w:val="00894080"/>
    <w:rsid w:val="00894392"/>
    <w:rsid w:val="00894415"/>
    <w:rsid w:val="00894512"/>
    <w:rsid w:val="008947D4"/>
    <w:rsid w:val="008947F8"/>
    <w:rsid w:val="00894917"/>
    <w:rsid w:val="00894B6F"/>
    <w:rsid w:val="00894BE1"/>
    <w:rsid w:val="00894C06"/>
    <w:rsid w:val="00894DDE"/>
    <w:rsid w:val="00894E2F"/>
    <w:rsid w:val="00895093"/>
    <w:rsid w:val="00895368"/>
    <w:rsid w:val="008955B6"/>
    <w:rsid w:val="008957BA"/>
    <w:rsid w:val="0089588A"/>
    <w:rsid w:val="00895A69"/>
    <w:rsid w:val="00895A6D"/>
    <w:rsid w:val="00895ADC"/>
    <w:rsid w:val="00895B3A"/>
    <w:rsid w:val="00895B41"/>
    <w:rsid w:val="00895B4B"/>
    <w:rsid w:val="00895C6A"/>
    <w:rsid w:val="00895DED"/>
    <w:rsid w:val="00895E35"/>
    <w:rsid w:val="008960CE"/>
    <w:rsid w:val="008960ED"/>
    <w:rsid w:val="008960FC"/>
    <w:rsid w:val="00896210"/>
    <w:rsid w:val="00896323"/>
    <w:rsid w:val="008963A9"/>
    <w:rsid w:val="00896530"/>
    <w:rsid w:val="00896586"/>
    <w:rsid w:val="00896597"/>
    <w:rsid w:val="008965D2"/>
    <w:rsid w:val="00896758"/>
    <w:rsid w:val="00896948"/>
    <w:rsid w:val="008969FE"/>
    <w:rsid w:val="00896A65"/>
    <w:rsid w:val="00896BAC"/>
    <w:rsid w:val="00896BBE"/>
    <w:rsid w:val="00896BC2"/>
    <w:rsid w:val="00896CE3"/>
    <w:rsid w:val="00896D74"/>
    <w:rsid w:val="00896E00"/>
    <w:rsid w:val="00896EBD"/>
    <w:rsid w:val="008971F3"/>
    <w:rsid w:val="00897407"/>
    <w:rsid w:val="00897501"/>
    <w:rsid w:val="00897743"/>
    <w:rsid w:val="008979A3"/>
    <w:rsid w:val="00897A8F"/>
    <w:rsid w:val="00897B69"/>
    <w:rsid w:val="00897BFB"/>
    <w:rsid w:val="00897CB8"/>
    <w:rsid w:val="00897CF1"/>
    <w:rsid w:val="00897D0D"/>
    <w:rsid w:val="00897DDE"/>
    <w:rsid w:val="00897E8C"/>
    <w:rsid w:val="00897EBC"/>
    <w:rsid w:val="00897F50"/>
    <w:rsid w:val="008A0466"/>
    <w:rsid w:val="008A04E8"/>
    <w:rsid w:val="008A0527"/>
    <w:rsid w:val="008A05B9"/>
    <w:rsid w:val="008A079A"/>
    <w:rsid w:val="008A096E"/>
    <w:rsid w:val="008A09E9"/>
    <w:rsid w:val="008A0DFA"/>
    <w:rsid w:val="008A0E04"/>
    <w:rsid w:val="008A0E8C"/>
    <w:rsid w:val="008A0F5C"/>
    <w:rsid w:val="008A10BC"/>
    <w:rsid w:val="008A10DC"/>
    <w:rsid w:val="008A12DA"/>
    <w:rsid w:val="008A12F0"/>
    <w:rsid w:val="008A1302"/>
    <w:rsid w:val="008A1337"/>
    <w:rsid w:val="008A13B0"/>
    <w:rsid w:val="008A158A"/>
    <w:rsid w:val="008A16FE"/>
    <w:rsid w:val="008A1712"/>
    <w:rsid w:val="008A19D9"/>
    <w:rsid w:val="008A1BAB"/>
    <w:rsid w:val="008A1BC0"/>
    <w:rsid w:val="008A1F02"/>
    <w:rsid w:val="008A2024"/>
    <w:rsid w:val="008A223E"/>
    <w:rsid w:val="008A2392"/>
    <w:rsid w:val="008A255B"/>
    <w:rsid w:val="008A277F"/>
    <w:rsid w:val="008A278B"/>
    <w:rsid w:val="008A28C6"/>
    <w:rsid w:val="008A2973"/>
    <w:rsid w:val="008A2AC1"/>
    <w:rsid w:val="008A2ADA"/>
    <w:rsid w:val="008A2D66"/>
    <w:rsid w:val="008A2D88"/>
    <w:rsid w:val="008A304E"/>
    <w:rsid w:val="008A313E"/>
    <w:rsid w:val="008A31B3"/>
    <w:rsid w:val="008A31F4"/>
    <w:rsid w:val="008A351B"/>
    <w:rsid w:val="008A3704"/>
    <w:rsid w:val="008A3803"/>
    <w:rsid w:val="008A38D2"/>
    <w:rsid w:val="008A3940"/>
    <w:rsid w:val="008A399A"/>
    <w:rsid w:val="008A3B01"/>
    <w:rsid w:val="008A3B86"/>
    <w:rsid w:val="008A3BCD"/>
    <w:rsid w:val="008A42D4"/>
    <w:rsid w:val="008A435A"/>
    <w:rsid w:val="008A44A2"/>
    <w:rsid w:val="008A454C"/>
    <w:rsid w:val="008A4632"/>
    <w:rsid w:val="008A4761"/>
    <w:rsid w:val="008A48E6"/>
    <w:rsid w:val="008A49C4"/>
    <w:rsid w:val="008A4A1F"/>
    <w:rsid w:val="008A4AEA"/>
    <w:rsid w:val="008A4EAE"/>
    <w:rsid w:val="008A4FAD"/>
    <w:rsid w:val="008A5231"/>
    <w:rsid w:val="008A523A"/>
    <w:rsid w:val="008A5250"/>
    <w:rsid w:val="008A538A"/>
    <w:rsid w:val="008A5510"/>
    <w:rsid w:val="008A554F"/>
    <w:rsid w:val="008A56D5"/>
    <w:rsid w:val="008A5734"/>
    <w:rsid w:val="008A5849"/>
    <w:rsid w:val="008A584E"/>
    <w:rsid w:val="008A5948"/>
    <w:rsid w:val="008A5E28"/>
    <w:rsid w:val="008A5E46"/>
    <w:rsid w:val="008A5E9A"/>
    <w:rsid w:val="008A609C"/>
    <w:rsid w:val="008A611D"/>
    <w:rsid w:val="008A6200"/>
    <w:rsid w:val="008A6290"/>
    <w:rsid w:val="008A62F0"/>
    <w:rsid w:val="008A641A"/>
    <w:rsid w:val="008A64B7"/>
    <w:rsid w:val="008A65B0"/>
    <w:rsid w:val="008A66BF"/>
    <w:rsid w:val="008A69A8"/>
    <w:rsid w:val="008A69D7"/>
    <w:rsid w:val="008A6A17"/>
    <w:rsid w:val="008A6BBA"/>
    <w:rsid w:val="008A6F9C"/>
    <w:rsid w:val="008A71BF"/>
    <w:rsid w:val="008A7239"/>
    <w:rsid w:val="008A7254"/>
    <w:rsid w:val="008A7399"/>
    <w:rsid w:val="008A73E6"/>
    <w:rsid w:val="008A75D4"/>
    <w:rsid w:val="008A76BD"/>
    <w:rsid w:val="008A7757"/>
    <w:rsid w:val="008A7802"/>
    <w:rsid w:val="008A780D"/>
    <w:rsid w:val="008A785B"/>
    <w:rsid w:val="008A799B"/>
    <w:rsid w:val="008A7A11"/>
    <w:rsid w:val="008A7D37"/>
    <w:rsid w:val="008A7D39"/>
    <w:rsid w:val="008A7F73"/>
    <w:rsid w:val="008A7FF3"/>
    <w:rsid w:val="008B004C"/>
    <w:rsid w:val="008B064F"/>
    <w:rsid w:val="008B068A"/>
    <w:rsid w:val="008B069E"/>
    <w:rsid w:val="008B07F2"/>
    <w:rsid w:val="008B07F6"/>
    <w:rsid w:val="008B0815"/>
    <w:rsid w:val="008B08B7"/>
    <w:rsid w:val="008B0BC8"/>
    <w:rsid w:val="008B0C93"/>
    <w:rsid w:val="008B0CDE"/>
    <w:rsid w:val="008B0F5B"/>
    <w:rsid w:val="008B0FCD"/>
    <w:rsid w:val="008B10A7"/>
    <w:rsid w:val="008B136F"/>
    <w:rsid w:val="008B13B0"/>
    <w:rsid w:val="008B15EB"/>
    <w:rsid w:val="008B1975"/>
    <w:rsid w:val="008B19A8"/>
    <w:rsid w:val="008B19AE"/>
    <w:rsid w:val="008B1B9C"/>
    <w:rsid w:val="008B1DF9"/>
    <w:rsid w:val="008B1E29"/>
    <w:rsid w:val="008B1EAB"/>
    <w:rsid w:val="008B211C"/>
    <w:rsid w:val="008B21EB"/>
    <w:rsid w:val="008B274F"/>
    <w:rsid w:val="008B2B1E"/>
    <w:rsid w:val="008B2C01"/>
    <w:rsid w:val="008B2C22"/>
    <w:rsid w:val="008B2C32"/>
    <w:rsid w:val="008B2C53"/>
    <w:rsid w:val="008B3164"/>
    <w:rsid w:val="008B31B6"/>
    <w:rsid w:val="008B31D6"/>
    <w:rsid w:val="008B3284"/>
    <w:rsid w:val="008B3287"/>
    <w:rsid w:val="008B32C9"/>
    <w:rsid w:val="008B3381"/>
    <w:rsid w:val="008B33A6"/>
    <w:rsid w:val="008B34F6"/>
    <w:rsid w:val="008B35EF"/>
    <w:rsid w:val="008B36EF"/>
    <w:rsid w:val="008B387D"/>
    <w:rsid w:val="008B38AF"/>
    <w:rsid w:val="008B3C31"/>
    <w:rsid w:val="008B3CEB"/>
    <w:rsid w:val="008B3E3D"/>
    <w:rsid w:val="008B481A"/>
    <w:rsid w:val="008B4B94"/>
    <w:rsid w:val="008B4BED"/>
    <w:rsid w:val="008B4E15"/>
    <w:rsid w:val="008B5001"/>
    <w:rsid w:val="008B50E6"/>
    <w:rsid w:val="008B5206"/>
    <w:rsid w:val="008B521A"/>
    <w:rsid w:val="008B5477"/>
    <w:rsid w:val="008B54B5"/>
    <w:rsid w:val="008B54EC"/>
    <w:rsid w:val="008B5508"/>
    <w:rsid w:val="008B55F0"/>
    <w:rsid w:val="008B5624"/>
    <w:rsid w:val="008B568F"/>
    <w:rsid w:val="008B5709"/>
    <w:rsid w:val="008B57A5"/>
    <w:rsid w:val="008B5AD4"/>
    <w:rsid w:val="008B5C12"/>
    <w:rsid w:val="008B5D27"/>
    <w:rsid w:val="008B5FDB"/>
    <w:rsid w:val="008B60BF"/>
    <w:rsid w:val="008B65DF"/>
    <w:rsid w:val="008B66B0"/>
    <w:rsid w:val="008B66EA"/>
    <w:rsid w:val="008B6850"/>
    <w:rsid w:val="008B6982"/>
    <w:rsid w:val="008B6991"/>
    <w:rsid w:val="008B6B98"/>
    <w:rsid w:val="008B6C02"/>
    <w:rsid w:val="008B6D80"/>
    <w:rsid w:val="008B6E23"/>
    <w:rsid w:val="008B6F9D"/>
    <w:rsid w:val="008B70F0"/>
    <w:rsid w:val="008B7265"/>
    <w:rsid w:val="008B7362"/>
    <w:rsid w:val="008B7475"/>
    <w:rsid w:val="008B749A"/>
    <w:rsid w:val="008B76B7"/>
    <w:rsid w:val="008B77FA"/>
    <w:rsid w:val="008B7822"/>
    <w:rsid w:val="008B78E9"/>
    <w:rsid w:val="008B78F7"/>
    <w:rsid w:val="008B7927"/>
    <w:rsid w:val="008B7A1F"/>
    <w:rsid w:val="008B7B41"/>
    <w:rsid w:val="008B7B9B"/>
    <w:rsid w:val="008B7BA0"/>
    <w:rsid w:val="008B7D2D"/>
    <w:rsid w:val="008B7DD3"/>
    <w:rsid w:val="008B7DDA"/>
    <w:rsid w:val="008B7E94"/>
    <w:rsid w:val="008C00A8"/>
    <w:rsid w:val="008C00DE"/>
    <w:rsid w:val="008C0128"/>
    <w:rsid w:val="008C048E"/>
    <w:rsid w:val="008C0858"/>
    <w:rsid w:val="008C0975"/>
    <w:rsid w:val="008C09E3"/>
    <w:rsid w:val="008C09FF"/>
    <w:rsid w:val="008C0CE3"/>
    <w:rsid w:val="008C0EA2"/>
    <w:rsid w:val="008C1095"/>
    <w:rsid w:val="008C110D"/>
    <w:rsid w:val="008C116B"/>
    <w:rsid w:val="008C1195"/>
    <w:rsid w:val="008C1199"/>
    <w:rsid w:val="008C11AA"/>
    <w:rsid w:val="008C11FF"/>
    <w:rsid w:val="008C14E0"/>
    <w:rsid w:val="008C1527"/>
    <w:rsid w:val="008C156B"/>
    <w:rsid w:val="008C179B"/>
    <w:rsid w:val="008C1897"/>
    <w:rsid w:val="008C195E"/>
    <w:rsid w:val="008C1C2C"/>
    <w:rsid w:val="008C1EB0"/>
    <w:rsid w:val="008C1F15"/>
    <w:rsid w:val="008C1F1B"/>
    <w:rsid w:val="008C1F24"/>
    <w:rsid w:val="008C1F48"/>
    <w:rsid w:val="008C1FDF"/>
    <w:rsid w:val="008C1FF8"/>
    <w:rsid w:val="008C2051"/>
    <w:rsid w:val="008C223C"/>
    <w:rsid w:val="008C241C"/>
    <w:rsid w:val="008C253C"/>
    <w:rsid w:val="008C2970"/>
    <w:rsid w:val="008C2AA9"/>
    <w:rsid w:val="008C2B33"/>
    <w:rsid w:val="008C2C21"/>
    <w:rsid w:val="008C2C59"/>
    <w:rsid w:val="008C2C96"/>
    <w:rsid w:val="008C2CAA"/>
    <w:rsid w:val="008C2CD4"/>
    <w:rsid w:val="008C2DD5"/>
    <w:rsid w:val="008C2F3B"/>
    <w:rsid w:val="008C32DF"/>
    <w:rsid w:val="008C34AB"/>
    <w:rsid w:val="008C35BA"/>
    <w:rsid w:val="008C3743"/>
    <w:rsid w:val="008C3950"/>
    <w:rsid w:val="008C397C"/>
    <w:rsid w:val="008C3A96"/>
    <w:rsid w:val="008C3B9F"/>
    <w:rsid w:val="008C3BC2"/>
    <w:rsid w:val="008C3C06"/>
    <w:rsid w:val="008C3C45"/>
    <w:rsid w:val="008C3CA1"/>
    <w:rsid w:val="008C3D41"/>
    <w:rsid w:val="008C3D69"/>
    <w:rsid w:val="008C41B5"/>
    <w:rsid w:val="008C4358"/>
    <w:rsid w:val="008C453B"/>
    <w:rsid w:val="008C45BC"/>
    <w:rsid w:val="008C4644"/>
    <w:rsid w:val="008C46A7"/>
    <w:rsid w:val="008C4875"/>
    <w:rsid w:val="008C4890"/>
    <w:rsid w:val="008C4B47"/>
    <w:rsid w:val="008C4E8D"/>
    <w:rsid w:val="008C4F4A"/>
    <w:rsid w:val="008C4F8E"/>
    <w:rsid w:val="008C50E7"/>
    <w:rsid w:val="008C51E8"/>
    <w:rsid w:val="008C5368"/>
    <w:rsid w:val="008C5416"/>
    <w:rsid w:val="008C542C"/>
    <w:rsid w:val="008C558F"/>
    <w:rsid w:val="008C56BA"/>
    <w:rsid w:val="008C572E"/>
    <w:rsid w:val="008C5796"/>
    <w:rsid w:val="008C57FB"/>
    <w:rsid w:val="008C597E"/>
    <w:rsid w:val="008C5983"/>
    <w:rsid w:val="008C59CE"/>
    <w:rsid w:val="008C5B74"/>
    <w:rsid w:val="008C5DAC"/>
    <w:rsid w:val="008C5E28"/>
    <w:rsid w:val="008C5EE9"/>
    <w:rsid w:val="008C5F70"/>
    <w:rsid w:val="008C613C"/>
    <w:rsid w:val="008C613D"/>
    <w:rsid w:val="008C63F9"/>
    <w:rsid w:val="008C65C4"/>
    <w:rsid w:val="008C6659"/>
    <w:rsid w:val="008C6823"/>
    <w:rsid w:val="008C6A21"/>
    <w:rsid w:val="008C6A9C"/>
    <w:rsid w:val="008C6AA1"/>
    <w:rsid w:val="008C6AC4"/>
    <w:rsid w:val="008C6C49"/>
    <w:rsid w:val="008C6CD2"/>
    <w:rsid w:val="008C754A"/>
    <w:rsid w:val="008C7561"/>
    <w:rsid w:val="008C7687"/>
    <w:rsid w:val="008C7948"/>
    <w:rsid w:val="008C7D37"/>
    <w:rsid w:val="008C7DFB"/>
    <w:rsid w:val="008C7E2C"/>
    <w:rsid w:val="008C7E6B"/>
    <w:rsid w:val="008C7F8A"/>
    <w:rsid w:val="008D019D"/>
    <w:rsid w:val="008D0231"/>
    <w:rsid w:val="008D0256"/>
    <w:rsid w:val="008D02EF"/>
    <w:rsid w:val="008D0367"/>
    <w:rsid w:val="008D03CA"/>
    <w:rsid w:val="008D03CD"/>
    <w:rsid w:val="008D045E"/>
    <w:rsid w:val="008D0710"/>
    <w:rsid w:val="008D07C7"/>
    <w:rsid w:val="008D07F7"/>
    <w:rsid w:val="008D07FB"/>
    <w:rsid w:val="008D09F8"/>
    <w:rsid w:val="008D0AA3"/>
    <w:rsid w:val="008D0B7E"/>
    <w:rsid w:val="008D0D3E"/>
    <w:rsid w:val="008D0E77"/>
    <w:rsid w:val="008D0F2E"/>
    <w:rsid w:val="008D0FA1"/>
    <w:rsid w:val="008D12BF"/>
    <w:rsid w:val="008D1478"/>
    <w:rsid w:val="008D148B"/>
    <w:rsid w:val="008D1495"/>
    <w:rsid w:val="008D15B3"/>
    <w:rsid w:val="008D15FA"/>
    <w:rsid w:val="008D16EF"/>
    <w:rsid w:val="008D181E"/>
    <w:rsid w:val="008D18B5"/>
    <w:rsid w:val="008D1B15"/>
    <w:rsid w:val="008D1BCC"/>
    <w:rsid w:val="008D1C63"/>
    <w:rsid w:val="008D1C86"/>
    <w:rsid w:val="008D1D8B"/>
    <w:rsid w:val="008D1DEB"/>
    <w:rsid w:val="008D1E06"/>
    <w:rsid w:val="008D1F03"/>
    <w:rsid w:val="008D1FB3"/>
    <w:rsid w:val="008D227D"/>
    <w:rsid w:val="008D2644"/>
    <w:rsid w:val="008D272F"/>
    <w:rsid w:val="008D28B4"/>
    <w:rsid w:val="008D2A0F"/>
    <w:rsid w:val="008D2AC3"/>
    <w:rsid w:val="008D2AC4"/>
    <w:rsid w:val="008D2B76"/>
    <w:rsid w:val="008D2DF2"/>
    <w:rsid w:val="008D2FD5"/>
    <w:rsid w:val="008D3126"/>
    <w:rsid w:val="008D3152"/>
    <w:rsid w:val="008D3227"/>
    <w:rsid w:val="008D3260"/>
    <w:rsid w:val="008D33A8"/>
    <w:rsid w:val="008D344D"/>
    <w:rsid w:val="008D35E1"/>
    <w:rsid w:val="008D362C"/>
    <w:rsid w:val="008D3768"/>
    <w:rsid w:val="008D37C7"/>
    <w:rsid w:val="008D395D"/>
    <w:rsid w:val="008D39B2"/>
    <w:rsid w:val="008D39E6"/>
    <w:rsid w:val="008D39F6"/>
    <w:rsid w:val="008D3B48"/>
    <w:rsid w:val="008D3CC8"/>
    <w:rsid w:val="008D3D9B"/>
    <w:rsid w:val="008D3F44"/>
    <w:rsid w:val="008D4280"/>
    <w:rsid w:val="008D4430"/>
    <w:rsid w:val="008D445C"/>
    <w:rsid w:val="008D4772"/>
    <w:rsid w:val="008D4CF5"/>
    <w:rsid w:val="008D4DE4"/>
    <w:rsid w:val="008D5000"/>
    <w:rsid w:val="008D5105"/>
    <w:rsid w:val="008D51E0"/>
    <w:rsid w:val="008D52E7"/>
    <w:rsid w:val="008D54B3"/>
    <w:rsid w:val="008D56FF"/>
    <w:rsid w:val="008D5725"/>
    <w:rsid w:val="008D5739"/>
    <w:rsid w:val="008D574B"/>
    <w:rsid w:val="008D576D"/>
    <w:rsid w:val="008D57DF"/>
    <w:rsid w:val="008D593A"/>
    <w:rsid w:val="008D5A40"/>
    <w:rsid w:val="008D5AD0"/>
    <w:rsid w:val="008D5AF2"/>
    <w:rsid w:val="008D5C89"/>
    <w:rsid w:val="008D5D5D"/>
    <w:rsid w:val="008D5DB4"/>
    <w:rsid w:val="008D5DE4"/>
    <w:rsid w:val="008D5E6D"/>
    <w:rsid w:val="008D5E97"/>
    <w:rsid w:val="008D6235"/>
    <w:rsid w:val="008D626B"/>
    <w:rsid w:val="008D636A"/>
    <w:rsid w:val="008D65A5"/>
    <w:rsid w:val="008D65C3"/>
    <w:rsid w:val="008D66A6"/>
    <w:rsid w:val="008D690B"/>
    <w:rsid w:val="008D6916"/>
    <w:rsid w:val="008D6920"/>
    <w:rsid w:val="008D6958"/>
    <w:rsid w:val="008D6C4C"/>
    <w:rsid w:val="008D6C89"/>
    <w:rsid w:val="008D6E4B"/>
    <w:rsid w:val="008D7098"/>
    <w:rsid w:val="008D70DB"/>
    <w:rsid w:val="008D70E9"/>
    <w:rsid w:val="008D713C"/>
    <w:rsid w:val="008D729D"/>
    <w:rsid w:val="008D744B"/>
    <w:rsid w:val="008D76E2"/>
    <w:rsid w:val="008D76F5"/>
    <w:rsid w:val="008D776A"/>
    <w:rsid w:val="008D77BD"/>
    <w:rsid w:val="008D7906"/>
    <w:rsid w:val="008D7C5C"/>
    <w:rsid w:val="008D7CE0"/>
    <w:rsid w:val="008D7D32"/>
    <w:rsid w:val="008D7E61"/>
    <w:rsid w:val="008D7EC1"/>
    <w:rsid w:val="008DC2D2"/>
    <w:rsid w:val="008E00C8"/>
    <w:rsid w:val="008E00CF"/>
    <w:rsid w:val="008E01D2"/>
    <w:rsid w:val="008E01D7"/>
    <w:rsid w:val="008E04B4"/>
    <w:rsid w:val="008E0712"/>
    <w:rsid w:val="008E0779"/>
    <w:rsid w:val="008E07AE"/>
    <w:rsid w:val="008E0959"/>
    <w:rsid w:val="008E0A77"/>
    <w:rsid w:val="008E0BC3"/>
    <w:rsid w:val="008E0BD4"/>
    <w:rsid w:val="008E0BE4"/>
    <w:rsid w:val="008E0CDD"/>
    <w:rsid w:val="008E0CFD"/>
    <w:rsid w:val="008E0D55"/>
    <w:rsid w:val="008E0ED6"/>
    <w:rsid w:val="008E1027"/>
    <w:rsid w:val="008E104E"/>
    <w:rsid w:val="008E1147"/>
    <w:rsid w:val="008E1196"/>
    <w:rsid w:val="008E12A1"/>
    <w:rsid w:val="008E15AC"/>
    <w:rsid w:val="008E16A3"/>
    <w:rsid w:val="008E178E"/>
    <w:rsid w:val="008E1888"/>
    <w:rsid w:val="008E1894"/>
    <w:rsid w:val="008E196D"/>
    <w:rsid w:val="008E19D0"/>
    <w:rsid w:val="008E19F2"/>
    <w:rsid w:val="008E1AC9"/>
    <w:rsid w:val="008E1C52"/>
    <w:rsid w:val="008E1CE8"/>
    <w:rsid w:val="008E1D0B"/>
    <w:rsid w:val="008E20EB"/>
    <w:rsid w:val="008E222E"/>
    <w:rsid w:val="008E2292"/>
    <w:rsid w:val="008E238E"/>
    <w:rsid w:val="008E23FB"/>
    <w:rsid w:val="008E2421"/>
    <w:rsid w:val="008E257D"/>
    <w:rsid w:val="008E25CE"/>
    <w:rsid w:val="008E25F6"/>
    <w:rsid w:val="008E27C4"/>
    <w:rsid w:val="008E2B68"/>
    <w:rsid w:val="008E2B70"/>
    <w:rsid w:val="008E2D5C"/>
    <w:rsid w:val="008E2D64"/>
    <w:rsid w:val="008E2DCE"/>
    <w:rsid w:val="008E2E12"/>
    <w:rsid w:val="008E301D"/>
    <w:rsid w:val="008E30C2"/>
    <w:rsid w:val="008E30F6"/>
    <w:rsid w:val="008E31F6"/>
    <w:rsid w:val="008E33BE"/>
    <w:rsid w:val="008E3587"/>
    <w:rsid w:val="008E36BF"/>
    <w:rsid w:val="008E39F3"/>
    <w:rsid w:val="008E3D06"/>
    <w:rsid w:val="008E3DA9"/>
    <w:rsid w:val="008E3E08"/>
    <w:rsid w:val="008E3EBF"/>
    <w:rsid w:val="008E3EE2"/>
    <w:rsid w:val="008E40C7"/>
    <w:rsid w:val="008E40FD"/>
    <w:rsid w:val="008E42A7"/>
    <w:rsid w:val="008E433F"/>
    <w:rsid w:val="008E4779"/>
    <w:rsid w:val="008E48DE"/>
    <w:rsid w:val="008E48EA"/>
    <w:rsid w:val="008E498D"/>
    <w:rsid w:val="008E4A0F"/>
    <w:rsid w:val="008E4AB0"/>
    <w:rsid w:val="008E4B6E"/>
    <w:rsid w:val="008E4BB9"/>
    <w:rsid w:val="008E4C6A"/>
    <w:rsid w:val="008E4DC6"/>
    <w:rsid w:val="008E4EB7"/>
    <w:rsid w:val="008E5087"/>
    <w:rsid w:val="008E5093"/>
    <w:rsid w:val="008E5299"/>
    <w:rsid w:val="008E5313"/>
    <w:rsid w:val="008E53B6"/>
    <w:rsid w:val="008E53DA"/>
    <w:rsid w:val="008E5ABC"/>
    <w:rsid w:val="008E5CB0"/>
    <w:rsid w:val="008E5CB4"/>
    <w:rsid w:val="008E5D48"/>
    <w:rsid w:val="008E6062"/>
    <w:rsid w:val="008E675E"/>
    <w:rsid w:val="008E6782"/>
    <w:rsid w:val="008E6805"/>
    <w:rsid w:val="008E6988"/>
    <w:rsid w:val="008E6C64"/>
    <w:rsid w:val="008E6C69"/>
    <w:rsid w:val="008E6D19"/>
    <w:rsid w:val="008E6D63"/>
    <w:rsid w:val="008E7113"/>
    <w:rsid w:val="008E711C"/>
    <w:rsid w:val="008E7124"/>
    <w:rsid w:val="008E7235"/>
    <w:rsid w:val="008E74CF"/>
    <w:rsid w:val="008E7589"/>
    <w:rsid w:val="008E7709"/>
    <w:rsid w:val="008E776D"/>
    <w:rsid w:val="008E7875"/>
    <w:rsid w:val="008E78B8"/>
    <w:rsid w:val="008E7ADB"/>
    <w:rsid w:val="008E7C5A"/>
    <w:rsid w:val="008E7C74"/>
    <w:rsid w:val="008E7C97"/>
    <w:rsid w:val="008E7D1C"/>
    <w:rsid w:val="008F0030"/>
    <w:rsid w:val="008F022E"/>
    <w:rsid w:val="008F03B8"/>
    <w:rsid w:val="008F05C5"/>
    <w:rsid w:val="008F0637"/>
    <w:rsid w:val="008F06A0"/>
    <w:rsid w:val="008F06AC"/>
    <w:rsid w:val="008F076B"/>
    <w:rsid w:val="008F0AC8"/>
    <w:rsid w:val="008F0C80"/>
    <w:rsid w:val="008F0CC1"/>
    <w:rsid w:val="008F0EAB"/>
    <w:rsid w:val="008F0FB0"/>
    <w:rsid w:val="008F10BB"/>
    <w:rsid w:val="008F115D"/>
    <w:rsid w:val="008F1268"/>
    <w:rsid w:val="008F148F"/>
    <w:rsid w:val="008F14C9"/>
    <w:rsid w:val="008F1762"/>
    <w:rsid w:val="008F17B5"/>
    <w:rsid w:val="008F1880"/>
    <w:rsid w:val="008F1A5F"/>
    <w:rsid w:val="008F1AA2"/>
    <w:rsid w:val="008F1AE4"/>
    <w:rsid w:val="008F1B8C"/>
    <w:rsid w:val="008F1E76"/>
    <w:rsid w:val="008F1EFB"/>
    <w:rsid w:val="008F1FC8"/>
    <w:rsid w:val="008F2098"/>
    <w:rsid w:val="008F20FF"/>
    <w:rsid w:val="008F2165"/>
    <w:rsid w:val="008F22B2"/>
    <w:rsid w:val="008F2394"/>
    <w:rsid w:val="008F23C2"/>
    <w:rsid w:val="008F23E2"/>
    <w:rsid w:val="008F24C3"/>
    <w:rsid w:val="008F256F"/>
    <w:rsid w:val="008F2605"/>
    <w:rsid w:val="008F263B"/>
    <w:rsid w:val="008F274C"/>
    <w:rsid w:val="008F27B7"/>
    <w:rsid w:val="008F28EE"/>
    <w:rsid w:val="008F29C3"/>
    <w:rsid w:val="008F2AD4"/>
    <w:rsid w:val="008F3071"/>
    <w:rsid w:val="008F3167"/>
    <w:rsid w:val="008F3207"/>
    <w:rsid w:val="008F3269"/>
    <w:rsid w:val="008F3361"/>
    <w:rsid w:val="008F34A6"/>
    <w:rsid w:val="008F3830"/>
    <w:rsid w:val="008F3AA2"/>
    <w:rsid w:val="008F3C4C"/>
    <w:rsid w:val="008F3E67"/>
    <w:rsid w:val="008F3EE9"/>
    <w:rsid w:val="008F426D"/>
    <w:rsid w:val="008F42F7"/>
    <w:rsid w:val="008F4414"/>
    <w:rsid w:val="008F4415"/>
    <w:rsid w:val="008F4471"/>
    <w:rsid w:val="008F44AE"/>
    <w:rsid w:val="008F47D1"/>
    <w:rsid w:val="008F480B"/>
    <w:rsid w:val="008F486E"/>
    <w:rsid w:val="008F4A3D"/>
    <w:rsid w:val="008F4A77"/>
    <w:rsid w:val="008F4A95"/>
    <w:rsid w:val="008F4CC9"/>
    <w:rsid w:val="008F4CE1"/>
    <w:rsid w:val="008F4E1F"/>
    <w:rsid w:val="008F4F73"/>
    <w:rsid w:val="008F4FB4"/>
    <w:rsid w:val="008F4FDF"/>
    <w:rsid w:val="008F4FE4"/>
    <w:rsid w:val="008F50EB"/>
    <w:rsid w:val="008F5175"/>
    <w:rsid w:val="008F5270"/>
    <w:rsid w:val="008F531C"/>
    <w:rsid w:val="008F5375"/>
    <w:rsid w:val="008F542B"/>
    <w:rsid w:val="008F5476"/>
    <w:rsid w:val="008F57A2"/>
    <w:rsid w:val="008F5A0B"/>
    <w:rsid w:val="008F5AF5"/>
    <w:rsid w:val="008F5C13"/>
    <w:rsid w:val="008F5C3C"/>
    <w:rsid w:val="008F5DA8"/>
    <w:rsid w:val="008F5F6B"/>
    <w:rsid w:val="008F6047"/>
    <w:rsid w:val="008F60B0"/>
    <w:rsid w:val="008F6262"/>
    <w:rsid w:val="008F6443"/>
    <w:rsid w:val="008F64D8"/>
    <w:rsid w:val="008F6643"/>
    <w:rsid w:val="008F673C"/>
    <w:rsid w:val="008F6817"/>
    <w:rsid w:val="008F696D"/>
    <w:rsid w:val="008F6A91"/>
    <w:rsid w:val="008F6B79"/>
    <w:rsid w:val="008F6D44"/>
    <w:rsid w:val="008F6D8D"/>
    <w:rsid w:val="008F6EBD"/>
    <w:rsid w:val="008F7089"/>
    <w:rsid w:val="008F7145"/>
    <w:rsid w:val="008F7221"/>
    <w:rsid w:val="008F7320"/>
    <w:rsid w:val="008F747A"/>
    <w:rsid w:val="008F7482"/>
    <w:rsid w:val="008F7545"/>
    <w:rsid w:val="008F754C"/>
    <w:rsid w:val="008F76FC"/>
    <w:rsid w:val="008F77D5"/>
    <w:rsid w:val="008F781E"/>
    <w:rsid w:val="008F7951"/>
    <w:rsid w:val="008F7A02"/>
    <w:rsid w:val="008F7A28"/>
    <w:rsid w:val="008F7C63"/>
    <w:rsid w:val="008F7CCF"/>
    <w:rsid w:val="008F7F72"/>
    <w:rsid w:val="00900067"/>
    <w:rsid w:val="00900075"/>
    <w:rsid w:val="00900171"/>
    <w:rsid w:val="009001E8"/>
    <w:rsid w:val="009002CF"/>
    <w:rsid w:val="0090040C"/>
    <w:rsid w:val="0090040D"/>
    <w:rsid w:val="00900526"/>
    <w:rsid w:val="009005B9"/>
    <w:rsid w:val="00900833"/>
    <w:rsid w:val="00900AF4"/>
    <w:rsid w:val="00900B20"/>
    <w:rsid w:val="00900B6B"/>
    <w:rsid w:val="00900C15"/>
    <w:rsid w:val="00900C93"/>
    <w:rsid w:val="00900D39"/>
    <w:rsid w:val="00900FDE"/>
    <w:rsid w:val="0090100F"/>
    <w:rsid w:val="009010B4"/>
    <w:rsid w:val="0090115D"/>
    <w:rsid w:val="009012FF"/>
    <w:rsid w:val="00901330"/>
    <w:rsid w:val="00901C0E"/>
    <w:rsid w:val="00901C50"/>
    <w:rsid w:val="00901D8B"/>
    <w:rsid w:val="00901E70"/>
    <w:rsid w:val="00901F4D"/>
    <w:rsid w:val="009022B4"/>
    <w:rsid w:val="00902345"/>
    <w:rsid w:val="0090237C"/>
    <w:rsid w:val="009023D1"/>
    <w:rsid w:val="00902444"/>
    <w:rsid w:val="009024A5"/>
    <w:rsid w:val="009024A7"/>
    <w:rsid w:val="00902678"/>
    <w:rsid w:val="0090274C"/>
    <w:rsid w:val="00902774"/>
    <w:rsid w:val="009027C1"/>
    <w:rsid w:val="0090284C"/>
    <w:rsid w:val="0090290A"/>
    <w:rsid w:val="00902C78"/>
    <w:rsid w:val="00902C79"/>
    <w:rsid w:val="00902DEA"/>
    <w:rsid w:val="00902F1E"/>
    <w:rsid w:val="00902F37"/>
    <w:rsid w:val="009030B5"/>
    <w:rsid w:val="009030F6"/>
    <w:rsid w:val="00903130"/>
    <w:rsid w:val="009031AC"/>
    <w:rsid w:val="00903298"/>
    <w:rsid w:val="009032A6"/>
    <w:rsid w:val="009033C4"/>
    <w:rsid w:val="009035AE"/>
    <w:rsid w:val="00903601"/>
    <w:rsid w:val="00903B3A"/>
    <w:rsid w:val="00903C7E"/>
    <w:rsid w:val="00903CB6"/>
    <w:rsid w:val="00903DF7"/>
    <w:rsid w:val="00903E1B"/>
    <w:rsid w:val="00903F1C"/>
    <w:rsid w:val="00903F60"/>
    <w:rsid w:val="009040B2"/>
    <w:rsid w:val="009040BE"/>
    <w:rsid w:val="00904456"/>
    <w:rsid w:val="00904643"/>
    <w:rsid w:val="009046E6"/>
    <w:rsid w:val="0090475C"/>
    <w:rsid w:val="009048BF"/>
    <w:rsid w:val="009049F3"/>
    <w:rsid w:val="00904A16"/>
    <w:rsid w:val="00904B21"/>
    <w:rsid w:val="00904F44"/>
    <w:rsid w:val="00905192"/>
    <w:rsid w:val="00905230"/>
    <w:rsid w:val="00905519"/>
    <w:rsid w:val="009055D1"/>
    <w:rsid w:val="00905798"/>
    <w:rsid w:val="0090588D"/>
    <w:rsid w:val="00905AF9"/>
    <w:rsid w:val="00905BCF"/>
    <w:rsid w:val="00905BDA"/>
    <w:rsid w:val="00905C76"/>
    <w:rsid w:val="00905CA3"/>
    <w:rsid w:val="00905CC8"/>
    <w:rsid w:val="00905DAC"/>
    <w:rsid w:val="00906219"/>
    <w:rsid w:val="00906390"/>
    <w:rsid w:val="009063BA"/>
    <w:rsid w:val="009065F5"/>
    <w:rsid w:val="0090673C"/>
    <w:rsid w:val="00906740"/>
    <w:rsid w:val="009068E5"/>
    <w:rsid w:val="0090698A"/>
    <w:rsid w:val="00906B24"/>
    <w:rsid w:val="00906C3B"/>
    <w:rsid w:val="00906CBF"/>
    <w:rsid w:val="00906D74"/>
    <w:rsid w:val="00906DA7"/>
    <w:rsid w:val="00906DF5"/>
    <w:rsid w:val="0090706F"/>
    <w:rsid w:val="009071F0"/>
    <w:rsid w:val="00907663"/>
    <w:rsid w:val="009076EE"/>
    <w:rsid w:val="009077CE"/>
    <w:rsid w:val="009078BE"/>
    <w:rsid w:val="009079D8"/>
    <w:rsid w:val="00907B35"/>
    <w:rsid w:val="00907BCE"/>
    <w:rsid w:val="00907DA2"/>
    <w:rsid w:val="009100D0"/>
    <w:rsid w:val="009100F0"/>
    <w:rsid w:val="00910379"/>
    <w:rsid w:val="009103B6"/>
    <w:rsid w:val="00910518"/>
    <w:rsid w:val="0091066B"/>
    <w:rsid w:val="009107EE"/>
    <w:rsid w:val="0091087D"/>
    <w:rsid w:val="009109C1"/>
    <w:rsid w:val="009109F7"/>
    <w:rsid w:val="00910B7E"/>
    <w:rsid w:val="00910BC3"/>
    <w:rsid w:val="00910DD7"/>
    <w:rsid w:val="00910F18"/>
    <w:rsid w:val="00910F6C"/>
    <w:rsid w:val="00911180"/>
    <w:rsid w:val="009111B7"/>
    <w:rsid w:val="009111CE"/>
    <w:rsid w:val="0091125E"/>
    <w:rsid w:val="009112E8"/>
    <w:rsid w:val="00911409"/>
    <w:rsid w:val="009114FB"/>
    <w:rsid w:val="00911680"/>
    <w:rsid w:val="009116EB"/>
    <w:rsid w:val="00911737"/>
    <w:rsid w:val="009118F0"/>
    <w:rsid w:val="00911979"/>
    <w:rsid w:val="00911B5A"/>
    <w:rsid w:val="00911BA5"/>
    <w:rsid w:val="00911C5A"/>
    <w:rsid w:val="00911D3B"/>
    <w:rsid w:val="00911EA8"/>
    <w:rsid w:val="00911F1C"/>
    <w:rsid w:val="00911F6E"/>
    <w:rsid w:val="0091249F"/>
    <w:rsid w:val="009125C8"/>
    <w:rsid w:val="0091272E"/>
    <w:rsid w:val="009127C2"/>
    <w:rsid w:val="009127CD"/>
    <w:rsid w:val="00912903"/>
    <w:rsid w:val="00912A33"/>
    <w:rsid w:val="00912A92"/>
    <w:rsid w:val="00912C16"/>
    <w:rsid w:val="00912C2C"/>
    <w:rsid w:val="00912CB0"/>
    <w:rsid w:val="00912D07"/>
    <w:rsid w:val="00912D38"/>
    <w:rsid w:val="00912FA2"/>
    <w:rsid w:val="0091311D"/>
    <w:rsid w:val="009134C5"/>
    <w:rsid w:val="0091355C"/>
    <w:rsid w:val="00913608"/>
    <w:rsid w:val="009138CA"/>
    <w:rsid w:val="00913B46"/>
    <w:rsid w:val="00913D18"/>
    <w:rsid w:val="00913DDD"/>
    <w:rsid w:val="00913F97"/>
    <w:rsid w:val="009140F3"/>
    <w:rsid w:val="009143F2"/>
    <w:rsid w:val="0091442B"/>
    <w:rsid w:val="00914454"/>
    <w:rsid w:val="00914461"/>
    <w:rsid w:val="00914494"/>
    <w:rsid w:val="009144F3"/>
    <w:rsid w:val="00914648"/>
    <w:rsid w:val="0091478A"/>
    <w:rsid w:val="009147AC"/>
    <w:rsid w:val="0091486F"/>
    <w:rsid w:val="0091494D"/>
    <w:rsid w:val="00914A4D"/>
    <w:rsid w:val="00914B71"/>
    <w:rsid w:val="00914CEC"/>
    <w:rsid w:val="00914E66"/>
    <w:rsid w:val="00914E6D"/>
    <w:rsid w:val="00914FE3"/>
    <w:rsid w:val="00915363"/>
    <w:rsid w:val="009153AA"/>
    <w:rsid w:val="009153D1"/>
    <w:rsid w:val="0091548F"/>
    <w:rsid w:val="009154FC"/>
    <w:rsid w:val="009155AA"/>
    <w:rsid w:val="00915776"/>
    <w:rsid w:val="00915A8D"/>
    <w:rsid w:val="00915C6F"/>
    <w:rsid w:val="00915C9A"/>
    <w:rsid w:val="00915E54"/>
    <w:rsid w:val="0091626E"/>
    <w:rsid w:val="00916279"/>
    <w:rsid w:val="009163D2"/>
    <w:rsid w:val="00916509"/>
    <w:rsid w:val="0091663E"/>
    <w:rsid w:val="00916734"/>
    <w:rsid w:val="0091676E"/>
    <w:rsid w:val="009167BC"/>
    <w:rsid w:val="00916938"/>
    <w:rsid w:val="009169AA"/>
    <w:rsid w:val="00916ABE"/>
    <w:rsid w:val="00916B1D"/>
    <w:rsid w:val="00916B76"/>
    <w:rsid w:val="00916C5B"/>
    <w:rsid w:val="009171CD"/>
    <w:rsid w:val="009172C1"/>
    <w:rsid w:val="0091732E"/>
    <w:rsid w:val="009174C6"/>
    <w:rsid w:val="009175CC"/>
    <w:rsid w:val="00917610"/>
    <w:rsid w:val="0091762B"/>
    <w:rsid w:val="00917A4B"/>
    <w:rsid w:val="00917A93"/>
    <w:rsid w:val="00917DEA"/>
    <w:rsid w:val="00920079"/>
    <w:rsid w:val="0092007B"/>
    <w:rsid w:val="0092013F"/>
    <w:rsid w:val="00920176"/>
    <w:rsid w:val="009201AB"/>
    <w:rsid w:val="009202BE"/>
    <w:rsid w:val="0092041A"/>
    <w:rsid w:val="009205B3"/>
    <w:rsid w:val="00920662"/>
    <w:rsid w:val="009206D5"/>
    <w:rsid w:val="00920777"/>
    <w:rsid w:val="009207F5"/>
    <w:rsid w:val="00920C80"/>
    <w:rsid w:val="00920CFE"/>
    <w:rsid w:val="00920D0D"/>
    <w:rsid w:val="00920ECB"/>
    <w:rsid w:val="00921221"/>
    <w:rsid w:val="00921350"/>
    <w:rsid w:val="00921490"/>
    <w:rsid w:val="00921549"/>
    <w:rsid w:val="00921589"/>
    <w:rsid w:val="009216F7"/>
    <w:rsid w:val="0092171F"/>
    <w:rsid w:val="0092175F"/>
    <w:rsid w:val="009217D2"/>
    <w:rsid w:val="009217FB"/>
    <w:rsid w:val="0092197F"/>
    <w:rsid w:val="00921A4C"/>
    <w:rsid w:val="00921D13"/>
    <w:rsid w:val="00921E1C"/>
    <w:rsid w:val="00921EBE"/>
    <w:rsid w:val="00921ED5"/>
    <w:rsid w:val="00921FA1"/>
    <w:rsid w:val="00922066"/>
    <w:rsid w:val="00922267"/>
    <w:rsid w:val="00922394"/>
    <w:rsid w:val="00922547"/>
    <w:rsid w:val="0092279D"/>
    <w:rsid w:val="009228D8"/>
    <w:rsid w:val="009229CC"/>
    <w:rsid w:val="00922AD6"/>
    <w:rsid w:val="00922B6C"/>
    <w:rsid w:val="00922C23"/>
    <w:rsid w:val="00922F14"/>
    <w:rsid w:val="009230AB"/>
    <w:rsid w:val="00923129"/>
    <w:rsid w:val="00923277"/>
    <w:rsid w:val="009233DD"/>
    <w:rsid w:val="009234A6"/>
    <w:rsid w:val="009234F2"/>
    <w:rsid w:val="0092364E"/>
    <w:rsid w:val="00923711"/>
    <w:rsid w:val="00923936"/>
    <w:rsid w:val="00923941"/>
    <w:rsid w:val="00923B5A"/>
    <w:rsid w:val="00923B95"/>
    <w:rsid w:val="00923BB4"/>
    <w:rsid w:val="00923C9B"/>
    <w:rsid w:val="00923D16"/>
    <w:rsid w:val="00923ED5"/>
    <w:rsid w:val="00923FB3"/>
    <w:rsid w:val="00923FE7"/>
    <w:rsid w:val="00924168"/>
    <w:rsid w:val="0092428D"/>
    <w:rsid w:val="00924464"/>
    <w:rsid w:val="00924593"/>
    <w:rsid w:val="00924611"/>
    <w:rsid w:val="00924668"/>
    <w:rsid w:val="0092474E"/>
    <w:rsid w:val="00924756"/>
    <w:rsid w:val="00924825"/>
    <w:rsid w:val="00924851"/>
    <w:rsid w:val="0092489F"/>
    <w:rsid w:val="00924A06"/>
    <w:rsid w:val="00924AEC"/>
    <w:rsid w:val="00924BBD"/>
    <w:rsid w:val="00924C04"/>
    <w:rsid w:val="00924C35"/>
    <w:rsid w:val="00924E6D"/>
    <w:rsid w:val="00924EC7"/>
    <w:rsid w:val="00925129"/>
    <w:rsid w:val="009251B1"/>
    <w:rsid w:val="009251C4"/>
    <w:rsid w:val="0092526C"/>
    <w:rsid w:val="00925299"/>
    <w:rsid w:val="00925366"/>
    <w:rsid w:val="00925525"/>
    <w:rsid w:val="00925785"/>
    <w:rsid w:val="009257FA"/>
    <w:rsid w:val="00925849"/>
    <w:rsid w:val="00925917"/>
    <w:rsid w:val="00925958"/>
    <w:rsid w:val="00925978"/>
    <w:rsid w:val="00925A0F"/>
    <w:rsid w:val="00925A87"/>
    <w:rsid w:val="00925B4B"/>
    <w:rsid w:val="00925C76"/>
    <w:rsid w:val="00925CE2"/>
    <w:rsid w:val="00925E38"/>
    <w:rsid w:val="00925EFC"/>
    <w:rsid w:val="00925FD1"/>
    <w:rsid w:val="00925FE3"/>
    <w:rsid w:val="00925FF6"/>
    <w:rsid w:val="00926273"/>
    <w:rsid w:val="0092628C"/>
    <w:rsid w:val="009263FD"/>
    <w:rsid w:val="00926401"/>
    <w:rsid w:val="00926458"/>
    <w:rsid w:val="009267D7"/>
    <w:rsid w:val="00926872"/>
    <w:rsid w:val="0092693F"/>
    <w:rsid w:val="00926A06"/>
    <w:rsid w:val="00926B1F"/>
    <w:rsid w:val="00926B6E"/>
    <w:rsid w:val="00926B8E"/>
    <w:rsid w:val="00926CD3"/>
    <w:rsid w:val="00926E13"/>
    <w:rsid w:val="00926E5C"/>
    <w:rsid w:val="00926EE5"/>
    <w:rsid w:val="00926F74"/>
    <w:rsid w:val="00927100"/>
    <w:rsid w:val="00927106"/>
    <w:rsid w:val="0092715F"/>
    <w:rsid w:val="00927245"/>
    <w:rsid w:val="009272BF"/>
    <w:rsid w:val="0092730A"/>
    <w:rsid w:val="00927399"/>
    <w:rsid w:val="00927469"/>
    <w:rsid w:val="00927502"/>
    <w:rsid w:val="00927638"/>
    <w:rsid w:val="0092782D"/>
    <w:rsid w:val="00927956"/>
    <w:rsid w:val="00927AF4"/>
    <w:rsid w:val="00927CD0"/>
    <w:rsid w:val="00927E2C"/>
    <w:rsid w:val="00927F44"/>
    <w:rsid w:val="00927FF2"/>
    <w:rsid w:val="0093011D"/>
    <w:rsid w:val="00930170"/>
    <w:rsid w:val="009301CF"/>
    <w:rsid w:val="0093036C"/>
    <w:rsid w:val="00930394"/>
    <w:rsid w:val="009303A2"/>
    <w:rsid w:val="00930424"/>
    <w:rsid w:val="0093056C"/>
    <w:rsid w:val="00930576"/>
    <w:rsid w:val="0093065B"/>
    <w:rsid w:val="009306A1"/>
    <w:rsid w:val="009306A9"/>
    <w:rsid w:val="00930851"/>
    <w:rsid w:val="009308D0"/>
    <w:rsid w:val="00930B33"/>
    <w:rsid w:val="00930F1F"/>
    <w:rsid w:val="00930F53"/>
    <w:rsid w:val="00930F6D"/>
    <w:rsid w:val="00930FB2"/>
    <w:rsid w:val="009310BD"/>
    <w:rsid w:val="00931163"/>
    <w:rsid w:val="009311E8"/>
    <w:rsid w:val="009312FB"/>
    <w:rsid w:val="009314C9"/>
    <w:rsid w:val="00931916"/>
    <w:rsid w:val="00931B0F"/>
    <w:rsid w:val="00932082"/>
    <w:rsid w:val="0093221B"/>
    <w:rsid w:val="009322CB"/>
    <w:rsid w:val="00932359"/>
    <w:rsid w:val="0093238A"/>
    <w:rsid w:val="00932403"/>
    <w:rsid w:val="0093240C"/>
    <w:rsid w:val="00932474"/>
    <w:rsid w:val="0093254F"/>
    <w:rsid w:val="009325F3"/>
    <w:rsid w:val="0093295F"/>
    <w:rsid w:val="00932C86"/>
    <w:rsid w:val="00932CDA"/>
    <w:rsid w:val="00932CF6"/>
    <w:rsid w:val="00932D54"/>
    <w:rsid w:val="00933031"/>
    <w:rsid w:val="00933059"/>
    <w:rsid w:val="009330A0"/>
    <w:rsid w:val="00933284"/>
    <w:rsid w:val="009333D3"/>
    <w:rsid w:val="00933739"/>
    <w:rsid w:val="00933918"/>
    <w:rsid w:val="00933970"/>
    <w:rsid w:val="00933A10"/>
    <w:rsid w:val="00933A89"/>
    <w:rsid w:val="00933AE0"/>
    <w:rsid w:val="00933B44"/>
    <w:rsid w:val="00933B70"/>
    <w:rsid w:val="00933C22"/>
    <w:rsid w:val="0093417D"/>
    <w:rsid w:val="009341C9"/>
    <w:rsid w:val="00934280"/>
    <w:rsid w:val="009342B0"/>
    <w:rsid w:val="00934C24"/>
    <w:rsid w:val="00934C34"/>
    <w:rsid w:val="00934F5C"/>
    <w:rsid w:val="00934F72"/>
    <w:rsid w:val="00935245"/>
    <w:rsid w:val="00935293"/>
    <w:rsid w:val="0093545F"/>
    <w:rsid w:val="00935492"/>
    <w:rsid w:val="009354D6"/>
    <w:rsid w:val="00935524"/>
    <w:rsid w:val="00935535"/>
    <w:rsid w:val="009355CC"/>
    <w:rsid w:val="009355D3"/>
    <w:rsid w:val="0093566D"/>
    <w:rsid w:val="009357ED"/>
    <w:rsid w:val="009357F5"/>
    <w:rsid w:val="00935994"/>
    <w:rsid w:val="00935A91"/>
    <w:rsid w:val="00935C08"/>
    <w:rsid w:val="00935C27"/>
    <w:rsid w:val="00935F11"/>
    <w:rsid w:val="00935FAB"/>
    <w:rsid w:val="00935FD0"/>
    <w:rsid w:val="0093605B"/>
    <w:rsid w:val="00936080"/>
    <w:rsid w:val="009360F3"/>
    <w:rsid w:val="00936152"/>
    <w:rsid w:val="00936305"/>
    <w:rsid w:val="009363A7"/>
    <w:rsid w:val="0093659E"/>
    <w:rsid w:val="009365DB"/>
    <w:rsid w:val="00936690"/>
    <w:rsid w:val="00936738"/>
    <w:rsid w:val="00936799"/>
    <w:rsid w:val="0093681D"/>
    <w:rsid w:val="00936927"/>
    <w:rsid w:val="00936E83"/>
    <w:rsid w:val="00936E9A"/>
    <w:rsid w:val="00936EE8"/>
    <w:rsid w:val="00936EF7"/>
    <w:rsid w:val="00936F4A"/>
    <w:rsid w:val="00936FD8"/>
    <w:rsid w:val="0093716C"/>
    <w:rsid w:val="009371CD"/>
    <w:rsid w:val="009371F1"/>
    <w:rsid w:val="00937303"/>
    <w:rsid w:val="009373A1"/>
    <w:rsid w:val="00937463"/>
    <w:rsid w:val="0093753F"/>
    <w:rsid w:val="00937623"/>
    <w:rsid w:val="00937673"/>
    <w:rsid w:val="0093769D"/>
    <w:rsid w:val="009378AA"/>
    <w:rsid w:val="0093793A"/>
    <w:rsid w:val="00937F08"/>
    <w:rsid w:val="0094013B"/>
    <w:rsid w:val="009401B5"/>
    <w:rsid w:val="0094022E"/>
    <w:rsid w:val="009403FE"/>
    <w:rsid w:val="009405DE"/>
    <w:rsid w:val="0094087C"/>
    <w:rsid w:val="009408A2"/>
    <w:rsid w:val="009409A7"/>
    <w:rsid w:val="00940A85"/>
    <w:rsid w:val="00940A9D"/>
    <w:rsid w:val="00940ADB"/>
    <w:rsid w:val="00940B8A"/>
    <w:rsid w:val="00940CD4"/>
    <w:rsid w:val="00940DCF"/>
    <w:rsid w:val="00940FE1"/>
    <w:rsid w:val="0094105D"/>
    <w:rsid w:val="009411AC"/>
    <w:rsid w:val="0094121A"/>
    <w:rsid w:val="009413AB"/>
    <w:rsid w:val="009414C4"/>
    <w:rsid w:val="0094177E"/>
    <w:rsid w:val="009417C2"/>
    <w:rsid w:val="00941929"/>
    <w:rsid w:val="00941A32"/>
    <w:rsid w:val="00941AE1"/>
    <w:rsid w:val="00941B5D"/>
    <w:rsid w:val="00941BB9"/>
    <w:rsid w:val="00941BD9"/>
    <w:rsid w:val="00941C51"/>
    <w:rsid w:val="00941C69"/>
    <w:rsid w:val="00941C96"/>
    <w:rsid w:val="00941E72"/>
    <w:rsid w:val="00941E9F"/>
    <w:rsid w:val="00941EFD"/>
    <w:rsid w:val="00942029"/>
    <w:rsid w:val="00942067"/>
    <w:rsid w:val="0094209C"/>
    <w:rsid w:val="00942134"/>
    <w:rsid w:val="0094214A"/>
    <w:rsid w:val="00942239"/>
    <w:rsid w:val="00942252"/>
    <w:rsid w:val="00942291"/>
    <w:rsid w:val="00942336"/>
    <w:rsid w:val="009423EA"/>
    <w:rsid w:val="00942631"/>
    <w:rsid w:val="00942643"/>
    <w:rsid w:val="0094268D"/>
    <w:rsid w:val="00942713"/>
    <w:rsid w:val="00942759"/>
    <w:rsid w:val="0094293F"/>
    <w:rsid w:val="00942BEE"/>
    <w:rsid w:val="00942D09"/>
    <w:rsid w:val="00942DCA"/>
    <w:rsid w:val="00942F9D"/>
    <w:rsid w:val="00943112"/>
    <w:rsid w:val="009431AF"/>
    <w:rsid w:val="0094329E"/>
    <w:rsid w:val="009433DF"/>
    <w:rsid w:val="00943532"/>
    <w:rsid w:val="009435D1"/>
    <w:rsid w:val="009435FC"/>
    <w:rsid w:val="0094365B"/>
    <w:rsid w:val="00943999"/>
    <w:rsid w:val="009439D6"/>
    <w:rsid w:val="009439F6"/>
    <w:rsid w:val="00943AC2"/>
    <w:rsid w:val="00943B47"/>
    <w:rsid w:val="00943B4A"/>
    <w:rsid w:val="00943B9B"/>
    <w:rsid w:val="00943CDB"/>
    <w:rsid w:val="00943D6D"/>
    <w:rsid w:val="00943DBD"/>
    <w:rsid w:val="00943FD2"/>
    <w:rsid w:val="0094401F"/>
    <w:rsid w:val="00944087"/>
    <w:rsid w:val="009440CB"/>
    <w:rsid w:val="0094411A"/>
    <w:rsid w:val="009444E3"/>
    <w:rsid w:val="00944590"/>
    <w:rsid w:val="009446F0"/>
    <w:rsid w:val="00944949"/>
    <w:rsid w:val="00944AFC"/>
    <w:rsid w:val="00944BC7"/>
    <w:rsid w:val="00944C66"/>
    <w:rsid w:val="00944DC8"/>
    <w:rsid w:val="00944F25"/>
    <w:rsid w:val="00944F31"/>
    <w:rsid w:val="00944FF5"/>
    <w:rsid w:val="00945074"/>
    <w:rsid w:val="009450E6"/>
    <w:rsid w:val="00945329"/>
    <w:rsid w:val="0094534D"/>
    <w:rsid w:val="00945397"/>
    <w:rsid w:val="00945553"/>
    <w:rsid w:val="00945651"/>
    <w:rsid w:val="00945660"/>
    <w:rsid w:val="0094569A"/>
    <w:rsid w:val="009458A5"/>
    <w:rsid w:val="00945B36"/>
    <w:rsid w:val="00945B5A"/>
    <w:rsid w:val="00945D3F"/>
    <w:rsid w:val="00945EC2"/>
    <w:rsid w:val="00945F39"/>
    <w:rsid w:val="009461D3"/>
    <w:rsid w:val="00946407"/>
    <w:rsid w:val="009464FE"/>
    <w:rsid w:val="00946645"/>
    <w:rsid w:val="009466D8"/>
    <w:rsid w:val="009467FE"/>
    <w:rsid w:val="00946CF2"/>
    <w:rsid w:val="00946D10"/>
    <w:rsid w:val="00946D1C"/>
    <w:rsid w:val="00946D70"/>
    <w:rsid w:val="00946EA7"/>
    <w:rsid w:val="009471F8"/>
    <w:rsid w:val="009472E9"/>
    <w:rsid w:val="00947573"/>
    <w:rsid w:val="0094780F"/>
    <w:rsid w:val="00947858"/>
    <w:rsid w:val="009478B8"/>
    <w:rsid w:val="0094794A"/>
    <w:rsid w:val="009479B4"/>
    <w:rsid w:val="009479C9"/>
    <w:rsid w:val="009479FA"/>
    <w:rsid w:val="00947A82"/>
    <w:rsid w:val="00947C5F"/>
    <w:rsid w:val="00947C8D"/>
    <w:rsid w:val="00947CE3"/>
    <w:rsid w:val="00947E8B"/>
    <w:rsid w:val="00947E9D"/>
    <w:rsid w:val="00947FDE"/>
    <w:rsid w:val="009500D9"/>
    <w:rsid w:val="0095018A"/>
    <w:rsid w:val="009501F6"/>
    <w:rsid w:val="0095050D"/>
    <w:rsid w:val="00950527"/>
    <w:rsid w:val="00950870"/>
    <w:rsid w:val="009509C6"/>
    <w:rsid w:val="00950A1D"/>
    <w:rsid w:val="00950B05"/>
    <w:rsid w:val="00950BE4"/>
    <w:rsid w:val="00950E51"/>
    <w:rsid w:val="00950ECA"/>
    <w:rsid w:val="009511C2"/>
    <w:rsid w:val="009514F4"/>
    <w:rsid w:val="009518A2"/>
    <w:rsid w:val="00951926"/>
    <w:rsid w:val="00951A16"/>
    <w:rsid w:val="00951AFB"/>
    <w:rsid w:val="00951C21"/>
    <w:rsid w:val="00951CF5"/>
    <w:rsid w:val="00951D04"/>
    <w:rsid w:val="00951E3C"/>
    <w:rsid w:val="00951EF4"/>
    <w:rsid w:val="00951FF5"/>
    <w:rsid w:val="009522C1"/>
    <w:rsid w:val="00952465"/>
    <w:rsid w:val="009525E1"/>
    <w:rsid w:val="0095260B"/>
    <w:rsid w:val="0095282B"/>
    <w:rsid w:val="00952A32"/>
    <w:rsid w:val="00952B95"/>
    <w:rsid w:val="00952C0B"/>
    <w:rsid w:val="00952CBD"/>
    <w:rsid w:val="00952E04"/>
    <w:rsid w:val="00953597"/>
    <w:rsid w:val="0095359B"/>
    <w:rsid w:val="00953655"/>
    <w:rsid w:val="009536D1"/>
    <w:rsid w:val="0095383D"/>
    <w:rsid w:val="00953918"/>
    <w:rsid w:val="0095398C"/>
    <w:rsid w:val="00953B21"/>
    <w:rsid w:val="00953CD6"/>
    <w:rsid w:val="00953E32"/>
    <w:rsid w:val="00954098"/>
    <w:rsid w:val="00954138"/>
    <w:rsid w:val="009542DA"/>
    <w:rsid w:val="0095455F"/>
    <w:rsid w:val="009546A2"/>
    <w:rsid w:val="00954736"/>
    <w:rsid w:val="00954971"/>
    <w:rsid w:val="009549B0"/>
    <w:rsid w:val="00954AA3"/>
    <w:rsid w:val="00954C3D"/>
    <w:rsid w:val="00954C54"/>
    <w:rsid w:val="00954CEA"/>
    <w:rsid w:val="00954CFB"/>
    <w:rsid w:val="00954D67"/>
    <w:rsid w:val="00954DB9"/>
    <w:rsid w:val="00955110"/>
    <w:rsid w:val="00955112"/>
    <w:rsid w:val="009552BE"/>
    <w:rsid w:val="00955385"/>
    <w:rsid w:val="0095544F"/>
    <w:rsid w:val="009554D1"/>
    <w:rsid w:val="009555B3"/>
    <w:rsid w:val="009555C4"/>
    <w:rsid w:val="009556A8"/>
    <w:rsid w:val="0095574D"/>
    <w:rsid w:val="00955946"/>
    <w:rsid w:val="00955958"/>
    <w:rsid w:val="009559B0"/>
    <w:rsid w:val="00955C89"/>
    <w:rsid w:val="00955C97"/>
    <w:rsid w:val="00956138"/>
    <w:rsid w:val="0095614B"/>
    <w:rsid w:val="009561CE"/>
    <w:rsid w:val="00956329"/>
    <w:rsid w:val="0095646A"/>
    <w:rsid w:val="00956494"/>
    <w:rsid w:val="0095656C"/>
    <w:rsid w:val="009565CC"/>
    <w:rsid w:val="0095663E"/>
    <w:rsid w:val="009566CC"/>
    <w:rsid w:val="00956739"/>
    <w:rsid w:val="00956913"/>
    <w:rsid w:val="0095701E"/>
    <w:rsid w:val="0095709D"/>
    <w:rsid w:val="0095728C"/>
    <w:rsid w:val="009573F2"/>
    <w:rsid w:val="00957561"/>
    <w:rsid w:val="009575FD"/>
    <w:rsid w:val="00957641"/>
    <w:rsid w:val="00957944"/>
    <w:rsid w:val="00957950"/>
    <w:rsid w:val="00957AC0"/>
    <w:rsid w:val="00957DFC"/>
    <w:rsid w:val="00960278"/>
    <w:rsid w:val="0096029B"/>
    <w:rsid w:val="00960310"/>
    <w:rsid w:val="009603E9"/>
    <w:rsid w:val="00960536"/>
    <w:rsid w:val="00960636"/>
    <w:rsid w:val="0096074D"/>
    <w:rsid w:val="00960B41"/>
    <w:rsid w:val="00960BB3"/>
    <w:rsid w:val="00960C41"/>
    <w:rsid w:val="00960C56"/>
    <w:rsid w:val="00960C58"/>
    <w:rsid w:val="00960E67"/>
    <w:rsid w:val="00960FFB"/>
    <w:rsid w:val="00961042"/>
    <w:rsid w:val="00961075"/>
    <w:rsid w:val="009611BF"/>
    <w:rsid w:val="009611DA"/>
    <w:rsid w:val="00961510"/>
    <w:rsid w:val="009615FB"/>
    <w:rsid w:val="00961678"/>
    <w:rsid w:val="00961691"/>
    <w:rsid w:val="009616F7"/>
    <w:rsid w:val="00961851"/>
    <w:rsid w:val="00961856"/>
    <w:rsid w:val="009619BC"/>
    <w:rsid w:val="00961A61"/>
    <w:rsid w:val="00961A87"/>
    <w:rsid w:val="00961C18"/>
    <w:rsid w:val="00961CE2"/>
    <w:rsid w:val="00961DBF"/>
    <w:rsid w:val="00961F4A"/>
    <w:rsid w:val="00961FAA"/>
    <w:rsid w:val="00962196"/>
    <w:rsid w:val="0096227C"/>
    <w:rsid w:val="00962474"/>
    <w:rsid w:val="009625F0"/>
    <w:rsid w:val="0096264F"/>
    <w:rsid w:val="0096272E"/>
    <w:rsid w:val="0096276C"/>
    <w:rsid w:val="00962C08"/>
    <w:rsid w:val="00962CA0"/>
    <w:rsid w:val="00962CDC"/>
    <w:rsid w:val="00963015"/>
    <w:rsid w:val="00963117"/>
    <w:rsid w:val="00963203"/>
    <w:rsid w:val="00963287"/>
    <w:rsid w:val="009634BA"/>
    <w:rsid w:val="009634E8"/>
    <w:rsid w:val="009635EF"/>
    <w:rsid w:val="009636D2"/>
    <w:rsid w:val="009637AE"/>
    <w:rsid w:val="00963877"/>
    <w:rsid w:val="009639E6"/>
    <w:rsid w:val="00963CAD"/>
    <w:rsid w:val="00963CB0"/>
    <w:rsid w:val="00963D86"/>
    <w:rsid w:val="00963DF8"/>
    <w:rsid w:val="00963DFE"/>
    <w:rsid w:val="00963FBE"/>
    <w:rsid w:val="00964479"/>
    <w:rsid w:val="009644D8"/>
    <w:rsid w:val="0096454C"/>
    <w:rsid w:val="009649C4"/>
    <w:rsid w:val="00964BF2"/>
    <w:rsid w:val="00964C0F"/>
    <w:rsid w:val="00964D06"/>
    <w:rsid w:val="00964D52"/>
    <w:rsid w:val="009650DE"/>
    <w:rsid w:val="00965234"/>
    <w:rsid w:val="009653C3"/>
    <w:rsid w:val="009653FE"/>
    <w:rsid w:val="00965473"/>
    <w:rsid w:val="00965761"/>
    <w:rsid w:val="0096578E"/>
    <w:rsid w:val="00965B69"/>
    <w:rsid w:val="00965B70"/>
    <w:rsid w:val="00965C1D"/>
    <w:rsid w:val="00965C64"/>
    <w:rsid w:val="00965C9A"/>
    <w:rsid w:val="00965D1D"/>
    <w:rsid w:val="00965D9E"/>
    <w:rsid w:val="00965EAB"/>
    <w:rsid w:val="00965FEB"/>
    <w:rsid w:val="00966021"/>
    <w:rsid w:val="009662E8"/>
    <w:rsid w:val="0096631C"/>
    <w:rsid w:val="00966326"/>
    <w:rsid w:val="00966536"/>
    <w:rsid w:val="0096661C"/>
    <w:rsid w:val="009668DD"/>
    <w:rsid w:val="0096697F"/>
    <w:rsid w:val="009669F0"/>
    <w:rsid w:val="00966A70"/>
    <w:rsid w:val="00966B5C"/>
    <w:rsid w:val="00966C2A"/>
    <w:rsid w:val="00966CD5"/>
    <w:rsid w:val="00966CD7"/>
    <w:rsid w:val="00966D38"/>
    <w:rsid w:val="00967007"/>
    <w:rsid w:val="009671BE"/>
    <w:rsid w:val="00967264"/>
    <w:rsid w:val="00967380"/>
    <w:rsid w:val="009675D8"/>
    <w:rsid w:val="0096777F"/>
    <w:rsid w:val="0096784C"/>
    <w:rsid w:val="0096797A"/>
    <w:rsid w:val="009679E8"/>
    <w:rsid w:val="00967A2B"/>
    <w:rsid w:val="00967A75"/>
    <w:rsid w:val="00967AE6"/>
    <w:rsid w:val="00967CF8"/>
    <w:rsid w:val="00967D23"/>
    <w:rsid w:val="00967D2B"/>
    <w:rsid w:val="0097005A"/>
    <w:rsid w:val="00970181"/>
    <w:rsid w:val="009701FE"/>
    <w:rsid w:val="0097021A"/>
    <w:rsid w:val="0097043D"/>
    <w:rsid w:val="009704E9"/>
    <w:rsid w:val="009705A6"/>
    <w:rsid w:val="009705CC"/>
    <w:rsid w:val="009708F4"/>
    <w:rsid w:val="00970926"/>
    <w:rsid w:val="00970A0C"/>
    <w:rsid w:val="00970A64"/>
    <w:rsid w:val="00970A8C"/>
    <w:rsid w:val="00970ADC"/>
    <w:rsid w:val="00970B34"/>
    <w:rsid w:val="00970BF3"/>
    <w:rsid w:val="00970C07"/>
    <w:rsid w:val="00970D36"/>
    <w:rsid w:val="00970E2E"/>
    <w:rsid w:val="00970FE7"/>
    <w:rsid w:val="009710DE"/>
    <w:rsid w:val="00971279"/>
    <w:rsid w:val="009714DD"/>
    <w:rsid w:val="009716CD"/>
    <w:rsid w:val="0097182D"/>
    <w:rsid w:val="009718E7"/>
    <w:rsid w:val="0097197E"/>
    <w:rsid w:val="009719A1"/>
    <w:rsid w:val="00971AF8"/>
    <w:rsid w:val="00971B54"/>
    <w:rsid w:val="00971BE4"/>
    <w:rsid w:val="00971CA1"/>
    <w:rsid w:val="00971EB3"/>
    <w:rsid w:val="00971F33"/>
    <w:rsid w:val="009721A1"/>
    <w:rsid w:val="00972253"/>
    <w:rsid w:val="00972271"/>
    <w:rsid w:val="00972296"/>
    <w:rsid w:val="0097229B"/>
    <w:rsid w:val="009723CA"/>
    <w:rsid w:val="00972491"/>
    <w:rsid w:val="00972572"/>
    <w:rsid w:val="009725A6"/>
    <w:rsid w:val="009725BF"/>
    <w:rsid w:val="00972664"/>
    <w:rsid w:val="0097279F"/>
    <w:rsid w:val="00972894"/>
    <w:rsid w:val="009729D6"/>
    <w:rsid w:val="00972AF8"/>
    <w:rsid w:val="00972B42"/>
    <w:rsid w:val="00972C12"/>
    <w:rsid w:val="00972D8A"/>
    <w:rsid w:val="00972FE2"/>
    <w:rsid w:val="0097301C"/>
    <w:rsid w:val="0097318F"/>
    <w:rsid w:val="00973432"/>
    <w:rsid w:val="009734BA"/>
    <w:rsid w:val="009734E8"/>
    <w:rsid w:val="0097363B"/>
    <w:rsid w:val="00973714"/>
    <w:rsid w:val="0097376E"/>
    <w:rsid w:val="009737EF"/>
    <w:rsid w:val="00973864"/>
    <w:rsid w:val="0097388B"/>
    <w:rsid w:val="00973CA6"/>
    <w:rsid w:val="00973CDF"/>
    <w:rsid w:val="00973D0C"/>
    <w:rsid w:val="00974051"/>
    <w:rsid w:val="009740F4"/>
    <w:rsid w:val="0097413F"/>
    <w:rsid w:val="00974263"/>
    <w:rsid w:val="009742C1"/>
    <w:rsid w:val="00974353"/>
    <w:rsid w:val="009743BF"/>
    <w:rsid w:val="0097442E"/>
    <w:rsid w:val="00974609"/>
    <w:rsid w:val="009746C2"/>
    <w:rsid w:val="009749FF"/>
    <w:rsid w:val="00974BF1"/>
    <w:rsid w:val="00974C27"/>
    <w:rsid w:val="00974C3B"/>
    <w:rsid w:val="00974D0F"/>
    <w:rsid w:val="00974E17"/>
    <w:rsid w:val="00974EE5"/>
    <w:rsid w:val="00974F77"/>
    <w:rsid w:val="00974FAC"/>
    <w:rsid w:val="0097521E"/>
    <w:rsid w:val="0097522E"/>
    <w:rsid w:val="00975330"/>
    <w:rsid w:val="0097533C"/>
    <w:rsid w:val="009754AE"/>
    <w:rsid w:val="00975502"/>
    <w:rsid w:val="00975566"/>
    <w:rsid w:val="00975655"/>
    <w:rsid w:val="009756BD"/>
    <w:rsid w:val="009756D9"/>
    <w:rsid w:val="009757CA"/>
    <w:rsid w:val="0097589D"/>
    <w:rsid w:val="009758DA"/>
    <w:rsid w:val="00975A86"/>
    <w:rsid w:val="00975B4C"/>
    <w:rsid w:val="00975C1A"/>
    <w:rsid w:val="00975CA9"/>
    <w:rsid w:val="00975DEC"/>
    <w:rsid w:val="00975F7C"/>
    <w:rsid w:val="00975F8F"/>
    <w:rsid w:val="00976058"/>
    <w:rsid w:val="009762B1"/>
    <w:rsid w:val="009763A1"/>
    <w:rsid w:val="0097652E"/>
    <w:rsid w:val="009765AE"/>
    <w:rsid w:val="00976600"/>
    <w:rsid w:val="00976653"/>
    <w:rsid w:val="009766A8"/>
    <w:rsid w:val="0097670D"/>
    <w:rsid w:val="0097674B"/>
    <w:rsid w:val="009767CB"/>
    <w:rsid w:val="009767EC"/>
    <w:rsid w:val="00976814"/>
    <w:rsid w:val="00976861"/>
    <w:rsid w:val="00976A51"/>
    <w:rsid w:val="00976BAD"/>
    <w:rsid w:val="00976E13"/>
    <w:rsid w:val="00976ECF"/>
    <w:rsid w:val="009770E7"/>
    <w:rsid w:val="00977139"/>
    <w:rsid w:val="0097726B"/>
    <w:rsid w:val="009773D3"/>
    <w:rsid w:val="009776AB"/>
    <w:rsid w:val="009779D7"/>
    <w:rsid w:val="00977C64"/>
    <w:rsid w:val="00977D64"/>
    <w:rsid w:val="009800B2"/>
    <w:rsid w:val="0098016F"/>
    <w:rsid w:val="0098019D"/>
    <w:rsid w:val="00980408"/>
    <w:rsid w:val="00980590"/>
    <w:rsid w:val="0098094B"/>
    <w:rsid w:val="009809BC"/>
    <w:rsid w:val="00980A25"/>
    <w:rsid w:val="00980A71"/>
    <w:rsid w:val="00980B8E"/>
    <w:rsid w:val="00980D75"/>
    <w:rsid w:val="00980DCA"/>
    <w:rsid w:val="00980E49"/>
    <w:rsid w:val="00980EDA"/>
    <w:rsid w:val="00980F1F"/>
    <w:rsid w:val="00980F93"/>
    <w:rsid w:val="00981021"/>
    <w:rsid w:val="00981062"/>
    <w:rsid w:val="009811C7"/>
    <w:rsid w:val="0098150A"/>
    <w:rsid w:val="009815C3"/>
    <w:rsid w:val="009817EA"/>
    <w:rsid w:val="009817EC"/>
    <w:rsid w:val="00981A53"/>
    <w:rsid w:val="00981A65"/>
    <w:rsid w:val="00981B58"/>
    <w:rsid w:val="00981BBA"/>
    <w:rsid w:val="00981C67"/>
    <w:rsid w:val="00981EC4"/>
    <w:rsid w:val="009821CA"/>
    <w:rsid w:val="009821F4"/>
    <w:rsid w:val="009822F3"/>
    <w:rsid w:val="00982321"/>
    <w:rsid w:val="009825E9"/>
    <w:rsid w:val="0098261C"/>
    <w:rsid w:val="00982645"/>
    <w:rsid w:val="0098264E"/>
    <w:rsid w:val="009826D5"/>
    <w:rsid w:val="00982818"/>
    <w:rsid w:val="009828DC"/>
    <w:rsid w:val="00982929"/>
    <w:rsid w:val="0098292E"/>
    <w:rsid w:val="00982CBC"/>
    <w:rsid w:val="00982D25"/>
    <w:rsid w:val="00982DB8"/>
    <w:rsid w:val="00982DBC"/>
    <w:rsid w:val="00982E0C"/>
    <w:rsid w:val="00982E49"/>
    <w:rsid w:val="00982F9A"/>
    <w:rsid w:val="009830E4"/>
    <w:rsid w:val="009831A6"/>
    <w:rsid w:val="00983337"/>
    <w:rsid w:val="009833B7"/>
    <w:rsid w:val="00983555"/>
    <w:rsid w:val="009838D2"/>
    <w:rsid w:val="0098392C"/>
    <w:rsid w:val="00983982"/>
    <w:rsid w:val="00983AB7"/>
    <w:rsid w:val="00983AF3"/>
    <w:rsid w:val="00983CE9"/>
    <w:rsid w:val="00983CFC"/>
    <w:rsid w:val="00983DC6"/>
    <w:rsid w:val="00983E29"/>
    <w:rsid w:val="00983F41"/>
    <w:rsid w:val="00984334"/>
    <w:rsid w:val="0098434A"/>
    <w:rsid w:val="0098434F"/>
    <w:rsid w:val="00984421"/>
    <w:rsid w:val="0098479C"/>
    <w:rsid w:val="009847FE"/>
    <w:rsid w:val="0098488D"/>
    <w:rsid w:val="009848C8"/>
    <w:rsid w:val="0098493E"/>
    <w:rsid w:val="0098495B"/>
    <w:rsid w:val="00984A8D"/>
    <w:rsid w:val="00984C17"/>
    <w:rsid w:val="00984C4F"/>
    <w:rsid w:val="00984D15"/>
    <w:rsid w:val="00984DD9"/>
    <w:rsid w:val="00984E90"/>
    <w:rsid w:val="00984F21"/>
    <w:rsid w:val="009852A3"/>
    <w:rsid w:val="009852F8"/>
    <w:rsid w:val="009854FD"/>
    <w:rsid w:val="00985521"/>
    <w:rsid w:val="009856B2"/>
    <w:rsid w:val="009857C9"/>
    <w:rsid w:val="00985843"/>
    <w:rsid w:val="0098595D"/>
    <w:rsid w:val="00985A11"/>
    <w:rsid w:val="00985B0D"/>
    <w:rsid w:val="00985B2D"/>
    <w:rsid w:val="00985CA8"/>
    <w:rsid w:val="00985D35"/>
    <w:rsid w:val="00986168"/>
    <w:rsid w:val="009863BE"/>
    <w:rsid w:val="009863D8"/>
    <w:rsid w:val="0098655B"/>
    <w:rsid w:val="00986566"/>
    <w:rsid w:val="00986782"/>
    <w:rsid w:val="0098686C"/>
    <w:rsid w:val="009868CE"/>
    <w:rsid w:val="009869F7"/>
    <w:rsid w:val="00986A43"/>
    <w:rsid w:val="00986A48"/>
    <w:rsid w:val="00986A6D"/>
    <w:rsid w:val="00986BBD"/>
    <w:rsid w:val="00986BF4"/>
    <w:rsid w:val="00986D89"/>
    <w:rsid w:val="00986DBE"/>
    <w:rsid w:val="00986EA2"/>
    <w:rsid w:val="00986EFC"/>
    <w:rsid w:val="00986F5D"/>
    <w:rsid w:val="00986FC2"/>
    <w:rsid w:val="00987020"/>
    <w:rsid w:val="00987022"/>
    <w:rsid w:val="009870A6"/>
    <w:rsid w:val="00987117"/>
    <w:rsid w:val="0098711A"/>
    <w:rsid w:val="00987222"/>
    <w:rsid w:val="00987276"/>
    <w:rsid w:val="009873A6"/>
    <w:rsid w:val="009873DB"/>
    <w:rsid w:val="00987683"/>
    <w:rsid w:val="009876F4"/>
    <w:rsid w:val="00987865"/>
    <w:rsid w:val="00987AC3"/>
    <w:rsid w:val="00987C39"/>
    <w:rsid w:val="00987C65"/>
    <w:rsid w:val="00987D02"/>
    <w:rsid w:val="00987DA7"/>
    <w:rsid w:val="00987E77"/>
    <w:rsid w:val="00987FE2"/>
    <w:rsid w:val="00987FFB"/>
    <w:rsid w:val="00990035"/>
    <w:rsid w:val="009900A4"/>
    <w:rsid w:val="009901CE"/>
    <w:rsid w:val="00990234"/>
    <w:rsid w:val="0099024D"/>
    <w:rsid w:val="009905BB"/>
    <w:rsid w:val="0099076E"/>
    <w:rsid w:val="00990819"/>
    <w:rsid w:val="009909CE"/>
    <w:rsid w:val="009909EA"/>
    <w:rsid w:val="00990A80"/>
    <w:rsid w:val="00990BC7"/>
    <w:rsid w:val="00990BCD"/>
    <w:rsid w:val="00990BE0"/>
    <w:rsid w:val="00990C07"/>
    <w:rsid w:val="00990D72"/>
    <w:rsid w:val="00990F7A"/>
    <w:rsid w:val="00991129"/>
    <w:rsid w:val="00991195"/>
    <w:rsid w:val="009911B3"/>
    <w:rsid w:val="009912DF"/>
    <w:rsid w:val="00991310"/>
    <w:rsid w:val="0099156A"/>
    <w:rsid w:val="00991611"/>
    <w:rsid w:val="009919AC"/>
    <w:rsid w:val="009919EA"/>
    <w:rsid w:val="00991AAA"/>
    <w:rsid w:val="00991D42"/>
    <w:rsid w:val="009921E6"/>
    <w:rsid w:val="00992221"/>
    <w:rsid w:val="009923E1"/>
    <w:rsid w:val="00992421"/>
    <w:rsid w:val="0099248C"/>
    <w:rsid w:val="0099251E"/>
    <w:rsid w:val="00992848"/>
    <w:rsid w:val="009929FD"/>
    <w:rsid w:val="00992A1E"/>
    <w:rsid w:val="00992B59"/>
    <w:rsid w:val="00992C80"/>
    <w:rsid w:val="00992DED"/>
    <w:rsid w:val="00992E03"/>
    <w:rsid w:val="00993028"/>
    <w:rsid w:val="0099303A"/>
    <w:rsid w:val="0099358F"/>
    <w:rsid w:val="00993603"/>
    <w:rsid w:val="009936F7"/>
    <w:rsid w:val="009937CE"/>
    <w:rsid w:val="0099386A"/>
    <w:rsid w:val="0099388E"/>
    <w:rsid w:val="0099390A"/>
    <w:rsid w:val="00993925"/>
    <w:rsid w:val="009939B1"/>
    <w:rsid w:val="00993C2D"/>
    <w:rsid w:val="00993C39"/>
    <w:rsid w:val="00993CC0"/>
    <w:rsid w:val="00993D7F"/>
    <w:rsid w:val="0099404A"/>
    <w:rsid w:val="00994094"/>
    <w:rsid w:val="009940E0"/>
    <w:rsid w:val="0099411B"/>
    <w:rsid w:val="0099423B"/>
    <w:rsid w:val="0099439E"/>
    <w:rsid w:val="0099442B"/>
    <w:rsid w:val="00994436"/>
    <w:rsid w:val="00994493"/>
    <w:rsid w:val="009944AA"/>
    <w:rsid w:val="00994988"/>
    <w:rsid w:val="00994A76"/>
    <w:rsid w:val="00994E06"/>
    <w:rsid w:val="00994EDE"/>
    <w:rsid w:val="00994EEE"/>
    <w:rsid w:val="00994FA9"/>
    <w:rsid w:val="0099514D"/>
    <w:rsid w:val="00995292"/>
    <w:rsid w:val="009952F9"/>
    <w:rsid w:val="00995354"/>
    <w:rsid w:val="00995456"/>
    <w:rsid w:val="00995507"/>
    <w:rsid w:val="0099584D"/>
    <w:rsid w:val="009958B3"/>
    <w:rsid w:val="0099590F"/>
    <w:rsid w:val="009959D3"/>
    <w:rsid w:val="00995DD8"/>
    <w:rsid w:val="00995E63"/>
    <w:rsid w:val="00995F52"/>
    <w:rsid w:val="0099601E"/>
    <w:rsid w:val="0099605B"/>
    <w:rsid w:val="009960D2"/>
    <w:rsid w:val="00996108"/>
    <w:rsid w:val="009963FC"/>
    <w:rsid w:val="00996667"/>
    <w:rsid w:val="00996859"/>
    <w:rsid w:val="0099688E"/>
    <w:rsid w:val="009969C7"/>
    <w:rsid w:val="00996AAF"/>
    <w:rsid w:val="00996BC4"/>
    <w:rsid w:val="00996DB5"/>
    <w:rsid w:val="00996F6F"/>
    <w:rsid w:val="009971FF"/>
    <w:rsid w:val="009972B3"/>
    <w:rsid w:val="00997435"/>
    <w:rsid w:val="00997670"/>
    <w:rsid w:val="009976BC"/>
    <w:rsid w:val="00997900"/>
    <w:rsid w:val="0099798E"/>
    <w:rsid w:val="00997AF2"/>
    <w:rsid w:val="00997C49"/>
    <w:rsid w:val="00997C88"/>
    <w:rsid w:val="00997CB8"/>
    <w:rsid w:val="00997D18"/>
    <w:rsid w:val="00997EF0"/>
    <w:rsid w:val="00997EFC"/>
    <w:rsid w:val="00997F6A"/>
    <w:rsid w:val="00997FB2"/>
    <w:rsid w:val="00997FC0"/>
    <w:rsid w:val="009A00CA"/>
    <w:rsid w:val="009A010F"/>
    <w:rsid w:val="009A0160"/>
    <w:rsid w:val="009A01C8"/>
    <w:rsid w:val="009A0276"/>
    <w:rsid w:val="009A030C"/>
    <w:rsid w:val="009A041C"/>
    <w:rsid w:val="009A06A0"/>
    <w:rsid w:val="009A06B2"/>
    <w:rsid w:val="009A07E8"/>
    <w:rsid w:val="009A0900"/>
    <w:rsid w:val="009A09AC"/>
    <w:rsid w:val="009A0A3E"/>
    <w:rsid w:val="009A0B63"/>
    <w:rsid w:val="009A101C"/>
    <w:rsid w:val="009A13CB"/>
    <w:rsid w:val="009A14B5"/>
    <w:rsid w:val="009A14DF"/>
    <w:rsid w:val="009A199A"/>
    <w:rsid w:val="009A1C92"/>
    <w:rsid w:val="009A1F49"/>
    <w:rsid w:val="009A1F85"/>
    <w:rsid w:val="009A200C"/>
    <w:rsid w:val="009A20C0"/>
    <w:rsid w:val="009A2103"/>
    <w:rsid w:val="009A22C4"/>
    <w:rsid w:val="009A272C"/>
    <w:rsid w:val="009A2780"/>
    <w:rsid w:val="009A2A7A"/>
    <w:rsid w:val="009A2B84"/>
    <w:rsid w:val="009A2B9F"/>
    <w:rsid w:val="009A2C2C"/>
    <w:rsid w:val="009A2DEB"/>
    <w:rsid w:val="009A2DFF"/>
    <w:rsid w:val="009A2F44"/>
    <w:rsid w:val="009A2F7C"/>
    <w:rsid w:val="009A2FA7"/>
    <w:rsid w:val="009A30E2"/>
    <w:rsid w:val="009A313D"/>
    <w:rsid w:val="009A32CF"/>
    <w:rsid w:val="009A32FB"/>
    <w:rsid w:val="009A330B"/>
    <w:rsid w:val="009A3444"/>
    <w:rsid w:val="009A3592"/>
    <w:rsid w:val="009A35A6"/>
    <w:rsid w:val="009A35F2"/>
    <w:rsid w:val="009A3628"/>
    <w:rsid w:val="009A3722"/>
    <w:rsid w:val="009A3752"/>
    <w:rsid w:val="009A3816"/>
    <w:rsid w:val="009A3865"/>
    <w:rsid w:val="009A38FC"/>
    <w:rsid w:val="009A3AC0"/>
    <w:rsid w:val="009A3B41"/>
    <w:rsid w:val="009A3BD8"/>
    <w:rsid w:val="009A3D3F"/>
    <w:rsid w:val="009A3D44"/>
    <w:rsid w:val="009A3D4C"/>
    <w:rsid w:val="009A3E99"/>
    <w:rsid w:val="009A3EE3"/>
    <w:rsid w:val="009A3F79"/>
    <w:rsid w:val="009A408C"/>
    <w:rsid w:val="009A40CC"/>
    <w:rsid w:val="009A415C"/>
    <w:rsid w:val="009A41E7"/>
    <w:rsid w:val="009A4404"/>
    <w:rsid w:val="009A4576"/>
    <w:rsid w:val="009A4593"/>
    <w:rsid w:val="009A45DB"/>
    <w:rsid w:val="009A460F"/>
    <w:rsid w:val="009A4720"/>
    <w:rsid w:val="009A4865"/>
    <w:rsid w:val="009A487A"/>
    <w:rsid w:val="009A488A"/>
    <w:rsid w:val="009A4897"/>
    <w:rsid w:val="009A48E5"/>
    <w:rsid w:val="009A4980"/>
    <w:rsid w:val="009A4A58"/>
    <w:rsid w:val="009A4AE1"/>
    <w:rsid w:val="009A4C0D"/>
    <w:rsid w:val="009A4D51"/>
    <w:rsid w:val="009A4FA3"/>
    <w:rsid w:val="009A4FD3"/>
    <w:rsid w:val="009A4FED"/>
    <w:rsid w:val="009A50D6"/>
    <w:rsid w:val="009A5231"/>
    <w:rsid w:val="009A5273"/>
    <w:rsid w:val="009A5292"/>
    <w:rsid w:val="009A53D4"/>
    <w:rsid w:val="009A5402"/>
    <w:rsid w:val="009A555C"/>
    <w:rsid w:val="009A5571"/>
    <w:rsid w:val="009A562C"/>
    <w:rsid w:val="009A564C"/>
    <w:rsid w:val="009A5727"/>
    <w:rsid w:val="009A5753"/>
    <w:rsid w:val="009A5806"/>
    <w:rsid w:val="009A5836"/>
    <w:rsid w:val="009A5842"/>
    <w:rsid w:val="009A59AD"/>
    <w:rsid w:val="009A5A87"/>
    <w:rsid w:val="009A5E34"/>
    <w:rsid w:val="009A5F5A"/>
    <w:rsid w:val="009A620B"/>
    <w:rsid w:val="009A655A"/>
    <w:rsid w:val="009A6AE2"/>
    <w:rsid w:val="009A6B90"/>
    <w:rsid w:val="009A6BC2"/>
    <w:rsid w:val="009A6F1B"/>
    <w:rsid w:val="009A6F4E"/>
    <w:rsid w:val="009A6FC5"/>
    <w:rsid w:val="009A716F"/>
    <w:rsid w:val="009A729F"/>
    <w:rsid w:val="009A72A0"/>
    <w:rsid w:val="009A7415"/>
    <w:rsid w:val="009A76E1"/>
    <w:rsid w:val="009A779D"/>
    <w:rsid w:val="009A77B5"/>
    <w:rsid w:val="009A7928"/>
    <w:rsid w:val="009A7A7A"/>
    <w:rsid w:val="009A7A8E"/>
    <w:rsid w:val="009A7B08"/>
    <w:rsid w:val="009A7CA9"/>
    <w:rsid w:val="009A7D16"/>
    <w:rsid w:val="009A7D1E"/>
    <w:rsid w:val="009A7D3F"/>
    <w:rsid w:val="009A7D83"/>
    <w:rsid w:val="009B0132"/>
    <w:rsid w:val="009B0528"/>
    <w:rsid w:val="009B0768"/>
    <w:rsid w:val="009B083A"/>
    <w:rsid w:val="009B09E9"/>
    <w:rsid w:val="009B0A82"/>
    <w:rsid w:val="009B0AF6"/>
    <w:rsid w:val="009B0B62"/>
    <w:rsid w:val="009B0D2F"/>
    <w:rsid w:val="009B0D7C"/>
    <w:rsid w:val="009B0D9A"/>
    <w:rsid w:val="009B1059"/>
    <w:rsid w:val="009B115D"/>
    <w:rsid w:val="009B11AB"/>
    <w:rsid w:val="009B11C3"/>
    <w:rsid w:val="009B11C9"/>
    <w:rsid w:val="009B136A"/>
    <w:rsid w:val="009B138B"/>
    <w:rsid w:val="009B139F"/>
    <w:rsid w:val="009B13BE"/>
    <w:rsid w:val="009B13F6"/>
    <w:rsid w:val="009B15CC"/>
    <w:rsid w:val="009B15DE"/>
    <w:rsid w:val="009B1600"/>
    <w:rsid w:val="009B1612"/>
    <w:rsid w:val="009B16CE"/>
    <w:rsid w:val="009B17C7"/>
    <w:rsid w:val="009B192C"/>
    <w:rsid w:val="009B19C5"/>
    <w:rsid w:val="009B19DC"/>
    <w:rsid w:val="009B1B2C"/>
    <w:rsid w:val="009B1B30"/>
    <w:rsid w:val="009B1D59"/>
    <w:rsid w:val="009B1E87"/>
    <w:rsid w:val="009B211E"/>
    <w:rsid w:val="009B22CE"/>
    <w:rsid w:val="009B2300"/>
    <w:rsid w:val="009B246A"/>
    <w:rsid w:val="009B24AB"/>
    <w:rsid w:val="009B257C"/>
    <w:rsid w:val="009B25CA"/>
    <w:rsid w:val="009B25F1"/>
    <w:rsid w:val="009B2651"/>
    <w:rsid w:val="009B2661"/>
    <w:rsid w:val="009B2697"/>
    <w:rsid w:val="009B2722"/>
    <w:rsid w:val="009B2850"/>
    <w:rsid w:val="009B2977"/>
    <w:rsid w:val="009B2A83"/>
    <w:rsid w:val="009B2AA8"/>
    <w:rsid w:val="009B2B7E"/>
    <w:rsid w:val="009B2BB4"/>
    <w:rsid w:val="009B2C13"/>
    <w:rsid w:val="009B2DDE"/>
    <w:rsid w:val="009B2ECF"/>
    <w:rsid w:val="009B2FA8"/>
    <w:rsid w:val="009B3269"/>
    <w:rsid w:val="009B3339"/>
    <w:rsid w:val="009B349F"/>
    <w:rsid w:val="009B352D"/>
    <w:rsid w:val="009B3659"/>
    <w:rsid w:val="009B369D"/>
    <w:rsid w:val="009B36AB"/>
    <w:rsid w:val="009B3956"/>
    <w:rsid w:val="009B396D"/>
    <w:rsid w:val="009B397C"/>
    <w:rsid w:val="009B3A8F"/>
    <w:rsid w:val="009B3B5B"/>
    <w:rsid w:val="009B3B66"/>
    <w:rsid w:val="009B3BFA"/>
    <w:rsid w:val="009B3C3E"/>
    <w:rsid w:val="009B3CBA"/>
    <w:rsid w:val="009B3EEA"/>
    <w:rsid w:val="009B4126"/>
    <w:rsid w:val="009B4248"/>
    <w:rsid w:val="009B428C"/>
    <w:rsid w:val="009B42EA"/>
    <w:rsid w:val="009B435E"/>
    <w:rsid w:val="009B46CB"/>
    <w:rsid w:val="009B4721"/>
    <w:rsid w:val="009B498F"/>
    <w:rsid w:val="009B49D8"/>
    <w:rsid w:val="009B4B16"/>
    <w:rsid w:val="009B4B79"/>
    <w:rsid w:val="009B4C9E"/>
    <w:rsid w:val="009B4D4A"/>
    <w:rsid w:val="009B4D54"/>
    <w:rsid w:val="009B5049"/>
    <w:rsid w:val="009B5063"/>
    <w:rsid w:val="009B509B"/>
    <w:rsid w:val="009B50B5"/>
    <w:rsid w:val="009B53CD"/>
    <w:rsid w:val="009B5459"/>
    <w:rsid w:val="009B54E9"/>
    <w:rsid w:val="009B5819"/>
    <w:rsid w:val="009B582C"/>
    <w:rsid w:val="009B583E"/>
    <w:rsid w:val="009B5985"/>
    <w:rsid w:val="009B5A92"/>
    <w:rsid w:val="009B5B75"/>
    <w:rsid w:val="009B5C64"/>
    <w:rsid w:val="009B5C6C"/>
    <w:rsid w:val="009B5C7D"/>
    <w:rsid w:val="009B5D19"/>
    <w:rsid w:val="009B5D1F"/>
    <w:rsid w:val="009B605D"/>
    <w:rsid w:val="009B6075"/>
    <w:rsid w:val="009B64ED"/>
    <w:rsid w:val="009B654B"/>
    <w:rsid w:val="009B6647"/>
    <w:rsid w:val="009B666F"/>
    <w:rsid w:val="009B68B4"/>
    <w:rsid w:val="009B6A16"/>
    <w:rsid w:val="009B6AE9"/>
    <w:rsid w:val="009B6D45"/>
    <w:rsid w:val="009B6E65"/>
    <w:rsid w:val="009B6F2F"/>
    <w:rsid w:val="009B711F"/>
    <w:rsid w:val="009B73DD"/>
    <w:rsid w:val="009B74E5"/>
    <w:rsid w:val="009B7504"/>
    <w:rsid w:val="009B75C3"/>
    <w:rsid w:val="009B762C"/>
    <w:rsid w:val="009B7644"/>
    <w:rsid w:val="009B7694"/>
    <w:rsid w:val="009B76A0"/>
    <w:rsid w:val="009B7722"/>
    <w:rsid w:val="009B77F5"/>
    <w:rsid w:val="009B788F"/>
    <w:rsid w:val="009B7B6F"/>
    <w:rsid w:val="009B7BE5"/>
    <w:rsid w:val="009B7CB2"/>
    <w:rsid w:val="009B7CD4"/>
    <w:rsid w:val="009B7D7A"/>
    <w:rsid w:val="009B7DDD"/>
    <w:rsid w:val="009C0047"/>
    <w:rsid w:val="009C0078"/>
    <w:rsid w:val="009C0179"/>
    <w:rsid w:val="009C03C9"/>
    <w:rsid w:val="009C0404"/>
    <w:rsid w:val="009C086B"/>
    <w:rsid w:val="009C088D"/>
    <w:rsid w:val="009C0970"/>
    <w:rsid w:val="009C0985"/>
    <w:rsid w:val="009C0A78"/>
    <w:rsid w:val="009C0ABD"/>
    <w:rsid w:val="009C0AC2"/>
    <w:rsid w:val="009C0BDB"/>
    <w:rsid w:val="009C0C73"/>
    <w:rsid w:val="009C0CB1"/>
    <w:rsid w:val="009C0CFF"/>
    <w:rsid w:val="009C0E83"/>
    <w:rsid w:val="009C0F1C"/>
    <w:rsid w:val="009C0F51"/>
    <w:rsid w:val="009C0F64"/>
    <w:rsid w:val="009C1079"/>
    <w:rsid w:val="009C10AD"/>
    <w:rsid w:val="009C1110"/>
    <w:rsid w:val="009C1228"/>
    <w:rsid w:val="009C1464"/>
    <w:rsid w:val="009C16C1"/>
    <w:rsid w:val="009C174E"/>
    <w:rsid w:val="009C1780"/>
    <w:rsid w:val="009C17FC"/>
    <w:rsid w:val="009C183C"/>
    <w:rsid w:val="009C18B0"/>
    <w:rsid w:val="009C1DFD"/>
    <w:rsid w:val="009C1EF0"/>
    <w:rsid w:val="009C1F12"/>
    <w:rsid w:val="009C2006"/>
    <w:rsid w:val="009C2134"/>
    <w:rsid w:val="009C2256"/>
    <w:rsid w:val="009C246C"/>
    <w:rsid w:val="009C2628"/>
    <w:rsid w:val="009C2633"/>
    <w:rsid w:val="009C2729"/>
    <w:rsid w:val="009C27B7"/>
    <w:rsid w:val="009C27E5"/>
    <w:rsid w:val="009C283F"/>
    <w:rsid w:val="009C2DB7"/>
    <w:rsid w:val="009C2DC6"/>
    <w:rsid w:val="009C2F77"/>
    <w:rsid w:val="009C2FED"/>
    <w:rsid w:val="009C3029"/>
    <w:rsid w:val="009C312E"/>
    <w:rsid w:val="009C32AB"/>
    <w:rsid w:val="009C34F4"/>
    <w:rsid w:val="009C351F"/>
    <w:rsid w:val="009C3577"/>
    <w:rsid w:val="009C36AE"/>
    <w:rsid w:val="009C3830"/>
    <w:rsid w:val="009C384A"/>
    <w:rsid w:val="009C3864"/>
    <w:rsid w:val="009C3D19"/>
    <w:rsid w:val="009C3DB7"/>
    <w:rsid w:val="009C3E66"/>
    <w:rsid w:val="009C400D"/>
    <w:rsid w:val="009C4057"/>
    <w:rsid w:val="009C4122"/>
    <w:rsid w:val="009C4129"/>
    <w:rsid w:val="009C4235"/>
    <w:rsid w:val="009C45D6"/>
    <w:rsid w:val="009C47A5"/>
    <w:rsid w:val="009C4844"/>
    <w:rsid w:val="009C4B83"/>
    <w:rsid w:val="009C5064"/>
    <w:rsid w:val="009C5240"/>
    <w:rsid w:val="009C53F8"/>
    <w:rsid w:val="009C5481"/>
    <w:rsid w:val="009C55C0"/>
    <w:rsid w:val="009C5866"/>
    <w:rsid w:val="009C587D"/>
    <w:rsid w:val="009C58F3"/>
    <w:rsid w:val="009C5AC1"/>
    <w:rsid w:val="009C5B3D"/>
    <w:rsid w:val="009C5B95"/>
    <w:rsid w:val="009C5D5E"/>
    <w:rsid w:val="009C5E62"/>
    <w:rsid w:val="009C601C"/>
    <w:rsid w:val="009C60A6"/>
    <w:rsid w:val="009C60B2"/>
    <w:rsid w:val="009C645F"/>
    <w:rsid w:val="009C64C9"/>
    <w:rsid w:val="009C6637"/>
    <w:rsid w:val="009C676C"/>
    <w:rsid w:val="009C67D3"/>
    <w:rsid w:val="009C6847"/>
    <w:rsid w:val="009C696C"/>
    <w:rsid w:val="009C6AFB"/>
    <w:rsid w:val="009C6B60"/>
    <w:rsid w:val="009C6D1A"/>
    <w:rsid w:val="009C6E6C"/>
    <w:rsid w:val="009C6F0B"/>
    <w:rsid w:val="009C70EE"/>
    <w:rsid w:val="009C7178"/>
    <w:rsid w:val="009C745D"/>
    <w:rsid w:val="009C75A1"/>
    <w:rsid w:val="009C7A2A"/>
    <w:rsid w:val="009C7ABC"/>
    <w:rsid w:val="009C7B3B"/>
    <w:rsid w:val="009D0015"/>
    <w:rsid w:val="009D0155"/>
    <w:rsid w:val="009D02C4"/>
    <w:rsid w:val="009D02DE"/>
    <w:rsid w:val="009D05CC"/>
    <w:rsid w:val="009D05DF"/>
    <w:rsid w:val="009D06BB"/>
    <w:rsid w:val="009D06C0"/>
    <w:rsid w:val="009D06EC"/>
    <w:rsid w:val="009D074F"/>
    <w:rsid w:val="009D078F"/>
    <w:rsid w:val="009D07CE"/>
    <w:rsid w:val="009D0928"/>
    <w:rsid w:val="009D0B25"/>
    <w:rsid w:val="009D0D25"/>
    <w:rsid w:val="009D0DDD"/>
    <w:rsid w:val="009D0DFD"/>
    <w:rsid w:val="009D0EB7"/>
    <w:rsid w:val="009D100B"/>
    <w:rsid w:val="009D10D9"/>
    <w:rsid w:val="009D10F2"/>
    <w:rsid w:val="009D166A"/>
    <w:rsid w:val="009D169F"/>
    <w:rsid w:val="009D16D7"/>
    <w:rsid w:val="009D1991"/>
    <w:rsid w:val="009D1A0E"/>
    <w:rsid w:val="009D1E34"/>
    <w:rsid w:val="009D1E3E"/>
    <w:rsid w:val="009D1E79"/>
    <w:rsid w:val="009D1ED3"/>
    <w:rsid w:val="009D1EEB"/>
    <w:rsid w:val="009D1F28"/>
    <w:rsid w:val="009D2006"/>
    <w:rsid w:val="009D2094"/>
    <w:rsid w:val="009D211B"/>
    <w:rsid w:val="009D23EB"/>
    <w:rsid w:val="009D24B1"/>
    <w:rsid w:val="009D25FF"/>
    <w:rsid w:val="009D26AF"/>
    <w:rsid w:val="009D27B9"/>
    <w:rsid w:val="009D2847"/>
    <w:rsid w:val="009D28B6"/>
    <w:rsid w:val="009D29C4"/>
    <w:rsid w:val="009D2AE1"/>
    <w:rsid w:val="009D2B70"/>
    <w:rsid w:val="009D2B75"/>
    <w:rsid w:val="009D2BD7"/>
    <w:rsid w:val="009D2DF1"/>
    <w:rsid w:val="009D2EC9"/>
    <w:rsid w:val="009D3013"/>
    <w:rsid w:val="009D30CA"/>
    <w:rsid w:val="009D322B"/>
    <w:rsid w:val="009D33F3"/>
    <w:rsid w:val="009D35A9"/>
    <w:rsid w:val="009D382A"/>
    <w:rsid w:val="009D3840"/>
    <w:rsid w:val="009D3882"/>
    <w:rsid w:val="009D3983"/>
    <w:rsid w:val="009D3AD1"/>
    <w:rsid w:val="009D3B9F"/>
    <w:rsid w:val="009D3CAA"/>
    <w:rsid w:val="009D3CAF"/>
    <w:rsid w:val="009D3D5C"/>
    <w:rsid w:val="009D3D77"/>
    <w:rsid w:val="009D3DCB"/>
    <w:rsid w:val="009D3FC0"/>
    <w:rsid w:val="009D40F1"/>
    <w:rsid w:val="009D428B"/>
    <w:rsid w:val="009D43D8"/>
    <w:rsid w:val="009D4630"/>
    <w:rsid w:val="009D46D6"/>
    <w:rsid w:val="009D4951"/>
    <w:rsid w:val="009D4A5E"/>
    <w:rsid w:val="009D4B6E"/>
    <w:rsid w:val="009D4D17"/>
    <w:rsid w:val="009D4FBB"/>
    <w:rsid w:val="009D5057"/>
    <w:rsid w:val="009D5107"/>
    <w:rsid w:val="009D52E8"/>
    <w:rsid w:val="009D5461"/>
    <w:rsid w:val="009D5467"/>
    <w:rsid w:val="009D54BE"/>
    <w:rsid w:val="009D558A"/>
    <w:rsid w:val="009D578E"/>
    <w:rsid w:val="009D59FF"/>
    <w:rsid w:val="009D5A2E"/>
    <w:rsid w:val="009D5B64"/>
    <w:rsid w:val="009D5CB2"/>
    <w:rsid w:val="009D5E21"/>
    <w:rsid w:val="009D5F5D"/>
    <w:rsid w:val="009D5F7E"/>
    <w:rsid w:val="009D6085"/>
    <w:rsid w:val="009D64C0"/>
    <w:rsid w:val="009D65CE"/>
    <w:rsid w:val="009D668F"/>
    <w:rsid w:val="009D6967"/>
    <w:rsid w:val="009D6B42"/>
    <w:rsid w:val="009D6B7C"/>
    <w:rsid w:val="009D6DBD"/>
    <w:rsid w:val="009D6DC9"/>
    <w:rsid w:val="009D6DFB"/>
    <w:rsid w:val="009D6E6B"/>
    <w:rsid w:val="009D6EDA"/>
    <w:rsid w:val="009D6FA9"/>
    <w:rsid w:val="009D71F3"/>
    <w:rsid w:val="009D725B"/>
    <w:rsid w:val="009D72E1"/>
    <w:rsid w:val="009D7307"/>
    <w:rsid w:val="009D7316"/>
    <w:rsid w:val="009D73B2"/>
    <w:rsid w:val="009D748A"/>
    <w:rsid w:val="009D74A9"/>
    <w:rsid w:val="009D767F"/>
    <w:rsid w:val="009D774D"/>
    <w:rsid w:val="009D7770"/>
    <w:rsid w:val="009D7892"/>
    <w:rsid w:val="009D799F"/>
    <w:rsid w:val="009D7C63"/>
    <w:rsid w:val="009D7F34"/>
    <w:rsid w:val="009E0281"/>
    <w:rsid w:val="009E0312"/>
    <w:rsid w:val="009E03C0"/>
    <w:rsid w:val="009E050C"/>
    <w:rsid w:val="009E0650"/>
    <w:rsid w:val="009E065E"/>
    <w:rsid w:val="009E08F7"/>
    <w:rsid w:val="009E0A9C"/>
    <w:rsid w:val="009E0AF1"/>
    <w:rsid w:val="009E0B1C"/>
    <w:rsid w:val="009E0C8E"/>
    <w:rsid w:val="009E0DCF"/>
    <w:rsid w:val="009E14DF"/>
    <w:rsid w:val="009E161A"/>
    <w:rsid w:val="009E1725"/>
    <w:rsid w:val="009E19C9"/>
    <w:rsid w:val="009E1C06"/>
    <w:rsid w:val="009E1DFA"/>
    <w:rsid w:val="009E1FCF"/>
    <w:rsid w:val="009E2229"/>
    <w:rsid w:val="009E22A9"/>
    <w:rsid w:val="009E24B3"/>
    <w:rsid w:val="009E26CA"/>
    <w:rsid w:val="009E2919"/>
    <w:rsid w:val="009E2A4D"/>
    <w:rsid w:val="009E2AD5"/>
    <w:rsid w:val="009E2D15"/>
    <w:rsid w:val="009E31F3"/>
    <w:rsid w:val="009E320C"/>
    <w:rsid w:val="009E3462"/>
    <w:rsid w:val="009E3471"/>
    <w:rsid w:val="009E3B08"/>
    <w:rsid w:val="009E3D2D"/>
    <w:rsid w:val="009E3D9C"/>
    <w:rsid w:val="009E3DA6"/>
    <w:rsid w:val="009E3E59"/>
    <w:rsid w:val="009E41AF"/>
    <w:rsid w:val="009E41B2"/>
    <w:rsid w:val="009E4262"/>
    <w:rsid w:val="009E42FE"/>
    <w:rsid w:val="009E44C6"/>
    <w:rsid w:val="009E4586"/>
    <w:rsid w:val="009E47C7"/>
    <w:rsid w:val="009E4816"/>
    <w:rsid w:val="009E4AE9"/>
    <w:rsid w:val="009E4B88"/>
    <w:rsid w:val="009E4CFB"/>
    <w:rsid w:val="009E4F38"/>
    <w:rsid w:val="009E4FDE"/>
    <w:rsid w:val="009E5240"/>
    <w:rsid w:val="009E5417"/>
    <w:rsid w:val="009E5459"/>
    <w:rsid w:val="009E54F2"/>
    <w:rsid w:val="009E5512"/>
    <w:rsid w:val="009E5AC2"/>
    <w:rsid w:val="009E5FDF"/>
    <w:rsid w:val="009E606A"/>
    <w:rsid w:val="009E6286"/>
    <w:rsid w:val="009E628E"/>
    <w:rsid w:val="009E637C"/>
    <w:rsid w:val="009E64EF"/>
    <w:rsid w:val="009E6526"/>
    <w:rsid w:val="009E6732"/>
    <w:rsid w:val="009E68BC"/>
    <w:rsid w:val="009E6A1E"/>
    <w:rsid w:val="009E6A59"/>
    <w:rsid w:val="009E6C1F"/>
    <w:rsid w:val="009E6F5A"/>
    <w:rsid w:val="009E6FF9"/>
    <w:rsid w:val="009E70F1"/>
    <w:rsid w:val="009E7140"/>
    <w:rsid w:val="009E742D"/>
    <w:rsid w:val="009E7509"/>
    <w:rsid w:val="009E75B5"/>
    <w:rsid w:val="009E75DE"/>
    <w:rsid w:val="009E7663"/>
    <w:rsid w:val="009E769E"/>
    <w:rsid w:val="009E7842"/>
    <w:rsid w:val="009E78D5"/>
    <w:rsid w:val="009E79E9"/>
    <w:rsid w:val="009E7AE4"/>
    <w:rsid w:val="009E7BE5"/>
    <w:rsid w:val="009E7E02"/>
    <w:rsid w:val="009E7EF3"/>
    <w:rsid w:val="009E7FED"/>
    <w:rsid w:val="009F005C"/>
    <w:rsid w:val="009F007A"/>
    <w:rsid w:val="009F013F"/>
    <w:rsid w:val="009F03A4"/>
    <w:rsid w:val="009F03E2"/>
    <w:rsid w:val="009F0455"/>
    <w:rsid w:val="009F0508"/>
    <w:rsid w:val="009F0566"/>
    <w:rsid w:val="009F05AD"/>
    <w:rsid w:val="009F07C2"/>
    <w:rsid w:val="009F08B6"/>
    <w:rsid w:val="009F09D8"/>
    <w:rsid w:val="009F0A3E"/>
    <w:rsid w:val="009F0BBD"/>
    <w:rsid w:val="009F0C91"/>
    <w:rsid w:val="009F0D2F"/>
    <w:rsid w:val="009F0DF3"/>
    <w:rsid w:val="009F0EA6"/>
    <w:rsid w:val="009F104C"/>
    <w:rsid w:val="009F10B9"/>
    <w:rsid w:val="009F10D8"/>
    <w:rsid w:val="009F11D0"/>
    <w:rsid w:val="009F1244"/>
    <w:rsid w:val="009F1580"/>
    <w:rsid w:val="009F1662"/>
    <w:rsid w:val="009F1841"/>
    <w:rsid w:val="009F195B"/>
    <w:rsid w:val="009F1997"/>
    <w:rsid w:val="009F19B5"/>
    <w:rsid w:val="009F1AC0"/>
    <w:rsid w:val="009F1B34"/>
    <w:rsid w:val="009F1C5E"/>
    <w:rsid w:val="009F1C82"/>
    <w:rsid w:val="009F1D0A"/>
    <w:rsid w:val="009F2106"/>
    <w:rsid w:val="009F2384"/>
    <w:rsid w:val="009F250E"/>
    <w:rsid w:val="009F2532"/>
    <w:rsid w:val="009F2577"/>
    <w:rsid w:val="009F2592"/>
    <w:rsid w:val="009F25F4"/>
    <w:rsid w:val="009F2612"/>
    <w:rsid w:val="009F26A6"/>
    <w:rsid w:val="009F2750"/>
    <w:rsid w:val="009F27A8"/>
    <w:rsid w:val="009F2837"/>
    <w:rsid w:val="009F29EB"/>
    <w:rsid w:val="009F2B10"/>
    <w:rsid w:val="009F2BBE"/>
    <w:rsid w:val="009F2C88"/>
    <w:rsid w:val="009F2DE0"/>
    <w:rsid w:val="009F2EDF"/>
    <w:rsid w:val="009F2EFC"/>
    <w:rsid w:val="009F2F1C"/>
    <w:rsid w:val="009F3038"/>
    <w:rsid w:val="009F312D"/>
    <w:rsid w:val="009F32A3"/>
    <w:rsid w:val="009F3384"/>
    <w:rsid w:val="009F33CF"/>
    <w:rsid w:val="009F34FB"/>
    <w:rsid w:val="009F365D"/>
    <w:rsid w:val="009F386B"/>
    <w:rsid w:val="009F38D4"/>
    <w:rsid w:val="009F3983"/>
    <w:rsid w:val="009F39BB"/>
    <w:rsid w:val="009F39F6"/>
    <w:rsid w:val="009F3AE8"/>
    <w:rsid w:val="009F3B4B"/>
    <w:rsid w:val="009F3FB3"/>
    <w:rsid w:val="009F3FE8"/>
    <w:rsid w:val="009F4048"/>
    <w:rsid w:val="009F4192"/>
    <w:rsid w:val="009F43CD"/>
    <w:rsid w:val="009F459B"/>
    <w:rsid w:val="009F46B5"/>
    <w:rsid w:val="009F47CA"/>
    <w:rsid w:val="009F4B77"/>
    <w:rsid w:val="009F4B97"/>
    <w:rsid w:val="009F4C77"/>
    <w:rsid w:val="009F4D4B"/>
    <w:rsid w:val="009F4EB5"/>
    <w:rsid w:val="009F4EEC"/>
    <w:rsid w:val="009F503A"/>
    <w:rsid w:val="009F516D"/>
    <w:rsid w:val="009F519E"/>
    <w:rsid w:val="009F561B"/>
    <w:rsid w:val="009F5651"/>
    <w:rsid w:val="009F583D"/>
    <w:rsid w:val="009F5A59"/>
    <w:rsid w:val="009F5A5F"/>
    <w:rsid w:val="009F5B7A"/>
    <w:rsid w:val="009F5D16"/>
    <w:rsid w:val="009F5D85"/>
    <w:rsid w:val="009F5EBC"/>
    <w:rsid w:val="009F604E"/>
    <w:rsid w:val="009F644A"/>
    <w:rsid w:val="009F65F0"/>
    <w:rsid w:val="009F65F9"/>
    <w:rsid w:val="009F6619"/>
    <w:rsid w:val="009F66B3"/>
    <w:rsid w:val="009F66D7"/>
    <w:rsid w:val="009F6713"/>
    <w:rsid w:val="009F6796"/>
    <w:rsid w:val="009F6875"/>
    <w:rsid w:val="009F68D0"/>
    <w:rsid w:val="009F6A92"/>
    <w:rsid w:val="009F6B24"/>
    <w:rsid w:val="009F730C"/>
    <w:rsid w:val="009F7326"/>
    <w:rsid w:val="009F7364"/>
    <w:rsid w:val="009F7578"/>
    <w:rsid w:val="009F75BC"/>
    <w:rsid w:val="009F7940"/>
    <w:rsid w:val="009F7B02"/>
    <w:rsid w:val="009F7E8F"/>
    <w:rsid w:val="00A0007F"/>
    <w:rsid w:val="00A001A8"/>
    <w:rsid w:val="00A001C6"/>
    <w:rsid w:val="00A00222"/>
    <w:rsid w:val="00A00338"/>
    <w:rsid w:val="00A00356"/>
    <w:rsid w:val="00A00417"/>
    <w:rsid w:val="00A004E8"/>
    <w:rsid w:val="00A005D5"/>
    <w:rsid w:val="00A005F5"/>
    <w:rsid w:val="00A00656"/>
    <w:rsid w:val="00A006B8"/>
    <w:rsid w:val="00A007A5"/>
    <w:rsid w:val="00A007BF"/>
    <w:rsid w:val="00A007E3"/>
    <w:rsid w:val="00A008D5"/>
    <w:rsid w:val="00A00A50"/>
    <w:rsid w:val="00A00B3D"/>
    <w:rsid w:val="00A00B6A"/>
    <w:rsid w:val="00A00C08"/>
    <w:rsid w:val="00A00E7E"/>
    <w:rsid w:val="00A00F4C"/>
    <w:rsid w:val="00A00F9D"/>
    <w:rsid w:val="00A01128"/>
    <w:rsid w:val="00A01455"/>
    <w:rsid w:val="00A01654"/>
    <w:rsid w:val="00A01864"/>
    <w:rsid w:val="00A01D2A"/>
    <w:rsid w:val="00A01DB1"/>
    <w:rsid w:val="00A01FDF"/>
    <w:rsid w:val="00A02011"/>
    <w:rsid w:val="00A020B9"/>
    <w:rsid w:val="00A0211A"/>
    <w:rsid w:val="00A021BE"/>
    <w:rsid w:val="00A021EA"/>
    <w:rsid w:val="00A02226"/>
    <w:rsid w:val="00A0224A"/>
    <w:rsid w:val="00A0225B"/>
    <w:rsid w:val="00A022D8"/>
    <w:rsid w:val="00A023EB"/>
    <w:rsid w:val="00A02550"/>
    <w:rsid w:val="00A026A3"/>
    <w:rsid w:val="00A026AC"/>
    <w:rsid w:val="00A02950"/>
    <w:rsid w:val="00A029D6"/>
    <w:rsid w:val="00A02A8E"/>
    <w:rsid w:val="00A02B96"/>
    <w:rsid w:val="00A02BAB"/>
    <w:rsid w:val="00A02C1A"/>
    <w:rsid w:val="00A02FE4"/>
    <w:rsid w:val="00A03070"/>
    <w:rsid w:val="00A030F5"/>
    <w:rsid w:val="00A0316D"/>
    <w:rsid w:val="00A031AF"/>
    <w:rsid w:val="00A03289"/>
    <w:rsid w:val="00A03323"/>
    <w:rsid w:val="00A033D5"/>
    <w:rsid w:val="00A03566"/>
    <w:rsid w:val="00A03573"/>
    <w:rsid w:val="00A03688"/>
    <w:rsid w:val="00A036DE"/>
    <w:rsid w:val="00A03783"/>
    <w:rsid w:val="00A0379D"/>
    <w:rsid w:val="00A037CB"/>
    <w:rsid w:val="00A038D9"/>
    <w:rsid w:val="00A03E91"/>
    <w:rsid w:val="00A03F95"/>
    <w:rsid w:val="00A04000"/>
    <w:rsid w:val="00A04063"/>
    <w:rsid w:val="00A04193"/>
    <w:rsid w:val="00A041BA"/>
    <w:rsid w:val="00A043D3"/>
    <w:rsid w:val="00A0442D"/>
    <w:rsid w:val="00A0446C"/>
    <w:rsid w:val="00A044FA"/>
    <w:rsid w:val="00A04531"/>
    <w:rsid w:val="00A0464C"/>
    <w:rsid w:val="00A04724"/>
    <w:rsid w:val="00A04802"/>
    <w:rsid w:val="00A04874"/>
    <w:rsid w:val="00A04A1A"/>
    <w:rsid w:val="00A04A8D"/>
    <w:rsid w:val="00A04ACB"/>
    <w:rsid w:val="00A04C46"/>
    <w:rsid w:val="00A04D0B"/>
    <w:rsid w:val="00A04E9F"/>
    <w:rsid w:val="00A052F3"/>
    <w:rsid w:val="00A055D3"/>
    <w:rsid w:val="00A05786"/>
    <w:rsid w:val="00A05870"/>
    <w:rsid w:val="00A059B0"/>
    <w:rsid w:val="00A05B1D"/>
    <w:rsid w:val="00A05D03"/>
    <w:rsid w:val="00A05D59"/>
    <w:rsid w:val="00A05D69"/>
    <w:rsid w:val="00A05DC7"/>
    <w:rsid w:val="00A05E72"/>
    <w:rsid w:val="00A05EB1"/>
    <w:rsid w:val="00A05ED5"/>
    <w:rsid w:val="00A06121"/>
    <w:rsid w:val="00A06124"/>
    <w:rsid w:val="00A06125"/>
    <w:rsid w:val="00A0612D"/>
    <w:rsid w:val="00A06182"/>
    <w:rsid w:val="00A061A2"/>
    <w:rsid w:val="00A06318"/>
    <w:rsid w:val="00A063D2"/>
    <w:rsid w:val="00A065F3"/>
    <w:rsid w:val="00A066D4"/>
    <w:rsid w:val="00A0685C"/>
    <w:rsid w:val="00A06F0A"/>
    <w:rsid w:val="00A06FB9"/>
    <w:rsid w:val="00A070AA"/>
    <w:rsid w:val="00A07129"/>
    <w:rsid w:val="00A0713C"/>
    <w:rsid w:val="00A07144"/>
    <w:rsid w:val="00A07230"/>
    <w:rsid w:val="00A073FF"/>
    <w:rsid w:val="00A0740A"/>
    <w:rsid w:val="00A074A9"/>
    <w:rsid w:val="00A07995"/>
    <w:rsid w:val="00A07B26"/>
    <w:rsid w:val="00A07DE3"/>
    <w:rsid w:val="00A07E95"/>
    <w:rsid w:val="00A101B7"/>
    <w:rsid w:val="00A103B3"/>
    <w:rsid w:val="00A1056D"/>
    <w:rsid w:val="00A1071F"/>
    <w:rsid w:val="00A10877"/>
    <w:rsid w:val="00A108CF"/>
    <w:rsid w:val="00A10A81"/>
    <w:rsid w:val="00A10AEB"/>
    <w:rsid w:val="00A10BAB"/>
    <w:rsid w:val="00A10CAE"/>
    <w:rsid w:val="00A10CB9"/>
    <w:rsid w:val="00A10FCB"/>
    <w:rsid w:val="00A113B5"/>
    <w:rsid w:val="00A113DB"/>
    <w:rsid w:val="00A114B4"/>
    <w:rsid w:val="00A11530"/>
    <w:rsid w:val="00A116BC"/>
    <w:rsid w:val="00A1171E"/>
    <w:rsid w:val="00A117C6"/>
    <w:rsid w:val="00A11903"/>
    <w:rsid w:val="00A11910"/>
    <w:rsid w:val="00A1192D"/>
    <w:rsid w:val="00A11932"/>
    <w:rsid w:val="00A119A3"/>
    <w:rsid w:val="00A11A8D"/>
    <w:rsid w:val="00A11C81"/>
    <w:rsid w:val="00A11D57"/>
    <w:rsid w:val="00A11E10"/>
    <w:rsid w:val="00A11F10"/>
    <w:rsid w:val="00A1211C"/>
    <w:rsid w:val="00A1225B"/>
    <w:rsid w:val="00A122B3"/>
    <w:rsid w:val="00A123E8"/>
    <w:rsid w:val="00A12400"/>
    <w:rsid w:val="00A12567"/>
    <w:rsid w:val="00A125C4"/>
    <w:rsid w:val="00A125DD"/>
    <w:rsid w:val="00A1262A"/>
    <w:rsid w:val="00A127DF"/>
    <w:rsid w:val="00A127E9"/>
    <w:rsid w:val="00A12949"/>
    <w:rsid w:val="00A1295E"/>
    <w:rsid w:val="00A12A4D"/>
    <w:rsid w:val="00A12A6D"/>
    <w:rsid w:val="00A12A7B"/>
    <w:rsid w:val="00A12AEC"/>
    <w:rsid w:val="00A12CE6"/>
    <w:rsid w:val="00A12D05"/>
    <w:rsid w:val="00A12D4B"/>
    <w:rsid w:val="00A13018"/>
    <w:rsid w:val="00A1303B"/>
    <w:rsid w:val="00A1344A"/>
    <w:rsid w:val="00A134D0"/>
    <w:rsid w:val="00A13547"/>
    <w:rsid w:val="00A13690"/>
    <w:rsid w:val="00A136A4"/>
    <w:rsid w:val="00A136CA"/>
    <w:rsid w:val="00A13726"/>
    <w:rsid w:val="00A1372B"/>
    <w:rsid w:val="00A138E2"/>
    <w:rsid w:val="00A13A21"/>
    <w:rsid w:val="00A13AC4"/>
    <w:rsid w:val="00A13BFD"/>
    <w:rsid w:val="00A13CB1"/>
    <w:rsid w:val="00A13D08"/>
    <w:rsid w:val="00A13F00"/>
    <w:rsid w:val="00A13FD1"/>
    <w:rsid w:val="00A14068"/>
    <w:rsid w:val="00A14136"/>
    <w:rsid w:val="00A141B6"/>
    <w:rsid w:val="00A14201"/>
    <w:rsid w:val="00A1428E"/>
    <w:rsid w:val="00A144CB"/>
    <w:rsid w:val="00A144DF"/>
    <w:rsid w:val="00A144FB"/>
    <w:rsid w:val="00A145D0"/>
    <w:rsid w:val="00A1463C"/>
    <w:rsid w:val="00A14AA6"/>
    <w:rsid w:val="00A14AA7"/>
    <w:rsid w:val="00A14C97"/>
    <w:rsid w:val="00A14CCB"/>
    <w:rsid w:val="00A14D6A"/>
    <w:rsid w:val="00A14EF6"/>
    <w:rsid w:val="00A14F47"/>
    <w:rsid w:val="00A14FC9"/>
    <w:rsid w:val="00A1500A"/>
    <w:rsid w:val="00A15035"/>
    <w:rsid w:val="00A15146"/>
    <w:rsid w:val="00A151FC"/>
    <w:rsid w:val="00A15342"/>
    <w:rsid w:val="00A1542F"/>
    <w:rsid w:val="00A1544C"/>
    <w:rsid w:val="00A15695"/>
    <w:rsid w:val="00A15A22"/>
    <w:rsid w:val="00A15A2D"/>
    <w:rsid w:val="00A15A99"/>
    <w:rsid w:val="00A15B19"/>
    <w:rsid w:val="00A15B4E"/>
    <w:rsid w:val="00A15C2F"/>
    <w:rsid w:val="00A15C87"/>
    <w:rsid w:val="00A15D7C"/>
    <w:rsid w:val="00A15E0A"/>
    <w:rsid w:val="00A15F5A"/>
    <w:rsid w:val="00A15FE4"/>
    <w:rsid w:val="00A1618C"/>
    <w:rsid w:val="00A1618E"/>
    <w:rsid w:val="00A16218"/>
    <w:rsid w:val="00A16530"/>
    <w:rsid w:val="00A16563"/>
    <w:rsid w:val="00A165D0"/>
    <w:rsid w:val="00A1675E"/>
    <w:rsid w:val="00A16963"/>
    <w:rsid w:val="00A16B10"/>
    <w:rsid w:val="00A16D70"/>
    <w:rsid w:val="00A17421"/>
    <w:rsid w:val="00A1753B"/>
    <w:rsid w:val="00A175AF"/>
    <w:rsid w:val="00A1762C"/>
    <w:rsid w:val="00A1764E"/>
    <w:rsid w:val="00A177A8"/>
    <w:rsid w:val="00A17966"/>
    <w:rsid w:val="00A179A9"/>
    <w:rsid w:val="00A17A78"/>
    <w:rsid w:val="00A17B37"/>
    <w:rsid w:val="00A17B52"/>
    <w:rsid w:val="00A17BBB"/>
    <w:rsid w:val="00A17CCF"/>
    <w:rsid w:val="00A17E76"/>
    <w:rsid w:val="00A2002B"/>
    <w:rsid w:val="00A20200"/>
    <w:rsid w:val="00A2049B"/>
    <w:rsid w:val="00A20503"/>
    <w:rsid w:val="00A205E6"/>
    <w:rsid w:val="00A20656"/>
    <w:rsid w:val="00A2076B"/>
    <w:rsid w:val="00A207E7"/>
    <w:rsid w:val="00A208C9"/>
    <w:rsid w:val="00A209A5"/>
    <w:rsid w:val="00A20A6D"/>
    <w:rsid w:val="00A20ADA"/>
    <w:rsid w:val="00A20BA8"/>
    <w:rsid w:val="00A20BB6"/>
    <w:rsid w:val="00A20C3F"/>
    <w:rsid w:val="00A20CE2"/>
    <w:rsid w:val="00A20D18"/>
    <w:rsid w:val="00A20D80"/>
    <w:rsid w:val="00A20E57"/>
    <w:rsid w:val="00A20E96"/>
    <w:rsid w:val="00A20F1F"/>
    <w:rsid w:val="00A21025"/>
    <w:rsid w:val="00A21044"/>
    <w:rsid w:val="00A21073"/>
    <w:rsid w:val="00A210DB"/>
    <w:rsid w:val="00A211B7"/>
    <w:rsid w:val="00A211BB"/>
    <w:rsid w:val="00A21293"/>
    <w:rsid w:val="00A2138E"/>
    <w:rsid w:val="00A214A7"/>
    <w:rsid w:val="00A214E9"/>
    <w:rsid w:val="00A216B1"/>
    <w:rsid w:val="00A21959"/>
    <w:rsid w:val="00A21966"/>
    <w:rsid w:val="00A21BD7"/>
    <w:rsid w:val="00A21BDB"/>
    <w:rsid w:val="00A21DC3"/>
    <w:rsid w:val="00A21DCE"/>
    <w:rsid w:val="00A21E1C"/>
    <w:rsid w:val="00A22182"/>
    <w:rsid w:val="00A22306"/>
    <w:rsid w:val="00A224D9"/>
    <w:rsid w:val="00A22564"/>
    <w:rsid w:val="00A2258E"/>
    <w:rsid w:val="00A22686"/>
    <w:rsid w:val="00A227AD"/>
    <w:rsid w:val="00A227EA"/>
    <w:rsid w:val="00A228DD"/>
    <w:rsid w:val="00A229EA"/>
    <w:rsid w:val="00A229EE"/>
    <w:rsid w:val="00A22AA4"/>
    <w:rsid w:val="00A22D0C"/>
    <w:rsid w:val="00A22DA3"/>
    <w:rsid w:val="00A22F22"/>
    <w:rsid w:val="00A22F75"/>
    <w:rsid w:val="00A23116"/>
    <w:rsid w:val="00A23390"/>
    <w:rsid w:val="00A233A2"/>
    <w:rsid w:val="00A2344C"/>
    <w:rsid w:val="00A2345F"/>
    <w:rsid w:val="00A23758"/>
    <w:rsid w:val="00A2379C"/>
    <w:rsid w:val="00A237D4"/>
    <w:rsid w:val="00A23800"/>
    <w:rsid w:val="00A23833"/>
    <w:rsid w:val="00A23897"/>
    <w:rsid w:val="00A23898"/>
    <w:rsid w:val="00A239D5"/>
    <w:rsid w:val="00A23B54"/>
    <w:rsid w:val="00A23BA6"/>
    <w:rsid w:val="00A23E21"/>
    <w:rsid w:val="00A23F19"/>
    <w:rsid w:val="00A2438A"/>
    <w:rsid w:val="00A243F9"/>
    <w:rsid w:val="00A244A0"/>
    <w:rsid w:val="00A247FD"/>
    <w:rsid w:val="00A2490A"/>
    <w:rsid w:val="00A24B05"/>
    <w:rsid w:val="00A24C26"/>
    <w:rsid w:val="00A24CA7"/>
    <w:rsid w:val="00A24D42"/>
    <w:rsid w:val="00A24D5A"/>
    <w:rsid w:val="00A24EA2"/>
    <w:rsid w:val="00A24FCE"/>
    <w:rsid w:val="00A25043"/>
    <w:rsid w:val="00A252C8"/>
    <w:rsid w:val="00A25366"/>
    <w:rsid w:val="00A25372"/>
    <w:rsid w:val="00A25388"/>
    <w:rsid w:val="00A25539"/>
    <w:rsid w:val="00A255BA"/>
    <w:rsid w:val="00A25722"/>
    <w:rsid w:val="00A25779"/>
    <w:rsid w:val="00A257C4"/>
    <w:rsid w:val="00A25883"/>
    <w:rsid w:val="00A25B85"/>
    <w:rsid w:val="00A25CD0"/>
    <w:rsid w:val="00A25D6A"/>
    <w:rsid w:val="00A25DEA"/>
    <w:rsid w:val="00A25F85"/>
    <w:rsid w:val="00A25F87"/>
    <w:rsid w:val="00A26024"/>
    <w:rsid w:val="00A26032"/>
    <w:rsid w:val="00A264BE"/>
    <w:rsid w:val="00A2658C"/>
    <w:rsid w:val="00A266DE"/>
    <w:rsid w:val="00A267AF"/>
    <w:rsid w:val="00A267D9"/>
    <w:rsid w:val="00A267DF"/>
    <w:rsid w:val="00A2684E"/>
    <w:rsid w:val="00A26A32"/>
    <w:rsid w:val="00A26BA3"/>
    <w:rsid w:val="00A26BDF"/>
    <w:rsid w:val="00A26DCF"/>
    <w:rsid w:val="00A27146"/>
    <w:rsid w:val="00A2719E"/>
    <w:rsid w:val="00A27216"/>
    <w:rsid w:val="00A2745B"/>
    <w:rsid w:val="00A2757B"/>
    <w:rsid w:val="00A27725"/>
    <w:rsid w:val="00A27AB6"/>
    <w:rsid w:val="00A27C8C"/>
    <w:rsid w:val="00A27ECF"/>
    <w:rsid w:val="00A27F15"/>
    <w:rsid w:val="00A27F4E"/>
    <w:rsid w:val="00A3002C"/>
    <w:rsid w:val="00A30075"/>
    <w:rsid w:val="00A300CF"/>
    <w:rsid w:val="00A30163"/>
    <w:rsid w:val="00A3024A"/>
    <w:rsid w:val="00A3029A"/>
    <w:rsid w:val="00A30317"/>
    <w:rsid w:val="00A304EE"/>
    <w:rsid w:val="00A3076F"/>
    <w:rsid w:val="00A3079F"/>
    <w:rsid w:val="00A30837"/>
    <w:rsid w:val="00A30A38"/>
    <w:rsid w:val="00A30C4B"/>
    <w:rsid w:val="00A30CBC"/>
    <w:rsid w:val="00A30F06"/>
    <w:rsid w:val="00A30F6E"/>
    <w:rsid w:val="00A31212"/>
    <w:rsid w:val="00A31281"/>
    <w:rsid w:val="00A31296"/>
    <w:rsid w:val="00A31362"/>
    <w:rsid w:val="00A3145D"/>
    <w:rsid w:val="00A31532"/>
    <w:rsid w:val="00A316E2"/>
    <w:rsid w:val="00A31717"/>
    <w:rsid w:val="00A3177F"/>
    <w:rsid w:val="00A31806"/>
    <w:rsid w:val="00A31822"/>
    <w:rsid w:val="00A31837"/>
    <w:rsid w:val="00A31C8D"/>
    <w:rsid w:val="00A31CE9"/>
    <w:rsid w:val="00A31D80"/>
    <w:rsid w:val="00A31E45"/>
    <w:rsid w:val="00A31E71"/>
    <w:rsid w:val="00A3214F"/>
    <w:rsid w:val="00A3216F"/>
    <w:rsid w:val="00A3222F"/>
    <w:rsid w:val="00A32233"/>
    <w:rsid w:val="00A322F7"/>
    <w:rsid w:val="00A32325"/>
    <w:rsid w:val="00A323DD"/>
    <w:rsid w:val="00A32663"/>
    <w:rsid w:val="00A326CA"/>
    <w:rsid w:val="00A32AA0"/>
    <w:rsid w:val="00A32B29"/>
    <w:rsid w:val="00A32BFD"/>
    <w:rsid w:val="00A32D53"/>
    <w:rsid w:val="00A32DB9"/>
    <w:rsid w:val="00A32EBA"/>
    <w:rsid w:val="00A33048"/>
    <w:rsid w:val="00A33477"/>
    <w:rsid w:val="00A334FC"/>
    <w:rsid w:val="00A33643"/>
    <w:rsid w:val="00A337F3"/>
    <w:rsid w:val="00A3384D"/>
    <w:rsid w:val="00A33882"/>
    <w:rsid w:val="00A338EA"/>
    <w:rsid w:val="00A33B5C"/>
    <w:rsid w:val="00A33C94"/>
    <w:rsid w:val="00A33D5D"/>
    <w:rsid w:val="00A340B8"/>
    <w:rsid w:val="00A341C7"/>
    <w:rsid w:val="00A34352"/>
    <w:rsid w:val="00A3439D"/>
    <w:rsid w:val="00A34543"/>
    <w:rsid w:val="00A345B4"/>
    <w:rsid w:val="00A34912"/>
    <w:rsid w:val="00A34A50"/>
    <w:rsid w:val="00A34B18"/>
    <w:rsid w:val="00A34B44"/>
    <w:rsid w:val="00A34BBC"/>
    <w:rsid w:val="00A34C29"/>
    <w:rsid w:val="00A34EC6"/>
    <w:rsid w:val="00A3503E"/>
    <w:rsid w:val="00A350A0"/>
    <w:rsid w:val="00A350FE"/>
    <w:rsid w:val="00A35131"/>
    <w:rsid w:val="00A3524C"/>
    <w:rsid w:val="00A35272"/>
    <w:rsid w:val="00A35411"/>
    <w:rsid w:val="00A3564A"/>
    <w:rsid w:val="00A35726"/>
    <w:rsid w:val="00A35842"/>
    <w:rsid w:val="00A35868"/>
    <w:rsid w:val="00A35967"/>
    <w:rsid w:val="00A35985"/>
    <w:rsid w:val="00A35994"/>
    <w:rsid w:val="00A35AAF"/>
    <w:rsid w:val="00A35AD2"/>
    <w:rsid w:val="00A35AD8"/>
    <w:rsid w:val="00A35CBA"/>
    <w:rsid w:val="00A35DC2"/>
    <w:rsid w:val="00A35E37"/>
    <w:rsid w:val="00A35E8E"/>
    <w:rsid w:val="00A35FE9"/>
    <w:rsid w:val="00A360B0"/>
    <w:rsid w:val="00A3613D"/>
    <w:rsid w:val="00A36195"/>
    <w:rsid w:val="00A366F6"/>
    <w:rsid w:val="00A3675A"/>
    <w:rsid w:val="00A36768"/>
    <w:rsid w:val="00A367FB"/>
    <w:rsid w:val="00A3684A"/>
    <w:rsid w:val="00A368C9"/>
    <w:rsid w:val="00A368D4"/>
    <w:rsid w:val="00A36A51"/>
    <w:rsid w:val="00A36C6B"/>
    <w:rsid w:val="00A36D0C"/>
    <w:rsid w:val="00A36F76"/>
    <w:rsid w:val="00A370CA"/>
    <w:rsid w:val="00A37165"/>
    <w:rsid w:val="00A3759F"/>
    <w:rsid w:val="00A3763E"/>
    <w:rsid w:val="00A3769D"/>
    <w:rsid w:val="00A3776C"/>
    <w:rsid w:val="00A37826"/>
    <w:rsid w:val="00A379BA"/>
    <w:rsid w:val="00A379E8"/>
    <w:rsid w:val="00A37A17"/>
    <w:rsid w:val="00A37A8B"/>
    <w:rsid w:val="00A37AA0"/>
    <w:rsid w:val="00A37AD9"/>
    <w:rsid w:val="00A37B1F"/>
    <w:rsid w:val="00A37CE1"/>
    <w:rsid w:val="00A37DB3"/>
    <w:rsid w:val="00A37E36"/>
    <w:rsid w:val="00A37F92"/>
    <w:rsid w:val="00A37FE1"/>
    <w:rsid w:val="00A404A8"/>
    <w:rsid w:val="00A404F7"/>
    <w:rsid w:val="00A40588"/>
    <w:rsid w:val="00A405D4"/>
    <w:rsid w:val="00A40617"/>
    <w:rsid w:val="00A40629"/>
    <w:rsid w:val="00A4063F"/>
    <w:rsid w:val="00A409EA"/>
    <w:rsid w:val="00A40A9F"/>
    <w:rsid w:val="00A40B0D"/>
    <w:rsid w:val="00A40B6D"/>
    <w:rsid w:val="00A40CDD"/>
    <w:rsid w:val="00A40E17"/>
    <w:rsid w:val="00A40EEF"/>
    <w:rsid w:val="00A40F48"/>
    <w:rsid w:val="00A40F7E"/>
    <w:rsid w:val="00A410AA"/>
    <w:rsid w:val="00A412A4"/>
    <w:rsid w:val="00A4143E"/>
    <w:rsid w:val="00A4148D"/>
    <w:rsid w:val="00A414B3"/>
    <w:rsid w:val="00A41554"/>
    <w:rsid w:val="00A4157F"/>
    <w:rsid w:val="00A41849"/>
    <w:rsid w:val="00A41C12"/>
    <w:rsid w:val="00A41C77"/>
    <w:rsid w:val="00A41D70"/>
    <w:rsid w:val="00A41F1C"/>
    <w:rsid w:val="00A42077"/>
    <w:rsid w:val="00A42107"/>
    <w:rsid w:val="00A4216C"/>
    <w:rsid w:val="00A42293"/>
    <w:rsid w:val="00A42445"/>
    <w:rsid w:val="00A4262A"/>
    <w:rsid w:val="00A42699"/>
    <w:rsid w:val="00A42769"/>
    <w:rsid w:val="00A42953"/>
    <w:rsid w:val="00A42AE6"/>
    <w:rsid w:val="00A42BA6"/>
    <w:rsid w:val="00A42C51"/>
    <w:rsid w:val="00A42CF9"/>
    <w:rsid w:val="00A42D27"/>
    <w:rsid w:val="00A42E55"/>
    <w:rsid w:val="00A42F1A"/>
    <w:rsid w:val="00A431FD"/>
    <w:rsid w:val="00A433C3"/>
    <w:rsid w:val="00A433FF"/>
    <w:rsid w:val="00A434A8"/>
    <w:rsid w:val="00A435C3"/>
    <w:rsid w:val="00A436C2"/>
    <w:rsid w:val="00A4389F"/>
    <w:rsid w:val="00A43925"/>
    <w:rsid w:val="00A4394F"/>
    <w:rsid w:val="00A43CDB"/>
    <w:rsid w:val="00A43CF8"/>
    <w:rsid w:val="00A43D33"/>
    <w:rsid w:val="00A43DCB"/>
    <w:rsid w:val="00A43E67"/>
    <w:rsid w:val="00A44132"/>
    <w:rsid w:val="00A4433D"/>
    <w:rsid w:val="00A44385"/>
    <w:rsid w:val="00A44422"/>
    <w:rsid w:val="00A44659"/>
    <w:rsid w:val="00A44788"/>
    <w:rsid w:val="00A447A7"/>
    <w:rsid w:val="00A4487C"/>
    <w:rsid w:val="00A449BA"/>
    <w:rsid w:val="00A44A60"/>
    <w:rsid w:val="00A44A82"/>
    <w:rsid w:val="00A44B0C"/>
    <w:rsid w:val="00A44B53"/>
    <w:rsid w:val="00A44BF3"/>
    <w:rsid w:val="00A44F3B"/>
    <w:rsid w:val="00A44F69"/>
    <w:rsid w:val="00A44FB4"/>
    <w:rsid w:val="00A44FE3"/>
    <w:rsid w:val="00A4510B"/>
    <w:rsid w:val="00A451EE"/>
    <w:rsid w:val="00A4527A"/>
    <w:rsid w:val="00A452E7"/>
    <w:rsid w:val="00A454C2"/>
    <w:rsid w:val="00A45538"/>
    <w:rsid w:val="00A45557"/>
    <w:rsid w:val="00A45561"/>
    <w:rsid w:val="00A455A5"/>
    <w:rsid w:val="00A455B6"/>
    <w:rsid w:val="00A456F5"/>
    <w:rsid w:val="00A45709"/>
    <w:rsid w:val="00A45989"/>
    <w:rsid w:val="00A459B8"/>
    <w:rsid w:val="00A459D1"/>
    <w:rsid w:val="00A45A5B"/>
    <w:rsid w:val="00A45AAD"/>
    <w:rsid w:val="00A45AF9"/>
    <w:rsid w:val="00A45BAA"/>
    <w:rsid w:val="00A45CE0"/>
    <w:rsid w:val="00A45CEA"/>
    <w:rsid w:val="00A45FE0"/>
    <w:rsid w:val="00A46054"/>
    <w:rsid w:val="00A46058"/>
    <w:rsid w:val="00A4608D"/>
    <w:rsid w:val="00A46163"/>
    <w:rsid w:val="00A46241"/>
    <w:rsid w:val="00A4626A"/>
    <w:rsid w:val="00A462A1"/>
    <w:rsid w:val="00A46385"/>
    <w:rsid w:val="00A463AE"/>
    <w:rsid w:val="00A4651F"/>
    <w:rsid w:val="00A46747"/>
    <w:rsid w:val="00A46777"/>
    <w:rsid w:val="00A468AC"/>
    <w:rsid w:val="00A469D4"/>
    <w:rsid w:val="00A46ACC"/>
    <w:rsid w:val="00A46BBC"/>
    <w:rsid w:val="00A46D67"/>
    <w:rsid w:val="00A46D7D"/>
    <w:rsid w:val="00A46D9E"/>
    <w:rsid w:val="00A46E0A"/>
    <w:rsid w:val="00A46EC2"/>
    <w:rsid w:val="00A46ECF"/>
    <w:rsid w:val="00A46FB1"/>
    <w:rsid w:val="00A470A1"/>
    <w:rsid w:val="00A470D1"/>
    <w:rsid w:val="00A471FC"/>
    <w:rsid w:val="00A4722D"/>
    <w:rsid w:val="00A47310"/>
    <w:rsid w:val="00A47367"/>
    <w:rsid w:val="00A474A4"/>
    <w:rsid w:val="00A47B1E"/>
    <w:rsid w:val="00A47E0D"/>
    <w:rsid w:val="00A47ED0"/>
    <w:rsid w:val="00A47FD9"/>
    <w:rsid w:val="00A50049"/>
    <w:rsid w:val="00A5010B"/>
    <w:rsid w:val="00A50188"/>
    <w:rsid w:val="00A50237"/>
    <w:rsid w:val="00A50257"/>
    <w:rsid w:val="00A502C1"/>
    <w:rsid w:val="00A503EC"/>
    <w:rsid w:val="00A504D4"/>
    <w:rsid w:val="00A504DE"/>
    <w:rsid w:val="00A506C4"/>
    <w:rsid w:val="00A50801"/>
    <w:rsid w:val="00A5088E"/>
    <w:rsid w:val="00A508DB"/>
    <w:rsid w:val="00A50ACB"/>
    <w:rsid w:val="00A50C0C"/>
    <w:rsid w:val="00A50C8D"/>
    <w:rsid w:val="00A50D11"/>
    <w:rsid w:val="00A50DA9"/>
    <w:rsid w:val="00A50ED7"/>
    <w:rsid w:val="00A5104D"/>
    <w:rsid w:val="00A51173"/>
    <w:rsid w:val="00A51202"/>
    <w:rsid w:val="00A51291"/>
    <w:rsid w:val="00A512CC"/>
    <w:rsid w:val="00A513A6"/>
    <w:rsid w:val="00A51558"/>
    <w:rsid w:val="00A515FE"/>
    <w:rsid w:val="00A51634"/>
    <w:rsid w:val="00A5172E"/>
    <w:rsid w:val="00A5173D"/>
    <w:rsid w:val="00A51760"/>
    <w:rsid w:val="00A517B2"/>
    <w:rsid w:val="00A51A7A"/>
    <w:rsid w:val="00A51A95"/>
    <w:rsid w:val="00A51CB9"/>
    <w:rsid w:val="00A51F61"/>
    <w:rsid w:val="00A5227A"/>
    <w:rsid w:val="00A5228C"/>
    <w:rsid w:val="00A522A9"/>
    <w:rsid w:val="00A5235D"/>
    <w:rsid w:val="00A5240C"/>
    <w:rsid w:val="00A5240E"/>
    <w:rsid w:val="00A52527"/>
    <w:rsid w:val="00A52644"/>
    <w:rsid w:val="00A5279B"/>
    <w:rsid w:val="00A5285E"/>
    <w:rsid w:val="00A52A0D"/>
    <w:rsid w:val="00A52AB8"/>
    <w:rsid w:val="00A52B5F"/>
    <w:rsid w:val="00A52C65"/>
    <w:rsid w:val="00A52D27"/>
    <w:rsid w:val="00A52E07"/>
    <w:rsid w:val="00A52E2F"/>
    <w:rsid w:val="00A52EAB"/>
    <w:rsid w:val="00A52F56"/>
    <w:rsid w:val="00A52FD9"/>
    <w:rsid w:val="00A53025"/>
    <w:rsid w:val="00A530D5"/>
    <w:rsid w:val="00A53275"/>
    <w:rsid w:val="00A534E7"/>
    <w:rsid w:val="00A534EB"/>
    <w:rsid w:val="00A53585"/>
    <w:rsid w:val="00A53629"/>
    <w:rsid w:val="00A5367A"/>
    <w:rsid w:val="00A536F7"/>
    <w:rsid w:val="00A53756"/>
    <w:rsid w:val="00A53763"/>
    <w:rsid w:val="00A53784"/>
    <w:rsid w:val="00A53986"/>
    <w:rsid w:val="00A539AF"/>
    <w:rsid w:val="00A53B0C"/>
    <w:rsid w:val="00A53B33"/>
    <w:rsid w:val="00A53B3F"/>
    <w:rsid w:val="00A53B78"/>
    <w:rsid w:val="00A53C64"/>
    <w:rsid w:val="00A53F49"/>
    <w:rsid w:val="00A540A7"/>
    <w:rsid w:val="00A54235"/>
    <w:rsid w:val="00A54295"/>
    <w:rsid w:val="00A54303"/>
    <w:rsid w:val="00A5437D"/>
    <w:rsid w:val="00A543DA"/>
    <w:rsid w:val="00A54560"/>
    <w:rsid w:val="00A546C2"/>
    <w:rsid w:val="00A546F3"/>
    <w:rsid w:val="00A54706"/>
    <w:rsid w:val="00A54754"/>
    <w:rsid w:val="00A548FE"/>
    <w:rsid w:val="00A5494F"/>
    <w:rsid w:val="00A54990"/>
    <w:rsid w:val="00A549AE"/>
    <w:rsid w:val="00A54A02"/>
    <w:rsid w:val="00A54B75"/>
    <w:rsid w:val="00A54DBF"/>
    <w:rsid w:val="00A54E27"/>
    <w:rsid w:val="00A54F00"/>
    <w:rsid w:val="00A54F4B"/>
    <w:rsid w:val="00A55009"/>
    <w:rsid w:val="00A55120"/>
    <w:rsid w:val="00A5528E"/>
    <w:rsid w:val="00A553BD"/>
    <w:rsid w:val="00A55414"/>
    <w:rsid w:val="00A554BA"/>
    <w:rsid w:val="00A55507"/>
    <w:rsid w:val="00A55629"/>
    <w:rsid w:val="00A556A8"/>
    <w:rsid w:val="00A556DD"/>
    <w:rsid w:val="00A55791"/>
    <w:rsid w:val="00A5579A"/>
    <w:rsid w:val="00A55815"/>
    <w:rsid w:val="00A55846"/>
    <w:rsid w:val="00A5588E"/>
    <w:rsid w:val="00A558CD"/>
    <w:rsid w:val="00A55AEC"/>
    <w:rsid w:val="00A55BA5"/>
    <w:rsid w:val="00A55CBF"/>
    <w:rsid w:val="00A55D00"/>
    <w:rsid w:val="00A56057"/>
    <w:rsid w:val="00A5605A"/>
    <w:rsid w:val="00A560EE"/>
    <w:rsid w:val="00A56150"/>
    <w:rsid w:val="00A56163"/>
    <w:rsid w:val="00A561F2"/>
    <w:rsid w:val="00A56247"/>
    <w:rsid w:val="00A562D3"/>
    <w:rsid w:val="00A56864"/>
    <w:rsid w:val="00A56B88"/>
    <w:rsid w:val="00A56C47"/>
    <w:rsid w:val="00A56CF5"/>
    <w:rsid w:val="00A56E4E"/>
    <w:rsid w:val="00A56FBA"/>
    <w:rsid w:val="00A5701F"/>
    <w:rsid w:val="00A570A0"/>
    <w:rsid w:val="00A57308"/>
    <w:rsid w:val="00A573FA"/>
    <w:rsid w:val="00A57868"/>
    <w:rsid w:val="00A57879"/>
    <w:rsid w:val="00A579E5"/>
    <w:rsid w:val="00A57A2D"/>
    <w:rsid w:val="00A57BAB"/>
    <w:rsid w:val="00A57BF7"/>
    <w:rsid w:val="00A57C27"/>
    <w:rsid w:val="00A57CA9"/>
    <w:rsid w:val="00A57D16"/>
    <w:rsid w:val="00A57D76"/>
    <w:rsid w:val="00A57F57"/>
    <w:rsid w:val="00A57FE1"/>
    <w:rsid w:val="00A6007A"/>
    <w:rsid w:val="00A60144"/>
    <w:rsid w:val="00A606AD"/>
    <w:rsid w:val="00A606C0"/>
    <w:rsid w:val="00A606E7"/>
    <w:rsid w:val="00A608C5"/>
    <w:rsid w:val="00A60BD2"/>
    <w:rsid w:val="00A60BFB"/>
    <w:rsid w:val="00A60CE4"/>
    <w:rsid w:val="00A60F56"/>
    <w:rsid w:val="00A60F69"/>
    <w:rsid w:val="00A60F90"/>
    <w:rsid w:val="00A60F94"/>
    <w:rsid w:val="00A61038"/>
    <w:rsid w:val="00A61055"/>
    <w:rsid w:val="00A6107A"/>
    <w:rsid w:val="00A6110F"/>
    <w:rsid w:val="00A617DB"/>
    <w:rsid w:val="00A6186B"/>
    <w:rsid w:val="00A618F3"/>
    <w:rsid w:val="00A61A54"/>
    <w:rsid w:val="00A61B4C"/>
    <w:rsid w:val="00A61DAA"/>
    <w:rsid w:val="00A61F82"/>
    <w:rsid w:val="00A6202A"/>
    <w:rsid w:val="00A6240C"/>
    <w:rsid w:val="00A62444"/>
    <w:rsid w:val="00A625A4"/>
    <w:rsid w:val="00A62691"/>
    <w:rsid w:val="00A62742"/>
    <w:rsid w:val="00A6280C"/>
    <w:rsid w:val="00A62851"/>
    <w:rsid w:val="00A62B23"/>
    <w:rsid w:val="00A62CEF"/>
    <w:rsid w:val="00A62DF4"/>
    <w:rsid w:val="00A62E79"/>
    <w:rsid w:val="00A62E89"/>
    <w:rsid w:val="00A62F32"/>
    <w:rsid w:val="00A62FC4"/>
    <w:rsid w:val="00A63112"/>
    <w:rsid w:val="00A63182"/>
    <w:rsid w:val="00A63185"/>
    <w:rsid w:val="00A631F5"/>
    <w:rsid w:val="00A63347"/>
    <w:rsid w:val="00A633E7"/>
    <w:rsid w:val="00A634AA"/>
    <w:rsid w:val="00A634C4"/>
    <w:rsid w:val="00A63526"/>
    <w:rsid w:val="00A6354D"/>
    <w:rsid w:val="00A6355C"/>
    <w:rsid w:val="00A63651"/>
    <w:rsid w:val="00A637D3"/>
    <w:rsid w:val="00A63896"/>
    <w:rsid w:val="00A639F3"/>
    <w:rsid w:val="00A63B5B"/>
    <w:rsid w:val="00A63B7D"/>
    <w:rsid w:val="00A63B7F"/>
    <w:rsid w:val="00A63E3D"/>
    <w:rsid w:val="00A64053"/>
    <w:rsid w:val="00A640CF"/>
    <w:rsid w:val="00A64326"/>
    <w:rsid w:val="00A6438E"/>
    <w:rsid w:val="00A644B8"/>
    <w:rsid w:val="00A6466D"/>
    <w:rsid w:val="00A64687"/>
    <w:rsid w:val="00A646B6"/>
    <w:rsid w:val="00A647B1"/>
    <w:rsid w:val="00A64C69"/>
    <w:rsid w:val="00A64F1F"/>
    <w:rsid w:val="00A6506F"/>
    <w:rsid w:val="00A6507D"/>
    <w:rsid w:val="00A6516B"/>
    <w:rsid w:val="00A6522E"/>
    <w:rsid w:val="00A654B0"/>
    <w:rsid w:val="00A65636"/>
    <w:rsid w:val="00A65648"/>
    <w:rsid w:val="00A656AF"/>
    <w:rsid w:val="00A65818"/>
    <w:rsid w:val="00A65883"/>
    <w:rsid w:val="00A65998"/>
    <w:rsid w:val="00A65A1B"/>
    <w:rsid w:val="00A65ACA"/>
    <w:rsid w:val="00A65B72"/>
    <w:rsid w:val="00A65BCD"/>
    <w:rsid w:val="00A65BFA"/>
    <w:rsid w:val="00A65CE1"/>
    <w:rsid w:val="00A65D0B"/>
    <w:rsid w:val="00A65DE4"/>
    <w:rsid w:val="00A65E70"/>
    <w:rsid w:val="00A66007"/>
    <w:rsid w:val="00A66045"/>
    <w:rsid w:val="00A6621C"/>
    <w:rsid w:val="00A662AA"/>
    <w:rsid w:val="00A667B9"/>
    <w:rsid w:val="00A6684F"/>
    <w:rsid w:val="00A668D9"/>
    <w:rsid w:val="00A669AA"/>
    <w:rsid w:val="00A66A2C"/>
    <w:rsid w:val="00A66AB6"/>
    <w:rsid w:val="00A66B78"/>
    <w:rsid w:val="00A66C0E"/>
    <w:rsid w:val="00A66CD6"/>
    <w:rsid w:val="00A66CEA"/>
    <w:rsid w:val="00A66D6D"/>
    <w:rsid w:val="00A66F27"/>
    <w:rsid w:val="00A6708A"/>
    <w:rsid w:val="00A670EB"/>
    <w:rsid w:val="00A6718E"/>
    <w:rsid w:val="00A67228"/>
    <w:rsid w:val="00A6723B"/>
    <w:rsid w:val="00A67516"/>
    <w:rsid w:val="00A6758D"/>
    <w:rsid w:val="00A67608"/>
    <w:rsid w:val="00A6765B"/>
    <w:rsid w:val="00A67726"/>
    <w:rsid w:val="00A67757"/>
    <w:rsid w:val="00A677BE"/>
    <w:rsid w:val="00A67909"/>
    <w:rsid w:val="00A679B9"/>
    <w:rsid w:val="00A679EA"/>
    <w:rsid w:val="00A67CED"/>
    <w:rsid w:val="00A67DA0"/>
    <w:rsid w:val="00A67E19"/>
    <w:rsid w:val="00A70041"/>
    <w:rsid w:val="00A700A0"/>
    <w:rsid w:val="00A700C0"/>
    <w:rsid w:val="00A70118"/>
    <w:rsid w:val="00A70160"/>
    <w:rsid w:val="00A702E2"/>
    <w:rsid w:val="00A7033C"/>
    <w:rsid w:val="00A70372"/>
    <w:rsid w:val="00A70409"/>
    <w:rsid w:val="00A70795"/>
    <w:rsid w:val="00A707C4"/>
    <w:rsid w:val="00A70D5E"/>
    <w:rsid w:val="00A70D66"/>
    <w:rsid w:val="00A70E08"/>
    <w:rsid w:val="00A70E93"/>
    <w:rsid w:val="00A70EA6"/>
    <w:rsid w:val="00A70EEC"/>
    <w:rsid w:val="00A71126"/>
    <w:rsid w:val="00A713CE"/>
    <w:rsid w:val="00A7152E"/>
    <w:rsid w:val="00A71576"/>
    <w:rsid w:val="00A7172D"/>
    <w:rsid w:val="00A71788"/>
    <w:rsid w:val="00A718A5"/>
    <w:rsid w:val="00A71A2C"/>
    <w:rsid w:val="00A71AAA"/>
    <w:rsid w:val="00A71B47"/>
    <w:rsid w:val="00A71B94"/>
    <w:rsid w:val="00A71BD3"/>
    <w:rsid w:val="00A71BD5"/>
    <w:rsid w:val="00A72145"/>
    <w:rsid w:val="00A721E2"/>
    <w:rsid w:val="00A7225A"/>
    <w:rsid w:val="00A724CB"/>
    <w:rsid w:val="00A7250B"/>
    <w:rsid w:val="00A727CD"/>
    <w:rsid w:val="00A729C2"/>
    <w:rsid w:val="00A72A48"/>
    <w:rsid w:val="00A72B5C"/>
    <w:rsid w:val="00A72D86"/>
    <w:rsid w:val="00A72D9B"/>
    <w:rsid w:val="00A72EA5"/>
    <w:rsid w:val="00A72F31"/>
    <w:rsid w:val="00A730D7"/>
    <w:rsid w:val="00A7320C"/>
    <w:rsid w:val="00A7321A"/>
    <w:rsid w:val="00A7326C"/>
    <w:rsid w:val="00A7340F"/>
    <w:rsid w:val="00A73570"/>
    <w:rsid w:val="00A735A0"/>
    <w:rsid w:val="00A735A5"/>
    <w:rsid w:val="00A7360A"/>
    <w:rsid w:val="00A73667"/>
    <w:rsid w:val="00A736E3"/>
    <w:rsid w:val="00A73AD1"/>
    <w:rsid w:val="00A73B0E"/>
    <w:rsid w:val="00A73EAD"/>
    <w:rsid w:val="00A73EF4"/>
    <w:rsid w:val="00A74485"/>
    <w:rsid w:val="00A7448F"/>
    <w:rsid w:val="00A74645"/>
    <w:rsid w:val="00A748FB"/>
    <w:rsid w:val="00A7495D"/>
    <w:rsid w:val="00A749CD"/>
    <w:rsid w:val="00A74C0E"/>
    <w:rsid w:val="00A74C19"/>
    <w:rsid w:val="00A74C50"/>
    <w:rsid w:val="00A74CE9"/>
    <w:rsid w:val="00A74FD4"/>
    <w:rsid w:val="00A750CB"/>
    <w:rsid w:val="00A75140"/>
    <w:rsid w:val="00A7522B"/>
    <w:rsid w:val="00A75314"/>
    <w:rsid w:val="00A753AF"/>
    <w:rsid w:val="00A753CA"/>
    <w:rsid w:val="00A75808"/>
    <w:rsid w:val="00A75A75"/>
    <w:rsid w:val="00A75AE1"/>
    <w:rsid w:val="00A75CD8"/>
    <w:rsid w:val="00A75CE6"/>
    <w:rsid w:val="00A75DC4"/>
    <w:rsid w:val="00A75ED3"/>
    <w:rsid w:val="00A75FEA"/>
    <w:rsid w:val="00A7608F"/>
    <w:rsid w:val="00A76109"/>
    <w:rsid w:val="00A7630F"/>
    <w:rsid w:val="00A76423"/>
    <w:rsid w:val="00A76449"/>
    <w:rsid w:val="00A76650"/>
    <w:rsid w:val="00A76865"/>
    <w:rsid w:val="00A769BF"/>
    <w:rsid w:val="00A769CD"/>
    <w:rsid w:val="00A76B1B"/>
    <w:rsid w:val="00A76DB2"/>
    <w:rsid w:val="00A76DD5"/>
    <w:rsid w:val="00A76ED8"/>
    <w:rsid w:val="00A770E8"/>
    <w:rsid w:val="00A770EA"/>
    <w:rsid w:val="00A773CF"/>
    <w:rsid w:val="00A773F2"/>
    <w:rsid w:val="00A7749C"/>
    <w:rsid w:val="00A77626"/>
    <w:rsid w:val="00A7765F"/>
    <w:rsid w:val="00A779D3"/>
    <w:rsid w:val="00A77A0D"/>
    <w:rsid w:val="00A77DCC"/>
    <w:rsid w:val="00A77F4F"/>
    <w:rsid w:val="00A800A8"/>
    <w:rsid w:val="00A80221"/>
    <w:rsid w:val="00A802C2"/>
    <w:rsid w:val="00A80478"/>
    <w:rsid w:val="00A80564"/>
    <w:rsid w:val="00A805BF"/>
    <w:rsid w:val="00A80622"/>
    <w:rsid w:val="00A806B6"/>
    <w:rsid w:val="00A806CB"/>
    <w:rsid w:val="00A80947"/>
    <w:rsid w:val="00A80A3D"/>
    <w:rsid w:val="00A80B9A"/>
    <w:rsid w:val="00A80BA6"/>
    <w:rsid w:val="00A80C52"/>
    <w:rsid w:val="00A80D9D"/>
    <w:rsid w:val="00A80DA5"/>
    <w:rsid w:val="00A80DE2"/>
    <w:rsid w:val="00A80F7C"/>
    <w:rsid w:val="00A81298"/>
    <w:rsid w:val="00A81391"/>
    <w:rsid w:val="00A813BF"/>
    <w:rsid w:val="00A81473"/>
    <w:rsid w:val="00A814CF"/>
    <w:rsid w:val="00A815D3"/>
    <w:rsid w:val="00A816E2"/>
    <w:rsid w:val="00A8172D"/>
    <w:rsid w:val="00A8175B"/>
    <w:rsid w:val="00A817E9"/>
    <w:rsid w:val="00A818A3"/>
    <w:rsid w:val="00A81C9F"/>
    <w:rsid w:val="00A81DE8"/>
    <w:rsid w:val="00A8206C"/>
    <w:rsid w:val="00A821C3"/>
    <w:rsid w:val="00A8261D"/>
    <w:rsid w:val="00A82689"/>
    <w:rsid w:val="00A8282F"/>
    <w:rsid w:val="00A82B49"/>
    <w:rsid w:val="00A82C39"/>
    <w:rsid w:val="00A82D75"/>
    <w:rsid w:val="00A82F23"/>
    <w:rsid w:val="00A82FDD"/>
    <w:rsid w:val="00A83358"/>
    <w:rsid w:val="00A83396"/>
    <w:rsid w:val="00A83590"/>
    <w:rsid w:val="00A835F8"/>
    <w:rsid w:val="00A8363E"/>
    <w:rsid w:val="00A8394E"/>
    <w:rsid w:val="00A83A5B"/>
    <w:rsid w:val="00A83BA4"/>
    <w:rsid w:val="00A83D22"/>
    <w:rsid w:val="00A83D32"/>
    <w:rsid w:val="00A83D35"/>
    <w:rsid w:val="00A84112"/>
    <w:rsid w:val="00A84210"/>
    <w:rsid w:val="00A8421B"/>
    <w:rsid w:val="00A8435C"/>
    <w:rsid w:val="00A843EA"/>
    <w:rsid w:val="00A84430"/>
    <w:rsid w:val="00A8458D"/>
    <w:rsid w:val="00A8466D"/>
    <w:rsid w:val="00A8479A"/>
    <w:rsid w:val="00A84815"/>
    <w:rsid w:val="00A84A13"/>
    <w:rsid w:val="00A84A86"/>
    <w:rsid w:val="00A84A8F"/>
    <w:rsid w:val="00A84B32"/>
    <w:rsid w:val="00A84D03"/>
    <w:rsid w:val="00A84D66"/>
    <w:rsid w:val="00A85043"/>
    <w:rsid w:val="00A85142"/>
    <w:rsid w:val="00A8514F"/>
    <w:rsid w:val="00A8555C"/>
    <w:rsid w:val="00A85676"/>
    <w:rsid w:val="00A8573F"/>
    <w:rsid w:val="00A85751"/>
    <w:rsid w:val="00A85790"/>
    <w:rsid w:val="00A85A42"/>
    <w:rsid w:val="00A85AB5"/>
    <w:rsid w:val="00A85B39"/>
    <w:rsid w:val="00A85B65"/>
    <w:rsid w:val="00A85B70"/>
    <w:rsid w:val="00A85D20"/>
    <w:rsid w:val="00A85D70"/>
    <w:rsid w:val="00A85DC7"/>
    <w:rsid w:val="00A85E64"/>
    <w:rsid w:val="00A85FDC"/>
    <w:rsid w:val="00A860BE"/>
    <w:rsid w:val="00A86180"/>
    <w:rsid w:val="00A861E1"/>
    <w:rsid w:val="00A862FD"/>
    <w:rsid w:val="00A863D6"/>
    <w:rsid w:val="00A86540"/>
    <w:rsid w:val="00A865BE"/>
    <w:rsid w:val="00A865C7"/>
    <w:rsid w:val="00A8660A"/>
    <w:rsid w:val="00A86731"/>
    <w:rsid w:val="00A867CD"/>
    <w:rsid w:val="00A8695C"/>
    <w:rsid w:val="00A86A25"/>
    <w:rsid w:val="00A86AA2"/>
    <w:rsid w:val="00A86B99"/>
    <w:rsid w:val="00A86C86"/>
    <w:rsid w:val="00A86D63"/>
    <w:rsid w:val="00A86E61"/>
    <w:rsid w:val="00A86F1D"/>
    <w:rsid w:val="00A870E9"/>
    <w:rsid w:val="00A873D8"/>
    <w:rsid w:val="00A87415"/>
    <w:rsid w:val="00A8742A"/>
    <w:rsid w:val="00A8748F"/>
    <w:rsid w:val="00A874DA"/>
    <w:rsid w:val="00A8759A"/>
    <w:rsid w:val="00A8760A"/>
    <w:rsid w:val="00A87653"/>
    <w:rsid w:val="00A87689"/>
    <w:rsid w:val="00A8770D"/>
    <w:rsid w:val="00A8776C"/>
    <w:rsid w:val="00A87939"/>
    <w:rsid w:val="00A8794A"/>
    <w:rsid w:val="00A8795C"/>
    <w:rsid w:val="00A87A29"/>
    <w:rsid w:val="00A87BDA"/>
    <w:rsid w:val="00A87C71"/>
    <w:rsid w:val="00A87F50"/>
    <w:rsid w:val="00A87FB1"/>
    <w:rsid w:val="00A87FD2"/>
    <w:rsid w:val="00A90070"/>
    <w:rsid w:val="00A90414"/>
    <w:rsid w:val="00A9051D"/>
    <w:rsid w:val="00A90831"/>
    <w:rsid w:val="00A90891"/>
    <w:rsid w:val="00A90AE0"/>
    <w:rsid w:val="00A90E58"/>
    <w:rsid w:val="00A90E7B"/>
    <w:rsid w:val="00A91023"/>
    <w:rsid w:val="00A910F0"/>
    <w:rsid w:val="00A9127A"/>
    <w:rsid w:val="00A91380"/>
    <w:rsid w:val="00A913FC"/>
    <w:rsid w:val="00A914A1"/>
    <w:rsid w:val="00A91585"/>
    <w:rsid w:val="00A915F0"/>
    <w:rsid w:val="00A916A5"/>
    <w:rsid w:val="00A9189B"/>
    <w:rsid w:val="00A91930"/>
    <w:rsid w:val="00A91C29"/>
    <w:rsid w:val="00A91F2E"/>
    <w:rsid w:val="00A92150"/>
    <w:rsid w:val="00A92174"/>
    <w:rsid w:val="00A921E7"/>
    <w:rsid w:val="00A9264C"/>
    <w:rsid w:val="00A926A1"/>
    <w:rsid w:val="00A926FD"/>
    <w:rsid w:val="00A92706"/>
    <w:rsid w:val="00A927F2"/>
    <w:rsid w:val="00A92984"/>
    <w:rsid w:val="00A92A23"/>
    <w:rsid w:val="00A92A9F"/>
    <w:rsid w:val="00A92AD1"/>
    <w:rsid w:val="00A92ADC"/>
    <w:rsid w:val="00A92B9F"/>
    <w:rsid w:val="00A92CBB"/>
    <w:rsid w:val="00A92E50"/>
    <w:rsid w:val="00A92F18"/>
    <w:rsid w:val="00A92F50"/>
    <w:rsid w:val="00A9306F"/>
    <w:rsid w:val="00A930B5"/>
    <w:rsid w:val="00A93302"/>
    <w:rsid w:val="00A9330C"/>
    <w:rsid w:val="00A934D2"/>
    <w:rsid w:val="00A93986"/>
    <w:rsid w:val="00A939BE"/>
    <w:rsid w:val="00A93C18"/>
    <w:rsid w:val="00A93C1F"/>
    <w:rsid w:val="00A93F76"/>
    <w:rsid w:val="00A940F3"/>
    <w:rsid w:val="00A94104"/>
    <w:rsid w:val="00A9417A"/>
    <w:rsid w:val="00A94393"/>
    <w:rsid w:val="00A94451"/>
    <w:rsid w:val="00A944BD"/>
    <w:rsid w:val="00A94640"/>
    <w:rsid w:val="00A947DF"/>
    <w:rsid w:val="00A94988"/>
    <w:rsid w:val="00A949AD"/>
    <w:rsid w:val="00A94A26"/>
    <w:rsid w:val="00A94A36"/>
    <w:rsid w:val="00A94B0F"/>
    <w:rsid w:val="00A94B7F"/>
    <w:rsid w:val="00A94C4D"/>
    <w:rsid w:val="00A94DCB"/>
    <w:rsid w:val="00A95134"/>
    <w:rsid w:val="00A9516D"/>
    <w:rsid w:val="00A951B5"/>
    <w:rsid w:val="00A952FC"/>
    <w:rsid w:val="00A95359"/>
    <w:rsid w:val="00A95553"/>
    <w:rsid w:val="00A956E2"/>
    <w:rsid w:val="00A95747"/>
    <w:rsid w:val="00A95A11"/>
    <w:rsid w:val="00A95B6D"/>
    <w:rsid w:val="00A95CD7"/>
    <w:rsid w:val="00A95CE2"/>
    <w:rsid w:val="00A95DFC"/>
    <w:rsid w:val="00A95FA3"/>
    <w:rsid w:val="00A960C7"/>
    <w:rsid w:val="00A960F3"/>
    <w:rsid w:val="00A96264"/>
    <w:rsid w:val="00A96299"/>
    <w:rsid w:val="00A9634F"/>
    <w:rsid w:val="00A964D6"/>
    <w:rsid w:val="00A96549"/>
    <w:rsid w:val="00A965D2"/>
    <w:rsid w:val="00A966F9"/>
    <w:rsid w:val="00A967FB"/>
    <w:rsid w:val="00A969D4"/>
    <w:rsid w:val="00A96BE5"/>
    <w:rsid w:val="00A96CCA"/>
    <w:rsid w:val="00A96D0B"/>
    <w:rsid w:val="00A96E69"/>
    <w:rsid w:val="00A96E91"/>
    <w:rsid w:val="00A96FEA"/>
    <w:rsid w:val="00A970DF"/>
    <w:rsid w:val="00A970F3"/>
    <w:rsid w:val="00A97130"/>
    <w:rsid w:val="00A9723A"/>
    <w:rsid w:val="00A97593"/>
    <w:rsid w:val="00A976AC"/>
    <w:rsid w:val="00A97730"/>
    <w:rsid w:val="00A97786"/>
    <w:rsid w:val="00A978A3"/>
    <w:rsid w:val="00A97952"/>
    <w:rsid w:val="00A97960"/>
    <w:rsid w:val="00A97A9C"/>
    <w:rsid w:val="00A97D45"/>
    <w:rsid w:val="00A97F3E"/>
    <w:rsid w:val="00A97FD3"/>
    <w:rsid w:val="00AA00DD"/>
    <w:rsid w:val="00AA0117"/>
    <w:rsid w:val="00AA018B"/>
    <w:rsid w:val="00AA0227"/>
    <w:rsid w:val="00AA02F8"/>
    <w:rsid w:val="00AA0329"/>
    <w:rsid w:val="00AA08AE"/>
    <w:rsid w:val="00AA0A18"/>
    <w:rsid w:val="00AA0A86"/>
    <w:rsid w:val="00AA0D73"/>
    <w:rsid w:val="00AA0E63"/>
    <w:rsid w:val="00AA0EA3"/>
    <w:rsid w:val="00AA0F0B"/>
    <w:rsid w:val="00AA1000"/>
    <w:rsid w:val="00AA1079"/>
    <w:rsid w:val="00AA1157"/>
    <w:rsid w:val="00AA1458"/>
    <w:rsid w:val="00AA1558"/>
    <w:rsid w:val="00AA1571"/>
    <w:rsid w:val="00AA15E6"/>
    <w:rsid w:val="00AA19A6"/>
    <w:rsid w:val="00AA1C6F"/>
    <w:rsid w:val="00AA1C71"/>
    <w:rsid w:val="00AA1C8E"/>
    <w:rsid w:val="00AA1E4B"/>
    <w:rsid w:val="00AA1E71"/>
    <w:rsid w:val="00AA2221"/>
    <w:rsid w:val="00AA2224"/>
    <w:rsid w:val="00AA25F2"/>
    <w:rsid w:val="00AA261F"/>
    <w:rsid w:val="00AA284C"/>
    <w:rsid w:val="00AA290D"/>
    <w:rsid w:val="00AA295A"/>
    <w:rsid w:val="00AA2A04"/>
    <w:rsid w:val="00AA2A9E"/>
    <w:rsid w:val="00AA2AF9"/>
    <w:rsid w:val="00AA2C0A"/>
    <w:rsid w:val="00AA2D96"/>
    <w:rsid w:val="00AA2DC3"/>
    <w:rsid w:val="00AA2ED2"/>
    <w:rsid w:val="00AA2F4C"/>
    <w:rsid w:val="00AA2F66"/>
    <w:rsid w:val="00AA3132"/>
    <w:rsid w:val="00AA32E6"/>
    <w:rsid w:val="00AA3304"/>
    <w:rsid w:val="00AA3438"/>
    <w:rsid w:val="00AA350E"/>
    <w:rsid w:val="00AA3633"/>
    <w:rsid w:val="00AA3643"/>
    <w:rsid w:val="00AA365A"/>
    <w:rsid w:val="00AA365C"/>
    <w:rsid w:val="00AA37BC"/>
    <w:rsid w:val="00AA3943"/>
    <w:rsid w:val="00AA39E8"/>
    <w:rsid w:val="00AA3AA8"/>
    <w:rsid w:val="00AA3AAD"/>
    <w:rsid w:val="00AA3B0A"/>
    <w:rsid w:val="00AA3B3E"/>
    <w:rsid w:val="00AA3EE5"/>
    <w:rsid w:val="00AA3EEC"/>
    <w:rsid w:val="00AA3F63"/>
    <w:rsid w:val="00AA4021"/>
    <w:rsid w:val="00AA407C"/>
    <w:rsid w:val="00AA40F6"/>
    <w:rsid w:val="00AA40FB"/>
    <w:rsid w:val="00AA4499"/>
    <w:rsid w:val="00AA449D"/>
    <w:rsid w:val="00AA45E4"/>
    <w:rsid w:val="00AA4759"/>
    <w:rsid w:val="00AA4815"/>
    <w:rsid w:val="00AA49B9"/>
    <w:rsid w:val="00AA4AB5"/>
    <w:rsid w:val="00AA4B65"/>
    <w:rsid w:val="00AA4C0A"/>
    <w:rsid w:val="00AA4D3D"/>
    <w:rsid w:val="00AA4E40"/>
    <w:rsid w:val="00AA50F0"/>
    <w:rsid w:val="00AA51E0"/>
    <w:rsid w:val="00AA527C"/>
    <w:rsid w:val="00AA527E"/>
    <w:rsid w:val="00AA52DF"/>
    <w:rsid w:val="00AA573F"/>
    <w:rsid w:val="00AA580C"/>
    <w:rsid w:val="00AA5A06"/>
    <w:rsid w:val="00AA5A9B"/>
    <w:rsid w:val="00AA5CC6"/>
    <w:rsid w:val="00AA5DFE"/>
    <w:rsid w:val="00AA5E2E"/>
    <w:rsid w:val="00AA6066"/>
    <w:rsid w:val="00AA623C"/>
    <w:rsid w:val="00AA6301"/>
    <w:rsid w:val="00AA6349"/>
    <w:rsid w:val="00AA65FB"/>
    <w:rsid w:val="00AA66EB"/>
    <w:rsid w:val="00AA677E"/>
    <w:rsid w:val="00AA67F2"/>
    <w:rsid w:val="00AA6826"/>
    <w:rsid w:val="00AA6883"/>
    <w:rsid w:val="00AA6A2D"/>
    <w:rsid w:val="00AA6B0A"/>
    <w:rsid w:val="00AA6B49"/>
    <w:rsid w:val="00AA6C9E"/>
    <w:rsid w:val="00AA6CA0"/>
    <w:rsid w:val="00AA6F14"/>
    <w:rsid w:val="00AA7073"/>
    <w:rsid w:val="00AA7134"/>
    <w:rsid w:val="00AA719B"/>
    <w:rsid w:val="00AA71D7"/>
    <w:rsid w:val="00AA71F4"/>
    <w:rsid w:val="00AA72B7"/>
    <w:rsid w:val="00AA7392"/>
    <w:rsid w:val="00AA73D4"/>
    <w:rsid w:val="00AA73E7"/>
    <w:rsid w:val="00AA7635"/>
    <w:rsid w:val="00AA77CA"/>
    <w:rsid w:val="00AA78B8"/>
    <w:rsid w:val="00AA7A35"/>
    <w:rsid w:val="00AA7D84"/>
    <w:rsid w:val="00AA7F0B"/>
    <w:rsid w:val="00AB01D9"/>
    <w:rsid w:val="00AB027A"/>
    <w:rsid w:val="00AB0362"/>
    <w:rsid w:val="00AB03A1"/>
    <w:rsid w:val="00AB0509"/>
    <w:rsid w:val="00AB059B"/>
    <w:rsid w:val="00AB0818"/>
    <w:rsid w:val="00AB09E4"/>
    <w:rsid w:val="00AB0A04"/>
    <w:rsid w:val="00AB0B3D"/>
    <w:rsid w:val="00AB0D24"/>
    <w:rsid w:val="00AB0EA4"/>
    <w:rsid w:val="00AB0F4B"/>
    <w:rsid w:val="00AB0FC5"/>
    <w:rsid w:val="00AB0FD2"/>
    <w:rsid w:val="00AB123C"/>
    <w:rsid w:val="00AB13CB"/>
    <w:rsid w:val="00AB1797"/>
    <w:rsid w:val="00AB18EA"/>
    <w:rsid w:val="00AB1C47"/>
    <w:rsid w:val="00AB1C88"/>
    <w:rsid w:val="00AB1CA5"/>
    <w:rsid w:val="00AB1D4A"/>
    <w:rsid w:val="00AB1FF8"/>
    <w:rsid w:val="00AB20CF"/>
    <w:rsid w:val="00AB2255"/>
    <w:rsid w:val="00AB2314"/>
    <w:rsid w:val="00AB23A2"/>
    <w:rsid w:val="00AB26CD"/>
    <w:rsid w:val="00AB26EF"/>
    <w:rsid w:val="00AB2769"/>
    <w:rsid w:val="00AB2809"/>
    <w:rsid w:val="00AB288F"/>
    <w:rsid w:val="00AB2A14"/>
    <w:rsid w:val="00AB2B1E"/>
    <w:rsid w:val="00AB2BBC"/>
    <w:rsid w:val="00AB2C14"/>
    <w:rsid w:val="00AB2D49"/>
    <w:rsid w:val="00AB2D73"/>
    <w:rsid w:val="00AB2F9E"/>
    <w:rsid w:val="00AB312E"/>
    <w:rsid w:val="00AB3196"/>
    <w:rsid w:val="00AB3214"/>
    <w:rsid w:val="00AB323D"/>
    <w:rsid w:val="00AB339F"/>
    <w:rsid w:val="00AB346C"/>
    <w:rsid w:val="00AB3493"/>
    <w:rsid w:val="00AB364E"/>
    <w:rsid w:val="00AB3902"/>
    <w:rsid w:val="00AB3C91"/>
    <w:rsid w:val="00AB3D8D"/>
    <w:rsid w:val="00AB3E36"/>
    <w:rsid w:val="00AB3ECF"/>
    <w:rsid w:val="00AB3EEE"/>
    <w:rsid w:val="00AB3F9A"/>
    <w:rsid w:val="00AB4044"/>
    <w:rsid w:val="00AB41DD"/>
    <w:rsid w:val="00AB42D1"/>
    <w:rsid w:val="00AB44C1"/>
    <w:rsid w:val="00AB459F"/>
    <w:rsid w:val="00AB4631"/>
    <w:rsid w:val="00AB4758"/>
    <w:rsid w:val="00AB4A5F"/>
    <w:rsid w:val="00AB4B4B"/>
    <w:rsid w:val="00AB4D82"/>
    <w:rsid w:val="00AB4E3A"/>
    <w:rsid w:val="00AB4FE0"/>
    <w:rsid w:val="00AB4FFE"/>
    <w:rsid w:val="00AB50CA"/>
    <w:rsid w:val="00AB51E3"/>
    <w:rsid w:val="00AB53AC"/>
    <w:rsid w:val="00AB5791"/>
    <w:rsid w:val="00AB58B5"/>
    <w:rsid w:val="00AB59C5"/>
    <w:rsid w:val="00AB5A5E"/>
    <w:rsid w:val="00AB5B81"/>
    <w:rsid w:val="00AB5BA1"/>
    <w:rsid w:val="00AB5CD3"/>
    <w:rsid w:val="00AB5DA8"/>
    <w:rsid w:val="00AB5EDE"/>
    <w:rsid w:val="00AB5F45"/>
    <w:rsid w:val="00AB5F81"/>
    <w:rsid w:val="00AB5FE6"/>
    <w:rsid w:val="00AB6029"/>
    <w:rsid w:val="00AB603E"/>
    <w:rsid w:val="00AB60BD"/>
    <w:rsid w:val="00AB6141"/>
    <w:rsid w:val="00AB621D"/>
    <w:rsid w:val="00AB62E7"/>
    <w:rsid w:val="00AB636D"/>
    <w:rsid w:val="00AB6785"/>
    <w:rsid w:val="00AB68AB"/>
    <w:rsid w:val="00AB690C"/>
    <w:rsid w:val="00AB6B33"/>
    <w:rsid w:val="00AB6B79"/>
    <w:rsid w:val="00AB6E7A"/>
    <w:rsid w:val="00AB6EB0"/>
    <w:rsid w:val="00AB7031"/>
    <w:rsid w:val="00AB7141"/>
    <w:rsid w:val="00AB722E"/>
    <w:rsid w:val="00AB73D3"/>
    <w:rsid w:val="00AB74AB"/>
    <w:rsid w:val="00AB7676"/>
    <w:rsid w:val="00AB7891"/>
    <w:rsid w:val="00AB7A2F"/>
    <w:rsid w:val="00AB7B1C"/>
    <w:rsid w:val="00AB7BEA"/>
    <w:rsid w:val="00AB7C32"/>
    <w:rsid w:val="00AB7C3C"/>
    <w:rsid w:val="00AB7D1E"/>
    <w:rsid w:val="00AB7D43"/>
    <w:rsid w:val="00AB7E7A"/>
    <w:rsid w:val="00AB7F8A"/>
    <w:rsid w:val="00AB7F9E"/>
    <w:rsid w:val="00AC00F0"/>
    <w:rsid w:val="00AC01B6"/>
    <w:rsid w:val="00AC026A"/>
    <w:rsid w:val="00AC0294"/>
    <w:rsid w:val="00AC02F0"/>
    <w:rsid w:val="00AC036C"/>
    <w:rsid w:val="00AC04D0"/>
    <w:rsid w:val="00AC0551"/>
    <w:rsid w:val="00AC05D5"/>
    <w:rsid w:val="00AC0775"/>
    <w:rsid w:val="00AC079F"/>
    <w:rsid w:val="00AC08A9"/>
    <w:rsid w:val="00AC0B74"/>
    <w:rsid w:val="00AC0BCA"/>
    <w:rsid w:val="00AC0F42"/>
    <w:rsid w:val="00AC112B"/>
    <w:rsid w:val="00AC11AE"/>
    <w:rsid w:val="00AC15A1"/>
    <w:rsid w:val="00AC15BF"/>
    <w:rsid w:val="00AC162B"/>
    <w:rsid w:val="00AC17B1"/>
    <w:rsid w:val="00AC18E0"/>
    <w:rsid w:val="00AC19A6"/>
    <w:rsid w:val="00AC19C7"/>
    <w:rsid w:val="00AC1A7A"/>
    <w:rsid w:val="00AC1B47"/>
    <w:rsid w:val="00AC1BC0"/>
    <w:rsid w:val="00AC1D68"/>
    <w:rsid w:val="00AC1E3D"/>
    <w:rsid w:val="00AC1F78"/>
    <w:rsid w:val="00AC2104"/>
    <w:rsid w:val="00AC2260"/>
    <w:rsid w:val="00AC23C3"/>
    <w:rsid w:val="00AC23E9"/>
    <w:rsid w:val="00AC23F1"/>
    <w:rsid w:val="00AC240C"/>
    <w:rsid w:val="00AC2449"/>
    <w:rsid w:val="00AC246E"/>
    <w:rsid w:val="00AC2699"/>
    <w:rsid w:val="00AC277D"/>
    <w:rsid w:val="00AC284B"/>
    <w:rsid w:val="00AC2922"/>
    <w:rsid w:val="00AC2B63"/>
    <w:rsid w:val="00AC2BAB"/>
    <w:rsid w:val="00AC2CAE"/>
    <w:rsid w:val="00AC2ED1"/>
    <w:rsid w:val="00AC2ED8"/>
    <w:rsid w:val="00AC2FE8"/>
    <w:rsid w:val="00AC3076"/>
    <w:rsid w:val="00AC30E5"/>
    <w:rsid w:val="00AC348B"/>
    <w:rsid w:val="00AC37F0"/>
    <w:rsid w:val="00AC3B0B"/>
    <w:rsid w:val="00AC3C66"/>
    <w:rsid w:val="00AC3EF0"/>
    <w:rsid w:val="00AC4239"/>
    <w:rsid w:val="00AC4295"/>
    <w:rsid w:val="00AC44A4"/>
    <w:rsid w:val="00AC4601"/>
    <w:rsid w:val="00AC4A15"/>
    <w:rsid w:val="00AC4A17"/>
    <w:rsid w:val="00AC4F3B"/>
    <w:rsid w:val="00AC4F83"/>
    <w:rsid w:val="00AC4FA7"/>
    <w:rsid w:val="00AC500C"/>
    <w:rsid w:val="00AC50AD"/>
    <w:rsid w:val="00AC5152"/>
    <w:rsid w:val="00AC521D"/>
    <w:rsid w:val="00AC52FC"/>
    <w:rsid w:val="00AC53F1"/>
    <w:rsid w:val="00AC5479"/>
    <w:rsid w:val="00AC56CA"/>
    <w:rsid w:val="00AC5816"/>
    <w:rsid w:val="00AC5AD3"/>
    <w:rsid w:val="00AC5CE9"/>
    <w:rsid w:val="00AC5D79"/>
    <w:rsid w:val="00AC5E52"/>
    <w:rsid w:val="00AC5EC5"/>
    <w:rsid w:val="00AC61EB"/>
    <w:rsid w:val="00AC62C2"/>
    <w:rsid w:val="00AC696C"/>
    <w:rsid w:val="00AC6978"/>
    <w:rsid w:val="00AC6A72"/>
    <w:rsid w:val="00AC6B00"/>
    <w:rsid w:val="00AC6B7A"/>
    <w:rsid w:val="00AC6C8D"/>
    <w:rsid w:val="00AC6CD0"/>
    <w:rsid w:val="00AC6DFF"/>
    <w:rsid w:val="00AC6E44"/>
    <w:rsid w:val="00AC6EB2"/>
    <w:rsid w:val="00AC6F3D"/>
    <w:rsid w:val="00AC70F3"/>
    <w:rsid w:val="00AC756F"/>
    <w:rsid w:val="00AC759E"/>
    <w:rsid w:val="00AC760A"/>
    <w:rsid w:val="00AC767D"/>
    <w:rsid w:val="00AC77F8"/>
    <w:rsid w:val="00AC7967"/>
    <w:rsid w:val="00AC79C5"/>
    <w:rsid w:val="00AC7BFE"/>
    <w:rsid w:val="00AC7D5F"/>
    <w:rsid w:val="00AC7D96"/>
    <w:rsid w:val="00AC7DAE"/>
    <w:rsid w:val="00AD005A"/>
    <w:rsid w:val="00AD0245"/>
    <w:rsid w:val="00AD0301"/>
    <w:rsid w:val="00AD03B8"/>
    <w:rsid w:val="00AD058B"/>
    <w:rsid w:val="00AD0667"/>
    <w:rsid w:val="00AD06B1"/>
    <w:rsid w:val="00AD0860"/>
    <w:rsid w:val="00AD09F5"/>
    <w:rsid w:val="00AD0BB0"/>
    <w:rsid w:val="00AD0D14"/>
    <w:rsid w:val="00AD0DF3"/>
    <w:rsid w:val="00AD0F46"/>
    <w:rsid w:val="00AD1013"/>
    <w:rsid w:val="00AD126C"/>
    <w:rsid w:val="00AD12A8"/>
    <w:rsid w:val="00AD1326"/>
    <w:rsid w:val="00AD16B6"/>
    <w:rsid w:val="00AD1818"/>
    <w:rsid w:val="00AD1936"/>
    <w:rsid w:val="00AD1A96"/>
    <w:rsid w:val="00AD1ADE"/>
    <w:rsid w:val="00AD1C89"/>
    <w:rsid w:val="00AD1CA8"/>
    <w:rsid w:val="00AD1D7E"/>
    <w:rsid w:val="00AD1ED2"/>
    <w:rsid w:val="00AD1F92"/>
    <w:rsid w:val="00AD1FE2"/>
    <w:rsid w:val="00AD2037"/>
    <w:rsid w:val="00AD20E2"/>
    <w:rsid w:val="00AD2165"/>
    <w:rsid w:val="00AD23C6"/>
    <w:rsid w:val="00AD2624"/>
    <w:rsid w:val="00AD27B9"/>
    <w:rsid w:val="00AD282D"/>
    <w:rsid w:val="00AD28F3"/>
    <w:rsid w:val="00AD2915"/>
    <w:rsid w:val="00AD292F"/>
    <w:rsid w:val="00AD2A43"/>
    <w:rsid w:val="00AD2C4B"/>
    <w:rsid w:val="00AD2C5B"/>
    <w:rsid w:val="00AD2DE8"/>
    <w:rsid w:val="00AD2F41"/>
    <w:rsid w:val="00AD30D6"/>
    <w:rsid w:val="00AD314E"/>
    <w:rsid w:val="00AD3466"/>
    <w:rsid w:val="00AD35E0"/>
    <w:rsid w:val="00AD3650"/>
    <w:rsid w:val="00AD371B"/>
    <w:rsid w:val="00AD37F6"/>
    <w:rsid w:val="00AD39DF"/>
    <w:rsid w:val="00AD3C53"/>
    <w:rsid w:val="00AD3F98"/>
    <w:rsid w:val="00AD4073"/>
    <w:rsid w:val="00AD423F"/>
    <w:rsid w:val="00AD430D"/>
    <w:rsid w:val="00AD43B7"/>
    <w:rsid w:val="00AD44A4"/>
    <w:rsid w:val="00AD45CF"/>
    <w:rsid w:val="00AD4803"/>
    <w:rsid w:val="00AD4B05"/>
    <w:rsid w:val="00AD4B26"/>
    <w:rsid w:val="00AD4B72"/>
    <w:rsid w:val="00AD4BBB"/>
    <w:rsid w:val="00AD4D3A"/>
    <w:rsid w:val="00AD4DAE"/>
    <w:rsid w:val="00AD4E4F"/>
    <w:rsid w:val="00AD4E64"/>
    <w:rsid w:val="00AD4FA1"/>
    <w:rsid w:val="00AD5050"/>
    <w:rsid w:val="00AD51A4"/>
    <w:rsid w:val="00AD520D"/>
    <w:rsid w:val="00AD5224"/>
    <w:rsid w:val="00AD5283"/>
    <w:rsid w:val="00AD53B4"/>
    <w:rsid w:val="00AD5444"/>
    <w:rsid w:val="00AD54AC"/>
    <w:rsid w:val="00AD56EB"/>
    <w:rsid w:val="00AD58DE"/>
    <w:rsid w:val="00AD5CAE"/>
    <w:rsid w:val="00AD5CCC"/>
    <w:rsid w:val="00AD5CF0"/>
    <w:rsid w:val="00AD5D95"/>
    <w:rsid w:val="00AD5D99"/>
    <w:rsid w:val="00AD5E5A"/>
    <w:rsid w:val="00AD5EBC"/>
    <w:rsid w:val="00AD5EFB"/>
    <w:rsid w:val="00AD5FB5"/>
    <w:rsid w:val="00AD6050"/>
    <w:rsid w:val="00AD60B9"/>
    <w:rsid w:val="00AD632E"/>
    <w:rsid w:val="00AD63B0"/>
    <w:rsid w:val="00AD6454"/>
    <w:rsid w:val="00AD659A"/>
    <w:rsid w:val="00AD65BE"/>
    <w:rsid w:val="00AD67FA"/>
    <w:rsid w:val="00AD684C"/>
    <w:rsid w:val="00AD68F9"/>
    <w:rsid w:val="00AD6A29"/>
    <w:rsid w:val="00AD6AF7"/>
    <w:rsid w:val="00AD6B1F"/>
    <w:rsid w:val="00AD6BED"/>
    <w:rsid w:val="00AD6C82"/>
    <w:rsid w:val="00AD6F72"/>
    <w:rsid w:val="00AD6F85"/>
    <w:rsid w:val="00AD721E"/>
    <w:rsid w:val="00AD73EC"/>
    <w:rsid w:val="00AD7606"/>
    <w:rsid w:val="00AD77AD"/>
    <w:rsid w:val="00AD77D5"/>
    <w:rsid w:val="00AD7938"/>
    <w:rsid w:val="00AD7AE0"/>
    <w:rsid w:val="00AD7BC6"/>
    <w:rsid w:val="00AD7BE2"/>
    <w:rsid w:val="00AD7E51"/>
    <w:rsid w:val="00AD7EDA"/>
    <w:rsid w:val="00AD7EDD"/>
    <w:rsid w:val="00AE000B"/>
    <w:rsid w:val="00AE01F4"/>
    <w:rsid w:val="00AE021B"/>
    <w:rsid w:val="00AE0243"/>
    <w:rsid w:val="00AE04FC"/>
    <w:rsid w:val="00AE0510"/>
    <w:rsid w:val="00AE0745"/>
    <w:rsid w:val="00AE07CC"/>
    <w:rsid w:val="00AE07FE"/>
    <w:rsid w:val="00AE0A62"/>
    <w:rsid w:val="00AE0B02"/>
    <w:rsid w:val="00AE0E09"/>
    <w:rsid w:val="00AE0E8E"/>
    <w:rsid w:val="00AE12A1"/>
    <w:rsid w:val="00AE1330"/>
    <w:rsid w:val="00AE16FD"/>
    <w:rsid w:val="00AE1A91"/>
    <w:rsid w:val="00AE1A95"/>
    <w:rsid w:val="00AE1D43"/>
    <w:rsid w:val="00AE1DAA"/>
    <w:rsid w:val="00AE1EC5"/>
    <w:rsid w:val="00AE20C7"/>
    <w:rsid w:val="00AE2190"/>
    <w:rsid w:val="00AE2358"/>
    <w:rsid w:val="00AE2450"/>
    <w:rsid w:val="00AE24B7"/>
    <w:rsid w:val="00AE253C"/>
    <w:rsid w:val="00AE258C"/>
    <w:rsid w:val="00AE2613"/>
    <w:rsid w:val="00AE26B5"/>
    <w:rsid w:val="00AE26F2"/>
    <w:rsid w:val="00AE271D"/>
    <w:rsid w:val="00AE2750"/>
    <w:rsid w:val="00AE2769"/>
    <w:rsid w:val="00AE27E4"/>
    <w:rsid w:val="00AE29DB"/>
    <w:rsid w:val="00AE29E6"/>
    <w:rsid w:val="00AE2AC2"/>
    <w:rsid w:val="00AE2BE4"/>
    <w:rsid w:val="00AE2C8A"/>
    <w:rsid w:val="00AE2CBB"/>
    <w:rsid w:val="00AE2E96"/>
    <w:rsid w:val="00AE313A"/>
    <w:rsid w:val="00AE319A"/>
    <w:rsid w:val="00AE329F"/>
    <w:rsid w:val="00AE32DC"/>
    <w:rsid w:val="00AE32E1"/>
    <w:rsid w:val="00AE33B5"/>
    <w:rsid w:val="00AE3463"/>
    <w:rsid w:val="00AE346E"/>
    <w:rsid w:val="00AE3557"/>
    <w:rsid w:val="00AE3784"/>
    <w:rsid w:val="00AE3846"/>
    <w:rsid w:val="00AE3856"/>
    <w:rsid w:val="00AE3866"/>
    <w:rsid w:val="00AE3A50"/>
    <w:rsid w:val="00AE3C2A"/>
    <w:rsid w:val="00AE3CB7"/>
    <w:rsid w:val="00AE3D0A"/>
    <w:rsid w:val="00AE3D0F"/>
    <w:rsid w:val="00AE3D81"/>
    <w:rsid w:val="00AE3EB2"/>
    <w:rsid w:val="00AE3F0A"/>
    <w:rsid w:val="00AE3F44"/>
    <w:rsid w:val="00AE44A5"/>
    <w:rsid w:val="00AE4641"/>
    <w:rsid w:val="00AE46C0"/>
    <w:rsid w:val="00AE483A"/>
    <w:rsid w:val="00AE4893"/>
    <w:rsid w:val="00AE48AF"/>
    <w:rsid w:val="00AE49B1"/>
    <w:rsid w:val="00AE4AEC"/>
    <w:rsid w:val="00AE4CE4"/>
    <w:rsid w:val="00AE4E2E"/>
    <w:rsid w:val="00AE5141"/>
    <w:rsid w:val="00AE51D6"/>
    <w:rsid w:val="00AE5309"/>
    <w:rsid w:val="00AE5444"/>
    <w:rsid w:val="00AE549B"/>
    <w:rsid w:val="00AE54E1"/>
    <w:rsid w:val="00AE58B4"/>
    <w:rsid w:val="00AE60D8"/>
    <w:rsid w:val="00AE6134"/>
    <w:rsid w:val="00AE6589"/>
    <w:rsid w:val="00AE65B2"/>
    <w:rsid w:val="00AE670E"/>
    <w:rsid w:val="00AE6729"/>
    <w:rsid w:val="00AE6789"/>
    <w:rsid w:val="00AE6A36"/>
    <w:rsid w:val="00AE6A73"/>
    <w:rsid w:val="00AE6ACC"/>
    <w:rsid w:val="00AE6BF1"/>
    <w:rsid w:val="00AE6EAE"/>
    <w:rsid w:val="00AE6EBF"/>
    <w:rsid w:val="00AE6FF9"/>
    <w:rsid w:val="00AE70A3"/>
    <w:rsid w:val="00AE713C"/>
    <w:rsid w:val="00AE71C1"/>
    <w:rsid w:val="00AE71E5"/>
    <w:rsid w:val="00AE741A"/>
    <w:rsid w:val="00AE7520"/>
    <w:rsid w:val="00AE7543"/>
    <w:rsid w:val="00AE7662"/>
    <w:rsid w:val="00AE77B7"/>
    <w:rsid w:val="00AE7AB3"/>
    <w:rsid w:val="00AE7B28"/>
    <w:rsid w:val="00AE7BB5"/>
    <w:rsid w:val="00AE7D7A"/>
    <w:rsid w:val="00AE7E28"/>
    <w:rsid w:val="00AE7EB6"/>
    <w:rsid w:val="00AE7F0D"/>
    <w:rsid w:val="00AF01F8"/>
    <w:rsid w:val="00AF0570"/>
    <w:rsid w:val="00AF07C1"/>
    <w:rsid w:val="00AF082B"/>
    <w:rsid w:val="00AF0873"/>
    <w:rsid w:val="00AF0929"/>
    <w:rsid w:val="00AF0BE5"/>
    <w:rsid w:val="00AF10B6"/>
    <w:rsid w:val="00AF129F"/>
    <w:rsid w:val="00AF135C"/>
    <w:rsid w:val="00AF1631"/>
    <w:rsid w:val="00AF1893"/>
    <w:rsid w:val="00AF18D0"/>
    <w:rsid w:val="00AF190A"/>
    <w:rsid w:val="00AF1956"/>
    <w:rsid w:val="00AF19DF"/>
    <w:rsid w:val="00AF1C36"/>
    <w:rsid w:val="00AF1FBF"/>
    <w:rsid w:val="00AF2047"/>
    <w:rsid w:val="00AF20E7"/>
    <w:rsid w:val="00AF2360"/>
    <w:rsid w:val="00AF2498"/>
    <w:rsid w:val="00AF24F1"/>
    <w:rsid w:val="00AF24F3"/>
    <w:rsid w:val="00AF2618"/>
    <w:rsid w:val="00AF271F"/>
    <w:rsid w:val="00AF272B"/>
    <w:rsid w:val="00AF2874"/>
    <w:rsid w:val="00AF290A"/>
    <w:rsid w:val="00AF2974"/>
    <w:rsid w:val="00AF297B"/>
    <w:rsid w:val="00AF2A81"/>
    <w:rsid w:val="00AF2A83"/>
    <w:rsid w:val="00AF2CEC"/>
    <w:rsid w:val="00AF2E9D"/>
    <w:rsid w:val="00AF3244"/>
    <w:rsid w:val="00AF341D"/>
    <w:rsid w:val="00AF34B3"/>
    <w:rsid w:val="00AF34B5"/>
    <w:rsid w:val="00AF3506"/>
    <w:rsid w:val="00AF3531"/>
    <w:rsid w:val="00AF36C0"/>
    <w:rsid w:val="00AF3973"/>
    <w:rsid w:val="00AF3986"/>
    <w:rsid w:val="00AF3AE2"/>
    <w:rsid w:val="00AF3BE0"/>
    <w:rsid w:val="00AF3F8D"/>
    <w:rsid w:val="00AF4166"/>
    <w:rsid w:val="00AF448F"/>
    <w:rsid w:val="00AF457D"/>
    <w:rsid w:val="00AF45C6"/>
    <w:rsid w:val="00AF46EF"/>
    <w:rsid w:val="00AF4830"/>
    <w:rsid w:val="00AF489D"/>
    <w:rsid w:val="00AF4BD7"/>
    <w:rsid w:val="00AF4D53"/>
    <w:rsid w:val="00AF4E65"/>
    <w:rsid w:val="00AF4E9B"/>
    <w:rsid w:val="00AF4FED"/>
    <w:rsid w:val="00AF5096"/>
    <w:rsid w:val="00AF53C5"/>
    <w:rsid w:val="00AF548A"/>
    <w:rsid w:val="00AF54C7"/>
    <w:rsid w:val="00AF5625"/>
    <w:rsid w:val="00AF569B"/>
    <w:rsid w:val="00AF57C5"/>
    <w:rsid w:val="00AF5809"/>
    <w:rsid w:val="00AF5ACC"/>
    <w:rsid w:val="00AF5B00"/>
    <w:rsid w:val="00AF5C62"/>
    <w:rsid w:val="00AF5DFF"/>
    <w:rsid w:val="00AF5E3C"/>
    <w:rsid w:val="00AF5E40"/>
    <w:rsid w:val="00AF5FD5"/>
    <w:rsid w:val="00AF6028"/>
    <w:rsid w:val="00AF60D0"/>
    <w:rsid w:val="00AF62E5"/>
    <w:rsid w:val="00AF656F"/>
    <w:rsid w:val="00AF676F"/>
    <w:rsid w:val="00AF68F4"/>
    <w:rsid w:val="00AF6A80"/>
    <w:rsid w:val="00AF6B42"/>
    <w:rsid w:val="00AF6C5F"/>
    <w:rsid w:val="00AF6CBA"/>
    <w:rsid w:val="00AF6CF8"/>
    <w:rsid w:val="00AF6DFC"/>
    <w:rsid w:val="00AF6EBD"/>
    <w:rsid w:val="00AF6F4B"/>
    <w:rsid w:val="00AF7232"/>
    <w:rsid w:val="00AF762A"/>
    <w:rsid w:val="00AF768E"/>
    <w:rsid w:val="00AF7789"/>
    <w:rsid w:val="00AF78A1"/>
    <w:rsid w:val="00AF7D3C"/>
    <w:rsid w:val="00AF7E19"/>
    <w:rsid w:val="00AF7E26"/>
    <w:rsid w:val="00AF7F18"/>
    <w:rsid w:val="00AF7F77"/>
    <w:rsid w:val="00B000B7"/>
    <w:rsid w:val="00B000CA"/>
    <w:rsid w:val="00B000DA"/>
    <w:rsid w:val="00B000DD"/>
    <w:rsid w:val="00B0054C"/>
    <w:rsid w:val="00B008CA"/>
    <w:rsid w:val="00B008E3"/>
    <w:rsid w:val="00B00A0D"/>
    <w:rsid w:val="00B00A63"/>
    <w:rsid w:val="00B00A8A"/>
    <w:rsid w:val="00B00AC1"/>
    <w:rsid w:val="00B00AE2"/>
    <w:rsid w:val="00B00B68"/>
    <w:rsid w:val="00B00C10"/>
    <w:rsid w:val="00B00C20"/>
    <w:rsid w:val="00B00DD4"/>
    <w:rsid w:val="00B00E49"/>
    <w:rsid w:val="00B00FB3"/>
    <w:rsid w:val="00B01128"/>
    <w:rsid w:val="00B0114E"/>
    <w:rsid w:val="00B013AB"/>
    <w:rsid w:val="00B014AB"/>
    <w:rsid w:val="00B0158A"/>
    <w:rsid w:val="00B015D1"/>
    <w:rsid w:val="00B01748"/>
    <w:rsid w:val="00B017B4"/>
    <w:rsid w:val="00B019A6"/>
    <w:rsid w:val="00B01A54"/>
    <w:rsid w:val="00B01A88"/>
    <w:rsid w:val="00B01B10"/>
    <w:rsid w:val="00B01BAE"/>
    <w:rsid w:val="00B01BDD"/>
    <w:rsid w:val="00B01C94"/>
    <w:rsid w:val="00B01D78"/>
    <w:rsid w:val="00B01DB2"/>
    <w:rsid w:val="00B01F47"/>
    <w:rsid w:val="00B01FD6"/>
    <w:rsid w:val="00B0203A"/>
    <w:rsid w:val="00B02054"/>
    <w:rsid w:val="00B02112"/>
    <w:rsid w:val="00B022D5"/>
    <w:rsid w:val="00B022E6"/>
    <w:rsid w:val="00B0233E"/>
    <w:rsid w:val="00B023BC"/>
    <w:rsid w:val="00B025C2"/>
    <w:rsid w:val="00B02762"/>
    <w:rsid w:val="00B028D4"/>
    <w:rsid w:val="00B02958"/>
    <w:rsid w:val="00B029B9"/>
    <w:rsid w:val="00B02A35"/>
    <w:rsid w:val="00B02DB7"/>
    <w:rsid w:val="00B02E07"/>
    <w:rsid w:val="00B02E57"/>
    <w:rsid w:val="00B02EF3"/>
    <w:rsid w:val="00B030FF"/>
    <w:rsid w:val="00B031FD"/>
    <w:rsid w:val="00B03222"/>
    <w:rsid w:val="00B034BC"/>
    <w:rsid w:val="00B03569"/>
    <w:rsid w:val="00B03596"/>
    <w:rsid w:val="00B0371E"/>
    <w:rsid w:val="00B037A9"/>
    <w:rsid w:val="00B03874"/>
    <w:rsid w:val="00B03893"/>
    <w:rsid w:val="00B03C01"/>
    <w:rsid w:val="00B03D05"/>
    <w:rsid w:val="00B03E68"/>
    <w:rsid w:val="00B03EFD"/>
    <w:rsid w:val="00B03FA2"/>
    <w:rsid w:val="00B04037"/>
    <w:rsid w:val="00B04416"/>
    <w:rsid w:val="00B0451D"/>
    <w:rsid w:val="00B048A2"/>
    <w:rsid w:val="00B0490F"/>
    <w:rsid w:val="00B049CA"/>
    <w:rsid w:val="00B049E7"/>
    <w:rsid w:val="00B04C9D"/>
    <w:rsid w:val="00B04CE3"/>
    <w:rsid w:val="00B04CE8"/>
    <w:rsid w:val="00B04D4F"/>
    <w:rsid w:val="00B04F5C"/>
    <w:rsid w:val="00B05080"/>
    <w:rsid w:val="00B0508D"/>
    <w:rsid w:val="00B050D2"/>
    <w:rsid w:val="00B051B5"/>
    <w:rsid w:val="00B05420"/>
    <w:rsid w:val="00B0545E"/>
    <w:rsid w:val="00B054D5"/>
    <w:rsid w:val="00B05654"/>
    <w:rsid w:val="00B05656"/>
    <w:rsid w:val="00B0597D"/>
    <w:rsid w:val="00B05A8C"/>
    <w:rsid w:val="00B05AAB"/>
    <w:rsid w:val="00B05CCB"/>
    <w:rsid w:val="00B060A5"/>
    <w:rsid w:val="00B06136"/>
    <w:rsid w:val="00B06170"/>
    <w:rsid w:val="00B061C4"/>
    <w:rsid w:val="00B061CF"/>
    <w:rsid w:val="00B06584"/>
    <w:rsid w:val="00B06616"/>
    <w:rsid w:val="00B0686A"/>
    <w:rsid w:val="00B0693E"/>
    <w:rsid w:val="00B06AD3"/>
    <w:rsid w:val="00B06AFC"/>
    <w:rsid w:val="00B06AFE"/>
    <w:rsid w:val="00B06BFB"/>
    <w:rsid w:val="00B06D80"/>
    <w:rsid w:val="00B06E24"/>
    <w:rsid w:val="00B06E99"/>
    <w:rsid w:val="00B06F64"/>
    <w:rsid w:val="00B06FCB"/>
    <w:rsid w:val="00B07031"/>
    <w:rsid w:val="00B07047"/>
    <w:rsid w:val="00B0711C"/>
    <w:rsid w:val="00B071B1"/>
    <w:rsid w:val="00B073A2"/>
    <w:rsid w:val="00B07428"/>
    <w:rsid w:val="00B074C9"/>
    <w:rsid w:val="00B074E6"/>
    <w:rsid w:val="00B07610"/>
    <w:rsid w:val="00B07693"/>
    <w:rsid w:val="00B077B2"/>
    <w:rsid w:val="00B077B3"/>
    <w:rsid w:val="00B07923"/>
    <w:rsid w:val="00B079B1"/>
    <w:rsid w:val="00B07AF6"/>
    <w:rsid w:val="00B07BB6"/>
    <w:rsid w:val="00B07BF0"/>
    <w:rsid w:val="00B07DB8"/>
    <w:rsid w:val="00B07E01"/>
    <w:rsid w:val="00B1006A"/>
    <w:rsid w:val="00B102DD"/>
    <w:rsid w:val="00B1047A"/>
    <w:rsid w:val="00B1053C"/>
    <w:rsid w:val="00B10646"/>
    <w:rsid w:val="00B10692"/>
    <w:rsid w:val="00B10884"/>
    <w:rsid w:val="00B10A5C"/>
    <w:rsid w:val="00B10C08"/>
    <w:rsid w:val="00B10C81"/>
    <w:rsid w:val="00B10C9A"/>
    <w:rsid w:val="00B10CD5"/>
    <w:rsid w:val="00B10CED"/>
    <w:rsid w:val="00B10DA8"/>
    <w:rsid w:val="00B10DB1"/>
    <w:rsid w:val="00B10DEC"/>
    <w:rsid w:val="00B10E4A"/>
    <w:rsid w:val="00B10E5E"/>
    <w:rsid w:val="00B10F63"/>
    <w:rsid w:val="00B1101E"/>
    <w:rsid w:val="00B11129"/>
    <w:rsid w:val="00B11563"/>
    <w:rsid w:val="00B116C1"/>
    <w:rsid w:val="00B11947"/>
    <w:rsid w:val="00B11B94"/>
    <w:rsid w:val="00B11C25"/>
    <w:rsid w:val="00B11C85"/>
    <w:rsid w:val="00B11E13"/>
    <w:rsid w:val="00B11E8E"/>
    <w:rsid w:val="00B12166"/>
    <w:rsid w:val="00B12275"/>
    <w:rsid w:val="00B12312"/>
    <w:rsid w:val="00B123A1"/>
    <w:rsid w:val="00B124B7"/>
    <w:rsid w:val="00B124F8"/>
    <w:rsid w:val="00B125A7"/>
    <w:rsid w:val="00B125FD"/>
    <w:rsid w:val="00B126F0"/>
    <w:rsid w:val="00B1289C"/>
    <w:rsid w:val="00B128EA"/>
    <w:rsid w:val="00B1290B"/>
    <w:rsid w:val="00B12942"/>
    <w:rsid w:val="00B129BB"/>
    <w:rsid w:val="00B12A67"/>
    <w:rsid w:val="00B12BC8"/>
    <w:rsid w:val="00B130EB"/>
    <w:rsid w:val="00B132EE"/>
    <w:rsid w:val="00B13354"/>
    <w:rsid w:val="00B138A1"/>
    <w:rsid w:val="00B138AA"/>
    <w:rsid w:val="00B13980"/>
    <w:rsid w:val="00B139A7"/>
    <w:rsid w:val="00B13BE5"/>
    <w:rsid w:val="00B13C35"/>
    <w:rsid w:val="00B13D94"/>
    <w:rsid w:val="00B13FFD"/>
    <w:rsid w:val="00B14014"/>
    <w:rsid w:val="00B140C1"/>
    <w:rsid w:val="00B142C3"/>
    <w:rsid w:val="00B14328"/>
    <w:rsid w:val="00B1435A"/>
    <w:rsid w:val="00B1441A"/>
    <w:rsid w:val="00B146BE"/>
    <w:rsid w:val="00B1478B"/>
    <w:rsid w:val="00B14A01"/>
    <w:rsid w:val="00B14A83"/>
    <w:rsid w:val="00B14B09"/>
    <w:rsid w:val="00B14B15"/>
    <w:rsid w:val="00B14DA8"/>
    <w:rsid w:val="00B14E3A"/>
    <w:rsid w:val="00B14ED2"/>
    <w:rsid w:val="00B15146"/>
    <w:rsid w:val="00B15263"/>
    <w:rsid w:val="00B15272"/>
    <w:rsid w:val="00B15539"/>
    <w:rsid w:val="00B15BAD"/>
    <w:rsid w:val="00B15D73"/>
    <w:rsid w:val="00B15DFE"/>
    <w:rsid w:val="00B15F7C"/>
    <w:rsid w:val="00B16194"/>
    <w:rsid w:val="00B16592"/>
    <w:rsid w:val="00B16767"/>
    <w:rsid w:val="00B167F5"/>
    <w:rsid w:val="00B16A36"/>
    <w:rsid w:val="00B16A3E"/>
    <w:rsid w:val="00B16B78"/>
    <w:rsid w:val="00B16BDB"/>
    <w:rsid w:val="00B16C49"/>
    <w:rsid w:val="00B16E08"/>
    <w:rsid w:val="00B173E9"/>
    <w:rsid w:val="00B17411"/>
    <w:rsid w:val="00B17419"/>
    <w:rsid w:val="00B174F8"/>
    <w:rsid w:val="00B17675"/>
    <w:rsid w:val="00B176B7"/>
    <w:rsid w:val="00B176E4"/>
    <w:rsid w:val="00B17823"/>
    <w:rsid w:val="00B17869"/>
    <w:rsid w:val="00B178CE"/>
    <w:rsid w:val="00B17949"/>
    <w:rsid w:val="00B17A6E"/>
    <w:rsid w:val="00B17BAD"/>
    <w:rsid w:val="00B17E14"/>
    <w:rsid w:val="00B17F86"/>
    <w:rsid w:val="00B2003C"/>
    <w:rsid w:val="00B200A8"/>
    <w:rsid w:val="00B201E0"/>
    <w:rsid w:val="00B20411"/>
    <w:rsid w:val="00B204D6"/>
    <w:rsid w:val="00B2050F"/>
    <w:rsid w:val="00B20573"/>
    <w:rsid w:val="00B205B9"/>
    <w:rsid w:val="00B205CB"/>
    <w:rsid w:val="00B205CE"/>
    <w:rsid w:val="00B2065B"/>
    <w:rsid w:val="00B2070E"/>
    <w:rsid w:val="00B20BE5"/>
    <w:rsid w:val="00B20F51"/>
    <w:rsid w:val="00B20F87"/>
    <w:rsid w:val="00B20FE9"/>
    <w:rsid w:val="00B210BF"/>
    <w:rsid w:val="00B2133A"/>
    <w:rsid w:val="00B21375"/>
    <w:rsid w:val="00B21437"/>
    <w:rsid w:val="00B2150C"/>
    <w:rsid w:val="00B2155E"/>
    <w:rsid w:val="00B21733"/>
    <w:rsid w:val="00B2180B"/>
    <w:rsid w:val="00B218B1"/>
    <w:rsid w:val="00B218C0"/>
    <w:rsid w:val="00B21BC4"/>
    <w:rsid w:val="00B21E70"/>
    <w:rsid w:val="00B21EC8"/>
    <w:rsid w:val="00B22074"/>
    <w:rsid w:val="00B22181"/>
    <w:rsid w:val="00B222EF"/>
    <w:rsid w:val="00B2230E"/>
    <w:rsid w:val="00B223B0"/>
    <w:rsid w:val="00B223BC"/>
    <w:rsid w:val="00B22598"/>
    <w:rsid w:val="00B22764"/>
    <w:rsid w:val="00B2277A"/>
    <w:rsid w:val="00B22836"/>
    <w:rsid w:val="00B22954"/>
    <w:rsid w:val="00B22975"/>
    <w:rsid w:val="00B22AF0"/>
    <w:rsid w:val="00B22B93"/>
    <w:rsid w:val="00B22BCA"/>
    <w:rsid w:val="00B22DAE"/>
    <w:rsid w:val="00B22DAF"/>
    <w:rsid w:val="00B22DCB"/>
    <w:rsid w:val="00B22F09"/>
    <w:rsid w:val="00B22F1F"/>
    <w:rsid w:val="00B230DE"/>
    <w:rsid w:val="00B232E9"/>
    <w:rsid w:val="00B23460"/>
    <w:rsid w:val="00B234C0"/>
    <w:rsid w:val="00B23667"/>
    <w:rsid w:val="00B2375E"/>
    <w:rsid w:val="00B23780"/>
    <w:rsid w:val="00B237A8"/>
    <w:rsid w:val="00B237C3"/>
    <w:rsid w:val="00B23835"/>
    <w:rsid w:val="00B23859"/>
    <w:rsid w:val="00B23AE3"/>
    <w:rsid w:val="00B23B00"/>
    <w:rsid w:val="00B23C7C"/>
    <w:rsid w:val="00B23E75"/>
    <w:rsid w:val="00B23F66"/>
    <w:rsid w:val="00B23F7C"/>
    <w:rsid w:val="00B241E1"/>
    <w:rsid w:val="00B2450D"/>
    <w:rsid w:val="00B2463F"/>
    <w:rsid w:val="00B24679"/>
    <w:rsid w:val="00B246C6"/>
    <w:rsid w:val="00B24911"/>
    <w:rsid w:val="00B24B42"/>
    <w:rsid w:val="00B24BD1"/>
    <w:rsid w:val="00B24C0E"/>
    <w:rsid w:val="00B24CA8"/>
    <w:rsid w:val="00B24F01"/>
    <w:rsid w:val="00B24F5F"/>
    <w:rsid w:val="00B24F71"/>
    <w:rsid w:val="00B25078"/>
    <w:rsid w:val="00B250BB"/>
    <w:rsid w:val="00B2516F"/>
    <w:rsid w:val="00B251BF"/>
    <w:rsid w:val="00B25279"/>
    <w:rsid w:val="00B252B6"/>
    <w:rsid w:val="00B2531B"/>
    <w:rsid w:val="00B25512"/>
    <w:rsid w:val="00B25593"/>
    <w:rsid w:val="00B255C2"/>
    <w:rsid w:val="00B256E3"/>
    <w:rsid w:val="00B257BA"/>
    <w:rsid w:val="00B2580B"/>
    <w:rsid w:val="00B2596C"/>
    <w:rsid w:val="00B25B83"/>
    <w:rsid w:val="00B25C59"/>
    <w:rsid w:val="00B25CEE"/>
    <w:rsid w:val="00B25F0A"/>
    <w:rsid w:val="00B25F9E"/>
    <w:rsid w:val="00B25FF8"/>
    <w:rsid w:val="00B25FFA"/>
    <w:rsid w:val="00B2640C"/>
    <w:rsid w:val="00B26568"/>
    <w:rsid w:val="00B2669A"/>
    <w:rsid w:val="00B2669F"/>
    <w:rsid w:val="00B266E8"/>
    <w:rsid w:val="00B2673E"/>
    <w:rsid w:val="00B267C3"/>
    <w:rsid w:val="00B2680D"/>
    <w:rsid w:val="00B26A56"/>
    <w:rsid w:val="00B26AFA"/>
    <w:rsid w:val="00B26C1F"/>
    <w:rsid w:val="00B26D08"/>
    <w:rsid w:val="00B26D35"/>
    <w:rsid w:val="00B26D69"/>
    <w:rsid w:val="00B26DDE"/>
    <w:rsid w:val="00B26DE5"/>
    <w:rsid w:val="00B26DF7"/>
    <w:rsid w:val="00B26E14"/>
    <w:rsid w:val="00B26E89"/>
    <w:rsid w:val="00B26FD7"/>
    <w:rsid w:val="00B27115"/>
    <w:rsid w:val="00B27171"/>
    <w:rsid w:val="00B272B4"/>
    <w:rsid w:val="00B272C7"/>
    <w:rsid w:val="00B276D5"/>
    <w:rsid w:val="00B27722"/>
    <w:rsid w:val="00B27744"/>
    <w:rsid w:val="00B27968"/>
    <w:rsid w:val="00B27CB6"/>
    <w:rsid w:val="00B27E06"/>
    <w:rsid w:val="00B27EAA"/>
    <w:rsid w:val="00B3009D"/>
    <w:rsid w:val="00B30294"/>
    <w:rsid w:val="00B30448"/>
    <w:rsid w:val="00B30521"/>
    <w:rsid w:val="00B30599"/>
    <w:rsid w:val="00B305B3"/>
    <w:rsid w:val="00B30685"/>
    <w:rsid w:val="00B306EF"/>
    <w:rsid w:val="00B307D1"/>
    <w:rsid w:val="00B308A5"/>
    <w:rsid w:val="00B3093C"/>
    <w:rsid w:val="00B3098A"/>
    <w:rsid w:val="00B30AAA"/>
    <w:rsid w:val="00B30C7F"/>
    <w:rsid w:val="00B30D7E"/>
    <w:rsid w:val="00B30E54"/>
    <w:rsid w:val="00B30ED7"/>
    <w:rsid w:val="00B31191"/>
    <w:rsid w:val="00B313D8"/>
    <w:rsid w:val="00B3152F"/>
    <w:rsid w:val="00B317E6"/>
    <w:rsid w:val="00B319AE"/>
    <w:rsid w:val="00B319CE"/>
    <w:rsid w:val="00B31C62"/>
    <w:rsid w:val="00B31C68"/>
    <w:rsid w:val="00B3213B"/>
    <w:rsid w:val="00B321C8"/>
    <w:rsid w:val="00B32210"/>
    <w:rsid w:val="00B32365"/>
    <w:rsid w:val="00B32367"/>
    <w:rsid w:val="00B32403"/>
    <w:rsid w:val="00B32619"/>
    <w:rsid w:val="00B32699"/>
    <w:rsid w:val="00B327F3"/>
    <w:rsid w:val="00B32844"/>
    <w:rsid w:val="00B329AF"/>
    <w:rsid w:val="00B329FA"/>
    <w:rsid w:val="00B32A45"/>
    <w:rsid w:val="00B32A57"/>
    <w:rsid w:val="00B32D52"/>
    <w:rsid w:val="00B32E79"/>
    <w:rsid w:val="00B32ED2"/>
    <w:rsid w:val="00B3304A"/>
    <w:rsid w:val="00B330A7"/>
    <w:rsid w:val="00B33247"/>
    <w:rsid w:val="00B33280"/>
    <w:rsid w:val="00B33334"/>
    <w:rsid w:val="00B33453"/>
    <w:rsid w:val="00B33525"/>
    <w:rsid w:val="00B33653"/>
    <w:rsid w:val="00B336DB"/>
    <w:rsid w:val="00B33955"/>
    <w:rsid w:val="00B33964"/>
    <w:rsid w:val="00B33A9F"/>
    <w:rsid w:val="00B33AC5"/>
    <w:rsid w:val="00B33AC6"/>
    <w:rsid w:val="00B33AE3"/>
    <w:rsid w:val="00B33B91"/>
    <w:rsid w:val="00B33DBC"/>
    <w:rsid w:val="00B33F8A"/>
    <w:rsid w:val="00B34051"/>
    <w:rsid w:val="00B340DD"/>
    <w:rsid w:val="00B34341"/>
    <w:rsid w:val="00B343BA"/>
    <w:rsid w:val="00B34438"/>
    <w:rsid w:val="00B34516"/>
    <w:rsid w:val="00B34838"/>
    <w:rsid w:val="00B348E1"/>
    <w:rsid w:val="00B34BCB"/>
    <w:rsid w:val="00B34D89"/>
    <w:rsid w:val="00B34F98"/>
    <w:rsid w:val="00B34FFA"/>
    <w:rsid w:val="00B3523F"/>
    <w:rsid w:val="00B35445"/>
    <w:rsid w:val="00B35484"/>
    <w:rsid w:val="00B356B2"/>
    <w:rsid w:val="00B35761"/>
    <w:rsid w:val="00B35894"/>
    <w:rsid w:val="00B35985"/>
    <w:rsid w:val="00B35A7D"/>
    <w:rsid w:val="00B35E0F"/>
    <w:rsid w:val="00B360BB"/>
    <w:rsid w:val="00B36205"/>
    <w:rsid w:val="00B36392"/>
    <w:rsid w:val="00B36475"/>
    <w:rsid w:val="00B3660E"/>
    <w:rsid w:val="00B36713"/>
    <w:rsid w:val="00B36762"/>
    <w:rsid w:val="00B36AAB"/>
    <w:rsid w:val="00B36BE4"/>
    <w:rsid w:val="00B36BFF"/>
    <w:rsid w:val="00B36F31"/>
    <w:rsid w:val="00B36FD1"/>
    <w:rsid w:val="00B37254"/>
    <w:rsid w:val="00B37288"/>
    <w:rsid w:val="00B3761D"/>
    <w:rsid w:val="00B376C7"/>
    <w:rsid w:val="00B377C0"/>
    <w:rsid w:val="00B3785B"/>
    <w:rsid w:val="00B37A99"/>
    <w:rsid w:val="00B37B2E"/>
    <w:rsid w:val="00B37BDA"/>
    <w:rsid w:val="00B37C7B"/>
    <w:rsid w:val="00B37D8F"/>
    <w:rsid w:val="00B37DE1"/>
    <w:rsid w:val="00B37DEE"/>
    <w:rsid w:val="00B37EAE"/>
    <w:rsid w:val="00B37FB0"/>
    <w:rsid w:val="00B40027"/>
    <w:rsid w:val="00B400D0"/>
    <w:rsid w:val="00B402AC"/>
    <w:rsid w:val="00B402CB"/>
    <w:rsid w:val="00B40327"/>
    <w:rsid w:val="00B40359"/>
    <w:rsid w:val="00B4036D"/>
    <w:rsid w:val="00B403A3"/>
    <w:rsid w:val="00B40769"/>
    <w:rsid w:val="00B40795"/>
    <w:rsid w:val="00B408E2"/>
    <w:rsid w:val="00B40936"/>
    <w:rsid w:val="00B40A19"/>
    <w:rsid w:val="00B40CAB"/>
    <w:rsid w:val="00B40E00"/>
    <w:rsid w:val="00B411AF"/>
    <w:rsid w:val="00B4123C"/>
    <w:rsid w:val="00B4127A"/>
    <w:rsid w:val="00B412AB"/>
    <w:rsid w:val="00B413DC"/>
    <w:rsid w:val="00B41403"/>
    <w:rsid w:val="00B414D3"/>
    <w:rsid w:val="00B41748"/>
    <w:rsid w:val="00B4174F"/>
    <w:rsid w:val="00B4182D"/>
    <w:rsid w:val="00B418C4"/>
    <w:rsid w:val="00B41989"/>
    <w:rsid w:val="00B41B25"/>
    <w:rsid w:val="00B41C9D"/>
    <w:rsid w:val="00B41CD9"/>
    <w:rsid w:val="00B41EF3"/>
    <w:rsid w:val="00B42088"/>
    <w:rsid w:val="00B420D1"/>
    <w:rsid w:val="00B421AA"/>
    <w:rsid w:val="00B42201"/>
    <w:rsid w:val="00B423C9"/>
    <w:rsid w:val="00B425EE"/>
    <w:rsid w:val="00B428A7"/>
    <w:rsid w:val="00B4295E"/>
    <w:rsid w:val="00B42A3A"/>
    <w:rsid w:val="00B42B9D"/>
    <w:rsid w:val="00B42CE4"/>
    <w:rsid w:val="00B42D38"/>
    <w:rsid w:val="00B42D72"/>
    <w:rsid w:val="00B42FDA"/>
    <w:rsid w:val="00B430C6"/>
    <w:rsid w:val="00B432C2"/>
    <w:rsid w:val="00B43332"/>
    <w:rsid w:val="00B433D2"/>
    <w:rsid w:val="00B43475"/>
    <w:rsid w:val="00B43544"/>
    <w:rsid w:val="00B43708"/>
    <w:rsid w:val="00B43824"/>
    <w:rsid w:val="00B438AE"/>
    <w:rsid w:val="00B43AC4"/>
    <w:rsid w:val="00B43D78"/>
    <w:rsid w:val="00B43E0E"/>
    <w:rsid w:val="00B43E5E"/>
    <w:rsid w:val="00B43FC4"/>
    <w:rsid w:val="00B4401A"/>
    <w:rsid w:val="00B4407A"/>
    <w:rsid w:val="00B4407D"/>
    <w:rsid w:val="00B4410E"/>
    <w:rsid w:val="00B4419A"/>
    <w:rsid w:val="00B441FB"/>
    <w:rsid w:val="00B44300"/>
    <w:rsid w:val="00B44350"/>
    <w:rsid w:val="00B44352"/>
    <w:rsid w:val="00B44486"/>
    <w:rsid w:val="00B44536"/>
    <w:rsid w:val="00B446BD"/>
    <w:rsid w:val="00B446FC"/>
    <w:rsid w:val="00B447CA"/>
    <w:rsid w:val="00B44804"/>
    <w:rsid w:val="00B44842"/>
    <w:rsid w:val="00B44904"/>
    <w:rsid w:val="00B4499C"/>
    <w:rsid w:val="00B44B8E"/>
    <w:rsid w:val="00B44D50"/>
    <w:rsid w:val="00B44DA0"/>
    <w:rsid w:val="00B44DD2"/>
    <w:rsid w:val="00B44E29"/>
    <w:rsid w:val="00B44F34"/>
    <w:rsid w:val="00B45024"/>
    <w:rsid w:val="00B45064"/>
    <w:rsid w:val="00B4515A"/>
    <w:rsid w:val="00B45673"/>
    <w:rsid w:val="00B45855"/>
    <w:rsid w:val="00B4585D"/>
    <w:rsid w:val="00B45BC8"/>
    <w:rsid w:val="00B45BF6"/>
    <w:rsid w:val="00B45BFE"/>
    <w:rsid w:val="00B45EA1"/>
    <w:rsid w:val="00B45ED5"/>
    <w:rsid w:val="00B46066"/>
    <w:rsid w:val="00B46124"/>
    <w:rsid w:val="00B46196"/>
    <w:rsid w:val="00B4633D"/>
    <w:rsid w:val="00B46414"/>
    <w:rsid w:val="00B4647C"/>
    <w:rsid w:val="00B464C6"/>
    <w:rsid w:val="00B4664C"/>
    <w:rsid w:val="00B466CC"/>
    <w:rsid w:val="00B466EE"/>
    <w:rsid w:val="00B46706"/>
    <w:rsid w:val="00B46739"/>
    <w:rsid w:val="00B46841"/>
    <w:rsid w:val="00B469CE"/>
    <w:rsid w:val="00B46A1B"/>
    <w:rsid w:val="00B46B83"/>
    <w:rsid w:val="00B46BD3"/>
    <w:rsid w:val="00B46CA3"/>
    <w:rsid w:val="00B46CA6"/>
    <w:rsid w:val="00B46D5D"/>
    <w:rsid w:val="00B46EC5"/>
    <w:rsid w:val="00B46EFC"/>
    <w:rsid w:val="00B4710E"/>
    <w:rsid w:val="00B47265"/>
    <w:rsid w:val="00B474BA"/>
    <w:rsid w:val="00B4754B"/>
    <w:rsid w:val="00B475DB"/>
    <w:rsid w:val="00B477BC"/>
    <w:rsid w:val="00B478D7"/>
    <w:rsid w:val="00B47979"/>
    <w:rsid w:val="00B47AB1"/>
    <w:rsid w:val="00B47C01"/>
    <w:rsid w:val="00B47CC0"/>
    <w:rsid w:val="00B47D34"/>
    <w:rsid w:val="00B47FA4"/>
    <w:rsid w:val="00B501B8"/>
    <w:rsid w:val="00B504EB"/>
    <w:rsid w:val="00B505E4"/>
    <w:rsid w:val="00B505EE"/>
    <w:rsid w:val="00B5077E"/>
    <w:rsid w:val="00B507A1"/>
    <w:rsid w:val="00B5096D"/>
    <w:rsid w:val="00B50A09"/>
    <w:rsid w:val="00B50AEB"/>
    <w:rsid w:val="00B50B1D"/>
    <w:rsid w:val="00B50E00"/>
    <w:rsid w:val="00B50F35"/>
    <w:rsid w:val="00B510E6"/>
    <w:rsid w:val="00B51113"/>
    <w:rsid w:val="00B5123A"/>
    <w:rsid w:val="00B51504"/>
    <w:rsid w:val="00B5155C"/>
    <w:rsid w:val="00B51A61"/>
    <w:rsid w:val="00B51C2A"/>
    <w:rsid w:val="00B51C8F"/>
    <w:rsid w:val="00B51D68"/>
    <w:rsid w:val="00B52078"/>
    <w:rsid w:val="00B52147"/>
    <w:rsid w:val="00B5236A"/>
    <w:rsid w:val="00B52532"/>
    <w:rsid w:val="00B5256D"/>
    <w:rsid w:val="00B5274B"/>
    <w:rsid w:val="00B52786"/>
    <w:rsid w:val="00B52888"/>
    <w:rsid w:val="00B52A3D"/>
    <w:rsid w:val="00B52B15"/>
    <w:rsid w:val="00B52C3A"/>
    <w:rsid w:val="00B52E8B"/>
    <w:rsid w:val="00B52F30"/>
    <w:rsid w:val="00B530CD"/>
    <w:rsid w:val="00B531AC"/>
    <w:rsid w:val="00B53501"/>
    <w:rsid w:val="00B535C8"/>
    <w:rsid w:val="00B5371E"/>
    <w:rsid w:val="00B53B0A"/>
    <w:rsid w:val="00B53B6A"/>
    <w:rsid w:val="00B53CC4"/>
    <w:rsid w:val="00B53E28"/>
    <w:rsid w:val="00B53EE0"/>
    <w:rsid w:val="00B53EEA"/>
    <w:rsid w:val="00B54311"/>
    <w:rsid w:val="00B548AF"/>
    <w:rsid w:val="00B54900"/>
    <w:rsid w:val="00B54935"/>
    <w:rsid w:val="00B54BF0"/>
    <w:rsid w:val="00B54D60"/>
    <w:rsid w:val="00B54DA5"/>
    <w:rsid w:val="00B54DC8"/>
    <w:rsid w:val="00B54E1E"/>
    <w:rsid w:val="00B54F98"/>
    <w:rsid w:val="00B5500B"/>
    <w:rsid w:val="00B55133"/>
    <w:rsid w:val="00B55597"/>
    <w:rsid w:val="00B556DC"/>
    <w:rsid w:val="00B55949"/>
    <w:rsid w:val="00B55ABF"/>
    <w:rsid w:val="00B55C5B"/>
    <w:rsid w:val="00B55E9F"/>
    <w:rsid w:val="00B56098"/>
    <w:rsid w:val="00B560BE"/>
    <w:rsid w:val="00B5629B"/>
    <w:rsid w:val="00B56314"/>
    <w:rsid w:val="00B568CD"/>
    <w:rsid w:val="00B5690F"/>
    <w:rsid w:val="00B569C3"/>
    <w:rsid w:val="00B56C5F"/>
    <w:rsid w:val="00B56CC3"/>
    <w:rsid w:val="00B56EFE"/>
    <w:rsid w:val="00B56F17"/>
    <w:rsid w:val="00B56F72"/>
    <w:rsid w:val="00B57017"/>
    <w:rsid w:val="00B570CD"/>
    <w:rsid w:val="00B570DD"/>
    <w:rsid w:val="00B570E2"/>
    <w:rsid w:val="00B571CB"/>
    <w:rsid w:val="00B574BA"/>
    <w:rsid w:val="00B574FA"/>
    <w:rsid w:val="00B57515"/>
    <w:rsid w:val="00B57692"/>
    <w:rsid w:val="00B576C5"/>
    <w:rsid w:val="00B5779C"/>
    <w:rsid w:val="00B57939"/>
    <w:rsid w:val="00B57ABC"/>
    <w:rsid w:val="00B57F4B"/>
    <w:rsid w:val="00B600C6"/>
    <w:rsid w:val="00B6025F"/>
    <w:rsid w:val="00B60356"/>
    <w:rsid w:val="00B603C4"/>
    <w:rsid w:val="00B603FD"/>
    <w:rsid w:val="00B605D6"/>
    <w:rsid w:val="00B605F3"/>
    <w:rsid w:val="00B6076E"/>
    <w:rsid w:val="00B6078A"/>
    <w:rsid w:val="00B607B1"/>
    <w:rsid w:val="00B60A11"/>
    <w:rsid w:val="00B60A66"/>
    <w:rsid w:val="00B60A93"/>
    <w:rsid w:val="00B60AEA"/>
    <w:rsid w:val="00B60C62"/>
    <w:rsid w:val="00B60E86"/>
    <w:rsid w:val="00B60FF8"/>
    <w:rsid w:val="00B610C1"/>
    <w:rsid w:val="00B6110C"/>
    <w:rsid w:val="00B61219"/>
    <w:rsid w:val="00B6126B"/>
    <w:rsid w:val="00B61381"/>
    <w:rsid w:val="00B613B4"/>
    <w:rsid w:val="00B613DC"/>
    <w:rsid w:val="00B614B4"/>
    <w:rsid w:val="00B616C0"/>
    <w:rsid w:val="00B619F4"/>
    <w:rsid w:val="00B61D46"/>
    <w:rsid w:val="00B61D95"/>
    <w:rsid w:val="00B61E25"/>
    <w:rsid w:val="00B61F0E"/>
    <w:rsid w:val="00B61F50"/>
    <w:rsid w:val="00B61F59"/>
    <w:rsid w:val="00B62085"/>
    <w:rsid w:val="00B6256F"/>
    <w:rsid w:val="00B628B1"/>
    <w:rsid w:val="00B62976"/>
    <w:rsid w:val="00B629C3"/>
    <w:rsid w:val="00B62A2F"/>
    <w:rsid w:val="00B62E4E"/>
    <w:rsid w:val="00B62F86"/>
    <w:rsid w:val="00B6319B"/>
    <w:rsid w:val="00B63304"/>
    <w:rsid w:val="00B6332D"/>
    <w:rsid w:val="00B63389"/>
    <w:rsid w:val="00B63887"/>
    <w:rsid w:val="00B639AD"/>
    <w:rsid w:val="00B63A0E"/>
    <w:rsid w:val="00B63B85"/>
    <w:rsid w:val="00B63D37"/>
    <w:rsid w:val="00B63D64"/>
    <w:rsid w:val="00B63E5C"/>
    <w:rsid w:val="00B63F64"/>
    <w:rsid w:val="00B6401E"/>
    <w:rsid w:val="00B64037"/>
    <w:rsid w:val="00B64178"/>
    <w:rsid w:val="00B64213"/>
    <w:rsid w:val="00B64229"/>
    <w:rsid w:val="00B643E3"/>
    <w:rsid w:val="00B64920"/>
    <w:rsid w:val="00B6496E"/>
    <w:rsid w:val="00B64A23"/>
    <w:rsid w:val="00B64A72"/>
    <w:rsid w:val="00B64DC4"/>
    <w:rsid w:val="00B651B2"/>
    <w:rsid w:val="00B65342"/>
    <w:rsid w:val="00B653C2"/>
    <w:rsid w:val="00B65507"/>
    <w:rsid w:val="00B65619"/>
    <w:rsid w:val="00B65678"/>
    <w:rsid w:val="00B656A1"/>
    <w:rsid w:val="00B6586D"/>
    <w:rsid w:val="00B65D88"/>
    <w:rsid w:val="00B65E3D"/>
    <w:rsid w:val="00B65E5B"/>
    <w:rsid w:val="00B65F00"/>
    <w:rsid w:val="00B660C7"/>
    <w:rsid w:val="00B661CF"/>
    <w:rsid w:val="00B6633A"/>
    <w:rsid w:val="00B66439"/>
    <w:rsid w:val="00B66489"/>
    <w:rsid w:val="00B6683B"/>
    <w:rsid w:val="00B6694D"/>
    <w:rsid w:val="00B66B1D"/>
    <w:rsid w:val="00B66B7B"/>
    <w:rsid w:val="00B66BE9"/>
    <w:rsid w:val="00B66C64"/>
    <w:rsid w:val="00B66D5C"/>
    <w:rsid w:val="00B66EAE"/>
    <w:rsid w:val="00B67030"/>
    <w:rsid w:val="00B670B2"/>
    <w:rsid w:val="00B672F1"/>
    <w:rsid w:val="00B67340"/>
    <w:rsid w:val="00B67343"/>
    <w:rsid w:val="00B6745F"/>
    <w:rsid w:val="00B67594"/>
    <w:rsid w:val="00B6762A"/>
    <w:rsid w:val="00B677C3"/>
    <w:rsid w:val="00B67AB3"/>
    <w:rsid w:val="00B67AE5"/>
    <w:rsid w:val="00B67DB8"/>
    <w:rsid w:val="00B67DCB"/>
    <w:rsid w:val="00B67E34"/>
    <w:rsid w:val="00B67F85"/>
    <w:rsid w:val="00B70127"/>
    <w:rsid w:val="00B70212"/>
    <w:rsid w:val="00B702DE"/>
    <w:rsid w:val="00B70467"/>
    <w:rsid w:val="00B7069F"/>
    <w:rsid w:val="00B7076D"/>
    <w:rsid w:val="00B7099B"/>
    <w:rsid w:val="00B70C26"/>
    <w:rsid w:val="00B70E16"/>
    <w:rsid w:val="00B70E63"/>
    <w:rsid w:val="00B71235"/>
    <w:rsid w:val="00B712DC"/>
    <w:rsid w:val="00B712E1"/>
    <w:rsid w:val="00B713A8"/>
    <w:rsid w:val="00B713B4"/>
    <w:rsid w:val="00B71417"/>
    <w:rsid w:val="00B7157B"/>
    <w:rsid w:val="00B7170C"/>
    <w:rsid w:val="00B7173F"/>
    <w:rsid w:val="00B7179C"/>
    <w:rsid w:val="00B7182B"/>
    <w:rsid w:val="00B7188B"/>
    <w:rsid w:val="00B71912"/>
    <w:rsid w:val="00B7192B"/>
    <w:rsid w:val="00B71969"/>
    <w:rsid w:val="00B719B6"/>
    <w:rsid w:val="00B71C28"/>
    <w:rsid w:val="00B71E57"/>
    <w:rsid w:val="00B71F65"/>
    <w:rsid w:val="00B71FEF"/>
    <w:rsid w:val="00B71FF1"/>
    <w:rsid w:val="00B72242"/>
    <w:rsid w:val="00B722B5"/>
    <w:rsid w:val="00B7236C"/>
    <w:rsid w:val="00B7238C"/>
    <w:rsid w:val="00B7245F"/>
    <w:rsid w:val="00B72589"/>
    <w:rsid w:val="00B72787"/>
    <w:rsid w:val="00B727E5"/>
    <w:rsid w:val="00B72935"/>
    <w:rsid w:val="00B72C7C"/>
    <w:rsid w:val="00B72DAB"/>
    <w:rsid w:val="00B72E2E"/>
    <w:rsid w:val="00B72E8A"/>
    <w:rsid w:val="00B72F34"/>
    <w:rsid w:val="00B72FDE"/>
    <w:rsid w:val="00B730B1"/>
    <w:rsid w:val="00B730CE"/>
    <w:rsid w:val="00B731AB"/>
    <w:rsid w:val="00B731BE"/>
    <w:rsid w:val="00B73249"/>
    <w:rsid w:val="00B7325C"/>
    <w:rsid w:val="00B7328B"/>
    <w:rsid w:val="00B73348"/>
    <w:rsid w:val="00B733E6"/>
    <w:rsid w:val="00B73828"/>
    <w:rsid w:val="00B73B10"/>
    <w:rsid w:val="00B73B8B"/>
    <w:rsid w:val="00B73C31"/>
    <w:rsid w:val="00B73C77"/>
    <w:rsid w:val="00B73CFA"/>
    <w:rsid w:val="00B740DB"/>
    <w:rsid w:val="00B741C0"/>
    <w:rsid w:val="00B7423E"/>
    <w:rsid w:val="00B74291"/>
    <w:rsid w:val="00B7450D"/>
    <w:rsid w:val="00B74645"/>
    <w:rsid w:val="00B746F0"/>
    <w:rsid w:val="00B7486F"/>
    <w:rsid w:val="00B74992"/>
    <w:rsid w:val="00B74C88"/>
    <w:rsid w:val="00B74E20"/>
    <w:rsid w:val="00B74E3F"/>
    <w:rsid w:val="00B74E58"/>
    <w:rsid w:val="00B74E78"/>
    <w:rsid w:val="00B74F96"/>
    <w:rsid w:val="00B74FDA"/>
    <w:rsid w:val="00B7508A"/>
    <w:rsid w:val="00B750C2"/>
    <w:rsid w:val="00B75587"/>
    <w:rsid w:val="00B756AA"/>
    <w:rsid w:val="00B75706"/>
    <w:rsid w:val="00B757E5"/>
    <w:rsid w:val="00B7580A"/>
    <w:rsid w:val="00B758EE"/>
    <w:rsid w:val="00B75B4B"/>
    <w:rsid w:val="00B75EA5"/>
    <w:rsid w:val="00B75F52"/>
    <w:rsid w:val="00B76025"/>
    <w:rsid w:val="00B76188"/>
    <w:rsid w:val="00B76324"/>
    <w:rsid w:val="00B76364"/>
    <w:rsid w:val="00B7639C"/>
    <w:rsid w:val="00B763B0"/>
    <w:rsid w:val="00B7642B"/>
    <w:rsid w:val="00B76517"/>
    <w:rsid w:val="00B76518"/>
    <w:rsid w:val="00B7657E"/>
    <w:rsid w:val="00B766F3"/>
    <w:rsid w:val="00B76770"/>
    <w:rsid w:val="00B7681B"/>
    <w:rsid w:val="00B76AA6"/>
    <w:rsid w:val="00B76B08"/>
    <w:rsid w:val="00B76B75"/>
    <w:rsid w:val="00B76BB3"/>
    <w:rsid w:val="00B76CBD"/>
    <w:rsid w:val="00B76D3A"/>
    <w:rsid w:val="00B76D86"/>
    <w:rsid w:val="00B76E20"/>
    <w:rsid w:val="00B76E6D"/>
    <w:rsid w:val="00B76E8E"/>
    <w:rsid w:val="00B76F31"/>
    <w:rsid w:val="00B77044"/>
    <w:rsid w:val="00B77197"/>
    <w:rsid w:val="00B773F8"/>
    <w:rsid w:val="00B77415"/>
    <w:rsid w:val="00B77471"/>
    <w:rsid w:val="00B774E7"/>
    <w:rsid w:val="00B777A6"/>
    <w:rsid w:val="00B777DD"/>
    <w:rsid w:val="00B77812"/>
    <w:rsid w:val="00B77A53"/>
    <w:rsid w:val="00B77D2A"/>
    <w:rsid w:val="00B77D2D"/>
    <w:rsid w:val="00B77D5B"/>
    <w:rsid w:val="00B77E83"/>
    <w:rsid w:val="00B77F8F"/>
    <w:rsid w:val="00B77F90"/>
    <w:rsid w:val="00B8005C"/>
    <w:rsid w:val="00B800F7"/>
    <w:rsid w:val="00B8012D"/>
    <w:rsid w:val="00B8030A"/>
    <w:rsid w:val="00B804B8"/>
    <w:rsid w:val="00B80532"/>
    <w:rsid w:val="00B8055C"/>
    <w:rsid w:val="00B80613"/>
    <w:rsid w:val="00B8062C"/>
    <w:rsid w:val="00B808C6"/>
    <w:rsid w:val="00B808C9"/>
    <w:rsid w:val="00B80A13"/>
    <w:rsid w:val="00B80A20"/>
    <w:rsid w:val="00B80A89"/>
    <w:rsid w:val="00B80B3E"/>
    <w:rsid w:val="00B80C60"/>
    <w:rsid w:val="00B80CBD"/>
    <w:rsid w:val="00B80EBA"/>
    <w:rsid w:val="00B80FD3"/>
    <w:rsid w:val="00B81017"/>
    <w:rsid w:val="00B81052"/>
    <w:rsid w:val="00B81159"/>
    <w:rsid w:val="00B812C1"/>
    <w:rsid w:val="00B81397"/>
    <w:rsid w:val="00B81453"/>
    <w:rsid w:val="00B8153B"/>
    <w:rsid w:val="00B8156B"/>
    <w:rsid w:val="00B815EF"/>
    <w:rsid w:val="00B81719"/>
    <w:rsid w:val="00B81893"/>
    <w:rsid w:val="00B819E1"/>
    <w:rsid w:val="00B819F6"/>
    <w:rsid w:val="00B81B75"/>
    <w:rsid w:val="00B81BBA"/>
    <w:rsid w:val="00B81BF9"/>
    <w:rsid w:val="00B81C57"/>
    <w:rsid w:val="00B81C9D"/>
    <w:rsid w:val="00B81CDF"/>
    <w:rsid w:val="00B81DF1"/>
    <w:rsid w:val="00B8216B"/>
    <w:rsid w:val="00B82171"/>
    <w:rsid w:val="00B823E6"/>
    <w:rsid w:val="00B82567"/>
    <w:rsid w:val="00B82613"/>
    <w:rsid w:val="00B8262F"/>
    <w:rsid w:val="00B826AE"/>
    <w:rsid w:val="00B828B7"/>
    <w:rsid w:val="00B828CD"/>
    <w:rsid w:val="00B82A2E"/>
    <w:rsid w:val="00B82C40"/>
    <w:rsid w:val="00B82C7B"/>
    <w:rsid w:val="00B831C1"/>
    <w:rsid w:val="00B8329C"/>
    <w:rsid w:val="00B83361"/>
    <w:rsid w:val="00B8348C"/>
    <w:rsid w:val="00B834B1"/>
    <w:rsid w:val="00B835B1"/>
    <w:rsid w:val="00B83921"/>
    <w:rsid w:val="00B83984"/>
    <w:rsid w:val="00B83E3D"/>
    <w:rsid w:val="00B83F74"/>
    <w:rsid w:val="00B83F7B"/>
    <w:rsid w:val="00B83FAA"/>
    <w:rsid w:val="00B8412D"/>
    <w:rsid w:val="00B84369"/>
    <w:rsid w:val="00B84667"/>
    <w:rsid w:val="00B8483A"/>
    <w:rsid w:val="00B84863"/>
    <w:rsid w:val="00B84B10"/>
    <w:rsid w:val="00B84BBE"/>
    <w:rsid w:val="00B850C8"/>
    <w:rsid w:val="00B850EF"/>
    <w:rsid w:val="00B8519F"/>
    <w:rsid w:val="00B85253"/>
    <w:rsid w:val="00B852B7"/>
    <w:rsid w:val="00B85334"/>
    <w:rsid w:val="00B856B8"/>
    <w:rsid w:val="00B856D9"/>
    <w:rsid w:val="00B858B1"/>
    <w:rsid w:val="00B858F3"/>
    <w:rsid w:val="00B859EC"/>
    <w:rsid w:val="00B85AD9"/>
    <w:rsid w:val="00B85B73"/>
    <w:rsid w:val="00B85B76"/>
    <w:rsid w:val="00B8615A"/>
    <w:rsid w:val="00B861DB"/>
    <w:rsid w:val="00B8630D"/>
    <w:rsid w:val="00B86437"/>
    <w:rsid w:val="00B8643A"/>
    <w:rsid w:val="00B865F4"/>
    <w:rsid w:val="00B867B2"/>
    <w:rsid w:val="00B86887"/>
    <w:rsid w:val="00B86D71"/>
    <w:rsid w:val="00B86D7F"/>
    <w:rsid w:val="00B86E23"/>
    <w:rsid w:val="00B86E49"/>
    <w:rsid w:val="00B86EA8"/>
    <w:rsid w:val="00B86ED9"/>
    <w:rsid w:val="00B86FF8"/>
    <w:rsid w:val="00B87464"/>
    <w:rsid w:val="00B8750B"/>
    <w:rsid w:val="00B8754A"/>
    <w:rsid w:val="00B87751"/>
    <w:rsid w:val="00B87769"/>
    <w:rsid w:val="00B8787F"/>
    <w:rsid w:val="00B87A25"/>
    <w:rsid w:val="00B87A76"/>
    <w:rsid w:val="00B87B74"/>
    <w:rsid w:val="00B87D11"/>
    <w:rsid w:val="00B87E99"/>
    <w:rsid w:val="00B90080"/>
    <w:rsid w:val="00B900C5"/>
    <w:rsid w:val="00B900DC"/>
    <w:rsid w:val="00B9011B"/>
    <w:rsid w:val="00B9018B"/>
    <w:rsid w:val="00B905F0"/>
    <w:rsid w:val="00B9069F"/>
    <w:rsid w:val="00B90D40"/>
    <w:rsid w:val="00B90DF3"/>
    <w:rsid w:val="00B90E86"/>
    <w:rsid w:val="00B90F28"/>
    <w:rsid w:val="00B910BD"/>
    <w:rsid w:val="00B91131"/>
    <w:rsid w:val="00B911A9"/>
    <w:rsid w:val="00B91253"/>
    <w:rsid w:val="00B9127A"/>
    <w:rsid w:val="00B912C4"/>
    <w:rsid w:val="00B9130C"/>
    <w:rsid w:val="00B9142C"/>
    <w:rsid w:val="00B91488"/>
    <w:rsid w:val="00B9161E"/>
    <w:rsid w:val="00B9187A"/>
    <w:rsid w:val="00B91974"/>
    <w:rsid w:val="00B91A9A"/>
    <w:rsid w:val="00B91DAC"/>
    <w:rsid w:val="00B924A9"/>
    <w:rsid w:val="00B926FB"/>
    <w:rsid w:val="00B9277A"/>
    <w:rsid w:val="00B92879"/>
    <w:rsid w:val="00B92C9B"/>
    <w:rsid w:val="00B92E4A"/>
    <w:rsid w:val="00B92EF1"/>
    <w:rsid w:val="00B93091"/>
    <w:rsid w:val="00B9319B"/>
    <w:rsid w:val="00B93205"/>
    <w:rsid w:val="00B9323E"/>
    <w:rsid w:val="00B9327C"/>
    <w:rsid w:val="00B933A0"/>
    <w:rsid w:val="00B935E5"/>
    <w:rsid w:val="00B93653"/>
    <w:rsid w:val="00B93AB4"/>
    <w:rsid w:val="00B93ACD"/>
    <w:rsid w:val="00B93B97"/>
    <w:rsid w:val="00B93C47"/>
    <w:rsid w:val="00B93CFB"/>
    <w:rsid w:val="00B93D88"/>
    <w:rsid w:val="00B93DE8"/>
    <w:rsid w:val="00B93E8F"/>
    <w:rsid w:val="00B940A5"/>
    <w:rsid w:val="00B940B1"/>
    <w:rsid w:val="00B9423A"/>
    <w:rsid w:val="00B942FE"/>
    <w:rsid w:val="00B9436D"/>
    <w:rsid w:val="00B94538"/>
    <w:rsid w:val="00B9483A"/>
    <w:rsid w:val="00B949F1"/>
    <w:rsid w:val="00B94F3A"/>
    <w:rsid w:val="00B94F90"/>
    <w:rsid w:val="00B950CF"/>
    <w:rsid w:val="00B952B0"/>
    <w:rsid w:val="00B953A4"/>
    <w:rsid w:val="00B953FE"/>
    <w:rsid w:val="00B953FF"/>
    <w:rsid w:val="00B95443"/>
    <w:rsid w:val="00B955B4"/>
    <w:rsid w:val="00B956C4"/>
    <w:rsid w:val="00B956D9"/>
    <w:rsid w:val="00B95758"/>
    <w:rsid w:val="00B958EA"/>
    <w:rsid w:val="00B9596B"/>
    <w:rsid w:val="00B95C0C"/>
    <w:rsid w:val="00B95CC6"/>
    <w:rsid w:val="00B95E5D"/>
    <w:rsid w:val="00B95FDA"/>
    <w:rsid w:val="00B9601B"/>
    <w:rsid w:val="00B96162"/>
    <w:rsid w:val="00B961CD"/>
    <w:rsid w:val="00B961FA"/>
    <w:rsid w:val="00B9651D"/>
    <w:rsid w:val="00B966E4"/>
    <w:rsid w:val="00B9682E"/>
    <w:rsid w:val="00B96B3E"/>
    <w:rsid w:val="00B96C62"/>
    <w:rsid w:val="00B96D9C"/>
    <w:rsid w:val="00B97199"/>
    <w:rsid w:val="00B972D9"/>
    <w:rsid w:val="00B974E4"/>
    <w:rsid w:val="00B975C4"/>
    <w:rsid w:val="00B976CC"/>
    <w:rsid w:val="00B977D8"/>
    <w:rsid w:val="00B97860"/>
    <w:rsid w:val="00B978D5"/>
    <w:rsid w:val="00B97A62"/>
    <w:rsid w:val="00B97A86"/>
    <w:rsid w:val="00B97A93"/>
    <w:rsid w:val="00B97C27"/>
    <w:rsid w:val="00B97CF6"/>
    <w:rsid w:val="00B97D4D"/>
    <w:rsid w:val="00B97DDA"/>
    <w:rsid w:val="00B97E30"/>
    <w:rsid w:val="00B97EFE"/>
    <w:rsid w:val="00B97FED"/>
    <w:rsid w:val="00BA0029"/>
    <w:rsid w:val="00BA00C1"/>
    <w:rsid w:val="00BA0160"/>
    <w:rsid w:val="00BA0171"/>
    <w:rsid w:val="00BA020E"/>
    <w:rsid w:val="00BA0233"/>
    <w:rsid w:val="00BA0264"/>
    <w:rsid w:val="00BA0305"/>
    <w:rsid w:val="00BA0453"/>
    <w:rsid w:val="00BA0466"/>
    <w:rsid w:val="00BA0490"/>
    <w:rsid w:val="00BA0593"/>
    <w:rsid w:val="00BA0612"/>
    <w:rsid w:val="00BA0624"/>
    <w:rsid w:val="00BA064B"/>
    <w:rsid w:val="00BA0674"/>
    <w:rsid w:val="00BA0722"/>
    <w:rsid w:val="00BA077D"/>
    <w:rsid w:val="00BA07A1"/>
    <w:rsid w:val="00BA07F0"/>
    <w:rsid w:val="00BA07F4"/>
    <w:rsid w:val="00BA0842"/>
    <w:rsid w:val="00BA08B9"/>
    <w:rsid w:val="00BA0975"/>
    <w:rsid w:val="00BA0976"/>
    <w:rsid w:val="00BA09E1"/>
    <w:rsid w:val="00BA0B2C"/>
    <w:rsid w:val="00BA0B51"/>
    <w:rsid w:val="00BA0D2C"/>
    <w:rsid w:val="00BA0E75"/>
    <w:rsid w:val="00BA0F3E"/>
    <w:rsid w:val="00BA110E"/>
    <w:rsid w:val="00BA1267"/>
    <w:rsid w:val="00BA12AA"/>
    <w:rsid w:val="00BA1382"/>
    <w:rsid w:val="00BA175C"/>
    <w:rsid w:val="00BA1894"/>
    <w:rsid w:val="00BA1933"/>
    <w:rsid w:val="00BA19C3"/>
    <w:rsid w:val="00BA1D11"/>
    <w:rsid w:val="00BA1DEA"/>
    <w:rsid w:val="00BA2134"/>
    <w:rsid w:val="00BA21AB"/>
    <w:rsid w:val="00BA21E8"/>
    <w:rsid w:val="00BA2226"/>
    <w:rsid w:val="00BA23AB"/>
    <w:rsid w:val="00BA2424"/>
    <w:rsid w:val="00BA2756"/>
    <w:rsid w:val="00BA2CC2"/>
    <w:rsid w:val="00BA2D1B"/>
    <w:rsid w:val="00BA2F9E"/>
    <w:rsid w:val="00BA30F2"/>
    <w:rsid w:val="00BA312F"/>
    <w:rsid w:val="00BA3133"/>
    <w:rsid w:val="00BA3222"/>
    <w:rsid w:val="00BA3277"/>
    <w:rsid w:val="00BA333E"/>
    <w:rsid w:val="00BA3362"/>
    <w:rsid w:val="00BA3379"/>
    <w:rsid w:val="00BA3485"/>
    <w:rsid w:val="00BA35D0"/>
    <w:rsid w:val="00BA3653"/>
    <w:rsid w:val="00BA38CD"/>
    <w:rsid w:val="00BA3B0B"/>
    <w:rsid w:val="00BA3BC8"/>
    <w:rsid w:val="00BA3DB7"/>
    <w:rsid w:val="00BA3E4B"/>
    <w:rsid w:val="00BA3EED"/>
    <w:rsid w:val="00BA4507"/>
    <w:rsid w:val="00BA468F"/>
    <w:rsid w:val="00BA46AE"/>
    <w:rsid w:val="00BA46C6"/>
    <w:rsid w:val="00BA478E"/>
    <w:rsid w:val="00BA489A"/>
    <w:rsid w:val="00BA4A3D"/>
    <w:rsid w:val="00BA4B37"/>
    <w:rsid w:val="00BA4CC1"/>
    <w:rsid w:val="00BA4CDD"/>
    <w:rsid w:val="00BA4F6C"/>
    <w:rsid w:val="00BA4FC8"/>
    <w:rsid w:val="00BA513C"/>
    <w:rsid w:val="00BA51A6"/>
    <w:rsid w:val="00BA51DB"/>
    <w:rsid w:val="00BA52B4"/>
    <w:rsid w:val="00BA5300"/>
    <w:rsid w:val="00BA538D"/>
    <w:rsid w:val="00BA5406"/>
    <w:rsid w:val="00BA541C"/>
    <w:rsid w:val="00BA5428"/>
    <w:rsid w:val="00BA54EA"/>
    <w:rsid w:val="00BA5528"/>
    <w:rsid w:val="00BA55FA"/>
    <w:rsid w:val="00BA562F"/>
    <w:rsid w:val="00BA5667"/>
    <w:rsid w:val="00BA5829"/>
    <w:rsid w:val="00BA58FB"/>
    <w:rsid w:val="00BA5C2F"/>
    <w:rsid w:val="00BA5D84"/>
    <w:rsid w:val="00BA5E90"/>
    <w:rsid w:val="00BA610B"/>
    <w:rsid w:val="00BA6115"/>
    <w:rsid w:val="00BA62BF"/>
    <w:rsid w:val="00BA65A6"/>
    <w:rsid w:val="00BA66F6"/>
    <w:rsid w:val="00BA675A"/>
    <w:rsid w:val="00BA67E9"/>
    <w:rsid w:val="00BA683E"/>
    <w:rsid w:val="00BA6843"/>
    <w:rsid w:val="00BA6A6A"/>
    <w:rsid w:val="00BA6A89"/>
    <w:rsid w:val="00BA6B3E"/>
    <w:rsid w:val="00BA6CC2"/>
    <w:rsid w:val="00BA6D7D"/>
    <w:rsid w:val="00BA6DA6"/>
    <w:rsid w:val="00BA6E56"/>
    <w:rsid w:val="00BA6EAA"/>
    <w:rsid w:val="00BA6EB4"/>
    <w:rsid w:val="00BA70CE"/>
    <w:rsid w:val="00BA7209"/>
    <w:rsid w:val="00BA7353"/>
    <w:rsid w:val="00BA75CE"/>
    <w:rsid w:val="00BA761A"/>
    <w:rsid w:val="00BA7666"/>
    <w:rsid w:val="00BA77CB"/>
    <w:rsid w:val="00BA79CD"/>
    <w:rsid w:val="00BA7ACE"/>
    <w:rsid w:val="00BA7B99"/>
    <w:rsid w:val="00BA7C85"/>
    <w:rsid w:val="00BB00A2"/>
    <w:rsid w:val="00BB0129"/>
    <w:rsid w:val="00BB038E"/>
    <w:rsid w:val="00BB046D"/>
    <w:rsid w:val="00BB049E"/>
    <w:rsid w:val="00BB04D3"/>
    <w:rsid w:val="00BB0569"/>
    <w:rsid w:val="00BB05D2"/>
    <w:rsid w:val="00BB0648"/>
    <w:rsid w:val="00BB081E"/>
    <w:rsid w:val="00BB0844"/>
    <w:rsid w:val="00BB089F"/>
    <w:rsid w:val="00BB09C0"/>
    <w:rsid w:val="00BB0D07"/>
    <w:rsid w:val="00BB0D80"/>
    <w:rsid w:val="00BB0DAA"/>
    <w:rsid w:val="00BB0F6B"/>
    <w:rsid w:val="00BB0FF1"/>
    <w:rsid w:val="00BB1002"/>
    <w:rsid w:val="00BB1283"/>
    <w:rsid w:val="00BB12D9"/>
    <w:rsid w:val="00BB1328"/>
    <w:rsid w:val="00BB1336"/>
    <w:rsid w:val="00BB134D"/>
    <w:rsid w:val="00BB13B8"/>
    <w:rsid w:val="00BB145D"/>
    <w:rsid w:val="00BB165D"/>
    <w:rsid w:val="00BB1681"/>
    <w:rsid w:val="00BB168A"/>
    <w:rsid w:val="00BB18A0"/>
    <w:rsid w:val="00BB1A22"/>
    <w:rsid w:val="00BB1D46"/>
    <w:rsid w:val="00BB1D95"/>
    <w:rsid w:val="00BB1DAF"/>
    <w:rsid w:val="00BB1DBE"/>
    <w:rsid w:val="00BB1E2E"/>
    <w:rsid w:val="00BB1E6B"/>
    <w:rsid w:val="00BB1F5C"/>
    <w:rsid w:val="00BB2138"/>
    <w:rsid w:val="00BB2263"/>
    <w:rsid w:val="00BB239B"/>
    <w:rsid w:val="00BB246D"/>
    <w:rsid w:val="00BB2882"/>
    <w:rsid w:val="00BB28DE"/>
    <w:rsid w:val="00BB2923"/>
    <w:rsid w:val="00BB2A68"/>
    <w:rsid w:val="00BB2C04"/>
    <w:rsid w:val="00BB2D20"/>
    <w:rsid w:val="00BB2ED5"/>
    <w:rsid w:val="00BB2F51"/>
    <w:rsid w:val="00BB2F65"/>
    <w:rsid w:val="00BB300E"/>
    <w:rsid w:val="00BB3239"/>
    <w:rsid w:val="00BB3398"/>
    <w:rsid w:val="00BB33C0"/>
    <w:rsid w:val="00BB3402"/>
    <w:rsid w:val="00BB3466"/>
    <w:rsid w:val="00BB36CD"/>
    <w:rsid w:val="00BB37BE"/>
    <w:rsid w:val="00BB3840"/>
    <w:rsid w:val="00BB3B0D"/>
    <w:rsid w:val="00BB3BF9"/>
    <w:rsid w:val="00BB3C53"/>
    <w:rsid w:val="00BB3C88"/>
    <w:rsid w:val="00BB3E4A"/>
    <w:rsid w:val="00BB41F8"/>
    <w:rsid w:val="00BB4213"/>
    <w:rsid w:val="00BB4273"/>
    <w:rsid w:val="00BB43CC"/>
    <w:rsid w:val="00BB4611"/>
    <w:rsid w:val="00BB4634"/>
    <w:rsid w:val="00BB4644"/>
    <w:rsid w:val="00BB4749"/>
    <w:rsid w:val="00BB4B97"/>
    <w:rsid w:val="00BB4B9E"/>
    <w:rsid w:val="00BB4BD5"/>
    <w:rsid w:val="00BB4E0B"/>
    <w:rsid w:val="00BB4F92"/>
    <w:rsid w:val="00BB5024"/>
    <w:rsid w:val="00BB5195"/>
    <w:rsid w:val="00BB5233"/>
    <w:rsid w:val="00BB5353"/>
    <w:rsid w:val="00BB5453"/>
    <w:rsid w:val="00BB54C4"/>
    <w:rsid w:val="00BB5521"/>
    <w:rsid w:val="00BB5635"/>
    <w:rsid w:val="00BB563D"/>
    <w:rsid w:val="00BB571D"/>
    <w:rsid w:val="00BB593F"/>
    <w:rsid w:val="00BB5A6F"/>
    <w:rsid w:val="00BB5B61"/>
    <w:rsid w:val="00BB5BB5"/>
    <w:rsid w:val="00BB5BE3"/>
    <w:rsid w:val="00BB5C02"/>
    <w:rsid w:val="00BB5C41"/>
    <w:rsid w:val="00BB5CB3"/>
    <w:rsid w:val="00BB5D87"/>
    <w:rsid w:val="00BB5E6D"/>
    <w:rsid w:val="00BB5ECD"/>
    <w:rsid w:val="00BB6117"/>
    <w:rsid w:val="00BB619B"/>
    <w:rsid w:val="00BB6260"/>
    <w:rsid w:val="00BB6269"/>
    <w:rsid w:val="00BB6313"/>
    <w:rsid w:val="00BB6486"/>
    <w:rsid w:val="00BB64E2"/>
    <w:rsid w:val="00BB6732"/>
    <w:rsid w:val="00BB685B"/>
    <w:rsid w:val="00BB6971"/>
    <w:rsid w:val="00BB697E"/>
    <w:rsid w:val="00BB69F3"/>
    <w:rsid w:val="00BB6B53"/>
    <w:rsid w:val="00BB6B55"/>
    <w:rsid w:val="00BB6CFA"/>
    <w:rsid w:val="00BB6D43"/>
    <w:rsid w:val="00BB6DB1"/>
    <w:rsid w:val="00BB6DB6"/>
    <w:rsid w:val="00BB6DD5"/>
    <w:rsid w:val="00BB6F81"/>
    <w:rsid w:val="00BB6FED"/>
    <w:rsid w:val="00BB705B"/>
    <w:rsid w:val="00BB721C"/>
    <w:rsid w:val="00BB721D"/>
    <w:rsid w:val="00BB7279"/>
    <w:rsid w:val="00BB72E6"/>
    <w:rsid w:val="00BB73DE"/>
    <w:rsid w:val="00BB7697"/>
    <w:rsid w:val="00BB7744"/>
    <w:rsid w:val="00BB7992"/>
    <w:rsid w:val="00BB7B99"/>
    <w:rsid w:val="00BB7CCF"/>
    <w:rsid w:val="00BB7DA1"/>
    <w:rsid w:val="00BC00A9"/>
    <w:rsid w:val="00BC00AE"/>
    <w:rsid w:val="00BC03D9"/>
    <w:rsid w:val="00BC075A"/>
    <w:rsid w:val="00BC08B9"/>
    <w:rsid w:val="00BC0982"/>
    <w:rsid w:val="00BC0A6F"/>
    <w:rsid w:val="00BC0D26"/>
    <w:rsid w:val="00BC0E71"/>
    <w:rsid w:val="00BC0F72"/>
    <w:rsid w:val="00BC0FFD"/>
    <w:rsid w:val="00BC1053"/>
    <w:rsid w:val="00BC1182"/>
    <w:rsid w:val="00BC119D"/>
    <w:rsid w:val="00BC11FE"/>
    <w:rsid w:val="00BC1254"/>
    <w:rsid w:val="00BC136F"/>
    <w:rsid w:val="00BC13FD"/>
    <w:rsid w:val="00BC1561"/>
    <w:rsid w:val="00BC15BF"/>
    <w:rsid w:val="00BC173D"/>
    <w:rsid w:val="00BC1766"/>
    <w:rsid w:val="00BC17AD"/>
    <w:rsid w:val="00BC186A"/>
    <w:rsid w:val="00BC18F3"/>
    <w:rsid w:val="00BC1AAC"/>
    <w:rsid w:val="00BC1AC3"/>
    <w:rsid w:val="00BC1ACE"/>
    <w:rsid w:val="00BC1E06"/>
    <w:rsid w:val="00BC1EE0"/>
    <w:rsid w:val="00BC1F07"/>
    <w:rsid w:val="00BC1F2B"/>
    <w:rsid w:val="00BC2370"/>
    <w:rsid w:val="00BC24A0"/>
    <w:rsid w:val="00BC28C7"/>
    <w:rsid w:val="00BC2919"/>
    <w:rsid w:val="00BC2B51"/>
    <w:rsid w:val="00BC2B9F"/>
    <w:rsid w:val="00BC2CCD"/>
    <w:rsid w:val="00BC2EDA"/>
    <w:rsid w:val="00BC3016"/>
    <w:rsid w:val="00BC32B7"/>
    <w:rsid w:val="00BC3452"/>
    <w:rsid w:val="00BC3466"/>
    <w:rsid w:val="00BC34FF"/>
    <w:rsid w:val="00BC3605"/>
    <w:rsid w:val="00BC368D"/>
    <w:rsid w:val="00BC3694"/>
    <w:rsid w:val="00BC384E"/>
    <w:rsid w:val="00BC3910"/>
    <w:rsid w:val="00BC3998"/>
    <w:rsid w:val="00BC3D5B"/>
    <w:rsid w:val="00BC3DA8"/>
    <w:rsid w:val="00BC3F78"/>
    <w:rsid w:val="00BC4054"/>
    <w:rsid w:val="00BC40D3"/>
    <w:rsid w:val="00BC40FC"/>
    <w:rsid w:val="00BC413B"/>
    <w:rsid w:val="00BC41D4"/>
    <w:rsid w:val="00BC462C"/>
    <w:rsid w:val="00BC47C0"/>
    <w:rsid w:val="00BC4911"/>
    <w:rsid w:val="00BC49A4"/>
    <w:rsid w:val="00BC4CA1"/>
    <w:rsid w:val="00BC4D6D"/>
    <w:rsid w:val="00BC4DCA"/>
    <w:rsid w:val="00BC4E13"/>
    <w:rsid w:val="00BC4FE7"/>
    <w:rsid w:val="00BC5065"/>
    <w:rsid w:val="00BC50FA"/>
    <w:rsid w:val="00BC50FC"/>
    <w:rsid w:val="00BC5120"/>
    <w:rsid w:val="00BC54DB"/>
    <w:rsid w:val="00BC54EE"/>
    <w:rsid w:val="00BC5530"/>
    <w:rsid w:val="00BC5631"/>
    <w:rsid w:val="00BC56AF"/>
    <w:rsid w:val="00BC586F"/>
    <w:rsid w:val="00BC5965"/>
    <w:rsid w:val="00BC5B06"/>
    <w:rsid w:val="00BC5BDF"/>
    <w:rsid w:val="00BC5C0D"/>
    <w:rsid w:val="00BC5D79"/>
    <w:rsid w:val="00BC5D9C"/>
    <w:rsid w:val="00BC5DDA"/>
    <w:rsid w:val="00BC5E10"/>
    <w:rsid w:val="00BC5E2E"/>
    <w:rsid w:val="00BC5E91"/>
    <w:rsid w:val="00BC5F15"/>
    <w:rsid w:val="00BC5F1B"/>
    <w:rsid w:val="00BC611A"/>
    <w:rsid w:val="00BC6222"/>
    <w:rsid w:val="00BC6260"/>
    <w:rsid w:val="00BC6895"/>
    <w:rsid w:val="00BC68F0"/>
    <w:rsid w:val="00BC6947"/>
    <w:rsid w:val="00BC69FE"/>
    <w:rsid w:val="00BC6B37"/>
    <w:rsid w:val="00BC6B4D"/>
    <w:rsid w:val="00BC6D54"/>
    <w:rsid w:val="00BC6DAA"/>
    <w:rsid w:val="00BC6E05"/>
    <w:rsid w:val="00BC6E54"/>
    <w:rsid w:val="00BC6F1A"/>
    <w:rsid w:val="00BC6F40"/>
    <w:rsid w:val="00BC6F5D"/>
    <w:rsid w:val="00BC6FCB"/>
    <w:rsid w:val="00BC704A"/>
    <w:rsid w:val="00BC7091"/>
    <w:rsid w:val="00BC729B"/>
    <w:rsid w:val="00BC72CA"/>
    <w:rsid w:val="00BC7386"/>
    <w:rsid w:val="00BC7520"/>
    <w:rsid w:val="00BC7ABF"/>
    <w:rsid w:val="00BC7B6F"/>
    <w:rsid w:val="00BC7D7F"/>
    <w:rsid w:val="00BD029D"/>
    <w:rsid w:val="00BD02A7"/>
    <w:rsid w:val="00BD02DF"/>
    <w:rsid w:val="00BD03BB"/>
    <w:rsid w:val="00BD048F"/>
    <w:rsid w:val="00BD05C4"/>
    <w:rsid w:val="00BD0734"/>
    <w:rsid w:val="00BD089D"/>
    <w:rsid w:val="00BD0B5F"/>
    <w:rsid w:val="00BD0BE7"/>
    <w:rsid w:val="00BD0F12"/>
    <w:rsid w:val="00BD1084"/>
    <w:rsid w:val="00BD1178"/>
    <w:rsid w:val="00BD127D"/>
    <w:rsid w:val="00BD12BC"/>
    <w:rsid w:val="00BD1331"/>
    <w:rsid w:val="00BD136D"/>
    <w:rsid w:val="00BD13B1"/>
    <w:rsid w:val="00BD13B2"/>
    <w:rsid w:val="00BD1589"/>
    <w:rsid w:val="00BD1872"/>
    <w:rsid w:val="00BD1989"/>
    <w:rsid w:val="00BD1BB4"/>
    <w:rsid w:val="00BD1BB8"/>
    <w:rsid w:val="00BD1C48"/>
    <w:rsid w:val="00BD1D1D"/>
    <w:rsid w:val="00BD1D40"/>
    <w:rsid w:val="00BD1E21"/>
    <w:rsid w:val="00BD1E4A"/>
    <w:rsid w:val="00BD2048"/>
    <w:rsid w:val="00BD228A"/>
    <w:rsid w:val="00BD2801"/>
    <w:rsid w:val="00BD28B8"/>
    <w:rsid w:val="00BD2AED"/>
    <w:rsid w:val="00BD2B05"/>
    <w:rsid w:val="00BD2B3C"/>
    <w:rsid w:val="00BD2C5A"/>
    <w:rsid w:val="00BD2CA9"/>
    <w:rsid w:val="00BD2CF1"/>
    <w:rsid w:val="00BD2D20"/>
    <w:rsid w:val="00BD2D8D"/>
    <w:rsid w:val="00BD2F5A"/>
    <w:rsid w:val="00BD3098"/>
    <w:rsid w:val="00BD32A8"/>
    <w:rsid w:val="00BD3305"/>
    <w:rsid w:val="00BD3393"/>
    <w:rsid w:val="00BD33A0"/>
    <w:rsid w:val="00BD3439"/>
    <w:rsid w:val="00BD35B1"/>
    <w:rsid w:val="00BD3A73"/>
    <w:rsid w:val="00BD3C9A"/>
    <w:rsid w:val="00BD3D3E"/>
    <w:rsid w:val="00BD3E02"/>
    <w:rsid w:val="00BD3F52"/>
    <w:rsid w:val="00BD3F6E"/>
    <w:rsid w:val="00BD430B"/>
    <w:rsid w:val="00BD4356"/>
    <w:rsid w:val="00BD439C"/>
    <w:rsid w:val="00BD449E"/>
    <w:rsid w:val="00BD44DD"/>
    <w:rsid w:val="00BD452A"/>
    <w:rsid w:val="00BD4555"/>
    <w:rsid w:val="00BD4803"/>
    <w:rsid w:val="00BD49E8"/>
    <w:rsid w:val="00BD49EB"/>
    <w:rsid w:val="00BD4A33"/>
    <w:rsid w:val="00BD4B71"/>
    <w:rsid w:val="00BD4CCA"/>
    <w:rsid w:val="00BD4CDA"/>
    <w:rsid w:val="00BD4E6D"/>
    <w:rsid w:val="00BD4EC0"/>
    <w:rsid w:val="00BD4FF9"/>
    <w:rsid w:val="00BD5004"/>
    <w:rsid w:val="00BD5095"/>
    <w:rsid w:val="00BD5122"/>
    <w:rsid w:val="00BD5173"/>
    <w:rsid w:val="00BD51BD"/>
    <w:rsid w:val="00BD51D3"/>
    <w:rsid w:val="00BD526F"/>
    <w:rsid w:val="00BD538D"/>
    <w:rsid w:val="00BD5527"/>
    <w:rsid w:val="00BD5707"/>
    <w:rsid w:val="00BD5727"/>
    <w:rsid w:val="00BD5AD6"/>
    <w:rsid w:val="00BD5E15"/>
    <w:rsid w:val="00BD5E2C"/>
    <w:rsid w:val="00BD60E0"/>
    <w:rsid w:val="00BD620F"/>
    <w:rsid w:val="00BD6345"/>
    <w:rsid w:val="00BD6731"/>
    <w:rsid w:val="00BD67CB"/>
    <w:rsid w:val="00BD68DD"/>
    <w:rsid w:val="00BD6B12"/>
    <w:rsid w:val="00BD6B78"/>
    <w:rsid w:val="00BD6D6D"/>
    <w:rsid w:val="00BD6EB8"/>
    <w:rsid w:val="00BD6FC1"/>
    <w:rsid w:val="00BD70A0"/>
    <w:rsid w:val="00BD7138"/>
    <w:rsid w:val="00BD720A"/>
    <w:rsid w:val="00BD721D"/>
    <w:rsid w:val="00BD734A"/>
    <w:rsid w:val="00BD73DB"/>
    <w:rsid w:val="00BD761D"/>
    <w:rsid w:val="00BD7987"/>
    <w:rsid w:val="00BD7C07"/>
    <w:rsid w:val="00BD7C2A"/>
    <w:rsid w:val="00BD7C9A"/>
    <w:rsid w:val="00BD7DE5"/>
    <w:rsid w:val="00BD7DF7"/>
    <w:rsid w:val="00BE0072"/>
    <w:rsid w:val="00BE018F"/>
    <w:rsid w:val="00BE01FD"/>
    <w:rsid w:val="00BE024B"/>
    <w:rsid w:val="00BE0308"/>
    <w:rsid w:val="00BE033F"/>
    <w:rsid w:val="00BE03D4"/>
    <w:rsid w:val="00BE04CD"/>
    <w:rsid w:val="00BE05B2"/>
    <w:rsid w:val="00BE06F0"/>
    <w:rsid w:val="00BE0801"/>
    <w:rsid w:val="00BE0AF0"/>
    <w:rsid w:val="00BE0E1D"/>
    <w:rsid w:val="00BE0E8B"/>
    <w:rsid w:val="00BE10F3"/>
    <w:rsid w:val="00BE1425"/>
    <w:rsid w:val="00BE1545"/>
    <w:rsid w:val="00BE163B"/>
    <w:rsid w:val="00BE16AF"/>
    <w:rsid w:val="00BE16EF"/>
    <w:rsid w:val="00BE18A9"/>
    <w:rsid w:val="00BE1939"/>
    <w:rsid w:val="00BE1A65"/>
    <w:rsid w:val="00BE1D08"/>
    <w:rsid w:val="00BE1D3B"/>
    <w:rsid w:val="00BE1D4D"/>
    <w:rsid w:val="00BE1F68"/>
    <w:rsid w:val="00BE1F7D"/>
    <w:rsid w:val="00BE1FD0"/>
    <w:rsid w:val="00BE1FE6"/>
    <w:rsid w:val="00BE2068"/>
    <w:rsid w:val="00BE21AA"/>
    <w:rsid w:val="00BE22B2"/>
    <w:rsid w:val="00BE24DD"/>
    <w:rsid w:val="00BE250E"/>
    <w:rsid w:val="00BE2547"/>
    <w:rsid w:val="00BE25C5"/>
    <w:rsid w:val="00BE27C7"/>
    <w:rsid w:val="00BE28A5"/>
    <w:rsid w:val="00BE28CA"/>
    <w:rsid w:val="00BE28D1"/>
    <w:rsid w:val="00BE2A96"/>
    <w:rsid w:val="00BE2C51"/>
    <w:rsid w:val="00BE2CBC"/>
    <w:rsid w:val="00BE2E33"/>
    <w:rsid w:val="00BE2E3B"/>
    <w:rsid w:val="00BE2EC7"/>
    <w:rsid w:val="00BE2F68"/>
    <w:rsid w:val="00BE3112"/>
    <w:rsid w:val="00BE3121"/>
    <w:rsid w:val="00BE31E1"/>
    <w:rsid w:val="00BE32BD"/>
    <w:rsid w:val="00BE3382"/>
    <w:rsid w:val="00BE3625"/>
    <w:rsid w:val="00BE3658"/>
    <w:rsid w:val="00BE3703"/>
    <w:rsid w:val="00BE3770"/>
    <w:rsid w:val="00BE3776"/>
    <w:rsid w:val="00BE37BE"/>
    <w:rsid w:val="00BE3831"/>
    <w:rsid w:val="00BE3873"/>
    <w:rsid w:val="00BE38D9"/>
    <w:rsid w:val="00BE390B"/>
    <w:rsid w:val="00BE3992"/>
    <w:rsid w:val="00BE3D16"/>
    <w:rsid w:val="00BE3F48"/>
    <w:rsid w:val="00BE4095"/>
    <w:rsid w:val="00BE4131"/>
    <w:rsid w:val="00BE423D"/>
    <w:rsid w:val="00BE43AC"/>
    <w:rsid w:val="00BE447F"/>
    <w:rsid w:val="00BE46F9"/>
    <w:rsid w:val="00BE473A"/>
    <w:rsid w:val="00BE4893"/>
    <w:rsid w:val="00BE48FC"/>
    <w:rsid w:val="00BE4932"/>
    <w:rsid w:val="00BE49C8"/>
    <w:rsid w:val="00BE4A55"/>
    <w:rsid w:val="00BE4AF6"/>
    <w:rsid w:val="00BE4AFC"/>
    <w:rsid w:val="00BE4B16"/>
    <w:rsid w:val="00BE4B70"/>
    <w:rsid w:val="00BE4DCC"/>
    <w:rsid w:val="00BE4E27"/>
    <w:rsid w:val="00BE4F2A"/>
    <w:rsid w:val="00BE4F40"/>
    <w:rsid w:val="00BE4F58"/>
    <w:rsid w:val="00BE4F62"/>
    <w:rsid w:val="00BE5003"/>
    <w:rsid w:val="00BE500F"/>
    <w:rsid w:val="00BE5235"/>
    <w:rsid w:val="00BE5255"/>
    <w:rsid w:val="00BE5309"/>
    <w:rsid w:val="00BE5378"/>
    <w:rsid w:val="00BE543A"/>
    <w:rsid w:val="00BE58E5"/>
    <w:rsid w:val="00BE59BA"/>
    <w:rsid w:val="00BE5A6D"/>
    <w:rsid w:val="00BE5BAD"/>
    <w:rsid w:val="00BE5DA0"/>
    <w:rsid w:val="00BE618D"/>
    <w:rsid w:val="00BE6205"/>
    <w:rsid w:val="00BE63B7"/>
    <w:rsid w:val="00BE6578"/>
    <w:rsid w:val="00BE6618"/>
    <w:rsid w:val="00BE665D"/>
    <w:rsid w:val="00BE670F"/>
    <w:rsid w:val="00BE6866"/>
    <w:rsid w:val="00BE68D8"/>
    <w:rsid w:val="00BE6AD6"/>
    <w:rsid w:val="00BE7088"/>
    <w:rsid w:val="00BE71D2"/>
    <w:rsid w:val="00BE72B3"/>
    <w:rsid w:val="00BE73F8"/>
    <w:rsid w:val="00BE75C0"/>
    <w:rsid w:val="00BE76D5"/>
    <w:rsid w:val="00BE7860"/>
    <w:rsid w:val="00BE78BB"/>
    <w:rsid w:val="00BE7A42"/>
    <w:rsid w:val="00BE7A83"/>
    <w:rsid w:val="00BE7BF2"/>
    <w:rsid w:val="00BE7D79"/>
    <w:rsid w:val="00BE7F7E"/>
    <w:rsid w:val="00BF008E"/>
    <w:rsid w:val="00BF0113"/>
    <w:rsid w:val="00BF0157"/>
    <w:rsid w:val="00BF0198"/>
    <w:rsid w:val="00BF0261"/>
    <w:rsid w:val="00BF0429"/>
    <w:rsid w:val="00BF05BC"/>
    <w:rsid w:val="00BF068C"/>
    <w:rsid w:val="00BF06A5"/>
    <w:rsid w:val="00BF06E4"/>
    <w:rsid w:val="00BF0794"/>
    <w:rsid w:val="00BF083E"/>
    <w:rsid w:val="00BF0885"/>
    <w:rsid w:val="00BF09AF"/>
    <w:rsid w:val="00BF0C13"/>
    <w:rsid w:val="00BF0D46"/>
    <w:rsid w:val="00BF0F0F"/>
    <w:rsid w:val="00BF130D"/>
    <w:rsid w:val="00BF14E1"/>
    <w:rsid w:val="00BF1581"/>
    <w:rsid w:val="00BF1627"/>
    <w:rsid w:val="00BF16B6"/>
    <w:rsid w:val="00BF16ED"/>
    <w:rsid w:val="00BF187C"/>
    <w:rsid w:val="00BF19ED"/>
    <w:rsid w:val="00BF1A19"/>
    <w:rsid w:val="00BF1A1B"/>
    <w:rsid w:val="00BF1BB5"/>
    <w:rsid w:val="00BF1CDA"/>
    <w:rsid w:val="00BF1D56"/>
    <w:rsid w:val="00BF1DB9"/>
    <w:rsid w:val="00BF210C"/>
    <w:rsid w:val="00BF2121"/>
    <w:rsid w:val="00BF212A"/>
    <w:rsid w:val="00BF2132"/>
    <w:rsid w:val="00BF23E0"/>
    <w:rsid w:val="00BF24A5"/>
    <w:rsid w:val="00BF26FC"/>
    <w:rsid w:val="00BF28A6"/>
    <w:rsid w:val="00BF2922"/>
    <w:rsid w:val="00BF29AA"/>
    <w:rsid w:val="00BF2B44"/>
    <w:rsid w:val="00BF2B89"/>
    <w:rsid w:val="00BF2E56"/>
    <w:rsid w:val="00BF2E81"/>
    <w:rsid w:val="00BF2F02"/>
    <w:rsid w:val="00BF314B"/>
    <w:rsid w:val="00BF31D0"/>
    <w:rsid w:val="00BF367F"/>
    <w:rsid w:val="00BF375F"/>
    <w:rsid w:val="00BF3A1D"/>
    <w:rsid w:val="00BF3A40"/>
    <w:rsid w:val="00BF3AEE"/>
    <w:rsid w:val="00BF3BB1"/>
    <w:rsid w:val="00BF3C2A"/>
    <w:rsid w:val="00BF3F3F"/>
    <w:rsid w:val="00BF40D8"/>
    <w:rsid w:val="00BF4151"/>
    <w:rsid w:val="00BF4686"/>
    <w:rsid w:val="00BF47BD"/>
    <w:rsid w:val="00BF4863"/>
    <w:rsid w:val="00BF48BF"/>
    <w:rsid w:val="00BF4976"/>
    <w:rsid w:val="00BF499D"/>
    <w:rsid w:val="00BF49C1"/>
    <w:rsid w:val="00BF4A37"/>
    <w:rsid w:val="00BF4B1D"/>
    <w:rsid w:val="00BF4CCA"/>
    <w:rsid w:val="00BF4D64"/>
    <w:rsid w:val="00BF4DF0"/>
    <w:rsid w:val="00BF4EE1"/>
    <w:rsid w:val="00BF4F1F"/>
    <w:rsid w:val="00BF506E"/>
    <w:rsid w:val="00BF516A"/>
    <w:rsid w:val="00BF5219"/>
    <w:rsid w:val="00BF525A"/>
    <w:rsid w:val="00BF52A5"/>
    <w:rsid w:val="00BF52C5"/>
    <w:rsid w:val="00BF533A"/>
    <w:rsid w:val="00BF56A5"/>
    <w:rsid w:val="00BF56A8"/>
    <w:rsid w:val="00BF56F3"/>
    <w:rsid w:val="00BF5776"/>
    <w:rsid w:val="00BF57C3"/>
    <w:rsid w:val="00BF580F"/>
    <w:rsid w:val="00BF590B"/>
    <w:rsid w:val="00BF5978"/>
    <w:rsid w:val="00BF59FB"/>
    <w:rsid w:val="00BF5AD6"/>
    <w:rsid w:val="00BF5B1D"/>
    <w:rsid w:val="00BF5BD9"/>
    <w:rsid w:val="00BF5D22"/>
    <w:rsid w:val="00BF5DBE"/>
    <w:rsid w:val="00BF5E2A"/>
    <w:rsid w:val="00BF5ECA"/>
    <w:rsid w:val="00BF5FA7"/>
    <w:rsid w:val="00BF604E"/>
    <w:rsid w:val="00BF6059"/>
    <w:rsid w:val="00BF61EB"/>
    <w:rsid w:val="00BF6310"/>
    <w:rsid w:val="00BF64B6"/>
    <w:rsid w:val="00BF65FE"/>
    <w:rsid w:val="00BF6881"/>
    <w:rsid w:val="00BF6968"/>
    <w:rsid w:val="00BF6CBB"/>
    <w:rsid w:val="00BF6CE7"/>
    <w:rsid w:val="00BF6D43"/>
    <w:rsid w:val="00BF6E22"/>
    <w:rsid w:val="00BF6E49"/>
    <w:rsid w:val="00BF6E4F"/>
    <w:rsid w:val="00BF6F17"/>
    <w:rsid w:val="00BF6F5F"/>
    <w:rsid w:val="00BF7348"/>
    <w:rsid w:val="00BF73DF"/>
    <w:rsid w:val="00BF7482"/>
    <w:rsid w:val="00BF7490"/>
    <w:rsid w:val="00BF750F"/>
    <w:rsid w:val="00BF758D"/>
    <w:rsid w:val="00BF76D7"/>
    <w:rsid w:val="00BF77EA"/>
    <w:rsid w:val="00BF7834"/>
    <w:rsid w:val="00BF7844"/>
    <w:rsid w:val="00BF784E"/>
    <w:rsid w:val="00BF78E9"/>
    <w:rsid w:val="00BF7A1F"/>
    <w:rsid w:val="00BF7B41"/>
    <w:rsid w:val="00BF7B6C"/>
    <w:rsid w:val="00BF7CED"/>
    <w:rsid w:val="00BF7D1D"/>
    <w:rsid w:val="00BF7F55"/>
    <w:rsid w:val="00BF7FBF"/>
    <w:rsid w:val="00C00014"/>
    <w:rsid w:val="00C00131"/>
    <w:rsid w:val="00C00188"/>
    <w:rsid w:val="00C003F6"/>
    <w:rsid w:val="00C00414"/>
    <w:rsid w:val="00C0058A"/>
    <w:rsid w:val="00C00714"/>
    <w:rsid w:val="00C00726"/>
    <w:rsid w:val="00C0088C"/>
    <w:rsid w:val="00C0089A"/>
    <w:rsid w:val="00C008C5"/>
    <w:rsid w:val="00C0095A"/>
    <w:rsid w:val="00C00B0C"/>
    <w:rsid w:val="00C00DBC"/>
    <w:rsid w:val="00C01007"/>
    <w:rsid w:val="00C010A6"/>
    <w:rsid w:val="00C0123C"/>
    <w:rsid w:val="00C01528"/>
    <w:rsid w:val="00C015A7"/>
    <w:rsid w:val="00C0162D"/>
    <w:rsid w:val="00C0176D"/>
    <w:rsid w:val="00C017C7"/>
    <w:rsid w:val="00C0180D"/>
    <w:rsid w:val="00C0193F"/>
    <w:rsid w:val="00C01CC8"/>
    <w:rsid w:val="00C01CE2"/>
    <w:rsid w:val="00C01CE9"/>
    <w:rsid w:val="00C01DB3"/>
    <w:rsid w:val="00C01F13"/>
    <w:rsid w:val="00C01F2E"/>
    <w:rsid w:val="00C01F5D"/>
    <w:rsid w:val="00C0207C"/>
    <w:rsid w:val="00C024C8"/>
    <w:rsid w:val="00C0258D"/>
    <w:rsid w:val="00C025AC"/>
    <w:rsid w:val="00C02975"/>
    <w:rsid w:val="00C02E51"/>
    <w:rsid w:val="00C02E5D"/>
    <w:rsid w:val="00C02EEA"/>
    <w:rsid w:val="00C02FA8"/>
    <w:rsid w:val="00C03025"/>
    <w:rsid w:val="00C03039"/>
    <w:rsid w:val="00C03219"/>
    <w:rsid w:val="00C033BA"/>
    <w:rsid w:val="00C033FA"/>
    <w:rsid w:val="00C03437"/>
    <w:rsid w:val="00C03529"/>
    <w:rsid w:val="00C035FD"/>
    <w:rsid w:val="00C0365E"/>
    <w:rsid w:val="00C0375D"/>
    <w:rsid w:val="00C03761"/>
    <w:rsid w:val="00C03876"/>
    <w:rsid w:val="00C03B82"/>
    <w:rsid w:val="00C03CFC"/>
    <w:rsid w:val="00C03D69"/>
    <w:rsid w:val="00C03D7A"/>
    <w:rsid w:val="00C03D95"/>
    <w:rsid w:val="00C03DC9"/>
    <w:rsid w:val="00C03F2B"/>
    <w:rsid w:val="00C03FE8"/>
    <w:rsid w:val="00C03FF5"/>
    <w:rsid w:val="00C040A4"/>
    <w:rsid w:val="00C0413F"/>
    <w:rsid w:val="00C041A4"/>
    <w:rsid w:val="00C04332"/>
    <w:rsid w:val="00C0433A"/>
    <w:rsid w:val="00C04409"/>
    <w:rsid w:val="00C04469"/>
    <w:rsid w:val="00C0464E"/>
    <w:rsid w:val="00C046FB"/>
    <w:rsid w:val="00C04828"/>
    <w:rsid w:val="00C049CE"/>
    <w:rsid w:val="00C04BCD"/>
    <w:rsid w:val="00C04C14"/>
    <w:rsid w:val="00C04CFA"/>
    <w:rsid w:val="00C04FC1"/>
    <w:rsid w:val="00C04FD1"/>
    <w:rsid w:val="00C050D2"/>
    <w:rsid w:val="00C05128"/>
    <w:rsid w:val="00C0532A"/>
    <w:rsid w:val="00C053CE"/>
    <w:rsid w:val="00C053F8"/>
    <w:rsid w:val="00C05456"/>
    <w:rsid w:val="00C05578"/>
    <w:rsid w:val="00C055F0"/>
    <w:rsid w:val="00C05BA6"/>
    <w:rsid w:val="00C05CBA"/>
    <w:rsid w:val="00C05D99"/>
    <w:rsid w:val="00C06005"/>
    <w:rsid w:val="00C06014"/>
    <w:rsid w:val="00C0626D"/>
    <w:rsid w:val="00C062D9"/>
    <w:rsid w:val="00C06371"/>
    <w:rsid w:val="00C065CA"/>
    <w:rsid w:val="00C066A8"/>
    <w:rsid w:val="00C06893"/>
    <w:rsid w:val="00C0690B"/>
    <w:rsid w:val="00C0698B"/>
    <w:rsid w:val="00C06CD4"/>
    <w:rsid w:val="00C06ED3"/>
    <w:rsid w:val="00C06FDB"/>
    <w:rsid w:val="00C07401"/>
    <w:rsid w:val="00C07678"/>
    <w:rsid w:val="00C0794B"/>
    <w:rsid w:val="00C07950"/>
    <w:rsid w:val="00C07A55"/>
    <w:rsid w:val="00C07E11"/>
    <w:rsid w:val="00C07F2B"/>
    <w:rsid w:val="00C07F65"/>
    <w:rsid w:val="00C07F79"/>
    <w:rsid w:val="00C0D919"/>
    <w:rsid w:val="00C1004B"/>
    <w:rsid w:val="00C10250"/>
    <w:rsid w:val="00C1041F"/>
    <w:rsid w:val="00C1076B"/>
    <w:rsid w:val="00C107CD"/>
    <w:rsid w:val="00C1087A"/>
    <w:rsid w:val="00C108BA"/>
    <w:rsid w:val="00C1099C"/>
    <w:rsid w:val="00C10AC0"/>
    <w:rsid w:val="00C10ADC"/>
    <w:rsid w:val="00C10BA2"/>
    <w:rsid w:val="00C10C38"/>
    <w:rsid w:val="00C10D6B"/>
    <w:rsid w:val="00C10DAA"/>
    <w:rsid w:val="00C10E7C"/>
    <w:rsid w:val="00C1112F"/>
    <w:rsid w:val="00C11160"/>
    <w:rsid w:val="00C11169"/>
    <w:rsid w:val="00C11172"/>
    <w:rsid w:val="00C1124F"/>
    <w:rsid w:val="00C11265"/>
    <w:rsid w:val="00C1129E"/>
    <w:rsid w:val="00C11363"/>
    <w:rsid w:val="00C113E2"/>
    <w:rsid w:val="00C11523"/>
    <w:rsid w:val="00C1166E"/>
    <w:rsid w:val="00C11710"/>
    <w:rsid w:val="00C11786"/>
    <w:rsid w:val="00C11931"/>
    <w:rsid w:val="00C119DA"/>
    <w:rsid w:val="00C11BEB"/>
    <w:rsid w:val="00C11F2A"/>
    <w:rsid w:val="00C12121"/>
    <w:rsid w:val="00C121DB"/>
    <w:rsid w:val="00C1223B"/>
    <w:rsid w:val="00C12270"/>
    <w:rsid w:val="00C12479"/>
    <w:rsid w:val="00C124BB"/>
    <w:rsid w:val="00C1252F"/>
    <w:rsid w:val="00C1263F"/>
    <w:rsid w:val="00C1276C"/>
    <w:rsid w:val="00C129EB"/>
    <w:rsid w:val="00C12A04"/>
    <w:rsid w:val="00C12B04"/>
    <w:rsid w:val="00C12BED"/>
    <w:rsid w:val="00C12CF7"/>
    <w:rsid w:val="00C12EA6"/>
    <w:rsid w:val="00C12FEB"/>
    <w:rsid w:val="00C13042"/>
    <w:rsid w:val="00C132EB"/>
    <w:rsid w:val="00C13436"/>
    <w:rsid w:val="00C1348A"/>
    <w:rsid w:val="00C134B2"/>
    <w:rsid w:val="00C13501"/>
    <w:rsid w:val="00C13637"/>
    <w:rsid w:val="00C13667"/>
    <w:rsid w:val="00C138F0"/>
    <w:rsid w:val="00C1396E"/>
    <w:rsid w:val="00C13974"/>
    <w:rsid w:val="00C1399B"/>
    <w:rsid w:val="00C139FE"/>
    <w:rsid w:val="00C13B2C"/>
    <w:rsid w:val="00C13D04"/>
    <w:rsid w:val="00C13D6B"/>
    <w:rsid w:val="00C13E12"/>
    <w:rsid w:val="00C13E43"/>
    <w:rsid w:val="00C13FBF"/>
    <w:rsid w:val="00C14083"/>
    <w:rsid w:val="00C140F7"/>
    <w:rsid w:val="00C14349"/>
    <w:rsid w:val="00C1449F"/>
    <w:rsid w:val="00C14530"/>
    <w:rsid w:val="00C14624"/>
    <w:rsid w:val="00C14644"/>
    <w:rsid w:val="00C1473B"/>
    <w:rsid w:val="00C14796"/>
    <w:rsid w:val="00C147EC"/>
    <w:rsid w:val="00C147FA"/>
    <w:rsid w:val="00C149A3"/>
    <w:rsid w:val="00C14B42"/>
    <w:rsid w:val="00C14C32"/>
    <w:rsid w:val="00C14C7E"/>
    <w:rsid w:val="00C14DB2"/>
    <w:rsid w:val="00C14DC2"/>
    <w:rsid w:val="00C14DF7"/>
    <w:rsid w:val="00C14EEA"/>
    <w:rsid w:val="00C14F61"/>
    <w:rsid w:val="00C14FBC"/>
    <w:rsid w:val="00C15031"/>
    <w:rsid w:val="00C150C0"/>
    <w:rsid w:val="00C15279"/>
    <w:rsid w:val="00C1549C"/>
    <w:rsid w:val="00C15686"/>
    <w:rsid w:val="00C15690"/>
    <w:rsid w:val="00C156C8"/>
    <w:rsid w:val="00C1585E"/>
    <w:rsid w:val="00C158D0"/>
    <w:rsid w:val="00C15929"/>
    <w:rsid w:val="00C15AD1"/>
    <w:rsid w:val="00C15BCE"/>
    <w:rsid w:val="00C15CEE"/>
    <w:rsid w:val="00C15D10"/>
    <w:rsid w:val="00C15D97"/>
    <w:rsid w:val="00C15E86"/>
    <w:rsid w:val="00C15F08"/>
    <w:rsid w:val="00C1601E"/>
    <w:rsid w:val="00C16222"/>
    <w:rsid w:val="00C16249"/>
    <w:rsid w:val="00C1630C"/>
    <w:rsid w:val="00C1634D"/>
    <w:rsid w:val="00C16455"/>
    <w:rsid w:val="00C16481"/>
    <w:rsid w:val="00C1667B"/>
    <w:rsid w:val="00C166E2"/>
    <w:rsid w:val="00C167FA"/>
    <w:rsid w:val="00C16925"/>
    <w:rsid w:val="00C16CB6"/>
    <w:rsid w:val="00C16F27"/>
    <w:rsid w:val="00C1731A"/>
    <w:rsid w:val="00C173FB"/>
    <w:rsid w:val="00C1757F"/>
    <w:rsid w:val="00C17636"/>
    <w:rsid w:val="00C1768D"/>
    <w:rsid w:val="00C1777A"/>
    <w:rsid w:val="00C17975"/>
    <w:rsid w:val="00C17979"/>
    <w:rsid w:val="00C179DF"/>
    <w:rsid w:val="00C179EA"/>
    <w:rsid w:val="00C17A28"/>
    <w:rsid w:val="00C17A45"/>
    <w:rsid w:val="00C17B29"/>
    <w:rsid w:val="00C17D00"/>
    <w:rsid w:val="00C17ECB"/>
    <w:rsid w:val="00C17F3B"/>
    <w:rsid w:val="00C2005A"/>
    <w:rsid w:val="00C200CA"/>
    <w:rsid w:val="00C2012E"/>
    <w:rsid w:val="00C20322"/>
    <w:rsid w:val="00C203E3"/>
    <w:rsid w:val="00C20477"/>
    <w:rsid w:val="00C20881"/>
    <w:rsid w:val="00C209A9"/>
    <w:rsid w:val="00C20A0C"/>
    <w:rsid w:val="00C20D22"/>
    <w:rsid w:val="00C20D4F"/>
    <w:rsid w:val="00C20E2D"/>
    <w:rsid w:val="00C20F56"/>
    <w:rsid w:val="00C20FAA"/>
    <w:rsid w:val="00C21189"/>
    <w:rsid w:val="00C21477"/>
    <w:rsid w:val="00C214BF"/>
    <w:rsid w:val="00C217C3"/>
    <w:rsid w:val="00C2189C"/>
    <w:rsid w:val="00C21D53"/>
    <w:rsid w:val="00C21EAF"/>
    <w:rsid w:val="00C21FF3"/>
    <w:rsid w:val="00C2201B"/>
    <w:rsid w:val="00C220A6"/>
    <w:rsid w:val="00C22156"/>
    <w:rsid w:val="00C22166"/>
    <w:rsid w:val="00C22213"/>
    <w:rsid w:val="00C2221A"/>
    <w:rsid w:val="00C22727"/>
    <w:rsid w:val="00C22738"/>
    <w:rsid w:val="00C22A46"/>
    <w:rsid w:val="00C22BBB"/>
    <w:rsid w:val="00C22BF0"/>
    <w:rsid w:val="00C22CAE"/>
    <w:rsid w:val="00C22EB7"/>
    <w:rsid w:val="00C22EEA"/>
    <w:rsid w:val="00C22EF5"/>
    <w:rsid w:val="00C230DE"/>
    <w:rsid w:val="00C232B2"/>
    <w:rsid w:val="00C23380"/>
    <w:rsid w:val="00C23484"/>
    <w:rsid w:val="00C234CB"/>
    <w:rsid w:val="00C23539"/>
    <w:rsid w:val="00C23673"/>
    <w:rsid w:val="00C23861"/>
    <w:rsid w:val="00C2393A"/>
    <w:rsid w:val="00C239A1"/>
    <w:rsid w:val="00C239CB"/>
    <w:rsid w:val="00C23B00"/>
    <w:rsid w:val="00C23B04"/>
    <w:rsid w:val="00C23C05"/>
    <w:rsid w:val="00C23D05"/>
    <w:rsid w:val="00C23E1B"/>
    <w:rsid w:val="00C23F9A"/>
    <w:rsid w:val="00C24085"/>
    <w:rsid w:val="00C24182"/>
    <w:rsid w:val="00C24297"/>
    <w:rsid w:val="00C245FF"/>
    <w:rsid w:val="00C246B8"/>
    <w:rsid w:val="00C248C5"/>
    <w:rsid w:val="00C249A4"/>
    <w:rsid w:val="00C24B70"/>
    <w:rsid w:val="00C24BB4"/>
    <w:rsid w:val="00C24BD1"/>
    <w:rsid w:val="00C24C83"/>
    <w:rsid w:val="00C24D12"/>
    <w:rsid w:val="00C24D41"/>
    <w:rsid w:val="00C2511E"/>
    <w:rsid w:val="00C25536"/>
    <w:rsid w:val="00C25875"/>
    <w:rsid w:val="00C25A45"/>
    <w:rsid w:val="00C25A89"/>
    <w:rsid w:val="00C25AE8"/>
    <w:rsid w:val="00C25E9F"/>
    <w:rsid w:val="00C25EE5"/>
    <w:rsid w:val="00C26064"/>
    <w:rsid w:val="00C26194"/>
    <w:rsid w:val="00C2636B"/>
    <w:rsid w:val="00C263B1"/>
    <w:rsid w:val="00C263FE"/>
    <w:rsid w:val="00C26591"/>
    <w:rsid w:val="00C2677B"/>
    <w:rsid w:val="00C26860"/>
    <w:rsid w:val="00C26BA1"/>
    <w:rsid w:val="00C26EB0"/>
    <w:rsid w:val="00C26ECC"/>
    <w:rsid w:val="00C26FF8"/>
    <w:rsid w:val="00C270DA"/>
    <w:rsid w:val="00C273DC"/>
    <w:rsid w:val="00C2746B"/>
    <w:rsid w:val="00C275BB"/>
    <w:rsid w:val="00C27636"/>
    <w:rsid w:val="00C27B9B"/>
    <w:rsid w:val="00C27BEF"/>
    <w:rsid w:val="00C27C6F"/>
    <w:rsid w:val="00C27D61"/>
    <w:rsid w:val="00C27DCA"/>
    <w:rsid w:val="00C27DEE"/>
    <w:rsid w:val="00C27E4B"/>
    <w:rsid w:val="00C3001B"/>
    <w:rsid w:val="00C3021A"/>
    <w:rsid w:val="00C30283"/>
    <w:rsid w:val="00C302E5"/>
    <w:rsid w:val="00C3033E"/>
    <w:rsid w:val="00C30375"/>
    <w:rsid w:val="00C30509"/>
    <w:rsid w:val="00C3057D"/>
    <w:rsid w:val="00C3060D"/>
    <w:rsid w:val="00C306D4"/>
    <w:rsid w:val="00C3078B"/>
    <w:rsid w:val="00C307E5"/>
    <w:rsid w:val="00C3085C"/>
    <w:rsid w:val="00C30876"/>
    <w:rsid w:val="00C3090A"/>
    <w:rsid w:val="00C30A0D"/>
    <w:rsid w:val="00C30A74"/>
    <w:rsid w:val="00C30BB8"/>
    <w:rsid w:val="00C30BC3"/>
    <w:rsid w:val="00C30D0A"/>
    <w:rsid w:val="00C30E75"/>
    <w:rsid w:val="00C311B1"/>
    <w:rsid w:val="00C31213"/>
    <w:rsid w:val="00C312F1"/>
    <w:rsid w:val="00C3130A"/>
    <w:rsid w:val="00C313B5"/>
    <w:rsid w:val="00C31437"/>
    <w:rsid w:val="00C31467"/>
    <w:rsid w:val="00C31744"/>
    <w:rsid w:val="00C31802"/>
    <w:rsid w:val="00C31A00"/>
    <w:rsid w:val="00C31ACC"/>
    <w:rsid w:val="00C31C50"/>
    <w:rsid w:val="00C31C51"/>
    <w:rsid w:val="00C31CB0"/>
    <w:rsid w:val="00C31CB3"/>
    <w:rsid w:val="00C31CD6"/>
    <w:rsid w:val="00C31D5E"/>
    <w:rsid w:val="00C320A9"/>
    <w:rsid w:val="00C32125"/>
    <w:rsid w:val="00C32235"/>
    <w:rsid w:val="00C32285"/>
    <w:rsid w:val="00C322EC"/>
    <w:rsid w:val="00C32439"/>
    <w:rsid w:val="00C3245C"/>
    <w:rsid w:val="00C3248D"/>
    <w:rsid w:val="00C324C0"/>
    <w:rsid w:val="00C324E3"/>
    <w:rsid w:val="00C32685"/>
    <w:rsid w:val="00C32691"/>
    <w:rsid w:val="00C32709"/>
    <w:rsid w:val="00C32766"/>
    <w:rsid w:val="00C327AF"/>
    <w:rsid w:val="00C32A97"/>
    <w:rsid w:val="00C32AF8"/>
    <w:rsid w:val="00C32B4F"/>
    <w:rsid w:val="00C32C62"/>
    <w:rsid w:val="00C32CCD"/>
    <w:rsid w:val="00C32EB7"/>
    <w:rsid w:val="00C32F59"/>
    <w:rsid w:val="00C331E0"/>
    <w:rsid w:val="00C3326E"/>
    <w:rsid w:val="00C332A9"/>
    <w:rsid w:val="00C332BE"/>
    <w:rsid w:val="00C33365"/>
    <w:rsid w:val="00C334E4"/>
    <w:rsid w:val="00C3359B"/>
    <w:rsid w:val="00C3365D"/>
    <w:rsid w:val="00C33709"/>
    <w:rsid w:val="00C33721"/>
    <w:rsid w:val="00C33755"/>
    <w:rsid w:val="00C33757"/>
    <w:rsid w:val="00C33787"/>
    <w:rsid w:val="00C33842"/>
    <w:rsid w:val="00C3389D"/>
    <w:rsid w:val="00C339E6"/>
    <w:rsid w:val="00C33B28"/>
    <w:rsid w:val="00C33B4E"/>
    <w:rsid w:val="00C33BAF"/>
    <w:rsid w:val="00C33D34"/>
    <w:rsid w:val="00C33D82"/>
    <w:rsid w:val="00C33F2C"/>
    <w:rsid w:val="00C33F7F"/>
    <w:rsid w:val="00C34003"/>
    <w:rsid w:val="00C3411F"/>
    <w:rsid w:val="00C34143"/>
    <w:rsid w:val="00C34705"/>
    <w:rsid w:val="00C3487D"/>
    <w:rsid w:val="00C34920"/>
    <w:rsid w:val="00C349B8"/>
    <w:rsid w:val="00C34A6F"/>
    <w:rsid w:val="00C34ABC"/>
    <w:rsid w:val="00C34ADD"/>
    <w:rsid w:val="00C34B43"/>
    <w:rsid w:val="00C34CE6"/>
    <w:rsid w:val="00C34CF4"/>
    <w:rsid w:val="00C34EB5"/>
    <w:rsid w:val="00C34F32"/>
    <w:rsid w:val="00C34F80"/>
    <w:rsid w:val="00C34F90"/>
    <w:rsid w:val="00C350B4"/>
    <w:rsid w:val="00C351F0"/>
    <w:rsid w:val="00C3522B"/>
    <w:rsid w:val="00C3529E"/>
    <w:rsid w:val="00C352AA"/>
    <w:rsid w:val="00C352BD"/>
    <w:rsid w:val="00C35425"/>
    <w:rsid w:val="00C3549C"/>
    <w:rsid w:val="00C3554C"/>
    <w:rsid w:val="00C355FB"/>
    <w:rsid w:val="00C35602"/>
    <w:rsid w:val="00C3565E"/>
    <w:rsid w:val="00C35677"/>
    <w:rsid w:val="00C3584D"/>
    <w:rsid w:val="00C35BD5"/>
    <w:rsid w:val="00C35CDE"/>
    <w:rsid w:val="00C35F0B"/>
    <w:rsid w:val="00C35F91"/>
    <w:rsid w:val="00C36010"/>
    <w:rsid w:val="00C3602E"/>
    <w:rsid w:val="00C360D4"/>
    <w:rsid w:val="00C36254"/>
    <w:rsid w:val="00C3642E"/>
    <w:rsid w:val="00C36497"/>
    <w:rsid w:val="00C364E6"/>
    <w:rsid w:val="00C36735"/>
    <w:rsid w:val="00C36741"/>
    <w:rsid w:val="00C369F4"/>
    <w:rsid w:val="00C36A15"/>
    <w:rsid w:val="00C36BF6"/>
    <w:rsid w:val="00C36E37"/>
    <w:rsid w:val="00C3708F"/>
    <w:rsid w:val="00C37091"/>
    <w:rsid w:val="00C371E7"/>
    <w:rsid w:val="00C37210"/>
    <w:rsid w:val="00C37245"/>
    <w:rsid w:val="00C37383"/>
    <w:rsid w:val="00C37556"/>
    <w:rsid w:val="00C375CE"/>
    <w:rsid w:val="00C37B1B"/>
    <w:rsid w:val="00C37FD3"/>
    <w:rsid w:val="00C4002E"/>
    <w:rsid w:val="00C400AC"/>
    <w:rsid w:val="00C400BA"/>
    <w:rsid w:val="00C40178"/>
    <w:rsid w:val="00C403C1"/>
    <w:rsid w:val="00C403FF"/>
    <w:rsid w:val="00C404C0"/>
    <w:rsid w:val="00C4055A"/>
    <w:rsid w:val="00C40572"/>
    <w:rsid w:val="00C405F8"/>
    <w:rsid w:val="00C407F9"/>
    <w:rsid w:val="00C408A4"/>
    <w:rsid w:val="00C408C5"/>
    <w:rsid w:val="00C40984"/>
    <w:rsid w:val="00C409C4"/>
    <w:rsid w:val="00C409CC"/>
    <w:rsid w:val="00C40A20"/>
    <w:rsid w:val="00C40AA1"/>
    <w:rsid w:val="00C40C54"/>
    <w:rsid w:val="00C40E2D"/>
    <w:rsid w:val="00C41072"/>
    <w:rsid w:val="00C41194"/>
    <w:rsid w:val="00C412E9"/>
    <w:rsid w:val="00C4133C"/>
    <w:rsid w:val="00C413A4"/>
    <w:rsid w:val="00C414FE"/>
    <w:rsid w:val="00C41504"/>
    <w:rsid w:val="00C41522"/>
    <w:rsid w:val="00C41558"/>
    <w:rsid w:val="00C416DC"/>
    <w:rsid w:val="00C416E8"/>
    <w:rsid w:val="00C4172E"/>
    <w:rsid w:val="00C41851"/>
    <w:rsid w:val="00C41AE3"/>
    <w:rsid w:val="00C41B07"/>
    <w:rsid w:val="00C41BAC"/>
    <w:rsid w:val="00C41BBA"/>
    <w:rsid w:val="00C41C3D"/>
    <w:rsid w:val="00C41F16"/>
    <w:rsid w:val="00C420CE"/>
    <w:rsid w:val="00C420E9"/>
    <w:rsid w:val="00C420FE"/>
    <w:rsid w:val="00C421D9"/>
    <w:rsid w:val="00C42346"/>
    <w:rsid w:val="00C423AC"/>
    <w:rsid w:val="00C423E5"/>
    <w:rsid w:val="00C42543"/>
    <w:rsid w:val="00C42597"/>
    <w:rsid w:val="00C4261E"/>
    <w:rsid w:val="00C426E1"/>
    <w:rsid w:val="00C426F9"/>
    <w:rsid w:val="00C427A2"/>
    <w:rsid w:val="00C42877"/>
    <w:rsid w:val="00C4287E"/>
    <w:rsid w:val="00C42ACC"/>
    <w:rsid w:val="00C42CB9"/>
    <w:rsid w:val="00C42D08"/>
    <w:rsid w:val="00C42DEB"/>
    <w:rsid w:val="00C42FB7"/>
    <w:rsid w:val="00C43208"/>
    <w:rsid w:val="00C432C6"/>
    <w:rsid w:val="00C432FA"/>
    <w:rsid w:val="00C4337C"/>
    <w:rsid w:val="00C43622"/>
    <w:rsid w:val="00C43668"/>
    <w:rsid w:val="00C43669"/>
    <w:rsid w:val="00C437B5"/>
    <w:rsid w:val="00C43994"/>
    <w:rsid w:val="00C43A6E"/>
    <w:rsid w:val="00C43ADF"/>
    <w:rsid w:val="00C43BA0"/>
    <w:rsid w:val="00C43D08"/>
    <w:rsid w:val="00C43F28"/>
    <w:rsid w:val="00C4401C"/>
    <w:rsid w:val="00C440A0"/>
    <w:rsid w:val="00C44236"/>
    <w:rsid w:val="00C443FB"/>
    <w:rsid w:val="00C444B3"/>
    <w:rsid w:val="00C444CA"/>
    <w:rsid w:val="00C4453D"/>
    <w:rsid w:val="00C44636"/>
    <w:rsid w:val="00C44A8C"/>
    <w:rsid w:val="00C44AE6"/>
    <w:rsid w:val="00C45091"/>
    <w:rsid w:val="00C450ED"/>
    <w:rsid w:val="00C45130"/>
    <w:rsid w:val="00C452B4"/>
    <w:rsid w:val="00C45841"/>
    <w:rsid w:val="00C45A92"/>
    <w:rsid w:val="00C45AA0"/>
    <w:rsid w:val="00C45C8B"/>
    <w:rsid w:val="00C45DB2"/>
    <w:rsid w:val="00C45F83"/>
    <w:rsid w:val="00C45F95"/>
    <w:rsid w:val="00C45FA5"/>
    <w:rsid w:val="00C46109"/>
    <w:rsid w:val="00C46246"/>
    <w:rsid w:val="00C46274"/>
    <w:rsid w:val="00C462BE"/>
    <w:rsid w:val="00C463CE"/>
    <w:rsid w:val="00C4646B"/>
    <w:rsid w:val="00C464BE"/>
    <w:rsid w:val="00C4654C"/>
    <w:rsid w:val="00C465C6"/>
    <w:rsid w:val="00C4668F"/>
    <w:rsid w:val="00C4684F"/>
    <w:rsid w:val="00C46916"/>
    <w:rsid w:val="00C46AC3"/>
    <w:rsid w:val="00C46B19"/>
    <w:rsid w:val="00C46B9C"/>
    <w:rsid w:val="00C46DE0"/>
    <w:rsid w:val="00C46E03"/>
    <w:rsid w:val="00C46E81"/>
    <w:rsid w:val="00C47035"/>
    <w:rsid w:val="00C47060"/>
    <w:rsid w:val="00C47105"/>
    <w:rsid w:val="00C474A2"/>
    <w:rsid w:val="00C474E1"/>
    <w:rsid w:val="00C4752F"/>
    <w:rsid w:val="00C475AF"/>
    <w:rsid w:val="00C475D3"/>
    <w:rsid w:val="00C475DE"/>
    <w:rsid w:val="00C477F8"/>
    <w:rsid w:val="00C4781C"/>
    <w:rsid w:val="00C47838"/>
    <w:rsid w:val="00C47C72"/>
    <w:rsid w:val="00C47CE0"/>
    <w:rsid w:val="00C47D1B"/>
    <w:rsid w:val="00C47D78"/>
    <w:rsid w:val="00C47E46"/>
    <w:rsid w:val="00C47EAD"/>
    <w:rsid w:val="00C502CC"/>
    <w:rsid w:val="00C504A5"/>
    <w:rsid w:val="00C50700"/>
    <w:rsid w:val="00C50AAF"/>
    <w:rsid w:val="00C50B33"/>
    <w:rsid w:val="00C50D20"/>
    <w:rsid w:val="00C50F40"/>
    <w:rsid w:val="00C51074"/>
    <w:rsid w:val="00C51171"/>
    <w:rsid w:val="00C51186"/>
    <w:rsid w:val="00C51427"/>
    <w:rsid w:val="00C5171A"/>
    <w:rsid w:val="00C517C3"/>
    <w:rsid w:val="00C5183E"/>
    <w:rsid w:val="00C5190F"/>
    <w:rsid w:val="00C51C69"/>
    <w:rsid w:val="00C51D43"/>
    <w:rsid w:val="00C51DAC"/>
    <w:rsid w:val="00C51E48"/>
    <w:rsid w:val="00C51EA0"/>
    <w:rsid w:val="00C51FF2"/>
    <w:rsid w:val="00C5210D"/>
    <w:rsid w:val="00C5215F"/>
    <w:rsid w:val="00C521C6"/>
    <w:rsid w:val="00C522B9"/>
    <w:rsid w:val="00C5244E"/>
    <w:rsid w:val="00C526B5"/>
    <w:rsid w:val="00C527B7"/>
    <w:rsid w:val="00C52989"/>
    <w:rsid w:val="00C52A47"/>
    <w:rsid w:val="00C52E41"/>
    <w:rsid w:val="00C52EC2"/>
    <w:rsid w:val="00C52EE2"/>
    <w:rsid w:val="00C52F02"/>
    <w:rsid w:val="00C52FEF"/>
    <w:rsid w:val="00C53163"/>
    <w:rsid w:val="00C531C3"/>
    <w:rsid w:val="00C532BE"/>
    <w:rsid w:val="00C5354F"/>
    <w:rsid w:val="00C53636"/>
    <w:rsid w:val="00C5364D"/>
    <w:rsid w:val="00C5365C"/>
    <w:rsid w:val="00C53713"/>
    <w:rsid w:val="00C53736"/>
    <w:rsid w:val="00C537AF"/>
    <w:rsid w:val="00C53A2C"/>
    <w:rsid w:val="00C53A4E"/>
    <w:rsid w:val="00C53AED"/>
    <w:rsid w:val="00C53BEF"/>
    <w:rsid w:val="00C54127"/>
    <w:rsid w:val="00C54154"/>
    <w:rsid w:val="00C541E9"/>
    <w:rsid w:val="00C5420F"/>
    <w:rsid w:val="00C543FE"/>
    <w:rsid w:val="00C54515"/>
    <w:rsid w:val="00C54570"/>
    <w:rsid w:val="00C54573"/>
    <w:rsid w:val="00C545A2"/>
    <w:rsid w:val="00C5466B"/>
    <w:rsid w:val="00C54673"/>
    <w:rsid w:val="00C547B9"/>
    <w:rsid w:val="00C54980"/>
    <w:rsid w:val="00C549F8"/>
    <w:rsid w:val="00C549FC"/>
    <w:rsid w:val="00C54A2A"/>
    <w:rsid w:val="00C54C15"/>
    <w:rsid w:val="00C54CD4"/>
    <w:rsid w:val="00C54D56"/>
    <w:rsid w:val="00C54E08"/>
    <w:rsid w:val="00C54EDD"/>
    <w:rsid w:val="00C551FE"/>
    <w:rsid w:val="00C5521C"/>
    <w:rsid w:val="00C5529C"/>
    <w:rsid w:val="00C55467"/>
    <w:rsid w:val="00C554B4"/>
    <w:rsid w:val="00C5576F"/>
    <w:rsid w:val="00C557CA"/>
    <w:rsid w:val="00C557F6"/>
    <w:rsid w:val="00C55B48"/>
    <w:rsid w:val="00C55B71"/>
    <w:rsid w:val="00C55D51"/>
    <w:rsid w:val="00C55FCB"/>
    <w:rsid w:val="00C560AA"/>
    <w:rsid w:val="00C56245"/>
    <w:rsid w:val="00C564C9"/>
    <w:rsid w:val="00C564F3"/>
    <w:rsid w:val="00C56556"/>
    <w:rsid w:val="00C5658D"/>
    <w:rsid w:val="00C56595"/>
    <w:rsid w:val="00C569C3"/>
    <w:rsid w:val="00C56A19"/>
    <w:rsid w:val="00C56A8B"/>
    <w:rsid w:val="00C56B32"/>
    <w:rsid w:val="00C56D0C"/>
    <w:rsid w:val="00C56D1C"/>
    <w:rsid w:val="00C56E4A"/>
    <w:rsid w:val="00C5719A"/>
    <w:rsid w:val="00C57243"/>
    <w:rsid w:val="00C5727D"/>
    <w:rsid w:val="00C572F5"/>
    <w:rsid w:val="00C57608"/>
    <w:rsid w:val="00C57736"/>
    <w:rsid w:val="00C5780A"/>
    <w:rsid w:val="00C5782E"/>
    <w:rsid w:val="00C5789B"/>
    <w:rsid w:val="00C57A36"/>
    <w:rsid w:val="00C57B1C"/>
    <w:rsid w:val="00C57C05"/>
    <w:rsid w:val="00C57E99"/>
    <w:rsid w:val="00C57F0B"/>
    <w:rsid w:val="00C57F41"/>
    <w:rsid w:val="00C57F92"/>
    <w:rsid w:val="00C6009F"/>
    <w:rsid w:val="00C600BF"/>
    <w:rsid w:val="00C6023F"/>
    <w:rsid w:val="00C602B3"/>
    <w:rsid w:val="00C602B4"/>
    <w:rsid w:val="00C60629"/>
    <w:rsid w:val="00C60654"/>
    <w:rsid w:val="00C6081C"/>
    <w:rsid w:val="00C6089F"/>
    <w:rsid w:val="00C60A0B"/>
    <w:rsid w:val="00C60BBD"/>
    <w:rsid w:val="00C60C51"/>
    <w:rsid w:val="00C60CE9"/>
    <w:rsid w:val="00C60CF0"/>
    <w:rsid w:val="00C60EA9"/>
    <w:rsid w:val="00C60F31"/>
    <w:rsid w:val="00C6109A"/>
    <w:rsid w:val="00C610FF"/>
    <w:rsid w:val="00C61271"/>
    <w:rsid w:val="00C61285"/>
    <w:rsid w:val="00C6128A"/>
    <w:rsid w:val="00C614BE"/>
    <w:rsid w:val="00C6150E"/>
    <w:rsid w:val="00C61594"/>
    <w:rsid w:val="00C61691"/>
    <w:rsid w:val="00C61787"/>
    <w:rsid w:val="00C617EA"/>
    <w:rsid w:val="00C61AFC"/>
    <w:rsid w:val="00C61B93"/>
    <w:rsid w:val="00C61C32"/>
    <w:rsid w:val="00C61C82"/>
    <w:rsid w:val="00C61CB2"/>
    <w:rsid w:val="00C61CDA"/>
    <w:rsid w:val="00C61D53"/>
    <w:rsid w:val="00C61D80"/>
    <w:rsid w:val="00C61EF2"/>
    <w:rsid w:val="00C61F85"/>
    <w:rsid w:val="00C620EF"/>
    <w:rsid w:val="00C6230F"/>
    <w:rsid w:val="00C62324"/>
    <w:rsid w:val="00C624F2"/>
    <w:rsid w:val="00C6252C"/>
    <w:rsid w:val="00C6264B"/>
    <w:rsid w:val="00C628F8"/>
    <w:rsid w:val="00C6297A"/>
    <w:rsid w:val="00C62B40"/>
    <w:rsid w:val="00C62B75"/>
    <w:rsid w:val="00C62CA3"/>
    <w:rsid w:val="00C62FB0"/>
    <w:rsid w:val="00C6307B"/>
    <w:rsid w:val="00C630BF"/>
    <w:rsid w:val="00C6319B"/>
    <w:rsid w:val="00C6334B"/>
    <w:rsid w:val="00C63392"/>
    <w:rsid w:val="00C633E1"/>
    <w:rsid w:val="00C6362A"/>
    <w:rsid w:val="00C63775"/>
    <w:rsid w:val="00C63807"/>
    <w:rsid w:val="00C6381A"/>
    <w:rsid w:val="00C63910"/>
    <w:rsid w:val="00C63938"/>
    <w:rsid w:val="00C6397D"/>
    <w:rsid w:val="00C639C6"/>
    <w:rsid w:val="00C63D83"/>
    <w:rsid w:val="00C63DA0"/>
    <w:rsid w:val="00C63DF3"/>
    <w:rsid w:val="00C641BA"/>
    <w:rsid w:val="00C643E9"/>
    <w:rsid w:val="00C64433"/>
    <w:rsid w:val="00C646F1"/>
    <w:rsid w:val="00C646F7"/>
    <w:rsid w:val="00C6475C"/>
    <w:rsid w:val="00C647E6"/>
    <w:rsid w:val="00C6484D"/>
    <w:rsid w:val="00C648F4"/>
    <w:rsid w:val="00C6491B"/>
    <w:rsid w:val="00C649D3"/>
    <w:rsid w:val="00C64A1C"/>
    <w:rsid w:val="00C64A51"/>
    <w:rsid w:val="00C64A70"/>
    <w:rsid w:val="00C64AC6"/>
    <w:rsid w:val="00C64AD4"/>
    <w:rsid w:val="00C64B26"/>
    <w:rsid w:val="00C64B9D"/>
    <w:rsid w:val="00C64BDE"/>
    <w:rsid w:val="00C64CA7"/>
    <w:rsid w:val="00C64CD1"/>
    <w:rsid w:val="00C64DC3"/>
    <w:rsid w:val="00C64E70"/>
    <w:rsid w:val="00C65001"/>
    <w:rsid w:val="00C65074"/>
    <w:rsid w:val="00C65325"/>
    <w:rsid w:val="00C653D3"/>
    <w:rsid w:val="00C6553C"/>
    <w:rsid w:val="00C657D1"/>
    <w:rsid w:val="00C65941"/>
    <w:rsid w:val="00C65B27"/>
    <w:rsid w:val="00C65B91"/>
    <w:rsid w:val="00C65BAD"/>
    <w:rsid w:val="00C65BD9"/>
    <w:rsid w:val="00C65C29"/>
    <w:rsid w:val="00C65D76"/>
    <w:rsid w:val="00C65E90"/>
    <w:rsid w:val="00C66118"/>
    <w:rsid w:val="00C66215"/>
    <w:rsid w:val="00C6621A"/>
    <w:rsid w:val="00C66239"/>
    <w:rsid w:val="00C664DE"/>
    <w:rsid w:val="00C66550"/>
    <w:rsid w:val="00C665D9"/>
    <w:rsid w:val="00C66687"/>
    <w:rsid w:val="00C666C7"/>
    <w:rsid w:val="00C6684F"/>
    <w:rsid w:val="00C668F1"/>
    <w:rsid w:val="00C66A75"/>
    <w:rsid w:val="00C66B7D"/>
    <w:rsid w:val="00C66BA0"/>
    <w:rsid w:val="00C66BF0"/>
    <w:rsid w:val="00C66C9B"/>
    <w:rsid w:val="00C66CB0"/>
    <w:rsid w:val="00C66E9E"/>
    <w:rsid w:val="00C66FA3"/>
    <w:rsid w:val="00C66FE7"/>
    <w:rsid w:val="00C671BB"/>
    <w:rsid w:val="00C67306"/>
    <w:rsid w:val="00C673D9"/>
    <w:rsid w:val="00C6754E"/>
    <w:rsid w:val="00C6755A"/>
    <w:rsid w:val="00C67567"/>
    <w:rsid w:val="00C67879"/>
    <w:rsid w:val="00C67ACE"/>
    <w:rsid w:val="00C67B64"/>
    <w:rsid w:val="00C67BBA"/>
    <w:rsid w:val="00C67D74"/>
    <w:rsid w:val="00C67DC3"/>
    <w:rsid w:val="00C70007"/>
    <w:rsid w:val="00C7015C"/>
    <w:rsid w:val="00C70189"/>
    <w:rsid w:val="00C70387"/>
    <w:rsid w:val="00C7038B"/>
    <w:rsid w:val="00C704E2"/>
    <w:rsid w:val="00C706BD"/>
    <w:rsid w:val="00C709E3"/>
    <w:rsid w:val="00C70A91"/>
    <w:rsid w:val="00C70B45"/>
    <w:rsid w:val="00C70F28"/>
    <w:rsid w:val="00C70FFA"/>
    <w:rsid w:val="00C7116A"/>
    <w:rsid w:val="00C71205"/>
    <w:rsid w:val="00C7131B"/>
    <w:rsid w:val="00C71499"/>
    <w:rsid w:val="00C7152C"/>
    <w:rsid w:val="00C7163E"/>
    <w:rsid w:val="00C71667"/>
    <w:rsid w:val="00C71993"/>
    <w:rsid w:val="00C719F9"/>
    <w:rsid w:val="00C71C48"/>
    <w:rsid w:val="00C71CCA"/>
    <w:rsid w:val="00C71E93"/>
    <w:rsid w:val="00C71F7A"/>
    <w:rsid w:val="00C71FAB"/>
    <w:rsid w:val="00C7202A"/>
    <w:rsid w:val="00C72153"/>
    <w:rsid w:val="00C72166"/>
    <w:rsid w:val="00C7219C"/>
    <w:rsid w:val="00C724E8"/>
    <w:rsid w:val="00C72550"/>
    <w:rsid w:val="00C728FE"/>
    <w:rsid w:val="00C72963"/>
    <w:rsid w:val="00C72974"/>
    <w:rsid w:val="00C72B5D"/>
    <w:rsid w:val="00C72B94"/>
    <w:rsid w:val="00C72BD4"/>
    <w:rsid w:val="00C72CD9"/>
    <w:rsid w:val="00C72D7D"/>
    <w:rsid w:val="00C72EC2"/>
    <w:rsid w:val="00C72F6B"/>
    <w:rsid w:val="00C732AA"/>
    <w:rsid w:val="00C732C1"/>
    <w:rsid w:val="00C734CB"/>
    <w:rsid w:val="00C734F4"/>
    <w:rsid w:val="00C73576"/>
    <w:rsid w:val="00C736DB"/>
    <w:rsid w:val="00C7396D"/>
    <w:rsid w:val="00C73972"/>
    <w:rsid w:val="00C73983"/>
    <w:rsid w:val="00C739FE"/>
    <w:rsid w:val="00C73AB4"/>
    <w:rsid w:val="00C73BBF"/>
    <w:rsid w:val="00C73C7C"/>
    <w:rsid w:val="00C73CF3"/>
    <w:rsid w:val="00C73D04"/>
    <w:rsid w:val="00C73D0F"/>
    <w:rsid w:val="00C73D38"/>
    <w:rsid w:val="00C73D3E"/>
    <w:rsid w:val="00C74137"/>
    <w:rsid w:val="00C7413F"/>
    <w:rsid w:val="00C741C7"/>
    <w:rsid w:val="00C74557"/>
    <w:rsid w:val="00C74640"/>
    <w:rsid w:val="00C74699"/>
    <w:rsid w:val="00C7483E"/>
    <w:rsid w:val="00C7484E"/>
    <w:rsid w:val="00C748DD"/>
    <w:rsid w:val="00C749D6"/>
    <w:rsid w:val="00C74ADA"/>
    <w:rsid w:val="00C74C9C"/>
    <w:rsid w:val="00C74E73"/>
    <w:rsid w:val="00C74F8B"/>
    <w:rsid w:val="00C75457"/>
    <w:rsid w:val="00C75489"/>
    <w:rsid w:val="00C754D9"/>
    <w:rsid w:val="00C754DA"/>
    <w:rsid w:val="00C7551B"/>
    <w:rsid w:val="00C75856"/>
    <w:rsid w:val="00C75859"/>
    <w:rsid w:val="00C75BF2"/>
    <w:rsid w:val="00C75C15"/>
    <w:rsid w:val="00C75CFD"/>
    <w:rsid w:val="00C75EA3"/>
    <w:rsid w:val="00C75F84"/>
    <w:rsid w:val="00C76001"/>
    <w:rsid w:val="00C76087"/>
    <w:rsid w:val="00C763AB"/>
    <w:rsid w:val="00C76439"/>
    <w:rsid w:val="00C76478"/>
    <w:rsid w:val="00C767F4"/>
    <w:rsid w:val="00C769B5"/>
    <w:rsid w:val="00C76AEF"/>
    <w:rsid w:val="00C76C86"/>
    <w:rsid w:val="00C76D2C"/>
    <w:rsid w:val="00C76E31"/>
    <w:rsid w:val="00C76F5F"/>
    <w:rsid w:val="00C76FB2"/>
    <w:rsid w:val="00C76FE8"/>
    <w:rsid w:val="00C77312"/>
    <w:rsid w:val="00C77674"/>
    <w:rsid w:val="00C77883"/>
    <w:rsid w:val="00C77986"/>
    <w:rsid w:val="00C77AE4"/>
    <w:rsid w:val="00C77BFF"/>
    <w:rsid w:val="00C77C86"/>
    <w:rsid w:val="00C77C8E"/>
    <w:rsid w:val="00C77DCC"/>
    <w:rsid w:val="00C77ED1"/>
    <w:rsid w:val="00C8001B"/>
    <w:rsid w:val="00C8013B"/>
    <w:rsid w:val="00C803E1"/>
    <w:rsid w:val="00C80402"/>
    <w:rsid w:val="00C80563"/>
    <w:rsid w:val="00C806A2"/>
    <w:rsid w:val="00C8073C"/>
    <w:rsid w:val="00C80826"/>
    <w:rsid w:val="00C808BA"/>
    <w:rsid w:val="00C80A12"/>
    <w:rsid w:val="00C80B7A"/>
    <w:rsid w:val="00C80D78"/>
    <w:rsid w:val="00C80DE1"/>
    <w:rsid w:val="00C80ECE"/>
    <w:rsid w:val="00C80EEF"/>
    <w:rsid w:val="00C80F11"/>
    <w:rsid w:val="00C80F6B"/>
    <w:rsid w:val="00C80FAA"/>
    <w:rsid w:val="00C811B7"/>
    <w:rsid w:val="00C8143F"/>
    <w:rsid w:val="00C81603"/>
    <w:rsid w:val="00C8172A"/>
    <w:rsid w:val="00C81783"/>
    <w:rsid w:val="00C81818"/>
    <w:rsid w:val="00C818EF"/>
    <w:rsid w:val="00C8196B"/>
    <w:rsid w:val="00C81E7B"/>
    <w:rsid w:val="00C81F7E"/>
    <w:rsid w:val="00C81FA4"/>
    <w:rsid w:val="00C81FE4"/>
    <w:rsid w:val="00C8201E"/>
    <w:rsid w:val="00C821C1"/>
    <w:rsid w:val="00C822E8"/>
    <w:rsid w:val="00C8245E"/>
    <w:rsid w:val="00C8257A"/>
    <w:rsid w:val="00C826B7"/>
    <w:rsid w:val="00C827B7"/>
    <w:rsid w:val="00C828B5"/>
    <w:rsid w:val="00C828CF"/>
    <w:rsid w:val="00C829D9"/>
    <w:rsid w:val="00C82B9E"/>
    <w:rsid w:val="00C82D55"/>
    <w:rsid w:val="00C82E4E"/>
    <w:rsid w:val="00C82F4B"/>
    <w:rsid w:val="00C83074"/>
    <w:rsid w:val="00C8316D"/>
    <w:rsid w:val="00C83175"/>
    <w:rsid w:val="00C831D0"/>
    <w:rsid w:val="00C8339C"/>
    <w:rsid w:val="00C833D1"/>
    <w:rsid w:val="00C834AC"/>
    <w:rsid w:val="00C834F6"/>
    <w:rsid w:val="00C8350A"/>
    <w:rsid w:val="00C83750"/>
    <w:rsid w:val="00C8381A"/>
    <w:rsid w:val="00C83826"/>
    <w:rsid w:val="00C838F6"/>
    <w:rsid w:val="00C83A0A"/>
    <w:rsid w:val="00C83A8E"/>
    <w:rsid w:val="00C83ABB"/>
    <w:rsid w:val="00C83FA2"/>
    <w:rsid w:val="00C83FA9"/>
    <w:rsid w:val="00C83FAB"/>
    <w:rsid w:val="00C8417F"/>
    <w:rsid w:val="00C841A8"/>
    <w:rsid w:val="00C84257"/>
    <w:rsid w:val="00C8438D"/>
    <w:rsid w:val="00C844FD"/>
    <w:rsid w:val="00C84504"/>
    <w:rsid w:val="00C8463D"/>
    <w:rsid w:val="00C84812"/>
    <w:rsid w:val="00C84C96"/>
    <w:rsid w:val="00C84D43"/>
    <w:rsid w:val="00C84DF2"/>
    <w:rsid w:val="00C84F68"/>
    <w:rsid w:val="00C850DA"/>
    <w:rsid w:val="00C8519B"/>
    <w:rsid w:val="00C85295"/>
    <w:rsid w:val="00C852EF"/>
    <w:rsid w:val="00C855CB"/>
    <w:rsid w:val="00C8566E"/>
    <w:rsid w:val="00C85709"/>
    <w:rsid w:val="00C857B8"/>
    <w:rsid w:val="00C8584F"/>
    <w:rsid w:val="00C8589F"/>
    <w:rsid w:val="00C85A7F"/>
    <w:rsid w:val="00C85B2D"/>
    <w:rsid w:val="00C85B75"/>
    <w:rsid w:val="00C85EF7"/>
    <w:rsid w:val="00C85FCE"/>
    <w:rsid w:val="00C8606F"/>
    <w:rsid w:val="00C86099"/>
    <w:rsid w:val="00C861AA"/>
    <w:rsid w:val="00C8634B"/>
    <w:rsid w:val="00C8638C"/>
    <w:rsid w:val="00C864F7"/>
    <w:rsid w:val="00C86557"/>
    <w:rsid w:val="00C8684F"/>
    <w:rsid w:val="00C869D8"/>
    <w:rsid w:val="00C869F5"/>
    <w:rsid w:val="00C86E06"/>
    <w:rsid w:val="00C86F02"/>
    <w:rsid w:val="00C86FF3"/>
    <w:rsid w:val="00C87073"/>
    <w:rsid w:val="00C870F1"/>
    <w:rsid w:val="00C8733D"/>
    <w:rsid w:val="00C873BF"/>
    <w:rsid w:val="00C87495"/>
    <w:rsid w:val="00C874A8"/>
    <w:rsid w:val="00C874AC"/>
    <w:rsid w:val="00C875E4"/>
    <w:rsid w:val="00C875FB"/>
    <w:rsid w:val="00C8781F"/>
    <w:rsid w:val="00C87825"/>
    <w:rsid w:val="00C8794C"/>
    <w:rsid w:val="00C879D9"/>
    <w:rsid w:val="00C87BF9"/>
    <w:rsid w:val="00C87DC1"/>
    <w:rsid w:val="00C87DE2"/>
    <w:rsid w:val="00C87E99"/>
    <w:rsid w:val="00C87F0C"/>
    <w:rsid w:val="00C87F63"/>
    <w:rsid w:val="00C87F79"/>
    <w:rsid w:val="00C87FA5"/>
    <w:rsid w:val="00C90064"/>
    <w:rsid w:val="00C90149"/>
    <w:rsid w:val="00C9016A"/>
    <w:rsid w:val="00C9018E"/>
    <w:rsid w:val="00C9019F"/>
    <w:rsid w:val="00C901A5"/>
    <w:rsid w:val="00C90213"/>
    <w:rsid w:val="00C90242"/>
    <w:rsid w:val="00C902F9"/>
    <w:rsid w:val="00C90305"/>
    <w:rsid w:val="00C9040A"/>
    <w:rsid w:val="00C904D4"/>
    <w:rsid w:val="00C90757"/>
    <w:rsid w:val="00C908B8"/>
    <w:rsid w:val="00C9090A"/>
    <w:rsid w:val="00C90AAA"/>
    <w:rsid w:val="00C90AE3"/>
    <w:rsid w:val="00C90F8F"/>
    <w:rsid w:val="00C91004"/>
    <w:rsid w:val="00C9133E"/>
    <w:rsid w:val="00C913C8"/>
    <w:rsid w:val="00C913D8"/>
    <w:rsid w:val="00C914BC"/>
    <w:rsid w:val="00C91734"/>
    <w:rsid w:val="00C9174E"/>
    <w:rsid w:val="00C91766"/>
    <w:rsid w:val="00C91936"/>
    <w:rsid w:val="00C9194C"/>
    <w:rsid w:val="00C91ACB"/>
    <w:rsid w:val="00C91B3D"/>
    <w:rsid w:val="00C91D2F"/>
    <w:rsid w:val="00C91FB5"/>
    <w:rsid w:val="00C92026"/>
    <w:rsid w:val="00C92032"/>
    <w:rsid w:val="00C920A5"/>
    <w:rsid w:val="00C920B1"/>
    <w:rsid w:val="00C920E1"/>
    <w:rsid w:val="00C92213"/>
    <w:rsid w:val="00C92290"/>
    <w:rsid w:val="00C922BF"/>
    <w:rsid w:val="00C92543"/>
    <w:rsid w:val="00C926A4"/>
    <w:rsid w:val="00C92955"/>
    <w:rsid w:val="00C92C5E"/>
    <w:rsid w:val="00C92C6D"/>
    <w:rsid w:val="00C92EF8"/>
    <w:rsid w:val="00C92F7A"/>
    <w:rsid w:val="00C9328A"/>
    <w:rsid w:val="00C932A7"/>
    <w:rsid w:val="00C935A7"/>
    <w:rsid w:val="00C93666"/>
    <w:rsid w:val="00C93704"/>
    <w:rsid w:val="00C9382C"/>
    <w:rsid w:val="00C93855"/>
    <w:rsid w:val="00C93856"/>
    <w:rsid w:val="00C93933"/>
    <w:rsid w:val="00C93976"/>
    <w:rsid w:val="00C93BBF"/>
    <w:rsid w:val="00C93CB1"/>
    <w:rsid w:val="00C93D3D"/>
    <w:rsid w:val="00C93D60"/>
    <w:rsid w:val="00C93D7B"/>
    <w:rsid w:val="00C93EE1"/>
    <w:rsid w:val="00C93FF1"/>
    <w:rsid w:val="00C94001"/>
    <w:rsid w:val="00C942CB"/>
    <w:rsid w:val="00C94329"/>
    <w:rsid w:val="00C94385"/>
    <w:rsid w:val="00C943D6"/>
    <w:rsid w:val="00C94539"/>
    <w:rsid w:val="00C945E1"/>
    <w:rsid w:val="00C94A9F"/>
    <w:rsid w:val="00C94AE5"/>
    <w:rsid w:val="00C94DED"/>
    <w:rsid w:val="00C94E1C"/>
    <w:rsid w:val="00C94F51"/>
    <w:rsid w:val="00C94F55"/>
    <w:rsid w:val="00C94F94"/>
    <w:rsid w:val="00C950B2"/>
    <w:rsid w:val="00C951E1"/>
    <w:rsid w:val="00C951F4"/>
    <w:rsid w:val="00C95200"/>
    <w:rsid w:val="00C953DF"/>
    <w:rsid w:val="00C95559"/>
    <w:rsid w:val="00C955DC"/>
    <w:rsid w:val="00C95BA3"/>
    <w:rsid w:val="00C95DE4"/>
    <w:rsid w:val="00C95F25"/>
    <w:rsid w:val="00C96099"/>
    <w:rsid w:val="00C962FA"/>
    <w:rsid w:val="00C96314"/>
    <w:rsid w:val="00C965B7"/>
    <w:rsid w:val="00C96876"/>
    <w:rsid w:val="00C9695C"/>
    <w:rsid w:val="00C969E0"/>
    <w:rsid w:val="00C96A95"/>
    <w:rsid w:val="00C96CE2"/>
    <w:rsid w:val="00C96E81"/>
    <w:rsid w:val="00C96FBD"/>
    <w:rsid w:val="00C970B9"/>
    <w:rsid w:val="00C9712D"/>
    <w:rsid w:val="00C971AE"/>
    <w:rsid w:val="00C9722A"/>
    <w:rsid w:val="00C9739F"/>
    <w:rsid w:val="00C97404"/>
    <w:rsid w:val="00C974DE"/>
    <w:rsid w:val="00C9762D"/>
    <w:rsid w:val="00C9779A"/>
    <w:rsid w:val="00C97AB7"/>
    <w:rsid w:val="00C97BCA"/>
    <w:rsid w:val="00C97BF7"/>
    <w:rsid w:val="00C97C3A"/>
    <w:rsid w:val="00C97C5A"/>
    <w:rsid w:val="00C97D95"/>
    <w:rsid w:val="00C97E1A"/>
    <w:rsid w:val="00CA0039"/>
    <w:rsid w:val="00CA0101"/>
    <w:rsid w:val="00CA076D"/>
    <w:rsid w:val="00CA0ABB"/>
    <w:rsid w:val="00CA0DEE"/>
    <w:rsid w:val="00CA0E30"/>
    <w:rsid w:val="00CA0F20"/>
    <w:rsid w:val="00CA0F7E"/>
    <w:rsid w:val="00CA0FF2"/>
    <w:rsid w:val="00CA1006"/>
    <w:rsid w:val="00CA1045"/>
    <w:rsid w:val="00CA12DA"/>
    <w:rsid w:val="00CA13A2"/>
    <w:rsid w:val="00CA14AA"/>
    <w:rsid w:val="00CA152F"/>
    <w:rsid w:val="00CA1633"/>
    <w:rsid w:val="00CA16F7"/>
    <w:rsid w:val="00CA183F"/>
    <w:rsid w:val="00CA18AE"/>
    <w:rsid w:val="00CA19BD"/>
    <w:rsid w:val="00CA19EB"/>
    <w:rsid w:val="00CA1AB6"/>
    <w:rsid w:val="00CA1AE2"/>
    <w:rsid w:val="00CA1B11"/>
    <w:rsid w:val="00CA1C6B"/>
    <w:rsid w:val="00CA1D49"/>
    <w:rsid w:val="00CA1FE6"/>
    <w:rsid w:val="00CA2033"/>
    <w:rsid w:val="00CA2094"/>
    <w:rsid w:val="00CA2185"/>
    <w:rsid w:val="00CA22FA"/>
    <w:rsid w:val="00CA2372"/>
    <w:rsid w:val="00CA250E"/>
    <w:rsid w:val="00CA27FF"/>
    <w:rsid w:val="00CA2892"/>
    <w:rsid w:val="00CA28A8"/>
    <w:rsid w:val="00CA28EA"/>
    <w:rsid w:val="00CA291F"/>
    <w:rsid w:val="00CA2937"/>
    <w:rsid w:val="00CA2972"/>
    <w:rsid w:val="00CA2976"/>
    <w:rsid w:val="00CA2A72"/>
    <w:rsid w:val="00CA2B69"/>
    <w:rsid w:val="00CA2C3A"/>
    <w:rsid w:val="00CA2C7E"/>
    <w:rsid w:val="00CA2D8D"/>
    <w:rsid w:val="00CA2DF1"/>
    <w:rsid w:val="00CA2F3A"/>
    <w:rsid w:val="00CA30AB"/>
    <w:rsid w:val="00CA3169"/>
    <w:rsid w:val="00CA320D"/>
    <w:rsid w:val="00CA323B"/>
    <w:rsid w:val="00CA3260"/>
    <w:rsid w:val="00CA3261"/>
    <w:rsid w:val="00CA3436"/>
    <w:rsid w:val="00CA37E4"/>
    <w:rsid w:val="00CA38D3"/>
    <w:rsid w:val="00CA38F5"/>
    <w:rsid w:val="00CA3C5E"/>
    <w:rsid w:val="00CA3D2D"/>
    <w:rsid w:val="00CA3D53"/>
    <w:rsid w:val="00CA3D80"/>
    <w:rsid w:val="00CA3E47"/>
    <w:rsid w:val="00CA40CD"/>
    <w:rsid w:val="00CA4143"/>
    <w:rsid w:val="00CA432B"/>
    <w:rsid w:val="00CA436D"/>
    <w:rsid w:val="00CA43EB"/>
    <w:rsid w:val="00CA43F9"/>
    <w:rsid w:val="00CA4516"/>
    <w:rsid w:val="00CA454A"/>
    <w:rsid w:val="00CA4669"/>
    <w:rsid w:val="00CA4819"/>
    <w:rsid w:val="00CA482F"/>
    <w:rsid w:val="00CA49D1"/>
    <w:rsid w:val="00CA4C93"/>
    <w:rsid w:val="00CA4C96"/>
    <w:rsid w:val="00CA4D45"/>
    <w:rsid w:val="00CA4E77"/>
    <w:rsid w:val="00CA5160"/>
    <w:rsid w:val="00CA549A"/>
    <w:rsid w:val="00CA550A"/>
    <w:rsid w:val="00CA57ED"/>
    <w:rsid w:val="00CA5AB8"/>
    <w:rsid w:val="00CA5AEE"/>
    <w:rsid w:val="00CA5C38"/>
    <w:rsid w:val="00CA5C8A"/>
    <w:rsid w:val="00CA6172"/>
    <w:rsid w:val="00CA622F"/>
    <w:rsid w:val="00CA6268"/>
    <w:rsid w:val="00CA62CF"/>
    <w:rsid w:val="00CA6362"/>
    <w:rsid w:val="00CA66A4"/>
    <w:rsid w:val="00CA6827"/>
    <w:rsid w:val="00CA6B72"/>
    <w:rsid w:val="00CA6BF6"/>
    <w:rsid w:val="00CA6C67"/>
    <w:rsid w:val="00CA6D82"/>
    <w:rsid w:val="00CA6E78"/>
    <w:rsid w:val="00CA6FFF"/>
    <w:rsid w:val="00CA70E8"/>
    <w:rsid w:val="00CA7121"/>
    <w:rsid w:val="00CA731F"/>
    <w:rsid w:val="00CA73A7"/>
    <w:rsid w:val="00CA73A8"/>
    <w:rsid w:val="00CA768C"/>
    <w:rsid w:val="00CA7705"/>
    <w:rsid w:val="00CA78DC"/>
    <w:rsid w:val="00CA7985"/>
    <w:rsid w:val="00CA7C5D"/>
    <w:rsid w:val="00CA7D75"/>
    <w:rsid w:val="00CA7E38"/>
    <w:rsid w:val="00CA7F92"/>
    <w:rsid w:val="00CB0546"/>
    <w:rsid w:val="00CB0575"/>
    <w:rsid w:val="00CB05EA"/>
    <w:rsid w:val="00CB0607"/>
    <w:rsid w:val="00CB064A"/>
    <w:rsid w:val="00CB071D"/>
    <w:rsid w:val="00CB0A1A"/>
    <w:rsid w:val="00CB0A2C"/>
    <w:rsid w:val="00CB0C6C"/>
    <w:rsid w:val="00CB0CEA"/>
    <w:rsid w:val="00CB0D52"/>
    <w:rsid w:val="00CB0D8E"/>
    <w:rsid w:val="00CB0DCE"/>
    <w:rsid w:val="00CB0E0B"/>
    <w:rsid w:val="00CB0EF7"/>
    <w:rsid w:val="00CB0FC9"/>
    <w:rsid w:val="00CB10A8"/>
    <w:rsid w:val="00CB135F"/>
    <w:rsid w:val="00CB14D2"/>
    <w:rsid w:val="00CB14E4"/>
    <w:rsid w:val="00CB155B"/>
    <w:rsid w:val="00CB1618"/>
    <w:rsid w:val="00CB169B"/>
    <w:rsid w:val="00CB196B"/>
    <w:rsid w:val="00CB1A56"/>
    <w:rsid w:val="00CB1AFB"/>
    <w:rsid w:val="00CB1BA0"/>
    <w:rsid w:val="00CB1C2E"/>
    <w:rsid w:val="00CB1C85"/>
    <w:rsid w:val="00CB1E0F"/>
    <w:rsid w:val="00CB20A7"/>
    <w:rsid w:val="00CB2203"/>
    <w:rsid w:val="00CB2255"/>
    <w:rsid w:val="00CB2281"/>
    <w:rsid w:val="00CB2332"/>
    <w:rsid w:val="00CB247A"/>
    <w:rsid w:val="00CB2536"/>
    <w:rsid w:val="00CB2601"/>
    <w:rsid w:val="00CB2648"/>
    <w:rsid w:val="00CB2AA4"/>
    <w:rsid w:val="00CB2ABE"/>
    <w:rsid w:val="00CB2B10"/>
    <w:rsid w:val="00CB2BC4"/>
    <w:rsid w:val="00CB2C69"/>
    <w:rsid w:val="00CB2C9F"/>
    <w:rsid w:val="00CB2FA6"/>
    <w:rsid w:val="00CB31EC"/>
    <w:rsid w:val="00CB3706"/>
    <w:rsid w:val="00CB3B44"/>
    <w:rsid w:val="00CB3C8C"/>
    <w:rsid w:val="00CB3DB7"/>
    <w:rsid w:val="00CB3EF9"/>
    <w:rsid w:val="00CB412D"/>
    <w:rsid w:val="00CB4141"/>
    <w:rsid w:val="00CB415D"/>
    <w:rsid w:val="00CB415E"/>
    <w:rsid w:val="00CB427A"/>
    <w:rsid w:val="00CB4294"/>
    <w:rsid w:val="00CB42FB"/>
    <w:rsid w:val="00CB4487"/>
    <w:rsid w:val="00CB44A3"/>
    <w:rsid w:val="00CB44A6"/>
    <w:rsid w:val="00CB4689"/>
    <w:rsid w:val="00CB47D6"/>
    <w:rsid w:val="00CB4B4D"/>
    <w:rsid w:val="00CB4C2E"/>
    <w:rsid w:val="00CB4C8F"/>
    <w:rsid w:val="00CB4D2D"/>
    <w:rsid w:val="00CB4DF6"/>
    <w:rsid w:val="00CB4E31"/>
    <w:rsid w:val="00CB5133"/>
    <w:rsid w:val="00CB5453"/>
    <w:rsid w:val="00CB5575"/>
    <w:rsid w:val="00CB558C"/>
    <w:rsid w:val="00CB55A5"/>
    <w:rsid w:val="00CB5603"/>
    <w:rsid w:val="00CB5692"/>
    <w:rsid w:val="00CB56AD"/>
    <w:rsid w:val="00CB5724"/>
    <w:rsid w:val="00CB572C"/>
    <w:rsid w:val="00CB5907"/>
    <w:rsid w:val="00CB5964"/>
    <w:rsid w:val="00CB5A7E"/>
    <w:rsid w:val="00CB5B21"/>
    <w:rsid w:val="00CB5BCF"/>
    <w:rsid w:val="00CB5CCB"/>
    <w:rsid w:val="00CB5E05"/>
    <w:rsid w:val="00CB6250"/>
    <w:rsid w:val="00CB632B"/>
    <w:rsid w:val="00CB63A9"/>
    <w:rsid w:val="00CB6549"/>
    <w:rsid w:val="00CB65A7"/>
    <w:rsid w:val="00CB6690"/>
    <w:rsid w:val="00CB687F"/>
    <w:rsid w:val="00CB6A3E"/>
    <w:rsid w:val="00CB6A87"/>
    <w:rsid w:val="00CB6C75"/>
    <w:rsid w:val="00CB6CBD"/>
    <w:rsid w:val="00CB6EA6"/>
    <w:rsid w:val="00CB6F0A"/>
    <w:rsid w:val="00CB702E"/>
    <w:rsid w:val="00CB74C6"/>
    <w:rsid w:val="00CB75BA"/>
    <w:rsid w:val="00CB7782"/>
    <w:rsid w:val="00CB792A"/>
    <w:rsid w:val="00CB799E"/>
    <w:rsid w:val="00CB7ADA"/>
    <w:rsid w:val="00CB7B3C"/>
    <w:rsid w:val="00CB7B5C"/>
    <w:rsid w:val="00CB7BC5"/>
    <w:rsid w:val="00CB7D49"/>
    <w:rsid w:val="00CB7E7C"/>
    <w:rsid w:val="00CB7FA2"/>
    <w:rsid w:val="00CB7FF3"/>
    <w:rsid w:val="00CC0027"/>
    <w:rsid w:val="00CC0176"/>
    <w:rsid w:val="00CC026A"/>
    <w:rsid w:val="00CC04D7"/>
    <w:rsid w:val="00CC0548"/>
    <w:rsid w:val="00CC0586"/>
    <w:rsid w:val="00CC0660"/>
    <w:rsid w:val="00CC0751"/>
    <w:rsid w:val="00CC0857"/>
    <w:rsid w:val="00CC088B"/>
    <w:rsid w:val="00CC08F4"/>
    <w:rsid w:val="00CC0B26"/>
    <w:rsid w:val="00CC0B5B"/>
    <w:rsid w:val="00CC0D1E"/>
    <w:rsid w:val="00CC0D5A"/>
    <w:rsid w:val="00CC0E76"/>
    <w:rsid w:val="00CC0F1A"/>
    <w:rsid w:val="00CC0F4D"/>
    <w:rsid w:val="00CC1012"/>
    <w:rsid w:val="00CC1098"/>
    <w:rsid w:val="00CC10AB"/>
    <w:rsid w:val="00CC123B"/>
    <w:rsid w:val="00CC125A"/>
    <w:rsid w:val="00CC130D"/>
    <w:rsid w:val="00CC1463"/>
    <w:rsid w:val="00CC166B"/>
    <w:rsid w:val="00CC19C5"/>
    <w:rsid w:val="00CC1A9E"/>
    <w:rsid w:val="00CC1B31"/>
    <w:rsid w:val="00CC1BF1"/>
    <w:rsid w:val="00CC1FAA"/>
    <w:rsid w:val="00CC20DB"/>
    <w:rsid w:val="00CC230A"/>
    <w:rsid w:val="00CC2432"/>
    <w:rsid w:val="00CC248C"/>
    <w:rsid w:val="00CC2576"/>
    <w:rsid w:val="00CC2581"/>
    <w:rsid w:val="00CC25AD"/>
    <w:rsid w:val="00CC25BB"/>
    <w:rsid w:val="00CC25BE"/>
    <w:rsid w:val="00CC2601"/>
    <w:rsid w:val="00CC275A"/>
    <w:rsid w:val="00CC284F"/>
    <w:rsid w:val="00CC288E"/>
    <w:rsid w:val="00CC28A5"/>
    <w:rsid w:val="00CC28E2"/>
    <w:rsid w:val="00CC2AE0"/>
    <w:rsid w:val="00CC2C6B"/>
    <w:rsid w:val="00CC2F37"/>
    <w:rsid w:val="00CC2FDD"/>
    <w:rsid w:val="00CC32E5"/>
    <w:rsid w:val="00CC335F"/>
    <w:rsid w:val="00CC340F"/>
    <w:rsid w:val="00CC3442"/>
    <w:rsid w:val="00CC3456"/>
    <w:rsid w:val="00CC3581"/>
    <w:rsid w:val="00CC377F"/>
    <w:rsid w:val="00CC37C6"/>
    <w:rsid w:val="00CC3A06"/>
    <w:rsid w:val="00CC3B39"/>
    <w:rsid w:val="00CC3E39"/>
    <w:rsid w:val="00CC3F56"/>
    <w:rsid w:val="00CC4306"/>
    <w:rsid w:val="00CC43FA"/>
    <w:rsid w:val="00CC44DD"/>
    <w:rsid w:val="00CC45F1"/>
    <w:rsid w:val="00CC465E"/>
    <w:rsid w:val="00CC46BA"/>
    <w:rsid w:val="00CC488F"/>
    <w:rsid w:val="00CC49DF"/>
    <w:rsid w:val="00CC4ADC"/>
    <w:rsid w:val="00CC4B5B"/>
    <w:rsid w:val="00CC4BD1"/>
    <w:rsid w:val="00CC4EA6"/>
    <w:rsid w:val="00CC515E"/>
    <w:rsid w:val="00CC535B"/>
    <w:rsid w:val="00CC5377"/>
    <w:rsid w:val="00CC5414"/>
    <w:rsid w:val="00CC5697"/>
    <w:rsid w:val="00CC5837"/>
    <w:rsid w:val="00CC58A5"/>
    <w:rsid w:val="00CC58DC"/>
    <w:rsid w:val="00CC5A54"/>
    <w:rsid w:val="00CC5CCF"/>
    <w:rsid w:val="00CC5CE3"/>
    <w:rsid w:val="00CC5DDB"/>
    <w:rsid w:val="00CC5E5C"/>
    <w:rsid w:val="00CC5F25"/>
    <w:rsid w:val="00CC5F8F"/>
    <w:rsid w:val="00CC5FF5"/>
    <w:rsid w:val="00CC60C9"/>
    <w:rsid w:val="00CC61E8"/>
    <w:rsid w:val="00CC6471"/>
    <w:rsid w:val="00CC6512"/>
    <w:rsid w:val="00CC6520"/>
    <w:rsid w:val="00CC695A"/>
    <w:rsid w:val="00CC69BA"/>
    <w:rsid w:val="00CC6AA4"/>
    <w:rsid w:val="00CC6B92"/>
    <w:rsid w:val="00CC6BB2"/>
    <w:rsid w:val="00CC6C28"/>
    <w:rsid w:val="00CC6C79"/>
    <w:rsid w:val="00CC6D69"/>
    <w:rsid w:val="00CC6DEF"/>
    <w:rsid w:val="00CC6E03"/>
    <w:rsid w:val="00CC6ECB"/>
    <w:rsid w:val="00CC6F84"/>
    <w:rsid w:val="00CC6FBA"/>
    <w:rsid w:val="00CC7074"/>
    <w:rsid w:val="00CC70AF"/>
    <w:rsid w:val="00CC70F3"/>
    <w:rsid w:val="00CC72A3"/>
    <w:rsid w:val="00CC730D"/>
    <w:rsid w:val="00CC7326"/>
    <w:rsid w:val="00CC7366"/>
    <w:rsid w:val="00CC7381"/>
    <w:rsid w:val="00CC741B"/>
    <w:rsid w:val="00CC750A"/>
    <w:rsid w:val="00CC7523"/>
    <w:rsid w:val="00CC75D7"/>
    <w:rsid w:val="00CC771C"/>
    <w:rsid w:val="00CC77D1"/>
    <w:rsid w:val="00CC77E2"/>
    <w:rsid w:val="00CC784D"/>
    <w:rsid w:val="00CC799B"/>
    <w:rsid w:val="00CC7A61"/>
    <w:rsid w:val="00CC7B10"/>
    <w:rsid w:val="00CC7BC1"/>
    <w:rsid w:val="00CC7DD7"/>
    <w:rsid w:val="00CD0095"/>
    <w:rsid w:val="00CD0097"/>
    <w:rsid w:val="00CD0178"/>
    <w:rsid w:val="00CD02C8"/>
    <w:rsid w:val="00CD0381"/>
    <w:rsid w:val="00CD0458"/>
    <w:rsid w:val="00CD04E1"/>
    <w:rsid w:val="00CD04F4"/>
    <w:rsid w:val="00CD077E"/>
    <w:rsid w:val="00CD0917"/>
    <w:rsid w:val="00CD0CC4"/>
    <w:rsid w:val="00CD0CEA"/>
    <w:rsid w:val="00CD0D68"/>
    <w:rsid w:val="00CD0DFE"/>
    <w:rsid w:val="00CD0EBD"/>
    <w:rsid w:val="00CD0EE8"/>
    <w:rsid w:val="00CD0F89"/>
    <w:rsid w:val="00CD100E"/>
    <w:rsid w:val="00CD10DD"/>
    <w:rsid w:val="00CD129B"/>
    <w:rsid w:val="00CD1492"/>
    <w:rsid w:val="00CD156D"/>
    <w:rsid w:val="00CD1597"/>
    <w:rsid w:val="00CD16CC"/>
    <w:rsid w:val="00CD1799"/>
    <w:rsid w:val="00CD199A"/>
    <w:rsid w:val="00CD1ACA"/>
    <w:rsid w:val="00CD1B47"/>
    <w:rsid w:val="00CD1B6C"/>
    <w:rsid w:val="00CD1D7A"/>
    <w:rsid w:val="00CD1E1C"/>
    <w:rsid w:val="00CD1F1C"/>
    <w:rsid w:val="00CD1F74"/>
    <w:rsid w:val="00CD2009"/>
    <w:rsid w:val="00CD20BE"/>
    <w:rsid w:val="00CD21CD"/>
    <w:rsid w:val="00CD2481"/>
    <w:rsid w:val="00CD27A1"/>
    <w:rsid w:val="00CD27D3"/>
    <w:rsid w:val="00CD27DA"/>
    <w:rsid w:val="00CD27FF"/>
    <w:rsid w:val="00CD28F2"/>
    <w:rsid w:val="00CD29CB"/>
    <w:rsid w:val="00CD2B14"/>
    <w:rsid w:val="00CD2CC9"/>
    <w:rsid w:val="00CD2E5C"/>
    <w:rsid w:val="00CD2F25"/>
    <w:rsid w:val="00CD2FFC"/>
    <w:rsid w:val="00CD3017"/>
    <w:rsid w:val="00CD310F"/>
    <w:rsid w:val="00CD3204"/>
    <w:rsid w:val="00CD325B"/>
    <w:rsid w:val="00CD3323"/>
    <w:rsid w:val="00CD3441"/>
    <w:rsid w:val="00CD35C2"/>
    <w:rsid w:val="00CD366C"/>
    <w:rsid w:val="00CD3719"/>
    <w:rsid w:val="00CD372C"/>
    <w:rsid w:val="00CD3785"/>
    <w:rsid w:val="00CD379A"/>
    <w:rsid w:val="00CD37DC"/>
    <w:rsid w:val="00CD38BE"/>
    <w:rsid w:val="00CD3926"/>
    <w:rsid w:val="00CD3928"/>
    <w:rsid w:val="00CD39C9"/>
    <w:rsid w:val="00CD39D7"/>
    <w:rsid w:val="00CD3A13"/>
    <w:rsid w:val="00CD3B21"/>
    <w:rsid w:val="00CD3E25"/>
    <w:rsid w:val="00CD3E90"/>
    <w:rsid w:val="00CD3F18"/>
    <w:rsid w:val="00CD40EB"/>
    <w:rsid w:val="00CD450C"/>
    <w:rsid w:val="00CD453E"/>
    <w:rsid w:val="00CD4767"/>
    <w:rsid w:val="00CD47F2"/>
    <w:rsid w:val="00CD48DF"/>
    <w:rsid w:val="00CD4A93"/>
    <w:rsid w:val="00CD4EFE"/>
    <w:rsid w:val="00CD4FBF"/>
    <w:rsid w:val="00CD50D3"/>
    <w:rsid w:val="00CD50EE"/>
    <w:rsid w:val="00CD5197"/>
    <w:rsid w:val="00CD5354"/>
    <w:rsid w:val="00CD5490"/>
    <w:rsid w:val="00CD54D1"/>
    <w:rsid w:val="00CD54D2"/>
    <w:rsid w:val="00CD570C"/>
    <w:rsid w:val="00CD59C4"/>
    <w:rsid w:val="00CD5B80"/>
    <w:rsid w:val="00CD5C44"/>
    <w:rsid w:val="00CD5D07"/>
    <w:rsid w:val="00CD5D90"/>
    <w:rsid w:val="00CD5E2D"/>
    <w:rsid w:val="00CD5EB9"/>
    <w:rsid w:val="00CD5F37"/>
    <w:rsid w:val="00CD6020"/>
    <w:rsid w:val="00CD614F"/>
    <w:rsid w:val="00CD61A7"/>
    <w:rsid w:val="00CD61F7"/>
    <w:rsid w:val="00CD623E"/>
    <w:rsid w:val="00CD62CF"/>
    <w:rsid w:val="00CD65E3"/>
    <w:rsid w:val="00CD6621"/>
    <w:rsid w:val="00CD66C4"/>
    <w:rsid w:val="00CD671D"/>
    <w:rsid w:val="00CD6931"/>
    <w:rsid w:val="00CD69CB"/>
    <w:rsid w:val="00CD6F59"/>
    <w:rsid w:val="00CD706C"/>
    <w:rsid w:val="00CD7240"/>
    <w:rsid w:val="00CD72CE"/>
    <w:rsid w:val="00CD7319"/>
    <w:rsid w:val="00CD731F"/>
    <w:rsid w:val="00CD7325"/>
    <w:rsid w:val="00CD7350"/>
    <w:rsid w:val="00CD741C"/>
    <w:rsid w:val="00CD7474"/>
    <w:rsid w:val="00CD749F"/>
    <w:rsid w:val="00CD7897"/>
    <w:rsid w:val="00CD7987"/>
    <w:rsid w:val="00CD79DA"/>
    <w:rsid w:val="00CD7C14"/>
    <w:rsid w:val="00CD7D20"/>
    <w:rsid w:val="00CD7D8B"/>
    <w:rsid w:val="00CD7EDE"/>
    <w:rsid w:val="00CD7FB9"/>
    <w:rsid w:val="00CE0042"/>
    <w:rsid w:val="00CE026D"/>
    <w:rsid w:val="00CE029B"/>
    <w:rsid w:val="00CE02A6"/>
    <w:rsid w:val="00CE02B0"/>
    <w:rsid w:val="00CE04EA"/>
    <w:rsid w:val="00CE07AB"/>
    <w:rsid w:val="00CE091F"/>
    <w:rsid w:val="00CE0B41"/>
    <w:rsid w:val="00CE0B45"/>
    <w:rsid w:val="00CE0D17"/>
    <w:rsid w:val="00CE0D7A"/>
    <w:rsid w:val="00CE0F17"/>
    <w:rsid w:val="00CE0F45"/>
    <w:rsid w:val="00CE1060"/>
    <w:rsid w:val="00CE10F2"/>
    <w:rsid w:val="00CE1169"/>
    <w:rsid w:val="00CE1180"/>
    <w:rsid w:val="00CE1213"/>
    <w:rsid w:val="00CE127E"/>
    <w:rsid w:val="00CE15F2"/>
    <w:rsid w:val="00CE1716"/>
    <w:rsid w:val="00CE177F"/>
    <w:rsid w:val="00CE1795"/>
    <w:rsid w:val="00CE17CA"/>
    <w:rsid w:val="00CE1A6C"/>
    <w:rsid w:val="00CE1A89"/>
    <w:rsid w:val="00CE1D0B"/>
    <w:rsid w:val="00CE1D5A"/>
    <w:rsid w:val="00CE1E71"/>
    <w:rsid w:val="00CE1F0C"/>
    <w:rsid w:val="00CE1F3A"/>
    <w:rsid w:val="00CE1F9C"/>
    <w:rsid w:val="00CE1FAF"/>
    <w:rsid w:val="00CE2084"/>
    <w:rsid w:val="00CE2237"/>
    <w:rsid w:val="00CE22CC"/>
    <w:rsid w:val="00CE23E6"/>
    <w:rsid w:val="00CE2488"/>
    <w:rsid w:val="00CE258E"/>
    <w:rsid w:val="00CE2794"/>
    <w:rsid w:val="00CE2886"/>
    <w:rsid w:val="00CE29C3"/>
    <w:rsid w:val="00CE29E2"/>
    <w:rsid w:val="00CE2B25"/>
    <w:rsid w:val="00CE2BA0"/>
    <w:rsid w:val="00CE2CDA"/>
    <w:rsid w:val="00CE2CFA"/>
    <w:rsid w:val="00CE2DF2"/>
    <w:rsid w:val="00CE2E40"/>
    <w:rsid w:val="00CE2EB9"/>
    <w:rsid w:val="00CE2F10"/>
    <w:rsid w:val="00CE3277"/>
    <w:rsid w:val="00CE355A"/>
    <w:rsid w:val="00CE367D"/>
    <w:rsid w:val="00CE3717"/>
    <w:rsid w:val="00CE377B"/>
    <w:rsid w:val="00CE37A9"/>
    <w:rsid w:val="00CE3844"/>
    <w:rsid w:val="00CE386D"/>
    <w:rsid w:val="00CE39AB"/>
    <w:rsid w:val="00CE39EC"/>
    <w:rsid w:val="00CE3B7A"/>
    <w:rsid w:val="00CE3DC5"/>
    <w:rsid w:val="00CE3F3F"/>
    <w:rsid w:val="00CE4086"/>
    <w:rsid w:val="00CE426A"/>
    <w:rsid w:val="00CE4348"/>
    <w:rsid w:val="00CE4379"/>
    <w:rsid w:val="00CE441F"/>
    <w:rsid w:val="00CE44CC"/>
    <w:rsid w:val="00CE450E"/>
    <w:rsid w:val="00CE4537"/>
    <w:rsid w:val="00CE4573"/>
    <w:rsid w:val="00CE4615"/>
    <w:rsid w:val="00CE462C"/>
    <w:rsid w:val="00CE490A"/>
    <w:rsid w:val="00CE4949"/>
    <w:rsid w:val="00CE4A23"/>
    <w:rsid w:val="00CE4A8F"/>
    <w:rsid w:val="00CE4B28"/>
    <w:rsid w:val="00CE51BF"/>
    <w:rsid w:val="00CE52B8"/>
    <w:rsid w:val="00CE548F"/>
    <w:rsid w:val="00CE54A0"/>
    <w:rsid w:val="00CE56C3"/>
    <w:rsid w:val="00CE59DA"/>
    <w:rsid w:val="00CE5A93"/>
    <w:rsid w:val="00CE5ADF"/>
    <w:rsid w:val="00CE5B89"/>
    <w:rsid w:val="00CE5C7D"/>
    <w:rsid w:val="00CE5D17"/>
    <w:rsid w:val="00CE61A0"/>
    <w:rsid w:val="00CE6257"/>
    <w:rsid w:val="00CE631D"/>
    <w:rsid w:val="00CE640D"/>
    <w:rsid w:val="00CE643A"/>
    <w:rsid w:val="00CE6486"/>
    <w:rsid w:val="00CE657C"/>
    <w:rsid w:val="00CE660F"/>
    <w:rsid w:val="00CE66D5"/>
    <w:rsid w:val="00CE68C6"/>
    <w:rsid w:val="00CE69A9"/>
    <w:rsid w:val="00CE6A8B"/>
    <w:rsid w:val="00CE6C0E"/>
    <w:rsid w:val="00CE6F6B"/>
    <w:rsid w:val="00CE7070"/>
    <w:rsid w:val="00CE70A8"/>
    <w:rsid w:val="00CE70E1"/>
    <w:rsid w:val="00CE71BF"/>
    <w:rsid w:val="00CE720B"/>
    <w:rsid w:val="00CE727D"/>
    <w:rsid w:val="00CE73DD"/>
    <w:rsid w:val="00CE7422"/>
    <w:rsid w:val="00CE7699"/>
    <w:rsid w:val="00CE787F"/>
    <w:rsid w:val="00CE7A0B"/>
    <w:rsid w:val="00CE7A73"/>
    <w:rsid w:val="00CE7D42"/>
    <w:rsid w:val="00CE7D97"/>
    <w:rsid w:val="00CE7DB6"/>
    <w:rsid w:val="00CE7DD2"/>
    <w:rsid w:val="00CE7DE7"/>
    <w:rsid w:val="00CE7E4C"/>
    <w:rsid w:val="00CE7E59"/>
    <w:rsid w:val="00CE7F38"/>
    <w:rsid w:val="00CE7F7B"/>
    <w:rsid w:val="00CF0029"/>
    <w:rsid w:val="00CF0052"/>
    <w:rsid w:val="00CF0100"/>
    <w:rsid w:val="00CF0167"/>
    <w:rsid w:val="00CF0339"/>
    <w:rsid w:val="00CF0631"/>
    <w:rsid w:val="00CF06CE"/>
    <w:rsid w:val="00CF0728"/>
    <w:rsid w:val="00CF089A"/>
    <w:rsid w:val="00CF095A"/>
    <w:rsid w:val="00CF098C"/>
    <w:rsid w:val="00CF0ABF"/>
    <w:rsid w:val="00CF0C17"/>
    <w:rsid w:val="00CF0C47"/>
    <w:rsid w:val="00CF0F47"/>
    <w:rsid w:val="00CF10D4"/>
    <w:rsid w:val="00CF1126"/>
    <w:rsid w:val="00CF11F2"/>
    <w:rsid w:val="00CF12CD"/>
    <w:rsid w:val="00CF1316"/>
    <w:rsid w:val="00CF1370"/>
    <w:rsid w:val="00CF167F"/>
    <w:rsid w:val="00CF17F2"/>
    <w:rsid w:val="00CF19E4"/>
    <w:rsid w:val="00CF1BA5"/>
    <w:rsid w:val="00CF1CF4"/>
    <w:rsid w:val="00CF1D8D"/>
    <w:rsid w:val="00CF1EB0"/>
    <w:rsid w:val="00CF20F6"/>
    <w:rsid w:val="00CF234F"/>
    <w:rsid w:val="00CF244A"/>
    <w:rsid w:val="00CF266C"/>
    <w:rsid w:val="00CF2709"/>
    <w:rsid w:val="00CF2846"/>
    <w:rsid w:val="00CF2862"/>
    <w:rsid w:val="00CF2A9D"/>
    <w:rsid w:val="00CF2AE8"/>
    <w:rsid w:val="00CF2AEF"/>
    <w:rsid w:val="00CF2BF9"/>
    <w:rsid w:val="00CF2D07"/>
    <w:rsid w:val="00CF2D42"/>
    <w:rsid w:val="00CF2DFD"/>
    <w:rsid w:val="00CF2E2F"/>
    <w:rsid w:val="00CF301F"/>
    <w:rsid w:val="00CF3120"/>
    <w:rsid w:val="00CF33C0"/>
    <w:rsid w:val="00CF340F"/>
    <w:rsid w:val="00CF3410"/>
    <w:rsid w:val="00CF342E"/>
    <w:rsid w:val="00CF3471"/>
    <w:rsid w:val="00CF34B3"/>
    <w:rsid w:val="00CF34ED"/>
    <w:rsid w:val="00CF3912"/>
    <w:rsid w:val="00CF3BDA"/>
    <w:rsid w:val="00CF3C30"/>
    <w:rsid w:val="00CF3D88"/>
    <w:rsid w:val="00CF3E5B"/>
    <w:rsid w:val="00CF4416"/>
    <w:rsid w:val="00CF4446"/>
    <w:rsid w:val="00CF4596"/>
    <w:rsid w:val="00CF4797"/>
    <w:rsid w:val="00CF481E"/>
    <w:rsid w:val="00CF48AD"/>
    <w:rsid w:val="00CF4A08"/>
    <w:rsid w:val="00CF4AED"/>
    <w:rsid w:val="00CF4E39"/>
    <w:rsid w:val="00CF4FC9"/>
    <w:rsid w:val="00CF5119"/>
    <w:rsid w:val="00CF521C"/>
    <w:rsid w:val="00CF52D5"/>
    <w:rsid w:val="00CF53E2"/>
    <w:rsid w:val="00CF542F"/>
    <w:rsid w:val="00CF5570"/>
    <w:rsid w:val="00CF558A"/>
    <w:rsid w:val="00CF57F8"/>
    <w:rsid w:val="00CF5A7A"/>
    <w:rsid w:val="00CF5ADB"/>
    <w:rsid w:val="00CF5BAB"/>
    <w:rsid w:val="00CF5D5B"/>
    <w:rsid w:val="00CF5DE3"/>
    <w:rsid w:val="00CF5E03"/>
    <w:rsid w:val="00CF5E7B"/>
    <w:rsid w:val="00CF5F8E"/>
    <w:rsid w:val="00CF5F99"/>
    <w:rsid w:val="00CF5F9A"/>
    <w:rsid w:val="00CF6025"/>
    <w:rsid w:val="00CF60FE"/>
    <w:rsid w:val="00CF619A"/>
    <w:rsid w:val="00CF62C5"/>
    <w:rsid w:val="00CF64DC"/>
    <w:rsid w:val="00CF657C"/>
    <w:rsid w:val="00CF66D9"/>
    <w:rsid w:val="00CF672F"/>
    <w:rsid w:val="00CF6A1D"/>
    <w:rsid w:val="00CF6A9B"/>
    <w:rsid w:val="00CF6AEE"/>
    <w:rsid w:val="00CF6C7D"/>
    <w:rsid w:val="00CF6ED3"/>
    <w:rsid w:val="00CF7064"/>
    <w:rsid w:val="00CF70D8"/>
    <w:rsid w:val="00CF7153"/>
    <w:rsid w:val="00CF7343"/>
    <w:rsid w:val="00CF7379"/>
    <w:rsid w:val="00CF7478"/>
    <w:rsid w:val="00CF756E"/>
    <w:rsid w:val="00CF759B"/>
    <w:rsid w:val="00CF759D"/>
    <w:rsid w:val="00CF7A0F"/>
    <w:rsid w:val="00CF7CF5"/>
    <w:rsid w:val="00CF7F24"/>
    <w:rsid w:val="00D00418"/>
    <w:rsid w:val="00D00522"/>
    <w:rsid w:val="00D00759"/>
    <w:rsid w:val="00D00881"/>
    <w:rsid w:val="00D00995"/>
    <w:rsid w:val="00D00AF9"/>
    <w:rsid w:val="00D00CE3"/>
    <w:rsid w:val="00D00D5B"/>
    <w:rsid w:val="00D00E33"/>
    <w:rsid w:val="00D01113"/>
    <w:rsid w:val="00D01121"/>
    <w:rsid w:val="00D01235"/>
    <w:rsid w:val="00D012FB"/>
    <w:rsid w:val="00D013E4"/>
    <w:rsid w:val="00D01512"/>
    <w:rsid w:val="00D0152A"/>
    <w:rsid w:val="00D01765"/>
    <w:rsid w:val="00D019D7"/>
    <w:rsid w:val="00D01AFF"/>
    <w:rsid w:val="00D01CA2"/>
    <w:rsid w:val="00D01CBA"/>
    <w:rsid w:val="00D01CF5"/>
    <w:rsid w:val="00D01D39"/>
    <w:rsid w:val="00D01F0F"/>
    <w:rsid w:val="00D02175"/>
    <w:rsid w:val="00D02177"/>
    <w:rsid w:val="00D023CA"/>
    <w:rsid w:val="00D0240C"/>
    <w:rsid w:val="00D0258C"/>
    <w:rsid w:val="00D02668"/>
    <w:rsid w:val="00D02889"/>
    <w:rsid w:val="00D02A87"/>
    <w:rsid w:val="00D02CA6"/>
    <w:rsid w:val="00D02DE5"/>
    <w:rsid w:val="00D02EA2"/>
    <w:rsid w:val="00D02F31"/>
    <w:rsid w:val="00D02F3E"/>
    <w:rsid w:val="00D03039"/>
    <w:rsid w:val="00D0310B"/>
    <w:rsid w:val="00D03316"/>
    <w:rsid w:val="00D034A3"/>
    <w:rsid w:val="00D039B0"/>
    <w:rsid w:val="00D03A25"/>
    <w:rsid w:val="00D03CA7"/>
    <w:rsid w:val="00D03E7F"/>
    <w:rsid w:val="00D03EF6"/>
    <w:rsid w:val="00D03EFD"/>
    <w:rsid w:val="00D040B4"/>
    <w:rsid w:val="00D0461F"/>
    <w:rsid w:val="00D04632"/>
    <w:rsid w:val="00D04913"/>
    <w:rsid w:val="00D04E22"/>
    <w:rsid w:val="00D04EBB"/>
    <w:rsid w:val="00D04F33"/>
    <w:rsid w:val="00D04F87"/>
    <w:rsid w:val="00D04FA2"/>
    <w:rsid w:val="00D04FE8"/>
    <w:rsid w:val="00D05102"/>
    <w:rsid w:val="00D051E1"/>
    <w:rsid w:val="00D05361"/>
    <w:rsid w:val="00D05395"/>
    <w:rsid w:val="00D05424"/>
    <w:rsid w:val="00D05478"/>
    <w:rsid w:val="00D054CD"/>
    <w:rsid w:val="00D054FF"/>
    <w:rsid w:val="00D05590"/>
    <w:rsid w:val="00D05769"/>
    <w:rsid w:val="00D05780"/>
    <w:rsid w:val="00D05925"/>
    <w:rsid w:val="00D059EC"/>
    <w:rsid w:val="00D05A8B"/>
    <w:rsid w:val="00D05BCD"/>
    <w:rsid w:val="00D05EB4"/>
    <w:rsid w:val="00D05F7B"/>
    <w:rsid w:val="00D060C7"/>
    <w:rsid w:val="00D06118"/>
    <w:rsid w:val="00D0621E"/>
    <w:rsid w:val="00D06355"/>
    <w:rsid w:val="00D063F9"/>
    <w:rsid w:val="00D064C3"/>
    <w:rsid w:val="00D06548"/>
    <w:rsid w:val="00D06623"/>
    <w:rsid w:val="00D06A61"/>
    <w:rsid w:val="00D06C3B"/>
    <w:rsid w:val="00D06CB0"/>
    <w:rsid w:val="00D06DD6"/>
    <w:rsid w:val="00D06EF0"/>
    <w:rsid w:val="00D06F1B"/>
    <w:rsid w:val="00D06F34"/>
    <w:rsid w:val="00D07090"/>
    <w:rsid w:val="00D0720D"/>
    <w:rsid w:val="00D07308"/>
    <w:rsid w:val="00D073C3"/>
    <w:rsid w:val="00D074D4"/>
    <w:rsid w:val="00D0762B"/>
    <w:rsid w:val="00D07658"/>
    <w:rsid w:val="00D07734"/>
    <w:rsid w:val="00D07744"/>
    <w:rsid w:val="00D077E4"/>
    <w:rsid w:val="00D07885"/>
    <w:rsid w:val="00D07961"/>
    <w:rsid w:val="00D079DD"/>
    <w:rsid w:val="00D07A6E"/>
    <w:rsid w:val="00D07B8F"/>
    <w:rsid w:val="00D07EFB"/>
    <w:rsid w:val="00D10313"/>
    <w:rsid w:val="00D10432"/>
    <w:rsid w:val="00D10581"/>
    <w:rsid w:val="00D1071E"/>
    <w:rsid w:val="00D107F1"/>
    <w:rsid w:val="00D10931"/>
    <w:rsid w:val="00D10946"/>
    <w:rsid w:val="00D10A28"/>
    <w:rsid w:val="00D10A6D"/>
    <w:rsid w:val="00D10B77"/>
    <w:rsid w:val="00D10D84"/>
    <w:rsid w:val="00D10EC6"/>
    <w:rsid w:val="00D10F2F"/>
    <w:rsid w:val="00D112F2"/>
    <w:rsid w:val="00D11430"/>
    <w:rsid w:val="00D114DB"/>
    <w:rsid w:val="00D11517"/>
    <w:rsid w:val="00D11561"/>
    <w:rsid w:val="00D1158E"/>
    <w:rsid w:val="00D1164A"/>
    <w:rsid w:val="00D1173E"/>
    <w:rsid w:val="00D11764"/>
    <w:rsid w:val="00D11986"/>
    <w:rsid w:val="00D11D42"/>
    <w:rsid w:val="00D11E3D"/>
    <w:rsid w:val="00D1207D"/>
    <w:rsid w:val="00D120C1"/>
    <w:rsid w:val="00D1216D"/>
    <w:rsid w:val="00D12309"/>
    <w:rsid w:val="00D1230D"/>
    <w:rsid w:val="00D126F6"/>
    <w:rsid w:val="00D1290D"/>
    <w:rsid w:val="00D12966"/>
    <w:rsid w:val="00D129EB"/>
    <w:rsid w:val="00D129F7"/>
    <w:rsid w:val="00D12A86"/>
    <w:rsid w:val="00D12A8E"/>
    <w:rsid w:val="00D12C94"/>
    <w:rsid w:val="00D12DF7"/>
    <w:rsid w:val="00D12E1A"/>
    <w:rsid w:val="00D133D1"/>
    <w:rsid w:val="00D1349E"/>
    <w:rsid w:val="00D1361E"/>
    <w:rsid w:val="00D13714"/>
    <w:rsid w:val="00D1375F"/>
    <w:rsid w:val="00D13819"/>
    <w:rsid w:val="00D13ACE"/>
    <w:rsid w:val="00D13BA2"/>
    <w:rsid w:val="00D13C0C"/>
    <w:rsid w:val="00D13F49"/>
    <w:rsid w:val="00D14031"/>
    <w:rsid w:val="00D14280"/>
    <w:rsid w:val="00D1428C"/>
    <w:rsid w:val="00D1456B"/>
    <w:rsid w:val="00D14828"/>
    <w:rsid w:val="00D14B1A"/>
    <w:rsid w:val="00D14C89"/>
    <w:rsid w:val="00D14D3B"/>
    <w:rsid w:val="00D14D74"/>
    <w:rsid w:val="00D14DE7"/>
    <w:rsid w:val="00D14E7F"/>
    <w:rsid w:val="00D15031"/>
    <w:rsid w:val="00D15223"/>
    <w:rsid w:val="00D15466"/>
    <w:rsid w:val="00D15512"/>
    <w:rsid w:val="00D157E8"/>
    <w:rsid w:val="00D15945"/>
    <w:rsid w:val="00D15978"/>
    <w:rsid w:val="00D159A7"/>
    <w:rsid w:val="00D15AEB"/>
    <w:rsid w:val="00D15AFB"/>
    <w:rsid w:val="00D1613B"/>
    <w:rsid w:val="00D161D0"/>
    <w:rsid w:val="00D1632C"/>
    <w:rsid w:val="00D1678E"/>
    <w:rsid w:val="00D16923"/>
    <w:rsid w:val="00D169F1"/>
    <w:rsid w:val="00D16ACB"/>
    <w:rsid w:val="00D16C7C"/>
    <w:rsid w:val="00D16C91"/>
    <w:rsid w:val="00D16CB6"/>
    <w:rsid w:val="00D16D17"/>
    <w:rsid w:val="00D16E07"/>
    <w:rsid w:val="00D17008"/>
    <w:rsid w:val="00D1709C"/>
    <w:rsid w:val="00D172E8"/>
    <w:rsid w:val="00D17507"/>
    <w:rsid w:val="00D175AA"/>
    <w:rsid w:val="00D17BB6"/>
    <w:rsid w:val="00D17BDB"/>
    <w:rsid w:val="00D17C77"/>
    <w:rsid w:val="00D17E1E"/>
    <w:rsid w:val="00D17E8C"/>
    <w:rsid w:val="00D17EC2"/>
    <w:rsid w:val="00D20038"/>
    <w:rsid w:val="00D20337"/>
    <w:rsid w:val="00D203DD"/>
    <w:rsid w:val="00D20446"/>
    <w:rsid w:val="00D20484"/>
    <w:rsid w:val="00D2052B"/>
    <w:rsid w:val="00D20612"/>
    <w:rsid w:val="00D206ED"/>
    <w:rsid w:val="00D206F4"/>
    <w:rsid w:val="00D20878"/>
    <w:rsid w:val="00D209EB"/>
    <w:rsid w:val="00D20B00"/>
    <w:rsid w:val="00D20FFD"/>
    <w:rsid w:val="00D21063"/>
    <w:rsid w:val="00D210E0"/>
    <w:rsid w:val="00D2111F"/>
    <w:rsid w:val="00D212BE"/>
    <w:rsid w:val="00D2131C"/>
    <w:rsid w:val="00D21320"/>
    <w:rsid w:val="00D2135A"/>
    <w:rsid w:val="00D213E0"/>
    <w:rsid w:val="00D216F2"/>
    <w:rsid w:val="00D2199D"/>
    <w:rsid w:val="00D21E19"/>
    <w:rsid w:val="00D2203B"/>
    <w:rsid w:val="00D2221D"/>
    <w:rsid w:val="00D225FC"/>
    <w:rsid w:val="00D22765"/>
    <w:rsid w:val="00D228C7"/>
    <w:rsid w:val="00D2297B"/>
    <w:rsid w:val="00D22B6B"/>
    <w:rsid w:val="00D22C32"/>
    <w:rsid w:val="00D22D18"/>
    <w:rsid w:val="00D22D32"/>
    <w:rsid w:val="00D22D97"/>
    <w:rsid w:val="00D22DF6"/>
    <w:rsid w:val="00D22E39"/>
    <w:rsid w:val="00D22F95"/>
    <w:rsid w:val="00D230D8"/>
    <w:rsid w:val="00D23135"/>
    <w:rsid w:val="00D235A4"/>
    <w:rsid w:val="00D235F7"/>
    <w:rsid w:val="00D237C2"/>
    <w:rsid w:val="00D23846"/>
    <w:rsid w:val="00D23922"/>
    <w:rsid w:val="00D23B03"/>
    <w:rsid w:val="00D23D74"/>
    <w:rsid w:val="00D23DA1"/>
    <w:rsid w:val="00D2401C"/>
    <w:rsid w:val="00D2405E"/>
    <w:rsid w:val="00D240CE"/>
    <w:rsid w:val="00D2419E"/>
    <w:rsid w:val="00D24351"/>
    <w:rsid w:val="00D24443"/>
    <w:rsid w:val="00D24700"/>
    <w:rsid w:val="00D24705"/>
    <w:rsid w:val="00D24715"/>
    <w:rsid w:val="00D2481D"/>
    <w:rsid w:val="00D249D2"/>
    <w:rsid w:val="00D24AF2"/>
    <w:rsid w:val="00D24B22"/>
    <w:rsid w:val="00D24B32"/>
    <w:rsid w:val="00D24EF3"/>
    <w:rsid w:val="00D2501E"/>
    <w:rsid w:val="00D2509B"/>
    <w:rsid w:val="00D25152"/>
    <w:rsid w:val="00D252A5"/>
    <w:rsid w:val="00D2530B"/>
    <w:rsid w:val="00D25361"/>
    <w:rsid w:val="00D25475"/>
    <w:rsid w:val="00D25627"/>
    <w:rsid w:val="00D25692"/>
    <w:rsid w:val="00D25834"/>
    <w:rsid w:val="00D25925"/>
    <w:rsid w:val="00D25B87"/>
    <w:rsid w:val="00D25C92"/>
    <w:rsid w:val="00D25CA2"/>
    <w:rsid w:val="00D25D1A"/>
    <w:rsid w:val="00D25DD2"/>
    <w:rsid w:val="00D25EA4"/>
    <w:rsid w:val="00D26021"/>
    <w:rsid w:val="00D260BF"/>
    <w:rsid w:val="00D261B8"/>
    <w:rsid w:val="00D261C4"/>
    <w:rsid w:val="00D261EB"/>
    <w:rsid w:val="00D26706"/>
    <w:rsid w:val="00D269C3"/>
    <w:rsid w:val="00D269CF"/>
    <w:rsid w:val="00D269D0"/>
    <w:rsid w:val="00D26AAB"/>
    <w:rsid w:val="00D26ADE"/>
    <w:rsid w:val="00D26C9C"/>
    <w:rsid w:val="00D26D42"/>
    <w:rsid w:val="00D26D6B"/>
    <w:rsid w:val="00D26EBD"/>
    <w:rsid w:val="00D26FF6"/>
    <w:rsid w:val="00D27015"/>
    <w:rsid w:val="00D270B7"/>
    <w:rsid w:val="00D270D0"/>
    <w:rsid w:val="00D27165"/>
    <w:rsid w:val="00D272B2"/>
    <w:rsid w:val="00D2741A"/>
    <w:rsid w:val="00D27A3A"/>
    <w:rsid w:val="00D27A75"/>
    <w:rsid w:val="00D27B21"/>
    <w:rsid w:val="00D27B6E"/>
    <w:rsid w:val="00D27BF5"/>
    <w:rsid w:val="00D27CD9"/>
    <w:rsid w:val="00D27D33"/>
    <w:rsid w:val="00D27F92"/>
    <w:rsid w:val="00D3012D"/>
    <w:rsid w:val="00D301DA"/>
    <w:rsid w:val="00D302C4"/>
    <w:rsid w:val="00D303EA"/>
    <w:rsid w:val="00D306B2"/>
    <w:rsid w:val="00D30765"/>
    <w:rsid w:val="00D30846"/>
    <w:rsid w:val="00D30961"/>
    <w:rsid w:val="00D30B8C"/>
    <w:rsid w:val="00D30BA9"/>
    <w:rsid w:val="00D30D1A"/>
    <w:rsid w:val="00D30DA7"/>
    <w:rsid w:val="00D30E98"/>
    <w:rsid w:val="00D30EEA"/>
    <w:rsid w:val="00D30F42"/>
    <w:rsid w:val="00D30FAA"/>
    <w:rsid w:val="00D30FD5"/>
    <w:rsid w:val="00D310CE"/>
    <w:rsid w:val="00D315DE"/>
    <w:rsid w:val="00D3161A"/>
    <w:rsid w:val="00D31902"/>
    <w:rsid w:val="00D319F5"/>
    <w:rsid w:val="00D31B9D"/>
    <w:rsid w:val="00D31BD1"/>
    <w:rsid w:val="00D31C62"/>
    <w:rsid w:val="00D31D6E"/>
    <w:rsid w:val="00D31F6D"/>
    <w:rsid w:val="00D31F71"/>
    <w:rsid w:val="00D3208D"/>
    <w:rsid w:val="00D320D3"/>
    <w:rsid w:val="00D32182"/>
    <w:rsid w:val="00D322DF"/>
    <w:rsid w:val="00D32447"/>
    <w:rsid w:val="00D324B4"/>
    <w:rsid w:val="00D32682"/>
    <w:rsid w:val="00D326FC"/>
    <w:rsid w:val="00D3272A"/>
    <w:rsid w:val="00D32834"/>
    <w:rsid w:val="00D3284E"/>
    <w:rsid w:val="00D32882"/>
    <w:rsid w:val="00D328D2"/>
    <w:rsid w:val="00D32A1F"/>
    <w:rsid w:val="00D32B73"/>
    <w:rsid w:val="00D32EB8"/>
    <w:rsid w:val="00D32F5B"/>
    <w:rsid w:val="00D33043"/>
    <w:rsid w:val="00D33301"/>
    <w:rsid w:val="00D3348E"/>
    <w:rsid w:val="00D33548"/>
    <w:rsid w:val="00D33683"/>
    <w:rsid w:val="00D33696"/>
    <w:rsid w:val="00D338A0"/>
    <w:rsid w:val="00D338D8"/>
    <w:rsid w:val="00D33A5E"/>
    <w:rsid w:val="00D33ABC"/>
    <w:rsid w:val="00D33AD7"/>
    <w:rsid w:val="00D33AE7"/>
    <w:rsid w:val="00D33AE9"/>
    <w:rsid w:val="00D33B1C"/>
    <w:rsid w:val="00D33BE4"/>
    <w:rsid w:val="00D33C7F"/>
    <w:rsid w:val="00D33F10"/>
    <w:rsid w:val="00D33FD1"/>
    <w:rsid w:val="00D34121"/>
    <w:rsid w:val="00D3412C"/>
    <w:rsid w:val="00D342BC"/>
    <w:rsid w:val="00D342F9"/>
    <w:rsid w:val="00D34321"/>
    <w:rsid w:val="00D343C3"/>
    <w:rsid w:val="00D34509"/>
    <w:rsid w:val="00D345AC"/>
    <w:rsid w:val="00D34600"/>
    <w:rsid w:val="00D34763"/>
    <w:rsid w:val="00D34845"/>
    <w:rsid w:val="00D34960"/>
    <w:rsid w:val="00D34BBF"/>
    <w:rsid w:val="00D34D1E"/>
    <w:rsid w:val="00D34FBB"/>
    <w:rsid w:val="00D350A0"/>
    <w:rsid w:val="00D351DF"/>
    <w:rsid w:val="00D3539F"/>
    <w:rsid w:val="00D353F6"/>
    <w:rsid w:val="00D3561E"/>
    <w:rsid w:val="00D35628"/>
    <w:rsid w:val="00D35647"/>
    <w:rsid w:val="00D3564B"/>
    <w:rsid w:val="00D3569B"/>
    <w:rsid w:val="00D35ABB"/>
    <w:rsid w:val="00D35B15"/>
    <w:rsid w:val="00D35D66"/>
    <w:rsid w:val="00D35E25"/>
    <w:rsid w:val="00D3602B"/>
    <w:rsid w:val="00D36072"/>
    <w:rsid w:val="00D36194"/>
    <w:rsid w:val="00D361CE"/>
    <w:rsid w:val="00D365B6"/>
    <w:rsid w:val="00D36790"/>
    <w:rsid w:val="00D367C1"/>
    <w:rsid w:val="00D36836"/>
    <w:rsid w:val="00D3691A"/>
    <w:rsid w:val="00D36B8D"/>
    <w:rsid w:val="00D36CB4"/>
    <w:rsid w:val="00D36CDB"/>
    <w:rsid w:val="00D36E08"/>
    <w:rsid w:val="00D370F0"/>
    <w:rsid w:val="00D3731A"/>
    <w:rsid w:val="00D3735B"/>
    <w:rsid w:val="00D37393"/>
    <w:rsid w:val="00D373FD"/>
    <w:rsid w:val="00D37455"/>
    <w:rsid w:val="00D374C8"/>
    <w:rsid w:val="00D376D4"/>
    <w:rsid w:val="00D378DF"/>
    <w:rsid w:val="00D379A5"/>
    <w:rsid w:val="00D37B03"/>
    <w:rsid w:val="00D37C4A"/>
    <w:rsid w:val="00D37D51"/>
    <w:rsid w:val="00D37FE2"/>
    <w:rsid w:val="00D40332"/>
    <w:rsid w:val="00D4039E"/>
    <w:rsid w:val="00D40431"/>
    <w:rsid w:val="00D4056D"/>
    <w:rsid w:val="00D4057D"/>
    <w:rsid w:val="00D407CE"/>
    <w:rsid w:val="00D40A15"/>
    <w:rsid w:val="00D40D6C"/>
    <w:rsid w:val="00D41177"/>
    <w:rsid w:val="00D41279"/>
    <w:rsid w:val="00D413FF"/>
    <w:rsid w:val="00D414B4"/>
    <w:rsid w:val="00D41553"/>
    <w:rsid w:val="00D4170B"/>
    <w:rsid w:val="00D41750"/>
    <w:rsid w:val="00D417B3"/>
    <w:rsid w:val="00D41831"/>
    <w:rsid w:val="00D41873"/>
    <w:rsid w:val="00D41A32"/>
    <w:rsid w:val="00D41AD3"/>
    <w:rsid w:val="00D41C21"/>
    <w:rsid w:val="00D41F4C"/>
    <w:rsid w:val="00D421C9"/>
    <w:rsid w:val="00D4235B"/>
    <w:rsid w:val="00D424D5"/>
    <w:rsid w:val="00D42588"/>
    <w:rsid w:val="00D426C1"/>
    <w:rsid w:val="00D42A05"/>
    <w:rsid w:val="00D42B4C"/>
    <w:rsid w:val="00D42C9B"/>
    <w:rsid w:val="00D42D4A"/>
    <w:rsid w:val="00D42E66"/>
    <w:rsid w:val="00D430DB"/>
    <w:rsid w:val="00D43116"/>
    <w:rsid w:val="00D43167"/>
    <w:rsid w:val="00D43207"/>
    <w:rsid w:val="00D432AD"/>
    <w:rsid w:val="00D4338D"/>
    <w:rsid w:val="00D434B4"/>
    <w:rsid w:val="00D4372D"/>
    <w:rsid w:val="00D43796"/>
    <w:rsid w:val="00D438E6"/>
    <w:rsid w:val="00D43979"/>
    <w:rsid w:val="00D43C40"/>
    <w:rsid w:val="00D43DDA"/>
    <w:rsid w:val="00D440D8"/>
    <w:rsid w:val="00D440F8"/>
    <w:rsid w:val="00D4417C"/>
    <w:rsid w:val="00D442F0"/>
    <w:rsid w:val="00D4434B"/>
    <w:rsid w:val="00D4440D"/>
    <w:rsid w:val="00D44846"/>
    <w:rsid w:val="00D448B6"/>
    <w:rsid w:val="00D44A55"/>
    <w:rsid w:val="00D44CD6"/>
    <w:rsid w:val="00D44D92"/>
    <w:rsid w:val="00D44E15"/>
    <w:rsid w:val="00D44E5C"/>
    <w:rsid w:val="00D44E96"/>
    <w:rsid w:val="00D45041"/>
    <w:rsid w:val="00D4505E"/>
    <w:rsid w:val="00D450AA"/>
    <w:rsid w:val="00D450D2"/>
    <w:rsid w:val="00D450EE"/>
    <w:rsid w:val="00D45183"/>
    <w:rsid w:val="00D451F2"/>
    <w:rsid w:val="00D452F8"/>
    <w:rsid w:val="00D45309"/>
    <w:rsid w:val="00D4533A"/>
    <w:rsid w:val="00D45456"/>
    <w:rsid w:val="00D456C7"/>
    <w:rsid w:val="00D456E5"/>
    <w:rsid w:val="00D45A21"/>
    <w:rsid w:val="00D45B22"/>
    <w:rsid w:val="00D45BA2"/>
    <w:rsid w:val="00D45C36"/>
    <w:rsid w:val="00D45E72"/>
    <w:rsid w:val="00D45EFE"/>
    <w:rsid w:val="00D45F10"/>
    <w:rsid w:val="00D46033"/>
    <w:rsid w:val="00D46131"/>
    <w:rsid w:val="00D46145"/>
    <w:rsid w:val="00D4615F"/>
    <w:rsid w:val="00D461DE"/>
    <w:rsid w:val="00D46375"/>
    <w:rsid w:val="00D46A99"/>
    <w:rsid w:val="00D46C65"/>
    <w:rsid w:val="00D46C77"/>
    <w:rsid w:val="00D46C8F"/>
    <w:rsid w:val="00D46E1C"/>
    <w:rsid w:val="00D46E37"/>
    <w:rsid w:val="00D46E55"/>
    <w:rsid w:val="00D47278"/>
    <w:rsid w:val="00D473B8"/>
    <w:rsid w:val="00D474DC"/>
    <w:rsid w:val="00D4778A"/>
    <w:rsid w:val="00D478D6"/>
    <w:rsid w:val="00D4794D"/>
    <w:rsid w:val="00D47958"/>
    <w:rsid w:val="00D479A4"/>
    <w:rsid w:val="00D47A3F"/>
    <w:rsid w:val="00D47A71"/>
    <w:rsid w:val="00D47AED"/>
    <w:rsid w:val="00D47B22"/>
    <w:rsid w:val="00D47C9E"/>
    <w:rsid w:val="00D47CC3"/>
    <w:rsid w:val="00D47DBA"/>
    <w:rsid w:val="00D47F72"/>
    <w:rsid w:val="00D50178"/>
    <w:rsid w:val="00D50182"/>
    <w:rsid w:val="00D50194"/>
    <w:rsid w:val="00D501E1"/>
    <w:rsid w:val="00D50241"/>
    <w:rsid w:val="00D50256"/>
    <w:rsid w:val="00D50394"/>
    <w:rsid w:val="00D504C1"/>
    <w:rsid w:val="00D50511"/>
    <w:rsid w:val="00D50572"/>
    <w:rsid w:val="00D50634"/>
    <w:rsid w:val="00D5064B"/>
    <w:rsid w:val="00D50656"/>
    <w:rsid w:val="00D50687"/>
    <w:rsid w:val="00D5069B"/>
    <w:rsid w:val="00D50896"/>
    <w:rsid w:val="00D50A21"/>
    <w:rsid w:val="00D50AC5"/>
    <w:rsid w:val="00D50AF1"/>
    <w:rsid w:val="00D50C2A"/>
    <w:rsid w:val="00D50CCD"/>
    <w:rsid w:val="00D50D9D"/>
    <w:rsid w:val="00D50DFC"/>
    <w:rsid w:val="00D50E50"/>
    <w:rsid w:val="00D51099"/>
    <w:rsid w:val="00D511FA"/>
    <w:rsid w:val="00D51215"/>
    <w:rsid w:val="00D5134E"/>
    <w:rsid w:val="00D5139B"/>
    <w:rsid w:val="00D51424"/>
    <w:rsid w:val="00D516E2"/>
    <w:rsid w:val="00D517B2"/>
    <w:rsid w:val="00D51A76"/>
    <w:rsid w:val="00D51AD8"/>
    <w:rsid w:val="00D51B1B"/>
    <w:rsid w:val="00D51C4F"/>
    <w:rsid w:val="00D51C71"/>
    <w:rsid w:val="00D51CB3"/>
    <w:rsid w:val="00D51E35"/>
    <w:rsid w:val="00D51FDA"/>
    <w:rsid w:val="00D51FF8"/>
    <w:rsid w:val="00D52080"/>
    <w:rsid w:val="00D5247C"/>
    <w:rsid w:val="00D525B6"/>
    <w:rsid w:val="00D5278F"/>
    <w:rsid w:val="00D52BE9"/>
    <w:rsid w:val="00D52C77"/>
    <w:rsid w:val="00D52C93"/>
    <w:rsid w:val="00D52E9D"/>
    <w:rsid w:val="00D52F14"/>
    <w:rsid w:val="00D5318A"/>
    <w:rsid w:val="00D531E7"/>
    <w:rsid w:val="00D5334F"/>
    <w:rsid w:val="00D53396"/>
    <w:rsid w:val="00D5355A"/>
    <w:rsid w:val="00D537D4"/>
    <w:rsid w:val="00D5384F"/>
    <w:rsid w:val="00D538B2"/>
    <w:rsid w:val="00D53A02"/>
    <w:rsid w:val="00D53BC4"/>
    <w:rsid w:val="00D53C0E"/>
    <w:rsid w:val="00D53E5F"/>
    <w:rsid w:val="00D53F5E"/>
    <w:rsid w:val="00D53F7D"/>
    <w:rsid w:val="00D541A0"/>
    <w:rsid w:val="00D54228"/>
    <w:rsid w:val="00D54417"/>
    <w:rsid w:val="00D549F3"/>
    <w:rsid w:val="00D54AFD"/>
    <w:rsid w:val="00D54BC1"/>
    <w:rsid w:val="00D54BF8"/>
    <w:rsid w:val="00D54C73"/>
    <w:rsid w:val="00D54E1D"/>
    <w:rsid w:val="00D54ED9"/>
    <w:rsid w:val="00D54F22"/>
    <w:rsid w:val="00D54F83"/>
    <w:rsid w:val="00D5514C"/>
    <w:rsid w:val="00D55161"/>
    <w:rsid w:val="00D551E9"/>
    <w:rsid w:val="00D5520B"/>
    <w:rsid w:val="00D55241"/>
    <w:rsid w:val="00D5535B"/>
    <w:rsid w:val="00D5546A"/>
    <w:rsid w:val="00D55486"/>
    <w:rsid w:val="00D555CB"/>
    <w:rsid w:val="00D55732"/>
    <w:rsid w:val="00D55800"/>
    <w:rsid w:val="00D5594B"/>
    <w:rsid w:val="00D55988"/>
    <w:rsid w:val="00D55999"/>
    <w:rsid w:val="00D55AE9"/>
    <w:rsid w:val="00D55D06"/>
    <w:rsid w:val="00D55D39"/>
    <w:rsid w:val="00D56043"/>
    <w:rsid w:val="00D560BF"/>
    <w:rsid w:val="00D56103"/>
    <w:rsid w:val="00D561B1"/>
    <w:rsid w:val="00D5626E"/>
    <w:rsid w:val="00D562A7"/>
    <w:rsid w:val="00D56370"/>
    <w:rsid w:val="00D567FB"/>
    <w:rsid w:val="00D56806"/>
    <w:rsid w:val="00D5680C"/>
    <w:rsid w:val="00D56866"/>
    <w:rsid w:val="00D56907"/>
    <w:rsid w:val="00D56A49"/>
    <w:rsid w:val="00D56A74"/>
    <w:rsid w:val="00D56B2B"/>
    <w:rsid w:val="00D56B50"/>
    <w:rsid w:val="00D56B9F"/>
    <w:rsid w:val="00D56C01"/>
    <w:rsid w:val="00D56EE7"/>
    <w:rsid w:val="00D57047"/>
    <w:rsid w:val="00D57381"/>
    <w:rsid w:val="00D5741E"/>
    <w:rsid w:val="00D57476"/>
    <w:rsid w:val="00D5758E"/>
    <w:rsid w:val="00D576CD"/>
    <w:rsid w:val="00D57729"/>
    <w:rsid w:val="00D578D9"/>
    <w:rsid w:val="00D57C2C"/>
    <w:rsid w:val="00D57CC5"/>
    <w:rsid w:val="00D57DCD"/>
    <w:rsid w:val="00D57E6F"/>
    <w:rsid w:val="00D57E92"/>
    <w:rsid w:val="00D57F56"/>
    <w:rsid w:val="00D57FBE"/>
    <w:rsid w:val="00D6022B"/>
    <w:rsid w:val="00D6039B"/>
    <w:rsid w:val="00D6044E"/>
    <w:rsid w:val="00D6047F"/>
    <w:rsid w:val="00D604FE"/>
    <w:rsid w:val="00D60605"/>
    <w:rsid w:val="00D6091F"/>
    <w:rsid w:val="00D60938"/>
    <w:rsid w:val="00D60A3C"/>
    <w:rsid w:val="00D60CD8"/>
    <w:rsid w:val="00D60DDD"/>
    <w:rsid w:val="00D60E6F"/>
    <w:rsid w:val="00D60EDA"/>
    <w:rsid w:val="00D61089"/>
    <w:rsid w:val="00D6109D"/>
    <w:rsid w:val="00D611B0"/>
    <w:rsid w:val="00D6120D"/>
    <w:rsid w:val="00D61237"/>
    <w:rsid w:val="00D61246"/>
    <w:rsid w:val="00D61397"/>
    <w:rsid w:val="00D61584"/>
    <w:rsid w:val="00D6166C"/>
    <w:rsid w:val="00D61702"/>
    <w:rsid w:val="00D617C6"/>
    <w:rsid w:val="00D617CF"/>
    <w:rsid w:val="00D618D6"/>
    <w:rsid w:val="00D618E5"/>
    <w:rsid w:val="00D619A6"/>
    <w:rsid w:val="00D619DA"/>
    <w:rsid w:val="00D61E13"/>
    <w:rsid w:val="00D61F6A"/>
    <w:rsid w:val="00D61FFC"/>
    <w:rsid w:val="00D6202A"/>
    <w:rsid w:val="00D62522"/>
    <w:rsid w:val="00D62886"/>
    <w:rsid w:val="00D629CA"/>
    <w:rsid w:val="00D629F8"/>
    <w:rsid w:val="00D62A81"/>
    <w:rsid w:val="00D62C78"/>
    <w:rsid w:val="00D62F08"/>
    <w:rsid w:val="00D63032"/>
    <w:rsid w:val="00D635D5"/>
    <w:rsid w:val="00D639DB"/>
    <w:rsid w:val="00D639F9"/>
    <w:rsid w:val="00D63A49"/>
    <w:rsid w:val="00D63A5D"/>
    <w:rsid w:val="00D63B95"/>
    <w:rsid w:val="00D63CC5"/>
    <w:rsid w:val="00D63D7C"/>
    <w:rsid w:val="00D63F63"/>
    <w:rsid w:val="00D64169"/>
    <w:rsid w:val="00D641E6"/>
    <w:rsid w:val="00D64496"/>
    <w:rsid w:val="00D64546"/>
    <w:rsid w:val="00D64557"/>
    <w:rsid w:val="00D647C7"/>
    <w:rsid w:val="00D647F3"/>
    <w:rsid w:val="00D648EE"/>
    <w:rsid w:val="00D64A8A"/>
    <w:rsid w:val="00D64E4E"/>
    <w:rsid w:val="00D64E69"/>
    <w:rsid w:val="00D64EBC"/>
    <w:rsid w:val="00D64F58"/>
    <w:rsid w:val="00D64F8A"/>
    <w:rsid w:val="00D652E7"/>
    <w:rsid w:val="00D653D6"/>
    <w:rsid w:val="00D653F2"/>
    <w:rsid w:val="00D6555A"/>
    <w:rsid w:val="00D65865"/>
    <w:rsid w:val="00D659BF"/>
    <w:rsid w:val="00D659E8"/>
    <w:rsid w:val="00D65B25"/>
    <w:rsid w:val="00D65C33"/>
    <w:rsid w:val="00D65CA7"/>
    <w:rsid w:val="00D65D70"/>
    <w:rsid w:val="00D66022"/>
    <w:rsid w:val="00D66060"/>
    <w:rsid w:val="00D6617B"/>
    <w:rsid w:val="00D662E2"/>
    <w:rsid w:val="00D663EA"/>
    <w:rsid w:val="00D666F3"/>
    <w:rsid w:val="00D6677D"/>
    <w:rsid w:val="00D6684D"/>
    <w:rsid w:val="00D66AD1"/>
    <w:rsid w:val="00D66C5B"/>
    <w:rsid w:val="00D66DAD"/>
    <w:rsid w:val="00D66EB2"/>
    <w:rsid w:val="00D66F93"/>
    <w:rsid w:val="00D67262"/>
    <w:rsid w:val="00D676AE"/>
    <w:rsid w:val="00D677BF"/>
    <w:rsid w:val="00D678A7"/>
    <w:rsid w:val="00D67919"/>
    <w:rsid w:val="00D6795F"/>
    <w:rsid w:val="00D67A10"/>
    <w:rsid w:val="00D67A87"/>
    <w:rsid w:val="00D67A8A"/>
    <w:rsid w:val="00D67AA3"/>
    <w:rsid w:val="00D67B09"/>
    <w:rsid w:val="00D67B2A"/>
    <w:rsid w:val="00D67B2E"/>
    <w:rsid w:val="00D67D69"/>
    <w:rsid w:val="00D67E8E"/>
    <w:rsid w:val="00D67FDA"/>
    <w:rsid w:val="00D7010B"/>
    <w:rsid w:val="00D7022D"/>
    <w:rsid w:val="00D70331"/>
    <w:rsid w:val="00D7033A"/>
    <w:rsid w:val="00D70349"/>
    <w:rsid w:val="00D7080C"/>
    <w:rsid w:val="00D70AB7"/>
    <w:rsid w:val="00D70C1C"/>
    <w:rsid w:val="00D70DF6"/>
    <w:rsid w:val="00D70FBE"/>
    <w:rsid w:val="00D710D1"/>
    <w:rsid w:val="00D7118E"/>
    <w:rsid w:val="00D71423"/>
    <w:rsid w:val="00D7158C"/>
    <w:rsid w:val="00D716A8"/>
    <w:rsid w:val="00D71894"/>
    <w:rsid w:val="00D71995"/>
    <w:rsid w:val="00D71AF3"/>
    <w:rsid w:val="00D71CBF"/>
    <w:rsid w:val="00D71D60"/>
    <w:rsid w:val="00D71E4A"/>
    <w:rsid w:val="00D71E94"/>
    <w:rsid w:val="00D71EE6"/>
    <w:rsid w:val="00D72005"/>
    <w:rsid w:val="00D720E6"/>
    <w:rsid w:val="00D72239"/>
    <w:rsid w:val="00D723E8"/>
    <w:rsid w:val="00D72511"/>
    <w:rsid w:val="00D725AE"/>
    <w:rsid w:val="00D725C9"/>
    <w:rsid w:val="00D726D6"/>
    <w:rsid w:val="00D727F1"/>
    <w:rsid w:val="00D72825"/>
    <w:rsid w:val="00D72B8A"/>
    <w:rsid w:val="00D73074"/>
    <w:rsid w:val="00D73363"/>
    <w:rsid w:val="00D7343E"/>
    <w:rsid w:val="00D7358A"/>
    <w:rsid w:val="00D735DB"/>
    <w:rsid w:val="00D737B7"/>
    <w:rsid w:val="00D73A21"/>
    <w:rsid w:val="00D73AF6"/>
    <w:rsid w:val="00D73B0D"/>
    <w:rsid w:val="00D73BE9"/>
    <w:rsid w:val="00D73BF7"/>
    <w:rsid w:val="00D73EEB"/>
    <w:rsid w:val="00D73F68"/>
    <w:rsid w:val="00D74221"/>
    <w:rsid w:val="00D74285"/>
    <w:rsid w:val="00D7452A"/>
    <w:rsid w:val="00D745FA"/>
    <w:rsid w:val="00D74691"/>
    <w:rsid w:val="00D747C7"/>
    <w:rsid w:val="00D7495D"/>
    <w:rsid w:val="00D749CC"/>
    <w:rsid w:val="00D74B22"/>
    <w:rsid w:val="00D74BA3"/>
    <w:rsid w:val="00D74C58"/>
    <w:rsid w:val="00D74C93"/>
    <w:rsid w:val="00D74D5E"/>
    <w:rsid w:val="00D74E0C"/>
    <w:rsid w:val="00D74ED1"/>
    <w:rsid w:val="00D74FD4"/>
    <w:rsid w:val="00D7500F"/>
    <w:rsid w:val="00D75071"/>
    <w:rsid w:val="00D75460"/>
    <w:rsid w:val="00D75605"/>
    <w:rsid w:val="00D75674"/>
    <w:rsid w:val="00D756FC"/>
    <w:rsid w:val="00D757E8"/>
    <w:rsid w:val="00D7584A"/>
    <w:rsid w:val="00D759CF"/>
    <w:rsid w:val="00D75A98"/>
    <w:rsid w:val="00D75C91"/>
    <w:rsid w:val="00D75CE5"/>
    <w:rsid w:val="00D75D81"/>
    <w:rsid w:val="00D75E3A"/>
    <w:rsid w:val="00D75F43"/>
    <w:rsid w:val="00D75F96"/>
    <w:rsid w:val="00D76170"/>
    <w:rsid w:val="00D762CD"/>
    <w:rsid w:val="00D7633C"/>
    <w:rsid w:val="00D763A1"/>
    <w:rsid w:val="00D76644"/>
    <w:rsid w:val="00D7690D"/>
    <w:rsid w:val="00D76A91"/>
    <w:rsid w:val="00D76B21"/>
    <w:rsid w:val="00D76B8B"/>
    <w:rsid w:val="00D76DDE"/>
    <w:rsid w:val="00D77149"/>
    <w:rsid w:val="00D77247"/>
    <w:rsid w:val="00D774B8"/>
    <w:rsid w:val="00D779D7"/>
    <w:rsid w:val="00D77B0F"/>
    <w:rsid w:val="00D77C35"/>
    <w:rsid w:val="00D77F4C"/>
    <w:rsid w:val="00D77FB1"/>
    <w:rsid w:val="00D8011F"/>
    <w:rsid w:val="00D8015E"/>
    <w:rsid w:val="00D80234"/>
    <w:rsid w:val="00D8037B"/>
    <w:rsid w:val="00D80453"/>
    <w:rsid w:val="00D804E3"/>
    <w:rsid w:val="00D807D9"/>
    <w:rsid w:val="00D809D0"/>
    <w:rsid w:val="00D80A17"/>
    <w:rsid w:val="00D80BFC"/>
    <w:rsid w:val="00D80C2B"/>
    <w:rsid w:val="00D80C30"/>
    <w:rsid w:val="00D80D03"/>
    <w:rsid w:val="00D80D23"/>
    <w:rsid w:val="00D81049"/>
    <w:rsid w:val="00D81335"/>
    <w:rsid w:val="00D813F9"/>
    <w:rsid w:val="00D81428"/>
    <w:rsid w:val="00D814A6"/>
    <w:rsid w:val="00D814FE"/>
    <w:rsid w:val="00D815A3"/>
    <w:rsid w:val="00D815D5"/>
    <w:rsid w:val="00D81AAA"/>
    <w:rsid w:val="00D81BD6"/>
    <w:rsid w:val="00D81F52"/>
    <w:rsid w:val="00D81F7E"/>
    <w:rsid w:val="00D8232B"/>
    <w:rsid w:val="00D82582"/>
    <w:rsid w:val="00D82826"/>
    <w:rsid w:val="00D82918"/>
    <w:rsid w:val="00D8299F"/>
    <w:rsid w:val="00D82B6A"/>
    <w:rsid w:val="00D82CA4"/>
    <w:rsid w:val="00D82E3D"/>
    <w:rsid w:val="00D82EAB"/>
    <w:rsid w:val="00D8301B"/>
    <w:rsid w:val="00D83050"/>
    <w:rsid w:val="00D833B8"/>
    <w:rsid w:val="00D834AB"/>
    <w:rsid w:val="00D83553"/>
    <w:rsid w:val="00D835DE"/>
    <w:rsid w:val="00D8372F"/>
    <w:rsid w:val="00D837FE"/>
    <w:rsid w:val="00D83858"/>
    <w:rsid w:val="00D83873"/>
    <w:rsid w:val="00D83955"/>
    <w:rsid w:val="00D83995"/>
    <w:rsid w:val="00D83C12"/>
    <w:rsid w:val="00D83D4A"/>
    <w:rsid w:val="00D83E9B"/>
    <w:rsid w:val="00D83EDB"/>
    <w:rsid w:val="00D83F7B"/>
    <w:rsid w:val="00D83F7C"/>
    <w:rsid w:val="00D84141"/>
    <w:rsid w:val="00D84160"/>
    <w:rsid w:val="00D8470B"/>
    <w:rsid w:val="00D848DC"/>
    <w:rsid w:val="00D8494E"/>
    <w:rsid w:val="00D84966"/>
    <w:rsid w:val="00D8497A"/>
    <w:rsid w:val="00D84C7B"/>
    <w:rsid w:val="00D84CB9"/>
    <w:rsid w:val="00D84D30"/>
    <w:rsid w:val="00D84D7D"/>
    <w:rsid w:val="00D84DDB"/>
    <w:rsid w:val="00D84FF2"/>
    <w:rsid w:val="00D8515A"/>
    <w:rsid w:val="00D85198"/>
    <w:rsid w:val="00D85298"/>
    <w:rsid w:val="00D852CF"/>
    <w:rsid w:val="00D8538A"/>
    <w:rsid w:val="00D85567"/>
    <w:rsid w:val="00D8564A"/>
    <w:rsid w:val="00D856CB"/>
    <w:rsid w:val="00D8571D"/>
    <w:rsid w:val="00D85847"/>
    <w:rsid w:val="00D859C3"/>
    <w:rsid w:val="00D85A6D"/>
    <w:rsid w:val="00D85A9E"/>
    <w:rsid w:val="00D85BC9"/>
    <w:rsid w:val="00D85D7D"/>
    <w:rsid w:val="00D85E1D"/>
    <w:rsid w:val="00D8611F"/>
    <w:rsid w:val="00D861A0"/>
    <w:rsid w:val="00D862D7"/>
    <w:rsid w:val="00D862E6"/>
    <w:rsid w:val="00D8635A"/>
    <w:rsid w:val="00D86435"/>
    <w:rsid w:val="00D86527"/>
    <w:rsid w:val="00D866FF"/>
    <w:rsid w:val="00D868D1"/>
    <w:rsid w:val="00D868E6"/>
    <w:rsid w:val="00D86B2F"/>
    <w:rsid w:val="00D86B7A"/>
    <w:rsid w:val="00D86F10"/>
    <w:rsid w:val="00D86F62"/>
    <w:rsid w:val="00D87166"/>
    <w:rsid w:val="00D87198"/>
    <w:rsid w:val="00D8719E"/>
    <w:rsid w:val="00D871F1"/>
    <w:rsid w:val="00D87387"/>
    <w:rsid w:val="00D873D0"/>
    <w:rsid w:val="00D873D9"/>
    <w:rsid w:val="00D8751A"/>
    <w:rsid w:val="00D8760A"/>
    <w:rsid w:val="00D876CF"/>
    <w:rsid w:val="00D876F4"/>
    <w:rsid w:val="00D87A27"/>
    <w:rsid w:val="00D87EC0"/>
    <w:rsid w:val="00D900D1"/>
    <w:rsid w:val="00D901C8"/>
    <w:rsid w:val="00D901D8"/>
    <w:rsid w:val="00D903D9"/>
    <w:rsid w:val="00D904D5"/>
    <w:rsid w:val="00D9052F"/>
    <w:rsid w:val="00D906FF"/>
    <w:rsid w:val="00D907F9"/>
    <w:rsid w:val="00D90961"/>
    <w:rsid w:val="00D90A3E"/>
    <w:rsid w:val="00D90A97"/>
    <w:rsid w:val="00D90AA0"/>
    <w:rsid w:val="00D90AF5"/>
    <w:rsid w:val="00D90B77"/>
    <w:rsid w:val="00D90CD5"/>
    <w:rsid w:val="00D90EC3"/>
    <w:rsid w:val="00D90FB6"/>
    <w:rsid w:val="00D9100B"/>
    <w:rsid w:val="00D910A3"/>
    <w:rsid w:val="00D91106"/>
    <w:rsid w:val="00D9119F"/>
    <w:rsid w:val="00D91364"/>
    <w:rsid w:val="00D91434"/>
    <w:rsid w:val="00D91544"/>
    <w:rsid w:val="00D91721"/>
    <w:rsid w:val="00D918D4"/>
    <w:rsid w:val="00D91948"/>
    <w:rsid w:val="00D91B3B"/>
    <w:rsid w:val="00D91B4A"/>
    <w:rsid w:val="00D91B51"/>
    <w:rsid w:val="00D91CB9"/>
    <w:rsid w:val="00D91E35"/>
    <w:rsid w:val="00D91E9B"/>
    <w:rsid w:val="00D91F0F"/>
    <w:rsid w:val="00D9201D"/>
    <w:rsid w:val="00D92096"/>
    <w:rsid w:val="00D92286"/>
    <w:rsid w:val="00D925BC"/>
    <w:rsid w:val="00D92786"/>
    <w:rsid w:val="00D928FE"/>
    <w:rsid w:val="00D92AA4"/>
    <w:rsid w:val="00D92AF9"/>
    <w:rsid w:val="00D92B91"/>
    <w:rsid w:val="00D92BE3"/>
    <w:rsid w:val="00D92ED8"/>
    <w:rsid w:val="00D9303C"/>
    <w:rsid w:val="00D93505"/>
    <w:rsid w:val="00D93719"/>
    <w:rsid w:val="00D9374C"/>
    <w:rsid w:val="00D93751"/>
    <w:rsid w:val="00D93908"/>
    <w:rsid w:val="00D93BED"/>
    <w:rsid w:val="00D93C6F"/>
    <w:rsid w:val="00D93D27"/>
    <w:rsid w:val="00D944C4"/>
    <w:rsid w:val="00D94544"/>
    <w:rsid w:val="00D9456C"/>
    <w:rsid w:val="00D945EB"/>
    <w:rsid w:val="00D94B45"/>
    <w:rsid w:val="00D94D18"/>
    <w:rsid w:val="00D94D6E"/>
    <w:rsid w:val="00D94DD0"/>
    <w:rsid w:val="00D94EF7"/>
    <w:rsid w:val="00D94F75"/>
    <w:rsid w:val="00D950F4"/>
    <w:rsid w:val="00D9521E"/>
    <w:rsid w:val="00D952AE"/>
    <w:rsid w:val="00D952C4"/>
    <w:rsid w:val="00D95392"/>
    <w:rsid w:val="00D954DD"/>
    <w:rsid w:val="00D95562"/>
    <w:rsid w:val="00D95569"/>
    <w:rsid w:val="00D9563E"/>
    <w:rsid w:val="00D9565F"/>
    <w:rsid w:val="00D9570B"/>
    <w:rsid w:val="00D9586F"/>
    <w:rsid w:val="00D95B02"/>
    <w:rsid w:val="00D95BE0"/>
    <w:rsid w:val="00D95BF0"/>
    <w:rsid w:val="00D95C89"/>
    <w:rsid w:val="00D95D44"/>
    <w:rsid w:val="00D95D6D"/>
    <w:rsid w:val="00D95F38"/>
    <w:rsid w:val="00D95FA4"/>
    <w:rsid w:val="00D9619D"/>
    <w:rsid w:val="00D96355"/>
    <w:rsid w:val="00D965B3"/>
    <w:rsid w:val="00D96739"/>
    <w:rsid w:val="00D968C7"/>
    <w:rsid w:val="00D96A6A"/>
    <w:rsid w:val="00D96B6A"/>
    <w:rsid w:val="00D96BE0"/>
    <w:rsid w:val="00D96C00"/>
    <w:rsid w:val="00D96D04"/>
    <w:rsid w:val="00D96D65"/>
    <w:rsid w:val="00D96DD6"/>
    <w:rsid w:val="00D97042"/>
    <w:rsid w:val="00D9704F"/>
    <w:rsid w:val="00D971F4"/>
    <w:rsid w:val="00D97363"/>
    <w:rsid w:val="00D97365"/>
    <w:rsid w:val="00D9741D"/>
    <w:rsid w:val="00D974BE"/>
    <w:rsid w:val="00D976B3"/>
    <w:rsid w:val="00D97739"/>
    <w:rsid w:val="00D978FC"/>
    <w:rsid w:val="00D979E1"/>
    <w:rsid w:val="00D97A11"/>
    <w:rsid w:val="00D97B04"/>
    <w:rsid w:val="00D97B52"/>
    <w:rsid w:val="00D97BC7"/>
    <w:rsid w:val="00D97BD2"/>
    <w:rsid w:val="00D97C59"/>
    <w:rsid w:val="00D97CBA"/>
    <w:rsid w:val="00D97DAF"/>
    <w:rsid w:val="00D97DB0"/>
    <w:rsid w:val="00D97F39"/>
    <w:rsid w:val="00DA006B"/>
    <w:rsid w:val="00DA0077"/>
    <w:rsid w:val="00DA0322"/>
    <w:rsid w:val="00DA0344"/>
    <w:rsid w:val="00DA03F9"/>
    <w:rsid w:val="00DA0416"/>
    <w:rsid w:val="00DA04BC"/>
    <w:rsid w:val="00DA066E"/>
    <w:rsid w:val="00DA06C4"/>
    <w:rsid w:val="00DA0747"/>
    <w:rsid w:val="00DA090B"/>
    <w:rsid w:val="00DA093A"/>
    <w:rsid w:val="00DA0AFF"/>
    <w:rsid w:val="00DA0D8E"/>
    <w:rsid w:val="00DA10D9"/>
    <w:rsid w:val="00DA115D"/>
    <w:rsid w:val="00DA1329"/>
    <w:rsid w:val="00DA1733"/>
    <w:rsid w:val="00DA1881"/>
    <w:rsid w:val="00DA1884"/>
    <w:rsid w:val="00DA18AA"/>
    <w:rsid w:val="00DA1A5B"/>
    <w:rsid w:val="00DA1A7B"/>
    <w:rsid w:val="00DA1BAB"/>
    <w:rsid w:val="00DA1BCA"/>
    <w:rsid w:val="00DA1C2D"/>
    <w:rsid w:val="00DA1DB2"/>
    <w:rsid w:val="00DA1DF0"/>
    <w:rsid w:val="00DA1E27"/>
    <w:rsid w:val="00DA1F5D"/>
    <w:rsid w:val="00DA2123"/>
    <w:rsid w:val="00DA21B8"/>
    <w:rsid w:val="00DA2270"/>
    <w:rsid w:val="00DA265C"/>
    <w:rsid w:val="00DA2695"/>
    <w:rsid w:val="00DA2944"/>
    <w:rsid w:val="00DA297A"/>
    <w:rsid w:val="00DA2AB4"/>
    <w:rsid w:val="00DA2B36"/>
    <w:rsid w:val="00DA2C09"/>
    <w:rsid w:val="00DA2C14"/>
    <w:rsid w:val="00DA2CE4"/>
    <w:rsid w:val="00DA2E70"/>
    <w:rsid w:val="00DA2F94"/>
    <w:rsid w:val="00DA301F"/>
    <w:rsid w:val="00DA30B0"/>
    <w:rsid w:val="00DA30CE"/>
    <w:rsid w:val="00DA3135"/>
    <w:rsid w:val="00DA3521"/>
    <w:rsid w:val="00DA3555"/>
    <w:rsid w:val="00DA359A"/>
    <w:rsid w:val="00DA375D"/>
    <w:rsid w:val="00DA3792"/>
    <w:rsid w:val="00DA3814"/>
    <w:rsid w:val="00DA3859"/>
    <w:rsid w:val="00DA399C"/>
    <w:rsid w:val="00DA3A9D"/>
    <w:rsid w:val="00DA3C8C"/>
    <w:rsid w:val="00DA3E0A"/>
    <w:rsid w:val="00DA4362"/>
    <w:rsid w:val="00DA485C"/>
    <w:rsid w:val="00DA4941"/>
    <w:rsid w:val="00DA4A34"/>
    <w:rsid w:val="00DA4C37"/>
    <w:rsid w:val="00DA4CE7"/>
    <w:rsid w:val="00DA4D1D"/>
    <w:rsid w:val="00DA4E1C"/>
    <w:rsid w:val="00DA4E97"/>
    <w:rsid w:val="00DA5074"/>
    <w:rsid w:val="00DA572F"/>
    <w:rsid w:val="00DA5785"/>
    <w:rsid w:val="00DA5DC3"/>
    <w:rsid w:val="00DA5E6E"/>
    <w:rsid w:val="00DA5EF8"/>
    <w:rsid w:val="00DA5F76"/>
    <w:rsid w:val="00DA602D"/>
    <w:rsid w:val="00DA611E"/>
    <w:rsid w:val="00DA6468"/>
    <w:rsid w:val="00DA64C5"/>
    <w:rsid w:val="00DA6583"/>
    <w:rsid w:val="00DA66C6"/>
    <w:rsid w:val="00DA69AC"/>
    <w:rsid w:val="00DA69C8"/>
    <w:rsid w:val="00DA6A3D"/>
    <w:rsid w:val="00DA6A58"/>
    <w:rsid w:val="00DA6B6C"/>
    <w:rsid w:val="00DA6B95"/>
    <w:rsid w:val="00DA6C91"/>
    <w:rsid w:val="00DA6CE5"/>
    <w:rsid w:val="00DA706A"/>
    <w:rsid w:val="00DA73A6"/>
    <w:rsid w:val="00DA746C"/>
    <w:rsid w:val="00DA7589"/>
    <w:rsid w:val="00DA76D4"/>
    <w:rsid w:val="00DA776A"/>
    <w:rsid w:val="00DA78AC"/>
    <w:rsid w:val="00DA78BF"/>
    <w:rsid w:val="00DA7EAD"/>
    <w:rsid w:val="00DB0055"/>
    <w:rsid w:val="00DB02AB"/>
    <w:rsid w:val="00DB03D5"/>
    <w:rsid w:val="00DB04F2"/>
    <w:rsid w:val="00DB0560"/>
    <w:rsid w:val="00DB0569"/>
    <w:rsid w:val="00DB0588"/>
    <w:rsid w:val="00DB05AE"/>
    <w:rsid w:val="00DB06AA"/>
    <w:rsid w:val="00DB0870"/>
    <w:rsid w:val="00DB089E"/>
    <w:rsid w:val="00DB0AEF"/>
    <w:rsid w:val="00DB0BD5"/>
    <w:rsid w:val="00DB0BEE"/>
    <w:rsid w:val="00DB0DF5"/>
    <w:rsid w:val="00DB1185"/>
    <w:rsid w:val="00DB1332"/>
    <w:rsid w:val="00DB13B2"/>
    <w:rsid w:val="00DB13B8"/>
    <w:rsid w:val="00DB1430"/>
    <w:rsid w:val="00DB1475"/>
    <w:rsid w:val="00DB169B"/>
    <w:rsid w:val="00DB1718"/>
    <w:rsid w:val="00DB1822"/>
    <w:rsid w:val="00DB1978"/>
    <w:rsid w:val="00DB1C81"/>
    <w:rsid w:val="00DB1CB3"/>
    <w:rsid w:val="00DB1EE2"/>
    <w:rsid w:val="00DB2252"/>
    <w:rsid w:val="00DB227B"/>
    <w:rsid w:val="00DB25B9"/>
    <w:rsid w:val="00DB2699"/>
    <w:rsid w:val="00DB26AE"/>
    <w:rsid w:val="00DB26C3"/>
    <w:rsid w:val="00DB2739"/>
    <w:rsid w:val="00DB2834"/>
    <w:rsid w:val="00DB29DA"/>
    <w:rsid w:val="00DB2A16"/>
    <w:rsid w:val="00DB2A22"/>
    <w:rsid w:val="00DB2C19"/>
    <w:rsid w:val="00DB2C30"/>
    <w:rsid w:val="00DB2DF5"/>
    <w:rsid w:val="00DB2F43"/>
    <w:rsid w:val="00DB2F95"/>
    <w:rsid w:val="00DB3000"/>
    <w:rsid w:val="00DB3199"/>
    <w:rsid w:val="00DB31D8"/>
    <w:rsid w:val="00DB328D"/>
    <w:rsid w:val="00DB32BB"/>
    <w:rsid w:val="00DB32FD"/>
    <w:rsid w:val="00DB339B"/>
    <w:rsid w:val="00DB33F3"/>
    <w:rsid w:val="00DB34EA"/>
    <w:rsid w:val="00DB3575"/>
    <w:rsid w:val="00DB36BA"/>
    <w:rsid w:val="00DB37B2"/>
    <w:rsid w:val="00DB3A89"/>
    <w:rsid w:val="00DB3ABD"/>
    <w:rsid w:val="00DB3C15"/>
    <w:rsid w:val="00DB3C34"/>
    <w:rsid w:val="00DB3C76"/>
    <w:rsid w:val="00DB3CB1"/>
    <w:rsid w:val="00DB3CF0"/>
    <w:rsid w:val="00DB3E1F"/>
    <w:rsid w:val="00DB3E21"/>
    <w:rsid w:val="00DB3E9D"/>
    <w:rsid w:val="00DB3EC6"/>
    <w:rsid w:val="00DB4028"/>
    <w:rsid w:val="00DB4065"/>
    <w:rsid w:val="00DB41DC"/>
    <w:rsid w:val="00DB41DF"/>
    <w:rsid w:val="00DB429D"/>
    <w:rsid w:val="00DB448C"/>
    <w:rsid w:val="00DB4553"/>
    <w:rsid w:val="00DB4582"/>
    <w:rsid w:val="00DB46CE"/>
    <w:rsid w:val="00DB493B"/>
    <w:rsid w:val="00DB4AC9"/>
    <w:rsid w:val="00DB4B49"/>
    <w:rsid w:val="00DB4D62"/>
    <w:rsid w:val="00DB4DC0"/>
    <w:rsid w:val="00DB538F"/>
    <w:rsid w:val="00DB5394"/>
    <w:rsid w:val="00DB551E"/>
    <w:rsid w:val="00DB587A"/>
    <w:rsid w:val="00DB59B9"/>
    <w:rsid w:val="00DB5ADD"/>
    <w:rsid w:val="00DB5BB0"/>
    <w:rsid w:val="00DB5BD0"/>
    <w:rsid w:val="00DB5CD4"/>
    <w:rsid w:val="00DB5D77"/>
    <w:rsid w:val="00DB5F6B"/>
    <w:rsid w:val="00DB602F"/>
    <w:rsid w:val="00DB60A3"/>
    <w:rsid w:val="00DB6195"/>
    <w:rsid w:val="00DB61E5"/>
    <w:rsid w:val="00DB64CA"/>
    <w:rsid w:val="00DB681E"/>
    <w:rsid w:val="00DB6AEE"/>
    <w:rsid w:val="00DB6BF9"/>
    <w:rsid w:val="00DB6C33"/>
    <w:rsid w:val="00DB6CC4"/>
    <w:rsid w:val="00DB6DEC"/>
    <w:rsid w:val="00DB6F02"/>
    <w:rsid w:val="00DB6FE7"/>
    <w:rsid w:val="00DB705A"/>
    <w:rsid w:val="00DB71D8"/>
    <w:rsid w:val="00DB7373"/>
    <w:rsid w:val="00DB7388"/>
    <w:rsid w:val="00DB74C6"/>
    <w:rsid w:val="00DB7650"/>
    <w:rsid w:val="00DB7738"/>
    <w:rsid w:val="00DB7976"/>
    <w:rsid w:val="00DB7990"/>
    <w:rsid w:val="00DB7ACC"/>
    <w:rsid w:val="00DB7C36"/>
    <w:rsid w:val="00DB7D03"/>
    <w:rsid w:val="00DB7D1D"/>
    <w:rsid w:val="00DB7D72"/>
    <w:rsid w:val="00DC0492"/>
    <w:rsid w:val="00DC04B6"/>
    <w:rsid w:val="00DC04CD"/>
    <w:rsid w:val="00DC0588"/>
    <w:rsid w:val="00DC0743"/>
    <w:rsid w:val="00DC09B1"/>
    <w:rsid w:val="00DC0B2F"/>
    <w:rsid w:val="00DC0BC5"/>
    <w:rsid w:val="00DC0BE5"/>
    <w:rsid w:val="00DC0D60"/>
    <w:rsid w:val="00DC0E33"/>
    <w:rsid w:val="00DC10E2"/>
    <w:rsid w:val="00DC1133"/>
    <w:rsid w:val="00DC1323"/>
    <w:rsid w:val="00DC1400"/>
    <w:rsid w:val="00DC1509"/>
    <w:rsid w:val="00DC15A0"/>
    <w:rsid w:val="00DC15D3"/>
    <w:rsid w:val="00DC1766"/>
    <w:rsid w:val="00DC1803"/>
    <w:rsid w:val="00DC1843"/>
    <w:rsid w:val="00DC1AE9"/>
    <w:rsid w:val="00DC1B1B"/>
    <w:rsid w:val="00DC1B24"/>
    <w:rsid w:val="00DC1DCE"/>
    <w:rsid w:val="00DC1DFB"/>
    <w:rsid w:val="00DC1E85"/>
    <w:rsid w:val="00DC1ED4"/>
    <w:rsid w:val="00DC2127"/>
    <w:rsid w:val="00DC216D"/>
    <w:rsid w:val="00DC21EB"/>
    <w:rsid w:val="00DC22A1"/>
    <w:rsid w:val="00DC24BF"/>
    <w:rsid w:val="00DC267D"/>
    <w:rsid w:val="00DC273F"/>
    <w:rsid w:val="00DC274A"/>
    <w:rsid w:val="00DC276A"/>
    <w:rsid w:val="00DC27ED"/>
    <w:rsid w:val="00DC280C"/>
    <w:rsid w:val="00DC285C"/>
    <w:rsid w:val="00DC2910"/>
    <w:rsid w:val="00DC2D8D"/>
    <w:rsid w:val="00DC2E7F"/>
    <w:rsid w:val="00DC2F67"/>
    <w:rsid w:val="00DC3082"/>
    <w:rsid w:val="00DC3223"/>
    <w:rsid w:val="00DC330C"/>
    <w:rsid w:val="00DC3325"/>
    <w:rsid w:val="00DC35EB"/>
    <w:rsid w:val="00DC3776"/>
    <w:rsid w:val="00DC37B0"/>
    <w:rsid w:val="00DC3925"/>
    <w:rsid w:val="00DC3B94"/>
    <w:rsid w:val="00DC3DDB"/>
    <w:rsid w:val="00DC3DF8"/>
    <w:rsid w:val="00DC3E97"/>
    <w:rsid w:val="00DC3E9D"/>
    <w:rsid w:val="00DC3FB5"/>
    <w:rsid w:val="00DC416B"/>
    <w:rsid w:val="00DC43A7"/>
    <w:rsid w:val="00DC4508"/>
    <w:rsid w:val="00DC465D"/>
    <w:rsid w:val="00DC47CA"/>
    <w:rsid w:val="00DC4849"/>
    <w:rsid w:val="00DC4861"/>
    <w:rsid w:val="00DC4C27"/>
    <w:rsid w:val="00DC4D07"/>
    <w:rsid w:val="00DC4DC4"/>
    <w:rsid w:val="00DC4ECB"/>
    <w:rsid w:val="00DC4F73"/>
    <w:rsid w:val="00DC4F7A"/>
    <w:rsid w:val="00DC4F7B"/>
    <w:rsid w:val="00DC5016"/>
    <w:rsid w:val="00DC501B"/>
    <w:rsid w:val="00DC507D"/>
    <w:rsid w:val="00DC5287"/>
    <w:rsid w:val="00DC52E7"/>
    <w:rsid w:val="00DC53C3"/>
    <w:rsid w:val="00DC53C8"/>
    <w:rsid w:val="00DC550D"/>
    <w:rsid w:val="00DC563F"/>
    <w:rsid w:val="00DC56D3"/>
    <w:rsid w:val="00DC57D2"/>
    <w:rsid w:val="00DC57D9"/>
    <w:rsid w:val="00DC5846"/>
    <w:rsid w:val="00DC58EB"/>
    <w:rsid w:val="00DC59D0"/>
    <w:rsid w:val="00DC5A2D"/>
    <w:rsid w:val="00DC5ACA"/>
    <w:rsid w:val="00DC5B46"/>
    <w:rsid w:val="00DC5C0B"/>
    <w:rsid w:val="00DC5EC2"/>
    <w:rsid w:val="00DC6446"/>
    <w:rsid w:val="00DC6679"/>
    <w:rsid w:val="00DC67B8"/>
    <w:rsid w:val="00DC6899"/>
    <w:rsid w:val="00DC68D2"/>
    <w:rsid w:val="00DC68EF"/>
    <w:rsid w:val="00DC69D9"/>
    <w:rsid w:val="00DC6A4E"/>
    <w:rsid w:val="00DC6CCA"/>
    <w:rsid w:val="00DC6E77"/>
    <w:rsid w:val="00DC7082"/>
    <w:rsid w:val="00DC72AB"/>
    <w:rsid w:val="00DC7373"/>
    <w:rsid w:val="00DC73C8"/>
    <w:rsid w:val="00DC7401"/>
    <w:rsid w:val="00DC75FA"/>
    <w:rsid w:val="00DC76A7"/>
    <w:rsid w:val="00DC7B0D"/>
    <w:rsid w:val="00DC7BC1"/>
    <w:rsid w:val="00DC7EFE"/>
    <w:rsid w:val="00DC7F21"/>
    <w:rsid w:val="00DC7F4B"/>
    <w:rsid w:val="00DC7FDD"/>
    <w:rsid w:val="00DD00F6"/>
    <w:rsid w:val="00DD0154"/>
    <w:rsid w:val="00DD01FD"/>
    <w:rsid w:val="00DD02A2"/>
    <w:rsid w:val="00DD040E"/>
    <w:rsid w:val="00DD04C0"/>
    <w:rsid w:val="00DD05E7"/>
    <w:rsid w:val="00DD06C2"/>
    <w:rsid w:val="00DD0736"/>
    <w:rsid w:val="00DD07FA"/>
    <w:rsid w:val="00DD0845"/>
    <w:rsid w:val="00DD09AA"/>
    <w:rsid w:val="00DD0A29"/>
    <w:rsid w:val="00DD0D73"/>
    <w:rsid w:val="00DD0E12"/>
    <w:rsid w:val="00DD0ED0"/>
    <w:rsid w:val="00DD0F6E"/>
    <w:rsid w:val="00DD1085"/>
    <w:rsid w:val="00DD10A5"/>
    <w:rsid w:val="00DD13D6"/>
    <w:rsid w:val="00DD13DF"/>
    <w:rsid w:val="00DD1742"/>
    <w:rsid w:val="00DD17C2"/>
    <w:rsid w:val="00DD17E8"/>
    <w:rsid w:val="00DD19DB"/>
    <w:rsid w:val="00DD1A13"/>
    <w:rsid w:val="00DD1B9B"/>
    <w:rsid w:val="00DD1C7C"/>
    <w:rsid w:val="00DD1C95"/>
    <w:rsid w:val="00DD1CD3"/>
    <w:rsid w:val="00DD1D74"/>
    <w:rsid w:val="00DD1D75"/>
    <w:rsid w:val="00DD211F"/>
    <w:rsid w:val="00DD227B"/>
    <w:rsid w:val="00DD2469"/>
    <w:rsid w:val="00DD2659"/>
    <w:rsid w:val="00DD279C"/>
    <w:rsid w:val="00DD2929"/>
    <w:rsid w:val="00DD2A24"/>
    <w:rsid w:val="00DD2A3C"/>
    <w:rsid w:val="00DD2A66"/>
    <w:rsid w:val="00DD2B2D"/>
    <w:rsid w:val="00DD2DBB"/>
    <w:rsid w:val="00DD2E7A"/>
    <w:rsid w:val="00DD2F1C"/>
    <w:rsid w:val="00DD2F54"/>
    <w:rsid w:val="00DD2F5A"/>
    <w:rsid w:val="00DD30C3"/>
    <w:rsid w:val="00DD3189"/>
    <w:rsid w:val="00DD31A4"/>
    <w:rsid w:val="00DD3267"/>
    <w:rsid w:val="00DD335C"/>
    <w:rsid w:val="00DD33C3"/>
    <w:rsid w:val="00DD3488"/>
    <w:rsid w:val="00DD34DF"/>
    <w:rsid w:val="00DD3723"/>
    <w:rsid w:val="00DD3741"/>
    <w:rsid w:val="00DD3A93"/>
    <w:rsid w:val="00DD3B5C"/>
    <w:rsid w:val="00DD3BB3"/>
    <w:rsid w:val="00DD3C85"/>
    <w:rsid w:val="00DD3CC9"/>
    <w:rsid w:val="00DD418F"/>
    <w:rsid w:val="00DD419A"/>
    <w:rsid w:val="00DD428D"/>
    <w:rsid w:val="00DD42C3"/>
    <w:rsid w:val="00DD42C9"/>
    <w:rsid w:val="00DD42F0"/>
    <w:rsid w:val="00DD4372"/>
    <w:rsid w:val="00DD439A"/>
    <w:rsid w:val="00DD43E5"/>
    <w:rsid w:val="00DD44E5"/>
    <w:rsid w:val="00DD4574"/>
    <w:rsid w:val="00DD459B"/>
    <w:rsid w:val="00DD48A2"/>
    <w:rsid w:val="00DD4965"/>
    <w:rsid w:val="00DD4E19"/>
    <w:rsid w:val="00DD4EFD"/>
    <w:rsid w:val="00DD50B4"/>
    <w:rsid w:val="00DD558D"/>
    <w:rsid w:val="00DD55DF"/>
    <w:rsid w:val="00DD5684"/>
    <w:rsid w:val="00DD5784"/>
    <w:rsid w:val="00DD58CC"/>
    <w:rsid w:val="00DD5924"/>
    <w:rsid w:val="00DD593F"/>
    <w:rsid w:val="00DD5AC8"/>
    <w:rsid w:val="00DD5B38"/>
    <w:rsid w:val="00DD5B40"/>
    <w:rsid w:val="00DD5B58"/>
    <w:rsid w:val="00DD5BB5"/>
    <w:rsid w:val="00DD5C00"/>
    <w:rsid w:val="00DD5D93"/>
    <w:rsid w:val="00DD5D9F"/>
    <w:rsid w:val="00DD5FB8"/>
    <w:rsid w:val="00DD6008"/>
    <w:rsid w:val="00DD604C"/>
    <w:rsid w:val="00DD60F3"/>
    <w:rsid w:val="00DD612F"/>
    <w:rsid w:val="00DD6188"/>
    <w:rsid w:val="00DD648C"/>
    <w:rsid w:val="00DD6721"/>
    <w:rsid w:val="00DD685F"/>
    <w:rsid w:val="00DD690A"/>
    <w:rsid w:val="00DD6A09"/>
    <w:rsid w:val="00DD6AFA"/>
    <w:rsid w:val="00DD6E5C"/>
    <w:rsid w:val="00DD6EDC"/>
    <w:rsid w:val="00DD6F01"/>
    <w:rsid w:val="00DD700A"/>
    <w:rsid w:val="00DD7030"/>
    <w:rsid w:val="00DD705A"/>
    <w:rsid w:val="00DD70B7"/>
    <w:rsid w:val="00DD7262"/>
    <w:rsid w:val="00DD7276"/>
    <w:rsid w:val="00DD72AB"/>
    <w:rsid w:val="00DD73AD"/>
    <w:rsid w:val="00DD73B9"/>
    <w:rsid w:val="00DD7526"/>
    <w:rsid w:val="00DD7686"/>
    <w:rsid w:val="00DD788D"/>
    <w:rsid w:val="00DD791B"/>
    <w:rsid w:val="00DD7AC4"/>
    <w:rsid w:val="00DD7BC5"/>
    <w:rsid w:val="00DD7D09"/>
    <w:rsid w:val="00DD7E11"/>
    <w:rsid w:val="00DD7E91"/>
    <w:rsid w:val="00DD7F9E"/>
    <w:rsid w:val="00DE00D6"/>
    <w:rsid w:val="00DE0188"/>
    <w:rsid w:val="00DE01FC"/>
    <w:rsid w:val="00DE029C"/>
    <w:rsid w:val="00DE04B0"/>
    <w:rsid w:val="00DE08B9"/>
    <w:rsid w:val="00DE0987"/>
    <w:rsid w:val="00DE0B18"/>
    <w:rsid w:val="00DE0B21"/>
    <w:rsid w:val="00DE0D84"/>
    <w:rsid w:val="00DE0D9F"/>
    <w:rsid w:val="00DE0EBD"/>
    <w:rsid w:val="00DE0EF6"/>
    <w:rsid w:val="00DE0F73"/>
    <w:rsid w:val="00DE10C3"/>
    <w:rsid w:val="00DE1207"/>
    <w:rsid w:val="00DE143A"/>
    <w:rsid w:val="00DE149D"/>
    <w:rsid w:val="00DE174B"/>
    <w:rsid w:val="00DE17CC"/>
    <w:rsid w:val="00DE1A01"/>
    <w:rsid w:val="00DE1B97"/>
    <w:rsid w:val="00DE1BC9"/>
    <w:rsid w:val="00DE1CB2"/>
    <w:rsid w:val="00DE1CEF"/>
    <w:rsid w:val="00DE1D37"/>
    <w:rsid w:val="00DE1D67"/>
    <w:rsid w:val="00DE1FF5"/>
    <w:rsid w:val="00DE23BA"/>
    <w:rsid w:val="00DE2449"/>
    <w:rsid w:val="00DE24D1"/>
    <w:rsid w:val="00DE259B"/>
    <w:rsid w:val="00DE264F"/>
    <w:rsid w:val="00DE279C"/>
    <w:rsid w:val="00DE27A4"/>
    <w:rsid w:val="00DE27F9"/>
    <w:rsid w:val="00DE28D1"/>
    <w:rsid w:val="00DE2911"/>
    <w:rsid w:val="00DE294C"/>
    <w:rsid w:val="00DE2951"/>
    <w:rsid w:val="00DE2A66"/>
    <w:rsid w:val="00DE2B66"/>
    <w:rsid w:val="00DE2CB1"/>
    <w:rsid w:val="00DE2D81"/>
    <w:rsid w:val="00DE2F17"/>
    <w:rsid w:val="00DE2F32"/>
    <w:rsid w:val="00DE2FE5"/>
    <w:rsid w:val="00DE2FFA"/>
    <w:rsid w:val="00DE3003"/>
    <w:rsid w:val="00DE3089"/>
    <w:rsid w:val="00DE30F4"/>
    <w:rsid w:val="00DE317F"/>
    <w:rsid w:val="00DE32BF"/>
    <w:rsid w:val="00DE32E0"/>
    <w:rsid w:val="00DE32FA"/>
    <w:rsid w:val="00DE3495"/>
    <w:rsid w:val="00DE3528"/>
    <w:rsid w:val="00DE356C"/>
    <w:rsid w:val="00DE3691"/>
    <w:rsid w:val="00DE3699"/>
    <w:rsid w:val="00DE373A"/>
    <w:rsid w:val="00DE3A05"/>
    <w:rsid w:val="00DE3B08"/>
    <w:rsid w:val="00DE3B16"/>
    <w:rsid w:val="00DE3C0C"/>
    <w:rsid w:val="00DE3E25"/>
    <w:rsid w:val="00DE3EE9"/>
    <w:rsid w:val="00DE40F7"/>
    <w:rsid w:val="00DE45AC"/>
    <w:rsid w:val="00DE468E"/>
    <w:rsid w:val="00DE469B"/>
    <w:rsid w:val="00DE4714"/>
    <w:rsid w:val="00DE472C"/>
    <w:rsid w:val="00DE48B6"/>
    <w:rsid w:val="00DE495C"/>
    <w:rsid w:val="00DE4C32"/>
    <w:rsid w:val="00DE4DFF"/>
    <w:rsid w:val="00DE4E7D"/>
    <w:rsid w:val="00DE502D"/>
    <w:rsid w:val="00DE517C"/>
    <w:rsid w:val="00DE5270"/>
    <w:rsid w:val="00DE5353"/>
    <w:rsid w:val="00DE545F"/>
    <w:rsid w:val="00DE561C"/>
    <w:rsid w:val="00DE5671"/>
    <w:rsid w:val="00DE5AD2"/>
    <w:rsid w:val="00DE5B74"/>
    <w:rsid w:val="00DE5BB3"/>
    <w:rsid w:val="00DE5D0A"/>
    <w:rsid w:val="00DE5F0B"/>
    <w:rsid w:val="00DE5F25"/>
    <w:rsid w:val="00DE5FF3"/>
    <w:rsid w:val="00DE6290"/>
    <w:rsid w:val="00DE6325"/>
    <w:rsid w:val="00DE6670"/>
    <w:rsid w:val="00DE66E0"/>
    <w:rsid w:val="00DE69AD"/>
    <w:rsid w:val="00DE6ADC"/>
    <w:rsid w:val="00DE6C1A"/>
    <w:rsid w:val="00DE6D1A"/>
    <w:rsid w:val="00DE6DAF"/>
    <w:rsid w:val="00DE6F06"/>
    <w:rsid w:val="00DE7318"/>
    <w:rsid w:val="00DE7491"/>
    <w:rsid w:val="00DE74A2"/>
    <w:rsid w:val="00DE75CA"/>
    <w:rsid w:val="00DE769C"/>
    <w:rsid w:val="00DE79A5"/>
    <w:rsid w:val="00DE79D9"/>
    <w:rsid w:val="00DE7B18"/>
    <w:rsid w:val="00DE7D13"/>
    <w:rsid w:val="00DE7D5D"/>
    <w:rsid w:val="00DE7D98"/>
    <w:rsid w:val="00DE7E73"/>
    <w:rsid w:val="00DE7F1A"/>
    <w:rsid w:val="00DE7F58"/>
    <w:rsid w:val="00DE7F6E"/>
    <w:rsid w:val="00DE7FDE"/>
    <w:rsid w:val="00DE7FE3"/>
    <w:rsid w:val="00DF001A"/>
    <w:rsid w:val="00DF0032"/>
    <w:rsid w:val="00DF00E5"/>
    <w:rsid w:val="00DF0140"/>
    <w:rsid w:val="00DF0152"/>
    <w:rsid w:val="00DF030F"/>
    <w:rsid w:val="00DF035B"/>
    <w:rsid w:val="00DF063F"/>
    <w:rsid w:val="00DF0694"/>
    <w:rsid w:val="00DF07E9"/>
    <w:rsid w:val="00DF08B1"/>
    <w:rsid w:val="00DF0A92"/>
    <w:rsid w:val="00DF0B8A"/>
    <w:rsid w:val="00DF0BAC"/>
    <w:rsid w:val="00DF0C31"/>
    <w:rsid w:val="00DF0DF0"/>
    <w:rsid w:val="00DF0F30"/>
    <w:rsid w:val="00DF1015"/>
    <w:rsid w:val="00DF12BC"/>
    <w:rsid w:val="00DF148C"/>
    <w:rsid w:val="00DF1592"/>
    <w:rsid w:val="00DF1675"/>
    <w:rsid w:val="00DF16F1"/>
    <w:rsid w:val="00DF17DF"/>
    <w:rsid w:val="00DF1864"/>
    <w:rsid w:val="00DF1866"/>
    <w:rsid w:val="00DF1A67"/>
    <w:rsid w:val="00DF1B30"/>
    <w:rsid w:val="00DF1B8F"/>
    <w:rsid w:val="00DF1BE5"/>
    <w:rsid w:val="00DF1F63"/>
    <w:rsid w:val="00DF2052"/>
    <w:rsid w:val="00DF20B4"/>
    <w:rsid w:val="00DF228A"/>
    <w:rsid w:val="00DF23BB"/>
    <w:rsid w:val="00DF25DE"/>
    <w:rsid w:val="00DF2605"/>
    <w:rsid w:val="00DF2727"/>
    <w:rsid w:val="00DF27E1"/>
    <w:rsid w:val="00DF291C"/>
    <w:rsid w:val="00DF2950"/>
    <w:rsid w:val="00DF29AB"/>
    <w:rsid w:val="00DF2A9A"/>
    <w:rsid w:val="00DF2D05"/>
    <w:rsid w:val="00DF2E54"/>
    <w:rsid w:val="00DF2F13"/>
    <w:rsid w:val="00DF2F65"/>
    <w:rsid w:val="00DF2F88"/>
    <w:rsid w:val="00DF310C"/>
    <w:rsid w:val="00DF3131"/>
    <w:rsid w:val="00DF327C"/>
    <w:rsid w:val="00DF32DE"/>
    <w:rsid w:val="00DF3373"/>
    <w:rsid w:val="00DF3611"/>
    <w:rsid w:val="00DF3679"/>
    <w:rsid w:val="00DF3A4A"/>
    <w:rsid w:val="00DF3B16"/>
    <w:rsid w:val="00DF3E6E"/>
    <w:rsid w:val="00DF3EAD"/>
    <w:rsid w:val="00DF4290"/>
    <w:rsid w:val="00DF429E"/>
    <w:rsid w:val="00DF45A8"/>
    <w:rsid w:val="00DF4615"/>
    <w:rsid w:val="00DF47A3"/>
    <w:rsid w:val="00DF48F8"/>
    <w:rsid w:val="00DF4927"/>
    <w:rsid w:val="00DF49E0"/>
    <w:rsid w:val="00DF4B7E"/>
    <w:rsid w:val="00DF4B95"/>
    <w:rsid w:val="00DF4BB2"/>
    <w:rsid w:val="00DF4D53"/>
    <w:rsid w:val="00DF5067"/>
    <w:rsid w:val="00DF52AE"/>
    <w:rsid w:val="00DF53B8"/>
    <w:rsid w:val="00DF5407"/>
    <w:rsid w:val="00DF5482"/>
    <w:rsid w:val="00DF5667"/>
    <w:rsid w:val="00DF56E2"/>
    <w:rsid w:val="00DF588A"/>
    <w:rsid w:val="00DF591D"/>
    <w:rsid w:val="00DF59C1"/>
    <w:rsid w:val="00DF59C8"/>
    <w:rsid w:val="00DF5A33"/>
    <w:rsid w:val="00DF5A5C"/>
    <w:rsid w:val="00DF5AA2"/>
    <w:rsid w:val="00DF5AD5"/>
    <w:rsid w:val="00DF5B3C"/>
    <w:rsid w:val="00DF5BE8"/>
    <w:rsid w:val="00DF5C56"/>
    <w:rsid w:val="00DF5CEF"/>
    <w:rsid w:val="00DF5DBF"/>
    <w:rsid w:val="00DF5F42"/>
    <w:rsid w:val="00DF5F9E"/>
    <w:rsid w:val="00DF61D8"/>
    <w:rsid w:val="00DF6252"/>
    <w:rsid w:val="00DF62D6"/>
    <w:rsid w:val="00DF6775"/>
    <w:rsid w:val="00DF6787"/>
    <w:rsid w:val="00DF6886"/>
    <w:rsid w:val="00DF69B0"/>
    <w:rsid w:val="00DF6A4A"/>
    <w:rsid w:val="00DF6C20"/>
    <w:rsid w:val="00DF6C5F"/>
    <w:rsid w:val="00DF6CC0"/>
    <w:rsid w:val="00DF6CFF"/>
    <w:rsid w:val="00DF6D78"/>
    <w:rsid w:val="00DF6E9A"/>
    <w:rsid w:val="00DF6FB6"/>
    <w:rsid w:val="00DF7054"/>
    <w:rsid w:val="00DF735D"/>
    <w:rsid w:val="00DF755D"/>
    <w:rsid w:val="00DF75EB"/>
    <w:rsid w:val="00DF7709"/>
    <w:rsid w:val="00DF783D"/>
    <w:rsid w:val="00DF79A8"/>
    <w:rsid w:val="00DF7ACD"/>
    <w:rsid w:val="00DF7F59"/>
    <w:rsid w:val="00E00005"/>
    <w:rsid w:val="00E0018B"/>
    <w:rsid w:val="00E0027D"/>
    <w:rsid w:val="00E002C5"/>
    <w:rsid w:val="00E00430"/>
    <w:rsid w:val="00E004D1"/>
    <w:rsid w:val="00E004D7"/>
    <w:rsid w:val="00E00557"/>
    <w:rsid w:val="00E00656"/>
    <w:rsid w:val="00E00674"/>
    <w:rsid w:val="00E00A6C"/>
    <w:rsid w:val="00E01032"/>
    <w:rsid w:val="00E0114E"/>
    <w:rsid w:val="00E01189"/>
    <w:rsid w:val="00E01221"/>
    <w:rsid w:val="00E01307"/>
    <w:rsid w:val="00E0140E"/>
    <w:rsid w:val="00E015A7"/>
    <w:rsid w:val="00E015D6"/>
    <w:rsid w:val="00E0168B"/>
    <w:rsid w:val="00E016FB"/>
    <w:rsid w:val="00E0180E"/>
    <w:rsid w:val="00E01978"/>
    <w:rsid w:val="00E01BD4"/>
    <w:rsid w:val="00E01FE0"/>
    <w:rsid w:val="00E020DF"/>
    <w:rsid w:val="00E020EE"/>
    <w:rsid w:val="00E02223"/>
    <w:rsid w:val="00E022A3"/>
    <w:rsid w:val="00E025A6"/>
    <w:rsid w:val="00E02672"/>
    <w:rsid w:val="00E0274B"/>
    <w:rsid w:val="00E02778"/>
    <w:rsid w:val="00E02811"/>
    <w:rsid w:val="00E02823"/>
    <w:rsid w:val="00E02C58"/>
    <w:rsid w:val="00E02C6B"/>
    <w:rsid w:val="00E02DCA"/>
    <w:rsid w:val="00E0311A"/>
    <w:rsid w:val="00E031D3"/>
    <w:rsid w:val="00E03386"/>
    <w:rsid w:val="00E03551"/>
    <w:rsid w:val="00E035D2"/>
    <w:rsid w:val="00E03694"/>
    <w:rsid w:val="00E0396E"/>
    <w:rsid w:val="00E03997"/>
    <w:rsid w:val="00E03AD1"/>
    <w:rsid w:val="00E03CEF"/>
    <w:rsid w:val="00E03D00"/>
    <w:rsid w:val="00E03F35"/>
    <w:rsid w:val="00E03F6A"/>
    <w:rsid w:val="00E042BD"/>
    <w:rsid w:val="00E04375"/>
    <w:rsid w:val="00E04475"/>
    <w:rsid w:val="00E0471E"/>
    <w:rsid w:val="00E04758"/>
    <w:rsid w:val="00E047E7"/>
    <w:rsid w:val="00E048EA"/>
    <w:rsid w:val="00E04A62"/>
    <w:rsid w:val="00E04BB2"/>
    <w:rsid w:val="00E04BBA"/>
    <w:rsid w:val="00E04BF0"/>
    <w:rsid w:val="00E04C03"/>
    <w:rsid w:val="00E04F31"/>
    <w:rsid w:val="00E04F64"/>
    <w:rsid w:val="00E04FB1"/>
    <w:rsid w:val="00E050F6"/>
    <w:rsid w:val="00E054F0"/>
    <w:rsid w:val="00E058A1"/>
    <w:rsid w:val="00E05AE0"/>
    <w:rsid w:val="00E05E96"/>
    <w:rsid w:val="00E05F91"/>
    <w:rsid w:val="00E05FD6"/>
    <w:rsid w:val="00E062D9"/>
    <w:rsid w:val="00E06334"/>
    <w:rsid w:val="00E0638D"/>
    <w:rsid w:val="00E064B3"/>
    <w:rsid w:val="00E065AD"/>
    <w:rsid w:val="00E06612"/>
    <w:rsid w:val="00E06765"/>
    <w:rsid w:val="00E067D0"/>
    <w:rsid w:val="00E06A8A"/>
    <w:rsid w:val="00E06AA2"/>
    <w:rsid w:val="00E06B0F"/>
    <w:rsid w:val="00E06B8E"/>
    <w:rsid w:val="00E06BF7"/>
    <w:rsid w:val="00E06D45"/>
    <w:rsid w:val="00E06DDF"/>
    <w:rsid w:val="00E06E8C"/>
    <w:rsid w:val="00E06F62"/>
    <w:rsid w:val="00E06FDF"/>
    <w:rsid w:val="00E0717D"/>
    <w:rsid w:val="00E072B5"/>
    <w:rsid w:val="00E07441"/>
    <w:rsid w:val="00E074BD"/>
    <w:rsid w:val="00E077D6"/>
    <w:rsid w:val="00E0781E"/>
    <w:rsid w:val="00E07859"/>
    <w:rsid w:val="00E078CB"/>
    <w:rsid w:val="00E07A11"/>
    <w:rsid w:val="00E07B41"/>
    <w:rsid w:val="00E07B88"/>
    <w:rsid w:val="00E07FC0"/>
    <w:rsid w:val="00E10005"/>
    <w:rsid w:val="00E10208"/>
    <w:rsid w:val="00E1036E"/>
    <w:rsid w:val="00E10511"/>
    <w:rsid w:val="00E105A6"/>
    <w:rsid w:val="00E105C5"/>
    <w:rsid w:val="00E105DE"/>
    <w:rsid w:val="00E105E8"/>
    <w:rsid w:val="00E1068A"/>
    <w:rsid w:val="00E10690"/>
    <w:rsid w:val="00E109C5"/>
    <w:rsid w:val="00E10A01"/>
    <w:rsid w:val="00E10BD4"/>
    <w:rsid w:val="00E10CDF"/>
    <w:rsid w:val="00E10F1D"/>
    <w:rsid w:val="00E10FA1"/>
    <w:rsid w:val="00E1115D"/>
    <w:rsid w:val="00E11178"/>
    <w:rsid w:val="00E112CA"/>
    <w:rsid w:val="00E114C4"/>
    <w:rsid w:val="00E114D7"/>
    <w:rsid w:val="00E114DA"/>
    <w:rsid w:val="00E11507"/>
    <w:rsid w:val="00E115C1"/>
    <w:rsid w:val="00E1190E"/>
    <w:rsid w:val="00E11EB7"/>
    <w:rsid w:val="00E11F2F"/>
    <w:rsid w:val="00E11F5E"/>
    <w:rsid w:val="00E120D8"/>
    <w:rsid w:val="00E1228B"/>
    <w:rsid w:val="00E122C0"/>
    <w:rsid w:val="00E124D1"/>
    <w:rsid w:val="00E12555"/>
    <w:rsid w:val="00E12568"/>
    <w:rsid w:val="00E1265D"/>
    <w:rsid w:val="00E126EA"/>
    <w:rsid w:val="00E12A67"/>
    <w:rsid w:val="00E12B0B"/>
    <w:rsid w:val="00E12C74"/>
    <w:rsid w:val="00E12CAF"/>
    <w:rsid w:val="00E12D2B"/>
    <w:rsid w:val="00E12E1D"/>
    <w:rsid w:val="00E13080"/>
    <w:rsid w:val="00E130D3"/>
    <w:rsid w:val="00E13815"/>
    <w:rsid w:val="00E13857"/>
    <w:rsid w:val="00E138E7"/>
    <w:rsid w:val="00E13A78"/>
    <w:rsid w:val="00E13A98"/>
    <w:rsid w:val="00E13B71"/>
    <w:rsid w:val="00E13E83"/>
    <w:rsid w:val="00E13E89"/>
    <w:rsid w:val="00E13E8C"/>
    <w:rsid w:val="00E13FCC"/>
    <w:rsid w:val="00E14155"/>
    <w:rsid w:val="00E14230"/>
    <w:rsid w:val="00E14245"/>
    <w:rsid w:val="00E1435C"/>
    <w:rsid w:val="00E1469F"/>
    <w:rsid w:val="00E14765"/>
    <w:rsid w:val="00E147BB"/>
    <w:rsid w:val="00E14881"/>
    <w:rsid w:val="00E14989"/>
    <w:rsid w:val="00E14A21"/>
    <w:rsid w:val="00E14A3F"/>
    <w:rsid w:val="00E14AAC"/>
    <w:rsid w:val="00E14AE5"/>
    <w:rsid w:val="00E14BB2"/>
    <w:rsid w:val="00E14BF0"/>
    <w:rsid w:val="00E14C0A"/>
    <w:rsid w:val="00E14E28"/>
    <w:rsid w:val="00E14E52"/>
    <w:rsid w:val="00E14F01"/>
    <w:rsid w:val="00E14FF9"/>
    <w:rsid w:val="00E15109"/>
    <w:rsid w:val="00E15116"/>
    <w:rsid w:val="00E15141"/>
    <w:rsid w:val="00E15224"/>
    <w:rsid w:val="00E1524E"/>
    <w:rsid w:val="00E152FC"/>
    <w:rsid w:val="00E153B9"/>
    <w:rsid w:val="00E15478"/>
    <w:rsid w:val="00E1549C"/>
    <w:rsid w:val="00E154C5"/>
    <w:rsid w:val="00E15546"/>
    <w:rsid w:val="00E15565"/>
    <w:rsid w:val="00E155AE"/>
    <w:rsid w:val="00E15650"/>
    <w:rsid w:val="00E15672"/>
    <w:rsid w:val="00E1568F"/>
    <w:rsid w:val="00E15713"/>
    <w:rsid w:val="00E15740"/>
    <w:rsid w:val="00E157AB"/>
    <w:rsid w:val="00E15A03"/>
    <w:rsid w:val="00E15A42"/>
    <w:rsid w:val="00E15AC3"/>
    <w:rsid w:val="00E15C05"/>
    <w:rsid w:val="00E15E67"/>
    <w:rsid w:val="00E160D5"/>
    <w:rsid w:val="00E1623A"/>
    <w:rsid w:val="00E1632D"/>
    <w:rsid w:val="00E16371"/>
    <w:rsid w:val="00E1638E"/>
    <w:rsid w:val="00E163F8"/>
    <w:rsid w:val="00E164A2"/>
    <w:rsid w:val="00E165DA"/>
    <w:rsid w:val="00E1663F"/>
    <w:rsid w:val="00E16ACA"/>
    <w:rsid w:val="00E16B76"/>
    <w:rsid w:val="00E16CDB"/>
    <w:rsid w:val="00E16D88"/>
    <w:rsid w:val="00E16E5E"/>
    <w:rsid w:val="00E173CA"/>
    <w:rsid w:val="00E1740D"/>
    <w:rsid w:val="00E1747D"/>
    <w:rsid w:val="00E175C3"/>
    <w:rsid w:val="00E17635"/>
    <w:rsid w:val="00E17816"/>
    <w:rsid w:val="00E17C42"/>
    <w:rsid w:val="00E17C6E"/>
    <w:rsid w:val="00E20043"/>
    <w:rsid w:val="00E2017E"/>
    <w:rsid w:val="00E20210"/>
    <w:rsid w:val="00E20416"/>
    <w:rsid w:val="00E20474"/>
    <w:rsid w:val="00E204F7"/>
    <w:rsid w:val="00E20655"/>
    <w:rsid w:val="00E2067E"/>
    <w:rsid w:val="00E20825"/>
    <w:rsid w:val="00E209D8"/>
    <w:rsid w:val="00E20A52"/>
    <w:rsid w:val="00E20A6B"/>
    <w:rsid w:val="00E20D30"/>
    <w:rsid w:val="00E20D65"/>
    <w:rsid w:val="00E20DCE"/>
    <w:rsid w:val="00E2105E"/>
    <w:rsid w:val="00E21129"/>
    <w:rsid w:val="00E2119C"/>
    <w:rsid w:val="00E21232"/>
    <w:rsid w:val="00E21263"/>
    <w:rsid w:val="00E21337"/>
    <w:rsid w:val="00E2135F"/>
    <w:rsid w:val="00E21ABB"/>
    <w:rsid w:val="00E21CFE"/>
    <w:rsid w:val="00E21DC8"/>
    <w:rsid w:val="00E21F0C"/>
    <w:rsid w:val="00E21F3F"/>
    <w:rsid w:val="00E21FC7"/>
    <w:rsid w:val="00E2206C"/>
    <w:rsid w:val="00E22260"/>
    <w:rsid w:val="00E22299"/>
    <w:rsid w:val="00E2236C"/>
    <w:rsid w:val="00E223B4"/>
    <w:rsid w:val="00E22590"/>
    <w:rsid w:val="00E2266C"/>
    <w:rsid w:val="00E22972"/>
    <w:rsid w:val="00E229E3"/>
    <w:rsid w:val="00E22A57"/>
    <w:rsid w:val="00E22AB0"/>
    <w:rsid w:val="00E22C1B"/>
    <w:rsid w:val="00E22DBD"/>
    <w:rsid w:val="00E2306A"/>
    <w:rsid w:val="00E230C6"/>
    <w:rsid w:val="00E231C2"/>
    <w:rsid w:val="00E23205"/>
    <w:rsid w:val="00E23234"/>
    <w:rsid w:val="00E23277"/>
    <w:rsid w:val="00E235E2"/>
    <w:rsid w:val="00E23861"/>
    <w:rsid w:val="00E238C9"/>
    <w:rsid w:val="00E23B6A"/>
    <w:rsid w:val="00E23BA3"/>
    <w:rsid w:val="00E23BA6"/>
    <w:rsid w:val="00E23D3C"/>
    <w:rsid w:val="00E23FA0"/>
    <w:rsid w:val="00E245B2"/>
    <w:rsid w:val="00E24680"/>
    <w:rsid w:val="00E24745"/>
    <w:rsid w:val="00E248C7"/>
    <w:rsid w:val="00E24A86"/>
    <w:rsid w:val="00E24C02"/>
    <w:rsid w:val="00E24D6E"/>
    <w:rsid w:val="00E24DE1"/>
    <w:rsid w:val="00E24E12"/>
    <w:rsid w:val="00E2506B"/>
    <w:rsid w:val="00E2506E"/>
    <w:rsid w:val="00E251CB"/>
    <w:rsid w:val="00E252FE"/>
    <w:rsid w:val="00E25570"/>
    <w:rsid w:val="00E25596"/>
    <w:rsid w:val="00E255F5"/>
    <w:rsid w:val="00E2578F"/>
    <w:rsid w:val="00E258AB"/>
    <w:rsid w:val="00E25956"/>
    <w:rsid w:val="00E25A88"/>
    <w:rsid w:val="00E25AF6"/>
    <w:rsid w:val="00E25D14"/>
    <w:rsid w:val="00E25EB4"/>
    <w:rsid w:val="00E2601A"/>
    <w:rsid w:val="00E26066"/>
    <w:rsid w:val="00E261A7"/>
    <w:rsid w:val="00E2624D"/>
    <w:rsid w:val="00E26411"/>
    <w:rsid w:val="00E2653C"/>
    <w:rsid w:val="00E2666D"/>
    <w:rsid w:val="00E266DC"/>
    <w:rsid w:val="00E26712"/>
    <w:rsid w:val="00E2672A"/>
    <w:rsid w:val="00E267A6"/>
    <w:rsid w:val="00E267AC"/>
    <w:rsid w:val="00E26865"/>
    <w:rsid w:val="00E26CA4"/>
    <w:rsid w:val="00E26E05"/>
    <w:rsid w:val="00E26F6B"/>
    <w:rsid w:val="00E2717D"/>
    <w:rsid w:val="00E27199"/>
    <w:rsid w:val="00E27212"/>
    <w:rsid w:val="00E27441"/>
    <w:rsid w:val="00E274BE"/>
    <w:rsid w:val="00E27763"/>
    <w:rsid w:val="00E27795"/>
    <w:rsid w:val="00E277A6"/>
    <w:rsid w:val="00E277B8"/>
    <w:rsid w:val="00E277FE"/>
    <w:rsid w:val="00E27858"/>
    <w:rsid w:val="00E279A0"/>
    <w:rsid w:val="00E27A16"/>
    <w:rsid w:val="00E27A8E"/>
    <w:rsid w:val="00E27B09"/>
    <w:rsid w:val="00E27C75"/>
    <w:rsid w:val="00E27F3F"/>
    <w:rsid w:val="00E27F6C"/>
    <w:rsid w:val="00E30014"/>
    <w:rsid w:val="00E3023D"/>
    <w:rsid w:val="00E30333"/>
    <w:rsid w:val="00E30427"/>
    <w:rsid w:val="00E304DE"/>
    <w:rsid w:val="00E3051E"/>
    <w:rsid w:val="00E307B1"/>
    <w:rsid w:val="00E307FD"/>
    <w:rsid w:val="00E3088A"/>
    <w:rsid w:val="00E30B38"/>
    <w:rsid w:val="00E30BAC"/>
    <w:rsid w:val="00E30E43"/>
    <w:rsid w:val="00E30F4E"/>
    <w:rsid w:val="00E30FC2"/>
    <w:rsid w:val="00E30FF1"/>
    <w:rsid w:val="00E311C4"/>
    <w:rsid w:val="00E312D2"/>
    <w:rsid w:val="00E312EA"/>
    <w:rsid w:val="00E315C5"/>
    <w:rsid w:val="00E3161F"/>
    <w:rsid w:val="00E316B3"/>
    <w:rsid w:val="00E317A4"/>
    <w:rsid w:val="00E319B4"/>
    <w:rsid w:val="00E31C20"/>
    <w:rsid w:val="00E31CB4"/>
    <w:rsid w:val="00E31DC1"/>
    <w:rsid w:val="00E31DED"/>
    <w:rsid w:val="00E31E52"/>
    <w:rsid w:val="00E31FC1"/>
    <w:rsid w:val="00E321CE"/>
    <w:rsid w:val="00E322EE"/>
    <w:rsid w:val="00E324A7"/>
    <w:rsid w:val="00E324D7"/>
    <w:rsid w:val="00E325F2"/>
    <w:rsid w:val="00E32806"/>
    <w:rsid w:val="00E32863"/>
    <w:rsid w:val="00E329BC"/>
    <w:rsid w:val="00E32C2A"/>
    <w:rsid w:val="00E32C7D"/>
    <w:rsid w:val="00E32C9C"/>
    <w:rsid w:val="00E32E63"/>
    <w:rsid w:val="00E32EBF"/>
    <w:rsid w:val="00E32F00"/>
    <w:rsid w:val="00E32FAE"/>
    <w:rsid w:val="00E330DF"/>
    <w:rsid w:val="00E33231"/>
    <w:rsid w:val="00E332A5"/>
    <w:rsid w:val="00E3336D"/>
    <w:rsid w:val="00E33402"/>
    <w:rsid w:val="00E33428"/>
    <w:rsid w:val="00E3343A"/>
    <w:rsid w:val="00E33463"/>
    <w:rsid w:val="00E33476"/>
    <w:rsid w:val="00E33813"/>
    <w:rsid w:val="00E338A6"/>
    <w:rsid w:val="00E339AD"/>
    <w:rsid w:val="00E33AB6"/>
    <w:rsid w:val="00E33ADB"/>
    <w:rsid w:val="00E33BCD"/>
    <w:rsid w:val="00E33C37"/>
    <w:rsid w:val="00E33D97"/>
    <w:rsid w:val="00E342C5"/>
    <w:rsid w:val="00E3445D"/>
    <w:rsid w:val="00E348A6"/>
    <w:rsid w:val="00E348B2"/>
    <w:rsid w:val="00E348CF"/>
    <w:rsid w:val="00E34A5B"/>
    <w:rsid w:val="00E34AB0"/>
    <w:rsid w:val="00E34BC6"/>
    <w:rsid w:val="00E34C03"/>
    <w:rsid w:val="00E34C4D"/>
    <w:rsid w:val="00E34D06"/>
    <w:rsid w:val="00E34D37"/>
    <w:rsid w:val="00E34D45"/>
    <w:rsid w:val="00E34DA2"/>
    <w:rsid w:val="00E34ED0"/>
    <w:rsid w:val="00E34FAF"/>
    <w:rsid w:val="00E351BD"/>
    <w:rsid w:val="00E354AB"/>
    <w:rsid w:val="00E35632"/>
    <w:rsid w:val="00E35A62"/>
    <w:rsid w:val="00E35AC5"/>
    <w:rsid w:val="00E35B6A"/>
    <w:rsid w:val="00E35C7D"/>
    <w:rsid w:val="00E35CAE"/>
    <w:rsid w:val="00E35D8A"/>
    <w:rsid w:val="00E35FC6"/>
    <w:rsid w:val="00E36017"/>
    <w:rsid w:val="00E3633F"/>
    <w:rsid w:val="00E36356"/>
    <w:rsid w:val="00E3639B"/>
    <w:rsid w:val="00E363AF"/>
    <w:rsid w:val="00E36471"/>
    <w:rsid w:val="00E3648E"/>
    <w:rsid w:val="00E3673A"/>
    <w:rsid w:val="00E36790"/>
    <w:rsid w:val="00E36935"/>
    <w:rsid w:val="00E36A29"/>
    <w:rsid w:val="00E36B6D"/>
    <w:rsid w:val="00E36CB9"/>
    <w:rsid w:val="00E36E00"/>
    <w:rsid w:val="00E36ED3"/>
    <w:rsid w:val="00E36F39"/>
    <w:rsid w:val="00E36FBE"/>
    <w:rsid w:val="00E37016"/>
    <w:rsid w:val="00E370A7"/>
    <w:rsid w:val="00E370D7"/>
    <w:rsid w:val="00E371A2"/>
    <w:rsid w:val="00E373C5"/>
    <w:rsid w:val="00E374CF"/>
    <w:rsid w:val="00E3765F"/>
    <w:rsid w:val="00E378AC"/>
    <w:rsid w:val="00E37A74"/>
    <w:rsid w:val="00E37AC4"/>
    <w:rsid w:val="00E37C58"/>
    <w:rsid w:val="00E37C83"/>
    <w:rsid w:val="00E37C84"/>
    <w:rsid w:val="00E37C90"/>
    <w:rsid w:val="00E37E34"/>
    <w:rsid w:val="00E37EC9"/>
    <w:rsid w:val="00E404DE"/>
    <w:rsid w:val="00E40756"/>
    <w:rsid w:val="00E407FF"/>
    <w:rsid w:val="00E40C2F"/>
    <w:rsid w:val="00E40D3C"/>
    <w:rsid w:val="00E40DA7"/>
    <w:rsid w:val="00E40E86"/>
    <w:rsid w:val="00E4108D"/>
    <w:rsid w:val="00E410E1"/>
    <w:rsid w:val="00E410F8"/>
    <w:rsid w:val="00E4115C"/>
    <w:rsid w:val="00E412A2"/>
    <w:rsid w:val="00E41533"/>
    <w:rsid w:val="00E416A0"/>
    <w:rsid w:val="00E41736"/>
    <w:rsid w:val="00E41768"/>
    <w:rsid w:val="00E41776"/>
    <w:rsid w:val="00E417F5"/>
    <w:rsid w:val="00E41B13"/>
    <w:rsid w:val="00E41C36"/>
    <w:rsid w:val="00E41C64"/>
    <w:rsid w:val="00E41CBE"/>
    <w:rsid w:val="00E41CED"/>
    <w:rsid w:val="00E41FC2"/>
    <w:rsid w:val="00E42493"/>
    <w:rsid w:val="00E424A3"/>
    <w:rsid w:val="00E4252E"/>
    <w:rsid w:val="00E42660"/>
    <w:rsid w:val="00E4267C"/>
    <w:rsid w:val="00E428D7"/>
    <w:rsid w:val="00E4296F"/>
    <w:rsid w:val="00E42B30"/>
    <w:rsid w:val="00E42C02"/>
    <w:rsid w:val="00E432FD"/>
    <w:rsid w:val="00E4333B"/>
    <w:rsid w:val="00E43634"/>
    <w:rsid w:val="00E436C9"/>
    <w:rsid w:val="00E436F7"/>
    <w:rsid w:val="00E43872"/>
    <w:rsid w:val="00E438F9"/>
    <w:rsid w:val="00E43A58"/>
    <w:rsid w:val="00E43CB7"/>
    <w:rsid w:val="00E43DAE"/>
    <w:rsid w:val="00E43F56"/>
    <w:rsid w:val="00E43FCF"/>
    <w:rsid w:val="00E4404A"/>
    <w:rsid w:val="00E440F5"/>
    <w:rsid w:val="00E44111"/>
    <w:rsid w:val="00E4420B"/>
    <w:rsid w:val="00E4422D"/>
    <w:rsid w:val="00E44439"/>
    <w:rsid w:val="00E4449E"/>
    <w:rsid w:val="00E444FD"/>
    <w:rsid w:val="00E44764"/>
    <w:rsid w:val="00E44827"/>
    <w:rsid w:val="00E44841"/>
    <w:rsid w:val="00E4486F"/>
    <w:rsid w:val="00E448A0"/>
    <w:rsid w:val="00E44959"/>
    <w:rsid w:val="00E44C07"/>
    <w:rsid w:val="00E44C15"/>
    <w:rsid w:val="00E44CA1"/>
    <w:rsid w:val="00E44FA7"/>
    <w:rsid w:val="00E450F9"/>
    <w:rsid w:val="00E451BC"/>
    <w:rsid w:val="00E45486"/>
    <w:rsid w:val="00E4554E"/>
    <w:rsid w:val="00E45568"/>
    <w:rsid w:val="00E4566A"/>
    <w:rsid w:val="00E4575B"/>
    <w:rsid w:val="00E45783"/>
    <w:rsid w:val="00E458FD"/>
    <w:rsid w:val="00E45913"/>
    <w:rsid w:val="00E45A00"/>
    <w:rsid w:val="00E45B13"/>
    <w:rsid w:val="00E45B15"/>
    <w:rsid w:val="00E45CCF"/>
    <w:rsid w:val="00E45D59"/>
    <w:rsid w:val="00E45D7F"/>
    <w:rsid w:val="00E45ED2"/>
    <w:rsid w:val="00E45EFC"/>
    <w:rsid w:val="00E46184"/>
    <w:rsid w:val="00E46189"/>
    <w:rsid w:val="00E461B3"/>
    <w:rsid w:val="00E46332"/>
    <w:rsid w:val="00E4638C"/>
    <w:rsid w:val="00E4645E"/>
    <w:rsid w:val="00E464F0"/>
    <w:rsid w:val="00E46547"/>
    <w:rsid w:val="00E46928"/>
    <w:rsid w:val="00E46964"/>
    <w:rsid w:val="00E46CC6"/>
    <w:rsid w:val="00E46CF4"/>
    <w:rsid w:val="00E46D81"/>
    <w:rsid w:val="00E46D8D"/>
    <w:rsid w:val="00E46DC2"/>
    <w:rsid w:val="00E46DE3"/>
    <w:rsid w:val="00E46E51"/>
    <w:rsid w:val="00E46E78"/>
    <w:rsid w:val="00E46F88"/>
    <w:rsid w:val="00E46F9B"/>
    <w:rsid w:val="00E4726C"/>
    <w:rsid w:val="00E4739E"/>
    <w:rsid w:val="00E474FC"/>
    <w:rsid w:val="00E475AA"/>
    <w:rsid w:val="00E47785"/>
    <w:rsid w:val="00E478B8"/>
    <w:rsid w:val="00E47912"/>
    <w:rsid w:val="00E47B6D"/>
    <w:rsid w:val="00E47EAD"/>
    <w:rsid w:val="00E47F0D"/>
    <w:rsid w:val="00E5016A"/>
    <w:rsid w:val="00E502B1"/>
    <w:rsid w:val="00E50311"/>
    <w:rsid w:val="00E505FD"/>
    <w:rsid w:val="00E50B8D"/>
    <w:rsid w:val="00E50C65"/>
    <w:rsid w:val="00E50D75"/>
    <w:rsid w:val="00E50EBC"/>
    <w:rsid w:val="00E50ECF"/>
    <w:rsid w:val="00E512B8"/>
    <w:rsid w:val="00E51374"/>
    <w:rsid w:val="00E5147E"/>
    <w:rsid w:val="00E514EF"/>
    <w:rsid w:val="00E51569"/>
    <w:rsid w:val="00E5161F"/>
    <w:rsid w:val="00E516AB"/>
    <w:rsid w:val="00E518A4"/>
    <w:rsid w:val="00E51999"/>
    <w:rsid w:val="00E519EA"/>
    <w:rsid w:val="00E51CEC"/>
    <w:rsid w:val="00E51DDC"/>
    <w:rsid w:val="00E51E3D"/>
    <w:rsid w:val="00E52057"/>
    <w:rsid w:val="00E520D7"/>
    <w:rsid w:val="00E52234"/>
    <w:rsid w:val="00E5233B"/>
    <w:rsid w:val="00E5249C"/>
    <w:rsid w:val="00E52683"/>
    <w:rsid w:val="00E526F5"/>
    <w:rsid w:val="00E5296C"/>
    <w:rsid w:val="00E52BA0"/>
    <w:rsid w:val="00E52C12"/>
    <w:rsid w:val="00E52CA2"/>
    <w:rsid w:val="00E52D95"/>
    <w:rsid w:val="00E52E30"/>
    <w:rsid w:val="00E53013"/>
    <w:rsid w:val="00E5302A"/>
    <w:rsid w:val="00E53074"/>
    <w:rsid w:val="00E5308F"/>
    <w:rsid w:val="00E530E7"/>
    <w:rsid w:val="00E530FD"/>
    <w:rsid w:val="00E53432"/>
    <w:rsid w:val="00E53626"/>
    <w:rsid w:val="00E53839"/>
    <w:rsid w:val="00E53A16"/>
    <w:rsid w:val="00E53A37"/>
    <w:rsid w:val="00E53B7A"/>
    <w:rsid w:val="00E53BA2"/>
    <w:rsid w:val="00E53BB3"/>
    <w:rsid w:val="00E53C1E"/>
    <w:rsid w:val="00E53C5C"/>
    <w:rsid w:val="00E53CCE"/>
    <w:rsid w:val="00E53D18"/>
    <w:rsid w:val="00E53D7D"/>
    <w:rsid w:val="00E53E6B"/>
    <w:rsid w:val="00E54038"/>
    <w:rsid w:val="00E54106"/>
    <w:rsid w:val="00E54204"/>
    <w:rsid w:val="00E54338"/>
    <w:rsid w:val="00E543F0"/>
    <w:rsid w:val="00E54502"/>
    <w:rsid w:val="00E5490E"/>
    <w:rsid w:val="00E54927"/>
    <w:rsid w:val="00E54A14"/>
    <w:rsid w:val="00E54B6A"/>
    <w:rsid w:val="00E54B86"/>
    <w:rsid w:val="00E54E85"/>
    <w:rsid w:val="00E55245"/>
    <w:rsid w:val="00E55568"/>
    <w:rsid w:val="00E556FC"/>
    <w:rsid w:val="00E55737"/>
    <w:rsid w:val="00E557A0"/>
    <w:rsid w:val="00E557B5"/>
    <w:rsid w:val="00E557EF"/>
    <w:rsid w:val="00E55836"/>
    <w:rsid w:val="00E558A0"/>
    <w:rsid w:val="00E55940"/>
    <w:rsid w:val="00E55AE2"/>
    <w:rsid w:val="00E55AF0"/>
    <w:rsid w:val="00E55E64"/>
    <w:rsid w:val="00E55E78"/>
    <w:rsid w:val="00E55FCB"/>
    <w:rsid w:val="00E562F8"/>
    <w:rsid w:val="00E563C0"/>
    <w:rsid w:val="00E5650B"/>
    <w:rsid w:val="00E56530"/>
    <w:rsid w:val="00E5670C"/>
    <w:rsid w:val="00E56763"/>
    <w:rsid w:val="00E5682E"/>
    <w:rsid w:val="00E56838"/>
    <w:rsid w:val="00E569C3"/>
    <w:rsid w:val="00E56AFA"/>
    <w:rsid w:val="00E56B00"/>
    <w:rsid w:val="00E56C27"/>
    <w:rsid w:val="00E56DB4"/>
    <w:rsid w:val="00E56F9C"/>
    <w:rsid w:val="00E57060"/>
    <w:rsid w:val="00E5739D"/>
    <w:rsid w:val="00E573BE"/>
    <w:rsid w:val="00E57567"/>
    <w:rsid w:val="00E575F1"/>
    <w:rsid w:val="00E576A9"/>
    <w:rsid w:val="00E5771F"/>
    <w:rsid w:val="00E57750"/>
    <w:rsid w:val="00E57E95"/>
    <w:rsid w:val="00E6032D"/>
    <w:rsid w:val="00E6039C"/>
    <w:rsid w:val="00E60729"/>
    <w:rsid w:val="00E60826"/>
    <w:rsid w:val="00E60829"/>
    <w:rsid w:val="00E6089A"/>
    <w:rsid w:val="00E6093F"/>
    <w:rsid w:val="00E60ABC"/>
    <w:rsid w:val="00E60CB2"/>
    <w:rsid w:val="00E60D43"/>
    <w:rsid w:val="00E60E9B"/>
    <w:rsid w:val="00E60F28"/>
    <w:rsid w:val="00E6105A"/>
    <w:rsid w:val="00E611B5"/>
    <w:rsid w:val="00E61225"/>
    <w:rsid w:val="00E612B5"/>
    <w:rsid w:val="00E61340"/>
    <w:rsid w:val="00E61618"/>
    <w:rsid w:val="00E6187B"/>
    <w:rsid w:val="00E61A9D"/>
    <w:rsid w:val="00E61C49"/>
    <w:rsid w:val="00E61CCA"/>
    <w:rsid w:val="00E61D1E"/>
    <w:rsid w:val="00E61D31"/>
    <w:rsid w:val="00E61DC3"/>
    <w:rsid w:val="00E61E0E"/>
    <w:rsid w:val="00E61EAE"/>
    <w:rsid w:val="00E620E1"/>
    <w:rsid w:val="00E621A7"/>
    <w:rsid w:val="00E621FC"/>
    <w:rsid w:val="00E62253"/>
    <w:rsid w:val="00E624B7"/>
    <w:rsid w:val="00E625BC"/>
    <w:rsid w:val="00E625C5"/>
    <w:rsid w:val="00E6265F"/>
    <w:rsid w:val="00E627C2"/>
    <w:rsid w:val="00E6283E"/>
    <w:rsid w:val="00E6298C"/>
    <w:rsid w:val="00E62B61"/>
    <w:rsid w:val="00E63024"/>
    <w:rsid w:val="00E631B5"/>
    <w:rsid w:val="00E6325B"/>
    <w:rsid w:val="00E6334A"/>
    <w:rsid w:val="00E635E8"/>
    <w:rsid w:val="00E63612"/>
    <w:rsid w:val="00E63676"/>
    <w:rsid w:val="00E637D4"/>
    <w:rsid w:val="00E63927"/>
    <w:rsid w:val="00E639B2"/>
    <w:rsid w:val="00E63AD5"/>
    <w:rsid w:val="00E63ADE"/>
    <w:rsid w:val="00E63BE5"/>
    <w:rsid w:val="00E63F5C"/>
    <w:rsid w:val="00E63F6E"/>
    <w:rsid w:val="00E6431B"/>
    <w:rsid w:val="00E64410"/>
    <w:rsid w:val="00E6471D"/>
    <w:rsid w:val="00E64A79"/>
    <w:rsid w:val="00E64D95"/>
    <w:rsid w:val="00E64E11"/>
    <w:rsid w:val="00E64E3A"/>
    <w:rsid w:val="00E64EAD"/>
    <w:rsid w:val="00E65188"/>
    <w:rsid w:val="00E651EA"/>
    <w:rsid w:val="00E652A4"/>
    <w:rsid w:val="00E653FD"/>
    <w:rsid w:val="00E655DD"/>
    <w:rsid w:val="00E655FF"/>
    <w:rsid w:val="00E65605"/>
    <w:rsid w:val="00E65784"/>
    <w:rsid w:val="00E657C2"/>
    <w:rsid w:val="00E657F6"/>
    <w:rsid w:val="00E65869"/>
    <w:rsid w:val="00E658EE"/>
    <w:rsid w:val="00E659B8"/>
    <w:rsid w:val="00E65AAE"/>
    <w:rsid w:val="00E65AB5"/>
    <w:rsid w:val="00E65AF8"/>
    <w:rsid w:val="00E65DB2"/>
    <w:rsid w:val="00E660E8"/>
    <w:rsid w:val="00E66382"/>
    <w:rsid w:val="00E66536"/>
    <w:rsid w:val="00E666A0"/>
    <w:rsid w:val="00E66797"/>
    <w:rsid w:val="00E6698C"/>
    <w:rsid w:val="00E669DB"/>
    <w:rsid w:val="00E66D00"/>
    <w:rsid w:val="00E66D28"/>
    <w:rsid w:val="00E66F21"/>
    <w:rsid w:val="00E66F87"/>
    <w:rsid w:val="00E66F9B"/>
    <w:rsid w:val="00E672FD"/>
    <w:rsid w:val="00E67390"/>
    <w:rsid w:val="00E6758C"/>
    <w:rsid w:val="00E6759F"/>
    <w:rsid w:val="00E67622"/>
    <w:rsid w:val="00E676BA"/>
    <w:rsid w:val="00E678A7"/>
    <w:rsid w:val="00E678FD"/>
    <w:rsid w:val="00E6795D"/>
    <w:rsid w:val="00E67C2C"/>
    <w:rsid w:val="00E67CD9"/>
    <w:rsid w:val="00E67F0A"/>
    <w:rsid w:val="00E701A0"/>
    <w:rsid w:val="00E70717"/>
    <w:rsid w:val="00E70865"/>
    <w:rsid w:val="00E70933"/>
    <w:rsid w:val="00E70965"/>
    <w:rsid w:val="00E709BF"/>
    <w:rsid w:val="00E70A60"/>
    <w:rsid w:val="00E70B1A"/>
    <w:rsid w:val="00E70B1F"/>
    <w:rsid w:val="00E70B7F"/>
    <w:rsid w:val="00E70C3D"/>
    <w:rsid w:val="00E70C3E"/>
    <w:rsid w:val="00E70C42"/>
    <w:rsid w:val="00E70CD5"/>
    <w:rsid w:val="00E70E1A"/>
    <w:rsid w:val="00E70E64"/>
    <w:rsid w:val="00E7119B"/>
    <w:rsid w:val="00E7142D"/>
    <w:rsid w:val="00E71482"/>
    <w:rsid w:val="00E71524"/>
    <w:rsid w:val="00E71598"/>
    <w:rsid w:val="00E71714"/>
    <w:rsid w:val="00E71743"/>
    <w:rsid w:val="00E717C6"/>
    <w:rsid w:val="00E71860"/>
    <w:rsid w:val="00E7187C"/>
    <w:rsid w:val="00E7193D"/>
    <w:rsid w:val="00E71A7D"/>
    <w:rsid w:val="00E71CE2"/>
    <w:rsid w:val="00E71D97"/>
    <w:rsid w:val="00E71EEE"/>
    <w:rsid w:val="00E72069"/>
    <w:rsid w:val="00E72125"/>
    <w:rsid w:val="00E722FC"/>
    <w:rsid w:val="00E72647"/>
    <w:rsid w:val="00E72678"/>
    <w:rsid w:val="00E72750"/>
    <w:rsid w:val="00E7279E"/>
    <w:rsid w:val="00E727E7"/>
    <w:rsid w:val="00E72A78"/>
    <w:rsid w:val="00E72EEE"/>
    <w:rsid w:val="00E73066"/>
    <w:rsid w:val="00E73115"/>
    <w:rsid w:val="00E7311C"/>
    <w:rsid w:val="00E7326F"/>
    <w:rsid w:val="00E7329D"/>
    <w:rsid w:val="00E732EE"/>
    <w:rsid w:val="00E734A5"/>
    <w:rsid w:val="00E73679"/>
    <w:rsid w:val="00E7368E"/>
    <w:rsid w:val="00E73861"/>
    <w:rsid w:val="00E738E3"/>
    <w:rsid w:val="00E7390A"/>
    <w:rsid w:val="00E73C53"/>
    <w:rsid w:val="00E73CF9"/>
    <w:rsid w:val="00E73D08"/>
    <w:rsid w:val="00E73E5F"/>
    <w:rsid w:val="00E73FDA"/>
    <w:rsid w:val="00E741FC"/>
    <w:rsid w:val="00E7442B"/>
    <w:rsid w:val="00E74501"/>
    <w:rsid w:val="00E7459D"/>
    <w:rsid w:val="00E745C6"/>
    <w:rsid w:val="00E74647"/>
    <w:rsid w:val="00E74740"/>
    <w:rsid w:val="00E74788"/>
    <w:rsid w:val="00E74D06"/>
    <w:rsid w:val="00E74D76"/>
    <w:rsid w:val="00E74F75"/>
    <w:rsid w:val="00E75001"/>
    <w:rsid w:val="00E751BD"/>
    <w:rsid w:val="00E753E5"/>
    <w:rsid w:val="00E758A0"/>
    <w:rsid w:val="00E75B3B"/>
    <w:rsid w:val="00E75C3C"/>
    <w:rsid w:val="00E75D4F"/>
    <w:rsid w:val="00E75DE8"/>
    <w:rsid w:val="00E76102"/>
    <w:rsid w:val="00E7613D"/>
    <w:rsid w:val="00E76282"/>
    <w:rsid w:val="00E762DA"/>
    <w:rsid w:val="00E765E3"/>
    <w:rsid w:val="00E7680B"/>
    <w:rsid w:val="00E76968"/>
    <w:rsid w:val="00E769DD"/>
    <w:rsid w:val="00E76B12"/>
    <w:rsid w:val="00E76B50"/>
    <w:rsid w:val="00E76BB8"/>
    <w:rsid w:val="00E76D4A"/>
    <w:rsid w:val="00E76E35"/>
    <w:rsid w:val="00E76FE9"/>
    <w:rsid w:val="00E7716F"/>
    <w:rsid w:val="00E772AC"/>
    <w:rsid w:val="00E7736F"/>
    <w:rsid w:val="00E774DF"/>
    <w:rsid w:val="00E774F9"/>
    <w:rsid w:val="00E77511"/>
    <w:rsid w:val="00E775EC"/>
    <w:rsid w:val="00E778A6"/>
    <w:rsid w:val="00E77900"/>
    <w:rsid w:val="00E77A0C"/>
    <w:rsid w:val="00E77AA3"/>
    <w:rsid w:val="00E77B55"/>
    <w:rsid w:val="00E77B5B"/>
    <w:rsid w:val="00E77C21"/>
    <w:rsid w:val="00E80023"/>
    <w:rsid w:val="00E801A8"/>
    <w:rsid w:val="00E803AD"/>
    <w:rsid w:val="00E804E2"/>
    <w:rsid w:val="00E80532"/>
    <w:rsid w:val="00E805FD"/>
    <w:rsid w:val="00E807C0"/>
    <w:rsid w:val="00E80A79"/>
    <w:rsid w:val="00E80C51"/>
    <w:rsid w:val="00E80C66"/>
    <w:rsid w:val="00E80DA7"/>
    <w:rsid w:val="00E80EC0"/>
    <w:rsid w:val="00E80F15"/>
    <w:rsid w:val="00E80FA2"/>
    <w:rsid w:val="00E81050"/>
    <w:rsid w:val="00E811A8"/>
    <w:rsid w:val="00E81222"/>
    <w:rsid w:val="00E81295"/>
    <w:rsid w:val="00E812F2"/>
    <w:rsid w:val="00E81386"/>
    <w:rsid w:val="00E8140C"/>
    <w:rsid w:val="00E814F7"/>
    <w:rsid w:val="00E81532"/>
    <w:rsid w:val="00E819AA"/>
    <w:rsid w:val="00E81AEE"/>
    <w:rsid w:val="00E81BF2"/>
    <w:rsid w:val="00E81E12"/>
    <w:rsid w:val="00E81F31"/>
    <w:rsid w:val="00E81F57"/>
    <w:rsid w:val="00E81FC9"/>
    <w:rsid w:val="00E8202C"/>
    <w:rsid w:val="00E820F1"/>
    <w:rsid w:val="00E823DE"/>
    <w:rsid w:val="00E82583"/>
    <w:rsid w:val="00E8265F"/>
    <w:rsid w:val="00E826B9"/>
    <w:rsid w:val="00E82B4C"/>
    <w:rsid w:val="00E82C30"/>
    <w:rsid w:val="00E82D1B"/>
    <w:rsid w:val="00E82DB5"/>
    <w:rsid w:val="00E82F18"/>
    <w:rsid w:val="00E82F5B"/>
    <w:rsid w:val="00E82FB5"/>
    <w:rsid w:val="00E83254"/>
    <w:rsid w:val="00E832A3"/>
    <w:rsid w:val="00E832A6"/>
    <w:rsid w:val="00E833D6"/>
    <w:rsid w:val="00E83465"/>
    <w:rsid w:val="00E835EE"/>
    <w:rsid w:val="00E836F2"/>
    <w:rsid w:val="00E8380C"/>
    <w:rsid w:val="00E83830"/>
    <w:rsid w:val="00E838A1"/>
    <w:rsid w:val="00E838AF"/>
    <w:rsid w:val="00E838D0"/>
    <w:rsid w:val="00E83B59"/>
    <w:rsid w:val="00E83BD5"/>
    <w:rsid w:val="00E83E9F"/>
    <w:rsid w:val="00E83F5F"/>
    <w:rsid w:val="00E84020"/>
    <w:rsid w:val="00E84121"/>
    <w:rsid w:val="00E84398"/>
    <w:rsid w:val="00E843D9"/>
    <w:rsid w:val="00E84418"/>
    <w:rsid w:val="00E84423"/>
    <w:rsid w:val="00E84619"/>
    <w:rsid w:val="00E8463F"/>
    <w:rsid w:val="00E84792"/>
    <w:rsid w:val="00E848F4"/>
    <w:rsid w:val="00E848F5"/>
    <w:rsid w:val="00E84948"/>
    <w:rsid w:val="00E84961"/>
    <w:rsid w:val="00E84BD7"/>
    <w:rsid w:val="00E84C8C"/>
    <w:rsid w:val="00E84DF8"/>
    <w:rsid w:val="00E8520E"/>
    <w:rsid w:val="00E85298"/>
    <w:rsid w:val="00E854BA"/>
    <w:rsid w:val="00E8563E"/>
    <w:rsid w:val="00E85956"/>
    <w:rsid w:val="00E85AA9"/>
    <w:rsid w:val="00E85BF8"/>
    <w:rsid w:val="00E85CFB"/>
    <w:rsid w:val="00E85E0A"/>
    <w:rsid w:val="00E85E57"/>
    <w:rsid w:val="00E85FE8"/>
    <w:rsid w:val="00E86201"/>
    <w:rsid w:val="00E86225"/>
    <w:rsid w:val="00E8639A"/>
    <w:rsid w:val="00E865F4"/>
    <w:rsid w:val="00E86651"/>
    <w:rsid w:val="00E8665E"/>
    <w:rsid w:val="00E868C5"/>
    <w:rsid w:val="00E8699D"/>
    <w:rsid w:val="00E869C6"/>
    <w:rsid w:val="00E86A8B"/>
    <w:rsid w:val="00E86B4D"/>
    <w:rsid w:val="00E86CEB"/>
    <w:rsid w:val="00E86EC7"/>
    <w:rsid w:val="00E86ED0"/>
    <w:rsid w:val="00E86F7B"/>
    <w:rsid w:val="00E86F95"/>
    <w:rsid w:val="00E86FB6"/>
    <w:rsid w:val="00E87206"/>
    <w:rsid w:val="00E872AC"/>
    <w:rsid w:val="00E872C2"/>
    <w:rsid w:val="00E872FB"/>
    <w:rsid w:val="00E87399"/>
    <w:rsid w:val="00E87411"/>
    <w:rsid w:val="00E874B0"/>
    <w:rsid w:val="00E87581"/>
    <w:rsid w:val="00E875A8"/>
    <w:rsid w:val="00E87974"/>
    <w:rsid w:val="00E87A5A"/>
    <w:rsid w:val="00E87B08"/>
    <w:rsid w:val="00E87B32"/>
    <w:rsid w:val="00E87B97"/>
    <w:rsid w:val="00E87EBE"/>
    <w:rsid w:val="00E90030"/>
    <w:rsid w:val="00E900B3"/>
    <w:rsid w:val="00E901E7"/>
    <w:rsid w:val="00E90201"/>
    <w:rsid w:val="00E90605"/>
    <w:rsid w:val="00E90635"/>
    <w:rsid w:val="00E907FF"/>
    <w:rsid w:val="00E908A7"/>
    <w:rsid w:val="00E908C0"/>
    <w:rsid w:val="00E908D6"/>
    <w:rsid w:val="00E90923"/>
    <w:rsid w:val="00E90B07"/>
    <w:rsid w:val="00E90D4E"/>
    <w:rsid w:val="00E90E36"/>
    <w:rsid w:val="00E90E4C"/>
    <w:rsid w:val="00E91042"/>
    <w:rsid w:val="00E91065"/>
    <w:rsid w:val="00E910D5"/>
    <w:rsid w:val="00E91150"/>
    <w:rsid w:val="00E91164"/>
    <w:rsid w:val="00E911D0"/>
    <w:rsid w:val="00E9125D"/>
    <w:rsid w:val="00E91390"/>
    <w:rsid w:val="00E91587"/>
    <w:rsid w:val="00E915F7"/>
    <w:rsid w:val="00E916C5"/>
    <w:rsid w:val="00E91867"/>
    <w:rsid w:val="00E9186E"/>
    <w:rsid w:val="00E91897"/>
    <w:rsid w:val="00E919EB"/>
    <w:rsid w:val="00E91A1B"/>
    <w:rsid w:val="00E91A2B"/>
    <w:rsid w:val="00E91B22"/>
    <w:rsid w:val="00E91BCF"/>
    <w:rsid w:val="00E91BE6"/>
    <w:rsid w:val="00E91EAA"/>
    <w:rsid w:val="00E92156"/>
    <w:rsid w:val="00E924DA"/>
    <w:rsid w:val="00E9250D"/>
    <w:rsid w:val="00E92573"/>
    <w:rsid w:val="00E925E1"/>
    <w:rsid w:val="00E926E4"/>
    <w:rsid w:val="00E92956"/>
    <w:rsid w:val="00E92D04"/>
    <w:rsid w:val="00E92D57"/>
    <w:rsid w:val="00E92E05"/>
    <w:rsid w:val="00E92E98"/>
    <w:rsid w:val="00E933B8"/>
    <w:rsid w:val="00E933BC"/>
    <w:rsid w:val="00E9340A"/>
    <w:rsid w:val="00E9358E"/>
    <w:rsid w:val="00E935EB"/>
    <w:rsid w:val="00E93650"/>
    <w:rsid w:val="00E93713"/>
    <w:rsid w:val="00E93752"/>
    <w:rsid w:val="00E93754"/>
    <w:rsid w:val="00E93A96"/>
    <w:rsid w:val="00E93AD5"/>
    <w:rsid w:val="00E93CBA"/>
    <w:rsid w:val="00E93D71"/>
    <w:rsid w:val="00E93ED4"/>
    <w:rsid w:val="00E93F12"/>
    <w:rsid w:val="00E93F82"/>
    <w:rsid w:val="00E93FAC"/>
    <w:rsid w:val="00E94001"/>
    <w:rsid w:val="00E94258"/>
    <w:rsid w:val="00E94353"/>
    <w:rsid w:val="00E945E1"/>
    <w:rsid w:val="00E94809"/>
    <w:rsid w:val="00E94899"/>
    <w:rsid w:val="00E948A4"/>
    <w:rsid w:val="00E948E3"/>
    <w:rsid w:val="00E94A78"/>
    <w:rsid w:val="00E94B66"/>
    <w:rsid w:val="00E94D05"/>
    <w:rsid w:val="00E94D26"/>
    <w:rsid w:val="00E94DEE"/>
    <w:rsid w:val="00E94E57"/>
    <w:rsid w:val="00E94F51"/>
    <w:rsid w:val="00E95107"/>
    <w:rsid w:val="00E95274"/>
    <w:rsid w:val="00E953A2"/>
    <w:rsid w:val="00E95431"/>
    <w:rsid w:val="00E954DB"/>
    <w:rsid w:val="00E9584C"/>
    <w:rsid w:val="00E959A2"/>
    <w:rsid w:val="00E95B2E"/>
    <w:rsid w:val="00E95BA0"/>
    <w:rsid w:val="00E95C32"/>
    <w:rsid w:val="00E95C8B"/>
    <w:rsid w:val="00E95D16"/>
    <w:rsid w:val="00E95D1A"/>
    <w:rsid w:val="00E95DF4"/>
    <w:rsid w:val="00E95FA8"/>
    <w:rsid w:val="00E9601F"/>
    <w:rsid w:val="00E9602C"/>
    <w:rsid w:val="00E96381"/>
    <w:rsid w:val="00E96508"/>
    <w:rsid w:val="00E967F4"/>
    <w:rsid w:val="00E9686D"/>
    <w:rsid w:val="00E96B04"/>
    <w:rsid w:val="00E96B35"/>
    <w:rsid w:val="00E96D3C"/>
    <w:rsid w:val="00E96ED0"/>
    <w:rsid w:val="00E96F01"/>
    <w:rsid w:val="00E96F3F"/>
    <w:rsid w:val="00E9707D"/>
    <w:rsid w:val="00E971BD"/>
    <w:rsid w:val="00E972FD"/>
    <w:rsid w:val="00E9735F"/>
    <w:rsid w:val="00E974CF"/>
    <w:rsid w:val="00E9793B"/>
    <w:rsid w:val="00E97BFA"/>
    <w:rsid w:val="00E97CC3"/>
    <w:rsid w:val="00E97E65"/>
    <w:rsid w:val="00E97F2A"/>
    <w:rsid w:val="00EA007C"/>
    <w:rsid w:val="00EA00E5"/>
    <w:rsid w:val="00EA0270"/>
    <w:rsid w:val="00EA0323"/>
    <w:rsid w:val="00EA042F"/>
    <w:rsid w:val="00EA04C3"/>
    <w:rsid w:val="00EA0512"/>
    <w:rsid w:val="00EA057C"/>
    <w:rsid w:val="00EA058A"/>
    <w:rsid w:val="00EA0600"/>
    <w:rsid w:val="00EA075A"/>
    <w:rsid w:val="00EA0767"/>
    <w:rsid w:val="00EA08CA"/>
    <w:rsid w:val="00EA09B4"/>
    <w:rsid w:val="00EA0A5D"/>
    <w:rsid w:val="00EA0C86"/>
    <w:rsid w:val="00EA0D28"/>
    <w:rsid w:val="00EA1217"/>
    <w:rsid w:val="00EA166F"/>
    <w:rsid w:val="00EA177A"/>
    <w:rsid w:val="00EA180E"/>
    <w:rsid w:val="00EA1934"/>
    <w:rsid w:val="00EA1C66"/>
    <w:rsid w:val="00EA1C7F"/>
    <w:rsid w:val="00EA209D"/>
    <w:rsid w:val="00EA228E"/>
    <w:rsid w:val="00EA2342"/>
    <w:rsid w:val="00EA23DC"/>
    <w:rsid w:val="00EA24C9"/>
    <w:rsid w:val="00EA25D4"/>
    <w:rsid w:val="00EA26F9"/>
    <w:rsid w:val="00EA27CA"/>
    <w:rsid w:val="00EA28A6"/>
    <w:rsid w:val="00EA2A39"/>
    <w:rsid w:val="00EA2A8A"/>
    <w:rsid w:val="00EA2ABE"/>
    <w:rsid w:val="00EA2B48"/>
    <w:rsid w:val="00EA2B4D"/>
    <w:rsid w:val="00EA2DB3"/>
    <w:rsid w:val="00EA2EE2"/>
    <w:rsid w:val="00EA3048"/>
    <w:rsid w:val="00EA3116"/>
    <w:rsid w:val="00EA311B"/>
    <w:rsid w:val="00EA3368"/>
    <w:rsid w:val="00EA3554"/>
    <w:rsid w:val="00EA361F"/>
    <w:rsid w:val="00EA3681"/>
    <w:rsid w:val="00EA36B0"/>
    <w:rsid w:val="00EA36BF"/>
    <w:rsid w:val="00EA3891"/>
    <w:rsid w:val="00EA3987"/>
    <w:rsid w:val="00EA3BB2"/>
    <w:rsid w:val="00EA3D36"/>
    <w:rsid w:val="00EA3E80"/>
    <w:rsid w:val="00EA3EB3"/>
    <w:rsid w:val="00EA3F06"/>
    <w:rsid w:val="00EA3F3F"/>
    <w:rsid w:val="00EA4067"/>
    <w:rsid w:val="00EA40F9"/>
    <w:rsid w:val="00EA4287"/>
    <w:rsid w:val="00EA43AE"/>
    <w:rsid w:val="00EA448C"/>
    <w:rsid w:val="00EA460E"/>
    <w:rsid w:val="00EA485D"/>
    <w:rsid w:val="00EA4945"/>
    <w:rsid w:val="00EA49B1"/>
    <w:rsid w:val="00EA4B5A"/>
    <w:rsid w:val="00EA4D07"/>
    <w:rsid w:val="00EA50A7"/>
    <w:rsid w:val="00EA515B"/>
    <w:rsid w:val="00EA51A2"/>
    <w:rsid w:val="00EA51B8"/>
    <w:rsid w:val="00EA5225"/>
    <w:rsid w:val="00EA533F"/>
    <w:rsid w:val="00EA552E"/>
    <w:rsid w:val="00EA555A"/>
    <w:rsid w:val="00EA556B"/>
    <w:rsid w:val="00EA558C"/>
    <w:rsid w:val="00EA567D"/>
    <w:rsid w:val="00EA5734"/>
    <w:rsid w:val="00EA5743"/>
    <w:rsid w:val="00EA5923"/>
    <w:rsid w:val="00EA59D2"/>
    <w:rsid w:val="00EA59DB"/>
    <w:rsid w:val="00EA5AC0"/>
    <w:rsid w:val="00EA5BC3"/>
    <w:rsid w:val="00EA5C2F"/>
    <w:rsid w:val="00EA5C54"/>
    <w:rsid w:val="00EA5DE2"/>
    <w:rsid w:val="00EA5E3F"/>
    <w:rsid w:val="00EA5E40"/>
    <w:rsid w:val="00EA5F69"/>
    <w:rsid w:val="00EA600F"/>
    <w:rsid w:val="00EA6065"/>
    <w:rsid w:val="00EA6112"/>
    <w:rsid w:val="00EA62E6"/>
    <w:rsid w:val="00EA6433"/>
    <w:rsid w:val="00EA6497"/>
    <w:rsid w:val="00EA6547"/>
    <w:rsid w:val="00EA6624"/>
    <w:rsid w:val="00EA6780"/>
    <w:rsid w:val="00EA6799"/>
    <w:rsid w:val="00EA688A"/>
    <w:rsid w:val="00EA688F"/>
    <w:rsid w:val="00EA690D"/>
    <w:rsid w:val="00EA698B"/>
    <w:rsid w:val="00EA6BE4"/>
    <w:rsid w:val="00EA6CAC"/>
    <w:rsid w:val="00EA6D39"/>
    <w:rsid w:val="00EA6D7B"/>
    <w:rsid w:val="00EA70A9"/>
    <w:rsid w:val="00EA716A"/>
    <w:rsid w:val="00EA71E5"/>
    <w:rsid w:val="00EA7203"/>
    <w:rsid w:val="00EA7590"/>
    <w:rsid w:val="00EA762D"/>
    <w:rsid w:val="00EA76F7"/>
    <w:rsid w:val="00EA773C"/>
    <w:rsid w:val="00EA7838"/>
    <w:rsid w:val="00EA79BC"/>
    <w:rsid w:val="00EA7A3F"/>
    <w:rsid w:val="00EA7CDC"/>
    <w:rsid w:val="00EA7D21"/>
    <w:rsid w:val="00EA7D26"/>
    <w:rsid w:val="00EA7DC0"/>
    <w:rsid w:val="00EA7ED8"/>
    <w:rsid w:val="00EA7EF2"/>
    <w:rsid w:val="00EA7F2E"/>
    <w:rsid w:val="00EB0017"/>
    <w:rsid w:val="00EB0057"/>
    <w:rsid w:val="00EB00AF"/>
    <w:rsid w:val="00EB00C4"/>
    <w:rsid w:val="00EB02A8"/>
    <w:rsid w:val="00EB054D"/>
    <w:rsid w:val="00EB0551"/>
    <w:rsid w:val="00EB073D"/>
    <w:rsid w:val="00EB07A5"/>
    <w:rsid w:val="00EB08BE"/>
    <w:rsid w:val="00EB0BE5"/>
    <w:rsid w:val="00EB0F40"/>
    <w:rsid w:val="00EB0FB4"/>
    <w:rsid w:val="00EB10DF"/>
    <w:rsid w:val="00EB127F"/>
    <w:rsid w:val="00EB14EC"/>
    <w:rsid w:val="00EB16DE"/>
    <w:rsid w:val="00EB172E"/>
    <w:rsid w:val="00EB17B7"/>
    <w:rsid w:val="00EB18AF"/>
    <w:rsid w:val="00EB18F3"/>
    <w:rsid w:val="00EB191C"/>
    <w:rsid w:val="00EB1A24"/>
    <w:rsid w:val="00EB1A67"/>
    <w:rsid w:val="00EB1B32"/>
    <w:rsid w:val="00EB1E4C"/>
    <w:rsid w:val="00EB1FFF"/>
    <w:rsid w:val="00EB20F2"/>
    <w:rsid w:val="00EB2147"/>
    <w:rsid w:val="00EB2182"/>
    <w:rsid w:val="00EB21A4"/>
    <w:rsid w:val="00EB22B2"/>
    <w:rsid w:val="00EB23DF"/>
    <w:rsid w:val="00EB2472"/>
    <w:rsid w:val="00EB26AC"/>
    <w:rsid w:val="00EB277B"/>
    <w:rsid w:val="00EB2829"/>
    <w:rsid w:val="00EB28C1"/>
    <w:rsid w:val="00EB29CD"/>
    <w:rsid w:val="00EB2BD4"/>
    <w:rsid w:val="00EB2CE8"/>
    <w:rsid w:val="00EB2D47"/>
    <w:rsid w:val="00EB2D71"/>
    <w:rsid w:val="00EB2D9F"/>
    <w:rsid w:val="00EB2FDD"/>
    <w:rsid w:val="00EB3076"/>
    <w:rsid w:val="00EB30B3"/>
    <w:rsid w:val="00EB317F"/>
    <w:rsid w:val="00EB31F9"/>
    <w:rsid w:val="00EB3227"/>
    <w:rsid w:val="00EB331C"/>
    <w:rsid w:val="00EB33D2"/>
    <w:rsid w:val="00EB33F2"/>
    <w:rsid w:val="00EB3497"/>
    <w:rsid w:val="00EB3830"/>
    <w:rsid w:val="00EB3A77"/>
    <w:rsid w:val="00EB3D31"/>
    <w:rsid w:val="00EB3F3D"/>
    <w:rsid w:val="00EB3FD9"/>
    <w:rsid w:val="00EB415F"/>
    <w:rsid w:val="00EB41D6"/>
    <w:rsid w:val="00EB439B"/>
    <w:rsid w:val="00EB457A"/>
    <w:rsid w:val="00EB460A"/>
    <w:rsid w:val="00EB463F"/>
    <w:rsid w:val="00EB4683"/>
    <w:rsid w:val="00EB4684"/>
    <w:rsid w:val="00EB4889"/>
    <w:rsid w:val="00EB4B66"/>
    <w:rsid w:val="00EB4BCD"/>
    <w:rsid w:val="00EB505D"/>
    <w:rsid w:val="00EB539A"/>
    <w:rsid w:val="00EB53C5"/>
    <w:rsid w:val="00EB55B4"/>
    <w:rsid w:val="00EB55C3"/>
    <w:rsid w:val="00EB56E3"/>
    <w:rsid w:val="00EB56EA"/>
    <w:rsid w:val="00EB5733"/>
    <w:rsid w:val="00EB57FB"/>
    <w:rsid w:val="00EB586F"/>
    <w:rsid w:val="00EB5963"/>
    <w:rsid w:val="00EB5C37"/>
    <w:rsid w:val="00EB5D13"/>
    <w:rsid w:val="00EB5EB9"/>
    <w:rsid w:val="00EB5F7E"/>
    <w:rsid w:val="00EB5F9A"/>
    <w:rsid w:val="00EB6180"/>
    <w:rsid w:val="00EB61BE"/>
    <w:rsid w:val="00EB63B5"/>
    <w:rsid w:val="00EB63D2"/>
    <w:rsid w:val="00EB6602"/>
    <w:rsid w:val="00EB67DA"/>
    <w:rsid w:val="00EB680D"/>
    <w:rsid w:val="00EB6928"/>
    <w:rsid w:val="00EB6BBF"/>
    <w:rsid w:val="00EB6BC6"/>
    <w:rsid w:val="00EB6C74"/>
    <w:rsid w:val="00EB6CF5"/>
    <w:rsid w:val="00EB6D72"/>
    <w:rsid w:val="00EB6DB4"/>
    <w:rsid w:val="00EB7021"/>
    <w:rsid w:val="00EB73ED"/>
    <w:rsid w:val="00EB7415"/>
    <w:rsid w:val="00EB7454"/>
    <w:rsid w:val="00EB7470"/>
    <w:rsid w:val="00EB74C8"/>
    <w:rsid w:val="00EB757E"/>
    <w:rsid w:val="00EB75C6"/>
    <w:rsid w:val="00EB75EA"/>
    <w:rsid w:val="00EB78D1"/>
    <w:rsid w:val="00EB7918"/>
    <w:rsid w:val="00EB7A10"/>
    <w:rsid w:val="00EB7BF6"/>
    <w:rsid w:val="00EB7D4A"/>
    <w:rsid w:val="00EB7DBC"/>
    <w:rsid w:val="00EB7F22"/>
    <w:rsid w:val="00EB7F8C"/>
    <w:rsid w:val="00EB7FCE"/>
    <w:rsid w:val="00EC007F"/>
    <w:rsid w:val="00EC0085"/>
    <w:rsid w:val="00EC00EE"/>
    <w:rsid w:val="00EC0181"/>
    <w:rsid w:val="00EC01C8"/>
    <w:rsid w:val="00EC0226"/>
    <w:rsid w:val="00EC04AC"/>
    <w:rsid w:val="00EC0609"/>
    <w:rsid w:val="00EC062A"/>
    <w:rsid w:val="00EC0731"/>
    <w:rsid w:val="00EC090A"/>
    <w:rsid w:val="00EC0C33"/>
    <w:rsid w:val="00EC0DD4"/>
    <w:rsid w:val="00EC0E88"/>
    <w:rsid w:val="00EC0EE0"/>
    <w:rsid w:val="00EC0F02"/>
    <w:rsid w:val="00EC1508"/>
    <w:rsid w:val="00EC1608"/>
    <w:rsid w:val="00EC16A8"/>
    <w:rsid w:val="00EC1820"/>
    <w:rsid w:val="00EC188F"/>
    <w:rsid w:val="00EC1AA4"/>
    <w:rsid w:val="00EC1AA9"/>
    <w:rsid w:val="00EC1AD2"/>
    <w:rsid w:val="00EC1B42"/>
    <w:rsid w:val="00EC1DAC"/>
    <w:rsid w:val="00EC1DBF"/>
    <w:rsid w:val="00EC1E11"/>
    <w:rsid w:val="00EC1F92"/>
    <w:rsid w:val="00EC1FCC"/>
    <w:rsid w:val="00EC2034"/>
    <w:rsid w:val="00EC2094"/>
    <w:rsid w:val="00EC20A7"/>
    <w:rsid w:val="00EC20B8"/>
    <w:rsid w:val="00EC228F"/>
    <w:rsid w:val="00EC22C4"/>
    <w:rsid w:val="00EC2456"/>
    <w:rsid w:val="00EC24BD"/>
    <w:rsid w:val="00EC2559"/>
    <w:rsid w:val="00EC2963"/>
    <w:rsid w:val="00EC29CF"/>
    <w:rsid w:val="00EC2B36"/>
    <w:rsid w:val="00EC2B65"/>
    <w:rsid w:val="00EC2BDB"/>
    <w:rsid w:val="00EC2C8E"/>
    <w:rsid w:val="00EC2E1B"/>
    <w:rsid w:val="00EC2FAC"/>
    <w:rsid w:val="00EC2FB0"/>
    <w:rsid w:val="00EC31B5"/>
    <w:rsid w:val="00EC31BA"/>
    <w:rsid w:val="00EC3248"/>
    <w:rsid w:val="00EC3289"/>
    <w:rsid w:val="00EC3341"/>
    <w:rsid w:val="00EC347A"/>
    <w:rsid w:val="00EC3482"/>
    <w:rsid w:val="00EC3C7F"/>
    <w:rsid w:val="00EC3E16"/>
    <w:rsid w:val="00EC3F24"/>
    <w:rsid w:val="00EC417C"/>
    <w:rsid w:val="00EC42F6"/>
    <w:rsid w:val="00EC431B"/>
    <w:rsid w:val="00EC4346"/>
    <w:rsid w:val="00EC441C"/>
    <w:rsid w:val="00EC4542"/>
    <w:rsid w:val="00EC4579"/>
    <w:rsid w:val="00EC45EF"/>
    <w:rsid w:val="00EC4661"/>
    <w:rsid w:val="00EC48DC"/>
    <w:rsid w:val="00EC4A3B"/>
    <w:rsid w:val="00EC4A58"/>
    <w:rsid w:val="00EC4B57"/>
    <w:rsid w:val="00EC4BF8"/>
    <w:rsid w:val="00EC4D58"/>
    <w:rsid w:val="00EC4D69"/>
    <w:rsid w:val="00EC4E9B"/>
    <w:rsid w:val="00EC4EC8"/>
    <w:rsid w:val="00EC52BE"/>
    <w:rsid w:val="00EC54E9"/>
    <w:rsid w:val="00EC5515"/>
    <w:rsid w:val="00EC556D"/>
    <w:rsid w:val="00EC5ADD"/>
    <w:rsid w:val="00EC5B9D"/>
    <w:rsid w:val="00EC609B"/>
    <w:rsid w:val="00EC60FB"/>
    <w:rsid w:val="00EC6228"/>
    <w:rsid w:val="00EC625D"/>
    <w:rsid w:val="00EC6264"/>
    <w:rsid w:val="00EC6358"/>
    <w:rsid w:val="00EC640E"/>
    <w:rsid w:val="00EC6461"/>
    <w:rsid w:val="00EC6625"/>
    <w:rsid w:val="00EC6822"/>
    <w:rsid w:val="00EC6B91"/>
    <w:rsid w:val="00EC6CB3"/>
    <w:rsid w:val="00EC6CF9"/>
    <w:rsid w:val="00EC6E2A"/>
    <w:rsid w:val="00EC6F07"/>
    <w:rsid w:val="00EC6F88"/>
    <w:rsid w:val="00EC705D"/>
    <w:rsid w:val="00EC73D4"/>
    <w:rsid w:val="00EC7440"/>
    <w:rsid w:val="00EC744D"/>
    <w:rsid w:val="00EC74AC"/>
    <w:rsid w:val="00EC770B"/>
    <w:rsid w:val="00EC77AE"/>
    <w:rsid w:val="00EC78FB"/>
    <w:rsid w:val="00EC7A0E"/>
    <w:rsid w:val="00EC7A59"/>
    <w:rsid w:val="00EC7B56"/>
    <w:rsid w:val="00EC7C8B"/>
    <w:rsid w:val="00EC7D30"/>
    <w:rsid w:val="00EC7E90"/>
    <w:rsid w:val="00EC7F11"/>
    <w:rsid w:val="00EC7FAF"/>
    <w:rsid w:val="00ED00A5"/>
    <w:rsid w:val="00ED029C"/>
    <w:rsid w:val="00ED0538"/>
    <w:rsid w:val="00ED097A"/>
    <w:rsid w:val="00ED09B8"/>
    <w:rsid w:val="00ED0A53"/>
    <w:rsid w:val="00ED0E50"/>
    <w:rsid w:val="00ED0E8D"/>
    <w:rsid w:val="00ED0F48"/>
    <w:rsid w:val="00ED1196"/>
    <w:rsid w:val="00ED11B1"/>
    <w:rsid w:val="00ED1282"/>
    <w:rsid w:val="00ED13F6"/>
    <w:rsid w:val="00ED1442"/>
    <w:rsid w:val="00ED1461"/>
    <w:rsid w:val="00ED1695"/>
    <w:rsid w:val="00ED1748"/>
    <w:rsid w:val="00ED193E"/>
    <w:rsid w:val="00ED1970"/>
    <w:rsid w:val="00ED19F6"/>
    <w:rsid w:val="00ED1A52"/>
    <w:rsid w:val="00ED1BEE"/>
    <w:rsid w:val="00ED1E15"/>
    <w:rsid w:val="00ED227A"/>
    <w:rsid w:val="00ED22B8"/>
    <w:rsid w:val="00ED22C4"/>
    <w:rsid w:val="00ED22E9"/>
    <w:rsid w:val="00ED23A2"/>
    <w:rsid w:val="00ED23CD"/>
    <w:rsid w:val="00ED2423"/>
    <w:rsid w:val="00ED242C"/>
    <w:rsid w:val="00ED2501"/>
    <w:rsid w:val="00ED25A3"/>
    <w:rsid w:val="00ED25B5"/>
    <w:rsid w:val="00ED2627"/>
    <w:rsid w:val="00ED29D9"/>
    <w:rsid w:val="00ED2A2A"/>
    <w:rsid w:val="00ED2ABA"/>
    <w:rsid w:val="00ED2B59"/>
    <w:rsid w:val="00ED2C6A"/>
    <w:rsid w:val="00ED2C96"/>
    <w:rsid w:val="00ED2EE2"/>
    <w:rsid w:val="00ED3054"/>
    <w:rsid w:val="00ED31EA"/>
    <w:rsid w:val="00ED34EF"/>
    <w:rsid w:val="00ED370F"/>
    <w:rsid w:val="00ED3750"/>
    <w:rsid w:val="00ED37E8"/>
    <w:rsid w:val="00ED3885"/>
    <w:rsid w:val="00ED38FA"/>
    <w:rsid w:val="00ED3905"/>
    <w:rsid w:val="00ED3A08"/>
    <w:rsid w:val="00ED3BB6"/>
    <w:rsid w:val="00ED3C14"/>
    <w:rsid w:val="00ED3D3D"/>
    <w:rsid w:val="00ED3E8F"/>
    <w:rsid w:val="00ED4027"/>
    <w:rsid w:val="00ED4153"/>
    <w:rsid w:val="00ED41A6"/>
    <w:rsid w:val="00ED431F"/>
    <w:rsid w:val="00ED449C"/>
    <w:rsid w:val="00ED46EC"/>
    <w:rsid w:val="00ED4738"/>
    <w:rsid w:val="00ED48D1"/>
    <w:rsid w:val="00ED48D8"/>
    <w:rsid w:val="00ED4B4E"/>
    <w:rsid w:val="00ED4B5D"/>
    <w:rsid w:val="00ED4C44"/>
    <w:rsid w:val="00ED4E16"/>
    <w:rsid w:val="00ED4E61"/>
    <w:rsid w:val="00ED4FEE"/>
    <w:rsid w:val="00ED514B"/>
    <w:rsid w:val="00ED52A5"/>
    <w:rsid w:val="00ED52D0"/>
    <w:rsid w:val="00ED5337"/>
    <w:rsid w:val="00ED5414"/>
    <w:rsid w:val="00ED56AD"/>
    <w:rsid w:val="00ED58A7"/>
    <w:rsid w:val="00ED58FE"/>
    <w:rsid w:val="00ED5A0F"/>
    <w:rsid w:val="00ED5AA4"/>
    <w:rsid w:val="00ED5ABD"/>
    <w:rsid w:val="00ED5AC2"/>
    <w:rsid w:val="00ED5B21"/>
    <w:rsid w:val="00ED5C0A"/>
    <w:rsid w:val="00ED5C1C"/>
    <w:rsid w:val="00ED5CB7"/>
    <w:rsid w:val="00ED5E08"/>
    <w:rsid w:val="00ED5E68"/>
    <w:rsid w:val="00ED5F71"/>
    <w:rsid w:val="00ED5F7D"/>
    <w:rsid w:val="00ED607E"/>
    <w:rsid w:val="00ED6227"/>
    <w:rsid w:val="00ED6327"/>
    <w:rsid w:val="00ED64A5"/>
    <w:rsid w:val="00ED64D9"/>
    <w:rsid w:val="00ED654F"/>
    <w:rsid w:val="00ED6726"/>
    <w:rsid w:val="00ED680A"/>
    <w:rsid w:val="00ED6B2A"/>
    <w:rsid w:val="00ED6B2F"/>
    <w:rsid w:val="00ED6C22"/>
    <w:rsid w:val="00ED6CC0"/>
    <w:rsid w:val="00ED6CCF"/>
    <w:rsid w:val="00ED6D47"/>
    <w:rsid w:val="00ED6E12"/>
    <w:rsid w:val="00ED6F05"/>
    <w:rsid w:val="00ED70F3"/>
    <w:rsid w:val="00ED72C3"/>
    <w:rsid w:val="00ED7373"/>
    <w:rsid w:val="00ED739B"/>
    <w:rsid w:val="00ED7416"/>
    <w:rsid w:val="00ED751F"/>
    <w:rsid w:val="00ED777B"/>
    <w:rsid w:val="00ED784D"/>
    <w:rsid w:val="00ED78E7"/>
    <w:rsid w:val="00ED7BB0"/>
    <w:rsid w:val="00ED7BBC"/>
    <w:rsid w:val="00ED7C06"/>
    <w:rsid w:val="00ED7C56"/>
    <w:rsid w:val="00ED7CD1"/>
    <w:rsid w:val="00EE0074"/>
    <w:rsid w:val="00EE0099"/>
    <w:rsid w:val="00EE01DF"/>
    <w:rsid w:val="00EE027A"/>
    <w:rsid w:val="00EE0472"/>
    <w:rsid w:val="00EE0540"/>
    <w:rsid w:val="00EE0595"/>
    <w:rsid w:val="00EE06D4"/>
    <w:rsid w:val="00EE0BBB"/>
    <w:rsid w:val="00EE0CBE"/>
    <w:rsid w:val="00EE0DD6"/>
    <w:rsid w:val="00EE0E2A"/>
    <w:rsid w:val="00EE0E95"/>
    <w:rsid w:val="00EE0EB3"/>
    <w:rsid w:val="00EE0EB4"/>
    <w:rsid w:val="00EE0EE0"/>
    <w:rsid w:val="00EE10DB"/>
    <w:rsid w:val="00EE1118"/>
    <w:rsid w:val="00EE1217"/>
    <w:rsid w:val="00EE13A4"/>
    <w:rsid w:val="00EE1494"/>
    <w:rsid w:val="00EE159D"/>
    <w:rsid w:val="00EE15AB"/>
    <w:rsid w:val="00EE17B5"/>
    <w:rsid w:val="00EE18CE"/>
    <w:rsid w:val="00EE1C9D"/>
    <w:rsid w:val="00EE1DD1"/>
    <w:rsid w:val="00EE1E0F"/>
    <w:rsid w:val="00EE1EC7"/>
    <w:rsid w:val="00EE2011"/>
    <w:rsid w:val="00EE207F"/>
    <w:rsid w:val="00EE20EF"/>
    <w:rsid w:val="00EE2313"/>
    <w:rsid w:val="00EE23A0"/>
    <w:rsid w:val="00EE246D"/>
    <w:rsid w:val="00EE2638"/>
    <w:rsid w:val="00EE26D8"/>
    <w:rsid w:val="00EE26E8"/>
    <w:rsid w:val="00EE27A8"/>
    <w:rsid w:val="00EE28AB"/>
    <w:rsid w:val="00EE2A48"/>
    <w:rsid w:val="00EE2C34"/>
    <w:rsid w:val="00EE2DF6"/>
    <w:rsid w:val="00EE2E89"/>
    <w:rsid w:val="00EE2EDE"/>
    <w:rsid w:val="00EE2F4F"/>
    <w:rsid w:val="00EE3231"/>
    <w:rsid w:val="00EE3350"/>
    <w:rsid w:val="00EE339E"/>
    <w:rsid w:val="00EE3798"/>
    <w:rsid w:val="00EE379F"/>
    <w:rsid w:val="00EE37EC"/>
    <w:rsid w:val="00EE3808"/>
    <w:rsid w:val="00EE3849"/>
    <w:rsid w:val="00EE38B9"/>
    <w:rsid w:val="00EE394C"/>
    <w:rsid w:val="00EE3A9D"/>
    <w:rsid w:val="00EE3ACB"/>
    <w:rsid w:val="00EE3C22"/>
    <w:rsid w:val="00EE3D81"/>
    <w:rsid w:val="00EE4106"/>
    <w:rsid w:val="00EE415C"/>
    <w:rsid w:val="00EE42E1"/>
    <w:rsid w:val="00EE4438"/>
    <w:rsid w:val="00EE4441"/>
    <w:rsid w:val="00EE44DC"/>
    <w:rsid w:val="00EE451C"/>
    <w:rsid w:val="00EE452D"/>
    <w:rsid w:val="00EE47FC"/>
    <w:rsid w:val="00EE482C"/>
    <w:rsid w:val="00EE4897"/>
    <w:rsid w:val="00EE4C0F"/>
    <w:rsid w:val="00EE4FC8"/>
    <w:rsid w:val="00EE50A1"/>
    <w:rsid w:val="00EE50B3"/>
    <w:rsid w:val="00EE52B2"/>
    <w:rsid w:val="00EE52FF"/>
    <w:rsid w:val="00EE542A"/>
    <w:rsid w:val="00EE581B"/>
    <w:rsid w:val="00EE5978"/>
    <w:rsid w:val="00EE5ADE"/>
    <w:rsid w:val="00EE5B4B"/>
    <w:rsid w:val="00EE5B85"/>
    <w:rsid w:val="00EE5CAF"/>
    <w:rsid w:val="00EE5D4C"/>
    <w:rsid w:val="00EE61CD"/>
    <w:rsid w:val="00EE61D6"/>
    <w:rsid w:val="00EE632C"/>
    <w:rsid w:val="00EE6497"/>
    <w:rsid w:val="00EE65FC"/>
    <w:rsid w:val="00EE66FC"/>
    <w:rsid w:val="00EE6784"/>
    <w:rsid w:val="00EE6948"/>
    <w:rsid w:val="00EE696C"/>
    <w:rsid w:val="00EE6AEB"/>
    <w:rsid w:val="00EE6E18"/>
    <w:rsid w:val="00EE6F8B"/>
    <w:rsid w:val="00EE70EB"/>
    <w:rsid w:val="00EE7103"/>
    <w:rsid w:val="00EE72E2"/>
    <w:rsid w:val="00EE74DD"/>
    <w:rsid w:val="00EE755F"/>
    <w:rsid w:val="00EE7762"/>
    <w:rsid w:val="00EE7814"/>
    <w:rsid w:val="00EE7850"/>
    <w:rsid w:val="00EE7AE8"/>
    <w:rsid w:val="00EE7B88"/>
    <w:rsid w:val="00EE7D58"/>
    <w:rsid w:val="00EE7DAB"/>
    <w:rsid w:val="00EE7DF4"/>
    <w:rsid w:val="00EF019C"/>
    <w:rsid w:val="00EF0218"/>
    <w:rsid w:val="00EF028E"/>
    <w:rsid w:val="00EF0496"/>
    <w:rsid w:val="00EF04D8"/>
    <w:rsid w:val="00EF0599"/>
    <w:rsid w:val="00EF0762"/>
    <w:rsid w:val="00EF089F"/>
    <w:rsid w:val="00EF0A0A"/>
    <w:rsid w:val="00EF0A85"/>
    <w:rsid w:val="00EF0C34"/>
    <w:rsid w:val="00EF11F0"/>
    <w:rsid w:val="00EF120D"/>
    <w:rsid w:val="00EF15B7"/>
    <w:rsid w:val="00EF17F2"/>
    <w:rsid w:val="00EF1804"/>
    <w:rsid w:val="00EF1842"/>
    <w:rsid w:val="00EF1947"/>
    <w:rsid w:val="00EF1A59"/>
    <w:rsid w:val="00EF1AE4"/>
    <w:rsid w:val="00EF1B21"/>
    <w:rsid w:val="00EF1CBB"/>
    <w:rsid w:val="00EF1DD9"/>
    <w:rsid w:val="00EF1E57"/>
    <w:rsid w:val="00EF1EC8"/>
    <w:rsid w:val="00EF22FB"/>
    <w:rsid w:val="00EF236E"/>
    <w:rsid w:val="00EF2762"/>
    <w:rsid w:val="00EF28E2"/>
    <w:rsid w:val="00EF291E"/>
    <w:rsid w:val="00EF292F"/>
    <w:rsid w:val="00EF2B3A"/>
    <w:rsid w:val="00EF2BD7"/>
    <w:rsid w:val="00EF2CAD"/>
    <w:rsid w:val="00EF2CC9"/>
    <w:rsid w:val="00EF2DD1"/>
    <w:rsid w:val="00EF3221"/>
    <w:rsid w:val="00EF32EA"/>
    <w:rsid w:val="00EF330F"/>
    <w:rsid w:val="00EF34E5"/>
    <w:rsid w:val="00EF3504"/>
    <w:rsid w:val="00EF35D9"/>
    <w:rsid w:val="00EF3744"/>
    <w:rsid w:val="00EF3795"/>
    <w:rsid w:val="00EF37D3"/>
    <w:rsid w:val="00EF37DB"/>
    <w:rsid w:val="00EF397F"/>
    <w:rsid w:val="00EF39B5"/>
    <w:rsid w:val="00EF3B34"/>
    <w:rsid w:val="00EF3B43"/>
    <w:rsid w:val="00EF3BE5"/>
    <w:rsid w:val="00EF3D6D"/>
    <w:rsid w:val="00EF3EBB"/>
    <w:rsid w:val="00EF44E4"/>
    <w:rsid w:val="00EF471C"/>
    <w:rsid w:val="00EF4744"/>
    <w:rsid w:val="00EF47F0"/>
    <w:rsid w:val="00EF492A"/>
    <w:rsid w:val="00EF4947"/>
    <w:rsid w:val="00EF4C35"/>
    <w:rsid w:val="00EF52DD"/>
    <w:rsid w:val="00EF5381"/>
    <w:rsid w:val="00EF53E5"/>
    <w:rsid w:val="00EF54E3"/>
    <w:rsid w:val="00EF5547"/>
    <w:rsid w:val="00EF59B9"/>
    <w:rsid w:val="00EF5A1A"/>
    <w:rsid w:val="00EF5C25"/>
    <w:rsid w:val="00EF5C82"/>
    <w:rsid w:val="00EF5CAE"/>
    <w:rsid w:val="00EF602D"/>
    <w:rsid w:val="00EF6039"/>
    <w:rsid w:val="00EF607F"/>
    <w:rsid w:val="00EF60A6"/>
    <w:rsid w:val="00EF619F"/>
    <w:rsid w:val="00EF62F4"/>
    <w:rsid w:val="00EF630A"/>
    <w:rsid w:val="00EF631E"/>
    <w:rsid w:val="00EF64BE"/>
    <w:rsid w:val="00EF64DF"/>
    <w:rsid w:val="00EF6622"/>
    <w:rsid w:val="00EF66D6"/>
    <w:rsid w:val="00EF6906"/>
    <w:rsid w:val="00EF6976"/>
    <w:rsid w:val="00EF6A15"/>
    <w:rsid w:val="00EF6A70"/>
    <w:rsid w:val="00EF6A9D"/>
    <w:rsid w:val="00EF7071"/>
    <w:rsid w:val="00EF725D"/>
    <w:rsid w:val="00EF732E"/>
    <w:rsid w:val="00EF7335"/>
    <w:rsid w:val="00EF73B9"/>
    <w:rsid w:val="00EF7462"/>
    <w:rsid w:val="00EF7490"/>
    <w:rsid w:val="00EF74CD"/>
    <w:rsid w:val="00EF759B"/>
    <w:rsid w:val="00EF7878"/>
    <w:rsid w:val="00EF78AA"/>
    <w:rsid w:val="00EF7925"/>
    <w:rsid w:val="00EF79DC"/>
    <w:rsid w:val="00EF7F0F"/>
    <w:rsid w:val="00EF83ED"/>
    <w:rsid w:val="00F003A2"/>
    <w:rsid w:val="00F004FA"/>
    <w:rsid w:val="00F00543"/>
    <w:rsid w:val="00F0059C"/>
    <w:rsid w:val="00F0060A"/>
    <w:rsid w:val="00F00741"/>
    <w:rsid w:val="00F00980"/>
    <w:rsid w:val="00F00A7A"/>
    <w:rsid w:val="00F00AEE"/>
    <w:rsid w:val="00F00B02"/>
    <w:rsid w:val="00F00C6B"/>
    <w:rsid w:val="00F00DD7"/>
    <w:rsid w:val="00F00F22"/>
    <w:rsid w:val="00F012B6"/>
    <w:rsid w:val="00F01471"/>
    <w:rsid w:val="00F015F5"/>
    <w:rsid w:val="00F01778"/>
    <w:rsid w:val="00F01917"/>
    <w:rsid w:val="00F01985"/>
    <w:rsid w:val="00F019A7"/>
    <w:rsid w:val="00F01A6D"/>
    <w:rsid w:val="00F01B44"/>
    <w:rsid w:val="00F01C6E"/>
    <w:rsid w:val="00F01C77"/>
    <w:rsid w:val="00F01E0A"/>
    <w:rsid w:val="00F01E2F"/>
    <w:rsid w:val="00F01FC6"/>
    <w:rsid w:val="00F02300"/>
    <w:rsid w:val="00F024B9"/>
    <w:rsid w:val="00F02608"/>
    <w:rsid w:val="00F02769"/>
    <w:rsid w:val="00F027FE"/>
    <w:rsid w:val="00F02837"/>
    <w:rsid w:val="00F0294B"/>
    <w:rsid w:val="00F02C81"/>
    <w:rsid w:val="00F02D60"/>
    <w:rsid w:val="00F02E52"/>
    <w:rsid w:val="00F02FF3"/>
    <w:rsid w:val="00F031E4"/>
    <w:rsid w:val="00F031FE"/>
    <w:rsid w:val="00F03342"/>
    <w:rsid w:val="00F03482"/>
    <w:rsid w:val="00F034F1"/>
    <w:rsid w:val="00F0353E"/>
    <w:rsid w:val="00F037CB"/>
    <w:rsid w:val="00F03AA6"/>
    <w:rsid w:val="00F03B5E"/>
    <w:rsid w:val="00F03B6F"/>
    <w:rsid w:val="00F03C2A"/>
    <w:rsid w:val="00F03C91"/>
    <w:rsid w:val="00F03C96"/>
    <w:rsid w:val="00F03DF8"/>
    <w:rsid w:val="00F03F50"/>
    <w:rsid w:val="00F0401E"/>
    <w:rsid w:val="00F04191"/>
    <w:rsid w:val="00F043AE"/>
    <w:rsid w:val="00F044D4"/>
    <w:rsid w:val="00F046BA"/>
    <w:rsid w:val="00F046D8"/>
    <w:rsid w:val="00F047F1"/>
    <w:rsid w:val="00F04976"/>
    <w:rsid w:val="00F04B21"/>
    <w:rsid w:val="00F04CE8"/>
    <w:rsid w:val="00F04DEA"/>
    <w:rsid w:val="00F04E48"/>
    <w:rsid w:val="00F04F12"/>
    <w:rsid w:val="00F05084"/>
    <w:rsid w:val="00F05163"/>
    <w:rsid w:val="00F051B2"/>
    <w:rsid w:val="00F051FB"/>
    <w:rsid w:val="00F0522B"/>
    <w:rsid w:val="00F05286"/>
    <w:rsid w:val="00F053E1"/>
    <w:rsid w:val="00F05467"/>
    <w:rsid w:val="00F05618"/>
    <w:rsid w:val="00F05712"/>
    <w:rsid w:val="00F05903"/>
    <w:rsid w:val="00F0596E"/>
    <w:rsid w:val="00F05A65"/>
    <w:rsid w:val="00F05B15"/>
    <w:rsid w:val="00F05BC5"/>
    <w:rsid w:val="00F05D73"/>
    <w:rsid w:val="00F05E15"/>
    <w:rsid w:val="00F05E7F"/>
    <w:rsid w:val="00F05F0D"/>
    <w:rsid w:val="00F05FB8"/>
    <w:rsid w:val="00F06055"/>
    <w:rsid w:val="00F06111"/>
    <w:rsid w:val="00F065FE"/>
    <w:rsid w:val="00F06601"/>
    <w:rsid w:val="00F06687"/>
    <w:rsid w:val="00F066EA"/>
    <w:rsid w:val="00F0674A"/>
    <w:rsid w:val="00F0692C"/>
    <w:rsid w:val="00F069D1"/>
    <w:rsid w:val="00F06ABB"/>
    <w:rsid w:val="00F06B30"/>
    <w:rsid w:val="00F06BA8"/>
    <w:rsid w:val="00F06D1D"/>
    <w:rsid w:val="00F06E1F"/>
    <w:rsid w:val="00F06F2F"/>
    <w:rsid w:val="00F07001"/>
    <w:rsid w:val="00F07023"/>
    <w:rsid w:val="00F070BE"/>
    <w:rsid w:val="00F07137"/>
    <w:rsid w:val="00F071B8"/>
    <w:rsid w:val="00F07341"/>
    <w:rsid w:val="00F07366"/>
    <w:rsid w:val="00F076CB"/>
    <w:rsid w:val="00F07741"/>
    <w:rsid w:val="00F07811"/>
    <w:rsid w:val="00F0799E"/>
    <w:rsid w:val="00F079E0"/>
    <w:rsid w:val="00F07A3F"/>
    <w:rsid w:val="00F07A4E"/>
    <w:rsid w:val="00F07DB3"/>
    <w:rsid w:val="00F07E77"/>
    <w:rsid w:val="00F07F41"/>
    <w:rsid w:val="00F07F51"/>
    <w:rsid w:val="00F10187"/>
    <w:rsid w:val="00F10278"/>
    <w:rsid w:val="00F10358"/>
    <w:rsid w:val="00F10452"/>
    <w:rsid w:val="00F10534"/>
    <w:rsid w:val="00F10630"/>
    <w:rsid w:val="00F10695"/>
    <w:rsid w:val="00F10745"/>
    <w:rsid w:val="00F1088A"/>
    <w:rsid w:val="00F10EE3"/>
    <w:rsid w:val="00F11274"/>
    <w:rsid w:val="00F11325"/>
    <w:rsid w:val="00F11396"/>
    <w:rsid w:val="00F11473"/>
    <w:rsid w:val="00F11477"/>
    <w:rsid w:val="00F11667"/>
    <w:rsid w:val="00F11A36"/>
    <w:rsid w:val="00F11A4B"/>
    <w:rsid w:val="00F11DBB"/>
    <w:rsid w:val="00F11ED4"/>
    <w:rsid w:val="00F12199"/>
    <w:rsid w:val="00F12219"/>
    <w:rsid w:val="00F122AD"/>
    <w:rsid w:val="00F12318"/>
    <w:rsid w:val="00F123E7"/>
    <w:rsid w:val="00F125DA"/>
    <w:rsid w:val="00F12600"/>
    <w:rsid w:val="00F127AB"/>
    <w:rsid w:val="00F127F3"/>
    <w:rsid w:val="00F1285F"/>
    <w:rsid w:val="00F128EC"/>
    <w:rsid w:val="00F129A8"/>
    <w:rsid w:val="00F12AE0"/>
    <w:rsid w:val="00F12BCD"/>
    <w:rsid w:val="00F12C5D"/>
    <w:rsid w:val="00F12C6A"/>
    <w:rsid w:val="00F12CD9"/>
    <w:rsid w:val="00F12D49"/>
    <w:rsid w:val="00F12DAE"/>
    <w:rsid w:val="00F12DBA"/>
    <w:rsid w:val="00F12F36"/>
    <w:rsid w:val="00F12FA4"/>
    <w:rsid w:val="00F12FE5"/>
    <w:rsid w:val="00F131E5"/>
    <w:rsid w:val="00F13279"/>
    <w:rsid w:val="00F133B1"/>
    <w:rsid w:val="00F1348A"/>
    <w:rsid w:val="00F135BA"/>
    <w:rsid w:val="00F13683"/>
    <w:rsid w:val="00F136B9"/>
    <w:rsid w:val="00F137CC"/>
    <w:rsid w:val="00F13899"/>
    <w:rsid w:val="00F13D2D"/>
    <w:rsid w:val="00F13E0E"/>
    <w:rsid w:val="00F13F04"/>
    <w:rsid w:val="00F140BE"/>
    <w:rsid w:val="00F140F4"/>
    <w:rsid w:val="00F1416F"/>
    <w:rsid w:val="00F142E6"/>
    <w:rsid w:val="00F143FE"/>
    <w:rsid w:val="00F1443A"/>
    <w:rsid w:val="00F14465"/>
    <w:rsid w:val="00F14704"/>
    <w:rsid w:val="00F1473A"/>
    <w:rsid w:val="00F1479A"/>
    <w:rsid w:val="00F149AC"/>
    <w:rsid w:val="00F14CC1"/>
    <w:rsid w:val="00F14D17"/>
    <w:rsid w:val="00F14EFD"/>
    <w:rsid w:val="00F14F5A"/>
    <w:rsid w:val="00F14FFC"/>
    <w:rsid w:val="00F15138"/>
    <w:rsid w:val="00F153C3"/>
    <w:rsid w:val="00F153DC"/>
    <w:rsid w:val="00F1550A"/>
    <w:rsid w:val="00F15604"/>
    <w:rsid w:val="00F156E5"/>
    <w:rsid w:val="00F1573C"/>
    <w:rsid w:val="00F159F3"/>
    <w:rsid w:val="00F15A4F"/>
    <w:rsid w:val="00F15EF5"/>
    <w:rsid w:val="00F15F9F"/>
    <w:rsid w:val="00F15FB0"/>
    <w:rsid w:val="00F15FF3"/>
    <w:rsid w:val="00F163A7"/>
    <w:rsid w:val="00F1641A"/>
    <w:rsid w:val="00F16446"/>
    <w:rsid w:val="00F164B8"/>
    <w:rsid w:val="00F16568"/>
    <w:rsid w:val="00F1668A"/>
    <w:rsid w:val="00F16B96"/>
    <w:rsid w:val="00F16BCF"/>
    <w:rsid w:val="00F16D9F"/>
    <w:rsid w:val="00F16E8F"/>
    <w:rsid w:val="00F16F91"/>
    <w:rsid w:val="00F17047"/>
    <w:rsid w:val="00F1727B"/>
    <w:rsid w:val="00F172C7"/>
    <w:rsid w:val="00F17365"/>
    <w:rsid w:val="00F173D2"/>
    <w:rsid w:val="00F17423"/>
    <w:rsid w:val="00F175C9"/>
    <w:rsid w:val="00F17826"/>
    <w:rsid w:val="00F17890"/>
    <w:rsid w:val="00F178D0"/>
    <w:rsid w:val="00F17BC7"/>
    <w:rsid w:val="00F17CB3"/>
    <w:rsid w:val="00F17E37"/>
    <w:rsid w:val="00F20054"/>
    <w:rsid w:val="00F20176"/>
    <w:rsid w:val="00F2017F"/>
    <w:rsid w:val="00F201DA"/>
    <w:rsid w:val="00F2020A"/>
    <w:rsid w:val="00F2029C"/>
    <w:rsid w:val="00F204C3"/>
    <w:rsid w:val="00F20694"/>
    <w:rsid w:val="00F2090B"/>
    <w:rsid w:val="00F20CCE"/>
    <w:rsid w:val="00F210F7"/>
    <w:rsid w:val="00F21109"/>
    <w:rsid w:val="00F21241"/>
    <w:rsid w:val="00F21513"/>
    <w:rsid w:val="00F2158B"/>
    <w:rsid w:val="00F215B9"/>
    <w:rsid w:val="00F2166F"/>
    <w:rsid w:val="00F216FD"/>
    <w:rsid w:val="00F2171C"/>
    <w:rsid w:val="00F21729"/>
    <w:rsid w:val="00F217BD"/>
    <w:rsid w:val="00F21861"/>
    <w:rsid w:val="00F21942"/>
    <w:rsid w:val="00F21A50"/>
    <w:rsid w:val="00F21BF0"/>
    <w:rsid w:val="00F21CAD"/>
    <w:rsid w:val="00F21FE9"/>
    <w:rsid w:val="00F22336"/>
    <w:rsid w:val="00F2245F"/>
    <w:rsid w:val="00F2251D"/>
    <w:rsid w:val="00F2253D"/>
    <w:rsid w:val="00F22552"/>
    <w:rsid w:val="00F22683"/>
    <w:rsid w:val="00F22886"/>
    <w:rsid w:val="00F229BC"/>
    <w:rsid w:val="00F22D11"/>
    <w:rsid w:val="00F22E43"/>
    <w:rsid w:val="00F22E82"/>
    <w:rsid w:val="00F22EB6"/>
    <w:rsid w:val="00F23140"/>
    <w:rsid w:val="00F2321B"/>
    <w:rsid w:val="00F23297"/>
    <w:rsid w:val="00F23852"/>
    <w:rsid w:val="00F2397B"/>
    <w:rsid w:val="00F23AEA"/>
    <w:rsid w:val="00F23CAE"/>
    <w:rsid w:val="00F23DA9"/>
    <w:rsid w:val="00F23F74"/>
    <w:rsid w:val="00F23FBB"/>
    <w:rsid w:val="00F240C8"/>
    <w:rsid w:val="00F241B0"/>
    <w:rsid w:val="00F2422D"/>
    <w:rsid w:val="00F24602"/>
    <w:rsid w:val="00F2460E"/>
    <w:rsid w:val="00F2482A"/>
    <w:rsid w:val="00F2492D"/>
    <w:rsid w:val="00F24C27"/>
    <w:rsid w:val="00F24CE9"/>
    <w:rsid w:val="00F24D50"/>
    <w:rsid w:val="00F24E25"/>
    <w:rsid w:val="00F24E2E"/>
    <w:rsid w:val="00F24F06"/>
    <w:rsid w:val="00F250CE"/>
    <w:rsid w:val="00F25431"/>
    <w:rsid w:val="00F25487"/>
    <w:rsid w:val="00F255F7"/>
    <w:rsid w:val="00F25614"/>
    <w:rsid w:val="00F25636"/>
    <w:rsid w:val="00F25689"/>
    <w:rsid w:val="00F25B89"/>
    <w:rsid w:val="00F25C6E"/>
    <w:rsid w:val="00F25CAE"/>
    <w:rsid w:val="00F25DA5"/>
    <w:rsid w:val="00F25F46"/>
    <w:rsid w:val="00F25FAB"/>
    <w:rsid w:val="00F25FCB"/>
    <w:rsid w:val="00F26003"/>
    <w:rsid w:val="00F260C1"/>
    <w:rsid w:val="00F261A9"/>
    <w:rsid w:val="00F2624C"/>
    <w:rsid w:val="00F26520"/>
    <w:rsid w:val="00F26931"/>
    <w:rsid w:val="00F26982"/>
    <w:rsid w:val="00F26997"/>
    <w:rsid w:val="00F26DFD"/>
    <w:rsid w:val="00F26F09"/>
    <w:rsid w:val="00F27074"/>
    <w:rsid w:val="00F27305"/>
    <w:rsid w:val="00F27318"/>
    <w:rsid w:val="00F27320"/>
    <w:rsid w:val="00F27494"/>
    <w:rsid w:val="00F2751A"/>
    <w:rsid w:val="00F27795"/>
    <w:rsid w:val="00F277AC"/>
    <w:rsid w:val="00F27B1D"/>
    <w:rsid w:val="00F27B88"/>
    <w:rsid w:val="00F30021"/>
    <w:rsid w:val="00F304B5"/>
    <w:rsid w:val="00F306B5"/>
    <w:rsid w:val="00F30A25"/>
    <w:rsid w:val="00F30AE2"/>
    <w:rsid w:val="00F30AE8"/>
    <w:rsid w:val="00F30B02"/>
    <w:rsid w:val="00F30DF0"/>
    <w:rsid w:val="00F30E59"/>
    <w:rsid w:val="00F30F84"/>
    <w:rsid w:val="00F30F9F"/>
    <w:rsid w:val="00F3101C"/>
    <w:rsid w:val="00F31070"/>
    <w:rsid w:val="00F31220"/>
    <w:rsid w:val="00F3137F"/>
    <w:rsid w:val="00F313C3"/>
    <w:rsid w:val="00F314E6"/>
    <w:rsid w:val="00F316F6"/>
    <w:rsid w:val="00F316FB"/>
    <w:rsid w:val="00F317A9"/>
    <w:rsid w:val="00F318C1"/>
    <w:rsid w:val="00F319C7"/>
    <w:rsid w:val="00F31A1D"/>
    <w:rsid w:val="00F31AA3"/>
    <w:rsid w:val="00F31AB9"/>
    <w:rsid w:val="00F31B58"/>
    <w:rsid w:val="00F31B59"/>
    <w:rsid w:val="00F31CBF"/>
    <w:rsid w:val="00F31DD0"/>
    <w:rsid w:val="00F324F5"/>
    <w:rsid w:val="00F324F9"/>
    <w:rsid w:val="00F32712"/>
    <w:rsid w:val="00F32BD6"/>
    <w:rsid w:val="00F32C5E"/>
    <w:rsid w:val="00F32C8A"/>
    <w:rsid w:val="00F32E3F"/>
    <w:rsid w:val="00F32EB0"/>
    <w:rsid w:val="00F32FFC"/>
    <w:rsid w:val="00F332F4"/>
    <w:rsid w:val="00F334F7"/>
    <w:rsid w:val="00F338CB"/>
    <w:rsid w:val="00F339C0"/>
    <w:rsid w:val="00F33A77"/>
    <w:rsid w:val="00F33A7B"/>
    <w:rsid w:val="00F33B64"/>
    <w:rsid w:val="00F33BA4"/>
    <w:rsid w:val="00F33E61"/>
    <w:rsid w:val="00F33E6C"/>
    <w:rsid w:val="00F33E7D"/>
    <w:rsid w:val="00F34024"/>
    <w:rsid w:val="00F34203"/>
    <w:rsid w:val="00F342C7"/>
    <w:rsid w:val="00F3458A"/>
    <w:rsid w:val="00F349BF"/>
    <w:rsid w:val="00F34A53"/>
    <w:rsid w:val="00F34B60"/>
    <w:rsid w:val="00F34C26"/>
    <w:rsid w:val="00F34E90"/>
    <w:rsid w:val="00F35007"/>
    <w:rsid w:val="00F3511E"/>
    <w:rsid w:val="00F35159"/>
    <w:rsid w:val="00F35365"/>
    <w:rsid w:val="00F3562D"/>
    <w:rsid w:val="00F35748"/>
    <w:rsid w:val="00F35838"/>
    <w:rsid w:val="00F35875"/>
    <w:rsid w:val="00F3598E"/>
    <w:rsid w:val="00F35994"/>
    <w:rsid w:val="00F35999"/>
    <w:rsid w:val="00F359AE"/>
    <w:rsid w:val="00F35BB5"/>
    <w:rsid w:val="00F35BC0"/>
    <w:rsid w:val="00F35E3B"/>
    <w:rsid w:val="00F36069"/>
    <w:rsid w:val="00F360E7"/>
    <w:rsid w:val="00F3618E"/>
    <w:rsid w:val="00F36343"/>
    <w:rsid w:val="00F363BC"/>
    <w:rsid w:val="00F364C5"/>
    <w:rsid w:val="00F364DD"/>
    <w:rsid w:val="00F36509"/>
    <w:rsid w:val="00F36594"/>
    <w:rsid w:val="00F365B7"/>
    <w:rsid w:val="00F36795"/>
    <w:rsid w:val="00F36827"/>
    <w:rsid w:val="00F36A1D"/>
    <w:rsid w:val="00F36A32"/>
    <w:rsid w:val="00F36BCD"/>
    <w:rsid w:val="00F36DA4"/>
    <w:rsid w:val="00F36F19"/>
    <w:rsid w:val="00F37002"/>
    <w:rsid w:val="00F3716A"/>
    <w:rsid w:val="00F371B7"/>
    <w:rsid w:val="00F3744D"/>
    <w:rsid w:val="00F375B5"/>
    <w:rsid w:val="00F37804"/>
    <w:rsid w:val="00F37883"/>
    <w:rsid w:val="00F378D4"/>
    <w:rsid w:val="00F37A47"/>
    <w:rsid w:val="00F37BC1"/>
    <w:rsid w:val="00F37BC7"/>
    <w:rsid w:val="00F37C69"/>
    <w:rsid w:val="00F37C92"/>
    <w:rsid w:val="00F37E1D"/>
    <w:rsid w:val="00F37F0B"/>
    <w:rsid w:val="00F40034"/>
    <w:rsid w:val="00F40055"/>
    <w:rsid w:val="00F4018E"/>
    <w:rsid w:val="00F4020C"/>
    <w:rsid w:val="00F4033E"/>
    <w:rsid w:val="00F40403"/>
    <w:rsid w:val="00F40640"/>
    <w:rsid w:val="00F40671"/>
    <w:rsid w:val="00F406D3"/>
    <w:rsid w:val="00F40721"/>
    <w:rsid w:val="00F40805"/>
    <w:rsid w:val="00F4089D"/>
    <w:rsid w:val="00F409D8"/>
    <w:rsid w:val="00F40A8F"/>
    <w:rsid w:val="00F40AC6"/>
    <w:rsid w:val="00F40AD5"/>
    <w:rsid w:val="00F40C90"/>
    <w:rsid w:val="00F40D22"/>
    <w:rsid w:val="00F40DC2"/>
    <w:rsid w:val="00F40EC7"/>
    <w:rsid w:val="00F40F94"/>
    <w:rsid w:val="00F40FEE"/>
    <w:rsid w:val="00F410B9"/>
    <w:rsid w:val="00F412C6"/>
    <w:rsid w:val="00F41468"/>
    <w:rsid w:val="00F41548"/>
    <w:rsid w:val="00F4177C"/>
    <w:rsid w:val="00F417EB"/>
    <w:rsid w:val="00F4182F"/>
    <w:rsid w:val="00F41864"/>
    <w:rsid w:val="00F4187C"/>
    <w:rsid w:val="00F41A6A"/>
    <w:rsid w:val="00F41A89"/>
    <w:rsid w:val="00F41C44"/>
    <w:rsid w:val="00F41CDC"/>
    <w:rsid w:val="00F41DA1"/>
    <w:rsid w:val="00F41EA3"/>
    <w:rsid w:val="00F41F18"/>
    <w:rsid w:val="00F41F98"/>
    <w:rsid w:val="00F41FC6"/>
    <w:rsid w:val="00F4201F"/>
    <w:rsid w:val="00F420C8"/>
    <w:rsid w:val="00F422F9"/>
    <w:rsid w:val="00F42377"/>
    <w:rsid w:val="00F42378"/>
    <w:rsid w:val="00F423DD"/>
    <w:rsid w:val="00F42434"/>
    <w:rsid w:val="00F42501"/>
    <w:rsid w:val="00F42A57"/>
    <w:rsid w:val="00F42CFB"/>
    <w:rsid w:val="00F42F23"/>
    <w:rsid w:val="00F42F7F"/>
    <w:rsid w:val="00F42F8D"/>
    <w:rsid w:val="00F43262"/>
    <w:rsid w:val="00F43285"/>
    <w:rsid w:val="00F43290"/>
    <w:rsid w:val="00F4337E"/>
    <w:rsid w:val="00F433D5"/>
    <w:rsid w:val="00F4351B"/>
    <w:rsid w:val="00F43568"/>
    <w:rsid w:val="00F435CC"/>
    <w:rsid w:val="00F437E8"/>
    <w:rsid w:val="00F43A54"/>
    <w:rsid w:val="00F43B21"/>
    <w:rsid w:val="00F43BE2"/>
    <w:rsid w:val="00F43D67"/>
    <w:rsid w:val="00F43DD3"/>
    <w:rsid w:val="00F43E36"/>
    <w:rsid w:val="00F43E56"/>
    <w:rsid w:val="00F43F42"/>
    <w:rsid w:val="00F44015"/>
    <w:rsid w:val="00F44084"/>
    <w:rsid w:val="00F441C6"/>
    <w:rsid w:val="00F44489"/>
    <w:rsid w:val="00F444AA"/>
    <w:rsid w:val="00F444C6"/>
    <w:rsid w:val="00F4453A"/>
    <w:rsid w:val="00F44590"/>
    <w:rsid w:val="00F44705"/>
    <w:rsid w:val="00F44717"/>
    <w:rsid w:val="00F44735"/>
    <w:rsid w:val="00F447C0"/>
    <w:rsid w:val="00F448F3"/>
    <w:rsid w:val="00F44972"/>
    <w:rsid w:val="00F44B33"/>
    <w:rsid w:val="00F44D5D"/>
    <w:rsid w:val="00F44DD4"/>
    <w:rsid w:val="00F44F17"/>
    <w:rsid w:val="00F45049"/>
    <w:rsid w:val="00F45586"/>
    <w:rsid w:val="00F45696"/>
    <w:rsid w:val="00F456B6"/>
    <w:rsid w:val="00F456FA"/>
    <w:rsid w:val="00F45723"/>
    <w:rsid w:val="00F4584F"/>
    <w:rsid w:val="00F45B9C"/>
    <w:rsid w:val="00F45C39"/>
    <w:rsid w:val="00F45CFE"/>
    <w:rsid w:val="00F45D3D"/>
    <w:rsid w:val="00F45F20"/>
    <w:rsid w:val="00F460C8"/>
    <w:rsid w:val="00F463CE"/>
    <w:rsid w:val="00F46422"/>
    <w:rsid w:val="00F4660D"/>
    <w:rsid w:val="00F466DF"/>
    <w:rsid w:val="00F46784"/>
    <w:rsid w:val="00F46864"/>
    <w:rsid w:val="00F46A8C"/>
    <w:rsid w:val="00F46AAB"/>
    <w:rsid w:val="00F46CC7"/>
    <w:rsid w:val="00F46D86"/>
    <w:rsid w:val="00F46DE4"/>
    <w:rsid w:val="00F47016"/>
    <w:rsid w:val="00F4704F"/>
    <w:rsid w:val="00F47204"/>
    <w:rsid w:val="00F474FD"/>
    <w:rsid w:val="00F4755B"/>
    <w:rsid w:val="00F475C6"/>
    <w:rsid w:val="00F47658"/>
    <w:rsid w:val="00F47818"/>
    <w:rsid w:val="00F47C97"/>
    <w:rsid w:val="00F47CDB"/>
    <w:rsid w:val="00F5012C"/>
    <w:rsid w:val="00F501DE"/>
    <w:rsid w:val="00F50328"/>
    <w:rsid w:val="00F50342"/>
    <w:rsid w:val="00F50356"/>
    <w:rsid w:val="00F50410"/>
    <w:rsid w:val="00F50579"/>
    <w:rsid w:val="00F50605"/>
    <w:rsid w:val="00F50614"/>
    <w:rsid w:val="00F50649"/>
    <w:rsid w:val="00F5079C"/>
    <w:rsid w:val="00F50901"/>
    <w:rsid w:val="00F5095C"/>
    <w:rsid w:val="00F509C6"/>
    <w:rsid w:val="00F50AAA"/>
    <w:rsid w:val="00F50AE7"/>
    <w:rsid w:val="00F50B2B"/>
    <w:rsid w:val="00F50C70"/>
    <w:rsid w:val="00F50CA5"/>
    <w:rsid w:val="00F50DD9"/>
    <w:rsid w:val="00F50DED"/>
    <w:rsid w:val="00F50E94"/>
    <w:rsid w:val="00F50E9B"/>
    <w:rsid w:val="00F50FA3"/>
    <w:rsid w:val="00F510E0"/>
    <w:rsid w:val="00F511F4"/>
    <w:rsid w:val="00F5143C"/>
    <w:rsid w:val="00F517AE"/>
    <w:rsid w:val="00F518E7"/>
    <w:rsid w:val="00F51921"/>
    <w:rsid w:val="00F51A0E"/>
    <w:rsid w:val="00F51C98"/>
    <w:rsid w:val="00F51CC9"/>
    <w:rsid w:val="00F51D53"/>
    <w:rsid w:val="00F51DA8"/>
    <w:rsid w:val="00F521B8"/>
    <w:rsid w:val="00F52348"/>
    <w:rsid w:val="00F523DE"/>
    <w:rsid w:val="00F523FC"/>
    <w:rsid w:val="00F52472"/>
    <w:rsid w:val="00F525BA"/>
    <w:rsid w:val="00F52682"/>
    <w:rsid w:val="00F526FF"/>
    <w:rsid w:val="00F527D3"/>
    <w:rsid w:val="00F52931"/>
    <w:rsid w:val="00F52957"/>
    <w:rsid w:val="00F529EF"/>
    <w:rsid w:val="00F52A9B"/>
    <w:rsid w:val="00F52B5D"/>
    <w:rsid w:val="00F530FE"/>
    <w:rsid w:val="00F53389"/>
    <w:rsid w:val="00F53519"/>
    <w:rsid w:val="00F53638"/>
    <w:rsid w:val="00F536C7"/>
    <w:rsid w:val="00F53761"/>
    <w:rsid w:val="00F5376A"/>
    <w:rsid w:val="00F5377E"/>
    <w:rsid w:val="00F5380E"/>
    <w:rsid w:val="00F53994"/>
    <w:rsid w:val="00F53AC3"/>
    <w:rsid w:val="00F53B3B"/>
    <w:rsid w:val="00F53B59"/>
    <w:rsid w:val="00F53BAD"/>
    <w:rsid w:val="00F53CFC"/>
    <w:rsid w:val="00F53D5E"/>
    <w:rsid w:val="00F53D65"/>
    <w:rsid w:val="00F53E19"/>
    <w:rsid w:val="00F53E76"/>
    <w:rsid w:val="00F53EAC"/>
    <w:rsid w:val="00F53F05"/>
    <w:rsid w:val="00F53F7E"/>
    <w:rsid w:val="00F5403F"/>
    <w:rsid w:val="00F540DA"/>
    <w:rsid w:val="00F541B3"/>
    <w:rsid w:val="00F54389"/>
    <w:rsid w:val="00F543DB"/>
    <w:rsid w:val="00F54465"/>
    <w:rsid w:val="00F5471D"/>
    <w:rsid w:val="00F5473F"/>
    <w:rsid w:val="00F5499E"/>
    <w:rsid w:val="00F54B30"/>
    <w:rsid w:val="00F54B32"/>
    <w:rsid w:val="00F54C4A"/>
    <w:rsid w:val="00F54CF1"/>
    <w:rsid w:val="00F54D1B"/>
    <w:rsid w:val="00F55001"/>
    <w:rsid w:val="00F551A4"/>
    <w:rsid w:val="00F5529A"/>
    <w:rsid w:val="00F554F6"/>
    <w:rsid w:val="00F5563F"/>
    <w:rsid w:val="00F5565D"/>
    <w:rsid w:val="00F557DC"/>
    <w:rsid w:val="00F55852"/>
    <w:rsid w:val="00F5586A"/>
    <w:rsid w:val="00F55ACC"/>
    <w:rsid w:val="00F55AE3"/>
    <w:rsid w:val="00F55C26"/>
    <w:rsid w:val="00F55C48"/>
    <w:rsid w:val="00F55C6A"/>
    <w:rsid w:val="00F55CA9"/>
    <w:rsid w:val="00F55CDD"/>
    <w:rsid w:val="00F55D98"/>
    <w:rsid w:val="00F55E22"/>
    <w:rsid w:val="00F5600F"/>
    <w:rsid w:val="00F56015"/>
    <w:rsid w:val="00F561FC"/>
    <w:rsid w:val="00F5626A"/>
    <w:rsid w:val="00F5662B"/>
    <w:rsid w:val="00F56692"/>
    <w:rsid w:val="00F5674C"/>
    <w:rsid w:val="00F567A8"/>
    <w:rsid w:val="00F56C29"/>
    <w:rsid w:val="00F57013"/>
    <w:rsid w:val="00F57153"/>
    <w:rsid w:val="00F573A2"/>
    <w:rsid w:val="00F573CC"/>
    <w:rsid w:val="00F57420"/>
    <w:rsid w:val="00F57562"/>
    <w:rsid w:val="00F577C0"/>
    <w:rsid w:val="00F5794A"/>
    <w:rsid w:val="00F57B9A"/>
    <w:rsid w:val="00F57BA4"/>
    <w:rsid w:val="00F57EE4"/>
    <w:rsid w:val="00F57F9F"/>
    <w:rsid w:val="00F6003E"/>
    <w:rsid w:val="00F6009E"/>
    <w:rsid w:val="00F6013D"/>
    <w:rsid w:val="00F60406"/>
    <w:rsid w:val="00F60468"/>
    <w:rsid w:val="00F60583"/>
    <w:rsid w:val="00F60918"/>
    <w:rsid w:val="00F609C6"/>
    <w:rsid w:val="00F60B0F"/>
    <w:rsid w:val="00F60CB3"/>
    <w:rsid w:val="00F60CD5"/>
    <w:rsid w:val="00F60CE2"/>
    <w:rsid w:val="00F60D8F"/>
    <w:rsid w:val="00F60DF5"/>
    <w:rsid w:val="00F60E0C"/>
    <w:rsid w:val="00F60E7A"/>
    <w:rsid w:val="00F60EC8"/>
    <w:rsid w:val="00F60FEF"/>
    <w:rsid w:val="00F610E3"/>
    <w:rsid w:val="00F61146"/>
    <w:rsid w:val="00F612BF"/>
    <w:rsid w:val="00F6141D"/>
    <w:rsid w:val="00F614C7"/>
    <w:rsid w:val="00F614C9"/>
    <w:rsid w:val="00F61601"/>
    <w:rsid w:val="00F61699"/>
    <w:rsid w:val="00F616CF"/>
    <w:rsid w:val="00F6173E"/>
    <w:rsid w:val="00F6184B"/>
    <w:rsid w:val="00F6190E"/>
    <w:rsid w:val="00F6195B"/>
    <w:rsid w:val="00F619A7"/>
    <w:rsid w:val="00F61C2D"/>
    <w:rsid w:val="00F61CBA"/>
    <w:rsid w:val="00F61E42"/>
    <w:rsid w:val="00F61EC8"/>
    <w:rsid w:val="00F61F4B"/>
    <w:rsid w:val="00F61F93"/>
    <w:rsid w:val="00F61F9E"/>
    <w:rsid w:val="00F62507"/>
    <w:rsid w:val="00F6270B"/>
    <w:rsid w:val="00F62874"/>
    <w:rsid w:val="00F629DE"/>
    <w:rsid w:val="00F62ABC"/>
    <w:rsid w:val="00F62B84"/>
    <w:rsid w:val="00F62EF2"/>
    <w:rsid w:val="00F62F16"/>
    <w:rsid w:val="00F62F63"/>
    <w:rsid w:val="00F62FC6"/>
    <w:rsid w:val="00F631B9"/>
    <w:rsid w:val="00F63236"/>
    <w:rsid w:val="00F632B3"/>
    <w:rsid w:val="00F634C6"/>
    <w:rsid w:val="00F634EA"/>
    <w:rsid w:val="00F634F3"/>
    <w:rsid w:val="00F63608"/>
    <w:rsid w:val="00F637F4"/>
    <w:rsid w:val="00F6391F"/>
    <w:rsid w:val="00F63951"/>
    <w:rsid w:val="00F63CA4"/>
    <w:rsid w:val="00F63D8A"/>
    <w:rsid w:val="00F63FDB"/>
    <w:rsid w:val="00F63FF6"/>
    <w:rsid w:val="00F63FF7"/>
    <w:rsid w:val="00F64073"/>
    <w:rsid w:val="00F640BD"/>
    <w:rsid w:val="00F64183"/>
    <w:rsid w:val="00F64297"/>
    <w:rsid w:val="00F642B2"/>
    <w:rsid w:val="00F642D0"/>
    <w:rsid w:val="00F6450E"/>
    <w:rsid w:val="00F64674"/>
    <w:rsid w:val="00F6469F"/>
    <w:rsid w:val="00F6479D"/>
    <w:rsid w:val="00F647D8"/>
    <w:rsid w:val="00F64831"/>
    <w:rsid w:val="00F64916"/>
    <w:rsid w:val="00F6491F"/>
    <w:rsid w:val="00F64B3B"/>
    <w:rsid w:val="00F64B5B"/>
    <w:rsid w:val="00F64BF0"/>
    <w:rsid w:val="00F64C68"/>
    <w:rsid w:val="00F64C78"/>
    <w:rsid w:val="00F64DD3"/>
    <w:rsid w:val="00F64DF7"/>
    <w:rsid w:val="00F64ED0"/>
    <w:rsid w:val="00F655C5"/>
    <w:rsid w:val="00F656A1"/>
    <w:rsid w:val="00F6576F"/>
    <w:rsid w:val="00F65997"/>
    <w:rsid w:val="00F65CEF"/>
    <w:rsid w:val="00F65E86"/>
    <w:rsid w:val="00F65F14"/>
    <w:rsid w:val="00F66048"/>
    <w:rsid w:val="00F66264"/>
    <w:rsid w:val="00F66393"/>
    <w:rsid w:val="00F664A1"/>
    <w:rsid w:val="00F664F2"/>
    <w:rsid w:val="00F6693E"/>
    <w:rsid w:val="00F669B6"/>
    <w:rsid w:val="00F66A42"/>
    <w:rsid w:val="00F66A62"/>
    <w:rsid w:val="00F66AE9"/>
    <w:rsid w:val="00F66B0B"/>
    <w:rsid w:val="00F66B2C"/>
    <w:rsid w:val="00F671D4"/>
    <w:rsid w:val="00F67320"/>
    <w:rsid w:val="00F673F3"/>
    <w:rsid w:val="00F67521"/>
    <w:rsid w:val="00F67988"/>
    <w:rsid w:val="00F6798F"/>
    <w:rsid w:val="00F67A77"/>
    <w:rsid w:val="00F67ABD"/>
    <w:rsid w:val="00F67BDE"/>
    <w:rsid w:val="00F67CA0"/>
    <w:rsid w:val="00F67E81"/>
    <w:rsid w:val="00F67F2A"/>
    <w:rsid w:val="00F67F4C"/>
    <w:rsid w:val="00F701A1"/>
    <w:rsid w:val="00F70214"/>
    <w:rsid w:val="00F70329"/>
    <w:rsid w:val="00F703B0"/>
    <w:rsid w:val="00F7063C"/>
    <w:rsid w:val="00F706BE"/>
    <w:rsid w:val="00F706DF"/>
    <w:rsid w:val="00F707BD"/>
    <w:rsid w:val="00F708F0"/>
    <w:rsid w:val="00F709AA"/>
    <w:rsid w:val="00F70A53"/>
    <w:rsid w:val="00F70B94"/>
    <w:rsid w:val="00F70BBB"/>
    <w:rsid w:val="00F70BD0"/>
    <w:rsid w:val="00F70C21"/>
    <w:rsid w:val="00F70EC9"/>
    <w:rsid w:val="00F70FB5"/>
    <w:rsid w:val="00F710A1"/>
    <w:rsid w:val="00F710F0"/>
    <w:rsid w:val="00F71309"/>
    <w:rsid w:val="00F7132C"/>
    <w:rsid w:val="00F713E2"/>
    <w:rsid w:val="00F7147C"/>
    <w:rsid w:val="00F7157D"/>
    <w:rsid w:val="00F7160F"/>
    <w:rsid w:val="00F716C4"/>
    <w:rsid w:val="00F7189A"/>
    <w:rsid w:val="00F7190A"/>
    <w:rsid w:val="00F719BC"/>
    <w:rsid w:val="00F71A14"/>
    <w:rsid w:val="00F71BBD"/>
    <w:rsid w:val="00F71DA4"/>
    <w:rsid w:val="00F71FDB"/>
    <w:rsid w:val="00F720B7"/>
    <w:rsid w:val="00F7217D"/>
    <w:rsid w:val="00F7227A"/>
    <w:rsid w:val="00F72295"/>
    <w:rsid w:val="00F72436"/>
    <w:rsid w:val="00F724F5"/>
    <w:rsid w:val="00F7256B"/>
    <w:rsid w:val="00F72576"/>
    <w:rsid w:val="00F7257C"/>
    <w:rsid w:val="00F725DA"/>
    <w:rsid w:val="00F726BE"/>
    <w:rsid w:val="00F727CB"/>
    <w:rsid w:val="00F72833"/>
    <w:rsid w:val="00F72852"/>
    <w:rsid w:val="00F7292B"/>
    <w:rsid w:val="00F72939"/>
    <w:rsid w:val="00F72A84"/>
    <w:rsid w:val="00F72AD3"/>
    <w:rsid w:val="00F72AEA"/>
    <w:rsid w:val="00F72ED4"/>
    <w:rsid w:val="00F72EFE"/>
    <w:rsid w:val="00F72FCE"/>
    <w:rsid w:val="00F731C8"/>
    <w:rsid w:val="00F733CB"/>
    <w:rsid w:val="00F7351A"/>
    <w:rsid w:val="00F73650"/>
    <w:rsid w:val="00F73685"/>
    <w:rsid w:val="00F737DD"/>
    <w:rsid w:val="00F73A73"/>
    <w:rsid w:val="00F73A79"/>
    <w:rsid w:val="00F73B6F"/>
    <w:rsid w:val="00F73C90"/>
    <w:rsid w:val="00F73E00"/>
    <w:rsid w:val="00F73E0D"/>
    <w:rsid w:val="00F7410F"/>
    <w:rsid w:val="00F742FE"/>
    <w:rsid w:val="00F7445F"/>
    <w:rsid w:val="00F7453A"/>
    <w:rsid w:val="00F74595"/>
    <w:rsid w:val="00F74674"/>
    <w:rsid w:val="00F74A61"/>
    <w:rsid w:val="00F74B37"/>
    <w:rsid w:val="00F74CB6"/>
    <w:rsid w:val="00F74CE3"/>
    <w:rsid w:val="00F74F2C"/>
    <w:rsid w:val="00F74F50"/>
    <w:rsid w:val="00F74FCB"/>
    <w:rsid w:val="00F74FEE"/>
    <w:rsid w:val="00F75195"/>
    <w:rsid w:val="00F751AE"/>
    <w:rsid w:val="00F752BE"/>
    <w:rsid w:val="00F7553E"/>
    <w:rsid w:val="00F755D1"/>
    <w:rsid w:val="00F75838"/>
    <w:rsid w:val="00F75879"/>
    <w:rsid w:val="00F758DC"/>
    <w:rsid w:val="00F759BB"/>
    <w:rsid w:val="00F759F2"/>
    <w:rsid w:val="00F75A5F"/>
    <w:rsid w:val="00F75D33"/>
    <w:rsid w:val="00F75E07"/>
    <w:rsid w:val="00F76041"/>
    <w:rsid w:val="00F76176"/>
    <w:rsid w:val="00F761E5"/>
    <w:rsid w:val="00F7621E"/>
    <w:rsid w:val="00F762C1"/>
    <w:rsid w:val="00F762C5"/>
    <w:rsid w:val="00F764B1"/>
    <w:rsid w:val="00F76542"/>
    <w:rsid w:val="00F76607"/>
    <w:rsid w:val="00F76691"/>
    <w:rsid w:val="00F767A7"/>
    <w:rsid w:val="00F76E82"/>
    <w:rsid w:val="00F76E95"/>
    <w:rsid w:val="00F76F07"/>
    <w:rsid w:val="00F76F96"/>
    <w:rsid w:val="00F76FAD"/>
    <w:rsid w:val="00F77056"/>
    <w:rsid w:val="00F7719F"/>
    <w:rsid w:val="00F77460"/>
    <w:rsid w:val="00F7762D"/>
    <w:rsid w:val="00F778FA"/>
    <w:rsid w:val="00F77943"/>
    <w:rsid w:val="00F77A70"/>
    <w:rsid w:val="00F77B58"/>
    <w:rsid w:val="00F77BA4"/>
    <w:rsid w:val="00F77ED3"/>
    <w:rsid w:val="00F8002D"/>
    <w:rsid w:val="00F8003B"/>
    <w:rsid w:val="00F8015A"/>
    <w:rsid w:val="00F8022B"/>
    <w:rsid w:val="00F802D2"/>
    <w:rsid w:val="00F804A7"/>
    <w:rsid w:val="00F804E9"/>
    <w:rsid w:val="00F80689"/>
    <w:rsid w:val="00F807F5"/>
    <w:rsid w:val="00F807FE"/>
    <w:rsid w:val="00F8081E"/>
    <w:rsid w:val="00F80886"/>
    <w:rsid w:val="00F80A34"/>
    <w:rsid w:val="00F80A67"/>
    <w:rsid w:val="00F80B78"/>
    <w:rsid w:val="00F80C3F"/>
    <w:rsid w:val="00F80C74"/>
    <w:rsid w:val="00F80F09"/>
    <w:rsid w:val="00F81087"/>
    <w:rsid w:val="00F81143"/>
    <w:rsid w:val="00F81403"/>
    <w:rsid w:val="00F8160A"/>
    <w:rsid w:val="00F8185B"/>
    <w:rsid w:val="00F81861"/>
    <w:rsid w:val="00F818D5"/>
    <w:rsid w:val="00F81931"/>
    <w:rsid w:val="00F81C37"/>
    <w:rsid w:val="00F81C38"/>
    <w:rsid w:val="00F81C3F"/>
    <w:rsid w:val="00F81E8C"/>
    <w:rsid w:val="00F81F45"/>
    <w:rsid w:val="00F81FCD"/>
    <w:rsid w:val="00F8208A"/>
    <w:rsid w:val="00F8211D"/>
    <w:rsid w:val="00F82357"/>
    <w:rsid w:val="00F8261E"/>
    <w:rsid w:val="00F8267B"/>
    <w:rsid w:val="00F826D7"/>
    <w:rsid w:val="00F82835"/>
    <w:rsid w:val="00F82AC1"/>
    <w:rsid w:val="00F82BA6"/>
    <w:rsid w:val="00F82C00"/>
    <w:rsid w:val="00F82C40"/>
    <w:rsid w:val="00F82CB7"/>
    <w:rsid w:val="00F82CCE"/>
    <w:rsid w:val="00F82DCF"/>
    <w:rsid w:val="00F82EF2"/>
    <w:rsid w:val="00F82F3B"/>
    <w:rsid w:val="00F830D2"/>
    <w:rsid w:val="00F831B6"/>
    <w:rsid w:val="00F834DF"/>
    <w:rsid w:val="00F835B5"/>
    <w:rsid w:val="00F835FF"/>
    <w:rsid w:val="00F83636"/>
    <w:rsid w:val="00F83669"/>
    <w:rsid w:val="00F836D3"/>
    <w:rsid w:val="00F83748"/>
    <w:rsid w:val="00F837F7"/>
    <w:rsid w:val="00F838EE"/>
    <w:rsid w:val="00F839B6"/>
    <w:rsid w:val="00F83A4D"/>
    <w:rsid w:val="00F83F53"/>
    <w:rsid w:val="00F84055"/>
    <w:rsid w:val="00F84082"/>
    <w:rsid w:val="00F84193"/>
    <w:rsid w:val="00F84258"/>
    <w:rsid w:val="00F8428D"/>
    <w:rsid w:val="00F844DB"/>
    <w:rsid w:val="00F846AC"/>
    <w:rsid w:val="00F8470A"/>
    <w:rsid w:val="00F848C9"/>
    <w:rsid w:val="00F84910"/>
    <w:rsid w:val="00F84BFB"/>
    <w:rsid w:val="00F84D45"/>
    <w:rsid w:val="00F84E59"/>
    <w:rsid w:val="00F84EB9"/>
    <w:rsid w:val="00F850A6"/>
    <w:rsid w:val="00F851EF"/>
    <w:rsid w:val="00F85356"/>
    <w:rsid w:val="00F853C8"/>
    <w:rsid w:val="00F85583"/>
    <w:rsid w:val="00F855A2"/>
    <w:rsid w:val="00F8563C"/>
    <w:rsid w:val="00F85850"/>
    <w:rsid w:val="00F85980"/>
    <w:rsid w:val="00F859C2"/>
    <w:rsid w:val="00F85C0F"/>
    <w:rsid w:val="00F85C93"/>
    <w:rsid w:val="00F85D72"/>
    <w:rsid w:val="00F85D8F"/>
    <w:rsid w:val="00F85DD4"/>
    <w:rsid w:val="00F85F0B"/>
    <w:rsid w:val="00F86013"/>
    <w:rsid w:val="00F86094"/>
    <w:rsid w:val="00F860E7"/>
    <w:rsid w:val="00F86270"/>
    <w:rsid w:val="00F86438"/>
    <w:rsid w:val="00F86482"/>
    <w:rsid w:val="00F86518"/>
    <w:rsid w:val="00F866A7"/>
    <w:rsid w:val="00F8679C"/>
    <w:rsid w:val="00F8679D"/>
    <w:rsid w:val="00F867C0"/>
    <w:rsid w:val="00F86A0F"/>
    <w:rsid w:val="00F86A11"/>
    <w:rsid w:val="00F86A82"/>
    <w:rsid w:val="00F86A86"/>
    <w:rsid w:val="00F86B5E"/>
    <w:rsid w:val="00F86C00"/>
    <w:rsid w:val="00F86CD2"/>
    <w:rsid w:val="00F86FCD"/>
    <w:rsid w:val="00F87003"/>
    <w:rsid w:val="00F8701A"/>
    <w:rsid w:val="00F8701F"/>
    <w:rsid w:val="00F87180"/>
    <w:rsid w:val="00F871B2"/>
    <w:rsid w:val="00F872C8"/>
    <w:rsid w:val="00F872D2"/>
    <w:rsid w:val="00F87332"/>
    <w:rsid w:val="00F876D7"/>
    <w:rsid w:val="00F87892"/>
    <w:rsid w:val="00F87B1D"/>
    <w:rsid w:val="00F87D61"/>
    <w:rsid w:val="00F87EA0"/>
    <w:rsid w:val="00F87EE8"/>
    <w:rsid w:val="00F87EF4"/>
    <w:rsid w:val="00F901C1"/>
    <w:rsid w:val="00F90250"/>
    <w:rsid w:val="00F90298"/>
    <w:rsid w:val="00F90316"/>
    <w:rsid w:val="00F9046E"/>
    <w:rsid w:val="00F904A1"/>
    <w:rsid w:val="00F90555"/>
    <w:rsid w:val="00F90579"/>
    <w:rsid w:val="00F906EE"/>
    <w:rsid w:val="00F9080F"/>
    <w:rsid w:val="00F908AE"/>
    <w:rsid w:val="00F90900"/>
    <w:rsid w:val="00F9093C"/>
    <w:rsid w:val="00F90D8B"/>
    <w:rsid w:val="00F90E54"/>
    <w:rsid w:val="00F90E96"/>
    <w:rsid w:val="00F910CC"/>
    <w:rsid w:val="00F9110C"/>
    <w:rsid w:val="00F9116D"/>
    <w:rsid w:val="00F91293"/>
    <w:rsid w:val="00F91321"/>
    <w:rsid w:val="00F9143C"/>
    <w:rsid w:val="00F915C7"/>
    <w:rsid w:val="00F91644"/>
    <w:rsid w:val="00F916AB"/>
    <w:rsid w:val="00F917A4"/>
    <w:rsid w:val="00F917DF"/>
    <w:rsid w:val="00F91914"/>
    <w:rsid w:val="00F91921"/>
    <w:rsid w:val="00F91CD5"/>
    <w:rsid w:val="00F91D36"/>
    <w:rsid w:val="00F91D58"/>
    <w:rsid w:val="00F91DA1"/>
    <w:rsid w:val="00F91EDB"/>
    <w:rsid w:val="00F91FBC"/>
    <w:rsid w:val="00F920B9"/>
    <w:rsid w:val="00F92509"/>
    <w:rsid w:val="00F92532"/>
    <w:rsid w:val="00F928F3"/>
    <w:rsid w:val="00F92929"/>
    <w:rsid w:val="00F92A8B"/>
    <w:rsid w:val="00F92B05"/>
    <w:rsid w:val="00F92CEF"/>
    <w:rsid w:val="00F92D4D"/>
    <w:rsid w:val="00F93190"/>
    <w:rsid w:val="00F93391"/>
    <w:rsid w:val="00F934C4"/>
    <w:rsid w:val="00F9362D"/>
    <w:rsid w:val="00F93767"/>
    <w:rsid w:val="00F938B5"/>
    <w:rsid w:val="00F938CB"/>
    <w:rsid w:val="00F93946"/>
    <w:rsid w:val="00F939AD"/>
    <w:rsid w:val="00F93B11"/>
    <w:rsid w:val="00F93D4B"/>
    <w:rsid w:val="00F93F07"/>
    <w:rsid w:val="00F93F51"/>
    <w:rsid w:val="00F94110"/>
    <w:rsid w:val="00F9419C"/>
    <w:rsid w:val="00F9427C"/>
    <w:rsid w:val="00F945DC"/>
    <w:rsid w:val="00F94ABA"/>
    <w:rsid w:val="00F94D78"/>
    <w:rsid w:val="00F94E6B"/>
    <w:rsid w:val="00F94EB4"/>
    <w:rsid w:val="00F94F3A"/>
    <w:rsid w:val="00F94FCC"/>
    <w:rsid w:val="00F94FD0"/>
    <w:rsid w:val="00F95102"/>
    <w:rsid w:val="00F951B1"/>
    <w:rsid w:val="00F954EF"/>
    <w:rsid w:val="00F955D1"/>
    <w:rsid w:val="00F9562E"/>
    <w:rsid w:val="00F95695"/>
    <w:rsid w:val="00F95821"/>
    <w:rsid w:val="00F95B2B"/>
    <w:rsid w:val="00F95BAE"/>
    <w:rsid w:val="00F95C42"/>
    <w:rsid w:val="00F95CA2"/>
    <w:rsid w:val="00F95D76"/>
    <w:rsid w:val="00F95F4C"/>
    <w:rsid w:val="00F95FA1"/>
    <w:rsid w:val="00F96050"/>
    <w:rsid w:val="00F96063"/>
    <w:rsid w:val="00F96122"/>
    <w:rsid w:val="00F96182"/>
    <w:rsid w:val="00F9631F"/>
    <w:rsid w:val="00F963D8"/>
    <w:rsid w:val="00F964FF"/>
    <w:rsid w:val="00F96592"/>
    <w:rsid w:val="00F96763"/>
    <w:rsid w:val="00F9684E"/>
    <w:rsid w:val="00F96A46"/>
    <w:rsid w:val="00F96BA9"/>
    <w:rsid w:val="00F96F2A"/>
    <w:rsid w:val="00F96F35"/>
    <w:rsid w:val="00F96FDB"/>
    <w:rsid w:val="00F97002"/>
    <w:rsid w:val="00F9705C"/>
    <w:rsid w:val="00F971A7"/>
    <w:rsid w:val="00F97215"/>
    <w:rsid w:val="00F97289"/>
    <w:rsid w:val="00F97371"/>
    <w:rsid w:val="00F973A0"/>
    <w:rsid w:val="00F974B8"/>
    <w:rsid w:val="00F97590"/>
    <w:rsid w:val="00F975D8"/>
    <w:rsid w:val="00F977DC"/>
    <w:rsid w:val="00F97CAA"/>
    <w:rsid w:val="00F97D78"/>
    <w:rsid w:val="00F97D8D"/>
    <w:rsid w:val="00F97DE2"/>
    <w:rsid w:val="00F97ED6"/>
    <w:rsid w:val="00F97EF8"/>
    <w:rsid w:val="00F97F6A"/>
    <w:rsid w:val="00FA0001"/>
    <w:rsid w:val="00FA00EC"/>
    <w:rsid w:val="00FA0252"/>
    <w:rsid w:val="00FA039F"/>
    <w:rsid w:val="00FA03D6"/>
    <w:rsid w:val="00FA043B"/>
    <w:rsid w:val="00FA04CC"/>
    <w:rsid w:val="00FA0612"/>
    <w:rsid w:val="00FA0656"/>
    <w:rsid w:val="00FA069E"/>
    <w:rsid w:val="00FA071B"/>
    <w:rsid w:val="00FA08B7"/>
    <w:rsid w:val="00FA0949"/>
    <w:rsid w:val="00FA097D"/>
    <w:rsid w:val="00FA099C"/>
    <w:rsid w:val="00FA0A8A"/>
    <w:rsid w:val="00FA0B24"/>
    <w:rsid w:val="00FA0B29"/>
    <w:rsid w:val="00FA0BCB"/>
    <w:rsid w:val="00FA0C86"/>
    <w:rsid w:val="00FA16E3"/>
    <w:rsid w:val="00FA178D"/>
    <w:rsid w:val="00FA179B"/>
    <w:rsid w:val="00FA17EF"/>
    <w:rsid w:val="00FA1857"/>
    <w:rsid w:val="00FA190C"/>
    <w:rsid w:val="00FA1B34"/>
    <w:rsid w:val="00FA1EBB"/>
    <w:rsid w:val="00FA1FFD"/>
    <w:rsid w:val="00FA21CC"/>
    <w:rsid w:val="00FA21D0"/>
    <w:rsid w:val="00FA238E"/>
    <w:rsid w:val="00FA2397"/>
    <w:rsid w:val="00FA2487"/>
    <w:rsid w:val="00FA24AC"/>
    <w:rsid w:val="00FA25E1"/>
    <w:rsid w:val="00FA26D0"/>
    <w:rsid w:val="00FA2A27"/>
    <w:rsid w:val="00FA2B6E"/>
    <w:rsid w:val="00FA2C1D"/>
    <w:rsid w:val="00FA2C25"/>
    <w:rsid w:val="00FA2C8C"/>
    <w:rsid w:val="00FA2D46"/>
    <w:rsid w:val="00FA3032"/>
    <w:rsid w:val="00FA30E3"/>
    <w:rsid w:val="00FA310D"/>
    <w:rsid w:val="00FA32B3"/>
    <w:rsid w:val="00FA3321"/>
    <w:rsid w:val="00FA3443"/>
    <w:rsid w:val="00FA346F"/>
    <w:rsid w:val="00FA3490"/>
    <w:rsid w:val="00FA34A7"/>
    <w:rsid w:val="00FA350E"/>
    <w:rsid w:val="00FA3528"/>
    <w:rsid w:val="00FA35A0"/>
    <w:rsid w:val="00FA35E7"/>
    <w:rsid w:val="00FA3695"/>
    <w:rsid w:val="00FA36C3"/>
    <w:rsid w:val="00FA3961"/>
    <w:rsid w:val="00FA3AE2"/>
    <w:rsid w:val="00FA3EAE"/>
    <w:rsid w:val="00FA416C"/>
    <w:rsid w:val="00FA4190"/>
    <w:rsid w:val="00FA4214"/>
    <w:rsid w:val="00FA4467"/>
    <w:rsid w:val="00FA44DB"/>
    <w:rsid w:val="00FA450C"/>
    <w:rsid w:val="00FA457C"/>
    <w:rsid w:val="00FA4735"/>
    <w:rsid w:val="00FA47E7"/>
    <w:rsid w:val="00FA48DF"/>
    <w:rsid w:val="00FA4D23"/>
    <w:rsid w:val="00FA4D32"/>
    <w:rsid w:val="00FA4FE3"/>
    <w:rsid w:val="00FA5160"/>
    <w:rsid w:val="00FA556C"/>
    <w:rsid w:val="00FA581D"/>
    <w:rsid w:val="00FA5972"/>
    <w:rsid w:val="00FA5B66"/>
    <w:rsid w:val="00FA5D8D"/>
    <w:rsid w:val="00FA5DF5"/>
    <w:rsid w:val="00FA5ECC"/>
    <w:rsid w:val="00FA5F81"/>
    <w:rsid w:val="00FA5FBD"/>
    <w:rsid w:val="00FA6013"/>
    <w:rsid w:val="00FA612D"/>
    <w:rsid w:val="00FA61C0"/>
    <w:rsid w:val="00FA631E"/>
    <w:rsid w:val="00FA64DA"/>
    <w:rsid w:val="00FA6738"/>
    <w:rsid w:val="00FA686B"/>
    <w:rsid w:val="00FA6885"/>
    <w:rsid w:val="00FA6AE9"/>
    <w:rsid w:val="00FA6F2C"/>
    <w:rsid w:val="00FA6F32"/>
    <w:rsid w:val="00FA70A8"/>
    <w:rsid w:val="00FA76AA"/>
    <w:rsid w:val="00FA7C7F"/>
    <w:rsid w:val="00FA7EFB"/>
    <w:rsid w:val="00FA7F10"/>
    <w:rsid w:val="00FA7F4A"/>
    <w:rsid w:val="00FAFC97"/>
    <w:rsid w:val="00FB0034"/>
    <w:rsid w:val="00FB0035"/>
    <w:rsid w:val="00FB00C7"/>
    <w:rsid w:val="00FB01D0"/>
    <w:rsid w:val="00FB0269"/>
    <w:rsid w:val="00FB02E7"/>
    <w:rsid w:val="00FB0477"/>
    <w:rsid w:val="00FB04FE"/>
    <w:rsid w:val="00FB0671"/>
    <w:rsid w:val="00FB08CE"/>
    <w:rsid w:val="00FB0A2A"/>
    <w:rsid w:val="00FB0A92"/>
    <w:rsid w:val="00FB0B9B"/>
    <w:rsid w:val="00FB0BD3"/>
    <w:rsid w:val="00FB0C1A"/>
    <w:rsid w:val="00FB0CEC"/>
    <w:rsid w:val="00FB0E9E"/>
    <w:rsid w:val="00FB0EAA"/>
    <w:rsid w:val="00FB0F23"/>
    <w:rsid w:val="00FB10EE"/>
    <w:rsid w:val="00FB13AB"/>
    <w:rsid w:val="00FB13B3"/>
    <w:rsid w:val="00FB14EB"/>
    <w:rsid w:val="00FB164A"/>
    <w:rsid w:val="00FB1684"/>
    <w:rsid w:val="00FB1707"/>
    <w:rsid w:val="00FB183F"/>
    <w:rsid w:val="00FB1897"/>
    <w:rsid w:val="00FB1C2B"/>
    <w:rsid w:val="00FB1C9C"/>
    <w:rsid w:val="00FB1E89"/>
    <w:rsid w:val="00FB1EC7"/>
    <w:rsid w:val="00FB1F45"/>
    <w:rsid w:val="00FB1F9B"/>
    <w:rsid w:val="00FB2280"/>
    <w:rsid w:val="00FB2317"/>
    <w:rsid w:val="00FB239D"/>
    <w:rsid w:val="00FB2468"/>
    <w:rsid w:val="00FB249E"/>
    <w:rsid w:val="00FB24D6"/>
    <w:rsid w:val="00FB2533"/>
    <w:rsid w:val="00FB2781"/>
    <w:rsid w:val="00FB27C2"/>
    <w:rsid w:val="00FB27D6"/>
    <w:rsid w:val="00FB2828"/>
    <w:rsid w:val="00FB2ACB"/>
    <w:rsid w:val="00FB2B98"/>
    <w:rsid w:val="00FB2D90"/>
    <w:rsid w:val="00FB2E11"/>
    <w:rsid w:val="00FB2FD5"/>
    <w:rsid w:val="00FB30E4"/>
    <w:rsid w:val="00FB3203"/>
    <w:rsid w:val="00FB3306"/>
    <w:rsid w:val="00FB34E3"/>
    <w:rsid w:val="00FB35C4"/>
    <w:rsid w:val="00FB3662"/>
    <w:rsid w:val="00FB36A4"/>
    <w:rsid w:val="00FB36F7"/>
    <w:rsid w:val="00FB387E"/>
    <w:rsid w:val="00FB3B01"/>
    <w:rsid w:val="00FB3B32"/>
    <w:rsid w:val="00FB3BD1"/>
    <w:rsid w:val="00FB3BD4"/>
    <w:rsid w:val="00FB3BE2"/>
    <w:rsid w:val="00FB3E1B"/>
    <w:rsid w:val="00FB3E24"/>
    <w:rsid w:val="00FB41BB"/>
    <w:rsid w:val="00FB42A3"/>
    <w:rsid w:val="00FB46D3"/>
    <w:rsid w:val="00FB498A"/>
    <w:rsid w:val="00FB4A70"/>
    <w:rsid w:val="00FB4C23"/>
    <w:rsid w:val="00FB4D15"/>
    <w:rsid w:val="00FB4F3F"/>
    <w:rsid w:val="00FB4FB5"/>
    <w:rsid w:val="00FB4FF8"/>
    <w:rsid w:val="00FB5329"/>
    <w:rsid w:val="00FB53B8"/>
    <w:rsid w:val="00FB5587"/>
    <w:rsid w:val="00FB56DC"/>
    <w:rsid w:val="00FB5788"/>
    <w:rsid w:val="00FB58F5"/>
    <w:rsid w:val="00FB5C8B"/>
    <w:rsid w:val="00FB5D0F"/>
    <w:rsid w:val="00FB5D9A"/>
    <w:rsid w:val="00FB5FCA"/>
    <w:rsid w:val="00FB60FB"/>
    <w:rsid w:val="00FB6184"/>
    <w:rsid w:val="00FB621A"/>
    <w:rsid w:val="00FB6296"/>
    <w:rsid w:val="00FB65EC"/>
    <w:rsid w:val="00FB6738"/>
    <w:rsid w:val="00FB67FF"/>
    <w:rsid w:val="00FB684C"/>
    <w:rsid w:val="00FB687E"/>
    <w:rsid w:val="00FB688F"/>
    <w:rsid w:val="00FB6AAD"/>
    <w:rsid w:val="00FB6D36"/>
    <w:rsid w:val="00FB6EF1"/>
    <w:rsid w:val="00FB71BD"/>
    <w:rsid w:val="00FB7604"/>
    <w:rsid w:val="00FB763B"/>
    <w:rsid w:val="00FB7834"/>
    <w:rsid w:val="00FB7836"/>
    <w:rsid w:val="00FB7AB6"/>
    <w:rsid w:val="00FB7AC3"/>
    <w:rsid w:val="00FB7B5A"/>
    <w:rsid w:val="00FB7BDD"/>
    <w:rsid w:val="00FB7CAD"/>
    <w:rsid w:val="00FB7D4D"/>
    <w:rsid w:val="00FB7E24"/>
    <w:rsid w:val="00FB7E48"/>
    <w:rsid w:val="00FB7F20"/>
    <w:rsid w:val="00FB7F74"/>
    <w:rsid w:val="00FB7FC8"/>
    <w:rsid w:val="00FC017F"/>
    <w:rsid w:val="00FC02FD"/>
    <w:rsid w:val="00FC031A"/>
    <w:rsid w:val="00FC040C"/>
    <w:rsid w:val="00FC040F"/>
    <w:rsid w:val="00FC041B"/>
    <w:rsid w:val="00FC0478"/>
    <w:rsid w:val="00FC067D"/>
    <w:rsid w:val="00FC06C4"/>
    <w:rsid w:val="00FC06DE"/>
    <w:rsid w:val="00FC0782"/>
    <w:rsid w:val="00FC0AEF"/>
    <w:rsid w:val="00FC0CF5"/>
    <w:rsid w:val="00FC0DDF"/>
    <w:rsid w:val="00FC0F91"/>
    <w:rsid w:val="00FC0FD1"/>
    <w:rsid w:val="00FC10E0"/>
    <w:rsid w:val="00FC111E"/>
    <w:rsid w:val="00FC11E8"/>
    <w:rsid w:val="00FC135D"/>
    <w:rsid w:val="00FC1420"/>
    <w:rsid w:val="00FC1421"/>
    <w:rsid w:val="00FC171F"/>
    <w:rsid w:val="00FC1870"/>
    <w:rsid w:val="00FC1951"/>
    <w:rsid w:val="00FC1AB0"/>
    <w:rsid w:val="00FC1AD0"/>
    <w:rsid w:val="00FC1B23"/>
    <w:rsid w:val="00FC1B7C"/>
    <w:rsid w:val="00FC1CD5"/>
    <w:rsid w:val="00FC1CE9"/>
    <w:rsid w:val="00FC1D1F"/>
    <w:rsid w:val="00FC1D70"/>
    <w:rsid w:val="00FC1E15"/>
    <w:rsid w:val="00FC1E85"/>
    <w:rsid w:val="00FC1FFE"/>
    <w:rsid w:val="00FC21D8"/>
    <w:rsid w:val="00FC23D4"/>
    <w:rsid w:val="00FC2409"/>
    <w:rsid w:val="00FC2418"/>
    <w:rsid w:val="00FC2457"/>
    <w:rsid w:val="00FC25F3"/>
    <w:rsid w:val="00FC263D"/>
    <w:rsid w:val="00FC272F"/>
    <w:rsid w:val="00FC2828"/>
    <w:rsid w:val="00FC285D"/>
    <w:rsid w:val="00FC291C"/>
    <w:rsid w:val="00FC292B"/>
    <w:rsid w:val="00FC2BCE"/>
    <w:rsid w:val="00FC2C98"/>
    <w:rsid w:val="00FC2CD8"/>
    <w:rsid w:val="00FC2CEF"/>
    <w:rsid w:val="00FC2E08"/>
    <w:rsid w:val="00FC2E5D"/>
    <w:rsid w:val="00FC2F46"/>
    <w:rsid w:val="00FC3031"/>
    <w:rsid w:val="00FC3174"/>
    <w:rsid w:val="00FC31AE"/>
    <w:rsid w:val="00FC31BF"/>
    <w:rsid w:val="00FC32A4"/>
    <w:rsid w:val="00FC32C4"/>
    <w:rsid w:val="00FC3310"/>
    <w:rsid w:val="00FC33E5"/>
    <w:rsid w:val="00FC3438"/>
    <w:rsid w:val="00FC3545"/>
    <w:rsid w:val="00FC3607"/>
    <w:rsid w:val="00FC361D"/>
    <w:rsid w:val="00FC36DC"/>
    <w:rsid w:val="00FC394A"/>
    <w:rsid w:val="00FC3A63"/>
    <w:rsid w:val="00FC3D73"/>
    <w:rsid w:val="00FC3E55"/>
    <w:rsid w:val="00FC3F74"/>
    <w:rsid w:val="00FC4022"/>
    <w:rsid w:val="00FC4095"/>
    <w:rsid w:val="00FC40AA"/>
    <w:rsid w:val="00FC40D4"/>
    <w:rsid w:val="00FC44A5"/>
    <w:rsid w:val="00FC44E3"/>
    <w:rsid w:val="00FC46A7"/>
    <w:rsid w:val="00FC487E"/>
    <w:rsid w:val="00FC48CA"/>
    <w:rsid w:val="00FC4B93"/>
    <w:rsid w:val="00FC4C48"/>
    <w:rsid w:val="00FC4C5F"/>
    <w:rsid w:val="00FC4E88"/>
    <w:rsid w:val="00FC4F11"/>
    <w:rsid w:val="00FC4F81"/>
    <w:rsid w:val="00FC5004"/>
    <w:rsid w:val="00FC50F7"/>
    <w:rsid w:val="00FC521F"/>
    <w:rsid w:val="00FC54C5"/>
    <w:rsid w:val="00FC55E3"/>
    <w:rsid w:val="00FC59D7"/>
    <w:rsid w:val="00FC5A7D"/>
    <w:rsid w:val="00FC5B49"/>
    <w:rsid w:val="00FC5B74"/>
    <w:rsid w:val="00FC5BD6"/>
    <w:rsid w:val="00FC5DE4"/>
    <w:rsid w:val="00FC613C"/>
    <w:rsid w:val="00FC61FC"/>
    <w:rsid w:val="00FC63E7"/>
    <w:rsid w:val="00FC6566"/>
    <w:rsid w:val="00FC6762"/>
    <w:rsid w:val="00FC6834"/>
    <w:rsid w:val="00FC69C4"/>
    <w:rsid w:val="00FC6A80"/>
    <w:rsid w:val="00FC6AEE"/>
    <w:rsid w:val="00FC6C65"/>
    <w:rsid w:val="00FC6CFB"/>
    <w:rsid w:val="00FC6DA9"/>
    <w:rsid w:val="00FC6EFA"/>
    <w:rsid w:val="00FC6F08"/>
    <w:rsid w:val="00FC7062"/>
    <w:rsid w:val="00FC7111"/>
    <w:rsid w:val="00FC7309"/>
    <w:rsid w:val="00FC738F"/>
    <w:rsid w:val="00FC74B3"/>
    <w:rsid w:val="00FC74BE"/>
    <w:rsid w:val="00FC74D3"/>
    <w:rsid w:val="00FC751B"/>
    <w:rsid w:val="00FC753F"/>
    <w:rsid w:val="00FC761D"/>
    <w:rsid w:val="00FC773E"/>
    <w:rsid w:val="00FC7785"/>
    <w:rsid w:val="00FC7821"/>
    <w:rsid w:val="00FC785A"/>
    <w:rsid w:val="00FC786E"/>
    <w:rsid w:val="00FC797E"/>
    <w:rsid w:val="00FC79F6"/>
    <w:rsid w:val="00FC7B66"/>
    <w:rsid w:val="00FC7CBA"/>
    <w:rsid w:val="00FC7D35"/>
    <w:rsid w:val="00FC7D40"/>
    <w:rsid w:val="00FC7DA6"/>
    <w:rsid w:val="00FC7DA7"/>
    <w:rsid w:val="00FC7F0C"/>
    <w:rsid w:val="00FD0597"/>
    <w:rsid w:val="00FD0653"/>
    <w:rsid w:val="00FD078D"/>
    <w:rsid w:val="00FD0848"/>
    <w:rsid w:val="00FD08C3"/>
    <w:rsid w:val="00FD095B"/>
    <w:rsid w:val="00FD0A0B"/>
    <w:rsid w:val="00FD0C51"/>
    <w:rsid w:val="00FD0FA5"/>
    <w:rsid w:val="00FD1129"/>
    <w:rsid w:val="00FD1144"/>
    <w:rsid w:val="00FD12A3"/>
    <w:rsid w:val="00FD12AB"/>
    <w:rsid w:val="00FD12BB"/>
    <w:rsid w:val="00FD1332"/>
    <w:rsid w:val="00FD1394"/>
    <w:rsid w:val="00FD159A"/>
    <w:rsid w:val="00FD1790"/>
    <w:rsid w:val="00FD1982"/>
    <w:rsid w:val="00FD1A09"/>
    <w:rsid w:val="00FD1AD2"/>
    <w:rsid w:val="00FD1C48"/>
    <w:rsid w:val="00FD1E98"/>
    <w:rsid w:val="00FD1EAE"/>
    <w:rsid w:val="00FD203A"/>
    <w:rsid w:val="00FD234E"/>
    <w:rsid w:val="00FD239D"/>
    <w:rsid w:val="00FD2729"/>
    <w:rsid w:val="00FD285A"/>
    <w:rsid w:val="00FD28BC"/>
    <w:rsid w:val="00FD2BF2"/>
    <w:rsid w:val="00FD2DC9"/>
    <w:rsid w:val="00FD2E03"/>
    <w:rsid w:val="00FD2E0A"/>
    <w:rsid w:val="00FD2F71"/>
    <w:rsid w:val="00FD304A"/>
    <w:rsid w:val="00FD30FD"/>
    <w:rsid w:val="00FD3261"/>
    <w:rsid w:val="00FD357A"/>
    <w:rsid w:val="00FD3597"/>
    <w:rsid w:val="00FD3629"/>
    <w:rsid w:val="00FD36C5"/>
    <w:rsid w:val="00FD384C"/>
    <w:rsid w:val="00FD38F6"/>
    <w:rsid w:val="00FD390E"/>
    <w:rsid w:val="00FD3933"/>
    <w:rsid w:val="00FD3952"/>
    <w:rsid w:val="00FD39CA"/>
    <w:rsid w:val="00FD3A4B"/>
    <w:rsid w:val="00FD3C50"/>
    <w:rsid w:val="00FD3D49"/>
    <w:rsid w:val="00FD3E87"/>
    <w:rsid w:val="00FD3EA2"/>
    <w:rsid w:val="00FD40AA"/>
    <w:rsid w:val="00FD4390"/>
    <w:rsid w:val="00FD4427"/>
    <w:rsid w:val="00FD4556"/>
    <w:rsid w:val="00FD461D"/>
    <w:rsid w:val="00FD461F"/>
    <w:rsid w:val="00FD476F"/>
    <w:rsid w:val="00FD47F4"/>
    <w:rsid w:val="00FD4804"/>
    <w:rsid w:val="00FD488B"/>
    <w:rsid w:val="00FD4A01"/>
    <w:rsid w:val="00FD4A0B"/>
    <w:rsid w:val="00FD4A5D"/>
    <w:rsid w:val="00FD4BCA"/>
    <w:rsid w:val="00FD4C37"/>
    <w:rsid w:val="00FD4C43"/>
    <w:rsid w:val="00FD4C8F"/>
    <w:rsid w:val="00FD4CA5"/>
    <w:rsid w:val="00FD4E96"/>
    <w:rsid w:val="00FD4F65"/>
    <w:rsid w:val="00FD4FEE"/>
    <w:rsid w:val="00FD53DE"/>
    <w:rsid w:val="00FD54F9"/>
    <w:rsid w:val="00FD565D"/>
    <w:rsid w:val="00FD5804"/>
    <w:rsid w:val="00FD5924"/>
    <w:rsid w:val="00FD5B1C"/>
    <w:rsid w:val="00FD5C0C"/>
    <w:rsid w:val="00FD5D0A"/>
    <w:rsid w:val="00FD5D3F"/>
    <w:rsid w:val="00FD5DAB"/>
    <w:rsid w:val="00FD5DCA"/>
    <w:rsid w:val="00FD600F"/>
    <w:rsid w:val="00FD60FF"/>
    <w:rsid w:val="00FD61E0"/>
    <w:rsid w:val="00FD61EB"/>
    <w:rsid w:val="00FD62FF"/>
    <w:rsid w:val="00FD6361"/>
    <w:rsid w:val="00FD63CA"/>
    <w:rsid w:val="00FD640C"/>
    <w:rsid w:val="00FD66A0"/>
    <w:rsid w:val="00FD6787"/>
    <w:rsid w:val="00FD6CEF"/>
    <w:rsid w:val="00FD6D37"/>
    <w:rsid w:val="00FD6D4B"/>
    <w:rsid w:val="00FD6DAC"/>
    <w:rsid w:val="00FD6E76"/>
    <w:rsid w:val="00FD6F2F"/>
    <w:rsid w:val="00FD7103"/>
    <w:rsid w:val="00FD7378"/>
    <w:rsid w:val="00FD73D3"/>
    <w:rsid w:val="00FD740D"/>
    <w:rsid w:val="00FD742A"/>
    <w:rsid w:val="00FD7467"/>
    <w:rsid w:val="00FD7641"/>
    <w:rsid w:val="00FD7729"/>
    <w:rsid w:val="00FD7839"/>
    <w:rsid w:val="00FD78E8"/>
    <w:rsid w:val="00FD792D"/>
    <w:rsid w:val="00FD7945"/>
    <w:rsid w:val="00FD79DB"/>
    <w:rsid w:val="00FD7A08"/>
    <w:rsid w:val="00FD7ABA"/>
    <w:rsid w:val="00FD7CED"/>
    <w:rsid w:val="00FD7E2E"/>
    <w:rsid w:val="00FD7E39"/>
    <w:rsid w:val="00FE0036"/>
    <w:rsid w:val="00FE01B1"/>
    <w:rsid w:val="00FE03C0"/>
    <w:rsid w:val="00FE0449"/>
    <w:rsid w:val="00FE0511"/>
    <w:rsid w:val="00FE064C"/>
    <w:rsid w:val="00FE09BA"/>
    <w:rsid w:val="00FE0A67"/>
    <w:rsid w:val="00FE0AD6"/>
    <w:rsid w:val="00FE0B50"/>
    <w:rsid w:val="00FE0B7B"/>
    <w:rsid w:val="00FE0C66"/>
    <w:rsid w:val="00FE0CB3"/>
    <w:rsid w:val="00FE0F14"/>
    <w:rsid w:val="00FE1088"/>
    <w:rsid w:val="00FE1247"/>
    <w:rsid w:val="00FE13E2"/>
    <w:rsid w:val="00FE14D5"/>
    <w:rsid w:val="00FE1662"/>
    <w:rsid w:val="00FE1993"/>
    <w:rsid w:val="00FE1A6E"/>
    <w:rsid w:val="00FE1ACA"/>
    <w:rsid w:val="00FE1E30"/>
    <w:rsid w:val="00FE1F65"/>
    <w:rsid w:val="00FE1FB0"/>
    <w:rsid w:val="00FE1FC2"/>
    <w:rsid w:val="00FE211D"/>
    <w:rsid w:val="00FE2160"/>
    <w:rsid w:val="00FE2175"/>
    <w:rsid w:val="00FE244B"/>
    <w:rsid w:val="00FE2474"/>
    <w:rsid w:val="00FE254E"/>
    <w:rsid w:val="00FE2805"/>
    <w:rsid w:val="00FE2833"/>
    <w:rsid w:val="00FE2845"/>
    <w:rsid w:val="00FE29A0"/>
    <w:rsid w:val="00FE2A3C"/>
    <w:rsid w:val="00FE2C16"/>
    <w:rsid w:val="00FE2D97"/>
    <w:rsid w:val="00FE2DCE"/>
    <w:rsid w:val="00FE30BA"/>
    <w:rsid w:val="00FE30FE"/>
    <w:rsid w:val="00FE3434"/>
    <w:rsid w:val="00FE352E"/>
    <w:rsid w:val="00FE36B0"/>
    <w:rsid w:val="00FE37EC"/>
    <w:rsid w:val="00FE3902"/>
    <w:rsid w:val="00FE39C3"/>
    <w:rsid w:val="00FE39EC"/>
    <w:rsid w:val="00FE3AF3"/>
    <w:rsid w:val="00FE3C08"/>
    <w:rsid w:val="00FE3C15"/>
    <w:rsid w:val="00FE3DEB"/>
    <w:rsid w:val="00FE3EDC"/>
    <w:rsid w:val="00FE3F3E"/>
    <w:rsid w:val="00FE43F3"/>
    <w:rsid w:val="00FE44B9"/>
    <w:rsid w:val="00FE479A"/>
    <w:rsid w:val="00FE47CF"/>
    <w:rsid w:val="00FE4846"/>
    <w:rsid w:val="00FE4C00"/>
    <w:rsid w:val="00FE4C24"/>
    <w:rsid w:val="00FE50A7"/>
    <w:rsid w:val="00FE51B3"/>
    <w:rsid w:val="00FE5279"/>
    <w:rsid w:val="00FE5399"/>
    <w:rsid w:val="00FE53DF"/>
    <w:rsid w:val="00FE54A4"/>
    <w:rsid w:val="00FE55D0"/>
    <w:rsid w:val="00FE5661"/>
    <w:rsid w:val="00FE599F"/>
    <w:rsid w:val="00FE5C5F"/>
    <w:rsid w:val="00FE5CFA"/>
    <w:rsid w:val="00FE5D43"/>
    <w:rsid w:val="00FE5DFF"/>
    <w:rsid w:val="00FE5FB4"/>
    <w:rsid w:val="00FE628B"/>
    <w:rsid w:val="00FE62E9"/>
    <w:rsid w:val="00FE6302"/>
    <w:rsid w:val="00FE6442"/>
    <w:rsid w:val="00FE6449"/>
    <w:rsid w:val="00FE6660"/>
    <w:rsid w:val="00FE66F3"/>
    <w:rsid w:val="00FE6937"/>
    <w:rsid w:val="00FE6953"/>
    <w:rsid w:val="00FE6AC4"/>
    <w:rsid w:val="00FE6CAE"/>
    <w:rsid w:val="00FE6D30"/>
    <w:rsid w:val="00FE6D32"/>
    <w:rsid w:val="00FE6E6B"/>
    <w:rsid w:val="00FE701B"/>
    <w:rsid w:val="00FE7030"/>
    <w:rsid w:val="00FE7098"/>
    <w:rsid w:val="00FE7110"/>
    <w:rsid w:val="00FE71FC"/>
    <w:rsid w:val="00FE729F"/>
    <w:rsid w:val="00FE73F3"/>
    <w:rsid w:val="00FE7630"/>
    <w:rsid w:val="00FE772C"/>
    <w:rsid w:val="00FE7797"/>
    <w:rsid w:val="00FE77D5"/>
    <w:rsid w:val="00FE7AFF"/>
    <w:rsid w:val="00FE7B5F"/>
    <w:rsid w:val="00FE7E38"/>
    <w:rsid w:val="00FF0180"/>
    <w:rsid w:val="00FF0189"/>
    <w:rsid w:val="00FF02B0"/>
    <w:rsid w:val="00FF02BD"/>
    <w:rsid w:val="00FF04DE"/>
    <w:rsid w:val="00FF0529"/>
    <w:rsid w:val="00FF07F9"/>
    <w:rsid w:val="00FF0955"/>
    <w:rsid w:val="00FF09D2"/>
    <w:rsid w:val="00FF0A18"/>
    <w:rsid w:val="00FF0A8D"/>
    <w:rsid w:val="00FF0D54"/>
    <w:rsid w:val="00FF0EEF"/>
    <w:rsid w:val="00FF0F76"/>
    <w:rsid w:val="00FF1004"/>
    <w:rsid w:val="00FF1170"/>
    <w:rsid w:val="00FF117F"/>
    <w:rsid w:val="00FF1283"/>
    <w:rsid w:val="00FF13C1"/>
    <w:rsid w:val="00FF141D"/>
    <w:rsid w:val="00FF1548"/>
    <w:rsid w:val="00FF16A7"/>
    <w:rsid w:val="00FF186C"/>
    <w:rsid w:val="00FF1A81"/>
    <w:rsid w:val="00FF1B7E"/>
    <w:rsid w:val="00FF1D2B"/>
    <w:rsid w:val="00FF1F96"/>
    <w:rsid w:val="00FF1FBA"/>
    <w:rsid w:val="00FF1FE7"/>
    <w:rsid w:val="00FF2068"/>
    <w:rsid w:val="00FF206A"/>
    <w:rsid w:val="00FF20F8"/>
    <w:rsid w:val="00FF220A"/>
    <w:rsid w:val="00FF233E"/>
    <w:rsid w:val="00FF26D1"/>
    <w:rsid w:val="00FF295B"/>
    <w:rsid w:val="00FF2AA6"/>
    <w:rsid w:val="00FF2AAB"/>
    <w:rsid w:val="00FF2E81"/>
    <w:rsid w:val="00FF2EE3"/>
    <w:rsid w:val="00FF32D1"/>
    <w:rsid w:val="00FF341C"/>
    <w:rsid w:val="00FF344A"/>
    <w:rsid w:val="00FF359F"/>
    <w:rsid w:val="00FF36AE"/>
    <w:rsid w:val="00FF37D8"/>
    <w:rsid w:val="00FF3984"/>
    <w:rsid w:val="00FF3BC3"/>
    <w:rsid w:val="00FF3BDA"/>
    <w:rsid w:val="00FF3CC5"/>
    <w:rsid w:val="00FF3D16"/>
    <w:rsid w:val="00FF3E5B"/>
    <w:rsid w:val="00FF3EBC"/>
    <w:rsid w:val="00FF3FDA"/>
    <w:rsid w:val="00FF4045"/>
    <w:rsid w:val="00FF4175"/>
    <w:rsid w:val="00FF41B4"/>
    <w:rsid w:val="00FF41EE"/>
    <w:rsid w:val="00FF42CC"/>
    <w:rsid w:val="00FF4347"/>
    <w:rsid w:val="00FF434F"/>
    <w:rsid w:val="00FF43A4"/>
    <w:rsid w:val="00FF43E0"/>
    <w:rsid w:val="00FF452A"/>
    <w:rsid w:val="00FF458C"/>
    <w:rsid w:val="00FF47E9"/>
    <w:rsid w:val="00FF4960"/>
    <w:rsid w:val="00FF4A62"/>
    <w:rsid w:val="00FF4C19"/>
    <w:rsid w:val="00FF4C5B"/>
    <w:rsid w:val="00FF4D73"/>
    <w:rsid w:val="00FF4F0C"/>
    <w:rsid w:val="00FF4F70"/>
    <w:rsid w:val="00FF527A"/>
    <w:rsid w:val="00FF52E0"/>
    <w:rsid w:val="00FF54FD"/>
    <w:rsid w:val="00FF553D"/>
    <w:rsid w:val="00FF5656"/>
    <w:rsid w:val="00FF5693"/>
    <w:rsid w:val="00FF571C"/>
    <w:rsid w:val="00FF59E5"/>
    <w:rsid w:val="00FF59F6"/>
    <w:rsid w:val="00FF5A20"/>
    <w:rsid w:val="00FF5A45"/>
    <w:rsid w:val="00FF5C30"/>
    <w:rsid w:val="00FF5DFD"/>
    <w:rsid w:val="00FF5EC4"/>
    <w:rsid w:val="00FF5EFB"/>
    <w:rsid w:val="00FF5F0B"/>
    <w:rsid w:val="00FF6035"/>
    <w:rsid w:val="00FF6115"/>
    <w:rsid w:val="00FF6297"/>
    <w:rsid w:val="00FF6571"/>
    <w:rsid w:val="00FF65C8"/>
    <w:rsid w:val="00FF6672"/>
    <w:rsid w:val="00FF673A"/>
    <w:rsid w:val="00FF67E1"/>
    <w:rsid w:val="00FF680C"/>
    <w:rsid w:val="00FF685B"/>
    <w:rsid w:val="00FF694E"/>
    <w:rsid w:val="00FF6989"/>
    <w:rsid w:val="00FF6B96"/>
    <w:rsid w:val="00FF6C28"/>
    <w:rsid w:val="00FF7234"/>
    <w:rsid w:val="00FF7375"/>
    <w:rsid w:val="00FF767B"/>
    <w:rsid w:val="00FF770B"/>
    <w:rsid w:val="00FF776E"/>
    <w:rsid w:val="00FF77D0"/>
    <w:rsid w:val="00FF77DB"/>
    <w:rsid w:val="00FF781E"/>
    <w:rsid w:val="00FF7A6A"/>
    <w:rsid w:val="00FF7CCD"/>
    <w:rsid w:val="00FF7CEB"/>
    <w:rsid w:val="00FF7D00"/>
    <w:rsid w:val="00FF7D4C"/>
    <w:rsid w:val="0137D6CB"/>
    <w:rsid w:val="01550938"/>
    <w:rsid w:val="017DBD0D"/>
    <w:rsid w:val="01974358"/>
    <w:rsid w:val="01995F71"/>
    <w:rsid w:val="01B15EB3"/>
    <w:rsid w:val="01B3AE5F"/>
    <w:rsid w:val="01BDAE0F"/>
    <w:rsid w:val="01DD9880"/>
    <w:rsid w:val="01E27AC6"/>
    <w:rsid w:val="01E3BB25"/>
    <w:rsid w:val="01E8A1E4"/>
    <w:rsid w:val="01F65F9F"/>
    <w:rsid w:val="0202E820"/>
    <w:rsid w:val="020BD9CB"/>
    <w:rsid w:val="0211C88F"/>
    <w:rsid w:val="023C6D4D"/>
    <w:rsid w:val="02439907"/>
    <w:rsid w:val="0247B7D9"/>
    <w:rsid w:val="024BAFE6"/>
    <w:rsid w:val="0255312D"/>
    <w:rsid w:val="026119FA"/>
    <w:rsid w:val="02718A2B"/>
    <w:rsid w:val="02A3286D"/>
    <w:rsid w:val="02ABBC4A"/>
    <w:rsid w:val="02AD7C88"/>
    <w:rsid w:val="02AEEE1D"/>
    <w:rsid w:val="02B0DCB1"/>
    <w:rsid w:val="02B9BC58"/>
    <w:rsid w:val="02D1AB67"/>
    <w:rsid w:val="02DC29B3"/>
    <w:rsid w:val="02EA6F08"/>
    <w:rsid w:val="02EAA71F"/>
    <w:rsid w:val="02F71304"/>
    <w:rsid w:val="0307D7C5"/>
    <w:rsid w:val="0351E2CC"/>
    <w:rsid w:val="03552020"/>
    <w:rsid w:val="0361FC97"/>
    <w:rsid w:val="03A77718"/>
    <w:rsid w:val="03AE051F"/>
    <w:rsid w:val="03C272DB"/>
    <w:rsid w:val="03E13F24"/>
    <w:rsid w:val="03E483BE"/>
    <w:rsid w:val="03EBC3F2"/>
    <w:rsid w:val="03F2C6FB"/>
    <w:rsid w:val="04014899"/>
    <w:rsid w:val="04115A02"/>
    <w:rsid w:val="044F158A"/>
    <w:rsid w:val="04633F7C"/>
    <w:rsid w:val="0473A30F"/>
    <w:rsid w:val="0499A8B6"/>
    <w:rsid w:val="04A3710E"/>
    <w:rsid w:val="04AEAA79"/>
    <w:rsid w:val="04BB2A9B"/>
    <w:rsid w:val="04C37BA3"/>
    <w:rsid w:val="04C67978"/>
    <w:rsid w:val="04E81886"/>
    <w:rsid w:val="04EAAD7E"/>
    <w:rsid w:val="04F67BA6"/>
    <w:rsid w:val="04FC3CEF"/>
    <w:rsid w:val="05037039"/>
    <w:rsid w:val="0504BD64"/>
    <w:rsid w:val="050B090E"/>
    <w:rsid w:val="052318C8"/>
    <w:rsid w:val="052A6BC0"/>
    <w:rsid w:val="05488C3A"/>
    <w:rsid w:val="05559B9B"/>
    <w:rsid w:val="057B69DA"/>
    <w:rsid w:val="0582B930"/>
    <w:rsid w:val="05862B00"/>
    <w:rsid w:val="0590D040"/>
    <w:rsid w:val="05AC0545"/>
    <w:rsid w:val="05CAEF1E"/>
    <w:rsid w:val="05EBC763"/>
    <w:rsid w:val="05FAFF64"/>
    <w:rsid w:val="061A02E9"/>
    <w:rsid w:val="06207F78"/>
    <w:rsid w:val="06210E9A"/>
    <w:rsid w:val="063155CA"/>
    <w:rsid w:val="06321A91"/>
    <w:rsid w:val="0642E8B1"/>
    <w:rsid w:val="064437A0"/>
    <w:rsid w:val="06482F5B"/>
    <w:rsid w:val="0650D3B4"/>
    <w:rsid w:val="068AC2DF"/>
    <w:rsid w:val="06AB9C68"/>
    <w:rsid w:val="06AD2CC2"/>
    <w:rsid w:val="06B43E78"/>
    <w:rsid w:val="06BED58E"/>
    <w:rsid w:val="06D9B606"/>
    <w:rsid w:val="06E0F12D"/>
    <w:rsid w:val="07139D83"/>
    <w:rsid w:val="072B4BC8"/>
    <w:rsid w:val="07301A9D"/>
    <w:rsid w:val="073E0AE2"/>
    <w:rsid w:val="0763C72B"/>
    <w:rsid w:val="078A2D8B"/>
    <w:rsid w:val="07AD1FAC"/>
    <w:rsid w:val="07AF15AF"/>
    <w:rsid w:val="07B78737"/>
    <w:rsid w:val="07C34B34"/>
    <w:rsid w:val="07CCC69A"/>
    <w:rsid w:val="07E30F7B"/>
    <w:rsid w:val="080A91CF"/>
    <w:rsid w:val="081281C1"/>
    <w:rsid w:val="081E4257"/>
    <w:rsid w:val="0822782D"/>
    <w:rsid w:val="082C8415"/>
    <w:rsid w:val="083CC789"/>
    <w:rsid w:val="0841942C"/>
    <w:rsid w:val="085B4CBB"/>
    <w:rsid w:val="085B66EA"/>
    <w:rsid w:val="08758667"/>
    <w:rsid w:val="0887357C"/>
    <w:rsid w:val="08968FBC"/>
    <w:rsid w:val="089849F7"/>
    <w:rsid w:val="08A87733"/>
    <w:rsid w:val="08BF47F5"/>
    <w:rsid w:val="08C89641"/>
    <w:rsid w:val="0900B2CC"/>
    <w:rsid w:val="09083AB0"/>
    <w:rsid w:val="09113B01"/>
    <w:rsid w:val="09178E83"/>
    <w:rsid w:val="09253609"/>
    <w:rsid w:val="092AA609"/>
    <w:rsid w:val="092B924E"/>
    <w:rsid w:val="092EED6D"/>
    <w:rsid w:val="0934470E"/>
    <w:rsid w:val="096591F5"/>
    <w:rsid w:val="096FC436"/>
    <w:rsid w:val="099634C8"/>
    <w:rsid w:val="099E980E"/>
    <w:rsid w:val="09BE2C33"/>
    <w:rsid w:val="09BEB619"/>
    <w:rsid w:val="09EB946D"/>
    <w:rsid w:val="09EC960E"/>
    <w:rsid w:val="0A004871"/>
    <w:rsid w:val="0A171D43"/>
    <w:rsid w:val="0A301D3D"/>
    <w:rsid w:val="0A3A5E03"/>
    <w:rsid w:val="0A4ED22A"/>
    <w:rsid w:val="0A6510C2"/>
    <w:rsid w:val="0A75142C"/>
    <w:rsid w:val="0A796C6D"/>
    <w:rsid w:val="0A7FD74E"/>
    <w:rsid w:val="0A9FC704"/>
    <w:rsid w:val="0AA99992"/>
    <w:rsid w:val="0AB8DC2B"/>
    <w:rsid w:val="0AC8242A"/>
    <w:rsid w:val="0AD52A10"/>
    <w:rsid w:val="0AE7B2D3"/>
    <w:rsid w:val="0B0E27D7"/>
    <w:rsid w:val="0B13B949"/>
    <w:rsid w:val="0B2E92A9"/>
    <w:rsid w:val="0B744D70"/>
    <w:rsid w:val="0B963CAF"/>
    <w:rsid w:val="0B997486"/>
    <w:rsid w:val="0BA8BAE0"/>
    <w:rsid w:val="0BD4EA58"/>
    <w:rsid w:val="0BD96D36"/>
    <w:rsid w:val="0BE050C8"/>
    <w:rsid w:val="0BEAA28B"/>
    <w:rsid w:val="0C14E8EE"/>
    <w:rsid w:val="0C16EB98"/>
    <w:rsid w:val="0C16FCA5"/>
    <w:rsid w:val="0C173F26"/>
    <w:rsid w:val="0C1ABCE1"/>
    <w:rsid w:val="0C21D28E"/>
    <w:rsid w:val="0C3833A8"/>
    <w:rsid w:val="0C6F3A2C"/>
    <w:rsid w:val="0C749BFC"/>
    <w:rsid w:val="0C7C26D3"/>
    <w:rsid w:val="0C81E6D9"/>
    <w:rsid w:val="0C9720FE"/>
    <w:rsid w:val="0C9FAA43"/>
    <w:rsid w:val="0CAE05ED"/>
    <w:rsid w:val="0CCA388F"/>
    <w:rsid w:val="0CCA459E"/>
    <w:rsid w:val="0CD6A63D"/>
    <w:rsid w:val="0CDD06D3"/>
    <w:rsid w:val="0CDED5B8"/>
    <w:rsid w:val="0CE30A74"/>
    <w:rsid w:val="0D0C2F64"/>
    <w:rsid w:val="0D36632E"/>
    <w:rsid w:val="0D3C6368"/>
    <w:rsid w:val="0D6CF852"/>
    <w:rsid w:val="0D6F4708"/>
    <w:rsid w:val="0D72EA84"/>
    <w:rsid w:val="0D74814A"/>
    <w:rsid w:val="0D8EFD6C"/>
    <w:rsid w:val="0D9DBF12"/>
    <w:rsid w:val="0DB340DD"/>
    <w:rsid w:val="0DE0FE26"/>
    <w:rsid w:val="0DE6E70D"/>
    <w:rsid w:val="0DF95260"/>
    <w:rsid w:val="0E219DC0"/>
    <w:rsid w:val="0E29713D"/>
    <w:rsid w:val="0E3900D8"/>
    <w:rsid w:val="0E3E6843"/>
    <w:rsid w:val="0E4138EE"/>
    <w:rsid w:val="0E57017B"/>
    <w:rsid w:val="0E6832DA"/>
    <w:rsid w:val="0E809F22"/>
    <w:rsid w:val="0E832F8E"/>
    <w:rsid w:val="0E8F3C0F"/>
    <w:rsid w:val="0EA6A4C4"/>
    <w:rsid w:val="0EB870E6"/>
    <w:rsid w:val="0EC37E19"/>
    <w:rsid w:val="0ED85531"/>
    <w:rsid w:val="0EE0804D"/>
    <w:rsid w:val="0EF5573A"/>
    <w:rsid w:val="0F40FD6B"/>
    <w:rsid w:val="0F91FDC6"/>
    <w:rsid w:val="0FB9F047"/>
    <w:rsid w:val="0FBA79C0"/>
    <w:rsid w:val="0FD0C6B1"/>
    <w:rsid w:val="0FDEB7A4"/>
    <w:rsid w:val="0FF888C0"/>
    <w:rsid w:val="0FFBF213"/>
    <w:rsid w:val="1000BA23"/>
    <w:rsid w:val="1002AFAE"/>
    <w:rsid w:val="102F9800"/>
    <w:rsid w:val="103FBA12"/>
    <w:rsid w:val="104C7B7A"/>
    <w:rsid w:val="104DB133"/>
    <w:rsid w:val="104E829F"/>
    <w:rsid w:val="10A8B2DC"/>
    <w:rsid w:val="10AED455"/>
    <w:rsid w:val="10BD04E7"/>
    <w:rsid w:val="10BE587B"/>
    <w:rsid w:val="10D1BBB9"/>
    <w:rsid w:val="11057EA8"/>
    <w:rsid w:val="1106027D"/>
    <w:rsid w:val="1107A8BC"/>
    <w:rsid w:val="111E8E20"/>
    <w:rsid w:val="1134B07F"/>
    <w:rsid w:val="113E5EB3"/>
    <w:rsid w:val="113F0F9D"/>
    <w:rsid w:val="116D4799"/>
    <w:rsid w:val="117F5540"/>
    <w:rsid w:val="1185584C"/>
    <w:rsid w:val="11858A83"/>
    <w:rsid w:val="11BCA2B5"/>
    <w:rsid w:val="11CC6209"/>
    <w:rsid w:val="11DD06A6"/>
    <w:rsid w:val="11E2D5C4"/>
    <w:rsid w:val="12158A1A"/>
    <w:rsid w:val="1218E419"/>
    <w:rsid w:val="12278BFD"/>
    <w:rsid w:val="1246C269"/>
    <w:rsid w:val="12749D65"/>
    <w:rsid w:val="127C52A8"/>
    <w:rsid w:val="1280B35E"/>
    <w:rsid w:val="1287C3B7"/>
    <w:rsid w:val="128E1A35"/>
    <w:rsid w:val="12BF3243"/>
    <w:rsid w:val="12C2B467"/>
    <w:rsid w:val="12CA3CD9"/>
    <w:rsid w:val="12CAC5BD"/>
    <w:rsid w:val="12FA6F1B"/>
    <w:rsid w:val="130404A2"/>
    <w:rsid w:val="13086AA8"/>
    <w:rsid w:val="130E05D3"/>
    <w:rsid w:val="1310083C"/>
    <w:rsid w:val="131FCC8F"/>
    <w:rsid w:val="13368402"/>
    <w:rsid w:val="1346E689"/>
    <w:rsid w:val="135481A0"/>
    <w:rsid w:val="13591414"/>
    <w:rsid w:val="1372BD7B"/>
    <w:rsid w:val="13810DC7"/>
    <w:rsid w:val="1390CE41"/>
    <w:rsid w:val="139F70B5"/>
    <w:rsid w:val="13A633EE"/>
    <w:rsid w:val="14053D93"/>
    <w:rsid w:val="1409AEDF"/>
    <w:rsid w:val="140FC31D"/>
    <w:rsid w:val="1463C7B9"/>
    <w:rsid w:val="1480D91B"/>
    <w:rsid w:val="149654E1"/>
    <w:rsid w:val="14A1DEA0"/>
    <w:rsid w:val="14B0A587"/>
    <w:rsid w:val="14C1A725"/>
    <w:rsid w:val="14CB59EE"/>
    <w:rsid w:val="150F21ED"/>
    <w:rsid w:val="1532150E"/>
    <w:rsid w:val="15509A40"/>
    <w:rsid w:val="155135FF"/>
    <w:rsid w:val="1553EE88"/>
    <w:rsid w:val="15568966"/>
    <w:rsid w:val="155757DB"/>
    <w:rsid w:val="156539AE"/>
    <w:rsid w:val="1582DCF0"/>
    <w:rsid w:val="1588B0BD"/>
    <w:rsid w:val="1592E8D7"/>
    <w:rsid w:val="159B1FDA"/>
    <w:rsid w:val="15A03574"/>
    <w:rsid w:val="15AB9163"/>
    <w:rsid w:val="15CCBEF5"/>
    <w:rsid w:val="15E6C2A7"/>
    <w:rsid w:val="160A059D"/>
    <w:rsid w:val="161D212D"/>
    <w:rsid w:val="16269440"/>
    <w:rsid w:val="164263FA"/>
    <w:rsid w:val="164533C1"/>
    <w:rsid w:val="164D2E36"/>
    <w:rsid w:val="1652276D"/>
    <w:rsid w:val="16537F98"/>
    <w:rsid w:val="16619D5B"/>
    <w:rsid w:val="166D142E"/>
    <w:rsid w:val="16817239"/>
    <w:rsid w:val="16969D82"/>
    <w:rsid w:val="16A6515A"/>
    <w:rsid w:val="16A9548C"/>
    <w:rsid w:val="16AC9DB6"/>
    <w:rsid w:val="16B2AD2D"/>
    <w:rsid w:val="16C84BF7"/>
    <w:rsid w:val="16F5463C"/>
    <w:rsid w:val="17094F2D"/>
    <w:rsid w:val="17113BB8"/>
    <w:rsid w:val="1717E8B7"/>
    <w:rsid w:val="17192B80"/>
    <w:rsid w:val="1729794C"/>
    <w:rsid w:val="1729CA17"/>
    <w:rsid w:val="1736F03B"/>
    <w:rsid w:val="173BD6D3"/>
    <w:rsid w:val="175775E5"/>
    <w:rsid w:val="1772BC5B"/>
    <w:rsid w:val="177456C9"/>
    <w:rsid w:val="177CCAE4"/>
    <w:rsid w:val="1788B47F"/>
    <w:rsid w:val="178C25E2"/>
    <w:rsid w:val="179FC931"/>
    <w:rsid w:val="17BBB8C4"/>
    <w:rsid w:val="17E05F6A"/>
    <w:rsid w:val="17FB7B49"/>
    <w:rsid w:val="17FDD272"/>
    <w:rsid w:val="180D265A"/>
    <w:rsid w:val="180D2FA0"/>
    <w:rsid w:val="180D7859"/>
    <w:rsid w:val="1810621E"/>
    <w:rsid w:val="1811B84C"/>
    <w:rsid w:val="1819774E"/>
    <w:rsid w:val="181DF0F7"/>
    <w:rsid w:val="1822E40F"/>
    <w:rsid w:val="182FA3A0"/>
    <w:rsid w:val="183DAA9B"/>
    <w:rsid w:val="185CB2AB"/>
    <w:rsid w:val="186B6E04"/>
    <w:rsid w:val="187610EA"/>
    <w:rsid w:val="187762EF"/>
    <w:rsid w:val="1882C48D"/>
    <w:rsid w:val="1895F9DE"/>
    <w:rsid w:val="189A3A6B"/>
    <w:rsid w:val="18A5A11E"/>
    <w:rsid w:val="18DE3024"/>
    <w:rsid w:val="18EAA262"/>
    <w:rsid w:val="18FAA3F4"/>
    <w:rsid w:val="19011FDF"/>
    <w:rsid w:val="1901B757"/>
    <w:rsid w:val="19067171"/>
    <w:rsid w:val="190F3388"/>
    <w:rsid w:val="1913F8E5"/>
    <w:rsid w:val="1915BA91"/>
    <w:rsid w:val="191A1542"/>
    <w:rsid w:val="193C66F4"/>
    <w:rsid w:val="1945E83A"/>
    <w:rsid w:val="1963BC52"/>
    <w:rsid w:val="19B8C2C3"/>
    <w:rsid w:val="19C8DE5B"/>
    <w:rsid w:val="19DA444A"/>
    <w:rsid w:val="19FB88C6"/>
    <w:rsid w:val="1A051C08"/>
    <w:rsid w:val="1A0D6E00"/>
    <w:rsid w:val="1A11F78A"/>
    <w:rsid w:val="1A298F54"/>
    <w:rsid w:val="1A3830C5"/>
    <w:rsid w:val="1A4156D8"/>
    <w:rsid w:val="1A423A8E"/>
    <w:rsid w:val="1A467E9A"/>
    <w:rsid w:val="1A4C47CF"/>
    <w:rsid w:val="1A6CF747"/>
    <w:rsid w:val="1A7EA226"/>
    <w:rsid w:val="1A8A3BD7"/>
    <w:rsid w:val="1A91F6B6"/>
    <w:rsid w:val="1AA511B7"/>
    <w:rsid w:val="1AA64E66"/>
    <w:rsid w:val="1AD5DB9E"/>
    <w:rsid w:val="1ADD466F"/>
    <w:rsid w:val="1B18F78F"/>
    <w:rsid w:val="1B1C584F"/>
    <w:rsid w:val="1B1EF13F"/>
    <w:rsid w:val="1B2D79BD"/>
    <w:rsid w:val="1B328493"/>
    <w:rsid w:val="1B33BE1B"/>
    <w:rsid w:val="1B35ABC1"/>
    <w:rsid w:val="1B46C548"/>
    <w:rsid w:val="1B4B34A7"/>
    <w:rsid w:val="1B4C2525"/>
    <w:rsid w:val="1B5CF936"/>
    <w:rsid w:val="1B67E4D6"/>
    <w:rsid w:val="1B8F6EDE"/>
    <w:rsid w:val="1B91F102"/>
    <w:rsid w:val="1BBE625C"/>
    <w:rsid w:val="1BC887CB"/>
    <w:rsid w:val="1BCF93C8"/>
    <w:rsid w:val="1BEA1203"/>
    <w:rsid w:val="1BEF291C"/>
    <w:rsid w:val="1BF24F2C"/>
    <w:rsid w:val="1BFB79F9"/>
    <w:rsid w:val="1C041844"/>
    <w:rsid w:val="1C1BF3A3"/>
    <w:rsid w:val="1C3534CD"/>
    <w:rsid w:val="1C6C972B"/>
    <w:rsid w:val="1C7528B4"/>
    <w:rsid w:val="1C77C343"/>
    <w:rsid w:val="1C8A04D1"/>
    <w:rsid w:val="1C985B25"/>
    <w:rsid w:val="1C9CE4F6"/>
    <w:rsid w:val="1CAA0E46"/>
    <w:rsid w:val="1CC7F316"/>
    <w:rsid w:val="1CCE3272"/>
    <w:rsid w:val="1CF4644F"/>
    <w:rsid w:val="1CF4678C"/>
    <w:rsid w:val="1CFED8E4"/>
    <w:rsid w:val="1D386C2E"/>
    <w:rsid w:val="1D426C21"/>
    <w:rsid w:val="1D570B65"/>
    <w:rsid w:val="1D5F6BEB"/>
    <w:rsid w:val="1D7F811D"/>
    <w:rsid w:val="1DAE83EC"/>
    <w:rsid w:val="1DB3CC57"/>
    <w:rsid w:val="1DB43038"/>
    <w:rsid w:val="1DBD89E2"/>
    <w:rsid w:val="1DC48420"/>
    <w:rsid w:val="1DC741EB"/>
    <w:rsid w:val="1DD37F7E"/>
    <w:rsid w:val="1DED4EA1"/>
    <w:rsid w:val="1DF14B10"/>
    <w:rsid w:val="1DF90EC8"/>
    <w:rsid w:val="1E1512CF"/>
    <w:rsid w:val="1E1B0D54"/>
    <w:rsid w:val="1E2A4FED"/>
    <w:rsid w:val="1E30B8F4"/>
    <w:rsid w:val="1E38BD11"/>
    <w:rsid w:val="1E5EDF88"/>
    <w:rsid w:val="1E60407D"/>
    <w:rsid w:val="1E6AA0E3"/>
    <w:rsid w:val="1E76FF8F"/>
    <w:rsid w:val="1E7B0AD9"/>
    <w:rsid w:val="1E896EBF"/>
    <w:rsid w:val="1EA8D2A4"/>
    <w:rsid w:val="1EC1F034"/>
    <w:rsid w:val="1EC3C8A0"/>
    <w:rsid w:val="1EC6E3C6"/>
    <w:rsid w:val="1ED723DD"/>
    <w:rsid w:val="1EDAC6FC"/>
    <w:rsid w:val="1EDFD9D8"/>
    <w:rsid w:val="1EFD27F1"/>
    <w:rsid w:val="1F128277"/>
    <w:rsid w:val="1F1ECB36"/>
    <w:rsid w:val="1F45D66D"/>
    <w:rsid w:val="1F69D59E"/>
    <w:rsid w:val="1F95F173"/>
    <w:rsid w:val="1FB4E8DE"/>
    <w:rsid w:val="1FC70268"/>
    <w:rsid w:val="1FCD7686"/>
    <w:rsid w:val="1FE351F3"/>
    <w:rsid w:val="1FEF0EAC"/>
    <w:rsid w:val="1FF16772"/>
    <w:rsid w:val="1FFA9349"/>
    <w:rsid w:val="200FAE2B"/>
    <w:rsid w:val="20227CB5"/>
    <w:rsid w:val="2029D7BD"/>
    <w:rsid w:val="203DE3A8"/>
    <w:rsid w:val="205DAB4B"/>
    <w:rsid w:val="20658B09"/>
    <w:rsid w:val="207C826A"/>
    <w:rsid w:val="208403E4"/>
    <w:rsid w:val="2096FE7E"/>
    <w:rsid w:val="20A972DD"/>
    <w:rsid w:val="20AC6F8D"/>
    <w:rsid w:val="20B5CF48"/>
    <w:rsid w:val="20B917D8"/>
    <w:rsid w:val="20B95CCF"/>
    <w:rsid w:val="20CE5E12"/>
    <w:rsid w:val="20E4BA04"/>
    <w:rsid w:val="20F58F4B"/>
    <w:rsid w:val="20F78547"/>
    <w:rsid w:val="21015581"/>
    <w:rsid w:val="2125372A"/>
    <w:rsid w:val="213D43B7"/>
    <w:rsid w:val="2146F1AA"/>
    <w:rsid w:val="214A52B9"/>
    <w:rsid w:val="2182321E"/>
    <w:rsid w:val="21B07B79"/>
    <w:rsid w:val="21B0D9AB"/>
    <w:rsid w:val="21E87B1B"/>
    <w:rsid w:val="21F7287E"/>
    <w:rsid w:val="2207FEAE"/>
    <w:rsid w:val="220DF90C"/>
    <w:rsid w:val="220F0434"/>
    <w:rsid w:val="2234948F"/>
    <w:rsid w:val="22427E72"/>
    <w:rsid w:val="22443137"/>
    <w:rsid w:val="2245E7C5"/>
    <w:rsid w:val="2255E9DA"/>
    <w:rsid w:val="226749F0"/>
    <w:rsid w:val="22912369"/>
    <w:rsid w:val="22A09FEA"/>
    <w:rsid w:val="22C590D1"/>
    <w:rsid w:val="22C81B23"/>
    <w:rsid w:val="22C89A07"/>
    <w:rsid w:val="22CD9FC7"/>
    <w:rsid w:val="22CEA6B3"/>
    <w:rsid w:val="22DF7216"/>
    <w:rsid w:val="22E13D94"/>
    <w:rsid w:val="22E23160"/>
    <w:rsid w:val="22E27BD8"/>
    <w:rsid w:val="22E73782"/>
    <w:rsid w:val="22FC30E0"/>
    <w:rsid w:val="23032C19"/>
    <w:rsid w:val="23033FA4"/>
    <w:rsid w:val="230CA77F"/>
    <w:rsid w:val="2310EAF5"/>
    <w:rsid w:val="2313EAA2"/>
    <w:rsid w:val="232B279B"/>
    <w:rsid w:val="2338E06F"/>
    <w:rsid w:val="234F30E0"/>
    <w:rsid w:val="235A0F86"/>
    <w:rsid w:val="23744C6F"/>
    <w:rsid w:val="2379B59A"/>
    <w:rsid w:val="237E8948"/>
    <w:rsid w:val="237F3DA9"/>
    <w:rsid w:val="23864D5C"/>
    <w:rsid w:val="23969047"/>
    <w:rsid w:val="239B7375"/>
    <w:rsid w:val="23B2C386"/>
    <w:rsid w:val="23BB09C6"/>
    <w:rsid w:val="240E34AC"/>
    <w:rsid w:val="241B6790"/>
    <w:rsid w:val="2421F266"/>
    <w:rsid w:val="244C7BF0"/>
    <w:rsid w:val="244DEE7C"/>
    <w:rsid w:val="244E9C0A"/>
    <w:rsid w:val="2467C2A4"/>
    <w:rsid w:val="247C14FD"/>
    <w:rsid w:val="24BBEE15"/>
    <w:rsid w:val="24D39D0A"/>
    <w:rsid w:val="24DC488E"/>
    <w:rsid w:val="24ECEEBA"/>
    <w:rsid w:val="24F31D60"/>
    <w:rsid w:val="24F47F64"/>
    <w:rsid w:val="2506216F"/>
    <w:rsid w:val="251D6785"/>
    <w:rsid w:val="251E23C7"/>
    <w:rsid w:val="253490CD"/>
    <w:rsid w:val="254789FC"/>
    <w:rsid w:val="254B6A9E"/>
    <w:rsid w:val="2559297A"/>
    <w:rsid w:val="256FE41D"/>
    <w:rsid w:val="2585A1CF"/>
    <w:rsid w:val="258C8452"/>
    <w:rsid w:val="258DBC72"/>
    <w:rsid w:val="259E7536"/>
    <w:rsid w:val="25B42E75"/>
    <w:rsid w:val="25B80455"/>
    <w:rsid w:val="25C437AA"/>
    <w:rsid w:val="25DBFF4F"/>
    <w:rsid w:val="25DDF9EB"/>
    <w:rsid w:val="25E0F69E"/>
    <w:rsid w:val="25E15E82"/>
    <w:rsid w:val="25F45EFB"/>
    <w:rsid w:val="25F4D99E"/>
    <w:rsid w:val="26046CB5"/>
    <w:rsid w:val="2609FF5B"/>
    <w:rsid w:val="261DFFDD"/>
    <w:rsid w:val="2627C34B"/>
    <w:rsid w:val="26380598"/>
    <w:rsid w:val="263C850F"/>
    <w:rsid w:val="2658432E"/>
    <w:rsid w:val="265AB815"/>
    <w:rsid w:val="267A2114"/>
    <w:rsid w:val="268535D2"/>
    <w:rsid w:val="268D9038"/>
    <w:rsid w:val="26B1AD44"/>
    <w:rsid w:val="26B38429"/>
    <w:rsid w:val="26B47F83"/>
    <w:rsid w:val="26DB3B01"/>
    <w:rsid w:val="26EBB921"/>
    <w:rsid w:val="26F8AAC2"/>
    <w:rsid w:val="270C98CC"/>
    <w:rsid w:val="271BE13D"/>
    <w:rsid w:val="273CD768"/>
    <w:rsid w:val="274242B4"/>
    <w:rsid w:val="27463373"/>
    <w:rsid w:val="2746475E"/>
    <w:rsid w:val="274F8300"/>
    <w:rsid w:val="276834CC"/>
    <w:rsid w:val="2772A11F"/>
    <w:rsid w:val="278C0753"/>
    <w:rsid w:val="27BEC8EA"/>
    <w:rsid w:val="27D0E7ED"/>
    <w:rsid w:val="27DB0967"/>
    <w:rsid w:val="27E76385"/>
    <w:rsid w:val="27EA8D8B"/>
    <w:rsid w:val="27ECF6F6"/>
    <w:rsid w:val="28022F2B"/>
    <w:rsid w:val="28041CD1"/>
    <w:rsid w:val="281AB578"/>
    <w:rsid w:val="282CCA46"/>
    <w:rsid w:val="282EEF44"/>
    <w:rsid w:val="283231E5"/>
    <w:rsid w:val="28327B70"/>
    <w:rsid w:val="2849DE09"/>
    <w:rsid w:val="285130DA"/>
    <w:rsid w:val="28538DBF"/>
    <w:rsid w:val="285599E3"/>
    <w:rsid w:val="285ABB94"/>
    <w:rsid w:val="286A86CB"/>
    <w:rsid w:val="288C87C1"/>
    <w:rsid w:val="288CC4B6"/>
    <w:rsid w:val="288CDBBF"/>
    <w:rsid w:val="288E0722"/>
    <w:rsid w:val="289CCB35"/>
    <w:rsid w:val="28D395D9"/>
    <w:rsid w:val="28FA1204"/>
    <w:rsid w:val="28FA9F51"/>
    <w:rsid w:val="2905033B"/>
    <w:rsid w:val="2919C09F"/>
    <w:rsid w:val="292349AF"/>
    <w:rsid w:val="292D2C79"/>
    <w:rsid w:val="293A5119"/>
    <w:rsid w:val="29566B12"/>
    <w:rsid w:val="29892759"/>
    <w:rsid w:val="298EF119"/>
    <w:rsid w:val="29A13A9C"/>
    <w:rsid w:val="29ABE675"/>
    <w:rsid w:val="29C35BF2"/>
    <w:rsid w:val="29FB49F7"/>
    <w:rsid w:val="2A0FE66B"/>
    <w:rsid w:val="2A2B9499"/>
    <w:rsid w:val="2A37AB27"/>
    <w:rsid w:val="2A485D05"/>
    <w:rsid w:val="2A4B9819"/>
    <w:rsid w:val="2A5E2BA6"/>
    <w:rsid w:val="2A6E77F0"/>
    <w:rsid w:val="2A99AA83"/>
    <w:rsid w:val="2AA68F3C"/>
    <w:rsid w:val="2ABD4FEA"/>
    <w:rsid w:val="2AC359B3"/>
    <w:rsid w:val="2AC5146E"/>
    <w:rsid w:val="2AD2E593"/>
    <w:rsid w:val="2B04B30F"/>
    <w:rsid w:val="2B08A3C0"/>
    <w:rsid w:val="2B1CF8F9"/>
    <w:rsid w:val="2B20704F"/>
    <w:rsid w:val="2B2075BA"/>
    <w:rsid w:val="2B4D4988"/>
    <w:rsid w:val="2B5691ED"/>
    <w:rsid w:val="2B5D8DEE"/>
    <w:rsid w:val="2B5DD6C6"/>
    <w:rsid w:val="2B6C121A"/>
    <w:rsid w:val="2B77FBAF"/>
    <w:rsid w:val="2B7BAEC2"/>
    <w:rsid w:val="2B7D9F67"/>
    <w:rsid w:val="2B7E9A1C"/>
    <w:rsid w:val="2B7F9AF7"/>
    <w:rsid w:val="2B8C2AE3"/>
    <w:rsid w:val="2B8EDD90"/>
    <w:rsid w:val="2B98460B"/>
    <w:rsid w:val="2B9858F6"/>
    <w:rsid w:val="2BB31F82"/>
    <w:rsid w:val="2BE04DD1"/>
    <w:rsid w:val="2C1E5A19"/>
    <w:rsid w:val="2C2B1D54"/>
    <w:rsid w:val="2C3BCB85"/>
    <w:rsid w:val="2C3FD8EA"/>
    <w:rsid w:val="2C4B49B4"/>
    <w:rsid w:val="2C5C4DC4"/>
    <w:rsid w:val="2C6093C3"/>
    <w:rsid w:val="2C80198D"/>
    <w:rsid w:val="2C8105BF"/>
    <w:rsid w:val="2C8228C9"/>
    <w:rsid w:val="2C983754"/>
    <w:rsid w:val="2C991F8A"/>
    <w:rsid w:val="2C9B269B"/>
    <w:rsid w:val="2CA86DB9"/>
    <w:rsid w:val="2CB59252"/>
    <w:rsid w:val="2CF1DD05"/>
    <w:rsid w:val="2CF4A098"/>
    <w:rsid w:val="2CF6F75E"/>
    <w:rsid w:val="2CFA239F"/>
    <w:rsid w:val="2D1CDD4E"/>
    <w:rsid w:val="2D1F3E51"/>
    <w:rsid w:val="2D2DA790"/>
    <w:rsid w:val="2D33340F"/>
    <w:rsid w:val="2D3AECA9"/>
    <w:rsid w:val="2D495B98"/>
    <w:rsid w:val="2D54F14C"/>
    <w:rsid w:val="2D82E28D"/>
    <w:rsid w:val="2D95E3CC"/>
    <w:rsid w:val="2D96ADB2"/>
    <w:rsid w:val="2DCA6932"/>
    <w:rsid w:val="2DF6D47E"/>
    <w:rsid w:val="2E0DE7B4"/>
    <w:rsid w:val="2E1F5FF4"/>
    <w:rsid w:val="2E2A0ACB"/>
    <w:rsid w:val="2E2EFE42"/>
    <w:rsid w:val="2E333856"/>
    <w:rsid w:val="2E3B4DAA"/>
    <w:rsid w:val="2E5A98A0"/>
    <w:rsid w:val="2E692705"/>
    <w:rsid w:val="2E752BEE"/>
    <w:rsid w:val="2E84E63E"/>
    <w:rsid w:val="2EB6A441"/>
    <w:rsid w:val="2EB70527"/>
    <w:rsid w:val="2EBCC6A3"/>
    <w:rsid w:val="2EC7577A"/>
    <w:rsid w:val="2EDD028D"/>
    <w:rsid w:val="2EED0D7B"/>
    <w:rsid w:val="2EFA89AC"/>
    <w:rsid w:val="2F120321"/>
    <w:rsid w:val="2F272F72"/>
    <w:rsid w:val="2F554CFB"/>
    <w:rsid w:val="2F848A1E"/>
    <w:rsid w:val="2F954AC0"/>
    <w:rsid w:val="2FA98544"/>
    <w:rsid w:val="2FAC86B0"/>
    <w:rsid w:val="2FC3F438"/>
    <w:rsid w:val="2FD4890C"/>
    <w:rsid w:val="2FDA4D72"/>
    <w:rsid w:val="2FF10EC8"/>
    <w:rsid w:val="30009B15"/>
    <w:rsid w:val="3001D4EF"/>
    <w:rsid w:val="300B20CE"/>
    <w:rsid w:val="3010332B"/>
    <w:rsid w:val="301A7D6C"/>
    <w:rsid w:val="3041C434"/>
    <w:rsid w:val="3043FE6D"/>
    <w:rsid w:val="3067DFF8"/>
    <w:rsid w:val="308097AB"/>
    <w:rsid w:val="3094E586"/>
    <w:rsid w:val="30A67B59"/>
    <w:rsid w:val="30B93C8E"/>
    <w:rsid w:val="30BA0C31"/>
    <w:rsid w:val="30C3FFB0"/>
    <w:rsid w:val="30DE6556"/>
    <w:rsid w:val="30DF7207"/>
    <w:rsid w:val="30F703C8"/>
    <w:rsid w:val="30FD048D"/>
    <w:rsid w:val="31005B0A"/>
    <w:rsid w:val="31288136"/>
    <w:rsid w:val="3131BF65"/>
    <w:rsid w:val="313D1C1A"/>
    <w:rsid w:val="3148174D"/>
    <w:rsid w:val="314E745D"/>
    <w:rsid w:val="3157D6E1"/>
    <w:rsid w:val="3176B654"/>
    <w:rsid w:val="319E1980"/>
    <w:rsid w:val="31AF929E"/>
    <w:rsid w:val="31C14C8F"/>
    <w:rsid w:val="31C2505A"/>
    <w:rsid w:val="31D59FB4"/>
    <w:rsid w:val="31EA3BE5"/>
    <w:rsid w:val="3231391F"/>
    <w:rsid w:val="32748E6A"/>
    <w:rsid w:val="3274C111"/>
    <w:rsid w:val="3287F725"/>
    <w:rsid w:val="3289C328"/>
    <w:rsid w:val="3293C2BB"/>
    <w:rsid w:val="3294A659"/>
    <w:rsid w:val="32A587FB"/>
    <w:rsid w:val="32C1DFD9"/>
    <w:rsid w:val="32D25162"/>
    <w:rsid w:val="32EA4F05"/>
    <w:rsid w:val="330A401B"/>
    <w:rsid w:val="330C75C2"/>
    <w:rsid w:val="3324B07E"/>
    <w:rsid w:val="3341FE87"/>
    <w:rsid w:val="334E081A"/>
    <w:rsid w:val="335568FD"/>
    <w:rsid w:val="335C49D8"/>
    <w:rsid w:val="3382D298"/>
    <w:rsid w:val="338B4D25"/>
    <w:rsid w:val="33988DB4"/>
    <w:rsid w:val="3399216B"/>
    <w:rsid w:val="33A5DF48"/>
    <w:rsid w:val="33B0554B"/>
    <w:rsid w:val="33C276ED"/>
    <w:rsid w:val="33CA7030"/>
    <w:rsid w:val="33DD84A3"/>
    <w:rsid w:val="33F095BC"/>
    <w:rsid w:val="3415F6C4"/>
    <w:rsid w:val="346012A1"/>
    <w:rsid w:val="34C4F5FF"/>
    <w:rsid w:val="34C7C774"/>
    <w:rsid w:val="34D4004B"/>
    <w:rsid w:val="34E715F4"/>
    <w:rsid w:val="34E76EBC"/>
    <w:rsid w:val="34FA1733"/>
    <w:rsid w:val="34FEC4E9"/>
    <w:rsid w:val="3500D36E"/>
    <w:rsid w:val="3510E811"/>
    <w:rsid w:val="35233E68"/>
    <w:rsid w:val="353D7A3F"/>
    <w:rsid w:val="3586D677"/>
    <w:rsid w:val="3590756C"/>
    <w:rsid w:val="35A965B3"/>
    <w:rsid w:val="35ADDC85"/>
    <w:rsid w:val="35E34586"/>
    <w:rsid w:val="35EF2BE8"/>
    <w:rsid w:val="35FEA222"/>
    <w:rsid w:val="360119EE"/>
    <w:rsid w:val="36120B6F"/>
    <w:rsid w:val="361F8FF6"/>
    <w:rsid w:val="3637B723"/>
    <w:rsid w:val="36382DEA"/>
    <w:rsid w:val="364AC4CB"/>
    <w:rsid w:val="364E5C33"/>
    <w:rsid w:val="36749FDB"/>
    <w:rsid w:val="3684CDD9"/>
    <w:rsid w:val="3691EC4B"/>
    <w:rsid w:val="369B71AB"/>
    <w:rsid w:val="36A71532"/>
    <w:rsid w:val="36B85CC2"/>
    <w:rsid w:val="36C16D9B"/>
    <w:rsid w:val="3704B01B"/>
    <w:rsid w:val="3704D7EF"/>
    <w:rsid w:val="370ADAFA"/>
    <w:rsid w:val="372BCDE6"/>
    <w:rsid w:val="37506342"/>
    <w:rsid w:val="37509260"/>
    <w:rsid w:val="37602C0E"/>
    <w:rsid w:val="3767F96B"/>
    <w:rsid w:val="37B3E582"/>
    <w:rsid w:val="37C3775D"/>
    <w:rsid w:val="37C39C9C"/>
    <w:rsid w:val="37CCC3AA"/>
    <w:rsid w:val="37DDF2EE"/>
    <w:rsid w:val="37ECE90A"/>
    <w:rsid w:val="37FB8699"/>
    <w:rsid w:val="3807D25B"/>
    <w:rsid w:val="38139D61"/>
    <w:rsid w:val="381401B7"/>
    <w:rsid w:val="3825E77A"/>
    <w:rsid w:val="38652992"/>
    <w:rsid w:val="3868DE99"/>
    <w:rsid w:val="387C42D1"/>
    <w:rsid w:val="387F58A9"/>
    <w:rsid w:val="38A7857E"/>
    <w:rsid w:val="38C1BFC9"/>
    <w:rsid w:val="38C60A18"/>
    <w:rsid w:val="38E3570D"/>
    <w:rsid w:val="38E8C075"/>
    <w:rsid w:val="38EF4C86"/>
    <w:rsid w:val="38FDA76A"/>
    <w:rsid w:val="39022BFA"/>
    <w:rsid w:val="392FF26D"/>
    <w:rsid w:val="39406E8E"/>
    <w:rsid w:val="3948B012"/>
    <w:rsid w:val="39580354"/>
    <w:rsid w:val="39731D13"/>
    <w:rsid w:val="397F7A33"/>
    <w:rsid w:val="3983F0D1"/>
    <w:rsid w:val="39C1AC6F"/>
    <w:rsid w:val="39C68ADB"/>
    <w:rsid w:val="39D80910"/>
    <w:rsid w:val="39F7F622"/>
    <w:rsid w:val="3A3174BE"/>
    <w:rsid w:val="3A323332"/>
    <w:rsid w:val="3A4EBF60"/>
    <w:rsid w:val="3A501317"/>
    <w:rsid w:val="3A579E38"/>
    <w:rsid w:val="3A6BD8FF"/>
    <w:rsid w:val="3A76AEB9"/>
    <w:rsid w:val="3A826613"/>
    <w:rsid w:val="3A8FEA9A"/>
    <w:rsid w:val="3AC7DB55"/>
    <w:rsid w:val="3AC96B26"/>
    <w:rsid w:val="3AFA19BE"/>
    <w:rsid w:val="3B093FE6"/>
    <w:rsid w:val="3B0F684B"/>
    <w:rsid w:val="3B15506C"/>
    <w:rsid w:val="3B24D5C9"/>
    <w:rsid w:val="3B297468"/>
    <w:rsid w:val="3B2C9B96"/>
    <w:rsid w:val="3B2DE49F"/>
    <w:rsid w:val="3B327571"/>
    <w:rsid w:val="3B50FAA3"/>
    <w:rsid w:val="3B5F3C61"/>
    <w:rsid w:val="3B612CD9"/>
    <w:rsid w:val="3B63BBD8"/>
    <w:rsid w:val="3B7108A8"/>
    <w:rsid w:val="3B762A3A"/>
    <w:rsid w:val="3B78FB3B"/>
    <w:rsid w:val="3B880527"/>
    <w:rsid w:val="3B9AB499"/>
    <w:rsid w:val="3B9EF612"/>
    <w:rsid w:val="3BCCC6A4"/>
    <w:rsid w:val="3BCCFC16"/>
    <w:rsid w:val="3BD89135"/>
    <w:rsid w:val="3BF9B28C"/>
    <w:rsid w:val="3C04A9C9"/>
    <w:rsid w:val="3C227F00"/>
    <w:rsid w:val="3C3014DB"/>
    <w:rsid w:val="3C44D908"/>
    <w:rsid w:val="3C454A41"/>
    <w:rsid w:val="3C99AABB"/>
    <w:rsid w:val="3C9EA335"/>
    <w:rsid w:val="3CB4D3F8"/>
    <w:rsid w:val="3CC492B4"/>
    <w:rsid w:val="3CE89338"/>
    <w:rsid w:val="3CF195A3"/>
    <w:rsid w:val="3CFAC273"/>
    <w:rsid w:val="3D326945"/>
    <w:rsid w:val="3D402D34"/>
    <w:rsid w:val="3D4C1E21"/>
    <w:rsid w:val="3D590EB7"/>
    <w:rsid w:val="3D5F8407"/>
    <w:rsid w:val="3D633D97"/>
    <w:rsid w:val="3D71987B"/>
    <w:rsid w:val="3DA40364"/>
    <w:rsid w:val="3DA4EE59"/>
    <w:rsid w:val="3DAEE48F"/>
    <w:rsid w:val="3DFE4AF9"/>
    <w:rsid w:val="3E0194AB"/>
    <w:rsid w:val="3E13FFA4"/>
    <w:rsid w:val="3E227809"/>
    <w:rsid w:val="3E274597"/>
    <w:rsid w:val="3E42651F"/>
    <w:rsid w:val="3E467195"/>
    <w:rsid w:val="3E7A7988"/>
    <w:rsid w:val="3E917F53"/>
    <w:rsid w:val="3E9F1115"/>
    <w:rsid w:val="3EA66DF9"/>
    <w:rsid w:val="3EABFCA0"/>
    <w:rsid w:val="3ED56738"/>
    <w:rsid w:val="3EF8AD4B"/>
    <w:rsid w:val="3F02BF0C"/>
    <w:rsid w:val="3F34BF54"/>
    <w:rsid w:val="3F391C4B"/>
    <w:rsid w:val="3F3C280A"/>
    <w:rsid w:val="3F47DD39"/>
    <w:rsid w:val="3F4C952A"/>
    <w:rsid w:val="3F7473B2"/>
    <w:rsid w:val="3F7EC0C2"/>
    <w:rsid w:val="3F8D673F"/>
    <w:rsid w:val="3F9EEE16"/>
    <w:rsid w:val="3FC04115"/>
    <w:rsid w:val="3FCCD83F"/>
    <w:rsid w:val="400F445B"/>
    <w:rsid w:val="40211679"/>
    <w:rsid w:val="4045531F"/>
    <w:rsid w:val="4046136A"/>
    <w:rsid w:val="4066D746"/>
    <w:rsid w:val="407849D2"/>
    <w:rsid w:val="40938609"/>
    <w:rsid w:val="40D9E776"/>
    <w:rsid w:val="40DDA6D2"/>
    <w:rsid w:val="40EAFD1E"/>
    <w:rsid w:val="41145FC4"/>
    <w:rsid w:val="4125DCC0"/>
    <w:rsid w:val="4148CD99"/>
    <w:rsid w:val="414CE234"/>
    <w:rsid w:val="414E0469"/>
    <w:rsid w:val="415EE33F"/>
    <w:rsid w:val="4163990E"/>
    <w:rsid w:val="4168AABB"/>
    <w:rsid w:val="4173E676"/>
    <w:rsid w:val="419066C0"/>
    <w:rsid w:val="4192674D"/>
    <w:rsid w:val="41B130A6"/>
    <w:rsid w:val="41BCDD6C"/>
    <w:rsid w:val="41C14820"/>
    <w:rsid w:val="41C87DD7"/>
    <w:rsid w:val="41C9F298"/>
    <w:rsid w:val="41CA5315"/>
    <w:rsid w:val="41EF4B13"/>
    <w:rsid w:val="41F9B4FF"/>
    <w:rsid w:val="4229E3AD"/>
    <w:rsid w:val="4244DDBD"/>
    <w:rsid w:val="426882D3"/>
    <w:rsid w:val="428FBA46"/>
    <w:rsid w:val="42AF11D7"/>
    <w:rsid w:val="42DDD56E"/>
    <w:rsid w:val="42E95A11"/>
    <w:rsid w:val="4310199A"/>
    <w:rsid w:val="43332D97"/>
    <w:rsid w:val="4335079A"/>
    <w:rsid w:val="4342A206"/>
    <w:rsid w:val="43632FC5"/>
    <w:rsid w:val="436D4706"/>
    <w:rsid w:val="43788E67"/>
    <w:rsid w:val="43889A96"/>
    <w:rsid w:val="439609ED"/>
    <w:rsid w:val="43995030"/>
    <w:rsid w:val="439B33C7"/>
    <w:rsid w:val="43B9AEAB"/>
    <w:rsid w:val="43C99576"/>
    <w:rsid w:val="43D93BEF"/>
    <w:rsid w:val="43DC6C3A"/>
    <w:rsid w:val="43F14B88"/>
    <w:rsid w:val="43F2AC4E"/>
    <w:rsid w:val="43F59B32"/>
    <w:rsid w:val="44207419"/>
    <w:rsid w:val="443AF711"/>
    <w:rsid w:val="446C28A3"/>
    <w:rsid w:val="44741A70"/>
    <w:rsid w:val="447A3C37"/>
    <w:rsid w:val="44B8C4E2"/>
    <w:rsid w:val="44B9CC94"/>
    <w:rsid w:val="44BE57B0"/>
    <w:rsid w:val="44DB118D"/>
    <w:rsid w:val="44F8CF36"/>
    <w:rsid w:val="4502FB3A"/>
    <w:rsid w:val="451D3B23"/>
    <w:rsid w:val="456AC3A7"/>
    <w:rsid w:val="457B225C"/>
    <w:rsid w:val="45949479"/>
    <w:rsid w:val="459ABB97"/>
    <w:rsid w:val="45B9377B"/>
    <w:rsid w:val="45BE6392"/>
    <w:rsid w:val="45D34652"/>
    <w:rsid w:val="45F8AF09"/>
    <w:rsid w:val="465462A7"/>
    <w:rsid w:val="46657706"/>
    <w:rsid w:val="4674B8A4"/>
    <w:rsid w:val="4678F156"/>
    <w:rsid w:val="468999F7"/>
    <w:rsid w:val="4689BF09"/>
    <w:rsid w:val="468AF676"/>
    <w:rsid w:val="46CC8412"/>
    <w:rsid w:val="46D23D3B"/>
    <w:rsid w:val="47096AED"/>
    <w:rsid w:val="47128674"/>
    <w:rsid w:val="4722F7FD"/>
    <w:rsid w:val="472CDDDE"/>
    <w:rsid w:val="476EF9CA"/>
    <w:rsid w:val="47780AAD"/>
    <w:rsid w:val="47897DAB"/>
    <w:rsid w:val="479006B1"/>
    <w:rsid w:val="47B4EB1B"/>
    <w:rsid w:val="47CFCAC8"/>
    <w:rsid w:val="47E75AD2"/>
    <w:rsid w:val="47E788E7"/>
    <w:rsid w:val="47E99FCD"/>
    <w:rsid w:val="47EC71EB"/>
    <w:rsid w:val="47F5D935"/>
    <w:rsid w:val="47FFA63E"/>
    <w:rsid w:val="480BDE61"/>
    <w:rsid w:val="480C4D8E"/>
    <w:rsid w:val="48161329"/>
    <w:rsid w:val="4830D162"/>
    <w:rsid w:val="4843A30D"/>
    <w:rsid w:val="48464828"/>
    <w:rsid w:val="48497532"/>
    <w:rsid w:val="485181A3"/>
    <w:rsid w:val="485755B3"/>
    <w:rsid w:val="4859A0FF"/>
    <w:rsid w:val="48656919"/>
    <w:rsid w:val="486D0728"/>
    <w:rsid w:val="488FBA3F"/>
    <w:rsid w:val="48933C39"/>
    <w:rsid w:val="48DE49AF"/>
    <w:rsid w:val="48EB48DA"/>
    <w:rsid w:val="48F7BE54"/>
    <w:rsid w:val="4911AFFF"/>
    <w:rsid w:val="491633AC"/>
    <w:rsid w:val="4917DDEC"/>
    <w:rsid w:val="491B8A30"/>
    <w:rsid w:val="4928CF49"/>
    <w:rsid w:val="4941DFFF"/>
    <w:rsid w:val="494AD317"/>
    <w:rsid w:val="494E3EC8"/>
    <w:rsid w:val="495BA9B4"/>
    <w:rsid w:val="496CCE47"/>
    <w:rsid w:val="498466ED"/>
    <w:rsid w:val="49994B4D"/>
    <w:rsid w:val="49A49C6F"/>
    <w:rsid w:val="49AAD09C"/>
    <w:rsid w:val="49AB9F2C"/>
    <w:rsid w:val="49BBEF4F"/>
    <w:rsid w:val="49C0D0D0"/>
    <w:rsid w:val="49C24FFD"/>
    <w:rsid w:val="49D091CB"/>
    <w:rsid w:val="49F55636"/>
    <w:rsid w:val="4A01A3E0"/>
    <w:rsid w:val="4A1A399E"/>
    <w:rsid w:val="4A2B0A8C"/>
    <w:rsid w:val="4A389F3D"/>
    <w:rsid w:val="4A608D0C"/>
    <w:rsid w:val="4A703480"/>
    <w:rsid w:val="4A7D4BD6"/>
    <w:rsid w:val="4A871C35"/>
    <w:rsid w:val="4A926B15"/>
    <w:rsid w:val="4A930AE0"/>
    <w:rsid w:val="4AA4E7C7"/>
    <w:rsid w:val="4B1891F7"/>
    <w:rsid w:val="4B21408F"/>
    <w:rsid w:val="4B286C08"/>
    <w:rsid w:val="4B337CC7"/>
    <w:rsid w:val="4B601840"/>
    <w:rsid w:val="4B79E00F"/>
    <w:rsid w:val="4B8167B0"/>
    <w:rsid w:val="4BA6B57F"/>
    <w:rsid w:val="4BAFFC06"/>
    <w:rsid w:val="4BB26E50"/>
    <w:rsid w:val="4BB589DD"/>
    <w:rsid w:val="4BB5EFD4"/>
    <w:rsid w:val="4BBE57F6"/>
    <w:rsid w:val="4BC53E36"/>
    <w:rsid w:val="4BCBA6DE"/>
    <w:rsid w:val="4BD4BCC0"/>
    <w:rsid w:val="4BD719A5"/>
    <w:rsid w:val="4BDEEFC7"/>
    <w:rsid w:val="4BF9036E"/>
    <w:rsid w:val="4C1B0766"/>
    <w:rsid w:val="4C24D742"/>
    <w:rsid w:val="4C2D88D4"/>
    <w:rsid w:val="4C3A0069"/>
    <w:rsid w:val="4C5C67E8"/>
    <w:rsid w:val="4C68DFA4"/>
    <w:rsid w:val="4C7A8533"/>
    <w:rsid w:val="4C8269AE"/>
    <w:rsid w:val="4C972003"/>
    <w:rsid w:val="4CEC4C55"/>
    <w:rsid w:val="4D1B0CD8"/>
    <w:rsid w:val="4D2752E8"/>
    <w:rsid w:val="4D37C19E"/>
    <w:rsid w:val="4D3D2146"/>
    <w:rsid w:val="4D708D21"/>
    <w:rsid w:val="4D746639"/>
    <w:rsid w:val="4D769C98"/>
    <w:rsid w:val="4D897359"/>
    <w:rsid w:val="4D9B3205"/>
    <w:rsid w:val="4DD72B48"/>
    <w:rsid w:val="4DE3684C"/>
    <w:rsid w:val="4DFA2BC8"/>
    <w:rsid w:val="4DFDF9C5"/>
    <w:rsid w:val="4E0A0CDA"/>
    <w:rsid w:val="4E3FC2A3"/>
    <w:rsid w:val="4E4E0EDD"/>
    <w:rsid w:val="4E58E151"/>
    <w:rsid w:val="4E5AAAE7"/>
    <w:rsid w:val="4E5AB9C7"/>
    <w:rsid w:val="4E605947"/>
    <w:rsid w:val="4E63D2CB"/>
    <w:rsid w:val="4E6AF5DE"/>
    <w:rsid w:val="4E6D05F2"/>
    <w:rsid w:val="4E7B052C"/>
    <w:rsid w:val="4EA9C916"/>
    <w:rsid w:val="4EAD0A33"/>
    <w:rsid w:val="4EAFC279"/>
    <w:rsid w:val="4EBE731C"/>
    <w:rsid w:val="4EC18D15"/>
    <w:rsid w:val="4EC82764"/>
    <w:rsid w:val="4ED962DA"/>
    <w:rsid w:val="4EE052FE"/>
    <w:rsid w:val="4EE2A716"/>
    <w:rsid w:val="4EEBEAAA"/>
    <w:rsid w:val="4EED0435"/>
    <w:rsid w:val="4EF74C5E"/>
    <w:rsid w:val="4F007703"/>
    <w:rsid w:val="4F1247BD"/>
    <w:rsid w:val="4F1CCA4F"/>
    <w:rsid w:val="4F483334"/>
    <w:rsid w:val="4F636131"/>
    <w:rsid w:val="4F7A7F71"/>
    <w:rsid w:val="4F8EF552"/>
    <w:rsid w:val="4F9BE59E"/>
    <w:rsid w:val="4FC87AF7"/>
    <w:rsid w:val="500FC7B5"/>
    <w:rsid w:val="50141306"/>
    <w:rsid w:val="50370802"/>
    <w:rsid w:val="504791B5"/>
    <w:rsid w:val="5048BDAB"/>
    <w:rsid w:val="50493AB1"/>
    <w:rsid w:val="5069C1F9"/>
    <w:rsid w:val="507C9669"/>
    <w:rsid w:val="507FC905"/>
    <w:rsid w:val="508F0586"/>
    <w:rsid w:val="50944AB2"/>
    <w:rsid w:val="50A05942"/>
    <w:rsid w:val="50C4A235"/>
    <w:rsid w:val="50C9F4B5"/>
    <w:rsid w:val="50CBE25B"/>
    <w:rsid w:val="50DDD2E5"/>
    <w:rsid w:val="50E7F9D3"/>
    <w:rsid w:val="50FA79C5"/>
    <w:rsid w:val="510C90BE"/>
    <w:rsid w:val="511FED8B"/>
    <w:rsid w:val="512BC1D2"/>
    <w:rsid w:val="513E6902"/>
    <w:rsid w:val="5142DC8C"/>
    <w:rsid w:val="5157403B"/>
    <w:rsid w:val="51619BEA"/>
    <w:rsid w:val="516D4F6E"/>
    <w:rsid w:val="517FFB5A"/>
    <w:rsid w:val="5180EDA7"/>
    <w:rsid w:val="518F3DF3"/>
    <w:rsid w:val="51953637"/>
    <w:rsid w:val="51C3C359"/>
    <w:rsid w:val="51C741F5"/>
    <w:rsid w:val="51D2EE4B"/>
    <w:rsid w:val="51D45ADD"/>
    <w:rsid w:val="51E394E7"/>
    <w:rsid w:val="51E63E8C"/>
    <w:rsid w:val="51E803E8"/>
    <w:rsid w:val="51E83492"/>
    <w:rsid w:val="522DFD15"/>
    <w:rsid w:val="52315C99"/>
    <w:rsid w:val="523498F1"/>
    <w:rsid w:val="523C29A3"/>
    <w:rsid w:val="524DCEA3"/>
    <w:rsid w:val="52770B4F"/>
    <w:rsid w:val="528489B0"/>
    <w:rsid w:val="528BD526"/>
    <w:rsid w:val="528F2C1A"/>
    <w:rsid w:val="52A29211"/>
    <w:rsid w:val="52B7E0AD"/>
    <w:rsid w:val="52DF4EFD"/>
    <w:rsid w:val="52E8FC6E"/>
    <w:rsid w:val="52FC67D6"/>
    <w:rsid w:val="5341665F"/>
    <w:rsid w:val="53488706"/>
    <w:rsid w:val="535F7B49"/>
    <w:rsid w:val="536AEA1E"/>
    <w:rsid w:val="53AB3C30"/>
    <w:rsid w:val="53B4C961"/>
    <w:rsid w:val="53E2912C"/>
    <w:rsid w:val="53F09BFC"/>
    <w:rsid w:val="53F1D3C5"/>
    <w:rsid w:val="5421E0CE"/>
    <w:rsid w:val="5441E0EF"/>
    <w:rsid w:val="544312BF"/>
    <w:rsid w:val="544FA718"/>
    <w:rsid w:val="545DC7CA"/>
    <w:rsid w:val="546DC215"/>
    <w:rsid w:val="546F95E9"/>
    <w:rsid w:val="54707070"/>
    <w:rsid w:val="54780EE1"/>
    <w:rsid w:val="5484CEEA"/>
    <w:rsid w:val="5493C83D"/>
    <w:rsid w:val="549A9BF6"/>
    <w:rsid w:val="549B3D3D"/>
    <w:rsid w:val="54A79250"/>
    <w:rsid w:val="54AA7AC0"/>
    <w:rsid w:val="54B8F3DA"/>
    <w:rsid w:val="54BBE52B"/>
    <w:rsid w:val="54C13091"/>
    <w:rsid w:val="54EB8A0A"/>
    <w:rsid w:val="54F60103"/>
    <w:rsid w:val="5509635A"/>
    <w:rsid w:val="55202DD7"/>
    <w:rsid w:val="55408FF6"/>
    <w:rsid w:val="554D8289"/>
    <w:rsid w:val="55565C39"/>
    <w:rsid w:val="5568CF7E"/>
    <w:rsid w:val="558B2E9F"/>
    <w:rsid w:val="559A06CA"/>
    <w:rsid w:val="55B76966"/>
    <w:rsid w:val="55BEECF9"/>
    <w:rsid w:val="55C749BE"/>
    <w:rsid w:val="55E3BCAA"/>
    <w:rsid w:val="55F42679"/>
    <w:rsid w:val="5603DBBF"/>
    <w:rsid w:val="560F4FB1"/>
    <w:rsid w:val="56136900"/>
    <w:rsid w:val="5615363F"/>
    <w:rsid w:val="56202231"/>
    <w:rsid w:val="56405862"/>
    <w:rsid w:val="56645D1F"/>
    <w:rsid w:val="566660AD"/>
    <w:rsid w:val="568B6D67"/>
    <w:rsid w:val="569702A6"/>
    <w:rsid w:val="569C3C84"/>
    <w:rsid w:val="56A33A82"/>
    <w:rsid w:val="56C3B36B"/>
    <w:rsid w:val="56D4A387"/>
    <w:rsid w:val="5704DC7C"/>
    <w:rsid w:val="570A57DD"/>
    <w:rsid w:val="57107FE7"/>
    <w:rsid w:val="57131F3E"/>
    <w:rsid w:val="57456D75"/>
    <w:rsid w:val="574D697E"/>
    <w:rsid w:val="574F4ECC"/>
    <w:rsid w:val="57654F00"/>
    <w:rsid w:val="5773FB3D"/>
    <w:rsid w:val="5776E145"/>
    <w:rsid w:val="57806ADF"/>
    <w:rsid w:val="57AC51DD"/>
    <w:rsid w:val="57C2492D"/>
    <w:rsid w:val="57D17C43"/>
    <w:rsid w:val="57E03CF0"/>
    <w:rsid w:val="57EE2B5A"/>
    <w:rsid w:val="580A375B"/>
    <w:rsid w:val="580BCAEF"/>
    <w:rsid w:val="5824A6BC"/>
    <w:rsid w:val="58388EB7"/>
    <w:rsid w:val="583D68D8"/>
    <w:rsid w:val="584FD381"/>
    <w:rsid w:val="586646E9"/>
    <w:rsid w:val="58723A50"/>
    <w:rsid w:val="5872EC3A"/>
    <w:rsid w:val="58AC4008"/>
    <w:rsid w:val="58AE48E3"/>
    <w:rsid w:val="58CC3853"/>
    <w:rsid w:val="58D7EB1D"/>
    <w:rsid w:val="58D82F08"/>
    <w:rsid w:val="58F8F633"/>
    <w:rsid w:val="590C2F59"/>
    <w:rsid w:val="59183A1B"/>
    <w:rsid w:val="59389563"/>
    <w:rsid w:val="593CEB81"/>
    <w:rsid w:val="595BF488"/>
    <w:rsid w:val="596468B1"/>
    <w:rsid w:val="596AAD3B"/>
    <w:rsid w:val="5993EE6D"/>
    <w:rsid w:val="599F6572"/>
    <w:rsid w:val="59A830B0"/>
    <w:rsid w:val="59A96F80"/>
    <w:rsid w:val="59BF4A3E"/>
    <w:rsid w:val="59C19068"/>
    <w:rsid w:val="59D3B0D4"/>
    <w:rsid w:val="59DEB16A"/>
    <w:rsid w:val="5A032E10"/>
    <w:rsid w:val="5A299C59"/>
    <w:rsid w:val="5A2FB6DC"/>
    <w:rsid w:val="5A2FE5A7"/>
    <w:rsid w:val="5A695211"/>
    <w:rsid w:val="5A7C43FF"/>
    <w:rsid w:val="5AA725DA"/>
    <w:rsid w:val="5AAE7894"/>
    <w:rsid w:val="5ABA0F72"/>
    <w:rsid w:val="5AF6B8F0"/>
    <w:rsid w:val="5B02324B"/>
    <w:rsid w:val="5B0EADBE"/>
    <w:rsid w:val="5B4EC1AB"/>
    <w:rsid w:val="5B548DC4"/>
    <w:rsid w:val="5B6A8DF8"/>
    <w:rsid w:val="5B824A3F"/>
    <w:rsid w:val="5B8AD4EC"/>
    <w:rsid w:val="5B97DFD7"/>
    <w:rsid w:val="5BE1E27B"/>
    <w:rsid w:val="5BEA06ED"/>
    <w:rsid w:val="5BFB2F1C"/>
    <w:rsid w:val="5C026A83"/>
    <w:rsid w:val="5C0E2B19"/>
    <w:rsid w:val="5C1D87B7"/>
    <w:rsid w:val="5C21D9E7"/>
    <w:rsid w:val="5C40AFC4"/>
    <w:rsid w:val="5C41D106"/>
    <w:rsid w:val="5C496907"/>
    <w:rsid w:val="5C5A90C9"/>
    <w:rsid w:val="5C62F14C"/>
    <w:rsid w:val="5C6E2EC9"/>
    <w:rsid w:val="5C6E42A3"/>
    <w:rsid w:val="5C73C71D"/>
    <w:rsid w:val="5C85F198"/>
    <w:rsid w:val="5CA77595"/>
    <w:rsid w:val="5CB37E7F"/>
    <w:rsid w:val="5CCF16AF"/>
    <w:rsid w:val="5CD46D47"/>
    <w:rsid w:val="5CD74D6F"/>
    <w:rsid w:val="5CDCAAF1"/>
    <w:rsid w:val="5CFDBF2C"/>
    <w:rsid w:val="5D0DCB84"/>
    <w:rsid w:val="5D16B52F"/>
    <w:rsid w:val="5D20E878"/>
    <w:rsid w:val="5D274C03"/>
    <w:rsid w:val="5D50C9C4"/>
    <w:rsid w:val="5D65FBD3"/>
    <w:rsid w:val="5D6B4393"/>
    <w:rsid w:val="5D9A1C1A"/>
    <w:rsid w:val="5DA31C8F"/>
    <w:rsid w:val="5DBF87B3"/>
    <w:rsid w:val="5DC36587"/>
    <w:rsid w:val="5DCCC63C"/>
    <w:rsid w:val="5DD25854"/>
    <w:rsid w:val="5DD282E1"/>
    <w:rsid w:val="5E09FB5D"/>
    <w:rsid w:val="5E3F9A02"/>
    <w:rsid w:val="5E498A27"/>
    <w:rsid w:val="5E705B49"/>
    <w:rsid w:val="5E7DC562"/>
    <w:rsid w:val="5E7E7F84"/>
    <w:rsid w:val="5E8341E3"/>
    <w:rsid w:val="5E838378"/>
    <w:rsid w:val="5EA1F6F6"/>
    <w:rsid w:val="5EA67541"/>
    <w:rsid w:val="5ECC084B"/>
    <w:rsid w:val="5EE1478D"/>
    <w:rsid w:val="5EE80799"/>
    <w:rsid w:val="5EF999DE"/>
    <w:rsid w:val="5F0F28EF"/>
    <w:rsid w:val="5F128D4F"/>
    <w:rsid w:val="5F1A644E"/>
    <w:rsid w:val="5F354AFE"/>
    <w:rsid w:val="5F511265"/>
    <w:rsid w:val="5F619E1D"/>
    <w:rsid w:val="5F62A4AA"/>
    <w:rsid w:val="5F67A650"/>
    <w:rsid w:val="5F79D3CE"/>
    <w:rsid w:val="5F81F1D6"/>
    <w:rsid w:val="5F8F8423"/>
    <w:rsid w:val="5F9C2BB6"/>
    <w:rsid w:val="5FB8BC74"/>
    <w:rsid w:val="5FDA6AE6"/>
    <w:rsid w:val="5FDB4D86"/>
    <w:rsid w:val="5FDCF6BB"/>
    <w:rsid w:val="5FDD4FEF"/>
    <w:rsid w:val="60126DF2"/>
    <w:rsid w:val="6023DAE2"/>
    <w:rsid w:val="603071F4"/>
    <w:rsid w:val="603090BF"/>
    <w:rsid w:val="6035561C"/>
    <w:rsid w:val="603D380F"/>
    <w:rsid w:val="605DFD4F"/>
    <w:rsid w:val="60771DB4"/>
    <w:rsid w:val="60835AF4"/>
    <w:rsid w:val="6083D495"/>
    <w:rsid w:val="608CE666"/>
    <w:rsid w:val="609E4EC0"/>
    <w:rsid w:val="60ABA5F7"/>
    <w:rsid w:val="60C2833A"/>
    <w:rsid w:val="60EDE427"/>
    <w:rsid w:val="60FBD092"/>
    <w:rsid w:val="615A7BC3"/>
    <w:rsid w:val="61653160"/>
    <w:rsid w:val="616D060A"/>
    <w:rsid w:val="617783CB"/>
    <w:rsid w:val="617AE6E2"/>
    <w:rsid w:val="6187A895"/>
    <w:rsid w:val="61AA0FB6"/>
    <w:rsid w:val="61AF7088"/>
    <w:rsid w:val="61C6E3C9"/>
    <w:rsid w:val="61DC69A0"/>
    <w:rsid w:val="61E02BAD"/>
    <w:rsid w:val="61E75AD7"/>
    <w:rsid w:val="61EE15D8"/>
    <w:rsid w:val="61EF7EEF"/>
    <w:rsid w:val="61F89F26"/>
    <w:rsid w:val="62242340"/>
    <w:rsid w:val="623EB4B6"/>
    <w:rsid w:val="62419CBC"/>
    <w:rsid w:val="628E3E11"/>
    <w:rsid w:val="6299D69A"/>
    <w:rsid w:val="62B8C938"/>
    <w:rsid w:val="62CCE50F"/>
    <w:rsid w:val="62D68A5D"/>
    <w:rsid w:val="62E75BB7"/>
    <w:rsid w:val="62F1EAA5"/>
    <w:rsid w:val="62F4F627"/>
    <w:rsid w:val="632A0515"/>
    <w:rsid w:val="6353F37D"/>
    <w:rsid w:val="6354845D"/>
    <w:rsid w:val="6361F317"/>
    <w:rsid w:val="6367234B"/>
    <w:rsid w:val="636FFA92"/>
    <w:rsid w:val="637DB4E4"/>
    <w:rsid w:val="63956BA6"/>
    <w:rsid w:val="63A634C7"/>
    <w:rsid w:val="63BAAE73"/>
    <w:rsid w:val="63D2D050"/>
    <w:rsid w:val="63EE23A3"/>
    <w:rsid w:val="63EF892C"/>
    <w:rsid w:val="63F50447"/>
    <w:rsid w:val="642D6D2D"/>
    <w:rsid w:val="64436D61"/>
    <w:rsid w:val="6451757E"/>
    <w:rsid w:val="646E3602"/>
    <w:rsid w:val="648146C7"/>
    <w:rsid w:val="64A2DE1F"/>
    <w:rsid w:val="64BF3962"/>
    <w:rsid w:val="64F80175"/>
    <w:rsid w:val="650F3015"/>
    <w:rsid w:val="6511BCD1"/>
    <w:rsid w:val="651818EC"/>
    <w:rsid w:val="653DBC19"/>
    <w:rsid w:val="653F2373"/>
    <w:rsid w:val="654479B4"/>
    <w:rsid w:val="6558F85C"/>
    <w:rsid w:val="65617868"/>
    <w:rsid w:val="65671113"/>
    <w:rsid w:val="659148C4"/>
    <w:rsid w:val="65A295E2"/>
    <w:rsid w:val="65A94CC9"/>
    <w:rsid w:val="65B061B3"/>
    <w:rsid w:val="65B2E3D3"/>
    <w:rsid w:val="65E035C7"/>
    <w:rsid w:val="65F1C578"/>
    <w:rsid w:val="65F76E47"/>
    <w:rsid w:val="662F6E2C"/>
    <w:rsid w:val="663EAE80"/>
    <w:rsid w:val="66427D40"/>
    <w:rsid w:val="66492E01"/>
    <w:rsid w:val="6655F790"/>
    <w:rsid w:val="6665020D"/>
    <w:rsid w:val="666D879A"/>
    <w:rsid w:val="6679F459"/>
    <w:rsid w:val="667BC25B"/>
    <w:rsid w:val="66842402"/>
    <w:rsid w:val="6694352B"/>
    <w:rsid w:val="66A1BCEF"/>
    <w:rsid w:val="66A9EAB9"/>
    <w:rsid w:val="66C4B57F"/>
    <w:rsid w:val="66C8072B"/>
    <w:rsid w:val="66DBB789"/>
    <w:rsid w:val="66DD0DB7"/>
    <w:rsid w:val="66ED49CE"/>
    <w:rsid w:val="66F47588"/>
    <w:rsid w:val="67177A66"/>
    <w:rsid w:val="673E86CD"/>
    <w:rsid w:val="67446D88"/>
    <w:rsid w:val="67728A20"/>
    <w:rsid w:val="679AEE4D"/>
    <w:rsid w:val="67AB118A"/>
    <w:rsid w:val="67AF8775"/>
    <w:rsid w:val="67C6EBAC"/>
    <w:rsid w:val="67DCC3DC"/>
    <w:rsid w:val="67E2090A"/>
    <w:rsid w:val="68005926"/>
    <w:rsid w:val="6800E3C5"/>
    <w:rsid w:val="6802B94B"/>
    <w:rsid w:val="6806E017"/>
    <w:rsid w:val="6815F6CE"/>
    <w:rsid w:val="68281FB5"/>
    <w:rsid w:val="6847D7BB"/>
    <w:rsid w:val="684FC446"/>
    <w:rsid w:val="685FA8AC"/>
    <w:rsid w:val="6882D450"/>
    <w:rsid w:val="689A0830"/>
    <w:rsid w:val="68B2251A"/>
    <w:rsid w:val="68B88D62"/>
    <w:rsid w:val="68D3D601"/>
    <w:rsid w:val="68D492B8"/>
    <w:rsid w:val="68E61DA0"/>
    <w:rsid w:val="68F03A99"/>
    <w:rsid w:val="68FFD892"/>
    <w:rsid w:val="6903BB06"/>
    <w:rsid w:val="691462A2"/>
    <w:rsid w:val="691B30AE"/>
    <w:rsid w:val="691BCA1F"/>
    <w:rsid w:val="6927B9F6"/>
    <w:rsid w:val="6939154D"/>
    <w:rsid w:val="696219FD"/>
    <w:rsid w:val="6969DC4B"/>
    <w:rsid w:val="69710380"/>
    <w:rsid w:val="6979905C"/>
    <w:rsid w:val="697F6D02"/>
    <w:rsid w:val="6988D2F5"/>
    <w:rsid w:val="69AAD6C3"/>
    <w:rsid w:val="69BB1AC1"/>
    <w:rsid w:val="69D98090"/>
    <w:rsid w:val="69E2C57C"/>
    <w:rsid w:val="69E72EAF"/>
    <w:rsid w:val="69EAA61A"/>
    <w:rsid w:val="69EB15C3"/>
    <w:rsid w:val="69F58B75"/>
    <w:rsid w:val="69FB91AF"/>
    <w:rsid w:val="69FC294D"/>
    <w:rsid w:val="6A2292AF"/>
    <w:rsid w:val="6A2CB53C"/>
    <w:rsid w:val="6A3C096A"/>
    <w:rsid w:val="6A3F8805"/>
    <w:rsid w:val="6A506E08"/>
    <w:rsid w:val="6A5ECB79"/>
    <w:rsid w:val="6A61D1F5"/>
    <w:rsid w:val="6A66C9A5"/>
    <w:rsid w:val="6A808035"/>
    <w:rsid w:val="6AA5A959"/>
    <w:rsid w:val="6ACBFC09"/>
    <w:rsid w:val="6ACD7650"/>
    <w:rsid w:val="6ACD8FA0"/>
    <w:rsid w:val="6ACED637"/>
    <w:rsid w:val="6AFAEF84"/>
    <w:rsid w:val="6AFBAEF7"/>
    <w:rsid w:val="6B008F64"/>
    <w:rsid w:val="6B0700CA"/>
    <w:rsid w:val="6B1D897A"/>
    <w:rsid w:val="6B294D9A"/>
    <w:rsid w:val="6B512F22"/>
    <w:rsid w:val="6B665020"/>
    <w:rsid w:val="6B84162F"/>
    <w:rsid w:val="6B8F2A55"/>
    <w:rsid w:val="6B9471FA"/>
    <w:rsid w:val="6B985E2F"/>
    <w:rsid w:val="6B9F6D6E"/>
    <w:rsid w:val="6BBBE6E6"/>
    <w:rsid w:val="6BCBF750"/>
    <w:rsid w:val="6BD7C8F6"/>
    <w:rsid w:val="6BDB2C2A"/>
    <w:rsid w:val="6BE408E7"/>
    <w:rsid w:val="6C2306D0"/>
    <w:rsid w:val="6C335EAB"/>
    <w:rsid w:val="6C3EA174"/>
    <w:rsid w:val="6C52AE26"/>
    <w:rsid w:val="6C623C34"/>
    <w:rsid w:val="6C672005"/>
    <w:rsid w:val="6C7F977E"/>
    <w:rsid w:val="6C8D8C80"/>
    <w:rsid w:val="6C97A635"/>
    <w:rsid w:val="6CA13FA9"/>
    <w:rsid w:val="6CAC2BB7"/>
    <w:rsid w:val="6CF771CB"/>
    <w:rsid w:val="6CFD0C2D"/>
    <w:rsid w:val="6D0CF7CC"/>
    <w:rsid w:val="6D11E5FC"/>
    <w:rsid w:val="6D1B6719"/>
    <w:rsid w:val="6D22324E"/>
    <w:rsid w:val="6D54B66E"/>
    <w:rsid w:val="6D5E0028"/>
    <w:rsid w:val="6D625F55"/>
    <w:rsid w:val="6D6F0CEA"/>
    <w:rsid w:val="6D775208"/>
    <w:rsid w:val="6DA93F62"/>
    <w:rsid w:val="6DC66308"/>
    <w:rsid w:val="6DD04897"/>
    <w:rsid w:val="6DF16912"/>
    <w:rsid w:val="6DF2A1D4"/>
    <w:rsid w:val="6DF6FDCE"/>
    <w:rsid w:val="6DFC58C3"/>
    <w:rsid w:val="6E287BEC"/>
    <w:rsid w:val="6E48DE32"/>
    <w:rsid w:val="6E710703"/>
    <w:rsid w:val="6E901A5F"/>
    <w:rsid w:val="6E921398"/>
    <w:rsid w:val="6E9AA233"/>
    <w:rsid w:val="6EBA7801"/>
    <w:rsid w:val="6EBDAF59"/>
    <w:rsid w:val="6EBE173D"/>
    <w:rsid w:val="6EBEF49A"/>
    <w:rsid w:val="6EC7A808"/>
    <w:rsid w:val="6ED8D445"/>
    <w:rsid w:val="6EED500A"/>
    <w:rsid w:val="6EEE0545"/>
    <w:rsid w:val="6EF0EBA0"/>
    <w:rsid w:val="6EF59546"/>
    <w:rsid w:val="6EF683ED"/>
    <w:rsid w:val="6F03ECDF"/>
    <w:rsid w:val="6F06AAAA"/>
    <w:rsid w:val="6F0F68AC"/>
    <w:rsid w:val="6F292FAC"/>
    <w:rsid w:val="6F29F023"/>
    <w:rsid w:val="6F31B4AA"/>
    <w:rsid w:val="6F5A7613"/>
    <w:rsid w:val="6F5DE629"/>
    <w:rsid w:val="6F79CB31"/>
    <w:rsid w:val="6F7CCDFB"/>
    <w:rsid w:val="6F7DC409"/>
    <w:rsid w:val="6F7DFB9A"/>
    <w:rsid w:val="6F883DDE"/>
    <w:rsid w:val="6F99FAA5"/>
    <w:rsid w:val="6FB2E0E7"/>
    <w:rsid w:val="6FB3C9E7"/>
    <w:rsid w:val="6FB73183"/>
    <w:rsid w:val="6FC6BA78"/>
    <w:rsid w:val="6FD704D3"/>
    <w:rsid w:val="6FF6FAC3"/>
    <w:rsid w:val="6FFD1C81"/>
    <w:rsid w:val="700D7974"/>
    <w:rsid w:val="701D4E60"/>
    <w:rsid w:val="701F45B2"/>
    <w:rsid w:val="7026FAE5"/>
    <w:rsid w:val="702BDA15"/>
    <w:rsid w:val="705932BA"/>
    <w:rsid w:val="707333CB"/>
    <w:rsid w:val="707FE2F5"/>
    <w:rsid w:val="709528A0"/>
    <w:rsid w:val="70DC3473"/>
    <w:rsid w:val="7107454A"/>
    <w:rsid w:val="710B892E"/>
    <w:rsid w:val="711C2A31"/>
    <w:rsid w:val="7120D153"/>
    <w:rsid w:val="7122BAB2"/>
    <w:rsid w:val="7125787D"/>
    <w:rsid w:val="713DD691"/>
    <w:rsid w:val="71526566"/>
    <w:rsid w:val="7152C2BC"/>
    <w:rsid w:val="715315B1"/>
    <w:rsid w:val="715497D6"/>
    <w:rsid w:val="718062E2"/>
    <w:rsid w:val="719E6CAE"/>
    <w:rsid w:val="71BA99F5"/>
    <w:rsid w:val="71BFA4FA"/>
    <w:rsid w:val="71C7894B"/>
    <w:rsid w:val="71F3C4D7"/>
    <w:rsid w:val="71F9FBBA"/>
    <w:rsid w:val="7201D880"/>
    <w:rsid w:val="721A5201"/>
    <w:rsid w:val="722745A1"/>
    <w:rsid w:val="723144C8"/>
    <w:rsid w:val="723C0222"/>
    <w:rsid w:val="72632E54"/>
    <w:rsid w:val="726D645F"/>
    <w:rsid w:val="7288BDB8"/>
    <w:rsid w:val="72940EBA"/>
    <w:rsid w:val="729E2376"/>
    <w:rsid w:val="72B7C7A3"/>
    <w:rsid w:val="72BB245F"/>
    <w:rsid w:val="72C28627"/>
    <w:rsid w:val="72C6F76F"/>
    <w:rsid w:val="72EAA9E2"/>
    <w:rsid w:val="730D737E"/>
    <w:rsid w:val="7320DCCE"/>
    <w:rsid w:val="7323F85D"/>
    <w:rsid w:val="733E1921"/>
    <w:rsid w:val="734A1044"/>
    <w:rsid w:val="734DDFCA"/>
    <w:rsid w:val="735A87AE"/>
    <w:rsid w:val="735CE58E"/>
    <w:rsid w:val="73708E1F"/>
    <w:rsid w:val="73769759"/>
    <w:rsid w:val="7386A9D8"/>
    <w:rsid w:val="738C53ED"/>
    <w:rsid w:val="739E4FAD"/>
    <w:rsid w:val="73AA9351"/>
    <w:rsid w:val="73C963CE"/>
    <w:rsid w:val="741485D2"/>
    <w:rsid w:val="74270E9B"/>
    <w:rsid w:val="74443CCC"/>
    <w:rsid w:val="744840EF"/>
    <w:rsid w:val="744DEB3C"/>
    <w:rsid w:val="74659D42"/>
    <w:rsid w:val="74694705"/>
    <w:rsid w:val="748AB673"/>
    <w:rsid w:val="74907F09"/>
    <w:rsid w:val="749AF31E"/>
    <w:rsid w:val="74A7275A"/>
    <w:rsid w:val="74ACCE94"/>
    <w:rsid w:val="74AD807E"/>
    <w:rsid w:val="74AF1E40"/>
    <w:rsid w:val="74B8D1A0"/>
    <w:rsid w:val="74BB1052"/>
    <w:rsid w:val="74BE60D9"/>
    <w:rsid w:val="74CF888F"/>
    <w:rsid w:val="74D1251C"/>
    <w:rsid w:val="74D7EFFC"/>
    <w:rsid w:val="74ED87E9"/>
    <w:rsid w:val="74F7542E"/>
    <w:rsid w:val="750ED334"/>
    <w:rsid w:val="75196ED8"/>
    <w:rsid w:val="751EEB09"/>
    <w:rsid w:val="7530AF83"/>
    <w:rsid w:val="754089D7"/>
    <w:rsid w:val="754707C4"/>
    <w:rsid w:val="7559A50F"/>
    <w:rsid w:val="7565A860"/>
    <w:rsid w:val="756DD184"/>
    <w:rsid w:val="7580131C"/>
    <w:rsid w:val="7580E2A7"/>
    <w:rsid w:val="759E984E"/>
    <w:rsid w:val="75AA66FC"/>
    <w:rsid w:val="75B28EA6"/>
    <w:rsid w:val="75B4E8BF"/>
    <w:rsid w:val="75D475A3"/>
    <w:rsid w:val="75D693FD"/>
    <w:rsid w:val="75D954AC"/>
    <w:rsid w:val="75DE9BE5"/>
    <w:rsid w:val="75DF6C6E"/>
    <w:rsid w:val="75E4E1B6"/>
    <w:rsid w:val="75FD5359"/>
    <w:rsid w:val="761FF89F"/>
    <w:rsid w:val="763A1BD8"/>
    <w:rsid w:val="764230AA"/>
    <w:rsid w:val="764FDE77"/>
    <w:rsid w:val="765B6391"/>
    <w:rsid w:val="76736CAC"/>
    <w:rsid w:val="7673F98C"/>
    <w:rsid w:val="7686ED79"/>
    <w:rsid w:val="768A6EB6"/>
    <w:rsid w:val="76ABE6C2"/>
    <w:rsid w:val="76AF4CDC"/>
    <w:rsid w:val="76C33333"/>
    <w:rsid w:val="76C3A900"/>
    <w:rsid w:val="76D17B4F"/>
    <w:rsid w:val="76D517CD"/>
    <w:rsid w:val="76E19C9B"/>
    <w:rsid w:val="76FB6E21"/>
    <w:rsid w:val="770D6D5F"/>
    <w:rsid w:val="771A43C2"/>
    <w:rsid w:val="772389C8"/>
    <w:rsid w:val="772B7359"/>
    <w:rsid w:val="77304304"/>
    <w:rsid w:val="77673B2A"/>
    <w:rsid w:val="77787474"/>
    <w:rsid w:val="778A3DD6"/>
    <w:rsid w:val="77901E27"/>
    <w:rsid w:val="7792AF76"/>
    <w:rsid w:val="7793E765"/>
    <w:rsid w:val="7794371F"/>
    <w:rsid w:val="779EE0EF"/>
    <w:rsid w:val="77C473F9"/>
    <w:rsid w:val="77C6E187"/>
    <w:rsid w:val="77E42521"/>
    <w:rsid w:val="780A1C0B"/>
    <w:rsid w:val="780E3E90"/>
    <w:rsid w:val="7819BD61"/>
    <w:rsid w:val="781BDBE0"/>
    <w:rsid w:val="784D40AD"/>
    <w:rsid w:val="785DB8DA"/>
    <w:rsid w:val="7865DEF0"/>
    <w:rsid w:val="78730D2C"/>
    <w:rsid w:val="787A05EE"/>
    <w:rsid w:val="787DF9A7"/>
    <w:rsid w:val="7884AACF"/>
    <w:rsid w:val="7890AAA9"/>
    <w:rsid w:val="78977226"/>
    <w:rsid w:val="789D3B4D"/>
    <w:rsid w:val="78A36F45"/>
    <w:rsid w:val="78A5F431"/>
    <w:rsid w:val="78AF2FDB"/>
    <w:rsid w:val="78BB0E63"/>
    <w:rsid w:val="78EC97F0"/>
    <w:rsid w:val="78F80A0D"/>
    <w:rsid w:val="78FDB7C1"/>
    <w:rsid w:val="79159687"/>
    <w:rsid w:val="792560DB"/>
    <w:rsid w:val="7925AD3B"/>
    <w:rsid w:val="794D3D99"/>
    <w:rsid w:val="796C3305"/>
    <w:rsid w:val="79959C5F"/>
    <w:rsid w:val="799C817B"/>
    <w:rsid w:val="799C8F0D"/>
    <w:rsid w:val="799DD7A9"/>
    <w:rsid w:val="79A15F37"/>
    <w:rsid w:val="79BB43D3"/>
    <w:rsid w:val="79BF7EC7"/>
    <w:rsid w:val="79CC2C54"/>
    <w:rsid w:val="79E2A75A"/>
    <w:rsid w:val="79F8F1C3"/>
    <w:rsid w:val="79FCDE7E"/>
    <w:rsid w:val="7A07887A"/>
    <w:rsid w:val="7A14F474"/>
    <w:rsid w:val="7A23F24B"/>
    <w:rsid w:val="7A2A382A"/>
    <w:rsid w:val="7A354E2B"/>
    <w:rsid w:val="7A36FD88"/>
    <w:rsid w:val="7A38021A"/>
    <w:rsid w:val="7A397AC3"/>
    <w:rsid w:val="7A4533F3"/>
    <w:rsid w:val="7A49DCA7"/>
    <w:rsid w:val="7A5C6DE4"/>
    <w:rsid w:val="7A7C88C8"/>
    <w:rsid w:val="7A8A35AF"/>
    <w:rsid w:val="7A90F34A"/>
    <w:rsid w:val="7AA035E3"/>
    <w:rsid w:val="7AAECBB2"/>
    <w:rsid w:val="7AB6C9CE"/>
    <w:rsid w:val="7AC999A0"/>
    <w:rsid w:val="7AD29D37"/>
    <w:rsid w:val="7AD81A8A"/>
    <w:rsid w:val="7AE039E6"/>
    <w:rsid w:val="7AEE1C09"/>
    <w:rsid w:val="7AF648FA"/>
    <w:rsid w:val="7B04A809"/>
    <w:rsid w:val="7B1A131E"/>
    <w:rsid w:val="7B461A7B"/>
    <w:rsid w:val="7B4EF52B"/>
    <w:rsid w:val="7B5588F0"/>
    <w:rsid w:val="7B5A5E9C"/>
    <w:rsid w:val="7B6FFF6B"/>
    <w:rsid w:val="7B7470D1"/>
    <w:rsid w:val="7B7E527C"/>
    <w:rsid w:val="7B8C3905"/>
    <w:rsid w:val="7B8DD703"/>
    <w:rsid w:val="7BB3BBD7"/>
    <w:rsid w:val="7BB45EE2"/>
    <w:rsid w:val="7BD713F8"/>
    <w:rsid w:val="7BDF7B8A"/>
    <w:rsid w:val="7BED57A6"/>
    <w:rsid w:val="7BF2BE79"/>
    <w:rsid w:val="7BFDE85D"/>
    <w:rsid w:val="7C02DE03"/>
    <w:rsid w:val="7C08405A"/>
    <w:rsid w:val="7C17BF96"/>
    <w:rsid w:val="7C234389"/>
    <w:rsid w:val="7C23F530"/>
    <w:rsid w:val="7C281125"/>
    <w:rsid w:val="7C339C70"/>
    <w:rsid w:val="7C37E0FA"/>
    <w:rsid w:val="7C3DDD62"/>
    <w:rsid w:val="7C451F2A"/>
    <w:rsid w:val="7C5689C0"/>
    <w:rsid w:val="7C63F4BA"/>
    <w:rsid w:val="7C8FDFAF"/>
    <w:rsid w:val="7C972ABF"/>
    <w:rsid w:val="7CD4156D"/>
    <w:rsid w:val="7CD503EA"/>
    <w:rsid w:val="7CE3D4CD"/>
    <w:rsid w:val="7CF28841"/>
    <w:rsid w:val="7CF4E010"/>
    <w:rsid w:val="7CFA46B7"/>
    <w:rsid w:val="7D0DE506"/>
    <w:rsid w:val="7D109A7F"/>
    <w:rsid w:val="7D13B53D"/>
    <w:rsid w:val="7D24F72E"/>
    <w:rsid w:val="7D2B8D1E"/>
    <w:rsid w:val="7D2EF932"/>
    <w:rsid w:val="7D43F457"/>
    <w:rsid w:val="7D49DF7F"/>
    <w:rsid w:val="7D4FE7AA"/>
    <w:rsid w:val="7D70E9D9"/>
    <w:rsid w:val="7DB2498F"/>
    <w:rsid w:val="7DC7FC94"/>
    <w:rsid w:val="7DDEAD25"/>
    <w:rsid w:val="7DDF46E2"/>
    <w:rsid w:val="7DFA8466"/>
    <w:rsid w:val="7DFCCC49"/>
    <w:rsid w:val="7E0C2579"/>
    <w:rsid w:val="7E19A3C2"/>
    <w:rsid w:val="7E1B072C"/>
    <w:rsid w:val="7E20CD03"/>
    <w:rsid w:val="7E479B4B"/>
    <w:rsid w:val="7E4E284A"/>
    <w:rsid w:val="7E51BCE3"/>
    <w:rsid w:val="7E5E21A5"/>
    <w:rsid w:val="7E6632FB"/>
    <w:rsid w:val="7EBE4A81"/>
    <w:rsid w:val="7ED0A9B0"/>
    <w:rsid w:val="7ED833D9"/>
    <w:rsid w:val="7EE3AD77"/>
    <w:rsid w:val="7EF3D1BD"/>
    <w:rsid w:val="7F028125"/>
    <w:rsid w:val="7F1A437A"/>
    <w:rsid w:val="7F339074"/>
    <w:rsid w:val="7F3A9FA1"/>
    <w:rsid w:val="7F489577"/>
    <w:rsid w:val="7F4A5AF1"/>
    <w:rsid w:val="7F60590A"/>
    <w:rsid w:val="7F6AEEF4"/>
    <w:rsid w:val="7F7016BF"/>
    <w:rsid w:val="7F741EBE"/>
    <w:rsid w:val="7F834E46"/>
    <w:rsid w:val="7F856128"/>
    <w:rsid w:val="7F9290DF"/>
    <w:rsid w:val="7FC59F8E"/>
    <w:rsid w:val="7FD33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24435"/>
  <w15:chartTrackingRefBased/>
  <w15:docId w15:val="{D95E9E20-54B9-4278-8FF9-6AA26FEC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4A8"/>
    <w:pPr>
      <w:spacing w:after="120" w:line="360" w:lineRule="auto"/>
    </w:pPr>
    <w:rPr>
      <w:rFonts w:ascii="Aptos" w:eastAsiaTheme="minorEastAsia" w:hAnsi="Aptos"/>
      <w:kern w:val="32"/>
      <w:sz w:val="24"/>
      <w:szCs w:val="24"/>
    </w:rPr>
  </w:style>
  <w:style w:type="paragraph" w:styleId="Heading1">
    <w:name w:val="heading 1"/>
    <w:basedOn w:val="Normal"/>
    <w:next w:val="Normal"/>
    <w:link w:val="Heading1Char"/>
    <w:uiPriority w:val="9"/>
    <w:unhideWhenUsed/>
    <w:qFormat/>
    <w:rsid w:val="00DC7F21"/>
    <w:pPr>
      <w:keepNext/>
      <w:keepLines/>
      <w:spacing w:before="240" w:after="0"/>
      <w:outlineLvl w:val="0"/>
    </w:pPr>
    <w:rPr>
      <w:rFonts w:asciiTheme="majorHAnsi" w:eastAsiaTheme="majorEastAsia" w:hAnsiTheme="majorHAnsi" w:cstheme="majorBidi"/>
      <w:color w:val="007F95" w:themeColor="accent1" w:themeShade="BF"/>
      <w:sz w:val="32"/>
      <w:szCs w:val="32"/>
    </w:rPr>
  </w:style>
  <w:style w:type="paragraph" w:styleId="Heading2">
    <w:name w:val="heading 2"/>
    <w:basedOn w:val="Normal"/>
    <w:next w:val="Normal"/>
    <w:link w:val="Heading2Char"/>
    <w:autoRedefine/>
    <w:uiPriority w:val="9"/>
    <w:unhideWhenUsed/>
    <w:qFormat/>
    <w:rsid w:val="00386320"/>
    <w:pPr>
      <w:keepNext/>
      <w:keepLines/>
      <w:spacing w:before="240"/>
      <w:outlineLvl w:val="1"/>
    </w:pPr>
    <w:rPr>
      <w:rFonts w:eastAsiaTheme="majorEastAsia" w:cstheme="majorBidi"/>
      <w:b/>
      <w:color w:val="005564" w:themeColor="accent1" w:themeShade="80"/>
      <w:sz w:val="40"/>
      <w:szCs w:val="32"/>
      <w:u w:val="single"/>
    </w:rPr>
  </w:style>
  <w:style w:type="paragraph" w:styleId="Heading3">
    <w:name w:val="heading 3"/>
    <w:basedOn w:val="Normal"/>
    <w:next w:val="Normal"/>
    <w:link w:val="Heading3Char"/>
    <w:autoRedefine/>
    <w:uiPriority w:val="9"/>
    <w:unhideWhenUsed/>
    <w:qFormat/>
    <w:rsid w:val="00F94EB4"/>
    <w:pPr>
      <w:keepNext/>
      <w:keepLines/>
      <w:outlineLvl w:val="2"/>
    </w:pPr>
    <w:rPr>
      <w:rFonts w:eastAsiaTheme="majorEastAsia" w:cstheme="majorBidi"/>
      <w:b/>
      <w:color w:val="003954" w:themeColor="accent6" w:themeShade="BF"/>
      <w:sz w:val="28"/>
      <w:szCs w:val="28"/>
    </w:rPr>
  </w:style>
  <w:style w:type="paragraph" w:styleId="Heading4">
    <w:name w:val="heading 4"/>
    <w:basedOn w:val="Normal"/>
    <w:next w:val="Normal"/>
    <w:link w:val="Heading4Char"/>
    <w:autoRedefine/>
    <w:uiPriority w:val="9"/>
    <w:unhideWhenUsed/>
    <w:qFormat/>
    <w:rsid w:val="00D41A32"/>
    <w:pPr>
      <w:keepNext/>
      <w:keepLines/>
      <w:spacing w:line="240" w:lineRule="auto"/>
      <w:outlineLvl w:val="3"/>
    </w:pPr>
    <w:rPr>
      <w:rFonts w:eastAsiaTheme="majorEastAsia" w:cstheme="majorBidi"/>
      <w:b/>
      <w:bCs/>
      <w:color w:val="004D71" w:themeColor="accent6"/>
      <w:kern w:val="2"/>
      <w14:ligatures w14:val="standardContextual"/>
    </w:rPr>
  </w:style>
  <w:style w:type="paragraph" w:styleId="Heading5">
    <w:name w:val="heading 5"/>
    <w:basedOn w:val="Normal"/>
    <w:next w:val="Normal"/>
    <w:link w:val="Heading5Char"/>
    <w:uiPriority w:val="9"/>
    <w:unhideWhenUsed/>
    <w:qFormat/>
    <w:rsid w:val="00F94EB4"/>
    <w:pPr>
      <w:keepNext/>
      <w:keepLines/>
      <w:ind w:left="-720" w:firstLine="720"/>
      <w:outlineLvl w:val="4"/>
    </w:pPr>
    <w:rPr>
      <w:rFonts w:eastAsiaTheme="majorEastAsia" w:cstheme="majorBidi"/>
      <w:b/>
      <w:kern w:val="2"/>
      <w14:ligatures w14:val="standardContextual"/>
    </w:rPr>
  </w:style>
  <w:style w:type="paragraph" w:styleId="Heading6">
    <w:name w:val="heading 6"/>
    <w:basedOn w:val="Normal"/>
    <w:next w:val="Normal"/>
    <w:link w:val="Heading6Char"/>
    <w:autoRedefine/>
    <w:uiPriority w:val="9"/>
    <w:unhideWhenUsed/>
    <w:qFormat/>
    <w:rsid w:val="00663F1C"/>
    <w:pPr>
      <w:keepNext/>
      <w:keepLines/>
      <w:outlineLvl w:val="5"/>
    </w:pPr>
    <w:rPr>
      <w:rFonts w:eastAsiaTheme="majorEastAsia" w:cstheme="majorBidi"/>
      <w:b/>
      <w:i/>
      <w:iCs/>
      <w:kern w:val="2"/>
      <w14:ligatures w14:val="standardContextual"/>
    </w:rPr>
  </w:style>
  <w:style w:type="paragraph" w:styleId="Heading7">
    <w:name w:val="heading 7"/>
    <w:basedOn w:val="Normal"/>
    <w:next w:val="Normal"/>
    <w:link w:val="Heading7Char"/>
    <w:uiPriority w:val="9"/>
    <w:semiHidden/>
    <w:unhideWhenUsed/>
    <w:qFormat/>
    <w:rsid w:val="004B6063"/>
    <w:pPr>
      <w:keepNext/>
      <w:keepLines/>
      <w:spacing w:before="40" w:after="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B6063"/>
    <w:pPr>
      <w:keepNext/>
      <w:keepLines/>
      <w:spacing w:after="0"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B6063"/>
    <w:pPr>
      <w:keepNext/>
      <w:keepLines/>
      <w:spacing w:after="0"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HB619">
    <w:name w:val="Heading 1 - HB619"/>
    <w:basedOn w:val="Normal"/>
    <w:next w:val="Normal"/>
    <w:link w:val="Heading1-HB619Char"/>
    <w:uiPriority w:val="1"/>
    <w:qFormat/>
    <w:rsid w:val="007654C6"/>
    <w:pPr>
      <w:pBdr>
        <w:bottom w:val="single" w:sz="12" w:space="0" w:color="003954" w:themeColor="accent6" w:themeShade="BF"/>
      </w:pBdr>
      <w:contextualSpacing/>
      <w:outlineLvl w:val="1"/>
    </w:pPr>
    <w:rPr>
      <w:rFonts w:eastAsiaTheme="majorEastAsia" w:cstheme="majorHAnsi"/>
      <w:b/>
      <w:color w:val="003954" w:themeColor="accent6" w:themeShade="BF"/>
      <w:sz w:val="36"/>
      <w:szCs w:val="36"/>
    </w:rPr>
  </w:style>
  <w:style w:type="character" w:customStyle="1" w:styleId="Heading1-HB619Char">
    <w:name w:val="Heading 1 - HB619 Char"/>
    <w:basedOn w:val="Heading1Char"/>
    <w:link w:val="Heading1-HB619"/>
    <w:uiPriority w:val="1"/>
    <w:rsid w:val="007654C6"/>
    <w:rPr>
      <w:rFonts w:ascii="Aptos" w:eastAsiaTheme="majorEastAsia" w:hAnsi="Aptos" w:cstheme="majorHAnsi"/>
      <w:b/>
      <w:color w:val="003954" w:themeColor="accent6" w:themeShade="BF"/>
      <w:kern w:val="32"/>
      <w:sz w:val="36"/>
      <w:szCs w:val="36"/>
      <w:lang w:val="fr-FR"/>
    </w:rPr>
  </w:style>
  <w:style w:type="character" w:customStyle="1" w:styleId="Heading1Char">
    <w:name w:val="Heading 1 Char"/>
    <w:basedOn w:val="DefaultParagraphFont"/>
    <w:link w:val="Heading1"/>
    <w:uiPriority w:val="9"/>
    <w:rsid w:val="00F44084"/>
    <w:rPr>
      <w:rFonts w:asciiTheme="majorHAnsi" w:eastAsiaTheme="majorEastAsia" w:hAnsiTheme="majorHAnsi" w:cstheme="majorBidi"/>
      <w:color w:val="007F95" w:themeColor="accent1" w:themeShade="BF"/>
      <w:sz w:val="32"/>
      <w:szCs w:val="32"/>
      <w:lang w:val="fr-FR"/>
    </w:rPr>
  </w:style>
  <w:style w:type="paragraph" w:customStyle="1" w:styleId="Heading3-Aqua">
    <w:name w:val="Heading 3 - Aqua"/>
    <w:basedOn w:val="Normal"/>
    <w:next w:val="Normal"/>
    <w:link w:val="Heading3-AquaChar"/>
    <w:uiPriority w:val="2"/>
    <w:qFormat/>
    <w:rsid w:val="004B27B9"/>
    <w:pPr>
      <w:spacing w:after="0"/>
    </w:pPr>
    <w:rPr>
      <w:rFonts w:asciiTheme="majorHAnsi" w:hAnsiTheme="majorHAnsi" w:cstheme="majorHAnsi"/>
      <w:b/>
      <w:bCs/>
      <w:noProof/>
      <w:color w:val="005564" w:themeColor="accent1" w:themeShade="80"/>
      <w:sz w:val="28"/>
      <w:szCs w:val="28"/>
    </w:rPr>
  </w:style>
  <w:style w:type="character" w:customStyle="1" w:styleId="Heading3-AquaChar">
    <w:name w:val="Heading 3 - Aqua Char"/>
    <w:basedOn w:val="Heading1Char"/>
    <w:link w:val="Heading3-Aqua"/>
    <w:uiPriority w:val="2"/>
    <w:rsid w:val="004B27B9"/>
    <w:rPr>
      <w:rFonts w:asciiTheme="majorHAnsi" w:eastAsiaTheme="minorEastAsia" w:hAnsiTheme="majorHAnsi" w:cstheme="majorHAnsi"/>
      <w:b/>
      <w:bCs/>
      <w:noProof/>
      <w:color w:val="005564" w:themeColor="accent1" w:themeShade="80"/>
      <w:kern w:val="32"/>
      <w:sz w:val="28"/>
      <w:szCs w:val="28"/>
      <w:lang w:val="fr-FR"/>
    </w:rPr>
  </w:style>
  <w:style w:type="paragraph" w:customStyle="1" w:styleId="Heading2-Rose">
    <w:name w:val="Heading 2 - Rose"/>
    <w:basedOn w:val="Heading2"/>
    <w:next w:val="Normal"/>
    <w:link w:val="Heading2-RoseChar"/>
    <w:uiPriority w:val="2"/>
    <w:qFormat/>
    <w:rsid w:val="00F44084"/>
    <w:pPr>
      <w:keepNext w:val="0"/>
      <w:keepLines w:val="0"/>
      <w:spacing w:before="300" w:after="300"/>
      <w:contextualSpacing/>
    </w:pPr>
    <w:rPr>
      <w:rFonts w:cstheme="majorHAnsi"/>
      <w:bCs/>
      <w:color w:val="FF595A"/>
    </w:rPr>
  </w:style>
  <w:style w:type="character" w:customStyle="1" w:styleId="Heading2Char">
    <w:name w:val="Heading 2 Char"/>
    <w:basedOn w:val="DefaultParagraphFont"/>
    <w:link w:val="Heading2"/>
    <w:uiPriority w:val="9"/>
    <w:rsid w:val="00386320"/>
    <w:rPr>
      <w:rFonts w:ascii="Segoe UI Light" w:eastAsiaTheme="majorEastAsia" w:hAnsi="Segoe UI Light" w:cstheme="majorBidi"/>
      <w:b/>
      <w:color w:val="005564" w:themeColor="accent1" w:themeShade="80"/>
      <w:kern w:val="32"/>
      <w:sz w:val="40"/>
      <w:szCs w:val="32"/>
      <w:u w:val="single"/>
    </w:rPr>
  </w:style>
  <w:style w:type="paragraph" w:customStyle="1" w:styleId="Heading1-Gold">
    <w:name w:val="Heading 1 - Gold"/>
    <w:basedOn w:val="Heading1"/>
    <w:next w:val="Normal"/>
    <w:link w:val="Heading1-GoldChar"/>
    <w:uiPriority w:val="3"/>
    <w:qFormat/>
    <w:rsid w:val="00DC7F21"/>
    <w:pPr>
      <w:keepNext w:val="0"/>
      <w:keepLines w:val="0"/>
      <w:spacing w:before="500" w:after="300"/>
      <w:contextualSpacing/>
    </w:pPr>
    <w:rPr>
      <w:rFonts w:cstheme="majorHAnsi"/>
      <w:bCs/>
      <w:color w:val="F9B645"/>
      <w:sz w:val="44"/>
      <w:szCs w:val="44"/>
    </w:rPr>
  </w:style>
  <w:style w:type="character" w:customStyle="1" w:styleId="Heading1-GoldChar">
    <w:name w:val="Heading 1 - Gold Char"/>
    <w:basedOn w:val="Heading1Char"/>
    <w:link w:val="Heading1-Gold"/>
    <w:uiPriority w:val="3"/>
    <w:rsid w:val="00F44084"/>
    <w:rPr>
      <w:rFonts w:asciiTheme="majorHAnsi" w:eastAsiaTheme="majorEastAsia" w:hAnsiTheme="majorHAnsi" w:cstheme="majorHAnsi"/>
      <w:bCs/>
      <w:color w:val="F9B645"/>
      <w:sz w:val="44"/>
      <w:szCs w:val="44"/>
      <w:lang w:val="fr-FR"/>
    </w:rPr>
  </w:style>
  <w:style w:type="paragraph" w:customStyle="1" w:styleId="Heading2-Gold">
    <w:name w:val="Heading 2 - Gold"/>
    <w:basedOn w:val="Heading2"/>
    <w:next w:val="Normal"/>
    <w:link w:val="Heading2-GoldChar"/>
    <w:uiPriority w:val="3"/>
    <w:qFormat/>
    <w:rsid w:val="00F44084"/>
    <w:pPr>
      <w:keepNext w:val="0"/>
      <w:keepLines w:val="0"/>
      <w:spacing w:before="300" w:after="300"/>
      <w:contextualSpacing/>
    </w:pPr>
    <w:rPr>
      <w:rFonts w:cstheme="majorHAnsi"/>
      <w:bCs/>
      <w:color w:val="F9B645"/>
    </w:rPr>
  </w:style>
  <w:style w:type="paragraph" w:customStyle="1" w:styleId="Heading1-Purple">
    <w:name w:val="Heading 1 - Purple"/>
    <w:basedOn w:val="Heading1"/>
    <w:next w:val="Normal"/>
    <w:link w:val="Heading1-PurpleChar"/>
    <w:uiPriority w:val="4"/>
    <w:qFormat/>
    <w:rsid w:val="00CC5F8F"/>
    <w:pPr>
      <w:keepNext w:val="0"/>
      <w:keepLines w:val="0"/>
      <w:spacing w:before="500" w:after="300"/>
      <w:contextualSpacing/>
    </w:pPr>
    <w:rPr>
      <w:rFonts w:cstheme="majorHAnsi"/>
      <w:bCs/>
      <w:color w:val="853C76"/>
      <w:sz w:val="44"/>
      <w:szCs w:val="44"/>
    </w:rPr>
  </w:style>
  <w:style w:type="character" w:customStyle="1" w:styleId="Heading1-PurpleChar">
    <w:name w:val="Heading 1 - Purple Char"/>
    <w:basedOn w:val="Heading1Char"/>
    <w:link w:val="Heading1-Purple"/>
    <w:uiPriority w:val="4"/>
    <w:rsid w:val="00F44084"/>
    <w:rPr>
      <w:rFonts w:asciiTheme="majorHAnsi" w:eastAsiaTheme="majorEastAsia" w:hAnsiTheme="majorHAnsi" w:cstheme="majorHAnsi"/>
      <w:bCs/>
      <w:color w:val="853C76"/>
      <w:sz w:val="44"/>
      <w:szCs w:val="44"/>
      <w:lang w:val="fr-FR"/>
    </w:rPr>
  </w:style>
  <w:style w:type="paragraph" w:customStyle="1" w:styleId="Heading2-Purple">
    <w:name w:val="Heading 2 - Purple"/>
    <w:basedOn w:val="Heading2"/>
    <w:next w:val="Normal"/>
    <w:link w:val="Heading2-PurpleChar"/>
    <w:uiPriority w:val="4"/>
    <w:qFormat/>
    <w:rsid w:val="00F44084"/>
    <w:pPr>
      <w:keepNext w:val="0"/>
      <w:keepLines w:val="0"/>
      <w:spacing w:before="300" w:after="300"/>
      <w:contextualSpacing/>
    </w:pPr>
    <w:rPr>
      <w:rFonts w:cstheme="minorHAnsi"/>
      <w:bCs/>
      <w:color w:val="853C76"/>
    </w:rPr>
  </w:style>
  <w:style w:type="paragraph" w:customStyle="1" w:styleId="Heading1-Navy">
    <w:name w:val="Heading 1 - Navy"/>
    <w:basedOn w:val="Heading1"/>
    <w:next w:val="Normal"/>
    <w:link w:val="Heading1-NavyChar"/>
    <w:uiPriority w:val="5"/>
    <w:qFormat/>
    <w:rsid w:val="00CC5F8F"/>
    <w:pPr>
      <w:keepNext w:val="0"/>
      <w:keepLines w:val="0"/>
      <w:spacing w:before="500" w:after="300"/>
      <w:contextualSpacing/>
    </w:pPr>
    <w:rPr>
      <w:rFonts w:cstheme="majorHAnsi"/>
      <w:bCs/>
      <w:color w:val="004D71"/>
      <w:sz w:val="44"/>
      <w:szCs w:val="44"/>
    </w:rPr>
  </w:style>
  <w:style w:type="character" w:customStyle="1" w:styleId="Heading1-NavyChar">
    <w:name w:val="Heading 1 - Navy Char"/>
    <w:basedOn w:val="Heading1Char"/>
    <w:link w:val="Heading1-Navy"/>
    <w:uiPriority w:val="5"/>
    <w:rsid w:val="00F44084"/>
    <w:rPr>
      <w:rFonts w:asciiTheme="majorHAnsi" w:eastAsiaTheme="majorEastAsia" w:hAnsiTheme="majorHAnsi" w:cstheme="majorHAnsi"/>
      <w:bCs/>
      <w:color w:val="004D71"/>
      <w:sz w:val="44"/>
      <w:szCs w:val="44"/>
      <w:lang w:val="fr-FR"/>
    </w:rPr>
  </w:style>
  <w:style w:type="paragraph" w:customStyle="1" w:styleId="Heading2-Navy">
    <w:name w:val="Heading 2 - Navy"/>
    <w:basedOn w:val="Heading2"/>
    <w:next w:val="Normal"/>
    <w:link w:val="Heading2-NavyChar"/>
    <w:uiPriority w:val="5"/>
    <w:qFormat/>
    <w:rsid w:val="00F44084"/>
    <w:pPr>
      <w:keepNext w:val="0"/>
      <w:keepLines w:val="0"/>
      <w:spacing w:before="300" w:after="300"/>
      <w:contextualSpacing/>
    </w:pPr>
    <w:rPr>
      <w:rFonts w:cstheme="majorHAnsi"/>
      <w:bCs/>
      <w:color w:val="004D71"/>
    </w:rPr>
  </w:style>
  <w:style w:type="character" w:customStyle="1" w:styleId="Heading2-NavyChar">
    <w:name w:val="Heading 2 - Navy Char"/>
    <w:basedOn w:val="Heading2Char"/>
    <w:link w:val="Heading2-Navy"/>
    <w:uiPriority w:val="5"/>
    <w:rsid w:val="00F44084"/>
    <w:rPr>
      <w:rFonts w:ascii="Aptos Light" w:eastAsiaTheme="majorEastAsia" w:hAnsi="Aptos Light" w:cstheme="majorHAnsi"/>
      <w:b/>
      <w:bCs/>
      <w:color w:val="004D71"/>
      <w:kern w:val="32"/>
      <w:sz w:val="32"/>
      <w:szCs w:val="32"/>
      <w:u w:val="single"/>
    </w:rPr>
  </w:style>
  <w:style w:type="paragraph" w:customStyle="1" w:styleId="Heading2-HB619">
    <w:name w:val="Heading 2 - HB619"/>
    <w:basedOn w:val="Heading2"/>
    <w:next w:val="Normal"/>
    <w:link w:val="Heading2-HB619Char"/>
    <w:uiPriority w:val="1"/>
    <w:qFormat/>
    <w:rsid w:val="00455538"/>
    <w:pPr>
      <w:keepNext w:val="0"/>
      <w:keepLines w:val="0"/>
      <w:spacing w:before="0"/>
      <w:contextualSpacing/>
    </w:pPr>
    <w:rPr>
      <w:rFonts w:cstheme="majorHAnsi"/>
      <w:bCs/>
      <w:color w:val="003954" w:themeColor="accent6" w:themeShade="BF"/>
    </w:rPr>
  </w:style>
  <w:style w:type="character" w:customStyle="1" w:styleId="Heading2-HB619Char">
    <w:name w:val="Heading 2 - HB619 Char"/>
    <w:basedOn w:val="Heading2Char"/>
    <w:link w:val="Heading2-HB619"/>
    <w:uiPriority w:val="1"/>
    <w:rsid w:val="00455538"/>
    <w:rPr>
      <w:rFonts w:ascii="Segoe UI Light" w:eastAsiaTheme="majorEastAsia" w:hAnsi="Segoe UI Light" w:cstheme="majorHAnsi"/>
      <w:b/>
      <w:bCs/>
      <w:color w:val="003954" w:themeColor="accent6" w:themeShade="BF"/>
      <w:kern w:val="32"/>
      <w:sz w:val="32"/>
      <w:szCs w:val="32"/>
      <w:u w:val="single"/>
    </w:rPr>
  </w:style>
  <w:style w:type="character" w:styleId="Hyperlink">
    <w:name w:val="Hyperlink"/>
    <w:basedOn w:val="DefaultParagraphFont"/>
    <w:uiPriority w:val="99"/>
    <w:unhideWhenUsed/>
    <w:rsid w:val="005E166C"/>
    <w:rPr>
      <w:rFonts w:eastAsia="Calibri" w:cs="Calibri"/>
      <w:color w:val="0070C0"/>
      <w:sz w:val="20"/>
      <w:szCs w:val="20"/>
      <w:u w:val="single"/>
    </w:rPr>
  </w:style>
  <w:style w:type="paragraph" w:styleId="Header">
    <w:name w:val="header"/>
    <w:basedOn w:val="Normal"/>
    <w:link w:val="HeaderChar"/>
    <w:uiPriority w:val="99"/>
    <w:unhideWhenUsed/>
    <w:rsid w:val="00CC5F8F"/>
    <w:pPr>
      <w:tabs>
        <w:tab w:val="center" w:pos="4680"/>
        <w:tab w:val="right" w:pos="9360"/>
      </w:tabs>
      <w:spacing w:after="0"/>
    </w:pPr>
  </w:style>
  <w:style w:type="character" w:customStyle="1" w:styleId="HeaderChar">
    <w:name w:val="Header Char"/>
    <w:basedOn w:val="DefaultParagraphFont"/>
    <w:link w:val="Header"/>
    <w:uiPriority w:val="99"/>
    <w:rsid w:val="00CC5F8F"/>
    <w:rPr>
      <w:rFonts w:ascii="Calibri" w:eastAsiaTheme="minorEastAsia" w:hAnsi="Calibri"/>
      <w:lang w:val="fr-FR"/>
    </w:rPr>
  </w:style>
  <w:style w:type="paragraph" w:styleId="Footer">
    <w:name w:val="footer"/>
    <w:basedOn w:val="Normal"/>
    <w:link w:val="FooterChar"/>
    <w:uiPriority w:val="99"/>
    <w:unhideWhenUsed/>
    <w:rsid w:val="00CC5F8F"/>
    <w:pPr>
      <w:tabs>
        <w:tab w:val="center" w:pos="4680"/>
        <w:tab w:val="right" w:pos="9360"/>
      </w:tabs>
      <w:spacing w:after="0"/>
    </w:pPr>
  </w:style>
  <w:style w:type="character" w:customStyle="1" w:styleId="FooterChar">
    <w:name w:val="Footer Char"/>
    <w:basedOn w:val="DefaultParagraphFont"/>
    <w:link w:val="Footer"/>
    <w:uiPriority w:val="99"/>
    <w:rsid w:val="00CC5F8F"/>
    <w:rPr>
      <w:rFonts w:ascii="Calibri" w:eastAsiaTheme="minorEastAsia" w:hAnsi="Calibri"/>
      <w:lang w:val="fr-FR"/>
    </w:rPr>
  </w:style>
  <w:style w:type="character" w:customStyle="1" w:styleId="Heading2-RoseChar">
    <w:name w:val="Heading 2 - Rose Char"/>
    <w:basedOn w:val="Heading2Char"/>
    <w:link w:val="Heading2-Rose"/>
    <w:uiPriority w:val="2"/>
    <w:rsid w:val="00F44084"/>
    <w:rPr>
      <w:rFonts w:ascii="Aptos Light" w:eastAsiaTheme="majorEastAsia" w:hAnsi="Aptos Light" w:cstheme="majorHAnsi"/>
      <w:b/>
      <w:bCs/>
      <w:color w:val="FF595A"/>
      <w:kern w:val="32"/>
      <w:sz w:val="32"/>
      <w:szCs w:val="32"/>
      <w:u w:val="single"/>
    </w:rPr>
  </w:style>
  <w:style w:type="character" w:customStyle="1" w:styleId="Heading2-GoldChar">
    <w:name w:val="Heading 2 - Gold Char"/>
    <w:basedOn w:val="Heading2Char"/>
    <w:link w:val="Heading2-Gold"/>
    <w:uiPriority w:val="3"/>
    <w:rsid w:val="00F44084"/>
    <w:rPr>
      <w:rFonts w:ascii="Aptos Light" w:eastAsiaTheme="majorEastAsia" w:hAnsi="Aptos Light" w:cstheme="majorHAnsi"/>
      <w:b/>
      <w:bCs/>
      <w:color w:val="F9B645"/>
      <w:kern w:val="32"/>
      <w:sz w:val="32"/>
      <w:szCs w:val="32"/>
      <w:u w:val="single"/>
    </w:rPr>
  </w:style>
  <w:style w:type="character" w:customStyle="1" w:styleId="Heading2-PurpleChar">
    <w:name w:val="Heading 2 - Purple Char"/>
    <w:basedOn w:val="Heading2Char"/>
    <w:link w:val="Heading2-Purple"/>
    <w:uiPriority w:val="4"/>
    <w:rsid w:val="00F44084"/>
    <w:rPr>
      <w:rFonts w:ascii="Aptos Light" w:eastAsiaTheme="majorEastAsia" w:hAnsi="Aptos Light" w:cstheme="minorHAnsi"/>
      <w:b/>
      <w:bCs/>
      <w:color w:val="853C76"/>
      <w:kern w:val="32"/>
      <w:sz w:val="32"/>
      <w:szCs w:val="32"/>
      <w:u w:val="single"/>
    </w:rPr>
  </w:style>
  <w:style w:type="paragraph" w:styleId="NormalWeb">
    <w:name w:val="Normal (Web)"/>
    <w:basedOn w:val="Normal"/>
    <w:uiPriority w:val="99"/>
    <w:unhideWhenUsed/>
    <w:rsid w:val="002946D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1"/>
    <w:qFormat/>
    <w:rsid w:val="002946D7"/>
    <w:pPr>
      <w:numPr>
        <w:numId w:val="450"/>
      </w:numPr>
      <w:contextualSpacing/>
    </w:pPr>
  </w:style>
  <w:style w:type="character" w:customStyle="1" w:styleId="Heading3Char">
    <w:name w:val="Heading 3 Char"/>
    <w:basedOn w:val="DefaultParagraphFont"/>
    <w:link w:val="Heading3"/>
    <w:uiPriority w:val="9"/>
    <w:rsid w:val="00F94EB4"/>
    <w:rPr>
      <w:rFonts w:ascii="Aptos" w:eastAsiaTheme="majorEastAsia" w:hAnsi="Aptos" w:cstheme="majorBidi"/>
      <w:b/>
      <w:color w:val="003954" w:themeColor="accent6" w:themeShade="BF"/>
      <w:kern w:val="32"/>
      <w:sz w:val="28"/>
      <w:szCs w:val="28"/>
    </w:rPr>
  </w:style>
  <w:style w:type="character" w:customStyle="1" w:styleId="apple-tab-span">
    <w:name w:val="apple-tab-span"/>
    <w:basedOn w:val="DefaultParagraphFont"/>
    <w:rsid w:val="00085555"/>
  </w:style>
  <w:style w:type="character" w:styleId="CommentReference">
    <w:name w:val="annotation reference"/>
    <w:basedOn w:val="DefaultParagraphFont"/>
    <w:uiPriority w:val="99"/>
    <w:semiHidden/>
    <w:unhideWhenUsed/>
    <w:rsid w:val="009D3840"/>
    <w:rPr>
      <w:sz w:val="16"/>
      <w:szCs w:val="16"/>
    </w:rPr>
  </w:style>
  <w:style w:type="paragraph" w:styleId="CommentText">
    <w:name w:val="annotation text"/>
    <w:basedOn w:val="Normal"/>
    <w:link w:val="CommentTextChar"/>
    <w:uiPriority w:val="99"/>
    <w:unhideWhenUsed/>
    <w:rsid w:val="009D3840"/>
    <w:rPr>
      <w:sz w:val="20"/>
      <w:szCs w:val="20"/>
    </w:rPr>
  </w:style>
  <w:style w:type="character" w:customStyle="1" w:styleId="CommentTextChar">
    <w:name w:val="Comment Text Char"/>
    <w:basedOn w:val="DefaultParagraphFont"/>
    <w:link w:val="CommentText"/>
    <w:uiPriority w:val="99"/>
    <w:rsid w:val="009D3840"/>
    <w:rPr>
      <w:rFonts w:ascii="Calibri" w:eastAsiaTheme="minorEastAsia" w:hAnsi="Calibri"/>
      <w:sz w:val="20"/>
      <w:szCs w:val="20"/>
      <w:lang w:val="fr-FR"/>
    </w:rPr>
  </w:style>
  <w:style w:type="paragraph" w:styleId="CommentSubject">
    <w:name w:val="annotation subject"/>
    <w:basedOn w:val="CommentText"/>
    <w:next w:val="CommentText"/>
    <w:link w:val="CommentSubjectChar"/>
    <w:uiPriority w:val="99"/>
    <w:semiHidden/>
    <w:unhideWhenUsed/>
    <w:rsid w:val="009D3840"/>
    <w:rPr>
      <w:b/>
      <w:bCs/>
    </w:rPr>
  </w:style>
  <w:style w:type="character" w:customStyle="1" w:styleId="CommentSubjectChar">
    <w:name w:val="Comment Subject Char"/>
    <w:basedOn w:val="CommentTextChar"/>
    <w:link w:val="CommentSubject"/>
    <w:uiPriority w:val="99"/>
    <w:semiHidden/>
    <w:rsid w:val="009D3840"/>
    <w:rPr>
      <w:rFonts w:ascii="Calibri" w:eastAsiaTheme="minorEastAsia" w:hAnsi="Calibri"/>
      <w:b/>
      <w:bCs/>
      <w:sz w:val="20"/>
      <w:szCs w:val="20"/>
      <w:lang w:val="fr-FR"/>
    </w:rPr>
  </w:style>
  <w:style w:type="character" w:styleId="Mention">
    <w:name w:val="Mention"/>
    <w:basedOn w:val="DefaultParagraphFont"/>
    <w:uiPriority w:val="99"/>
    <w:unhideWhenUsed/>
    <w:rsid w:val="0046794A"/>
    <w:rPr>
      <w:color w:val="2B579A"/>
      <w:shd w:val="clear" w:color="auto" w:fill="E6E6E6"/>
    </w:rPr>
  </w:style>
  <w:style w:type="character" w:styleId="UnresolvedMention">
    <w:name w:val="Unresolved Mention"/>
    <w:basedOn w:val="DefaultParagraphFont"/>
    <w:uiPriority w:val="99"/>
    <w:unhideWhenUsed/>
    <w:rsid w:val="004C708C"/>
    <w:rPr>
      <w:color w:val="605E5C"/>
      <w:shd w:val="clear" w:color="auto" w:fill="E1DFDD"/>
    </w:rPr>
  </w:style>
  <w:style w:type="character" w:styleId="FootnoteReference">
    <w:name w:val="footnote reference"/>
    <w:basedOn w:val="DefaultParagraphFont"/>
    <w:uiPriority w:val="99"/>
    <w:semiHidden/>
    <w:unhideWhenUsed/>
    <w:rsid w:val="000155AB"/>
    <w:rPr>
      <w:vertAlign w:val="superscript"/>
    </w:rPr>
  </w:style>
  <w:style w:type="character" w:customStyle="1" w:styleId="FootnoteTextChar">
    <w:name w:val="Footnote Text Char"/>
    <w:basedOn w:val="DefaultParagraphFont"/>
    <w:link w:val="FootnoteText"/>
    <w:uiPriority w:val="99"/>
    <w:rsid w:val="000155AB"/>
    <w:rPr>
      <w:sz w:val="20"/>
      <w:szCs w:val="20"/>
    </w:rPr>
  </w:style>
  <w:style w:type="paragraph" w:styleId="FootnoteText">
    <w:name w:val="footnote text"/>
    <w:basedOn w:val="Normal"/>
    <w:link w:val="FootnoteTextChar"/>
    <w:uiPriority w:val="99"/>
    <w:unhideWhenUsed/>
    <w:rsid w:val="000155AB"/>
    <w:pPr>
      <w:spacing w:after="0"/>
    </w:pPr>
    <w:rPr>
      <w:rFonts w:asciiTheme="minorHAnsi" w:eastAsiaTheme="minorHAnsi" w:hAnsiTheme="minorHAnsi"/>
      <w:sz w:val="20"/>
      <w:szCs w:val="20"/>
    </w:rPr>
  </w:style>
  <w:style w:type="character" w:customStyle="1" w:styleId="FootnoteTextChar1">
    <w:name w:val="Footnote Text Char1"/>
    <w:basedOn w:val="DefaultParagraphFont"/>
    <w:uiPriority w:val="99"/>
    <w:semiHidden/>
    <w:rsid w:val="000155AB"/>
    <w:rPr>
      <w:rFonts w:ascii="Calibri" w:eastAsiaTheme="minorEastAsia" w:hAnsi="Calibri"/>
      <w:sz w:val="20"/>
      <w:szCs w:val="20"/>
    </w:rPr>
  </w:style>
  <w:style w:type="paragraph" w:styleId="TOCHeading">
    <w:name w:val="TOC Heading"/>
    <w:basedOn w:val="Heading2-HB619"/>
    <w:next w:val="Normal"/>
    <w:uiPriority w:val="39"/>
    <w:unhideWhenUsed/>
    <w:qFormat/>
    <w:rsid w:val="002543E5"/>
    <w:pPr>
      <w:spacing w:after="0"/>
    </w:pPr>
    <w:rPr>
      <w:b w:val="0"/>
      <w:bCs w:val="0"/>
      <w:sz w:val="36"/>
      <w:szCs w:val="36"/>
    </w:rPr>
  </w:style>
  <w:style w:type="paragraph" w:styleId="TOC2">
    <w:name w:val="toc 2"/>
    <w:basedOn w:val="Normal"/>
    <w:next w:val="Normal"/>
    <w:autoRedefine/>
    <w:uiPriority w:val="39"/>
    <w:unhideWhenUsed/>
    <w:rsid w:val="00D012FB"/>
    <w:pPr>
      <w:tabs>
        <w:tab w:val="right" w:leader="dot" w:pos="9120"/>
        <w:tab w:val="left" w:pos="11070"/>
      </w:tabs>
      <w:spacing w:after="100"/>
      <w:ind w:right="630"/>
    </w:pPr>
  </w:style>
  <w:style w:type="paragraph" w:styleId="TOC1">
    <w:name w:val="toc 1"/>
    <w:basedOn w:val="Normal"/>
    <w:next w:val="Normal"/>
    <w:autoRedefine/>
    <w:uiPriority w:val="39"/>
    <w:unhideWhenUsed/>
    <w:rsid w:val="00A644B8"/>
    <w:pPr>
      <w:tabs>
        <w:tab w:val="right" w:leader="dot" w:pos="9120"/>
      </w:tabs>
      <w:spacing w:after="100" w:line="259" w:lineRule="auto"/>
    </w:pPr>
    <w:rPr>
      <w:rFonts w:asciiTheme="minorHAnsi" w:hAnsiTheme="minorHAnsi" w:cs="Times New Roman"/>
    </w:rPr>
  </w:style>
  <w:style w:type="paragraph" w:styleId="TOC3">
    <w:name w:val="toc 3"/>
    <w:basedOn w:val="Normal"/>
    <w:next w:val="Normal"/>
    <w:autoRedefine/>
    <w:uiPriority w:val="39"/>
    <w:unhideWhenUsed/>
    <w:rsid w:val="002543E5"/>
    <w:pPr>
      <w:spacing w:after="100" w:line="259" w:lineRule="auto"/>
      <w:ind w:left="440"/>
    </w:pPr>
    <w:rPr>
      <w:rFonts w:asciiTheme="minorHAnsi" w:hAnsiTheme="minorHAnsi" w:cs="Times New Roman"/>
    </w:rPr>
  </w:style>
  <w:style w:type="paragraph" w:styleId="Revision">
    <w:name w:val="Revision"/>
    <w:hidden/>
    <w:uiPriority w:val="99"/>
    <w:semiHidden/>
    <w:rsid w:val="00524023"/>
    <w:pPr>
      <w:spacing w:after="0" w:line="240" w:lineRule="auto"/>
    </w:pPr>
    <w:rPr>
      <w:rFonts w:ascii="Calibri" w:eastAsiaTheme="minorEastAsia" w:hAnsi="Calibri"/>
    </w:rPr>
  </w:style>
  <w:style w:type="character" w:styleId="FollowedHyperlink">
    <w:name w:val="FollowedHyperlink"/>
    <w:basedOn w:val="DefaultParagraphFont"/>
    <w:uiPriority w:val="99"/>
    <w:semiHidden/>
    <w:unhideWhenUsed/>
    <w:rsid w:val="00FC2BCE"/>
    <w:rPr>
      <w:color w:val="954F72" w:themeColor="followedHyperlink"/>
      <w:u w:val="single"/>
    </w:rPr>
  </w:style>
  <w:style w:type="table" w:styleId="TableGrid">
    <w:name w:val="Table Grid"/>
    <w:basedOn w:val="TableNormal"/>
    <w:uiPriority w:val="59"/>
    <w:rsid w:val="00265D96"/>
    <w:pPr>
      <w:spacing w:after="0" w:line="240" w:lineRule="auto"/>
    </w:pPr>
    <w:tblPr/>
  </w:style>
  <w:style w:type="table" w:customStyle="1" w:styleId="TableGrid1">
    <w:name w:val="Table Grid1"/>
    <w:basedOn w:val="TableNormal"/>
    <w:next w:val="TableGrid"/>
    <w:uiPriority w:val="39"/>
    <w:rsid w:val="00E519EA"/>
    <w:pPr>
      <w:spacing w:after="0" w:line="240" w:lineRule="auto"/>
    </w:pPr>
    <w:rPr>
      <w:kern w:val="2"/>
      <w14:ligatures w14:val="standardContextual"/>
    </w:rPr>
    <w:tblPr/>
  </w:style>
  <w:style w:type="table" w:customStyle="1" w:styleId="TableGrid2">
    <w:name w:val="Table Grid2"/>
    <w:basedOn w:val="TableNormal"/>
    <w:next w:val="TableGrid"/>
    <w:uiPriority w:val="39"/>
    <w:rsid w:val="00E519EA"/>
    <w:pPr>
      <w:spacing w:after="0" w:line="240" w:lineRule="auto"/>
    </w:pPr>
    <w:rPr>
      <w:kern w:val="2"/>
      <w14:ligatures w14:val="standardContextual"/>
    </w:rPr>
    <w:tblPr/>
  </w:style>
  <w:style w:type="paragraph" w:customStyle="1" w:styleId="paragraph">
    <w:name w:val="paragraph"/>
    <w:basedOn w:val="Normal"/>
    <w:rsid w:val="002E292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E292F"/>
  </w:style>
  <w:style w:type="character" w:customStyle="1" w:styleId="eop">
    <w:name w:val="eop"/>
    <w:basedOn w:val="DefaultParagraphFont"/>
    <w:rsid w:val="002E292F"/>
  </w:style>
  <w:style w:type="table" w:customStyle="1" w:styleId="TableGrid3">
    <w:name w:val="Table Grid3"/>
    <w:basedOn w:val="TableNormal"/>
    <w:next w:val="TableGrid"/>
    <w:uiPriority w:val="39"/>
    <w:rsid w:val="000D5194"/>
    <w:pPr>
      <w:spacing w:after="0" w:line="240" w:lineRule="auto"/>
    </w:pPr>
    <w:rPr>
      <w:kern w:val="2"/>
      <w14:ligatures w14:val="standardContextual"/>
    </w:rPr>
    <w:tblPr/>
  </w:style>
  <w:style w:type="paragraph" w:customStyle="1" w:styleId="NEWHeading2">
    <w:name w:val="NEW Heading 2"/>
    <w:basedOn w:val="Heading1-HB619"/>
    <w:link w:val="NEWHeading2Char"/>
    <w:qFormat/>
    <w:rsid w:val="007654C6"/>
    <w:rPr>
      <w:sz w:val="28"/>
    </w:rPr>
  </w:style>
  <w:style w:type="character" w:customStyle="1" w:styleId="NEWHeading2Char">
    <w:name w:val="NEW Heading 2 Char"/>
    <w:basedOn w:val="Heading3-AquaChar"/>
    <w:link w:val="NEWHeading2"/>
    <w:rsid w:val="007654C6"/>
    <w:rPr>
      <w:rFonts w:ascii="Aptos" w:eastAsiaTheme="majorEastAsia" w:hAnsi="Aptos" w:cstheme="majorHAnsi"/>
      <w:b/>
      <w:bCs w:val="0"/>
      <w:noProof/>
      <w:color w:val="003954" w:themeColor="accent6" w:themeShade="BF"/>
      <w:kern w:val="32"/>
      <w:sz w:val="28"/>
      <w:szCs w:val="36"/>
      <w:lang w:val="fr-FR"/>
    </w:rPr>
  </w:style>
  <w:style w:type="paragraph" w:customStyle="1" w:styleId="msonormal0">
    <w:name w:val="msonormal"/>
    <w:basedOn w:val="Normal"/>
    <w:rsid w:val="00F0799E"/>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F0799E"/>
    <w:pPr>
      <w:spacing w:before="100" w:beforeAutospacing="1" w:after="100" w:afterAutospacing="1"/>
    </w:pPr>
    <w:rPr>
      <w:rFonts w:ascii="Times New Roman" w:eastAsia="Times New Roman" w:hAnsi="Times New Roman" w:cs="Times New Roman"/>
      <w:b/>
      <w:bCs/>
    </w:rPr>
  </w:style>
  <w:style w:type="paragraph" w:customStyle="1" w:styleId="xl64">
    <w:name w:val="xl64"/>
    <w:basedOn w:val="Normal"/>
    <w:rsid w:val="00F0799E"/>
    <w:pP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F0799E"/>
    <w:pPr>
      <w:spacing w:before="100" w:beforeAutospacing="1" w:after="100" w:afterAutospacing="1"/>
      <w:textAlignment w:val="top"/>
    </w:pPr>
    <w:rPr>
      <w:rFonts w:ascii="Times New Roman" w:eastAsia="Times New Roman" w:hAnsi="Times New Roman" w:cs="Times New Roman"/>
    </w:rPr>
  </w:style>
  <w:style w:type="paragraph" w:customStyle="1" w:styleId="xl66">
    <w:name w:val="xl66"/>
    <w:basedOn w:val="Normal"/>
    <w:rsid w:val="00F0799E"/>
    <w:pPr>
      <w:spacing w:before="100" w:beforeAutospacing="1" w:after="100" w:afterAutospacing="1"/>
      <w:textAlignment w:val="top"/>
    </w:pPr>
    <w:rPr>
      <w:rFonts w:ascii="Times New Roman" w:eastAsia="Times New Roman" w:hAnsi="Times New Roman" w:cs="Times New Roman"/>
    </w:rPr>
  </w:style>
  <w:style w:type="paragraph" w:customStyle="1" w:styleId="xl67">
    <w:name w:val="xl67"/>
    <w:basedOn w:val="Normal"/>
    <w:rsid w:val="00F079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079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69">
    <w:name w:val="xl69"/>
    <w:basedOn w:val="Normal"/>
    <w:rsid w:val="00F0799E"/>
    <w:pPr>
      <w:spacing w:before="100" w:beforeAutospacing="1" w:after="100" w:afterAutospacing="1"/>
      <w:textAlignment w:val="center"/>
    </w:pPr>
    <w:rPr>
      <w:rFonts w:ascii="Times New Roman" w:eastAsia="Times New Roman" w:hAnsi="Times New Roman" w:cs="Times New Roman"/>
    </w:rPr>
  </w:style>
  <w:style w:type="paragraph" w:customStyle="1" w:styleId="xl70">
    <w:name w:val="xl70"/>
    <w:basedOn w:val="Normal"/>
    <w:rsid w:val="00F0799E"/>
    <w:pPr>
      <w:spacing w:before="100" w:beforeAutospacing="1" w:after="100" w:afterAutospacing="1"/>
      <w:jc w:val="center"/>
      <w:textAlignment w:val="top"/>
    </w:pPr>
    <w:rPr>
      <w:rFonts w:ascii="Times New Roman" w:eastAsia="Times New Roman" w:hAnsi="Times New Roman" w:cs="Times New Roman"/>
    </w:rPr>
  </w:style>
  <w:style w:type="paragraph" w:customStyle="1" w:styleId="xl71">
    <w:name w:val="xl71"/>
    <w:basedOn w:val="Normal"/>
    <w:rsid w:val="00F0799E"/>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F079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3">
    <w:name w:val="xl73"/>
    <w:basedOn w:val="Normal"/>
    <w:rsid w:val="00F0799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74">
    <w:name w:val="xl74"/>
    <w:basedOn w:val="Normal"/>
    <w:rsid w:val="00F079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5">
    <w:name w:val="xl75"/>
    <w:basedOn w:val="Normal"/>
    <w:rsid w:val="00F0799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76">
    <w:name w:val="xl76"/>
    <w:basedOn w:val="Normal"/>
    <w:rsid w:val="00F0799E"/>
    <w:pPr>
      <w:pBdr>
        <w:top w:val="single" w:sz="4" w:space="0" w:color="auto"/>
        <w:left w:val="single" w:sz="4" w:space="0" w:color="auto"/>
        <w:bottom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7">
    <w:name w:val="xl77"/>
    <w:basedOn w:val="Normal"/>
    <w:rsid w:val="00F079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8">
    <w:name w:val="xl78"/>
    <w:basedOn w:val="Normal"/>
    <w:rsid w:val="00F0799E"/>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79">
    <w:name w:val="xl79"/>
    <w:basedOn w:val="Normal"/>
    <w:rsid w:val="00F079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0">
    <w:name w:val="xl80"/>
    <w:basedOn w:val="Normal"/>
    <w:rsid w:val="00F079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F0799E"/>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2">
    <w:name w:val="xl82"/>
    <w:basedOn w:val="Normal"/>
    <w:rsid w:val="00F0799E"/>
    <w:pPr>
      <w:pBdr>
        <w:top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3">
    <w:name w:val="xl83"/>
    <w:basedOn w:val="Normal"/>
    <w:rsid w:val="00F0799E"/>
    <w:pPr>
      <w:pBdr>
        <w:top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0799E"/>
    <w:pPr>
      <w:pBdr>
        <w:bottom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5">
    <w:name w:val="xl85"/>
    <w:basedOn w:val="Normal"/>
    <w:rsid w:val="00F0799E"/>
    <w:pPr>
      <w:pBdr>
        <w:top w:val="single" w:sz="4" w:space="0" w:color="auto"/>
        <w:left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6">
    <w:name w:val="xl86"/>
    <w:basedOn w:val="Normal"/>
    <w:rsid w:val="00F0799E"/>
    <w:pPr>
      <w:pBdr>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0799E"/>
    <w:pPr>
      <w:pBdr>
        <w:top w:val="single" w:sz="4" w:space="0" w:color="auto"/>
        <w:left w:val="single" w:sz="4" w:space="0" w:color="auto"/>
        <w:bottom w:val="single" w:sz="4" w:space="0" w:color="auto"/>
      </w:pBdr>
      <w:shd w:val="clear" w:color="000000" w:fill="DDEBF7"/>
      <w:spacing w:before="100" w:beforeAutospacing="1" w:after="100" w:afterAutospacing="1"/>
      <w:jc w:val="center"/>
    </w:pPr>
    <w:rPr>
      <w:rFonts w:ascii="Times New Roman" w:eastAsia="Times New Roman" w:hAnsi="Times New Roman" w:cs="Times New Roman"/>
      <w:b/>
      <w:bCs/>
    </w:rPr>
  </w:style>
  <w:style w:type="paragraph" w:customStyle="1" w:styleId="xl88">
    <w:name w:val="xl88"/>
    <w:basedOn w:val="Normal"/>
    <w:rsid w:val="00F0799E"/>
    <w:pPr>
      <w:pBdr>
        <w:top w:val="single" w:sz="4" w:space="0" w:color="auto"/>
        <w:bottom w:val="single" w:sz="4" w:space="0" w:color="auto"/>
      </w:pBdr>
      <w:shd w:val="clear" w:color="000000" w:fill="DDEBF7"/>
      <w:spacing w:before="100" w:beforeAutospacing="1" w:after="100" w:afterAutospacing="1"/>
      <w:jc w:val="center"/>
    </w:pPr>
    <w:rPr>
      <w:rFonts w:ascii="Times New Roman" w:eastAsia="Times New Roman" w:hAnsi="Times New Roman" w:cs="Times New Roman"/>
      <w:b/>
      <w:bCs/>
    </w:rPr>
  </w:style>
  <w:style w:type="paragraph" w:customStyle="1" w:styleId="xl89">
    <w:name w:val="xl89"/>
    <w:basedOn w:val="Normal"/>
    <w:rsid w:val="00F0799E"/>
    <w:pPr>
      <w:pBdr>
        <w:top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b/>
      <w:bCs/>
    </w:rPr>
  </w:style>
  <w:style w:type="paragraph" w:customStyle="1" w:styleId="xl90">
    <w:name w:val="xl90"/>
    <w:basedOn w:val="Normal"/>
    <w:rsid w:val="00F0799E"/>
    <w:pPr>
      <w:pBdr>
        <w:top w:val="single" w:sz="4" w:space="0" w:color="auto"/>
        <w:bottom w:val="single" w:sz="4" w:space="0" w:color="auto"/>
      </w:pBdr>
      <w:shd w:val="clear" w:color="000000" w:fill="DDEBF7"/>
      <w:spacing w:before="100" w:beforeAutospacing="1" w:after="100" w:afterAutospacing="1"/>
      <w:jc w:val="center"/>
    </w:pPr>
    <w:rPr>
      <w:rFonts w:ascii="Times New Roman" w:eastAsia="Times New Roman" w:hAnsi="Times New Roman" w:cs="Times New Roman"/>
      <w:b/>
      <w:bCs/>
    </w:rPr>
  </w:style>
  <w:style w:type="paragraph" w:customStyle="1" w:styleId="xl91">
    <w:name w:val="xl91"/>
    <w:basedOn w:val="Normal"/>
    <w:rsid w:val="00F0799E"/>
    <w:pPr>
      <w:pBdr>
        <w:top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eastAsia="Times New Roman" w:hAnsi="Times New Roman" w:cs="Times New Roman"/>
      <w:b/>
      <w:bCs/>
    </w:rPr>
  </w:style>
  <w:style w:type="numbering" w:customStyle="1" w:styleId="NoList1">
    <w:name w:val="No List1"/>
    <w:next w:val="NoList"/>
    <w:uiPriority w:val="99"/>
    <w:semiHidden/>
    <w:unhideWhenUsed/>
    <w:rsid w:val="002F12C4"/>
  </w:style>
  <w:style w:type="character" w:customStyle="1" w:styleId="textrun">
    <w:name w:val="textrun"/>
    <w:basedOn w:val="DefaultParagraphFont"/>
    <w:rsid w:val="002F12C4"/>
  </w:style>
  <w:style w:type="paragraph" w:customStyle="1" w:styleId="outlineelement">
    <w:name w:val="outlineelement"/>
    <w:basedOn w:val="Normal"/>
    <w:rsid w:val="002F12C4"/>
    <w:pPr>
      <w:spacing w:before="100" w:beforeAutospacing="1" w:after="100" w:afterAutospacing="1"/>
    </w:pPr>
    <w:rPr>
      <w:rFonts w:ascii="Times New Roman" w:eastAsia="Times New Roman" w:hAnsi="Times New Roman" w:cs="Times New Roman"/>
    </w:rPr>
  </w:style>
  <w:style w:type="character" w:customStyle="1" w:styleId="pagebreakblob">
    <w:name w:val="pagebreakblob"/>
    <w:basedOn w:val="DefaultParagraphFont"/>
    <w:rsid w:val="002F12C4"/>
  </w:style>
  <w:style w:type="character" w:customStyle="1" w:styleId="pagebreaktextspan">
    <w:name w:val="pagebreaktextspan"/>
    <w:basedOn w:val="DefaultParagraphFont"/>
    <w:rsid w:val="002F12C4"/>
  </w:style>
  <w:style w:type="character" w:customStyle="1" w:styleId="pagebreakborderspan">
    <w:name w:val="pagebreakborderspan"/>
    <w:basedOn w:val="DefaultParagraphFont"/>
    <w:rsid w:val="002F12C4"/>
  </w:style>
  <w:style w:type="character" w:customStyle="1" w:styleId="linebreakblob">
    <w:name w:val="linebreakblob"/>
    <w:basedOn w:val="DefaultParagraphFont"/>
    <w:rsid w:val="002F12C4"/>
  </w:style>
  <w:style w:type="character" w:customStyle="1" w:styleId="scxw211069104">
    <w:name w:val="scxw211069104"/>
    <w:basedOn w:val="DefaultParagraphFont"/>
    <w:rsid w:val="002F12C4"/>
  </w:style>
  <w:style w:type="character" w:customStyle="1" w:styleId="Heading4Char">
    <w:name w:val="Heading 4 Char"/>
    <w:basedOn w:val="DefaultParagraphFont"/>
    <w:link w:val="Heading4"/>
    <w:uiPriority w:val="9"/>
    <w:rsid w:val="00D41A32"/>
    <w:rPr>
      <w:rFonts w:ascii="Aptos" w:eastAsiaTheme="majorEastAsia" w:hAnsi="Aptos" w:cstheme="majorBidi"/>
      <w:b/>
      <w:bCs/>
      <w:color w:val="004D71" w:themeColor="accent6"/>
      <w:kern w:val="2"/>
      <w:sz w:val="24"/>
      <w:szCs w:val="24"/>
      <w14:ligatures w14:val="standardContextual"/>
    </w:rPr>
  </w:style>
  <w:style w:type="character" w:customStyle="1" w:styleId="Heading5Char">
    <w:name w:val="Heading 5 Char"/>
    <w:basedOn w:val="DefaultParagraphFont"/>
    <w:link w:val="Heading5"/>
    <w:uiPriority w:val="9"/>
    <w:rsid w:val="00F94EB4"/>
    <w:rPr>
      <w:rFonts w:ascii="Aptos" w:eastAsiaTheme="majorEastAsia" w:hAnsi="Aptos" w:cstheme="majorBidi"/>
      <w:b/>
      <w:kern w:val="2"/>
      <w:sz w:val="24"/>
      <w:szCs w:val="24"/>
      <w14:ligatures w14:val="standardContextual"/>
    </w:rPr>
  </w:style>
  <w:style w:type="character" w:customStyle="1" w:styleId="Heading6Char">
    <w:name w:val="Heading 6 Char"/>
    <w:basedOn w:val="DefaultParagraphFont"/>
    <w:link w:val="Heading6"/>
    <w:uiPriority w:val="9"/>
    <w:rsid w:val="00663F1C"/>
    <w:rPr>
      <w:rFonts w:ascii="Aptos" w:eastAsiaTheme="majorEastAsia" w:hAnsi="Aptos" w:cstheme="majorBidi"/>
      <w:b/>
      <w:i/>
      <w:iCs/>
      <w:kern w:val="2"/>
      <w:sz w:val="24"/>
      <w:szCs w:val="24"/>
      <w14:ligatures w14:val="standardContextual"/>
    </w:rPr>
  </w:style>
  <w:style w:type="character" w:customStyle="1" w:styleId="Heading7Char">
    <w:name w:val="Heading 7 Char"/>
    <w:basedOn w:val="DefaultParagraphFont"/>
    <w:link w:val="Heading7"/>
    <w:uiPriority w:val="9"/>
    <w:semiHidden/>
    <w:rsid w:val="004B6063"/>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4B6063"/>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4B6063"/>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CB4B4D"/>
    <w:pPr>
      <w:contextualSpacing/>
    </w:pPr>
    <w:rPr>
      <w:rFonts w:eastAsiaTheme="majorEastAsia" w:cstheme="majorBidi"/>
      <w:b/>
      <w:color w:val="004D71" w:themeColor="accent6"/>
      <w:spacing w:val="-10"/>
      <w:kern w:val="28"/>
      <w:sz w:val="52"/>
      <w:szCs w:val="56"/>
      <w14:ligatures w14:val="standardContextual"/>
    </w:rPr>
  </w:style>
  <w:style w:type="character" w:customStyle="1" w:styleId="TitleChar">
    <w:name w:val="Title Char"/>
    <w:basedOn w:val="DefaultParagraphFont"/>
    <w:link w:val="Title"/>
    <w:uiPriority w:val="10"/>
    <w:rsid w:val="00CB4B4D"/>
    <w:rPr>
      <w:rFonts w:ascii="Segoe UI Light" w:eastAsiaTheme="majorEastAsia" w:hAnsi="Segoe UI Light" w:cstheme="majorBidi"/>
      <w:b/>
      <w:color w:val="004D71" w:themeColor="accent6"/>
      <w:spacing w:val="-10"/>
      <w:kern w:val="28"/>
      <w:sz w:val="52"/>
      <w:szCs w:val="56"/>
      <w14:ligatures w14:val="standardContextual"/>
    </w:rPr>
  </w:style>
  <w:style w:type="paragraph" w:styleId="Subtitle">
    <w:name w:val="Subtitle"/>
    <w:basedOn w:val="Normal"/>
    <w:next w:val="Normal"/>
    <w:link w:val="SubtitleChar"/>
    <w:uiPriority w:val="11"/>
    <w:qFormat/>
    <w:rsid w:val="004B606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B606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4B6063"/>
    <w:pPr>
      <w:spacing w:before="160" w:after="160" w:line="278" w:lineRule="auto"/>
      <w:jc w:val="center"/>
    </w:pPr>
    <w:rPr>
      <w:rFonts w:asciiTheme="minorHAnsi" w:eastAsiaTheme="minorHAnsi" w:hAnsi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4B6063"/>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4B6063"/>
    <w:rPr>
      <w:i/>
      <w:iCs/>
      <w:color w:val="007F95" w:themeColor="accent1" w:themeShade="BF"/>
    </w:rPr>
  </w:style>
  <w:style w:type="paragraph" w:styleId="IntenseQuote">
    <w:name w:val="Intense Quote"/>
    <w:basedOn w:val="Normal"/>
    <w:next w:val="Normal"/>
    <w:link w:val="IntenseQuoteChar"/>
    <w:uiPriority w:val="30"/>
    <w:qFormat/>
    <w:rsid w:val="00032F88"/>
    <w:pPr>
      <w:pBdr>
        <w:top w:val="single" w:sz="4" w:space="10" w:color="007F95" w:themeColor="accent1" w:themeShade="BF"/>
        <w:bottom w:val="single" w:sz="4" w:space="10" w:color="007F95" w:themeColor="accent1" w:themeShade="BF"/>
      </w:pBdr>
      <w:spacing w:before="360" w:after="360" w:line="278" w:lineRule="auto"/>
      <w:ind w:left="864" w:right="864"/>
      <w:jc w:val="center"/>
    </w:pPr>
    <w:rPr>
      <w:rFonts w:eastAsiaTheme="minorHAnsi"/>
      <w:i/>
      <w:iCs/>
      <w:color w:val="004D71" w:themeColor="accent6"/>
      <w:kern w:val="2"/>
      <w14:ligatures w14:val="standardContextual"/>
    </w:rPr>
  </w:style>
  <w:style w:type="character" w:customStyle="1" w:styleId="IntenseQuoteChar">
    <w:name w:val="Intense Quote Char"/>
    <w:basedOn w:val="DefaultParagraphFont"/>
    <w:link w:val="IntenseQuote"/>
    <w:uiPriority w:val="30"/>
    <w:rsid w:val="00032F88"/>
    <w:rPr>
      <w:rFonts w:ascii="Segoe UI Light" w:hAnsi="Segoe UI Light"/>
      <w:i/>
      <w:iCs/>
      <w:color w:val="004D71" w:themeColor="accent6"/>
      <w:kern w:val="2"/>
      <w:sz w:val="24"/>
      <w:szCs w:val="24"/>
      <w14:ligatures w14:val="standardContextual"/>
    </w:rPr>
  </w:style>
  <w:style w:type="character" w:styleId="IntenseReference">
    <w:name w:val="Intense Reference"/>
    <w:basedOn w:val="DefaultParagraphFont"/>
    <w:uiPriority w:val="32"/>
    <w:qFormat/>
    <w:rsid w:val="004B6063"/>
    <w:rPr>
      <w:b/>
      <w:bCs/>
      <w:smallCaps/>
      <w:color w:val="007F95" w:themeColor="accent1" w:themeShade="BF"/>
      <w:spacing w:val="5"/>
    </w:rPr>
  </w:style>
  <w:style w:type="paragraph" w:customStyle="1" w:styleId="Table">
    <w:name w:val="Table"/>
    <w:basedOn w:val="Normal"/>
    <w:link w:val="TableChar"/>
    <w:qFormat/>
    <w:rsid w:val="005F383A"/>
    <w:pPr>
      <w:spacing w:after="320"/>
    </w:pPr>
    <w:rPr>
      <w:rFonts w:eastAsiaTheme="minorHAnsi"/>
      <w:i/>
      <w:iCs/>
      <w:color w:val="004D71" w:themeColor="accent6"/>
      <w:kern w:val="2"/>
      <w14:ligatures w14:val="standardContextual"/>
    </w:rPr>
  </w:style>
  <w:style w:type="character" w:customStyle="1" w:styleId="TableChar">
    <w:name w:val="Table Char"/>
    <w:basedOn w:val="DefaultParagraphFont"/>
    <w:link w:val="Table"/>
    <w:rsid w:val="005F383A"/>
    <w:rPr>
      <w:rFonts w:ascii="Segoe UI Light" w:hAnsi="Segoe UI Light"/>
      <w:i/>
      <w:iCs/>
      <w:color w:val="004D71" w:themeColor="accent6"/>
      <w:kern w:val="2"/>
      <w:sz w:val="24"/>
      <w:szCs w:val="24"/>
      <w14:ligatures w14:val="standardContextual"/>
    </w:rPr>
  </w:style>
  <w:style w:type="table" w:styleId="ListTable3-Accent1">
    <w:name w:val="List Table 3 Accent 1"/>
    <w:basedOn w:val="TableNormal"/>
    <w:uiPriority w:val="48"/>
    <w:rsid w:val="009E050C"/>
    <w:pPr>
      <w:spacing w:after="0" w:line="240" w:lineRule="auto"/>
    </w:pPr>
    <w:rPr>
      <w:kern w:val="2"/>
      <w:sz w:val="24"/>
      <w:szCs w:val="24"/>
      <w14:ligatures w14:val="standardContextual"/>
    </w:rPr>
    <w:tblPr>
      <w:tblStyleRowBandSize w:val="1"/>
      <w:tblStyleColBandSize w:val="1"/>
    </w:tblPr>
    <w:tcPr>
      <w:tcBorders>
        <w:top w:val="single" w:sz="4" w:space="0" w:color="00ABC8" w:themeColor="accent1"/>
        <w:bottom w:val="single" w:sz="4" w:space="0" w:color="00ABC8" w:themeColor="accent1"/>
      </w:tcBorders>
    </w:tcPr>
    <w:tblStylePr w:type="firstRow">
      <w:rPr>
        <w:b/>
        <w:bCs/>
        <w:color w:val="FFFFFF" w:themeColor="background1"/>
      </w:rPr>
      <w:tblPr/>
      <w:tcPr>
        <w:shd w:val="clear" w:color="auto" w:fill="00ABC8" w:themeFill="accent1"/>
      </w:tcPr>
    </w:tblStylePr>
    <w:tblStylePr w:type="lastRow">
      <w:rPr>
        <w:b/>
        <w:bCs/>
      </w:rPr>
      <w:tblPr/>
      <w:tcPr>
        <w:tcBorders>
          <w:top w:val="double" w:sz="4" w:space="0" w:color="00A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BC8" w:themeColor="accent1"/>
          <w:right w:val="single" w:sz="4" w:space="0" w:color="00ABC8" w:themeColor="accen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BC8" w:themeColor="accent1"/>
          <w:left w:val="nil"/>
        </w:tcBorders>
      </w:tcPr>
    </w:tblStylePr>
    <w:tblStylePr w:type="swCell">
      <w:tblPr/>
      <w:tcPr>
        <w:tcBorders>
          <w:top w:val="double" w:sz="4" w:space="0" w:color="00ABC8" w:themeColor="accent1"/>
          <w:right w:val="nil"/>
        </w:tcBorders>
      </w:tcPr>
    </w:tblStylePr>
  </w:style>
  <w:style w:type="table" w:styleId="ListTable4-Accent1">
    <w:name w:val="List Table 4 Accent 1"/>
    <w:basedOn w:val="TableNormal"/>
    <w:uiPriority w:val="49"/>
    <w:rsid w:val="009E050C"/>
    <w:pPr>
      <w:spacing w:after="0" w:line="240" w:lineRule="auto"/>
    </w:pPr>
    <w:rPr>
      <w:kern w:val="2"/>
      <w:sz w:val="24"/>
      <w:szCs w:val="24"/>
      <w14:ligatures w14:val="standardContextual"/>
    </w:rPr>
    <w:tblPr>
      <w:tblStyleRowBandSize w:val="1"/>
      <w:tblStyleColBandSize w:val="1"/>
    </w:tblPr>
    <w:tcPr>
      <w:shd w:val="clear" w:color="auto" w:fill="EAEDF1" w:themeFill="text2" w:themeFillTint="1A"/>
      <w:vAlign w:val="center"/>
    </w:tcPr>
    <w:tblStylePr w:type="firstRow">
      <w:rPr>
        <w:b/>
        <w:bCs/>
        <w:color w:val="FFFFFF" w:themeColor="background1"/>
      </w:rPr>
      <w:tblPr/>
      <w:tcPr>
        <w:tcBorders>
          <w:top w:val="single" w:sz="4" w:space="0" w:color="00ABC8" w:themeColor="accent1"/>
          <w:left w:val="single" w:sz="4" w:space="0" w:color="00ABC8" w:themeColor="accent1"/>
          <w:bottom w:val="single" w:sz="4" w:space="0" w:color="00ABC8" w:themeColor="accent1"/>
          <w:right w:val="single" w:sz="4" w:space="0" w:color="00ABC8" w:themeColor="accent1"/>
          <w:insideH w:val="nil"/>
        </w:tcBorders>
        <w:shd w:val="clear" w:color="auto" w:fill="00AB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2Horz">
      <w:tblPr/>
      <w:tcPr>
        <w:shd w:val="clear" w:color="auto" w:fill="F2F2F2" w:themeFill="background1" w:themeFillShade="F2"/>
      </w:tcPr>
    </w:tblStylePr>
  </w:style>
  <w:style w:type="table" w:styleId="GridTable5Dark-Accent1">
    <w:name w:val="Grid Table 5 Dark Accent 1"/>
    <w:basedOn w:val="TableNormal"/>
    <w:uiPriority w:val="50"/>
    <w:rsid w:val="009E050C"/>
    <w:pPr>
      <w:spacing w:after="0" w:line="240" w:lineRule="auto"/>
    </w:pPr>
    <w:rPr>
      <w:kern w:val="2"/>
      <w:sz w:val="24"/>
      <w:szCs w:val="24"/>
      <w14:ligatures w14:val="standardContextual"/>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BC8" w:themeFill="accent1"/>
      </w:tcPr>
    </w:tblStylePr>
    <w:tblStylePr w:type="lastCol">
      <w:rPr>
        <w:b/>
        <w:bCs/>
        <w:color w:val="FFFFFF" w:themeColor="background1"/>
      </w:rPr>
    </w:tblStylePr>
  </w:style>
  <w:style w:type="table" w:styleId="PlainTable5">
    <w:name w:val="Plain Table 5"/>
    <w:basedOn w:val="TableNormal"/>
    <w:uiPriority w:val="45"/>
    <w:rsid w:val="009E050C"/>
    <w:pPr>
      <w:spacing w:after="0" w:line="240" w:lineRule="auto"/>
    </w:pPr>
    <w:rPr>
      <w:kern w:val="2"/>
      <w:sz w:val="24"/>
      <w:szCs w:val="24"/>
      <w14:ligatures w14:val="standardContextual"/>
    </w:rPr>
    <w:tblPr>
      <w:tblStyleRowBandSize w:val="1"/>
      <w:tblStyleColBandSize w:val="1"/>
    </w:tblPr>
    <w:tcPr>
      <w:tcBorders>
        <w:top w:val="single" w:sz="4" w:space="0" w:color="7F7F7F" w:themeColor="text1" w:themeTint="80"/>
        <w:right w:val="single" w:sz="4" w:space="0" w:color="7F7F7F" w:themeColor="text1" w:themeTint="80"/>
      </w:tcBorders>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1"/>
    <w:qFormat/>
    <w:rsid w:val="00A83A5B"/>
    <w:pPr>
      <w:widowControl w:val="0"/>
      <w:autoSpaceDE w:val="0"/>
      <w:autoSpaceDN w:val="0"/>
      <w:spacing w:after="0"/>
    </w:pPr>
    <w:rPr>
      <w:rFonts w:eastAsia="Gill Sans MT" w:cs="Gill Sans MT"/>
      <w:color w:val="000000" w:themeColor="text1"/>
    </w:rPr>
  </w:style>
  <w:style w:type="character" w:customStyle="1" w:styleId="BodyTextChar">
    <w:name w:val="Body Text Char"/>
    <w:basedOn w:val="DefaultParagraphFont"/>
    <w:link w:val="BodyText"/>
    <w:uiPriority w:val="1"/>
    <w:rsid w:val="00A83A5B"/>
    <w:rPr>
      <w:rFonts w:ascii="Aptos" w:eastAsia="Gill Sans MT" w:hAnsi="Aptos" w:cs="Gill Sans MT"/>
      <w:color w:val="000000" w:themeColor="text1"/>
      <w:kern w:val="32"/>
      <w:sz w:val="24"/>
      <w:szCs w:val="24"/>
    </w:rPr>
  </w:style>
  <w:style w:type="paragraph" w:customStyle="1" w:styleId="Question">
    <w:name w:val="Question"/>
    <w:basedOn w:val="BodyText"/>
    <w:qFormat/>
    <w:rsid w:val="00A83A5B"/>
    <w:pPr>
      <w:spacing w:before="120" w:line="276" w:lineRule="auto"/>
    </w:pPr>
    <w:rPr>
      <w:b/>
      <w:bCs/>
      <w:color w:val="231F20"/>
    </w:rPr>
  </w:style>
  <w:style w:type="paragraph" w:customStyle="1" w:styleId="AutoText">
    <w:name w:val="Auto Text"/>
    <w:basedOn w:val="BodyText"/>
    <w:next w:val="BodyText"/>
    <w:link w:val="AutoTextChar"/>
    <w:qFormat/>
    <w:rsid w:val="00155BF2"/>
    <w:pPr>
      <w:spacing w:line="283" w:lineRule="auto"/>
    </w:pPr>
    <w:rPr>
      <w:color w:val="00ABC8" w:themeColor="accent1"/>
    </w:rPr>
  </w:style>
  <w:style w:type="character" w:customStyle="1" w:styleId="AutoTextChar">
    <w:name w:val="Auto Text Char"/>
    <w:basedOn w:val="BodyTextChar"/>
    <w:link w:val="AutoText"/>
    <w:rsid w:val="00155BF2"/>
    <w:rPr>
      <w:rFonts w:ascii="Aptos" w:eastAsia="Gill Sans MT" w:hAnsi="Aptos" w:cs="Gill Sans MT"/>
      <w:color w:val="00ABC8" w:themeColor="accent1"/>
      <w:kern w:val="32"/>
      <w:sz w:val="24"/>
      <w:szCs w:val="24"/>
    </w:rPr>
  </w:style>
  <w:style w:type="paragraph" w:customStyle="1" w:styleId="TableParagraph">
    <w:name w:val="Table Paragraph"/>
    <w:basedOn w:val="Normal"/>
    <w:uiPriority w:val="1"/>
    <w:qFormat/>
    <w:rsid w:val="00CB0E0B"/>
    <w:pPr>
      <w:widowControl w:val="0"/>
      <w:autoSpaceDE w:val="0"/>
      <w:autoSpaceDN w:val="0"/>
      <w:spacing w:before="22" w:after="0"/>
      <w:ind w:left="80"/>
      <w:jc w:val="center"/>
    </w:pPr>
    <w:rPr>
      <w:rFonts w:eastAsia="Gill Sans MT" w:cs="Gill Sans MT"/>
      <w:color w:val="000000" w:themeColor="text1"/>
    </w:rPr>
  </w:style>
  <w:style w:type="paragraph" w:customStyle="1" w:styleId="SurveyLogic">
    <w:name w:val="Survey Logic"/>
    <w:basedOn w:val="BodyText"/>
    <w:next w:val="BodyText"/>
    <w:link w:val="SurveyLogicChar"/>
    <w:qFormat/>
    <w:rsid w:val="00E06BF7"/>
    <w:pPr>
      <w:spacing w:before="1" w:line="280" w:lineRule="auto"/>
    </w:pPr>
    <w:rPr>
      <w:b/>
      <w:bCs/>
      <w:i/>
      <w:iCs/>
      <w:color w:val="C00000"/>
    </w:rPr>
  </w:style>
  <w:style w:type="character" w:customStyle="1" w:styleId="SurveyLogicChar">
    <w:name w:val="Survey Logic Char"/>
    <w:basedOn w:val="BodyTextChar"/>
    <w:link w:val="SurveyLogic"/>
    <w:rsid w:val="00E06BF7"/>
    <w:rPr>
      <w:rFonts w:ascii="Aptos" w:eastAsia="Gill Sans MT" w:hAnsi="Aptos" w:cs="Gill Sans MT"/>
      <w:b/>
      <w:bCs/>
      <w:i/>
      <w:iCs/>
      <w:color w:val="C00000"/>
      <w:kern w:val="32"/>
      <w:sz w:val="24"/>
      <w:szCs w:val="24"/>
    </w:rPr>
  </w:style>
  <w:style w:type="table" w:styleId="PlainTable1">
    <w:name w:val="Plain Table 1"/>
    <w:basedOn w:val="TableNormal"/>
    <w:uiPriority w:val="41"/>
    <w:rsid w:val="00520C74"/>
    <w:pPr>
      <w:spacing w:after="0" w:line="240" w:lineRule="auto"/>
    </w:pPr>
    <w:rPr>
      <w:kern w:val="2"/>
      <w14:ligatures w14:val="standardContextual"/>
    </w:rPr>
    <w:tblPr>
      <w:tblStyleRowBandSize w:val="1"/>
      <w:tblStyleColBandSize w:val="1"/>
    </w:tblPr>
    <w:tcPr>
      <w:tcBorders>
        <w:top w:val="double" w:sz="4" w:space="0" w:color="BFBFBF" w:themeColor="background1" w:themeShade="BF"/>
      </w:tcBorders>
      <w:shd w:val="clear" w:color="auto" w:fill="F2F2F2" w:themeFill="background1" w:themeFillShade="F2"/>
    </w:tcPr>
    <w:tblStylePr w:type="firstRow">
      <w:rPr>
        <w:b/>
        <w:bCs/>
      </w:rPr>
    </w:tblStylePr>
    <w:tblStylePr w:type="lastRow">
      <w:rPr>
        <w:b/>
        <w:bCs/>
      </w:rPr>
    </w:tblStylePr>
    <w:tblStylePr w:type="firstCol">
      <w:rPr>
        <w:b/>
        <w:bCs/>
      </w:rPr>
    </w:tblStylePr>
    <w:tblStylePr w:type="lastCol">
      <w:rPr>
        <w:b/>
        <w:bCs/>
      </w:rPr>
    </w:tblStylePr>
  </w:style>
  <w:style w:type="paragraph" w:customStyle="1" w:styleId="FootnoteText1">
    <w:name w:val="Footnote Text1"/>
    <w:basedOn w:val="Normal"/>
    <w:next w:val="FootnoteText"/>
    <w:uiPriority w:val="99"/>
    <w:semiHidden/>
    <w:unhideWhenUsed/>
    <w:rsid w:val="00520C74"/>
    <w:pPr>
      <w:spacing w:after="0"/>
    </w:pPr>
    <w:rPr>
      <w:rFonts w:asciiTheme="minorHAnsi" w:eastAsiaTheme="minorHAnsi" w:hAnsiTheme="minorHAnsi"/>
      <w:kern w:val="2"/>
      <w:sz w:val="20"/>
      <w:szCs w:val="20"/>
      <w14:ligatures w14:val="standardContextual"/>
    </w:rPr>
  </w:style>
  <w:style w:type="table" w:styleId="GridTable5Dark-Accent6">
    <w:name w:val="Grid Table 5 Dark Accent 6"/>
    <w:basedOn w:val="TableNormal"/>
    <w:uiPriority w:val="50"/>
    <w:rsid w:val="00222516"/>
    <w:pPr>
      <w:spacing w:after="0" w:line="240" w:lineRule="auto"/>
    </w:p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AFE5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D7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D7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D71" w:themeFill="accent6"/>
      </w:tcPr>
    </w:tblStylePr>
    <w:tblStylePr w:type="lastCol">
      <w:rPr>
        <w:b/>
        <w:bCs/>
        <w:color w:val="FFFFFF" w:themeColor="background1"/>
      </w:rPr>
    </w:tblStylePr>
  </w:style>
  <w:style w:type="paragraph" w:customStyle="1" w:styleId="Figure1">
    <w:name w:val="Figure1"/>
    <w:basedOn w:val="Normal"/>
    <w:link w:val="Figure1Char"/>
    <w:autoRedefine/>
    <w:qFormat/>
    <w:rsid w:val="00B57692"/>
    <w:rPr>
      <w:b/>
    </w:rPr>
  </w:style>
  <w:style w:type="character" w:customStyle="1" w:styleId="Figure1Char">
    <w:name w:val="Figure1 Char"/>
    <w:basedOn w:val="DefaultParagraphFont"/>
    <w:link w:val="Figure1"/>
    <w:rsid w:val="00B57692"/>
    <w:rPr>
      <w:rFonts w:ascii="Aptos" w:eastAsiaTheme="minorEastAsia" w:hAnsi="Aptos"/>
      <w:b/>
      <w:kern w:val="3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007">
      <w:bodyDiv w:val="1"/>
      <w:marLeft w:val="0"/>
      <w:marRight w:val="0"/>
      <w:marTop w:val="0"/>
      <w:marBottom w:val="0"/>
      <w:divBdr>
        <w:top w:val="none" w:sz="0" w:space="0" w:color="auto"/>
        <w:left w:val="none" w:sz="0" w:space="0" w:color="auto"/>
        <w:bottom w:val="none" w:sz="0" w:space="0" w:color="auto"/>
        <w:right w:val="none" w:sz="0" w:space="0" w:color="auto"/>
      </w:divBdr>
    </w:div>
    <w:div w:id="21758287">
      <w:bodyDiv w:val="1"/>
      <w:marLeft w:val="0"/>
      <w:marRight w:val="0"/>
      <w:marTop w:val="0"/>
      <w:marBottom w:val="0"/>
      <w:divBdr>
        <w:top w:val="none" w:sz="0" w:space="0" w:color="auto"/>
        <w:left w:val="none" w:sz="0" w:space="0" w:color="auto"/>
        <w:bottom w:val="none" w:sz="0" w:space="0" w:color="auto"/>
        <w:right w:val="none" w:sz="0" w:space="0" w:color="auto"/>
      </w:divBdr>
    </w:div>
    <w:div w:id="34741323">
      <w:bodyDiv w:val="1"/>
      <w:marLeft w:val="0"/>
      <w:marRight w:val="0"/>
      <w:marTop w:val="0"/>
      <w:marBottom w:val="0"/>
      <w:divBdr>
        <w:top w:val="none" w:sz="0" w:space="0" w:color="auto"/>
        <w:left w:val="none" w:sz="0" w:space="0" w:color="auto"/>
        <w:bottom w:val="none" w:sz="0" w:space="0" w:color="auto"/>
        <w:right w:val="none" w:sz="0" w:space="0" w:color="auto"/>
      </w:divBdr>
      <w:divsChild>
        <w:div w:id="993874366">
          <w:marLeft w:val="0"/>
          <w:marRight w:val="0"/>
          <w:marTop w:val="0"/>
          <w:marBottom w:val="0"/>
          <w:divBdr>
            <w:top w:val="none" w:sz="0" w:space="0" w:color="auto"/>
            <w:left w:val="none" w:sz="0" w:space="0" w:color="auto"/>
            <w:bottom w:val="none" w:sz="0" w:space="0" w:color="auto"/>
            <w:right w:val="none" w:sz="0" w:space="0" w:color="auto"/>
          </w:divBdr>
          <w:divsChild>
            <w:div w:id="6643632">
              <w:marLeft w:val="0"/>
              <w:marRight w:val="0"/>
              <w:marTop w:val="0"/>
              <w:marBottom w:val="0"/>
              <w:divBdr>
                <w:top w:val="none" w:sz="0" w:space="0" w:color="auto"/>
                <w:left w:val="none" w:sz="0" w:space="0" w:color="auto"/>
                <w:bottom w:val="none" w:sz="0" w:space="0" w:color="auto"/>
                <w:right w:val="none" w:sz="0" w:space="0" w:color="auto"/>
              </w:divBdr>
              <w:divsChild>
                <w:div w:id="1553541620">
                  <w:marLeft w:val="0"/>
                  <w:marRight w:val="0"/>
                  <w:marTop w:val="0"/>
                  <w:marBottom w:val="0"/>
                  <w:divBdr>
                    <w:top w:val="none" w:sz="0" w:space="0" w:color="auto"/>
                    <w:left w:val="none" w:sz="0" w:space="0" w:color="auto"/>
                    <w:bottom w:val="none" w:sz="0" w:space="0" w:color="auto"/>
                    <w:right w:val="none" w:sz="0" w:space="0" w:color="auto"/>
                  </w:divBdr>
                </w:div>
              </w:divsChild>
            </w:div>
            <w:div w:id="56754338">
              <w:marLeft w:val="0"/>
              <w:marRight w:val="0"/>
              <w:marTop w:val="0"/>
              <w:marBottom w:val="0"/>
              <w:divBdr>
                <w:top w:val="none" w:sz="0" w:space="0" w:color="auto"/>
                <w:left w:val="none" w:sz="0" w:space="0" w:color="auto"/>
                <w:bottom w:val="none" w:sz="0" w:space="0" w:color="auto"/>
                <w:right w:val="none" w:sz="0" w:space="0" w:color="auto"/>
              </w:divBdr>
              <w:divsChild>
                <w:div w:id="1700819669">
                  <w:marLeft w:val="0"/>
                  <w:marRight w:val="0"/>
                  <w:marTop w:val="0"/>
                  <w:marBottom w:val="0"/>
                  <w:divBdr>
                    <w:top w:val="none" w:sz="0" w:space="0" w:color="auto"/>
                    <w:left w:val="none" w:sz="0" w:space="0" w:color="auto"/>
                    <w:bottom w:val="none" w:sz="0" w:space="0" w:color="auto"/>
                    <w:right w:val="none" w:sz="0" w:space="0" w:color="auto"/>
                  </w:divBdr>
                </w:div>
              </w:divsChild>
            </w:div>
            <w:div w:id="69814717">
              <w:marLeft w:val="0"/>
              <w:marRight w:val="0"/>
              <w:marTop w:val="0"/>
              <w:marBottom w:val="0"/>
              <w:divBdr>
                <w:top w:val="none" w:sz="0" w:space="0" w:color="auto"/>
                <w:left w:val="none" w:sz="0" w:space="0" w:color="auto"/>
                <w:bottom w:val="none" w:sz="0" w:space="0" w:color="auto"/>
                <w:right w:val="none" w:sz="0" w:space="0" w:color="auto"/>
              </w:divBdr>
              <w:divsChild>
                <w:div w:id="854425135">
                  <w:marLeft w:val="0"/>
                  <w:marRight w:val="0"/>
                  <w:marTop w:val="0"/>
                  <w:marBottom w:val="0"/>
                  <w:divBdr>
                    <w:top w:val="none" w:sz="0" w:space="0" w:color="auto"/>
                    <w:left w:val="none" w:sz="0" w:space="0" w:color="auto"/>
                    <w:bottom w:val="none" w:sz="0" w:space="0" w:color="auto"/>
                    <w:right w:val="none" w:sz="0" w:space="0" w:color="auto"/>
                  </w:divBdr>
                </w:div>
              </w:divsChild>
            </w:div>
            <w:div w:id="81725475">
              <w:marLeft w:val="0"/>
              <w:marRight w:val="0"/>
              <w:marTop w:val="0"/>
              <w:marBottom w:val="0"/>
              <w:divBdr>
                <w:top w:val="none" w:sz="0" w:space="0" w:color="auto"/>
                <w:left w:val="none" w:sz="0" w:space="0" w:color="auto"/>
                <w:bottom w:val="none" w:sz="0" w:space="0" w:color="auto"/>
                <w:right w:val="none" w:sz="0" w:space="0" w:color="auto"/>
              </w:divBdr>
              <w:divsChild>
                <w:div w:id="1886722944">
                  <w:marLeft w:val="0"/>
                  <w:marRight w:val="0"/>
                  <w:marTop w:val="0"/>
                  <w:marBottom w:val="0"/>
                  <w:divBdr>
                    <w:top w:val="none" w:sz="0" w:space="0" w:color="auto"/>
                    <w:left w:val="none" w:sz="0" w:space="0" w:color="auto"/>
                    <w:bottom w:val="none" w:sz="0" w:space="0" w:color="auto"/>
                    <w:right w:val="none" w:sz="0" w:space="0" w:color="auto"/>
                  </w:divBdr>
                </w:div>
              </w:divsChild>
            </w:div>
            <w:div w:id="106462087">
              <w:marLeft w:val="0"/>
              <w:marRight w:val="0"/>
              <w:marTop w:val="0"/>
              <w:marBottom w:val="0"/>
              <w:divBdr>
                <w:top w:val="none" w:sz="0" w:space="0" w:color="auto"/>
                <w:left w:val="none" w:sz="0" w:space="0" w:color="auto"/>
                <w:bottom w:val="none" w:sz="0" w:space="0" w:color="auto"/>
                <w:right w:val="none" w:sz="0" w:space="0" w:color="auto"/>
              </w:divBdr>
              <w:divsChild>
                <w:div w:id="2089497841">
                  <w:marLeft w:val="0"/>
                  <w:marRight w:val="0"/>
                  <w:marTop w:val="0"/>
                  <w:marBottom w:val="0"/>
                  <w:divBdr>
                    <w:top w:val="none" w:sz="0" w:space="0" w:color="auto"/>
                    <w:left w:val="none" w:sz="0" w:space="0" w:color="auto"/>
                    <w:bottom w:val="none" w:sz="0" w:space="0" w:color="auto"/>
                    <w:right w:val="none" w:sz="0" w:space="0" w:color="auto"/>
                  </w:divBdr>
                </w:div>
              </w:divsChild>
            </w:div>
            <w:div w:id="117453892">
              <w:marLeft w:val="0"/>
              <w:marRight w:val="0"/>
              <w:marTop w:val="0"/>
              <w:marBottom w:val="0"/>
              <w:divBdr>
                <w:top w:val="none" w:sz="0" w:space="0" w:color="auto"/>
                <w:left w:val="none" w:sz="0" w:space="0" w:color="auto"/>
                <w:bottom w:val="none" w:sz="0" w:space="0" w:color="auto"/>
                <w:right w:val="none" w:sz="0" w:space="0" w:color="auto"/>
              </w:divBdr>
              <w:divsChild>
                <w:div w:id="2016031491">
                  <w:marLeft w:val="0"/>
                  <w:marRight w:val="0"/>
                  <w:marTop w:val="0"/>
                  <w:marBottom w:val="0"/>
                  <w:divBdr>
                    <w:top w:val="none" w:sz="0" w:space="0" w:color="auto"/>
                    <w:left w:val="none" w:sz="0" w:space="0" w:color="auto"/>
                    <w:bottom w:val="none" w:sz="0" w:space="0" w:color="auto"/>
                    <w:right w:val="none" w:sz="0" w:space="0" w:color="auto"/>
                  </w:divBdr>
                </w:div>
              </w:divsChild>
            </w:div>
            <w:div w:id="158690699">
              <w:marLeft w:val="0"/>
              <w:marRight w:val="0"/>
              <w:marTop w:val="0"/>
              <w:marBottom w:val="0"/>
              <w:divBdr>
                <w:top w:val="none" w:sz="0" w:space="0" w:color="auto"/>
                <w:left w:val="none" w:sz="0" w:space="0" w:color="auto"/>
                <w:bottom w:val="none" w:sz="0" w:space="0" w:color="auto"/>
                <w:right w:val="none" w:sz="0" w:space="0" w:color="auto"/>
              </w:divBdr>
              <w:divsChild>
                <w:div w:id="1234389541">
                  <w:marLeft w:val="0"/>
                  <w:marRight w:val="0"/>
                  <w:marTop w:val="0"/>
                  <w:marBottom w:val="0"/>
                  <w:divBdr>
                    <w:top w:val="none" w:sz="0" w:space="0" w:color="auto"/>
                    <w:left w:val="none" w:sz="0" w:space="0" w:color="auto"/>
                    <w:bottom w:val="none" w:sz="0" w:space="0" w:color="auto"/>
                    <w:right w:val="none" w:sz="0" w:space="0" w:color="auto"/>
                  </w:divBdr>
                </w:div>
              </w:divsChild>
            </w:div>
            <w:div w:id="159276642">
              <w:marLeft w:val="0"/>
              <w:marRight w:val="0"/>
              <w:marTop w:val="0"/>
              <w:marBottom w:val="0"/>
              <w:divBdr>
                <w:top w:val="none" w:sz="0" w:space="0" w:color="auto"/>
                <w:left w:val="none" w:sz="0" w:space="0" w:color="auto"/>
                <w:bottom w:val="none" w:sz="0" w:space="0" w:color="auto"/>
                <w:right w:val="none" w:sz="0" w:space="0" w:color="auto"/>
              </w:divBdr>
              <w:divsChild>
                <w:div w:id="231821168">
                  <w:marLeft w:val="0"/>
                  <w:marRight w:val="0"/>
                  <w:marTop w:val="0"/>
                  <w:marBottom w:val="0"/>
                  <w:divBdr>
                    <w:top w:val="none" w:sz="0" w:space="0" w:color="auto"/>
                    <w:left w:val="none" w:sz="0" w:space="0" w:color="auto"/>
                    <w:bottom w:val="none" w:sz="0" w:space="0" w:color="auto"/>
                    <w:right w:val="none" w:sz="0" w:space="0" w:color="auto"/>
                  </w:divBdr>
                </w:div>
              </w:divsChild>
            </w:div>
            <w:div w:id="163134516">
              <w:marLeft w:val="0"/>
              <w:marRight w:val="0"/>
              <w:marTop w:val="0"/>
              <w:marBottom w:val="0"/>
              <w:divBdr>
                <w:top w:val="none" w:sz="0" w:space="0" w:color="auto"/>
                <w:left w:val="none" w:sz="0" w:space="0" w:color="auto"/>
                <w:bottom w:val="none" w:sz="0" w:space="0" w:color="auto"/>
                <w:right w:val="none" w:sz="0" w:space="0" w:color="auto"/>
              </w:divBdr>
              <w:divsChild>
                <w:div w:id="38747090">
                  <w:marLeft w:val="0"/>
                  <w:marRight w:val="0"/>
                  <w:marTop w:val="0"/>
                  <w:marBottom w:val="0"/>
                  <w:divBdr>
                    <w:top w:val="none" w:sz="0" w:space="0" w:color="auto"/>
                    <w:left w:val="none" w:sz="0" w:space="0" w:color="auto"/>
                    <w:bottom w:val="none" w:sz="0" w:space="0" w:color="auto"/>
                    <w:right w:val="none" w:sz="0" w:space="0" w:color="auto"/>
                  </w:divBdr>
                </w:div>
              </w:divsChild>
            </w:div>
            <w:div w:id="173956144">
              <w:marLeft w:val="0"/>
              <w:marRight w:val="0"/>
              <w:marTop w:val="0"/>
              <w:marBottom w:val="0"/>
              <w:divBdr>
                <w:top w:val="none" w:sz="0" w:space="0" w:color="auto"/>
                <w:left w:val="none" w:sz="0" w:space="0" w:color="auto"/>
                <w:bottom w:val="none" w:sz="0" w:space="0" w:color="auto"/>
                <w:right w:val="none" w:sz="0" w:space="0" w:color="auto"/>
              </w:divBdr>
              <w:divsChild>
                <w:div w:id="649091599">
                  <w:marLeft w:val="0"/>
                  <w:marRight w:val="0"/>
                  <w:marTop w:val="0"/>
                  <w:marBottom w:val="0"/>
                  <w:divBdr>
                    <w:top w:val="none" w:sz="0" w:space="0" w:color="auto"/>
                    <w:left w:val="none" w:sz="0" w:space="0" w:color="auto"/>
                    <w:bottom w:val="none" w:sz="0" w:space="0" w:color="auto"/>
                    <w:right w:val="none" w:sz="0" w:space="0" w:color="auto"/>
                  </w:divBdr>
                </w:div>
              </w:divsChild>
            </w:div>
            <w:div w:id="175315716">
              <w:marLeft w:val="0"/>
              <w:marRight w:val="0"/>
              <w:marTop w:val="0"/>
              <w:marBottom w:val="0"/>
              <w:divBdr>
                <w:top w:val="none" w:sz="0" w:space="0" w:color="auto"/>
                <w:left w:val="none" w:sz="0" w:space="0" w:color="auto"/>
                <w:bottom w:val="none" w:sz="0" w:space="0" w:color="auto"/>
                <w:right w:val="none" w:sz="0" w:space="0" w:color="auto"/>
              </w:divBdr>
              <w:divsChild>
                <w:div w:id="982777986">
                  <w:marLeft w:val="0"/>
                  <w:marRight w:val="0"/>
                  <w:marTop w:val="0"/>
                  <w:marBottom w:val="0"/>
                  <w:divBdr>
                    <w:top w:val="none" w:sz="0" w:space="0" w:color="auto"/>
                    <w:left w:val="none" w:sz="0" w:space="0" w:color="auto"/>
                    <w:bottom w:val="none" w:sz="0" w:space="0" w:color="auto"/>
                    <w:right w:val="none" w:sz="0" w:space="0" w:color="auto"/>
                  </w:divBdr>
                </w:div>
              </w:divsChild>
            </w:div>
            <w:div w:id="196696568">
              <w:marLeft w:val="0"/>
              <w:marRight w:val="0"/>
              <w:marTop w:val="0"/>
              <w:marBottom w:val="0"/>
              <w:divBdr>
                <w:top w:val="none" w:sz="0" w:space="0" w:color="auto"/>
                <w:left w:val="none" w:sz="0" w:space="0" w:color="auto"/>
                <w:bottom w:val="none" w:sz="0" w:space="0" w:color="auto"/>
                <w:right w:val="none" w:sz="0" w:space="0" w:color="auto"/>
              </w:divBdr>
              <w:divsChild>
                <w:div w:id="458691892">
                  <w:marLeft w:val="0"/>
                  <w:marRight w:val="0"/>
                  <w:marTop w:val="0"/>
                  <w:marBottom w:val="0"/>
                  <w:divBdr>
                    <w:top w:val="none" w:sz="0" w:space="0" w:color="auto"/>
                    <w:left w:val="none" w:sz="0" w:space="0" w:color="auto"/>
                    <w:bottom w:val="none" w:sz="0" w:space="0" w:color="auto"/>
                    <w:right w:val="none" w:sz="0" w:space="0" w:color="auto"/>
                  </w:divBdr>
                </w:div>
              </w:divsChild>
            </w:div>
            <w:div w:id="200553045">
              <w:marLeft w:val="0"/>
              <w:marRight w:val="0"/>
              <w:marTop w:val="0"/>
              <w:marBottom w:val="0"/>
              <w:divBdr>
                <w:top w:val="none" w:sz="0" w:space="0" w:color="auto"/>
                <w:left w:val="none" w:sz="0" w:space="0" w:color="auto"/>
                <w:bottom w:val="none" w:sz="0" w:space="0" w:color="auto"/>
                <w:right w:val="none" w:sz="0" w:space="0" w:color="auto"/>
              </w:divBdr>
              <w:divsChild>
                <w:div w:id="425006739">
                  <w:marLeft w:val="0"/>
                  <w:marRight w:val="0"/>
                  <w:marTop w:val="0"/>
                  <w:marBottom w:val="0"/>
                  <w:divBdr>
                    <w:top w:val="none" w:sz="0" w:space="0" w:color="auto"/>
                    <w:left w:val="none" w:sz="0" w:space="0" w:color="auto"/>
                    <w:bottom w:val="none" w:sz="0" w:space="0" w:color="auto"/>
                    <w:right w:val="none" w:sz="0" w:space="0" w:color="auto"/>
                  </w:divBdr>
                </w:div>
              </w:divsChild>
            </w:div>
            <w:div w:id="203252386">
              <w:marLeft w:val="0"/>
              <w:marRight w:val="0"/>
              <w:marTop w:val="0"/>
              <w:marBottom w:val="0"/>
              <w:divBdr>
                <w:top w:val="none" w:sz="0" w:space="0" w:color="auto"/>
                <w:left w:val="none" w:sz="0" w:space="0" w:color="auto"/>
                <w:bottom w:val="none" w:sz="0" w:space="0" w:color="auto"/>
                <w:right w:val="none" w:sz="0" w:space="0" w:color="auto"/>
              </w:divBdr>
              <w:divsChild>
                <w:div w:id="1227910816">
                  <w:marLeft w:val="0"/>
                  <w:marRight w:val="0"/>
                  <w:marTop w:val="0"/>
                  <w:marBottom w:val="0"/>
                  <w:divBdr>
                    <w:top w:val="none" w:sz="0" w:space="0" w:color="auto"/>
                    <w:left w:val="none" w:sz="0" w:space="0" w:color="auto"/>
                    <w:bottom w:val="none" w:sz="0" w:space="0" w:color="auto"/>
                    <w:right w:val="none" w:sz="0" w:space="0" w:color="auto"/>
                  </w:divBdr>
                </w:div>
              </w:divsChild>
            </w:div>
            <w:div w:id="211884899">
              <w:marLeft w:val="0"/>
              <w:marRight w:val="0"/>
              <w:marTop w:val="0"/>
              <w:marBottom w:val="0"/>
              <w:divBdr>
                <w:top w:val="none" w:sz="0" w:space="0" w:color="auto"/>
                <w:left w:val="none" w:sz="0" w:space="0" w:color="auto"/>
                <w:bottom w:val="none" w:sz="0" w:space="0" w:color="auto"/>
                <w:right w:val="none" w:sz="0" w:space="0" w:color="auto"/>
              </w:divBdr>
              <w:divsChild>
                <w:div w:id="1439982619">
                  <w:marLeft w:val="0"/>
                  <w:marRight w:val="0"/>
                  <w:marTop w:val="0"/>
                  <w:marBottom w:val="0"/>
                  <w:divBdr>
                    <w:top w:val="none" w:sz="0" w:space="0" w:color="auto"/>
                    <w:left w:val="none" w:sz="0" w:space="0" w:color="auto"/>
                    <w:bottom w:val="none" w:sz="0" w:space="0" w:color="auto"/>
                    <w:right w:val="none" w:sz="0" w:space="0" w:color="auto"/>
                  </w:divBdr>
                </w:div>
              </w:divsChild>
            </w:div>
            <w:div w:id="214633112">
              <w:marLeft w:val="0"/>
              <w:marRight w:val="0"/>
              <w:marTop w:val="0"/>
              <w:marBottom w:val="0"/>
              <w:divBdr>
                <w:top w:val="none" w:sz="0" w:space="0" w:color="auto"/>
                <w:left w:val="none" w:sz="0" w:space="0" w:color="auto"/>
                <w:bottom w:val="none" w:sz="0" w:space="0" w:color="auto"/>
                <w:right w:val="none" w:sz="0" w:space="0" w:color="auto"/>
              </w:divBdr>
              <w:divsChild>
                <w:div w:id="1656452268">
                  <w:marLeft w:val="0"/>
                  <w:marRight w:val="0"/>
                  <w:marTop w:val="0"/>
                  <w:marBottom w:val="0"/>
                  <w:divBdr>
                    <w:top w:val="none" w:sz="0" w:space="0" w:color="auto"/>
                    <w:left w:val="none" w:sz="0" w:space="0" w:color="auto"/>
                    <w:bottom w:val="none" w:sz="0" w:space="0" w:color="auto"/>
                    <w:right w:val="none" w:sz="0" w:space="0" w:color="auto"/>
                  </w:divBdr>
                </w:div>
              </w:divsChild>
            </w:div>
            <w:div w:id="259797907">
              <w:marLeft w:val="0"/>
              <w:marRight w:val="0"/>
              <w:marTop w:val="0"/>
              <w:marBottom w:val="0"/>
              <w:divBdr>
                <w:top w:val="none" w:sz="0" w:space="0" w:color="auto"/>
                <w:left w:val="none" w:sz="0" w:space="0" w:color="auto"/>
                <w:bottom w:val="none" w:sz="0" w:space="0" w:color="auto"/>
                <w:right w:val="none" w:sz="0" w:space="0" w:color="auto"/>
              </w:divBdr>
              <w:divsChild>
                <w:div w:id="225531013">
                  <w:marLeft w:val="0"/>
                  <w:marRight w:val="0"/>
                  <w:marTop w:val="0"/>
                  <w:marBottom w:val="0"/>
                  <w:divBdr>
                    <w:top w:val="none" w:sz="0" w:space="0" w:color="auto"/>
                    <w:left w:val="none" w:sz="0" w:space="0" w:color="auto"/>
                    <w:bottom w:val="none" w:sz="0" w:space="0" w:color="auto"/>
                    <w:right w:val="none" w:sz="0" w:space="0" w:color="auto"/>
                  </w:divBdr>
                </w:div>
              </w:divsChild>
            </w:div>
            <w:div w:id="286281361">
              <w:marLeft w:val="0"/>
              <w:marRight w:val="0"/>
              <w:marTop w:val="0"/>
              <w:marBottom w:val="0"/>
              <w:divBdr>
                <w:top w:val="none" w:sz="0" w:space="0" w:color="auto"/>
                <w:left w:val="none" w:sz="0" w:space="0" w:color="auto"/>
                <w:bottom w:val="none" w:sz="0" w:space="0" w:color="auto"/>
                <w:right w:val="none" w:sz="0" w:space="0" w:color="auto"/>
              </w:divBdr>
              <w:divsChild>
                <w:div w:id="1779174411">
                  <w:marLeft w:val="0"/>
                  <w:marRight w:val="0"/>
                  <w:marTop w:val="0"/>
                  <w:marBottom w:val="0"/>
                  <w:divBdr>
                    <w:top w:val="none" w:sz="0" w:space="0" w:color="auto"/>
                    <w:left w:val="none" w:sz="0" w:space="0" w:color="auto"/>
                    <w:bottom w:val="none" w:sz="0" w:space="0" w:color="auto"/>
                    <w:right w:val="none" w:sz="0" w:space="0" w:color="auto"/>
                  </w:divBdr>
                </w:div>
              </w:divsChild>
            </w:div>
            <w:div w:id="335963293">
              <w:marLeft w:val="0"/>
              <w:marRight w:val="0"/>
              <w:marTop w:val="0"/>
              <w:marBottom w:val="0"/>
              <w:divBdr>
                <w:top w:val="none" w:sz="0" w:space="0" w:color="auto"/>
                <w:left w:val="none" w:sz="0" w:space="0" w:color="auto"/>
                <w:bottom w:val="none" w:sz="0" w:space="0" w:color="auto"/>
                <w:right w:val="none" w:sz="0" w:space="0" w:color="auto"/>
              </w:divBdr>
              <w:divsChild>
                <w:div w:id="234435858">
                  <w:marLeft w:val="0"/>
                  <w:marRight w:val="0"/>
                  <w:marTop w:val="0"/>
                  <w:marBottom w:val="0"/>
                  <w:divBdr>
                    <w:top w:val="none" w:sz="0" w:space="0" w:color="auto"/>
                    <w:left w:val="none" w:sz="0" w:space="0" w:color="auto"/>
                    <w:bottom w:val="none" w:sz="0" w:space="0" w:color="auto"/>
                    <w:right w:val="none" w:sz="0" w:space="0" w:color="auto"/>
                  </w:divBdr>
                </w:div>
              </w:divsChild>
            </w:div>
            <w:div w:id="345134266">
              <w:marLeft w:val="0"/>
              <w:marRight w:val="0"/>
              <w:marTop w:val="0"/>
              <w:marBottom w:val="0"/>
              <w:divBdr>
                <w:top w:val="none" w:sz="0" w:space="0" w:color="auto"/>
                <w:left w:val="none" w:sz="0" w:space="0" w:color="auto"/>
                <w:bottom w:val="none" w:sz="0" w:space="0" w:color="auto"/>
                <w:right w:val="none" w:sz="0" w:space="0" w:color="auto"/>
              </w:divBdr>
              <w:divsChild>
                <w:div w:id="1334723249">
                  <w:marLeft w:val="0"/>
                  <w:marRight w:val="0"/>
                  <w:marTop w:val="0"/>
                  <w:marBottom w:val="0"/>
                  <w:divBdr>
                    <w:top w:val="none" w:sz="0" w:space="0" w:color="auto"/>
                    <w:left w:val="none" w:sz="0" w:space="0" w:color="auto"/>
                    <w:bottom w:val="none" w:sz="0" w:space="0" w:color="auto"/>
                    <w:right w:val="none" w:sz="0" w:space="0" w:color="auto"/>
                  </w:divBdr>
                </w:div>
              </w:divsChild>
            </w:div>
            <w:div w:id="357510204">
              <w:marLeft w:val="0"/>
              <w:marRight w:val="0"/>
              <w:marTop w:val="0"/>
              <w:marBottom w:val="0"/>
              <w:divBdr>
                <w:top w:val="none" w:sz="0" w:space="0" w:color="auto"/>
                <w:left w:val="none" w:sz="0" w:space="0" w:color="auto"/>
                <w:bottom w:val="none" w:sz="0" w:space="0" w:color="auto"/>
                <w:right w:val="none" w:sz="0" w:space="0" w:color="auto"/>
              </w:divBdr>
              <w:divsChild>
                <w:div w:id="357314664">
                  <w:marLeft w:val="0"/>
                  <w:marRight w:val="0"/>
                  <w:marTop w:val="0"/>
                  <w:marBottom w:val="0"/>
                  <w:divBdr>
                    <w:top w:val="none" w:sz="0" w:space="0" w:color="auto"/>
                    <w:left w:val="none" w:sz="0" w:space="0" w:color="auto"/>
                    <w:bottom w:val="none" w:sz="0" w:space="0" w:color="auto"/>
                    <w:right w:val="none" w:sz="0" w:space="0" w:color="auto"/>
                  </w:divBdr>
                </w:div>
              </w:divsChild>
            </w:div>
            <w:div w:id="365839595">
              <w:marLeft w:val="0"/>
              <w:marRight w:val="0"/>
              <w:marTop w:val="0"/>
              <w:marBottom w:val="0"/>
              <w:divBdr>
                <w:top w:val="none" w:sz="0" w:space="0" w:color="auto"/>
                <w:left w:val="none" w:sz="0" w:space="0" w:color="auto"/>
                <w:bottom w:val="none" w:sz="0" w:space="0" w:color="auto"/>
                <w:right w:val="none" w:sz="0" w:space="0" w:color="auto"/>
              </w:divBdr>
              <w:divsChild>
                <w:div w:id="689448896">
                  <w:marLeft w:val="0"/>
                  <w:marRight w:val="0"/>
                  <w:marTop w:val="0"/>
                  <w:marBottom w:val="0"/>
                  <w:divBdr>
                    <w:top w:val="none" w:sz="0" w:space="0" w:color="auto"/>
                    <w:left w:val="none" w:sz="0" w:space="0" w:color="auto"/>
                    <w:bottom w:val="none" w:sz="0" w:space="0" w:color="auto"/>
                    <w:right w:val="none" w:sz="0" w:space="0" w:color="auto"/>
                  </w:divBdr>
                </w:div>
              </w:divsChild>
            </w:div>
            <w:div w:id="384137425">
              <w:marLeft w:val="0"/>
              <w:marRight w:val="0"/>
              <w:marTop w:val="0"/>
              <w:marBottom w:val="0"/>
              <w:divBdr>
                <w:top w:val="none" w:sz="0" w:space="0" w:color="auto"/>
                <w:left w:val="none" w:sz="0" w:space="0" w:color="auto"/>
                <w:bottom w:val="none" w:sz="0" w:space="0" w:color="auto"/>
                <w:right w:val="none" w:sz="0" w:space="0" w:color="auto"/>
              </w:divBdr>
              <w:divsChild>
                <w:div w:id="1486702447">
                  <w:marLeft w:val="0"/>
                  <w:marRight w:val="0"/>
                  <w:marTop w:val="0"/>
                  <w:marBottom w:val="0"/>
                  <w:divBdr>
                    <w:top w:val="none" w:sz="0" w:space="0" w:color="auto"/>
                    <w:left w:val="none" w:sz="0" w:space="0" w:color="auto"/>
                    <w:bottom w:val="none" w:sz="0" w:space="0" w:color="auto"/>
                    <w:right w:val="none" w:sz="0" w:space="0" w:color="auto"/>
                  </w:divBdr>
                </w:div>
              </w:divsChild>
            </w:div>
            <w:div w:id="392117282">
              <w:marLeft w:val="0"/>
              <w:marRight w:val="0"/>
              <w:marTop w:val="0"/>
              <w:marBottom w:val="0"/>
              <w:divBdr>
                <w:top w:val="none" w:sz="0" w:space="0" w:color="auto"/>
                <w:left w:val="none" w:sz="0" w:space="0" w:color="auto"/>
                <w:bottom w:val="none" w:sz="0" w:space="0" w:color="auto"/>
                <w:right w:val="none" w:sz="0" w:space="0" w:color="auto"/>
              </w:divBdr>
              <w:divsChild>
                <w:div w:id="1800488068">
                  <w:marLeft w:val="0"/>
                  <w:marRight w:val="0"/>
                  <w:marTop w:val="0"/>
                  <w:marBottom w:val="0"/>
                  <w:divBdr>
                    <w:top w:val="none" w:sz="0" w:space="0" w:color="auto"/>
                    <w:left w:val="none" w:sz="0" w:space="0" w:color="auto"/>
                    <w:bottom w:val="none" w:sz="0" w:space="0" w:color="auto"/>
                    <w:right w:val="none" w:sz="0" w:space="0" w:color="auto"/>
                  </w:divBdr>
                </w:div>
              </w:divsChild>
            </w:div>
            <w:div w:id="424689840">
              <w:marLeft w:val="0"/>
              <w:marRight w:val="0"/>
              <w:marTop w:val="0"/>
              <w:marBottom w:val="0"/>
              <w:divBdr>
                <w:top w:val="none" w:sz="0" w:space="0" w:color="auto"/>
                <w:left w:val="none" w:sz="0" w:space="0" w:color="auto"/>
                <w:bottom w:val="none" w:sz="0" w:space="0" w:color="auto"/>
                <w:right w:val="none" w:sz="0" w:space="0" w:color="auto"/>
              </w:divBdr>
              <w:divsChild>
                <w:div w:id="1624114530">
                  <w:marLeft w:val="0"/>
                  <w:marRight w:val="0"/>
                  <w:marTop w:val="0"/>
                  <w:marBottom w:val="0"/>
                  <w:divBdr>
                    <w:top w:val="none" w:sz="0" w:space="0" w:color="auto"/>
                    <w:left w:val="none" w:sz="0" w:space="0" w:color="auto"/>
                    <w:bottom w:val="none" w:sz="0" w:space="0" w:color="auto"/>
                    <w:right w:val="none" w:sz="0" w:space="0" w:color="auto"/>
                  </w:divBdr>
                </w:div>
              </w:divsChild>
            </w:div>
            <w:div w:id="451243617">
              <w:marLeft w:val="0"/>
              <w:marRight w:val="0"/>
              <w:marTop w:val="0"/>
              <w:marBottom w:val="0"/>
              <w:divBdr>
                <w:top w:val="none" w:sz="0" w:space="0" w:color="auto"/>
                <w:left w:val="none" w:sz="0" w:space="0" w:color="auto"/>
                <w:bottom w:val="none" w:sz="0" w:space="0" w:color="auto"/>
                <w:right w:val="none" w:sz="0" w:space="0" w:color="auto"/>
              </w:divBdr>
              <w:divsChild>
                <w:div w:id="2060739565">
                  <w:marLeft w:val="0"/>
                  <w:marRight w:val="0"/>
                  <w:marTop w:val="0"/>
                  <w:marBottom w:val="0"/>
                  <w:divBdr>
                    <w:top w:val="none" w:sz="0" w:space="0" w:color="auto"/>
                    <w:left w:val="none" w:sz="0" w:space="0" w:color="auto"/>
                    <w:bottom w:val="none" w:sz="0" w:space="0" w:color="auto"/>
                    <w:right w:val="none" w:sz="0" w:space="0" w:color="auto"/>
                  </w:divBdr>
                </w:div>
              </w:divsChild>
            </w:div>
            <w:div w:id="460654918">
              <w:marLeft w:val="0"/>
              <w:marRight w:val="0"/>
              <w:marTop w:val="0"/>
              <w:marBottom w:val="0"/>
              <w:divBdr>
                <w:top w:val="none" w:sz="0" w:space="0" w:color="auto"/>
                <w:left w:val="none" w:sz="0" w:space="0" w:color="auto"/>
                <w:bottom w:val="none" w:sz="0" w:space="0" w:color="auto"/>
                <w:right w:val="none" w:sz="0" w:space="0" w:color="auto"/>
              </w:divBdr>
              <w:divsChild>
                <w:div w:id="2051759875">
                  <w:marLeft w:val="0"/>
                  <w:marRight w:val="0"/>
                  <w:marTop w:val="0"/>
                  <w:marBottom w:val="0"/>
                  <w:divBdr>
                    <w:top w:val="none" w:sz="0" w:space="0" w:color="auto"/>
                    <w:left w:val="none" w:sz="0" w:space="0" w:color="auto"/>
                    <w:bottom w:val="none" w:sz="0" w:space="0" w:color="auto"/>
                    <w:right w:val="none" w:sz="0" w:space="0" w:color="auto"/>
                  </w:divBdr>
                </w:div>
              </w:divsChild>
            </w:div>
            <w:div w:id="491025316">
              <w:marLeft w:val="0"/>
              <w:marRight w:val="0"/>
              <w:marTop w:val="0"/>
              <w:marBottom w:val="0"/>
              <w:divBdr>
                <w:top w:val="none" w:sz="0" w:space="0" w:color="auto"/>
                <w:left w:val="none" w:sz="0" w:space="0" w:color="auto"/>
                <w:bottom w:val="none" w:sz="0" w:space="0" w:color="auto"/>
                <w:right w:val="none" w:sz="0" w:space="0" w:color="auto"/>
              </w:divBdr>
              <w:divsChild>
                <w:div w:id="551232802">
                  <w:marLeft w:val="0"/>
                  <w:marRight w:val="0"/>
                  <w:marTop w:val="0"/>
                  <w:marBottom w:val="0"/>
                  <w:divBdr>
                    <w:top w:val="none" w:sz="0" w:space="0" w:color="auto"/>
                    <w:left w:val="none" w:sz="0" w:space="0" w:color="auto"/>
                    <w:bottom w:val="none" w:sz="0" w:space="0" w:color="auto"/>
                    <w:right w:val="none" w:sz="0" w:space="0" w:color="auto"/>
                  </w:divBdr>
                </w:div>
              </w:divsChild>
            </w:div>
            <w:div w:id="491071244">
              <w:marLeft w:val="0"/>
              <w:marRight w:val="0"/>
              <w:marTop w:val="0"/>
              <w:marBottom w:val="0"/>
              <w:divBdr>
                <w:top w:val="none" w:sz="0" w:space="0" w:color="auto"/>
                <w:left w:val="none" w:sz="0" w:space="0" w:color="auto"/>
                <w:bottom w:val="none" w:sz="0" w:space="0" w:color="auto"/>
                <w:right w:val="none" w:sz="0" w:space="0" w:color="auto"/>
              </w:divBdr>
              <w:divsChild>
                <w:div w:id="1313673875">
                  <w:marLeft w:val="0"/>
                  <w:marRight w:val="0"/>
                  <w:marTop w:val="0"/>
                  <w:marBottom w:val="0"/>
                  <w:divBdr>
                    <w:top w:val="none" w:sz="0" w:space="0" w:color="auto"/>
                    <w:left w:val="none" w:sz="0" w:space="0" w:color="auto"/>
                    <w:bottom w:val="none" w:sz="0" w:space="0" w:color="auto"/>
                    <w:right w:val="none" w:sz="0" w:space="0" w:color="auto"/>
                  </w:divBdr>
                </w:div>
              </w:divsChild>
            </w:div>
            <w:div w:id="493881231">
              <w:marLeft w:val="0"/>
              <w:marRight w:val="0"/>
              <w:marTop w:val="0"/>
              <w:marBottom w:val="0"/>
              <w:divBdr>
                <w:top w:val="none" w:sz="0" w:space="0" w:color="auto"/>
                <w:left w:val="none" w:sz="0" w:space="0" w:color="auto"/>
                <w:bottom w:val="none" w:sz="0" w:space="0" w:color="auto"/>
                <w:right w:val="none" w:sz="0" w:space="0" w:color="auto"/>
              </w:divBdr>
              <w:divsChild>
                <w:div w:id="130825761">
                  <w:marLeft w:val="0"/>
                  <w:marRight w:val="0"/>
                  <w:marTop w:val="0"/>
                  <w:marBottom w:val="0"/>
                  <w:divBdr>
                    <w:top w:val="none" w:sz="0" w:space="0" w:color="auto"/>
                    <w:left w:val="none" w:sz="0" w:space="0" w:color="auto"/>
                    <w:bottom w:val="none" w:sz="0" w:space="0" w:color="auto"/>
                    <w:right w:val="none" w:sz="0" w:space="0" w:color="auto"/>
                  </w:divBdr>
                </w:div>
              </w:divsChild>
            </w:div>
            <w:div w:id="497960357">
              <w:marLeft w:val="0"/>
              <w:marRight w:val="0"/>
              <w:marTop w:val="0"/>
              <w:marBottom w:val="0"/>
              <w:divBdr>
                <w:top w:val="none" w:sz="0" w:space="0" w:color="auto"/>
                <w:left w:val="none" w:sz="0" w:space="0" w:color="auto"/>
                <w:bottom w:val="none" w:sz="0" w:space="0" w:color="auto"/>
                <w:right w:val="none" w:sz="0" w:space="0" w:color="auto"/>
              </w:divBdr>
              <w:divsChild>
                <w:div w:id="58135584">
                  <w:marLeft w:val="0"/>
                  <w:marRight w:val="0"/>
                  <w:marTop w:val="0"/>
                  <w:marBottom w:val="0"/>
                  <w:divBdr>
                    <w:top w:val="none" w:sz="0" w:space="0" w:color="auto"/>
                    <w:left w:val="none" w:sz="0" w:space="0" w:color="auto"/>
                    <w:bottom w:val="none" w:sz="0" w:space="0" w:color="auto"/>
                    <w:right w:val="none" w:sz="0" w:space="0" w:color="auto"/>
                  </w:divBdr>
                </w:div>
              </w:divsChild>
            </w:div>
            <w:div w:id="502355733">
              <w:marLeft w:val="0"/>
              <w:marRight w:val="0"/>
              <w:marTop w:val="0"/>
              <w:marBottom w:val="0"/>
              <w:divBdr>
                <w:top w:val="none" w:sz="0" w:space="0" w:color="auto"/>
                <w:left w:val="none" w:sz="0" w:space="0" w:color="auto"/>
                <w:bottom w:val="none" w:sz="0" w:space="0" w:color="auto"/>
                <w:right w:val="none" w:sz="0" w:space="0" w:color="auto"/>
              </w:divBdr>
              <w:divsChild>
                <w:div w:id="611402337">
                  <w:marLeft w:val="0"/>
                  <w:marRight w:val="0"/>
                  <w:marTop w:val="0"/>
                  <w:marBottom w:val="0"/>
                  <w:divBdr>
                    <w:top w:val="none" w:sz="0" w:space="0" w:color="auto"/>
                    <w:left w:val="none" w:sz="0" w:space="0" w:color="auto"/>
                    <w:bottom w:val="none" w:sz="0" w:space="0" w:color="auto"/>
                    <w:right w:val="none" w:sz="0" w:space="0" w:color="auto"/>
                  </w:divBdr>
                </w:div>
              </w:divsChild>
            </w:div>
            <w:div w:id="504973974">
              <w:marLeft w:val="0"/>
              <w:marRight w:val="0"/>
              <w:marTop w:val="0"/>
              <w:marBottom w:val="0"/>
              <w:divBdr>
                <w:top w:val="none" w:sz="0" w:space="0" w:color="auto"/>
                <w:left w:val="none" w:sz="0" w:space="0" w:color="auto"/>
                <w:bottom w:val="none" w:sz="0" w:space="0" w:color="auto"/>
                <w:right w:val="none" w:sz="0" w:space="0" w:color="auto"/>
              </w:divBdr>
              <w:divsChild>
                <w:div w:id="1812748839">
                  <w:marLeft w:val="0"/>
                  <w:marRight w:val="0"/>
                  <w:marTop w:val="0"/>
                  <w:marBottom w:val="0"/>
                  <w:divBdr>
                    <w:top w:val="none" w:sz="0" w:space="0" w:color="auto"/>
                    <w:left w:val="none" w:sz="0" w:space="0" w:color="auto"/>
                    <w:bottom w:val="none" w:sz="0" w:space="0" w:color="auto"/>
                    <w:right w:val="none" w:sz="0" w:space="0" w:color="auto"/>
                  </w:divBdr>
                </w:div>
              </w:divsChild>
            </w:div>
            <w:div w:id="511652341">
              <w:marLeft w:val="0"/>
              <w:marRight w:val="0"/>
              <w:marTop w:val="0"/>
              <w:marBottom w:val="0"/>
              <w:divBdr>
                <w:top w:val="none" w:sz="0" w:space="0" w:color="auto"/>
                <w:left w:val="none" w:sz="0" w:space="0" w:color="auto"/>
                <w:bottom w:val="none" w:sz="0" w:space="0" w:color="auto"/>
                <w:right w:val="none" w:sz="0" w:space="0" w:color="auto"/>
              </w:divBdr>
              <w:divsChild>
                <w:div w:id="366030945">
                  <w:marLeft w:val="0"/>
                  <w:marRight w:val="0"/>
                  <w:marTop w:val="0"/>
                  <w:marBottom w:val="0"/>
                  <w:divBdr>
                    <w:top w:val="none" w:sz="0" w:space="0" w:color="auto"/>
                    <w:left w:val="none" w:sz="0" w:space="0" w:color="auto"/>
                    <w:bottom w:val="none" w:sz="0" w:space="0" w:color="auto"/>
                    <w:right w:val="none" w:sz="0" w:space="0" w:color="auto"/>
                  </w:divBdr>
                </w:div>
              </w:divsChild>
            </w:div>
            <w:div w:id="511841402">
              <w:marLeft w:val="0"/>
              <w:marRight w:val="0"/>
              <w:marTop w:val="0"/>
              <w:marBottom w:val="0"/>
              <w:divBdr>
                <w:top w:val="none" w:sz="0" w:space="0" w:color="auto"/>
                <w:left w:val="none" w:sz="0" w:space="0" w:color="auto"/>
                <w:bottom w:val="none" w:sz="0" w:space="0" w:color="auto"/>
                <w:right w:val="none" w:sz="0" w:space="0" w:color="auto"/>
              </w:divBdr>
              <w:divsChild>
                <w:div w:id="211119419">
                  <w:marLeft w:val="0"/>
                  <w:marRight w:val="0"/>
                  <w:marTop w:val="0"/>
                  <w:marBottom w:val="0"/>
                  <w:divBdr>
                    <w:top w:val="none" w:sz="0" w:space="0" w:color="auto"/>
                    <w:left w:val="none" w:sz="0" w:space="0" w:color="auto"/>
                    <w:bottom w:val="none" w:sz="0" w:space="0" w:color="auto"/>
                    <w:right w:val="none" w:sz="0" w:space="0" w:color="auto"/>
                  </w:divBdr>
                </w:div>
              </w:divsChild>
            </w:div>
            <w:div w:id="530845898">
              <w:marLeft w:val="0"/>
              <w:marRight w:val="0"/>
              <w:marTop w:val="0"/>
              <w:marBottom w:val="0"/>
              <w:divBdr>
                <w:top w:val="none" w:sz="0" w:space="0" w:color="auto"/>
                <w:left w:val="none" w:sz="0" w:space="0" w:color="auto"/>
                <w:bottom w:val="none" w:sz="0" w:space="0" w:color="auto"/>
                <w:right w:val="none" w:sz="0" w:space="0" w:color="auto"/>
              </w:divBdr>
              <w:divsChild>
                <w:div w:id="1592738328">
                  <w:marLeft w:val="0"/>
                  <w:marRight w:val="0"/>
                  <w:marTop w:val="0"/>
                  <w:marBottom w:val="0"/>
                  <w:divBdr>
                    <w:top w:val="none" w:sz="0" w:space="0" w:color="auto"/>
                    <w:left w:val="none" w:sz="0" w:space="0" w:color="auto"/>
                    <w:bottom w:val="none" w:sz="0" w:space="0" w:color="auto"/>
                    <w:right w:val="none" w:sz="0" w:space="0" w:color="auto"/>
                  </w:divBdr>
                </w:div>
              </w:divsChild>
            </w:div>
            <w:div w:id="536359142">
              <w:marLeft w:val="0"/>
              <w:marRight w:val="0"/>
              <w:marTop w:val="0"/>
              <w:marBottom w:val="0"/>
              <w:divBdr>
                <w:top w:val="none" w:sz="0" w:space="0" w:color="auto"/>
                <w:left w:val="none" w:sz="0" w:space="0" w:color="auto"/>
                <w:bottom w:val="none" w:sz="0" w:space="0" w:color="auto"/>
                <w:right w:val="none" w:sz="0" w:space="0" w:color="auto"/>
              </w:divBdr>
              <w:divsChild>
                <w:div w:id="647250926">
                  <w:marLeft w:val="0"/>
                  <w:marRight w:val="0"/>
                  <w:marTop w:val="0"/>
                  <w:marBottom w:val="0"/>
                  <w:divBdr>
                    <w:top w:val="none" w:sz="0" w:space="0" w:color="auto"/>
                    <w:left w:val="none" w:sz="0" w:space="0" w:color="auto"/>
                    <w:bottom w:val="none" w:sz="0" w:space="0" w:color="auto"/>
                    <w:right w:val="none" w:sz="0" w:space="0" w:color="auto"/>
                  </w:divBdr>
                </w:div>
              </w:divsChild>
            </w:div>
            <w:div w:id="550650032">
              <w:marLeft w:val="0"/>
              <w:marRight w:val="0"/>
              <w:marTop w:val="0"/>
              <w:marBottom w:val="0"/>
              <w:divBdr>
                <w:top w:val="none" w:sz="0" w:space="0" w:color="auto"/>
                <w:left w:val="none" w:sz="0" w:space="0" w:color="auto"/>
                <w:bottom w:val="none" w:sz="0" w:space="0" w:color="auto"/>
                <w:right w:val="none" w:sz="0" w:space="0" w:color="auto"/>
              </w:divBdr>
              <w:divsChild>
                <w:div w:id="1449399298">
                  <w:marLeft w:val="0"/>
                  <w:marRight w:val="0"/>
                  <w:marTop w:val="0"/>
                  <w:marBottom w:val="0"/>
                  <w:divBdr>
                    <w:top w:val="none" w:sz="0" w:space="0" w:color="auto"/>
                    <w:left w:val="none" w:sz="0" w:space="0" w:color="auto"/>
                    <w:bottom w:val="none" w:sz="0" w:space="0" w:color="auto"/>
                    <w:right w:val="none" w:sz="0" w:space="0" w:color="auto"/>
                  </w:divBdr>
                </w:div>
              </w:divsChild>
            </w:div>
            <w:div w:id="553127841">
              <w:marLeft w:val="0"/>
              <w:marRight w:val="0"/>
              <w:marTop w:val="0"/>
              <w:marBottom w:val="0"/>
              <w:divBdr>
                <w:top w:val="none" w:sz="0" w:space="0" w:color="auto"/>
                <w:left w:val="none" w:sz="0" w:space="0" w:color="auto"/>
                <w:bottom w:val="none" w:sz="0" w:space="0" w:color="auto"/>
                <w:right w:val="none" w:sz="0" w:space="0" w:color="auto"/>
              </w:divBdr>
              <w:divsChild>
                <w:div w:id="2106536087">
                  <w:marLeft w:val="0"/>
                  <w:marRight w:val="0"/>
                  <w:marTop w:val="0"/>
                  <w:marBottom w:val="0"/>
                  <w:divBdr>
                    <w:top w:val="none" w:sz="0" w:space="0" w:color="auto"/>
                    <w:left w:val="none" w:sz="0" w:space="0" w:color="auto"/>
                    <w:bottom w:val="none" w:sz="0" w:space="0" w:color="auto"/>
                    <w:right w:val="none" w:sz="0" w:space="0" w:color="auto"/>
                  </w:divBdr>
                </w:div>
              </w:divsChild>
            </w:div>
            <w:div w:id="576210521">
              <w:marLeft w:val="0"/>
              <w:marRight w:val="0"/>
              <w:marTop w:val="0"/>
              <w:marBottom w:val="0"/>
              <w:divBdr>
                <w:top w:val="none" w:sz="0" w:space="0" w:color="auto"/>
                <w:left w:val="none" w:sz="0" w:space="0" w:color="auto"/>
                <w:bottom w:val="none" w:sz="0" w:space="0" w:color="auto"/>
                <w:right w:val="none" w:sz="0" w:space="0" w:color="auto"/>
              </w:divBdr>
              <w:divsChild>
                <w:div w:id="1804932108">
                  <w:marLeft w:val="0"/>
                  <w:marRight w:val="0"/>
                  <w:marTop w:val="0"/>
                  <w:marBottom w:val="0"/>
                  <w:divBdr>
                    <w:top w:val="none" w:sz="0" w:space="0" w:color="auto"/>
                    <w:left w:val="none" w:sz="0" w:space="0" w:color="auto"/>
                    <w:bottom w:val="none" w:sz="0" w:space="0" w:color="auto"/>
                    <w:right w:val="none" w:sz="0" w:space="0" w:color="auto"/>
                  </w:divBdr>
                </w:div>
              </w:divsChild>
            </w:div>
            <w:div w:id="578254406">
              <w:marLeft w:val="0"/>
              <w:marRight w:val="0"/>
              <w:marTop w:val="0"/>
              <w:marBottom w:val="0"/>
              <w:divBdr>
                <w:top w:val="none" w:sz="0" w:space="0" w:color="auto"/>
                <w:left w:val="none" w:sz="0" w:space="0" w:color="auto"/>
                <w:bottom w:val="none" w:sz="0" w:space="0" w:color="auto"/>
                <w:right w:val="none" w:sz="0" w:space="0" w:color="auto"/>
              </w:divBdr>
              <w:divsChild>
                <w:div w:id="516892962">
                  <w:marLeft w:val="0"/>
                  <w:marRight w:val="0"/>
                  <w:marTop w:val="0"/>
                  <w:marBottom w:val="0"/>
                  <w:divBdr>
                    <w:top w:val="none" w:sz="0" w:space="0" w:color="auto"/>
                    <w:left w:val="none" w:sz="0" w:space="0" w:color="auto"/>
                    <w:bottom w:val="none" w:sz="0" w:space="0" w:color="auto"/>
                    <w:right w:val="none" w:sz="0" w:space="0" w:color="auto"/>
                  </w:divBdr>
                </w:div>
              </w:divsChild>
            </w:div>
            <w:div w:id="595867910">
              <w:marLeft w:val="0"/>
              <w:marRight w:val="0"/>
              <w:marTop w:val="0"/>
              <w:marBottom w:val="0"/>
              <w:divBdr>
                <w:top w:val="none" w:sz="0" w:space="0" w:color="auto"/>
                <w:left w:val="none" w:sz="0" w:space="0" w:color="auto"/>
                <w:bottom w:val="none" w:sz="0" w:space="0" w:color="auto"/>
                <w:right w:val="none" w:sz="0" w:space="0" w:color="auto"/>
              </w:divBdr>
              <w:divsChild>
                <w:div w:id="894118365">
                  <w:marLeft w:val="0"/>
                  <w:marRight w:val="0"/>
                  <w:marTop w:val="0"/>
                  <w:marBottom w:val="0"/>
                  <w:divBdr>
                    <w:top w:val="none" w:sz="0" w:space="0" w:color="auto"/>
                    <w:left w:val="none" w:sz="0" w:space="0" w:color="auto"/>
                    <w:bottom w:val="none" w:sz="0" w:space="0" w:color="auto"/>
                    <w:right w:val="none" w:sz="0" w:space="0" w:color="auto"/>
                  </w:divBdr>
                </w:div>
              </w:divsChild>
            </w:div>
            <w:div w:id="624044461">
              <w:marLeft w:val="0"/>
              <w:marRight w:val="0"/>
              <w:marTop w:val="0"/>
              <w:marBottom w:val="0"/>
              <w:divBdr>
                <w:top w:val="none" w:sz="0" w:space="0" w:color="auto"/>
                <w:left w:val="none" w:sz="0" w:space="0" w:color="auto"/>
                <w:bottom w:val="none" w:sz="0" w:space="0" w:color="auto"/>
                <w:right w:val="none" w:sz="0" w:space="0" w:color="auto"/>
              </w:divBdr>
              <w:divsChild>
                <w:div w:id="585385109">
                  <w:marLeft w:val="0"/>
                  <w:marRight w:val="0"/>
                  <w:marTop w:val="0"/>
                  <w:marBottom w:val="0"/>
                  <w:divBdr>
                    <w:top w:val="none" w:sz="0" w:space="0" w:color="auto"/>
                    <w:left w:val="none" w:sz="0" w:space="0" w:color="auto"/>
                    <w:bottom w:val="none" w:sz="0" w:space="0" w:color="auto"/>
                    <w:right w:val="none" w:sz="0" w:space="0" w:color="auto"/>
                  </w:divBdr>
                </w:div>
              </w:divsChild>
            </w:div>
            <w:div w:id="637613576">
              <w:marLeft w:val="0"/>
              <w:marRight w:val="0"/>
              <w:marTop w:val="0"/>
              <w:marBottom w:val="0"/>
              <w:divBdr>
                <w:top w:val="none" w:sz="0" w:space="0" w:color="auto"/>
                <w:left w:val="none" w:sz="0" w:space="0" w:color="auto"/>
                <w:bottom w:val="none" w:sz="0" w:space="0" w:color="auto"/>
                <w:right w:val="none" w:sz="0" w:space="0" w:color="auto"/>
              </w:divBdr>
              <w:divsChild>
                <w:div w:id="128402911">
                  <w:marLeft w:val="0"/>
                  <w:marRight w:val="0"/>
                  <w:marTop w:val="0"/>
                  <w:marBottom w:val="0"/>
                  <w:divBdr>
                    <w:top w:val="none" w:sz="0" w:space="0" w:color="auto"/>
                    <w:left w:val="none" w:sz="0" w:space="0" w:color="auto"/>
                    <w:bottom w:val="none" w:sz="0" w:space="0" w:color="auto"/>
                    <w:right w:val="none" w:sz="0" w:space="0" w:color="auto"/>
                  </w:divBdr>
                </w:div>
              </w:divsChild>
            </w:div>
            <w:div w:id="657540555">
              <w:marLeft w:val="0"/>
              <w:marRight w:val="0"/>
              <w:marTop w:val="0"/>
              <w:marBottom w:val="0"/>
              <w:divBdr>
                <w:top w:val="none" w:sz="0" w:space="0" w:color="auto"/>
                <w:left w:val="none" w:sz="0" w:space="0" w:color="auto"/>
                <w:bottom w:val="none" w:sz="0" w:space="0" w:color="auto"/>
                <w:right w:val="none" w:sz="0" w:space="0" w:color="auto"/>
              </w:divBdr>
              <w:divsChild>
                <w:div w:id="1884512667">
                  <w:marLeft w:val="0"/>
                  <w:marRight w:val="0"/>
                  <w:marTop w:val="0"/>
                  <w:marBottom w:val="0"/>
                  <w:divBdr>
                    <w:top w:val="none" w:sz="0" w:space="0" w:color="auto"/>
                    <w:left w:val="none" w:sz="0" w:space="0" w:color="auto"/>
                    <w:bottom w:val="none" w:sz="0" w:space="0" w:color="auto"/>
                    <w:right w:val="none" w:sz="0" w:space="0" w:color="auto"/>
                  </w:divBdr>
                </w:div>
              </w:divsChild>
            </w:div>
            <w:div w:id="671421672">
              <w:marLeft w:val="0"/>
              <w:marRight w:val="0"/>
              <w:marTop w:val="0"/>
              <w:marBottom w:val="0"/>
              <w:divBdr>
                <w:top w:val="none" w:sz="0" w:space="0" w:color="auto"/>
                <w:left w:val="none" w:sz="0" w:space="0" w:color="auto"/>
                <w:bottom w:val="none" w:sz="0" w:space="0" w:color="auto"/>
                <w:right w:val="none" w:sz="0" w:space="0" w:color="auto"/>
              </w:divBdr>
              <w:divsChild>
                <w:div w:id="635724337">
                  <w:marLeft w:val="0"/>
                  <w:marRight w:val="0"/>
                  <w:marTop w:val="0"/>
                  <w:marBottom w:val="0"/>
                  <w:divBdr>
                    <w:top w:val="none" w:sz="0" w:space="0" w:color="auto"/>
                    <w:left w:val="none" w:sz="0" w:space="0" w:color="auto"/>
                    <w:bottom w:val="none" w:sz="0" w:space="0" w:color="auto"/>
                    <w:right w:val="none" w:sz="0" w:space="0" w:color="auto"/>
                  </w:divBdr>
                </w:div>
              </w:divsChild>
            </w:div>
            <w:div w:id="720785898">
              <w:marLeft w:val="0"/>
              <w:marRight w:val="0"/>
              <w:marTop w:val="0"/>
              <w:marBottom w:val="0"/>
              <w:divBdr>
                <w:top w:val="none" w:sz="0" w:space="0" w:color="auto"/>
                <w:left w:val="none" w:sz="0" w:space="0" w:color="auto"/>
                <w:bottom w:val="none" w:sz="0" w:space="0" w:color="auto"/>
                <w:right w:val="none" w:sz="0" w:space="0" w:color="auto"/>
              </w:divBdr>
              <w:divsChild>
                <w:div w:id="227886489">
                  <w:marLeft w:val="0"/>
                  <w:marRight w:val="0"/>
                  <w:marTop w:val="0"/>
                  <w:marBottom w:val="0"/>
                  <w:divBdr>
                    <w:top w:val="none" w:sz="0" w:space="0" w:color="auto"/>
                    <w:left w:val="none" w:sz="0" w:space="0" w:color="auto"/>
                    <w:bottom w:val="none" w:sz="0" w:space="0" w:color="auto"/>
                    <w:right w:val="none" w:sz="0" w:space="0" w:color="auto"/>
                  </w:divBdr>
                </w:div>
              </w:divsChild>
            </w:div>
            <w:div w:id="728386927">
              <w:marLeft w:val="0"/>
              <w:marRight w:val="0"/>
              <w:marTop w:val="0"/>
              <w:marBottom w:val="0"/>
              <w:divBdr>
                <w:top w:val="none" w:sz="0" w:space="0" w:color="auto"/>
                <w:left w:val="none" w:sz="0" w:space="0" w:color="auto"/>
                <w:bottom w:val="none" w:sz="0" w:space="0" w:color="auto"/>
                <w:right w:val="none" w:sz="0" w:space="0" w:color="auto"/>
              </w:divBdr>
              <w:divsChild>
                <w:div w:id="268122681">
                  <w:marLeft w:val="0"/>
                  <w:marRight w:val="0"/>
                  <w:marTop w:val="0"/>
                  <w:marBottom w:val="0"/>
                  <w:divBdr>
                    <w:top w:val="none" w:sz="0" w:space="0" w:color="auto"/>
                    <w:left w:val="none" w:sz="0" w:space="0" w:color="auto"/>
                    <w:bottom w:val="none" w:sz="0" w:space="0" w:color="auto"/>
                    <w:right w:val="none" w:sz="0" w:space="0" w:color="auto"/>
                  </w:divBdr>
                </w:div>
              </w:divsChild>
            </w:div>
            <w:div w:id="807094787">
              <w:marLeft w:val="0"/>
              <w:marRight w:val="0"/>
              <w:marTop w:val="0"/>
              <w:marBottom w:val="0"/>
              <w:divBdr>
                <w:top w:val="none" w:sz="0" w:space="0" w:color="auto"/>
                <w:left w:val="none" w:sz="0" w:space="0" w:color="auto"/>
                <w:bottom w:val="none" w:sz="0" w:space="0" w:color="auto"/>
                <w:right w:val="none" w:sz="0" w:space="0" w:color="auto"/>
              </w:divBdr>
              <w:divsChild>
                <w:div w:id="1895071444">
                  <w:marLeft w:val="0"/>
                  <w:marRight w:val="0"/>
                  <w:marTop w:val="0"/>
                  <w:marBottom w:val="0"/>
                  <w:divBdr>
                    <w:top w:val="none" w:sz="0" w:space="0" w:color="auto"/>
                    <w:left w:val="none" w:sz="0" w:space="0" w:color="auto"/>
                    <w:bottom w:val="none" w:sz="0" w:space="0" w:color="auto"/>
                    <w:right w:val="none" w:sz="0" w:space="0" w:color="auto"/>
                  </w:divBdr>
                </w:div>
              </w:divsChild>
            </w:div>
            <w:div w:id="819539188">
              <w:marLeft w:val="0"/>
              <w:marRight w:val="0"/>
              <w:marTop w:val="0"/>
              <w:marBottom w:val="0"/>
              <w:divBdr>
                <w:top w:val="none" w:sz="0" w:space="0" w:color="auto"/>
                <w:left w:val="none" w:sz="0" w:space="0" w:color="auto"/>
                <w:bottom w:val="none" w:sz="0" w:space="0" w:color="auto"/>
                <w:right w:val="none" w:sz="0" w:space="0" w:color="auto"/>
              </w:divBdr>
              <w:divsChild>
                <w:div w:id="515728856">
                  <w:marLeft w:val="0"/>
                  <w:marRight w:val="0"/>
                  <w:marTop w:val="0"/>
                  <w:marBottom w:val="0"/>
                  <w:divBdr>
                    <w:top w:val="none" w:sz="0" w:space="0" w:color="auto"/>
                    <w:left w:val="none" w:sz="0" w:space="0" w:color="auto"/>
                    <w:bottom w:val="none" w:sz="0" w:space="0" w:color="auto"/>
                    <w:right w:val="none" w:sz="0" w:space="0" w:color="auto"/>
                  </w:divBdr>
                </w:div>
              </w:divsChild>
            </w:div>
            <w:div w:id="856194527">
              <w:marLeft w:val="0"/>
              <w:marRight w:val="0"/>
              <w:marTop w:val="0"/>
              <w:marBottom w:val="0"/>
              <w:divBdr>
                <w:top w:val="none" w:sz="0" w:space="0" w:color="auto"/>
                <w:left w:val="none" w:sz="0" w:space="0" w:color="auto"/>
                <w:bottom w:val="none" w:sz="0" w:space="0" w:color="auto"/>
                <w:right w:val="none" w:sz="0" w:space="0" w:color="auto"/>
              </w:divBdr>
              <w:divsChild>
                <w:div w:id="447893507">
                  <w:marLeft w:val="0"/>
                  <w:marRight w:val="0"/>
                  <w:marTop w:val="0"/>
                  <w:marBottom w:val="0"/>
                  <w:divBdr>
                    <w:top w:val="none" w:sz="0" w:space="0" w:color="auto"/>
                    <w:left w:val="none" w:sz="0" w:space="0" w:color="auto"/>
                    <w:bottom w:val="none" w:sz="0" w:space="0" w:color="auto"/>
                    <w:right w:val="none" w:sz="0" w:space="0" w:color="auto"/>
                  </w:divBdr>
                </w:div>
              </w:divsChild>
            </w:div>
            <w:div w:id="865677032">
              <w:marLeft w:val="0"/>
              <w:marRight w:val="0"/>
              <w:marTop w:val="0"/>
              <w:marBottom w:val="0"/>
              <w:divBdr>
                <w:top w:val="none" w:sz="0" w:space="0" w:color="auto"/>
                <w:left w:val="none" w:sz="0" w:space="0" w:color="auto"/>
                <w:bottom w:val="none" w:sz="0" w:space="0" w:color="auto"/>
                <w:right w:val="none" w:sz="0" w:space="0" w:color="auto"/>
              </w:divBdr>
              <w:divsChild>
                <w:div w:id="1081753506">
                  <w:marLeft w:val="0"/>
                  <w:marRight w:val="0"/>
                  <w:marTop w:val="0"/>
                  <w:marBottom w:val="0"/>
                  <w:divBdr>
                    <w:top w:val="none" w:sz="0" w:space="0" w:color="auto"/>
                    <w:left w:val="none" w:sz="0" w:space="0" w:color="auto"/>
                    <w:bottom w:val="none" w:sz="0" w:space="0" w:color="auto"/>
                    <w:right w:val="none" w:sz="0" w:space="0" w:color="auto"/>
                  </w:divBdr>
                </w:div>
              </w:divsChild>
            </w:div>
            <w:div w:id="869534510">
              <w:marLeft w:val="0"/>
              <w:marRight w:val="0"/>
              <w:marTop w:val="0"/>
              <w:marBottom w:val="0"/>
              <w:divBdr>
                <w:top w:val="none" w:sz="0" w:space="0" w:color="auto"/>
                <w:left w:val="none" w:sz="0" w:space="0" w:color="auto"/>
                <w:bottom w:val="none" w:sz="0" w:space="0" w:color="auto"/>
                <w:right w:val="none" w:sz="0" w:space="0" w:color="auto"/>
              </w:divBdr>
              <w:divsChild>
                <w:div w:id="921838719">
                  <w:marLeft w:val="0"/>
                  <w:marRight w:val="0"/>
                  <w:marTop w:val="0"/>
                  <w:marBottom w:val="0"/>
                  <w:divBdr>
                    <w:top w:val="none" w:sz="0" w:space="0" w:color="auto"/>
                    <w:left w:val="none" w:sz="0" w:space="0" w:color="auto"/>
                    <w:bottom w:val="none" w:sz="0" w:space="0" w:color="auto"/>
                    <w:right w:val="none" w:sz="0" w:space="0" w:color="auto"/>
                  </w:divBdr>
                </w:div>
              </w:divsChild>
            </w:div>
            <w:div w:id="895631606">
              <w:marLeft w:val="0"/>
              <w:marRight w:val="0"/>
              <w:marTop w:val="0"/>
              <w:marBottom w:val="0"/>
              <w:divBdr>
                <w:top w:val="none" w:sz="0" w:space="0" w:color="auto"/>
                <w:left w:val="none" w:sz="0" w:space="0" w:color="auto"/>
                <w:bottom w:val="none" w:sz="0" w:space="0" w:color="auto"/>
                <w:right w:val="none" w:sz="0" w:space="0" w:color="auto"/>
              </w:divBdr>
              <w:divsChild>
                <w:div w:id="1963462358">
                  <w:marLeft w:val="0"/>
                  <w:marRight w:val="0"/>
                  <w:marTop w:val="0"/>
                  <w:marBottom w:val="0"/>
                  <w:divBdr>
                    <w:top w:val="none" w:sz="0" w:space="0" w:color="auto"/>
                    <w:left w:val="none" w:sz="0" w:space="0" w:color="auto"/>
                    <w:bottom w:val="none" w:sz="0" w:space="0" w:color="auto"/>
                    <w:right w:val="none" w:sz="0" w:space="0" w:color="auto"/>
                  </w:divBdr>
                </w:div>
              </w:divsChild>
            </w:div>
            <w:div w:id="896432289">
              <w:marLeft w:val="0"/>
              <w:marRight w:val="0"/>
              <w:marTop w:val="0"/>
              <w:marBottom w:val="0"/>
              <w:divBdr>
                <w:top w:val="none" w:sz="0" w:space="0" w:color="auto"/>
                <w:left w:val="none" w:sz="0" w:space="0" w:color="auto"/>
                <w:bottom w:val="none" w:sz="0" w:space="0" w:color="auto"/>
                <w:right w:val="none" w:sz="0" w:space="0" w:color="auto"/>
              </w:divBdr>
              <w:divsChild>
                <w:div w:id="1623684519">
                  <w:marLeft w:val="0"/>
                  <w:marRight w:val="0"/>
                  <w:marTop w:val="0"/>
                  <w:marBottom w:val="0"/>
                  <w:divBdr>
                    <w:top w:val="none" w:sz="0" w:space="0" w:color="auto"/>
                    <w:left w:val="none" w:sz="0" w:space="0" w:color="auto"/>
                    <w:bottom w:val="none" w:sz="0" w:space="0" w:color="auto"/>
                    <w:right w:val="none" w:sz="0" w:space="0" w:color="auto"/>
                  </w:divBdr>
                </w:div>
              </w:divsChild>
            </w:div>
            <w:div w:id="909116008">
              <w:marLeft w:val="0"/>
              <w:marRight w:val="0"/>
              <w:marTop w:val="0"/>
              <w:marBottom w:val="0"/>
              <w:divBdr>
                <w:top w:val="none" w:sz="0" w:space="0" w:color="auto"/>
                <w:left w:val="none" w:sz="0" w:space="0" w:color="auto"/>
                <w:bottom w:val="none" w:sz="0" w:space="0" w:color="auto"/>
                <w:right w:val="none" w:sz="0" w:space="0" w:color="auto"/>
              </w:divBdr>
              <w:divsChild>
                <w:div w:id="1937060098">
                  <w:marLeft w:val="0"/>
                  <w:marRight w:val="0"/>
                  <w:marTop w:val="0"/>
                  <w:marBottom w:val="0"/>
                  <w:divBdr>
                    <w:top w:val="none" w:sz="0" w:space="0" w:color="auto"/>
                    <w:left w:val="none" w:sz="0" w:space="0" w:color="auto"/>
                    <w:bottom w:val="none" w:sz="0" w:space="0" w:color="auto"/>
                    <w:right w:val="none" w:sz="0" w:space="0" w:color="auto"/>
                  </w:divBdr>
                </w:div>
              </w:divsChild>
            </w:div>
            <w:div w:id="920019080">
              <w:marLeft w:val="0"/>
              <w:marRight w:val="0"/>
              <w:marTop w:val="0"/>
              <w:marBottom w:val="0"/>
              <w:divBdr>
                <w:top w:val="none" w:sz="0" w:space="0" w:color="auto"/>
                <w:left w:val="none" w:sz="0" w:space="0" w:color="auto"/>
                <w:bottom w:val="none" w:sz="0" w:space="0" w:color="auto"/>
                <w:right w:val="none" w:sz="0" w:space="0" w:color="auto"/>
              </w:divBdr>
              <w:divsChild>
                <w:div w:id="345013261">
                  <w:marLeft w:val="0"/>
                  <w:marRight w:val="0"/>
                  <w:marTop w:val="0"/>
                  <w:marBottom w:val="0"/>
                  <w:divBdr>
                    <w:top w:val="none" w:sz="0" w:space="0" w:color="auto"/>
                    <w:left w:val="none" w:sz="0" w:space="0" w:color="auto"/>
                    <w:bottom w:val="none" w:sz="0" w:space="0" w:color="auto"/>
                    <w:right w:val="none" w:sz="0" w:space="0" w:color="auto"/>
                  </w:divBdr>
                </w:div>
              </w:divsChild>
            </w:div>
            <w:div w:id="926305405">
              <w:marLeft w:val="0"/>
              <w:marRight w:val="0"/>
              <w:marTop w:val="0"/>
              <w:marBottom w:val="0"/>
              <w:divBdr>
                <w:top w:val="none" w:sz="0" w:space="0" w:color="auto"/>
                <w:left w:val="none" w:sz="0" w:space="0" w:color="auto"/>
                <w:bottom w:val="none" w:sz="0" w:space="0" w:color="auto"/>
                <w:right w:val="none" w:sz="0" w:space="0" w:color="auto"/>
              </w:divBdr>
              <w:divsChild>
                <w:div w:id="1437166247">
                  <w:marLeft w:val="0"/>
                  <w:marRight w:val="0"/>
                  <w:marTop w:val="0"/>
                  <w:marBottom w:val="0"/>
                  <w:divBdr>
                    <w:top w:val="none" w:sz="0" w:space="0" w:color="auto"/>
                    <w:left w:val="none" w:sz="0" w:space="0" w:color="auto"/>
                    <w:bottom w:val="none" w:sz="0" w:space="0" w:color="auto"/>
                    <w:right w:val="none" w:sz="0" w:space="0" w:color="auto"/>
                  </w:divBdr>
                </w:div>
              </w:divsChild>
            </w:div>
            <w:div w:id="953749544">
              <w:marLeft w:val="0"/>
              <w:marRight w:val="0"/>
              <w:marTop w:val="0"/>
              <w:marBottom w:val="0"/>
              <w:divBdr>
                <w:top w:val="none" w:sz="0" w:space="0" w:color="auto"/>
                <w:left w:val="none" w:sz="0" w:space="0" w:color="auto"/>
                <w:bottom w:val="none" w:sz="0" w:space="0" w:color="auto"/>
                <w:right w:val="none" w:sz="0" w:space="0" w:color="auto"/>
              </w:divBdr>
              <w:divsChild>
                <w:div w:id="940407294">
                  <w:marLeft w:val="0"/>
                  <w:marRight w:val="0"/>
                  <w:marTop w:val="0"/>
                  <w:marBottom w:val="0"/>
                  <w:divBdr>
                    <w:top w:val="none" w:sz="0" w:space="0" w:color="auto"/>
                    <w:left w:val="none" w:sz="0" w:space="0" w:color="auto"/>
                    <w:bottom w:val="none" w:sz="0" w:space="0" w:color="auto"/>
                    <w:right w:val="none" w:sz="0" w:space="0" w:color="auto"/>
                  </w:divBdr>
                </w:div>
              </w:divsChild>
            </w:div>
            <w:div w:id="962149187">
              <w:marLeft w:val="0"/>
              <w:marRight w:val="0"/>
              <w:marTop w:val="0"/>
              <w:marBottom w:val="0"/>
              <w:divBdr>
                <w:top w:val="none" w:sz="0" w:space="0" w:color="auto"/>
                <w:left w:val="none" w:sz="0" w:space="0" w:color="auto"/>
                <w:bottom w:val="none" w:sz="0" w:space="0" w:color="auto"/>
                <w:right w:val="none" w:sz="0" w:space="0" w:color="auto"/>
              </w:divBdr>
              <w:divsChild>
                <w:div w:id="1882356436">
                  <w:marLeft w:val="0"/>
                  <w:marRight w:val="0"/>
                  <w:marTop w:val="0"/>
                  <w:marBottom w:val="0"/>
                  <w:divBdr>
                    <w:top w:val="none" w:sz="0" w:space="0" w:color="auto"/>
                    <w:left w:val="none" w:sz="0" w:space="0" w:color="auto"/>
                    <w:bottom w:val="none" w:sz="0" w:space="0" w:color="auto"/>
                    <w:right w:val="none" w:sz="0" w:space="0" w:color="auto"/>
                  </w:divBdr>
                </w:div>
              </w:divsChild>
            </w:div>
            <w:div w:id="1005017962">
              <w:marLeft w:val="0"/>
              <w:marRight w:val="0"/>
              <w:marTop w:val="0"/>
              <w:marBottom w:val="0"/>
              <w:divBdr>
                <w:top w:val="none" w:sz="0" w:space="0" w:color="auto"/>
                <w:left w:val="none" w:sz="0" w:space="0" w:color="auto"/>
                <w:bottom w:val="none" w:sz="0" w:space="0" w:color="auto"/>
                <w:right w:val="none" w:sz="0" w:space="0" w:color="auto"/>
              </w:divBdr>
              <w:divsChild>
                <w:div w:id="1670714387">
                  <w:marLeft w:val="0"/>
                  <w:marRight w:val="0"/>
                  <w:marTop w:val="0"/>
                  <w:marBottom w:val="0"/>
                  <w:divBdr>
                    <w:top w:val="none" w:sz="0" w:space="0" w:color="auto"/>
                    <w:left w:val="none" w:sz="0" w:space="0" w:color="auto"/>
                    <w:bottom w:val="none" w:sz="0" w:space="0" w:color="auto"/>
                    <w:right w:val="none" w:sz="0" w:space="0" w:color="auto"/>
                  </w:divBdr>
                </w:div>
              </w:divsChild>
            </w:div>
            <w:div w:id="1011832500">
              <w:marLeft w:val="0"/>
              <w:marRight w:val="0"/>
              <w:marTop w:val="0"/>
              <w:marBottom w:val="0"/>
              <w:divBdr>
                <w:top w:val="none" w:sz="0" w:space="0" w:color="auto"/>
                <w:left w:val="none" w:sz="0" w:space="0" w:color="auto"/>
                <w:bottom w:val="none" w:sz="0" w:space="0" w:color="auto"/>
                <w:right w:val="none" w:sz="0" w:space="0" w:color="auto"/>
              </w:divBdr>
              <w:divsChild>
                <w:div w:id="1383552688">
                  <w:marLeft w:val="0"/>
                  <w:marRight w:val="0"/>
                  <w:marTop w:val="0"/>
                  <w:marBottom w:val="0"/>
                  <w:divBdr>
                    <w:top w:val="none" w:sz="0" w:space="0" w:color="auto"/>
                    <w:left w:val="none" w:sz="0" w:space="0" w:color="auto"/>
                    <w:bottom w:val="none" w:sz="0" w:space="0" w:color="auto"/>
                    <w:right w:val="none" w:sz="0" w:space="0" w:color="auto"/>
                  </w:divBdr>
                </w:div>
              </w:divsChild>
            </w:div>
            <w:div w:id="1034116489">
              <w:marLeft w:val="0"/>
              <w:marRight w:val="0"/>
              <w:marTop w:val="0"/>
              <w:marBottom w:val="0"/>
              <w:divBdr>
                <w:top w:val="none" w:sz="0" w:space="0" w:color="auto"/>
                <w:left w:val="none" w:sz="0" w:space="0" w:color="auto"/>
                <w:bottom w:val="none" w:sz="0" w:space="0" w:color="auto"/>
                <w:right w:val="none" w:sz="0" w:space="0" w:color="auto"/>
              </w:divBdr>
              <w:divsChild>
                <w:div w:id="869874910">
                  <w:marLeft w:val="0"/>
                  <w:marRight w:val="0"/>
                  <w:marTop w:val="0"/>
                  <w:marBottom w:val="0"/>
                  <w:divBdr>
                    <w:top w:val="none" w:sz="0" w:space="0" w:color="auto"/>
                    <w:left w:val="none" w:sz="0" w:space="0" w:color="auto"/>
                    <w:bottom w:val="none" w:sz="0" w:space="0" w:color="auto"/>
                    <w:right w:val="none" w:sz="0" w:space="0" w:color="auto"/>
                  </w:divBdr>
                </w:div>
              </w:divsChild>
            </w:div>
            <w:div w:id="1042099113">
              <w:marLeft w:val="0"/>
              <w:marRight w:val="0"/>
              <w:marTop w:val="0"/>
              <w:marBottom w:val="0"/>
              <w:divBdr>
                <w:top w:val="none" w:sz="0" w:space="0" w:color="auto"/>
                <w:left w:val="none" w:sz="0" w:space="0" w:color="auto"/>
                <w:bottom w:val="none" w:sz="0" w:space="0" w:color="auto"/>
                <w:right w:val="none" w:sz="0" w:space="0" w:color="auto"/>
              </w:divBdr>
              <w:divsChild>
                <w:div w:id="770249154">
                  <w:marLeft w:val="0"/>
                  <w:marRight w:val="0"/>
                  <w:marTop w:val="0"/>
                  <w:marBottom w:val="0"/>
                  <w:divBdr>
                    <w:top w:val="none" w:sz="0" w:space="0" w:color="auto"/>
                    <w:left w:val="none" w:sz="0" w:space="0" w:color="auto"/>
                    <w:bottom w:val="none" w:sz="0" w:space="0" w:color="auto"/>
                    <w:right w:val="none" w:sz="0" w:space="0" w:color="auto"/>
                  </w:divBdr>
                </w:div>
              </w:divsChild>
            </w:div>
            <w:div w:id="1044789066">
              <w:marLeft w:val="0"/>
              <w:marRight w:val="0"/>
              <w:marTop w:val="0"/>
              <w:marBottom w:val="0"/>
              <w:divBdr>
                <w:top w:val="none" w:sz="0" w:space="0" w:color="auto"/>
                <w:left w:val="none" w:sz="0" w:space="0" w:color="auto"/>
                <w:bottom w:val="none" w:sz="0" w:space="0" w:color="auto"/>
                <w:right w:val="none" w:sz="0" w:space="0" w:color="auto"/>
              </w:divBdr>
              <w:divsChild>
                <w:div w:id="347758333">
                  <w:marLeft w:val="0"/>
                  <w:marRight w:val="0"/>
                  <w:marTop w:val="0"/>
                  <w:marBottom w:val="0"/>
                  <w:divBdr>
                    <w:top w:val="none" w:sz="0" w:space="0" w:color="auto"/>
                    <w:left w:val="none" w:sz="0" w:space="0" w:color="auto"/>
                    <w:bottom w:val="none" w:sz="0" w:space="0" w:color="auto"/>
                    <w:right w:val="none" w:sz="0" w:space="0" w:color="auto"/>
                  </w:divBdr>
                </w:div>
              </w:divsChild>
            </w:div>
            <w:div w:id="1045331632">
              <w:marLeft w:val="0"/>
              <w:marRight w:val="0"/>
              <w:marTop w:val="0"/>
              <w:marBottom w:val="0"/>
              <w:divBdr>
                <w:top w:val="none" w:sz="0" w:space="0" w:color="auto"/>
                <w:left w:val="none" w:sz="0" w:space="0" w:color="auto"/>
                <w:bottom w:val="none" w:sz="0" w:space="0" w:color="auto"/>
                <w:right w:val="none" w:sz="0" w:space="0" w:color="auto"/>
              </w:divBdr>
              <w:divsChild>
                <w:div w:id="1321497082">
                  <w:marLeft w:val="0"/>
                  <w:marRight w:val="0"/>
                  <w:marTop w:val="0"/>
                  <w:marBottom w:val="0"/>
                  <w:divBdr>
                    <w:top w:val="none" w:sz="0" w:space="0" w:color="auto"/>
                    <w:left w:val="none" w:sz="0" w:space="0" w:color="auto"/>
                    <w:bottom w:val="none" w:sz="0" w:space="0" w:color="auto"/>
                    <w:right w:val="none" w:sz="0" w:space="0" w:color="auto"/>
                  </w:divBdr>
                </w:div>
              </w:divsChild>
            </w:div>
            <w:div w:id="1049769938">
              <w:marLeft w:val="0"/>
              <w:marRight w:val="0"/>
              <w:marTop w:val="0"/>
              <w:marBottom w:val="0"/>
              <w:divBdr>
                <w:top w:val="none" w:sz="0" w:space="0" w:color="auto"/>
                <w:left w:val="none" w:sz="0" w:space="0" w:color="auto"/>
                <w:bottom w:val="none" w:sz="0" w:space="0" w:color="auto"/>
                <w:right w:val="none" w:sz="0" w:space="0" w:color="auto"/>
              </w:divBdr>
              <w:divsChild>
                <w:div w:id="1699087622">
                  <w:marLeft w:val="0"/>
                  <w:marRight w:val="0"/>
                  <w:marTop w:val="0"/>
                  <w:marBottom w:val="0"/>
                  <w:divBdr>
                    <w:top w:val="none" w:sz="0" w:space="0" w:color="auto"/>
                    <w:left w:val="none" w:sz="0" w:space="0" w:color="auto"/>
                    <w:bottom w:val="none" w:sz="0" w:space="0" w:color="auto"/>
                    <w:right w:val="none" w:sz="0" w:space="0" w:color="auto"/>
                  </w:divBdr>
                </w:div>
              </w:divsChild>
            </w:div>
            <w:div w:id="1069498878">
              <w:marLeft w:val="0"/>
              <w:marRight w:val="0"/>
              <w:marTop w:val="0"/>
              <w:marBottom w:val="0"/>
              <w:divBdr>
                <w:top w:val="none" w:sz="0" w:space="0" w:color="auto"/>
                <w:left w:val="none" w:sz="0" w:space="0" w:color="auto"/>
                <w:bottom w:val="none" w:sz="0" w:space="0" w:color="auto"/>
                <w:right w:val="none" w:sz="0" w:space="0" w:color="auto"/>
              </w:divBdr>
              <w:divsChild>
                <w:div w:id="1220553402">
                  <w:marLeft w:val="0"/>
                  <w:marRight w:val="0"/>
                  <w:marTop w:val="0"/>
                  <w:marBottom w:val="0"/>
                  <w:divBdr>
                    <w:top w:val="none" w:sz="0" w:space="0" w:color="auto"/>
                    <w:left w:val="none" w:sz="0" w:space="0" w:color="auto"/>
                    <w:bottom w:val="none" w:sz="0" w:space="0" w:color="auto"/>
                    <w:right w:val="none" w:sz="0" w:space="0" w:color="auto"/>
                  </w:divBdr>
                </w:div>
              </w:divsChild>
            </w:div>
            <w:div w:id="1085106742">
              <w:marLeft w:val="0"/>
              <w:marRight w:val="0"/>
              <w:marTop w:val="0"/>
              <w:marBottom w:val="0"/>
              <w:divBdr>
                <w:top w:val="none" w:sz="0" w:space="0" w:color="auto"/>
                <w:left w:val="none" w:sz="0" w:space="0" w:color="auto"/>
                <w:bottom w:val="none" w:sz="0" w:space="0" w:color="auto"/>
                <w:right w:val="none" w:sz="0" w:space="0" w:color="auto"/>
              </w:divBdr>
              <w:divsChild>
                <w:div w:id="415907149">
                  <w:marLeft w:val="0"/>
                  <w:marRight w:val="0"/>
                  <w:marTop w:val="0"/>
                  <w:marBottom w:val="0"/>
                  <w:divBdr>
                    <w:top w:val="none" w:sz="0" w:space="0" w:color="auto"/>
                    <w:left w:val="none" w:sz="0" w:space="0" w:color="auto"/>
                    <w:bottom w:val="none" w:sz="0" w:space="0" w:color="auto"/>
                    <w:right w:val="none" w:sz="0" w:space="0" w:color="auto"/>
                  </w:divBdr>
                </w:div>
              </w:divsChild>
            </w:div>
            <w:div w:id="1114984741">
              <w:marLeft w:val="0"/>
              <w:marRight w:val="0"/>
              <w:marTop w:val="0"/>
              <w:marBottom w:val="0"/>
              <w:divBdr>
                <w:top w:val="none" w:sz="0" w:space="0" w:color="auto"/>
                <w:left w:val="none" w:sz="0" w:space="0" w:color="auto"/>
                <w:bottom w:val="none" w:sz="0" w:space="0" w:color="auto"/>
                <w:right w:val="none" w:sz="0" w:space="0" w:color="auto"/>
              </w:divBdr>
              <w:divsChild>
                <w:div w:id="2071341457">
                  <w:marLeft w:val="0"/>
                  <w:marRight w:val="0"/>
                  <w:marTop w:val="0"/>
                  <w:marBottom w:val="0"/>
                  <w:divBdr>
                    <w:top w:val="none" w:sz="0" w:space="0" w:color="auto"/>
                    <w:left w:val="none" w:sz="0" w:space="0" w:color="auto"/>
                    <w:bottom w:val="none" w:sz="0" w:space="0" w:color="auto"/>
                    <w:right w:val="none" w:sz="0" w:space="0" w:color="auto"/>
                  </w:divBdr>
                </w:div>
              </w:divsChild>
            </w:div>
            <w:div w:id="1132014270">
              <w:marLeft w:val="0"/>
              <w:marRight w:val="0"/>
              <w:marTop w:val="0"/>
              <w:marBottom w:val="0"/>
              <w:divBdr>
                <w:top w:val="none" w:sz="0" w:space="0" w:color="auto"/>
                <w:left w:val="none" w:sz="0" w:space="0" w:color="auto"/>
                <w:bottom w:val="none" w:sz="0" w:space="0" w:color="auto"/>
                <w:right w:val="none" w:sz="0" w:space="0" w:color="auto"/>
              </w:divBdr>
              <w:divsChild>
                <w:div w:id="1924072066">
                  <w:marLeft w:val="0"/>
                  <w:marRight w:val="0"/>
                  <w:marTop w:val="0"/>
                  <w:marBottom w:val="0"/>
                  <w:divBdr>
                    <w:top w:val="none" w:sz="0" w:space="0" w:color="auto"/>
                    <w:left w:val="none" w:sz="0" w:space="0" w:color="auto"/>
                    <w:bottom w:val="none" w:sz="0" w:space="0" w:color="auto"/>
                    <w:right w:val="none" w:sz="0" w:space="0" w:color="auto"/>
                  </w:divBdr>
                </w:div>
              </w:divsChild>
            </w:div>
            <w:div w:id="1218005625">
              <w:marLeft w:val="0"/>
              <w:marRight w:val="0"/>
              <w:marTop w:val="0"/>
              <w:marBottom w:val="0"/>
              <w:divBdr>
                <w:top w:val="none" w:sz="0" w:space="0" w:color="auto"/>
                <w:left w:val="none" w:sz="0" w:space="0" w:color="auto"/>
                <w:bottom w:val="none" w:sz="0" w:space="0" w:color="auto"/>
                <w:right w:val="none" w:sz="0" w:space="0" w:color="auto"/>
              </w:divBdr>
              <w:divsChild>
                <w:div w:id="2040011486">
                  <w:marLeft w:val="0"/>
                  <w:marRight w:val="0"/>
                  <w:marTop w:val="0"/>
                  <w:marBottom w:val="0"/>
                  <w:divBdr>
                    <w:top w:val="none" w:sz="0" w:space="0" w:color="auto"/>
                    <w:left w:val="none" w:sz="0" w:space="0" w:color="auto"/>
                    <w:bottom w:val="none" w:sz="0" w:space="0" w:color="auto"/>
                    <w:right w:val="none" w:sz="0" w:space="0" w:color="auto"/>
                  </w:divBdr>
                </w:div>
              </w:divsChild>
            </w:div>
            <w:div w:id="1218130787">
              <w:marLeft w:val="0"/>
              <w:marRight w:val="0"/>
              <w:marTop w:val="0"/>
              <w:marBottom w:val="0"/>
              <w:divBdr>
                <w:top w:val="none" w:sz="0" w:space="0" w:color="auto"/>
                <w:left w:val="none" w:sz="0" w:space="0" w:color="auto"/>
                <w:bottom w:val="none" w:sz="0" w:space="0" w:color="auto"/>
                <w:right w:val="none" w:sz="0" w:space="0" w:color="auto"/>
              </w:divBdr>
              <w:divsChild>
                <w:div w:id="1345982250">
                  <w:marLeft w:val="0"/>
                  <w:marRight w:val="0"/>
                  <w:marTop w:val="0"/>
                  <w:marBottom w:val="0"/>
                  <w:divBdr>
                    <w:top w:val="none" w:sz="0" w:space="0" w:color="auto"/>
                    <w:left w:val="none" w:sz="0" w:space="0" w:color="auto"/>
                    <w:bottom w:val="none" w:sz="0" w:space="0" w:color="auto"/>
                    <w:right w:val="none" w:sz="0" w:space="0" w:color="auto"/>
                  </w:divBdr>
                </w:div>
              </w:divsChild>
            </w:div>
            <w:div w:id="1229026252">
              <w:marLeft w:val="0"/>
              <w:marRight w:val="0"/>
              <w:marTop w:val="0"/>
              <w:marBottom w:val="0"/>
              <w:divBdr>
                <w:top w:val="none" w:sz="0" w:space="0" w:color="auto"/>
                <w:left w:val="none" w:sz="0" w:space="0" w:color="auto"/>
                <w:bottom w:val="none" w:sz="0" w:space="0" w:color="auto"/>
                <w:right w:val="none" w:sz="0" w:space="0" w:color="auto"/>
              </w:divBdr>
              <w:divsChild>
                <w:div w:id="1586722286">
                  <w:marLeft w:val="0"/>
                  <w:marRight w:val="0"/>
                  <w:marTop w:val="0"/>
                  <w:marBottom w:val="0"/>
                  <w:divBdr>
                    <w:top w:val="none" w:sz="0" w:space="0" w:color="auto"/>
                    <w:left w:val="none" w:sz="0" w:space="0" w:color="auto"/>
                    <w:bottom w:val="none" w:sz="0" w:space="0" w:color="auto"/>
                    <w:right w:val="none" w:sz="0" w:space="0" w:color="auto"/>
                  </w:divBdr>
                </w:div>
              </w:divsChild>
            </w:div>
            <w:div w:id="1263143583">
              <w:marLeft w:val="0"/>
              <w:marRight w:val="0"/>
              <w:marTop w:val="0"/>
              <w:marBottom w:val="0"/>
              <w:divBdr>
                <w:top w:val="none" w:sz="0" w:space="0" w:color="auto"/>
                <w:left w:val="none" w:sz="0" w:space="0" w:color="auto"/>
                <w:bottom w:val="none" w:sz="0" w:space="0" w:color="auto"/>
                <w:right w:val="none" w:sz="0" w:space="0" w:color="auto"/>
              </w:divBdr>
              <w:divsChild>
                <w:div w:id="933174429">
                  <w:marLeft w:val="0"/>
                  <w:marRight w:val="0"/>
                  <w:marTop w:val="0"/>
                  <w:marBottom w:val="0"/>
                  <w:divBdr>
                    <w:top w:val="none" w:sz="0" w:space="0" w:color="auto"/>
                    <w:left w:val="none" w:sz="0" w:space="0" w:color="auto"/>
                    <w:bottom w:val="none" w:sz="0" w:space="0" w:color="auto"/>
                    <w:right w:val="none" w:sz="0" w:space="0" w:color="auto"/>
                  </w:divBdr>
                </w:div>
              </w:divsChild>
            </w:div>
            <w:div w:id="1295869762">
              <w:marLeft w:val="0"/>
              <w:marRight w:val="0"/>
              <w:marTop w:val="0"/>
              <w:marBottom w:val="0"/>
              <w:divBdr>
                <w:top w:val="none" w:sz="0" w:space="0" w:color="auto"/>
                <w:left w:val="none" w:sz="0" w:space="0" w:color="auto"/>
                <w:bottom w:val="none" w:sz="0" w:space="0" w:color="auto"/>
                <w:right w:val="none" w:sz="0" w:space="0" w:color="auto"/>
              </w:divBdr>
              <w:divsChild>
                <w:div w:id="1610315776">
                  <w:marLeft w:val="0"/>
                  <w:marRight w:val="0"/>
                  <w:marTop w:val="0"/>
                  <w:marBottom w:val="0"/>
                  <w:divBdr>
                    <w:top w:val="none" w:sz="0" w:space="0" w:color="auto"/>
                    <w:left w:val="none" w:sz="0" w:space="0" w:color="auto"/>
                    <w:bottom w:val="none" w:sz="0" w:space="0" w:color="auto"/>
                    <w:right w:val="none" w:sz="0" w:space="0" w:color="auto"/>
                  </w:divBdr>
                </w:div>
              </w:divsChild>
            </w:div>
            <w:div w:id="1304389402">
              <w:marLeft w:val="0"/>
              <w:marRight w:val="0"/>
              <w:marTop w:val="0"/>
              <w:marBottom w:val="0"/>
              <w:divBdr>
                <w:top w:val="none" w:sz="0" w:space="0" w:color="auto"/>
                <w:left w:val="none" w:sz="0" w:space="0" w:color="auto"/>
                <w:bottom w:val="none" w:sz="0" w:space="0" w:color="auto"/>
                <w:right w:val="none" w:sz="0" w:space="0" w:color="auto"/>
              </w:divBdr>
              <w:divsChild>
                <w:div w:id="291912136">
                  <w:marLeft w:val="0"/>
                  <w:marRight w:val="0"/>
                  <w:marTop w:val="0"/>
                  <w:marBottom w:val="0"/>
                  <w:divBdr>
                    <w:top w:val="none" w:sz="0" w:space="0" w:color="auto"/>
                    <w:left w:val="none" w:sz="0" w:space="0" w:color="auto"/>
                    <w:bottom w:val="none" w:sz="0" w:space="0" w:color="auto"/>
                    <w:right w:val="none" w:sz="0" w:space="0" w:color="auto"/>
                  </w:divBdr>
                </w:div>
              </w:divsChild>
            </w:div>
            <w:div w:id="1321158055">
              <w:marLeft w:val="0"/>
              <w:marRight w:val="0"/>
              <w:marTop w:val="0"/>
              <w:marBottom w:val="0"/>
              <w:divBdr>
                <w:top w:val="none" w:sz="0" w:space="0" w:color="auto"/>
                <w:left w:val="none" w:sz="0" w:space="0" w:color="auto"/>
                <w:bottom w:val="none" w:sz="0" w:space="0" w:color="auto"/>
                <w:right w:val="none" w:sz="0" w:space="0" w:color="auto"/>
              </w:divBdr>
              <w:divsChild>
                <w:div w:id="964770555">
                  <w:marLeft w:val="0"/>
                  <w:marRight w:val="0"/>
                  <w:marTop w:val="0"/>
                  <w:marBottom w:val="0"/>
                  <w:divBdr>
                    <w:top w:val="none" w:sz="0" w:space="0" w:color="auto"/>
                    <w:left w:val="none" w:sz="0" w:space="0" w:color="auto"/>
                    <w:bottom w:val="none" w:sz="0" w:space="0" w:color="auto"/>
                    <w:right w:val="none" w:sz="0" w:space="0" w:color="auto"/>
                  </w:divBdr>
                </w:div>
              </w:divsChild>
            </w:div>
            <w:div w:id="1335844084">
              <w:marLeft w:val="0"/>
              <w:marRight w:val="0"/>
              <w:marTop w:val="0"/>
              <w:marBottom w:val="0"/>
              <w:divBdr>
                <w:top w:val="none" w:sz="0" w:space="0" w:color="auto"/>
                <w:left w:val="none" w:sz="0" w:space="0" w:color="auto"/>
                <w:bottom w:val="none" w:sz="0" w:space="0" w:color="auto"/>
                <w:right w:val="none" w:sz="0" w:space="0" w:color="auto"/>
              </w:divBdr>
              <w:divsChild>
                <w:div w:id="303395933">
                  <w:marLeft w:val="0"/>
                  <w:marRight w:val="0"/>
                  <w:marTop w:val="0"/>
                  <w:marBottom w:val="0"/>
                  <w:divBdr>
                    <w:top w:val="none" w:sz="0" w:space="0" w:color="auto"/>
                    <w:left w:val="none" w:sz="0" w:space="0" w:color="auto"/>
                    <w:bottom w:val="none" w:sz="0" w:space="0" w:color="auto"/>
                    <w:right w:val="none" w:sz="0" w:space="0" w:color="auto"/>
                  </w:divBdr>
                </w:div>
              </w:divsChild>
            </w:div>
            <w:div w:id="1347445075">
              <w:marLeft w:val="0"/>
              <w:marRight w:val="0"/>
              <w:marTop w:val="0"/>
              <w:marBottom w:val="0"/>
              <w:divBdr>
                <w:top w:val="none" w:sz="0" w:space="0" w:color="auto"/>
                <w:left w:val="none" w:sz="0" w:space="0" w:color="auto"/>
                <w:bottom w:val="none" w:sz="0" w:space="0" w:color="auto"/>
                <w:right w:val="none" w:sz="0" w:space="0" w:color="auto"/>
              </w:divBdr>
              <w:divsChild>
                <w:div w:id="248127479">
                  <w:marLeft w:val="0"/>
                  <w:marRight w:val="0"/>
                  <w:marTop w:val="0"/>
                  <w:marBottom w:val="0"/>
                  <w:divBdr>
                    <w:top w:val="none" w:sz="0" w:space="0" w:color="auto"/>
                    <w:left w:val="none" w:sz="0" w:space="0" w:color="auto"/>
                    <w:bottom w:val="none" w:sz="0" w:space="0" w:color="auto"/>
                    <w:right w:val="none" w:sz="0" w:space="0" w:color="auto"/>
                  </w:divBdr>
                </w:div>
              </w:divsChild>
            </w:div>
            <w:div w:id="1380207833">
              <w:marLeft w:val="0"/>
              <w:marRight w:val="0"/>
              <w:marTop w:val="0"/>
              <w:marBottom w:val="0"/>
              <w:divBdr>
                <w:top w:val="none" w:sz="0" w:space="0" w:color="auto"/>
                <w:left w:val="none" w:sz="0" w:space="0" w:color="auto"/>
                <w:bottom w:val="none" w:sz="0" w:space="0" w:color="auto"/>
                <w:right w:val="none" w:sz="0" w:space="0" w:color="auto"/>
              </w:divBdr>
              <w:divsChild>
                <w:div w:id="1588272576">
                  <w:marLeft w:val="0"/>
                  <w:marRight w:val="0"/>
                  <w:marTop w:val="0"/>
                  <w:marBottom w:val="0"/>
                  <w:divBdr>
                    <w:top w:val="none" w:sz="0" w:space="0" w:color="auto"/>
                    <w:left w:val="none" w:sz="0" w:space="0" w:color="auto"/>
                    <w:bottom w:val="none" w:sz="0" w:space="0" w:color="auto"/>
                    <w:right w:val="none" w:sz="0" w:space="0" w:color="auto"/>
                  </w:divBdr>
                </w:div>
              </w:divsChild>
            </w:div>
            <w:div w:id="1382440609">
              <w:marLeft w:val="0"/>
              <w:marRight w:val="0"/>
              <w:marTop w:val="0"/>
              <w:marBottom w:val="0"/>
              <w:divBdr>
                <w:top w:val="none" w:sz="0" w:space="0" w:color="auto"/>
                <w:left w:val="none" w:sz="0" w:space="0" w:color="auto"/>
                <w:bottom w:val="none" w:sz="0" w:space="0" w:color="auto"/>
                <w:right w:val="none" w:sz="0" w:space="0" w:color="auto"/>
              </w:divBdr>
              <w:divsChild>
                <w:div w:id="814882787">
                  <w:marLeft w:val="0"/>
                  <w:marRight w:val="0"/>
                  <w:marTop w:val="0"/>
                  <w:marBottom w:val="0"/>
                  <w:divBdr>
                    <w:top w:val="none" w:sz="0" w:space="0" w:color="auto"/>
                    <w:left w:val="none" w:sz="0" w:space="0" w:color="auto"/>
                    <w:bottom w:val="none" w:sz="0" w:space="0" w:color="auto"/>
                    <w:right w:val="none" w:sz="0" w:space="0" w:color="auto"/>
                  </w:divBdr>
                </w:div>
              </w:divsChild>
            </w:div>
            <w:div w:id="1401976548">
              <w:marLeft w:val="0"/>
              <w:marRight w:val="0"/>
              <w:marTop w:val="0"/>
              <w:marBottom w:val="0"/>
              <w:divBdr>
                <w:top w:val="none" w:sz="0" w:space="0" w:color="auto"/>
                <w:left w:val="none" w:sz="0" w:space="0" w:color="auto"/>
                <w:bottom w:val="none" w:sz="0" w:space="0" w:color="auto"/>
                <w:right w:val="none" w:sz="0" w:space="0" w:color="auto"/>
              </w:divBdr>
              <w:divsChild>
                <w:div w:id="1376196421">
                  <w:marLeft w:val="0"/>
                  <w:marRight w:val="0"/>
                  <w:marTop w:val="0"/>
                  <w:marBottom w:val="0"/>
                  <w:divBdr>
                    <w:top w:val="none" w:sz="0" w:space="0" w:color="auto"/>
                    <w:left w:val="none" w:sz="0" w:space="0" w:color="auto"/>
                    <w:bottom w:val="none" w:sz="0" w:space="0" w:color="auto"/>
                    <w:right w:val="none" w:sz="0" w:space="0" w:color="auto"/>
                  </w:divBdr>
                </w:div>
              </w:divsChild>
            </w:div>
            <w:div w:id="1434714332">
              <w:marLeft w:val="0"/>
              <w:marRight w:val="0"/>
              <w:marTop w:val="0"/>
              <w:marBottom w:val="0"/>
              <w:divBdr>
                <w:top w:val="none" w:sz="0" w:space="0" w:color="auto"/>
                <w:left w:val="none" w:sz="0" w:space="0" w:color="auto"/>
                <w:bottom w:val="none" w:sz="0" w:space="0" w:color="auto"/>
                <w:right w:val="none" w:sz="0" w:space="0" w:color="auto"/>
              </w:divBdr>
              <w:divsChild>
                <w:div w:id="103963877">
                  <w:marLeft w:val="0"/>
                  <w:marRight w:val="0"/>
                  <w:marTop w:val="0"/>
                  <w:marBottom w:val="0"/>
                  <w:divBdr>
                    <w:top w:val="none" w:sz="0" w:space="0" w:color="auto"/>
                    <w:left w:val="none" w:sz="0" w:space="0" w:color="auto"/>
                    <w:bottom w:val="none" w:sz="0" w:space="0" w:color="auto"/>
                    <w:right w:val="none" w:sz="0" w:space="0" w:color="auto"/>
                  </w:divBdr>
                </w:div>
              </w:divsChild>
            </w:div>
            <w:div w:id="1451511436">
              <w:marLeft w:val="0"/>
              <w:marRight w:val="0"/>
              <w:marTop w:val="0"/>
              <w:marBottom w:val="0"/>
              <w:divBdr>
                <w:top w:val="none" w:sz="0" w:space="0" w:color="auto"/>
                <w:left w:val="none" w:sz="0" w:space="0" w:color="auto"/>
                <w:bottom w:val="none" w:sz="0" w:space="0" w:color="auto"/>
                <w:right w:val="none" w:sz="0" w:space="0" w:color="auto"/>
              </w:divBdr>
              <w:divsChild>
                <w:div w:id="870260383">
                  <w:marLeft w:val="0"/>
                  <w:marRight w:val="0"/>
                  <w:marTop w:val="0"/>
                  <w:marBottom w:val="0"/>
                  <w:divBdr>
                    <w:top w:val="none" w:sz="0" w:space="0" w:color="auto"/>
                    <w:left w:val="none" w:sz="0" w:space="0" w:color="auto"/>
                    <w:bottom w:val="none" w:sz="0" w:space="0" w:color="auto"/>
                    <w:right w:val="none" w:sz="0" w:space="0" w:color="auto"/>
                  </w:divBdr>
                </w:div>
              </w:divsChild>
            </w:div>
            <w:div w:id="1455948382">
              <w:marLeft w:val="0"/>
              <w:marRight w:val="0"/>
              <w:marTop w:val="0"/>
              <w:marBottom w:val="0"/>
              <w:divBdr>
                <w:top w:val="none" w:sz="0" w:space="0" w:color="auto"/>
                <w:left w:val="none" w:sz="0" w:space="0" w:color="auto"/>
                <w:bottom w:val="none" w:sz="0" w:space="0" w:color="auto"/>
                <w:right w:val="none" w:sz="0" w:space="0" w:color="auto"/>
              </w:divBdr>
              <w:divsChild>
                <w:div w:id="723453004">
                  <w:marLeft w:val="0"/>
                  <w:marRight w:val="0"/>
                  <w:marTop w:val="0"/>
                  <w:marBottom w:val="0"/>
                  <w:divBdr>
                    <w:top w:val="none" w:sz="0" w:space="0" w:color="auto"/>
                    <w:left w:val="none" w:sz="0" w:space="0" w:color="auto"/>
                    <w:bottom w:val="none" w:sz="0" w:space="0" w:color="auto"/>
                    <w:right w:val="none" w:sz="0" w:space="0" w:color="auto"/>
                  </w:divBdr>
                </w:div>
              </w:divsChild>
            </w:div>
            <w:div w:id="1479761327">
              <w:marLeft w:val="0"/>
              <w:marRight w:val="0"/>
              <w:marTop w:val="0"/>
              <w:marBottom w:val="0"/>
              <w:divBdr>
                <w:top w:val="none" w:sz="0" w:space="0" w:color="auto"/>
                <w:left w:val="none" w:sz="0" w:space="0" w:color="auto"/>
                <w:bottom w:val="none" w:sz="0" w:space="0" w:color="auto"/>
                <w:right w:val="none" w:sz="0" w:space="0" w:color="auto"/>
              </w:divBdr>
              <w:divsChild>
                <w:div w:id="773284700">
                  <w:marLeft w:val="0"/>
                  <w:marRight w:val="0"/>
                  <w:marTop w:val="0"/>
                  <w:marBottom w:val="0"/>
                  <w:divBdr>
                    <w:top w:val="none" w:sz="0" w:space="0" w:color="auto"/>
                    <w:left w:val="none" w:sz="0" w:space="0" w:color="auto"/>
                    <w:bottom w:val="none" w:sz="0" w:space="0" w:color="auto"/>
                    <w:right w:val="none" w:sz="0" w:space="0" w:color="auto"/>
                  </w:divBdr>
                </w:div>
              </w:divsChild>
            </w:div>
            <w:div w:id="1508448410">
              <w:marLeft w:val="0"/>
              <w:marRight w:val="0"/>
              <w:marTop w:val="0"/>
              <w:marBottom w:val="0"/>
              <w:divBdr>
                <w:top w:val="none" w:sz="0" w:space="0" w:color="auto"/>
                <w:left w:val="none" w:sz="0" w:space="0" w:color="auto"/>
                <w:bottom w:val="none" w:sz="0" w:space="0" w:color="auto"/>
                <w:right w:val="none" w:sz="0" w:space="0" w:color="auto"/>
              </w:divBdr>
              <w:divsChild>
                <w:div w:id="263074275">
                  <w:marLeft w:val="0"/>
                  <w:marRight w:val="0"/>
                  <w:marTop w:val="0"/>
                  <w:marBottom w:val="0"/>
                  <w:divBdr>
                    <w:top w:val="none" w:sz="0" w:space="0" w:color="auto"/>
                    <w:left w:val="none" w:sz="0" w:space="0" w:color="auto"/>
                    <w:bottom w:val="none" w:sz="0" w:space="0" w:color="auto"/>
                    <w:right w:val="none" w:sz="0" w:space="0" w:color="auto"/>
                  </w:divBdr>
                </w:div>
              </w:divsChild>
            </w:div>
            <w:div w:id="1524710570">
              <w:marLeft w:val="0"/>
              <w:marRight w:val="0"/>
              <w:marTop w:val="0"/>
              <w:marBottom w:val="0"/>
              <w:divBdr>
                <w:top w:val="none" w:sz="0" w:space="0" w:color="auto"/>
                <w:left w:val="none" w:sz="0" w:space="0" w:color="auto"/>
                <w:bottom w:val="none" w:sz="0" w:space="0" w:color="auto"/>
                <w:right w:val="none" w:sz="0" w:space="0" w:color="auto"/>
              </w:divBdr>
              <w:divsChild>
                <w:div w:id="678849399">
                  <w:marLeft w:val="0"/>
                  <w:marRight w:val="0"/>
                  <w:marTop w:val="0"/>
                  <w:marBottom w:val="0"/>
                  <w:divBdr>
                    <w:top w:val="none" w:sz="0" w:space="0" w:color="auto"/>
                    <w:left w:val="none" w:sz="0" w:space="0" w:color="auto"/>
                    <w:bottom w:val="none" w:sz="0" w:space="0" w:color="auto"/>
                    <w:right w:val="none" w:sz="0" w:space="0" w:color="auto"/>
                  </w:divBdr>
                </w:div>
              </w:divsChild>
            </w:div>
            <w:div w:id="1528831586">
              <w:marLeft w:val="0"/>
              <w:marRight w:val="0"/>
              <w:marTop w:val="0"/>
              <w:marBottom w:val="0"/>
              <w:divBdr>
                <w:top w:val="none" w:sz="0" w:space="0" w:color="auto"/>
                <w:left w:val="none" w:sz="0" w:space="0" w:color="auto"/>
                <w:bottom w:val="none" w:sz="0" w:space="0" w:color="auto"/>
                <w:right w:val="none" w:sz="0" w:space="0" w:color="auto"/>
              </w:divBdr>
              <w:divsChild>
                <w:div w:id="2124034207">
                  <w:marLeft w:val="0"/>
                  <w:marRight w:val="0"/>
                  <w:marTop w:val="0"/>
                  <w:marBottom w:val="0"/>
                  <w:divBdr>
                    <w:top w:val="none" w:sz="0" w:space="0" w:color="auto"/>
                    <w:left w:val="none" w:sz="0" w:space="0" w:color="auto"/>
                    <w:bottom w:val="none" w:sz="0" w:space="0" w:color="auto"/>
                    <w:right w:val="none" w:sz="0" w:space="0" w:color="auto"/>
                  </w:divBdr>
                </w:div>
              </w:divsChild>
            </w:div>
            <w:div w:id="1539899730">
              <w:marLeft w:val="0"/>
              <w:marRight w:val="0"/>
              <w:marTop w:val="0"/>
              <w:marBottom w:val="0"/>
              <w:divBdr>
                <w:top w:val="none" w:sz="0" w:space="0" w:color="auto"/>
                <w:left w:val="none" w:sz="0" w:space="0" w:color="auto"/>
                <w:bottom w:val="none" w:sz="0" w:space="0" w:color="auto"/>
                <w:right w:val="none" w:sz="0" w:space="0" w:color="auto"/>
              </w:divBdr>
              <w:divsChild>
                <w:div w:id="253825985">
                  <w:marLeft w:val="0"/>
                  <w:marRight w:val="0"/>
                  <w:marTop w:val="0"/>
                  <w:marBottom w:val="0"/>
                  <w:divBdr>
                    <w:top w:val="none" w:sz="0" w:space="0" w:color="auto"/>
                    <w:left w:val="none" w:sz="0" w:space="0" w:color="auto"/>
                    <w:bottom w:val="none" w:sz="0" w:space="0" w:color="auto"/>
                    <w:right w:val="none" w:sz="0" w:space="0" w:color="auto"/>
                  </w:divBdr>
                </w:div>
              </w:divsChild>
            </w:div>
            <w:div w:id="1542132700">
              <w:marLeft w:val="0"/>
              <w:marRight w:val="0"/>
              <w:marTop w:val="0"/>
              <w:marBottom w:val="0"/>
              <w:divBdr>
                <w:top w:val="none" w:sz="0" w:space="0" w:color="auto"/>
                <w:left w:val="none" w:sz="0" w:space="0" w:color="auto"/>
                <w:bottom w:val="none" w:sz="0" w:space="0" w:color="auto"/>
                <w:right w:val="none" w:sz="0" w:space="0" w:color="auto"/>
              </w:divBdr>
              <w:divsChild>
                <w:div w:id="2045907051">
                  <w:marLeft w:val="0"/>
                  <w:marRight w:val="0"/>
                  <w:marTop w:val="0"/>
                  <w:marBottom w:val="0"/>
                  <w:divBdr>
                    <w:top w:val="none" w:sz="0" w:space="0" w:color="auto"/>
                    <w:left w:val="none" w:sz="0" w:space="0" w:color="auto"/>
                    <w:bottom w:val="none" w:sz="0" w:space="0" w:color="auto"/>
                    <w:right w:val="none" w:sz="0" w:space="0" w:color="auto"/>
                  </w:divBdr>
                </w:div>
              </w:divsChild>
            </w:div>
            <w:div w:id="1561087907">
              <w:marLeft w:val="0"/>
              <w:marRight w:val="0"/>
              <w:marTop w:val="0"/>
              <w:marBottom w:val="0"/>
              <w:divBdr>
                <w:top w:val="none" w:sz="0" w:space="0" w:color="auto"/>
                <w:left w:val="none" w:sz="0" w:space="0" w:color="auto"/>
                <w:bottom w:val="none" w:sz="0" w:space="0" w:color="auto"/>
                <w:right w:val="none" w:sz="0" w:space="0" w:color="auto"/>
              </w:divBdr>
              <w:divsChild>
                <w:div w:id="351498764">
                  <w:marLeft w:val="0"/>
                  <w:marRight w:val="0"/>
                  <w:marTop w:val="0"/>
                  <w:marBottom w:val="0"/>
                  <w:divBdr>
                    <w:top w:val="none" w:sz="0" w:space="0" w:color="auto"/>
                    <w:left w:val="none" w:sz="0" w:space="0" w:color="auto"/>
                    <w:bottom w:val="none" w:sz="0" w:space="0" w:color="auto"/>
                    <w:right w:val="none" w:sz="0" w:space="0" w:color="auto"/>
                  </w:divBdr>
                </w:div>
              </w:divsChild>
            </w:div>
            <w:div w:id="1602180096">
              <w:marLeft w:val="0"/>
              <w:marRight w:val="0"/>
              <w:marTop w:val="0"/>
              <w:marBottom w:val="0"/>
              <w:divBdr>
                <w:top w:val="none" w:sz="0" w:space="0" w:color="auto"/>
                <w:left w:val="none" w:sz="0" w:space="0" w:color="auto"/>
                <w:bottom w:val="none" w:sz="0" w:space="0" w:color="auto"/>
                <w:right w:val="none" w:sz="0" w:space="0" w:color="auto"/>
              </w:divBdr>
              <w:divsChild>
                <w:div w:id="1238246565">
                  <w:marLeft w:val="0"/>
                  <w:marRight w:val="0"/>
                  <w:marTop w:val="0"/>
                  <w:marBottom w:val="0"/>
                  <w:divBdr>
                    <w:top w:val="none" w:sz="0" w:space="0" w:color="auto"/>
                    <w:left w:val="none" w:sz="0" w:space="0" w:color="auto"/>
                    <w:bottom w:val="none" w:sz="0" w:space="0" w:color="auto"/>
                    <w:right w:val="none" w:sz="0" w:space="0" w:color="auto"/>
                  </w:divBdr>
                </w:div>
              </w:divsChild>
            </w:div>
            <w:div w:id="1602641862">
              <w:marLeft w:val="0"/>
              <w:marRight w:val="0"/>
              <w:marTop w:val="0"/>
              <w:marBottom w:val="0"/>
              <w:divBdr>
                <w:top w:val="none" w:sz="0" w:space="0" w:color="auto"/>
                <w:left w:val="none" w:sz="0" w:space="0" w:color="auto"/>
                <w:bottom w:val="none" w:sz="0" w:space="0" w:color="auto"/>
                <w:right w:val="none" w:sz="0" w:space="0" w:color="auto"/>
              </w:divBdr>
              <w:divsChild>
                <w:div w:id="93598959">
                  <w:marLeft w:val="0"/>
                  <w:marRight w:val="0"/>
                  <w:marTop w:val="0"/>
                  <w:marBottom w:val="0"/>
                  <w:divBdr>
                    <w:top w:val="none" w:sz="0" w:space="0" w:color="auto"/>
                    <w:left w:val="none" w:sz="0" w:space="0" w:color="auto"/>
                    <w:bottom w:val="none" w:sz="0" w:space="0" w:color="auto"/>
                    <w:right w:val="none" w:sz="0" w:space="0" w:color="auto"/>
                  </w:divBdr>
                </w:div>
              </w:divsChild>
            </w:div>
            <w:div w:id="1617371840">
              <w:marLeft w:val="0"/>
              <w:marRight w:val="0"/>
              <w:marTop w:val="0"/>
              <w:marBottom w:val="0"/>
              <w:divBdr>
                <w:top w:val="none" w:sz="0" w:space="0" w:color="auto"/>
                <w:left w:val="none" w:sz="0" w:space="0" w:color="auto"/>
                <w:bottom w:val="none" w:sz="0" w:space="0" w:color="auto"/>
                <w:right w:val="none" w:sz="0" w:space="0" w:color="auto"/>
              </w:divBdr>
              <w:divsChild>
                <w:div w:id="2089111480">
                  <w:marLeft w:val="0"/>
                  <w:marRight w:val="0"/>
                  <w:marTop w:val="0"/>
                  <w:marBottom w:val="0"/>
                  <w:divBdr>
                    <w:top w:val="none" w:sz="0" w:space="0" w:color="auto"/>
                    <w:left w:val="none" w:sz="0" w:space="0" w:color="auto"/>
                    <w:bottom w:val="none" w:sz="0" w:space="0" w:color="auto"/>
                    <w:right w:val="none" w:sz="0" w:space="0" w:color="auto"/>
                  </w:divBdr>
                </w:div>
              </w:divsChild>
            </w:div>
            <w:div w:id="1633443542">
              <w:marLeft w:val="0"/>
              <w:marRight w:val="0"/>
              <w:marTop w:val="0"/>
              <w:marBottom w:val="0"/>
              <w:divBdr>
                <w:top w:val="none" w:sz="0" w:space="0" w:color="auto"/>
                <w:left w:val="none" w:sz="0" w:space="0" w:color="auto"/>
                <w:bottom w:val="none" w:sz="0" w:space="0" w:color="auto"/>
                <w:right w:val="none" w:sz="0" w:space="0" w:color="auto"/>
              </w:divBdr>
              <w:divsChild>
                <w:div w:id="852382465">
                  <w:marLeft w:val="0"/>
                  <w:marRight w:val="0"/>
                  <w:marTop w:val="0"/>
                  <w:marBottom w:val="0"/>
                  <w:divBdr>
                    <w:top w:val="none" w:sz="0" w:space="0" w:color="auto"/>
                    <w:left w:val="none" w:sz="0" w:space="0" w:color="auto"/>
                    <w:bottom w:val="none" w:sz="0" w:space="0" w:color="auto"/>
                    <w:right w:val="none" w:sz="0" w:space="0" w:color="auto"/>
                  </w:divBdr>
                </w:div>
              </w:divsChild>
            </w:div>
            <w:div w:id="1634670742">
              <w:marLeft w:val="0"/>
              <w:marRight w:val="0"/>
              <w:marTop w:val="0"/>
              <w:marBottom w:val="0"/>
              <w:divBdr>
                <w:top w:val="none" w:sz="0" w:space="0" w:color="auto"/>
                <w:left w:val="none" w:sz="0" w:space="0" w:color="auto"/>
                <w:bottom w:val="none" w:sz="0" w:space="0" w:color="auto"/>
                <w:right w:val="none" w:sz="0" w:space="0" w:color="auto"/>
              </w:divBdr>
              <w:divsChild>
                <w:div w:id="133568573">
                  <w:marLeft w:val="0"/>
                  <w:marRight w:val="0"/>
                  <w:marTop w:val="0"/>
                  <w:marBottom w:val="0"/>
                  <w:divBdr>
                    <w:top w:val="none" w:sz="0" w:space="0" w:color="auto"/>
                    <w:left w:val="none" w:sz="0" w:space="0" w:color="auto"/>
                    <w:bottom w:val="none" w:sz="0" w:space="0" w:color="auto"/>
                    <w:right w:val="none" w:sz="0" w:space="0" w:color="auto"/>
                  </w:divBdr>
                </w:div>
              </w:divsChild>
            </w:div>
            <w:div w:id="1637444787">
              <w:marLeft w:val="0"/>
              <w:marRight w:val="0"/>
              <w:marTop w:val="0"/>
              <w:marBottom w:val="0"/>
              <w:divBdr>
                <w:top w:val="none" w:sz="0" w:space="0" w:color="auto"/>
                <w:left w:val="none" w:sz="0" w:space="0" w:color="auto"/>
                <w:bottom w:val="none" w:sz="0" w:space="0" w:color="auto"/>
                <w:right w:val="none" w:sz="0" w:space="0" w:color="auto"/>
              </w:divBdr>
              <w:divsChild>
                <w:div w:id="975722788">
                  <w:marLeft w:val="0"/>
                  <w:marRight w:val="0"/>
                  <w:marTop w:val="0"/>
                  <w:marBottom w:val="0"/>
                  <w:divBdr>
                    <w:top w:val="none" w:sz="0" w:space="0" w:color="auto"/>
                    <w:left w:val="none" w:sz="0" w:space="0" w:color="auto"/>
                    <w:bottom w:val="none" w:sz="0" w:space="0" w:color="auto"/>
                    <w:right w:val="none" w:sz="0" w:space="0" w:color="auto"/>
                  </w:divBdr>
                </w:div>
              </w:divsChild>
            </w:div>
            <w:div w:id="1675764123">
              <w:marLeft w:val="0"/>
              <w:marRight w:val="0"/>
              <w:marTop w:val="0"/>
              <w:marBottom w:val="0"/>
              <w:divBdr>
                <w:top w:val="none" w:sz="0" w:space="0" w:color="auto"/>
                <w:left w:val="none" w:sz="0" w:space="0" w:color="auto"/>
                <w:bottom w:val="none" w:sz="0" w:space="0" w:color="auto"/>
                <w:right w:val="none" w:sz="0" w:space="0" w:color="auto"/>
              </w:divBdr>
              <w:divsChild>
                <w:div w:id="1655331268">
                  <w:marLeft w:val="0"/>
                  <w:marRight w:val="0"/>
                  <w:marTop w:val="0"/>
                  <w:marBottom w:val="0"/>
                  <w:divBdr>
                    <w:top w:val="none" w:sz="0" w:space="0" w:color="auto"/>
                    <w:left w:val="none" w:sz="0" w:space="0" w:color="auto"/>
                    <w:bottom w:val="none" w:sz="0" w:space="0" w:color="auto"/>
                    <w:right w:val="none" w:sz="0" w:space="0" w:color="auto"/>
                  </w:divBdr>
                </w:div>
              </w:divsChild>
            </w:div>
            <w:div w:id="1683238125">
              <w:marLeft w:val="0"/>
              <w:marRight w:val="0"/>
              <w:marTop w:val="0"/>
              <w:marBottom w:val="0"/>
              <w:divBdr>
                <w:top w:val="none" w:sz="0" w:space="0" w:color="auto"/>
                <w:left w:val="none" w:sz="0" w:space="0" w:color="auto"/>
                <w:bottom w:val="none" w:sz="0" w:space="0" w:color="auto"/>
                <w:right w:val="none" w:sz="0" w:space="0" w:color="auto"/>
              </w:divBdr>
              <w:divsChild>
                <w:div w:id="1321689591">
                  <w:marLeft w:val="0"/>
                  <w:marRight w:val="0"/>
                  <w:marTop w:val="0"/>
                  <w:marBottom w:val="0"/>
                  <w:divBdr>
                    <w:top w:val="none" w:sz="0" w:space="0" w:color="auto"/>
                    <w:left w:val="none" w:sz="0" w:space="0" w:color="auto"/>
                    <w:bottom w:val="none" w:sz="0" w:space="0" w:color="auto"/>
                    <w:right w:val="none" w:sz="0" w:space="0" w:color="auto"/>
                  </w:divBdr>
                </w:div>
              </w:divsChild>
            </w:div>
            <w:div w:id="1686589750">
              <w:marLeft w:val="0"/>
              <w:marRight w:val="0"/>
              <w:marTop w:val="0"/>
              <w:marBottom w:val="0"/>
              <w:divBdr>
                <w:top w:val="none" w:sz="0" w:space="0" w:color="auto"/>
                <w:left w:val="none" w:sz="0" w:space="0" w:color="auto"/>
                <w:bottom w:val="none" w:sz="0" w:space="0" w:color="auto"/>
                <w:right w:val="none" w:sz="0" w:space="0" w:color="auto"/>
              </w:divBdr>
              <w:divsChild>
                <w:div w:id="1040666242">
                  <w:marLeft w:val="0"/>
                  <w:marRight w:val="0"/>
                  <w:marTop w:val="0"/>
                  <w:marBottom w:val="0"/>
                  <w:divBdr>
                    <w:top w:val="none" w:sz="0" w:space="0" w:color="auto"/>
                    <w:left w:val="none" w:sz="0" w:space="0" w:color="auto"/>
                    <w:bottom w:val="none" w:sz="0" w:space="0" w:color="auto"/>
                    <w:right w:val="none" w:sz="0" w:space="0" w:color="auto"/>
                  </w:divBdr>
                </w:div>
              </w:divsChild>
            </w:div>
            <w:div w:id="1689720339">
              <w:marLeft w:val="0"/>
              <w:marRight w:val="0"/>
              <w:marTop w:val="0"/>
              <w:marBottom w:val="0"/>
              <w:divBdr>
                <w:top w:val="none" w:sz="0" w:space="0" w:color="auto"/>
                <w:left w:val="none" w:sz="0" w:space="0" w:color="auto"/>
                <w:bottom w:val="none" w:sz="0" w:space="0" w:color="auto"/>
                <w:right w:val="none" w:sz="0" w:space="0" w:color="auto"/>
              </w:divBdr>
              <w:divsChild>
                <w:div w:id="1644847303">
                  <w:marLeft w:val="0"/>
                  <w:marRight w:val="0"/>
                  <w:marTop w:val="0"/>
                  <w:marBottom w:val="0"/>
                  <w:divBdr>
                    <w:top w:val="none" w:sz="0" w:space="0" w:color="auto"/>
                    <w:left w:val="none" w:sz="0" w:space="0" w:color="auto"/>
                    <w:bottom w:val="none" w:sz="0" w:space="0" w:color="auto"/>
                    <w:right w:val="none" w:sz="0" w:space="0" w:color="auto"/>
                  </w:divBdr>
                </w:div>
              </w:divsChild>
            </w:div>
            <w:div w:id="1690981174">
              <w:marLeft w:val="0"/>
              <w:marRight w:val="0"/>
              <w:marTop w:val="0"/>
              <w:marBottom w:val="0"/>
              <w:divBdr>
                <w:top w:val="none" w:sz="0" w:space="0" w:color="auto"/>
                <w:left w:val="none" w:sz="0" w:space="0" w:color="auto"/>
                <w:bottom w:val="none" w:sz="0" w:space="0" w:color="auto"/>
                <w:right w:val="none" w:sz="0" w:space="0" w:color="auto"/>
              </w:divBdr>
              <w:divsChild>
                <w:div w:id="923611782">
                  <w:marLeft w:val="0"/>
                  <w:marRight w:val="0"/>
                  <w:marTop w:val="0"/>
                  <w:marBottom w:val="0"/>
                  <w:divBdr>
                    <w:top w:val="none" w:sz="0" w:space="0" w:color="auto"/>
                    <w:left w:val="none" w:sz="0" w:space="0" w:color="auto"/>
                    <w:bottom w:val="none" w:sz="0" w:space="0" w:color="auto"/>
                    <w:right w:val="none" w:sz="0" w:space="0" w:color="auto"/>
                  </w:divBdr>
                </w:div>
              </w:divsChild>
            </w:div>
            <w:div w:id="1703554332">
              <w:marLeft w:val="0"/>
              <w:marRight w:val="0"/>
              <w:marTop w:val="0"/>
              <w:marBottom w:val="0"/>
              <w:divBdr>
                <w:top w:val="none" w:sz="0" w:space="0" w:color="auto"/>
                <w:left w:val="none" w:sz="0" w:space="0" w:color="auto"/>
                <w:bottom w:val="none" w:sz="0" w:space="0" w:color="auto"/>
                <w:right w:val="none" w:sz="0" w:space="0" w:color="auto"/>
              </w:divBdr>
              <w:divsChild>
                <w:div w:id="243728580">
                  <w:marLeft w:val="0"/>
                  <w:marRight w:val="0"/>
                  <w:marTop w:val="0"/>
                  <w:marBottom w:val="0"/>
                  <w:divBdr>
                    <w:top w:val="none" w:sz="0" w:space="0" w:color="auto"/>
                    <w:left w:val="none" w:sz="0" w:space="0" w:color="auto"/>
                    <w:bottom w:val="none" w:sz="0" w:space="0" w:color="auto"/>
                    <w:right w:val="none" w:sz="0" w:space="0" w:color="auto"/>
                  </w:divBdr>
                </w:div>
              </w:divsChild>
            </w:div>
            <w:div w:id="1705520228">
              <w:marLeft w:val="0"/>
              <w:marRight w:val="0"/>
              <w:marTop w:val="0"/>
              <w:marBottom w:val="0"/>
              <w:divBdr>
                <w:top w:val="none" w:sz="0" w:space="0" w:color="auto"/>
                <w:left w:val="none" w:sz="0" w:space="0" w:color="auto"/>
                <w:bottom w:val="none" w:sz="0" w:space="0" w:color="auto"/>
                <w:right w:val="none" w:sz="0" w:space="0" w:color="auto"/>
              </w:divBdr>
              <w:divsChild>
                <w:div w:id="730465166">
                  <w:marLeft w:val="0"/>
                  <w:marRight w:val="0"/>
                  <w:marTop w:val="0"/>
                  <w:marBottom w:val="0"/>
                  <w:divBdr>
                    <w:top w:val="none" w:sz="0" w:space="0" w:color="auto"/>
                    <w:left w:val="none" w:sz="0" w:space="0" w:color="auto"/>
                    <w:bottom w:val="none" w:sz="0" w:space="0" w:color="auto"/>
                    <w:right w:val="none" w:sz="0" w:space="0" w:color="auto"/>
                  </w:divBdr>
                </w:div>
              </w:divsChild>
            </w:div>
            <w:div w:id="1706103051">
              <w:marLeft w:val="0"/>
              <w:marRight w:val="0"/>
              <w:marTop w:val="0"/>
              <w:marBottom w:val="0"/>
              <w:divBdr>
                <w:top w:val="none" w:sz="0" w:space="0" w:color="auto"/>
                <w:left w:val="none" w:sz="0" w:space="0" w:color="auto"/>
                <w:bottom w:val="none" w:sz="0" w:space="0" w:color="auto"/>
                <w:right w:val="none" w:sz="0" w:space="0" w:color="auto"/>
              </w:divBdr>
              <w:divsChild>
                <w:div w:id="1475873181">
                  <w:marLeft w:val="0"/>
                  <w:marRight w:val="0"/>
                  <w:marTop w:val="0"/>
                  <w:marBottom w:val="0"/>
                  <w:divBdr>
                    <w:top w:val="none" w:sz="0" w:space="0" w:color="auto"/>
                    <w:left w:val="none" w:sz="0" w:space="0" w:color="auto"/>
                    <w:bottom w:val="none" w:sz="0" w:space="0" w:color="auto"/>
                    <w:right w:val="none" w:sz="0" w:space="0" w:color="auto"/>
                  </w:divBdr>
                </w:div>
              </w:divsChild>
            </w:div>
            <w:div w:id="1711031453">
              <w:marLeft w:val="0"/>
              <w:marRight w:val="0"/>
              <w:marTop w:val="0"/>
              <w:marBottom w:val="0"/>
              <w:divBdr>
                <w:top w:val="none" w:sz="0" w:space="0" w:color="auto"/>
                <w:left w:val="none" w:sz="0" w:space="0" w:color="auto"/>
                <w:bottom w:val="none" w:sz="0" w:space="0" w:color="auto"/>
                <w:right w:val="none" w:sz="0" w:space="0" w:color="auto"/>
              </w:divBdr>
              <w:divsChild>
                <w:div w:id="1374038992">
                  <w:marLeft w:val="0"/>
                  <w:marRight w:val="0"/>
                  <w:marTop w:val="0"/>
                  <w:marBottom w:val="0"/>
                  <w:divBdr>
                    <w:top w:val="none" w:sz="0" w:space="0" w:color="auto"/>
                    <w:left w:val="none" w:sz="0" w:space="0" w:color="auto"/>
                    <w:bottom w:val="none" w:sz="0" w:space="0" w:color="auto"/>
                    <w:right w:val="none" w:sz="0" w:space="0" w:color="auto"/>
                  </w:divBdr>
                </w:div>
              </w:divsChild>
            </w:div>
            <w:div w:id="1717394046">
              <w:marLeft w:val="0"/>
              <w:marRight w:val="0"/>
              <w:marTop w:val="0"/>
              <w:marBottom w:val="0"/>
              <w:divBdr>
                <w:top w:val="none" w:sz="0" w:space="0" w:color="auto"/>
                <w:left w:val="none" w:sz="0" w:space="0" w:color="auto"/>
                <w:bottom w:val="none" w:sz="0" w:space="0" w:color="auto"/>
                <w:right w:val="none" w:sz="0" w:space="0" w:color="auto"/>
              </w:divBdr>
              <w:divsChild>
                <w:div w:id="861744127">
                  <w:marLeft w:val="0"/>
                  <w:marRight w:val="0"/>
                  <w:marTop w:val="0"/>
                  <w:marBottom w:val="0"/>
                  <w:divBdr>
                    <w:top w:val="none" w:sz="0" w:space="0" w:color="auto"/>
                    <w:left w:val="none" w:sz="0" w:space="0" w:color="auto"/>
                    <w:bottom w:val="none" w:sz="0" w:space="0" w:color="auto"/>
                    <w:right w:val="none" w:sz="0" w:space="0" w:color="auto"/>
                  </w:divBdr>
                </w:div>
              </w:divsChild>
            </w:div>
            <w:div w:id="1719089786">
              <w:marLeft w:val="0"/>
              <w:marRight w:val="0"/>
              <w:marTop w:val="0"/>
              <w:marBottom w:val="0"/>
              <w:divBdr>
                <w:top w:val="none" w:sz="0" w:space="0" w:color="auto"/>
                <w:left w:val="none" w:sz="0" w:space="0" w:color="auto"/>
                <w:bottom w:val="none" w:sz="0" w:space="0" w:color="auto"/>
                <w:right w:val="none" w:sz="0" w:space="0" w:color="auto"/>
              </w:divBdr>
              <w:divsChild>
                <w:div w:id="2087338158">
                  <w:marLeft w:val="0"/>
                  <w:marRight w:val="0"/>
                  <w:marTop w:val="0"/>
                  <w:marBottom w:val="0"/>
                  <w:divBdr>
                    <w:top w:val="none" w:sz="0" w:space="0" w:color="auto"/>
                    <w:left w:val="none" w:sz="0" w:space="0" w:color="auto"/>
                    <w:bottom w:val="none" w:sz="0" w:space="0" w:color="auto"/>
                    <w:right w:val="none" w:sz="0" w:space="0" w:color="auto"/>
                  </w:divBdr>
                </w:div>
              </w:divsChild>
            </w:div>
            <w:div w:id="1793740472">
              <w:marLeft w:val="0"/>
              <w:marRight w:val="0"/>
              <w:marTop w:val="0"/>
              <w:marBottom w:val="0"/>
              <w:divBdr>
                <w:top w:val="none" w:sz="0" w:space="0" w:color="auto"/>
                <w:left w:val="none" w:sz="0" w:space="0" w:color="auto"/>
                <w:bottom w:val="none" w:sz="0" w:space="0" w:color="auto"/>
                <w:right w:val="none" w:sz="0" w:space="0" w:color="auto"/>
              </w:divBdr>
              <w:divsChild>
                <w:div w:id="442303738">
                  <w:marLeft w:val="0"/>
                  <w:marRight w:val="0"/>
                  <w:marTop w:val="0"/>
                  <w:marBottom w:val="0"/>
                  <w:divBdr>
                    <w:top w:val="none" w:sz="0" w:space="0" w:color="auto"/>
                    <w:left w:val="none" w:sz="0" w:space="0" w:color="auto"/>
                    <w:bottom w:val="none" w:sz="0" w:space="0" w:color="auto"/>
                    <w:right w:val="none" w:sz="0" w:space="0" w:color="auto"/>
                  </w:divBdr>
                </w:div>
              </w:divsChild>
            </w:div>
            <w:div w:id="1838841462">
              <w:marLeft w:val="0"/>
              <w:marRight w:val="0"/>
              <w:marTop w:val="0"/>
              <w:marBottom w:val="0"/>
              <w:divBdr>
                <w:top w:val="none" w:sz="0" w:space="0" w:color="auto"/>
                <w:left w:val="none" w:sz="0" w:space="0" w:color="auto"/>
                <w:bottom w:val="none" w:sz="0" w:space="0" w:color="auto"/>
                <w:right w:val="none" w:sz="0" w:space="0" w:color="auto"/>
              </w:divBdr>
              <w:divsChild>
                <w:div w:id="441417146">
                  <w:marLeft w:val="0"/>
                  <w:marRight w:val="0"/>
                  <w:marTop w:val="0"/>
                  <w:marBottom w:val="0"/>
                  <w:divBdr>
                    <w:top w:val="none" w:sz="0" w:space="0" w:color="auto"/>
                    <w:left w:val="none" w:sz="0" w:space="0" w:color="auto"/>
                    <w:bottom w:val="none" w:sz="0" w:space="0" w:color="auto"/>
                    <w:right w:val="none" w:sz="0" w:space="0" w:color="auto"/>
                  </w:divBdr>
                </w:div>
              </w:divsChild>
            </w:div>
            <w:div w:id="1849909043">
              <w:marLeft w:val="0"/>
              <w:marRight w:val="0"/>
              <w:marTop w:val="0"/>
              <w:marBottom w:val="0"/>
              <w:divBdr>
                <w:top w:val="none" w:sz="0" w:space="0" w:color="auto"/>
                <w:left w:val="none" w:sz="0" w:space="0" w:color="auto"/>
                <w:bottom w:val="none" w:sz="0" w:space="0" w:color="auto"/>
                <w:right w:val="none" w:sz="0" w:space="0" w:color="auto"/>
              </w:divBdr>
              <w:divsChild>
                <w:div w:id="819620157">
                  <w:marLeft w:val="0"/>
                  <w:marRight w:val="0"/>
                  <w:marTop w:val="0"/>
                  <w:marBottom w:val="0"/>
                  <w:divBdr>
                    <w:top w:val="none" w:sz="0" w:space="0" w:color="auto"/>
                    <w:left w:val="none" w:sz="0" w:space="0" w:color="auto"/>
                    <w:bottom w:val="none" w:sz="0" w:space="0" w:color="auto"/>
                    <w:right w:val="none" w:sz="0" w:space="0" w:color="auto"/>
                  </w:divBdr>
                </w:div>
              </w:divsChild>
            </w:div>
            <w:div w:id="1854608451">
              <w:marLeft w:val="0"/>
              <w:marRight w:val="0"/>
              <w:marTop w:val="0"/>
              <w:marBottom w:val="0"/>
              <w:divBdr>
                <w:top w:val="none" w:sz="0" w:space="0" w:color="auto"/>
                <w:left w:val="none" w:sz="0" w:space="0" w:color="auto"/>
                <w:bottom w:val="none" w:sz="0" w:space="0" w:color="auto"/>
                <w:right w:val="none" w:sz="0" w:space="0" w:color="auto"/>
              </w:divBdr>
              <w:divsChild>
                <w:div w:id="1220675564">
                  <w:marLeft w:val="0"/>
                  <w:marRight w:val="0"/>
                  <w:marTop w:val="0"/>
                  <w:marBottom w:val="0"/>
                  <w:divBdr>
                    <w:top w:val="none" w:sz="0" w:space="0" w:color="auto"/>
                    <w:left w:val="none" w:sz="0" w:space="0" w:color="auto"/>
                    <w:bottom w:val="none" w:sz="0" w:space="0" w:color="auto"/>
                    <w:right w:val="none" w:sz="0" w:space="0" w:color="auto"/>
                  </w:divBdr>
                </w:div>
              </w:divsChild>
            </w:div>
            <w:div w:id="1858886226">
              <w:marLeft w:val="0"/>
              <w:marRight w:val="0"/>
              <w:marTop w:val="0"/>
              <w:marBottom w:val="0"/>
              <w:divBdr>
                <w:top w:val="none" w:sz="0" w:space="0" w:color="auto"/>
                <w:left w:val="none" w:sz="0" w:space="0" w:color="auto"/>
                <w:bottom w:val="none" w:sz="0" w:space="0" w:color="auto"/>
                <w:right w:val="none" w:sz="0" w:space="0" w:color="auto"/>
              </w:divBdr>
              <w:divsChild>
                <w:div w:id="603267868">
                  <w:marLeft w:val="0"/>
                  <w:marRight w:val="0"/>
                  <w:marTop w:val="0"/>
                  <w:marBottom w:val="0"/>
                  <w:divBdr>
                    <w:top w:val="none" w:sz="0" w:space="0" w:color="auto"/>
                    <w:left w:val="none" w:sz="0" w:space="0" w:color="auto"/>
                    <w:bottom w:val="none" w:sz="0" w:space="0" w:color="auto"/>
                    <w:right w:val="none" w:sz="0" w:space="0" w:color="auto"/>
                  </w:divBdr>
                </w:div>
              </w:divsChild>
            </w:div>
            <w:div w:id="1904946538">
              <w:marLeft w:val="0"/>
              <w:marRight w:val="0"/>
              <w:marTop w:val="0"/>
              <w:marBottom w:val="0"/>
              <w:divBdr>
                <w:top w:val="none" w:sz="0" w:space="0" w:color="auto"/>
                <w:left w:val="none" w:sz="0" w:space="0" w:color="auto"/>
                <w:bottom w:val="none" w:sz="0" w:space="0" w:color="auto"/>
                <w:right w:val="none" w:sz="0" w:space="0" w:color="auto"/>
              </w:divBdr>
              <w:divsChild>
                <w:div w:id="1085566253">
                  <w:marLeft w:val="0"/>
                  <w:marRight w:val="0"/>
                  <w:marTop w:val="0"/>
                  <w:marBottom w:val="0"/>
                  <w:divBdr>
                    <w:top w:val="none" w:sz="0" w:space="0" w:color="auto"/>
                    <w:left w:val="none" w:sz="0" w:space="0" w:color="auto"/>
                    <w:bottom w:val="none" w:sz="0" w:space="0" w:color="auto"/>
                    <w:right w:val="none" w:sz="0" w:space="0" w:color="auto"/>
                  </w:divBdr>
                </w:div>
              </w:divsChild>
            </w:div>
            <w:div w:id="1913927440">
              <w:marLeft w:val="0"/>
              <w:marRight w:val="0"/>
              <w:marTop w:val="0"/>
              <w:marBottom w:val="0"/>
              <w:divBdr>
                <w:top w:val="none" w:sz="0" w:space="0" w:color="auto"/>
                <w:left w:val="none" w:sz="0" w:space="0" w:color="auto"/>
                <w:bottom w:val="none" w:sz="0" w:space="0" w:color="auto"/>
                <w:right w:val="none" w:sz="0" w:space="0" w:color="auto"/>
              </w:divBdr>
              <w:divsChild>
                <w:div w:id="51464140">
                  <w:marLeft w:val="0"/>
                  <w:marRight w:val="0"/>
                  <w:marTop w:val="0"/>
                  <w:marBottom w:val="0"/>
                  <w:divBdr>
                    <w:top w:val="none" w:sz="0" w:space="0" w:color="auto"/>
                    <w:left w:val="none" w:sz="0" w:space="0" w:color="auto"/>
                    <w:bottom w:val="none" w:sz="0" w:space="0" w:color="auto"/>
                    <w:right w:val="none" w:sz="0" w:space="0" w:color="auto"/>
                  </w:divBdr>
                </w:div>
              </w:divsChild>
            </w:div>
            <w:div w:id="1974096611">
              <w:marLeft w:val="0"/>
              <w:marRight w:val="0"/>
              <w:marTop w:val="0"/>
              <w:marBottom w:val="0"/>
              <w:divBdr>
                <w:top w:val="none" w:sz="0" w:space="0" w:color="auto"/>
                <w:left w:val="none" w:sz="0" w:space="0" w:color="auto"/>
                <w:bottom w:val="none" w:sz="0" w:space="0" w:color="auto"/>
                <w:right w:val="none" w:sz="0" w:space="0" w:color="auto"/>
              </w:divBdr>
              <w:divsChild>
                <w:div w:id="2029863393">
                  <w:marLeft w:val="0"/>
                  <w:marRight w:val="0"/>
                  <w:marTop w:val="0"/>
                  <w:marBottom w:val="0"/>
                  <w:divBdr>
                    <w:top w:val="none" w:sz="0" w:space="0" w:color="auto"/>
                    <w:left w:val="none" w:sz="0" w:space="0" w:color="auto"/>
                    <w:bottom w:val="none" w:sz="0" w:space="0" w:color="auto"/>
                    <w:right w:val="none" w:sz="0" w:space="0" w:color="auto"/>
                  </w:divBdr>
                </w:div>
              </w:divsChild>
            </w:div>
            <w:div w:id="1978684454">
              <w:marLeft w:val="0"/>
              <w:marRight w:val="0"/>
              <w:marTop w:val="0"/>
              <w:marBottom w:val="0"/>
              <w:divBdr>
                <w:top w:val="none" w:sz="0" w:space="0" w:color="auto"/>
                <w:left w:val="none" w:sz="0" w:space="0" w:color="auto"/>
                <w:bottom w:val="none" w:sz="0" w:space="0" w:color="auto"/>
                <w:right w:val="none" w:sz="0" w:space="0" w:color="auto"/>
              </w:divBdr>
              <w:divsChild>
                <w:div w:id="1214925822">
                  <w:marLeft w:val="0"/>
                  <w:marRight w:val="0"/>
                  <w:marTop w:val="0"/>
                  <w:marBottom w:val="0"/>
                  <w:divBdr>
                    <w:top w:val="none" w:sz="0" w:space="0" w:color="auto"/>
                    <w:left w:val="none" w:sz="0" w:space="0" w:color="auto"/>
                    <w:bottom w:val="none" w:sz="0" w:space="0" w:color="auto"/>
                    <w:right w:val="none" w:sz="0" w:space="0" w:color="auto"/>
                  </w:divBdr>
                </w:div>
              </w:divsChild>
            </w:div>
            <w:div w:id="1978945817">
              <w:marLeft w:val="0"/>
              <w:marRight w:val="0"/>
              <w:marTop w:val="0"/>
              <w:marBottom w:val="0"/>
              <w:divBdr>
                <w:top w:val="none" w:sz="0" w:space="0" w:color="auto"/>
                <w:left w:val="none" w:sz="0" w:space="0" w:color="auto"/>
                <w:bottom w:val="none" w:sz="0" w:space="0" w:color="auto"/>
                <w:right w:val="none" w:sz="0" w:space="0" w:color="auto"/>
              </w:divBdr>
              <w:divsChild>
                <w:div w:id="895238558">
                  <w:marLeft w:val="0"/>
                  <w:marRight w:val="0"/>
                  <w:marTop w:val="0"/>
                  <w:marBottom w:val="0"/>
                  <w:divBdr>
                    <w:top w:val="none" w:sz="0" w:space="0" w:color="auto"/>
                    <w:left w:val="none" w:sz="0" w:space="0" w:color="auto"/>
                    <w:bottom w:val="none" w:sz="0" w:space="0" w:color="auto"/>
                    <w:right w:val="none" w:sz="0" w:space="0" w:color="auto"/>
                  </w:divBdr>
                </w:div>
              </w:divsChild>
            </w:div>
            <w:div w:id="1986855281">
              <w:marLeft w:val="0"/>
              <w:marRight w:val="0"/>
              <w:marTop w:val="0"/>
              <w:marBottom w:val="0"/>
              <w:divBdr>
                <w:top w:val="none" w:sz="0" w:space="0" w:color="auto"/>
                <w:left w:val="none" w:sz="0" w:space="0" w:color="auto"/>
                <w:bottom w:val="none" w:sz="0" w:space="0" w:color="auto"/>
                <w:right w:val="none" w:sz="0" w:space="0" w:color="auto"/>
              </w:divBdr>
              <w:divsChild>
                <w:div w:id="177430207">
                  <w:marLeft w:val="0"/>
                  <w:marRight w:val="0"/>
                  <w:marTop w:val="0"/>
                  <w:marBottom w:val="0"/>
                  <w:divBdr>
                    <w:top w:val="none" w:sz="0" w:space="0" w:color="auto"/>
                    <w:left w:val="none" w:sz="0" w:space="0" w:color="auto"/>
                    <w:bottom w:val="none" w:sz="0" w:space="0" w:color="auto"/>
                    <w:right w:val="none" w:sz="0" w:space="0" w:color="auto"/>
                  </w:divBdr>
                </w:div>
              </w:divsChild>
            </w:div>
            <w:div w:id="1991909791">
              <w:marLeft w:val="0"/>
              <w:marRight w:val="0"/>
              <w:marTop w:val="0"/>
              <w:marBottom w:val="0"/>
              <w:divBdr>
                <w:top w:val="none" w:sz="0" w:space="0" w:color="auto"/>
                <w:left w:val="none" w:sz="0" w:space="0" w:color="auto"/>
                <w:bottom w:val="none" w:sz="0" w:space="0" w:color="auto"/>
                <w:right w:val="none" w:sz="0" w:space="0" w:color="auto"/>
              </w:divBdr>
              <w:divsChild>
                <w:div w:id="1729835705">
                  <w:marLeft w:val="0"/>
                  <w:marRight w:val="0"/>
                  <w:marTop w:val="0"/>
                  <w:marBottom w:val="0"/>
                  <w:divBdr>
                    <w:top w:val="none" w:sz="0" w:space="0" w:color="auto"/>
                    <w:left w:val="none" w:sz="0" w:space="0" w:color="auto"/>
                    <w:bottom w:val="none" w:sz="0" w:space="0" w:color="auto"/>
                    <w:right w:val="none" w:sz="0" w:space="0" w:color="auto"/>
                  </w:divBdr>
                </w:div>
              </w:divsChild>
            </w:div>
            <w:div w:id="1993825943">
              <w:marLeft w:val="0"/>
              <w:marRight w:val="0"/>
              <w:marTop w:val="0"/>
              <w:marBottom w:val="0"/>
              <w:divBdr>
                <w:top w:val="none" w:sz="0" w:space="0" w:color="auto"/>
                <w:left w:val="none" w:sz="0" w:space="0" w:color="auto"/>
                <w:bottom w:val="none" w:sz="0" w:space="0" w:color="auto"/>
                <w:right w:val="none" w:sz="0" w:space="0" w:color="auto"/>
              </w:divBdr>
              <w:divsChild>
                <w:div w:id="783161018">
                  <w:marLeft w:val="0"/>
                  <w:marRight w:val="0"/>
                  <w:marTop w:val="0"/>
                  <w:marBottom w:val="0"/>
                  <w:divBdr>
                    <w:top w:val="none" w:sz="0" w:space="0" w:color="auto"/>
                    <w:left w:val="none" w:sz="0" w:space="0" w:color="auto"/>
                    <w:bottom w:val="none" w:sz="0" w:space="0" w:color="auto"/>
                    <w:right w:val="none" w:sz="0" w:space="0" w:color="auto"/>
                  </w:divBdr>
                </w:div>
              </w:divsChild>
            </w:div>
            <w:div w:id="2010667568">
              <w:marLeft w:val="0"/>
              <w:marRight w:val="0"/>
              <w:marTop w:val="0"/>
              <w:marBottom w:val="0"/>
              <w:divBdr>
                <w:top w:val="none" w:sz="0" w:space="0" w:color="auto"/>
                <w:left w:val="none" w:sz="0" w:space="0" w:color="auto"/>
                <w:bottom w:val="none" w:sz="0" w:space="0" w:color="auto"/>
                <w:right w:val="none" w:sz="0" w:space="0" w:color="auto"/>
              </w:divBdr>
              <w:divsChild>
                <w:div w:id="1857303775">
                  <w:marLeft w:val="0"/>
                  <w:marRight w:val="0"/>
                  <w:marTop w:val="0"/>
                  <w:marBottom w:val="0"/>
                  <w:divBdr>
                    <w:top w:val="none" w:sz="0" w:space="0" w:color="auto"/>
                    <w:left w:val="none" w:sz="0" w:space="0" w:color="auto"/>
                    <w:bottom w:val="none" w:sz="0" w:space="0" w:color="auto"/>
                    <w:right w:val="none" w:sz="0" w:space="0" w:color="auto"/>
                  </w:divBdr>
                </w:div>
              </w:divsChild>
            </w:div>
            <w:div w:id="2014062966">
              <w:marLeft w:val="0"/>
              <w:marRight w:val="0"/>
              <w:marTop w:val="0"/>
              <w:marBottom w:val="0"/>
              <w:divBdr>
                <w:top w:val="none" w:sz="0" w:space="0" w:color="auto"/>
                <w:left w:val="none" w:sz="0" w:space="0" w:color="auto"/>
                <w:bottom w:val="none" w:sz="0" w:space="0" w:color="auto"/>
                <w:right w:val="none" w:sz="0" w:space="0" w:color="auto"/>
              </w:divBdr>
              <w:divsChild>
                <w:div w:id="1008749556">
                  <w:marLeft w:val="0"/>
                  <w:marRight w:val="0"/>
                  <w:marTop w:val="0"/>
                  <w:marBottom w:val="0"/>
                  <w:divBdr>
                    <w:top w:val="none" w:sz="0" w:space="0" w:color="auto"/>
                    <w:left w:val="none" w:sz="0" w:space="0" w:color="auto"/>
                    <w:bottom w:val="none" w:sz="0" w:space="0" w:color="auto"/>
                    <w:right w:val="none" w:sz="0" w:space="0" w:color="auto"/>
                  </w:divBdr>
                </w:div>
              </w:divsChild>
            </w:div>
            <w:div w:id="2077624422">
              <w:marLeft w:val="0"/>
              <w:marRight w:val="0"/>
              <w:marTop w:val="0"/>
              <w:marBottom w:val="0"/>
              <w:divBdr>
                <w:top w:val="none" w:sz="0" w:space="0" w:color="auto"/>
                <w:left w:val="none" w:sz="0" w:space="0" w:color="auto"/>
                <w:bottom w:val="none" w:sz="0" w:space="0" w:color="auto"/>
                <w:right w:val="none" w:sz="0" w:space="0" w:color="auto"/>
              </w:divBdr>
              <w:divsChild>
                <w:div w:id="1249803332">
                  <w:marLeft w:val="0"/>
                  <w:marRight w:val="0"/>
                  <w:marTop w:val="0"/>
                  <w:marBottom w:val="0"/>
                  <w:divBdr>
                    <w:top w:val="none" w:sz="0" w:space="0" w:color="auto"/>
                    <w:left w:val="none" w:sz="0" w:space="0" w:color="auto"/>
                    <w:bottom w:val="none" w:sz="0" w:space="0" w:color="auto"/>
                    <w:right w:val="none" w:sz="0" w:space="0" w:color="auto"/>
                  </w:divBdr>
                </w:div>
              </w:divsChild>
            </w:div>
            <w:div w:id="2106535011">
              <w:marLeft w:val="0"/>
              <w:marRight w:val="0"/>
              <w:marTop w:val="0"/>
              <w:marBottom w:val="0"/>
              <w:divBdr>
                <w:top w:val="none" w:sz="0" w:space="0" w:color="auto"/>
                <w:left w:val="none" w:sz="0" w:space="0" w:color="auto"/>
                <w:bottom w:val="none" w:sz="0" w:space="0" w:color="auto"/>
                <w:right w:val="none" w:sz="0" w:space="0" w:color="auto"/>
              </w:divBdr>
              <w:divsChild>
                <w:div w:id="1562326623">
                  <w:marLeft w:val="0"/>
                  <w:marRight w:val="0"/>
                  <w:marTop w:val="0"/>
                  <w:marBottom w:val="0"/>
                  <w:divBdr>
                    <w:top w:val="none" w:sz="0" w:space="0" w:color="auto"/>
                    <w:left w:val="none" w:sz="0" w:space="0" w:color="auto"/>
                    <w:bottom w:val="none" w:sz="0" w:space="0" w:color="auto"/>
                    <w:right w:val="none" w:sz="0" w:space="0" w:color="auto"/>
                  </w:divBdr>
                </w:div>
              </w:divsChild>
            </w:div>
            <w:div w:id="2135438350">
              <w:marLeft w:val="0"/>
              <w:marRight w:val="0"/>
              <w:marTop w:val="0"/>
              <w:marBottom w:val="0"/>
              <w:divBdr>
                <w:top w:val="none" w:sz="0" w:space="0" w:color="auto"/>
                <w:left w:val="none" w:sz="0" w:space="0" w:color="auto"/>
                <w:bottom w:val="none" w:sz="0" w:space="0" w:color="auto"/>
                <w:right w:val="none" w:sz="0" w:space="0" w:color="auto"/>
              </w:divBdr>
              <w:divsChild>
                <w:div w:id="46414889">
                  <w:marLeft w:val="0"/>
                  <w:marRight w:val="0"/>
                  <w:marTop w:val="0"/>
                  <w:marBottom w:val="0"/>
                  <w:divBdr>
                    <w:top w:val="none" w:sz="0" w:space="0" w:color="auto"/>
                    <w:left w:val="none" w:sz="0" w:space="0" w:color="auto"/>
                    <w:bottom w:val="none" w:sz="0" w:space="0" w:color="auto"/>
                    <w:right w:val="none" w:sz="0" w:space="0" w:color="auto"/>
                  </w:divBdr>
                </w:div>
              </w:divsChild>
            </w:div>
            <w:div w:id="2146508854">
              <w:marLeft w:val="0"/>
              <w:marRight w:val="0"/>
              <w:marTop w:val="0"/>
              <w:marBottom w:val="0"/>
              <w:divBdr>
                <w:top w:val="none" w:sz="0" w:space="0" w:color="auto"/>
                <w:left w:val="none" w:sz="0" w:space="0" w:color="auto"/>
                <w:bottom w:val="none" w:sz="0" w:space="0" w:color="auto"/>
                <w:right w:val="none" w:sz="0" w:space="0" w:color="auto"/>
              </w:divBdr>
              <w:divsChild>
                <w:div w:id="16249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35510">
      <w:bodyDiv w:val="1"/>
      <w:marLeft w:val="0"/>
      <w:marRight w:val="0"/>
      <w:marTop w:val="0"/>
      <w:marBottom w:val="0"/>
      <w:divBdr>
        <w:top w:val="none" w:sz="0" w:space="0" w:color="auto"/>
        <w:left w:val="none" w:sz="0" w:space="0" w:color="auto"/>
        <w:bottom w:val="none" w:sz="0" w:space="0" w:color="auto"/>
        <w:right w:val="none" w:sz="0" w:space="0" w:color="auto"/>
      </w:divBdr>
    </w:div>
    <w:div w:id="125438697">
      <w:bodyDiv w:val="1"/>
      <w:marLeft w:val="0"/>
      <w:marRight w:val="0"/>
      <w:marTop w:val="0"/>
      <w:marBottom w:val="0"/>
      <w:divBdr>
        <w:top w:val="none" w:sz="0" w:space="0" w:color="auto"/>
        <w:left w:val="none" w:sz="0" w:space="0" w:color="auto"/>
        <w:bottom w:val="none" w:sz="0" w:space="0" w:color="auto"/>
        <w:right w:val="none" w:sz="0" w:space="0" w:color="auto"/>
      </w:divBdr>
    </w:div>
    <w:div w:id="197858037">
      <w:bodyDiv w:val="1"/>
      <w:marLeft w:val="0"/>
      <w:marRight w:val="0"/>
      <w:marTop w:val="0"/>
      <w:marBottom w:val="0"/>
      <w:divBdr>
        <w:top w:val="none" w:sz="0" w:space="0" w:color="auto"/>
        <w:left w:val="none" w:sz="0" w:space="0" w:color="auto"/>
        <w:bottom w:val="none" w:sz="0" w:space="0" w:color="auto"/>
        <w:right w:val="none" w:sz="0" w:space="0" w:color="auto"/>
      </w:divBdr>
    </w:div>
    <w:div w:id="226377139">
      <w:bodyDiv w:val="1"/>
      <w:marLeft w:val="0"/>
      <w:marRight w:val="0"/>
      <w:marTop w:val="0"/>
      <w:marBottom w:val="0"/>
      <w:divBdr>
        <w:top w:val="none" w:sz="0" w:space="0" w:color="auto"/>
        <w:left w:val="none" w:sz="0" w:space="0" w:color="auto"/>
        <w:bottom w:val="none" w:sz="0" w:space="0" w:color="auto"/>
        <w:right w:val="none" w:sz="0" w:space="0" w:color="auto"/>
      </w:divBdr>
      <w:divsChild>
        <w:div w:id="50884891">
          <w:marLeft w:val="0"/>
          <w:marRight w:val="0"/>
          <w:marTop w:val="0"/>
          <w:marBottom w:val="0"/>
          <w:divBdr>
            <w:top w:val="none" w:sz="0" w:space="0" w:color="auto"/>
            <w:left w:val="none" w:sz="0" w:space="0" w:color="auto"/>
            <w:bottom w:val="none" w:sz="0" w:space="0" w:color="auto"/>
            <w:right w:val="none" w:sz="0" w:space="0" w:color="auto"/>
          </w:divBdr>
          <w:divsChild>
            <w:div w:id="1111120932">
              <w:marLeft w:val="0"/>
              <w:marRight w:val="0"/>
              <w:marTop w:val="0"/>
              <w:marBottom w:val="0"/>
              <w:divBdr>
                <w:top w:val="none" w:sz="0" w:space="0" w:color="auto"/>
                <w:left w:val="none" w:sz="0" w:space="0" w:color="auto"/>
                <w:bottom w:val="none" w:sz="0" w:space="0" w:color="auto"/>
                <w:right w:val="none" w:sz="0" w:space="0" w:color="auto"/>
              </w:divBdr>
            </w:div>
            <w:div w:id="1183711884">
              <w:marLeft w:val="0"/>
              <w:marRight w:val="0"/>
              <w:marTop w:val="0"/>
              <w:marBottom w:val="0"/>
              <w:divBdr>
                <w:top w:val="none" w:sz="0" w:space="0" w:color="auto"/>
                <w:left w:val="none" w:sz="0" w:space="0" w:color="auto"/>
                <w:bottom w:val="none" w:sz="0" w:space="0" w:color="auto"/>
                <w:right w:val="none" w:sz="0" w:space="0" w:color="auto"/>
              </w:divBdr>
            </w:div>
            <w:div w:id="1419982637">
              <w:marLeft w:val="0"/>
              <w:marRight w:val="0"/>
              <w:marTop w:val="0"/>
              <w:marBottom w:val="0"/>
              <w:divBdr>
                <w:top w:val="none" w:sz="0" w:space="0" w:color="auto"/>
                <w:left w:val="none" w:sz="0" w:space="0" w:color="auto"/>
                <w:bottom w:val="none" w:sz="0" w:space="0" w:color="auto"/>
                <w:right w:val="none" w:sz="0" w:space="0" w:color="auto"/>
              </w:divBdr>
            </w:div>
            <w:div w:id="1481194259">
              <w:marLeft w:val="0"/>
              <w:marRight w:val="0"/>
              <w:marTop w:val="0"/>
              <w:marBottom w:val="0"/>
              <w:divBdr>
                <w:top w:val="none" w:sz="0" w:space="0" w:color="auto"/>
                <w:left w:val="none" w:sz="0" w:space="0" w:color="auto"/>
                <w:bottom w:val="none" w:sz="0" w:space="0" w:color="auto"/>
                <w:right w:val="none" w:sz="0" w:space="0" w:color="auto"/>
              </w:divBdr>
            </w:div>
            <w:div w:id="1581864789">
              <w:marLeft w:val="0"/>
              <w:marRight w:val="0"/>
              <w:marTop w:val="0"/>
              <w:marBottom w:val="0"/>
              <w:divBdr>
                <w:top w:val="none" w:sz="0" w:space="0" w:color="auto"/>
                <w:left w:val="none" w:sz="0" w:space="0" w:color="auto"/>
                <w:bottom w:val="none" w:sz="0" w:space="0" w:color="auto"/>
                <w:right w:val="none" w:sz="0" w:space="0" w:color="auto"/>
              </w:divBdr>
            </w:div>
            <w:div w:id="1742143582">
              <w:marLeft w:val="0"/>
              <w:marRight w:val="0"/>
              <w:marTop w:val="0"/>
              <w:marBottom w:val="0"/>
              <w:divBdr>
                <w:top w:val="none" w:sz="0" w:space="0" w:color="auto"/>
                <w:left w:val="none" w:sz="0" w:space="0" w:color="auto"/>
                <w:bottom w:val="none" w:sz="0" w:space="0" w:color="auto"/>
                <w:right w:val="none" w:sz="0" w:space="0" w:color="auto"/>
              </w:divBdr>
            </w:div>
            <w:div w:id="1844776834">
              <w:marLeft w:val="0"/>
              <w:marRight w:val="0"/>
              <w:marTop w:val="0"/>
              <w:marBottom w:val="0"/>
              <w:divBdr>
                <w:top w:val="none" w:sz="0" w:space="0" w:color="auto"/>
                <w:left w:val="none" w:sz="0" w:space="0" w:color="auto"/>
                <w:bottom w:val="none" w:sz="0" w:space="0" w:color="auto"/>
                <w:right w:val="none" w:sz="0" w:space="0" w:color="auto"/>
              </w:divBdr>
            </w:div>
            <w:div w:id="2055041428">
              <w:marLeft w:val="0"/>
              <w:marRight w:val="0"/>
              <w:marTop w:val="0"/>
              <w:marBottom w:val="0"/>
              <w:divBdr>
                <w:top w:val="none" w:sz="0" w:space="0" w:color="auto"/>
                <w:left w:val="none" w:sz="0" w:space="0" w:color="auto"/>
                <w:bottom w:val="none" w:sz="0" w:space="0" w:color="auto"/>
                <w:right w:val="none" w:sz="0" w:space="0" w:color="auto"/>
              </w:divBdr>
            </w:div>
          </w:divsChild>
        </w:div>
        <w:div w:id="69546784">
          <w:marLeft w:val="0"/>
          <w:marRight w:val="0"/>
          <w:marTop w:val="0"/>
          <w:marBottom w:val="0"/>
          <w:divBdr>
            <w:top w:val="none" w:sz="0" w:space="0" w:color="auto"/>
            <w:left w:val="none" w:sz="0" w:space="0" w:color="auto"/>
            <w:bottom w:val="none" w:sz="0" w:space="0" w:color="auto"/>
            <w:right w:val="none" w:sz="0" w:space="0" w:color="auto"/>
          </w:divBdr>
          <w:divsChild>
            <w:div w:id="631982148">
              <w:marLeft w:val="-75"/>
              <w:marRight w:val="0"/>
              <w:marTop w:val="30"/>
              <w:marBottom w:val="30"/>
              <w:divBdr>
                <w:top w:val="none" w:sz="0" w:space="0" w:color="auto"/>
                <w:left w:val="none" w:sz="0" w:space="0" w:color="auto"/>
                <w:bottom w:val="none" w:sz="0" w:space="0" w:color="auto"/>
                <w:right w:val="none" w:sz="0" w:space="0" w:color="auto"/>
              </w:divBdr>
              <w:divsChild>
                <w:div w:id="193470865">
                  <w:marLeft w:val="0"/>
                  <w:marRight w:val="0"/>
                  <w:marTop w:val="0"/>
                  <w:marBottom w:val="0"/>
                  <w:divBdr>
                    <w:top w:val="none" w:sz="0" w:space="0" w:color="auto"/>
                    <w:left w:val="none" w:sz="0" w:space="0" w:color="auto"/>
                    <w:bottom w:val="none" w:sz="0" w:space="0" w:color="auto"/>
                    <w:right w:val="none" w:sz="0" w:space="0" w:color="auto"/>
                  </w:divBdr>
                  <w:divsChild>
                    <w:div w:id="1499464978">
                      <w:marLeft w:val="0"/>
                      <w:marRight w:val="0"/>
                      <w:marTop w:val="0"/>
                      <w:marBottom w:val="0"/>
                      <w:divBdr>
                        <w:top w:val="none" w:sz="0" w:space="0" w:color="auto"/>
                        <w:left w:val="none" w:sz="0" w:space="0" w:color="auto"/>
                        <w:bottom w:val="none" w:sz="0" w:space="0" w:color="auto"/>
                        <w:right w:val="none" w:sz="0" w:space="0" w:color="auto"/>
                      </w:divBdr>
                    </w:div>
                  </w:divsChild>
                </w:div>
                <w:div w:id="240065200">
                  <w:marLeft w:val="0"/>
                  <w:marRight w:val="0"/>
                  <w:marTop w:val="0"/>
                  <w:marBottom w:val="0"/>
                  <w:divBdr>
                    <w:top w:val="none" w:sz="0" w:space="0" w:color="auto"/>
                    <w:left w:val="none" w:sz="0" w:space="0" w:color="auto"/>
                    <w:bottom w:val="none" w:sz="0" w:space="0" w:color="auto"/>
                    <w:right w:val="none" w:sz="0" w:space="0" w:color="auto"/>
                  </w:divBdr>
                  <w:divsChild>
                    <w:div w:id="496270792">
                      <w:marLeft w:val="0"/>
                      <w:marRight w:val="0"/>
                      <w:marTop w:val="0"/>
                      <w:marBottom w:val="0"/>
                      <w:divBdr>
                        <w:top w:val="none" w:sz="0" w:space="0" w:color="auto"/>
                        <w:left w:val="none" w:sz="0" w:space="0" w:color="auto"/>
                        <w:bottom w:val="none" w:sz="0" w:space="0" w:color="auto"/>
                        <w:right w:val="none" w:sz="0" w:space="0" w:color="auto"/>
                      </w:divBdr>
                    </w:div>
                  </w:divsChild>
                </w:div>
                <w:div w:id="301038886">
                  <w:marLeft w:val="0"/>
                  <w:marRight w:val="0"/>
                  <w:marTop w:val="0"/>
                  <w:marBottom w:val="0"/>
                  <w:divBdr>
                    <w:top w:val="none" w:sz="0" w:space="0" w:color="auto"/>
                    <w:left w:val="none" w:sz="0" w:space="0" w:color="auto"/>
                    <w:bottom w:val="none" w:sz="0" w:space="0" w:color="auto"/>
                    <w:right w:val="none" w:sz="0" w:space="0" w:color="auto"/>
                  </w:divBdr>
                  <w:divsChild>
                    <w:div w:id="615261881">
                      <w:marLeft w:val="0"/>
                      <w:marRight w:val="0"/>
                      <w:marTop w:val="0"/>
                      <w:marBottom w:val="0"/>
                      <w:divBdr>
                        <w:top w:val="none" w:sz="0" w:space="0" w:color="auto"/>
                        <w:left w:val="none" w:sz="0" w:space="0" w:color="auto"/>
                        <w:bottom w:val="none" w:sz="0" w:space="0" w:color="auto"/>
                        <w:right w:val="none" w:sz="0" w:space="0" w:color="auto"/>
                      </w:divBdr>
                    </w:div>
                  </w:divsChild>
                </w:div>
                <w:div w:id="464662295">
                  <w:marLeft w:val="0"/>
                  <w:marRight w:val="0"/>
                  <w:marTop w:val="0"/>
                  <w:marBottom w:val="0"/>
                  <w:divBdr>
                    <w:top w:val="none" w:sz="0" w:space="0" w:color="auto"/>
                    <w:left w:val="none" w:sz="0" w:space="0" w:color="auto"/>
                    <w:bottom w:val="none" w:sz="0" w:space="0" w:color="auto"/>
                    <w:right w:val="none" w:sz="0" w:space="0" w:color="auto"/>
                  </w:divBdr>
                  <w:divsChild>
                    <w:div w:id="111561200">
                      <w:marLeft w:val="0"/>
                      <w:marRight w:val="0"/>
                      <w:marTop w:val="0"/>
                      <w:marBottom w:val="0"/>
                      <w:divBdr>
                        <w:top w:val="none" w:sz="0" w:space="0" w:color="auto"/>
                        <w:left w:val="none" w:sz="0" w:space="0" w:color="auto"/>
                        <w:bottom w:val="none" w:sz="0" w:space="0" w:color="auto"/>
                        <w:right w:val="none" w:sz="0" w:space="0" w:color="auto"/>
                      </w:divBdr>
                    </w:div>
                  </w:divsChild>
                </w:div>
                <w:div w:id="473453413">
                  <w:marLeft w:val="0"/>
                  <w:marRight w:val="0"/>
                  <w:marTop w:val="0"/>
                  <w:marBottom w:val="0"/>
                  <w:divBdr>
                    <w:top w:val="none" w:sz="0" w:space="0" w:color="auto"/>
                    <w:left w:val="none" w:sz="0" w:space="0" w:color="auto"/>
                    <w:bottom w:val="none" w:sz="0" w:space="0" w:color="auto"/>
                    <w:right w:val="none" w:sz="0" w:space="0" w:color="auto"/>
                  </w:divBdr>
                  <w:divsChild>
                    <w:div w:id="433595962">
                      <w:marLeft w:val="0"/>
                      <w:marRight w:val="0"/>
                      <w:marTop w:val="0"/>
                      <w:marBottom w:val="0"/>
                      <w:divBdr>
                        <w:top w:val="none" w:sz="0" w:space="0" w:color="auto"/>
                        <w:left w:val="none" w:sz="0" w:space="0" w:color="auto"/>
                        <w:bottom w:val="none" w:sz="0" w:space="0" w:color="auto"/>
                        <w:right w:val="none" w:sz="0" w:space="0" w:color="auto"/>
                      </w:divBdr>
                    </w:div>
                  </w:divsChild>
                </w:div>
                <w:div w:id="473984135">
                  <w:marLeft w:val="0"/>
                  <w:marRight w:val="0"/>
                  <w:marTop w:val="0"/>
                  <w:marBottom w:val="0"/>
                  <w:divBdr>
                    <w:top w:val="none" w:sz="0" w:space="0" w:color="auto"/>
                    <w:left w:val="none" w:sz="0" w:space="0" w:color="auto"/>
                    <w:bottom w:val="none" w:sz="0" w:space="0" w:color="auto"/>
                    <w:right w:val="none" w:sz="0" w:space="0" w:color="auto"/>
                  </w:divBdr>
                  <w:divsChild>
                    <w:div w:id="2044014412">
                      <w:marLeft w:val="0"/>
                      <w:marRight w:val="0"/>
                      <w:marTop w:val="0"/>
                      <w:marBottom w:val="0"/>
                      <w:divBdr>
                        <w:top w:val="none" w:sz="0" w:space="0" w:color="auto"/>
                        <w:left w:val="none" w:sz="0" w:space="0" w:color="auto"/>
                        <w:bottom w:val="none" w:sz="0" w:space="0" w:color="auto"/>
                        <w:right w:val="none" w:sz="0" w:space="0" w:color="auto"/>
                      </w:divBdr>
                    </w:div>
                  </w:divsChild>
                </w:div>
                <w:div w:id="519468916">
                  <w:marLeft w:val="0"/>
                  <w:marRight w:val="0"/>
                  <w:marTop w:val="0"/>
                  <w:marBottom w:val="0"/>
                  <w:divBdr>
                    <w:top w:val="none" w:sz="0" w:space="0" w:color="auto"/>
                    <w:left w:val="none" w:sz="0" w:space="0" w:color="auto"/>
                    <w:bottom w:val="none" w:sz="0" w:space="0" w:color="auto"/>
                    <w:right w:val="none" w:sz="0" w:space="0" w:color="auto"/>
                  </w:divBdr>
                  <w:divsChild>
                    <w:div w:id="241571182">
                      <w:marLeft w:val="0"/>
                      <w:marRight w:val="0"/>
                      <w:marTop w:val="0"/>
                      <w:marBottom w:val="0"/>
                      <w:divBdr>
                        <w:top w:val="none" w:sz="0" w:space="0" w:color="auto"/>
                        <w:left w:val="none" w:sz="0" w:space="0" w:color="auto"/>
                        <w:bottom w:val="none" w:sz="0" w:space="0" w:color="auto"/>
                        <w:right w:val="none" w:sz="0" w:space="0" w:color="auto"/>
                      </w:divBdr>
                    </w:div>
                  </w:divsChild>
                </w:div>
                <w:div w:id="867912168">
                  <w:marLeft w:val="0"/>
                  <w:marRight w:val="0"/>
                  <w:marTop w:val="0"/>
                  <w:marBottom w:val="0"/>
                  <w:divBdr>
                    <w:top w:val="none" w:sz="0" w:space="0" w:color="auto"/>
                    <w:left w:val="none" w:sz="0" w:space="0" w:color="auto"/>
                    <w:bottom w:val="none" w:sz="0" w:space="0" w:color="auto"/>
                    <w:right w:val="none" w:sz="0" w:space="0" w:color="auto"/>
                  </w:divBdr>
                  <w:divsChild>
                    <w:div w:id="1328823381">
                      <w:marLeft w:val="0"/>
                      <w:marRight w:val="0"/>
                      <w:marTop w:val="0"/>
                      <w:marBottom w:val="0"/>
                      <w:divBdr>
                        <w:top w:val="none" w:sz="0" w:space="0" w:color="auto"/>
                        <w:left w:val="none" w:sz="0" w:space="0" w:color="auto"/>
                        <w:bottom w:val="none" w:sz="0" w:space="0" w:color="auto"/>
                        <w:right w:val="none" w:sz="0" w:space="0" w:color="auto"/>
                      </w:divBdr>
                    </w:div>
                  </w:divsChild>
                </w:div>
                <w:div w:id="929578491">
                  <w:marLeft w:val="0"/>
                  <w:marRight w:val="0"/>
                  <w:marTop w:val="0"/>
                  <w:marBottom w:val="0"/>
                  <w:divBdr>
                    <w:top w:val="none" w:sz="0" w:space="0" w:color="auto"/>
                    <w:left w:val="none" w:sz="0" w:space="0" w:color="auto"/>
                    <w:bottom w:val="none" w:sz="0" w:space="0" w:color="auto"/>
                    <w:right w:val="none" w:sz="0" w:space="0" w:color="auto"/>
                  </w:divBdr>
                  <w:divsChild>
                    <w:div w:id="536898189">
                      <w:marLeft w:val="0"/>
                      <w:marRight w:val="0"/>
                      <w:marTop w:val="0"/>
                      <w:marBottom w:val="0"/>
                      <w:divBdr>
                        <w:top w:val="none" w:sz="0" w:space="0" w:color="auto"/>
                        <w:left w:val="none" w:sz="0" w:space="0" w:color="auto"/>
                        <w:bottom w:val="none" w:sz="0" w:space="0" w:color="auto"/>
                        <w:right w:val="none" w:sz="0" w:space="0" w:color="auto"/>
                      </w:divBdr>
                    </w:div>
                    <w:div w:id="689455002">
                      <w:marLeft w:val="0"/>
                      <w:marRight w:val="0"/>
                      <w:marTop w:val="0"/>
                      <w:marBottom w:val="0"/>
                      <w:divBdr>
                        <w:top w:val="none" w:sz="0" w:space="0" w:color="auto"/>
                        <w:left w:val="none" w:sz="0" w:space="0" w:color="auto"/>
                        <w:bottom w:val="none" w:sz="0" w:space="0" w:color="auto"/>
                        <w:right w:val="none" w:sz="0" w:space="0" w:color="auto"/>
                      </w:divBdr>
                    </w:div>
                    <w:div w:id="748893383">
                      <w:marLeft w:val="0"/>
                      <w:marRight w:val="0"/>
                      <w:marTop w:val="0"/>
                      <w:marBottom w:val="0"/>
                      <w:divBdr>
                        <w:top w:val="none" w:sz="0" w:space="0" w:color="auto"/>
                        <w:left w:val="none" w:sz="0" w:space="0" w:color="auto"/>
                        <w:bottom w:val="none" w:sz="0" w:space="0" w:color="auto"/>
                        <w:right w:val="none" w:sz="0" w:space="0" w:color="auto"/>
                      </w:divBdr>
                    </w:div>
                    <w:div w:id="815880049">
                      <w:marLeft w:val="0"/>
                      <w:marRight w:val="0"/>
                      <w:marTop w:val="0"/>
                      <w:marBottom w:val="0"/>
                      <w:divBdr>
                        <w:top w:val="none" w:sz="0" w:space="0" w:color="auto"/>
                        <w:left w:val="none" w:sz="0" w:space="0" w:color="auto"/>
                        <w:bottom w:val="none" w:sz="0" w:space="0" w:color="auto"/>
                        <w:right w:val="none" w:sz="0" w:space="0" w:color="auto"/>
                      </w:divBdr>
                    </w:div>
                    <w:div w:id="987172192">
                      <w:marLeft w:val="0"/>
                      <w:marRight w:val="0"/>
                      <w:marTop w:val="0"/>
                      <w:marBottom w:val="0"/>
                      <w:divBdr>
                        <w:top w:val="none" w:sz="0" w:space="0" w:color="auto"/>
                        <w:left w:val="none" w:sz="0" w:space="0" w:color="auto"/>
                        <w:bottom w:val="none" w:sz="0" w:space="0" w:color="auto"/>
                        <w:right w:val="none" w:sz="0" w:space="0" w:color="auto"/>
                      </w:divBdr>
                    </w:div>
                    <w:div w:id="1209033510">
                      <w:marLeft w:val="0"/>
                      <w:marRight w:val="0"/>
                      <w:marTop w:val="0"/>
                      <w:marBottom w:val="0"/>
                      <w:divBdr>
                        <w:top w:val="none" w:sz="0" w:space="0" w:color="auto"/>
                        <w:left w:val="none" w:sz="0" w:space="0" w:color="auto"/>
                        <w:bottom w:val="none" w:sz="0" w:space="0" w:color="auto"/>
                        <w:right w:val="none" w:sz="0" w:space="0" w:color="auto"/>
                      </w:divBdr>
                    </w:div>
                    <w:div w:id="1226604090">
                      <w:marLeft w:val="0"/>
                      <w:marRight w:val="0"/>
                      <w:marTop w:val="0"/>
                      <w:marBottom w:val="0"/>
                      <w:divBdr>
                        <w:top w:val="none" w:sz="0" w:space="0" w:color="auto"/>
                        <w:left w:val="none" w:sz="0" w:space="0" w:color="auto"/>
                        <w:bottom w:val="none" w:sz="0" w:space="0" w:color="auto"/>
                        <w:right w:val="none" w:sz="0" w:space="0" w:color="auto"/>
                      </w:divBdr>
                    </w:div>
                    <w:div w:id="1592351108">
                      <w:marLeft w:val="0"/>
                      <w:marRight w:val="0"/>
                      <w:marTop w:val="0"/>
                      <w:marBottom w:val="0"/>
                      <w:divBdr>
                        <w:top w:val="none" w:sz="0" w:space="0" w:color="auto"/>
                        <w:left w:val="none" w:sz="0" w:space="0" w:color="auto"/>
                        <w:bottom w:val="none" w:sz="0" w:space="0" w:color="auto"/>
                        <w:right w:val="none" w:sz="0" w:space="0" w:color="auto"/>
                      </w:divBdr>
                    </w:div>
                  </w:divsChild>
                </w:div>
                <w:div w:id="977762934">
                  <w:marLeft w:val="0"/>
                  <w:marRight w:val="0"/>
                  <w:marTop w:val="0"/>
                  <w:marBottom w:val="0"/>
                  <w:divBdr>
                    <w:top w:val="none" w:sz="0" w:space="0" w:color="auto"/>
                    <w:left w:val="none" w:sz="0" w:space="0" w:color="auto"/>
                    <w:bottom w:val="none" w:sz="0" w:space="0" w:color="auto"/>
                    <w:right w:val="none" w:sz="0" w:space="0" w:color="auto"/>
                  </w:divBdr>
                  <w:divsChild>
                    <w:div w:id="139809343">
                      <w:marLeft w:val="0"/>
                      <w:marRight w:val="0"/>
                      <w:marTop w:val="0"/>
                      <w:marBottom w:val="0"/>
                      <w:divBdr>
                        <w:top w:val="none" w:sz="0" w:space="0" w:color="auto"/>
                        <w:left w:val="none" w:sz="0" w:space="0" w:color="auto"/>
                        <w:bottom w:val="none" w:sz="0" w:space="0" w:color="auto"/>
                        <w:right w:val="none" w:sz="0" w:space="0" w:color="auto"/>
                      </w:divBdr>
                    </w:div>
                    <w:div w:id="270169626">
                      <w:marLeft w:val="0"/>
                      <w:marRight w:val="0"/>
                      <w:marTop w:val="0"/>
                      <w:marBottom w:val="0"/>
                      <w:divBdr>
                        <w:top w:val="none" w:sz="0" w:space="0" w:color="auto"/>
                        <w:left w:val="none" w:sz="0" w:space="0" w:color="auto"/>
                        <w:bottom w:val="none" w:sz="0" w:space="0" w:color="auto"/>
                        <w:right w:val="none" w:sz="0" w:space="0" w:color="auto"/>
                      </w:divBdr>
                    </w:div>
                    <w:div w:id="477958476">
                      <w:marLeft w:val="0"/>
                      <w:marRight w:val="0"/>
                      <w:marTop w:val="0"/>
                      <w:marBottom w:val="0"/>
                      <w:divBdr>
                        <w:top w:val="none" w:sz="0" w:space="0" w:color="auto"/>
                        <w:left w:val="none" w:sz="0" w:space="0" w:color="auto"/>
                        <w:bottom w:val="none" w:sz="0" w:space="0" w:color="auto"/>
                        <w:right w:val="none" w:sz="0" w:space="0" w:color="auto"/>
                      </w:divBdr>
                    </w:div>
                    <w:div w:id="1580289194">
                      <w:marLeft w:val="0"/>
                      <w:marRight w:val="0"/>
                      <w:marTop w:val="0"/>
                      <w:marBottom w:val="0"/>
                      <w:divBdr>
                        <w:top w:val="none" w:sz="0" w:space="0" w:color="auto"/>
                        <w:left w:val="none" w:sz="0" w:space="0" w:color="auto"/>
                        <w:bottom w:val="none" w:sz="0" w:space="0" w:color="auto"/>
                        <w:right w:val="none" w:sz="0" w:space="0" w:color="auto"/>
                      </w:divBdr>
                    </w:div>
                  </w:divsChild>
                </w:div>
                <w:div w:id="1120412796">
                  <w:marLeft w:val="0"/>
                  <w:marRight w:val="0"/>
                  <w:marTop w:val="0"/>
                  <w:marBottom w:val="0"/>
                  <w:divBdr>
                    <w:top w:val="none" w:sz="0" w:space="0" w:color="auto"/>
                    <w:left w:val="none" w:sz="0" w:space="0" w:color="auto"/>
                    <w:bottom w:val="none" w:sz="0" w:space="0" w:color="auto"/>
                    <w:right w:val="none" w:sz="0" w:space="0" w:color="auto"/>
                  </w:divBdr>
                  <w:divsChild>
                    <w:div w:id="858668029">
                      <w:marLeft w:val="0"/>
                      <w:marRight w:val="0"/>
                      <w:marTop w:val="0"/>
                      <w:marBottom w:val="0"/>
                      <w:divBdr>
                        <w:top w:val="none" w:sz="0" w:space="0" w:color="auto"/>
                        <w:left w:val="none" w:sz="0" w:space="0" w:color="auto"/>
                        <w:bottom w:val="none" w:sz="0" w:space="0" w:color="auto"/>
                        <w:right w:val="none" w:sz="0" w:space="0" w:color="auto"/>
                      </w:divBdr>
                    </w:div>
                    <w:div w:id="1689288544">
                      <w:marLeft w:val="0"/>
                      <w:marRight w:val="0"/>
                      <w:marTop w:val="0"/>
                      <w:marBottom w:val="0"/>
                      <w:divBdr>
                        <w:top w:val="none" w:sz="0" w:space="0" w:color="auto"/>
                        <w:left w:val="none" w:sz="0" w:space="0" w:color="auto"/>
                        <w:bottom w:val="none" w:sz="0" w:space="0" w:color="auto"/>
                        <w:right w:val="none" w:sz="0" w:space="0" w:color="auto"/>
                      </w:divBdr>
                    </w:div>
                    <w:div w:id="1795906942">
                      <w:marLeft w:val="0"/>
                      <w:marRight w:val="0"/>
                      <w:marTop w:val="0"/>
                      <w:marBottom w:val="0"/>
                      <w:divBdr>
                        <w:top w:val="none" w:sz="0" w:space="0" w:color="auto"/>
                        <w:left w:val="none" w:sz="0" w:space="0" w:color="auto"/>
                        <w:bottom w:val="none" w:sz="0" w:space="0" w:color="auto"/>
                        <w:right w:val="none" w:sz="0" w:space="0" w:color="auto"/>
                      </w:divBdr>
                    </w:div>
                  </w:divsChild>
                </w:div>
                <w:div w:id="1230338132">
                  <w:marLeft w:val="0"/>
                  <w:marRight w:val="0"/>
                  <w:marTop w:val="0"/>
                  <w:marBottom w:val="0"/>
                  <w:divBdr>
                    <w:top w:val="none" w:sz="0" w:space="0" w:color="auto"/>
                    <w:left w:val="none" w:sz="0" w:space="0" w:color="auto"/>
                    <w:bottom w:val="none" w:sz="0" w:space="0" w:color="auto"/>
                    <w:right w:val="none" w:sz="0" w:space="0" w:color="auto"/>
                  </w:divBdr>
                  <w:divsChild>
                    <w:div w:id="1706908503">
                      <w:marLeft w:val="0"/>
                      <w:marRight w:val="0"/>
                      <w:marTop w:val="0"/>
                      <w:marBottom w:val="0"/>
                      <w:divBdr>
                        <w:top w:val="none" w:sz="0" w:space="0" w:color="auto"/>
                        <w:left w:val="none" w:sz="0" w:space="0" w:color="auto"/>
                        <w:bottom w:val="none" w:sz="0" w:space="0" w:color="auto"/>
                        <w:right w:val="none" w:sz="0" w:space="0" w:color="auto"/>
                      </w:divBdr>
                    </w:div>
                  </w:divsChild>
                </w:div>
                <w:div w:id="1258362648">
                  <w:marLeft w:val="0"/>
                  <w:marRight w:val="0"/>
                  <w:marTop w:val="0"/>
                  <w:marBottom w:val="0"/>
                  <w:divBdr>
                    <w:top w:val="none" w:sz="0" w:space="0" w:color="auto"/>
                    <w:left w:val="none" w:sz="0" w:space="0" w:color="auto"/>
                    <w:bottom w:val="none" w:sz="0" w:space="0" w:color="auto"/>
                    <w:right w:val="none" w:sz="0" w:space="0" w:color="auto"/>
                  </w:divBdr>
                  <w:divsChild>
                    <w:div w:id="1741555002">
                      <w:marLeft w:val="0"/>
                      <w:marRight w:val="0"/>
                      <w:marTop w:val="0"/>
                      <w:marBottom w:val="0"/>
                      <w:divBdr>
                        <w:top w:val="none" w:sz="0" w:space="0" w:color="auto"/>
                        <w:left w:val="none" w:sz="0" w:space="0" w:color="auto"/>
                        <w:bottom w:val="none" w:sz="0" w:space="0" w:color="auto"/>
                        <w:right w:val="none" w:sz="0" w:space="0" w:color="auto"/>
                      </w:divBdr>
                    </w:div>
                    <w:div w:id="2094625001">
                      <w:marLeft w:val="0"/>
                      <w:marRight w:val="0"/>
                      <w:marTop w:val="0"/>
                      <w:marBottom w:val="0"/>
                      <w:divBdr>
                        <w:top w:val="none" w:sz="0" w:space="0" w:color="auto"/>
                        <w:left w:val="none" w:sz="0" w:space="0" w:color="auto"/>
                        <w:bottom w:val="none" w:sz="0" w:space="0" w:color="auto"/>
                        <w:right w:val="none" w:sz="0" w:space="0" w:color="auto"/>
                      </w:divBdr>
                    </w:div>
                  </w:divsChild>
                </w:div>
                <w:div w:id="1431006226">
                  <w:marLeft w:val="0"/>
                  <w:marRight w:val="0"/>
                  <w:marTop w:val="0"/>
                  <w:marBottom w:val="0"/>
                  <w:divBdr>
                    <w:top w:val="none" w:sz="0" w:space="0" w:color="auto"/>
                    <w:left w:val="none" w:sz="0" w:space="0" w:color="auto"/>
                    <w:bottom w:val="none" w:sz="0" w:space="0" w:color="auto"/>
                    <w:right w:val="none" w:sz="0" w:space="0" w:color="auto"/>
                  </w:divBdr>
                  <w:divsChild>
                    <w:div w:id="924190049">
                      <w:marLeft w:val="0"/>
                      <w:marRight w:val="0"/>
                      <w:marTop w:val="0"/>
                      <w:marBottom w:val="0"/>
                      <w:divBdr>
                        <w:top w:val="none" w:sz="0" w:space="0" w:color="auto"/>
                        <w:left w:val="none" w:sz="0" w:space="0" w:color="auto"/>
                        <w:bottom w:val="none" w:sz="0" w:space="0" w:color="auto"/>
                        <w:right w:val="none" w:sz="0" w:space="0" w:color="auto"/>
                      </w:divBdr>
                    </w:div>
                  </w:divsChild>
                </w:div>
                <w:div w:id="1693188702">
                  <w:marLeft w:val="0"/>
                  <w:marRight w:val="0"/>
                  <w:marTop w:val="0"/>
                  <w:marBottom w:val="0"/>
                  <w:divBdr>
                    <w:top w:val="none" w:sz="0" w:space="0" w:color="auto"/>
                    <w:left w:val="none" w:sz="0" w:space="0" w:color="auto"/>
                    <w:bottom w:val="none" w:sz="0" w:space="0" w:color="auto"/>
                    <w:right w:val="none" w:sz="0" w:space="0" w:color="auto"/>
                  </w:divBdr>
                  <w:divsChild>
                    <w:div w:id="303386940">
                      <w:marLeft w:val="0"/>
                      <w:marRight w:val="0"/>
                      <w:marTop w:val="0"/>
                      <w:marBottom w:val="0"/>
                      <w:divBdr>
                        <w:top w:val="none" w:sz="0" w:space="0" w:color="auto"/>
                        <w:left w:val="none" w:sz="0" w:space="0" w:color="auto"/>
                        <w:bottom w:val="none" w:sz="0" w:space="0" w:color="auto"/>
                        <w:right w:val="none" w:sz="0" w:space="0" w:color="auto"/>
                      </w:divBdr>
                    </w:div>
                    <w:div w:id="1393885553">
                      <w:marLeft w:val="0"/>
                      <w:marRight w:val="0"/>
                      <w:marTop w:val="0"/>
                      <w:marBottom w:val="0"/>
                      <w:divBdr>
                        <w:top w:val="none" w:sz="0" w:space="0" w:color="auto"/>
                        <w:left w:val="none" w:sz="0" w:space="0" w:color="auto"/>
                        <w:bottom w:val="none" w:sz="0" w:space="0" w:color="auto"/>
                        <w:right w:val="none" w:sz="0" w:space="0" w:color="auto"/>
                      </w:divBdr>
                    </w:div>
                    <w:div w:id="1678727342">
                      <w:marLeft w:val="0"/>
                      <w:marRight w:val="0"/>
                      <w:marTop w:val="0"/>
                      <w:marBottom w:val="0"/>
                      <w:divBdr>
                        <w:top w:val="none" w:sz="0" w:space="0" w:color="auto"/>
                        <w:left w:val="none" w:sz="0" w:space="0" w:color="auto"/>
                        <w:bottom w:val="none" w:sz="0" w:space="0" w:color="auto"/>
                        <w:right w:val="none" w:sz="0" w:space="0" w:color="auto"/>
                      </w:divBdr>
                    </w:div>
                  </w:divsChild>
                </w:div>
                <w:div w:id="1775174230">
                  <w:marLeft w:val="0"/>
                  <w:marRight w:val="0"/>
                  <w:marTop w:val="0"/>
                  <w:marBottom w:val="0"/>
                  <w:divBdr>
                    <w:top w:val="none" w:sz="0" w:space="0" w:color="auto"/>
                    <w:left w:val="none" w:sz="0" w:space="0" w:color="auto"/>
                    <w:bottom w:val="none" w:sz="0" w:space="0" w:color="auto"/>
                    <w:right w:val="none" w:sz="0" w:space="0" w:color="auto"/>
                  </w:divBdr>
                  <w:divsChild>
                    <w:div w:id="5023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9179">
          <w:marLeft w:val="0"/>
          <w:marRight w:val="0"/>
          <w:marTop w:val="0"/>
          <w:marBottom w:val="0"/>
          <w:divBdr>
            <w:top w:val="none" w:sz="0" w:space="0" w:color="auto"/>
            <w:left w:val="none" w:sz="0" w:space="0" w:color="auto"/>
            <w:bottom w:val="none" w:sz="0" w:space="0" w:color="auto"/>
            <w:right w:val="none" w:sz="0" w:space="0" w:color="auto"/>
          </w:divBdr>
          <w:divsChild>
            <w:div w:id="31345713">
              <w:marLeft w:val="-75"/>
              <w:marRight w:val="0"/>
              <w:marTop w:val="30"/>
              <w:marBottom w:val="30"/>
              <w:divBdr>
                <w:top w:val="none" w:sz="0" w:space="0" w:color="auto"/>
                <w:left w:val="none" w:sz="0" w:space="0" w:color="auto"/>
                <w:bottom w:val="none" w:sz="0" w:space="0" w:color="auto"/>
                <w:right w:val="none" w:sz="0" w:space="0" w:color="auto"/>
              </w:divBdr>
              <w:divsChild>
                <w:div w:id="42218357">
                  <w:marLeft w:val="0"/>
                  <w:marRight w:val="0"/>
                  <w:marTop w:val="0"/>
                  <w:marBottom w:val="0"/>
                  <w:divBdr>
                    <w:top w:val="none" w:sz="0" w:space="0" w:color="auto"/>
                    <w:left w:val="none" w:sz="0" w:space="0" w:color="auto"/>
                    <w:bottom w:val="none" w:sz="0" w:space="0" w:color="auto"/>
                    <w:right w:val="none" w:sz="0" w:space="0" w:color="auto"/>
                  </w:divBdr>
                  <w:divsChild>
                    <w:div w:id="1084032567">
                      <w:marLeft w:val="0"/>
                      <w:marRight w:val="0"/>
                      <w:marTop w:val="0"/>
                      <w:marBottom w:val="0"/>
                      <w:divBdr>
                        <w:top w:val="none" w:sz="0" w:space="0" w:color="auto"/>
                        <w:left w:val="none" w:sz="0" w:space="0" w:color="auto"/>
                        <w:bottom w:val="none" w:sz="0" w:space="0" w:color="auto"/>
                        <w:right w:val="none" w:sz="0" w:space="0" w:color="auto"/>
                      </w:divBdr>
                    </w:div>
                  </w:divsChild>
                </w:div>
                <w:div w:id="104932910">
                  <w:marLeft w:val="0"/>
                  <w:marRight w:val="0"/>
                  <w:marTop w:val="0"/>
                  <w:marBottom w:val="0"/>
                  <w:divBdr>
                    <w:top w:val="none" w:sz="0" w:space="0" w:color="auto"/>
                    <w:left w:val="none" w:sz="0" w:space="0" w:color="auto"/>
                    <w:bottom w:val="none" w:sz="0" w:space="0" w:color="auto"/>
                    <w:right w:val="none" w:sz="0" w:space="0" w:color="auto"/>
                  </w:divBdr>
                  <w:divsChild>
                    <w:div w:id="1144271314">
                      <w:marLeft w:val="0"/>
                      <w:marRight w:val="0"/>
                      <w:marTop w:val="0"/>
                      <w:marBottom w:val="0"/>
                      <w:divBdr>
                        <w:top w:val="none" w:sz="0" w:space="0" w:color="auto"/>
                        <w:left w:val="none" w:sz="0" w:space="0" w:color="auto"/>
                        <w:bottom w:val="none" w:sz="0" w:space="0" w:color="auto"/>
                        <w:right w:val="none" w:sz="0" w:space="0" w:color="auto"/>
                      </w:divBdr>
                    </w:div>
                    <w:div w:id="1382245747">
                      <w:marLeft w:val="0"/>
                      <w:marRight w:val="0"/>
                      <w:marTop w:val="0"/>
                      <w:marBottom w:val="0"/>
                      <w:divBdr>
                        <w:top w:val="none" w:sz="0" w:space="0" w:color="auto"/>
                        <w:left w:val="none" w:sz="0" w:space="0" w:color="auto"/>
                        <w:bottom w:val="none" w:sz="0" w:space="0" w:color="auto"/>
                        <w:right w:val="none" w:sz="0" w:space="0" w:color="auto"/>
                      </w:divBdr>
                    </w:div>
                  </w:divsChild>
                </w:div>
                <w:div w:id="157813369">
                  <w:marLeft w:val="0"/>
                  <w:marRight w:val="0"/>
                  <w:marTop w:val="0"/>
                  <w:marBottom w:val="0"/>
                  <w:divBdr>
                    <w:top w:val="none" w:sz="0" w:space="0" w:color="auto"/>
                    <w:left w:val="none" w:sz="0" w:space="0" w:color="auto"/>
                    <w:bottom w:val="none" w:sz="0" w:space="0" w:color="auto"/>
                    <w:right w:val="none" w:sz="0" w:space="0" w:color="auto"/>
                  </w:divBdr>
                  <w:divsChild>
                    <w:div w:id="699937953">
                      <w:marLeft w:val="0"/>
                      <w:marRight w:val="0"/>
                      <w:marTop w:val="0"/>
                      <w:marBottom w:val="0"/>
                      <w:divBdr>
                        <w:top w:val="none" w:sz="0" w:space="0" w:color="auto"/>
                        <w:left w:val="none" w:sz="0" w:space="0" w:color="auto"/>
                        <w:bottom w:val="none" w:sz="0" w:space="0" w:color="auto"/>
                        <w:right w:val="none" w:sz="0" w:space="0" w:color="auto"/>
                      </w:divBdr>
                    </w:div>
                  </w:divsChild>
                </w:div>
                <w:div w:id="181239066">
                  <w:marLeft w:val="0"/>
                  <w:marRight w:val="0"/>
                  <w:marTop w:val="0"/>
                  <w:marBottom w:val="0"/>
                  <w:divBdr>
                    <w:top w:val="none" w:sz="0" w:space="0" w:color="auto"/>
                    <w:left w:val="none" w:sz="0" w:space="0" w:color="auto"/>
                    <w:bottom w:val="none" w:sz="0" w:space="0" w:color="auto"/>
                    <w:right w:val="none" w:sz="0" w:space="0" w:color="auto"/>
                  </w:divBdr>
                  <w:divsChild>
                    <w:div w:id="948508427">
                      <w:marLeft w:val="0"/>
                      <w:marRight w:val="0"/>
                      <w:marTop w:val="0"/>
                      <w:marBottom w:val="0"/>
                      <w:divBdr>
                        <w:top w:val="none" w:sz="0" w:space="0" w:color="auto"/>
                        <w:left w:val="none" w:sz="0" w:space="0" w:color="auto"/>
                        <w:bottom w:val="none" w:sz="0" w:space="0" w:color="auto"/>
                        <w:right w:val="none" w:sz="0" w:space="0" w:color="auto"/>
                      </w:divBdr>
                    </w:div>
                  </w:divsChild>
                </w:div>
                <w:div w:id="189034746">
                  <w:marLeft w:val="0"/>
                  <w:marRight w:val="0"/>
                  <w:marTop w:val="0"/>
                  <w:marBottom w:val="0"/>
                  <w:divBdr>
                    <w:top w:val="none" w:sz="0" w:space="0" w:color="auto"/>
                    <w:left w:val="none" w:sz="0" w:space="0" w:color="auto"/>
                    <w:bottom w:val="none" w:sz="0" w:space="0" w:color="auto"/>
                    <w:right w:val="none" w:sz="0" w:space="0" w:color="auto"/>
                  </w:divBdr>
                  <w:divsChild>
                    <w:div w:id="939213896">
                      <w:marLeft w:val="0"/>
                      <w:marRight w:val="0"/>
                      <w:marTop w:val="0"/>
                      <w:marBottom w:val="0"/>
                      <w:divBdr>
                        <w:top w:val="none" w:sz="0" w:space="0" w:color="auto"/>
                        <w:left w:val="none" w:sz="0" w:space="0" w:color="auto"/>
                        <w:bottom w:val="none" w:sz="0" w:space="0" w:color="auto"/>
                        <w:right w:val="none" w:sz="0" w:space="0" w:color="auto"/>
                      </w:divBdr>
                    </w:div>
                  </w:divsChild>
                </w:div>
                <w:div w:id="365570566">
                  <w:marLeft w:val="0"/>
                  <w:marRight w:val="0"/>
                  <w:marTop w:val="0"/>
                  <w:marBottom w:val="0"/>
                  <w:divBdr>
                    <w:top w:val="none" w:sz="0" w:space="0" w:color="auto"/>
                    <w:left w:val="none" w:sz="0" w:space="0" w:color="auto"/>
                    <w:bottom w:val="none" w:sz="0" w:space="0" w:color="auto"/>
                    <w:right w:val="none" w:sz="0" w:space="0" w:color="auto"/>
                  </w:divBdr>
                  <w:divsChild>
                    <w:div w:id="1112624421">
                      <w:marLeft w:val="0"/>
                      <w:marRight w:val="0"/>
                      <w:marTop w:val="0"/>
                      <w:marBottom w:val="0"/>
                      <w:divBdr>
                        <w:top w:val="none" w:sz="0" w:space="0" w:color="auto"/>
                        <w:left w:val="none" w:sz="0" w:space="0" w:color="auto"/>
                        <w:bottom w:val="none" w:sz="0" w:space="0" w:color="auto"/>
                        <w:right w:val="none" w:sz="0" w:space="0" w:color="auto"/>
                      </w:divBdr>
                    </w:div>
                  </w:divsChild>
                </w:div>
                <w:div w:id="591865103">
                  <w:marLeft w:val="0"/>
                  <w:marRight w:val="0"/>
                  <w:marTop w:val="0"/>
                  <w:marBottom w:val="0"/>
                  <w:divBdr>
                    <w:top w:val="none" w:sz="0" w:space="0" w:color="auto"/>
                    <w:left w:val="none" w:sz="0" w:space="0" w:color="auto"/>
                    <w:bottom w:val="none" w:sz="0" w:space="0" w:color="auto"/>
                    <w:right w:val="none" w:sz="0" w:space="0" w:color="auto"/>
                  </w:divBdr>
                  <w:divsChild>
                    <w:div w:id="317273836">
                      <w:marLeft w:val="0"/>
                      <w:marRight w:val="0"/>
                      <w:marTop w:val="0"/>
                      <w:marBottom w:val="0"/>
                      <w:divBdr>
                        <w:top w:val="none" w:sz="0" w:space="0" w:color="auto"/>
                        <w:left w:val="none" w:sz="0" w:space="0" w:color="auto"/>
                        <w:bottom w:val="none" w:sz="0" w:space="0" w:color="auto"/>
                        <w:right w:val="none" w:sz="0" w:space="0" w:color="auto"/>
                      </w:divBdr>
                    </w:div>
                  </w:divsChild>
                </w:div>
                <w:div w:id="687146785">
                  <w:marLeft w:val="0"/>
                  <w:marRight w:val="0"/>
                  <w:marTop w:val="0"/>
                  <w:marBottom w:val="0"/>
                  <w:divBdr>
                    <w:top w:val="none" w:sz="0" w:space="0" w:color="auto"/>
                    <w:left w:val="none" w:sz="0" w:space="0" w:color="auto"/>
                    <w:bottom w:val="none" w:sz="0" w:space="0" w:color="auto"/>
                    <w:right w:val="none" w:sz="0" w:space="0" w:color="auto"/>
                  </w:divBdr>
                  <w:divsChild>
                    <w:div w:id="1488284477">
                      <w:marLeft w:val="0"/>
                      <w:marRight w:val="0"/>
                      <w:marTop w:val="0"/>
                      <w:marBottom w:val="0"/>
                      <w:divBdr>
                        <w:top w:val="none" w:sz="0" w:space="0" w:color="auto"/>
                        <w:left w:val="none" w:sz="0" w:space="0" w:color="auto"/>
                        <w:bottom w:val="none" w:sz="0" w:space="0" w:color="auto"/>
                        <w:right w:val="none" w:sz="0" w:space="0" w:color="auto"/>
                      </w:divBdr>
                    </w:div>
                  </w:divsChild>
                </w:div>
                <w:div w:id="815799336">
                  <w:marLeft w:val="0"/>
                  <w:marRight w:val="0"/>
                  <w:marTop w:val="0"/>
                  <w:marBottom w:val="0"/>
                  <w:divBdr>
                    <w:top w:val="none" w:sz="0" w:space="0" w:color="auto"/>
                    <w:left w:val="none" w:sz="0" w:space="0" w:color="auto"/>
                    <w:bottom w:val="none" w:sz="0" w:space="0" w:color="auto"/>
                    <w:right w:val="none" w:sz="0" w:space="0" w:color="auto"/>
                  </w:divBdr>
                  <w:divsChild>
                    <w:div w:id="131604236">
                      <w:marLeft w:val="0"/>
                      <w:marRight w:val="0"/>
                      <w:marTop w:val="0"/>
                      <w:marBottom w:val="0"/>
                      <w:divBdr>
                        <w:top w:val="none" w:sz="0" w:space="0" w:color="auto"/>
                        <w:left w:val="none" w:sz="0" w:space="0" w:color="auto"/>
                        <w:bottom w:val="none" w:sz="0" w:space="0" w:color="auto"/>
                        <w:right w:val="none" w:sz="0" w:space="0" w:color="auto"/>
                      </w:divBdr>
                    </w:div>
                  </w:divsChild>
                </w:div>
                <w:div w:id="918293028">
                  <w:marLeft w:val="0"/>
                  <w:marRight w:val="0"/>
                  <w:marTop w:val="0"/>
                  <w:marBottom w:val="0"/>
                  <w:divBdr>
                    <w:top w:val="none" w:sz="0" w:space="0" w:color="auto"/>
                    <w:left w:val="none" w:sz="0" w:space="0" w:color="auto"/>
                    <w:bottom w:val="none" w:sz="0" w:space="0" w:color="auto"/>
                    <w:right w:val="none" w:sz="0" w:space="0" w:color="auto"/>
                  </w:divBdr>
                  <w:divsChild>
                    <w:div w:id="1544825640">
                      <w:marLeft w:val="0"/>
                      <w:marRight w:val="0"/>
                      <w:marTop w:val="0"/>
                      <w:marBottom w:val="0"/>
                      <w:divBdr>
                        <w:top w:val="none" w:sz="0" w:space="0" w:color="auto"/>
                        <w:left w:val="none" w:sz="0" w:space="0" w:color="auto"/>
                        <w:bottom w:val="none" w:sz="0" w:space="0" w:color="auto"/>
                        <w:right w:val="none" w:sz="0" w:space="0" w:color="auto"/>
                      </w:divBdr>
                    </w:div>
                  </w:divsChild>
                </w:div>
                <w:div w:id="1080326405">
                  <w:marLeft w:val="0"/>
                  <w:marRight w:val="0"/>
                  <w:marTop w:val="0"/>
                  <w:marBottom w:val="0"/>
                  <w:divBdr>
                    <w:top w:val="none" w:sz="0" w:space="0" w:color="auto"/>
                    <w:left w:val="none" w:sz="0" w:space="0" w:color="auto"/>
                    <w:bottom w:val="none" w:sz="0" w:space="0" w:color="auto"/>
                    <w:right w:val="none" w:sz="0" w:space="0" w:color="auto"/>
                  </w:divBdr>
                  <w:divsChild>
                    <w:div w:id="1640452023">
                      <w:marLeft w:val="0"/>
                      <w:marRight w:val="0"/>
                      <w:marTop w:val="0"/>
                      <w:marBottom w:val="0"/>
                      <w:divBdr>
                        <w:top w:val="none" w:sz="0" w:space="0" w:color="auto"/>
                        <w:left w:val="none" w:sz="0" w:space="0" w:color="auto"/>
                        <w:bottom w:val="none" w:sz="0" w:space="0" w:color="auto"/>
                        <w:right w:val="none" w:sz="0" w:space="0" w:color="auto"/>
                      </w:divBdr>
                    </w:div>
                  </w:divsChild>
                </w:div>
                <w:div w:id="1163619297">
                  <w:marLeft w:val="0"/>
                  <w:marRight w:val="0"/>
                  <w:marTop w:val="0"/>
                  <w:marBottom w:val="0"/>
                  <w:divBdr>
                    <w:top w:val="none" w:sz="0" w:space="0" w:color="auto"/>
                    <w:left w:val="none" w:sz="0" w:space="0" w:color="auto"/>
                    <w:bottom w:val="none" w:sz="0" w:space="0" w:color="auto"/>
                    <w:right w:val="none" w:sz="0" w:space="0" w:color="auto"/>
                  </w:divBdr>
                  <w:divsChild>
                    <w:div w:id="996415732">
                      <w:marLeft w:val="0"/>
                      <w:marRight w:val="0"/>
                      <w:marTop w:val="0"/>
                      <w:marBottom w:val="0"/>
                      <w:divBdr>
                        <w:top w:val="none" w:sz="0" w:space="0" w:color="auto"/>
                        <w:left w:val="none" w:sz="0" w:space="0" w:color="auto"/>
                        <w:bottom w:val="none" w:sz="0" w:space="0" w:color="auto"/>
                        <w:right w:val="none" w:sz="0" w:space="0" w:color="auto"/>
                      </w:divBdr>
                    </w:div>
                    <w:div w:id="1436441064">
                      <w:marLeft w:val="0"/>
                      <w:marRight w:val="0"/>
                      <w:marTop w:val="0"/>
                      <w:marBottom w:val="0"/>
                      <w:divBdr>
                        <w:top w:val="none" w:sz="0" w:space="0" w:color="auto"/>
                        <w:left w:val="none" w:sz="0" w:space="0" w:color="auto"/>
                        <w:bottom w:val="none" w:sz="0" w:space="0" w:color="auto"/>
                        <w:right w:val="none" w:sz="0" w:space="0" w:color="auto"/>
                      </w:divBdr>
                    </w:div>
                  </w:divsChild>
                </w:div>
                <w:div w:id="1636518922">
                  <w:marLeft w:val="0"/>
                  <w:marRight w:val="0"/>
                  <w:marTop w:val="0"/>
                  <w:marBottom w:val="0"/>
                  <w:divBdr>
                    <w:top w:val="none" w:sz="0" w:space="0" w:color="auto"/>
                    <w:left w:val="none" w:sz="0" w:space="0" w:color="auto"/>
                    <w:bottom w:val="none" w:sz="0" w:space="0" w:color="auto"/>
                    <w:right w:val="none" w:sz="0" w:space="0" w:color="auto"/>
                  </w:divBdr>
                  <w:divsChild>
                    <w:div w:id="307714416">
                      <w:marLeft w:val="0"/>
                      <w:marRight w:val="0"/>
                      <w:marTop w:val="0"/>
                      <w:marBottom w:val="0"/>
                      <w:divBdr>
                        <w:top w:val="none" w:sz="0" w:space="0" w:color="auto"/>
                        <w:left w:val="none" w:sz="0" w:space="0" w:color="auto"/>
                        <w:bottom w:val="none" w:sz="0" w:space="0" w:color="auto"/>
                        <w:right w:val="none" w:sz="0" w:space="0" w:color="auto"/>
                      </w:divBdr>
                    </w:div>
                    <w:div w:id="389037501">
                      <w:marLeft w:val="0"/>
                      <w:marRight w:val="0"/>
                      <w:marTop w:val="0"/>
                      <w:marBottom w:val="0"/>
                      <w:divBdr>
                        <w:top w:val="none" w:sz="0" w:space="0" w:color="auto"/>
                        <w:left w:val="none" w:sz="0" w:space="0" w:color="auto"/>
                        <w:bottom w:val="none" w:sz="0" w:space="0" w:color="auto"/>
                        <w:right w:val="none" w:sz="0" w:space="0" w:color="auto"/>
                      </w:divBdr>
                    </w:div>
                    <w:div w:id="481503589">
                      <w:marLeft w:val="0"/>
                      <w:marRight w:val="0"/>
                      <w:marTop w:val="0"/>
                      <w:marBottom w:val="0"/>
                      <w:divBdr>
                        <w:top w:val="none" w:sz="0" w:space="0" w:color="auto"/>
                        <w:left w:val="none" w:sz="0" w:space="0" w:color="auto"/>
                        <w:bottom w:val="none" w:sz="0" w:space="0" w:color="auto"/>
                        <w:right w:val="none" w:sz="0" w:space="0" w:color="auto"/>
                      </w:divBdr>
                    </w:div>
                    <w:div w:id="561411288">
                      <w:marLeft w:val="0"/>
                      <w:marRight w:val="0"/>
                      <w:marTop w:val="0"/>
                      <w:marBottom w:val="0"/>
                      <w:divBdr>
                        <w:top w:val="none" w:sz="0" w:space="0" w:color="auto"/>
                        <w:left w:val="none" w:sz="0" w:space="0" w:color="auto"/>
                        <w:bottom w:val="none" w:sz="0" w:space="0" w:color="auto"/>
                        <w:right w:val="none" w:sz="0" w:space="0" w:color="auto"/>
                      </w:divBdr>
                    </w:div>
                    <w:div w:id="586691557">
                      <w:marLeft w:val="0"/>
                      <w:marRight w:val="0"/>
                      <w:marTop w:val="0"/>
                      <w:marBottom w:val="0"/>
                      <w:divBdr>
                        <w:top w:val="none" w:sz="0" w:space="0" w:color="auto"/>
                        <w:left w:val="none" w:sz="0" w:space="0" w:color="auto"/>
                        <w:bottom w:val="none" w:sz="0" w:space="0" w:color="auto"/>
                        <w:right w:val="none" w:sz="0" w:space="0" w:color="auto"/>
                      </w:divBdr>
                    </w:div>
                    <w:div w:id="750276859">
                      <w:marLeft w:val="0"/>
                      <w:marRight w:val="0"/>
                      <w:marTop w:val="0"/>
                      <w:marBottom w:val="0"/>
                      <w:divBdr>
                        <w:top w:val="none" w:sz="0" w:space="0" w:color="auto"/>
                        <w:left w:val="none" w:sz="0" w:space="0" w:color="auto"/>
                        <w:bottom w:val="none" w:sz="0" w:space="0" w:color="auto"/>
                        <w:right w:val="none" w:sz="0" w:space="0" w:color="auto"/>
                      </w:divBdr>
                    </w:div>
                    <w:div w:id="1079668623">
                      <w:marLeft w:val="0"/>
                      <w:marRight w:val="0"/>
                      <w:marTop w:val="0"/>
                      <w:marBottom w:val="0"/>
                      <w:divBdr>
                        <w:top w:val="none" w:sz="0" w:space="0" w:color="auto"/>
                        <w:left w:val="none" w:sz="0" w:space="0" w:color="auto"/>
                        <w:bottom w:val="none" w:sz="0" w:space="0" w:color="auto"/>
                        <w:right w:val="none" w:sz="0" w:space="0" w:color="auto"/>
                      </w:divBdr>
                    </w:div>
                    <w:div w:id="1093286473">
                      <w:marLeft w:val="0"/>
                      <w:marRight w:val="0"/>
                      <w:marTop w:val="0"/>
                      <w:marBottom w:val="0"/>
                      <w:divBdr>
                        <w:top w:val="none" w:sz="0" w:space="0" w:color="auto"/>
                        <w:left w:val="none" w:sz="0" w:space="0" w:color="auto"/>
                        <w:bottom w:val="none" w:sz="0" w:space="0" w:color="auto"/>
                        <w:right w:val="none" w:sz="0" w:space="0" w:color="auto"/>
                      </w:divBdr>
                    </w:div>
                    <w:div w:id="1469010420">
                      <w:marLeft w:val="0"/>
                      <w:marRight w:val="0"/>
                      <w:marTop w:val="0"/>
                      <w:marBottom w:val="0"/>
                      <w:divBdr>
                        <w:top w:val="none" w:sz="0" w:space="0" w:color="auto"/>
                        <w:left w:val="none" w:sz="0" w:space="0" w:color="auto"/>
                        <w:bottom w:val="none" w:sz="0" w:space="0" w:color="auto"/>
                        <w:right w:val="none" w:sz="0" w:space="0" w:color="auto"/>
                      </w:divBdr>
                    </w:div>
                    <w:div w:id="1574579571">
                      <w:marLeft w:val="0"/>
                      <w:marRight w:val="0"/>
                      <w:marTop w:val="0"/>
                      <w:marBottom w:val="0"/>
                      <w:divBdr>
                        <w:top w:val="none" w:sz="0" w:space="0" w:color="auto"/>
                        <w:left w:val="none" w:sz="0" w:space="0" w:color="auto"/>
                        <w:bottom w:val="none" w:sz="0" w:space="0" w:color="auto"/>
                        <w:right w:val="none" w:sz="0" w:space="0" w:color="auto"/>
                      </w:divBdr>
                    </w:div>
                  </w:divsChild>
                </w:div>
                <w:div w:id="1736659512">
                  <w:marLeft w:val="0"/>
                  <w:marRight w:val="0"/>
                  <w:marTop w:val="0"/>
                  <w:marBottom w:val="0"/>
                  <w:divBdr>
                    <w:top w:val="none" w:sz="0" w:space="0" w:color="auto"/>
                    <w:left w:val="none" w:sz="0" w:space="0" w:color="auto"/>
                    <w:bottom w:val="none" w:sz="0" w:space="0" w:color="auto"/>
                    <w:right w:val="none" w:sz="0" w:space="0" w:color="auto"/>
                  </w:divBdr>
                  <w:divsChild>
                    <w:div w:id="1062756204">
                      <w:marLeft w:val="0"/>
                      <w:marRight w:val="0"/>
                      <w:marTop w:val="0"/>
                      <w:marBottom w:val="0"/>
                      <w:divBdr>
                        <w:top w:val="none" w:sz="0" w:space="0" w:color="auto"/>
                        <w:left w:val="none" w:sz="0" w:space="0" w:color="auto"/>
                        <w:bottom w:val="none" w:sz="0" w:space="0" w:color="auto"/>
                        <w:right w:val="none" w:sz="0" w:space="0" w:color="auto"/>
                      </w:divBdr>
                    </w:div>
                    <w:div w:id="1569194723">
                      <w:marLeft w:val="0"/>
                      <w:marRight w:val="0"/>
                      <w:marTop w:val="0"/>
                      <w:marBottom w:val="0"/>
                      <w:divBdr>
                        <w:top w:val="none" w:sz="0" w:space="0" w:color="auto"/>
                        <w:left w:val="none" w:sz="0" w:space="0" w:color="auto"/>
                        <w:bottom w:val="none" w:sz="0" w:space="0" w:color="auto"/>
                        <w:right w:val="none" w:sz="0" w:space="0" w:color="auto"/>
                      </w:divBdr>
                    </w:div>
                  </w:divsChild>
                </w:div>
                <w:div w:id="1982730273">
                  <w:marLeft w:val="0"/>
                  <w:marRight w:val="0"/>
                  <w:marTop w:val="0"/>
                  <w:marBottom w:val="0"/>
                  <w:divBdr>
                    <w:top w:val="none" w:sz="0" w:space="0" w:color="auto"/>
                    <w:left w:val="none" w:sz="0" w:space="0" w:color="auto"/>
                    <w:bottom w:val="none" w:sz="0" w:space="0" w:color="auto"/>
                    <w:right w:val="none" w:sz="0" w:space="0" w:color="auto"/>
                  </w:divBdr>
                  <w:divsChild>
                    <w:div w:id="240649764">
                      <w:marLeft w:val="0"/>
                      <w:marRight w:val="0"/>
                      <w:marTop w:val="0"/>
                      <w:marBottom w:val="0"/>
                      <w:divBdr>
                        <w:top w:val="none" w:sz="0" w:space="0" w:color="auto"/>
                        <w:left w:val="none" w:sz="0" w:space="0" w:color="auto"/>
                        <w:bottom w:val="none" w:sz="0" w:space="0" w:color="auto"/>
                        <w:right w:val="none" w:sz="0" w:space="0" w:color="auto"/>
                      </w:divBdr>
                    </w:div>
                    <w:div w:id="519785123">
                      <w:marLeft w:val="0"/>
                      <w:marRight w:val="0"/>
                      <w:marTop w:val="0"/>
                      <w:marBottom w:val="0"/>
                      <w:divBdr>
                        <w:top w:val="none" w:sz="0" w:space="0" w:color="auto"/>
                        <w:left w:val="none" w:sz="0" w:space="0" w:color="auto"/>
                        <w:bottom w:val="none" w:sz="0" w:space="0" w:color="auto"/>
                        <w:right w:val="none" w:sz="0" w:space="0" w:color="auto"/>
                      </w:divBdr>
                    </w:div>
                    <w:div w:id="754015843">
                      <w:marLeft w:val="0"/>
                      <w:marRight w:val="0"/>
                      <w:marTop w:val="0"/>
                      <w:marBottom w:val="0"/>
                      <w:divBdr>
                        <w:top w:val="none" w:sz="0" w:space="0" w:color="auto"/>
                        <w:left w:val="none" w:sz="0" w:space="0" w:color="auto"/>
                        <w:bottom w:val="none" w:sz="0" w:space="0" w:color="auto"/>
                        <w:right w:val="none" w:sz="0" w:space="0" w:color="auto"/>
                      </w:divBdr>
                    </w:div>
                    <w:div w:id="1350109795">
                      <w:marLeft w:val="0"/>
                      <w:marRight w:val="0"/>
                      <w:marTop w:val="0"/>
                      <w:marBottom w:val="0"/>
                      <w:divBdr>
                        <w:top w:val="none" w:sz="0" w:space="0" w:color="auto"/>
                        <w:left w:val="none" w:sz="0" w:space="0" w:color="auto"/>
                        <w:bottom w:val="none" w:sz="0" w:space="0" w:color="auto"/>
                        <w:right w:val="none" w:sz="0" w:space="0" w:color="auto"/>
                      </w:divBdr>
                    </w:div>
                    <w:div w:id="1691687493">
                      <w:marLeft w:val="0"/>
                      <w:marRight w:val="0"/>
                      <w:marTop w:val="0"/>
                      <w:marBottom w:val="0"/>
                      <w:divBdr>
                        <w:top w:val="none" w:sz="0" w:space="0" w:color="auto"/>
                        <w:left w:val="none" w:sz="0" w:space="0" w:color="auto"/>
                        <w:bottom w:val="none" w:sz="0" w:space="0" w:color="auto"/>
                        <w:right w:val="none" w:sz="0" w:space="0" w:color="auto"/>
                      </w:divBdr>
                    </w:div>
                  </w:divsChild>
                </w:div>
                <w:div w:id="2028368951">
                  <w:marLeft w:val="0"/>
                  <w:marRight w:val="0"/>
                  <w:marTop w:val="0"/>
                  <w:marBottom w:val="0"/>
                  <w:divBdr>
                    <w:top w:val="none" w:sz="0" w:space="0" w:color="auto"/>
                    <w:left w:val="none" w:sz="0" w:space="0" w:color="auto"/>
                    <w:bottom w:val="none" w:sz="0" w:space="0" w:color="auto"/>
                    <w:right w:val="none" w:sz="0" w:space="0" w:color="auto"/>
                  </w:divBdr>
                  <w:divsChild>
                    <w:div w:id="147943667">
                      <w:marLeft w:val="0"/>
                      <w:marRight w:val="0"/>
                      <w:marTop w:val="0"/>
                      <w:marBottom w:val="0"/>
                      <w:divBdr>
                        <w:top w:val="none" w:sz="0" w:space="0" w:color="auto"/>
                        <w:left w:val="none" w:sz="0" w:space="0" w:color="auto"/>
                        <w:bottom w:val="none" w:sz="0" w:space="0" w:color="auto"/>
                        <w:right w:val="none" w:sz="0" w:space="0" w:color="auto"/>
                      </w:divBdr>
                    </w:div>
                    <w:div w:id="491413994">
                      <w:marLeft w:val="0"/>
                      <w:marRight w:val="0"/>
                      <w:marTop w:val="0"/>
                      <w:marBottom w:val="0"/>
                      <w:divBdr>
                        <w:top w:val="none" w:sz="0" w:space="0" w:color="auto"/>
                        <w:left w:val="none" w:sz="0" w:space="0" w:color="auto"/>
                        <w:bottom w:val="none" w:sz="0" w:space="0" w:color="auto"/>
                        <w:right w:val="none" w:sz="0" w:space="0" w:color="auto"/>
                      </w:divBdr>
                    </w:div>
                    <w:div w:id="636951502">
                      <w:marLeft w:val="0"/>
                      <w:marRight w:val="0"/>
                      <w:marTop w:val="0"/>
                      <w:marBottom w:val="0"/>
                      <w:divBdr>
                        <w:top w:val="none" w:sz="0" w:space="0" w:color="auto"/>
                        <w:left w:val="none" w:sz="0" w:space="0" w:color="auto"/>
                        <w:bottom w:val="none" w:sz="0" w:space="0" w:color="auto"/>
                        <w:right w:val="none" w:sz="0" w:space="0" w:color="auto"/>
                      </w:divBdr>
                    </w:div>
                    <w:div w:id="646933974">
                      <w:marLeft w:val="0"/>
                      <w:marRight w:val="0"/>
                      <w:marTop w:val="0"/>
                      <w:marBottom w:val="0"/>
                      <w:divBdr>
                        <w:top w:val="none" w:sz="0" w:space="0" w:color="auto"/>
                        <w:left w:val="none" w:sz="0" w:space="0" w:color="auto"/>
                        <w:bottom w:val="none" w:sz="0" w:space="0" w:color="auto"/>
                        <w:right w:val="none" w:sz="0" w:space="0" w:color="auto"/>
                      </w:divBdr>
                    </w:div>
                    <w:div w:id="721638572">
                      <w:marLeft w:val="0"/>
                      <w:marRight w:val="0"/>
                      <w:marTop w:val="0"/>
                      <w:marBottom w:val="0"/>
                      <w:divBdr>
                        <w:top w:val="none" w:sz="0" w:space="0" w:color="auto"/>
                        <w:left w:val="none" w:sz="0" w:space="0" w:color="auto"/>
                        <w:bottom w:val="none" w:sz="0" w:space="0" w:color="auto"/>
                        <w:right w:val="none" w:sz="0" w:space="0" w:color="auto"/>
                      </w:divBdr>
                    </w:div>
                    <w:div w:id="778528274">
                      <w:marLeft w:val="0"/>
                      <w:marRight w:val="0"/>
                      <w:marTop w:val="0"/>
                      <w:marBottom w:val="0"/>
                      <w:divBdr>
                        <w:top w:val="none" w:sz="0" w:space="0" w:color="auto"/>
                        <w:left w:val="none" w:sz="0" w:space="0" w:color="auto"/>
                        <w:bottom w:val="none" w:sz="0" w:space="0" w:color="auto"/>
                        <w:right w:val="none" w:sz="0" w:space="0" w:color="auto"/>
                      </w:divBdr>
                    </w:div>
                    <w:div w:id="813106907">
                      <w:marLeft w:val="0"/>
                      <w:marRight w:val="0"/>
                      <w:marTop w:val="0"/>
                      <w:marBottom w:val="0"/>
                      <w:divBdr>
                        <w:top w:val="none" w:sz="0" w:space="0" w:color="auto"/>
                        <w:left w:val="none" w:sz="0" w:space="0" w:color="auto"/>
                        <w:bottom w:val="none" w:sz="0" w:space="0" w:color="auto"/>
                        <w:right w:val="none" w:sz="0" w:space="0" w:color="auto"/>
                      </w:divBdr>
                    </w:div>
                    <w:div w:id="1046636228">
                      <w:marLeft w:val="0"/>
                      <w:marRight w:val="0"/>
                      <w:marTop w:val="0"/>
                      <w:marBottom w:val="0"/>
                      <w:divBdr>
                        <w:top w:val="none" w:sz="0" w:space="0" w:color="auto"/>
                        <w:left w:val="none" w:sz="0" w:space="0" w:color="auto"/>
                        <w:bottom w:val="none" w:sz="0" w:space="0" w:color="auto"/>
                        <w:right w:val="none" w:sz="0" w:space="0" w:color="auto"/>
                      </w:divBdr>
                    </w:div>
                    <w:div w:id="1228805798">
                      <w:marLeft w:val="0"/>
                      <w:marRight w:val="0"/>
                      <w:marTop w:val="0"/>
                      <w:marBottom w:val="0"/>
                      <w:divBdr>
                        <w:top w:val="none" w:sz="0" w:space="0" w:color="auto"/>
                        <w:left w:val="none" w:sz="0" w:space="0" w:color="auto"/>
                        <w:bottom w:val="none" w:sz="0" w:space="0" w:color="auto"/>
                        <w:right w:val="none" w:sz="0" w:space="0" w:color="auto"/>
                      </w:divBdr>
                    </w:div>
                    <w:div w:id="152944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0137">
          <w:marLeft w:val="0"/>
          <w:marRight w:val="0"/>
          <w:marTop w:val="0"/>
          <w:marBottom w:val="0"/>
          <w:divBdr>
            <w:top w:val="none" w:sz="0" w:space="0" w:color="auto"/>
            <w:left w:val="none" w:sz="0" w:space="0" w:color="auto"/>
            <w:bottom w:val="none" w:sz="0" w:space="0" w:color="auto"/>
            <w:right w:val="none" w:sz="0" w:space="0" w:color="auto"/>
          </w:divBdr>
        </w:div>
        <w:div w:id="100684632">
          <w:marLeft w:val="0"/>
          <w:marRight w:val="0"/>
          <w:marTop w:val="0"/>
          <w:marBottom w:val="0"/>
          <w:divBdr>
            <w:top w:val="none" w:sz="0" w:space="0" w:color="auto"/>
            <w:left w:val="none" w:sz="0" w:space="0" w:color="auto"/>
            <w:bottom w:val="none" w:sz="0" w:space="0" w:color="auto"/>
            <w:right w:val="none" w:sz="0" w:space="0" w:color="auto"/>
          </w:divBdr>
          <w:divsChild>
            <w:div w:id="68886084">
              <w:marLeft w:val="0"/>
              <w:marRight w:val="0"/>
              <w:marTop w:val="0"/>
              <w:marBottom w:val="0"/>
              <w:divBdr>
                <w:top w:val="none" w:sz="0" w:space="0" w:color="auto"/>
                <w:left w:val="none" w:sz="0" w:space="0" w:color="auto"/>
                <w:bottom w:val="none" w:sz="0" w:space="0" w:color="auto"/>
                <w:right w:val="none" w:sz="0" w:space="0" w:color="auto"/>
              </w:divBdr>
            </w:div>
            <w:div w:id="324016361">
              <w:marLeft w:val="0"/>
              <w:marRight w:val="0"/>
              <w:marTop w:val="0"/>
              <w:marBottom w:val="0"/>
              <w:divBdr>
                <w:top w:val="none" w:sz="0" w:space="0" w:color="auto"/>
                <w:left w:val="none" w:sz="0" w:space="0" w:color="auto"/>
                <w:bottom w:val="none" w:sz="0" w:space="0" w:color="auto"/>
                <w:right w:val="none" w:sz="0" w:space="0" w:color="auto"/>
              </w:divBdr>
            </w:div>
            <w:div w:id="357901053">
              <w:marLeft w:val="0"/>
              <w:marRight w:val="0"/>
              <w:marTop w:val="0"/>
              <w:marBottom w:val="0"/>
              <w:divBdr>
                <w:top w:val="none" w:sz="0" w:space="0" w:color="auto"/>
                <w:left w:val="none" w:sz="0" w:space="0" w:color="auto"/>
                <w:bottom w:val="none" w:sz="0" w:space="0" w:color="auto"/>
                <w:right w:val="none" w:sz="0" w:space="0" w:color="auto"/>
              </w:divBdr>
            </w:div>
            <w:div w:id="386416741">
              <w:marLeft w:val="0"/>
              <w:marRight w:val="0"/>
              <w:marTop w:val="0"/>
              <w:marBottom w:val="0"/>
              <w:divBdr>
                <w:top w:val="none" w:sz="0" w:space="0" w:color="auto"/>
                <w:left w:val="none" w:sz="0" w:space="0" w:color="auto"/>
                <w:bottom w:val="none" w:sz="0" w:space="0" w:color="auto"/>
                <w:right w:val="none" w:sz="0" w:space="0" w:color="auto"/>
              </w:divBdr>
            </w:div>
            <w:div w:id="422143195">
              <w:marLeft w:val="0"/>
              <w:marRight w:val="0"/>
              <w:marTop w:val="0"/>
              <w:marBottom w:val="0"/>
              <w:divBdr>
                <w:top w:val="none" w:sz="0" w:space="0" w:color="auto"/>
                <w:left w:val="none" w:sz="0" w:space="0" w:color="auto"/>
                <w:bottom w:val="none" w:sz="0" w:space="0" w:color="auto"/>
                <w:right w:val="none" w:sz="0" w:space="0" w:color="auto"/>
              </w:divBdr>
            </w:div>
            <w:div w:id="489180084">
              <w:marLeft w:val="0"/>
              <w:marRight w:val="0"/>
              <w:marTop w:val="0"/>
              <w:marBottom w:val="0"/>
              <w:divBdr>
                <w:top w:val="none" w:sz="0" w:space="0" w:color="auto"/>
                <w:left w:val="none" w:sz="0" w:space="0" w:color="auto"/>
                <w:bottom w:val="none" w:sz="0" w:space="0" w:color="auto"/>
                <w:right w:val="none" w:sz="0" w:space="0" w:color="auto"/>
              </w:divBdr>
            </w:div>
            <w:div w:id="510872965">
              <w:marLeft w:val="0"/>
              <w:marRight w:val="0"/>
              <w:marTop w:val="0"/>
              <w:marBottom w:val="0"/>
              <w:divBdr>
                <w:top w:val="none" w:sz="0" w:space="0" w:color="auto"/>
                <w:left w:val="none" w:sz="0" w:space="0" w:color="auto"/>
                <w:bottom w:val="none" w:sz="0" w:space="0" w:color="auto"/>
                <w:right w:val="none" w:sz="0" w:space="0" w:color="auto"/>
              </w:divBdr>
            </w:div>
            <w:div w:id="585846360">
              <w:marLeft w:val="0"/>
              <w:marRight w:val="0"/>
              <w:marTop w:val="0"/>
              <w:marBottom w:val="0"/>
              <w:divBdr>
                <w:top w:val="none" w:sz="0" w:space="0" w:color="auto"/>
                <w:left w:val="none" w:sz="0" w:space="0" w:color="auto"/>
                <w:bottom w:val="none" w:sz="0" w:space="0" w:color="auto"/>
                <w:right w:val="none" w:sz="0" w:space="0" w:color="auto"/>
              </w:divBdr>
            </w:div>
            <w:div w:id="783884177">
              <w:marLeft w:val="0"/>
              <w:marRight w:val="0"/>
              <w:marTop w:val="0"/>
              <w:marBottom w:val="0"/>
              <w:divBdr>
                <w:top w:val="none" w:sz="0" w:space="0" w:color="auto"/>
                <w:left w:val="none" w:sz="0" w:space="0" w:color="auto"/>
                <w:bottom w:val="none" w:sz="0" w:space="0" w:color="auto"/>
                <w:right w:val="none" w:sz="0" w:space="0" w:color="auto"/>
              </w:divBdr>
            </w:div>
            <w:div w:id="785271621">
              <w:marLeft w:val="0"/>
              <w:marRight w:val="0"/>
              <w:marTop w:val="0"/>
              <w:marBottom w:val="0"/>
              <w:divBdr>
                <w:top w:val="none" w:sz="0" w:space="0" w:color="auto"/>
                <w:left w:val="none" w:sz="0" w:space="0" w:color="auto"/>
                <w:bottom w:val="none" w:sz="0" w:space="0" w:color="auto"/>
                <w:right w:val="none" w:sz="0" w:space="0" w:color="auto"/>
              </w:divBdr>
            </w:div>
            <w:div w:id="824081810">
              <w:marLeft w:val="0"/>
              <w:marRight w:val="0"/>
              <w:marTop w:val="0"/>
              <w:marBottom w:val="0"/>
              <w:divBdr>
                <w:top w:val="none" w:sz="0" w:space="0" w:color="auto"/>
                <w:left w:val="none" w:sz="0" w:space="0" w:color="auto"/>
                <w:bottom w:val="none" w:sz="0" w:space="0" w:color="auto"/>
                <w:right w:val="none" w:sz="0" w:space="0" w:color="auto"/>
              </w:divBdr>
            </w:div>
            <w:div w:id="934557926">
              <w:marLeft w:val="0"/>
              <w:marRight w:val="0"/>
              <w:marTop w:val="0"/>
              <w:marBottom w:val="0"/>
              <w:divBdr>
                <w:top w:val="none" w:sz="0" w:space="0" w:color="auto"/>
                <w:left w:val="none" w:sz="0" w:space="0" w:color="auto"/>
                <w:bottom w:val="none" w:sz="0" w:space="0" w:color="auto"/>
                <w:right w:val="none" w:sz="0" w:space="0" w:color="auto"/>
              </w:divBdr>
            </w:div>
            <w:div w:id="1031764249">
              <w:marLeft w:val="0"/>
              <w:marRight w:val="0"/>
              <w:marTop w:val="0"/>
              <w:marBottom w:val="0"/>
              <w:divBdr>
                <w:top w:val="none" w:sz="0" w:space="0" w:color="auto"/>
                <w:left w:val="none" w:sz="0" w:space="0" w:color="auto"/>
                <w:bottom w:val="none" w:sz="0" w:space="0" w:color="auto"/>
                <w:right w:val="none" w:sz="0" w:space="0" w:color="auto"/>
              </w:divBdr>
            </w:div>
            <w:div w:id="1160316943">
              <w:marLeft w:val="0"/>
              <w:marRight w:val="0"/>
              <w:marTop w:val="0"/>
              <w:marBottom w:val="0"/>
              <w:divBdr>
                <w:top w:val="none" w:sz="0" w:space="0" w:color="auto"/>
                <w:left w:val="none" w:sz="0" w:space="0" w:color="auto"/>
                <w:bottom w:val="none" w:sz="0" w:space="0" w:color="auto"/>
                <w:right w:val="none" w:sz="0" w:space="0" w:color="auto"/>
              </w:divBdr>
            </w:div>
            <w:div w:id="1223441771">
              <w:marLeft w:val="0"/>
              <w:marRight w:val="0"/>
              <w:marTop w:val="0"/>
              <w:marBottom w:val="0"/>
              <w:divBdr>
                <w:top w:val="none" w:sz="0" w:space="0" w:color="auto"/>
                <w:left w:val="none" w:sz="0" w:space="0" w:color="auto"/>
                <w:bottom w:val="none" w:sz="0" w:space="0" w:color="auto"/>
                <w:right w:val="none" w:sz="0" w:space="0" w:color="auto"/>
              </w:divBdr>
            </w:div>
            <w:div w:id="1384063020">
              <w:marLeft w:val="0"/>
              <w:marRight w:val="0"/>
              <w:marTop w:val="0"/>
              <w:marBottom w:val="0"/>
              <w:divBdr>
                <w:top w:val="none" w:sz="0" w:space="0" w:color="auto"/>
                <w:left w:val="none" w:sz="0" w:space="0" w:color="auto"/>
                <w:bottom w:val="none" w:sz="0" w:space="0" w:color="auto"/>
                <w:right w:val="none" w:sz="0" w:space="0" w:color="auto"/>
              </w:divBdr>
            </w:div>
            <w:div w:id="1464808021">
              <w:marLeft w:val="0"/>
              <w:marRight w:val="0"/>
              <w:marTop w:val="0"/>
              <w:marBottom w:val="0"/>
              <w:divBdr>
                <w:top w:val="none" w:sz="0" w:space="0" w:color="auto"/>
                <w:left w:val="none" w:sz="0" w:space="0" w:color="auto"/>
                <w:bottom w:val="none" w:sz="0" w:space="0" w:color="auto"/>
                <w:right w:val="none" w:sz="0" w:space="0" w:color="auto"/>
              </w:divBdr>
            </w:div>
            <w:div w:id="1529026052">
              <w:marLeft w:val="0"/>
              <w:marRight w:val="0"/>
              <w:marTop w:val="0"/>
              <w:marBottom w:val="0"/>
              <w:divBdr>
                <w:top w:val="none" w:sz="0" w:space="0" w:color="auto"/>
                <w:left w:val="none" w:sz="0" w:space="0" w:color="auto"/>
                <w:bottom w:val="none" w:sz="0" w:space="0" w:color="auto"/>
                <w:right w:val="none" w:sz="0" w:space="0" w:color="auto"/>
              </w:divBdr>
            </w:div>
            <w:div w:id="1712148589">
              <w:marLeft w:val="0"/>
              <w:marRight w:val="0"/>
              <w:marTop w:val="0"/>
              <w:marBottom w:val="0"/>
              <w:divBdr>
                <w:top w:val="none" w:sz="0" w:space="0" w:color="auto"/>
                <w:left w:val="none" w:sz="0" w:space="0" w:color="auto"/>
                <w:bottom w:val="none" w:sz="0" w:space="0" w:color="auto"/>
                <w:right w:val="none" w:sz="0" w:space="0" w:color="auto"/>
              </w:divBdr>
            </w:div>
            <w:div w:id="1895464517">
              <w:marLeft w:val="0"/>
              <w:marRight w:val="0"/>
              <w:marTop w:val="0"/>
              <w:marBottom w:val="0"/>
              <w:divBdr>
                <w:top w:val="none" w:sz="0" w:space="0" w:color="auto"/>
                <w:left w:val="none" w:sz="0" w:space="0" w:color="auto"/>
                <w:bottom w:val="none" w:sz="0" w:space="0" w:color="auto"/>
                <w:right w:val="none" w:sz="0" w:space="0" w:color="auto"/>
              </w:divBdr>
            </w:div>
          </w:divsChild>
        </w:div>
        <w:div w:id="104472280">
          <w:marLeft w:val="0"/>
          <w:marRight w:val="0"/>
          <w:marTop w:val="0"/>
          <w:marBottom w:val="0"/>
          <w:divBdr>
            <w:top w:val="none" w:sz="0" w:space="0" w:color="auto"/>
            <w:left w:val="none" w:sz="0" w:space="0" w:color="auto"/>
            <w:bottom w:val="none" w:sz="0" w:space="0" w:color="auto"/>
            <w:right w:val="none" w:sz="0" w:space="0" w:color="auto"/>
          </w:divBdr>
          <w:divsChild>
            <w:div w:id="312758573">
              <w:marLeft w:val="0"/>
              <w:marRight w:val="0"/>
              <w:marTop w:val="0"/>
              <w:marBottom w:val="0"/>
              <w:divBdr>
                <w:top w:val="none" w:sz="0" w:space="0" w:color="auto"/>
                <w:left w:val="none" w:sz="0" w:space="0" w:color="auto"/>
                <w:bottom w:val="none" w:sz="0" w:space="0" w:color="auto"/>
                <w:right w:val="none" w:sz="0" w:space="0" w:color="auto"/>
              </w:divBdr>
            </w:div>
            <w:div w:id="364596052">
              <w:marLeft w:val="0"/>
              <w:marRight w:val="0"/>
              <w:marTop w:val="0"/>
              <w:marBottom w:val="0"/>
              <w:divBdr>
                <w:top w:val="none" w:sz="0" w:space="0" w:color="auto"/>
                <w:left w:val="none" w:sz="0" w:space="0" w:color="auto"/>
                <w:bottom w:val="none" w:sz="0" w:space="0" w:color="auto"/>
                <w:right w:val="none" w:sz="0" w:space="0" w:color="auto"/>
              </w:divBdr>
            </w:div>
            <w:div w:id="411241935">
              <w:marLeft w:val="0"/>
              <w:marRight w:val="0"/>
              <w:marTop w:val="0"/>
              <w:marBottom w:val="0"/>
              <w:divBdr>
                <w:top w:val="none" w:sz="0" w:space="0" w:color="auto"/>
                <w:left w:val="none" w:sz="0" w:space="0" w:color="auto"/>
                <w:bottom w:val="none" w:sz="0" w:space="0" w:color="auto"/>
                <w:right w:val="none" w:sz="0" w:space="0" w:color="auto"/>
              </w:divBdr>
            </w:div>
            <w:div w:id="421881797">
              <w:marLeft w:val="0"/>
              <w:marRight w:val="0"/>
              <w:marTop w:val="0"/>
              <w:marBottom w:val="0"/>
              <w:divBdr>
                <w:top w:val="none" w:sz="0" w:space="0" w:color="auto"/>
                <w:left w:val="none" w:sz="0" w:space="0" w:color="auto"/>
                <w:bottom w:val="none" w:sz="0" w:space="0" w:color="auto"/>
                <w:right w:val="none" w:sz="0" w:space="0" w:color="auto"/>
              </w:divBdr>
            </w:div>
            <w:div w:id="429669649">
              <w:marLeft w:val="0"/>
              <w:marRight w:val="0"/>
              <w:marTop w:val="0"/>
              <w:marBottom w:val="0"/>
              <w:divBdr>
                <w:top w:val="none" w:sz="0" w:space="0" w:color="auto"/>
                <w:left w:val="none" w:sz="0" w:space="0" w:color="auto"/>
                <w:bottom w:val="none" w:sz="0" w:space="0" w:color="auto"/>
                <w:right w:val="none" w:sz="0" w:space="0" w:color="auto"/>
              </w:divBdr>
            </w:div>
            <w:div w:id="446051436">
              <w:marLeft w:val="0"/>
              <w:marRight w:val="0"/>
              <w:marTop w:val="0"/>
              <w:marBottom w:val="0"/>
              <w:divBdr>
                <w:top w:val="none" w:sz="0" w:space="0" w:color="auto"/>
                <w:left w:val="none" w:sz="0" w:space="0" w:color="auto"/>
                <w:bottom w:val="none" w:sz="0" w:space="0" w:color="auto"/>
                <w:right w:val="none" w:sz="0" w:space="0" w:color="auto"/>
              </w:divBdr>
            </w:div>
            <w:div w:id="455298590">
              <w:marLeft w:val="0"/>
              <w:marRight w:val="0"/>
              <w:marTop w:val="0"/>
              <w:marBottom w:val="0"/>
              <w:divBdr>
                <w:top w:val="none" w:sz="0" w:space="0" w:color="auto"/>
                <w:left w:val="none" w:sz="0" w:space="0" w:color="auto"/>
                <w:bottom w:val="none" w:sz="0" w:space="0" w:color="auto"/>
                <w:right w:val="none" w:sz="0" w:space="0" w:color="auto"/>
              </w:divBdr>
            </w:div>
            <w:div w:id="472673500">
              <w:marLeft w:val="0"/>
              <w:marRight w:val="0"/>
              <w:marTop w:val="0"/>
              <w:marBottom w:val="0"/>
              <w:divBdr>
                <w:top w:val="none" w:sz="0" w:space="0" w:color="auto"/>
                <w:left w:val="none" w:sz="0" w:space="0" w:color="auto"/>
                <w:bottom w:val="none" w:sz="0" w:space="0" w:color="auto"/>
                <w:right w:val="none" w:sz="0" w:space="0" w:color="auto"/>
              </w:divBdr>
            </w:div>
            <w:div w:id="612594433">
              <w:marLeft w:val="0"/>
              <w:marRight w:val="0"/>
              <w:marTop w:val="0"/>
              <w:marBottom w:val="0"/>
              <w:divBdr>
                <w:top w:val="none" w:sz="0" w:space="0" w:color="auto"/>
                <w:left w:val="none" w:sz="0" w:space="0" w:color="auto"/>
                <w:bottom w:val="none" w:sz="0" w:space="0" w:color="auto"/>
                <w:right w:val="none" w:sz="0" w:space="0" w:color="auto"/>
              </w:divBdr>
            </w:div>
            <w:div w:id="657422953">
              <w:marLeft w:val="0"/>
              <w:marRight w:val="0"/>
              <w:marTop w:val="0"/>
              <w:marBottom w:val="0"/>
              <w:divBdr>
                <w:top w:val="none" w:sz="0" w:space="0" w:color="auto"/>
                <w:left w:val="none" w:sz="0" w:space="0" w:color="auto"/>
                <w:bottom w:val="none" w:sz="0" w:space="0" w:color="auto"/>
                <w:right w:val="none" w:sz="0" w:space="0" w:color="auto"/>
              </w:divBdr>
            </w:div>
            <w:div w:id="985164897">
              <w:marLeft w:val="0"/>
              <w:marRight w:val="0"/>
              <w:marTop w:val="0"/>
              <w:marBottom w:val="0"/>
              <w:divBdr>
                <w:top w:val="none" w:sz="0" w:space="0" w:color="auto"/>
                <w:left w:val="none" w:sz="0" w:space="0" w:color="auto"/>
                <w:bottom w:val="none" w:sz="0" w:space="0" w:color="auto"/>
                <w:right w:val="none" w:sz="0" w:space="0" w:color="auto"/>
              </w:divBdr>
            </w:div>
            <w:div w:id="1374573267">
              <w:marLeft w:val="0"/>
              <w:marRight w:val="0"/>
              <w:marTop w:val="0"/>
              <w:marBottom w:val="0"/>
              <w:divBdr>
                <w:top w:val="none" w:sz="0" w:space="0" w:color="auto"/>
                <w:left w:val="none" w:sz="0" w:space="0" w:color="auto"/>
                <w:bottom w:val="none" w:sz="0" w:space="0" w:color="auto"/>
                <w:right w:val="none" w:sz="0" w:space="0" w:color="auto"/>
              </w:divBdr>
            </w:div>
            <w:div w:id="1419058670">
              <w:marLeft w:val="0"/>
              <w:marRight w:val="0"/>
              <w:marTop w:val="0"/>
              <w:marBottom w:val="0"/>
              <w:divBdr>
                <w:top w:val="none" w:sz="0" w:space="0" w:color="auto"/>
                <w:left w:val="none" w:sz="0" w:space="0" w:color="auto"/>
                <w:bottom w:val="none" w:sz="0" w:space="0" w:color="auto"/>
                <w:right w:val="none" w:sz="0" w:space="0" w:color="auto"/>
              </w:divBdr>
            </w:div>
            <w:div w:id="1710953653">
              <w:marLeft w:val="0"/>
              <w:marRight w:val="0"/>
              <w:marTop w:val="0"/>
              <w:marBottom w:val="0"/>
              <w:divBdr>
                <w:top w:val="none" w:sz="0" w:space="0" w:color="auto"/>
                <w:left w:val="none" w:sz="0" w:space="0" w:color="auto"/>
                <w:bottom w:val="none" w:sz="0" w:space="0" w:color="auto"/>
                <w:right w:val="none" w:sz="0" w:space="0" w:color="auto"/>
              </w:divBdr>
            </w:div>
            <w:div w:id="1839152417">
              <w:marLeft w:val="0"/>
              <w:marRight w:val="0"/>
              <w:marTop w:val="0"/>
              <w:marBottom w:val="0"/>
              <w:divBdr>
                <w:top w:val="none" w:sz="0" w:space="0" w:color="auto"/>
                <w:left w:val="none" w:sz="0" w:space="0" w:color="auto"/>
                <w:bottom w:val="none" w:sz="0" w:space="0" w:color="auto"/>
                <w:right w:val="none" w:sz="0" w:space="0" w:color="auto"/>
              </w:divBdr>
            </w:div>
            <w:div w:id="1929729013">
              <w:marLeft w:val="0"/>
              <w:marRight w:val="0"/>
              <w:marTop w:val="0"/>
              <w:marBottom w:val="0"/>
              <w:divBdr>
                <w:top w:val="none" w:sz="0" w:space="0" w:color="auto"/>
                <w:left w:val="none" w:sz="0" w:space="0" w:color="auto"/>
                <w:bottom w:val="none" w:sz="0" w:space="0" w:color="auto"/>
                <w:right w:val="none" w:sz="0" w:space="0" w:color="auto"/>
              </w:divBdr>
            </w:div>
            <w:div w:id="1999845093">
              <w:marLeft w:val="0"/>
              <w:marRight w:val="0"/>
              <w:marTop w:val="0"/>
              <w:marBottom w:val="0"/>
              <w:divBdr>
                <w:top w:val="none" w:sz="0" w:space="0" w:color="auto"/>
                <w:left w:val="none" w:sz="0" w:space="0" w:color="auto"/>
                <w:bottom w:val="none" w:sz="0" w:space="0" w:color="auto"/>
                <w:right w:val="none" w:sz="0" w:space="0" w:color="auto"/>
              </w:divBdr>
            </w:div>
            <w:div w:id="2033608316">
              <w:marLeft w:val="0"/>
              <w:marRight w:val="0"/>
              <w:marTop w:val="0"/>
              <w:marBottom w:val="0"/>
              <w:divBdr>
                <w:top w:val="none" w:sz="0" w:space="0" w:color="auto"/>
                <w:left w:val="none" w:sz="0" w:space="0" w:color="auto"/>
                <w:bottom w:val="none" w:sz="0" w:space="0" w:color="auto"/>
                <w:right w:val="none" w:sz="0" w:space="0" w:color="auto"/>
              </w:divBdr>
            </w:div>
            <w:div w:id="2117823162">
              <w:marLeft w:val="0"/>
              <w:marRight w:val="0"/>
              <w:marTop w:val="0"/>
              <w:marBottom w:val="0"/>
              <w:divBdr>
                <w:top w:val="none" w:sz="0" w:space="0" w:color="auto"/>
                <w:left w:val="none" w:sz="0" w:space="0" w:color="auto"/>
                <w:bottom w:val="none" w:sz="0" w:space="0" w:color="auto"/>
                <w:right w:val="none" w:sz="0" w:space="0" w:color="auto"/>
              </w:divBdr>
            </w:div>
            <w:div w:id="2126583601">
              <w:marLeft w:val="0"/>
              <w:marRight w:val="0"/>
              <w:marTop w:val="0"/>
              <w:marBottom w:val="0"/>
              <w:divBdr>
                <w:top w:val="none" w:sz="0" w:space="0" w:color="auto"/>
                <w:left w:val="none" w:sz="0" w:space="0" w:color="auto"/>
                <w:bottom w:val="none" w:sz="0" w:space="0" w:color="auto"/>
                <w:right w:val="none" w:sz="0" w:space="0" w:color="auto"/>
              </w:divBdr>
            </w:div>
          </w:divsChild>
        </w:div>
        <w:div w:id="126552063">
          <w:marLeft w:val="0"/>
          <w:marRight w:val="0"/>
          <w:marTop w:val="0"/>
          <w:marBottom w:val="0"/>
          <w:divBdr>
            <w:top w:val="none" w:sz="0" w:space="0" w:color="auto"/>
            <w:left w:val="none" w:sz="0" w:space="0" w:color="auto"/>
            <w:bottom w:val="none" w:sz="0" w:space="0" w:color="auto"/>
            <w:right w:val="none" w:sz="0" w:space="0" w:color="auto"/>
          </w:divBdr>
        </w:div>
        <w:div w:id="148910610">
          <w:marLeft w:val="0"/>
          <w:marRight w:val="0"/>
          <w:marTop w:val="0"/>
          <w:marBottom w:val="0"/>
          <w:divBdr>
            <w:top w:val="none" w:sz="0" w:space="0" w:color="auto"/>
            <w:left w:val="none" w:sz="0" w:space="0" w:color="auto"/>
            <w:bottom w:val="none" w:sz="0" w:space="0" w:color="auto"/>
            <w:right w:val="none" w:sz="0" w:space="0" w:color="auto"/>
          </w:divBdr>
        </w:div>
        <w:div w:id="162088765">
          <w:marLeft w:val="0"/>
          <w:marRight w:val="0"/>
          <w:marTop w:val="0"/>
          <w:marBottom w:val="0"/>
          <w:divBdr>
            <w:top w:val="none" w:sz="0" w:space="0" w:color="auto"/>
            <w:left w:val="none" w:sz="0" w:space="0" w:color="auto"/>
            <w:bottom w:val="none" w:sz="0" w:space="0" w:color="auto"/>
            <w:right w:val="none" w:sz="0" w:space="0" w:color="auto"/>
          </w:divBdr>
        </w:div>
        <w:div w:id="169103719">
          <w:marLeft w:val="0"/>
          <w:marRight w:val="0"/>
          <w:marTop w:val="0"/>
          <w:marBottom w:val="0"/>
          <w:divBdr>
            <w:top w:val="none" w:sz="0" w:space="0" w:color="auto"/>
            <w:left w:val="none" w:sz="0" w:space="0" w:color="auto"/>
            <w:bottom w:val="none" w:sz="0" w:space="0" w:color="auto"/>
            <w:right w:val="none" w:sz="0" w:space="0" w:color="auto"/>
          </w:divBdr>
        </w:div>
        <w:div w:id="175996175">
          <w:marLeft w:val="0"/>
          <w:marRight w:val="0"/>
          <w:marTop w:val="0"/>
          <w:marBottom w:val="0"/>
          <w:divBdr>
            <w:top w:val="none" w:sz="0" w:space="0" w:color="auto"/>
            <w:left w:val="none" w:sz="0" w:space="0" w:color="auto"/>
            <w:bottom w:val="none" w:sz="0" w:space="0" w:color="auto"/>
            <w:right w:val="none" w:sz="0" w:space="0" w:color="auto"/>
          </w:divBdr>
          <w:divsChild>
            <w:div w:id="59910600">
              <w:marLeft w:val="0"/>
              <w:marRight w:val="0"/>
              <w:marTop w:val="0"/>
              <w:marBottom w:val="0"/>
              <w:divBdr>
                <w:top w:val="none" w:sz="0" w:space="0" w:color="auto"/>
                <w:left w:val="none" w:sz="0" w:space="0" w:color="auto"/>
                <w:bottom w:val="none" w:sz="0" w:space="0" w:color="auto"/>
                <w:right w:val="none" w:sz="0" w:space="0" w:color="auto"/>
              </w:divBdr>
            </w:div>
            <w:div w:id="110823020">
              <w:marLeft w:val="0"/>
              <w:marRight w:val="0"/>
              <w:marTop w:val="0"/>
              <w:marBottom w:val="0"/>
              <w:divBdr>
                <w:top w:val="none" w:sz="0" w:space="0" w:color="auto"/>
                <w:left w:val="none" w:sz="0" w:space="0" w:color="auto"/>
                <w:bottom w:val="none" w:sz="0" w:space="0" w:color="auto"/>
                <w:right w:val="none" w:sz="0" w:space="0" w:color="auto"/>
              </w:divBdr>
            </w:div>
            <w:div w:id="217280106">
              <w:marLeft w:val="0"/>
              <w:marRight w:val="0"/>
              <w:marTop w:val="0"/>
              <w:marBottom w:val="0"/>
              <w:divBdr>
                <w:top w:val="none" w:sz="0" w:space="0" w:color="auto"/>
                <w:left w:val="none" w:sz="0" w:space="0" w:color="auto"/>
                <w:bottom w:val="none" w:sz="0" w:space="0" w:color="auto"/>
                <w:right w:val="none" w:sz="0" w:space="0" w:color="auto"/>
              </w:divBdr>
            </w:div>
            <w:div w:id="324747561">
              <w:marLeft w:val="0"/>
              <w:marRight w:val="0"/>
              <w:marTop w:val="0"/>
              <w:marBottom w:val="0"/>
              <w:divBdr>
                <w:top w:val="none" w:sz="0" w:space="0" w:color="auto"/>
                <w:left w:val="none" w:sz="0" w:space="0" w:color="auto"/>
                <w:bottom w:val="none" w:sz="0" w:space="0" w:color="auto"/>
                <w:right w:val="none" w:sz="0" w:space="0" w:color="auto"/>
              </w:divBdr>
            </w:div>
            <w:div w:id="703360056">
              <w:marLeft w:val="0"/>
              <w:marRight w:val="0"/>
              <w:marTop w:val="0"/>
              <w:marBottom w:val="0"/>
              <w:divBdr>
                <w:top w:val="none" w:sz="0" w:space="0" w:color="auto"/>
                <w:left w:val="none" w:sz="0" w:space="0" w:color="auto"/>
                <w:bottom w:val="none" w:sz="0" w:space="0" w:color="auto"/>
                <w:right w:val="none" w:sz="0" w:space="0" w:color="auto"/>
              </w:divBdr>
            </w:div>
            <w:div w:id="749230839">
              <w:marLeft w:val="0"/>
              <w:marRight w:val="0"/>
              <w:marTop w:val="0"/>
              <w:marBottom w:val="0"/>
              <w:divBdr>
                <w:top w:val="none" w:sz="0" w:space="0" w:color="auto"/>
                <w:left w:val="none" w:sz="0" w:space="0" w:color="auto"/>
                <w:bottom w:val="none" w:sz="0" w:space="0" w:color="auto"/>
                <w:right w:val="none" w:sz="0" w:space="0" w:color="auto"/>
              </w:divBdr>
            </w:div>
            <w:div w:id="773399914">
              <w:marLeft w:val="0"/>
              <w:marRight w:val="0"/>
              <w:marTop w:val="0"/>
              <w:marBottom w:val="0"/>
              <w:divBdr>
                <w:top w:val="none" w:sz="0" w:space="0" w:color="auto"/>
                <w:left w:val="none" w:sz="0" w:space="0" w:color="auto"/>
                <w:bottom w:val="none" w:sz="0" w:space="0" w:color="auto"/>
                <w:right w:val="none" w:sz="0" w:space="0" w:color="auto"/>
              </w:divBdr>
            </w:div>
            <w:div w:id="892279010">
              <w:marLeft w:val="0"/>
              <w:marRight w:val="0"/>
              <w:marTop w:val="0"/>
              <w:marBottom w:val="0"/>
              <w:divBdr>
                <w:top w:val="none" w:sz="0" w:space="0" w:color="auto"/>
                <w:left w:val="none" w:sz="0" w:space="0" w:color="auto"/>
                <w:bottom w:val="none" w:sz="0" w:space="0" w:color="auto"/>
                <w:right w:val="none" w:sz="0" w:space="0" w:color="auto"/>
              </w:divBdr>
            </w:div>
            <w:div w:id="966157292">
              <w:marLeft w:val="0"/>
              <w:marRight w:val="0"/>
              <w:marTop w:val="0"/>
              <w:marBottom w:val="0"/>
              <w:divBdr>
                <w:top w:val="none" w:sz="0" w:space="0" w:color="auto"/>
                <w:left w:val="none" w:sz="0" w:space="0" w:color="auto"/>
                <w:bottom w:val="none" w:sz="0" w:space="0" w:color="auto"/>
                <w:right w:val="none" w:sz="0" w:space="0" w:color="auto"/>
              </w:divBdr>
            </w:div>
            <w:div w:id="1149401342">
              <w:marLeft w:val="0"/>
              <w:marRight w:val="0"/>
              <w:marTop w:val="0"/>
              <w:marBottom w:val="0"/>
              <w:divBdr>
                <w:top w:val="none" w:sz="0" w:space="0" w:color="auto"/>
                <w:left w:val="none" w:sz="0" w:space="0" w:color="auto"/>
                <w:bottom w:val="none" w:sz="0" w:space="0" w:color="auto"/>
                <w:right w:val="none" w:sz="0" w:space="0" w:color="auto"/>
              </w:divBdr>
            </w:div>
            <w:div w:id="1457411858">
              <w:marLeft w:val="0"/>
              <w:marRight w:val="0"/>
              <w:marTop w:val="0"/>
              <w:marBottom w:val="0"/>
              <w:divBdr>
                <w:top w:val="none" w:sz="0" w:space="0" w:color="auto"/>
                <w:left w:val="none" w:sz="0" w:space="0" w:color="auto"/>
                <w:bottom w:val="none" w:sz="0" w:space="0" w:color="auto"/>
                <w:right w:val="none" w:sz="0" w:space="0" w:color="auto"/>
              </w:divBdr>
            </w:div>
            <w:div w:id="1457526148">
              <w:marLeft w:val="0"/>
              <w:marRight w:val="0"/>
              <w:marTop w:val="0"/>
              <w:marBottom w:val="0"/>
              <w:divBdr>
                <w:top w:val="none" w:sz="0" w:space="0" w:color="auto"/>
                <w:left w:val="none" w:sz="0" w:space="0" w:color="auto"/>
                <w:bottom w:val="none" w:sz="0" w:space="0" w:color="auto"/>
                <w:right w:val="none" w:sz="0" w:space="0" w:color="auto"/>
              </w:divBdr>
            </w:div>
            <w:div w:id="1742365903">
              <w:marLeft w:val="0"/>
              <w:marRight w:val="0"/>
              <w:marTop w:val="0"/>
              <w:marBottom w:val="0"/>
              <w:divBdr>
                <w:top w:val="none" w:sz="0" w:space="0" w:color="auto"/>
                <w:left w:val="none" w:sz="0" w:space="0" w:color="auto"/>
                <w:bottom w:val="none" w:sz="0" w:space="0" w:color="auto"/>
                <w:right w:val="none" w:sz="0" w:space="0" w:color="auto"/>
              </w:divBdr>
            </w:div>
            <w:div w:id="1776511291">
              <w:marLeft w:val="0"/>
              <w:marRight w:val="0"/>
              <w:marTop w:val="0"/>
              <w:marBottom w:val="0"/>
              <w:divBdr>
                <w:top w:val="none" w:sz="0" w:space="0" w:color="auto"/>
                <w:left w:val="none" w:sz="0" w:space="0" w:color="auto"/>
                <w:bottom w:val="none" w:sz="0" w:space="0" w:color="auto"/>
                <w:right w:val="none" w:sz="0" w:space="0" w:color="auto"/>
              </w:divBdr>
            </w:div>
            <w:div w:id="1824076082">
              <w:marLeft w:val="0"/>
              <w:marRight w:val="0"/>
              <w:marTop w:val="0"/>
              <w:marBottom w:val="0"/>
              <w:divBdr>
                <w:top w:val="none" w:sz="0" w:space="0" w:color="auto"/>
                <w:left w:val="none" w:sz="0" w:space="0" w:color="auto"/>
                <w:bottom w:val="none" w:sz="0" w:space="0" w:color="auto"/>
                <w:right w:val="none" w:sz="0" w:space="0" w:color="auto"/>
              </w:divBdr>
            </w:div>
            <w:div w:id="1893690463">
              <w:marLeft w:val="0"/>
              <w:marRight w:val="0"/>
              <w:marTop w:val="0"/>
              <w:marBottom w:val="0"/>
              <w:divBdr>
                <w:top w:val="none" w:sz="0" w:space="0" w:color="auto"/>
                <w:left w:val="none" w:sz="0" w:space="0" w:color="auto"/>
                <w:bottom w:val="none" w:sz="0" w:space="0" w:color="auto"/>
                <w:right w:val="none" w:sz="0" w:space="0" w:color="auto"/>
              </w:divBdr>
            </w:div>
            <w:div w:id="1901207971">
              <w:marLeft w:val="0"/>
              <w:marRight w:val="0"/>
              <w:marTop w:val="0"/>
              <w:marBottom w:val="0"/>
              <w:divBdr>
                <w:top w:val="none" w:sz="0" w:space="0" w:color="auto"/>
                <w:left w:val="none" w:sz="0" w:space="0" w:color="auto"/>
                <w:bottom w:val="none" w:sz="0" w:space="0" w:color="auto"/>
                <w:right w:val="none" w:sz="0" w:space="0" w:color="auto"/>
              </w:divBdr>
            </w:div>
            <w:div w:id="1958682582">
              <w:marLeft w:val="0"/>
              <w:marRight w:val="0"/>
              <w:marTop w:val="0"/>
              <w:marBottom w:val="0"/>
              <w:divBdr>
                <w:top w:val="none" w:sz="0" w:space="0" w:color="auto"/>
                <w:left w:val="none" w:sz="0" w:space="0" w:color="auto"/>
                <w:bottom w:val="none" w:sz="0" w:space="0" w:color="auto"/>
                <w:right w:val="none" w:sz="0" w:space="0" w:color="auto"/>
              </w:divBdr>
            </w:div>
            <w:div w:id="2028751156">
              <w:marLeft w:val="0"/>
              <w:marRight w:val="0"/>
              <w:marTop w:val="0"/>
              <w:marBottom w:val="0"/>
              <w:divBdr>
                <w:top w:val="none" w:sz="0" w:space="0" w:color="auto"/>
                <w:left w:val="none" w:sz="0" w:space="0" w:color="auto"/>
                <w:bottom w:val="none" w:sz="0" w:space="0" w:color="auto"/>
                <w:right w:val="none" w:sz="0" w:space="0" w:color="auto"/>
              </w:divBdr>
            </w:div>
            <w:div w:id="2095734570">
              <w:marLeft w:val="0"/>
              <w:marRight w:val="0"/>
              <w:marTop w:val="0"/>
              <w:marBottom w:val="0"/>
              <w:divBdr>
                <w:top w:val="none" w:sz="0" w:space="0" w:color="auto"/>
                <w:left w:val="none" w:sz="0" w:space="0" w:color="auto"/>
                <w:bottom w:val="none" w:sz="0" w:space="0" w:color="auto"/>
                <w:right w:val="none" w:sz="0" w:space="0" w:color="auto"/>
              </w:divBdr>
            </w:div>
          </w:divsChild>
        </w:div>
        <w:div w:id="191961314">
          <w:marLeft w:val="0"/>
          <w:marRight w:val="0"/>
          <w:marTop w:val="0"/>
          <w:marBottom w:val="0"/>
          <w:divBdr>
            <w:top w:val="none" w:sz="0" w:space="0" w:color="auto"/>
            <w:left w:val="none" w:sz="0" w:space="0" w:color="auto"/>
            <w:bottom w:val="none" w:sz="0" w:space="0" w:color="auto"/>
            <w:right w:val="none" w:sz="0" w:space="0" w:color="auto"/>
          </w:divBdr>
        </w:div>
        <w:div w:id="224603852">
          <w:marLeft w:val="0"/>
          <w:marRight w:val="0"/>
          <w:marTop w:val="0"/>
          <w:marBottom w:val="0"/>
          <w:divBdr>
            <w:top w:val="none" w:sz="0" w:space="0" w:color="auto"/>
            <w:left w:val="none" w:sz="0" w:space="0" w:color="auto"/>
            <w:bottom w:val="none" w:sz="0" w:space="0" w:color="auto"/>
            <w:right w:val="none" w:sz="0" w:space="0" w:color="auto"/>
          </w:divBdr>
        </w:div>
        <w:div w:id="248193826">
          <w:marLeft w:val="0"/>
          <w:marRight w:val="0"/>
          <w:marTop w:val="0"/>
          <w:marBottom w:val="0"/>
          <w:divBdr>
            <w:top w:val="none" w:sz="0" w:space="0" w:color="auto"/>
            <w:left w:val="none" w:sz="0" w:space="0" w:color="auto"/>
            <w:bottom w:val="none" w:sz="0" w:space="0" w:color="auto"/>
            <w:right w:val="none" w:sz="0" w:space="0" w:color="auto"/>
          </w:divBdr>
        </w:div>
        <w:div w:id="258828991">
          <w:marLeft w:val="0"/>
          <w:marRight w:val="0"/>
          <w:marTop w:val="0"/>
          <w:marBottom w:val="0"/>
          <w:divBdr>
            <w:top w:val="none" w:sz="0" w:space="0" w:color="auto"/>
            <w:left w:val="none" w:sz="0" w:space="0" w:color="auto"/>
            <w:bottom w:val="none" w:sz="0" w:space="0" w:color="auto"/>
            <w:right w:val="none" w:sz="0" w:space="0" w:color="auto"/>
          </w:divBdr>
        </w:div>
        <w:div w:id="263076885">
          <w:marLeft w:val="0"/>
          <w:marRight w:val="0"/>
          <w:marTop w:val="0"/>
          <w:marBottom w:val="0"/>
          <w:divBdr>
            <w:top w:val="none" w:sz="0" w:space="0" w:color="auto"/>
            <w:left w:val="none" w:sz="0" w:space="0" w:color="auto"/>
            <w:bottom w:val="none" w:sz="0" w:space="0" w:color="auto"/>
            <w:right w:val="none" w:sz="0" w:space="0" w:color="auto"/>
          </w:divBdr>
        </w:div>
        <w:div w:id="264851275">
          <w:marLeft w:val="0"/>
          <w:marRight w:val="0"/>
          <w:marTop w:val="0"/>
          <w:marBottom w:val="0"/>
          <w:divBdr>
            <w:top w:val="none" w:sz="0" w:space="0" w:color="auto"/>
            <w:left w:val="none" w:sz="0" w:space="0" w:color="auto"/>
            <w:bottom w:val="none" w:sz="0" w:space="0" w:color="auto"/>
            <w:right w:val="none" w:sz="0" w:space="0" w:color="auto"/>
          </w:divBdr>
        </w:div>
        <w:div w:id="279462040">
          <w:marLeft w:val="0"/>
          <w:marRight w:val="0"/>
          <w:marTop w:val="0"/>
          <w:marBottom w:val="0"/>
          <w:divBdr>
            <w:top w:val="none" w:sz="0" w:space="0" w:color="auto"/>
            <w:left w:val="none" w:sz="0" w:space="0" w:color="auto"/>
            <w:bottom w:val="none" w:sz="0" w:space="0" w:color="auto"/>
            <w:right w:val="none" w:sz="0" w:space="0" w:color="auto"/>
          </w:divBdr>
        </w:div>
        <w:div w:id="282885729">
          <w:marLeft w:val="0"/>
          <w:marRight w:val="0"/>
          <w:marTop w:val="0"/>
          <w:marBottom w:val="0"/>
          <w:divBdr>
            <w:top w:val="none" w:sz="0" w:space="0" w:color="auto"/>
            <w:left w:val="none" w:sz="0" w:space="0" w:color="auto"/>
            <w:bottom w:val="none" w:sz="0" w:space="0" w:color="auto"/>
            <w:right w:val="none" w:sz="0" w:space="0" w:color="auto"/>
          </w:divBdr>
          <w:divsChild>
            <w:div w:id="458840755">
              <w:marLeft w:val="0"/>
              <w:marRight w:val="0"/>
              <w:marTop w:val="0"/>
              <w:marBottom w:val="0"/>
              <w:divBdr>
                <w:top w:val="none" w:sz="0" w:space="0" w:color="auto"/>
                <w:left w:val="none" w:sz="0" w:space="0" w:color="auto"/>
                <w:bottom w:val="none" w:sz="0" w:space="0" w:color="auto"/>
                <w:right w:val="none" w:sz="0" w:space="0" w:color="auto"/>
              </w:divBdr>
            </w:div>
            <w:div w:id="469709073">
              <w:marLeft w:val="0"/>
              <w:marRight w:val="0"/>
              <w:marTop w:val="0"/>
              <w:marBottom w:val="0"/>
              <w:divBdr>
                <w:top w:val="none" w:sz="0" w:space="0" w:color="auto"/>
                <w:left w:val="none" w:sz="0" w:space="0" w:color="auto"/>
                <w:bottom w:val="none" w:sz="0" w:space="0" w:color="auto"/>
                <w:right w:val="none" w:sz="0" w:space="0" w:color="auto"/>
              </w:divBdr>
            </w:div>
            <w:div w:id="470709016">
              <w:marLeft w:val="0"/>
              <w:marRight w:val="0"/>
              <w:marTop w:val="0"/>
              <w:marBottom w:val="0"/>
              <w:divBdr>
                <w:top w:val="none" w:sz="0" w:space="0" w:color="auto"/>
                <w:left w:val="none" w:sz="0" w:space="0" w:color="auto"/>
                <w:bottom w:val="none" w:sz="0" w:space="0" w:color="auto"/>
                <w:right w:val="none" w:sz="0" w:space="0" w:color="auto"/>
              </w:divBdr>
            </w:div>
            <w:div w:id="492142327">
              <w:marLeft w:val="0"/>
              <w:marRight w:val="0"/>
              <w:marTop w:val="0"/>
              <w:marBottom w:val="0"/>
              <w:divBdr>
                <w:top w:val="none" w:sz="0" w:space="0" w:color="auto"/>
                <w:left w:val="none" w:sz="0" w:space="0" w:color="auto"/>
                <w:bottom w:val="none" w:sz="0" w:space="0" w:color="auto"/>
                <w:right w:val="none" w:sz="0" w:space="0" w:color="auto"/>
              </w:divBdr>
            </w:div>
            <w:div w:id="494347485">
              <w:marLeft w:val="0"/>
              <w:marRight w:val="0"/>
              <w:marTop w:val="0"/>
              <w:marBottom w:val="0"/>
              <w:divBdr>
                <w:top w:val="none" w:sz="0" w:space="0" w:color="auto"/>
                <w:left w:val="none" w:sz="0" w:space="0" w:color="auto"/>
                <w:bottom w:val="none" w:sz="0" w:space="0" w:color="auto"/>
                <w:right w:val="none" w:sz="0" w:space="0" w:color="auto"/>
              </w:divBdr>
            </w:div>
            <w:div w:id="711728610">
              <w:marLeft w:val="0"/>
              <w:marRight w:val="0"/>
              <w:marTop w:val="0"/>
              <w:marBottom w:val="0"/>
              <w:divBdr>
                <w:top w:val="none" w:sz="0" w:space="0" w:color="auto"/>
                <w:left w:val="none" w:sz="0" w:space="0" w:color="auto"/>
                <w:bottom w:val="none" w:sz="0" w:space="0" w:color="auto"/>
                <w:right w:val="none" w:sz="0" w:space="0" w:color="auto"/>
              </w:divBdr>
            </w:div>
            <w:div w:id="841504755">
              <w:marLeft w:val="0"/>
              <w:marRight w:val="0"/>
              <w:marTop w:val="0"/>
              <w:marBottom w:val="0"/>
              <w:divBdr>
                <w:top w:val="none" w:sz="0" w:space="0" w:color="auto"/>
                <w:left w:val="none" w:sz="0" w:space="0" w:color="auto"/>
                <w:bottom w:val="none" w:sz="0" w:space="0" w:color="auto"/>
                <w:right w:val="none" w:sz="0" w:space="0" w:color="auto"/>
              </w:divBdr>
            </w:div>
            <w:div w:id="907492667">
              <w:marLeft w:val="0"/>
              <w:marRight w:val="0"/>
              <w:marTop w:val="0"/>
              <w:marBottom w:val="0"/>
              <w:divBdr>
                <w:top w:val="none" w:sz="0" w:space="0" w:color="auto"/>
                <w:left w:val="none" w:sz="0" w:space="0" w:color="auto"/>
                <w:bottom w:val="none" w:sz="0" w:space="0" w:color="auto"/>
                <w:right w:val="none" w:sz="0" w:space="0" w:color="auto"/>
              </w:divBdr>
            </w:div>
            <w:div w:id="907959551">
              <w:marLeft w:val="0"/>
              <w:marRight w:val="0"/>
              <w:marTop w:val="0"/>
              <w:marBottom w:val="0"/>
              <w:divBdr>
                <w:top w:val="none" w:sz="0" w:space="0" w:color="auto"/>
                <w:left w:val="none" w:sz="0" w:space="0" w:color="auto"/>
                <w:bottom w:val="none" w:sz="0" w:space="0" w:color="auto"/>
                <w:right w:val="none" w:sz="0" w:space="0" w:color="auto"/>
              </w:divBdr>
            </w:div>
            <w:div w:id="916674470">
              <w:marLeft w:val="0"/>
              <w:marRight w:val="0"/>
              <w:marTop w:val="0"/>
              <w:marBottom w:val="0"/>
              <w:divBdr>
                <w:top w:val="none" w:sz="0" w:space="0" w:color="auto"/>
                <w:left w:val="none" w:sz="0" w:space="0" w:color="auto"/>
                <w:bottom w:val="none" w:sz="0" w:space="0" w:color="auto"/>
                <w:right w:val="none" w:sz="0" w:space="0" w:color="auto"/>
              </w:divBdr>
            </w:div>
            <w:div w:id="947588573">
              <w:marLeft w:val="0"/>
              <w:marRight w:val="0"/>
              <w:marTop w:val="0"/>
              <w:marBottom w:val="0"/>
              <w:divBdr>
                <w:top w:val="none" w:sz="0" w:space="0" w:color="auto"/>
                <w:left w:val="none" w:sz="0" w:space="0" w:color="auto"/>
                <w:bottom w:val="none" w:sz="0" w:space="0" w:color="auto"/>
                <w:right w:val="none" w:sz="0" w:space="0" w:color="auto"/>
              </w:divBdr>
            </w:div>
            <w:div w:id="953824577">
              <w:marLeft w:val="0"/>
              <w:marRight w:val="0"/>
              <w:marTop w:val="0"/>
              <w:marBottom w:val="0"/>
              <w:divBdr>
                <w:top w:val="none" w:sz="0" w:space="0" w:color="auto"/>
                <w:left w:val="none" w:sz="0" w:space="0" w:color="auto"/>
                <w:bottom w:val="none" w:sz="0" w:space="0" w:color="auto"/>
                <w:right w:val="none" w:sz="0" w:space="0" w:color="auto"/>
              </w:divBdr>
            </w:div>
            <w:div w:id="1086918427">
              <w:marLeft w:val="0"/>
              <w:marRight w:val="0"/>
              <w:marTop w:val="0"/>
              <w:marBottom w:val="0"/>
              <w:divBdr>
                <w:top w:val="none" w:sz="0" w:space="0" w:color="auto"/>
                <w:left w:val="none" w:sz="0" w:space="0" w:color="auto"/>
                <w:bottom w:val="none" w:sz="0" w:space="0" w:color="auto"/>
                <w:right w:val="none" w:sz="0" w:space="0" w:color="auto"/>
              </w:divBdr>
            </w:div>
            <w:div w:id="1098283918">
              <w:marLeft w:val="0"/>
              <w:marRight w:val="0"/>
              <w:marTop w:val="0"/>
              <w:marBottom w:val="0"/>
              <w:divBdr>
                <w:top w:val="none" w:sz="0" w:space="0" w:color="auto"/>
                <w:left w:val="none" w:sz="0" w:space="0" w:color="auto"/>
                <w:bottom w:val="none" w:sz="0" w:space="0" w:color="auto"/>
                <w:right w:val="none" w:sz="0" w:space="0" w:color="auto"/>
              </w:divBdr>
            </w:div>
            <w:div w:id="1208227204">
              <w:marLeft w:val="0"/>
              <w:marRight w:val="0"/>
              <w:marTop w:val="0"/>
              <w:marBottom w:val="0"/>
              <w:divBdr>
                <w:top w:val="none" w:sz="0" w:space="0" w:color="auto"/>
                <w:left w:val="none" w:sz="0" w:space="0" w:color="auto"/>
                <w:bottom w:val="none" w:sz="0" w:space="0" w:color="auto"/>
                <w:right w:val="none" w:sz="0" w:space="0" w:color="auto"/>
              </w:divBdr>
            </w:div>
            <w:div w:id="1279794601">
              <w:marLeft w:val="0"/>
              <w:marRight w:val="0"/>
              <w:marTop w:val="0"/>
              <w:marBottom w:val="0"/>
              <w:divBdr>
                <w:top w:val="none" w:sz="0" w:space="0" w:color="auto"/>
                <w:left w:val="none" w:sz="0" w:space="0" w:color="auto"/>
                <w:bottom w:val="none" w:sz="0" w:space="0" w:color="auto"/>
                <w:right w:val="none" w:sz="0" w:space="0" w:color="auto"/>
              </w:divBdr>
            </w:div>
            <w:div w:id="1432623781">
              <w:marLeft w:val="0"/>
              <w:marRight w:val="0"/>
              <w:marTop w:val="0"/>
              <w:marBottom w:val="0"/>
              <w:divBdr>
                <w:top w:val="none" w:sz="0" w:space="0" w:color="auto"/>
                <w:left w:val="none" w:sz="0" w:space="0" w:color="auto"/>
                <w:bottom w:val="none" w:sz="0" w:space="0" w:color="auto"/>
                <w:right w:val="none" w:sz="0" w:space="0" w:color="auto"/>
              </w:divBdr>
            </w:div>
            <w:div w:id="1543520949">
              <w:marLeft w:val="0"/>
              <w:marRight w:val="0"/>
              <w:marTop w:val="0"/>
              <w:marBottom w:val="0"/>
              <w:divBdr>
                <w:top w:val="none" w:sz="0" w:space="0" w:color="auto"/>
                <w:left w:val="none" w:sz="0" w:space="0" w:color="auto"/>
                <w:bottom w:val="none" w:sz="0" w:space="0" w:color="auto"/>
                <w:right w:val="none" w:sz="0" w:space="0" w:color="auto"/>
              </w:divBdr>
            </w:div>
            <w:div w:id="1629623464">
              <w:marLeft w:val="0"/>
              <w:marRight w:val="0"/>
              <w:marTop w:val="0"/>
              <w:marBottom w:val="0"/>
              <w:divBdr>
                <w:top w:val="none" w:sz="0" w:space="0" w:color="auto"/>
                <w:left w:val="none" w:sz="0" w:space="0" w:color="auto"/>
                <w:bottom w:val="none" w:sz="0" w:space="0" w:color="auto"/>
                <w:right w:val="none" w:sz="0" w:space="0" w:color="auto"/>
              </w:divBdr>
            </w:div>
            <w:div w:id="2076854763">
              <w:marLeft w:val="0"/>
              <w:marRight w:val="0"/>
              <w:marTop w:val="0"/>
              <w:marBottom w:val="0"/>
              <w:divBdr>
                <w:top w:val="none" w:sz="0" w:space="0" w:color="auto"/>
                <w:left w:val="none" w:sz="0" w:space="0" w:color="auto"/>
                <w:bottom w:val="none" w:sz="0" w:space="0" w:color="auto"/>
                <w:right w:val="none" w:sz="0" w:space="0" w:color="auto"/>
              </w:divBdr>
            </w:div>
          </w:divsChild>
        </w:div>
        <w:div w:id="290670031">
          <w:marLeft w:val="0"/>
          <w:marRight w:val="0"/>
          <w:marTop w:val="0"/>
          <w:marBottom w:val="0"/>
          <w:divBdr>
            <w:top w:val="none" w:sz="0" w:space="0" w:color="auto"/>
            <w:left w:val="none" w:sz="0" w:space="0" w:color="auto"/>
            <w:bottom w:val="none" w:sz="0" w:space="0" w:color="auto"/>
            <w:right w:val="none" w:sz="0" w:space="0" w:color="auto"/>
          </w:divBdr>
        </w:div>
        <w:div w:id="294021576">
          <w:marLeft w:val="0"/>
          <w:marRight w:val="0"/>
          <w:marTop w:val="0"/>
          <w:marBottom w:val="0"/>
          <w:divBdr>
            <w:top w:val="none" w:sz="0" w:space="0" w:color="auto"/>
            <w:left w:val="none" w:sz="0" w:space="0" w:color="auto"/>
            <w:bottom w:val="none" w:sz="0" w:space="0" w:color="auto"/>
            <w:right w:val="none" w:sz="0" w:space="0" w:color="auto"/>
          </w:divBdr>
        </w:div>
        <w:div w:id="336075378">
          <w:marLeft w:val="0"/>
          <w:marRight w:val="0"/>
          <w:marTop w:val="0"/>
          <w:marBottom w:val="0"/>
          <w:divBdr>
            <w:top w:val="none" w:sz="0" w:space="0" w:color="auto"/>
            <w:left w:val="none" w:sz="0" w:space="0" w:color="auto"/>
            <w:bottom w:val="none" w:sz="0" w:space="0" w:color="auto"/>
            <w:right w:val="none" w:sz="0" w:space="0" w:color="auto"/>
          </w:divBdr>
          <w:divsChild>
            <w:div w:id="37629504">
              <w:marLeft w:val="0"/>
              <w:marRight w:val="0"/>
              <w:marTop w:val="0"/>
              <w:marBottom w:val="0"/>
              <w:divBdr>
                <w:top w:val="none" w:sz="0" w:space="0" w:color="auto"/>
                <w:left w:val="none" w:sz="0" w:space="0" w:color="auto"/>
                <w:bottom w:val="none" w:sz="0" w:space="0" w:color="auto"/>
                <w:right w:val="none" w:sz="0" w:space="0" w:color="auto"/>
              </w:divBdr>
            </w:div>
            <w:div w:id="37702141">
              <w:marLeft w:val="0"/>
              <w:marRight w:val="0"/>
              <w:marTop w:val="0"/>
              <w:marBottom w:val="0"/>
              <w:divBdr>
                <w:top w:val="none" w:sz="0" w:space="0" w:color="auto"/>
                <w:left w:val="none" w:sz="0" w:space="0" w:color="auto"/>
                <w:bottom w:val="none" w:sz="0" w:space="0" w:color="auto"/>
                <w:right w:val="none" w:sz="0" w:space="0" w:color="auto"/>
              </w:divBdr>
            </w:div>
            <w:div w:id="180634789">
              <w:marLeft w:val="0"/>
              <w:marRight w:val="0"/>
              <w:marTop w:val="0"/>
              <w:marBottom w:val="0"/>
              <w:divBdr>
                <w:top w:val="none" w:sz="0" w:space="0" w:color="auto"/>
                <w:left w:val="none" w:sz="0" w:space="0" w:color="auto"/>
                <w:bottom w:val="none" w:sz="0" w:space="0" w:color="auto"/>
                <w:right w:val="none" w:sz="0" w:space="0" w:color="auto"/>
              </w:divBdr>
            </w:div>
            <w:div w:id="282344792">
              <w:marLeft w:val="0"/>
              <w:marRight w:val="0"/>
              <w:marTop w:val="0"/>
              <w:marBottom w:val="0"/>
              <w:divBdr>
                <w:top w:val="none" w:sz="0" w:space="0" w:color="auto"/>
                <w:left w:val="none" w:sz="0" w:space="0" w:color="auto"/>
                <w:bottom w:val="none" w:sz="0" w:space="0" w:color="auto"/>
                <w:right w:val="none" w:sz="0" w:space="0" w:color="auto"/>
              </w:divBdr>
            </w:div>
            <w:div w:id="356467483">
              <w:marLeft w:val="0"/>
              <w:marRight w:val="0"/>
              <w:marTop w:val="0"/>
              <w:marBottom w:val="0"/>
              <w:divBdr>
                <w:top w:val="none" w:sz="0" w:space="0" w:color="auto"/>
                <w:left w:val="none" w:sz="0" w:space="0" w:color="auto"/>
                <w:bottom w:val="none" w:sz="0" w:space="0" w:color="auto"/>
                <w:right w:val="none" w:sz="0" w:space="0" w:color="auto"/>
              </w:divBdr>
            </w:div>
            <w:div w:id="468941755">
              <w:marLeft w:val="0"/>
              <w:marRight w:val="0"/>
              <w:marTop w:val="0"/>
              <w:marBottom w:val="0"/>
              <w:divBdr>
                <w:top w:val="none" w:sz="0" w:space="0" w:color="auto"/>
                <w:left w:val="none" w:sz="0" w:space="0" w:color="auto"/>
                <w:bottom w:val="none" w:sz="0" w:space="0" w:color="auto"/>
                <w:right w:val="none" w:sz="0" w:space="0" w:color="auto"/>
              </w:divBdr>
            </w:div>
            <w:div w:id="667634769">
              <w:marLeft w:val="0"/>
              <w:marRight w:val="0"/>
              <w:marTop w:val="0"/>
              <w:marBottom w:val="0"/>
              <w:divBdr>
                <w:top w:val="none" w:sz="0" w:space="0" w:color="auto"/>
                <w:left w:val="none" w:sz="0" w:space="0" w:color="auto"/>
                <w:bottom w:val="none" w:sz="0" w:space="0" w:color="auto"/>
                <w:right w:val="none" w:sz="0" w:space="0" w:color="auto"/>
              </w:divBdr>
            </w:div>
            <w:div w:id="671418536">
              <w:marLeft w:val="0"/>
              <w:marRight w:val="0"/>
              <w:marTop w:val="0"/>
              <w:marBottom w:val="0"/>
              <w:divBdr>
                <w:top w:val="none" w:sz="0" w:space="0" w:color="auto"/>
                <w:left w:val="none" w:sz="0" w:space="0" w:color="auto"/>
                <w:bottom w:val="none" w:sz="0" w:space="0" w:color="auto"/>
                <w:right w:val="none" w:sz="0" w:space="0" w:color="auto"/>
              </w:divBdr>
            </w:div>
            <w:div w:id="810707021">
              <w:marLeft w:val="0"/>
              <w:marRight w:val="0"/>
              <w:marTop w:val="0"/>
              <w:marBottom w:val="0"/>
              <w:divBdr>
                <w:top w:val="none" w:sz="0" w:space="0" w:color="auto"/>
                <w:left w:val="none" w:sz="0" w:space="0" w:color="auto"/>
                <w:bottom w:val="none" w:sz="0" w:space="0" w:color="auto"/>
                <w:right w:val="none" w:sz="0" w:space="0" w:color="auto"/>
              </w:divBdr>
            </w:div>
            <w:div w:id="1136413283">
              <w:marLeft w:val="0"/>
              <w:marRight w:val="0"/>
              <w:marTop w:val="0"/>
              <w:marBottom w:val="0"/>
              <w:divBdr>
                <w:top w:val="none" w:sz="0" w:space="0" w:color="auto"/>
                <w:left w:val="none" w:sz="0" w:space="0" w:color="auto"/>
                <w:bottom w:val="none" w:sz="0" w:space="0" w:color="auto"/>
                <w:right w:val="none" w:sz="0" w:space="0" w:color="auto"/>
              </w:divBdr>
            </w:div>
            <w:div w:id="1506938402">
              <w:marLeft w:val="0"/>
              <w:marRight w:val="0"/>
              <w:marTop w:val="0"/>
              <w:marBottom w:val="0"/>
              <w:divBdr>
                <w:top w:val="none" w:sz="0" w:space="0" w:color="auto"/>
                <w:left w:val="none" w:sz="0" w:space="0" w:color="auto"/>
                <w:bottom w:val="none" w:sz="0" w:space="0" w:color="auto"/>
                <w:right w:val="none" w:sz="0" w:space="0" w:color="auto"/>
              </w:divBdr>
            </w:div>
            <w:div w:id="1546602935">
              <w:marLeft w:val="0"/>
              <w:marRight w:val="0"/>
              <w:marTop w:val="0"/>
              <w:marBottom w:val="0"/>
              <w:divBdr>
                <w:top w:val="none" w:sz="0" w:space="0" w:color="auto"/>
                <w:left w:val="none" w:sz="0" w:space="0" w:color="auto"/>
                <w:bottom w:val="none" w:sz="0" w:space="0" w:color="auto"/>
                <w:right w:val="none" w:sz="0" w:space="0" w:color="auto"/>
              </w:divBdr>
            </w:div>
            <w:div w:id="1581938660">
              <w:marLeft w:val="0"/>
              <w:marRight w:val="0"/>
              <w:marTop w:val="0"/>
              <w:marBottom w:val="0"/>
              <w:divBdr>
                <w:top w:val="none" w:sz="0" w:space="0" w:color="auto"/>
                <w:left w:val="none" w:sz="0" w:space="0" w:color="auto"/>
                <w:bottom w:val="none" w:sz="0" w:space="0" w:color="auto"/>
                <w:right w:val="none" w:sz="0" w:space="0" w:color="auto"/>
              </w:divBdr>
            </w:div>
            <w:div w:id="1606110117">
              <w:marLeft w:val="0"/>
              <w:marRight w:val="0"/>
              <w:marTop w:val="0"/>
              <w:marBottom w:val="0"/>
              <w:divBdr>
                <w:top w:val="none" w:sz="0" w:space="0" w:color="auto"/>
                <w:left w:val="none" w:sz="0" w:space="0" w:color="auto"/>
                <w:bottom w:val="none" w:sz="0" w:space="0" w:color="auto"/>
                <w:right w:val="none" w:sz="0" w:space="0" w:color="auto"/>
              </w:divBdr>
            </w:div>
            <w:div w:id="1649243747">
              <w:marLeft w:val="0"/>
              <w:marRight w:val="0"/>
              <w:marTop w:val="0"/>
              <w:marBottom w:val="0"/>
              <w:divBdr>
                <w:top w:val="none" w:sz="0" w:space="0" w:color="auto"/>
                <w:left w:val="none" w:sz="0" w:space="0" w:color="auto"/>
                <w:bottom w:val="none" w:sz="0" w:space="0" w:color="auto"/>
                <w:right w:val="none" w:sz="0" w:space="0" w:color="auto"/>
              </w:divBdr>
            </w:div>
            <w:div w:id="1705715735">
              <w:marLeft w:val="0"/>
              <w:marRight w:val="0"/>
              <w:marTop w:val="0"/>
              <w:marBottom w:val="0"/>
              <w:divBdr>
                <w:top w:val="none" w:sz="0" w:space="0" w:color="auto"/>
                <w:left w:val="none" w:sz="0" w:space="0" w:color="auto"/>
                <w:bottom w:val="none" w:sz="0" w:space="0" w:color="auto"/>
                <w:right w:val="none" w:sz="0" w:space="0" w:color="auto"/>
              </w:divBdr>
            </w:div>
            <w:div w:id="1872768410">
              <w:marLeft w:val="0"/>
              <w:marRight w:val="0"/>
              <w:marTop w:val="0"/>
              <w:marBottom w:val="0"/>
              <w:divBdr>
                <w:top w:val="none" w:sz="0" w:space="0" w:color="auto"/>
                <w:left w:val="none" w:sz="0" w:space="0" w:color="auto"/>
                <w:bottom w:val="none" w:sz="0" w:space="0" w:color="auto"/>
                <w:right w:val="none" w:sz="0" w:space="0" w:color="auto"/>
              </w:divBdr>
            </w:div>
            <w:div w:id="2021928282">
              <w:marLeft w:val="0"/>
              <w:marRight w:val="0"/>
              <w:marTop w:val="0"/>
              <w:marBottom w:val="0"/>
              <w:divBdr>
                <w:top w:val="none" w:sz="0" w:space="0" w:color="auto"/>
                <w:left w:val="none" w:sz="0" w:space="0" w:color="auto"/>
                <w:bottom w:val="none" w:sz="0" w:space="0" w:color="auto"/>
                <w:right w:val="none" w:sz="0" w:space="0" w:color="auto"/>
              </w:divBdr>
            </w:div>
            <w:div w:id="2044287000">
              <w:marLeft w:val="0"/>
              <w:marRight w:val="0"/>
              <w:marTop w:val="0"/>
              <w:marBottom w:val="0"/>
              <w:divBdr>
                <w:top w:val="none" w:sz="0" w:space="0" w:color="auto"/>
                <w:left w:val="none" w:sz="0" w:space="0" w:color="auto"/>
                <w:bottom w:val="none" w:sz="0" w:space="0" w:color="auto"/>
                <w:right w:val="none" w:sz="0" w:space="0" w:color="auto"/>
              </w:divBdr>
            </w:div>
            <w:div w:id="2115588889">
              <w:marLeft w:val="0"/>
              <w:marRight w:val="0"/>
              <w:marTop w:val="0"/>
              <w:marBottom w:val="0"/>
              <w:divBdr>
                <w:top w:val="none" w:sz="0" w:space="0" w:color="auto"/>
                <w:left w:val="none" w:sz="0" w:space="0" w:color="auto"/>
                <w:bottom w:val="none" w:sz="0" w:space="0" w:color="auto"/>
                <w:right w:val="none" w:sz="0" w:space="0" w:color="auto"/>
              </w:divBdr>
            </w:div>
          </w:divsChild>
        </w:div>
        <w:div w:id="344284755">
          <w:marLeft w:val="0"/>
          <w:marRight w:val="0"/>
          <w:marTop w:val="0"/>
          <w:marBottom w:val="0"/>
          <w:divBdr>
            <w:top w:val="none" w:sz="0" w:space="0" w:color="auto"/>
            <w:left w:val="none" w:sz="0" w:space="0" w:color="auto"/>
            <w:bottom w:val="none" w:sz="0" w:space="0" w:color="auto"/>
            <w:right w:val="none" w:sz="0" w:space="0" w:color="auto"/>
          </w:divBdr>
          <w:divsChild>
            <w:div w:id="7101628">
              <w:marLeft w:val="0"/>
              <w:marRight w:val="0"/>
              <w:marTop w:val="0"/>
              <w:marBottom w:val="0"/>
              <w:divBdr>
                <w:top w:val="none" w:sz="0" w:space="0" w:color="auto"/>
                <w:left w:val="none" w:sz="0" w:space="0" w:color="auto"/>
                <w:bottom w:val="none" w:sz="0" w:space="0" w:color="auto"/>
                <w:right w:val="none" w:sz="0" w:space="0" w:color="auto"/>
              </w:divBdr>
            </w:div>
            <w:div w:id="159664734">
              <w:marLeft w:val="0"/>
              <w:marRight w:val="0"/>
              <w:marTop w:val="0"/>
              <w:marBottom w:val="0"/>
              <w:divBdr>
                <w:top w:val="none" w:sz="0" w:space="0" w:color="auto"/>
                <w:left w:val="none" w:sz="0" w:space="0" w:color="auto"/>
                <w:bottom w:val="none" w:sz="0" w:space="0" w:color="auto"/>
                <w:right w:val="none" w:sz="0" w:space="0" w:color="auto"/>
              </w:divBdr>
            </w:div>
            <w:div w:id="160706994">
              <w:marLeft w:val="0"/>
              <w:marRight w:val="0"/>
              <w:marTop w:val="0"/>
              <w:marBottom w:val="0"/>
              <w:divBdr>
                <w:top w:val="none" w:sz="0" w:space="0" w:color="auto"/>
                <w:left w:val="none" w:sz="0" w:space="0" w:color="auto"/>
                <w:bottom w:val="none" w:sz="0" w:space="0" w:color="auto"/>
                <w:right w:val="none" w:sz="0" w:space="0" w:color="auto"/>
              </w:divBdr>
            </w:div>
            <w:div w:id="213006854">
              <w:marLeft w:val="0"/>
              <w:marRight w:val="0"/>
              <w:marTop w:val="0"/>
              <w:marBottom w:val="0"/>
              <w:divBdr>
                <w:top w:val="none" w:sz="0" w:space="0" w:color="auto"/>
                <w:left w:val="none" w:sz="0" w:space="0" w:color="auto"/>
                <w:bottom w:val="none" w:sz="0" w:space="0" w:color="auto"/>
                <w:right w:val="none" w:sz="0" w:space="0" w:color="auto"/>
              </w:divBdr>
            </w:div>
            <w:div w:id="246153275">
              <w:marLeft w:val="0"/>
              <w:marRight w:val="0"/>
              <w:marTop w:val="0"/>
              <w:marBottom w:val="0"/>
              <w:divBdr>
                <w:top w:val="none" w:sz="0" w:space="0" w:color="auto"/>
                <w:left w:val="none" w:sz="0" w:space="0" w:color="auto"/>
                <w:bottom w:val="none" w:sz="0" w:space="0" w:color="auto"/>
                <w:right w:val="none" w:sz="0" w:space="0" w:color="auto"/>
              </w:divBdr>
            </w:div>
            <w:div w:id="424810206">
              <w:marLeft w:val="0"/>
              <w:marRight w:val="0"/>
              <w:marTop w:val="0"/>
              <w:marBottom w:val="0"/>
              <w:divBdr>
                <w:top w:val="none" w:sz="0" w:space="0" w:color="auto"/>
                <w:left w:val="none" w:sz="0" w:space="0" w:color="auto"/>
                <w:bottom w:val="none" w:sz="0" w:space="0" w:color="auto"/>
                <w:right w:val="none" w:sz="0" w:space="0" w:color="auto"/>
              </w:divBdr>
            </w:div>
            <w:div w:id="440074294">
              <w:marLeft w:val="0"/>
              <w:marRight w:val="0"/>
              <w:marTop w:val="0"/>
              <w:marBottom w:val="0"/>
              <w:divBdr>
                <w:top w:val="none" w:sz="0" w:space="0" w:color="auto"/>
                <w:left w:val="none" w:sz="0" w:space="0" w:color="auto"/>
                <w:bottom w:val="none" w:sz="0" w:space="0" w:color="auto"/>
                <w:right w:val="none" w:sz="0" w:space="0" w:color="auto"/>
              </w:divBdr>
            </w:div>
            <w:div w:id="447357836">
              <w:marLeft w:val="0"/>
              <w:marRight w:val="0"/>
              <w:marTop w:val="0"/>
              <w:marBottom w:val="0"/>
              <w:divBdr>
                <w:top w:val="none" w:sz="0" w:space="0" w:color="auto"/>
                <w:left w:val="none" w:sz="0" w:space="0" w:color="auto"/>
                <w:bottom w:val="none" w:sz="0" w:space="0" w:color="auto"/>
                <w:right w:val="none" w:sz="0" w:space="0" w:color="auto"/>
              </w:divBdr>
            </w:div>
            <w:div w:id="574583019">
              <w:marLeft w:val="0"/>
              <w:marRight w:val="0"/>
              <w:marTop w:val="0"/>
              <w:marBottom w:val="0"/>
              <w:divBdr>
                <w:top w:val="none" w:sz="0" w:space="0" w:color="auto"/>
                <w:left w:val="none" w:sz="0" w:space="0" w:color="auto"/>
                <w:bottom w:val="none" w:sz="0" w:space="0" w:color="auto"/>
                <w:right w:val="none" w:sz="0" w:space="0" w:color="auto"/>
              </w:divBdr>
            </w:div>
            <w:div w:id="665669921">
              <w:marLeft w:val="0"/>
              <w:marRight w:val="0"/>
              <w:marTop w:val="0"/>
              <w:marBottom w:val="0"/>
              <w:divBdr>
                <w:top w:val="none" w:sz="0" w:space="0" w:color="auto"/>
                <w:left w:val="none" w:sz="0" w:space="0" w:color="auto"/>
                <w:bottom w:val="none" w:sz="0" w:space="0" w:color="auto"/>
                <w:right w:val="none" w:sz="0" w:space="0" w:color="auto"/>
              </w:divBdr>
            </w:div>
            <w:div w:id="972754971">
              <w:marLeft w:val="0"/>
              <w:marRight w:val="0"/>
              <w:marTop w:val="0"/>
              <w:marBottom w:val="0"/>
              <w:divBdr>
                <w:top w:val="none" w:sz="0" w:space="0" w:color="auto"/>
                <w:left w:val="none" w:sz="0" w:space="0" w:color="auto"/>
                <w:bottom w:val="none" w:sz="0" w:space="0" w:color="auto"/>
                <w:right w:val="none" w:sz="0" w:space="0" w:color="auto"/>
              </w:divBdr>
            </w:div>
            <w:div w:id="1119758617">
              <w:marLeft w:val="0"/>
              <w:marRight w:val="0"/>
              <w:marTop w:val="0"/>
              <w:marBottom w:val="0"/>
              <w:divBdr>
                <w:top w:val="none" w:sz="0" w:space="0" w:color="auto"/>
                <w:left w:val="none" w:sz="0" w:space="0" w:color="auto"/>
                <w:bottom w:val="none" w:sz="0" w:space="0" w:color="auto"/>
                <w:right w:val="none" w:sz="0" w:space="0" w:color="auto"/>
              </w:divBdr>
            </w:div>
            <w:div w:id="1374890334">
              <w:marLeft w:val="0"/>
              <w:marRight w:val="0"/>
              <w:marTop w:val="0"/>
              <w:marBottom w:val="0"/>
              <w:divBdr>
                <w:top w:val="none" w:sz="0" w:space="0" w:color="auto"/>
                <w:left w:val="none" w:sz="0" w:space="0" w:color="auto"/>
                <w:bottom w:val="none" w:sz="0" w:space="0" w:color="auto"/>
                <w:right w:val="none" w:sz="0" w:space="0" w:color="auto"/>
              </w:divBdr>
            </w:div>
            <w:div w:id="1414543270">
              <w:marLeft w:val="0"/>
              <w:marRight w:val="0"/>
              <w:marTop w:val="0"/>
              <w:marBottom w:val="0"/>
              <w:divBdr>
                <w:top w:val="none" w:sz="0" w:space="0" w:color="auto"/>
                <w:left w:val="none" w:sz="0" w:space="0" w:color="auto"/>
                <w:bottom w:val="none" w:sz="0" w:space="0" w:color="auto"/>
                <w:right w:val="none" w:sz="0" w:space="0" w:color="auto"/>
              </w:divBdr>
            </w:div>
            <w:div w:id="1534537914">
              <w:marLeft w:val="0"/>
              <w:marRight w:val="0"/>
              <w:marTop w:val="0"/>
              <w:marBottom w:val="0"/>
              <w:divBdr>
                <w:top w:val="none" w:sz="0" w:space="0" w:color="auto"/>
                <w:left w:val="none" w:sz="0" w:space="0" w:color="auto"/>
                <w:bottom w:val="none" w:sz="0" w:space="0" w:color="auto"/>
                <w:right w:val="none" w:sz="0" w:space="0" w:color="auto"/>
              </w:divBdr>
            </w:div>
            <w:div w:id="1543907475">
              <w:marLeft w:val="0"/>
              <w:marRight w:val="0"/>
              <w:marTop w:val="0"/>
              <w:marBottom w:val="0"/>
              <w:divBdr>
                <w:top w:val="none" w:sz="0" w:space="0" w:color="auto"/>
                <w:left w:val="none" w:sz="0" w:space="0" w:color="auto"/>
                <w:bottom w:val="none" w:sz="0" w:space="0" w:color="auto"/>
                <w:right w:val="none" w:sz="0" w:space="0" w:color="auto"/>
              </w:divBdr>
            </w:div>
            <w:div w:id="1826579139">
              <w:marLeft w:val="0"/>
              <w:marRight w:val="0"/>
              <w:marTop w:val="0"/>
              <w:marBottom w:val="0"/>
              <w:divBdr>
                <w:top w:val="none" w:sz="0" w:space="0" w:color="auto"/>
                <w:left w:val="none" w:sz="0" w:space="0" w:color="auto"/>
                <w:bottom w:val="none" w:sz="0" w:space="0" w:color="auto"/>
                <w:right w:val="none" w:sz="0" w:space="0" w:color="auto"/>
              </w:divBdr>
            </w:div>
            <w:div w:id="1837572563">
              <w:marLeft w:val="0"/>
              <w:marRight w:val="0"/>
              <w:marTop w:val="0"/>
              <w:marBottom w:val="0"/>
              <w:divBdr>
                <w:top w:val="none" w:sz="0" w:space="0" w:color="auto"/>
                <w:left w:val="none" w:sz="0" w:space="0" w:color="auto"/>
                <w:bottom w:val="none" w:sz="0" w:space="0" w:color="auto"/>
                <w:right w:val="none" w:sz="0" w:space="0" w:color="auto"/>
              </w:divBdr>
            </w:div>
            <w:div w:id="1899364808">
              <w:marLeft w:val="0"/>
              <w:marRight w:val="0"/>
              <w:marTop w:val="0"/>
              <w:marBottom w:val="0"/>
              <w:divBdr>
                <w:top w:val="none" w:sz="0" w:space="0" w:color="auto"/>
                <w:left w:val="none" w:sz="0" w:space="0" w:color="auto"/>
                <w:bottom w:val="none" w:sz="0" w:space="0" w:color="auto"/>
                <w:right w:val="none" w:sz="0" w:space="0" w:color="auto"/>
              </w:divBdr>
            </w:div>
            <w:div w:id="1926574798">
              <w:marLeft w:val="0"/>
              <w:marRight w:val="0"/>
              <w:marTop w:val="0"/>
              <w:marBottom w:val="0"/>
              <w:divBdr>
                <w:top w:val="none" w:sz="0" w:space="0" w:color="auto"/>
                <w:left w:val="none" w:sz="0" w:space="0" w:color="auto"/>
                <w:bottom w:val="none" w:sz="0" w:space="0" w:color="auto"/>
                <w:right w:val="none" w:sz="0" w:space="0" w:color="auto"/>
              </w:divBdr>
            </w:div>
          </w:divsChild>
        </w:div>
        <w:div w:id="359626228">
          <w:marLeft w:val="0"/>
          <w:marRight w:val="0"/>
          <w:marTop w:val="0"/>
          <w:marBottom w:val="0"/>
          <w:divBdr>
            <w:top w:val="none" w:sz="0" w:space="0" w:color="auto"/>
            <w:left w:val="none" w:sz="0" w:space="0" w:color="auto"/>
            <w:bottom w:val="none" w:sz="0" w:space="0" w:color="auto"/>
            <w:right w:val="none" w:sz="0" w:space="0" w:color="auto"/>
          </w:divBdr>
        </w:div>
        <w:div w:id="372509245">
          <w:marLeft w:val="0"/>
          <w:marRight w:val="0"/>
          <w:marTop w:val="0"/>
          <w:marBottom w:val="0"/>
          <w:divBdr>
            <w:top w:val="none" w:sz="0" w:space="0" w:color="auto"/>
            <w:left w:val="none" w:sz="0" w:space="0" w:color="auto"/>
            <w:bottom w:val="none" w:sz="0" w:space="0" w:color="auto"/>
            <w:right w:val="none" w:sz="0" w:space="0" w:color="auto"/>
          </w:divBdr>
        </w:div>
        <w:div w:id="389042633">
          <w:marLeft w:val="0"/>
          <w:marRight w:val="0"/>
          <w:marTop w:val="0"/>
          <w:marBottom w:val="0"/>
          <w:divBdr>
            <w:top w:val="none" w:sz="0" w:space="0" w:color="auto"/>
            <w:left w:val="none" w:sz="0" w:space="0" w:color="auto"/>
            <w:bottom w:val="none" w:sz="0" w:space="0" w:color="auto"/>
            <w:right w:val="none" w:sz="0" w:space="0" w:color="auto"/>
          </w:divBdr>
        </w:div>
        <w:div w:id="419176141">
          <w:marLeft w:val="0"/>
          <w:marRight w:val="0"/>
          <w:marTop w:val="0"/>
          <w:marBottom w:val="0"/>
          <w:divBdr>
            <w:top w:val="none" w:sz="0" w:space="0" w:color="auto"/>
            <w:left w:val="none" w:sz="0" w:space="0" w:color="auto"/>
            <w:bottom w:val="none" w:sz="0" w:space="0" w:color="auto"/>
            <w:right w:val="none" w:sz="0" w:space="0" w:color="auto"/>
          </w:divBdr>
          <w:divsChild>
            <w:div w:id="69085705">
              <w:marLeft w:val="0"/>
              <w:marRight w:val="0"/>
              <w:marTop w:val="0"/>
              <w:marBottom w:val="0"/>
              <w:divBdr>
                <w:top w:val="none" w:sz="0" w:space="0" w:color="auto"/>
                <w:left w:val="none" w:sz="0" w:space="0" w:color="auto"/>
                <w:bottom w:val="none" w:sz="0" w:space="0" w:color="auto"/>
                <w:right w:val="none" w:sz="0" w:space="0" w:color="auto"/>
              </w:divBdr>
            </w:div>
            <w:div w:id="229311258">
              <w:marLeft w:val="0"/>
              <w:marRight w:val="0"/>
              <w:marTop w:val="0"/>
              <w:marBottom w:val="0"/>
              <w:divBdr>
                <w:top w:val="none" w:sz="0" w:space="0" w:color="auto"/>
                <w:left w:val="none" w:sz="0" w:space="0" w:color="auto"/>
                <w:bottom w:val="none" w:sz="0" w:space="0" w:color="auto"/>
                <w:right w:val="none" w:sz="0" w:space="0" w:color="auto"/>
              </w:divBdr>
            </w:div>
            <w:div w:id="260453546">
              <w:marLeft w:val="0"/>
              <w:marRight w:val="0"/>
              <w:marTop w:val="0"/>
              <w:marBottom w:val="0"/>
              <w:divBdr>
                <w:top w:val="none" w:sz="0" w:space="0" w:color="auto"/>
                <w:left w:val="none" w:sz="0" w:space="0" w:color="auto"/>
                <w:bottom w:val="none" w:sz="0" w:space="0" w:color="auto"/>
                <w:right w:val="none" w:sz="0" w:space="0" w:color="auto"/>
              </w:divBdr>
            </w:div>
            <w:div w:id="310520336">
              <w:marLeft w:val="0"/>
              <w:marRight w:val="0"/>
              <w:marTop w:val="0"/>
              <w:marBottom w:val="0"/>
              <w:divBdr>
                <w:top w:val="none" w:sz="0" w:space="0" w:color="auto"/>
                <w:left w:val="none" w:sz="0" w:space="0" w:color="auto"/>
                <w:bottom w:val="none" w:sz="0" w:space="0" w:color="auto"/>
                <w:right w:val="none" w:sz="0" w:space="0" w:color="auto"/>
              </w:divBdr>
            </w:div>
            <w:div w:id="360908254">
              <w:marLeft w:val="0"/>
              <w:marRight w:val="0"/>
              <w:marTop w:val="0"/>
              <w:marBottom w:val="0"/>
              <w:divBdr>
                <w:top w:val="none" w:sz="0" w:space="0" w:color="auto"/>
                <w:left w:val="none" w:sz="0" w:space="0" w:color="auto"/>
                <w:bottom w:val="none" w:sz="0" w:space="0" w:color="auto"/>
                <w:right w:val="none" w:sz="0" w:space="0" w:color="auto"/>
              </w:divBdr>
            </w:div>
            <w:div w:id="439491973">
              <w:marLeft w:val="0"/>
              <w:marRight w:val="0"/>
              <w:marTop w:val="0"/>
              <w:marBottom w:val="0"/>
              <w:divBdr>
                <w:top w:val="none" w:sz="0" w:space="0" w:color="auto"/>
                <w:left w:val="none" w:sz="0" w:space="0" w:color="auto"/>
                <w:bottom w:val="none" w:sz="0" w:space="0" w:color="auto"/>
                <w:right w:val="none" w:sz="0" w:space="0" w:color="auto"/>
              </w:divBdr>
            </w:div>
            <w:div w:id="571963509">
              <w:marLeft w:val="0"/>
              <w:marRight w:val="0"/>
              <w:marTop w:val="0"/>
              <w:marBottom w:val="0"/>
              <w:divBdr>
                <w:top w:val="none" w:sz="0" w:space="0" w:color="auto"/>
                <w:left w:val="none" w:sz="0" w:space="0" w:color="auto"/>
                <w:bottom w:val="none" w:sz="0" w:space="0" w:color="auto"/>
                <w:right w:val="none" w:sz="0" w:space="0" w:color="auto"/>
              </w:divBdr>
            </w:div>
            <w:div w:id="773550819">
              <w:marLeft w:val="0"/>
              <w:marRight w:val="0"/>
              <w:marTop w:val="0"/>
              <w:marBottom w:val="0"/>
              <w:divBdr>
                <w:top w:val="none" w:sz="0" w:space="0" w:color="auto"/>
                <w:left w:val="none" w:sz="0" w:space="0" w:color="auto"/>
                <w:bottom w:val="none" w:sz="0" w:space="0" w:color="auto"/>
                <w:right w:val="none" w:sz="0" w:space="0" w:color="auto"/>
              </w:divBdr>
            </w:div>
            <w:div w:id="851187122">
              <w:marLeft w:val="0"/>
              <w:marRight w:val="0"/>
              <w:marTop w:val="0"/>
              <w:marBottom w:val="0"/>
              <w:divBdr>
                <w:top w:val="none" w:sz="0" w:space="0" w:color="auto"/>
                <w:left w:val="none" w:sz="0" w:space="0" w:color="auto"/>
                <w:bottom w:val="none" w:sz="0" w:space="0" w:color="auto"/>
                <w:right w:val="none" w:sz="0" w:space="0" w:color="auto"/>
              </w:divBdr>
            </w:div>
            <w:div w:id="921524020">
              <w:marLeft w:val="0"/>
              <w:marRight w:val="0"/>
              <w:marTop w:val="0"/>
              <w:marBottom w:val="0"/>
              <w:divBdr>
                <w:top w:val="none" w:sz="0" w:space="0" w:color="auto"/>
                <w:left w:val="none" w:sz="0" w:space="0" w:color="auto"/>
                <w:bottom w:val="none" w:sz="0" w:space="0" w:color="auto"/>
                <w:right w:val="none" w:sz="0" w:space="0" w:color="auto"/>
              </w:divBdr>
            </w:div>
            <w:div w:id="1025908783">
              <w:marLeft w:val="0"/>
              <w:marRight w:val="0"/>
              <w:marTop w:val="0"/>
              <w:marBottom w:val="0"/>
              <w:divBdr>
                <w:top w:val="none" w:sz="0" w:space="0" w:color="auto"/>
                <w:left w:val="none" w:sz="0" w:space="0" w:color="auto"/>
                <w:bottom w:val="none" w:sz="0" w:space="0" w:color="auto"/>
                <w:right w:val="none" w:sz="0" w:space="0" w:color="auto"/>
              </w:divBdr>
            </w:div>
            <w:div w:id="1051422352">
              <w:marLeft w:val="0"/>
              <w:marRight w:val="0"/>
              <w:marTop w:val="0"/>
              <w:marBottom w:val="0"/>
              <w:divBdr>
                <w:top w:val="none" w:sz="0" w:space="0" w:color="auto"/>
                <w:left w:val="none" w:sz="0" w:space="0" w:color="auto"/>
                <w:bottom w:val="none" w:sz="0" w:space="0" w:color="auto"/>
                <w:right w:val="none" w:sz="0" w:space="0" w:color="auto"/>
              </w:divBdr>
            </w:div>
            <w:div w:id="1388336380">
              <w:marLeft w:val="0"/>
              <w:marRight w:val="0"/>
              <w:marTop w:val="0"/>
              <w:marBottom w:val="0"/>
              <w:divBdr>
                <w:top w:val="none" w:sz="0" w:space="0" w:color="auto"/>
                <w:left w:val="none" w:sz="0" w:space="0" w:color="auto"/>
                <w:bottom w:val="none" w:sz="0" w:space="0" w:color="auto"/>
                <w:right w:val="none" w:sz="0" w:space="0" w:color="auto"/>
              </w:divBdr>
            </w:div>
            <w:div w:id="1569924175">
              <w:marLeft w:val="0"/>
              <w:marRight w:val="0"/>
              <w:marTop w:val="0"/>
              <w:marBottom w:val="0"/>
              <w:divBdr>
                <w:top w:val="none" w:sz="0" w:space="0" w:color="auto"/>
                <w:left w:val="none" w:sz="0" w:space="0" w:color="auto"/>
                <w:bottom w:val="none" w:sz="0" w:space="0" w:color="auto"/>
                <w:right w:val="none" w:sz="0" w:space="0" w:color="auto"/>
              </w:divBdr>
            </w:div>
            <w:div w:id="1577200719">
              <w:marLeft w:val="0"/>
              <w:marRight w:val="0"/>
              <w:marTop w:val="0"/>
              <w:marBottom w:val="0"/>
              <w:divBdr>
                <w:top w:val="none" w:sz="0" w:space="0" w:color="auto"/>
                <w:left w:val="none" w:sz="0" w:space="0" w:color="auto"/>
                <w:bottom w:val="none" w:sz="0" w:space="0" w:color="auto"/>
                <w:right w:val="none" w:sz="0" w:space="0" w:color="auto"/>
              </w:divBdr>
            </w:div>
            <w:div w:id="1627858787">
              <w:marLeft w:val="0"/>
              <w:marRight w:val="0"/>
              <w:marTop w:val="0"/>
              <w:marBottom w:val="0"/>
              <w:divBdr>
                <w:top w:val="none" w:sz="0" w:space="0" w:color="auto"/>
                <w:left w:val="none" w:sz="0" w:space="0" w:color="auto"/>
                <w:bottom w:val="none" w:sz="0" w:space="0" w:color="auto"/>
                <w:right w:val="none" w:sz="0" w:space="0" w:color="auto"/>
              </w:divBdr>
            </w:div>
            <w:div w:id="1837648465">
              <w:marLeft w:val="0"/>
              <w:marRight w:val="0"/>
              <w:marTop w:val="0"/>
              <w:marBottom w:val="0"/>
              <w:divBdr>
                <w:top w:val="none" w:sz="0" w:space="0" w:color="auto"/>
                <w:left w:val="none" w:sz="0" w:space="0" w:color="auto"/>
                <w:bottom w:val="none" w:sz="0" w:space="0" w:color="auto"/>
                <w:right w:val="none" w:sz="0" w:space="0" w:color="auto"/>
              </w:divBdr>
            </w:div>
            <w:div w:id="2016495068">
              <w:marLeft w:val="0"/>
              <w:marRight w:val="0"/>
              <w:marTop w:val="0"/>
              <w:marBottom w:val="0"/>
              <w:divBdr>
                <w:top w:val="none" w:sz="0" w:space="0" w:color="auto"/>
                <w:left w:val="none" w:sz="0" w:space="0" w:color="auto"/>
                <w:bottom w:val="none" w:sz="0" w:space="0" w:color="auto"/>
                <w:right w:val="none" w:sz="0" w:space="0" w:color="auto"/>
              </w:divBdr>
            </w:div>
            <w:div w:id="2035686399">
              <w:marLeft w:val="0"/>
              <w:marRight w:val="0"/>
              <w:marTop w:val="0"/>
              <w:marBottom w:val="0"/>
              <w:divBdr>
                <w:top w:val="none" w:sz="0" w:space="0" w:color="auto"/>
                <w:left w:val="none" w:sz="0" w:space="0" w:color="auto"/>
                <w:bottom w:val="none" w:sz="0" w:space="0" w:color="auto"/>
                <w:right w:val="none" w:sz="0" w:space="0" w:color="auto"/>
              </w:divBdr>
            </w:div>
            <w:div w:id="2139908547">
              <w:marLeft w:val="0"/>
              <w:marRight w:val="0"/>
              <w:marTop w:val="0"/>
              <w:marBottom w:val="0"/>
              <w:divBdr>
                <w:top w:val="none" w:sz="0" w:space="0" w:color="auto"/>
                <w:left w:val="none" w:sz="0" w:space="0" w:color="auto"/>
                <w:bottom w:val="none" w:sz="0" w:space="0" w:color="auto"/>
                <w:right w:val="none" w:sz="0" w:space="0" w:color="auto"/>
              </w:divBdr>
            </w:div>
          </w:divsChild>
        </w:div>
        <w:div w:id="434714231">
          <w:marLeft w:val="0"/>
          <w:marRight w:val="0"/>
          <w:marTop w:val="0"/>
          <w:marBottom w:val="0"/>
          <w:divBdr>
            <w:top w:val="none" w:sz="0" w:space="0" w:color="auto"/>
            <w:left w:val="none" w:sz="0" w:space="0" w:color="auto"/>
            <w:bottom w:val="none" w:sz="0" w:space="0" w:color="auto"/>
            <w:right w:val="none" w:sz="0" w:space="0" w:color="auto"/>
          </w:divBdr>
        </w:div>
        <w:div w:id="477500695">
          <w:marLeft w:val="0"/>
          <w:marRight w:val="0"/>
          <w:marTop w:val="0"/>
          <w:marBottom w:val="0"/>
          <w:divBdr>
            <w:top w:val="none" w:sz="0" w:space="0" w:color="auto"/>
            <w:left w:val="none" w:sz="0" w:space="0" w:color="auto"/>
            <w:bottom w:val="none" w:sz="0" w:space="0" w:color="auto"/>
            <w:right w:val="none" w:sz="0" w:space="0" w:color="auto"/>
          </w:divBdr>
        </w:div>
        <w:div w:id="491533795">
          <w:marLeft w:val="0"/>
          <w:marRight w:val="0"/>
          <w:marTop w:val="0"/>
          <w:marBottom w:val="0"/>
          <w:divBdr>
            <w:top w:val="none" w:sz="0" w:space="0" w:color="auto"/>
            <w:left w:val="none" w:sz="0" w:space="0" w:color="auto"/>
            <w:bottom w:val="none" w:sz="0" w:space="0" w:color="auto"/>
            <w:right w:val="none" w:sz="0" w:space="0" w:color="auto"/>
          </w:divBdr>
          <w:divsChild>
            <w:div w:id="213081801">
              <w:marLeft w:val="0"/>
              <w:marRight w:val="0"/>
              <w:marTop w:val="0"/>
              <w:marBottom w:val="0"/>
              <w:divBdr>
                <w:top w:val="none" w:sz="0" w:space="0" w:color="auto"/>
                <w:left w:val="none" w:sz="0" w:space="0" w:color="auto"/>
                <w:bottom w:val="none" w:sz="0" w:space="0" w:color="auto"/>
                <w:right w:val="none" w:sz="0" w:space="0" w:color="auto"/>
              </w:divBdr>
            </w:div>
            <w:div w:id="257560528">
              <w:marLeft w:val="0"/>
              <w:marRight w:val="0"/>
              <w:marTop w:val="0"/>
              <w:marBottom w:val="0"/>
              <w:divBdr>
                <w:top w:val="none" w:sz="0" w:space="0" w:color="auto"/>
                <w:left w:val="none" w:sz="0" w:space="0" w:color="auto"/>
                <w:bottom w:val="none" w:sz="0" w:space="0" w:color="auto"/>
                <w:right w:val="none" w:sz="0" w:space="0" w:color="auto"/>
              </w:divBdr>
            </w:div>
            <w:div w:id="316498979">
              <w:marLeft w:val="0"/>
              <w:marRight w:val="0"/>
              <w:marTop w:val="0"/>
              <w:marBottom w:val="0"/>
              <w:divBdr>
                <w:top w:val="none" w:sz="0" w:space="0" w:color="auto"/>
                <w:left w:val="none" w:sz="0" w:space="0" w:color="auto"/>
                <w:bottom w:val="none" w:sz="0" w:space="0" w:color="auto"/>
                <w:right w:val="none" w:sz="0" w:space="0" w:color="auto"/>
              </w:divBdr>
            </w:div>
            <w:div w:id="422460949">
              <w:marLeft w:val="0"/>
              <w:marRight w:val="0"/>
              <w:marTop w:val="0"/>
              <w:marBottom w:val="0"/>
              <w:divBdr>
                <w:top w:val="none" w:sz="0" w:space="0" w:color="auto"/>
                <w:left w:val="none" w:sz="0" w:space="0" w:color="auto"/>
                <w:bottom w:val="none" w:sz="0" w:space="0" w:color="auto"/>
                <w:right w:val="none" w:sz="0" w:space="0" w:color="auto"/>
              </w:divBdr>
            </w:div>
            <w:div w:id="466976302">
              <w:marLeft w:val="0"/>
              <w:marRight w:val="0"/>
              <w:marTop w:val="0"/>
              <w:marBottom w:val="0"/>
              <w:divBdr>
                <w:top w:val="none" w:sz="0" w:space="0" w:color="auto"/>
                <w:left w:val="none" w:sz="0" w:space="0" w:color="auto"/>
                <w:bottom w:val="none" w:sz="0" w:space="0" w:color="auto"/>
                <w:right w:val="none" w:sz="0" w:space="0" w:color="auto"/>
              </w:divBdr>
            </w:div>
            <w:div w:id="474029662">
              <w:marLeft w:val="0"/>
              <w:marRight w:val="0"/>
              <w:marTop w:val="0"/>
              <w:marBottom w:val="0"/>
              <w:divBdr>
                <w:top w:val="none" w:sz="0" w:space="0" w:color="auto"/>
                <w:left w:val="none" w:sz="0" w:space="0" w:color="auto"/>
                <w:bottom w:val="none" w:sz="0" w:space="0" w:color="auto"/>
                <w:right w:val="none" w:sz="0" w:space="0" w:color="auto"/>
              </w:divBdr>
            </w:div>
            <w:div w:id="517623694">
              <w:marLeft w:val="0"/>
              <w:marRight w:val="0"/>
              <w:marTop w:val="0"/>
              <w:marBottom w:val="0"/>
              <w:divBdr>
                <w:top w:val="none" w:sz="0" w:space="0" w:color="auto"/>
                <w:left w:val="none" w:sz="0" w:space="0" w:color="auto"/>
                <w:bottom w:val="none" w:sz="0" w:space="0" w:color="auto"/>
                <w:right w:val="none" w:sz="0" w:space="0" w:color="auto"/>
              </w:divBdr>
            </w:div>
            <w:div w:id="537552824">
              <w:marLeft w:val="0"/>
              <w:marRight w:val="0"/>
              <w:marTop w:val="0"/>
              <w:marBottom w:val="0"/>
              <w:divBdr>
                <w:top w:val="none" w:sz="0" w:space="0" w:color="auto"/>
                <w:left w:val="none" w:sz="0" w:space="0" w:color="auto"/>
                <w:bottom w:val="none" w:sz="0" w:space="0" w:color="auto"/>
                <w:right w:val="none" w:sz="0" w:space="0" w:color="auto"/>
              </w:divBdr>
            </w:div>
            <w:div w:id="833758991">
              <w:marLeft w:val="0"/>
              <w:marRight w:val="0"/>
              <w:marTop w:val="0"/>
              <w:marBottom w:val="0"/>
              <w:divBdr>
                <w:top w:val="none" w:sz="0" w:space="0" w:color="auto"/>
                <w:left w:val="none" w:sz="0" w:space="0" w:color="auto"/>
                <w:bottom w:val="none" w:sz="0" w:space="0" w:color="auto"/>
                <w:right w:val="none" w:sz="0" w:space="0" w:color="auto"/>
              </w:divBdr>
            </w:div>
            <w:div w:id="860312952">
              <w:marLeft w:val="0"/>
              <w:marRight w:val="0"/>
              <w:marTop w:val="0"/>
              <w:marBottom w:val="0"/>
              <w:divBdr>
                <w:top w:val="none" w:sz="0" w:space="0" w:color="auto"/>
                <w:left w:val="none" w:sz="0" w:space="0" w:color="auto"/>
                <w:bottom w:val="none" w:sz="0" w:space="0" w:color="auto"/>
                <w:right w:val="none" w:sz="0" w:space="0" w:color="auto"/>
              </w:divBdr>
            </w:div>
            <w:div w:id="993680603">
              <w:marLeft w:val="0"/>
              <w:marRight w:val="0"/>
              <w:marTop w:val="0"/>
              <w:marBottom w:val="0"/>
              <w:divBdr>
                <w:top w:val="none" w:sz="0" w:space="0" w:color="auto"/>
                <w:left w:val="none" w:sz="0" w:space="0" w:color="auto"/>
                <w:bottom w:val="none" w:sz="0" w:space="0" w:color="auto"/>
                <w:right w:val="none" w:sz="0" w:space="0" w:color="auto"/>
              </w:divBdr>
            </w:div>
            <w:div w:id="1150096126">
              <w:marLeft w:val="0"/>
              <w:marRight w:val="0"/>
              <w:marTop w:val="0"/>
              <w:marBottom w:val="0"/>
              <w:divBdr>
                <w:top w:val="none" w:sz="0" w:space="0" w:color="auto"/>
                <w:left w:val="none" w:sz="0" w:space="0" w:color="auto"/>
                <w:bottom w:val="none" w:sz="0" w:space="0" w:color="auto"/>
                <w:right w:val="none" w:sz="0" w:space="0" w:color="auto"/>
              </w:divBdr>
            </w:div>
            <w:div w:id="1159006682">
              <w:marLeft w:val="0"/>
              <w:marRight w:val="0"/>
              <w:marTop w:val="0"/>
              <w:marBottom w:val="0"/>
              <w:divBdr>
                <w:top w:val="none" w:sz="0" w:space="0" w:color="auto"/>
                <w:left w:val="none" w:sz="0" w:space="0" w:color="auto"/>
                <w:bottom w:val="none" w:sz="0" w:space="0" w:color="auto"/>
                <w:right w:val="none" w:sz="0" w:space="0" w:color="auto"/>
              </w:divBdr>
            </w:div>
            <w:div w:id="1404066161">
              <w:marLeft w:val="0"/>
              <w:marRight w:val="0"/>
              <w:marTop w:val="0"/>
              <w:marBottom w:val="0"/>
              <w:divBdr>
                <w:top w:val="none" w:sz="0" w:space="0" w:color="auto"/>
                <w:left w:val="none" w:sz="0" w:space="0" w:color="auto"/>
                <w:bottom w:val="none" w:sz="0" w:space="0" w:color="auto"/>
                <w:right w:val="none" w:sz="0" w:space="0" w:color="auto"/>
              </w:divBdr>
            </w:div>
            <w:div w:id="1477455897">
              <w:marLeft w:val="0"/>
              <w:marRight w:val="0"/>
              <w:marTop w:val="0"/>
              <w:marBottom w:val="0"/>
              <w:divBdr>
                <w:top w:val="none" w:sz="0" w:space="0" w:color="auto"/>
                <w:left w:val="none" w:sz="0" w:space="0" w:color="auto"/>
                <w:bottom w:val="none" w:sz="0" w:space="0" w:color="auto"/>
                <w:right w:val="none" w:sz="0" w:space="0" w:color="auto"/>
              </w:divBdr>
            </w:div>
            <w:div w:id="1656913886">
              <w:marLeft w:val="0"/>
              <w:marRight w:val="0"/>
              <w:marTop w:val="0"/>
              <w:marBottom w:val="0"/>
              <w:divBdr>
                <w:top w:val="none" w:sz="0" w:space="0" w:color="auto"/>
                <w:left w:val="none" w:sz="0" w:space="0" w:color="auto"/>
                <w:bottom w:val="none" w:sz="0" w:space="0" w:color="auto"/>
                <w:right w:val="none" w:sz="0" w:space="0" w:color="auto"/>
              </w:divBdr>
            </w:div>
            <w:div w:id="1798405089">
              <w:marLeft w:val="0"/>
              <w:marRight w:val="0"/>
              <w:marTop w:val="0"/>
              <w:marBottom w:val="0"/>
              <w:divBdr>
                <w:top w:val="none" w:sz="0" w:space="0" w:color="auto"/>
                <w:left w:val="none" w:sz="0" w:space="0" w:color="auto"/>
                <w:bottom w:val="none" w:sz="0" w:space="0" w:color="auto"/>
                <w:right w:val="none" w:sz="0" w:space="0" w:color="auto"/>
              </w:divBdr>
            </w:div>
            <w:div w:id="1884438286">
              <w:marLeft w:val="0"/>
              <w:marRight w:val="0"/>
              <w:marTop w:val="0"/>
              <w:marBottom w:val="0"/>
              <w:divBdr>
                <w:top w:val="none" w:sz="0" w:space="0" w:color="auto"/>
                <w:left w:val="none" w:sz="0" w:space="0" w:color="auto"/>
                <w:bottom w:val="none" w:sz="0" w:space="0" w:color="auto"/>
                <w:right w:val="none" w:sz="0" w:space="0" w:color="auto"/>
              </w:divBdr>
            </w:div>
            <w:div w:id="2001620338">
              <w:marLeft w:val="0"/>
              <w:marRight w:val="0"/>
              <w:marTop w:val="0"/>
              <w:marBottom w:val="0"/>
              <w:divBdr>
                <w:top w:val="none" w:sz="0" w:space="0" w:color="auto"/>
                <w:left w:val="none" w:sz="0" w:space="0" w:color="auto"/>
                <w:bottom w:val="none" w:sz="0" w:space="0" w:color="auto"/>
                <w:right w:val="none" w:sz="0" w:space="0" w:color="auto"/>
              </w:divBdr>
            </w:div>
            <w:div w:id="2041708890">
              <w:marLeft w:val="0"/>
              <w:marRight w:val="0"/>
              <w:marTop w:val="0"/>
              <w:marBottom w:val="0"/>
              <w:divBdr>
                <w:top w:val="none" w:sz="0" w:space="0" w:color="auto"/>
                <w:left w:val="none" w:sz="0" w:space="0" w:color="auto"/>
                <w:bottom w:val="none" w:sz="0" w:space="0" w:color="auto"/>
                <w:right w:val="none" w:sz="0" w:space="0" w:color="auto"/>
              </w:divBdr>
            </w:div>
          </w:divsChild>
        </w:div>
        <w:div w:id="543445595">
          <w:marLeft w:val="0"/>
          <w:marRight w:val="0"/>
          <w:marTop w:val="0"/>
          <w:marBottom w:val="0"/>
          <w:divBdr>
            <w:top w:val="none" w:sz="0" w:space="0" w:color="auto"/>
            <w:left w:val="none" w:sz="0" w:space="0" w:color="auto"/>
            <w:bottom w:val="none" w:sz="0" w:space="0" w:color="auto"/>
            <w:right w:val="none" w:sz="0" w:space="0" w:color="auto"/>
          </w:divBdr>
        </w:div>
        <w:div w:id="575552008">
          <w:marLeft w:val="0"/>
          <w:marRight w:val="0"/>
          <w:marTop w:val="0"/>
          <w:marBottom w:val="0"/>
          <w:divBdr>
            <w:top w:val="none" w:sz="0" w:space="0" w:color="auto"/>
            <w:left w:val="none" w:sz="0" w:space="0" w:color="auto"/>
            <w:bottom w:val="none" w:sz="0" w:space="0" w:color="auto"/>
            <w:right w:val="none" w:sz="0" w:space="0" w:color="auto"/>
          </w:divBdr>
        </w:div>
        <w:div w:id="594477872">
          <w:marLeft w:val="0"/>
          <w:marRight w:val="0"/>
          <w:marTop w:val="0"/>
          <w:marBottom w:val="0"/>
          <w:divBdr>
            <w:top w:val="none" w:sz="0" w:space="0" w:color="auto"/>
            <w:left w:val="none" w:sz="0" w:space="0" w:color="auto"/>
            <w:bottom w:val="none" w:sz="0" w:space="0" w:color="auto"/>
            <w:right w:val="none" w:sz="0" w:space="0" w:color="auto"/>
          </w:divBdr>
        </w:div>
        <w:div w:id="594480067">
          <w:marLeft w:val="0"/>
          <w:marRight w:val="0"/>
          <w:marTop w:val="0"/>
          <w:marBottom w:val="0"/>
          <w:divBdr>
            <w:top w:val="none" w:sz="0" w:space="0" w:color="auto"/>
            <w:left w:val="none" w:sz="0" w:space="0" w:color="auto"/>
            <w:bottom w:val="none" w:sz="0" w:space="0" w:color="auto"/>
            <w:right w:val="none" w:sz="0" w:space="0" w:color="auto"/>
          </w:divBdr>
        </w:div>
        <w:div w:id="618219566">
          <w:marLeft w:val="0"/>
          <w:marRight w:val="0"/>
          <w:marTop w:val="0"/>
          <w:marBottom w:val="0"/>
          <w:divBdr>
            <w:top w:val="none" w:sz="0" w:space="0" w:color="auto"/>
            <w:left w:val="none" w:sz="0" w:space="0" w:color="auto"/>
            <w:bottom w:val="none" w:sz="0" w:space="0" w:color="auto"/>
            <w:right w:val="none" w:sz="0" w:space="0" w:color="auto"/>
          </w:divBdr>
        </w:div>
        <w:div w:id="620304965">
          <w:marLeft w:val="0"/>
          <w:marRight w:val="0"/>
          <w:marTop w:val="0"/>
          <w:marBottom w:val="0"/>
          <w:divBdr>
            <w:top w:val="none" w:sz="0" w:space="0" w:color="auto"/>
            <w:left w:val="none" w:sz="0" w:space="0" w:color="auto"/>
            <w:bottom w:val="none" w:sz="0" w:space="0" w:color="auto"/>
            <w:right w:val="none" w:sz="0" w:space="0" w:color="auto"/>
          </w:divBdr>
        </w:div>
        <w:div w:id="628560601">
          <w:marLeft w:val="0"/>
          <w:marRight w:val="0"/>
          <w:marTop w:val="0"/>
          <w:marBottom w:val="0"/>
          <w:divBdr>
            <w:top w:val="none" w:sz="0" w:space="0" w:color="auto"/>
            <w:left w:val="none" w:sz="0" w:space="0" w:color="auto"/>
            <w:bottom w:val="none" w:sz="0" w:space="0" w:color="auto"/>
            <w:right w:val="none" w:sz="0" w:space="0" w:color="auto"/>
          </w:divBdr>
          <w:divsChild>
            <w:div w:id="26412765">
              <w:marLeft w:val="0"/>
              <w:marRight w:val="0"/>
              <w:marTop w:val="0"/>
              <w:marBottom w:val="0"/>
              <w:divBdr>
                <w:top w:val="none" w:sz="0" w:space="0" w:color="auto"/>
                <w:left w:val="none" w:sz="0" w:space="0" w:color="auto"/>
                <w:bottom w:val="none" w:sz="0" w:space="0" w:color="auto"/>
                <w:right w:val="none" w:sz="0" w:space="0" w:color="auto"/>
              </w:divBdr>
            </w:div>
            <w:div w:id="100999227">
              <w:marLeft w:val="0"/>
              <w:marRight w:val="0"/>
              <w:marTop w:val="0"/>
              <w:marBottom w:val="0"/>
              <w:divBdr>
                <w:top w:val="none" w:sz="0" w:space="0" w:color="auto"/>
                <w:left w:val="none" w:sz="0" w:space="0" w:color="auto"/>
                <w:bottom w:val="none" w:sz="0" w:space="0" w:color="auto"/>
                <w:right w:val="none" w:sz="0" w:space="0" w:color="auto"/>
              </w:divBdr>
            </w:div>
            <w:div w:id="208611587">
              <w:marLeft w:val="0"/>
              <w:marRight w:val="0"/>
              <w:marTop w:val="0"/>
              <w:marBottom w:val="0"/>
              <w:divBdr>
                <w:top w:val="none" w:sz="0" w:space="0" w:color="auto"/>
                <w:left w:val="none" w:sz="0" w:space="0" w:color="auto"/>
                <w:bottom w:val="none" w:sz="0" w:space="0" w:color="auto"/>
                <w:right w:val="none" w:sz="0" w:space="0" w:color="auto"/>
              </w:divBdr>
            </w:div>
            <w:div w:id="272060264">
              <w:marLeft w:val="0"/>
              <w:marRight w:val="0"/>
              <w:marTop w:val="0"/>
              <w:marBottom w:val="0"/>
              <w:divBdr>
                <w:top w:val="none" w:sz="0" w:space="0" w:color="auto"/>
                <w:left w:val="none" w:sz="0" w:space="0" w:color="auto"/>
                <w:bottom w:val="none" w:sz="0" w:space="0" w:color="auto"/>
                <w:right w:val="none" w:sz="0" w:space="0" w:color="auto"/>
              </w:divBdr>
            </w:div>
            <w:div w:id="326326489">
              <w:marLeft w:val="0"/>
              <w:marRight w:val="0"/>
              <w:marTop w:val="0"/>
              <w:marBottom w:val="0"/>
              <w:divBdr>
                <w:top w:val="none" w:sz="0" w:space="0" w:color="auto"/>
                <w:left w:val="none" w:sz="0" w:space="0" w:color="auto"/>
                <w:bottom w:val="none" w:sz="0" w:space="0" w:color="auto"/>
                <w:right w:val="none" w:sz="0" w:space="0" w:color="auto"/>
              </w:divBdr>
            </w:div>
            <w:div w:id="369036733">
              <w:marLeft w:val="0"/>
              <w:marRight w:val="0"/>
              <w:marTop w:val="0"/>
              <w:marBottom w:val="0"/>
              <w:divBdr>
                <w:top w:val="none" w:sz="0" w:space="0" w:color="auto"/>
                <w:left w:val="none" w:sz="0" w:space="0" w:color="auto"/>
                <w:bottom w:val="none" w:sz="0" w:space="0" w:color="auto"/>
                <w:right w:val="none" w:sz="0" w:space="0" w:color="auto"/>
              </w:divBdr>
            </w:div>
            <w:div w:id="782961808">
              <w:marLeft w:val="0"/>
              <w:marRight w:val="0"/>
              <w:marTop w:val="0"/>
              <w:marBottom w:val="0"/>
              <w:divBdr>
                <w:top w:val="none" w:sz="0" w:space="0" w:color="auto"/>
                <w:left w:val="none" w:sz="0" w:space="0" w:color="auto"/>
                <w:bottom w:val="none" w:sz="0" w:space="0" w:color="auto"/>
                <w:right w:val="none" w:sz="0" w:space="0" w:color="auto"/>
              </w:divBdr>
            </w:div>
            <w:div w:id="851915596">
              <w:marLeft w:val="0"/>
              <w:marRight w:val="0"/>
              <w:marTop w:val="0"/>
              <w:marBottom w:val="0"/>
              <w:divBdr>
                <w:top w:val="none" w:sz="0" w:space="0" w:color="auto"/>
                <w:left w:val="none" w:sz="0" w:space="0" w:color="auto"/>
                <w:bottom w:val="none" w:sz="0" w:space="0" w:color="auto"/>
                <w:right w:val="none" w:sz="0" w:space="0" w:color="auto"/>
              </w:divBdr>
            </w:div>
            <w:div w:id="858196888">
              <w:marLeft w:val="0"/>
              <w:marRight w:val="0"/>
              <w:marTop w:val="0"/>
              <w:marBottom w:val="0"/>
              <w:divBdr>
                <w:top w:val="none" w:sz="0" w:space="0" w:color="auto"/>
                <w:left w:val="none" w:sz="0" w:space="0" w:color="auto"/>
                <w:bottom w:val="none" w:sz="0" w:space="0" w:color="auto"/>
                <w:right w:val="none" w:sz="0" w:space="0" w:color="auto"/>
              </w:divBdr>
            </w:div>
            <w:div w:id="1073704087">
              <w:marLeft w:val="0"/>
              <w:marRight w:val="0"/>
              <w:marTop w:val="0"/>
              <w:marBottom w:val="0"/>
              <w:divBdr>
                <w:top w:val="none" w:sz="0" w:space="0" w:color="auto"/>
                <w:left w:val="none" w:sz="0" w:space="0" w:color="auto"/>
                <w:bottom w:val="none" w:sz="0" w:space="0" w:color="auto"/>
                <w:right w:val="none" w:sz="0" w:space="0" w:color="auto"/>
              </w:divBdr>
            </w:div>
            <w:div w:id="1390609088">
              <w:marLeft w:val="0"/>
              <w:marRight w:val="0"/>
              <w:marTop w:val="0"/>
              <w:marBottom w:val="0"/>
              <w:divBdr>
                <w:top w:val="none" w:sz="0" w:space="0" w:color="auto"/>
                <w:left w:val="none" w:sz="0" w:space="0" w:color="auto"/>
                <w:bottom w:val="none" w:sz="0" w:space="0" w:color="auto"/>
                <w:right w:val="none" w:sz="0" w:space="0" w:color="auto"/>
              </w:divBdr>
            </w:div>
            <w:div w:id="1476528572">
              <w:marLeft w:val="0"/>
              <w:marRight w:val="0"/>
              <w:marTop w:val="0"/>
              <w:marBottom w:val="0"/>
              <w:divBdr>
                <w:top w:val="none" w:sz="0" w:space="0" w:color="auto"/>
                <w:left w:val="none" w:sz="0" w:space="0" w:color="auto"/>
                <w:bottom w:val="none" w:sz="0" w:space="0" w:color="auto"/>
                <w:right w:val="none" w:sz="0" w:space="0" w:color="auto"/>
              </w:divBdr>
            </w:div>
            <w:div w:id="1479348704">
              <w:marLeft w:val="0"/>
              <w:marRight w:val="0"/>
              <w:marTop w:val="0"/>
              <w:marBottom w:val="0"/>
              <w:divBdr>
                <w:top w:val="none" w:sz="0" w:space="0" w:color="auto"/>
                <w:left w:val="none" w:sz="0" w:space="0" w:color="auto"/>
                <w:bottom w:val="none" w:sz="0" w:space="0" w:color="auto"/>
                <w:right w:val="none" w:sz="0" w:space="0" w:color="auto"/>
              </w:divBdr>
            </w:div>
            <w:div w:id="1484544703">
              <w:marLeft w:val="0"/>
              <w:marRight w:val="0"/>
              <w:marTop w:val="0"/>
              <w:marBottom w:val="0"/>
              <w:divBdr>
                <w:top w:val="none" w:sz="0" w:space="0" w:color="auto"/>
                <w:left w:val="none" w:sz="0" w:space="0" w:color="auto"/>
                <w:bottom w:val="none" w:sz="0" w:space="0" w:color="auto"/>
                <w:right w:val="none" w:sz="0" w:space="0" w:color="auto"/>
              </w:divBdr>
            </w:div>
            <w:div w:id="1639528252">
              <w:marLeft w:val="0"/>
              <w:marRight w:val="0"/>
              <w:marTop w:val="0"/>
              <w:marBottom w:val="0"/>
              <w:divBdr>
                <w:top w:val="none" w:sz="0" w:space="0" w:color="auto"/>
                <w:left w:val="none" w:sz="0" w:space="0" w:color="auto"/>
                <w:bottom w:val="none" w:sz="0" w:space="0" w:color="auto"/>
                <w:right w:val="none" w:sz="0" w:space="0" w:color="auto"/>
              </w:divBdr>
            </w:div>
            <w:div w:id="1674726486">
              <w:marLeft w:val="0"/>
              <w:marRight w:val="0"/>
              <w:marTop w:val="0"/>
              <w:marBottom w:val="0"/>
              <w:divBdr>
                <w:top w:val="none" w:sz="0" w:space="0" w:color="auto"/>
                <w:left w:val="none" w:sz="0" w:space="0" w:color="auto"/>
                <w:bottom w:val="none" w:sz="0" w:space="0" w:color="auto"/>
                <w:right w:val="none" w:sz="0" w:space="0" w:color="auto"/>
              </w:divBdr>
            </w:div>
            <w:div w:id="1723023065">
              <w:marLeft w:val="0"/>
              <w:marRight w:val="0"/>
              <w:marTop w:val="0"/>
              <w:marBottom w:val="0"/>
              <w:divBdr>
                <w:top w:val="none" w:sz="0" w:space="0" w:color="auto"/>
                <w:left w:val="none" w:sz="0" w:space="0" w:color="auto"/>
                <w:bottom w:val="none" w:sz="0" w:space="0" w:color="auto"/>
                <w:right w:val="none" w:sz="0" w:space="0" w:color="auto"/>
              </w:divBdr>
            </w:div>
            <w:div w:id="1927767854">
              <w:marLeft w:val="0"/>
              <w:marRight w:val="0"/>
              <w:marTop w:val="0"/>
              <w:marBottom w:val="0"/>
              <w:divBdr>
                <w:top w:val="none" w:sz="0" w:space="0" w:color="auto"/>
                <w:left w:val="none" w:sz="0" w:space="0" w:color="auto"/>
                <w:bottom w:val="none" w:sz="0" w:space="0" w:color="auto"/>
                <w:right w:val="none" w:sz="0" w:space="0" w:color="auto"/>
              </w:divBdr>
            </w:div>
            <w:div w:id="1987470242">
              <w:marLeft w:val="0"/>
              <w:marRight w:val="0"/>
              <w:marTop w:val="0"/>
              <w:marBottom w:val="0"/>
              <w:divBdr>
                <w:top w:val="none" w:sz="0" w:space="0" w:color="auto"/>
                <w:left w:val="none" w:sz="0" w:space="0" w:color="auto"/>
                <w:bottom w:val="none" w:sz="0" w:space="0" w:color="auto"/>
                <w:right w:val="none" w:sz="0" w:space="0" w:color="auto"/>
              </w:divBdr>
            </w:div>
            <w:div w:id="2146389527">
              <w:marLeft w:val="0"/>
              <w:marRight w:val="0"/>
              <w:marTop w:val="0"/>
              <w:marBottom w:val="0"/>
              <w:divBdr>
                <w:top w:val="none" w:sz="0" w:space="0" w:color="auto"/>
                <w:left w:val="none" w:sz="0" w:space="0" w:color="auto"/>
                <w:bottom w:val="none" w:sz="0" w:space="0" w:color="auto"/>
                <w:right w:val="none" w:sz="0" w:space="0" w:color="auto"/>
              </w:divBdr>
            </w:div>
          </w:divsChild>
        </w:div>
        <w:div w:id="638997275">
          <w:marLeft w:val="0"/>
          <w:marRight w:val="0"/>
          <w:marTop w:val="0"/>
          <w:marBottom w:val="0"/>
          <w:divBdr>
            <w:top w:val="none" w:sz="0" w:space="0" w:color="auto"/>
            <w:left w:val="none" w:sz="0" w:space="0" w:color="auto"/>
            <w:bottom w:val="none" w:sz="0" w:space="0" w:color="auto"/>
            <w:right w:val="none" w:sz="0" w:space="0" w:color="auto"/>
          </w:divBdr>
        </w:div>
        <w:div w:id="641351360">
          <w:marLeft w:val="0"/>
          <w:marRight w:val="0"/>
          <w:marTop w:val="0"/>
          <w:marBottom w:val="0"/>
          <w:divBdr>
            <w:top w:val="none" w:sz="0" w:space="0" w:color="auto"/>
            <w:left w:val="none" w:sz="0" w:space="0" w:color="auto"/>
            <w:bottom w:val="none" w:sz="0" w:space="0" w:color="auto"/>
            <w:right w:val="none" w:sz="0" w:space="0" w:color="auto"/>
          </w:divBdr>
          <w:divsChild>
            <w:div w:id="1991132733">
              <w:marLeft w:val="-75"/>
              <w:marRight w:val="0"/>
              <w:marTop w:val="30"/>
              <w:marBottom w:val="30"/>
              <w:divBdr>
                <w:top w:val="none" w:sz="0" w:space="0" w:color="auto"/>
                <w:left w:val="none" w:sz="0" w:space="0" w:color="auto"/>
                <w:bottom w:val="none" w:sz="0" w:space="0" w:color="auto"/>
                <w:right w:val="none" w:sz="0" w:space="0" w:color="auto"/>
              </w:divBdr>
              <w:divsChild>
                <w:div w:id="103430779">
                  <w:marLeft w:val="0"/>
                  <w:marRight w:val="0"/>
                  <w:marTop w:val="0"/>
                  <w:marBottom w:val="0"/>
                  <w:divBdr>
                    <w:top w:val="none" w:sz="0" w:space="0" w:color="auto"/>
                    <w:left w:val="none" w:sz="0" w:space="0" w:color="auto"/>
                    <w:bottom w:val="none" w:sz="0" w:space="0" w:color="auto"/>
                    <w:right w:val="none" w:sz="0" w:space="0" w:color="auto"/>
                  </w:divBdr>
                  <w:divsChild>
                    <w:div w:id="712075068">
                      <w:marLeft w:val="0"/>
                      <w:marRight w:val="0"/>
                      <w:marTop w:val="0"/>
                      <w:marBottom w:val="0"/>
                      <w:divBdr>
                        <w:top w:val="none" w:sz="0" w:space="0" w:color="auto"/>
                        <w:left w:val="none" w:sz="0" w:space="0" w:color="auto"/>
                        <w:bottom w:val="none" w:sz="0" w:space="0" w:color="auto"/>
                        <w:right w:val="none" w:sz="0" w:space="0" w:color="auto"/>
                      </w:divBdr>
                    </w:div>
                  </w:divsChild>
                </w:div>
                <w:div w:id="135803013">
                  <w:marLeft w:val="0"/>
                  <w:marRight w:val="0"/>
                  <w:marTop w:val="0"/>
                  <w:marBottom w:val="0"/>
                  <w:divBdr>
                    <w:top w:val="none" w:sz="0" w:space="0" w:color="auto"/>
                    <w:left w:val="none" w:sz="0" w:space="0" w:color="auto"/>
                    <w:bottom w:val="none" w:sz="0" w:space="0" w:color="auto"/>
                    <w:right w:val="none" w:sz="0" w:space="0" w:color="auto"/>
                  </w:divBdr>
                  <w:divsChild>
                    <w:div w:id="436370482">
                      <w:marLeft w:val="0"/>
                      <w:marRight w:val="0"/>
                      <w:marTop w:val="0"/>
                      <w:marBottom w:val="0"/>
                      <w:divBdr>
                        <w:top w:val="none" w:sz="0" w:space="0" w:color="auto"/>
                        <w:left w:val="none" w:sz="0" w:space="0" w:color="auto"/>
                        <w:bottom w:val="none" w:sz="0" w:space="0" w:color="auto"/>
                        <w:right w:val="none" w:sz="0" w:space="0" w:color="auto"/>
                      </w:divBdr>
                    </w:div>
                    <w:div w:id="1789273391">
                      <w:marLeft w:val="0"/>
                      <w:marRight w:val="0"/>
                      <w:marTop w:val="0"/>
                      <w:marBottom w:val="0"/>
                      <w:divBdr>
                        <w:top w:val="none" w:sz="0" w:space="0" w:color="auto"/>
                        <w:left w:val="none" w:sz="0" w:space="0" w:color="auto"/>
                        <w:bottom w:val="none" w:sz="0" w:space="0" w:color="auto"/>
                        <w:right w:val="none" w:sz="0" w:space="0" w:color="auto"/>
                      </w:divBdr>
                    </w:div>
                  </w:divsChild>
                </w:div>
                <w:div w:id="200091603">
                  <w:marLeft w:val="0"/>
                  <w:marRight w:val="0"/>
                  <w:marTop w:val="0"/>
                  <w:marBottom w:val="0"/>
                  <w:divBdr>
                    <w:top w:val="none" w:sz="0" w:space="0" w:color="auto"/>
                    <w:left w:val="none" w:sz="0" w:space="0" w:color="auto"/>
                    <w:bottom w:val="none" w:sz="0" w:space="0" w:color="auto"/>
                    <w:right w:val="none" w:sz="0" w:space="0" w:color="auto"/>
                  </w:divBdr>
                  <w:divsChild>
                    <w:div w:id="743335960">
                      <w:marLeft w:val="0"/>
                      <w:marRight w:val="0"/>
                      <w:marTop w:val="0"/>
                      <w:marBottom w:val="0"/>
                      <w:divBdr>
                        <w:top w:val="none" w:sz="0" w:space="0" w:color="auto"/>
                        <w:left w:val="none" w:sz="0" w:space="0" w:color="auto"/>
                        <w:bottom w:val="none" w:sz="0" w:space="0" w:color="auto"/>
                        <w:right w:val="none" w:sz="0" w:space="0" w:color="auto"/>
                      </w:divBdr>
                    </w:div>
                  </w:divsChild>
                </w:div>
                <w:div w:id="437994405">
                  <w:marLeft w:val="0"/>
                  <w:marRight w:val="0"/>
                  <w:marTop w:val="0"/>
                  <w:marBottom w:val="0"/>
                  <w:divBdr>
                    <w:top w:val="none" w:sz="0" w:space="0" w:color="auto"/>
                    <w:left w:val="none" w:sz="0" w:space="0" w:color="auto"/>
                    <w:bottom w:val="none" w:sz="0" w:space="0" w:color="auto"/>
                    <w:right w:val="none" w:sz="0" w:space="0" w:color="auto"/>
                  </w:divBdr>
                  <w:divsChild>
                    <w:div w:id="124467465">
                      <w:marLeft w:val="0"/>
                      <w:marRight w:val="0"/>
                      <w:marTop w:val="0"/>
                      <w:marBottom w:val="0"/>
                      <w:divBdr>
                        <w:top w:val="none" w:sz="0" w:space="0" w:color="auto"/>
                        <w:left w:val="none" w:sz="0" w:space="0" w:color="auto"/>
                        <w:bottom w:val="none" w:sz="0" w:space="0" w:color="auto"/>
                        <w:right w:val="none" w:sz="0" w:space="0" w:color="auto"/>
                      </w:divBdr>
                    </w:div>
                  </w:divsChild>
                </w:div>
                <w:div w:id="772096977">
                  <w:marLeft w:val="0"/>
                  <w:marRight w:val="0"/>
                  <w:marTop w:val="0"/>
                  <w:marBottom w:val="0"/>
                  <w:divBdr>
                    <w:top w:val="none" w:sz="0" w:space="0" w:color="auto"/>
                    <w:left w:val="none" w:sz="0" w:space="0" w:color="auto"/>
                    <w:bottom w:val="none" w:sz="0" w:space="0" w:color="auto"/>
                    <w:right w:val="none" w:sz="0" w:space="0" w:color="auto"/>
                  </w:divBdr>
                  <w:divsChild>
                    <w:div w:id="503860437">
                      <w:marLeft w:val="0"/>
                      <w:marRight w:val="0"/>
                      <w:marTop w:val="0"/>
                      <w:marBottom w:val="0"/>
                      <w:divBdr>
                        <w:top w:val="none" w:sz="0" w:space="0" w:color="auto"/>
                        <w:left w:val="none" w:sz="0" w:space="0" w:color="auto"/>
                        <w:bottom w:val="none" w:sz="0" w:space="0" w:color="auto"/>
                        <w:right w:val="none" w:sz="0" w:space="0" w:color="auto"/>
                      </w:divBdr>
                    </w:div>
                  </w:divsChild>
                </w:div>
                <w:div w:id="1038319396">
                  <w:marLeft w:val="0"/>
                  <w:marRight w:val="0"/>
                  <w:marTop w:val="0"/>
                  <w:marBottom w:val="0"/>
                  <w:divBdr>
                    <w:top w:val="none" w:sz="0" w:space="0" w:color="auto"/>
                    <w:left w:val="none" w:sz="0" w:space="0" w:color="auto"/>
                    <w:bottom w:val="none" w:sz="0" w:space="0" w:color="auto"/>
                    <w:right w:val="none" w:sz="0" w:space="0" w:color="auto"/>
                  </w:divBdr>
                  <w:divsChild>
                    <w:div w:id="1790854827">
                      <w:marLeft w:val="0"/>
                      <w:marRight w:val="0"/>
                      <w:marTop w:val="0"/>
                      <w:marBottom w:val="0"/>
                      <w:divBdr>
                        <w:top w:val="none" w:sz="0" w:space="0" w:color="auto"/>
                        <w:left w:val="none" w:sz="0" w:space="0" w:color="auto"/>
                        <w:bottom w:val="none" w:sz="0" w:space="0" w:color="auto"/>
                        <w:right w:val="none" w:sz="0" w:space="0" w:color="auto"/>
                      </w:divBdr>
                    </w:div>
                  </w:divsChild>
                </w:div>
                <w:div w:id="1180895193">
                  <w:marLeft w:val="0"/>
                  <w:marRight w:val="0"/>
                  <w:marTop w:val="0"/>
                  <w:marBottom w:val="0"/>
                  <w:divBdr>
                    <w:top w:val="none" w:sz="0" w:space="0" w:color="auto"/>
                    <w:left w:val="none" w:sz="0" w:space="0" w:color="auto"/>
                    <w:bottom w:val="none" w:sz="0" w:space="0" w:color="auto"/>
                    <w:right w:val="none" w:sz="0" w:space="0" w:color="auto"/>
                  </w:divBdr>
                  <w:divsChild>
                    <w:div w:id="386882125">
                      <w:marLeft w:val="0"/>
                      <w:marRight w:val="0"/>
                      <w:marTop w:val="0"/>
                      <w:marBottom w:val="0"/>
                      <w:divBdr>
                        <w:top w:val="none" w:sz="0" w:space="0" w:color="auto"/>
                        <w:left w:val="none" w:sz="0" w:space="0" w:color="auto"/>
                        <w:bottom w:val="none" w:sz="0" w:space="0" w:color="auto"/>
                        <w:right w:val="none" w:sz="0" w:space="0" w:color="auto"/>
                      </w:divBdr>
                    </w:div>
                    <w:div w:id="1498183300">
                      <w:marLeft w:val="0"/>
                      <w:marRight w:val="0"/>
                      <w:marTop w:val="0"/>
                      <w:marBottom w:val="0"/>
                      <w:divBdr>
                        <w:top w:val="none" w:sz="0" w:space="0" w:color="auto"/>
                        <w:left w:val="none" w:sz="0" w:space="0" w:color="auto"/>
                        <w:bottom w:val="none" w:sz="0" w:space="0" w:color="auto"/>
                        <w:right w:val="none" w:sz="0" w:space="0" w:color="auto"/>
                      </w:divBdr>
                    </w:div>
                  </w:divsChild>
                </w:div>
                <w:div w:id="1267270036">
                  <w:marLeft w:val="0"/>
                  <w:marRight w:val="0"/>
                  <w:marTop w:val="0"/>
                  <w:marBottom w:val="0"/>
                  <w:divBdr>
                    <w:top w:val="none" w:sz="0" w:space="0" w:color="auto"/>
                    <w:left w:val="none" w:sz="0" w:space="0" w:color="auto"/>
                    <w:bottom w:val="none" w:sz="0" w:space="0" w:color="auto"/>
                    <w:right w:val="none" w:sz="0" w:space="0" w:color="auto"/>
                  </w:divBdr>
                  <w:divsChild>
                    <w:div w:id="678121059">
                      <w:marLeft w:val="0"/>
                      <w:marRight w:val="0"/>
                      <w:marTop w:val="0"/>
                      <w:marBottom w:val="0"/>
                      <w:divBdr>
                        <w:top w:val="none" w:sz="0" w:space="0" w:color="auto"/>
                        <w:left w:val="none" w:sz="0" w:space="0" w:color="auto"/>
                        <w:bottom w:val="none" w:sz="0" w:space="0" w:color="auto"/>
                        <w:right w:val="none" w:sz="0" w:space="0" w:color="auto"/>
                      </w:divBdr>
                    </w:div>
                    <w:div w:id="2009745230">
                      <w:marLeft w:val="0"/>
                      <w:marRight w:val="0"/>
                      <w:marTop w:val="0"/>
                      <w:marBottom w:val="0"/>
                      <w:divBdr>
                        <w:top w:val="none" w:sz="0" w:space="0" w:color="auto"/>
                        <w:left w:val="none" w:sz="0" w:space="0" w:color="auto"/>
                        <w:bottom w:val="none" w:sz="0" w:space="0" w:color="auto"/>
                        <w:right w:val="none" w:sz="0" w:space="0" w:color="auto"/>
                      </w:divBdr>
                    </w:div>
                  </w:divsChild>
                </w:div>
                <w:div w:id="1293319425">
                  <w:marLeft w:val="0"/>
                  <w:marRight w:val="0"/>
                  <w:marTop w:val="0"/>
                  <w:marBottom w:val="0"/>
                  <w:divBdr>
                    <w:top w:val="none" w:sz="0" w:space="0" w:color="auto"/>
                    <w:left w:val="none" w:sz="0" w:space="0" w:color="auto"/>
                    <w:bottom w:val="none" w:sz="0" w:space="0" w:color="auto"/>
                    <w:right w:val="none" w:sz="0" w:space="0" w:color="auto"/>
                  </w:divBdr>
                  <w:divsChild>
                    <w:div w:id="886835689">
                      <w:marLeft w:val="0"/>
                      <w:marRight w:val="0"/>
                      <w:marTop w:val="0"/>
                      <w:marBottom w:val="0"/>
                      <w:divBdr>
                        <w:top w:val="none" w:sz="0" w:space="0" w:color="auto"/>
                        <w:left w:val="none" w:sz="0" w:space="0" w:color="auto"/>
                        <w:bottom w:val="none" w:sz="0" w:space="0" w:color="auto"/>
                        <w:right w:val="none" w:sz="0" w:space="0" w:color="auto"/>
                      </w:divBdr>
                    </w:div>
                  </w:divsChild>
                </w:div>
                <w:div w:id="1314985295">
                  <w:marLeft w:val="0"/>
                  <w:marRight w:val="0"/>
                  <w:marTop w:val="0"/>
                  <w:marBottom w:val="0"/>
                  <w:divBdr>
                    <w:top w:val="none" w:sz="0" w:space="0" w:color="auto"/>
                    <w:left w:val="none" w:sz="0" w:space="0" w:color="auto"/>
                    <w:bottom w:val="none" w:sz="0" w:space="0" w:color="auto"/>
                    <w:right w:val="none" w:sz="0" w:space="0" w:color="auto"/>
                  </w:divBdr>
                  <w:divsChild>
                    <w:div w:id="610623784">
                      <w:marLeft w:val="0"/>
                      <w:marRight w:val="0"/>
                      <w:marTop w:val="0"/>
                      <w:marBottom w:val="0"/>
                      <w:divBdr>
                        <w:top w:val="none" w:sz="0" w:space="0" w:color="auto"/>
                        <w:left w:val="none" w:sz="0" w:space="0" w:color="auto"/>
                        <w:bottom w:val="none" w:sz="0" w:space="0" w:color="auto"/>
                        <w:right w:val="none" w:sz="0" w:space="0" w:color="auto"/>
                      </w:divBdr>
                    </w:div>
                  </w:divsChild>
                </w:div>
                <w:div w:id="1473979254">
                  <w:marLeft w:val="0"/>
                  <w:marRight w:val="0"/>
                  <w:marTop w:val="0"/>
                  <w:marBottom w:val="0"/>
                  <w:divBdr>
                    <w:top w:val="none" w:sz="0" w:space="0" w:color="auto"/>
                    <w:left w:val="none" w:sz="0" w:space="0" w:color="auto"/>
                    <w:bottom w:val="none" w:sz="0" w:space="0" w:color="auto"/>
                    <w:right w:val="none" w:sz="0" w:space="0" w:color="auto"/>
                  </w:divBdr>
                  <w:divsChild>
                    <w:div w:id="721055624">
                      <w:marLeft w:val="0"/>
                      <w:marRight w:val="0"/>
                      <w:marTop w:val="0"/>
                      <w:marBottom w:val="0"/>
                      <w:divBdr>
                        <w:top w:val="none" w:sz="0" w:space="0" w:color="auto"/>
                        <w:left w:val="none" w:sz="0" w:space="0" w:color="auto"/>
                        <w:bottom w:val="none" w:sz="0" w:space="0" w:color="auto"/>
                        <w:right w:val="none" w:sz="0" w:space="0" w:color="auto"/>
                      </w:divBdr>
                    </w:div>
                    <w:div w:id="1779564599">
                      <w:marLeft w:val="0"/>
                      <w:marRight w:val="0"/>
                      <w:marTop w:val="0"/>
                      <w:marBottom w:val="0"/>
                      <w:divBdr>
                        <w:top w:val="none" w:sz="0" w:space="0" w:color="auto"/>
                        <w:left w:val="none" w:sz="0" w:space="0" w:color="auto"/>
                        <w:bottom w:val="none" w:sz="0" w:space="0" w:color="auto"/>
                        <w:right w:val="none" w:sz="0" w:space="0" w:color="auto"/>
                      </w:divBdr>
                    </w:div>
                  </w:divsChild>
                </w:div>
                <w:div w:id="1606883239">
                  <w:marLeft w:val="0"/>
                  <w:marRight w:val="0"/>
                  <w:marTop w:val="0"/>
                  <w:marBottom w:val="0"/>
                  <w:divBdr>
                    <w:top w:val="none" w:sz="0" w:space="0" w:color="auto"/>
                    <w:left w:val="none" w:sz="0" w:space="0" w:color="auto"/>
                    <w:bottom w:val="none" w:sz="0" w:space="0" w:color="auto"/>
                    <w:right w:val="none" w:sz="0" w:space="0" w:color="auto"/>
                  </w:divBdr>
                  <w:divsChild>
                    <w:div w:id="965771075">
                      <w:marLeft w:val="0"/>
                      <w:marRight w:val="0"/>
                      <w:marTop w:val="0"/>
                      <w:marBottom w:val="0"/>
                      <w:divBdr>
                        <w:top w:val="none" w:sz="0" w:space="0" w:color="auto"/>
                        <w:left w:val="none" w:sz="0" w:space="0" w:color="auto"/>
                        <w:bottom w:val="none" w:sz="0" w:space="0" w:color="auto"/>
                        <w:right w:val="none" w:sz="0" w:space="0" w:color="auto"/>
                      </w:divBdr>
                    </w:div>
                    <w:div w:id="1303342120">
                      <w:marLeft w:val="0"/>
                      <w:marRight w:val="0"/>
                      <w:marTop w:val="0"/>
                      <w:marBottom w:val="0"/>
                      <w:divBdr>
                        <w:top w:val="none" w:sz="0" w:space="0" w:color="auto"/>
                        <w:left w:val="none" w:sz="0" w:space="0" w:color="auto"/>
                        <w:bottom w:val="none" w:sz="0" w:space="0" w:color="auto"/>
                        <w:right w:val="none" w:sz="0" w:space="0" w:color="auto"/>
                      </w:divBdr>
                    </w:div>
                  </w:divsChild>
                </w:div>
                <w:div w:id="1654601623">
                  <w:marLeft w:val="0"/>
                  <w:marRight w:val="0"/>
                  <w:marTop w:val="0"/>
                  <w:marBottom w:val="0"/>
                  <w:divBdr>
                    <w:top w:val="none" w:sz="0" w:space="0" w:color="auto"/>
                    <w:left w:val="none" w:sz="0" w:space="0" w:color="auto"/>
                    <w:bottom w:val="none" w:sz="0" w:space="0" w:color="auto"/>
                    <w:right w:val="none" w:sz="0" w:space="0" w:color="auto"/>
                  </w:divBdr>
                  <w:divsChild>
                    <w:div w:id="1672101805">
                      <w:marLeft w:val="0"/>
                      <w:marRight w:val="0"/>
                      <w:marTop w:val="0"/>
                      <w:marBottom w:val="0"/>
                      <w:divBdr>
                        <w:top w:val="none" w:sz="0" w:space="0" w:color="auto"/>
                        <w:left w:val="none" w:sz="0" w:space="0" w:color="auto"/>
                        <w:bottom w:val="none" w:sz="0" w:space="0" w:color="auto"/>
                        <w:right w:val="none" w:sz="0" w:space="0" w:color="auto"/>
                      </w:divBdr>
                    </w:div>
                  </w:divsChild>
                </w:div>
                <w:div w:id="1664435026">
                  <w:marLeft w:val="0"/>
                  <w:marRight w:val="0"/>
                  <w:marTop w:val="0"/>
                  <w:marBottom w:val="0"/>
                  <w:divBdr>
                    <w:top w:val="none" w:sz="0" w:space="0" w:color="auto"/>
                    <w:left w:val="none" w:sz="0" w:space="0" w:color="auto"/>
                    <w:bottom w:val="none" w:sz="0" w:space="0" w:color="auto"/>
                    <w:right w:val="none" w:sz="0" w:space="0" w:color="auto"/>
                  </w:divBdr>
                  <w:divsChild>
                    <w:div w:id="1006904455">
                      <w:marLeft w:val="0"/>
                      <w:marRight w:val="0"/>
                      <w:marTop w:val="0"/>
                      <w:marBottom w:val="0"/>
                      <w:divBdr>
                        <w:top w:val="none" w:sz="0" w:space="0" w:color="auto"/>
                        <w:left w:val="none" w:sz="0" w:space="0" w:color="auto"/>
                        <w:bottom w:val="none" w:sz="0" w:space="0" w:color="auto"/>
                        <w:right w:val="none" w:sz="0" w:space="0" w:color="auto"/>
                      </w:divBdr>
                    </w:div>
                  </w:divsChild>
                </w:div>
                <w:div w:id="1702708487">
                  <w:marLeft w:val="0"/>
                  <w:marRight w:val="0"/>
                  <w:marTop w:val="0"/>
                  <w:marBottom w:val="0"/>
                  <w:divBdr>
                    <w:top w:val="none" w:sz="0" w:space="0" w:color="auto"/>
                    <w:left w:val="none" w:sz="0" w:space="0" w:color="auto"/>
                    <w:bottom w:val="none" w:sz="0" w:space="0" w:color="auto"/>
                    <w:right w:val="none" w:sz="0" w:space="0" w:color="auto"/>
                  </w:divBdr>
                  <w:divsChild>
                    <w:div w:id="786704963">
                      <w:marLeft w:val="0"/>
                      <w:marRight w:val="0"/>
                      <w:marTop w:val="0"/>
                      <w:marBottom w:val="0"/>
                      <w:divBdr>
                        <w:top w:val="none" w:sz="0" w:space="0" w:color="auto"/>
                        <w:left w:val="none" w:sz="0" w:space="0" w:color="auto"/>
                        <w:bottom w:val="none" w:sz="0" w:space="0" w:color="auto"/>
                        <w:right w:val="none" w:sz="0" w:space="0" w:color="auto"/>
                      </w:divBdr>
                    </w:div>
                  </w:divsChild>
                </w:div>
                <w:div w:id="1841962943">
                  <w:marLeft w:val="0"/>
                  <w:marRight w:val="0"/>
                  <w:marTop w:val="0"/>
                  <w:marBottom w:val="0"/>
                  <w:divBdr>
                    <w:top w:val="none" w:sz="0" w:space="0" w:color="auto"/>
                    <w:left w:val="none" w:sz="0" w:space="0" w:color="auto"/>
                    <w:bottom w:val="none" w:sz="0" w:space="0" w:color="auto"/>
                    <w:right w:val="none" w:sz="0" w:space="0" w:color="auto"/>
                  </w:divBdr>
                  <w:divsChild>
                    <w:div w:id="1503400397">
                      <w:marLeft w:val="0"/>
                      <w:marRight w:val="0"/>
                      <w:marTop w:val="0"/>
                      <w:marBottom w:val="0"/>
                      <w:divBdr>
                        <w:top w:val="none" w:sz="0" w:space="0" w:color="auto"/>
                        <w:left w:val="none" w:sz="0" w:space="0" w:color="auto"/>
                        <w:bottom w:val="none" w:sz="0" w:space="0" w:color="auto"/>
                        <w:right w:val="none" w:sz="0" w:space="0" w:color="auto"/>
                      </w:divBdr>
                    </w:div>
                  </w:divsChild>
                </w:div>
                <w:div w:id="1895382835">
                  <w:marLeft w:val="0"/>
                  <w:marRight w:val="0"/>
                  <w:marTop w:val="0"/>
                  <w:marBottom w:val="0"/>
                  <w:divBdr>
                    <w:top w:val="none" w:sz="0" w:space="0" w:color="auto"/>
                    <w:left w:val="none" w:sz="0" w:space="0" w:color="auto"/>
                    <w:bottom w:val="none" w:sz="0" w:space="0" w:color="auto"/>
                    <w:right w:val="none" w:sz="0" w:space="0" w:color="auto"/>
                  </w:divBdr>
                  <w:divsChild>
                    <w:div w:id="880216468">
                      <w:marLeft w:val="0"/>
                      <w:marRight w:val="0"/>
                      <w:marTop w:val="0"/>
                      <w:marBottom w:val="0"/>
                      <w:divBdr>
                        <w:top w:val="none" w:sz="0" w:space="0" w:color="auto"/>
                        <w:left w:val="none" w:sz="0" w:space="0" w:color="auto"/>
                        <w:bottom w:val="none" w:sz="0" w:space="0" w:color="auto"/>
                        <w:right w:val="none" w:sz="0" w:space="0" w:color="auto"/>
                      </w:divBdr>
                    </w:div>
                  </w:divsChild>
                </w:div>
                <w:div w:id="1958364473">
                  <w:marLeft w:val="0"/>
                  <w:marRight w:val="0"/>
                  <w:marTop w:val="0"/>
                  <w:marBottom w:val="0"/>
                  <w:divBdr>
                    <w:top w:val="none" w:sz="0" w:space="0" w:color="auto"/>
                    <w:left w:val="none" w:sz="0" w:space="0" w:color="auto"/>
                    <w:bottom w:val="none" w:sz="0" w:space="0" w:color="auto"/>
                    <w:right w:val="none" w:sz="0" w:space="0" w:color="auto"/>
                  </w:divBdr>
                  <w:divsChild>
                    <w:div w:id="1752002184">
                      <w:marLeft w:val="0"/>
                      <w:marRight w:val="0"/>
                      <w:marTop w:val="0"/>
                      <w:marBottom w:val="0"/>
                      <w:divBdr>
                        <w:top w:val="none" w:sz="0" w:space="0" w:color="auto"/>
                        <w:left w:val="none" w:sz="0" w:space="0" w:color="auto"/>
                        <w:bottom w:val="none" w:sz="0" w:space="0" w:color="auto"/>
                        <w:right w:val="none" w:sz="0" w:space="0" w:color="auto"/>
                      </w:divBdr>
                    </w:div>
                    <w:div w:id="2007978569">
                      <w:marLeft w:val="0"/>
                      <w:marRight w:val="0"/>
                      <w:marTop w:val="0"/>
                      <w:marBottom w:val="0"/>
                      <w:divBdr>
                        <w:top w:val="none" w:sz="0" w:space="0" w:color="auto"/>
                        <w:left w:val="none" w:sz="0" w:space="0" w:color="auto"/>
                        <w:bottom w:val="none" w:sz="0" w:space="0" w:color="auto"/>
                        <w:right w:val="none" w:sz="0" w:space="0" w:color="auto"/>
                      </w:divBdr>
                    </w:div>
                  </w:divsChild>
                </w:div>
                <w:div w:id="1976326802">
                  <w:marLeft w:val="0"/>
                  <w:marRight w:val="0"/>
                  <w:marTop w:val="0"/>
                  <w:marBottom w:val="0"/>
                  <w:divBdr>
                    <w:top w:val="none" w:sz="0" w:space="0" w:color="auto"/>
                    <w:left w:val="none" w:sz="0" w:space="0" w:color="auto"/>
                    <w:bottom w:val="none" w:sz="0" w:space="0" w:color="auto"/>
                    <w:right w:val="none" w:sz="0" w:space="0" w:color="auto"/>
                  </w:divBdr>
                  <w:divsChild>
                    <w:div w:id="545218560">
                      <w:marLeft w:val="0"/>
                      <w:marRight w:val="0"/>
                      <w:marTop w:val="0"/>
                      <w:marBottom w:val="0"/>
                      <w:divBdr>
                        <w:top w:val="none" w:sz="0" w:space="0" w:color="auto"/>
                        <w:left w:val="none" w:sz="0" w:space="0" w:color="auto"/>
                        <w:bottom w:val="none" w:sz="0" w:space="0" w:color="auto"/>
                        <w:right w:val="none" w:sz="0" w:space="0" w:color="auto"/>
                      </w:divBdr>
                    </w:div>
                  </w:divsChild>
                </w:div>
                <w:div w:id="1992171553">
                  <w:marLeft w:val="0"/>
                  <w:marRight w:val="0"/>
                  <w:marTop w:val="0"/>
                  <w:marBottom w:val="0"/>
                  <w:divBdr>
                    <w:top w:val="none" w:sz="0" w:space="0" w:color="auto"/>
                    <w:left w:val="none" w:sz="0" w:space="0" w:color="auto"/>
                    <w:bottom w:val="none" w:sz="0" w:space="0" w:color="auto"/>
                    <w:right w:val="none" w:sz="0" w:space="0" w:color="auto"/>
                  </w:divBdr>
                  <w:divsChild>
                    <w:div w:id="10396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084221">
          <w:marLeft w:val="0"/>
          <w:marRight w:val="0"/>
          <w:marTop w:val="0"/>
          <w:marBottom w:val="0"/>
          <w:divBdr>
            <w:top w:val="none" w:sz="0" w:space="0" w:color="auto"/>
            <w:left w:val="none" w:sz="0" w:space="0" w:color="auto"/>
            <w:bottom w:val="none" w:sz="0" w:space="0" w:color="auto"/>
            <w:right w:val="none" w:sz="0" w:space="0" w:color="auto"/>
          </w:divBdr>
        </w:div>
        <w:div w:id="652488051">
          <w:marLeft w:val="0"/>
          <w:marRight w:val="0"/>
          <w:marTop w:val="0"/>
          <w:marBottom w:val="0"/>
          <w:divBdr>
            <w:top w:val="none" w:sz="0" w:space="0" w:color="auto"/>
            <w:left w:val="none" w:sz="0" w:space="0" w:color="auto"/>
            <w:bottom w:val="none" w:sz="0" w:space="0" w:color="auto"/>
            <w:right w:val="none" w:sz="0" w:space="0" w:color="auto"/>
          </w:divBdr>
        </w:div>
        <w:div w:id="676269598">
          <w:marLeft w:val="0"/>
          <w:marRight w:val="0"/>
          <w:marTop w:val="0"/>
          <w:marBottom w:val="0"/>
          <w:divBdr>
            <w:top w:val="none" w:sz="0" w:space="0" w:color="auto"/>
            <w:left w:val="none" w:sz="0" w:space="0" w:color="auto"/>
            <w:bottom w:val="none" w:sz="0" w:space="0" w:color="auto"/>
            <w:right w:val="none" w:sz="0" w:space="0" w:color="auto"/>
          </w:divBdr>
        </w:div>
        <w:div w:id="687491925">
          <w:marLeft w:val="0"/>
          <w:marRight w:val="0"/>
          <w:marTop w:val="0"/>
          <w:marBottom w:val="0"/>
          <w:divBdr>
            <w:top w:val="none" w:sz="0" w:space="0" w:color="auto"/>
            <w:left w:val="none" w:sz="0" w:space="0" w:color="auto"/>
            <w:bottom w:val="none" w:sz="0" w:space="0" w:color="auto"/>
            <w:right w:val="none" w:sz="0" w:space="0" w:color="auto"/>
          </w:divBdr>
        </w:div>
        <w:div w:id="712733550">
          <w:marLeft w:val="0"/>
          <w:marRight w:val="0"/>
          <w:marTop w:val="0"/>
          <w:marBottom w:val="0"/>
          <w:divBdr>
            <w:top w:val="none" w:sz="0" w:space="0" w:color="auto"/>
            <w:left w:val="none" w:sz="0" w:space="0" w:color="auto"/>
            <w:bottom w:val="none" w:sz="0" w:space="0" w:color="auto"/>
            <w:right w:val="none" w:sz="0" w:space="0" w:color="auto"/>
          </w:divBdr>
          <w:divsChild>
            <w:div w:id="435518338">
              <w:marLeft w:val="0"/>
              <w:marRight w:val="0"/>
              <w:marTop w:val="0"/>
              <w:marBottom w:val="0"/>
              <w:divBdr>
                <w:top w:val="none" w:sz="0" w:space="0" w:color="auto"/>
                <w:left w:val="none" w:sz="0" w:space="0" w:color="auto"/>
                <w:bottom w:val="none" w:sz="0" w:space="0" w:color="auto"/>
                <w:right w:val="none" w:sz="0" w:space="0" w:color="auto"/>
              </w:divBdr>
            </w:div>
            <w:div w:id="491602070">
              <w:marLeft w:val="0"/>
              <w:marRight w:val="0"/>
              <w:marTop w:val="0"/>
              <w:marBottom w:val="0"/>
              <w:divBdr>
                <w:top w:val="none" w:sz="0" w:space="0" w:color="auto"/>
                <w:left w:val="none" w:sz="0" w:space="0" w:color="auto"/>
                <w:bottom w:val="none" w:sz="0" w:space="0" w:color="auto"/>
                <w:right w:val="none" w:sz="0" w:space="0" w:color="auto"/>
              </w:divBdr>
            </w:div>
            <w:div w:id="583876795">
              <w:marLeft w:val="0"/>
              <w:marRight w:val="0"/>
              <w:marTop w:val="0"/>
              <w:marBottom w:val="0"/>
              <w:divBdr>
                <w:top w:val="none" w:sz="0" w:space="0" w:color="auto"/>
                <w:left w:val="none" w:sz="0" w:space="0" w:color="auto"/>
                <w:bottom w:val="none" w:sz="0" w:space="0" w:color="auto"/>
                <w:right w:val="none" w:sz="0" w:space="0" w:color="auto"/>
              </w:divBdr>
            </w:div>
            <w:div w:id="646206160">
              <w:marLeft w:val="0"/>
              <w:marRight w:val="0"/>
              <w:marTop w:val="0"/>
              <w:marBottom w:val="0"/>
              <w:divBdr>
                <w:top w:val="none" w:sz="0" w:space="0" w:color="auto"/>
                <w:left w:val="none" w:sz="0" w:space="0" w:color="auto"/>
                <w:bottom w:val="none" w:sz="0" w:space="0" w:color="auto"/>
                <w:right w:val="none" w:sz="0" w:space="0" w:color="auto"/>
              </w:divBdr>
            </w:div>
            <w:div w:id="698243676">
              <w:marLeft w:val="0"/>
              <w:marRight w:val="0"/>
              <w:marTop w:val="0"/>
              <w:marBottom w:val="0"/>
              <w:divBdr>
                <w:top w:val="none" w:sz="0" w:space="0" w:color="auto"/>
                <w:left w:val="none" w:sz="0" w:space="0" w:color="auto"/>
                <w:bottom w:val="none" w:sz="0" w:space="0" w:color="auto"/>
                <w:right w:val="none" w:sz="0" w:space="0" w:color="auto"/>
              </w:divBdr>
            </w:div>
            <w:div w:id="711151232">
              <w:marLeft w:val="0"/>
              <w:marRight w:val="0"/>
              <w:marTop w:val="0"/>
              <w:marBottom w:val="0"/>
              <w:divBdr>
                <w:top w:val="none" w:sz="0" w:space="0" w:color="auto"/>
                <w:left w:val="none" w:sz="0" w:space="0" w:color="auto"/>
                <w:bottom w:val="none" w:sz="0" w:space="0" w:color="auto"/>
                <w:right w:val="none" w:sz="0" w:space="0" w:color="auto"/>
              </w:divBdr>
            </w:div>
            <w:div w:id="844513080">
              <w:marLeft w:val="0"/>
              <w:marRight w:val="0"/>
              <w:marTop w:val="0"/>
              <w:marBottom w:val="0"/>
              <w:divBdr>
                <w:top w:val="none" w:sz="0" w:space="0" w:color="auto"/>
                <w:left w:val="none" w:sz="0" w:space="0" w:color="auto"/>
                <w:bottom w:val="none" w:sz="0" w:space="0" w:color="auto"/>
                <w:right w:val="none" w:sz="0" w:space="0" w:color="auto"/>
              </w:divBdr>
            </w:div>
            <w:div w:id="867723045">
              <w:marLeft w:val="0"/>
              <w:marRight w:val="0"/>
              <w:marTop w:val="0"/>
              <w:marBottom w:val="0"/>
              <w:divBdr>
                <w:top w:val="none" w:sz="0" w:space="0" w:color="auto"/>
                <w:left w:val="none" w:sz="0" w:space="0" w:color="auto"/>
                <w:bottom w:val="none" w:sz="0" w:space="0" w:color="auto"/>
                <w:right w:val="none" w:sz="0" w:space="0" w:color="auto"/>
              </w:divBdr>
            </w:div>
            <w:div w:id="883759621">
              <w:marLeft w:val="0"/>
              <w:marRight w:val="0"/>
              <w:marTop w:val="0"/>
              <w:marBottom w:val="0"/>
              <w:divBdr>
                <w:top w:val="none" w:sz="0" w:space="0" w:color="auto"/>
                <w:left w:val="none" w:sz="0" w:space="0" w:color="auto"/>
                <w:bottom w:val="none" w:sz="0" w:space="0" w:color="auto"/>
                <w:right w:val="none" w:sz="0" w:space="0" w:color="auto"/>
              </w:divBdr>
            </w:div>
            <w:div w:id="1054427956">
              <w:marLeft w:val="0"/>
              <w:marRight w:val="0"/>
              <w:marTop w:val="0"/>
              <w:marBottom w:val="0"/>
              <w:divBdr>
                <w:top w:val="none" w:sz="0" w:space="0" w:color="auto"/>
                <w:left w:val="none" w:sz="0" w:space="0" w:color="auto"/>
                <w:bottom w:val="none" w:sz="0" w:space="0" w:color="auto"/>
                <w:right w:val="none" w:sz="0" w:space="0" w:color="auto"/>
              </w:divBdr>
            </w:div>
            <w:div w:id="1150173928">
              <w:marLeft w:val="0"/>
              <w:marRight w:val="0"/>
              <w:marTop w:val="0"/>
              <w:marBottom w:val="0"/>
              <w:divBdr>
                <w:top w:val="none" w:sz="0" w:space="0" w:color="auto"/>
                <w:left w:val="none" w:sz="0" w:space="0" w:color="auto"/>
                <w:bottom w:val="none" w:sz="0" w:space="0" w:color="auto"/>
                <w:right w:val="none" w:sz="0" w:space="0" w:color="auto"/>
              </w:divBdr>
            </w:div>
            <w:div w:id="1185823410">
              <w:marLeft w:val="0"/>
              <w:marRight w:val="0"/>
              <w:marTop w:val="0"/>
              <w:marBottom w:val="0"/>
              <w:divBdr>
                <w:top w:val="none" w:sz="0" w:space="0" w:color="auto"/>
                <w:left w:val="none" w:sz="0" w:space="0" w:color="auto"/>
                <w:bottom w:val="none" w:sz="0" w:space="0" w:color="auto"/>
                <w:right w:val="none" w:sz="0" w:space="0" w:color="auto"/>
              </w:divBdr>
            </w:div>
            <w:div w:id="1270116669">
              <w:marLeft w:val="0"/>
              <w:marRight w:val="0"/>
              <w:marTop w:val="0"/>
              <w:marBottom w:val="0"/>
              <w:divBdr>
                <w:top w:val="none" w:sz="0" w:space="0" w:color="auto"/>
                <w:left w:val="none" w:sz="0" w:space="0" w:color="auto"/>
                <w:bottom w:val="none" w:sz="0" w:space="0" w:color="auto"/>
                <w:right w:val="none" w:sz="0" w:space="0" w:color="auto"/>
              </w:divBdr>
            </w:div>
            <w:div w:id="1349017219">
              <w:marLeft w:val="0"/>
              <w:marRight w:val="0"/>
              <w:marTop w:val="0"/>
              <w:marBottom w:val="0"/>
              <w:divBdr>
                <w:top w:val="none" w:sz="0" w:space="0" w:color="auto"/>
                <w:left w:val="none" w:sz="0" w:space="0" w:color="auto"/>
                <w:bottom w:val="none" w:sz="0" w:space="0" w:color="auto"/>
                <w:right w:val="none" w:sz="0" w:space="0" w:color="auto"/>
              </w:divBdr>
            </w:div>
            <w:div w:id="1372225252">
              <w:marLeft w:val="0"/>
              <w:marRight w:val="0"/>
              <w:marTop w:val="0"/>
              <w:marBottom w:val="0"/>
              <w:divBdr>
                <w:top w:val="none" w:sz="0" w:space="0" w:color="auto"/>
                <w:left w:val="none" w:sz="0" w:space="0" w:color="auto"/>
                <w:bottom w:val="none" w:sz="0" w:space="0" w:color="auto"/>
                <w:right w:val="none" w:sz="0" w:space="0" w:color="auto"/>
              </w:divBdr>
            </w:div>
            <w:div w:id="1372269780">
              <w:marLeft w:val="0"/>
              <w:marRight w:val="0"/>
              <w:marTop w:val="0"/>
              <w:marBottom w:val="0"/>
              <w:divBdr>
                <w:top w:val="none" w:sz="0" w:space="0" w:color="auto"/>
                <w:left w:val="none" w:sz="0" w:space="0" w:color="auto"/>
                <w:bottom w:val="none" w:sz="0" w:space="0" w:color="auto"/>
                <w:right w:val="none" w:sz="0" w:space="0" w:color="auto"/>
              </w:divBdr>
            </w:div>
            <w:div w:id="1466505216">
              <w:marLeft w:val="0"/>
              <w:marRight w:val="0"/>
              <w:marTop w:val="0"/>
              <w:marBottom w:val="0"/>
              <w:divBdr>
                <w:top w:val="none" w:sz="0" w:space="0" w:color="auto"/>
                <w:left w:val="none" w:sz="0" w:space="0" w:color="auto"/>
                <w:bottom w:val="none" w:sz="0" w:space="0" w:color="auto"/>
                <w:right w:val="none" w:sz="0" w:space="0" w:color="auto"/>
              </w:divBdr>
            </w:div>
            <w:div w:id="1529874653">
              <w:marLeft w:val="0"/>
              <w:marRight w:val="0"/>
              <w:marTop w:val="0"/>
              <w:marBottom w:val="0"/>
              <w:divBdr>
                <w:top w:val="none" w:sz="0" w:space="0" w:color="auto"/>
                <w:left w:val="none" w:sz="0" w:space="0" w:color="auto"/>
                <w:bottom w:val="none" w:sz="0" w:space="0" w:color="auto"/>
                <w:right w:val="none" w:sz="0" w:space="0" w:color="auto"/>
              </w:divBdr>
            </w:div>
            <w:div w:id="1679428780">
              <w:marLeft w:val="0"/>
              <w:marRight w:val="0"/>
              <w:marTop w:val="0"/>
              <w:marBottom w:val="0"/>
              <w:divBdr>
                <w:top w:val="none" w:sz="0" w:space="0" w:color="auto"/>
                <w:left w:val="none" w:sz="0" w:space="0" w:color="auto"/>
                <w:bottom w:val="none" w:sz="0" w:space="0" w:color="auto"/>
                <w:right w:val="none" w:sz="0" w:space="0" w:color="auto"/>
              </w:divBdr>
            </w:div>
            <w:div w:id="1778328289">
              <w:marLeft w:val="0"/>
              <w:marRight w:val="0"/>
              <w:marTop w:val="0"/>
              <w:marBottom w:val="0"/>
              <w:divBdr>
                <w:top w:val="none" w:sz="0" w:space="0" w:color="auto"/>
                <w:left w:val="none" w:sz="0" w:space="0" w:color="auto"/>
                <w:bottom w:val="none" w:sz="0" w:space="0" w:color="auto"/>
                <w:right w:val="none" w:sz="0" w:space="0" w:color="auto"/>
              </w:divBdr>
            </w:div>
          </w:divsChild>
        </w:div>
        <w:div w:id="719981622">
          <w:marLeft w:val="0"/>
          <w:marRight w:val="0"/>
          <w:marTop w:val="0"/>
          <w:marBottom w:val="0"/>
          <w:divBdr>
            <w:top w:val="none" w:sz="0" w:space="0" w:color="auto"/>
            <w:left w:val="none" w:sz="0" w:space="0" w:color="auto"/>
            <w:bottom w:val="none" w:sz="0" w:space="0" w:color="auto"/>
            <w:right w:val="none" w:sz="0" w:space="0" w:color="auto"/>
          </w:divBdr>
        </w:div>
        <w:div w:id="728502462">
          <w:marLeft w:val="0"/>
          <w:marRight w:val="0"/>
          <w:marTop w:val="0"/>
          <w:marBottom w:val="0"/>
          <w:divBdr>
            <w:top w:val="none" w:sz="0" w:space="0" w:color="auto"/>
            <w:left w:val="none" w:sz="0" w:space="0" w:color="auto"/>
            <w:bottom w:val="none" w:sz="0" w:space="0" w:color="auto"/>
            <w:right w:val="none" w:sz="0" w:space="0" w:color="auto"/>
          </w:divBdr>
        </w:div>
        <w:div w:id="730466574">
          <w:marLeft w:val="0"/>
          <w:marRight w:val="0"/>
          <w:marTop w:val="0"/>
          <w:marBottom w:val="0"/>
          <w:divBdr>
            <w:top w:val="none" w:sz="0" w:space="0" w:color="auto"/>
            <w:left w:val="none" w:sz="0" w:space="0" w:color="auto"/>
            <w:bottom w:val="none" w:sz="0" w:space="0" w:color="auto"/>
            <w:right w:val="none" w:sz="0" w:space="0" w:color="auto"/>
          </w:divBdr>
          <w:divsChild>
            <w:div w:id="1467697682">
              <w:marLeft w:val="-75"/>
              <w:marRight w:val="0"/>
              <w:marTop w:val="30"/>
              <w:marBottom w:val="30"/>
              <w:divBdr>
                <w:top w:val="none" w:sz="0" w:space="0" w:color="auto"/>
                <w:left w:val="none" w:sz="0" w:space="0" w:color="auto"/>
                <w:bottom w:val="none" w:sz="0" w:space="0" w:color="auto"/>
                <w:right w:val="none" w:sz="0" w:space="0" w:color="auto"/>
              </w:divBdr>
              <w:divsChild>
                <w:div w:id="1127053">
                  <w:marLeft w:val="0"/>
                  <w:marRight w:val="0"/>
                  <w:marTop w:val="0"/>
                  <w:marBottom w:val="0"/>
                  <w:divBdr>
                    <w:top w:val="none" w:sz="0" w:space="0" w:color="auto"/>
                    <w:left w:val="none" w:sz="0" w:space="0" w:color="auto"/>
                    <w:bottom w:val="none" w:sz="0" w:space="0" w:color="auto"/>
                    <w:right w:val="none" w:sz="0" w:space="0" w:color="auto"/>
                  </w:divBdr>
                  <w:divsChild>
                    <w:div w:id="1541357762">
                      <w:marLeft w:val="0"/>
                      <w:marRight w:val="0"/>
                      <w:marTop w:val="0"/>
                      <w:marBottom w:val="0"/>
                      <w:divBdr>
                        <w:top w:val="none" w:sz="0" w:space="0" w:color="auto"/>
                        <w:left w:val="none" w:sz="0" w:space="0" w:color="auto"/>
                        <w:bottom w:val="none" w:sz="0" w:space="0" w:color="auto"/>
                        <w:right w:val="none" w:sz="0" w:space="0" w:color="auto"/>
                      </w:divBdr>
                    </w:div>
                  </w:divsChild>
                </w:div>
                <w:div w:id="3286537">
                  <w:marLeft w:val="0"/>
                  <w:marRight w:val="0"/>
                  <w:marTop w:val="0"/>
                  <w:marBottom w:val="0"/>
                  <w:divBdr>
                    <w:top w:val="none" w:sz="0" w:space="0" w:color="auto"/>
                    <w:left w:val="none" w:sz="0" w:space="0" w:color="auto"/>
                    <w:bottom w:val="none" w:sz="0" w:space="0" w:color="auto"/>
                    <w:right w:val="none" w:sz="0" w:space="0" w:color="auto"/>
                  </w:divBdr>
                  <w:divsChild>
                    <w:div w:id="293945932">
                      <w:marLeft w:val="0"/>
                      <w:marRight w:val="0"/>
                      <w:marTop w:val="0"/>
                      <w:marBottom w:val="0"/>
                      <w:divBdr>
                        <w:top w:val="none" w:sz="0" w:space="0" w:color="auto"/>
                        <w:left w:val="none" w:sz="0" w:space="0" w:color="auto"/>
                        <w:bottom w:val="none" w:sz="0" w:space="0" w:color="auto"/>
                        <w:right w:val="none" w:sz="0" w:space="0" w:color="auto"/>
                      </w:divBdr>
                    </w:div>
                  </w:divsChild>
                </w:div>
                <w:div w:id="60566409">
                  <w:marLeft w:val="0"/>
                  <w:marRight w:val="0"/>
                  <w:marTop w:val="0"/>
                  <w:marBottom w:val="0"/>
                  <w:divBdr>
                    <w:top w:val="none" w:sz="0" w:space="0" w:color="auto"/>
                    <w:left w:val="none" w:sz="0" w:space="0" w:color="auto"/>
                    <w:bottom w:val="none" w:sz="0" w:space="0" w:color="auto"/>
                    <w:right w:val="none" w:sz="0" w:space="0" w:color="auto"/>
                  </w:divBdr>
                  <w:divsChild>
                    <w:div w:id="114717190">
                      <w:marLeft w:val="0"/>
                      <w:marRight w:val="0"/>
                      <w:marTop w:val="0"/>
                      <w:marBottom w:val="0"/>
                      <w:divBdr>
                        <w:top w:val="none" w:sz="0" w:space="0" w:color="auto"/>
                        <w:left w:val="none" w:sz="0" w:space="0" w:color="auto"/>
                        <w:bottom w:val="none" w:sz="0" w:space="0" w:color="auto"/>
                        <w:right w:val="none" w:sz="0" w:space="0" w:color="auto"/>
                      </w:divBdr>
                    </w:div>
                  </w:divsChild>
                </w:div>
                <w:div w:id="114715714">
                  <w:marLeft w:val="0"/>
                  <w:marRight w:val="0"/>
                  <w:marTop w:val="0"/>
                  <w:marBottom w:val="0"/>
                  <w:divBdr>
                    <w:top w:val="none" w:sz="0" w:space="0" w:color="auto"/>
                    <w:left w:val="none" w:sz="0" w:space="0" w:color="auto"/>
                    <w:bottom w:val="none" w:sz="0" w:space="0" w:color="auto"/>
                    <w:right w:val="none" w:sz="0" w:space="0" w:color="auto"/>
                  </w:divBdr>
                  <w:divsChild>
                    <w:div w:id="726925522">
                      <w:marLeft w:val="0"/>
                      <w:marRight w:val="0"/>
                      <w:marTop w:val="0"/>
                      <w:marBottom w:val="0"/>
                      <w:divBdr>
                        <w:top w:val="none" w:sz="0" w:space="0" w:color="auto"/>
                        <w:left w:val="none" w:sz="0" w:space="0" w:color="auto"/>
                        <w:bottom w:val="none" w:sz="0" w:space="0" w:color="auto"/>
                        <w:right w:val="none" w:sz="0" w:space="0" w:color="auto"/>
                      </w:divBdr>
                    </w:div>
                  </w:divsChild>
                </w:div>
                <w:div w:id="116993204">
                  <w:marLeft w:val="0"/>
                  <w:marRight w:val="0"/>
                  <w:marTop w:val="0"/>
                  <w:marBottom w:val="0"/>
                  <w:divBdr>
                    <w:top w:val="none" w:sz="0" w:space="0" w:color="auto"/>
                    <w:left w:val="none" w:sz="0" w:space="0" w:color="auto"/>
                    <w:bottom w:val="none" w:sz="0" w:space="0" w:color="auto"/>
                    <w:right w:val="none" w:sz="0" w:space="0" w:color="auto"/>
                  </w:divBdr>
                  <w:divsChild>
                    <w:div w:id="409499006">
                      <w:marLeft w:val="0"/>
                      <w:marRight w:val="0"/>
                      <w:marTop w:val="0"/>
                      <w:marBottom w:val="0"/>
                      <w:divBdr>
                        <w:top w:val="none" w:sz="0" w:space="0" w:color="auto"/>
                        <w:left w:val="none" w:sz="0" w:space="0" w:color="auto"/>
                        <w:bottom w:val="none" w:sz="0" w:space="0" w:color="auto"/>
                        <w:right w:val="none" w:sz="0" w:space="0" w:color="auto"/>
                      </w:divBdr>
                    </w:div>
                  </w:divsChild>
                </w:div>
                <w:div w:id="217059596">
                  <w:marLeft w:val="0"/>
                  <w:marRight w:val="0"/>
                  <w:marTop w:val="0"/>
                  <w:marBottom w:val="0"/>
                  <w:divBdr>
                    <w:top w:val="none" w:sz="0" w:space="0" w:color="auto"/>
                    <w:left w:val="none" w:sz="0" w:space="0" w:color="auto"/>
                    <w:bottom w:val="none" w:sz="0" w:space="0" w:color="auto"/>
                    <w:right w:val="none" w:sz="0" w:space="0" w:color="auto"/>
                  </w:divBdr>
                  <w:divsChild>
                    <w:div w:id="1591113940">
                      <w:marLeft w:val="0"/>
                      <w:marRight w:val="0"/>
                      <w:marTop w:val="0"/>
                      <w:marBottom w:val="0"/>
                      <w:divBdr>
                        <w:top w:val="none" w:sz="0" w:space="0" w:color="auto"/>
                        <w:left w:val="none" w:sz="0" w:space="0" w:color="auto"/>
                        <w:bottom w:val="none" w:sz="0" w:space="0" w:color="auto"/>
                        <w:right w:val="none" w:sz="0" w:space="0" w:color="auto"/>
                      </w:divBdr>
                    </w:div>
                  </w:divsChild>
                </w:div>
                <w:div w:id="233205335">
                  <w:marLeft w:val="0"/>
                  <w:marRight w:val="0"/>
                  <w:marTop w:val="0"/>
                  <w:marBottom w:val="0"/>
                  <w:divBdr>
                    <w:top w:val="none" w:sz="0" w:space="0" w:color="auto"/>
                    <w:left w:val="none" w:sz="0" w:space="0" w:color="auto"/>
                    <w:bottom w:val="none" w:sz="0" w:space="0" w:color="auto"/>
                    <w:right w:val="none" w:sz="0" w:space="0" w:color="auto"/>
                  </w:divBdr>
                  <w:divsChild>
                    <w:div w:id="1558740170">
                      <w:marLeft w:val="0"/>
                      <w:marRight w:val="0"/>
                      <w:marTop w:val="0"/>
                      <w:marBottom w:val="0"/>
                      <w:divBdr>
                        <w:top w:val="none" w:sz="0" w:space="0" w:color="auto"/>
                        <w:left w:val="none" w:sz="0" w:space="0" w:color="auto"/>
                        <w:bottom w:val="none" w:sz="0" w:space="0" w:color="auto"/>
                        <w:right w:val="none" w:sz="0" w:space="0" w:color="auto"/>
                      </w:divBdr>
                    </w:div>
                  </w:divsChild>
                </w:div>
                <w:div w:id="269818311">
                  <w:marLeft w:val="0"/>
                  <w:marRight w:val="0"/>
                  <w:marTop w:val="0"/>
                  <w:marBottom w:val="0"/>
                  <w:divBdr>
                    <w:top w:val="none" w:sz="0" w:space="0" w:color="auto"/>
                    <w:left w:val="none" w:sz="0" w:space="0" w:color="auto"/>
                    <w:bottom w:val="none" w:sz="0" w:space="0" w:color="auto"/>
                    <w:right w:val="none" w:sz="0" w:space="0" w:color="auto"/>
                  </w:divBdr>
                  <w:divsChild>
                    <w:div w:id="487012857">
                      <w:marLeft w:val="0"/>
                      <w:marRight w:val="0"/>
                      <w:marTop w:val="0"/>
                      <w:marBottom w:val="0"/>
                      <w:divBdr>
                        <w:top w:val="none" w:sz="0" w:space="0" w:color="auto"/>
                        <w:left w:val="none" w:sz="0" w:space="0" w:color="auto"/>
                        <w:bottom w:val="none" w:sz="0" w:space="0" w:color="auto"/>
                        <w:right w:val="none" w:sz="0" w:space="0" w:color="auto"/>
                      </w:divBdr>
                    </w:div>
                  </w:divsChild>
                </w:div>
                <w:div w:id="290205978">
                  <w:marLeft w:val="0"/>
                  <w:marRight w:val="0"/>
                  <w:marTop w:val="0"/>
                  <w:marBottom w:val="0"/>
                  <w:divBdr>
                    <w:top w:val="none" w:sz="0" w:space="0" w:color="auto"/>
                    <w:left w:val="none" w:sz="0" w:space="0" w:color="auto"/>
                    <w:bottom w:val="none" w:sz="0" w:space="0" w:color="auto"/>
                    <w:right w:val="none" w:sz="0" w:space="0" w:color="auto"/>
                  </w:divBdr>
                  <w:divsChild>
                    <w:div w:id="147521773">
                      <w:marLeft w:val="0"/>
                      <w:marRight w:val="0"/>
                      <w:marTop w:val="0"/>
                      <w:marBottom w:val="0"/>
                      <w:divBdr>
                        <w:top w:val="none" w:sz="0" w:space="0" w:color="auto"/>
                        <w:left w:val="none" w:sz="0" w:space="0" w:color="auto"/>
                        <w:bottom w:val="none" w:sz="0" w:space="0" w:color="auto"/>
                        <w:right w:val="none" w:sz="0" w:space="0" w:color="auto"/>
                      </w:divBdr>
                    </w:div>
                  </w:divsChild>
                </w:div>
                <w:div w:id="308903592">
                  <w:marLeft w:val="0"/>
                  <w:marRight w:val="0"/>
                  <w:marTop w:val="0"/>
                  <w:marBottom w:val="0"/>
                  <w:divBdr>
                    <w:top w:val="none" w:sz="0" w:space="0" w:color="auto"/>
                    <w:left w:val="none" w:sz="0" w:space="0" w:color="auto"/>
                    <w:bottom w:val="none" w:sz="0" w:space="0" w:color="auto"/>
                    <w:right w:val="none" w:sz="0" w:space="0" w:color="auto"/>
                  </w:divBdr>
                  <w:divsChild>
                    <w:div w:id="574976338">
                      <w:marLeft w:val="0"/>
                      <w:marRight w:val="0"/>
                      <w:marTop w:val="0"/>
                      <w:marBottom w:val="0"/>
                      <w:divBdr>
                        <w:top w:val="none" w:sz="0" w:space="0" w:color="auto"/>
                        <w:left w:val="none" w:sz="0" w:space="0" w:color="auto"/>
                        <w:bottom w:val="none" w:sz="0" w:space="0" w:color="auto"/>
                        <w:right w:val="none" w:sz="0" w:space="0" w:color="auto"/>
                      </w:divBdr>
                    </w:div>
                  </w:divsChild>
                </w:div>
                <w:div w:id="346980130">
                  <w:marLeft w:val="0"/>
                  <w:marRight w:val="0"/>
                  <w:marTop w:val="0"/>
                  <w:marBottom w:val="0"/>
                  <w:divBdr>
                    <w:top w:val="none" w:sz="0" w:space="0" w:color="auto"/>
                    <w:left w:val="none" w:sz="0" w:space="0" w:color="auto"/>
                    <w:bottom w:val="none" w:sz="0" w:space="0" w:color="auto"/>
                    <w:right w:val="none" w:sz="0" w:space="0" w:color="auto"/>
                  </w:divBdr>
                  <w:divsChild>
                    <w:div w:id="1225141148">
                      <w:marLeft w:val="0"/>
                      <w:marRight w:val="0"/>
                      <w:marTop w:val="0"/>
                      <w:marBottom w:val="0"/>
                      <w:divBdr>
                        <w:top w:val="none" w:sz="0" w:space="0" w:color="auto"/>
                        <w:left w:val="none" w:sz="0" w:space="0" w:color="auto"/>
                        <w:bottom w:val="none" w:sz="0" w:space="0" w:color="auto"/>
                        <w:right w:val="none" w:sz="0" w:space="0" w:color="auto"/>
                      </w:divBdr>
                    </w:div>
                    <w:div w:id="1303804178">
                      <w:marLeft w:val="0"/>
                      <w:marRight w:val="0"/>
                      <w:marTop w:val="0"/>
                      <w:marBottom w:val="0"/>
                      <w:divBdr>
                        <w:top w:val="none" w:sz="0" w:space="0" w:color="auto"/>
                        <w:left w:val="none" w:sz="0" w:space="0" w:color="auto"/>
                        <w:bottom w:val="none" w:sz="0" w:space="0" w:color="auto"/>
                        <w:right w:val="none" w:sz="0" w:space="0" w:color="auto"/>
                      </w:divBdr>
                    </w:div>
                  </w:divsChild>
                </w:div>
                <w:div w:id="508837204">
                  <w:marLeft w:val="0"/>
                  <w:marRight w:val="0"/>
                  <w:marTop w:val="0"/>
                  <w:marBottom w:val="0"/>
                  <w:divBdr>
                    <w:top w:val="none" w:sz="0" w:space="0" w:color="auto"/>
                    <w:left w:val="none" w:sz="0" w:space="0" w:color="auto"/>
                    <w:bottom w:val="none" w:sz="0" w:space="0" w:color="auto"/>
                    <w:right w:val="none" w:sz="0" w:space="0" w:color="auto"/>
                  </w:divBdr>
                  <w:divsChild>
                    <w:div w:id="1057167212">
                      <w:marLeft w:val="0"/>
                      <w:marRight w:val="0"/>
                      <w:marTop w:val="0"/>
                      <w:marBottom w:val="0"/>
                      <w:divBdr>
                        <w:top w:val="none" w:sz="0" w:space="0" w:color="auto"/>
                        <w:left w:val="none" w:sz="0" w:space="0" w:color="auto"/>
                        <w:bottom w:val="none" w:sz="0" w:space="0" w:color="auto"/>
                        <w:right w:val="none" w:sz="0" w:space="0" w:color="auto"/>
                      </w:divBdr>
                    </w:div>
                  </w:divsChild>
                </w:div>
                <w:div w:id="674458210">
                  <w:marLeft w:val="0"/>
                  <w:marRight w:val="0"/>
                  <w:marTop w:val="0"/>
                  <w:marBottom w:val="0"/>
                  <w:divBdr>
                    <w:top w:val="none" w:sz="0" w:space="0" w:color="auto"/>
                    <w:left w:val="none" w:sz="0" w:space="0" w:color="auto"/>
                    <w:bottom w:val="none" w:sz="0" w:space="0" w:color="auto"/>
                    <w:right w:val="none" w:sz="0" w:space="0" w:color="auto"/>
                  </w:divBdr>
                  <w:divsChild>
                    <w:div w:id="816845473">
                      <w:marLeft w:val="0"/>
                      <w:marRight w:val="0"/>
                      <w:marTop w:val="0"/>
                      <w:marBottom w:val="0"/>
                      <w:divBdr>
                        <w:top w:val="none" w:sz="0" w:space="0" w:color="auto"/>
                        <w:left w:val="none" w:sz="0" w:space="0" w:color="auto"/>
                        <w:bottom w:val="none" w:sz="0" w:space="0" w:color="auto"/>
                        <w:right w:val="none" w:sz="0" w:space="0" w:color="auto"/>
                      </w:divBdr>
                    </w:div>
                  </w:divsChild>
                </w:div>
                <w:div w:id="781151554">
                  <w:marLeft w:val="0"/>
                  <w:marRight w:val="0"/>
                  <w:marTop w:val="0"/>
                  <w:marBottom w:val="0"/>
                  <w:divBdr>
                    <w:top w:val="none" w:sz="0" w:space="0" w:color="auto"/>
                    <w:left w:val="none" w:sz="0" w:space="0" w:color="auto"/>
                    <w:bottom w:val="none" w:sz="0" w:space="0" w:color="auto"/>
                    <w:right w:val="none" w:sz="0" w:space="0" w:color="auto"/>
                  </w:divBdr>
                  <w:divsChild>
                    <w:div w:id="1625576782">
                      <w:marLeft w:val="0"/>
                      <w:marRight w:val="0"/>
                      <w:marTop w:val="0"/>
                      <w:marBottom w:val="0"/>
                      <w:divBdr>
                        <w:top w:val="none" w:sz="0" w:space="0" w:color="auto"/>
                        <w:left w:val="none" w:sz="0" w:space="0" w:color="auto"/>
                        <w:bottom w:val="none" w:sz="0" w:space="0" w:color="auto"/>
                        <w:right w:val="none" w:sz="0" w:space="0" w:color="auto"/>
                      </w:divBdr>
                    </w:div>
                  </w:divsChild>
                </w:div>
                <w:div w:id="797722499">
                  <w:marLeft w:val="0"/>
                  <w:marRight w:val="0"/>
                  <w:marTop w:val="0"/>
                  <w:marBottom w:val="0"/>
                  <w:divBdr>
                    <w:top w:val="none" w:sz="0" w:space="0" w:color="auto"/>
                    <w:left w:val="none" w:sz="0" w:space="0" w:color="auto"/>
                    <w:bottom w:val="none" w:sz="0" w:space="0" w:color="auto"/>
                    <w:right w:val="none" w:sz="0" w:space="0" w:color="auto"/>
                  </w:divBdr>
                  <w:divsChild>
                    <w:div w:id="2090426029">
                      <w:marLeft w:val="0"/>
                      <w:marRight w:val="0"/>
                      <w:marTop w:val="0"/>
                      <w:marBottom w:val="0"/>
                      <w:divBdr>
                        <w:top w:val="none" w:sz="0" w:space="0" w:color="auto"/>
                        <w:left w:val="none" w:sz="0" w:space="0" w:color="auto"/>
                        <w:bottom w:val="none" w:sz="0" w:space="0" w:color="auto"/>
                        <w:right w:val="none" w:sz="0" w:space="0" w:color="auto"/>
                      </w:divBdr>
                    </w:div>
                  </w:divsChild>
                </w:div>
                <w:div w:id="876350671">
                  <w:marLeft w:val="0"/>
                  <w:marRight w:val="0"/>
                  <w:marTop w:val="0"/>
                  <w:marBottom w:val="0"/>
                  <w:divBdr>
                    <w:top w:val="none" w:sz="0" w:space="0" w:color="auto"/>
                    <w:left w:val="none" w:sz="0" w:space="0" w:color="auto"/>
                    <w:bottom w:val="none" w:sz="0" w:space="0" w:color="auto"/>
                    <w:right w:val="none" w:sz="0" w:space="0" w:color="auto"/>
                  </w:divBdr>
                  <w:divsChild>
                    <w:div w:id="210074647">
                      <w:marLeft w:val="0"/>
                      <w:marRight w:val="0"/>
                      <w:marTop w:val="0"/>
                      <w:marBottom w:val="0"/>
                      <w:divBdr>
                        <w:top w:val="none" w:sz="0" w:space="0" w:color="auto"/>
                        <w:left w:val="none" w:sz="0" w:space="0" w:color="auto"/>
                        <w:bottom w:val="none" w:sz="0" w:space="0" w:color="auto"/>
                        <w:right w:val="none" w:sz="0" w:space="0" w:color="auto"/>
                      </w:divBdr>
                    </w:div>
                  </w:divsChild>
                </w:div>
                <w:div w:id="943268367">
                  <w:marLeft w:val="0"/>
                  <w:marRight w:val="0"/>
                  <w:marTop w:val="0"/>
                  <w:marBottom w:val="0"/>
                  <w:divBdr>
                    <w:top w:val="none" w:sz="0" w:space="0" w:color="auto"/>
                    <w:left w:val="none" w:sz="0" w:space="0" w:color="auto"/>
                    <w:bottom w:val="none" w:sz="0" w:space="0" w:color="auto"/>
                    <w:right w:val="none" w:sz="0" w:space="0" w:color="auto"/>
                  </w:divBdr>
                  <w:divsChild>
                    <w:div w:id="902182590">
                      <w:marLeft w:val="0"/>
                      <w:marRight w:val="0"/>
                      <w:marTop w:val="0"/>
                      <w:marBottom w:val="0"/>
                      <w:divBdr>
                        <w:top w:val="none" w:sz="0" w:space="0" w:color="auto"/>
                        <w:left w:val="none" w:sz="0" w:space="0" w:color="auto"/>
                        <w:bottom w:val="none" w:sz="0" w:space="0" w:color="auto"/>
                        <w:right w:val="none" w:sz="0" w:space="0" w:color="auto"/>
                      </w:divBdr>
                    </w:div>
                  </w:divsChild>
                </w:div>
                <w:div w:id="1025518213">
                  <w:marLeft w:val="0"/>
                  <w:marRight w:val="0"/>
                  <w:marTop w:val="0"/>
                  <w:marBottom w:val="0"/>
                  <w:divBdr>
                    <w:top w:val="none" w:sz="0" w:space="0" w:color="auto"/>
                    <w:left w:val="none" w:sz="0" w:space="0" w:color="auto"/>
                    <w:bottom w:val="none" w:sz="0" w:space="0" w:color="auto"/>
                    <w:right w:val="none" w:sz="0" w:space="0" w:color="auto"/>
                  </w:divBdr>
                  <w:divsChild>
                    <w:div w:id="118839337">
                      <w:marLeft w:val="0"/>
                      <w:marRight w:val="0"/>
                      <w:marTop w:val="0"/>
                      <w:marBottom w:val="0"/>
                      <w:divBdr>
                        <w:top w:val="none" w:sz="0" w:space="0" w:color="auto"/>
                        <w:left w:val="none" w:sz="0" w:space="0" w:color="auto"/>
                        <w:bottom w:val="none" w:sz="0" w:space="0" w:color="auto"/>
                        <w:right w:val="none" w:sz="0" w:space="0" w:color="auto"/>
                      </w:divBdr>
                    </w:div>
                  </w:divsChild>
                </w:div>
                <w:div w:id="1109155192">
                  <w:marLeft w:val="0"/>
                  <w:marRight w:val="0"/>
                  <w:marTop w:val="0"/>
                  <w:marBottom w:val="0"/>
                  <w:divBdr>
                    <w:top w:val="none" w:sz="0" w:space="0" w:color="auto"/>
                    <w:left w:val="none" w:sz="0" w:space="0" w:color="auto"/>
                    <w:bottom w:val="none" w:sz="0" w:space="0" w:color="auto"/>
                    <w:right w:val="none" w:sz="0" w:space="0" w:color="auto"/>
                  </w:divBdr>
                  <w:divsChild>
                    <w:div w:id="296643143">
                      <w:marLeft w:val="0"/>
                      <w:marRight w:val="0"/>
                      <w:marTop w:val="0"/>
                      <w:marBottom w:val="0"/>
                      <w:divBdr>
                        <w:top w:val="none" w:sz="0" w:space="0" w:color="auto"/>
                        <w:left w:val="none" w:sz="0" w:space="0" w:color="auto"/>
                        <w:bottom w:val="none" w:sz="0" w:space="0" w:color="auto"/>
                        <w:right w:val="none" w:sz="0" w:space="0" w:color="auto"/>
                      </w:divBdr>
                    </w:div>
                  </w:divsChild>
                </w:div>
                <w:div w:id="1132208379">
                  <w:marLeft w:val="0"/>
                  <w:marRight w:val="0"/>
                  <w:marTop w:val="0"/>
                  <w:marBottom w:val="0"/>
                  <w:divBdr>
                    <w:top w:val="none" w:sz="0" w:space="0" w:color="auto"/>
                    <w:left w:val="none" w:sz="0" w:space="0" w:color="auto"/>
                    <w:bottom w:val="none" w:sz="0" w:space="0" w:color="auto"/>
                    <w:right w:val="none" w:sz="0" w:space="0" w:color="auto"/>
                  </w:divBdr>
                  <w:divsChild>
                    <w:div w:id="1094127398">
                      <w:marLeft w:val="0"/>
                      <w:marRight w:val="0"/>
                      <w:marTop w:val="0"/>
                      <w:marBottom w:val="0"/>
                      <w:divBdr>
                        <w:top w:val="none" w:sz="0" w:space="0" w:color="auto"/>
                        <w:left w:val="none" w:sz="0" w:space="0" w:color="auto"/>
                        <w:bottom w:val="none" w:sz="0" w:space="0" w:color="auto"/>
                        <w:right w:val="none" w:sz="0" w:space="0" w:color="auto"/>
                      </w:divBdr>
                    </w:div>
                  </w:divsChild>
                </w:div>
                <w:div w:id="1147085537">
                  <w:marLeft w:val="0"/>
                  <w:marRight w:val="0"/>
                  <w:marTop w:val="0"/>
                  <w:marBottom w:val="0"/>
                  <w:divBdr>
                    <w:top w:val="none" w:sz="0" w:space="0" w:color="auto"/>
                    <w:left w:val="none" w:sz="0" w:space="0" w:color="auto"/>
                    <w:bottom w:val="none" w:sz="0" w:space="0" w:color="auto"/>
                    <w:right w:val="none" w:sz="0" w:space="0" w:color="auto"/>
                  </w:divBdr>
                  <w:divsChild>
                    <w:div w:id="1954358863">
                      <w:marLeft w:val="0"/>
                      <w:marRight w:val="0"/>
                      <w:marTop w:val="0"/>
                      <w:marBottom w:val="0"/>
                      <w:divBdr>
                        <w:top w:val="none" w:sz="0" w:space="0" w:color="auto"/>
                        <w:left w:val="none" w:sz="0" w:space="0" w:color="auto"/>
                        <w:bottom w:val="none" w:sz="0" w:space="0" w:color="auto"/>
                        <w:right w:val="none" w:sz="0" w:space="0" w:color="auto"/>
                      </w:divBdr>
                    </w:div>
                  </w:divsChild>
                </w:div>
                <w:div w:id="1295602760">
                  <w:marLeft w:val="0"/>
                  <w:marRight w:val="0"/>
                  <w:marTop w:val="0"/>
                  <w:marBottom w:val="0"/>
                  <w:divBdr>
                    <w:top w:val="none" w:sz="0" w:space="0" w:color="auto"/>
                    <w:left w:val="none" w:sz="0" w:space="0" w:color="auto"/>
                    <w:bottom w:val="none" w:sz="0" w:space="0" w:color="auto"/>
                    <w:right w:val="none" w:sz="0" w:space="0" w:color="auto"/>
                  </w:divBdr>
                  <w:divsChild>
                    <w:div w:id="1101996854">
                      <w:marLeft w:val="0"/>
                      <w:marRight w:val="0"/>
                      <w:marTop w:val="0"/>
                      <w:marBottom w:val="0"/>
                      <w:divBdr>
                        <w:top w:val="none" w:sz="0" w:space="0" w:color="auto"/>
                        <w:left w:val="none" w:sz="0" w:space="0" w:color="auto"/>
                        <w:bottom w:val="none" w:sz="0" w:space="0" w:color="auto"/>
                        <w:right w:val="none" w:sz="0" w:space="0" w:color="auto"/>
                      </w:divBdr>
                    </w:div>
                    <w:div w:id="1724132617">
                      <w:marLeft w:val="0"/>
                      <w:marRight w:val="0"/>
                      <w:marTop w:val="0"/>
                      <w:marBottom w:val="0"/>
                      <w:divBdr>
                        <w:top w:val="none" w:sz="0" w:space="0" w:color="auto"/>
                        <w:left w:val="none" w:sz="0" w:space="0" w:color="auto"/>
                        <w:bottom w:val="none" w:sz="0" w:space="0" w:color="auto"/>
                        <w:right w:val="none" w:sz="0" w:space="0" w:color="auto"/>
                      </w:divBdr>
                    </w:div>
                  </w:divsChild>
                </w:div>
                <w:div w:id="1303735046">
                  <w:marLeft w:val="0"/>
                  <w:marRight w:val="0"/>
                  <w:marTop w:val="0"/>
                  <w:marBottom w:val="0"/>
                  <w:divBdr>
                    <w:top w:val="none" w:sz="0" w:space="0" w:color="auto"/>
                    <w:left w:val="none" w:sz="0" w:space="0" w:color="auto"/>
                    <w:bottom w:val="none" w:sz="0" w:space="0" w:color="auto"/>
                    <w:right w:val="none" w:sz="0" w:space="0" w:color="auto"/>
                  </w:divBdr>
                  <w:divsChild>
                    <w:div w:id="1453088553">
                      <w:marLeft w:val="0"/>
                      <w:marRight w:val="0"/>
                      <w:marTop w:val="0"/>
                      <w:marBottom w:val="0"/>
                      <w:divBdr>
                        <w:top w:val="none" w:sz="0" w:space="0" w:color="auto"/>
                        <w:left w:val="none" w:sz="0" w:space="0" w:color="auto"/>
                        <w:bottom w:val="none" w:sz="0" w:space="0" w:color="auto"/>
                        <w:right w:val="none" w:sz="0" w:space="0" w:color="auto"/>
                      </w:divBdr>
                    </w:div>
                  </w:divsChild>
                </w:div>
                <w:div w:id="1313952164">
                  <w:marLeft w:val="0"/>
                  <w:marRight w:val="0"/>
                  <w:marTop w:val="0"/>
                  <w:marBottom w:val="0"/>
                  <w:divBdr>
                    <w:top w:val="none" w:sz="0" w:space="0" w:color="auto"/>
                    <w:left w:val="none" w:sz="0" w:space="0" w:color="auto"/>
                    <w:bottom w:val="none" w:sz="0" w:space="0" w:color="auto"/>
                    <w:right w:val="none" w:sz="0" w:space="0" w:color="auto"/>
                  </w:divBdr>
                  <w:divsChild>
                    <w:div w:id="871503525">
                      <w:marLeft w:val="0"/>
                      <w:marRight w:val="0"/>
                      <w:marTop w:val="0"/>
                      <w:marBottom w:val="0"/>
                      <w:divBdr>
                        <w:top w:val="none" w:sz="0" w:space="0" w:color="auto"/>
                        <w:left w:val="none" w:sz="0" w:space="0" w:color="auto"/>
                        <w:bottom w:val="none" w:sz="0" w:space="0" w:color="auto"/>
                        <w:right w:val="none" w:sz="0" w:space="0" w:color="auto"/>
                      </w:divBdr>
                    </w:div>
                  </w:divsChild>
                </w:div>
                <w:div w:id="1315721562">
                  <w:marLeft w:val="0"/>
                  <w:marRight w:val="0"/>
                  <w:marTop w:val="0"/>
                  <w:marBottom w:val="0"/>
                  <w:divBdr>
                    <w:top w:val="none" w:sz="0" w:space="0" w:color="auto"/>
                    <w:left w:val="none" w:sz="0" w:space="0" w:color="auto"/>
                    <w:bottom w:val="none" w:sz="0" w:space="0" w:color="auto"/>
                    <w:right w:val="none" w:sz="0" w:space="0" w:color="auto"/>
                  </w:divBdr>
                  <w:divsChild>
                    <w:div w:id="26496021">
                      <w:marLeft w:val="0"/>
                      <w:marRight w:val="0"/>
                      <w:marTop w:val="0"/>
                      <w:marBottom w:val="0"/>
                      <w:divBdr>
                        <w:top w:val="none" w:sz="0" w:space="0" w:color="auto"/>
                        <w:left w:val="none" w:sz="0" w:space="0" w:color="auto"/>
                        <w:bottom w:val="none" w:sz="0" w:space="0" w:color="auto"/>
                        <w:right w:val="none" w:sz="0" w:space="0" w:color="auto"/>
                      </w:divBdr>
                    </w:div>
                  </w:divsChild>
                </w:div>
                <w:div w:id="1391997055">
                  <w:marLeft w:val="0"/>
                  <w:marRight w:val="0"/>
                  <w:marTop w:val="0"/>
                  <w:marBottom w:val="0"/>
                  <w:divBdr>
                    <w:top w:val="none" w:sz="0" w:space="0" w:color="auto"/>
                    <w:left w:val="none" w:sz="0" w:space="0" w:color="auto"/>
                    <w:bottom w:val="none" w:sz="0" w:space="0" w:color="auto"/>
                    <w:right w:val="none" w:sz="0" w:space="0" w:color="auto"/>
                  </w:divBdr>
                  <w:divsChild>
                    <w:div w:id="769084293">
                      <w:marLeft w:val="0"/>
                      <w:marRight w:val="0"/>
                      <w:marTop w:val="0"/>
                      <w:marBottom w:val="0"/>
                      <w:divBdr>
                        <w:top w:val="none" w:sz="0" w:space="0" w:color="auto"/>
                        <w:left w:val="none" w:sz="0" w:space="0" w:color="auto"/>
                        <w:bottom w:val="none" w:sz="0" w:space="0" w:color="auto"/>
                        <w:right w:val="none" w:sz="0" w:space="0" w:color="auto"/>
                      </w:divBdr>
                    </w:div>
                  </w:divsChild>
                </w:div>
                <w:div w:id="1455169889">
                  <w:marLeft w:val="0"/>
                  <w:marRight w:val="0"/>
                  <w:marTop w:val="0"/>
                  <w:marBottom w:val="0"/>
                  <w:divBdr>
                    <w:top w:val="none" w:sz="0" w:space="0" w:color="auto"/>
                    <w:left w:val="none" w:sz="0" w:space="0" w:color="auto"/>
                    <w:bottom w:val="none" w:sz="0" w:space="0" w:color="auto"/>
                    <w:right w:val="none" w:sz="0" w:space="0" w:color="auto"/>
                  </w:divBdr>
                  <w:divsChild>
                    <w:div w:id="453981266">
                      <w:marLeft w:val="0"/>
                      <w:marRight w:val="0"/>
                      <w:marTop w:val="0"/>
                      <w:marBottom w:val="0"/>
                      <w:divBdr>
                        <w:top w:val="none" w:sz="0" w:space="0" w:color="auto"/>
                        <w:left w:val="none" w:sz="0" w:space="0" w:color="auto"/>
                        <w:bottom w:val="none" w:sz="0" w:space="0" w:color="auto"/>
                        <w:right w:val="none" w:sz="0" w:space="0" w:color="auto"/>
                      </w:divBdr>
                    </w:div>
                  </w:divsChild>
                </w:div>
                <w:div w:id="1495796627">
                  <w:marLeft w:val="0"/>
                  <w:marRight w:val="0"/>
                  <w:marTop w:val="0"/>
                  <w:marBottom w:val="0"/>
                  <w:divBdr>
                    <w:top w:val="none" w:sz="0" w:space="0" w:color="auto"/>
                    <w:left w:val="none" w:sz="0" w:space="0" w:color="auto"/>
                    <w:bottom w:val="none" w:sz="0" w:space="0" w:color="auto"/>
                    <w:right w:val="none" w:sz="0" w:space="0" w:color="auto"/>
                  </w:divBdr>
                  <w:divsChild>
                    <w:div w:id="545528653">
                      <w:marLeft w:val="0"/>
                      <w:marRight w:val="0"/>
                      <w:marTop w:val="0"/>
                      <w:marBottom w:val="0"/>
                      <w:divBdr>
                        <w:top w:val="none" w:sz="0" w:space="0" w:color="auto"/>
                        <w:left w:val="none" w:sz="0" w:space="0" w:color="auto"/>
                        <w:bottom w:val="none" w:sz="0" w:space="0" w:color="auto"/>
                        <w:right w:val="none" w:sz="0" w:space="0" w:color="auto"/>
                      </w:divBdr>
                    </w:div>
                  </w:divsChild>
                </w:div>
                <w:div w:id="1527449668">
                  <w:marLeft w:val="0"/>
                  <w:marRight w:val="0"/>
                  <w:marTop w:val="0"/>
                  <w:marBottom w:val="0"/>
                  <w:divBdr>
                    <w:top w:val="none" w:sz="0" w:space="0" w:color="auto"/>
                    <w:left w:val="none" w:sz="0" w:space="0" w:color="auto"/>
                    <w:bottom w:val="none" w:sz="0" w:space="0" w:color="auto"/>
                    <w:right w:val="none" w:sz="0" w:space="0" w:color="auto"/>
                  </w:divBdr>
                  <w:divsChild>
                    <w:div w:id="565720383">
                      <w:marLeft w:val="0"/>
                      <w:marRight w:val="0"/>
                      <w:marTop w:val="0"/>
                      <w:marBottom w:val="0"/>
                      <w:divBdr>
                        <w:top w:val="none" w:sz="0" w:space="0" w:color="auto"/>
                        <w:left w:val="none" w:sz="0" w:space="0" w:color="auto"/>
                        <w:bottom w:val="none" w:sz="0" w:space="0" w:color="auto"/>
                        <w:right w:val="none" w:sz="0" w:space="0" w:color="auto"/>
                      </w:divBdr>
                    </w:div>
                  </w:divsChild>
                </w:div>
                <w:div w:id="1731461131">
                  <w:marLeft w:val="0"/>
                  <w:marRight w:val="0"/>
                  <w:marTop w:val="0"/>
                  <w:marBottom w:val="0"/>
                  <w:divBdr>
                    <w:top w:val="none" w:sz="0" w:space="0" w:color="auto"/>
                    <w:left w:val="none" w:sz="0" w:space="0" w:color="auto"/>
                    <w:bottom w:val="none" w:sz="0" w:space="0" w:color="auto"/>
                    <w:right w:val="none" w:sz="0" w:space="0" w:color="auto"/>
                  </w:divBdr>
                  <w:divsChild>
                    <w:div w:id="362170666">
                      <w:marLeft w:val="0"/>
                      <w:marRight w:val="0"/>
                      <w:marTop w:val="0"/>
                      <w:marBottom w:val="0"/>
                      <w:divBdr>
                        <w:top w:val="none" w:sz="0" w:space="0" w:color="auto"/>
                        <w:left w:val="none" w:sz="0" w:space="0" w:color="auto"/>
                        <w:bottom w:val="none" w:sz="0" w:space="0" w:color="auto"/>
                        <w:right w:val="none" w:sz="0" w:space="0" w:color="auto"/>
                      </w:divBdr>
                    </w:div>
                    <w:div w:id="1221209468">
                      <w:marLeft w:val="0"/>
                      <w:marRight w:val="0"/>
                      <w:marTop w:val="0"/>
                      <w:marBottom w:val="0"/>
                      <w:divBdr>
                        <w:top w:val="none" w:sz="0" w:space="0" w:color="auto"/>
                        <w:left w:val="none" w:sz="0" w:space="0" w:color="auto"/>
                        <w:bottom w:val="none" w:sz="0" w:space="0" w:color="auto"/>
                        <w:right w:val="none" w:sz="0" w:space="0" w:color="auto"/>
                      </w:divBdr>
                    </w:div>
                  </w:divsChild>
                </w:div>
                <w:div w:id="1755471299">
                  <w:marLeft w:val="0"/>
                  <w:marRight w:val="0"/>
                  <w:marTop w:val="0"/>
                  <w:marBottom w:val="0"/>
                  <w:divBdr>
                    <w:top w:val="none" w:sz="0" w:space="0" w:color="auto"/>
                    <w:left w:val="none" w:sz="0" w:space="0" w:color="auto"/>
                    <w:bottom w:val="none" w:sz="0" w:space="0" w:color="auto"/>
                    <w:right w:val="none" w:sz="0" w:space="0" w:color="auto"/>
                  </w:divBdr>
                  <w:divsChild>
                    <w:div w:id="877550841">
                      <w:marLeft w:val="0"/>
                      <w:marRight w:val="0"/>
                      <w:marTop w:val="0"/>
                      <w:marBottom w:val="0"/>
                      <w:divBdr>
                        <w:top w:val="none" w:sz="0" w:space="0" w:color="auto"/>
                        <w:left w:val="none" w:sz="0" w:space="0" w:color="auto"/>
                        <w:bottom w:val="none" w:sz="0" w:space="0" w:color="auto"/>
                        <w:right w:val="none" w:sz="0" w:space="0" w:color="auto"/>
                      </w:divBdr>
                    </w:div>
                  </w:divsChild>
                </w:div>
                <w:div w:id="1886719984">
                  <w:marLeft w:val="0"/>
                  <w:marRight w:val="0"/>
                  <w:marTop w:val="0"/>
                  <w:marBottom w:val="0"/>
                  <w:divBdr>
                    <w:top w:val="none" w:sz="0" w:space="0" w:color="auto"/>
                    <w:left w:val="none" w:sz="0" w:space="0" w:color="auto"/>
                    <w:bottom w:val="none" w:sz="0" w:space="0" w:color="auto"/>
                    <w:right w:val="none" w:sz="0" w:space="0" w:color="auto"/>
                  </w:divBdr>
                  <w:divsChild>
                    <w:div w:id="1157725909">
                      <w:marLeft w:val="0"/>
                      <w:marRight w:val="0"/>
                      <w:marTop w:val="0"/>
                      <w:marBottom w:val="0"/>
                      <w:divBdr>
                        <w:top w:val="none" w:sz="0" w:space="0" w:color="auto"/>
                        <w:left w:val="none" w:sz="0" w:space="0" w:color="auto"/>
                        <w:bottom w:val="none" w:sz="0" w:space="0" w:color="auto"/>
                        <w:right w:val="none" w:sz="0" w:space="0" w:color="auto"/>
                      </w:divBdr>
                    </w:div>
                  </w:divsChild>
                </w:div>
                <w:div w:id="1915968207">
                  <w:marLeft w:val="0"/>
                  <w:marRight w:val="0"/>
                  <w:marTop w:val="0"/>
                  <w:marBottom w:val="0"/>
                  <w:divBdr>
                    <w:top w:val="none" w:sz="0" w:space="0" w:color="auto"/>
                    <w:left w:val="none" w:sz="0" w:space="0" w:color="auto"/>
                    <w:bottom w:val="none" w:sz="0" w:space="0" w:color="auto"/>
                    <w:right w:val="none" w:sz="0" w:space="0" w:color="auto"/>
                  </w:divBdr>
                  <w:divsChild>
                    <w:div w:id="1539315273">
                      <w:marLeft w:val="0"/>
                      <w:marRight w:val="0"/>
                      <w:marTop w:val="0"/>
                      <w:marBottom w:val="0"/>
                      <w:divBdr>
                        <w:top w:val="none" w:sz="0" w:space="0" w:color="auto"/>
                        <w:left w:val="none" w:sz="0" w:space="0" w:color="auto"/>
                        <w:bottom w:val="none" w:sz="0" w:space="0" w:color="auto"/>
                        <w:right w:val="none" w:sz="0" w:space="0" w:color="auto"/>
                      </w:divBdr>
                    </w:div>
                  </w:divsChild>
                </w:div>
                <w:div w:id="1921595062">
                  <w:marLeft w:val="0"/>
                  <w:marRight w:val="0"/>
                  <w:marTop w:val="0"/>
                  <w:marBottom w:val="0"/>
                  <w:divBdr>
                    <w:top w:val="none" w:sz="0" w:space="0" w:color="auto"/>
                    <w:left w:val="none" w:sz="0" w:space="0" w:color="auto"/>
                    <w:bottom w:val="none" w:sz="0" w:space="0" w:color="auto"/>
                    <w:right w:val="none" w:sz="0" w:space="0" w:color="auto"/>
                  </w:divBdr>
                  <w:divsChild>
                    <w:div w:id="599218362">
                      <w:marLeft w:val="0"/>
                      <w:marRight w:val="0"/>
                      <w:marTop w:val="0"/>
                      <w:marBottom w:val="0"/>
                      <w:divBdr>
                        <w:top w:val="none" w:sz="0" w:space="0" w:color="auto"/>
                        <w:left w:val="none" w:sz="0" w:space="0" w:color="auto"/>
                        <w:bottom w:val="none" w:sz="0" w:space="0" w:color="auto"/>
                        <w:right w:val="none" w:sz="0" w:space="0" w:color="auto"/>
                      </w:divBdr>
                    </w:div>
                  </w:divsChild>
                </w:div>
                <w:div w:id="1980961424">
                  <w:marLeft w:val="0"/>
                  <w:marRight w:val="0"/>
                  <w:marTop w:val="0"/>
                  <w:marBottom w:val="0"/>
                  <w:divBdr>
                    <w:top w:val="none" w:sz="0" w:space="0" w:color="auto"/>
                    <w:left w:val="none" w:sz="0" w:space="0" w:color="auto"/>
                    <w:bottom w:val="none" w:sz="0" w:space="0" w:color="auto"/>
                    <w:right w:val="none" w:sz="0" w:space="0" w:color="auto"/>
                  </w:divBdr>
                  <w:divsChild>
                    <w:div w:id="617418486">
                      <w:marLeft w:val="0"/>
                      <w:marRight w:val="0"/>
                      <w:marTop w:val="0"/>
                      <w:marBottom w:val="0"/>
                      <w:divBdr>
                        <w:top w:val="none" w:sz="0" w:space="0" w:color="auto"/>
                        <w:left w:val="none" w:sz="0" w:space="0" w:color="auto"/>
                        <w:bottom w:val="none" w:sz="0" w:space="0" w:color="auto"/>
                        <w:right w:val="none" w:sz="0" w:space="0" w:color="auto"/>
                      </w:divBdr>
                    </w:div>
                  </w:divsChild>
                </w:div>
                <w:div w:id="2062750685">
                  <w:marLeft w:val="0"/>
                  <w:marRight w:val="0"/>
                  <w:marTop w:val="0"/>
                  <w:marBottom w:val="0"/>
                  <w:divBdr>
                    <w:top w:val="none" w:sz="0" w:space="0" w:color="auto"/>
                    <w:left w:val="none" w:sz="0" w:space="0" w:color="auto"/>
                    <w:bottom w:val="none" w:sz="0" w:space="0" w:color="auto"/>
                    <w:right w:val="none" w:sz="0" w:space="0" w:color="auto"/>
                  </w:divBdr>
                  <w:divsChild>
                    <w:div w:id="1397971657">
                      <w:marLeft w:val="0"/>
                      <w:marRight w:val="0"/>
                      <w:marTop w:val="0"/>
                      <w:marBottom w:val="0"/>
                      <w:divBdr>
                        <w:top w:val="none" w:sz="0" w:space="0" w:color="auto"/>
                        <w:left w:val="none" w:sz="0" w:space="0" w:color="auto"/>
                        <w:bottom w:val="none" w:sz="0" w:space="0" w:color="auto"/>
                        <w:right w:val="none" w:sz="0" w:space="0" w:color="auto"/>
                      </w:divBdr>
                    </w:div>
                    <w:div w:id="1493595356">
                      <w:marLeft w:val="0"/>
                      <w:marRight w:val="0"/>
                      <w:marTop w:val="0"/>
                      <w:marBottom w:val="0"/>
                      <w:divBdr>
                        <w:top w:val="none" w:sz="0" w:space="0" w:color="auto"/>
                        <w:left w:val="none" w:sz="0" w:space="0" w:color="auto"/>
                        <w:bottom w:val="none" w:sz="0" w:space="0" w:color="auto"/>
                        <w:right w:val="none" w:sz="0" w:space="0" w:color="auto"/>
                      </w:divBdr>
                    </w:div>
                  </w:divsChild>
                </w:div>
                <w:div w:id="2065332541">
                  <w:marLeft w:val="0"/>
                  <w:marRight w:val="0"/>
                  <w:marTop w:val="0"/>
                  <w:marBottom w:val="0"/>
                  <w:divBdr>
                    <w:top w:val="none" w:sz="0" w:space="0" w:color="auto"/>
                    <w:left w:val="none" w:sz="0" w:space="0" w:color="auto"/>
                    <w:bottom w:val="none" w:sz="0" w:space="0" w:color="auto"/>
                    <w:right w:val="none" w:sz="0" w:space="0" w:color="auto"/>
                  </w:divBdr>
                  <w:divsChild>
                    <w:div w:id="195235847">
                      <w:marLeft w:val="0"/>
                      <w:marRight w:val="0"/>
                      <w:marTop w:val="0"/>
                      <w:marBottom w:val="0"/>
                      <w:divBdr>
                        <w:top w:val="none" w:sz="0" w:space="0" w:color="auto"/>
                        <w:left w:val="none" w:sz="0" w:space="0" w:color="auto"/>
                        <w:bottom w:val="none" w:sz="0" w:space="0" w:color="auto"/>
                        <w:right w:val="none" w:sz="0" w:space="0" w:color="auto"/>
                      </w:divBdr>
                    </w:div>
                  </w:divsChild>
                </w:div>
                <w:div w:id="2093621157">
                  <w:marLeft w:val="0"/>
                  <w:marRight w:val="0"/>
                  <w:marTop w:val="0"/>
                  <w:marBottom w:val="0"/>
                  <w:divBdr>
                    <w:top w:val="none" w:sz="0" w:space="0" w:color="auto"/>
                    <w:left w:val="none" w:sz="0" w:space="0" w:color="auto"/>
                    <w:bottom w:val="none" w:sz="0" w:space="0" w:color="auto"/>
                    <w:right w:val="none" w:sz="0" w:space="0" w:color="auto"/>
                  </w:divBdr>
                  <w:divsChild>
                    <w:div w:id="42019519">
                      <w:marLeft w:val="0"/>
                      <w:marRight w:val="0"/>
                      <w:marTop w:val="0"/>
                      <w:marBottom w:val="0"/>
                      <w:divBdr>
                        <w:top w:val="none" w:sz="0" w:space="0" w:color="auto"/>
                        <w:left w:val="none" w:sz="0" w:space="0" w:color="auto"/>
                        <w:bottom w:val="none" w:sz="0" w:space="0" w:color="auto"/>
                        <w:right w:val="none" w:sz="0" w:space="0" w:color="auto"/>
                      </w:divBdr>
                    </w:div>
                  </w:divsChild>
                </w:div>
                <w:div w:id="2125802248">
                  <w:marLeft w:val="0"/>
                  <w:marRight w:val="0"/>
                  <w:marTop w:val="0"/>
                  <w:marBottom w:val="0"/>
                  <w:divBdr>
                    <w:top w:val="none" w:sz="0" w:space="0" w:color="auto"/>
                    <w:left w:val="none" w:sz="0" w:space="0" w:color="auto"/>
                    <w:bottom w:val="none" w:sz="0" w:space="0" w:color="auto"/>
                    <w:right w:val="none" w:sz="0" w:space="0" w:color="auto"/>
                  </w:divBdr>
                  <w:divsChild>
                    <w:div w:id="1606305647">
                      <w:marLeft w:val="0"/>
                      <w:marRight w:val="0"/>
                      <w:marTop w:val="0"/>
                      <w:marBottom w:val="0"/>
                      <w:divBdr>
                        <w:top w:val="none" w:sz="0" w:space="0" w:color="auto"/>
                        <w:left w:val="none" w:sz="0" w:space="0" w:color="auto"/>
                        <w:bottom w:val="none" w:sz="0" w:space="0" w:color="auto"/>
                        <w:right w:val="none" w:sz="0" w:space="0" w:color="auto"/>
                      </w:divBdr>
                    </w:div>
                  </w:divsChild>
                </w:div>
                <w:div w:id="2132743791">
                  <w:marLeft w:val="0"/>
                  <w:marRight w:val="0"/>
                  <w:marTop w:val="0"/>
                  <w:marBottom w:val="0"/>
                  <w:divBdr>
                    <w:top w:val="none" w:sz="0" w:space="0" w:color="auto"/>
                    <w:left w:val="none" w:sz="0" w:space="0" w:color="auto"/>
                    <w:bottom w:val="none" w:sz="0" w:space="0" w:color="auto"/>
                    <w:right w:val="none" w:sz="0" w:space="0" w:color="auto"/>
                  </w:divBdr>
                  <w:divsChild>
                    <w:div w:id="698624819">
                      <w:marLeft w:val="0"/>
                      <w:marRight w:val="0"/>
                      <w:marTop w:val="0"/>
                      <w:marBottom w:val="0"/>
                      <w:divBdr>
                        <w:top w:val="none" w:sz="0" w:space="0" w:color="auto"/>
                        <w:left w:val="none" w:sz="0" w:space="0" w:color="auto"/>
                        <w:bottom w:val="none" w:sz="0" w:space="0" w:color="auto"/>
                        <w:right w:val="none" w:sz="0" w:space="0" w:color="auto"/>
                      </w:divBdr>
                    </w:div>
                    <w:div w:id="11628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91462">
          <w:marLeft w:val="0"/>
          <w:marRight w:val="0"/>
          <w:marTop w:val="0"/>
          <w:marBottom w:val="0"/>
          <w:divBdr>
            <w:top w:val="none" w:sz="0" w:space="0" w:color="auto"/>
            <w:left w:val="none" w:sz="0" w:space="0" w:color="auto"/>
            <w:bottom w:val="none" w:sz="0" w:space="0" w:color="auto"/>
            <w:right w:val="none" w:sz="0" w:space="0" w:color="auto"/>
          </w:divBdr>
        </w:div>
        <w:div w:id="761033026">
          <w:marLeft w:val="0"/>
          <w:marRight w:val="0"/>
          <w:marTop w:val="0"/>
          <w:marBottom w:val="0"/>
          <w:divBdr>
            <w:top w:val="none" w:sz="0" w:space="0" w:color="auto"/>
            <w:left w:val="none" w:sz="0" w:space="0" w:color="auto"/>
            <w:bottom w:val="none" w:sz="0" w:space="0" w:color="auto"/>
            <w:right w:val="none" w:sz="0" w:space="0" w:color="auto"/>
          </w:divBdr>
        </w:div>
        <w:div w:id="770587334">
          <w:marLeft w:val="0"/>
          <w:marRight w:val="0"/>
          <w:marTop w:val="0"/>
          <w:marBottom w:val="0"/>
          <w:divBdr>
            <w:top w:val="none" w:sz="0" w:space="0" w:color="auto"/>
            <w:left w:val="none" w:sz="0" w:space="0" w:color="auto"/>
            <w:bottom w:val="none" w:sz="0" w:space="0" w:color="auto"/>
            <w:right w:val="none" w:sz="0" w:space="0" w:color="auto"/>
          </w:divBdr>
        </w:div>
        <w:div w:id="780301521">
          <w:marLeft w:val="0"/>
          <w:marRight w:val="0"/>
          <w:marTop w:val="0"/>
          <w:marBottom w:val="0"/>
          <w:divBdr>
            <w:top w:val="none" w:sz="0" w:space="0" w:color="auto"/>
            <w:left w:val="none" w:sz="0" w:space="0" w:color="auto"/>
            <w:bottom w:val="none" w:sz="0" w:space="0" w:color="auto"/>
            <w:right w:val="none" w:sz="0" w:space="0" w:color="auto"/>
          </w:divBdr>
        </w:div>
        <w:div w:id="803305890">
          <w:marLeft w:val="0"/>
          <w:marRight w:val="0"/>
          <w:marTop w:val="0"/>
          <w:marBottom w:val="0"/>
          <w:divBdr>
            <w:top w:val="none" w:sz="0" w:space="0" w:color="auto"/>
            <w:left w:val="none" w:sz="0" w:space="0" w:color="auto"/>
            <w:bottom w:val="none" w:sz="0" w:space="0" w:color="auto"/>
            <w:right w:val="none" w:sz="0" w:space="0" w:color="auto"/>
          </w:divBdr>
        </w:div>
        <w:div w:id="824203869">
          <w:marLeft w:val="0"/>
          <w:marRight w:val="0"/>
          <w:marTop w:val="0"/>
          <w:marBottom w:val="0"/>
          <w:divBdr>
            <w:top w:val="none" w:sz="0" w:space="0" w:color="auto"/>
            <w:left w:val="none" w:sz="0" w:space="0" w:color="auto"/>
            <w:bottom w:val="none" w:sz="0" w:space="0" w:color="auto"/>
            <w:right w:val="none" w:sz="0" w:space="0" w:color="auto"/>
          </w:divBdr>
          <w:divsChild>
            <w:div w:id="140122971">
              <w:marLeft w:val="0"/>
              <w:marRight w:val="0"/>
              <w:marTop w:val="0"/>
              <w:marBottom w:val="0"/>
              <w:divBdr>
                <w:top w:val="none" w:sz="0" w:space="0" w:color="auto"/>
                <w:left w:val="none" w:sz="0" w:space="0" w:color="auto"/>
                <w:bottom w:val="none" w:sz="0" w:space="0" w:color="auto"/>
                <w:right w:val="none" w:sz="0" w:space="0" w:color="auto"/>
              </w:divBdr>
            </w:div>
            <w:div w:id="229391411">
              <w:marLeft w:val="0"/>
              <w:marRight w:val="0"/>
              <w:marTop w:val="0"/>
              <w:marBottom w:val="0"/>
              <w:divBdr>
                <w:top w:val="none" w:sz="0" w:space="0" w:color="auto"/>
                <w:left w:val="none" w:sz="0" w:space="0" w:color="auto"/>
                <w:bottom w:val="none" w:sz="0" w:space="0" w:color="auto"/>
                <w:right w:val="none" w:sz="0" w:space="0" w:color="auto"/>
              </w:divBdr>
            </w:div>
            <w:div w:id="292834108">
              <w:marLeft w:val="0"/>
              <w:marRight w:val="0"/>
              <w:marTop w:val="0"/>
              <w:marBottom w:val="0"/>
              <w:divBdr>
                <w:top w:val="none" w:sz="0" w:space="0" w:color="auto"/>
                <w:left w:val="none" w:sz="0" w:space="0" w:color="auto"/>
                <w:bottom w:val="none" w:sz="0" w:space="0" w:color="auto"/>
                <w:right w:val="none" w:sz="0" w:space="0" w:color="auto"/>
              </w:divBdr>
            </w:div>
            <w:div w:id="390468473">
              <w:marLeft w:val="0"/>
              <w:marRight w:val="0"/>
              <w:marTop w:val="0"/>
              <w:marBottom w:val="0"/>
              <w:divBdr>
                <w:top w:val="none" w:sz="0" w:space="0" w:color="auto"/>
                <w:left w:val="none" w:sz="0" w:space="0" w:color="auto"/>
                <w:bottom w:val="none" w:sz="0" w:space="0" w:color="auto"/>
                <w:right w:val="none" w:sz="0" w:space="0" w:color="auto"/>
              </w:divBdr>
            </w:div>
            <w:div w:id="442841591">
              <w:marLeft w:val="0"/>
              <w:marRight w:val="0"/>
              <w:marTop w:val="0"/>
              <w:marBottom w:val="0"/>
              <w:divBdr>
                <w:top w:val="none" w:sz="0" w:space="0" w:color="auto"/>
                <w:left w:val="none" w:sz="0" w:space="0" w:color="auto"/>
                <w:bottom w:val="none" w:sz="0" w:space="0" w:color="auto"/>
                <w:right w:val="none" w:sz="0" w:space="0" w:color="auto"/>
              </w:divBdr>
            </w:div>
            <w:div w:id="464734270">
              <w:marLeft w:val="0"/>
              <w:marRight w:val="0"/>
              <w:marTop w:val="0"/>
              <w:marBottom w:val="0"/>
              <w:divBdr>
                <w:top w:val="none" w:sz="0" w:space="0" w:color="auto"/>
                <w:left w:val="none" w:sz="0" w:space="0" w:color="auto"/>
                <w:bottom w:val="none" w:sz="0" w:space="0" w:color="auto"/>
                <w:right w:val="none" w:sz="0" w:space="0" w:color="auto"/>
              </w:divBdr>
            </w:div>
            <w:div w:id="536701347">
              <w:marLeft w:val="0"/>
              <w:marRight w:val="0"/>
              <w:marTop w:val="0"/>
              <w:marBottom w:val="0"/>
              <w:divBdr>
                <w:top w:val="none" w:sz="0" w:space="0" w:color="auto"/>
                <w:left w:val="none" w:sz="0" w:space="0" w:color="auto"/>
                <w:bottom w:val="none" w:sz="0" w:space="0" w:color="auto"/>
                <w:right w:val="none" w:sz="0" w:space="0" w:color="auto"/>
              </w:divBdr>
            </w:div>
            <w:div w:id="573129914">
              <w:marLeft w:val="0"/>
              <w:marRight w:val="0"/>
              <w:marTop w:val="0"/>
              <w:marBottom w:val="0"/>
              <w:divBdr>
                <w:top w:val="none" w:sz="0" w:space="0" w:color="auto"/>
                <w:left w:val="none" w:sz="0" w:space="0" w:color="auto"/>
                <w:bottom w:val="none" w:sz="0" w:space="0" w:color="auto"/>
                <w:right w:val="none" w:sz="0" w:space="0" w:color="auto"/>
              </w:divBdr>
            </w:div>
            <w:div w:id="632100377">
              <w:marLeft w:val="0"/>
              <w:marRight w:val="0"/>
              <w:marTop w:val="0"/>
              <w:marBottom w:val="0"/>
              <w:divBdr>
                <w:top w:val="none" w:sz="0" w:space="0" w:color="auto"/>
                <w:left w:val="none" w:sz="0" w:space="0" w:color="auto"/>
                <w:bottom w:val="none" w:sz="0" w:space="0" w:color="auto"/>
                <w:right w:val="none" w:sz="0" w:space="0" w:color="auto"/>
              </w:divBdr>
            </w:div>
            <w:div w:id="819999159">
              <w:marLeft w:val="0"/>
              <w:marRight w:val="0"/>
              <w:marTop w:val="0"/>
              <w:marBottom w:val="0"/>
              <w:divBdr>
                <w:top w:val="none" w:sz="0" w:space="0" w:color="auto"/>
                <w:left w:val="none" w:sz="0" w:space="0" w:color="auto"/>
                <w:bottom w:val="none" w:sz="0" w:space="0" w:color="auto"/>
                <w:right w:val="none" w:sz="0" w:space="0" w:color="auto"/>
              </w:divBdr>
            </w:div>
            <w:div w:id="1075932564">
              <w:marLeft w:val="0"/>
              <w:marRight w:val="0"/>
              <w:marTop w:val="0"/>
              <w:marBottom w:val="0"/>
              <w:divBdr>
                <w:top w:val="none" w:sz="0" w:space="0" w:color="auto"/>
                <w:left w:val="none" w:sz="0" w:space="0" w:color="auto"/>
                <w:bottom w:val="none" w:sz="0" w:space="0" w:color="auto"/>
                <w:right w:val="none" w:sz="0" w:space="0" w:color="auto"/>
              </w:divBdr>
            </w:div>
            <w:div w:id="1188450932">
              <w:marLeft w:val="0"/>
              <w:marRight w:val="0"/>
              <w:marTop w:val="0"/>
              <w:marBottom w:val="0"/>
              <w:divBdr>
                <w:top w:val="none" w:sz="0" w:space="0" w:color="auto"/>
                <w:left w:val="none" w:sz="0" w:space="0" w:color="auto"/>
                <w:bottom w:val="none" w:sz="0" w:space="0" w:color="auto"/>
                <w:right w:val="none" w:sz="0" w:space="0" w:color="auto"/>
              </w:divBdr>
            </w:div>
            <w:div w:id="1203711902">
              <w:marLeft w:val="0"/>
              <w:marRight w:val="0"/>
              <w:marTop w:val="0"/>
              <w:marBottom w:val="0"/>
              <w:divBdr>
                <w:top w:val="none" w:sz="0" w:space="0" w:color="auto"/>
                <w:left w:val="none" w:sz="0" w:space="0" w:color="auto"/>
                <w:bottom w:val="none" w:sz="0" w:space="0" w:color="auto"/>
                <w:right w:val="none" w:sz="0" w:space="0" w:color="auto"/>
              </w:divBdr>
            </w:div>
            <w:div w:id="1216814199">
              <w:marLeft w:val="0"/>
              <w:marRight w:val="0"/>
              <w:marTop w:val="0"/>
              <w:marBottom w:val="0"/>
              <w:divBdr>
                <w:top w:val="none" w:sz="0" w:space="0" w:color="auto"/>
                <w:left w:val="none" w:sz="0" w:space="0" w:color="auto"/>
                <w:bottom w:val="none" w:sz="0" w:space="0" w:color="auto"/>
                <w:right w:val="none" w:sz="0" w:space="0" w:color="auto"/>
              </w:divBdr>
            </w:div>
            <w:div w:id="1234240408">
              <w:marLeft w:val="0"/>
              <w:marRight w:val="0"/>
              <w:marTop w:val="0"/>
              <w:marBottom w:val="0"/>
              <w:divBdr>
                <w:top w:val="none" w:sz="0" w:space="0" w:color="auto"/>
                <w:left w:val="none" w:sz="0" w:space="0" w:color="auto"/>
                <w:bottom w:val="none" w:sz="0" w:space="0" w:color="auto"/>
                <w:right w:val="none" w:sz="0" w:space="0" w:color="auto"/>
              </w:divBdr>
            </w:div>
            <w:div w:id="1302926298">
              <w:marLeft w:val="0"/>
              <w:marRight w:val="0"/>
              <w:marTop w:val="0"/>
              <w:marBottom w:val="0"/>
              <w:divBdr>
                <w:top w:val="none" w:sz="0" w:space="0" w:color="auto"/>
                <w:left w:val="none" w:sz="0" w:space="0" w:color="auto"/>
                <w:bottom w:val="none" w:sz="0" w:space="0" w:color="auto"/>
                <w:right w:val="none" w:sz="0" w:space="0" w:color="auto"/>
              </w:divBdr>
            </w:div>
            <w:div w:id="1528641576">
              <w:marLeft w:val="0"/>
              <w:marRight w:val="0"/>
              <w:marTop w:val="0"/>
              <w:marBottom w:val="0"/>
              <w:divBdr>
                <w:top w:val="none" w:sz="0" w:space="0" w:color="auto"/>
                <w:left w:val="none" w:sz="0" w:space="0" w:color="auto"/>
                <w:bottom w:val="none" w:sz="0" w:space="0" w:color="auto"/>
                <w:right w:val="none" w:sz="0" w:space="0" w:color="auto"/>
              </w:divBdr>
            </w:div>
            <w:div w:id="1597054158">
              <w:marLeft w:val="0"/>
              <w:marRight w:val="0"/>
              <w:marTop w:val="0"/>
              <w:marBottom w:val="0"/>
              <w:divBdr>
                <w:top w:val="none" w:sz="0" w:space="0" w:color="auto"/>
                <w:left w:val="none" w:sz="0" w:space="0" w:color="auto"/>
                <w:bottom w:val="none" w:sz="0" w:space="0" w:color="auto"/>
                <w:right w:val="none" w:sz="0" w:space="0" w:color="auto"/>
              </w:divBdr>
            </w:div>
            <w:div w:id="1961764450">
              <w:marLeft w:val="0"/>
              <w:marRight w:val="0"/>
              <w:marTop w:val="0"/>
              <w:marBottom w:val="0"/>
              <w:divBdr>
                <w:top w:val="none" w:sz="0" w:space="0" w:color="auto"/>
                <w:left w:val="none" w:sz="0" w:space="0" w:color="auto"/>
                <w:bottom w:val="none" w:sz="0" w:space="0" w:color="auto"/>
                <w:right w:val="none" w:sz="0" w:space="0" w:color="auto"/>
              </w:divBdr>
            </w:div>
            <w:div w:id="2002928671">
              <w:marLeft w:val="0"/>
              <w:marRight w:val="0"/>
              <w:marTop w:val="0"/>
              <w:marBottom w:val="0"/>
              <w:divBdr>
                <w:top w:val="none" w:sz="0" w:space="0" w:color="auto"/>
                <w:left w:val="none" w:sz="0" w:space="0" w:color="auto"/>
                <w:bottom w:val="none" w:sz="0" w:space="0" w:color="auto"/>
                <w:right w:val="none" w:sz="0" w:space="0" w:color="auto"/>
              </w:divBdr>
            </w:div>
          </w:divsChild>
        </w:div>
        <w:div w:id="831800035">
          <w:marLeft w:val="0"/>
          <w:marRight w:val="0"/>
          <w:marTop w:val="0"/>
          <w:marBottom w:val="0"/>
          <w:divBdr>
            <w:top w:val="none" w:sz="0" w:space="0" w:color="auto"/>
            <w:left w:val="none" w:sz="0" w:space="0" w:color="auto"/>
            <w:bottom w:val="none" w:sz="0" w:space="0" w:color="auto"/>
            <w:right w:val="none" w:sz="0" w:space="0" w:color="auto"/>
          </w:divBdr>
        </w:div>
        <w:div w:id="859314471">
          <w:marLeft w:val="0"/>
          <w:marRight w:val="0"/>
          <w:marTop w:val="0"/>
          <w:marBottom w:val="0"/>
          <w:divBdr>
            <w:top w:val="none" w:sz="0" w:space="0" w:color="auto"/>
            <w:left w:val="none" w:sz="0" w:space="0" w:color="auto"/>
            <w:bottom w:val="none" w:sz="0" w:space="0" w:color="auto"/>
            <w:right w:val="none" w:sz="0" w:space="0" w:color="auto"/>
          </w:divBdr>
        </w:div>
        <w:div w:id="877083186">
          <w:marLeft w:val="0"/>
          <w:marRight w:val="0"/>
          <w:marTop w:val="0"/>
          <w:marBottom w:val="0"/>
          <w:divBdr>
            <w:top w:val="none" w:sz="0" w:space="0" w:color="auto"/>
            <w:left w:val="none" w:sz="0" w:space="0" w:color="auto"/>
            <w:bottom w:val="none" w:sz="0" w:space="0" w:color="auto"/>
            <w:right w:val="none" w:sz="0" w:space="0" w:color="auto"/>
          </w:divBdr>
        </w:div>
        <w:div w:id="886794909">
          <w:marLeft w:val="0"/>
          <w:marRight w:val="0"/>
          <w:marTop w:val="0"/>
          <w:marBottom w:val="0"/>
          <w:divBdr>
            <w:top w:val="none" w:sz="0" w:space="0" w:color="auto"/>
            <w:left w:val="none" w:sz="0" w:space="0" w:color="auto"/>
            <w:bottom w:val="none" w:sz="0" w:space="0" w:color="auto"/>
            <w:right w:val="none" w:sz="0" w:space="0" w:color="auto"/>
          </w:divBdr>
        </w:div>
        <w:div w:id="898630248">
          <w:marLeft w:val="0"/>
          <w:marRight w:val="0"/>
          <w:marTop w:val="0"/>
          <w:marBottom w:val="0"/>
          <w:divBdr>
            <w:top w:val="none" w:sz="0" w:space="0" w:color="auto"/>
            <w:left w:val="none" w:sz="0" w:space="0" w:color="auto"/>
            <w:bottom w:val="none" w:sz="0" w:space="0" w:color="auto"/>
            <w:right w:val="none" w:sz="0" w:space="0" w:color="auto"/>
          </w:divBdr>
        </w:div>
        <w:div w:id="899172397">
          <w:marLeft w:val="0"/>
          <w:marRight w:val="0"/>
          <w:marTop w:val="0"/>
          <w:marBottom w:val="0"/>
          <w:divBdr>
            <w:top w:val="none" w:sz="0" w:space="0" w:color="auto"/>
            <w:left w:val="none" w:sz="0" w:space="0" w:color="auto"/>
            <w:bottom w:val="none" w:sz="0" w:space="0" w:color="auto"/>
            <w:right w:val="none" w:sz="0" w:space="0" w:color="auto"/>
          </w:divBdr>
        </w:div>
        <w:div w:id="904023477">
          <w:marLeft w:val="0"/>
          <w:marRight w:val="0"/>
          <w:marTop w:val="0"/>
          <w:marBottom w:val="0"/>
          <w:divBdr>
            <w:top w:val="none" w:sz="0" w:space="0" w:color="auto"/>
            <w:left w:val="none" w:sz="0" w:space="0" w:color="auto"/>
            <w:bottom w:val="none" w:sz="0" w:space="0" w:color="auto"/>
            <w:right w:val="none" w:sz="0" w:space="0" w:color="auto"/>
          </w:divBdr>
        </w:div>
        <w:div w:id="926693600">
          <w:marLeft w:val="0"/>
          <w:marRight w:val="0"/>
          <w:marTop w:val="0"/>
          <w:marBottom w:val="0"/>
          <w:divBdr>
            <w:top w:val="none" w:sz="0" w:space="0" w:color="auto"/>
            <w:left w:val="none" w:sz="0" w:space="0" w:color="auto"/>
            <w:bottom w:val="none" w:sz="0" w:space="0" w:color="auto"/>
            <w:right w:val="none" w:sz="0" w:space="0" w:color="auto"/>
          </w:divBdr>
          <w:divsChild>
            <w:div w:id="1076198694">
              <w:marLeft w:val="-75"/>
              <w:marRight w:val="0"/>
              <w:marTop w:val="30"/>
              <w:marBottom w:val="30"/>
              <w:divBdr>
                <w:top w:val="none" w:sz="0" w:space="0" w:color="auto"/>
                <w:left w:val="none" w:sz="0" w:space="0" w:color="auto"/>
                <w:bottom w:val="none" w:sz="0" w:space="0" w:color="auto"/>
                <w:right w:val="none" w:sz="0" w:space="0" w:color="auto"/>
              </w:divBdr>
              <w:divsChild>
                <w:div w:id="89816729">
                  <w:marLeft w:val="0"/>
                  <w:marRight w:val="0"/>
                  <w:marTop w:val="0"/>
                  <w:marBottom w:val="0"/>
                  <w:divBdr>
                    <w:top w:val="none" w:sz="0" w:space="0" w:color="auto"/>
                    <w:left w:val="none" w:sz="0" w:space="0" w:color="auto"/>
                    <w:bottom w:val="none" w:sz="0" w:space="0" w:color="auto"/>
                    <w:right w:val="none" w:sz="0" w:space="0" w:color="auto"/>
                  </w:divBdr>
                  <w:divsChild>
                    <w:div w:id="1205486906">
                      <w:marLeft w:val="0"/>
                      <w:marRight w:val="0"/>
                      <w:marTop w:val="0"/>
                      <w:marBottom w:val="0"/>
                      <w:divBdr>
                        <w:top w:val="none" w:sz="0" w:space="0" w:color="auto"/>
                        <w:left w:val="none" w:sz="0" w:space="0" w:color="auto"/>
                        <w:bottom w:val="none" w:sz="0" w:space="0" w:color="auto"/>
                        <w:right w:val="none" w:sz="0" w:space="0" w:color="auto"/>
                      </w:divBdr>
                    </w:div>
                    <w:div w:id="1647005585">
                      <w:marLeft w:val="0"/>
                      <w:marRight w:val="0"/>
                      <w:marTop w:val="0"/>
                      <w:marBottom w:val="0"/>
                      <w:divBdr>
                        <w:top w:val="none" w:sz="0" w:space="0" w:color="auto"/>
                        <w:left w:val="none" w:sz="0" w:space="0" w:color="auto"/>
                        <w:bottom w:val="none" w:sz="0" w:space="0" w:color="auto"/>
                        <w:right w:val="none" w:sz="0" w:space="0" w:color="auto"/>
                      </w:divBdr>
                    </w:div>
                  </w:divsChild>
                </w:div>
                <w:div w:id="447243236">
                  <w:marLeft w:val="0"/>
                  <w:marRight w:val="0"/>
                  <w:marTop w:val="0"/>
                  <w:marBottom w:val="0"/>
                  <w:divBdr>
                    <w:top w:val="none" w:sz="0" w:space="0" w:color="auto"/>
                    <w:left w:val="none" w:sz="0" w:space="0" w:color="auto"/>
                    <w:bottom w:val="none" w:sz="0" w:space="0" w:color="auto"/>
                    <w:right w:val="none" w:sz="0" w:space="0" w:color="auto"/>
                  </w:divBdr>
                  <w:divsChild>
                    <w:div w:id="972708007">
                      <w:marLeft w:val="0"/>
                      <w:marRight w:val="0"/>
                      <w:marTop w:val="0"/>
                      <w:marBottom w:val="0"/>
                      <w:divBdr>
                        <w:top w:val="none" w:sz="0" w:space="0" w:color="auto"/>
                        <w:left w:val="none" w:sz="0" w:space="0" w:color="auto"/>
                        <w:bottom w:val="none" w:sz="0" w:space="0" w:color="auto"/>
                        <w:right w:val="none" w:sz="0" w:space="0" w:color="auto"/>
                      </w:divBdr>
                    </w:div>
                  </w:divsChild>
                </w:div>
                <w:div w:id="603077317">
                  <w:marLeft w:val="0"/>
                  <w:marRight w:val="0"/>
                  <w:marTop w:val="0"/>
                  <w:marBottom w:val="0"/>
                  <w:divBdr>
                    <w:top w:val="none" w:sz="0" w:space="0" w:color="auto"/>
                    <w:left w:val="none" w:sz="0" w:space="0" w:color="auto"/>
                    <w:bottom w:val="none" w:sz="0" w:space="0" w:color="auto"/>
                    <w:right w:val="none" w:sz="0" w:space="0" w:color="auto"/>
                  </w:divBdr>
                  <w:divsChild>
                    <w:div w:id="1413703438">
                      <w:marLeft w:val="0"/>
                      <w:marRight w:val="0"/>
                      <w:marTop w:val="0"/>
                      <w:marBottom w:val="0"/>
                      <w:divBdr>
                        <w:top w:val="none" w:sz="0" w:space="0" w:color="auto"/>
                        <w:left w:val="none" w:sz="0" w:space="0" w:color="auto"/>
                        <w:bottom w:val="none" w:sz="0" w:space="0" w:color="auto"/>
                        <w:right w:val="none" w:sz="0" w:space="0" w:color="auto"/>
                      </w:divBdr>
                    </w:div>
                  </w:divsChild>
                </w:div>
                <w:div w:id="633876536">
                  <w:marLeft w:val="0"/>
                  <w:marRight w:val="0"/>
                  <w:marTop w:val="0"/>
                  <w:marBottom w:val="0"/>
                  <w:divBdr>
                    <w:top w:val="none" w:sz="0" w:space="0" w:color="auto"/>
                    <w:left w:val="none" w:sz="0" w:space="0" w:color="auto"/>
                    <w:bottom w:val="none" w:sz="0" w:space="0" w:color="auto"/>
                    <w:right w:val="none" w:sz="0" w:space="0" w:color="auto"/>
                  </w:divBdr>
                  <w:divsChild>
                    <w:div w:id="607126976">
                      <w:marLeft w:val="0"/>
                      <w:marRight w:val="0"/>
                      <w:marTop w:val="0"/>
                      <w:marBottom w:val="0"/>
                      <w:divBdr>
                        <w:top w:val="none" w:sz="0" w:space="0" w:color="auto"/>
                        <w:left w:val="none" w:sz="0" w:space="0" w:color="auto"/>
                        <w:bottom w:val="none" w:sz="0" w:space="0" w:color="auto"/>
                        <w:right w:val="none" w:sz="0" w:space="0" w:color="auto"/>
                      </w:divBdr>
                    </w:div>
                  </w:divsChild>
                </w:div>
                <w:div w:id="711199850">
                  <w:marLeft w:val="0"/>
                  <w:marRight w:val="0"/>
                  <w:marTop w:val="0"/>
                  <w:marBottom w:val="0"/>
                  <w:divBdr>
                    <w:top w:val="none" w:sz="0" w:space="0" w:color="auto"/>
                    <w:left w:val="none" w:sz="0" w:space="0" w:color="auto"/>
                    <w:bottom w:val="none" w:sz="0" w:space="0" w:color="auto"/>
                    <w:right w:val="none" w:sz="0" w:space="0" w:color="auto"/>
                  </w:divBdr>
                  <w:divsChild>
                    <w:div w:id="338823512">
                      <w:marLeft w:val="0"/>
                      <w:marRight w:val="0"/>
                      <w:marTop w:val="0"/>
                      <w:marBottom w:val="0"/>
                      <w:divBdr>
                        <w:top w:val="none" w:sz="0" w:space="0" w:color="auto"/>
                        <w:left w:val="none" w:sz="0" w:space="0" w:color="auto"/>
                        <w:bottom w:val="none" w:sz="0" w:space="0" w:color="auto"/>
                        <w:right w:val="none" w:sz="0" w:space="0" w:color="auto"/>
                      </w:divBdr>
                    </w:div>
                    <w:div w:id="481393674">
                      <w:marLeft w:val="0"/>
                      <w:marRight w:val="0"/>
                      <w:marTop w:val="0"/>
                      <w:marBottom w:val="0"/>
                      <w:divBdr>
                        <w:top w:val="none" w:sz="0" w:space="0" w:color="auto"/>
                        <w:left w:val="none" w:sz="0" w:space="0" w:color="auto"/>
                        <w:bottom w:val="none" w:sz="0" w:space="0" w:color="auto"/>
                        <w:right w:val="none" w:sz="0" w:space="0" w:color="auto"/>
                      </w:divBdr>
                    </w:div>
                    <w:div w:id="546455830">
                      <w:marLeft w:val="0"/>
                      <w:marRight w:val="0"/>
                      <w:marTop w:val="0"/>
                      <w:marBottom w:val="0"/>
                      <w:divBdr>
                        <w:top w:val="none" w:sz="0" w:space="0" w:color="auto"/>
                        <w:left w:val="none" w:sz="0" w:space="0" w:color="auto"/>
                        <w:bottom w:val="none" w:sz="0" w:space="0" w:color="auto"/>
                        <w:right w:val="none" w:sz="0" w:space="0" w:color="auto"/>
                      </w:divBdr>
                    </w:div>
                    <w:div w:id="655652299">
                      <w:marLeft w:val="0"/>
                      <w:marRight w:val="0"/>
                      <w:marTop w:val="0"/>
                      <w:marBottom w:val="0"/>
                      <w:divBdr>
                        <w:top w:val="none" w:sz="0" w:space="0" w:color="auto"/>
                        <w:left w:val="none" w:sz="0" w:space="0" w:color="auto"/>
                        <w:bottom w:val="none" w:sz="0" w:space="0" w:color="auto"/>
                        <w:right w:val="none" w:sz="0" w:space="0" w:color="auto"/>
                      </w:divBdr>
                    </w:div>
                    <w:div w:id="708341193">
                      <w:marLeft w:val="0"/>
                      <w:marRight w:val="0"/>
                      <w:marTop w:val="0"/>
                      <w:marBottom w:val="0"/>
                      <w:divBdr>
                        <w:top w:val="none" w:sz="0" w:space="0" w:color="auto"/>
                        <w:left w:val="none" w:sz="0" w:space="0" w:color="auto"/>
                        <w:bottom w:val="none" w:sz="0" w:space="0" w:color="auto"/>
                        <w:right w:val="none" w:sz="0" w:space="0" w:color="auto"/>
                      </w:divBdr>
                    </w:div>
                    <w:div w:id="732853646">
                      <w:marLeft w:val="0"/>
                      <w:marRight w:val="0"/>
                      <w:marTop w:val="0"/>
                      <w:marBottom w:val="0"/>
                      <w:divBdr>
                        <w:top w:val="none" w:sz="0" w:space="0" w:color="auto"/>
                        <w:left w:val="none" w:sz="0" w:space="0" w:color="auto"/>
                        <w:bottom w:val="none" w:sz="0" w:space="0" w:color="auto"/>
                        <w:right w:val="none" w:sz="0" w:space="0" w:color="auto"/>
                      </w:divBdr>
                    </w:div>
                    <w:div w:id="1079323555">
                      <w:marLeft w:val="0"/>
                      <w:marRight w:val="0"/>
                      <w:marTop w:val="0"/>
                      <w:marBottom w:val="0"/>
                      <w:divBdr>
                        <w:top w:val="none" w:sz="0" w:space="0" w:color="auto"/>
                        <w:left w:val="none" w:sz="0" w:space="0" w:color="auto"/>
                        <w:bottom w:val="none" w:sz="0" w:space="0" w:color="auto"/>
                        <w:right w:val="none" w:sz="0" w:space="0" w:color="auto"/>
                      </w:divBdr>
                    </w:div>
                    <w:div w:id="1332293443">
                      <w:marLeft w:val="0"/>
                      <w:marRight w:val="0"/>
                      <w:marTop w:val="0"/>
                      <w:marBottom w:val="0"/>
                      <w:divBdr>
                        <w:top w:val="none" w:sz="0" w:space="0" w:color="auto"/>
                        <w:left w:val="none" w:sz="0" w:space="0" w:color="auto"/>
                        <w:bottom w:val="none" w:sz="0" w:space="0" w:color="auto"/>
                        <w:right w:val="none" w:sz="0" w:space="0" w:color="auto"/>
                      </w:divBdr>
                    </w:div>
                    <w:div w:id="1364674717">
                      <w:marLeft w:val="0"/>
                      <w:marRight w:val="0"/>
                      <w:marTop w:val="0"/>
                      <w:marBottom w:val="0"/>
                      <w:divBdr>
                        <w:top w:val="none" w:sz="0" w:space="0" w:color="auto"/>
                        <w:left w:val="none" w:sz="0" w:space="0" w:color="auto"/>
                        <w:bottom w:val="none" w:sz="0" w:space="0" w:color="auto"/>
                        <w:right w:val="none" w:sz="0" w:space="0" w:color="auto"/>
                      </w:divBdr>
                    </w:div>
                    <w:div w:id="1436170788">
                      <w:marLeft w:val="0"/>
                      <w:marRight w:val="0"/>
                      <w:marTop w:val="0"/>
                      <w:marBottom w:val="0"/>
                      <w:divBdr>
                        <w:top w:val="none" w:sz="0" w:space="0" w:color="auto"/>
                        <w:left w:val="none" w:sz="0" w:space="0" w:color="auto"/>
                        <w:bottom w:val="none" w:sz="0" w:space="0" w:color="auto"/>
                        <w:right w:val="none" w:sz="0" w:space="0" w:color="auto"/>
                      </w:divBdr>
                    </w:div>
                    <w:div w:id="1443066182">
                      <w:marLeft w:val="0"/>
                      <w:marRight w:val="0"/>
                      <w:marTop w:val="0"/>
                      <w:marBottom w:val="0"/>
                      <w:divBdr>
                        <w:top w:val="none" w:sz="0" w:space="0" w:color="auto"/>
                        <w:left w:val="none" w:sz="0" w:space="0" w:color="auto"/>
                        <w:bottom w:val="none" w:sz="0" w:space="0" w:color="auto"/>
                        <w:right w:val="none" w:sz="0" w:space="0" w:color="auto"/>
                      </w:divBdr>
                    </w:div>
                    <w:div w:id="1795099425">
                      <w:marLeft w:val="0"/>
                      <w:marRight w:val="0"/>
                      <w:marTop w:val="0"/>
                      <w:marBottom w:val="0"/>
                      <w:divBdr>
                        <w:top w:val="none" w:sz="0" w:space="0" w:color="auto"/>
                        <w:left w:val="none" w:sz="0" w:space="0" w:color="auto"/>
                        <w:bottom w:val="none" w:sz="0" w:space="0" w:color="auto"/>
                        <w:right w:val="none" w:sz="0" w:space="0" w:color="auto"/>
                      </w:divBdr>
                    </w:div>
                    <w:div w:id="1876039233">
                      <w:marLeft w:val="0"/>
                      <w:marRight w:val="0"/>
                      <w:marTop w:val="0"/>
                      <w:marBottom w:val="0"/>
                      <w:divBdr>
                        <w:top w:val="none" w:sz="0" w:space="0" w:color="auto"/>
                        <w:left w:val="none" w:sz="0" w:space="0" w:color="auto"/>
                        <w:bottom w:val="none" w:sz="0" w:space="0" w:color="auto"/>
                        <w:right w:val="none" w:sz="0" w:space="0" w:color="auto"/>
                      </w:divBdr>
                    </w:div>
                    <w:div w:id="1973247023">
                      <w:marLeft w:val="0"/>
                      <w:marRight w:val="0"/>
                      <w:marTop w:val="0"/>
                      <w:marBottom w:val="0"/>
                      <w:divBdr>
                        <w:top w:val="none" w:sz="0" w:space="0" w:color="auto"/>
                        <w:left w:val="none" w:sz="0" w:space="0" w:color="auto"/>
                        <w:bottom w:val="none" w:sz="0" w:space="0" w:color="auto"/>
                        <w:right w:val="none" w:sz="0" w:space="0" w:color="auto"/>
                      </w:divBdr>
                    </w:div>
                    <w:div w:id="2100639338">
                      <w:marLeft w:val="0"/>
                      <w:marRight w:val="0"/>
                      <w:marTop w:val="0"/>
                      <w:marBottom w:val="0"/>
                      <w:divBdr>
                        <w:top w:val="none" w:sz="0" w:space="0" w:color="auto"/>
                        <w:left w:val="none" w:sz="0" w:space="0" w:color="auto"/>
                        <w:bottom w:val="none" w:sz="0" w:space="0" w:color="auto"/>
                        <w:right w:val="none" w:sz="0" w:space="0" w:color="auto"/>
                      </w:divBdr>
                    </w:div>
                  </w:divsChild>
                </w:div>
                <w:div w:id="742988225">
                  <w:marLeft w:val="0"/>
                  <w:marRight w:val="0"/>
                  <w:marTop w:val="0"/>
                  <w:marBottom w:val="0"/>
                  <w:divBdr>
                    <w:top w:val="none" w:sz="0" w:space="0" w:color="auto"/>
                    <w:left w:val="none" w:sz="0" w:space="0" w:color="auto"/>
                    <w:bottom w:val="none" w:sz="0" w:space="0" w:color="auto"/>
                    <w:right w:val="none" w:sz="0" w:space="0" w:color="auto"/>
                  </w:divBdr>
                  <w:divsChild>
                    <w:div w:id="202376317">
                      <w:marLeft w:val="0"/>
                      <w:marRight w:val="0"/>
                      <w:marTop w:val="0"/>
                      <w:marBottom w:val="0"/>
                      <w:divBdr>
                        <w:top w:val="none" w:sz="0" w:space="0" w:color="auto"/>
                        <w:left w:val="none" w:sz="0" w:space="0" w:color="auto"/>
                        <w:bottom w:val="none" w:sz="0" w:space="0" w:color="auto"/>
                        <w:right w:val="none" w:sz="0" w:space="0" w:color="auto"/>
                      </w:divBdr>
                    </w:div>
                  </w:divsChild>
                </w:div>
                <w:div w:id="995110636">
                  <w:marLeft w:val="0"/>
                  <w:marRight w:val="0"/>
                  <w:marTop w:val="0"/>
                  <w:marBottom w:val="0"/>
                  <w:divBdr>
                    <w:top w:val="none" w:sz="0" w:space="0" w:color="auto"/>
                    <w:left w:val="none" w:sz="0" w:space="0" w:color="auto"/>
                    <w:bottom w:val="none" w:sz="0" w:space="0" w:color="auto"/>
                    <w:right w:val="none" w:sz="0" w:space="0" w:color="auto"/>
                  </w:divBdr>
                  <w:divsChild>
                    <w:div w:id="1255167137">
                      <w:marLeft w:val="0"/>
                      <w:marRight w:val="0"/>
                      <w:marTop w:val="0"/>
                      <w:marBottom w:val="0"/>
                      <w:divBdr>
                        <w:top w:val="none" w:sz="0" w:space="0" w:color="auto"/>
                        <w:left w:val="none" w:sz="0" w:space="0" w:color="auto"/>
                        <w:bottom w:val="none" w:sz="0" w:space="0" w:color="auto"/>
                        <w:right w:val="none" w:sz="0" w:space="0" w:color="auto"/>
                      </w:divBdr>
                    </w:div>
                  </w:divsChild>
                </w:div>
                <w:div w:id="1030691471">
                  <w:marLeft w:val="0"/>
                  <w:marRight w:val="0"/>
                  <w:marTop w:val="0"/>
                  <w:marBottom w:val="0"/>
                  <w:divBdr>
                    <w:top w:val="none" w:sz="0" w:space="0" w:color="auto"/>
                    <w:left w:val="none" w:sz="0" w:space="0" w:color="auto"/>
                    <w:bottom w:val="none" w:sz="0" w:space="0" w:color="auto"/>
                    <w:right w:val="none" w:sz="0" w:space="0" w:color="auto"/>
                  </w:divBdr>
                  <w:divsChild>
                    <w:div w:id="531771778">
                      <w:marLeft w:val="0"/>
                      <w:marRight w:val="0"/>
                      <w:marTop w:val="0"/>
                      <w:marBottom w:val="0"/>
                      <w:divBdr>
                        <w:top w:val="none" w:sz="0" w:space="0" w:color="auto"/>
                        <w:left w:val="none" w:sz="0" w:space="0" w:color="auto"/>
                        <w:bottom w:val="none" w:sz="0" w:space="0" w:color="auto"/>
                        <w:right w:val="none" w:sz="0" w:space="0" w:color="auto"/>
                      </w:divBdr>
                    </w:div>
                    <w:div w:id="1400979622">
                      <w:marLeft w:val="0"/>
                      <w:marRight w:val="0"/>
                      <w:marTop w:val="0"/>
                      <w:marBottom w:val="0"/>
                      <w:divBdr>
                        <w:top w:val="none" w:sz="0" w:space="0" w:color="auto"/>
                        <w:left w:val="none" w:sz="0" w:space="0" w:color="auto"/>
                        <w:bottom w:val="none" w:sz="0" w:space="0" w:color="auto"/>
                        <w:right w:val="none" w:sz="0" w:space="0" w:color="auto"/>
                      </w:divBdr>
                    </w:div>
                  </w:divsChild>
                </w:div>
                <w:div w:id="1098255462">
                  <w:marLeft w:val="0"/>
                  <w:marRight w:val="0"/>
                  <w:marTop w:val="0"/>
                  <w:marBottom w:val="0"/>
                  <w:divBdr>
                    <w:top w:val="none" w:sz="0" w:space="0" w:color="auto"/>
                    <w:left w:val="none" w:sz="0" w:space="0" w:color="auto"/>
                    <w:bottom w:val="none" w:sz="0" w:space="0" w:color="auto"/>
                    <w:right w:val="none" w:sz="0" w:space="0" w:color="auto"/>
                  </w:divBdr>
                  <w:divsChild>
                    <w:div w:id="1494250202">
                      <w:marLeft w:val="0"/>
                      <w:marRight w:val="0"/>
                      <w:marTop w:val="0"/>
                      <w:marBottom w:val="0"/>
                      <w:divBdr>
                        <w:top w:val="none" w:sz="0" w:space="0" w:color="auto"/>
                        <w:left w:val="none" w:sz="0" w:space="0" w:color="auto"/>
                        <w:bottom w:val="none" w:sz="0" w:space="0" w:color="auto"/>
                        <w:right w:val="none" w:sz="0" w:space="0" w:color="auto"/>
                      </w:divBdr>
                    </w:div>
                  </w:divsChild>
                </w:div>
                <w:div w:id="1353414678">
                  <w:marLeft w:val="0"/>
                  <w:marRight w:val="0"/>
                  <w:marTop w:val="0"/>
                  <w:marBottom w:val="0"/>
                  <w:divBdr>
                    <w:top w:val="none" w:sz="0" w:space="0" w:color="auto"/>
                    <w:left w:val="none" w:sz="0" w:space="0" w:color="auto"/>
                    <w:bottom w:val="none" w:sz="0" w:space="0" w:color="auto"/>
                    <w:right w:val="none" w:sz="0" w:space="0" w:color="auto"/>
                  </w:divBdr>
                  <w:divsChild>
                    <w:div w:id="1258169922">
                      <w:marLeft w:val="0"/>
                      <w:marRight w:val="0"/>
                      <w:marTop w:val="0"/>
                      <w:marBottom w:val="0"/>
                      <w:divBdr>
                        <w:top w:val="none" w:sz="0" w:space="0" w:color="auto"/>
                        <w:left w:val="none" w:sz="0" w:space="0" w:color="auto"/>
                        <w:bottom w:val="none" w:sz="0" w:space="0" w:color="auto"/>
                        <w:right w:val="none" w:sz="0" w:space="0" w:color="auto"/>
                      </w:divBdr>
                    </w:div>
                  </w:divsChild>
                </w:div>
                <w:div w:id="1377849625">
                  <w:marLeft w:val="0"/>
                  <w:marRight w:val="0"/>
                  <w:marTop w:val="0"/>
                  <w:marBottom w:val="0"/>
                  <w:divBdr>
                    <w:top w:val="none" w:sz="0" w:space="0" w:color="auto"/>
                    <w:left w:val="none" w:sz="0" w:space="0" w:color="auto"/>
                    <w:bottom w:val="none" w:sz="0" w:space="0" w:color="auto"/>
                    <w:right w:val="none" w:sz="0" w:space="0" w:color="auto"/>
                  </w:divBdr>
                  <w:divsChild>
                    <w:div w:id="301078535">
                      <w:marLeft w:val="0"/>
                      <w:marRight w:val="0"/>
                      <w:marTop w:val="0"/>
                      <w:marBottom w:val="0"/>
                      <w:divBdr>
                        <w:top w:val="none" w:sz="0" w:space="0" w:color="auto"/>
                        <w:left w:val="none" w:sz="0" w:space="0" w:color="auto"/>
                        <w:bottom w:val="none" w:sz="0" w:space="0" w:color="auto"/>
                        <w:right w:val="none" w:sz="0" w:space="0" w:color="auto"/>
                      </w:divBdr>
                    </w:div>
                  </w:divsChild>
                </w:div>
                <w:div w:id="1643342667">
                  <w:marLeft w:val="0"/>
                  <w:marRight w:val="0"/>
                  <w:marTop w:val="0"/>
                  <w:marBottom w:val="0"/>
                  <w:divBdr>
                    <w:top w:val="none" w:sz="0" w:space="0" w:color="auto"/>
                    <w:left w:val="none" w:sz="0" w:space="0" w:color="auto"/>
                    <w:bottom w:val="none" w:sz="0" w:space="0" w:color="auto"/>
                    <w:right w:val="none" w:sz="0" w:space="0" w:color="auto"/>
                  </w:divBdr>
                  <w:divsChild>
                    <w:div w:id="439422868">
                      <w:marLeft w:val="0"/>
                      <w:marRight w:val="0"/>
                      <w:marTop w:val="0"/>
                      <w:marBottom w:val="0"/>
                      <w:divBdr>
                        <w:top w:val="none" w:sz="0" w:space="0" w:color="auto"/>
                        <w:left w:val="none" w:sz="0" w:space="0" w:color="auto"/>
                        <w:bottom w:val="none" w:sz="0" w:space="0" w:color="auto"/>
                        <w:right w:val="none" w:sz="0" w:space="0" w:color="auto"/>
                      </w:divBdr>
                    </w:div>
                    <w:div w:id="456487930">
                      <w:marLeft w:val="0"/>
                      <w:marRight w:val="0"/>
                      <w:marTop w:val="0"/>
                      <w:marBottom w:val="0"/>
                      <w:divBdr>
                        <w:top w:val="none" w:sz="0" w:space="0" w:color="auto"/>
                        <w:left w:val="none" w:sz="0" w:space="0" w:color="auto"/>
                        <w:bottom w:val="none" w:sz="0" w:space="0" w:color="auto"/>
                        <w:right w:val="none" w:sz="0" w:space="0" w:color="auto"/>
                      </w:divBdr>
                    </w:div>
                    <w:div w:id="1764716609">
                      <w:marLeft w:val="0"/>
                      <w:marRight w:val="0"/>
                      <w:marTop w:val="0"/>
                      <w:marBottom w:val="0"/>
                      <w:divBdr>
                        <w:top w:val="none" w:sz="0" w:space="0" w:color="auto"/>
                        <w:left w:val="none" w:sz="0" w:space="0" w:color="auto"/>
                        <w:bottom w:val="none" w:sz="0" w:space="0" w:color="auto"/>
                        <w:right w:val="none" w:sz="0" w:space="0" w:color="auto"/>
                      </w:divBdr>
                    </w:div>
                  </w:divsChild>
                </w:div>
                <w:div w:id="1932003831">
                  <w:marLeft w:val="0"/>
                  <w:marRight w:val="0"/>
                  <w:marTop w:val="0"/>
                  <w:marBottom w:val="0"/>
                  <w:divBdr>
                    <w:top w:val="none" w:sz="0" w:space="0" w:color="auto"/>
                    <w:left w:val="none" w:sz="0" w:space="0" w:color="auto"/>
                    <w:bottom w:val="none" w:sz="0" w:space="0" w:color="auto"/>
                    <w:right w:val="none" w:sz="0" w:space="0" w:color="auto"/>
                  </w:divBdr>
                  <w:divsChild>
                    <w:div w:id="1522205129">
                      <w:marLeft w:val="0"/>
                      <w:marRight w:val="0"/>
                      <w:marTop w:val="0"/>
                      <w:marBottom w:val="0"/>
                      <w:divBdr>
                        <w:top w:val="none" w:sz="0" w:space="0" w:color="auto"/>
                        <w:left w:val="none" w:sz="0" w:space="0" w:color="auto"/>
                        <w:bottom w:val="none" w:sz="0" w:space="0" w:color="auto"/>
                        <w:right w:val="none" w:sz="0" w:space="0" w:color="auto"/>
                      </w:divBdr>
                    </w:div>
                  </w:divsChild>
                </w:div>
                <w:div w:id="1983191355">
                  <w:marLeft w:val="0"/>
                  <w:marRight w:val="0"/>
                  <w:marTop w:val="0"/>
                  <w:marBottom w:val="0"/>
                  <w:divBdr>
                    <w:top w:val="none" w:sz="0" w:space="0" w:color="auto"/>
                    <w:left w:val="none" w:sz="0" w:space="0" w:color="auto"/>
                    <w:bottom w:val="none" w:sz="0" w:space="0" w:color="auto"/>
                    <w:right w:val="none" w:sz="0" w:space="0" w:color="auto"/>
                  </w:divBdr>
                  <w:divsChild>
                    <w:div w:id="163323910">
                      <w:marLeft w:val="0"/>
                      <w:marRight w:val="0"/>
                      <w:marTop w:val="0"/>
                      <w:marBottom w:val="0"/>
                      <w:divBdr>
                        <w:top w:val="none" w:sz="0" w:space="0" w:color="auto"/>
                        <w:left w:val="none" w:sz="0" w:space="0" w:color="auto"/>
                        <w:bottom w:val="none" w:sz="0" w:space="0" w:color="auto"/>
                        <w:right w:val="none" w:sz="0" w:space="0" w:color="auto"/>
                      </w:divBdr>
                    </w:div>
                    <w:div w:id="187258039">
                      <w:marLeft w:val="0"/>
                      <w:marRight w:val="0"/>
                      <w:marTop w:val="0"/>
                      <w:marBottom w:val="0"/>
                      <w:divBdr>
                        <w:top w:val="none" w:sz="0" w:space="0" w:color="auto"/>
                        <w:left w:val="none" w:sz="0" w:space="0" w:color="auto"/>
                        <w:bottom w:val="none" w:sz="0" w:space="0" w:color="auto"/>
                        <w:right w:val="none" w:sz="0" w:space="0" w:color="auto"/>
                      </w:divBdr>
                    </w:div>
                    <w:div w:id="527137097">
                      <w:marLeft w:val="0"/>
                      <w:marRight w:val="0"/>
                      <w:marTop w:val="0"/>
                      <w:marBottom w:val="0"/>
                      <w:divBdr>
                        <w:top w:val="none" w:sz="0" w:space="0" w:color="auto"/>
                        <w:left w:val="none" w:sz="0" w:space="0" w:color="auto"/>
                        <w:bottom w:val="none" w:sz="0" w:space="0" w:color="auto"/>
                        <w:right w:val="none" w:sz="0" w:space="0" w:color="auto"/>
                      </w:divBdr>
                    </w:div>
                    <w:div w:id="665941296">
                      <w:marLeft w:val="0"/>
                      <w:marRight w:val="0"/>
                      <w:marTop w:val="0"/>
                      <w:marBottom w:val="0"/>
                      <w:divBdr>
                        <w:top w:val="none" w:sz="0" w:space="0" w:color="auto"/>
                        <w:left w:val="none" w:sz="0" w:space="0" w:color="auto"/>
                        <w:bottom w:val="none" w:sz="0" w:space="0" w:color="auto"/>
                        <w:right w:val="none" w:sz="0" w:space="0" w:color="auto"/>
                      </w:divBdr>
                    </w:div>
                    <w:div w:id="914363203">
                      <w:marLeft w:val="0"/>
                      <w:marRight w:val="0"/>
                      <w:marTop w:val="0"/>
                      <w:marBottom w:val="0"/>
                      <w:divBdr>
                        <w:top w:val="none" w:sz="0" w:space="0" w:color="auto"/>
                        <w:left w:val="none" w:sz="0" w:space="0" w:color="auto"/>
                        <w:bottom w:val="none" w:sz="0" w:space="0" w:color="auto"/>
                        <w:right w:val="none" w:sz="0" w:space="0" w:color="auto"/>
                      </w:divBdr>
                    </w:div>
                    <w:div w:id="1089044303">
                      <w:marLeft w:val="0"/>
                      <w:marRight w:val="0"/>
                      <w:marTop w:val="0"/>
                      <w:marBottom w:val="0"/>
                      <w:divBdr>
                        <w:top w:val="none" w:sz="0" w:space="0" w:color="auto"/>
                        <w:left w:val="none" w:sz="0" w:space="0" w:color="auto"/>
                        <w:bottom w:val="none" w:sz="0" w:space="0" w:color="auto"/>
                        <w:right w:val="none" w:sz="0" w:space="0" w:color="auto"/>
                      </w:divBdr>
                    </w:div>
                    <w:div w:id="1387879731">
                      <w:marLeft w:val="0"/>
                      <w:marRight w:val="0"/>
                      <w:marTop w:val="0"/>
                      <w:marBottom w:val="0"/>
                      <w:divBdr>
                        <w:top w:val="none" w:sz="0" w:space="0" w:color="auto"/>
                        <w:left w:val="none" w:sz="0" w:space="0" w:color="auto"/>
                        <w:bottom w:val="none" w:sz="0" w:space="0" w:color="auto"/>
                        <w:right w:val="none" w:sz="0" w:space="0" w:color="auto"/>
                      </w:divBdr>
                    </w:div>
                    <w:div w:id="1504782624">
                      <w:marLeft w:val="0"/>
                      <w:marRight w:val="0"/>
                      <w:marTop w:val="0"/>
                      <w:marBottom w:val="0"/>
                      <w:divBdr>
                        <w:top w:val="none" w:sz="0" w:space="0" w:color="auto"/>
                        <w:left w:val="none" w:sz="0" w:space="0" w:color="auto"/>
                        <w:bottom w:val="none" w:sz="0" w:space="0" w:color="auto"/>
                        <w:right w:val="none" w:sz="0" w:space="0" w:color="auto"/>
                      </w:divBdr>
                    </w:div>
                    <w:div w:id="1525510808">
                      <w:marLeft w:val="0"/>
                      <w:marRight w:val="0"/>
                      <w:marTop w:val="0"/>
                      <w:marBottom w:val="0"/>
                      <w:divBdr>
                        <w:top w:val="none" w:sz="0" w:space="0" w:color="auto"/>
                        <w:left w:val="none" w:sz="0" w:space="0" w:color="auto"/>
                        <w:bottom w:val="none" w:sz="0" w:space="0" w:color="auto"/>
                        <w:right w:val="none" w:sz="0" w:space="0" w:color="auto"/>
                      </w:divBdr>
                    </w:div>
                    <w:div w:id="1797722760">
                      <w:marLeft w:val="0"/>
                      <w:marRight w:val="0"/>
                      <w:marTop w:val="0"/>
                      <w:marBottom w:val="0"/>
                      <w:divBdr>
                        <w:top w:val="none" w:sz="0" w:space="0" w:color="auto"/>
                        <w:left w:val="none" w:sz="0" w:space="0" w:color="auto"/>
                        <w:bottom w:val="none" w:sz="0" w:space="0" w:color="auto"/>
                        <w:right w:val="none" w:sz="0" w:space="0" w:color="auto"/>
                      </w:divBdr>
                    </w:div>
                  </w:divsChild>
                </w:div>
                <w:div w:id="2028561330">
                  <w:marLeft w:val="0"/>
                  <w:marRight w:val="0"/>
                  <w:marTop w:val="0"/>
                  <w:marBottom w:val="0"/>
                  <w:divBdr>
                    <w:top w:val="none" w:sz="0" w:space="0" w:color="auto"/>
                    <w:left w:val="none" w:sz="0" w:space="0" w:color="auto"/>
                    <w:bottom w:val="none" w:sz="0" w:space="0" w:color="auto"/>
                    <w:right w:val="none" w:sz="0" w:space="0" w:color="auto"/>
                  </w:divBdr>
                  <w:divsChild>
                    <w:div w:id="1811284141">
                      <w:marLeft w:val="0"/>
                      <w:marRight w:val="0"/>
                      <w:marTop w:val="0"/>
                      <w:marBottom w:val="0"/>
                      <w:divBdr>
                        <w:top w:val="none" w:sz="0" w:space="0" w:color="auto"/>
                        <w:left w:val="none" w:sz="0" w:space="0" w:color="auto"/>
                        <w:bottom w:val="none" w:sz="0" w:space="0" w:color="auto"/>
                        <w:right w:val="none" w:sz="0" w:space="0" w:color="auto"/>
                      </w:divBdr>
                    </w:div>
                  </w:divsChild>
                </w:div>
                <w:div w:id="2096783096">
                  <w:marLeft w:val="0"/>
                  <w:marRight w:val="0"/>
                  <w:marTop w:val="0"/>
                  <w:marBottom w:val="0"/>
                  <w:divBdr>
                    <w:top w:val="none" w:sz="0" w:space="0" w:color="auto"/>
                    <w:left w:val="none" w:sz="0" w:space="0" w:color="auto"/>
                    <w:bottom w:val="none" w:sz="0" w:space="0" w:color="auto"/>
                    <w:right w:val="none" w:sz="0" w:space="0" w:color="auto"/>
                  </w:divBdr>
                  <w:divsChild>
                    <w:div w:id="1089738116">
                      <w:marLeft w:val="0"/>
                      <w:marRight w:val="0"/>
                      <w:marTop w:val="0"/>
                      <w:marBottom w:val="0"/>
                      <w:divBdr>
                        <w:top w:val="none" w:sz="0" w:space="0" w:color="auto"/>
                        <w:left w:val="none" w:sz="0" w:space="0" w:color="auto"/>
                        <w:bottom w:val="none" w:sz="0" w:space="0" w:color="auto"/>
                        <w:right w:val="none" w:sz="0" w:space="0" w:color="auto"/>
                      </w:divBdr>
                    </w:div>
                    <w:div w:id="1288388507">
                      <w:marLeft w:val="0"/>
                      <w:marRight w:val="0"/>
                      <w:marTop w:val="0"/>
                      <w:marBottom w:val="0"/>
                      <w:divBdr>
                        <w:top w:val="none" w:sz="0" w:space="0" w:color="auto"/>
                        <w:left w:val="none" w:sz="0" w:space="0" w:color="auto"/>
                        <w:bottom w:val="none" w:sz="0" w:space="0" w:color="auto"/>
                        <w:right w:val="none" w:sz="0" w:space="0" w:color="auto"/>
                      </w:divBdr>
                    </w:div>
                    <w:div w:id="14633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59869">
          <w:marLeft w:val="0"/>
          <w:marRight w:val="0"/>
          <w:marTop w:val="0"/>
          <w:marBottom w:val="0"/>
          <w:divBdr>
            <w:top w:val="none" w:sz="0" w:space="0" w:color="auto"/>
            <w:left w:val="none" w:sz="0" w:space="0" w:color="auto"/>
            <w:bottom w:val="none" w:sz="0" w:space="0" w:color="auto"/>
            <w:right w:val="none" w:sz="0" w:space="0" w:color="auto"/>
          </w:divBdr>
        </w:div>
        <w:div w:id="936326864">
          <w:marLeft w:val="0"/>
          <w:marRight w:val="0"/>
          <w:marTop w:val="0"/>
          <w:marBottom w:val="0"/>
          <w:divBdr>
            <w:top w:val="none" w:sz="0" w:space="0" w:color="auto"/>
            <w:left w:val="none" w:sz="0" w:space="0" w:color="auto"/>
            <w:bottom w:val="none" w:sz="0" w:space="0" w:color="auto"/>
            <w:right w:val="none" w:sz="0" w:space="0" w:color="auto"/>
          </w:divBdr>
        </w:div>
        <w:div w:id="954672935">
          <w:marLeft w:val="0"/>
          <w:marRight w:val="0"/>
          <w:marTop w:val="0"/>
          <w:marBottom w:val="0"/>
          <w:divBdr>
            <w:top w:val="none" w:sz="0" w:space="0" w:color="auto"/>
            <w:left w:val="none" w:sz="0" w:space="0" w:color="auto"/>
            <w:bottom w:val="none" w:sz="0" w:space="0" w:color="auto"/>
            <w:right w:val="none" w:sz="0" w:space="0" w:color="auto"/>
          </w:divBdr>
          <w:divsChild>
            <w:div w:id="21169789">
              <w:marLeft w:val="0"/>
              <w:marRight w:val="0"/>
              <w:marTop w:val="0"/>
              <w:marBottom w:val="0"/>
              <w:divBdr>
                <w:top w:val="none" w:sz="0" w:space="0" w:color="auto"/>
                <w:left w:val="none" w:sz="0" w:space="0" w:color="auto"/>
                <w:bottom w:val="none" w:sz="0" w:space="0" w:color="auto"/>
                <w:right w:val="none" w:sz="0" w:space="0" w:color="auto"/>
              </w:divBdr>
            </w:div>
            <w:div w:id="157960066">
              <w:marLeft w:val="0"/>
              <w:marRight w:val="0"/>
              <w:marTop w:val="0"/>
              <w:marBottom w:val="0"/>
              <w:divBdr>
                <w:top w:val="none" w:sz="0" w:space="0" w:color="auto"/>
                <w:left w:val="none" w:sz="0" w:space="0" w:color="auto"/>
                <w:bottom w:val="none" w:sz="0" w:space="0" w:color="auto"/>
                <w:right w:val="none" w:sz="0" w:space="0" w:color="auto"/>
              </w:divBdr>
            </w:div>
            <w:div w:id="212695369">
              <w:marLeft w:val="0"/>
              <w:marRight w:val="0"/>
              <w:marTop w:val="0"/>
              <w:marBottom w:val="0"/>
              <w:divBdr>
                <w:top w:val="none" w:sz="0" w:space="0" w:color="auto"/>
                <w:left w:val="none" w:sz="0" w:space="0" w:color="auto"/>
                <w:bottom w:val="none" w:sz="0" w:space="0" w:color="auto"/>
                <w:right w:val="none" w:sz="0" w:space="0" w:color="auto"/>
              </w:divBdr>
            </w:div>
            <w:div w:id="513224052">
              <w:marLeft w:val="0"/>
              <w:marRight w:val="0"/>
              <w:marTop w:val="0"/>
              <w:marBottom w:val="0"/>
              <w:divBdr>
                <w:top w:val="none" w:sz="0" w:space="0" w:color="auto"/>
                <w:left w:val="none" w:sz="0" w:space="0" w:color="auto"/>
                <w:bottom w:val="none" w:sz="0" w:space="0" w:color="auto"/>
                <w:right w:val="none" w:sz="0" w:space="0" w:color="auto"/>
              </w:divBdr>
            </w:div>
            <w:div w:id="530144292">
              <w:marLeft w:val="0"/>
              <w:marRight w:val="0"/>
              <w:marTop w:val="0"/>
              <w:marBottom w:val="0"/>
              <w:divBdr>
                <w:top w:val="none" w:sz="0" w:space="0" w:color="auto"/>
                <w:left w:val="none" w:sz="0" w:space="0" w:color="auto"/>
                <w:bottom w:val="none" w:sz="0" w:space="0" w:color="auto"/>
                <w:right w:val="none" w:sz="0" w:space="0" w:color="auto"/>
              </w:divBdr>
            </w:div>
            <w:div w:id="545289997">
              <w:marLeft w:val="0"/>
              <w:marRight w:val="0"/>
              <w:marTop w:val="0"/>
              <w:marBottom w:val="0"/>
              <w:divBdr>
                <w:top w:val="none" w:sz="0" w:space="0" w:color="auto"/>
                <w:left w:val="none" w:sz="0" w:space="0" w:color="auto"/>
                <w:bottom w:val="none" w:sz="0" w:space="0" w:color="auto"/>
                <w:right w:val="none" w:sz="0" w:space="0" w:color="auto"/>
              </w:divBdr>
            </w:div>
            <w:div w:id="595947106">
              <w:marLeft w:val="0"/>
              <w:marRight w:val="0"/>
              <w:marTop w:val="0"/>
              <w:marBottom w:val="0"/>
              <w:divBdr>
                <w:top w:val="none" w:sz="0" w:space="0" w:color="auto"/>
                <w:left w:val="none" w:sz="0" w:space="0" w:color="auto"/>
                <w:bottom w:val="none" w:sz="0" w:space="0" w:color="auto"/>
                <w:right w:val="none" w:sz="0" w:space="0" w:color="auto"/>
              </w:divBdr>
            </w:div>
            <w:div w:id="774448248">
              <w:marLeft w:val="0"/>
              <w:marRight w:val="0"/>
              <w:marTop w:val="0"/>
              <w:marBottom w:val="0"/>
              <w:divBdr>
                <w:top w:val="none" w:sz="0" w:space="0" w:color="auto"/>
                <w:left w:val="none" w:sz="0" w:space="0" w:color="auto"/>
                <w:bottom w:val="none" w:sz="0" w:space="0" w:color="auto"/>
                <w:right w:val="none" w:sz="0" w:space="0" w:color="auto"/>
              </w:divBdr>
            </w:div>
            <w:div w:id="838035493">
              <w:marLeft w:val="0"/>
              <w:marRight w:val="0"/>
              <w:marTop w:val="0"/>
              <w:marBottom w:val="0"/>
              <w:divBdr>
                <w:top w:val="none" w:sz="0" w:space="0" w:color="auto"/>
                <w:left w:val="none" w:sz="0" w:space="0" w:color="auto"/>
                <w:bottom w:val="none" w:sz="0" w:space="0" w:color="auto"/>
                <w:right w:val="none" w:sz="0" w:space="0" w:color="auto"/>
              </w:divBdr>
            </w:div>
            <w:div w:id="1032727144">
              <w:marLeft w:val="0"/>
              <w:marRight w:val="0"/>
              <w:marTop w:val="0"/>
              <w:marBottom w:val="0"/>
              <w:divBdr>
                <w:top w:val="none" w:sz="0" w:space="0" w:color="auto"/>
                <w:left w:val="none" w:sz="0" w:space="0" w:color="auto"/>
                <w:bottom w:val="none" w:sz="0" w:space="0" w:color="auto"/>
                <w:right w:val="none" w:sz="0" w:space="0" w:color="auto"/>
              </w:divBdr>
            </w:div>
            <w:div w:id="1135174891">
              <w:marLeft w:val="0"/>
              <w:marRight w:val="0"/>
              <w:marTop w:val="0"/>
              <w:marBottom w:val="0"/>
              <w:divBdr>
                <w:top w:val="none" w:sz="0" w:space="0" w:color="auto"/>
                <w:left w:val="none" w:sz="0" w:space="0" w:color="auto"/>
                <w:bottom w:val="none" w:sz="0" w:space="0" w:color="auto"/>
                <w:right w:val="none" w:sz="0" w:space="0" w:color="auto"/>
              </w:divBdr>
            </w:div>
            <w:div w:id="1224222938">
              <w:marLeft w:val="0"/>
              <w:marRight w:val="0"/>
              <w:marTop w:val="0"/>
              <w:marBottom w:val="0"/>
              <w:divBdr>
                <w:top w:val="none" w:sz="0" w:space="0" w:color="auto"/>
                <w:left w:val="none" w:sz="0" w:space="0" w:color="auto"/>
                <w:bottom w:val="none" w:sz="0" w:space="0" w:color="auto"/>
                <w:right w:val="none" w:sz="0" w:space="0" w:color="auto"/>
              </w:divBdr>
            </w:div>
            <w:div w:id="1253707329">
              <w:marLeft w:val="0"/>
              <w:marRight w:val="0"/>
              <w:marTop w:val="0"/>
              <w:marBottom w:val="0"/>
              <w:divBdr>
                <w:top w:val="none" w:sz="0" w:space="0" w:color="auto"/>
                <w:left w:val="none" w:sz="0" w:space="0" w:color="auto"/>
                <w:bottom w:val="none" w:sz="0" w:space="0" w:color="auto"/>
                <w:right w:val="none" w:sz="0" w:space="0" w:color="auto"/>
              </w:divBdr>
            </w:div>
            <w:div w:id="1326322423">
              <w:marLeft w:val="0"/>
              <w:marRight w:val="0"/>
              <w:marTop w:val="0"/>
              <w:marBottom w:val="0"/>
              <w:divBdr>
                <w:top w:val="none" w:sz="0" w:space="0" w:color="auto"/>
                <w:left w:val="none" w:sz="0" w:space="0" w:color="auto"/>
                <w:bottom w:val="none" w:sz="0" w:space="0" w:color="auto"/>
                <w:right w:val="none" w:sz="0" w:space="0" w:color="auto"/>
              </w:divBdr>
            </w:div>
            <w:div w:id="1358778734">
              <w:marLeft w:val="0"/>
              <w:marRight w:val="0"/>
              <w:marTop w:val="0"/>
              <w:marBottom w:val="0"/>
              <w:divBdr>
                <w:top w:val="none" w:sz="0" w:space="0" w:color="auto"/>
                <w:left w:val="none" w:sz="0" w:space="0" w:color="auto"/>
                <w:bottom w:val="none" w:sz="0" w:space="0" w:color="auto"/>
                <w:right w:val="none" w:sz="0" w:space="0" w:color="auto"/>
              </w:divBdr>
            </w:div>
            <w:div w:id="1443113771">
              <w:marLeft w:val="0"/>
              <w:marRight w:val="0"/>
              <w:marTop w:val="0"/>
              <w:marBottom w:val="0"/>
              <w:divBdr>
                <w:top w:val="none" w:sz="0" w:space="0" w:color="auto"/>
                <w:left w:val="none" w:sz="0" w:space="0" w:color="auto"/>
                <w:bottom w:val="none" w:sz="0" w:space="0" w:color="auto"/>
                <w:right w:val="none" w:sz="0" w:space="0" w:color="auto"/>
              </w:divBdr>
            </w:div>
            <w:div w:id="1461847152">
              <w:marLeft w:val="0"/>
              <w:marRight w:val="0"/>
              <w:marTop w:val="0"/>
              <w:marBottom w:val="0"/>
              <w:divBdr>
                <w:top w:val="none" w:sz="0" w:space="0" w:color="auto"/>
                <w:left w:val="none" w:sz="0" w:space="0" w:color="auto"/>
                <w:bottom w:val="none" w:sz="0" w:space="0" w:color="auto"/>
                <w:right w:val="none" w:sz="0" w:space="0" w:color="auto"/>
              </w:divBdr>
            </w:div>
            <w:div w:id="1517425819">
              <w:marLeft w:val="0"/>
              <w:marRight w:val="0"/>
              <w:marTop w:val="0"/>
              <w:marBottom w:val="0"/>
              <w:divBdr>
                <w:top w:val="none" w:sz="0" w:space="0" w:color="auto"/>
                <w:left w:val="none" w:sz="0" w:space="0" w:color="auto"/>
                <w:bottom w:val="none" w:sz="0" w:space="0" w:color="auto"/>
                <w:right w:val="none" w:sz="0" w:space="0" w:color="auto"/>
              </w:divBdr>
            </w:div>
            <w:div w:id="1636717202">
              <w:marLeft w:val="0"/>
              <w:marRight w:val="0"/>
              <w:marTop w:val="0"/>
              <w:marBottom w:val="0"/>
              <w:divBdr>
                <w:top w:val="none" w:sz="0" w:space="0" w:color="auto"/>
                <w:left w:val="none" w:sz="0" w:space="0" w:color="auto"/>
                <w:bottom w:val="none" w:sz="0" w:space="0" w:color="auto"/>
                <w:right w:val="none" w:sz="0" w:space="0" w:color="auto"/>
              </w:divBdr>
            </w:div>
            <w:div w:id="1664698847">
              <w:marLeft w:val="0"/>
              <w:marRight w:val="0"/>
              <w:marTop w:val="0"/>
              <w:marBottom w:val="0"/>
              <w:divBdr>
                <w:top w:val="none" w:sz="0" w:space="0" w:color="auto"/>
                <w:left w:val="none" w:sz="0" w:space="0" w:color="auto"/>
                <w:bottom w:val="none" w:sz="0" w:space="0" w:color="auto"/>
                <w:right w:val="none" w:sz="0" w:space="0" w:color="auto"/>
              </w:divBdr>
            </w:div>
          </w:divsChild>
        </w:div>
        <w:div w:id="955453990">
          <w:marLeft w:val="0"/>
          <w:marRight w:val="0"/>
          <w:marTop w:val="0"/>
          <w:marBottom w:val="0"/>
          <w:divBdr>
            <w:top w:val="none" w:sz="0" w:space="0" w:color="auto"/>
            <w:left w:val="none" w:sz="0" w:space="0" w:color="auto"/>
            <w:bottom w:val="none" w:sz="0" w:space="0" w:color="auto"/>
            <w:right w:val="none" w:sz="0" w:space="0" w:color="auto"/>
          </w:divBdr>
        </w:div>
        <w:div w:id="982080778">
          <w:marLeft w:val="0"/>
          <w:marRight w:val="0"/>
          <w:marTop w:val="0"/>
          <w:marBottom w:val="0"/>
          <w:divBdr>
            <w:top w:val="none" w:sz="0" w:space="0" w:color="auto"/>
            <w:left w:val="none" w:sz="0" w:space="0" w:color="auto"/>
            <w:bottom w:val="none" w:sz="0" w:space="0" w:color="auto"/>
            <w:right w:val="none" w:sz="0" w:space="0" w:color="auto"/>
          </w:divBdr>
        </w:div>
        <w:div w:id="997877498">
          <w:marLeft w:val="0"/>
          <w:marRight w:val="0"/>
          <w:marTop w:val="0"/>
          <w:marBottom w:val="0"/>
          <w:divBdr>
            <w:top w:val="none" w:sz="0" w:space="0" w:color="auto"/>
            <w:left w:val="none" w:sz="0" w:space="0" w:color="auto"/>
            <w:bottom w:val="none" w:sz="0" w:space="0" w:color="auto"/>
            <w:right w:val="none" w:sz="0" w:space="0" w:color="auto"/>
          </w:divBdr>
        </w:div>
        <w:div w:id="1143347763">
          <w:marLeft w:val="0"/>
          <w:marRight w:val="0"/>
          <w:marTop w:val="0"/>
          <w:marBottom w:val="0"/>
          <w:divBdr>
            <w:top w:val="none" w:sz="0" w:space="0" w:color="auto"/>
            <w:left w:val="none" w:sz="0" w:space="0" w:color="auto"/>
            <w:bottom w:val="none" w:sz="0" w:space="0" w:color="auto"/>
            <w:right w:val="none" w:sz="0" w:space="0" w:color="auto"/>
          </w:divBdr>
        </w:div>
        <w:div w:id="1161505841">
          <w:marLeft w:val="0"/>
          <w:marRight w:val="0"/>
          <w:marTop w:val="0"/>
          <w:marBottom w:val="0"/>
          <w:divBdr>
            <w:top w:val="none" w:sz="0" w:space="0" w:color="auto"/>
            <w:left w:val="none" w:sz="0" w:space="0" w:color="auto"/>
            <w:bottom w:val="none" w:sz="0" w:space="0" w:color="auto"/>
            <w:right w:val="none" w:sz="0" w:space="0" w:color="auto"/>
          </w:divBdr>
        </w:div>
        <w:div w:id="1177579722">
          <w:marLeft w:val="0"/>
          <w:marRight w:val="0"/>
          <w:marTop w:val="0"/>
          <w:marBottom w:val="0"/>
          <w:divBdr>
            <w:top w:val="none" w:sz="0" w:space="0" w:color="auto"/>
            <w:left w:val="none" w:sz="0" w:space="0" w:color="auto"/>
            <w:bottom w:val="none" w:sz="0" w:space="0" w:color="auto"/>
            <w:right w:val="none" w:sz="0" w:space="0" w:color="auto"/>
          </w:divBdr>
        </w:div>
        <w:div w:id="1180001592">
          <w:marLeft w:val="0"/>
          <w:marRight w:val="0"/>
          <w:marTop w:val="0"/>
          <w:marBottom w:val="0"/>
          <w:divBdr>
            <w:top w:val="none" w:sz="0" w:space="0" w:color="auto"/>
            <w:left w:val="none" w:sz="0" w:space="0" w:color="auto"/>
            <w:bottom w:val="none" w:sz="0" w:space="0" w:color="auto"/>
            <w:right w:val="none" w:sz="0" w:space="0" w:color="auto"/>
          </w:divBdr>
          <w:divsChild>
            <w:div w:id="10450713">
              <w:marLeft w:val="0"/>
              <w:marRight w:val="0"/>
              <w:marTop w:val="0"/>
              <w:marBottom w:val="0"/>
              <w:divBdr>
                <w:top w:val="none" w:sz="0" w:space="0" w:color="auto"/>
                <w:left w:val="none" w:sz="0" w:space="0" w:color="auto"/>
                <w:bottom w:val="none" w:sz="0" w:space="0" w:color="auto"/>
                <w:right w:val="none" w:sz="0" w:space="0" w:color="auto"/>
              </w:divBdr>
            </w:div>
            <w:div w:id="38870193">
              <w:marLeft w:val="0"/>
              <w:marRight w:val="0"/>
              <w:marTop w:val="0"/>
              <w:marBottom w:val="0"/>
              <w:divBdr>
                <w:top w:val="none" w:sz="0" w:space="0" w:color="auto"/>
                <w:left w:val="none" w:sz="0" w:space="0" w:color="auto"/>
                <w:bottom w:val="none" w:sz="0" w:space="0" w:color="auto"/>
                <w:right w:val="none" w:sz="0" w:space="0" w:color="auto"/>
              </w:divBdr>
            </w:div>
            <w:div w:id="259142001">
              <w:marLeft w:val="0"/>
              <w:marRight w:val="0"/>
              <w:marTop w:val="0"/>
              <w:marBottom w:val="0"/>
              <w:divBdr>
                <w:top w:val="none" w:sz="0" w:space="0" w:color="auto"/>
                <w:left w:val="none" w:sz="0" w:space="0" w:color="auto"/>
                <w:bottom w:val="none" w:sz="0" w:space="0" w:color="auto"/>
                <w:right w:val="none" w:sz="0" w:space="0" w:color="auto"/>
              </w:divBdr>
            </w:div>
            <w:div w:id="364404044">
              <w:marLeft w:val="0"/>
              <w:marRight w:val="0"/>
              <w:marTop w:val="0"/>
              <w:marBottom w:val="0"/>
              <w:divBdr>
                <w:top w:val="none" w:sz="0" w:space="0" w:color="auto"/>
                <w:left w:val="none" w:sz="0" w:space="0" w:color="auto"/>
                <w:bottom w:val="none" w:sz="0" w:space="0" w:color="auto"/>
                <w:right w:val="none" w:sz="0" w:space="0" w:color="auto"/>
              </w:divBdr>
            </w:div>
            <w:div w:id="364602186">
              <w:marLeft w:val="0"/>
              <w:marRight w:val="0"/>
              <w:marTop w:val="0"/>
              <w:marBottom w:val="0"/>
              <w:divBdr>
                <w:top w:val="none" w:sz="0" w:space="0" w:color="auto"/>
                <w:left w:val="none" w:sz="0" w:space="0" w:color="auto"/>
                <w:bottom w:val="none" w:sz="0" w:space="0" w:color="auto"/>
                <w:right w:val="none" w:sz="0" w:space="0" w:color="auto"/>
              </w:divBdr>
            </w:div>
            <w:div w:id="601911124">
              <w:marLeft w:val="0"/>
              <w:marRight w:val="0"/>
              <w:marTop w:val="0"/>
              <w:marBottom w:val="0"/>
              <w:divBdr>
                <w:top w:val="none" w:sz="0" w:space="0" w:color="auto"/>
                <w:left w:val="none" w:sz="0" w:space="0" w:color="auto"/>
                <w:bottom w:val="none" w:sz="0" w:space="0" w:color="auto"/>
                <w:right w:val="none" w:sz="0" w:space="0" w:color="auto"/>
              </w:divBdr>
            </w:div>
            <w:div w:id="644317177">
              <w:marLeft w:val="0"/>
              <w:marRight w:val="0"/>
              <w:marTop w:val="0"/>
              <w:marBottom w:val="0"/>
              <w:divBdr>
                <w:top w:val="none" w:sz="0" w:space="0" w:color="auto"/>
                <w:left w:val="none" w:sz="0" w:space="0" w:color="auto"/>
                <w:bottom w:val="none" w:sz="0" w:space="0" w:color="auto"/>
                <w:right w:val="none" w:sz="0" w:space="0" w:color="auto"/>
              </w:divBdr>
            </w:div>
            <w:div w:id="712732860">
              <w:marLeft w:val="0"/>
              <w:marRight w:val="0"/>
              <w:marTop w:val="0"/>
              <w:marBottom w:val="0"/>
              <w:divBdr>
                <w:top w:val="none" w:sz="0" w:space="0" w:color="auto"/>
                <w:left w:val="none" w:sz="0" w:space="0" w:color="auto"/>
                <w:bottom w:val="none" w:sz="0" w:space="0" w:color="auto"/>
                <w:right w:val="none" w:sz="0" w:space="0" w:color="auto"/>
              </w:divBdr>
            </w:div>
            <w:div w:id="814100590">
              <w:marLeft w:val="0"/>
              <w:marRight w:val="0"/>
              <w:marTop w:val="0"/>
              <w:marBottom w:val="0"/>
              <w:divBdr>
                <w:top w:val="none" w:sz="0" w:space="0" w:color="auto"/>
                <w:left w:val="none" w:sz="0" w:space="0" w:color="auto"/>
                <w:bottom w:val="none" w:sz="0" w:space="0" w:color="auto"/>
                <w:right w:val="none" w:sz="0" w:space="0" w:color="auto"/>
              </w:divBdr>
            </w:div>
            <w:div w:id="938148780">
              <w:marLeft w:val="0"/>
              <w:marRight w:val="0"/>
              <w:marTop w:val="0"/>
              <w:marBottom w:val="0"/>
              <w:divBdr>
                <w:top w:val="none" w:sz="0" w:space="0" w:color="auto"/>
                <w:left w:val="none" w:sz="0" w:space="0" w:color="auto"/>
                <w:bottom w:val="none" w:sz="0" w:space="0" w:color="auto"/>
                <w:right w:val="none" w:sz="0" w:space="0" w:color="auto"/>
              </w:divBdr>
            </w:div>
            <w:div w:id="938490172">
              <w:marLeft w:val="0"/>
              <w:marRight w:val="0"/>
              <w:marTop w:val="0"/>
              <w:marBottom w:val="0"/>
              <w:divBdr>
                <w:top w:val="none" w:sz="0" w:space="0" w:color="auto"/>
                <w:left w:val="none" w:sz="0" w:space="0" w:color="auto"/>
                <w:bottom w:val="none" w:sz="0" w:space="0" w:color="auto"/>
                <w:right w:val="none" w:sz="0" w:space="0" w:color="auto"/>
              </w:divBdr>
            </w:div>
            <w:div w:id="1112747958">
              <w:marLeft w:val="0"/>
              <w:marRight w:val="0"/>
              <w:marTop w:val="0"/>
              <w:marBottom w:val="0"/>
              <w:divBdr>
                <w:top w:val="none" w:sz="0" w:space="0" w:color="auto"/>
                <w:left w:val="none" w:sz="0" w:space="0" w:color="auto"/>
                <w:bottom w:val="none" w:sz="0" w:space="0" w:color="auto"/>
                <w:right w:val="none" w:sz="0" w:space="0" w:color="auto"/>
              </w:divBdr>
            </w:div>
            <w:div w:id="1152285690">
              <w:marLeft w:val="0"/>
              <w:marRight w:val="0"/>
              <w:marTop w:val="0"/>
              <w:marBottom w:val="0"/>
              <w:divBdr>
                <w:top w:val="none" w:sz="0" w:space="0" w:color="auto"/>
                <w:left w:val="none" w:sz="0" w:space="0" w:color="auto"/>
                <w:bottom w:val="none" w:sz="0" w:space="0" w:color="auto"/>
                <w:right w:val="none" w:sz="0" w:space="0" w:color="auto"/>
              </w:divBdr>
            </w:div>
            <w:div w:id="1168398512">
              <w:marLeft w:val="0"/>
              <w:marRight w:val="0"/>
              <w:marTop w:val="0"/>
              <w:marBottom w:val="0"/>
              <w:divBdr>
                <w:top w:val="none" w:sz="0" w:space="0" w:color="auto"/>
                <w:left w:val="none" w:sz="0" w:space="0" w:color="auto"/>
                <w:bottom w:val="none" w:sz="0" w:space="0" w:color="auto"/>
                <w:right w:val="none" w:sz="0" w:space="0" w:color="auto"/>
              </w:divBdr>
            </w:div>
            <w:div w:id="1300844953">
              <w:marLeft w:val="0"/>
              <w:marRight w:val="0"/>
              <w:marTop w:val="0"/>
              <w:marBottom w:val="0"/>
              <w:divBdr>
                <w:top w:val="none" w:sz="0" w:space="0" w:color="auto"/>
                <w:left w:val="none" w:sz="0" w:space="0" w:color="auto"/>
                <w:bottom w:val="none" w:sz="0" w:space="0" w:color="auto"/>
                <w:right w:val="none" w:sz="0" w:space="0" w:color="auto"/>
              </w:divBdr>
            </w:div>
            <w:div w:id="1474984117">
              <w:marLeft w:val="0"/>
              <w:marRight w:val="0"/>
              <w:marTop w:val="0"/>
              <w:marBottom w:val="0"/>
              <w:divBdr>
                <w:top w:val="none" w:sz="0" w:space="0" w:color="auto"/>
                <w:left w:val="none" w:sz="0" w:space="0" w:color="auto"/>
                <w:bottom w:val="none" w:sz="0" w:space="0" w:color="auto"/>
                <w:right w:val="none" w:sz="0" w:space="0" w:color="auto"/>
              </w:divBdr>
            </w:div>
            <w:div w:id="1549343852">
              <w:marLeft w:val="0"/>
              <w:marRight w:val="0"/>
              <w:marTop w:val="0"/>
              <w:marBottom w:val="0"/>
              <w:divBdr>
                <w:top w:val="none" w:sz="0" w:space="0" w:color="auto"/>
                <w:left w:val="none" w:sz="0" w:space="0" w:color="auto"/>
                <w:bottom w:val="none" w:sz="0" w:space="0" w:color="auto"/>
                <w:right w:val="none" w:sz="0" w:space="0" w:color="auto"/>
              </w:divBdr>
            </w:div>
            <w:div w:id="1572351426">
              <w:marLeft w:val="0"/>
              <w:marRight w:val="0"/>
              <w:marTop w:val="0"/>
              <w:marBottom w:val="0"/>
              <w:divBdr>
                <w:top w:val="none" w:sz="0" w:space="0" w:color="auto"/>
                <w:left w:val="none" w:sz="0" w:space="0" w:color="auto"/>
                <w:bottom w:val="none" w:sz="0" w:space="0" w:color="auto"/>
                <w:right w:val="none" w:sz="0" w:space="0" w:color="auto"/>
              </w:divBdr>
            </w:div>
            <w:div w:id="1776709611">
              <w:marLeft w:val="0"/>
              <w:marRight w:val="0"/>
              <w:marTop w:val="0"/>
              <w:marBottom w:val="0"/>
              <w:divBdr>
                <w:top w:val="none" w:sz="0" w:space="0" w:color="auto"/>
                <w:left w:val="none" w:sz="0" w:space="0" w:color="auto"/>
                <w:bottom w:val="none" w:sz="0" w:space="0" w:color="auto"/>
                <w:right w:val="none" w:sz="0" w:space="0" w:color="auto"/>
              </w:divBdr>
            </w:div>
            <w:div w:id="1971469942">
              <w:marLeft w:val="0"/>
              <w:marRight w:val="0"/>
              <w:marTop w:val="0"/>
              <w:marBottom w:val="0"/>
              <w:divBdr>
                <w:top w:val="none" w:sz="0" w:space="0" w:color="auto"/>
                <w:left w:val="none" w:sz="0" w:space="0" w:color="auto"/>
                <w:bottom w:val="none" w:sz="0" w:space="0" w:color="auto"/>
                <w:right w:val="none" w:sz="0" w:space="0" w:color="auto"/>
              </w:divBdr>
            </w:div>
          </w:divsChild>
        </w:div>
        <w:div w:id="1238397288">
          <w:marLeft w:val="0"/>
          <w:marRight w:val="0"/>
          <w:marTop w:val="0"/>
          <w:marBottom w:val="0"/>
          <w:divBdr>
            <w:top w:val="none" w:sz="0" w:space="0" w:color="auto"/>
            <w:left w:val="none" w:sz="0" w:space="0" w:color="auto"/>
            <w:bottom w:val="none" w:sz="0" w:space="0" w:color="auto"/>
            <w:right w:val="none" w:sz="0" w:space="0" w:color="auto"/>
          </w:divBdr>
          <w:divsChild>
            <w:div w:id="156305110">
              <w:marLeft w:val="0"/>
              <w:marRight w:val="0"/>
              <w:marTop w:val="0"/>
              <w:marBottom w:val="0"/>
              <w:divBdr>
                <w:top w:val="none" w:sz="0" w:space="0" w:color="auto"/>
                <w:left w:val="none" w:sz="0" w:space="0" w:color="auto"/>
                <w:bottom w:val="none" w:sz="0" w:space="0" w:color="auto"/>
                <w:right w:val="none" w:sz="0" w:space="0" w:color="auto"/>
              </w:divBdr>
            </w:div>
            <w:div w:id="412942655">
              <w:marLeft w:val="0"/>
              <w:marRight w:val="0"/>
              <w:marTop w:val="0"/>
              <w:marBottom w:val="0"/>
              <w:divBdr>
                <w:top w:val="none" w:sz="0" w:space="0" w:color="auto"/>
                <w:left w:val="none" w:sz="0" w:space="0" w:color="auto"/>
                <w:bottom w:val="none" w:sz="0" w:space="0" w:color="auto"/>
                <w:right w:val="none" w:sz="0" w:space="0" w:color="auto"/>
              </w:divBdr>
            </w:div>
            <w:div w:id="434906056">
              <w:marLeft w:val="0"/>
              <w:marRight w:val="0"/>
              <w:marTop w:val="0"/>
              <w:marBottom w:val="0"/>
              <w:divBdr>
                <w:top w:val="none" w:sz="0" w:space="0" w:color="auto"/>
                <w:left w:val="none" w:sz="0" w:space="0" w:color="auto"/>
                <w:bottom w:val="none" w:sz="0" w:space="0" w:color="auto"/>
                <w:right w:val="none" w:sz="0" w:space="0" w:color="auto"/>
              </w:divBdr>
            </w:div>
            <w:div w:id="545223367">
              <w:marLeft w:val="0"/>
              <w:marRight w:val="0"/>
              <w:marTop w:val="0"/>
              <w:marBottom w:val="0"/>
              <w:divBdr>
                <w:top w:val="none" w:sz="0" w:space="0" w:color="auto"/>
                <w:left w:val="none" w:sz="0" w:space="0" w:color="auto"/>
                <w:bottom w:val="none" w:sz="0" w:space="0" w:color="auto"/>
                <w:right w:val="none" w:sz="0" w:space="0" w:color="auto"/>
              </w:divBdr>
            </w:div>
            <w:div w:id="737557352">
              <w:marLeft w:val="0"/>
              <w:marRight w:val="0"/>
              <w:marTop w:val="0"/>
              <w:marBottom w:val="0"/>
              <w:divBdr>
                <w:top w:val="none" w:sz="0" w:space="0" w:color="auto"/>
                <w:left w:val="none" w:sz="0" w:space="0" w:color="auto"/>
                <w:bottom w:val="none" w:sz="0" w:space="0" w:color="auto"/>
                <w:right w:val="none" w:sz="0" w:space="0" w:color="auto"/>
              </w:divBdr>
            </w:div>
            <w:div w:id="820732773">
              <w:marLeft w:val="0"/>
              <w:marRight w:val="0"/>
              <w:marTop w:val="0"/>
              <w:marBottom w:val="0"/>
              <w:divBdr>
                <w:top w:val="none" w:sz="0" w:space="0" w:color="auto"/>
                <w:left w:val="none" w:sz="0" w:space="0" w:color="auto"/>
                <w:bottom w:val="none" w:sz="0" w:space="0" w:color="auto"/>
                <w:right w:val="none" w:sz="0" w:space="0" w:color="auto"/>
              </w:divBdr>
            </w:div>
            <w:div w:id="842471949">
              <w:marLeft w:val="0"/>
              <w:marRight w:val="0"/>
              <w:marTop w:val="0"/>
              <w:marBottom w:val="0"/>
              <w:divBdr>
                <w:top w:val="none" w:sz="0" w:space="0" w:color="auto"/>
                <w:left w:val="none" w:sz="0" w:space="0" w:color="auto"/>
                <w:bottom w:val="none" w:sz="0" w:space="0" w:color="auto"/>
                <w:right w:val="none" w:sz="0" w:space="0" w:color="auto"/>
              </w:divBdr>
            </w:div>
            <w:div w:id="1066149702">
              <w:marLeft w:val="0"/>
              <w:marRight w:val="0"/>
              <w:marTop w:val="0"/>
              <w:marBottom w:val="0"/>
              <w:divBdr>
                <w:top w:val="none" w:sz="0" w:space="0" w:color="auto"/>
                <w:left w:val="none" w:sz="0" w:space="0" w:color="auto"/>
                <w:bottom w:val="none" w:sz="0" w:space="0" w:color="auto"/>
                <w:right w:val="none" w:sz="0" w:space="0" w:color="auto"/>
              </w:divBdr>
            </w:div>
            <w:div w:id="1146046406">
              <w:marLeft w:val="0"/>
              <w:marRight w:val="0"/>
              <w:marTop w:val="0"/>
              <w:marBottom w:val="0"/>
              <w:divBdr>
                <w:top w:val="none" w:sz="0" w:space="0" w:color="auto"/>
                <w:left w:val="none" w:sz="0" w:space="0" w:color="auto"/>
                <w:bottom w:val="none" w:sz="0" w:space="0" w:color="auto"/>
                <w:right w:val="none" w:sz="0" w:space="0" w:color="auto"/>
              </w:divBdr>
            </w:div>
            <w:div w:id="1319840638">
              <w:marLeft w:val="0"/>
              <w:marRight w:val="0"/>
              <w:marTop w:val="0"/>
              <w:marBottom w:val="0"/>
              <w:divBdr>
                <w:top w:val="none" w:sz="0" w:space="0" w:color="auto"/>
                <w:left w:val="none" w:sz="0" w:space="0" w:color="auto"/>
                <w:bottom w:val="none" w:sz="0" w:space="0" w:color="auto"/>
                <w:right w:val="none" w:sz="0" w:space="0" w:color="auto"/>
              </w:divBdr>
            </w:div>
            <w:div w:id="1362630982">
              <w:marLeft w:val="0"/>
              <w:marRight w:val="0"/>
              <w:marTop w:val="0"/>
              <w:marBottom w:val="0"/>
              <w:divBdr>
                <w:top w:val="none" w:sz="0" w:space="0" w:color="auto"/>
                <w:left w:val="none" w:sz="0" w:space="0" w:color="auto"/>
                <w:bottom w:val="none" w:sz="0" w:space="0" w:color="auto"/>
                <w:right w:val="none" w:sz="0" w:space="0" w:color="auto"/>
              </w:divBdr>
            </w:div>
            <w:div w:id="1438450571">
              <w:marLeft w:val="0"/>
              <w:marRight w:val="0"/>
              <w:marTop w:val="0"/>
              <w:marBottom w:val="0"/>
              <w:divBdr>
                <w:top w:val="none" w:sz="0" w:space="0" w:color="auto"/>
                <w:left w:val="none" w:sz="0" w:space="0" w:color="auto"/>
                <w:bottom w:val="none" w:sz="0" w:space="0" w:color="auto"/>
                <w:right w:val="none" w:sz="0" w:space="0" w:color="auto"/>
              </w:divBdr>
            </w:div>
            <w:div w:id="1750426139">
              <w:marLeft w:val="0"/>
              <w:marRight w:val="0"/>
              <w:marTop w:val="0"/>
              <w:marBottom w:val="0"/>
              <w:divBdr>
                <w:top w:val="none" w:sz="0" w:space="0" w:color="auto"/>
                <w:left w:val="none" w:sz="0" w:space="0" w:color="auto"/>
                <w:bottom w:val="none" w:sz="0" w:space="0" w:color="auto"/>
                <w:right w:val="none" w:sz="0" w:space="0" w:color="auto"/>
              </w:divBdr>
            </w:div>
            <w:div w:id="1796872664">
              <w:marLeft w:val="0"/>
              <w:marRight w:val="0"/>
              <w:marTop w:val="0"/>
              <w:marBottom w:val="0"/>
              <w:divBdr>
                <w:top w:val="none" w:sz="0" w:space="0" w:color="auto"/>
                <w:left w:val="none" w:sz="0" w:space="0" w:color="auto"/>
                <w:bottom w:val="none" w:sz="0" w:space="0" w:color="auto"/>
                <w:right w:val="none" w:sz="0" w:space="0" w:color="auto"/>
              </w:divBdr>
            </w:div>
            <w:div w:id="1859151307">
              <w:marLeft w:val="0"/>
              <w:marRight w:val="0"/>
              <w:marTop w:val="0"/>
              <w:marBottom w:val="0"/>
              <w:divBdr>
                <w:top w:val="none" w:sz="0" w:space="0" w:color="auto"/>
                <w:left w:val="none" w:sz="0" w:space="0" w:color="auto"/>
                <w:bottom w:val="none" w:sz="0" w:space="0" w:color="auto"/>
                <w:right w:val="none" w:sz="0" w:space="0" w:color="auto"/>
              </w:divBdr>
            </w:div>
            <w:div w:id="1870412117">
              <w:marLeft w:val="0"/>
              <w:marRight w:val="0"/>
              <w:marTop w:val="0"/>
              <w:marBottom w:val="0"/>
              <w:divBdr>
                <w:top w:val="none" w:sz="0" w:space="0" w:color="auto"/>
                <w:left w:val="none" w:sz="0" w:space="0" w:color="auto"/>
                <w:bottom w:val="none" w:sz="0" w:space="0" w:color="auto"/>
                <w:right w:val="none" w:sz="0" w:space="0" w:color="auto"/>
              </w:divBdr>
            </w:div>
            <w:div w:id="1883594494">
              <w:marLeft w:val="0"/>
              <w:marRight w:val="0"/>
              <w:marTop w:val="0"/>
              <w:marBottom w:val="0"/>
              <w:divBdr>
                <w:top w:val="none" w:sz="0" w:space="0" w:color="auto"/>
                <w:left w:val="none" w:sz="0" w:space="0" w:color="auto"/>
                <w:bottom w:val="none" w:sz="0" w:space="0" w:color="auto"/>
                <w:right w:val="none" w:sz="0" w:space="0" w:color="auto"/>
              </w:divBdr>
            </w:div>
            <w:div w:id="1902666026">
              <w:marLeft w:val="0"/>
              <w:marRight w:val="0"/>
              <w:marTop w:val="0"/>
              <w:marBottom w:val="0"/>
              <w:divBdr>
                <w:top w:val="none" w:sz="0" w:space="0" w:color="auto"/>
                <w:left w:val="none" w:sz="0" w:space="0" w:color="auto"/>
                <w:bottom w:val="none" w:sz="0" w:space="0" w:color="auto"/>
                <w:right w:val="none" w:sz="0" w:space="0" w:color="auto"/>
              </w:divBdr>
            </w:div>
            <w:div w:id="1982227726">
              <w:marLeft w:val="0"/>
              <w:marRight w:val="0"/>
              <w:marTop w:val="0"/>
              <w:marBottom w:val="0"/>
              <w:divBdr>
                <w:top w:val="none" w:sz="0" w:space="0" w:color="auto"/>
                <w:left w:val="none" w:sz="0" w:space="0" w:color="auto"/>
                <w:bottom w:val="none" w:sz="0" w:space="0" w:color="auto"/>
                <w:right w:val="none" w:sz="0" w:space="0" w:color="auto"/>
              </w:divBdr>
            </w:div>
            <w:div w:id="2092922060">
              <w:marLeft w:val="0"/>
              <w:marRight w:val="0"/>
              <w:marTop w:val="0"/>
              <w:marBottom w:val="0"/>
              <w:divBdr>
                <w:top w:val="none" w:sz="0" w:space="0" w:color="auto"/>
                <w:left w:val="none" w:sz="0" w:space="0" w:color="auto"/>
                <w:bottom w:val="none" w:sz="0" w:space="0" w:color="auto"/>
                <w:right w:val="none" w:sz="0" w:space="0" w:color="auto"/>
              </w:divBdr>
            </w:div>
          </w:divsChild>
        </w:div>
        <w:div w:id="1267926959">
          <w:marLeft w:val="0"/>
          <w:marRight w:val="0"/>
          <w:marTop w:val="0"/>
          <w:marBottom w:val="0"/>
          <w:divBdr>
            <w:top w:val="none" w:sz="0" w:space="0" w:color="auto"/>
            <w:left w:val="none" w:sz="0" w:space="0" w:color="auto"/>
            <w:bottom w:val="none" w:sz="0" w:space="0" w:color="auto"/>
            <w:right w:val="none" w:sz="0" w:space="0" w:color="auto"/>
          </w:divBdr>
          <w:divsChild>
            <w:div w:id="197548105">
              <w:marLeft w:val="0"/>
              <w:marRight w:val="0"/>
              <w:marTop w:val="0"/>
              <w:marBottom w:val="0"/>
              <w:divBdr>
                <w:top w:val="none" w:sz="0" w:space="0" w:color="auto"/>
                <w:left w:val="none" w:sz="0" w:space="0" w:color="auto"/>
                <w:bottom w:val="none" w:sz="0" w:space="0" w:color="auto"/>
                <w:right w:val="none" w:sz="0" w:space="0" w:color="auto"/>
              </w:divBdr>
            </w:div>
            <w:div w:id="290864959">
              <w:marLeft w:val="0"/>
              <w:marRight w:val="0"/>
              <w:marTop w:val="0"/>
              <w:marBottom w:val="0"/>
              <w:divBdr>
                <w:top w:val="none" w:sz="0" w:space="0" w:color="auto"/>
                <w:left w:val="none" w:sz="0" w:space="0" w:color="auto"/>
                <w:bottom w:val="none" w:sz="0" w:space="0" w:color="auto"/>
                <w:right w:val="none" w:sz="0" w:space="0" w:color="auto"/>
              </w:divBdr>
            </w:div>
            <w:div w:id="302736588">
              <w:marLeft w:val="0"/>
              <w:marRight w:val="0"/>
              <w:marTop w:val="0"/>
              <w:marBottom w:val="0"/>
              <w:divBdr>
                <w:top w:val="none" w:sz="0" w:space="0" w:color="auto"/>
                <w:left w:val="none" w:sz="0" w:space="0" w:color="auto"/>
                <w:bottom w:val="none" w:sz="0" w:space="0" w:color="auto"/>
                <w:right w:val="none" w:sz="0" w:space="0" w:color="auto"/>
              </w:divBdr>
            </w:div>
            <w:div w:id="363555999">
              <w:marLeft w:val="0"/>
              <w:marRight w:val="0"/>
              <w:marTop w:val="0"/>
              <w:marBottom w:val="0"/>
              <w:divBdr>
                <w:top w:val="none" w:sz="0" w:space="0" w:color="auto"/>
                <w:left w:val="none" w:sz="0" w:space="0" w:color="auto"/>
                <w:bottom w:val="none" w:sz="0" w:space="0" w:color="auto"/>
                <w:right w:val="none" w:sz="0" w:space="0" w:color="auto"/>
              </w:divBdr>
            </w:div>
            <w:div w:id="510797759">
              <w:marLeft w:val="0"/>
              <w:marRight w:val="0"/>
              <w:marTop w:val="0"/>
              <w:marBottom w:val="0"/>
              <w:divBdr>
                <w:top w:val="none" w:sz="0" w:space="0" w:color="auto"/>
                <w:left w:val="none" w:sz="0" w:space="0" w:color="auto"/>
                <w:bottom w:val="none" w:sz="0" w:space="0" w:color="auto"/>
                <w:right w:val="none" w:sz="0" w:space="0" w:color="auto"/>
              </w:divBdr>
            </w:div>
            <w:div w:id="513686759">
              <w:marLeft w:val="0"/>
              <w:marRight w:val="0"/>
              <w:marTop w:val="0"/>
              <w:marBottom w:val="0"/>
              <w:divBdr>
                <w:top w:val="none" w:sz="0" w:space="0" w:color="auto"/>
                <w:left w:val="none" w:sz="0" w:space="0" w:color="auto"/>
                <w:bottom w:val="none" w:sz="0" w:space="0" w:color="auto"/>
                <w:right w:val="none" w:sz="0" w:space="0" w:color="auto"/>
              </w:divBdr>
            </w:div>
            <w:div w:id="572542791">
              <w:marLeft w:val="0"/>
              <w:marRight w:val="0"/>
              <w:marTop w:val="0"/>
              <w:marBottom w:val="0"/>
              <w:divBdr>
                <w:top w:val="none" w:sz="0" w:space="0" w:color="auto"/>
                <w:left w:val="none" w:sz="0" w:space="0" w:color="auto"/>
                <w:bottom w:val="none" w:sz="0" w:space="0" w:color="auto"/>
                <w:right w:val="none" w:sz="0" w:space="0" w:color="auto"/>
              </w:divBdr>
            </w:div>
            <w:div w:id="674572719">
              <w:marLeft w:val="0"/>
              <w:marRight w:val="0"/>
              <w:marTop w:val="0"/>
              <w:marBottom w:val="0"/>
              <w:divBdr>
                <w:top w:val="none" w:sz="0" w:space="0" w:color="auto"/>
                <w:left w:val="none" w:sz="0" w:space="0" w:color="auto"/>
                <w:bottom w:val="none" w:sz="0" w:space="0" w:color="auto"/>
                <w:right w:val="none" w:sz="0" w:space="0" w:color="auto"/>
              </w:divBdr>
            </w:div>
            <w:div w:id="925311612">
              <w:marLeft w:val="0"/>
              <w:marRight w:val="0"/>
              <w:marTop w:val="0"/>
              <w:marBottom w:val="0"/>
              <w:divBdr>
                <w:top w:val="none" w:sz="0" w:space="0" w:color="auto"/>
                <w:left w:val="none" w:sz="0" w:space="0" w:color="auto"/>
                <w:bottom w:val="none" w:sz="0" w:space="0" w:color="auto"/>
                <w:right w:val="none" w:sz="0" w:space="0" w:color="auto"/>
              </w:divBdr>
            </w:div>
            <w:div w:id="986936399">
              <w:marLeft w:val="0"/>
              <w:marRight w:val="0"/>
              <w:marTop w:val="0"/>
              <w:marBottom w:val="0"/>
              <w:divBdr>
                <w:top w:val="none" w:sz="0" w:space="0" w:color="auto"/>
                <w:left w:val="none" w:sz="0" w:space="0" w:color="auto"/>
                <w:bottom w:val="none" w:sz="0" w:space="0" w:color="auto"/>
                <w:right w:val="none" w:sz="0" w:space="0" w:color="auto"/>
              </w:divBdr>
            </w:div>
            <w:div w:id="1024020506">
              <w:marLeft w:val="0"/>
              <w:marRight w:val="0"/>
              <w:marTop w:val="0"/>
              <w:marBottom w:val="0"/>
              <w:divBdr>
                <w:top w:val="none" w:sz="0" w:space="0" w:color="auto"/>
                <w:left w:val="none" w:sz="0" w:space="0" w:color="auto"/>
                <w:bottom w:val="none" w:sz="0" w:space="0" w:color="auto"/>
                <w:right w:val="none" w:sz="0" w:space="0" w:color="auto"/>
              </w:divBdr>
            </w:div>
            <w:div w:id="1373654176">
              <w:marLeft w:val="0"/>
              <w:marRight w:val="0"/>
              <w:marTop w:val="0"/>
              <w:marBottom w:val="0"/>
              <w:divBdr>
                <w:top w:val="none" w:sz="0" w:space="0" w:color="auto"/>
                <w:left w:val="none" w:sz="0" w:space="0" w:color="auto"/>
                <w:bottom w:val="none" w:sz="0" w:space="0" w:color="auto"/>
                <w:right w:val="none" w:sz="0" w:space="0" w:color="auto"/>
              </w:divBdr>
            </w:div>
            <w:div w:id="1581407673">
              <w:marLeft w:val="0"/>
              <w:marRight w:val="0"/>
              <w:marTop w:val="0"/>
              <w:marBottom w:val="0"/>
              <w:divBdr>
                <w:top w:val="none" w:sz="0" w:space="0" w:color="auto"/>
                <w:left w:val="none" w:sz="0" w:space="0" w:color="auto"/>
                <w:bottom w:val="none" w:sz="0" w:space="0" w:color="auto"/>
                <w:right w:val="none" w:sz="0" w:space="0" w:color="auto"/>
              </w:divBdr>
            </w:div>
            <w:div w:id="1655331274">
              <w:marLeft w:val="0"/>
              <w:marRight w:val="0"/>
              <w:marTop w:val="0"/>
              <w:marBottom w:val="0"/>
              <w:divBdr>
                <w:top w:val="none" w:sz="0" w:space="0" w:color="auto"/>
                <w:left w:val="none" w:sz="0" w:space="0" w:color="auto"/>
                <w:bottom w:val="none" w:sz="0" w:space="0" w:color="auto"/>
                <w:right w:val="none" w:sz="0" w:space="0" w:color="auto"/>
              </w:divBdr>
            </w:div>
            <w:div w:id="1679238423">
              <w:marLeft w:val="0"/>
              <w:marRight w:val="0"/>
              <w:marTop w:val="0"/>
              <w:marBottom w:val="0"/>
              <w:divBdr>
                <w:top w:val="none" w:sz="0" w:space="0" w:color="auto"/>
                <w:left w:val="none" w:sz="0" w:space="0" w:color="auto"/>
                <w:bottom w:val="none" w:sz="0" w:space="0" w:color="auto"/>
                <w:right w:val="none" w:sz="0" w:space="0" w:color="auto"/>
              </w:divBdr>
            </w:div>
            <w:div w:id="1693728726">
              <w:marLeft w:val="0"/>
              <w:marRight w:val="0"/>
              <w:marTop w:val="0"/>
              <w:marBottom w:val="0"/>
              <w:divBdr>
                <w:top w:val="none" w:sz="0" w:space="0" w:color="auto"/>
                <w:left w:val="none" w:sz="0" w:space="0" w:color="auto"/>
                <w:bottom w:val="none" w:sz="0" w:space="0" w:color="auto"/>
                <w:right w:val="none" w:sz="0" w:space="0" w:color="auto"/>
              </w:divBdr>
            </w:div>
            <w:div w:id="1775594868">
              <w:marLeft w:val="0"/>
              <w:marRight w:val="0"/>
              <w:marTop w:val="0"/>
              <w:marBottom w:val="0"/>
              <w:divBdr>
                <w:top w:val="none" w:sz="0" w:space="0" w:color="auto"/>
                <w:left w:val="none" w:sz="0" w:space="0" w:color="auto"/>
                <w:bottom w:val="none" w:sz="0" w:space="0" w:color="auto"/>
                <w:right w:val="none" w:sz="0" w:space="0" w:color="auto"/>
              </w:divBdr>
            </w:div>
            <w:div w:id="2001078426">
              <w:marLeft w:val="0"/>
              <w:marRight w:val="0"/>
              <w:marTop w:val="0"/>
              <w:marBottom w:val="0"/>
              <w:divBdr>
                <w:top w:val="none" w:sz="0" w:space="0" w:color="auto"/>
                <w:left w:val="none" w:sz="0" w:space="0" w:color="auto"/>
                <w:bottom w:val="none" w:sz="0" w:space="0" w:color="auto"/>
                <w:right w:val="none" w:sz="0" w:space="0" w:color="auto"/>
              </w:divBdr>
            </w:div>
            <w:div w:id="2046709007">
              <w:marLeft w:val="0"/>
              <w:marRight w:val="0"/>
              <w:marTop w:val="0"/>
              <w:marBottom w:val="0"/>
              <w:divBdr>
                <w:top w:val="none" w:sz="0" w:space="0" w:color="auto"/>
                <w:left w:val="none" w:sz="0" w:space="0" w:color="auto"/>
                <w:bottom w:val="none" w:sz="0" w:space="0" w:color="auto"/>
                <w:right w:val="none" w:sz="0" w:space="0" w:color="auto"/>
              </w:divBdr>
            </w:div>
            <w:div w:id="2122647123">
              <w:marLeft w:val="0"/>
              <w:marRight w:val="0"/>
              <w:marTop w:val="0"/>
              <w:marBottom w:val="0"/>
              <w:divBdr>
                <w:top w:val="none" w:sz="0" w:space="0" w:color="auto"/>
                <w:left w:val="none" w:sz="0" w:space="0" w:color="auto"/>
                <w:bottom w:val="none" w:sz="0" w:space="0" w:color="auto"/>
                <w:right w:val="none" w:sz="0" w:space="0" w:color="auto"/>
              </w:divBdr>
            </w:div>
          </w:divsChild>
        </w:div>
        <w:div w:id="1269771438">
          <w:marLeft w:val="0"/>
          <w:marRight w:val="0"/>
          <w:marTop w:val="0"/>
          <w:marBottom w:val="0"/>
          <w:divBdr>
            <w:top w:val="none" w:sz="0" w:space="0" w:color="auto"/>
            <w:left w:val="none" w:sz="0" w:space="0" w:color="auto"/>
            <w:bottom w:val="none" w:sz="0" w:space="0" w:color="auto"/>
            <w:right w:val="none" w:sz="0" w:space="0" w:color="auto"/>
          </w:divBdr>
        </w:div>
        <w:div w:id="1275333415">
          <w:marLeft w:val="0"/>
          <w:marRight w:val="0"/>
          <w:marTop w:val="0"/>
          <w:marBottom w:val="0"/>
          <w:divBdr>
            <w:top w:val="none" w:sz="0" w:space="0" w:color="auto"/>
            <w:left w:val="none" w:sz="0" w:space="0" w:color="auto"/>
            <w:bottom w:val="none" w:sz="0" w:space="0" w:color="auto"/>
            <w:right w:val="none" w:sz="0" w:space="0" w:color="auto"/>
          </w:divBdr>
          <w:divsChild>
            <w:div w:id="43605595">
              <w:marLeft w:val="0"/>
              <w:marRight w:val="0"/>
              <w:marTop w:val="0"/>
              <w:marBottom w:val="0"/>
              <w:divBdr>
                <w:top w:val="none" w:sz="0" w:space="0" w:color="auto"/>
                <w:left w:val="none" w:sz="0" w:space="0" w:color="auto"/>
                <w:bottom w:val="none" w:sz="0" w:space="0" w:color="auto"/>
                <w:right w:val="none" w:sz="0" w:space="0" w:color="auto"/>
              </w:divBdr>
            </w:div>
            <w:div w:id="300383756">
              <w:marLeft w:val="0"/>
              <w:marRight w:val="0"/>
              <w:marTop w:val="0"/>
              <w:marBottom w:val="0"/>
              <w:divBdr>
                <w:top w:val="none" w:sz="0" w:space="0" w:color="auto"/>
                <w:left w:val="none" w:sz="0" w:space="0" w:color="auto"/>
                <w:bottom w:val="none" w:sz="0" w:space="0" w:color="auto"/>
                <w:right w:val="none" w:sz="0" w:space="0" w:color="auto"/>
              </w:divBdr>
            </w:div>
            <w:div w:id="833032381">
              <w:marLeft w:val="0"/>
              <w:marRight w:val="0"/>
              <w:marTop w:val="0"/>
              <w:marBottom w:val="0"/>
              <w:divBdr>
                <w:top w:val="none" w:sz="0" w:space="0" w:color="auto"/>
                <w:left w:val="none" w:sz="0" w:space="0" w:color="auto"/>
                <w:bottom w:val="none" w:sz="0" w:space="0" w:color="auto"/>
                <w:right w:val="none" w:sz="0" w:space="0" w:color="auto"/>
              </w:divBdr>
            </w:div>
            <w:div w:id="891774531">
              <w:marLeft w:val="0"/>
              <w:marRight w:val="0"/>
              <w:marTop w:val="0"/>
              <w:marBottom w:val="0"/>
              <w:divBdr>
                <w:top w:val="none" w:sz="0" w:space="0" w:color="auto"/>
                <w:left w:val="none" w:sz="0" w:space="0" w:color="auto"/>
                <w:bottom w:val="none" w:sz="0" w:space="0" w:color="auto"/>
                <w:right w:val="none" w:sz="0" w:space="0" w:color="auto"/>
              </w:divBdr>
            </w:div>
            <w:div w:id="1092357192">
              <w:marLeft w:val="0"/>
              <w:marRight w:val="0"/>
              <w:marTop w:val="0"/>
              <w:marBottom w:val="0"/>
              <w:divBdr>
                <w:top w:val="none" w:sz="0" w:space="0" w:color="auto"/>
                <w:left w:val="none" w:sz="0" w:space="0" w:color="auto"/>
                <w:bottom w:val="none" w:sz="0" w:space="0" w:color="auto"/>
                <w:right w:val="none" w:sz="0" w:space="0" w:color="auto"/>
              </w:divBdr>
            </w:div>
            <w:div w:id="1372683363">
              <w:marLeft w:val="0"/>
              <w:marRight w:val="0"/>
              <w:marTop w:val="0"/>
              <w:marBottom w:val="0"/>
              <w:divBdr>
                <w:top w:val="none" w:sz="0" w:space="0" w:color="auto"/>
                <w:left w:val="none" w:sz="0" w:space="0" w:color="auto"/>
                <w:bottom w:val="none" w:sz="0" w:space="0" w:color="auto"/>
                <w:right w:val="none" w:sz="0" w:space="0" w:color="auto"/>
              </w:divBdr>
            </w:div>
            <w:div w:id="1964339228">
              <w:marLeft w:val="0"/>
              <w:marRight w:val="0"/>
              <w:marTop w:val="0"/>
              <w:marBottom w:val="0"/>
              <w:divBdr>
                <w:top w:val="none" w:sz="0" w:space="0" w:color="auto"/>
                <w:left w:val="none" w:sz="0" w:space="0" w:color="auto"/>
                <w:bottom w:val="none" w:sz="0" w:space="0" w:color="auto"/>
                <w:right w:val="none" w:sz="0" w:space="0" w:color="auto"/>
              </w:divBdr>
            </w:div>
          </w:divsChild>
        </w:div>
        <w:div w:id="1282957276">
          <w:marLeft w:val="0"/>
          <w:marRight w:val="0"/>
          <w:marTop w:val="0"/>
          <w:marBottom w:val="0"/>
          <w:divBdr>
            <w:top w:val="none" w:sz="0" w:space="0" w:color="auto"/>
            <w:left w:val="none" w:sz="0" w:space="0" w:color="auto"/>
            <w:bottom w:val="none" w:sz="0" w:space="0" w:color="auto"/>
            <w:right w:val="none" w:sz="0" w:space="0" w:color="auto"/>
          </w:divBdr>
        </w:div>
        <w:div w:id="1285848928">
          <w:marLeft w:val="0"/>
          <w:marRight w:val="0"/>
          <w:marTop w:val="0"/>
          <w:marBottom w:val="0"/>
          <w:divBdr>
            <w:top w:val="none" w:sz="0" w:space="0" w:color="auto"/>
            <w:left w:val="none" w:sz="0" w:space="0" w:color="auto"/>
            <w:bottom w:val="none" w:sz="0" w:space="0" w:color="auto"/>
            <w:right w:val="none" w:sz="0" w:space="0" w:color="auto"/>
          </w:divBdr>
        </w:div>
        <w:div w:id="1298532336">
          <w:marLeft w:val="0"/>
          <w:marRight w:val="0"/>
          <w:marTop w:val="0"/>
          <w:marBottom w:val="0"/>
          <w:divBdr>
            <w:top w:val="none" w:sz="0" w:space="0" w:color="auto"/>
            <w:left w:val="none" w:sz="0" w:space="0" w:color="auto"/>
            <w:bottom w:val="none" w:sz="0" w:space="0" w:color="auto"/>
            <w:right w:val="none" w:sz="0" w:space="0" w:color="auto"/>
          </w:divBdr>
          <w:divsChild>
            <w:div w:id="111171888">
              <w:marLeft w:val="0"/>
              <w:marRight w:val="0"/>
              <w:marTop w:val="0"/>
              <w:marBottom w:val="0"/>
              <w:divBdr>
                <w:top w:val="none" w:sz="0" w:space="0" w:color="auto"/>
                <w:left w:val="none" w:sz="0" w:space="0" w:color="auto"/>
                <w:bottom w:val="none" w:sz="0" w:space="0" w:color="auto"/>
                <w:right w:val="none" w:sz="0" w:space="0" w:color="auto"/>
              </w:divBdr>
            </w:div>
            <w:div w:id="191505696">
              <w:marLeft w:val="0"/>
              <w:marRight w:val="0"/>
              <w:marTop w:val="0"/>
              <w:marBottom w:val="0"/>
              <w:divBdr>
                <w:top w:val="none" w:sz="0" w:space="0" w:color="auto"/>
                <w:left w:val="none" w:sz="0" w:space="0" w:color="auto"/>
                <w:bottom w:val="none" w:sz="0" w:space="0" w:color="auto"/>
                <w:right w:val="none" w:sz="0" w:space="0" w:color="auto"/>
              </w:divBdr>
            </w:div>
            <w:div w:id="355887739">
              <w:marLeft w:val="0"/>
              <w:marRight w:val="0"/>
              <w:marTop w:val="0"/>
              <w:marBottom w:val="0"/>
              <w:divBdr>
                <w:top w:val="none" w:sz="0" w:space="0" w:color="auto"/>
                <w:left w:val="none" w:sz="0" w:space="0" w:color="auto"/>
                <w:bottom w:val="none" w:sz="0" w:space="0" w:color="auto"/>
                <w:right w:val="none" w:sz="0" w:space="0" w:color="auto"/>
              </w:divBdr>
            </w:div>
            <w:div w:id="384646269">
              <w:marLeft w:val="0"/>
              <w:marRight w:val="0"/>
              <w:marTop w:val="0"/>
              <w:marBottom w:val="0"/>
              <w:divBdr>
                <w:top w:val="none" w:sz="0" w:space="0" w:color="auto"/>
                <w:left w:val="none" w:sz="0" w:space="0" w:color="auto"/>
                <w:bottom w:val="none" w:sz="0" w:space="0" w:color="auto"/>
                <w:right w:val="none" w:sz="0" w:space="0" w:color="auto"/>
              </w:divBdr>
            </w:div>
            <w:div w:id="468204489">
              <w:marLeft w:val="0"/>
              <w:marRight w:val="0"/>
              <w:marTop w:val="0"/>
              <w:marBottom w:val="0"/>
              <w:divBdr>
                <w:top w:val="none" w:sz="0" w:space="0" w:color="auto"/>
                <w:left w:val="none" w:sz="0" w:space="0" w:color="auto"/>
                <w:bottom w:val="none" w:sz="0" w:space="0" w:color="auto"/>
                <w:right w:val="none" w:sz="0" w:space="0" w:color="auto"/>
              </w:divBdr>
            </w:div>
            <w:div w:id="755786078">
              <w:marLeft w:val="0"/>
              <w:marRight w:val="0"/>
              <w:marTop w:val="0"/>
              <w:marBottom w:val="0"/>
              <w:divBdr>
                <w:top w:val="none" w:sz="0" w:space="0" w:color="auto"/>
                <w:left w:val="none" w:sz="0" w:space="0" w:color="auto"/>
                <w:bottom w:val="none" w:sz="0" w:space="0" w:color="auto"/>
                <w:right w:val="none" w:sz="0" w:space="0" w:color="auto"/>
              </w:divBdr>
            </w:div>
            <w:div w:id="792674824">
              <w:marLeft w:val="0"/>
              <w:marRight w:val="0"/>
              <w:marTop w:val="0"/>
              <w:marBottom w:val="0"/>
              <w:divBdr>
                <w:top w:val="none" w:sz="0" w:space="0" w:color="auto"/>
                <w:left w:val="none" w:sz="0" w:space="0" w:color="auto"/>
                <w:bottom w:val="none" w:sz="0" w:space="0" w:color="auto"/>
                <w:right w:val="none" w:sz="0" w:space="0" w:color="auto"/>
              </w:divBdr>
            </w:div>
            <w:div w:id="1036155626">
              <w:marLeft w:val="0"/>
              <w:marRight w:val="0"/>
              <w:marTop w:val="0"/>
              <w:marBottom w:val="0"/>
              <w:divBdr>
                <w:top w:val="none" w:sz="0" w:space="0" w:color="auto"/>
                <w:left w:val="none" w:sz="0" w:space="0" w:color="auto"/>
                <w:bottom w:val="none" w:sz="0" w:space="0" w:color="auto"/>
                <w:right w:val="none" w:sz="0" w:space="0" w:color="auto"/>
              </w:divBdr>
            </w:div>
            <w:div w:id="1060057909">
              <w:marLeft w:val="0"/>
              <w:marRight w:val="0"/>
              <w:marTop w:val="0"/>
              <w:marBottom w:val="0"/>
              <w:divBdr>
                <w:top w:val="none" w:sz="0" w:space="0" w:color="auto"/>
                <w:left w:val="none" w:sz="0" w:space="0" w:color="auto"/>
                <w:bottom w:val="none" w:sz="0" w:space="0" w:color="auto"/>
                <w:right w:val="none" w:sz="0" w:space="0" w:color="auto"/>
              </w:divBdr>
            </w:div>
            <w:div w:id="1091047608">
              <w:marLeft w:val="0"/>
              <w:marRight w:val="0"/>
              <w:marTop w:val="0"/>
              <w:marBottom w:val="0"/>
              <w:divBdr>
                <w:top w:val="none" w:sz="0" w:space="0" w:color="auto"/>
                <w:left w:val="none" w:sz="0" w:space="0" w:color="auto"/>
                <w:bottom w:val="none" w:sz="0" w:space="0" w:color="auto"/>
                <w:right w:val="none" w:sz="0" w:space="0" w:color="auto"/>
              </w:divBdr>
            </w:div>
            <w:div w:id="1115975947">
              <w:marLeft w:val="0"/>
              <w:marRight w:val="0"/>
              <w:marTop w:val="0"/>
              <w:marBottom w:val="0"/>
              <w:divBdr>
                <w:top w:val="none" w:sz="0" w:space="0" w:color="auto"/>
                <w:left w:val="none" w:sz="0" w:space="0" w:color="auto"/>
                <w:bottom w:val="none" w:sz="0" w:space="0" w:color="auto"/>
                <w:right w:val="none" w:sz="0" w:space="0" w:color="auto"/>
              </w:divBdr>
            </w:div>
            <w:div w:id="1351909243">
              <w:marLeft w:val="0"/>
              <w:marRight w:val="0"/>
              <w:marTop w:val="0"/>
              <w:marBottom w:val="0"/>
              <w:divBdr>
                <w:top w:val="none" w:sz="0" w:space="0" w:color="auto"/>
                <w:left w:val="none" w:sz="0" w:space="0" w:color="auto"/>
                <w:bottom w:val="none" w:sz="0" w:space="0" w:color="auto"/>
                <w:right w:val="none" w:sz="0" w:space="0" w:color="auto"/>
              </w:divBdr>
            </w:div>
            <w:div w:id="1547910439">
              <w:marLeft w:val="0"/>
              <w:marRight w:val="0"/>
              <w:marTop w:val="0"/>
              <w:marBottom w:val="0"/>
              <w:divBdr>
                <w:top w:val="none" w:sz="0" w:space="0" w:color="auto"/>
                <w:left w:val="none" w:sz="0" w:space="0" w:color="auto"/>
                <w:bottom w:val="none" w:sz="0" w:space="0" w:color="auto"/>
                <w:right w:val="none" w:sz="0" w:space="0" w:color="auto"/>
              </w:divBdr>
            </w:div>
            <w:div w:id="1626735810">
              <w:marLeft w:val="0"/>
              <w:marRight w:val="0"/>
              <w:marTop w:val="0"/>
              <w:marBottom w:val="0"/>
              <w:divBdr>
                <w:top w:val="none" w:sz="0" w:space="0" w:color="auto"/>
                <w:left w:val="none" w:sz="0" w:space="0" w:color="auto"/>
                <w:bottom w:val="none" w:sz="0" w:space="0" w:color="auto"/>
                <w:right w:val="none" w:sz="0" w:space="0" w:color="auto"/>
              </w:divBdr>
            </w:div>
            <w:div w:id="1950045681">
              <w:marLeft w:val="0"/>
              <w:marRight w:val="0"/>
              <w:marTop w:val="0"/>
              <w:marBottom w:val="0"/>
              <w:divBdr>
                <w:top w:val="none" w:sz="0" w:space="0" w:color="auto"/>
                <w:left w:val="none" w:sz="0" w:space="0" w:color="auto"/>
                <w:bottom w:val="none" w:sz="0" w:space="0" w:color="auto"/>
                <w:right w:val="none" w:sz="0" w:space="0" w:color="auto"/>
              </w:divBdr>
            </w:div>
            <w:div w:id="2032144725">
              <w:marLeft w:val="0"/>
              <w:marRight w:val="0"/>
              <w:marTop w:val="0"/>
              <w:marBottom w:val="0"/>
              <w:divBdr>
                <w:top w:val="none" w:sz="0" w:space="0" w:color="auto"/>
                <w:left w:val="none" w:sz="0" w:space="0" w:color="auto"/>
                <w:bottom w:val="none" w:sz="0" w:space="0" w:color="auto"/>
                <w:right w:val="none" w:sz="0" w:space="0" w:color="auto"/>
              </w:divBdr>
            </w:div>
            <w:div w:id="2046708195">
              <w:marLeft w:val="0"/>
              <w:marRight w:val="0"/>
              <w:marTop w:val="0"/>
              <w:marBottom w:val="0"/>
              <w:divBdr>
                <w:top w:val="none" w:sz="0" w:space="0" w:color="auto"/>
                <w:left w:val="none" w:sz="0" w:space="0" w:color="auto"/>
                <w:bottom w:val="none" w:sz="0" w:space="0" w:color="auto"/>
                <w:right w:val="none" w:sz="0" w:space="0" w:color="auto"/>
              </w:divBdr>
            </w:div>
            <w:div w:id="2081907674">
              <w:marLeft w:val="0"/>
              <w:marRight w:val="0"/>
              <w:marTop w:val="0"/>
              <w:marBottom w:val="0"/>
              <w:divBdr>
                <w:top w:val="none" w:sz="0" w:space="0" w:color="auto"/>
                <w:left w:val="none" w:sz="0" w:space="0" w:color="auto"/>
                <w:bottom w:val="none" w:sz="0" w:space="0" w:color="auto"/>
                <w:right w:val="none" w:sz="0" w:space="0" w:color="auto"/>
              </w:divBdr>
            </w:div>
            <w:div w:id="2090079557">
              <w:marLeft w:val="0"/>
              <w:marRight w:val="0"/>
              <w:marTop w:val="0"/>
              <w:marBottom w:val="0"/>
              <w:divBdr>
                <w:top w:val="none" w:sz="0" w:space="0" w:color="auto"/>
                <w:left w:val="none" w:sz="0" w:space="0" w:color="auto"/>
                <w:bottom w:val="none" w:sz="0" w:space="0" w:color="auto"/>
                <w:right w:val="none" w:sz="0" w:space="0" w:color="auto"/>
              </w:divBdr>
            </w:div>
            <w:div w:id="2116054380">
              <w:marLeft w:val="0"/>
              <w:marRight w:val="0"/>
              <w:marTop w:val="0"/>
              <w:marBottom w:val="0"/>
              <w:divBdr>
                <w:top w:val="none" w:sz="0" w:space="0" w:color="auto"/>
                <w:left w:val="none" w:sz="0" w:space="0" w:color="auto"/>
                <w:bottom w:val="none" w:sz="0" w:space="0" w:color="auto"/>
                <w:right w:val="none" w:sz="0" w:space="0" w:color="auto"/>
              </w:divBdr>
            </w:div>
          </w:divsChild>
        </w:div>
        <w:div w:id="1299799736">
          <w:marLeft w:val="0"/>
          <w:marRight w:val="0"/>
          <w:marTop w:val="0"/>
          <w:marBottom w:val="0"/>
          <w:divBdr>
            <w:top w:val="none" w:sz="0" w:space="0" w:color="auto"/>
            <w:left w:val="none" w:sz="0" w:space="0" w:color="auto"/>
            <w:bottom w:val="none" w:sz="0" w:space="0" w:color="auto"/>
            <w:right w:val="none" w:sz="0" w:space="0" w:color="auto"/>
          </w:divBdr>
        </w:div>
        <w:div w:id="1310590999">
          <w:marLeft w:val="0"/>
          <w:marRight w:val="0"/>
          <w:marTop w:val="0"/>
          <w:marBottom w:val="0"/>
          <w:divBdr>
            <w:top w:val="none" w:sz="0" w:space="0" w:color="auto"/>
            <w:left w:val="none" w:sz="0" w:space="0" w:color="auto"/>
            <w:bottom w:val="none" w:sz="0" w:space="0" w:color="auto"/>
            <w:right w:val="none" w:sz="0" w:space="0" w:color="auto"/>
          </w:divBdr>
        </w:div>
        <w:div w:id="1353147244">
          <w:marLeft w:val="0"/>
          <w:marRight w:val="0"/>
          <w:marTop w:val="0"/>
          <w:marBottom w:val="0"/>
          <w:divBdr>
            <w:top w:val="none" w:sz="0" w:space="0" w:color="auto"/>
            <w:left w:val="none" w:sz="0" w:space="0" w:color="auto"/>
            <w:bottom w:val="none" w:sz="0" w:space="0" w:color="auto"/>
            <w:right w:val="none" w:sz="0" w:space="0" w:color="auto"/>
          </w:divBdr>
          <w:divsChild>
            <w:div w:id="101461281">
              <w:marLeft w:val="0"/>
              <w:marRight w:val="0"/>
              <w:marTop w:val="0"/>
              <w:marBottom w:val="0"/>
              <w:divBdr>
                <w:top w:val="none" w:sz="0" w:space="0" w:color="auto"/>
                <w:left w:val="none" w:sz="0" w:space="0" w:color="auto"/>
                <w:bottom w:val="none" w:sz="0" w:space="0" w:color="auto"/>
                <w:right w:val="none" w:sz="0" w:space="0" w:color="auto"/>
              </w:divBdr>
            </w:div>
            <w:div w:id="145440266">
              <w:marLeft w:val="0"/>
              <w:marRight w:val="0"/>
              <w:marTop w:val="0"/>
              <w:marBottom w:val="0"/>
              <w:divBdr>
                <w:top w:val="none" w:sz="0" w:space="0" w:color="auto"/>
                <w:left w:val="none" w:sz="0" w:space="0" w:color="auto"/>
                <w:bottom w:val="none" w:sz="0" w:space="0" w:color="auto"/>
                <w:right w:val="none" w:sz="0" w:space="0" w:color="auto"/>
              </w:divBdr>
            </w:div>
            <w:div w:id="171530657">
              <w:marLeft w:val="0"/>
              <w:marRight w:val="0"/>
              <w:marTop w:val="0"/>
              <w:marBottom w:val="0"/>
              <w:divBdr>
                <w:top w:val="none" w:sz="0" w:space="0" w:color="auto"/>
                <w:left w:val="none" w:sz="0" w:space="0" w:color="auto"/>
                <w:bottom w:val="none" w:sz="0" w:space="0" w:color="auto"/>
                <w:right w:val="none" w:sz="0" w:space="0" w:color="auto"/>
              </w:divBdr>
            </w:div>
            <w:div w:id="360210283">
              <w:marLeft w:val="0"/>
              <w:marRight w:val="0"/>
              <w:marTop w:val="0"/>
              <w:marBottom w:val="0"/>
              <w:divBdr>
                <w:top w:val="none" w:sz="0" w:space="0" w:color="auto"/>
                <w:left w:val="none" w:sz="0" w:space="0" w:color="auto"/>
                <w:bottom w:val="none" w:sz="0" w:space="0" w:color="auto"/>
                <w:right w:val="none" w:sz="0" w:space="0" w:color="auto"/>
              </w:divBdr>
            </w:div>
            <w:div w:id="489372592">
              <w:marLeft w:val="0"/>
              <w:marRight w:val="0"/>
              <w:marTop w:val="0"/>
              <w:marBottom w:val="0"/>
              <w:divBdr>
                <w:top w:val="none" w:sz="0" w:space="0" w:color="auto"/>
                <w:left w:val="none" w:sz="0" w:space="0" w:color="auto"/>
                <w:bottom w:val="none" w:sz="0" w:space="0" w:color="auto"/>
                <w:right w:val="none" w:sz="0" w:space="0" w:color="auto"/>
              </w:divBdr>
            </w:div>
            <w:div w:id="590546303">
              <w:marLeft w:val="0"/>
              <w:marRight w:val="0"/>
              <w:marTop w:val="0"/>
              <w:marBottom w:val="0"/>
              <w:divBdr>
                <w:top w:val="none" w:sz="0" w:space="0" w:color="auto"/>
                <w:left w:val="none" w:sz="0" w:space="0" w:color="auto"/>
                <w:bottom w:val="none" w:sz="0" w:space="0" w:color="auto"/>
                <w:right w:val="none" w:sz="0" w:space="0" w:color="auto"/>
              </w:divBdr>
            </w:div>
            <w:div w:id="611783022">
              <w:marLeft w:val="0"/>
              <w:marRight w:val="0"/>
              <w:marTop w:val="0"/>
              <w:marBottom w:val="0"/>
              <w:divBdr>
                <w:top w:val="none" w:sz="0" w:space="0" w:color="auto"/>
                <w:left w:val="none" w:sz="0" w:space="0" w:color="auto"/>
                <w:bottom w:val="none" w:sz="0" w:space="0" w:color="auto"/>
                <w:right w:val="none" w:sz="0" w:space="0" w:color="auto"/>
              </w:divBdr>
            </w:div>
            <w:div w:id="656690484">
              <w:marLeft w:val="0"/>
              <w:marRight w:val="0"/>
              <w:marTop w:val="0"/>
              <w:marBottom w:val="0"/>
              <w:divBdr>
                <w:top w:val="none" w:sz="0" w:space="0" w:color="auto"/>
                <w:left w:val="none" w:sz="0" w:space="0" w:color="auto"/>
                <w:bottom w:val="none" w:sz="0" w:space="0" w:color="auto"/>
                <w:right w:val="none" w:sz="0" w:space="0" w:color="auto"/>
              </w:divBdr>
            </w:div>
            <w:div w:id="705106044">
              <w:marLeft w:val="0"/>
              <w:marRight w:val="0"/>
              <w:marTop w:val="0"/>
              <w:marBottom w:val="0"/>
              <w:divBdr>
                <w:top w:val="none" w:sz="0" w:space="0" w:color="auto"/>
                <w:left w:val="none" w:sz="0" w:space="0" w:color="auto"/>
                <w:bottom w:val="none" w:sz="0" w:space="0" w:color="auto"/>
                <w:right w:val="none" w:sz="0" w:space="0" w:color="auto"/>
              </w:divBdr>
            </w:div>
            <w:div w:id="1083256943">
              <w:marLeft w:val="0"/>
              <w:marRight w:val="0"/>
              <w:marTop w:val="0"/>
              <w:marBottom w:val="0"/>
              <w:divBdr>
                <w:top w:val="none" w:sz="0" w:space="0" w:color="auto"/>
                <w:left w:val="none" w:sz="0" w:space="0" w:color="auto"/>
                <w:bottom w:val="none" w:sz="0" w:space="0" w:color="auto"/>
                <w:right w:val="none" w:sz="0" w:space="0" w:color="auto"/>
              </w:divBdr>
            </w:div>
            <w:div w:id="1120951363">
              <w:marLeft w:val="0"/>
              <w:marRight w:val="0"/>
              <w:marTop w:val="0"/>
              <w:marBottom w:val="0"/>
              <w:divBdr>
                <w:top w:val="none" w:sz="0" w:space="0" w:color="auto"/>
                <w:left w:val="none" w:sz="0" w:space="0" w:color="auto"/>
                <w:bottom w:val="none" w:sz="0" w:space="0" w:color="auto"/>
                <w:right w:val="none" w:sz="0" w:space="0" w:color="auto"/>
              </w:divBdr>
            </w:div>
            <w:div w:id="1241408461">
              <w:marLeft w:val="0"/>
              <w:marRight w:val="0"/>
              <w:marTop w:val="0"/>
              <w:marBottom w:val="0"/>
              <w:divBdr>
                <w:top w:val="none" w:sz="0" w:space="0" w:color="auto"/>
                <w:left w:val="none" w:sz="0" w:space="0" w:color="auto"/>
                <w:bottom w:val="none" w:sz="0" w:space="0" w:color="auto"/>
                <w:right w:val="none" w:sz="0" w:space="0" w:color="auto"/>
              </w:divBdr>
            </w:div>
            <w:div w:id="1553422443">
              <w:marLeft w:val="0"/>
              <w:marRight w:val="0"/>
              <w:marTop w:val="0"/>
              <w:marBottom w:val="0"/>
              <w:divBdr>
                <w:top w:val="none" w:sz="0" w:space="0" w:color="auto"/>
                <w:left w:val="none" w:sz="0" w:space="0" w:color="auto"/>
                <w:bottom w:val="none" w:sz="0" w:space="0" w:color="auto"/>
                <w:right w:val="none" w:sz="0" w:space="0" w:color="auto"/>
              </w:divBdr>
            </w:div>
            <w:div w:id="1590699401">
              <w:marLeft w:val="0"/>
              <w:marRight w:val="0"/>
              <w:marTop w:val="0"/>
              <w:marBottom w:val="0"/>
              <w:divBdr>
                <w:top w:val="none" w:sz="0" w:space="0" w:color="auto"/>
                <w:left w:val="none" w:sz="0" w:space="0" w:color="auto"/>
                <w:bottom w:val="none" w:sz="0" w:space="0" w:color="auto"/>
                <w:right w:val="none" w:sz="0" w:space="0" w:color="auto"/>
              </w:divBdr>
            </w:div>
            <w:div w:id="1597713651">
              <w:marLeft w:val="0"/>
              <w:marRight w:val="0"/>
              <w:marTop w:val="0"/>
              <w:marBottom w:val="0"/>
              <w:divBdr>
                <w:top w:val="none" w:sz="0" w:space="0" w:color="auto"/>
                <w:left w:val="none" w:sz="0" w:space="0" w:color="auto"/>
                <w:bottom w:val="none" w:sz="0" w:space="0" w:color="auto"/>
                <w:right w:val="none" w:sz="0" w:space="0" w:color="auto"/>
              </w:divBdr>
            </w:div>
            <w:div w:id="1669596888">
              <w:marLeft w:val="0"/>
              <w:marRight w:val="0"/>
              <w:marTop w:val="0"/>
              <w:marBottom w:val="0"/>
              <w:divBdr>
                <w:top w:val="none" w:sz="0" w:space="0" w:color="auto"/>
                <w:left w:val="none" w:sz="0" w:space="0" w:color="auto"/>
                <w:bottom w:val="none" w:sz="0" w:space="0" w:color="auto"/>
                <w:right w:val="none" w:sz="0" w:space="0" w:color="auto"/>
              </w:divBdr>
            </w:div>
            <w:div w:id="1789006200">
              <w:marLeft w:val="0"/>
              <w:marRight w:val="0"/>
              <w:marTop w:val="0"/>
              <w:marBottom w:val="0"/>
              <w:divBdr>
                <w:top w:val="none" w:sz="0" w:space="0" w:color="auto"/>
                <w:left w:val="none" w:sz="0" w:space="0" w:color="auto"/>
                <w:bottom w:val="none" w:sz="0" w:space="0" w:color="auto"/>
                <w:right w:val="none" w:sz="0" w:space="0" w:color="auto"/>
              </w:divBdr>
            </w:div>
            <w:div w:id="1854612024">
              <w:marLeft w:val="0"/>
              <w:marRight w:val="0"/>
              <w:marTop w:val="0"/>
              <w:marBottom w:val="0"/>
              <w:divBdr>
                <w:top w:val="none" w:sz="0" w:space="0" w:color="auto"/>
                <w:left w:val="none" w:sz="0" w:space="0" w:color="auto"/>
                <w:bottom w:val="none" w:sz="0" w:space="0" w:color="auto"/>
                <w:right w:val="none" w:sz="0" w:space="0" w:color="auto"/>
              </w:divBdr>
            </w:div>
            <w:div w:id="1902515225">
              <w:marLeft w:val="0"/>
              <w:marRight w:val="0"/>
              <w:marTop w:val="0"/>
              <w:marBottom w:val="0"/>
              <w:divBdr>
                <w:top w:val="none" w:sz="0" w:space="0" w:color="auto"/>
                <w:left w:val="none" w:sz="0" w:space="0" w:color="auto"/>
                <w:bottom w:val="none" w:sz="0" w:space="0" w:color="auto"/>
                <w:right w:val="none" w:sz="0" w:space="0" w:color="auto"/>
              </w:divBdr>
            </w:div>
            <w:div w:id="1926376644">
              <w:marLeft w:val="0"/>
              <w:marRight w:val="0"/>
              <w:marTop w:val="0"/>
              <w:marBottom w:val="0"/>
              <w:divBdr>
                <w:top w:val="none" w:sz="0" w:space="0" w:color="auto"/>
                <w:left w:val="none" w:sz="0" w:space="0" w:color="auto"/>
                <w:bottom w:val="none" w:sz="0" w:space="0" w:color="auto"/>
                <w:right w:val="none" w:sz="0" w:space="0" w:color="auto"/>
              </w:divBdr>
            </w:div>
          </w:divsChild>
        </w:div>
        <w:div w:id="1356807583">
          <w:marLeft w:val="0"/>
          <w:marRight w:val="0"/>
          <w:marTop w:val="0"/>
          <w:marBottom w:val="0"/>
          <w:divBdr>
            <w:top w:val="none" w:sz="0" w:space="0" w:color="auto"/>
            <w:left w:val="none" w:sz="0" w:space="0" w:color="auto"/>
            <w:bottom w:val="none" w:sz="0" w:space="0" w:color="auto"/>
            <w:right w:val="none" w:sz="0" w:space="0" w:color="auto"/>
          </w:divBdr>
        </w:div>
        <w:div w:id="1361859506">
          <w:marLeft w:val="0"/>
          <w:marRight w:val="0"/>
          <w:marTop w:val="0"/>
          <w:marBottom w:val="0"/>
          <w:divBdr>
            <w:top w:val="none" w:sz="0" w:space="0" w:color="auto"/>
            <w:left w:val="none" w:sz="0" w:space="0" w:color="auto"/>
            <w:bottom w:val="none" w:sz="0" w:space="0" w:color="auto"/>
            <w:right w:val="none" w:sz="0" w:space="0" w:color="auto"/>
          </w:divBdr>
          <w:divsChild>
            <w:div w:id="50157375">
              <w:marLeft w:val="0"/>
              <w:marRight w:val="0"/>
              <w:marTop w:val="0"/>
              <w:marBottom w:val="0"/>
              <w:divBdr>
                <w:top w:val="none" w:sz="0" w:space="0" w:color="auto"/>
                <w:left w:val="none" w:sz="0" w:space="0" w:color="auto"/>
                <w:bottom w:val="none" w:sz="0" w:space="0" w:color="auto"/>
                <w:right w:val="none" w:sz="0" w:space="0" w:color="auto"/>
              </w:divBdr>
            </w:div>
            <w:div w:id="388044031">
              <w:marLeft w:val="0"/>
              <w:marRight w:val="0"/>
              <w:marTop w:val="0"/>
              <w:marBottom w:val="0"/>
              <w:divBdr>
                <w:top w:val="none" w:sz="0" w:space="0" w:color="auto"/>
                <w:left w:val="none" w:sz="0" w:space="0" w:color="auto"/>
                <w:bottom w:val="none" w:sz="0" w:space="0" w:color="auto"/>
                <w:right w:val="none" w:sz="0" w:space="0" w:color="auto"/>
              </w:divBdr>
            </w:div>
            <w:div w:id="467237549">
              <w:marLeft w:val="0"/>
              <w:marRight w:val="0"/>
              <w:marTop w:val="0"/>
              <w:marBottom w:val="0"/>
              <w:divBdr>
                <w:top w:val="none" w:sz="0" w:space="0" w:color="auto"/>
                <w:left w:val="none" w:sz="0" w:space="0" w:color="auto"/>
                <w:bottom w:val="none" w:sz="0" w:space="0" w:color="auto"/>
                <w:right w:val="none" w:sz="0" w:space="0" w:color="auto"/>
              </w:divBdr>
            </w:div>
            <w:div w:id="557864272">
              <w:marLeft w:val="0"/>
              <w:marRight w:val="0"/>
              <w:marTop w:val="0"/>
              <w:marBottom w:val="0"/>
              <w:divBdr>
                <w:top w:val="none" w:sz="0" w:space="0" w:color="auto"/>
                <w:left w:val="none" w:sz="0" w:space="0" w:color="auto"/>
                <w:bottom w:val="none" w:sz="0" w:space="0" w:color="auto"/>
                <w:right w:val="none" w:sz="0" w:space="0" w:color="auto"/>
              </w:divBdr>
            </w:div>
            <w:div w:id="688065839">
              <w:marLeft w:val="0"/>
              <w:marRight w:val="0"/>
              <w:marTop w:val="0"/>
              <w:marBottom w:val="0"/>
              <w:divBdr>
                <w:top w:val="none" w:sz="0" w:space="0" w:color="auto"/>
                <w:left w:val="none" w:sz="0" w:space="0" w:color="auto"/>
                <w:bottom w:val="none" w:sz="0" w:space="0" w:color="auto"/>
                <w:right w:val="none" w:sz="0" w:space="0" w:color="auto"/>
              </w:divBdr>
            </w:div>
            <w:div w:id="746923801">
              <w:marLeft w:val="0"/>
              <w:marRight w:val="0"/>
              <w:marTop w:val="0"/>
              <w:marBottom w:val="0"/>
              <w:divBdr>
                <w:top w:val="none" w:sz="0" w:space="0" w:color="auto"/>
                <w:left w:val="none" w:sz="0" w:space="0" w:color="auto"/>
                <w:bottom w:val="none" w:sz="0" w:space="0" w:color="auto"/>
                <w:right w:val="none" w:sz="0" w:space="0" w:color="auto"/>
              </w:divBdr>
            </w:div>
            <w:div w:id="798299513">
              <w:marLeft w:val="0"/>
              <w:marRight w:val="0"/>
              <w:marTop w:val="0"/>
              <w:marBottom w:val="0"/>
              <w:divBdr>
                <w:top w:val="none" w:sz="0" w:space="0" w:color="auto"/>
                <w:left w:val="none" w:sz="0" w:space="0" w:color="auto"/>
                <w:bottom w:val="none" w:sz="0" w:space="0" w:color="auto"/>
                <w:right w:val="none" w:sz="0" w:space="0" w:color="auto"/>
              </w:divBdr>
            </w:div>
            <w:div w:id="905843669">
              <w:marLeft w:val="0"/>
              <w:marRight w:val="0"/>
              <w:marTop w:val="0"/>
              <w:marBottom w:val="0"/>
              <w:divBdr>
                <w:top w:val="none" w:sz="0" w:space="0" w:color="auto"/>
                <w:left w:val="none" w:sz="0" w:space="0" w:color="auto"/>
                <w:bottom w:val="none" w:sz="0" w:space="0" w:color="auto"/>
                <w:right w:val="none" w:sz="0" w:space="0" w:color="auto"/>
              </w:divBdr>
            </w:div>
            <w:div w:id="945429875">
              <w:marLeft w:val="0"/>
              <w:marRight w:val="0"/>
              <w:marTop w:val="0"/>
              <w:marBottom w:val="0"/>
              <w:divBdr>
                <w:top w:val="none" w:sz="0" w:space="0" w:color="auto"/>
                <w:left w:val="none" w:sz="0" w:space="0" w:color="auto"/>
                <w:bottom w:val="none" w:sz="0" w:space="0" w:color="auto"/>
                <w:right w:val="none" w:sz="0" w:space="0" w:color="auto"/>
              </w:divBdr>
            </w:div>
            <w:div w:id="1090934159">
              <w:marLeft w:val="0"/>
              <w:marRight w:val="0"/>
              <w:marTop w:val="0"/>
              <w:marBottom w:val="0"/>
              <w:divBdr>
                <w:top w:val="none" w:sz="0" w:space="0" w:color="auto"/>
                <w:left w:val="none" w:sz="0" w:space="0" w:color="auto"/>
                <w:bottom w:val="none" w:sz="0" w:space="0" w:color="auto"/>
                <w:right w:val="none" w:sz="0" w:space="0" w:color="auto"/>
              </w:divBdr>
            </w:div>
            <w:div w:id="1120876647">
              <w:marLeft w:val="0"/>
              <w:marRight w:val="0"/>
              <w:marTop w:val="0"/>
              <w:marBottom w:val="0"/>
              <w:divBdr>
                <w:top w:val="none" w:sz="0" w:space="0" w:color="auto"/>
                <w:left w:val="none" w:sz="0" w:space="0" w:color="auto"/>
                <w:bottom w:val="none" w:sz="0" w:space="0" w:color="auto"/>
                <w:right w:val="none" w:sz="0" w:space="0" w:color="auto"/>
              </w:divBdr>
            </w:div>
            <w:div w:id="1448280135">
              <w:marLeft w:val="0"/>
              <w:marRight w:val="0"/>
              <w:marTop w:val="0"/>
              <w:marBottom w:val="0"/>
              <w:divBdr>
                <w:top w:val="none" w:sz="0" w:space="0" w:color="auto"/>
                <w:left w:val="none" w:sz="0" w:space="0" w:color="auto"/>
                <w:bottom w:val="none" w:sz="0" w:space="0" w:color="auto"/>
                <w:right w:val="none" w:sz="0" w:space="0" w:color="auto"/>
              </w:divBdr>
            </w:div>
            <w:div w:id="1556701155">
              <w:marLeft w:val="0"/>
              <w:marRight w:val="0"/>
              <w:marTop w:val="0"/>
              <w:marBottom w:val="0"/>
              <w:divBdr>
                <w:top w:val="none" w:sz="0" w:space="0" w:color="auto"/>
                <w:left w:val="none" w:sz="0" w:space="0" w:color="auto"/>
                <w:bottom w:val="none" w:sz="0" w:space="0" w:color="auto"/>
                <w:right w:val="none" w:sz="0" w:space="0" w:color="auto"/>
              </w:divBdr>
            </w:div>
            <w:div w:id="1563833238">
              <w:marLeft w:val="0"/>
              <w:marRight w:val="0"/>
              <w:marTop w:val="0"/>
              <w:marBottom w:val="0"/>
              <w:divBdr>
                <w:top w:val="none" w:sz="0" w:space="0" w:color="auto"/>
                <w:left w:val="none" w:sz="0" w:space="0" w:color="auto"/>
                <w:bottom w:val="none" w:sz="0" w:space="0" w:color="auto"/>
                <w:right w:val="none" w:sz="0" w:space="0" w:color="auto"/>
              </w:divBdr>
            </w:div>
            <w:div w:id="1710258836">
              <w:marLeft w:val="0"/>
              <w:marRight w:val="0"/>
              <w:marTop w:val="0"/>
              <w:marBottom w:val="0"/>
              <w:divBdr>
                <w:top w:val="none" w:sz="0" w:space="0" w:color="auto"/>
                <w:left w:val="none" w:sz="0" w:space="0" w:color="auto"/>
                <w:bottom w:val="none" w:sz="0" w:space="0" w:color="auto"/>
                <w:right w:val="none" w:sz="0" w:space="0" w:color="auto"/>
              </w:divBdr>
            </w:div>
            <w:div w:id="1767844344">
              <w:marLeft w:val="0"/>
              <w:marRight w:val="0"/>
              <w:marTop w:val="0"/>
              <w:marBottom w:val="0"/>
              <w:divBdr>
                <w:top w:val="none" w:sz="0" w:space="0" w:color="auto"/>
                <w:left w:val="none" w:sz="0" w:space="0" w:color="auto"/>
                <w:bottom w:val="none" w:sz="0" w:space="0" w:color="auto"/>
                <w:right w:val="none" w:sz="0" w:space="0" w:color="auto"/>
              </w:divBdr>
            </w:div>
            <w:div w:id="1845852544">
              <w:marLeft w:val="0"/>
              <w:marRight w:val="0"/>
              <w:marTop w:val="0"/>
              <w:marBottom w:val="0"/>
              <w:divBdr>
                <w:top w:val="none" w:sz="0" w:space="0" w:color="auto"/>
                <w:left w:val="none" w:sz="0" w:space="0" w:color="auto"/>
                <w:bottom w:val="none" w:sz="0" w:space="0" w:color="auto"/>
                <w:right w:val="none" w:sz="0" w:space="0" w:color="auto"/>
              </w:divBdr>
            </w:div>
            <w:div w:id="1985351849">
              <w:marLeft w:val="0"/>
              <w:marRight w:val="0"/>
              <w:marTop w:val="0"/>
              <w:marBottom w:val="0"/>
              <w:divBdr>
                <w:top w:val="none" w:sz="0" w:space="0" w:color="auto"/>
                <w:left w:val="none" w:sz="0" w:space="0" w:color="auto"/>
                <w:bottom w:val="none" w:sz="0" w:space="0" w:color="auto"/>
                <w:right w:val="none" w:sz="0" w:space="0" w:color="auto"/>
              </w:divBdr>
            </w:div>
            <w:div w:id="2104955332">
              <w:marLeft w:val="0"/>
              <w:marRight w:val="0"/>
              <w:marTop w:val="0"/>
              <w:marBottom w:val="0"/>
              <w:divBdr>
                <w:top w:val="none" w:sz="0" w:space="0" w:color="auto"/>
                <w:left w:val="none" w:sz="0" w:space="0" w:color="auto"/>
                <w:bottom w:val="none" w:sz="0" w:space="0" w:color="auto"/>
                <w:right w:val="none" w:sz="0" w:space="0" w:color="auto"/>
              </w:divBdr>
            </w:div>
            <w:div w:id="2146503923">
              <w:marLeft w:val="0"/>
              <w:marRight w:val="0"/>
              <w:marTop w:val="0"/>
              <w:marBottom w:val="0"/>
              <w:divBdr>
                <w:top w:val="none" w:sz="0" w:space="0" w:color="auto"/>
                <w:left w:val="none" w:sz="0" w:space="0" w:color="auto"/>
                <w:bottom w:val="none" w:sz="0" w:space="0" w:color="auto"/>
                <w:right w:val="none" w:sz="0" w:space="0" w:color="auto"/>
              </w:divBdr>
            </w:div>
          </w:divsChild>
        </w:div>
        <w:div w:id="1375231730">
          <w:marLeft w:val="0"/>
          <w:marRight w:val="0"/>
          <w:marTop w:val="0"/>
          <w:marBottom w:val="0"/>
          <w:divBdr>
            <w:top w:val="none" w:sz="0" w:space="0" w:color="auto"/>
            <w:left w:val="none" w:sz="0" w:space="0" w:color="auto"/>
            <w:bottom w:val="none" w:sz="0" w:space="0" w:color="auto"/>
            <w:right w:val="none" w:sz="0" w:space="0" w:color="auto"/>
          </w:divBdr>
        </w:div>
        <w:div w:id="1376857889">
          <w:marLeft w:val="0"/>
          <w:marRight w:val="0"/>
          <w:marTop w:val="0"/>
          <w:marBottom w:val="0"/>
          <w:divBdr>
            <w:top w:val="none" w:sz="0" w:space="0" w:color="auto"/>
            <w:left w:val="none" w:sz="0" w:space="0" w:color="auto"/>
            <w:bottom w:val="none" w:sz="0" w:space="0" w:color="auto"/>
            <w:right w:val="none" w:sz="0" w:space="0" w:color="auto"/>
          </w:divBdr>
        </w:div>
        <w:div w:id="1390836965">
          <w:marLeft w:val="0"/>
          <w:marRight w:val="0"/>
          <w:marTop w:val="0"/>
          <w:marBottom w:val="0"/>
          <w:divBdr>
            <w:top w:val="none" w:sz="0" w:space="0" w:color="auto"/>
            <w:left w:val="none" w:sz="0" w:space="0" w:color="auto"/>
            <w:bottom w:val="none" w:sz="0" w:space="0" w:color="auto"/>
            <w:right w:val="none" w:sz="0" w:space="0" w:color="auto"/>
          </w:divBdr>
        </w:div>
        <w:div w:id="1418940185">
          <w:marLeft w:val="0"/>
          <w:marRight w:val="0"/>
          <w:marTop w:val="0"/>
          <w:marBottom w:val="0"/>
          <w:divBdr>
            <w:top w:val="none" w:sz="0" w:space="0" w:color="auto"/>
            <w:left w:val="none" w:sz="0" w:space="0" w:color="auto"/>
            <w:bottom w:val="none" w:sz="0" w:space="0" w:color="auto"/>
            <w:right w:val="none" w:sz="0" w:space="0" w:color="auto"/>
          </w:divBdr>
        </w:div>
        <w:div w:id="1434007807">
          <w:marLeft w:val="0"/>
          <w:marRight w:val="0"/>
          <w:marTop w:val="0"/>
          <w:marBottom w:val="0"/>
          <w:divBdr>
            <w:top w:val="none" w:sz="0" w:space="0" w:color="auto"/>
            <w:left w:val="none" w:sz="0" w:space="0" w:color="auto"/>
            <w:bottom w:val="none" w:sz="0" w:space="0" w:color="auto"/>
            <w:right w:val="none" w:sz="0" w:space="0" w:color="auto"/>
          </w:divBdr>
        </w:div>
        <w:div w:id="1435595613">
          <w:marLeft w:val="0"/>
          <w:marRight w:val="0"/>
          <w:marTop w:val="0"/>
          <w:marBottom w:val="0"/>
          <w:divBdr>
            <w:top w:val="none" w:sz="0" w:space="0" w:color="auto"/>
            <w:left w:val="none" w:sz="0" w:space="0" w:color="auto"/>
            <w:bottom w:val="none" w:sz="0" w:space="0" w:color="auto"/>
            <w:right w:val="none" w:sz="0" w:space="0" w:color="auto"/>
          </w:divBdr>
        </w:div>
        <w:div w:id="1435786751">
          <w:marLeft w:val="0"/>
          <w:marRight w:val="0"/>
          <w:marTop w:val="0"/>
          <w:marBottom w:val="0"/>
          <w:divBdr>
            <w:top w:val="none" w:sz="0" w:space="0" w:color="auto"/>
            <w:left w:val="none" w:sz="0" w:space="0" w:color="auto"/>
            <w:bottom w:val="none" w:sz="0" w:space="0" w:color="auto"/>
            <w:right w:val="none" w:sz="0" w:space="0" w:color="auto"/>
          </w:divBdr>
        </w:div>
        <w:div w:id="1436513225">
          <w:marLeft w:val="0"/>
          <w:marRight w:val="0"/>
          <w:marTop w:val="0"/>
          <w:marBottom w:val="0"/>
          <w:divBdr>
            <w:top w:val="none" w:sz="0" w:space="0" w:color="auto"/>
            <w:left w:val="none" w:sz="0" w:space="0" w:color="auto"/>
            <w:bottom w:val="none" w:sz="0" w:space="0" w:color="auto"/>
            <w:right w:val="none" w:sz="0" w:space="0" w:color="auto"/>
          </w:divBdr>
        </w:div>
        <w:div w:id="1441611348">
          <w:marLeft w:val="0"/>
          <w:marRight w:val="0"/>
          <w:marTop w:val="0"/>
          <w:marBottom w:val="0"/>
          <w:divBdr>
            <w:top w:val="none" w:sz="0" w:space="0" w:color="auto"/>
            <w:left w:val="none" w:sz="0" w:space="0" w:color="auto"/>
            <w:bottom w:val="none" w:sz="0" w:space="0" w:color="auto"/>
            <w:right w:val="none" w:sz="0" w:space="0" w:color="auto"/>
          </w:divBdr>
        </w:div>
        <w:div w:id="1452898989">
          <w:marLeft w:val="0"/>
          <w:marRight w:val="0"/>
          <w:marTop w:val="0"/>
          <w:marBottom w:val="0"/>
          <w:divBdr>
            <w:top w:val="none" w:sz="0" w:space="0" w:color="auto"/>
            <w:left w:val="none" w:sz="0" w:space="0" w:color="auto"/>
            <w:bottom w:val="none" w:sz="0" w:space="0" w:color="auto"/>
            <w:right w:val="none" w:sz="0" w:space="0" w:color="auto"/>
          </w:divBdr>
        </w:div>
        <w:div w:id="1469012296">
          <w:marLeft w:val="0"/>
          <w:marRight w:val="0"/>
          <w:marTop w:val="0"/>
          <w:marBottom w:val="0"/>
          <w:divBdr>
            <w:top w:val="none" w:sz="0" w:space="0" w:color="auto"/>
            <w:left w:val="none" w:sz="0" w:space="0" w:color="auto"/>
            <w:bottom w:val="none" w:sz="0" w:space="0" w:color="auto"/>
            <w:right w:val="none" w:sz="0" w:space="0" w:color="auto"/>
          </w:divBdr>
        </w:div>
        <w:div w:id="1491554358">
          <w:marLeft w:val="0"/>
          <w:marRight w:val="0"/>
          <w:marTop w:val="0"/>
          <w:marBottom w:val="0"/>
          <w:divBdr>
            <w:top w:val="none" w:sz="0" w:space="0" w:color="auto"/>
            <w:left w:val="none" w:sz="0" w:space="0" w:color="auto"/>
            <w:bottom w:val="none" w:sz="0" w:space="0" w:color="auto"/>
            <w:right w:val="none" w:sz="0" w:space="0" w:color="auto"/>
          </w:divBdr>
        </w:div>
        <w:div w:id="1495140778">
          <w:marLeft w:val="0"/>
          <w:marRight w:val="0"/>
          <w:marTop w:val="0"/>
          <w:marBottom w:val="0"/>
          <w:divBdr>
            <w:top w:val="none" w:sz="0" w:space="0" w:color="auto"/>
            <w:left w:val="none" w:sz="0" w:space="0" w:color="auto"/>
            <w:bottom w:val="none" w:sz="0" w:space="0" w:color="auto"/>
            <w:right w:val="none" w:sz="0" w:space="0" w:color="auto"/>
          </w:divBdr>
        </w:div>
        <w:div w:id="1504277465">
          <w:marLeft w:val="0"/>
          <w:marRight w:val="0"/>
          <w:marTop w:val="0"/>
          <w:marBottom w:val="0"/>
          <w:divBdr>
            <w:top w:val="none" w:sz="0" w:space="0" w:color="auto"/>
            <w:left w:val="none" w:sz="0" w:space="0" w:color="auto"/>
            <w:bottom w:val="none" w:sz="0" w:space="0" w:color="auto"/>
            <w:right w:val="none" w:sz="0" w:space="0" w:color="auto"/>
          </w:divBdr>
        </w:div>
        <w:div w:id="1513183073">
          <w:marLeft w:val="0"/>
          <w:marRight w:val="0"/>
          <w:marTop w:val="0"/>
          <w:marBottom w:val="0"/>
          <w:divBdr>
            <w:top w:val="none" w:sz="0" w:space="0" w:color="auto"/>
            <w:left w:val="none" w:sz="0" w:space="0" w:color="auto"/>
            <w:bottom w:val="none" w:sz="0" w:space="0" w:color="auto"/>
            <w:right w:val="none" w:sz="0" w:space="0" w:color="auto"/>
          </w:divBdr>
          <w:divsChild>
            <w:div w:id="2143189897">
              <w:marLeft w:val="-75"/>
              <w:marRight w:val="0"/>
              <w:marTop w:val="30"/>
              <w:marBottom w:val="30"/>
              <w:divBdr>
                <w:top w:val="none" w:sz="0" w:space="0" w:color="auto"/>
                <w:left w:val="none" w:sz="0" w:space="0" w:color="auto"/>
                <w:bottom w:val="none" w:sz="0" w:space="0" w:color="auto"/>
                <w:right w:val="none" w:sz="0" w:space="0" w:color="auto"/>
              </w:divBdr>
              <w:divsChild>
                <w:div w:id="5526857">
                  <w:marLeft w:val="0"/>
                  <w:marRight w:val="0"/>
                  <w:marTop w:val="0"/>
                  <w:marBottom w:val="0"/>
                  <w:divBdr>
                    <w:top w:val="none" w:sz="0" w:space="0" w:color="auto"/>
                    <w:left w:val="none" w:sz="0" w:space="0" w:color="auto"/>
                    <w:bottom w:val="none" w:sz="0" w:space="0" w:color="auto"/>
                    <w:right w:val="none" w:sz="0" w:space="0" w:color="auto"/>
                  </w:divBdr>
                  <w:divsChild>
                    <w:div w:id="1948390475">
                      <w:marLeft w:val="0"/>
                      <w:marRight w:val="0"/>
                      <w:marTop w:val="0"/>
                      <w:marBottom w:val="0"/>
                      <w:divBdr>
                        <w:top w:val="none" w:sz="0" w:space="0" w:color="auto"/>
                        <w:left w:val="none" w:sz="0" w:space="0" w:color="auto"/>
                        <w:bottom w:val="none" w:sz="0" w:space="0" w:color="auto"/>
                        <w:right w:val="none" w:sz="0" w:space="0" w:color="auto"/>
                      </w:divBdr>
                    </w:div>
                  </w:divsChild>
                </w:div>
                <w:div w:id="93282822">
                  <w:marLeft w:val="0"/>
                  <w:marRight w:val="0"/>
                  <w:marTop w:val="0"/>
                  <w:marBottom w:val="0"/>
                  <w:divBdr>
                    <w:top w:val="none" w:sz="0" w:space="0" w:color="auto"/>
                    <w:left w:val="none" w:sz="0" w:space="0" w:color="auto"/>
                    <w:bottom w:val="none" w:sz="0" w:space="0" w:color="auto"/>
                    <w:right w:val="none" w:sz="0" w:space="0" w:color="auto"/>
                  </w:divBdr>
                  <w:divsChild>
                    <w:div w:id="903953365">
                      <w:marLeft w:val="0"/>
                      <w:marRight w:val="0"/>
                      <w:marTop w:val="0"/>
                      <w:marBottom w:val="0"/>
                      <w:divBdr>
                        <w:top w:val="none" w:sz="0" w:space="0" w:color="auto"/>
                        <w:left w:val="none" w:sz="0" w:space="0" w:color="auto"/>
                        <w:bottom w:val="none" w:sz="0" w:space="0" w:color="auto"/>
                        <w:right w:val="none" w:sz="0" w:space="0" w:color="auto"/>
                      </w:divBdr>
                    </w:div>
                  </w:divsChild>
                </w:div>
                <w:div w:id="124277570">
                  <w:marLeft w:val="0"/>
                  <w:marRight w:val="0"/>
                  <w:marTop w:val="0"/>
                  <w:marBottom w:val="0"/>
                  <w:divBdr>
                    <w:top w:val="none" w:sz="0" w:space="0" w:color="auto"/>
                    <w:left w:val="none" w:sz="0" w:space="0" w:color="auto"/>
                    <w:bottom w:val="none" w:sz="0" w:space="0" w:color="auto"/>
                    <w:right w:val="none" w:sz="0" w:space="0" w:color="auto"/>
                  </w:divBdr>
                  <w:divsChild>
                    <w:div w:id="1946188285">
                      <w:marLeft w:val="0"/>
                      <w:marRight w:val="0"/>
                      <w:marTop w:val="0"/>
                      <w:marBottom w:val="0"/>
                      <w:divBdr>
                        <w:top w:val="none" w:sz="0" w:space="0" w:color="auto"/>
                        <w:left w:val="none" w:sz="0" w:space="0" w:color="auto"/>
                        <w:bottom w:val="none" w:sz="0" w:space="0" w:color="auto"/>
                        <w:right w:val="none" w:sz="0" w:space="0" w:color="auto"/>
                      </w:divBdr>
                    </w:div>
                  </w:divsChild>
                </w:div>
                <w:div w:id="219951157">
                  <w:marLeft w:val="0"/>
                  <w:marRight w:val="0"/>
                  <w:marTop w:val="0"/>
                  <w:marBottom w:val="0"/>
                  <w:divBdr>
                    <w:top w:val="none" w:sz="0" w:space="0" w:color="auto"/>
                    <w:left w:val="none" w:sz="0" w:space="0" w:color="auto"/>
                    <w:bottom w:val="none" w:sz="0" w:space="0" w:color="auto"/>
                    <w:right w:val="none" w:sz="0" w:space="0" w:color="auto"/>
                  </w:divBdr>
                  <w:divsChild>
                    <w:div w:id="1379822183">
                      <w:marLeft w:val="0"/>
                      <w:marRight w:val="0"/>
                      <w:marTop w:val="0"/>
                      <w:marBottom w:val="0"/>
                      <w:divBdr>
                        <w:top w:val="none" w:sz="0" w:space="0" w:color="auto"/>
                        <w:left w:val="none" w:sz="0" w:space="0" w:color="auto"/>
                        <w:bottom w:val="none" w:sz="0" w:space="0" w:color="auto"/>
                        <w:right w:val="none" w:sz="0" w:space="0" w:color="auto"/>
                      </w:divBdr>
                    </w:div>
                  </w:divsChild>
                </w:div>
                <w:div w:id="258416143">
                  <w:marLeft w:val="0"/>
                  <w:marRight w:val="0"/>
                  <w:marTop w:val="0"/>
                  <w:marBottom w:val="0"/>
                  <w:divBdr>
                    <w:top w:val="none" w:sz="0" w:space="0" w:color="auto"/>
                    <w:left w:val="none" w:sz="0" w:space="0" w:color="auto"/>
                    <w:bottom w:val="none" w:sz="0" w:space="0" w:color="auto"/>
                    <w:right w:val="none" w:sz="0" w:space="0" w:color="auto"/>
                  </w:divBdr>
                  <w:divsChild>
                    <w:div w:id="121852377">
                      <w:marLeft w:val="0"/>
                      <w:marRight w:val="0"/>
                      <w:marTop w:val="0"/>
                      <w:marBottom w:val="0"/>
                      <w:divBdr>
                        <w:top w:val="none" w:sz="0" w:space="0" w:color="auto"/>
                        <w:left w:val="none" w:sz="0" w:space="0" w:color="auto"/>
                        <w:bottom w:val="none" w:sz="0" w:space="0" w:color="auto"/>
                        <w:right w:val="none" w:sz="0" w:space="0" w:color="auto"/>
                      </w:divBdr>
                    </w:div>
                  </w:divsChild>
                </w:div>
                <w:div w:id="268397340">
                  <w:marLeft w:val="0"/>
                  <w:marRight w:val="0"/>
                  <w:marTop w:val="0"/>
                  <w:marBottom w:val="0"/>
                  <w:divBdr>
                    <w:top w:val="none" w:sz="0" w:space="0" w:color="auto"/>
                    <w:left w:val="none" w:sz="0" w:space="0" w:color="auto"/>
                    <w:bottom w:val="none" w:sz="0" w:space="0" w:color="auto"/>
                    <w:right w:val="none" w:sz="0" w:space="0" w:color="auto"/>
                  </w:divBdr>
                  <w:divsChild>
                    <w:div w:id="1906603390">
                      <w:marLeft w:val="0"/>
                      <w:marRight w:val="0"/>
                      <w:marTop w:val="0"/>
                      <w:marBottom w:val="0"/>
                      <w:divBdr>
                        <w:top w:val="none" w:sz="0" w:space="0" w:color="auto"/>
                        <w:left w:val="none" w:sz="0" w:space="0" w:color="auto"/>
                        <w:bottom w:val="none" w:sz="0" w:space="0" w:color="auto"/>
                        <w:right w:val="none" w:sz="0" w:space="0" w:color="auto"/>
                      </w:divBdr>
                    </w:div>
                  </w:divsChild>
                </w:div>
                <w:div w:id="291327515">
                  <w:marLeft w:val="0"/>
                  <w:marRight w:val="0"/>
                  <w:marTop w:val="0"/>
                  <w:marBottom w:val="0"/>
                  <w:divBdr>
                    <w:top w:val="none" w:sz="0" w:space="0" w:color="auto"/>
                    <w:left w:val="none" w:sz="0" w:space="0" w:color="auto"/>
                    <w:bottom w:val="none" w:sz="0" w:space="0" w:color="auto"/>
                    <w:right w:val="none" w:sz="0" w:space="0" w:color="auto"/>
                  </w:divBdr>
                  <w:divsChild>
                    <w:div w:id="1113743204">
                      <w:marLeft w:val="0"/>
                      <w:marRight w:val="0"/>
                      <w:marTop w:val="0"/>
                      <w:marBottom w:val="0"/>
                      <w:divBdr>
                        <w:top w:val="none" w:sz="0" w:space="0" w:color="auto"/>
                        <w:left w:val="none" w:sz="0" w:space="0" w:color="auto"/>
                        <w:bottom w:val="none" w:sz="0" w:space="0" w:color="auto"/>
                        <w:right w:val="none" w:sz="0" w:space="0" w:color="auto"/>
                      </w:divBdr>
                    </w:div>
                  </w:divsChild>
                </w:div>
                <w:div w:id="293826403">
                  <w:marLeft w:val="0"/>
                  <w:marRight w:val="0"/>
                  <w:marTop w:val="0"/>
                  <w:marBottom w:val="0"/>
                  <w:divBdr>
                    <w:top w:val="none" w:sz="0" w:space="0" w:color="auto"/>
                    <w:left w:val="none" w:sz="0" w:space="0" w:color="auto"/>
                    <w:bottom w:val="none" w:sz="0" w:space="0" w:color="auto"/>
                    <w:right w:val="none" w:sz="0" w:space="0" w:color="auto"/>
                  </w:divBdr>
                  <w:divsChild>
                    <w:div w:id="721441805">
                      <w:marLeft w:val="0"/>
                      <w:marRight w:val="0"/>
                      <w:marTop w:val="0"/>
                      <w:marBottom w:val="0"/>
                      <w:divBdr>
                        <w:top w:val="none" w:sz="0" w:space="0" w:color="auto"/>
                        <w:left w:val="none" w:sz="0" w:space="0" w:color="auto"/>
                        <w:bottom w:val="none" w:sz="0" w:space="0" w:color="auto"/>
                        <w:right w:val="none" w:sz="0" w:space="0" w:color="auto"/>
                      </w:divBdr>
                    </w:div>
                  </w:divsChild>
                </w:div>
                <w:div w:id="348605075">
                  <w:marLeft w:val="0"/>
                  <w:marRight w:val="0"/>
                  <w:marTop w:val="0"/>
                  <w:marBottom w:val="0"/>
                  <w:divBdr>
                    <w:top w:val="none" w:sz="0" w:space="0" w:color="auto"/>
                    <w:left w:val="none" w:sz="0" w:space="0" w:color="auto"/>
                    <w:bottom w:val="none" w:sz="0" w:space="0" w:color="auto"/>
                    <w:right w:val="none" w:sz="0" w:space="0" w:color="auto"/>
                  </w:divBdr>
                  <w:divsChild>
                    <w:div w:id="2099865724">
                      <w:marLeft w:val="0"/>
                      <w:marRight w:val="0"/>
                      <w:marTop w:val="0"/>
                      <w:marBottom w:val="0"/>
                      <w:divBdr>
                        <w:top w:val="none" w:sz="0" w:space="0" w:color="auto"/>
                        <w:left w:val="none" w:sz="0" w:space="0" w:color="auto"/>
                        <w:bottom w:val="none" w:sz="0" w:space="0" w:color="auto"/>
                        <w:right w:val="none" w:sz="0" w:space="0" w:color="auto"/>
                      </w:divBdr>
                    </w:div>
                  </w:divsChild>
                </w:div>
                <w:div w:id="371465503">
                  <w:marLeft w:val="0"/>
                  <w:marRight w:val="0"/>
                  <w:marTop w:val="0"/>
                  <w:marBottom w:val="0"/>
                  <w:divBdr>
                    <w:top w:val="none" w:sz="0" w:space="0" w:color="auto"/>
                    <w:left w:val="none" w:sz="0" w:space="0" w:color="auto"/>
                    <w:bottom w:val="none" w:sz="0" w:space="0" w:color="auto"/>
                    <w:right w:val="none" w:sz="0" w:space="0" w:color="auto"/>
                  </w:divBdr>
                  <w:divsChild>
                    <w:div w:id="568225286">
                      <w:marLeft w:val="0"/>
                      <w:marRight w:val="0"/>
                      <w:marTop w:val="0"/>
                      <w:marBottom w:val="0"/>
                      <w:divBdr>
                        <w:top w:val="none" w:sz="0" w:space="0" w:color="auto"/>
                        <w:left w:val="none" w:sz="0" w:space="0" w:color="auto"/>
                        <w:bottom w:val="none" w:sz="0" w:space="0" w:color="auto"/>
                        <w:right w:val="none" w:sz="0" w:space="0" w:color="auto"/>
                      </w:divBdr>
                    </w:div>
                  </w:divsChild>
                </w:div>
                <w:div w:id="426191012">
                  <w:marLeft w:val="0"/>
                  <w:marRight w:val="0"/>
                  <w:marTop w:val="0"/>
                  <w:marBottom w:val="0"/>
                  <w:divBdr>
                    <w:top w:val="none" w:sz="0" w:space="0" w:color="auto"/>
                    <w:left w:val="none" w:sz="0" w:space="0" w:color="auto"/>
                    <w:bottom w:val="none" w:sz="0" w:space="0" w:color="auto"/>
                    <w:right w:val="none" w:sz="0" w:space="0" w:color="auto"/>
                  </w:divBdr>
                  <w:divsChild>
                    <w:div w:id="1338532952">
                      <w:marLeft w:val="0"/>
                      <w:marRight w:val="0"/>
                      <w:marTop w:val="0"/>
                      <w:marBottom w:val="0"/>
                      <w:divBdr>
                        <w:top w:val="none" w:sz="0" w:space="0" w:color="auto"/>
                        <w:left w:val="none" w:sz="0" w:space="0" w:color="auto"/>
                        <w:bottom w:val="none" w:sz="0" w:space="0" w:color="auto"/>
                        <w:right w:val="none" w:sz="0" w:space="0" w:color="auto"/>
                      </w:divBdr>
                    </w:div>
                  </w:divsChild>
                </w:div>
                <w:div w:id="455147607">
                  <w:marLeft w:val="0"/>
                  <w:marRight w:val="0"/>
                  <w:marTop w:val="0"/>
                  <w:marBottom w:val="0"/>
                  <w:divBdr>
                    <w:top w:val="none" w:sz="0" w:space="0" w:color="auto"/>
                    <w:left w:val="none" w:sz="0" w:space="0" w:color="auto"/>
                    <w:bottom w:val="none" w:sz="0" w:space="0" w:color="auto"/>
                    <w:right w:val="none" w:sz="0" w:space="0" w:color="auto"/>
                  </w:divBdr>
                  <w:divsChild>
                    <w:div w:id="435178478">
                      <w:marLeft w:val="0"/>
                      <w:marRight w:val="0"/>
                      <w:marTop w:val="0"/>
                      <w:marBottom w:val="0"/>
                      <w:divBdr>
                        <w:top w:val="none" w:sz="0" w:space="0" w:color="auto"/>
                        <w:left w:val="none" w:sz="0" w:space="0" w:color="auto"/>
                        <w:bottom w:val="none" w:sz="0" w:space="0" w:color="auto"/>
                        <w:right w:val="none" w:sz="0" w:space="0" w:color="auto"/>
                      </w:divBdr>
                    </w:div>
                  </w:divsChild>
                </w:div>
                <w:div w:id="473525893">
                  <w:marLeft w:val="0"/>
                  <w:marRight w:val="0"/>
                  <w:marTop w:val="0"/>
                  <w:marBottom w:val="0"/>
                  <w:divBdr>
                    <w:top w:val="none" w:sz="0" w:space="0" w:color="auto"/>
                    <w:left w:val="none" w:sz="0" w:space="0" w:color="auto"/>
                    <w:bottom w:val="none" w:sz="0" w:space="0" w:color="auto"/>
                    <w:right w:val="none" w:sz="0" w:space="0" w:color="auto"/>
                  </w:divBdr>
                  <w:divsChild>
                    <w:div w:id="1263494579">
                      <w:marLeft w:val="0"/>
                      <w:marRight w:val="0"/>
                      <w:marTop w:val="0"/>
                      <w:marBottom w:val="0"/>
                      <w:divBdr>
                        <w:top w:val="none" w:sz="0" w:space="0" w:color="auto"/>
                        <w:left w:val="none" w:sz="0" w:space="0" w:color="auto"/>
                        <w:bottom w:val="none" w:sz="0" w:space="0" w:color="auto"/>
                        <w:right w:val="none" w:sz="0" w:space="0" w:color="auto"/>
                      </w:divBdr>
                    </w:div>
                  </w:divsChild>
                </w:div>
                <w:div w:id="504981290">
                  <w:marLeft w:val="0"/>
                  <w:marRight w:val="0"/>
                  <w:marTop w:val="0"/>
                  <w:marBottom w:val="0"/>
                  <w:divBdr>
                    <w:top w:val="none" w:sz="0" w:space="0" w:color="auto"/>
                    <w:left w:val="none" w:sz="0" w:space="0" w:color="auto"/>
                    <w:bottom w:val="none" w:sz="0" w:space="0" w:color="auto"/>
                    <w:right w:val="none" w:sz="0" w:space="0" w:color="auto"/>
                  </w:divBdr>
                  <w:divsChild>
                    <w:div w:id="110979480">
                      <w:marLeft w:val="0"/>
                      <w:marRight w:val="0"/>
                      <w:marTop w:val="0"/>
                      <w:marBottom w:val="0"/>
                      <w:divBdr>
                        <w:top w:val="none" w:sz="0" w:space="0" w:color="auto"/>
                        <w:left w:val="none" w:sz="0" w:space="0" w:color="auto"/>
                        <w:bottom w:val="none" w:sz="0" w:space="0" w:color="auto"/>
                        <w:right w:val="none" w:sz="0" w:space="0" w:color="auto"/>
                      </w:divBdr>
                    </w:div>
                  </w:divsChild>
                </w:div>
                <w:div w:id="523132992">
                  <w:marLeft w:val="0"/>
                  <w:marRight w:val="0"/>
                  <w:marTop w:val="0"/>
                  <w:marBottom w:val="0"/>
                  <w:divBdr>
                    <w:top w:val="none" w:sz="0" w:space="0" w:color="auto"/>
                    <w:left w:val="none" w:sz="0" w:space="0" w:color="auto"/>
                    <w:bottom w:val="none" w:sz="0" w:space="0" w:color="auto"/>
                    <w:right w:val="none" w:sz="0" w:space="0" w:color="auto"/>
                  </w:divBdr>
                  <w:divsChild>
                    <w:div w:id="1673146896">
                      <w:marLeft w:val="0"/>
                      <w:marRight w:val="0"/>
                      <w:marTop w:val="0"/>
                      <w:marBottom w:val="0"/>
                      <w:divBdr>
                        <w:top w:val="none" w:sz="0" w:space="0" w:color="auto"/>
                        <w:left w:val="none" w:sz="0" w:space="0" w:color="auto"/>
                        <w:bottom w:val="none" w:sz="0" w:space="0" w:color="auto"/>
                        <w:right w:val="none" w:sz="0" w:space="0" w:color="auto"/>
                      </w:divBdr>
                    </w:div>
                  </w:divsChild>
                </w:div>
                <w:div w:id="626396440">
                  <w:marLeft w:val="0"/>
                  <w:marRight w:val="0"/>
                  <w:marTop w:val="0"/>
                  <w:marBottom w:val="0"/>
                  <w:divBdr>
                    <w:top w:val="none" w:sz="0" w:space="0" w:color="auto"/>
                    <w:left w:val="none" w:sz="0" w:space="0" w:color="auto"/>
                    <w:bottom w:val="none" w:sz="0" w:space="0" w:color="auto"/>
                    <w:right w:val="none" w:sz="0" w:space="0" w:color="auto"/>
                  </w:divBdr>
                  <w:divsChild>
                    <w:div w:id="1857232015">
                      <w:marLeft w:val="0"/>
                      <w:marRight w:val="0"/>
                      <w:marTop w:val="0"/>
                      <w:marBottom w:val="0"/>
                      <w:divBdr>
                        <w:top w:val="none" w:sz="0" w:space="0" w:color="auto"/>
                        <w:left w:val="none" w:sz="0" w:space="0" w:color="auto"/>
                        <w:bottom w:val="none" w:sz="0" w:space="0" w:color="auto"/>
                        <w:right w:val="none" w:sz="0" w:space="0" w:color="auto"/>
                      </w:divBdr>
                    </w:div>
                  </w:divsChild>
                </w:div>
                <w:div w:id="920916490">
                  <w:marLeft w:val="0"/>
                  <w:marRight w:val="0"/>
                  <w:marTop w:val="0"/>
                  <w:marBottom w:val="0"/>
                  <w:divBdr>
                    <w:top w:val="none" w:sz="0" w:space="0" w:color="auto"/>
                    <w:left w:val="none" w:sz="0" w:space="0" w:color="auto"/>
                    <w:bottom w:val="none" w:sz="0" w:space="0" w:color="auto"/>
                    <w:right w:val="none" w:sz="0" w:space="0" w:color="auto"/>
                  </w:divBdr>
                  <w:divsChild>
                    <w:div w:id="1997413643">
                      <w:marLeft w:val="0"/>
                      <w:marRight w:val="0"/>
                      <w:marTop w:val="0"/>
                      <w:marBottom w:val="0"/>
                      <w:divBdr>
                        <w:top w:val="none" w:sz="0" w:space="0" w:color="auto"/>
                        <w:left w:val="none" w:sz="0" w:space="0" w:color="auto"/>
                        <w:bottom w:val="none" w:sz="0" w:space="0" w:color="auto"/>
                        <w:right w:val="none" w:sz="0" w:space="0" w:color="auto"/>
                      </w:divBdr>
                    </w:div>
                  </w:divsChild>
                </w:div>
                <w:div w:id="927930633">
                  <w:marLeft w:val="0"/>
                  <w:marRight w:val="0"/>
                  <w:marTop w:val="0"/>
                  <w:marBottom w:val="0"/>
                  <w:divBdr>
                    <w:top w:val="none" w:sz="0" w:space="0" w:color="auto"/>
                    <w:left w:val="none" w:sz="0" w:space="0" w:color="auto"/>
                    <w:bottom w:val="none" w:sz="0" w:space="0" w:color="auto"/>
                    <w:right w:val="none" w:sz="0" w:space="0" w:color="auto"/>
                  </w:divBdr>
                  <w:divsChild>
                    <w:div w:id="934442994">
                      <w:marLeft w:val="0"/>
                      <w:marRight w:val="0"/>
                      <w:marTop w:val="0"/>
                      <w:marBottom w:val="0"/>
                      <w:divBdr>
                        <w:top w:val="none" w:sz="0" w:space="0" w:color="auto"/>
                        <w:left w:val="none" w:sz="0" w:space="0" w:color="auto"/>
                        <w:bottom w:val="none" w:sz="0" w:space="0" w:color="auto"/>
                        <w:right w:val="none" w:sz="0" w:space="0" w:color="auto"/>
                      </w:divBdr>
                    </w:div>
                  </w:divsChild>
                </w:div>
                <w:div w:id="987175052">
                  <w:marLeft w:val="0"/>
                  <w:marRight w:val="0"/>
                  <w:marTop w:val="0"/>
                  <w:marBottom w:val="0"/>
                  <w:divBdr>
                    <w:top w:val="none" w:sz="0" w:space="0" w:color="auto"/>
                    <w:left w:val="none" w:sz="0" w:space="0" w:color="auto"/>
                    <w:bottom w:val="none" w:sz="0" w:space="0" w:color="auto"/>
                    <w:right w:val="none" w:sz="0" w:space="0" w:color="auto"/>
                  </w:divBdr>
                  <w:divsChild>
                    <w:div w:id="517737531">
                      <w:marLeft w:val="0"/>
                      <w:marRight w:val="0"/>
                      <w:marTop w:val="0"/>
                      <w:marBottom w:val="0"/>
                      <w:divBdr>
                        <w:top w:val="none" w:sz="0" w:space="0" w:color="auto"/>
                        <w:left w:val="none" w:sz="0" w:space="0" w:color="auto"/>
                        <w:bottom w:val="none" w:sz="0" w:space="0" w:color="auto"/>
                        <w:right w:val="none" w:sz="0" w:space="0" w:color="auto"/>
                      </w:divBdr>
                    </w:div>
                  </w:divsChild>
                </w:div>
                <w:div w:id="1086539288">
                  <w:marLeft w:val="0"/>
                  <w:marRight w:val="0"/>
                  <w:marTop w:val="0"/>
                  <w:marBottom w:val="0"/>
                  <w:divBdr>
                    <w:top w:val="none" w:sz="0" w:space="0" w:color="auto"/>
                    <w:left w:val="none" w:sz="0" w:space="0" w:color="auto"/>
                    <w:bottom w:val="none" w:sz="0" w:space="0" w:color="auto"/>
                    <w:right w:val="none" w:sz="0" w:space="0" w:color="auto"/>
                  </w:divBdr>
                  <w:divsChild>
                    <w:div w:id="785006845">
                      <w:marLeft w:val="0"/>
                      <w:marRight w:val="0"/>
                      <w:marTop w:val="0"/>
                      <w:marBottom w:val="0"/>
                      <w:divBdr>
                        <w:top w:val="none" w:sz="0" w:space="0" w:color="auto"/>
                        <w:left w:val="none" w:sz="0" w:space="0" w:color="auto"/>
                        <w:bottom w:val="none" w:sz="0" w:space="0" w:color="auto"/>
                        <w:right w:val="none" w:sz="0" w:space="0" w:color="auto"/>
                      </w:divBdr>
                    </w:div>
                  </w:divsChild>
                </w:div>
                <w:div w:id="1094012609">
                  <w:marLeft w:val="0"/>
                  <w:marRight w:val="0"/>
                  <w:marTop w:val="0"/>
                  <w:marBottom w:val="0"/>
                  <w:divBdr>
                    <w:top w:val="none" w:sz="0" w:space="0" w:color="auto"/>
                    <w:left w:val="none" w:sz="0" w:space="0" w:color="auto"/>
                    <w:bottom w:val="none" w:sz="0" w:space="0" w:color="auto"/>
                    <w:right w:val="none" w:sz="0" w:space="0" w:color="auto"/>
                  </w:divBdr>
                  <w:divsChild>
                    <w:div w:id="1092629316">
                      <w:marLeft w:val="0"/>
                      <w:marRight w:val="0"/>
                      <w:marTop w:val="0"/>
                      <w:marBottom w:val="0"/>
                      <w:divBdr>
                        <w:top w:val="none" w:sz="0" w:space="0" w:color="auto"/>
                        <w:left w:val="none" w:sz="0" w:space="0" w:color="auto"/>
                        <w:bottom w:val="none" w:sz="0" w:space="0" w:color="auto"/>
                        <w:right w:val="none" w:sz="0" w:space="0" w:color="auto"/>
                      </w:divBdr>
                    </w:div>
                  </w:divsChild>
                </w:div>
                <w:div w:id="1133865517">
                  <w:marLeft w:val="0"/>
                  <w:marRight w:val="0"/>
                  <w:marTop w:val="0"/>
                  <w:marBottom w:val="0"/>
                  <w:divBdr>
                    <w:top w:val="none" w:sz="0" w:space="0" w:color="auto"/>
                    <w:left w:val="none" w:sz="0" w:space="0" w:color="auto"/>
                    <w:bottom w:val="none" w:sz="0" w:space="0" w:color="auto"/>
                    <w:right w:val="none" w:sz="0" w:space="0" w:color="auto"/>
                  </w:divBdr>
                  <w:divsChild>
                    <w:div w:id="89858129">
                      <w:marLeft w:val="0"/>
                      <w:marRight w:val="0"/>
                      <w:marTop w:val="0"/>
                      <w:marBottom w:val="0"/>
                      <w:divBdr>
                        <w:top w:val="none" w:sz="0" w:space="0" w:color="auto"/>
                        <w:left w:val="none" w:sz="0" w:space="0" w:color="auto"/>
                        <w:bottom w:val="none" w:sz="0" w:space="0" w:color="auto"/>
                        <w:right w:val="none" w:sz="0" w:space="0" w:color="auto"/>
                      </w:divBdr>
                    </w:div>
                  </w:divsChild>
                </w:div>
                <w:div w:id="1159035262">
                  <w:marLeft w:val="0"/>
                  <w:marRight w:val="0"/>
                  <w:marTop w:val="0"/>
                  <w:marBottom w:val="0"/>
                  <w:divBdr>
                    <w:top w:val="none" w:sz="0" w:space="0" w:color="auto"/>
                    <w:left w:val="none" w:sz="0" w:space="0" w:color="auto"/>
                    <w:bottom w:val="none" w:sz="0" w:space="0" w:color="auto"/>
                    <w:right w:val="none" w:sz="0" w:space="0" w:color="auto"/>
                  </w:divBdr>
                  <w:divsChild>
                    <w:div w:id="3172157">
                      <w:marLeft w:val="0"/>
                      <w:marRight w:val="0"/>
                      <w:marTop w:val="0"/>
                      <w:marBottom w:val="0"/>
                      <w:divBdr>
                        <w:top w:val="none" w:sz="0" w:space="0" w:color="auto"/>
                        <w:left w:val="none" w:sz="0" w:space="0" w:color="auto"/>
                        <w:bottom w:val="none" w:sz="0" w:space="0" w:color="auto"/>
                        <w:right w:val="none" w:sz="0" w:space="0" w:color="auto"/>
                      </w:divBdr>
                    </w:div>
                  </w:divsChild>
                </w:div>
                <w:div w:id="1200512281">
                  <w:marLeft w:val="0"/>
                  <w:marRight w:val="0"/>
                  <w:marTop w:val="0"/>
                  <w:marBottom w:val="0"/>
                  <w:divBdr>
                    <w:top w:val="none" w:sz="0" w:space="0" w:color="auto"/>
                    <w:left w:val="none" w:sz="0" w:space="0" w:color="auto"/>
                    <w:bottom w:val="none" w:sz="0" w:space="0" w:color="auto"/>
                    <w:right w:val="none" w:sz="0" w:space="0" w:color="auto"/>
                  </w:divBdr>
                  <w:divsChild>
                    <w:div w:id="1987321443">
                      <w:marLeft w:val="0"/>
                      <w:marRight w:val="0"/>
                      <w:marTop w:val="0"/>
                      <w:marBottom w:val="0"/>
                      <w:divBdr>
                        <w:top w:val="none" w:sz="0" w:space="0" w:color="auto"/>
                        <w:left w:val="none" w:sz="0" w:space="0" w:color="auto"/>
                        <w:bottom w:val="none" w:sz="0" w:space="0" w:color="auto"/>
                        <w:right w:val="none" w:sz="0" w:space="0" w:color="auto"/>
                      </w:divBdr>
                    </w:div>
                  </w:divsChild>
                </w:div>
                <w:div w:id="1279871000">
                  <w:marLeft w:val="0"/>
                  <w:marRight w:val="0"/>
                  <w:marTop w:val="0"/>
                  <w:marBottom w:val="0"/>
                  <w:divBdr>
                    <w:top w:val="none" w:sz="0" w:space="0" w:color="auto"/>
                    <w:left w:val="none" w:sz="0" w:space="0" w:color="auto"/>
                    <w:bottom w:val="none" w:sz="0" w:space="0" w:color="auto"/>
                    <w:right w:val="none" w:sz="0" w:space="0" w:color="auto"/>
                  </w:divBdr>
                  <w:divsChild>
                    <w:div w:id="776870278">
                      <w:marLeft w:val="0"/>
                      <w:marRight w:val="0"/>
                      <w:marTop w:val="0"/>
                      <w:marBottom w:val="0"/>
                      <w:divBdr>
                        <w:top w:val="none" w:sz="0" w:space="0" w:color="auto"/>
                        <w:left w:val="none" w:sz="0" w:space="0" w:color="auto"/>
                        <w:bottom w:val="none" w:sz="0" w:space="0" w:color="auto"/>
                        <w:right w:val="none" w:sz="0" w:space="0" w:color="auto"/>
                      </w:divBdr>
                    </w:div>
                  </w:divsChild>
                </w:div>
                <w:div w:id="1298992246">
                  <w:marLeft w:val="0"/>
                  <w:marRight w:val="0"/>
                  <w:marTop w:val="0"/>
                  <w:marBottom w:val="0"/>
                  <w:divBdr>
                    <w:top w:val="none" w:sz="0" w:space="0" w:color="auto"/>
                    <w:left w:val="none" w:sz="0" w:space="0" w:color="auto"/>
                    <w:bottom w:val="none" w:sz="0" w:space="0" w:color="auto"/>
                    <w:right w:val="none" w:sz="0" w:space="0" w:color="auto"/>
                  </w:divBdr>
                  <w:divsChild>
                    <w:div w:id="2065450311">
                      <w:marLeft w:val="0"/>
                      <w:marRight w:val="0"/>
                      <w:marTop w:val="0"/>
                      <w:marBottom w:val="0"/>
                      <w:divBdr>
                        <w:top w:val="none" w:sz="0" w:space="0" w:color="auto"/>
                        <w:left w:val="none" w:sz="0" w:space="0" w:color="auto"/>
                        <w:bottom w:val="none" w:sz="0" w:space="0" w:color="auto"/>
                        <w:right w:val="none" w:sz="0" w:space="0" w:color="auto"/>
                      </w:divBdr>
                    </w:div>
                  </w:divsChild>
                </w:div>
                <w:div w:id="1318150929">
                  <w:marLeft w:val="0"/>
                  <w:marRight w:val="0"/>
                  <w:marTop w:val="0"/>
                  <w:marBottom w:val="0"/>
                  <w:divBdr>
                    <w:top w:val="none" w:sz="0" w:space="0" w:color="auto"/>
                    <w:left w:val="none" w:sz="0" w:space="0" w:color="auto"/>
                    <w:bottom w:val="none" w:sz="0" w:space="0" w:color="auto"/>
                    <w:right w:val="none" w:sz="0" w:space="0" w:color="auto"/>
                  </w:divBdr>
                  <w:divsChild>
                    <w:div w:id="661351657">
                      <w:marLeft w:val="0"/>
                      <w:marRight w:val="0"/>
                      <w:marTop w:val="0"/>
                      <w:marBottom w:val="0"/>
                      <w:divBdr>
                        <w:top w:val="none" w:sz="0" w:space="0" w:color="auto"/>
                        <w:left w:val="none" w:sz="0" w:space="0" w:color="auto"/>
                        <w:bottom w:val="none" w:sz="0" w:space="0" w:color="auto"/>
                        <w:right w:val="none" w:sz="0" w:space="0" w:color="auto"/>
                      </w:divBdr>
                    </w:div>
                  </w:divsChild>
                </w:div>
                <w:div w:id="1426881039">
                  <w:marLeft w:val="0"/>
                  <w:marRight w:val="0"/>
                  <w:marTop w:val="0"/>
                  <w:marBottom w:val="0"/>
                  <w:divBdr>
                    <w:top w:val="none" w:sz="0" w:space="0" w:color="auto"/>
                    <w:left w:val="none" w:sz="0" w:space="0" w:color="auto"/>
                    <w:bottom w:val="none" w:sz="0" w:space="0" w:color="auto"/>
                    <w:right w:val="none" w:sz="0" w:space="0" w:color="auto"/>
                  </w:divBdr>
                  <w:divsChild>
                    <w:div w:id="168326872">
                      <w:marLeft w:val="0"/>
                      <w:marRight w:val="0"/>
                      <w:marTop w:val="0"/>
                      <w:marBottom w:val="0"/>
                      <w:divBdr>
                        <w:top w:val="none" w:sz="0" w:space="0" w:color="auto"/>
                        <w:left w:val="none" w:sz="0" w:space="0" w:color="auto"/>
                        <w:bottom w:val="none" w:sz="0" w:space="0" w:color="auto"/>
                        <w:right w:val="none" w:sz="0" w:space="0" w:color="auto"/>
                      </w:divBdr>
                    </w:div>
                  </w:divsChild>
                </w:div>
                <w:div w:id="1528134618">
                  <w:marLeft w:val="0"/>
                  <w:marRight w:val="0"/>
                  <w:marTop w:val="0"/>
                  <w:marBottom w:val="0"/>
                  <w:divBdr>
                    <w:top w:val="none" w:sz="0" w:space="0" w:color="auto"/>
                    <w:left w:val="none" w:sz="0" w:space="0" w:color="auto"/>
                    <w:bottom w:val="none" w:sz="0" w:space="0" w:color="auto"/>
                    <w:right w:val="none" w:sz="0" w:space="0" w:color="auto"/>
                  </w:divBdr>
                  <w:divsChild>
                    <w:div w:id="1177110809">
                      <w:marLeft w:val="0"/>
                      <w:marRight w:val="0"/>
                      <w:marTop w:val="0"/>
                      <w:marBottom w:val="0"/>
                      <w:divBdr>
                        <w:top w:val="none" w:sz="0" w:space="0" w:color="auto"/>
                        <w:left w:val="none" w:sz="0" w:space="0" w:color="auto"/>
                        <w:bottom w:val="none" w:sz="0" w:space="0" w:color="auto"/>
                        <w:right w:val="none" w:sz="0" w:space="0" w:color="auto"/>
                      </w:divBdr>
                    </w:div>
                  </w:divsChild>
                </w:div>
                <w:div w:id="1552763689">
                  <w:marLeft w:val="0"/>
                  <w:marRight w:val="0"/>
                  <w:marTop w:val="0"/>
                  <w:marBottom w:val="0"/>
                  <w:divBdr>
                    <w:top w:val="none" w:sz="0" w:space="0" w:color="auto"/>
                    <w:left w:val="none" w:sz="0" w:space="0" w:color="auto"/>
                    <w:bottom w:val="none" w:sz="0" w:space="0" w:color="auto"/>
                    <w:right w:val="none" w:sz="0" w:space="0" w:color="auto"/>
                  </w:divBdr>
                  <w:divsChild>
                    <w:div w:id="487020189">
                      <w:marLeft w:val="0"/>
                      <w:marRight w:val="0"/>
                      <w:marTop w:val="0"/>
                      <w:marBottom w:val="0"/>
                      <w:divBdr>
                        <w:top w:val="none" w:sz="0" w:space="0" w:color="auto"/>
                        <w:left w:val="none" w:sz="0" w:space="0" w:color="auto"/>
                        <w:bottom w:val="none" w:sz="0" w:space="0" w:color="auto"/>
                        <w:right w:val="none" w:sz="0" w:space="0" w:color="auto"/>
                      </w:divBdr>
                    </w:div>
                  </w:divsChild>
                </w:div>
                <w:div w:id="1594321556">
                  <w:marLeft w:val="0"/>
                  <w:marRight w:val="0"/>
                  <w:marTop w:val="0"/>
                  <w:marBottom w:val="0"/>
                  <w:divBdr>
                    <w:top w:val="none" w:sz="0" w:space="0" w:color="auto"/>
                    <w:left w:val="none" w:sz="0" w:space="0" w:color="auto"/>
                    <w:bottom w:val="none" w:sz="0" w:space="0" w:color="auto"/>
                    <w:right w:val="none" w:sz="0" w:space="0" w:color="auto"/>
                  </w:divBdr>
                  <w:divsChild>
                    <w:div w:id="347147227">
                      <w:marLeft w:val="0"/>
                      <w:marRight w:val="0"/>
                      <w:marTop w:val="0"/>
                      <w:marBottom w:val="0"/>
                      <w:divBdr>
                        <w:top w:val="none" w:sz="0" w:space="0" w:color="auto"/>
                        <w:left w:val="none" w:sz="0" w:space="0" w:color="auto"/>
                        <w:bottom w:val="none" w:sz="0" w:space="0" w:color="auto"/>
                        <w:right w:val="none" w:sz="0" w:space="0" w:color="auto"/>
                      </w:divBdr>
                    </w:div>
                  </w:divsChild>
                </w:div>
                <w:div w:id="1675179743">
                  <w:marLeft w:val="0"/>
                  <w:marRight w:val="0"/>
                  <w:marTop w:val="0"/>
                  <w:marBottom w:val="0"/>
                  <w:divBdr>
                    <w:top w:val="none" w:sz="0" w:space="0" w:color="auto"/>
                    <w:left w:val="none" w:sz="0" w:space="0" w:color="auto"/>
                    <w:bottom w:val="none" w:sz="0" w:space="0" w:color="auto"/>
                    <w:right w:val="none" w:sz="0" w:space="0" w:color="auto"/>
                  </w:divBdr>
                  <w:divsChild>
                    <w:div w:id="879702409">
                      <w:marLeft w:val="0"/>
                      <w:marRight w:val="0"/>
                      <w:marTop w:val="0"/>
                      <w:marBottom w:val="0"/>
                      <w:divBdr>
                        <w:top w:val="none" w:sz="0" w:space="0" w:color="auto"/>
                        <w:left w:val="none" w:sz="0" w:space="0" w:color="auto"/>
                        <w:bottom w:val="none" w:sz="0" w:space="0" w:color="auto"/>
                        <w:right w:val="none" w:sz="0" w:space="0" w:color="auto"/>
                      </w:divBdr>
                    </w:div>
                  </w:divsChild>
                </w:div>
                <w:div w:id="1748572688">
                  <w:marLeft w:val="0"/>
                  <w:marRight w:val="0"/>
                  <w:marTop w:val="0"/>
                  <w:marBottom w:val="0"/>
                  <w:divBdr>
                    <w:top w:val="none" w:sz="0" w:space="0" w:color="auto"/>
                    <w:left w:val="none" w:sz="0" w:space="0" w:color="auto"/>
                    <w:bottom w:val="none" w:sz="0" w:space="0" w:color="auto"/>
                    <w:right w:val="none" w:sz="0" w:space="0" w:color="auto"/>
                  </w:divBdr>
                  <w:divsChild>
                    <w:div w:id="175970378">
                      <w:marLeft w:val="0"/>
                      <w:marRight w:val="0"/>
                      <w:marTop w:val="0"/>
                      <w:marBottom w:val="0"/>
                      <w:divBdr>
                        <w:top w:val="none" w:sz="0" w:space="0" w:color="auto"/>
                        <w:left w:val="none" w:sz="0" w:space="0" w:color="auto"/>
                        <w:bottom w:val="none" w:sz="0" w:space="0" w:color="auto"/>
                        <w:right w:val="none" w:sz="0" w:space="0" w:color="auto"/>
                      </w:divBdr>
                    </w:div>
                  </w:divsChild>
                </w:div>
                <w:div w:id="1759789402">
                  <w:marLeft w:val="0"/>
                  <w:marRight w:val="0"/>
                  <w:marTop w:val="0"/>
                  <w:marBottom w:val="0"/>
                  <w:divBdr>
                    <w:top w:val="none" w:sz="0" w:space="0" w:color="auto"/>
                    <w:left w:val="none" w:sz="0" w:space="0" w:color="auto"/>
                    <w:bottom w:val="none" w:sz="0" w:space="0" w:color="auto"/>
                    <w:right w:val="none" w:sz="0" w:space="0" w:color="auto"/>
                  </w:divBdr>
                  <w:divsChild>
                    <w:div w:id="460270237">
                      <w:marLeft w:val="0"/>
                      <w:marRight w:val="0"/>
                      <w:marTop w:val="0"/>
                      <w:marBottom w:val="0"/>
                      <w:divBdr>
                        <w:top w:val="none" w:sz="0" w:space="0" w:color="auto"/>
                        <w:left w:val="none" w:sz="0" w:space="0" w:color="auto"/>
                        <w:bottom w:val="none" w:sz="0" w:space="0" w:color="auto"/>
                        <w:right w:val="none" w:sz="0" w:space="0" w:color="auto"/>
                      </w:divBdr>
                    </w:div>
                  </w:divsChild>
                </w:div>
                <w:div w:id="1764373849">
                  <w:marLeft w:val="0"/>
                  <w:marRight w:val="0"/>
                  <w:marTop w:val="0"/>
                  <w:marBottom w:val="0"/>
                  <w:divBdr>
                    <w:top w:val="none" w:sz="0" w:space="0" w:color="auto"/>
                    <w:left w:val="none" w:sz="0" w:space="0" w:color="auto"/>
                    <w:bottom w:val="none" w:sz="0" w:space="0" w:color="auto"/>
                    <w:right w:val="none" w:sz="0" w:space="0" w:color="auto"/>
                  </w:divBdr>
                  <w:divsChild>
                    <w:div w:id="1668090229">
                      <w:marLeft w:val="0"/>
                      <w:marRight w:val="0"/>
                      <w:marTop w:val="0"/>
                      <w:marBottom w:val="0"/>
                      <w:divBdr>
                        <w:top w:val="none" w:sz="0" w:space="0" w:color="auto"/>
                        <w:left w:val="none" w:sz="0" w:space="0" w:color="auto"/>
                        <w:bottom w:val="none" w:sz="0" w:space="0" w:color="auto"/>
                        <w:right w:val="none" w:sz="0" w:space="0" w:color="auto"/>
                      </w:divBdr>
                    </w:div>
                  </w:divsChild>
                </w:div>
                <w:div w:id="1836610190">
                  <w:marLeft w:val="0"/>
                  <w:marRight w:val="0"/>
                  <w:marTop w:val="0"/>
                  <w:marBottom w:val="0"/>
                  <w:divBdr>
                    <w:top w:val="none" w:sz="0" w:space="0" w:color="auto"/>
                    <w:left w:val="none" w:sz="0" w:space="0" w:color="auto"/>
                    <w:bottom w:val="none" w:sz="0" w:space="0" w:color="auto"/>
                    <w:right w:val="none" w:sz="0" w:space="0" w:color="auto"/>
                  </w:divBdr>
                  <w:divsChild>
                    <w:div w:id="2093701526">
                      <w:marLeft w:val="0"/>
                      <w:marRight w:val="0"/>
                      <w:marTop w:val="0"/>
                      <w:marBottom w:val="0"/>
                      <w:divBdr>
                        <w:top w:val="none" w:sz="0" w:space="0" w:color="auto"/>
                        <w:left w:val="none" w:sz="0" w:space="0" w:color="auto"/>
                        <w:bottom w:val="none" w:sz="0" w:space="0" w:color="auto"/>
                        <w:right w:val="none" w:sz="0" w:space="0" w:color="auto"/>
                      </w:divBdr>
                    </w:div>
                  </w:divsChild>
                </w:div>
                <w:div w:id="1849253581">
                  <w:marLeft w:val="0"/>
                  <w:marRight w:val="0"/>
                  <w:marTop w:val="0"/>
                  <w:marBottom w:val="0"/>
                  <w:divBdr>
                    <w:top w:val="none" w:sz="0" w:space="0" w:color="auto"/>
                    <w:left w:val="none" w:sz="0" w:space="0" w:color="auto"/>
                    <w:bottom w:val="none" w:sz="0" w:space="0" w:color="auto"/>
                    <w:right w:val="none" w:sz="0" w:space="0" w:color="auto"/>
                  </w:divBdr>
                  <w:divsChild>
                    <w:div w:id="2042045325">
                      <w:marLeft w:val="0"/>
                      <w:marRight w:val="0"/>
                      <w:marTop w:val="0"/>
                      <w:marBottom w:val="0"/>
                      <w:divBdr>
                        <w:top w:val="none" w:sz="0" w:space="0" w:color="auto"/>
                        <w:left w:val="none" w:sz="0" w:space="0" w:color="auto"/>
                        <w:bottom w:val="none" w:sz="0" w:space="0" w:color="auto"/>
                        <w:right w:val="none" w:sz="0" w:space="0" w:color="auto"/>
                      </w:divBdr>
                    </w:div>
                  </w:divsChild>
                </w:div>
                <w:div w:id="1895383768">
                  <w:marLeft w:val="0"/>
                  <w:marRight w:val="0"/>
                  <w:marTop w:val="0"/>
                  <w:marBottom w:val="0"/>
                  <w:divBdr>
                    <w:top w:val="none" w:sz="0" w:space="0" w:color="auto"/>
                    <w:left w:val="none" w:sz="0" w:space="0" w:color="auto"/>
                    <w:bottom w:val="none" w:sz="0" w:space="0" w:color="auto"/>
                    <w:right w:val="none" w:sz="0" w:space="0" w:color="auto"/>
                  </w:divBdr>
                  <w:divsChild>
                    <w:div w:id="595093474">
                      <w:marLeft w:val="0"/>
                      <w:marRight w:val="0"/>
                      <w:marTop w:val="0"/>
                      <w:marBottom w:val="0"/>
                      <w:divBdr>
                        <w:top w:val="none" w:sz="0" w:space="0" w:color="auto"/>
                        <w:left w:val="none" w:sz="0" w:space="0" w:color="auto"/>
                        <w:bottom w:val="none" w:sz="0" w:space="0" w:color="auto"/>
                        <w:right w:val="none" w:sz="0" w:space="0" w:color="auto"/>
                      </w:divBdr>
                    </w:div>
                  </w:divsChild>
                </w:div>
                <w:div w:id="1897201970">
                  <w:marLeft w:val="0"/>
                  <w:marRight w:val="0"/>
                  <w:marTop w:val="0"/>
                  <w:marBottom w:val="0"/>
                  <w:divBdr>
                    <w:top w:val="none" w:sz="0" w:space="0" w:color="auto"/>
                    <w:left w:val="none" w:sz="0" w:space="0" w:color="auto"/>
                    <w:bottom w:val="none" w:sz="0" w:space="0" w:color="auto"/>
                    <w:right w:val="none" w:sz="0" w:space="0" w:color="auto"/>
                  </w:divBdr>
                  <w:divsChild>
                    <w:div w:id="1278875609">
                      <w:marLeft w:val="0"/>
                      <w:marRight w:val="0"/>
                      <w:marTop w:val="0"/>
                      <w:marBottom w:val="0"/>
                      <w:divBdr>
                        <w:top w:val="none" w:sz="0" w:space="0" w:color="auto"/>
                        <w:left w:val="none" w:sz="0" w:space="0" w:color="auto"/>
                        <w:bottom w:val="none" w:sz="0" w:space="0" w:color="auto"/>
                        <w:right w:val="none" w:sz="0" w:space="0" w:color="auto"/>
                      </w:divBdr>
                    </w:div>
                  </w:divsChild>
                </w:div>
                <w:div w:id="1917395938">
                  <w:marLeft w:val="0"/>
                  <w:marRight w:val="0"/>
                  <w:marTop w:val="0"/>
                  <w:marBottom w:val="0"/>
                  <w:divBdr>
                    <w:top w:val="none" w:sz="0" w:space="0" w:color="auto"/>
                    <w:left w:val="none" w:sz="0" w:space="0" w:color="auto"/>
                    <w:bottom w:val="none" w:sz="0" w:space="0" w:color="auto"/>
                    <w:right w:val="none" w:sz="0" w:space="0" w:color="auto"/>
                  </w:divBdr>
                  <w:divsChild>
                    <w:div w:id="1268386249">
                      <w:marLeft w:val="0"/>
                      <w:marRight w:val="0"/>
                      <w:marTop w:val="0"/>
                      <w:marBottom w:val="0"/>
                      <w:divBdr>
                        <w:top w:val="none" w:sz="0" w:space="0" w:color="auto"/>
                        <w:left w:val="none" w:sz="0" w:space="0" w:color="auto"/>
                        <w:bottom w:val="none" w:sz="0" w:space="0" w:color="auto"/>
                        <w:right w:val="none" w:sz="0" w:space="0" w:color="auto"/>
                      </w:divBdr>
                    </w:div>
                  </w:divsChild>
                </w:div>
                <w:div w:id="1919823720">
                  <w:marLeft w:val="0"/>
                  <w:marRight w:val="0"/>
                  <w:marTop w:val="0"/>
                  <w:marBottom w:val="0"/>
                  <w:divBdr>
                    <w:top w:val="none" w:sz="0" w:space="0" w:color="auto"/>
                    <w:left w:val="none" w:sz="0" w:space="0" w:color="auto"/>
                    <w:bottom w:val="none" w:sz="0" w:space="0" w:color="auto"/>
                    <w:right w:val="none" w:sz="0" w:space="0" w:color="auto"/>
                  </w:divBdr>
                  <w:divsChild>
                    <w:div w:id="371468153">
                      <w:marLeft w:val="0"/>
                      <w:marRight w:val="0"/>
                      <w:marTop w:val="0"/>
                      <w:marBottom w:val="0"/>
                      <w:divBdr>
                        <w:top w:val="none" w:sz="0" w:space="0" w:color="auto"/>
                        <w:left w:val="none" w:sz="0" w:space="0" w:color="auto"/>
                        <w:bottom w:val="none" w:sz="0" w:space="0" w:color="auto"/>
                        <w:right w:val="none" w:sz="0" w:space="0" w:color="auto"/>
                      </w:divBdr>
                    </w:div>
                  </w:divsChild>
                </w:div>
                <w:div w:id="1967276980">
                  <w:marLeft w:val="0"/>
                  <w:marRight w:val="0"/>
                  <w:marTop w:val="0"/>
                  <w:marBottom w:val="0"/>
                  <w:divBdr>
                    <w:top w:val="none" w:sz="0" w:space="0" w:color="auto"/>
                    <w:left w:val="none" w:sz="0" w:space="0" w:color="auto"/>
                    <w:bottom w:val="none" w:sz="0" w:space="0" w:color="auto"/>
                    <w:right w:val="none" w:sz="0" w:space="0" w:color="auto"/>
                  </w:divBdr>
                  <w:divsChild>
                    <w:div w:id="1200513204">
                      <w:marLeft w:val="0"/>
                      <w:marRight w:val="0"/>
                      <w:marTop w:val="0"/>
                      <w:marBottom w:val="0"/>
                      <w:divBdr>
                        <w:top w:val="none" w:sz="0" w:space="0" w:color="auto"/>
                        <w:left w:val="none" w:sz="0" w:space="0" w:color="auto"/>
                        <w:bottom w:val="none" w:sz="0" w:space="0" w:color="auto"/>
                        <w:right w:val="none" w:sz="0" w:space="0" w:color="auto"/>
                      </w:divBdr>
                    </w:div>
                  </w:divsChild>
                </w:div>
                <w:div w:id="2036032023">
                  <w:marLeft w:val="0"/>
                  <w:marRight w:val="0"/>
                  <w:marTop w:val="0"/>
                  <w:marBottom w:val="0"/>
                  <w:divBdr>
                    <w:top w:val="none" w:sz="0" w:space="0" w:color="auto"/>
                    <w:left w:val="none" w:sz="0" w:space="0" w:color="auto"/>
                    <w:bottom w:val="none" w:sz="0" w:space="0" w:color="auto"/>
                    <w:right w:val="none" w:sz="0" w:space="0" w:color="auto"/>
                  </w:divBdr>
                  <w:divsChild>
                    <w:div w:id="1833370090">
                      <w:marLeft w:val="0"/>
                      <w:marRight w:val="0"/>
                      <w:marTop w:val="0"/>
                      <w:marBottom w:val="0"/>
                      <w:divBdr>
                        <w:top w:val="none" w:sz="0" w:space="0" w:color="auto"/>
                        <w:left w:val="none" w:sz="0" w:space="0" w:color="auto"/>
                        <w:bottom w:val="none" w:sz="0" w:space="0" w:color="auto"/>
                        <w:right w:val="none" w:sz="0" w:space="0" w:color="auto"/>
                      </w:divBdr>
                    </w:div>
                  </w:divsChild>
                </w:div>
                <w:div w:id="2051832270">
                  <w:marLeft w:val="0"/>
                  <w:marRight w:val="0"/>
                  <w:marTop w:val="0"/>
                  <w:marBottom w:val="0"/>
                  <w:divBdr>
                    <w:top w:val="none" w:sz="0" w:space="0" w:color="auto"/>
                    <w:left w:val="none" w:sz="0" w:space="0" w:color="auto"/>
                    <w:bottom w:val="none" w:sz="0" w:space="0" w:color="auto"/>
                    <w:right w:val="none" w:sz="0" w:space="0" w:color="auto"/>
                  </w:divBdr>
                  <w:divsChild>
                    <w:div w:id="1085106560">
                      <w:marLeft w:val="0"/>
                      <w:marRight w:val="0"/>
                      <w:marTop w:val="0"/>
                      <w:marBottom w:val="0"/>
                      <w:divBdr>
                        <w:top w:val="none" w:sz="0" w:space="0" w:color="auto"/>
                        <w:left w:val="none" w:sz="0" w:space="0" w:color="auto"/>
                        <w:bottom w:val="none" w:sz="0" w:space="0" w:color="auto"/>
                        <w:right w:val="none" w:sz="0" w:space="0" w:color="auto"/>
                      </w:divBdr>
                    </w:div>
                  </w:divsChild>
                </w:div>
                <w:div w:id="2126077316">
                  <w:marLeft w:val="0"/>
                  <w:marRight w:val="0"/>
                  <w:marTop w:val="0"/>
                  <w:marBottom w:val="0"/>
                  <w:divBdr>
                    <w:top w:val="none" w:sz="0" w:space="0" w:color="auto"/>
                    <w:left w:val="none" w:sz="0" w:space="0" w:color="auto"/>
                    <w:bottom w:val="none" w:sz="0" w:space="0" w:color="auto"/>
                    <w:right w:val="none" w:sz="0" w:space="0" w:color="auto"/>
                  </w:divBdr>
                  <w:divsChild>
                    <w:div w:id="86378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94644">
          <w:marLeft w:val="0"/>
          <w:marRight w:val="0"/>
          <w:marTop w:val="0"/>
          <w:marBottom w:val="0"/>
          <w:divBdr>
            <w:top w:val="none" w:sz="0" w:space="0" w:color="auto"/>
            <w:left w:val="none" w:sz="0" w:space="0" w:color="auto"/>
            <w:bottom w:val="none" w:sz="0" w:space="0" w:color="auto"/>
            <w:right w:val="none" w:sz="0" w:space="0" w:color="auto"/>
          </w:divBdr>
          <w:divsChild>
            <w:div w:id="180556480">
              <w:marLeft w:val="0"/>
              <w:marRight w:val="0"/>
              <w:marTop w:val="0"/>
              <w:marBottom w:val="0"/>
              <w:divBdr>
                <w:top w:val="none" w:sz="0" w:space="0" w:color="auto"/>
                <w:left w:val="none" w:sz="0" w:space="0" w:color="auto"/>
                <w:bottom w:val="none" w:sz="0" w:space="0" w:color="auto"/>
                <w:right w:val="none" w:sz="0" w:space="0" w:color="auto"/>
              </w:divBdr>
            </w:div>
            <w:div w:id="243882605">
              <w:marLeft w:val="0"/>
              <w:marRight w:val="0"/>
              <w:marTop w:val="0"/>
              <w:marBottom w:val="0"/>
              <w:divBdr>
                <w:top w:val="none" w:sz="0" w:space="0" w:color="auto"/>
                <w:left w:val="none" w:sz="0" w:space="0" w:color="auto"/>
                <w:bottom w:val="none" w:sz="0" w:space="0" w:color="auto"/>
                <w:right w:val="none" w:sz="0" w:space="0" w:color="auto"/>
              </w:divBdr>
            </w:div>
            <w:div w:id="369695808">
              <w:marLeft w:val="0"/>
              <w:marRight w:val="0"/>
              <w:marTop w:val="0"/>
              <w:marBottom w:val="0"/>
              <w:divBdr>
                <w:top w:val="none" w:sz="0" w:space="0" w:color="auto"/>
                <w:left w:val="none" w:sz="0" w:space="0" w:color="auto"/>
                <w:bottom w:val="none" w:sz="0" w:space="0" w:color="auto"/>
                <w:right w:val="none" w:sz="0" w:space="0" w:color="auto"/>
              </w:divBdr>
            </w:div>
            <w:div w:id="438992052">
              <w:marLeft w:val="0"/>
              <w:marRight w:val="0"/>
              <w:marTop w:val="0"/>
              <w:marBottom w:val="0"/>
              <w:divBdr>
                <w:top w:val="none" w:sz="0" w:space="0" w:color="auto"/>
                <w:left w:val="none" w:sz="0" w:space="0" w:color="auto"/>
                <w:bottom w:val="none" w:sz="0" w:space="0" w:color="auto"/>
                <w:right w:val="none" w:sz="0" w:space="0" w:color="auto"/>
              </w:divBdr>
            </w:div>
            <w:div w:id="623510128">
              <w:marLeft w:val="0"/>
              <w:marRight w:val="0"/>
              <w:marTop w:val="0"/>
              <w:marBottom w:val="0"/>
              <w:divBdr>
                <w:top w:val="none" w:sz="0" w:space="0" w:color="auto"/>
                <w:left w:val="none" w:sz="0" w:space="0" w:color="auto"/>
                <w:bottom w:val="none" w:sz="0" w:space="0" w:color="auto"/>
                <w:right w:val="none" w:sz="0" w:space="0" w:color="auto"/>
              </w:divBdr>
            </w:div>
            <w:div w:id="817037545">
              <w:marLeft w:val="0"/>
              <w:marRight w:val="0"/>
              <w:marTop w:val="0"/>
              <w:marBottom w:val="0"/>
              <w:divBdr>
                <w:top w:val="none" w:sz="0" w:space="0" w:color="auto"/>
                <w:left w:val="none" w:sz="0" w:space="0" w:color="auto"/>
                <w:bottom w:val="none" w:sz="0" w:space="0" w:color="auto"/>
                <w:right w:val="none" w:sz="0" w:space="0" w:color="auto"/>
              </w:divBdr>
            </w:div>
            <w:div w:id="873807907">
              <w:marLeft w:val="0"/>
              <w:marRight w:val="0"/>
              <w:marTop w:val="0"/>
              <w:marBottom w:val="0"/>
              <w:divBdr>
                <w:top w:val="none" w:sz="0" w:space="0" w:color="auto"/>
                <w:left w:val="none" w:sz="0" w:space="0" w:color="auto"/>
                <w:bottom w:val="none" w:sz="0" w:space="0" w:color="auto"/>
                <w:right w:val="none" w:sz="0" w:space="0" w:color="auto"/>
              </w:divBdr>
            </w:div>
            <w:div w:id="923030046">
              <w:marLeft w:val="0"/>
              <w:marRight w:val="0"/>
              <w:marTop w:val="0"/>
              <w:marBottom w:val="0"/>
              <w:divBdr>
                <w:top w:val="none" w:sz="0" w:space="0" w:color="auto"/>
                <w:left w:val="none" w:sz="0" w:space="0" w:color="auto"/>
                <w:bottom w:val="none" w:sz="0" w:space="0" w:color="auto"/>
                <w:right w:val="none" w:sz="0" w:space="0" w:color="auto"/>
              </w:divBdr>
            </w:div>
            <w:div w:id="1022779600">
              <w:marLeft w:val="0"/>
              <w:marRight w:val="0"/>
              <w:marTop w:val="0"/>
              <w:marBottom w:val="0"/>
              <w:divBdr>
                <w:top w:val="none" w:sz="0" w:space="0" w:color="auto"/>
                <w:left w:val="none" w:sz="0" w:space="0" w:color="auto"/>
                <w:bottom w:val="none" w:sz="0" w:space="0" w:color="auto"/>
                <w:right w:val="none" w:sz="0" w:space="0" w:color="auto"/>
              </w:divBdr>
            </w:div>
            <w:div w:id="1062558756">
              <w:marLeft w:val="0"/>
              <w:marRight w:val="0"/>
              <w:marTop w:val="0"/>
              <w:marBottom w:val="0"/>
              <w:divBdr>
                <w:top w:val="none" w:sz="0" w:space="0" w:color="auto"/>
                <w:left w:val="none" w:sz="0" w:space="0" w:color="auto"/>
                <w:bottom w:val="none" w:sz="0" w:space="0" w:color="auto"/>
                <w:right w:val="none" w:sz="0" w:space="0" w:color="auto"/>
              </w:divBdr>
            </w:div>
            <w:div w:id="1067606823">
              <w:marLeft w:val="0"/>
              <w:marRight w:val="0"/>
              <w:marTop w:val="0"/>
              <w:marBottom w:val="0"/>
              <w:divBdr>
                <w:top w:val="none" w:sz="0" w:space="0" w:color="auto"/>
                <w:left w:val="none" w:sz="0" w:space="0" w:color="auto"/>
                <w:bottom w:val="none" w:sz="0" w:space="0" w:color="auto"/>
                <w:right w:val="none" w:sz="0" w:space="0" w:color="auto"/>
              </w:divBdr>
            </w:div>
            <w:div w:id="1346008621">
              <w:marLeft w:val="0"/>
              <w:marRight w:val="0"/>
              <w:marTop w:val="0"/>
              <w:marBottom w:val="0"/>
              <w:divBdr>
                <w:top w:val="none" w:sz="0" w:space="0" w:color="auto"/>
                <w:left w:val="none" w:sz="0" w:space="0" w:color="auto"/>
                <w:bottom w:val="none" w:sz="0" w:space="0" w:color="auto"/>
                <w:right w:val="none" w:sz="0" w:space="0" w:color="auto"/>
              </w:divBdr>
            </w:div>
            <w:div w:id="1423451854">
              <w:marLeft w:val="0"/>
              <w:marRight w:val="0"/>
              <w:marTop w:val="0"/>
              <w:marBottom w:val="0"/>
              <w:divBdr>
                <w:top w:val="none" w:sz="0" w:space="0" w:color="auto"/>
                <w:left w:val="none" w:sz="0" w:space="0" w:color="auto"/>
                <w:bottom w:val="none" w:sz="0" w:space="0" w:color="auto"/>
                <w:right w:val="none" w:sz="0" w:space="0" w:color="auto"/>
              </w:divBdr>
            </w:div>
            <w:div w:id="1449356190">
              <w:marLeft w:val="0"/>
              <w:marRight w:val="0"/>
              <w:marTop w:val="0"/>
              <w:marBottom w:val="0"/>
              <w:divBdr>
                <w:top w:val="none" w:sz="0" w:space="0" w:color="auto"/>
                <w:left w:val="none" w:sz="0" w:space="0" w:color="auto"/>
                <w:bottom w:val="none" w:sz="0" w:space="0" w:color="auto"/>
                <w:right w:val="none" w:sz="0" w:space="0" w:color="auto"/>
              </w:divBdr>
            </w:div>
            <w:div w:id="1583567299">
              <w:marLeft w:val="0"/>
              <w:marRight w:val="0"/>
              <w:marTop w:val="0"/>
              <w:marBottom w:val="0"/>
              <w:divBdr>
                <w:top w:val="none" w:sz="0" w:space="0" w:color="auto"/>
                <w:left w:val="none" w:sz="0" w:space="0" w:color="auto"/>
                <w:bottom w:val="none" w:sz="0" w:space="0" w:color="auto"/>
                <w:right w:val="none" w:sz="0" w:space="0" w:color="auto"/>
              </w:divBdr>
            </w:div>
            <w:div w:id="1666276036">
              <w:marLeft w:val="0"/>
              <w:marRight w:val="0"/>
              <w:marTop w:val="0"/>
              <w:marBottom w:val="0"/>
              <w:divBdr>
                <w:top w:val="none" w:sz="0" w:space="0" w:color="auto"/>
                <w:left w:val="none" w:sz="0" w:space="0" w:color="auto"/>
                <w:bottom w:val="none" w:sz="0" w:space="0" w:color="auto"/>
                <w:right w:val="none" w:sz="0" w:space="0" w:color="auto"/>
              </w:divBdr>
            </w:div>
            <w:div w:id="1678996024">
              <w:marLeft w:val="0"/>
              <w:marRight w:val="0"/>
              <w:marTop w:val="0"/>
              <w:marBottom w:val="0"/>
              <w:divBdr>
                <w:top w:val="none" w:sz="0" w:space="0" w:color="auto"/>
                <w:left w:val="none" w:sz="0" w:space="0" w:color="auto"/>
                <w:bottom w:val="none" w:sz="0" w:space="0" w:color="auto"/>
                <w:right w:val="none" w:sz="0" w:space="0" w:color="auto"/>
              </w:divBdr>
            </w:div>
            <w:div w:id="1777559890">
              <w:marLeft w:val="0"/>
              <w:marRight w:val="0"/>
              <w:marTop w:val="0"/>
              <w:marBottom w:val="0"/>
              <w:divBdr>
                <w:top w:val="none" w:sz="0" w:space="0" w:color="auto"/>
                <w:left w:val="none" w:sz="0" w:space="0" w:color="auto"/>
                <w:bottom w:val="none" w:sz="0" w:space="0" w:color="auto"/>
                <w:right w:val="none" w:sz="0" w:space="0" w:color="auto"/>
              </w:divBdr>
            </w:div>
            <w:div w:id="1798136650">
              <w:marLeft w:val="0"/>
              <w:marRight w:val="0"/>
              <w:marTop w:val="0"/>
              <w:marBottom w:val="0"/>
              <w:divBdr>
                <w:top w:val="none" w:sz="0" w:space="0" w:color="auto"/>
                <w:left w:val="none" w:sz="0" w:space="0" w:color="auto"/>
                <w:bottom w:val="none" w:sz="0" w:space="0" w:color="auto"/>
                <w:right w:val="none" w:sz="0" w:space="0" w:color="auto"/>
              </w:divBdr>
            </w:div>
            <w:div w:id="2100170684">
              <w:marLeft w:val="0"/>
              <w:marRight w:val="0"/>
              <w:marTop w:val="0"/>
              <w:marBottom w:val="0"/>
              <w:divBdr>
                <w:top w:val="none" w:sz="0" w:space="0" w:color="auto"/>
                <w:left w:val="none" w:sz="0" w:space="0" w:color="auto"/>
                <w:bottom w:val="none" w:sz="0" w:space="0" w:color="auto"/>
                <w:right w:val="none" w:sz="0" w:space="0" w:color="auto"/>
              </w:divBdr>
            </w:div>
          </w:divsChild>
        </w:div>
        <w:div w:id="1581525131">
          <w:marLeft w:val="0"/>
          <w:marRight w:val="0"/>
          <w:marTop w:val="0"/>
          <w:marBottom w:val="0"/>
          <w:divBdr>
            <w:top w:val="none" w:sz="0" w:space="0" w:color="auto"/>
            <w:left w:val="none" w:sz="0" w:space="0" w:color="auto"/>
            <w:bottom w:val="none" w:sz="0" w:space="0" w:color="auto"/>
            <w:right w:val="none" w:sz="0" w:space="0" w:color="auto"/>
          </w:divBdr>
        </w:div>
        <w:div w:id="1588810387">
          <w:marLeft w:val="0"/>
          <w:marRight w:val="0"/>
          <w:marTop w:val="0"/>
          <w:marBottom w:val="0"/>
          <w:divBdr>
            <w:top w:val="none" w:sz="0" w:space="0" w:color="auto"/>
            <w:left w:val="none" w:sz="0" w:space="0" w:color="auto"/>
            <w:bottom w:val="none" w:sz="0" w:space="0" w:color="auto"/>
            <w:right w:val="none" w:sz="0" w:space="0" w:color="auto"/>
          </w:divBdr>
        </w:div>
        <w:div w:id="1592398509">
          <w:marLeft w:val="0"/>
          <w:marRight w:val="0"/>
          <w:marTop w:val="0"/>
          <w:marBottom w:val="0"/>
          <w:divBdr>
            <w:top w:val="none" w:sz="0" w:space="0" w:color="auto"/>
            <w:left w:val="none" w:sz="0" w:space="0" w:color="auto"/>
            <w:bottom w:val="none" w:sz="0" w:space="0" w:color="auto"/>
            <w:right w:val="none" w:sz="0" w:space="0" w:color="auto"/>
          </w:divBdr>
        </w:div>
        <w:div w:id="1696613613">
          <w:marLeft w:val="0"/>
          <w:marRight w:val="0"/>
          <w:marTop w:val="0"/>
          <w:marBottom w:val="0"/>
          <w:divBdr>
            <w:top w:val="none" w:sz="0" w:space="0" w:color="auto"/>
            <w:left w:val="none" w:sz="0" w:space="0" w:color="auto"/>
            <w:bottom w:val="none" w:sz="0" w:space="0" w:color="auto"/>
            <w:right w:val="none" w:sz="0" w:space="0" w:color="auto"/>
          </w:divBdr>
        </w:div>
        <w:div w:id="1712726832">
          <w:marLeft w:val="0"/>
          <w:marRight w:val="0"/>
          <w:marTop w:val="0"/>
          <w:marBottom w:val="0"/>
          <w:divBdr>
            <w:top w:val="none" w:sz="0" w:space="0" w:color="auto"/>
            <w:left w:val="none" w:sz="0" w:space="0" w:color="auto"/>
            <w:bottom w:val="none" w:sz="0" w:space="0" w:color="auto"/>
            <w:right w:val="none" w:sz="0" w:space="0" w:color="auto"/>
          </w:divBdr>
          <w:divsChild>
            <w:div w:id="99957980">
              <w:marLeft w:val="0"/>
              <w:marRight w:val="0"/>
              <w:marTop w:val="0"/>
              <w:marBottom w:val="0"/>
              <w:divBdr>
                <w:top w:val="none" w:sz="0" w:space="0" w:color="auto"/>
                <w:left w:val="none" w:sz="0" w:space="0" w:color="auto"/>
                <w:bottom w:val="none" w:sz="0" w:space="0" w:color="auto"/>
                <w:right w:val="none" w:sz="0" w:space="0" w:color="auto"/>
              </w:divBdr>
            </w:div>
            <w:div w:id="311912590">
              <w:marLeft w:val="0"/>
              <w:marRight w:val="0"/>
              <w:marTop w:val="0"/>
              <w:marBottom w:val="0"/>
              <w:divBdr>
                <w:top w:val="none" w:sz="0" w:space="0" w:color="auto"/>
                <w:left w:val="none" w:sz="0" w:space="0" w:color="auto"/>
                <w:bottom w:val="none" w:sz="0" w:space="0" w:color="auto"/>
                <w:right w:val="none" w:sz="0" w:space="0" w:color="auto"/>
              </w:divBdr>
            </w:div>
            <w:div w:id="380788147">
              <w:marLeft w:val="0"/>
              <w:marRight w:val="0"/>
              <w:marTop w:val="0"/>
              <w:marBottom w:val="0"/>
              <w:divBdr>
                <w:top w:val="none" w:sz="0" w:space="0" w:color="auto"/>
                <w:left w:val="none" w:sz="0" w:space="0" w:color="auto"/>
                <w:bottom w:val="none" w:sz="0" w:space="0" w:color="auto"/>
                <w:right w:val="none" w:sz="0" w:space="0" w:color="auto"/>
              </w:divBdr>
            </w:div>
            <w:div w:id="507133448">
              <w:marLeft w:val="0"/>
              <w:marRight w:val="0"/>
              <w:marTop w:val="0"/>
              <w:marBottom w:val="0"/>
              <w:divBdr>
                <w:top w:val="none" w:sz="0" w:space="0" w:color="auto"/>
                <w:left w:val="none" w:sz="0" w:space="0" w:color="auto"/>
                <w:bottom w:val="none" w:sz="0" w:space="0" w:color="auto"/>
                <w:right w:val="none" w:sz="0" w:space="0" w:color="auto"/>
              </w:divBdr>
            </w:div>
            <w:div w:id="579145601">
              <w:marLeft w:val="0"/>
              <w:marRight w:val="0"/>
              <w:marTop w:val="0"/>
              <w:marBottom w:val="0"/>
              <w:divBdr>
                <w:top w:val="none" w:sz="0" w:space="0" w:color="auto"/>
                <w:left w:val="none" w:sz="0" w:space="0" w:color="auto"/>
                <w:bottom w:val="none" w:sz="0" w:space="0" w:color="auto"/>
                <w:right w:val="none" w:sz="0" w:space="0" w:color="auto"/>
              </w:divBdr>
            </w:div>
            <w:div w:id="861747679">
              <w:marLeft w:val="0"/>
              <w:marRight w:val="0"/>
              <w:marTop w:val="0"/>
              <w:marBottom w:val="0"/>
              <w:divBdr>
                <w:top w:val="none" w:sz="0" w:space="0" w:color="auto"/>
                <w:left w:val="none" w:sz="0" w:space="0" w:color="auto"/>
                <w:bottom w:val="none" w:sz="0" w:space="0" w:color="auto"/>
                <w:right w:val="none" w:sz="0" w:space="0" w:color="auto"/>
              </w:divBdr>
            </w:div>
            <w:div w:id="950823879">
              <w:marLeft w:val="0"/>
              <w:marRight w:val="0"/>
              <w:marTop w:val="0"/>
              <w:marBottom w:val="0"/>
              <w:divBdr>
                <w:top w:val="none" w:sz="0" w:space="0" w:color="auto"/>
                <w:left w:val="none" w:sz="0" w:space="0" w:color="auto"/>
                <w:bottom w:val="none" w:sz="0" w:space="0" w:color="auto"/>
                <w:right w:val="none" w:sz="0" w:space="0" w:color="auto"/>
              </w:divBdr>
            </w:div>
            <w:div w:id="1140924410">
              <w:marLeft w:val="0"/>
              <w:marRight w:val="0"/>
              <w:marTop w:val="0"/>
              <w:marBottom w:val="0"/>
              <w:divBdr>
                <w:top w:val="none" w:sz="0" w:space="0" w:color="auto"/>
                <w:left w:val="none" w:sz="0" w:space="0" w:color="auto"/>
                <w:bottom w:val="none" w:sz="0" w:space="0" w:color="auto"/>
                <w:right w:val="none" w:sz="0" w:space="0" w:color="auto"/>
              </w:divBdr>
            </w:div>
            <w:div w:id="1142234184">
              <w:marLeft w:val="0"/>
              <w:marRight w:val="0"/>
              <w:marTop w:val="0"/>
              <w:marBottom w:val="0"/>
              <w:divBdr>
                <w:top w:val="none" w:sz="0" w:space="0" w:color="auto"/>
                <w:left w:val="none" w:sz="0" w:space="0" w:color="auto"/>
                <w:bottom w:val="none" w:sz="0" w:space="0" w:color="auto"/>
                <w:right w:val="none" w:sz="0" w:space="0" w:color="auto"/>
              </w:divBdr>
            </w:div>
            <w:div w:id="1182865753">
              <w:marLeft w:val="0"/>
              <w:marRight w:val="0"/>
              <w:marTop w:val="0"/>
              <w:marBottom w:val="0"/>
              <w:divBdr>
                <w:top w:val="none" w:sz="0" w:space="0" w:color="auto"/>
                <w:left w:val="none" w:sz="0" w:space="0" w:color="auto"/>
                <w:bottom w:val="none" w:sz="0" w:space="0" w:color="auto"/>
                <w:right w:val="none" w:sz="0" w:space="0" w:color="auto"/>
              </w:divBdr>
            </w:div>
            <w:div w:id="1195194000">
              <w:marLeft w:val="0"/>
              <w:marRight w:val="0"/>
              <w:marTop w:val="0"/>
              <w:marBottom w:val="0"/>
              <w:divBdr>
                <w:top w:val="none" w:sz="0" w:space="0" w:color="auto"/>
                <w:left w:val="none" w:sz="0" w:space="0" w:color="auto"/>
                <w:bottom w:val="none" w:sz="0" w:space="0" w:color="auto"/>
                <w:right w:val="none" w:sz="0" w:space="0" w:color="auto"/>
              </w:divBdr>
            </w:div>
            <w:div w:id="1195655031">
              <w:marLeft w:val="0"/>
              <w:marRight w:val="0"/>
              <w:marTop w:val="0"/>
              <w:marBottom w:val="0"/>
              <w:divBdr>
                <w:top w:val="none" w:sz="0" w:space="0" w:color="auto"/>
                <w:left w:val="none" w:sz="0" w:space="0" w:color="auto"/>
                <w:bottom w:val="none" w:sz="0" w:space="0" w:color="auto"/>
                <w:right w:val="none" w:sz="0" w:space="0" w:color="auto"/>
              </w:divBdr>
            </w:div>
            <w:div w:id="1437216494">
              <w:marLeft w:val="0"/>
              <w:marRight w:val="0"/>
              <w:marTop w:val="0"/>
              <w:marBottom w:val="0"/>
              <w:divBdr>
                <w:top w:val="none" w:sz="0" w:space="0" w:color="auto"/>
                <w:left w:val="none" w:sz="0" w:space="0" w:color="auto"/>
                <w:bottom w:val="none" w:sz="0" w:space="0" w:color="auto"/>
                <w:right w:val="none" w:sz="0" w:space="0" w:color="auto"/>
              </w:divBdr>
            </w:div>
            <w:div w:id="1465387573">
              <w:marLeft w:val="0"/>
              <w:marRight w:val="0"/>
              <w:marTop w:val="0"/>
              <w:marBottom w:val="0"/>
              <w:divBdr>
                <w:top w:val="none" w:sz="0" w:space="0" w:color="auto"/>
                <w:left w:val="none" w:sz="0" w:space="0" w:color="auto"/>
                <w:bottom w:val="none" w:sz="0" w:space="0" w:color="auto"/>
                <w:right w:val="none" w:sz="0" w:space="0" w:color="auto"/>
              </w:divBdr>
            </w:div>
            <w:div w:id="1599829636">
              <w:marLeft w:val="0"/>
              <w:marRight w:val="0"/>
              <w:marTop w:val="0"/>
              <w:marBottom w:val="0"/>
              <w:divBdr>
                <w:top w:val="none" w:sz="0" w:space="0" w:color="auto"/>
                <w:left w:val="none" w:sz="0" w:space="0" w:color="auto"/>
                <w:bottom w:val="none" w:sz="0" w:space="0" w:color="auto"/>
                <w:right w:val="none" w:sz="0" w:space="0" w:color="auto"/>
              </w:divBdr>
            </w:div>
            <w:div w:id="1742831068">
              <w:marLeft w:val="0"/>
              <w:marRight w:val="0"/>
              <w:marTop w:val="0"/>
              <w:marBottom w:val="0"/>
              <w:divBdr>
                <w:top w:val="none" w:sz="0" w:space="0" w:color="auto"/>
                <w:left w:val="none" w:sz="0" w:space="0" w:color="auto"/>
                <w:bottom w:val="none" w:sz="0" w:space="0" w:color="auto"/>
                <w:right w:val="none" w:sz="0" w:space="0" w:color="auto"/>
              </w:divBdr>
            </w:div>
            <w:div w:id="1815174387">
              <w:marLeft w:val="0"/>
              <w:marRight w:val="0"/>
              <w:marTop w:val="0"/>
              <w:marBottom w:val="0"/>
              <w:divBdr>
                <w:top w:val="none" w:sz="0" w:space="0" w:color="auto"/>
                <w:left w:val="none" w:sz="0" w:space="0" w:color="auto"/>
                <w:bottom w:val="none" w:sz="0" w:space="0" w:color="auto"/>
                <w:right w:val="none" w:sz="0" w:space="0" w:color="auto"/>
              </w:divBdr>
            </w:div>
            <w:div w:id="1874340232">
              <w:marLeft w:val="0"/>
              <w:marRight w:val="0"/>
              <w:marTop w:val="0"/>
              <w:marBottom w:val="0"/>
              <w:divBdr>
                <w:top w:val="none" w:sz="0" w:space="0" w:color="auto"/>
                <w:left w:val="none" w:sz="0" w:space="0" w:color="auto"/>
                <w:bottom w:val="none" w:sz="0" w:space="0" w:color="auto"/>
                <w:right w:val="none" w:sz="0" w:space="0" w:color="auto"/>
              </w:divBdr>
            </w:div>
            <w:div w:id="1958098837">
              <w:marLeft w:val="0"/>
              <w:marRight w:val="0"/>
              <w:marTop w:val="0"/>
              <w:marBottom w:val="0"/>
              <w:divBdr>
                <w:top w:val="none" w:sz="0" w:space="0" w:color="auto"/>
                <w:left w:val="none" w:sz="0" w:space="0" w:color="auto"/>
                <w:bottom w:val="none" w:sz="0" w:space="0" w:color="auto"/>
                <w:right w:val="none" w:sz="0" w:space="0" w:color="auto"/>
              </w:divBdr>
            </w:div>
            <w:div w:id="1997564943">
              <w:marLeft w:val="0"/>
              <w:marRight w:val="0"/>
              <w:marTop w:val="0"/>
              <w:marBottom w:val="0"/>
              <w:divBdr>
                <w:top w:val="none" w:sz="0" w:space="0" w:color="auto"/>
                <w:left w:val="none" w:sz="0" w:space="0" w:color="auto"/>
                <w:bottom w:val="none" w:sz="0" w:space="0" w:color="auto"/>
                <w:right w:val="none" w:sz="0" w:space="0" w:color="auto"/>
              </w:divBdr>
            </w:div>
          </w:divsChild>
        </w:div>
        <w:div w:id="1720864441">
          <w:marLeft w:val="0"/>
          <w:marRight w:val="0"/>
          <w:marTop w:val="0"/>
          <w:marBottom w:val="0"/>
          <w:divBdr>
            <w:top w:val="none" w:sz="0" w:space="0" w:color="auto"/>
            <w:left w:val="none" w:sz="0" w:space="0" w:color="auto"/>
            <w:bottom w:val="none" w:sz="0" w:space="0" w:color="auto"/>
            <w:right w:val="none" w:sz="0" w:space="0" w:color="auto"/>
          </w:divBdr>
        </w:div>
        <w:div w:id="1730837083">
          <w:marLeft w:val="0"/>
          <w:marRight w:val="0"/>
          <w:marTop w:val="0"/>
          <w:marBottom w:val="0"/>
          <w:divBdr>
            <w:top w:val="none" w:sz="0" w:space="0" w:color="auto"/>
            <w:left w:val="none" w:sz="0" w:space="0" w:color="auto"/>
            <w:bottom w:val="none" w:sz="0" w:space="0" w:color="auto"/>
            <w:right w:val="none" w:sz="0" w:space="0" w:color="auto"/>
          </w:divBdr>
        </w:div>
        <w:div w:id="1757945580">
          <w:marLeft w:val="0"/>
          <w:marRight w:val="0"/>
          <w:marTop w:val="0"/>
          <w:marBottom w:val="0"/>
          <w:divBdr>
            <w:top w:val="none" w:sz="0" w:space="0" w:color="auto"/>
            <w:left w:val="none" w:sz="0" w:space="0" w:color="auto"/>
            <w:bottom w:val="none" w:sz="0" w:space="0" w:color="auto"/>
            <w:right w:val="none" w:sz="0" w:space="0" w:color="auto"/>
          </w:divBdr>
        </w:div>
        <w:div w:id="1784225018">
          <w:marLeft w:val="0"/>
          <w:marRight w:val="0"/>
          <w:marTop w:val="0"/>
          <w:marBottom w:val="0"/>
          <w:divBdr>
            <w:top w:val="none" w:sz="0" w:space="0" w:color="auto"/>
            <w:left w:val="none" w:sz="0" w:space="0" w:color="auto"/>
            <w:bottom w:val="none" w:sz="0" w:space="0" w:color="auto"/>
            <w:right w:val="none" w:sz="0" w:space="0" w:color="auto"/>
          </w:divBdr>
        </w:div>
        <w:div w:id="1784491826">
          <w:marLeft w:val="0"/>
          <w:marRight w:val="0"/>
          <w:marTop w:val="0"/>
          <w:marBottom w:val="0"/>
          <w:divBdr>
            <w:top w:val="none" w:sz="0" w:space="0" w:color="auto"/>
            <w:left w:val="none" w:sz="0" w:space="0" w:color="auto"/>
            <w:bottom w:val="none" w:sz="0" w:space="0" w:color="auto"/>
            <w:right w:val="none" w:sz="0" w:space="0" w:color="auto"/>
          </w:divBdr>
        </w:div>
        <w:div w:id="1825732739">
          <w:marLeft w:val="0"/>
          <w:marRight w:val="0"/>
          <w:marTop w:val="0"/>
          <w:marBottom w:val="0"/>
          <w:divBdr>
            <w:top w:val="none" w:sz="0" w:space="0" w:color="auto"/>
            <w:left w:val="none" w:sz="0" w:space="0" w:color="auto"/>
            <w:bottom w:val="none" w:sz="0" w:space="0" w:color="auto"/>
            <w:right w:val="none" w:sz="0" w:space="0" w:color="auto"/>
          </w:divBdr>
        </w:div>
        <w:div w:id="1858957820">
          <w:marLeft w:val="0"/>
          <w:marRight w:val="0"/>
          <w:marTop w:val="0"/>
          <w:marBottom w:val="0"/>
          <w:divBdr>
            <w:top w:val="none" w:sz="0" w:space="0" w:color="auto"/>
            <w:left w:val="none" w:sz="0" w:space="0" w:color="auto"/>
            <w:bottom w:val="none" w:sz="0" w:space="0" w:color="auto"/>
            <w:right w:val="none" w:sz="0" w:space="0" w:color="auto"/>
          </w:divBdr>
        </w:div>
        <w:div w:id="1862430602">
          <w:marLeft w:val="0"/>
          <w:marRight w:val="0"/>
          <w:marTop w:val="0"/>
          <w:marBottom w:val="0"/>
          <w:divBdr>
            <w:top w:val="none" w:sz="0" w:space="0" w:color="auto"/>
            <w:left w:val="none" w:sz="0" w:space="0" w:color="auto"/>
            <w:bottom w:val="none" w:sz="0" w:space="0" w:color="auto"/>
            <w:right w:val="none" w:sz="0" w:space="0" w:color="auto"/>
          </w:divBdr>
          <w:divsChild>
            <w:div w:id="72941625">
              <w:marLeft w:val="0"/>
              <w:marRight w:val="0"/>
              <w:marTop w:val="0"/>
              <w:marBottom w:val="0"/>
              <w:divBdr>
                <w:top w:val="none" w:sz="0" w:space="0" w:color="auto"/>
                <w:left w:val="none" w:sz="0" w:space="0" w:color="auto"/>
                <w:bottom w:val="none" w:sz="0" w:space="0" w:color="auto"/>
                <w:right w:val="none" w:sz="0" w:space="0" w:color="auto"/>
              </w:divBdr>
            </w:div>
            <w:div w:id="310838058">
              <w:marLeft w:val="0"/>
              <w:marRight w:val="0"/>
              <w:marTop w:val="0"/>
              <w:marBottom w:val="0"/>
              <w:divBdr>
                <w:top w:val="none" w:sz="0" w:space="0" w:color="auto"/>
                <w:left w:val="none" w:sz="0" w:space="0" w:color="auto"/>
                <w:bottom w:val="none" w:sz="0" w:space="0" w:color="auto"/>
                <w:right w:val="none" w:sz="0" w:space="0" w:color="auto"/>
              </w:divBdr>
            </w:div>
            <w:div w:id="378939785">
              <w:marLeft w:val="0"/>
              <w:marRight w:val="0"/>
              <w:marTop w:val="0"/>
              <w:marBottom w:val="0"/>
              <w:divBdr>
                <w:top w:val="none" w:sz="0" w:space="0" w:color="auto"/>
                <w:left w:val="none" w:sz="0" w:space="0" w:color="auto"/>
                <w:bottom w:val="none" w:sz="0" w:space="0" w:color="auto"/>
                <w:right w:val="none" w:sz="0" w:space="0" w:color="auto"/>
              </w:divBdr>
            </w:div>
            <w:div w:id="973365125">
              <w:marLeft w:val="0"/>
              <w:marRight w:val="0"/>
              <w:marTop w:val="0"/>
              <w:marBottom w:val="0"/>
              <w:divBdr>
                <w:top w:val="none" w:sz="0" w:space="0" w:color="auto"/>
                <w:left w:val="none" w:sz="0" w:space="0" w:color="auto"/>
                <w:bottom w:val="none" w:sz="0" w:space="0" w:color="auto"/>
                <w:right w:val="none" w:sz="0" w:space="0" w:color="auto"/>
              </w:divBdr>
            </w:div>
            <w:div w:id="1125808103">
              <w:marLeft w:val="0"/>
              <w:marRight w:val="0"/>
              <w:marTop w:val="0"/>
              <w:marBottom w:val="0"/>
              <w:divBdr>
                <w:top w:val="none" w:sz="0" w:space="0" w:color="auto"/>
                <w:left w:val="none" w:sz="0" w:space="0" w:color="auto"/>
                <w:bottom w:val="none" w:sz="0" w:space="0" w:color="auto"/>
                <w:right w:val="none" w:sz="0" w:space="0" w:color="auto"/>
              </w:divBdr>
            </w:div>
            <w:div w:id="1770850917">
              <w:marLeft w:val="0"/>
              <w:marRight w:val="0"/>
              <w:marTop w:val="0"/>
              <w:marBottom w:val="0"/>
              <w:divBdr>
                <w:top w:val="none" w:sz="0" w:space="0" w:color="auto"/>
                <w:left w:val="none" w:sz="0" w:space="0" w:color="auto"/>
                <w:bottom w:val="none" w:sz="0" w:space="0" w:color="auto"/>
                <w:right w:val="none" w:sz="0" w:space="0" w:color="auto"/>
              </w:divBdr>
            </w:div>
            <w:div w:id="1799302168">
              <w:marLeft w:val="0"/>
              <w:marRight w:val="0"/>
              <w:marTop w:val="0"/>
              <w:marBottom w:val="0"/>
              <w:divBdr>
                <w:top w:val="none" w:sz="0" w:space="0" w:color="auto"/>
                <w:left w:val="none" w:sz="0" w:space="0" w:color="auto"/>
                <w:bottom w:val="none" w:sz="0" w:space="0" w:color="auto"/>
                <w:right w:val="none" w:sz="0" w:space="0" w:color="auto"/>
              </w:divBdr>
            </w:div>
            <w:div w:id="1882746628">
              <w:marLeft w:val="0"/>
              <w:marRight w:val="0"/>
              <w:marTop w:val="0"/>
              <w:marBottom w:val="0"/>
              <w:divBdr>
                <w:top w:val="none" w:sz="0" w:space="0" w:color="auto"/>
                <w:left w:val="none" w:sz="0" w:space="0" w:color="auto"/>
                <w:bottom w:val="none" w:sz="0" w:space="0" w:color="auto"/>
                <w:right w:val="none" w:sz="0" w:space="0" w:color="auto"/>
              </w:divBdr>
            </w:div>
          </w:divsChild>
        </w:div>
        <w:div w:id="1924294077">
          <w:marLeft w:val="0"/>
          <w:marRight w:val="0"/>
          <w:marTop w:val="0"/>
          <w:marBottom w:val="0"/>
          <w:divBdr>
            <w:top w:val="none" w:sz="0" w:space="0" w:color="auto"/>
            <w:left w:val="none" w:sz="0" w:space="0" w:color="auto"/>
            <w:bottom w:val="none" w:sz="0" w:space="0" w:color="auto"/>
            <w:right w:val="none" w:sz="0" w:space="0" w:color="auto"/>
          </w:divBdr>
        </w:div>
        <w:div w:id="1966083448">
          <w:marLeft w:val="0"/>
          <w:marRight w:val="0"/>
          <w:marTop w:val="0"/>
          <w:marBottom w:val="0"/>
          <w:divBdr>
            <w:top w:val="none" w:sz="0" w:space="0" w:color="auto"/>
            <w:left w:val="none" w:sz="0" w:space="0" w:color="auto"/>
            <w:bottom w:val="none" w:sz="0" w:space="0" w:color="auto"/>
            <w:right w:val="none" w:sz="0" w:space="0" w:color="auto"/>
          </w:divBdr>
          <w:divsChild>
            <w:div w:id="14966917">
              <w:marLeft w:val="-75"/>
              <w:marRight w:val="0"/>
              <w:marTop w:val="30"/>
              <w:marBottom w:val="30"/>
              <w:divBdr>
                <w:top w:val="none" w:sz="0" w:space="0" w:color="auto"/>
                <w:left w:val="none" w:sz="0" w:space="0" w:color="auto"/>
                <w:bottom w:val="none" w:sz="0" w:space="0" w:color="auto"/>
                <w:right w:val="none" w:sz="0" w:space="0" w:color="auto"/>
              </w:divBdr>
              <w:divsChild>
                <w:div w:id="77215307">
                  <w:marLeft w:val="0"/>
                  <w:marRight w:val="0"/>
                  <w:marTop w:val="0"/>
                  <w:marBottom w:val="0"/>
                  <w:divBdr>
                    <w:top w:val="none" w:sz="0" w:space="0" w:color="auto"/>
                    <w:left w:val="none" w:sz="0" w:space="0" w:color="auto"/>
                    <w:bottom w:val="none" w:sz="0" w:space="0" w:color="auto"/>
                    <w:right w:val="none" w:sz="0" w:space="0" w:color="auto"/>
                  </w:divBdr>
                  <w:divsChild>
                    <w:div w:id="949701713">
                      <w:marLeft w:val="0"/>
                      <w:marRight w:val="0"/>
                      <w:marTop w:val="0"/>
                      <w:marBottom w:val="0"/>
                      <w:divBdr>
                        <w:top w:val="none" w:sz="0" w:space="0" w:color="auto"/>
                        <w:left w:val="none" w:sz="0" w:space="0" w:color="auto"/>
                        <w:bottom w:val="none" w:sz="0" w:space="0" w:color="auto"/>
                        <w:right w:val="none" w:sz="0" w:space="0" w:color="auto"/>
                      </w:divBdr>
                    </w:div>
                    <w:div w:id="1454783662">
                      <w:marLeft w:val="0"/>
                      <w:marRight w:val="0"/>
                      <w:marTop w:val="0"/>
                      <w:marBottom w:val="0"/>
                      <w:divBdr>
                        <w:top w:val="none" w:sz="0" w:space="0" w:color="auto"/>
                        <w:left w:val="none" w:sz="0" w:space="0" w:color="auto"/>
                        <w:bottom w:val="none" w:sz="0" w:space="0" w:color="auto"/>
                        <w:right w:val="none" w:sz="0" w:space="0" w:color="auto"/>
                      </w:divBdr>
                    </w:div>
                  </w:divsChild>
                </w:div>
                <w:div w:id="120655505">
                  <w:marLeft w:val="0"/>
                  <w:marRight w:val="0"/>
                  <w:marTop w:val="0"/>
                  <w:marBottom w:val="0"/>
                  <w:divBdr>
                    <w:top w:val="none" w:sz="0" w:space="0" w:color="auto"/>
                    <w:left w:val="none" w:sz="0" w:space="0" w:color="auto"/>
                    <w:bottom w:val="none" w:sz="0" w:space="0" w:color="auto"/>
                    <w:right w:val="none" w:sz="0" w:space="0" w:color="auto"/>
                  </w:divBdr>
                  <w:divsChild>
                    <w:div w:id="1675378859">
                      <w:marLeft w:val="0"/>
                      <w:marRight w:val="0"/>
                      <w:marTop w:val="0"/>
                      <w:marBottom w:val="0"/>
                      <w:divBdr>
                        <w:top w:val="none" w:sz="0" w:space="0" w:color="auto"/>
                        <w:left w:val="none" w:sz="0" w:space="0" w:color="auto"/>
                        <w:bottom w:val="none" w:sz="0" w:space="0" w:color="auto"/>
                        <w:right w:val="none" w:sz="0" w:space="0" w:color="auto"/>
                      </w:divBdr>
                    </w:div>
                  </w:divsChild>
                </w:div>
                <w:div w:id="226956641">
                  <w:marLeft w:val="0"/>
                  <w:marRight w:val="0"/>
                  <w:marTop w:val="0"/>
                  <w:marBottom w:val="0"/>
                  <w:divBdr>
                    <w:top w:val="none" w:sz="0" w:space="0" w:color="auto"/>
                    <w:left w:val="none" w:sz="0" w:space="0" w:color="auto"/>
                    <w:bottom w:val="none" w:sz="0" w:space="0" w:color="auto"/>
                    <w:right w:val="none" w:sz="0" w:space="0" w:color="auto"/>
                  </w:divBdr>
                  <w:divsChild>
                    <w:div w:id="484712133">
                      <w:marLeft w:val="0"/>
                      <w:marRight w:val="0"/>
                      <w:marTop w:val="0"/>
                      <w:marBottom w:val="0"/>
                      <w:divBdr>
                        <w:top w:val="none" w:sz="0" w:space="0" w:color="auto"/>
                        <w:left w:val="none" w:sz="0" w:space="0" w:color="auto"/>
                        <w:bottom w:val="none" w:sz="0" w:space="0" w:color="auto"/>
                        <w:right w:val="none" w:sz="0" w:space="0" w:color="auto"/>
                      </w:divBdr>
                    </w:div>
                  </w:divsChild>
                </w:div>
                <w:div w:id="553658400">
                  <w:marLeft w:val="0"/>
                  <w:marRight w:val="0"/>
                  <w:marTop w:val="0"/>
                  <w:marBottom w:val="0"/>
                  <w:divBdr>
                    <w:top w:val="none" w:sz="0" w:space="0" w:color="auto"/>
                    <w:left w:val="none" w:sz="0" w:space="0" w:color="auto"/>
                    <w:bottom w:val="none" w:sz="0" w:space="0" w:color="auto"/>
                    <w:right w:val="none" w:sz="0" w:space="0" w:color="auto"/>
                  </w:divBdr>
                  <w:divsChild>
                    <w:div w:id="1387945885">
                      <w:marLeft w:val="0"/>
                      <w:marRight w:val="0"/>
                      <w:marTop w:val="0"/>
                      <w:marBottom w:val="0"/>
                      <w:divBdr>
                        <w:top w:val="none" w:sz="0" w:space="0" w:color="auto"/>
                        <w:left w:val="none" w:sz="0" w:space="0" w:color="auto"/>
                        <w:bottom w:val="none" w:sz="0" w:space="0" w:color="auto"/>
                        <w:right w:val="none" w:sz="0" w:space="0" w:color="auto"/>
                      </w:divBdr>
                    </w:div>
                  </w:divsChild>
                </w:div>
                <w:div w:id="883712987">
                  <w:marLeft w:val="0"/>
                  <w:marRight w:val="0"/>
                  <w:marTop w:val="0"/>
                  <w:marBottom w:val="0"/>
                  <w:divBdr>
                    <w:top w:val="none" w:sz="0" w:space="0" w:color="auto"/>
                    <w:left w:val="none" w:sz="0" w:space="0" w:color="auto"/>
                    <w:bottom w:val="none" w:sz="0" w:space="0" w:color="auto"/>
                    <w:right w:val="none" w:sz="0" w:space="0" w:color="auto"/>
                  </w:divBdr>
                  <w:divsChild>
                    <w:div w:id="279922160">
                      <w:marLeft w:val="0"/>
                      <w:marRight w:val="0"/>
                      <w:marTop w:val="0"/>
                      <w:marBottom w:val="0"/>
                      <w:divBdr>
                        <w:top w:val="none" w:sz="0" w:space="0" w:color="auto"/>
                        <w:left w:val="none" w:sz="0" w:space="0" w:color="auto"/>
                        <w:bottom w:val="none" w:sz="0" w:space="0" w:color="auto"/>
                        <w:right w:val="none" w:sz="0" w:space="0" w:color="auto"/>
                      </w:divBdr>
                    </w:div>
                  </w:divsChild>
                </w:div>
                <w:div w:id="978459774">
                  <w:marLeft w:val="0"/>
                  <w:marRight w:val="0"/>
                  <w:marTop w:val="0"/>
                  <w:marBottom w:val="0"/>
                  <w:divBdr>
                    <w:top w:val="none" w:sz="0" w:space="0" w:color="auto"/>
                    <w:left w:val="none" w:sz="0" w:space="0" w:color="auto"/>
                    <w:bottom w:val="none" w:sz="0" w:space="0" w:color="auto"/>
                    <w:right w:val="none" w:sz="0" w:space="0" w:color="auto"/>
                  </w:divBdr>
                  <w:divsChild>
                    <w:div w:id="1400666535">
                      <w:marLeft w:val="0"/>
                      <w:marRight w:val="0"/>
                      <w:marTop w:val="0"/>
                      <w:marBottom w:val="0"/>
                      <w:divBdr>
                        <w:top w:val="none" w:sz="0" w:space="0" w:color="auto"/>
                        <w:left w:val="none" w:sz="0" w:space="0" w:color="auto"/>
                        <w:bottom w:val="none" w:sz="0" w:space="0" w:color="auto"/>
                        <w:right w:val="none" w:sz="0" w:space="0" w:color="auto"/>
                      </w:divBdr>
                    </w:div>
                  </w:divsChild>
                </w:div>
                <w:div w:id="1041058151">
                  <w:marLeft w:val="0"/>
                  <w:marRight w:val="0"/>
                  <w:marTop w:val="0"/>
                  <w:marBottom w:val="0"/>
                  <w:divBdr>
                    <w:top w:val="none" w:sz="0" w:space="0" w:color="auto"/>
                    <w:left w:val="none" w:sz="0" w:space="0" w:color="auto"/>
                    <w:bottom w:val="none" w:sz="0" w:space="0" w:color="auto"/>
                    <w:right w:val="none" w:sz="0" w:space="0" w:color="auto"/>
                  </w:divBdr>
                  <w:divsChild>
                    <w:div w:id="662839">
                      <w:marLeft w:val="0"/>
                      <w:marRight w:val="0"/>
                      <w:marTop w:val="0"/>
                      <w:marBottom w:val="0"/>
                      <w:divBdr>
                        <w:top w:val="none" w:sz="0" w:space="0" w:color="auto"/>
                        <w:left w:val="none" w:sz="0" w:space="0" w:color="auto"/>
                        <w:bottom w:val="none" w:sz="0" w:space="0" w:color="auto"/>
                        <w:right w:val="none" w:sz="0" w:space="0" w:color="auto"/>
                      </w:divBdr>
                    </w:div>
                    <w:div w:id="1567718971">
                      <w:marLeft w:val="0"/>
                      <w:marRight w:val="0"/>
                      <w:marTop w:val="0"/>
                      <w:marBottom w:val="0"/>
                      <w:divBdr>
                        <w:top w:val="none" w:sz="0" w:space="0" w:color="auto"/>
                        <w:left w:val="none" w:sz="0" w:space="0" w:color="auto"/>
                        <w:bottom w:val="none" w:sz="0" w:space="0" w:color="auto"/>
                        <w:right w:val="none" w:sz="0" w:space="0" w:color="auto"/>
                      </w:divBdr>
                    </w:div>
                  </w:divsChild>
                </w:div>
                <w:div w:id="1137257215">
                  <w:marLeft w:val="0"/>
                  <w:marRight w:val="0"/>
                  <w:marTop w:val="0"/>
                  <w:marBottom w:val="0"/>
                  <w:divBdr>
                    <w:top w:val="none" w:sz="0" w:space="0" w:color="auto"/>
                    <w:left w:val="none" w:sz="0" w:space="0" w:color="auto"/>
                    <w:bottom w:val="none" w:sz="0" w:space="0" w:color="auto"/>
                    <w:right w:val="none" w:sz="0" w:space="0" w:color="auto"/>
                  </w:divBdr>
                  <w:divsChild>
                    <w:div w:id="329600290">
                      <w:marLeft w:val="0"/>
                      <w:marRight w:val="0"/>
                      <w:marTop w:val="0"/>
                      <w:marBottom w:val="0"/>
                      <w:divBdr>
                        <w:top w:val="none" w:sz="0" w:space="0" w:color="auto"/>
                        <w:left w:val="none" w:sz="0" w:space="0" w:color="auto"/>
                        <w:bottom w:val="none" w:sz="0" w:space="0" w:color="auto"/>
                        <w:right w:val="none" w:sz="0" w:space="0" w:color="auto"/>
                      </w:divBdr>
                    </w:div>
                    <w:div w:id="1107391471">
                      <w:marLeft w:val="0"/>
                      <w:marRight w:val="0"/>
                      <w:marTop w:val="0"/>
                      <w:marBottom w:val="0"/>
                      <w:divBdr>
                        <w:top w:val="none" w:sz="0" w:space="0" w:color="auto"/>
                        <w:left w:val="none" w:sz="0" w:space="0" w:color="auto"/>
                        <w:bottom w:val="none" w:sz="0" w:space="0" w:color="auto"/>
                        <w:right w:val="none" w:sz="0" w:space="0" w:color="auto"/>
                      </w:divBdr>
                    </w:div>
                  </w:divsChild>
                </w:div>
                <w:div w:id="1188446968">
                  <w:marLeft w:val="0"/>
                  <w:marRight w:val="0"/>
                  <w:marTop w:val="0"/>
                  <w:marBottom w:val="0"/>
                  <w:divBdr>
                    <w:top w:val="none" w:sz="0" w:space="0" w:color="auto"/>
                    <w:left w:val="none" w:sz="0" w:space="0" w:color="auto"/>
                    <w:bottom w:val="none" w:sz="0" w:space="0" w:color="auto"/>
                    <w:right w:val="none" w:sz="0" w:space="0" w:color="auto"/>
                  </w:divBdr>
                  <w:divsChild>
                    <w:div w:id="1956987100">
                      <w:marLeft w:val="0"/>
                      <w:marRight w:val="0"/>
                      <w:marTop w:val="0"/>
                      <w:marBottom w:val="0"/>
                      <w:divBdr>
                        <w:top w:val="none" w:sz="0" w:space="0" w:color="auto"/>
                        <w:left w:val="none" w:sz="0" w:space="0" w:color="auto"/>
                        <w:bottom w:val="none" w:sz="0" w:space="0" w:color="auto"/>
                        <w:right w:val="none" w:sz="0" w:space="0" w:color="auto"/>
                      </w:divBdr>
                    </w:div>
                  </w:divsChild>
                </w:div>
                <w:div w:id="1492021949">
                  <w:marLeft w:val="0"/>
                  <w:marRight w:val="0"/>
                  <w:marTop w:val="0"/>
                  <w:marBottom w:val="0"/>
                  <w:divBdr>
                    <w:top w:val="none" w:sz="0" w:space="0" w:color="auto"/>
                    <w:left w:val="none" w:sz="0" w:space="0" w:color="auto"/>
                    <w:bottom w:val="none" w:sz="0" w:space="0" w:color="auto"/>
                    <w:right w:val="none" w:sz="0" w:space="0" w:color="auto"/>
                  </w:divBdr>
                  <w:divsChild>
                    <w:div w:id="1644385762">
                      <w:marLeft w:val="0"/>
                      <w:marRight w:val="0"/>
                      <w:marTop w:val="0"/>
                      <w:marBottom w:val="0"/>
                      <w:divBdr>
                        <w:top w:val="none" w:sz="0" w:space="0" w:color="auto"/>
                        <w:left w:val="none" w:sz="0" w:space="0" w:color="auto"/>
                        <w:bottom w:val="none" w:sz="0" w:space="0" w:color="auto"/>
                        <w:right w:val="none" w:sz="0" w:space="0" w:color="auto"/>
                      </w:divBdr>
                    </w:div>
                  </w:divsChild>
                </w:div>
                <w:div w:id="2127842652">
                  <w:marLeft w:val="0"/>
                  <w:marRight w:val="0"/>
                  <w:marTop w:val="0"/>
                  <w:marBottom w:val="0"/>
                  <w:divBdr>
                    <w:top w:val="none" w:sz="0" w:space="0" w:color="auto"/>
                    <w:left w:val="none" w:sz="0" w:space="0" w:color="auto"/>
                    <w:bottom w:val="none" w:sz="0" w:space="0" w:color="auto"/>
                    <w:right w:val="none" w:sz="0" w:space="0" w:color="auto"/>
                  </w:divBdr>
                  <w:divsChild>
                    <w:div w:id="218907846">
                      <w:marLeft w:val="0"/>
                      <w:marRight w:val="0"/>
                      <w:marTop w:val="0"/>
                      <w:marBottom w:val="0"/>
                      <w:divBdr>
                        <w:top w:val="none" w:sz="0" w:space="0" w:color="auto"/>
                        <w:left w:val="none" w:sz="0" w:space="0" w:color="auto"/>
                        <w:bottom w:val="none" w:sz="0" w:space="0" w:color="auto"/>
                        <w:right w:val="none" w:sz="0" w:space="0" w:color="auto"/>
                      </w:divBdr>
                    </w:div>
                    <w:div w:id="1926764379">
                      <w:marLeft w:val="0"/>
                      <w:marRight w:val="0"/>
                      <w:marTop w:val="0"/>
                      <w:marBottom w:val="0"/>
                      <w:divBdr>
                        <w:top w:val="none" w:sz="0" w:space="0" w:color="auto"/>
                        <w:left w:val="none" w:sz="0" w:space="0" w:color="auto"/>
                        <w:bottom w:val="none" w:sz="0" w:space="0" w:color="auto"/>
                        <w:right w:val="none" w:sz="0" w:space="0" w:color="auto"/>
                      </w:divBdr>
                    </w:div>
                  </w:divsChild>
                </w:div>
                <w:div w:id="2142376910">
                  <w:marLeft w:val="0"/>
                  <w:marRight w:val="0"/>
                  <w:marTop w:val="0"/>
                  <w:marBottom w:val="0"/>
                  <w:divBdr>
                    <w:top w:val="none" w:sz="0" w:space="0" w:color="auto"/>
                    <w:left w:val="none" w:sz="0" w:space="0" w:color="auto"/>
                    <w:bottom w:val="none" w:sz="0" w:space="0" w:color="auto"/>
                    <w:right w:val="none" w:sz="0" w:space="0" w:color="auto"/>
                  </w:divBdr>
                  <w:divsChild>
                    <w:div w:id="880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21626">
          <w:marLeft w:val="0"/>
          <w:marRight w:val="0"/>
          <w:marTop w:val="0"/>
          <w:marBottom w:val="0"/>
          <w:divBdr>
            <w:top w:val="none" w:sz="0" w:space="0" w:color="auto"/>
            <w:left w:val="none" w:sz="0" w:space="0" w:color="auto"/>
            <w:bottom w:val="none" w:sz="0" w:space="0" w:color="auto"/>
            <w:right w:val="none" w:sz="0" w:space="0" w:color="auto"/>
          </w:divBdr>
        </w:div>
        <w:div w:id="1976059566">
          <w:marLeft w:val="0"/>
          <w:marRight w:val="0"/>
          <w:marTop w:val="0"/>
          <w:marBottom w:val="0"/>
          <w:divBdr>
            <w:top w:val="none" w:sz="0" w:space="0" w:color="auto"/>
            <w:left w:val="none" w:sz="0" w:space="0" w:color="auto"/>
            <w:bottom w:val="none" w:sz="0" w:space="0" w:color="auto"/>
            <w:right w:val="none" w:sz="0" w:space="0" w:color="auto"/>
          </w:divBdr>
          <w:divsChild>
            <w:div w:id="110444310">
              <w:marLeft w:val="0"/>
              <w:marRight w:val="0"/>
              <w:marTop w:val="0"/>
              <w:marBottom w:val="0"/>
              <w:divBdr>
                <w:top w:val="none" w:sz="0" w:space="0" w:color="auto"/>
                <w:left w:val="none" w:sz="0" w:space="0" w:color="auto"/>
                <w:bottom w:val="none" w:sz="0" w:space="0" w:color="auto"/>
                <w:right w:val="none" w:sz="0" w:space="0" w:color="auto"/>
              </w:divBdr>
            </w:div>
            <w:div w:id="467941807">
              <w:marLeft w:val="0"/>
              <w:marRight w:val="0"/>
              <w:marTop w:val="0"/>
              <w:marBottom w:val="0"/>
              <w:divBdr>
                <w:top w:val="none" w:sz="0" w:space="0" w:color="auto"/>
                <w:left w:val="none" w:sz="0" w:space="0" w:color="auto"/>
                <w:bottom w:val="none" w:sz="0" w:space="0" w:color="auto"/>
                <w:right w:val="none" w:sz="0" w:space="0" w:color="auto"/>
              </w:divBdr>
            </w:div>
            <w:div w:id="544756520">
              <w:marLeft w:val="0"/>
              <w:marRight w:val="0"/>
              <w:marTop w:val="0"/>
              <w:marBottom w:val="0"/>
              <w:divBdr>
                <w:top w:val="none" w:sz="0" w:space="0" w:color="auto"/>
                <w:left w:val="none" w:sz="0" w:space="0" w:color="auto"/>
                <w:bottom w:val="none" w:sz="0" w:space="0" w:color="auto"/>
                <w:right w:val="none" w:sz="0" w:space="0" w:color="auto"/>
              </w:divBdr>
            </w:div>
            <w:div w:id="640813088">
              <w:marLeft w:val="0"/>
              <w:marRight w:val="0"/>
              <w:marTop w:val="0"/>
              <w:marBottom w:val="0"/>
              <w:divBdr>
                <w:top w:val="none" w:sz="0" w:space="0" w:color="auto"/>
                <w:left w:val="none" w:sz="0" w:space="0" w:color="auto"/>
                <w:bottom w:val="none" w:sz="0" w:space="0" w:color="auto"/>
                <w:right w:val="none" w:sz="0" w:space="0" w:color="auto"/>
              </w:divBdr>
            </w:div>
            <w:div w:id="786512640">
              <w:marLeft w:val="0"/>
              <w:marRight w:val="0"/>
              <w:marTop w:val="0"/>
              <w:marBottom w:val="0"/>
              <w:divBdr>
                <w:top w:val="none" w:sz="0" w:space="0" w:color="auto"/>
                <w:left w:val="none" w:sz="0" w:space="0" w:color="auto"/>
                <w:bottom w:val="none" w:sz="0" w:space="0" w:color="auto"/>
                <w:right w:val="none" w:sz="0" w:space="0" w:color="auto"/>
              </w:divBdr>
            </w:div>
            <w:div w:id="869270367">
              <w:marLeft w:val="0"/>
              <w:marRight w:val="0"/>
              <w:marTop w:val="0"/>
              <w:marBottom w:val="0"/>
              <w:divBdr>
                <w:top w:val="none" w:sz="0" w:space="0" w:color="auto"/>
                <w:left w:val="none" w:sz="0" w:space="0" w:color="auto"/>
                <w:bottom w:val="none" w:sz="0" w:space="0" w:color="auto"/>
                <w:right w:val="none" w:sz="0" w:space="0" w:color="auto"/>
              </w:divBdr>
            </w:div>
            <w:div w:id="1050613796">
              <w:marLeft w:val="0"/>
              <w:marRight w:val="0"/>
              <w:marTop w:val="0"/>
              <w:marBottom w:val="0"/>
              <w:divBdr>
                <w:top w:val="none" w:sz="0" w:space="0" w:color="auto"/>
                <w:left w:val="none" w:sz="0" w:space="0" w:color="auto"/>
                <w:bottom w:val="none" w:sz="0" w:space="0" w:color="auto"/>
                <w:right w:val="none" w:sz="0" w:space="0" w:color="auto"/>
              </w:divBdr>
            </w:div>
            <w:div w:id="1077827705">
              <w:marLeft w:val="0"/>
              <w:marRight w:val="0"/>
              <w:marTop w:val="0"/>
              <w:marBottom w:val="0"/>
              <w:divBdr>
                <w:top w:val="none" w:sz="0" w:space="0" w:color="auto"/>
                <w:left w:val="none" w:sz="0" w:space="0" w:color="auto"/>
                <w:bottom w:val="none" w:sz="0" w:space="0" w:color="auto"/>
                <w:right w:val="none" w:sz="0" w:space="0" w:color="auto"/>
              </w:divBdr>
            </w:div>
            <w:div w:id="1082532021">
              <w:marLeft w:val="0"/>
              <w:marRight w:val="0"/>
              <w:marTop w:val="0"/>
              <w:marBottom w:val="0"/>
              <w:divBdr>
                <w:top w:val="none" w:sz="0" w:space="0" w:color="auto"/>
                <w:left w:val="none" w:sz="0" w:space="0" w:color="auto"/>
                <w:bottom w:val="none" w:sz="0" w:space="0" w:color="auto"/>
                <w:right w:val="none" w:sz="0" w:space="0" w:color="auto"/>
              </w:divBdr>
            </w:div>
            <w:div w:id="1111896219">
              <w:marLeft w:val="0"/>
              <w:marRight w:val="0"/>
              <w:marTop w:val="0"/>
              <w:marBottom w:val="0"/>
              <w:divBdr>
                <w:top w:val="none" w:sz="0" w:space="0" w:color="auto"/>
                <w:left w:val="none" w:sz="0" w:space="0" w:color="auto"/>
                <w:bottom w:val="none" w:sz="0" w:space="0" w:color="auto"/>
                <w:right w:val="none" w:sz="0" w:space="0" w:color="auto"/>
              </w:divBdr>
            </w:div>
            <w:div w:id="1130368605">
              <w:marLeft w:val="0"/>
              <w:marRight w:val="0"/>
              <w:marTop w:val="0"/>
              <w:marBottom w:val="0"/>
              <w:divBdr>
                <w:top w:val="none" w:sz="0" w:space="0" w:color="auto"/>
                <w:left w:val="none" w:sz="0" w:space="0" w:color="auto"/>
                <w:bottom w:val="none" w:sz="0" w:space="0" w:color="auto"/>
                <w:right w:val="none" w:sz="0" w:space="0" w:color="auto"/>
              </w:divBdr>
            </w:div>
            <w:div w:id="1214269531">
              <w:marLeft w:val="0"/>
              <w:marRight w:val="0"/>
              <w:marTop w:val="0"/>
              <w:marBottom w:val="0"/>
              <w:divBdr>
                <w:top w:val="none" w:sz="0" w:space="0" w:color="auto"/>
                <w:left w:val="none" w:sz="0" w:space="0" w:color="auto"/>
                <w:bottom w:val="none" w:sz="0" w:space="0" w:color="auto"/>
                <w:right w:val="none" w:sz="0" w:space="0" w:color="auto"/>
              </w:divBdr>
            </w:div>
            <w:div w:id="1304582201">
              <w:marLeft w:val="0"/>
              <w:marRight w:val="0"/>
              <w:marTop w:val="0"/>
              <w:marBottom w:val="0"/>
              <w:divBdr>
                <w:top w:val="none" w:sz="0" w:space="0" w:color="auto"/>
                <w:left w:val="none" w:sz="0" w:space="0" w:color="auto"/>
                <w:bottom w:val="none" w:sz="0" w:space="0" w:color="auto"/>
                <w:right w:val="none" w:sz="0" w:space="0" w:color="auto"/>
              </w:divBdr>
            </w:div>
            <w:div w:id="1350834649">
              <w:marLeft w:val="0"/>
              <w:marRight w:val="0"/>
              <w:marTop w:val="0"/>
              <w:marBottom w:val="0"/>
              <w:divBdr>
                <w:top w:val="none" w:sz="0" w:space="0" w:color="auto"/>
                <w:left w:val="none" w:sz="0" w:space="0" w:color="auto"/>
                <w:bottom w:val="none" w:sz="0" w:space="0" w:color="auto"/>
                <w:right w:val="none" w:sz="0" w:space="0" w:color="auto"/>
              </w:divBdr>
            </w:div>
            <w:div w:id="1415932672">
              <w:marLeft w:val="0"/>
              <w:marRight w:val="0"/>
              <w:marTop w:val="0"/>
              <w:marBottom w:val="0"/>
              <w:divBdr>
                <w:top w:val="none" w:sz="0" w:space="0" w:color="auto"/>
                <w:left w:val="none" w:sz="0" w:space="0" w:color="auto"/>
                <w:bottom w:val="none" w:sz="0" w:space="0" w:color="auto"/>
                <w:right w:val="none" w:sz="0" w:space="0" w:color="auto"/>
              </w:divBdr>
            </w:div>
            <w:div w:id="1442185568">
              <w:marLeft w:val="0"/>
              <w:marRight w:val="0"/>
              <w:marTop w:val="0"/>
              <w:marBottom w:val="0"/>
              <w:divBdr>
                <w:top w:val="none" w:sz="0" w:space="0" w:color="auto"/>
                <w:left w:val="none" w:sz="0" w:space="0" w:color="auto"/>
                <w:bottom w:val="none" w:sz="0" w:space="0" w:color="auto"/>
                <w:right w:val="none" w:sz="0" w:space="0" w:color="auto"/>
              </w:divBdr>
            </w:div>
            <w:div w:id="1446387240">
              <w:marLeft w:val="0"/>
              <w:marRight w:val="0"/>
              <w:marTop w:val="0"/>
              <w:marBottom w:val="0"/>
              <w:divBdr>
                <w:top w:val="none" w:sz="0" w:space="0" w:color="auto"/>
                <w:left w:val="none" w:sz="0" w:space="0" w:color="auto"/>
                <w:bottom w:val="none" w:sz="0" w:space="0" w:color="auto"/>
                <w:right w:val="none" w:sz="0" w:space="0" w:color="auto"/>
              </w:divBdr>
            </w:div>
            <w:div w:id="1567497320">
              <w:marLeft w:val="0"/>
              <w:marRight w:val="0"/>
              <w:marTop w:val="0"/>
              <w:marBottom w:val="0"/>
              <w:divBdr>
                <w:top w:val="none" w:sz="0" w:space="0" w:color="auto"/>
                <w:left w:val="none" w:sz="0" w:space="0" w:color="auto"/>
                <w:bottom w:val="none" w:sz="0" w:space="0" w:color="auto"/>
                <w:right w:val="none" w:sz="0" w:space="0" w:color="auto"/>
              </w:divBdr>
            </w:div>
            <w:div w:id="1728262528">
              <w:marLeft w:val="0"/>
              <w:marRight w:val="0"/>
              <w:marTop w:val="0"/>
              <w:marBottom w:val="0"/>
              <w:divBdr>
                <w:top w:val="none" w:sz="0" w:space="0" w:color="auto"/>
                <w:left w:val="none" w:sz="0" w:space="0" w:color="auto"/>
                <w:bottom w:val="none" w:sz="0" w:space="0" w:color="auto"/>
                <w:right w:val="none" w:sz="0" w:space="0" w:color="auto"/>
              </w:divBdr>
            </w:div>
            <w:div w:id="2125345303">
              <w:marLeft w:val="0"/>
              <w:marRight w:val="0"/>
              <w:marTop w:val="0"/>
              <w:marBottom w:val="0"/>
              <w:divBdr>
                <w:top w:val="none" w:sz="0" w:space="0" w:color="auto"/>
                <w:left w:val="none" w:sz="0" w:space="0" w:color="auto"/>
                <w:bottom w:val="none" w:sz="0" w:space="0" w:color="auto"/>
                <w:right w:val="none" w:sz="0" w:space="0" w:color="auto"/>
              </w:divBdr>
            </w:div>
          </w:divsChild>
        </w:div>
        <w:div w:id="1982036708">
          <w:marLeft w:val="0"/>
          <w:marRight w:val="0"/>
          <w:marTop w:val="0"/>
          <w:marBottom w:val="0"/>
          <w:divBdr>
            <w:top w:val="none" w:sz="0" w:space="0" w:color="auto"/>
            <w:left w:val="none" w:sz="0" w:space="0" w:color="auto"/>
            <w:bottom w:val="none" w:sz="0" w:space="0" w:color="auto"/>
            <w:right w:val="none" w:sz="0" w:space="0" w:color="auto"/>
          </w:divBdr>
        </w:div>
        <w:div w:id="2003388404">
          <w:marLeft w:val="0"/>
          <w:marRight w:val="0"/>
          <w:marTop w:val="0"/>
          <w:marBottom w:val="0"/>
          <w:divBdr>
            <w:top w:val="none" w:sz="0" w:space="0" w:color="auto"/>
            <w:left w:val="none" w:sz="0" w:space="0" w:color="auto"/>
            <w:bottom w:val="none" w:sz="0" w:space="0" w:color="auto"/>
            <w:right w:val="none" w:sz="0" w:space="0" w:color="auto"/>
          </w:divBdr>
          <w:divsChild>
            <w:div w:id="247813600">
              <w:marLeft w:val="0"/>
              <w:marRight w:val="0"/>
              <w:marTop w:val="0"/>
              <w:marBottom w:val="0"/>
              <w:divBdr>
                <w:top w:val="none" w:sz="0" w:space="0" w:color="auto"/>
                <w:left w:val="none" w:sz="0" w:space="0" w:color="auto"/>
                <w:bottom w:val="none" w:sz="0" w:space="0" w:color="auto"/>
                <w:right w:val="none" w:sz="0" w:space="0" w:color="auto"/>
              </w:divBdr>
            </w:div>
            <w:div w:id="271476444">
              <w:marLeft w:val="0"/>
              <w:marRight w:val="0"/>
              <w:marTop w:val="0"/>
              <w:marBottom w:val="0"/>
              <w:divBdr>
                <w:top w:val="none" w:sz="0" w:space="0" w:color="auto"/>
                <w:left w:val="none" w:sz="0" w:space="0" w:color="auto"/>
                <w:bottom w:val="none" w:sz="0" w:space="0" w:color="auto"/>
                <w:right w:val="none" w:sz="0" w:space="0" w:color="auto"/>
              </w:divBdr>
            </w:div>
            <w:div w:id="327558225">
              <w:marLeft w:val="0"/>
              <w:marRight w:val="0"/>
              <w:marTop w:val="0"/>
              <w:marBottom w:val="0"/>
              <w:divBdr>
                <w:top w:val="none" w:sz="0" w:space="0" w:color="auto"/>
                <w:left w:val="none" w:sz="0" w:space="0" w:color="auto"/>
                <w:bottom w:val="none" w:sz="0" w:space="0" w:color="auto"/>
                <w:right w:val="none" w:sz="0" w:space="0" w:color="auto"/>
              </w:divBdr>
            </w:div>
            <w:div w:id="662902761">
              <w:marLeft w:val="0"/>
              <w:marRight w:val="0"/>
              <w:marTop w:val="0"/>
              <w:marBottom w:val="0"/>
              <w:divBdr>
                <w:top w:val="none" w:sz="0" w:space="0" w:color="auto"/>
                <w:left w:val="none" w:sz="0" w:space="0" w:color="auto"/>
                <w:bottom w:val="none" w:sz="0" w:space="0" w:color="auto"/>
                <w:right w:val="none" w:sz="0" w:space="0" w:color="auto"/>
              </w:divBdr>
            </w:div>
            <w:div w:id="781068185">
              <w:marLeft w:val="0"/>
              <w:marRight w:val="0"/>
              <w:marTop w:val="0"/>
              <w:marBottom w:val="0"/>
              <w:divBdr>
                <w:top w:val="none" w:sz="0" w:space="0" w:color="auto"/>
                <w:left w:val="none" w:sz="0" w:space="0" w:color="auto"/>
                <w:bottom w:val="none" w:sz="0" w:space="0" w:color="auto"/>
                <w:right w:val="none" w:sz="0" w:space="0" w:color="auto"/>
              </w:divBdr>
            </w:div>
            <w:div w:id="935331866">
              <w:marLeft w:val="0"/>
              <w:marRight w:val="0"/>
              <w:marTop w:val="0"/>
              <w:marBottom w:val="0"/>
              <w:divBdr>
                <w:top w:val="none" w:sz="0" w:space="0" w:color="auto"/>
                <w:left w:val="none" w:sz="0" w:space="0" w:color="auto"/>
                <w:bottom w:val="none" w:sz="0" w:space="0" w:color="auto"/>
                <w:right w:val="none" w:sz="0" w:space="0" w:color="auto"/>
              </w:divBdr>
            </w:div>
            <w:div w:id="1045329033">
              <w:marLeft w:val="0"/>
              <w:marRight w:val="0"/>
              <w:marTop w:val="0"/>
              <w:marBottom w:val="0"/>
              <w:divBdr>
                <w:top w:val="none" w:sz="0" w:space="0" w:color="auto"/>
                <w:left w:val="none" w:sz="0" w:space="0" w:color="auto"/>
                <w:bottom w:val="none" w:sz="0" w:space="0" w:color="auto"/>
                <w:right w:val="none" w:sz="0" w:space="0" w:color="auto"/>
              </w:divBdr>
            </w:div>
            <w:div w:id="1184395473">
              <w:marLeft w:val="0"/>
              <w:marRight w:val="0"/>
              <w:marTop w:val="0"/>
              <w:marBottom w:val="0"/>
              <w:divBdr>
                <w:top w:val="none" w:sz="0" w:space="0" w:color="auto"/>
                <w:left w:val="none" w:sz="0" w:space="0" w:color="auto"/>
                <w:bottom w:val="none" w:sz="0" w:space="0" w:color="auto"/>
                <w:right w:val="none" w:sz="0" w:space="0" w:color="auto"/>
              </w:divBdr>
            </w:div>
            <w:div w:id="1250232999">
              <w:marLeft w:val="0"/>
              <w:marRight w:val="0"/>
              <w:marTop w:val="0"/>
              <w:marBottom w:val="0"/>
              <w:divBdr>
                <w:top w:val="none" w:sz="0" w:space="0" w:color="auto"/>
                <w:left w:val="none" w:sz="0" w:space="0" w:color="auto"/>
                <w:bottom w:val="none" w:sz="0" w:space="0" w:color="auto"/>
                <w:right w:val="none" w:sz="0" w:space="0" w:color="auto"/>
              </w:divBdr>
            </w:div>
            <w:div w:id="1300528299">
              <w:marLeft w:val="0"/>
              <w:marRight w:val="0"/>
              <w:marTop w:val="0"/>
              <w:marBottom w:val="0"/>
              <w:divBdr>
                <w:top w:val="none" w:sz="0" w:space="0" w:color="auto"/>
                <w:left w:val="none" w:sz="0" w:space="0" w:color="auto"/>
                <w:bottom w:val="none" w:sz="0" w:space="0" w:color="auto"/>
                <w:right w:val="none" w:sz="0" w:space="0" w:color="auto"/>
              </w:divBdr>
            </w:div>
            <w:div w:id="1314680630">
              <w:marLeft w:val="0"/>
              <w:marRight w:val="0"/>
              <w:marTop w:val="0"/>
              <w:marBottom w:val="0"/>
              <w:divBdr>
                <w:top w:val="none" w:sz="0" w:space="0" w:color="auto"/>
                <w:left w:val="none" w:sz="0" w:space="0" w:color="auto"/>
                <w:bottom w:val="none" w:sz="0" w:space="0" w:color="auto"/>
                <w:right w:val="none" w:sz="0" w:space="0" w:color="auto"/>
              </w:divBdr>
            </w:div>
            <w:div w:id="1364205173">
              <w:marLeft w:val="0"/>
              <w:marRight w:val="0"/>
              <w:marTop w:val="0"/>
              <w:marBottom w:val="0"/>
              <w:divBdr>
                <w:top w:val="none" w:sz="0" w:space="0" w:color="auto"/>
                <w:left w:val="none" w:sz="0" w:space="0" w:color="auto"/>
                <w:bottom w:val="none" w:sz="0" w:space="0" w:color="auto"/>
                <w:right w:val="none" w:sz="0" w:space="0" w:color="auto"/>
              </w:divBdr>
            </w:div>
            <w:div w:id="1645427640">
              <w:marLeft w:val="0"/>
              <w:marRight w:val="0"/>
              <w:marTop w:val="0"/>
              <w:marBottom w:val="0"/>
              <w:divBdr>
                <w:top w:val="none" w:sz="0" w:space="0" w:color="auto"/>
                <w:left w:val="none" w:sz="0" w:space="0" w:color="auto"/>
                <w:bottom w:val="none" w:sz="0" w:space="0" w:color="auto"/>
                <w:right w:val="none" w:sz="0" w:space="0" w:color="auto"/>
              </w:divBdr>
            </w:div>
            <w:div w:id="1776559485">
              <w:marLeft w:val="0"/>
              <w:marRight w:val="0"/>
              <w:marTop w:val="0"/>
              <w:marBottom w:val="0"/>
              <w:divBdr>
                <w:top w:val="none" w:sz="0" w:space="0" w:color="auto"/>
                <w:left w:val="none" w:sz="0" w:space="0" w:color="auto"/>
                <w:bottom w:val="none" w:sz="0" w:space="0" w:color="auto"/>
                <w:right w:val="none" w:sz="0" w:space="0" w:color="auto"/>
              </w:divBdr>
            </w:div>
            <w:div w:id="1846163032">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1969553745">
              <w:marLeft w:val="0"/>
              <w:marRight w:val="0"/>
              <w:marTop w:val="0"/>
              <w:marBottom w:val="0"/>
              <w:divBdr>
                <w:top w:val="none" w:sz="0" w:space="0" w:color="auto"/>
                <w:left w:val="none" w:sz="0" w:space="0" w:color="auto"/>
                <w:bottom w:val="none" w:sz="0" w:space="0" w:color="auto"/>
                <w:right w:val="none" w:sz="0" w:space="0" w:color="auto"/>
              </w:divBdr>
            </w:div>
            <w:div w:id="2002657517">
              <w:marLeft w:val="0"/>
              <w:marRight w:val="0"/>
              <w:marTop w:val="0"/>
              <w:marBottom w:val="0"/>
              <w:divBdr>
                <w:top w:val="none" w:sz="0" w:space="0" w:color="auto"/>
                <w:left w:val="none" w:sz="0" w:space="0" w:color="auto"/>
                <w:bottom w:val="none" w:sz="0" w:space="0" w:color="auto"/>
                <w:right w:val="none" w:sz="0" w:space="0" w:color="auto"/>
              </w:divBdr>
            </w:div>
            <w:div w:id="2070759329">
              <w:marLeft w:val="0"/>
              <w:marRight w:val="0"/>
              <w:marTop w:val="0"/>
              <w:marBottom w:val="0"/>
              <w:divBdr>
                <w:top w:val="none" w:sz="0" w:space="0" w:color="auto"/>
                <w:left w:val="none" w:sz="0" w:space="0" w:color="auto"/>
                <w:bottom w:val="none" w:sz="0" w:space="0" w:color="auto"/>
                <w:right w:val="none" w:sz="0" w:space="0" w:color="auto"/>
              </w:divBdr>
            </w:div>
            <w:div w:id="2080974426">
              <w:marLeft w:val="0"/>
              <w:marRight w:val="0"/>
              <w:marTop w:val="0"/>
              <w:marBottom w:val="0"/>
              <w:divBdr>
                <w:top w:val="none" w:sz="0" w:space="0" w:color="auto"/>
                <w:left w:val="none" w:sz="0" w:space="0" w:color="auto"/>
                <w:bottom w:val="none" w:sz="0" w:space="0" w:color="auto"/>
                <w:right w:val="none" w:sz="0" w:space="0" w:color="auto"/>
              </w:divBdr>
            </w:div>
          </w:divsChild>
        </w:div>
        <w:div w:id="2006087551">
          <w:marLeft w:val="0"/>
          <w:marRight w:val="0"/>
          <w:marTop w:val="0"/>
          <w:marBottom w:val="0"/>
          <w:divBdr>
            <w:top w:val="none" w:sz="0" w:space="0" w:color="auto"/>
            <w:left w:val="none" w:sz="0" w:space="0" w:color="auto"/>
            <w:bottom w:val="none" w:sz="0" w:space="0" w:color="auto"/>
            <w:right w:val="none" w:sz="0" w:space="0" w:color="auto"/>
          </w:divBdr>
        </w:div>
        <w:div w:id="2016610520">
          <w:marLeft w:val="0"/>
          <w:marRight w:val="0"/>
          <w:marTop w:val="0"/>
          <w:marBottom w:val="0"/>
          <w:divBdr>
            <w:top w:val="none" w:sz="0" w:space="0" w:color="auto"/>
            <w:left w:val="none" w:sz="0" w:space="0" w:color="auto"/>
            <w:bottom w:val="none" w:sz="0" w:space="0" w:color="auto"/>
            <w:right w:val="none" w:sz="0" w:space="0" w:color="auto"/>
          </w:divBdr>
          <w:divsChild>
            <w:div w:id="233323856">
              <w:marLeft w:val="0"/>
              <w:marRight w:val="0"/>
              <w:marTop w:val="0"/>
              <w:marBottom w:val="0"/>
              <w:divBdr>
                <w:top w:val="none" w:sz="0" w:space="0" w:color="auto"/>
                <w:left w:val="none" w:sz="0" w:space="0" w:color="auto"/>
                <w:bottom w:val="none" w:sz="0" w:space="0" w:color="auto"/>
                <w:right w:val="none" w:sz="0" w:space="0" w:color="auto"/>
              </w:divBdr>
            </w:div>
            <w:div w:id="338892947">
              <w:marLeft w:val="0"/>
              <w:marRight w:val="0"/>
              <w:marTop w:val="0"/>
              <w:marBottom w:val="0"/>
              <w:divBdr>
                <w:top w:val="none" w:sz="0" w:space="0" w:color="auto"/>
                <w:left w:val="none" w:sz="0" w:space="0" w:color="auto"/>
                <w:bottom w:val="none" w:sz="0" w:space="0" w:color="auto"/>
                <w:right w:val="none" w:sz="0" w:space="0" w:color="auto"/>
              </w:divBdr>
            </w:div>
            <w:div w:id="349259858">
              <w:marLeft w:val="0"/>
              <w:marRight w:val="0"/>
              <w:marTop w:val="0"/>
              <w:marBottom w:val="0"/>
              <w:divBdr>
                <w:top w:val="none" w:sz="0" w:space="0" w:color="auto"/>
                <w:left w:val="none" w:sz="0" w:space="0" w:color="auto"/>
                <w:bottom w:val="none" w:sz="0" w:space="0" w:color="auto"/>
                <w:right w:val="none" w:sz="0" w:space="0" w:color="auto"/>
              </w:divBdr>
            </w:div>
            <w:div w:id="453869189">
              <w:marLeft w:val="0"/>
              <w:marRight w:val="0"/>
              <w:marTop w:val="0"/>
              <w:marBottom w:val="0"/>
              <w:divBdr>
                <w:top w:val="none" w:sz="0" w:space="0" w:color="auto"/>
                <w:left w:val="none" w:sz="0" w:space="0" w:color="auto"/>
                <w:bottom w:val="none" w:sz="0" w:space="0" w:color="auto"/>
                <w:right w:val="none" w:sz="0" w:space="0" w:color="auto"/>
              </w:divBdr>
            </w:div>
            <w:div w:id="472914447">
              <w:marLeft w:val="0"/>
              <w:marRight w:val="0"/>
              <w:marTop w:val="0"/>
              <w:marBottom w:val="0"/>
              <w:divBdr>
                <w:top w:val="none" w:sz="0" w:space="0" w:color="auto"/>
                <w:left w:val="none" w:sz="0" w:space="0" w:color="auto"/>
                <w:bottom w:val="none" w:sz="0" w:space="0" w:color="auto"/>
                <w:right w:val="none" w:sz="0" w:space="0" w:color="auto"/>
              </w:divBdr>
            </w:div>
            <w:div w:id="993221611">
              <w:marLeft w:val="0"/>
              <w:marRight w:val="0"/>
              <w:marTop w:val="0"/>
              <w:marBottom w:val="0"/>
              <w:divBdr>
                <w:top w:val="none" w:sz="0" w:space="0" w:color="auto"/>
                <w:left w:val="none" w:sz="0" w:space="0" w:color="auto"/>
                <w:bottom w:val="none" w:sz="0" w:space="0" w:color="auto"/>
                <w:right w:val="none" w:sz="0" w:space="0" w:color="auto"/>
              </w:divBdr>
            </w:div>
            <w:div w:id="998533226">
              <w:marLeft w:val="0"/>
              <w:marRight w:val="0"/>
              <w:marTop w:val="0"/>
              <w:marBottom w:val="0"/>
              <w:divBdr>
                <w:top w:val="none" w:sz="0" w:space="0" w:color="auto"/>
                <w:left w:val="none" w:sz="0" w:space="0" w:color="auto"/>
                <w:bottom w:val="none" w:sz="0" w:space="0" w:color="auto"/>
                <w:right w:val="none" w:sz="0" w:space="0" w:color="auto"/>
              </w:divBdr>
            </w:div>
            <w:div w:id="1065300254">
              <w:marLeft w:val="0"/>
              <w:marRight w:val="0"/>
              <w:marTop w:val="0"/>
              <w:marBottom w:val="0"/>
              <w:divBdr>
                <w:top w:val="none" w:sz="0" w:space="0" w:color="auto"/>
                <w:left w:val="none" w:sz="0" w:space="0" w:color="auto"/>
                <w:bottom w:val="none" w:sz="0" w:space="0" w:color="auto"/>
                <w:right w:val="none" w:sz="0" w:space="0" w:color="auto"/>
              </w:divBdr>
            </w:div>
            <w:div w:id="1457872098">
              <w:marLeft w:val="0"/>
              <w:marRight w:val="0"/>
              <w:marTop w:val="0"/>
              <w:marBottom w:val="0"/>
              <w:divBdr>
                <w:top w:val="none" w:sz="0" w:space="0" w:color="auto"/>
                <w:left w:val="none" w:sz="0" w:space="0" w:color="auto"/>
                <w:bottom w:val="none" w:sz="0" w:space="0" w:color="auto"/>
                <w:right w:val="none" w:sz="0" w:space="0" w:color="auto"/>
              </w:divBdr>
            </w:div>
            <w:div w:id="1482388063">
              <w:marLeft w:val="0"/>
              <w:marRight w:val="0"/>
              <w:marTop w:val="0"/>
              <w:marBottom w:val="0"/>
              <w:divBdr>
                <w:top w:val="none" w:sz="0" w:space="0" w:color="auto"/>
                <w:left w:val="none" w:sz="0" w:space="0" w:color="auto"/>
                <w:bottom w:val="none" w:sz="0" w:space="0" w:color="auto"/>
                <w:right w:val="none" w:sz="0" w:space="0" w:color="auto"/>
              </w:divBdr>
            </w:div>
            <w:div w:id="1579052506">
              <w:marLeft w:val="0"/>
              <w:marRight w:val="0"/>
              <w:marTop w:val="0"/>
              <w:marBottom w:val="0"/>
              <w:divBdr>
                <w:top w:val="none" w:sz="0" w:space="0" w:color="auto"/>
                <w:left w:val="none" w:sz="0" w:space="0" w:color="auto"/>
                <w:bottom w:val="none" w:sz="0" w:space="0" w:color="auto"/>
                <w:right w:val="none" w:sz="0" w:space="0" w:color="auto"/>
              </w:divBdr>
            </w:div>
            <w:div w:id="1612780657">
              <w:marLeft w:val="0"/>
              <w:marRight w:val="0"/>
              <w:marTop w:val="0"/>
              <w:marBottom w:val="0"/>
              <w:divBdr>
                <w:top w:val="none" w:sz="0" w:space="0" w:color="auto"/>
                <w:left w:val="none" w:sz="0" w:space="0" w:color="auto"/>
                <w:bottom w:val="none" w:sz="0" w:space="0" w:color="auto"/>
                <w:right w:val="none" w:sz="0" w:space="0" w:color="auto"/>
              </w:divBdr>
            </w:div>
            <w:div w:id="1710763024">
              <w:marLeft w:val="0"/>
              <w:marRight w:val="0"/>
              <w:marTop w:val="0"/>
              <w:marBottom w:val="0"/>
              <w:divBdr>
                <w:top w:val="none" w:sz="0" w:space="0" w:color="auto"/>
                <w:left w:val="none" w:sz="0" w:space="0" w:color="auto"/>
                <w:bottom w:val="none" w:sz="0" w:space="0" w:color="auto"/>
                <w:right w:val="none" w:sz="0" w:space="0" w:color="auto"/>
              </w:divBdr>
            </w:div>
            <w:div w:id="1732847254">
              <w:marLeft w:val="0"/>
              <w:marRight w:val="0"/>
              <w:marTop w:val="0"/>
              <w:marBottom w:val="0"/>
              <w:divBdr>
                <w:top w:val="none" w:sz="0" w:space="0" w:color="auto"/>
                <w:left w:val="none" w:sz="0" w:space="0" w:color="auto"/>
                <w:bottom w:val="none" w:sz="0" w:space="0" w:color="auto"/>
                <w:right w:val="none" w:sz="0" w:space="0" w:color="auto"/>
              </w:divBdr>
            </w:div>
            <w:div w:id="1749645412">
              <w:marLeft w:val="0"/>
              <w:marRight w:val="0"/>
              <w:marTop w:val="0"/>
              <w:marBottom w:val="0"/>
              <w:divBdr>
                <w:top w:val="none" w:sz="0" w:space="0" w:color="auto"/>
                <w:left w:val="none" w:sz="0" w:space="0" w:color="auto"/>
                <w:bottom w:val="none" w:sz="0" w:space="0" w:color="auto"/>
                <w:right w:val="none" w:sz="0" w:space="0" w:color="auto"/>
              </w:divBdr>
            </w:div>
            <w:div w:id="1860121691">
              <w:marLeft w:val="0"/>
              <w:marRight w:val="0"/>
              <w:marTop w:val="0"/>
              <w:marBottom w:val="0"/>
              <w:divBdr>
                <w:top w:val="none" w:sz="0" w:space="0" w:color="auto"/>
                <w:left w:val="none" w:sz="0" w:space="0" w:color="auto"/>
                <w:bottom w:val="none" w:sz="0" w:space="0" w:color="auto"/>
                <w:right w:val="none" w:sz="0" w:space="0" w:color="auto"/>
              </w:divBdr>
            </w:div>
            <w:div w:id="1867980044">
              <w:marLeft w:val="0"/>
              <w:marRight w:val="0"/>
              <w:marTop w:val="0"/>
              <w:marBottom w:val="0"/>
              <w:divBdr>
                <w:top w:val="none" w:sz="0" w:space="0" w:color="auto"/>
                <w:left w:val="none" w:sz="0" w:space="0" w:color="auto"/>
                <w:bottom w:val="none" w:sz="0" w:space="0" w:color="auto"/>
                <w:right w:val="none" w:sz="0" w:space="0" w:color="auto"/>
              </w:divBdr>
            </w:div>
            <w:div w:id="1998655647">
              <w:marLeft w:val="0"/>
              <w:marRight w:val="0"/>
              <w:marTop w:val="0"/>
              <w:marBottom w:val="0"/>
              <w:divBdr>
                <w:top w:val="none" w:sz="0" w:space="0" w:color="auto"/>
                <w:left w:val="none" w:sz="0" w:space="0" w:color="auto"/>
                <w:bottom w:val="none" w:sz="0" w:space="0" w:color="auto"/>
                <w:right w:val="none" w:sz="0" w:space="0" w:color="auto"/>
              </w:divBdr>
            </w:div>
            <w:div w:id="2061705039">
              <w:marLeft w:val="0"/>
              <w:marRight w:val="0"/>
              <w:marTop w:val="0"/>
              <w:marBottom w:val="0"/>
              <w:divBdr>
                <w:top w:val="none" w:sz="0" w:space="0" w:color="auto"/>
                <w:left w:val="none" w:sz="0" w:space="0" w:color="auto"/>
                <w:bottom w:val="none" w:sz="0" w:space="0" w:color="auto"/>
                <w:right w:val="none" w:sz="0" w:space="0" w:color="auto"/>
              </w:divBdr>
            </w:div>
            <w:div w:id="2068527748">
              <w:marLeft w:val="0"/>
              <w:marRight w:val="0"/>
              <w:marTop w:val="0"/>
              <w:marBottom w:val="0"/>
              <w:divBdr>
                <w:top w:val="none" w:sz="0" w:space="0" w:color="auto"/>
                <w:left w:val="none" w:sz="0" w:space="0" w:color="auto"/>
                <w:bottom w:val="none" w:sz="0" w:space="0" w:color="auto"/>
                <w:right w:val="none" w:sz="0" w:space="0" w:color="auto"/>
              </w:divBdr>
            </w:div>
          </w:divsChild>
        </w:div>
        <w:div w:id="2019961525">
          <w:marLeft w:val="0"/>
          <w:marRight w:val="0"/>
          <w:marTop w:val="0"/>
          <w:marBottom w:val="0"/>
          <w:divBdr>
            <w:top w:val="none" w:sz="0" w:space="0" w:color="auto"/>
            <w:left w:val="none" w:sz="0" w:space="0" w:color="auto"/>
            <w:bottom w:val="none" w:sz="0" w:space="0" w:color="auto"/>
            <w:right w:val="none" w:sz="0" w:space="0" w:color="auto"/>
          </w:divBdr>
        </w:div>
        <w:div w:id="2026975245">
          <w:marLeft w:val="0"/>
          <w:marRight w:val="0"/>
          <w:marTop w:val="0"/>
          <w:marBottom w:val="0"/>
          <w:divBdr>
            <w:top w:val="none" w:sz="0" w:space="0" w:color="auto"/>
            <w:left w:val="none" w:sz="0" w:space="0" w:color="auto"/>
            <w:bottom w:val="none" w:sz="0" w:space="0" w:color="auto"/>
            <w:right w:val="none" w:sz="0" w:space="0" w:color="auto"/>
          </w:divBdr>
          <w:divsChild>
            <w:div w:id="55278911">
              <w:marLeft w:val="0"/>
              <w:marRight w:val="0"/>
              <w:marTop w:val="0"/>
              <w:marBottom w:val="0"/>
              <w:divBdr>
                <w:top w:val="none" w:sz="0" w:space="0" w:color="auto"/>
                <w:left w:val="none" w:sz="0" w:space="0" w:color="auto"/>
                <w:bottom w:val="none" w:sz="0" w:space="0" w:color="auto"/>
                <w:right w:val="none" w:sz="0" w:space="0" w:color="auto"/>
              </w:divBdr>
            </w:div>
            <w:div w:id="222063111">
              <w:marLeft w:val="0"/>
              <w:marRight w:val="0"/>
              <w:marTop w:val="0"/>
              <w:marBottom w:val="0"/>
              <w:divBdr>
                <w:top w:val="none" w:sz="0" w:space="0" w:color="auto"/>
                <w:left w:val="none" w:sz="0" w:space="0" w:color="auto"/>
                <w:bottom w:val="none" w:sz="0" w:space="0" w:color="auto"/>
                <w:right w:val="none" w:sz="0" w:space="0" w:color="auto"/>
              </w:divBdr>
            </w:div>
            <w:div w:id="331875970">
              <w:marLeft w:val="0"/>
              <w:marRight w:val="0"/>
              <w:marTop w:val="0"/>
              <w:marBottom w:val="0"/>
              <w:divBdr>
                <w:top w:val="none" w:sz="0" w:space="0" w:color="auto"/>
                <w:left w:val="none" w:sz="0" w:space="0" w:color="auto"/>
                <w:bottom w:val="none" w:sz="0" w:space="0" w:color="auto"/>
                <w:right w:val="none" w:sz="0" w:space="0" w:color="auto"/>
              </w:divBdr>
            </w:div>
            <w:div w:id="532960516">
              <w:marLeft w:val="0"/>
              <w:marRight w:val="0"/>
              <w:marTop w:val="0"/>
              <w:marBottom w:val="0"/>
              <w:divBdr>
                <w:top w:val="none" w:sz="0" w:space="0" w:color="auto"/>
                <w:left w:val="none" w:sz="0" w:space="0" w:color="auto"/>
                <w:bottom w:val="none" w:sz="0" w:space="0" w:color="auto"/>
                <w:right w:val="none" w:sz="0" w:space="0" w:color="auto"/>
              </w:divBdr>
            </w:div>
            <w:div w:id="567884739">
              <w:marLeft w:val="0"/>
              <w:marRight w:val="0"/>
              <w:marTop w:val="0"/>
              <w:marBottom w:val="0"/>
              <w:divBdr>
                <w:top w:val="none" w:sz="0" w:space="0" w:color="auto"/>
                <w:left w:val="none" w:sz="0" w:space="0" w:color="auto"/>
                <w:bottom w:val="none" w:sz="0" w:space="0" w:color="auto"/>
                <w:right w:val="none" w:sz="0" w:space="0" w:color="auto"/>
              </w:divBdr>
            </w:div>
            <w:div w:id="594285024">
              <w:marLeft w:val="0"/>
              <w:marRight w:val="0"/>
              <w:marTop w:val="0"/>
              <w:marBottom w:val="0"/>
              <w:divBdr>
                <w:top w:val="none" w:sz="0" w:space="0" w:color="auto"/>
                <w:left w:val="none" w:sz="0" w:space="0" w:color="auto"/>
                <w:bottom w:val="none" w:sz="0" w:space="0" w:color="auto"/>
                <w:right w:val="none" w:sz="0" w:space="0" w:color="auto"/>
              </w:divBdr>
            </w:div>
            <w:div w:id="641426243">
              <w:marLeft w:val="0"/>
              <w:marRight w:val="0"/>
              <w:marTop w:val="0"/>
              <w:marBottom w:val="0"/>
              <w:divBdr>
                <w:top w:val="none" w:sz="0" w:space="0" w:color="auto"/>
                <w:left w:val="none" w:sz="0" w:space="0" w:color="auto"/>
                <w:bottom w:val="none" w:sz="0" w:space="0" w:color="auto"/>
                <w:right w:val="none" w:sz="0" w:space="0" w:color="auto"/>
              </w:divBdr>
            </w:div>
            <w:div w:id="655187958">
              <w:marLeft w:val="0"/>
              <w:marRight w:val="0"/>
              <w:marTop w:val="0"/>
              <w:marBottom w:val="0"/>
              <w:divBdr>
                <w:top w:val="none" w:sz="0" w:space="0" w:color="auto"/>
                <w:left w:val="none" w:sz="0" w:space="0" w:color="auto"/>
                <w:bottom w:val="none" w:sz="0" w:space="0" w:color="auto"/>
                <w:right w:val="none" w:sz="0" w:space="0" w:color="auto"/>
              </w:divBdr>
            </w:div>
            <w:div w:id="739330688">
              <w:marLeft w:val="0"/>
              <w:marRight w:val="0"/>
              <w:marTop w:val="0"/>
              <w:marBottom w:val="0"/>
              <w:divBdr>
                <w:top w:val="none" w:sz="0" w:space="0" w:color="auto"/>
                <w:left w:val="none" w:sz="0" w:space="0" w:color="auto"/>
                <w:bottom w:val="none" w:sz="0" w:space="0" w:color="auto"/>
                <w:right w:val="none" w:sz="0" w:space="0" w:color="auto"/>
              </w:divBdr>
            </w:div>
            <w:div w:id="968365935">
              <w:marLeft w:val="0"/>
              <w:marRight w:val="0"/>
              <w:marTop w:val="0"/>
              <w:marBottom w:val="0"/>
              <w:divBdr>
                <w:top w:val="none" w:sz="0" w:space="0" w:color="auto"/>
                <w:left w:val="none" w:sz="0" w:space="0" w:color="auto"/>
                <w:bottom w:val="none" w:sz="0" w:space="0" w:color="auto"/>
                <w:right w:val="none" w:sz="0" w:space="0" w:color="auto"/>
              </w:divBdr>
            </w:div>
            <w:div w:id="976950901">
              <w:marLeft w:val="0"/>
              <w:marRight w:val="0"/>
              <w:marTop w:val="0"/>
              <w:marBottom w:val="0"/>
              <w:divBdr>
                <w:top w:val="none" w:sz="0" w:space="0" w:color="auto"/>
                <w:left w:val="none" w:sz="0" w:space="0" w:color="auto"/>
                <w:bottom w:val="none" w:sz="0" w:space="0" w:color="auto"/>
                <w:right w:val="none" w:sz="0" w:space="0" w:color="auto"/>
              </w:divBdr>
            </w:div>
            <w:div w:id="1077167466">
              <w:marLeft w:val="0"/>
              <w:marRight w:val="0"/>
              <w:marTop w:val="0"/>
              <w:marBottom w:val="0"/>
              <w:divBdr>
                <w:top w:val="none" w:sz="0" w:space="0" w:color="auto"/>
                <w:left w:val="none" w:sz="0" w:space="0" w:color="auto"/>
                <w:bottom w:val="none" w:sz="0" w:space="0" w:color="auto"/>
                <w:right w:val="none" w:sz="0" w:space="0" w:color="auto"/>
              </w:divBdr>
            </w:div>
            <w:div w:id="1360819407">
              <w:marLeft w:val="0"/>
              <w:marRight w:val="0"/>
              <w:marTop w:val="0"/>
              <w:marBottom w:val="0"/>
              <w:divBdr>
                <w:top w:val="none" w:sz="0" w:space="0" w:color="auto"/>
                <w:left w:val="none" w:sz="0" w:space="0" w:color="auto"/>
                <w:bottom w:val="none" w:sz="0" w:space="0" w:color="auto"/>
                <w:right w:val="none" w:sz="0" w:space="0" w:color="auto"/>
              </w:divBdr>
            </w:div>
            <w:div w:id="1383821054">
              <w:marLeft w:val="0"/>
              <w:marRight w:val="0"/>
              <w:marTop w:val="0"/>
              <w:marBottom w:val="0"/>
              <w:divBdr>
                <w:top w:val="none" w:sz="0" w:space="0" w:color="auto"/>
                <w:left w:val="none" w:sz="0" w:space="0" w:color="auto"/>
                <w:bottom w:val="none" w:sz="0" w:space="0" w:color="auto"/>
                <w:right w:val="none" w:sz="0" w:space="0" w:color="auto"/>
              </w:divBdr>
            </w:div>
            <w:div w:id="1440878448">
              <w:marLeft w:val="0"/>
              <w:marRight w:val="0"/>
              <w:marTop w:val="0"/>
              <w:marBottom w:val="0"/>
              <w:divBdr>
                <w:top w:val="none" w:sz="0" w:space="0" w:color="auto"/>
                <w:left w:val="none" w:sz="0" w:space="0" w:color="auto"/>
                <w:bottom w:val="none" w:sz="0" w:space="0" w:color="auto"/>
                <w:right w:val="none" w:sz="0" w:space="0" w:color="auto"/>
              </w:divBdr>
            </w:div>
            <w:div w:id="1537237984">
              <w:marLeft w:val="0"/>
              <w:marRight w:val="0"/>
              <w:marTop w:val="0"/>
              <w:marBottom w:val="0"/>
              <w:divBdr>
                <w:top w:val="none" w:sz="0" w:space="0" w:color="auto"/>
                <w:left w:val="none" w:sz="0" w:space="0" w:color="auto"/>
                <w:bottom w:val="none" w:sz="0" w:space="0" w:color="auto"/>
                <w:right w:val="none" w:sz="0" w:space="0" w:color="auto"/>
              </w:divBdr>
            </w:div>
            <w:div w:id="1695183520">
              <w:marLeft w:val="0"/>
              <w:marRight w:val="0"/>
              <w:marTop w:val="0"/>
              <w:marBottom w:val="0"/>
              <w:divBdr>
                <w:top w:val="none" w:sz="0" w:space="0" w:color="auto"/>
                <w:left w:val="none" w:sz="0" w:space="0" w:color="auto"/>
                <w:bottom w:val="none" w:sz="0" w:space="0" w:color="auto"/>
                <w:right w:val="none" w:sz="0" w:space="0" w:color="auto"/>
              </w:divBdr>
            </w:div>
            <w:div w:id="1730104057">
              <w:marLeft w:val="0"/>
              <w:marRight w:val="0"/>
              <w:marTop w:val="0"/>
              <w:marBottom w:val="0"/>
              <w:divBdr>
                <w:top w:val="none" w:sz="0" w:space="0" w:color="auto"/>
                <w:left w:val="none" w:sz="0" w:space="0" w:color="auto"/>
                <w:bottom w:val="none" w:sz="0" w:space="0" w:color="auto"/>
                <w:right w:val="none" w:sz="0" w:space="0" w:color="auto"/>
              </w:divBdr>
            </w:div>
            <w:div w:id="1805466036">
              <w:marLeft w:val="0"/>
              <w:marRight w:val="0"/>
              <w:marTop w:val="0"/>
              <w:marBottom w:val="0"/>
              <w:divBdr>
                <w:top w:val="none" w:sz="0" w:space="0" w:color="auto"/>
                <w:left w:val="none" w:sz="0" w:space="0" w:color="auto"/>
                <w:bottom w:val="none" w:sz="0" w:space="0" w:color="auto"/>
                <w:right w:val="none" w:sz="0" w:space="0" w:color="auto"/>
              </w:divBdr>
            </w:div>
            <w:div w:id="1837451202">
              <w:marLeft w:val="0"/>
              <w:marRight w:val="0"/>
              <w:marTop w:val="0"/>
              <w:marBottom w:val="0"/>
              <w:divBdr>
                <w:top w:val="none" w:sz="0" w:space="0" w:color="auto"/>
                <w:left w:val="none" w:sz="0" w:space="0" w:color="auto"/>
                <w:bottom w:val="none" w:sz="0" w:space="0" w:color="auto"/>
                <w:right w:val="none" w:sz="0" w:space="0" w:color="auto"/>
              </w:divBdr>
            </w:div>
          </w:divsChild>
        </w:div>
        <w:div w:id="2031493145">
          <w:marLeft w:val="0"/>
          <w:marRight w:val="0"/>
          <w:marTop w:val="0"/>
          <w:marBottom w:val="0"/>
          <w:divBdr>
            <w:top w:val="none" w:sz="0" w:space="0" w:color="auto"/>
            <w:left w:val="none" w:sz="0" w:space="0" w:color="auto"/>
            <w:bottom w:val="none" w:sz="0" w:space="0" w:color="auto"/>
            <w:right w:val="none" w:sz="0" w:space="0" w:color="auto"/>
          </w:divBdr>
          <w:divsChild>
            <w:div w:id="206139062">
              <w:marLeft w:val="0"/>
              <w:marRight w:val="0"/>
              <w:marTop w:val="0"/>
              <w:marBottom w:val="0"/>
              <w:divBdr>
                <w:top w:val="none" w:sz="0" w:space="0" w:color="auto"/>
                <w:left w:val="none" w:sz="0" w:space="0" w:color="auto"/>
                <w:bottom w:val="none" w:sz="0" w:space="0" w:color="auto"/>
                <w:right w:val="none" w:sz="0" w:space="0" w:color="auto"/>
              </w:divBdr>
            </w:div>
            <w:div w:id="223757884">
              <w:marLeft w:val="0"/>
              <w:marRight w:val="0"/>
              <w:marTop w:val="0"/>
              <w:marBottom w:val="0"/>
              <w:divBdr>
                <w:top w:val="none" w:sz="0" w:space="0" w:color="auto"/>
                <w:left w:val="none" w:sz="0" w:space="0" w:color="auto"/>
                <w:bottom w:val="none" w:sz="0" w:space="0" w:color="auto"/>
                <w:right w:val="none" w:sz="0" w:space="0" w:color="auto"/>
              </w:divBdr>
            </w:div>
            <w:div w:id="285357367">
              <w:marLeft w:val="0"/>
              <w:marRight w:val="0"/>
              <w:marTop w:val="0"/>
              <w:marBottom w:val="0"/>
              <w:divBdr>
                <w:top w:val="none" w:sz="0" w:space="0" w:color="auto"/>
                <w:left w:val="none" w:sz="0" w:space="0" w:color="auto"/>
                <w:bottom w:val="none" w:sz="0" w:space="0" w:color="auto"/>
                <w:right w:val="none" w:sz="0" w:space="0" w:color="auto"/>
              </w:divBdr>
            </w:div>
            <w:div w:id="354310941">
              <w:marLeft w:val="0"/>
              <w:marRight w:val="0"/>
              <w:marTop w:val="0"/>
              <w:marBottom w:val="0"/>
              <w:divBdr>
                <w:top w:val="none" w:sz="0" w:space="0" w:color="auto"/>
                <w:left w:val="none" w:sz="0" w:space="0" w:color="auto"/>
                <w:bottom w:val="none" w:sz="0" w:space="0" w:color="auto"/>
                <w:right w:val="none" w:sz="0" w:space="0" w:color="auto"/>
              </w:divBdr>
            </w:div>
            <w:div w:id="384987450">
              <w:marLeft w:val="0"/>
              <w:marRight w:val="0"/>
              <w:marTop w:val="0"/>
              <w:marBottom w:val="0"/>
              <w:divBdr>
                <w:top w:val="none" w:sz="0" w:space="0" w:color="auto"/>
                <w:left w:val="none" w:sz="0" w:space="0" w:color="auto"/>
                <w:bottom w:val="none" w:sz="0" w:space="0" w:color="auto"/>
                <w:right w:val="none" w:sz="0" w:space="0" w:color="auto"/>
              </w:divBdr>
            </w:div>
            <w:div w:id="385616110">
              <w:marLeft w:val="0"/>
              <w:marRight w:val="0"/>
              <w:marTop w:val="0"/>
              <w:marBottom w:val="0"/>
              <w:divBdr>
                <w:top w:val="none" w:sz="0" w:space="0" w:color="auto"/>
                <w:left w:val="none" w:sz="0" w:space="0" w:color="auto"/>
                <w:bottom w:val="none" w:sz="0" w:space="0" w:color="auto"/>
                <w:right w:val="none" w:sz="0" w:space="0" w:color="auto"/>
              </w:divBdr>
            </w:div>
            <w:div w:id="410739441">
              <w:marLeft w:val="0"/>
              <w:marRight w:val="0"/>
              <w:marTop w:val="0"/>
              <w:marBottom w:val="0"/>
              <w:divBdr>
                <w:top w:val="none" w:sz="0" w:space="0" w:color="auto"/>
                <w:left w:val="none" w:sz="0" w:space="0" w:color="auto"/>
                <w:bottom w:val="none" w:sz="0" w:space="0" w:color="auto"/>
                <w:right w:val="none" w:sz="0" w:space="0" w:color="auto"/>
              </w:divBdr>
            </w:div>
            <w:div w:id="480079068">
              <w:marLeft w:val="0"/>
              <w:marRight w:val="0"/>
              <w:marTop w:val="0"/>
              <w:marBottom w:val="0"/>
              <w:divBdr>
                <w:top w:val="none" w:sz="0" w:space="0" w:color="auto"/>
                <w:left w:val="none" w:sz="0" w:space="0" w:color="auto"/>
                <w:bottom w:val="none" w:sz="0" w:space="0" w:color="auto"/>
                <w:right w:val="none" w:sz="0" w:space="0" w:color="auto"/>
              </w:divBdr>
            </w:div>
            <w:div w:id="575436857">
              <w:marLeft w:val="0"/>
              <w:marRight w:val="0"/>
              <w:marTop w:val="0"/>
              <w:marBottom w:val="0"/>
              <w:divBdr>
                <w:top w:val="none" w:sz="0" w:space="0" w:color="auto"/>
                <w:left w:val="none" w:sz="0" w:space="0" w:color="auto"/>
                <w:bottom w:val="none" w:sz="0" w:space="0" w:color="auto"/>
                <w:right w:val="none" w:sz="0" w:space="0" w:color="auto"/>
              </w:divBdr>
            </w:div>
            <w:div w:id="712995995">
              <w:marLeft w:val="0"/>
              <w:marRight w:val="0"/>
              <w:marTop w:val="0"/>
              <w:marBottom w:val="0"/>
              <w:divBdr>
                <w:top w:val="none" w:sz="0" w:space="0" w:color="auto"/>
                <w:left w:val="none" w:sz="0" w:space="0" w:color="auto"/>
                <w:bottom w:val="none" w:sz="0" w:space="0" w:color="auto"/>
                <w:right w:val="none" w:sz="0" w:space="0" w:color="auto"/>
              </w:divBdr>
            </w:div>
            <w:div w:id="756559000">
              <w:marLeft w:val="0"/>
              <w:marRight w:val="0"/>
              <w:marTop w:val="0"/>
              <w:marBottom w:val="0"/>
              <w:divBdr>
                <w:top w:val="none" w:sz="0" w:space="0" w:color="auto"/>
                <w:left w:val="none" w:sz="0" w:space="0" w:color="auto"/>
                <w:bottom w:val="none" w:sz="0" w:space="0" w:color="auto"/>
                <w:right w:val="none" w:sz="0" w:space="0" w:color="auto"/>
              </w:divBdr>
            </w:div>
            <w:div w:id="1016231139">
              <w:marLeft w:val="0"/>
              <w:marRight w:val="0"/>
              <w:marTop w:val="0"/>
              <w:marBottom w:val="0"/>
              <w:divBdr>
                <w:top w:val="none" w:sz="0" w:space="0" w:color="auto"/>
                <w:left w:val="none" w:sz="0" w:space="0" w:color="auto"/>
                <w:bottom w:val="none" w:sz="0" w:space="0" w:color="auto"/>
                <w:right w:val="none" w:sz="0" w:space="0" w:color="auto"/>
              </w:divBdr>
            </w:div>
            <w:div w:id="1023822490">
              <w:marLeft w:val="0"/>
              <w:marRight w:val="0"/>
              <w:marTop w:val="0"/>
              <w:marBottom w:val="0"/>
              <w:divBdr>
                <w:top w:val="none" w:sz="0" w:space="0" w:color="auto"/>
                <w:left w:val="none" w:sz="0" w:space="0" w:color="auto"/>
                <w:bottom w:val="none" w:sz="0" w:space="0" w:color="auto"/>
                <w:right w:val="none" w:sz="0" w:space="0" w:color="auto"/>
              </w:divBdr>
            </w:div>
            <w:div w:id="1403404907">
              <w:marLeft w:val="0"/>
              <w:marRight w:val="0"/>
              <w:marTop w:val="0"/>
              <w:marBottom w:val="0"/>
              <w:divBdr>
                <w:top w:val="none" w:sz="0" w:space="0" w:color="auto"/>
                <w:left w:val="none" w:sz="0" w:space="0" w:color="auto"/>
                <w:bottom w:val="none" w:sz="0" w:space="0" w:color="auto"/>
                <w:right w:val="none" w:sz="0" w:space="0" w:color="auto"/>
              </w:divBdr>
            </w:div>
            <w:div w:id="1411736557">
              <w:marLeft w:val="0"/>
              <w:marRight w:val="0"/>
              <w:marTop w:val="0"/>
              <w:marBottom w:val="0"/>
              <w:divBdr>
                <w:top w:val="none" w:sz="0" w:space="0" w:color="auto"/>
                <w:left w:val="none" w:sz="0" w:space="0" w:color="auto"/>
                <w:bottom w:val="none" w:sz="0" w:space="0" w:color="auto"/>
                <w:right w:val="none" w:sz="0" w:space="0" w:color="auto"/>
              </w:divBdr>
            </w:div>
            <w:div w:id="1425878019">
              <w:marLeft w:val="0"/>
              <w:marRight w:val="0"/>
              <w:marTop w:val="0"/>
              <w:marBottom w:val="0"/>
              <w:divBdr>
                <w:top w:val="none" w:sz="0" w:space="0" w:color="auto"/>
                <w:left w:val="none" w:sz="0" w:space="0" w:color="auto"/>
                <w:bottom w:val="none" w:sz="0" w:space="0" w:color="auto"/>
                <w:right w:val="none" w:sz="0" w:space="0" w:color="auto"/>
              </w:divBdr>
            </w:div>
            <w:div w:id="1514606998">
              <w:marLeft w:val="0"/>
              <w:marRight w:val="0"/>
              <w:marTop w:val="0"/>
              <w:marBottom w:val="0"/>
              <w:divBdr>
                <w:top w:val="none" w:sz="0" w:space="0" w:color="auto"/>
                <w:left w:val="none" w:sz="0" w:space="0" w:color="auto"/>
                <w:bottom w:val="none" w:sz="0" w:space="0" w:color="auto"/>
                <w:right w:val="none" w:sz="0" w:space="0" w:color="auto"/>
              </w:divBdr>
            </w:div>
            <w:div w:id="1635326249">
              <w:marLeft w:val="0"/>
              <w:marRight w:val="0"/>
              <w:marTop w:val="0"/>
              <w:marBottom w:val="0"/>
              <w:divBdr>
                <w:top w:val="none" w:sz="0" w:space="0" w:color="auto"/>
                <w:left w:val="none" w:sz="0" w:space="0" w:color="auto"/>
                <w:bottom w:val="none" w:sz="0" w:space="0" w:color="auto"/>
                <w:right w:val="none" w:sz="0" w:space="0" w:color="auto"/>
              </w:divBdr>
            </w:div>
            <w:div w:id="1744646505">
              <w:marLeft w:val="0"/>
              <w:marRight w:val="0"/>
              <w:marTop w:val="0"/>
              <w:marBottom w:val="0"/>
              <w:divBdr>
                <w:top w:val="none" w:sz="0" w:space="0" w:color="auto"/>
                <w:left w:val="none" w:sz="0" w:space="0" w:color="auto"/>
                <w:bottom w:val="none" w:sz="0" w:space="0" w:color="auto"/>
                <w:right w:val="none" w:sz="0" w:space="0" w:color="auto"/>
              </w:divBdr>
            </w:div>
            <w:div w:id="2091265325">
              <w:marLeft w:val="0"/>
              <w:marRight w:val="0"/>
              <w:marTop w:val="0"/>
              <w:marBottom w:val="0"/>
              <w:divBdr>
                <w:top w:val="none" w:sz="0" w:space="0" w:color="auto"/>
                <w:left w:val="none" w:sz="0" w:space="0" w:color="auto"/>
                <w:bottom w:val="none" w:sz="0" w:space="0" w:color="auto"/>
                <w:right w:val="none" w:sz="0" w:space="0" w:color="auto"/>
              </w:divBdr>
            </w:div>
          </w:divsChild>
        </w:div>
        <w:div w:id="2034838321">
          <w:marLeft w:val="0"/>
          <w:marRight w:val="0"/>
          <w:marTop w:val="0"/>
          <w:marBottom w:val="0"/>
          <w:divBdr>
            <w:top w:val="none" w:sz="0" w:space="0" w:color="auto"/>
            <w:left w:val="none" w:sz="0" w:space="0" w:color="auto"/>
            <w:bottom w:val="none" w:sz="0" w:space="0" w:color="auto"/>
            <w:right w:val="none" w:sz="0" w:space="0" w:color="auto"/>
          </w:divBdr>
          <w:divsChild>
            <w:div w:id="49577090">
              <w:marLeft w:val="0"/>
              <w:marRight w:val="0"/>
              <w:marTop w:val="0"/>
              <w:marBottom w:val="0"/>
              <w:divBdr>
                <w:top w:val="none" w:sz="0" w:space="0" w:color="auto"/>
                <w:left w:val="none" w:sz="0" w:space="0" w:color="auto"/>
                <w:bottom w:val="none" w:sz="0" w:space="0" w:color="auto"/>
                <w:right w:val="none" w:sz="0" w:space="0" w:color="auto"/>
              </w:divBdr>
            </w:div>
            <w:div w:id="118111829">
              <w:marLeft w:val="0"/>
              <w:marRight w:val="0"/>
              <w:marTop w:val="0"/>
              <w:marBottom w:val="0"/>
              <w:divBdr>
                <w:top w:val="none" w:sz="0" w:space="0" w:color="auto"/>
                <w:left w:val="none" w:sz="0" w:space="0" w:color="auto"/>
                <w:bottom w:val="none" w:sz="0" w:space="0" w:color="auto"/>
                <w:right w:val="none" w:sz="0" w:space="0" w:color="auto"/>
              </w:divBdr>
            </w:div>
            <w:div w:id="124468787">
              <w:marLeft w:val="0"/>
              <w:marRight w:val="0"/>
              <w:marTop w:val="0"/>
              <w:marBottom w:val="0"/>
              <w:divBdr>
                <w:top w:val="none" w:sz="0" w:space="0" w:color="auto"/>
                <w:left w:val="none" w:sz="0" w:space="0" w:color="auto"/>
                <w:bottom w:val="none" w:sz="0" w:space="0" w:color="auto"/>
                <w:right w:val="none" w:sz="0" w:space="0" w:color="auto"/>
              </w:divBdr>
            </w:div>
            <w:div w:id="200559090">
              <w:marLeft w:val="0"/>
              <w:marRight w:val="0"/>
              <w:marTop w:val="0"/>
              <w:marBottom w:val="0"/>
              <w:divBdr>
                <w:top w:val="none" w:sz="0" w:space="0" w:color="auto"/>
                <w:left w:val="none" w:sz="0" w:space="0" w:color="auto"/>
                <w:bottom w:val="none" w:sz="0" w:space="0" w:color="auto"/>
                <w:right w:val="none" w:sz="0" w:space="0" w:color="auto"/>
              </w:divBdr>
            </w:div>
            <w:div w:id="249511399">
              <w:marLeft w:val="0"/>
              <w:marRight w:val="0"/>
              <w:marTop w:val="0"/>
              <w:marBottom w:val="0"/>
              <w:divBdr>
                <w:top w:val="none" w:sz="0" w:space="0" w:color="auto"/>
                <w:left w:val="none" w:sz="0" w:space="0" w:color="auto"/>
                <w:bottom w:val="none" w:sz="0" w:space="0" w:color="auto"/>
                <w:right w:val="none" w:sz="0" w:space="0" w:color="auto"/>
              </w:divBdr>
            </w:div>
            <w:div w:id="266159058">
              <w:marLeft w:val="0"/>
              <w:marRight w:val="0"/>
              <w:marTop w:val="0"/>
              <w:marBottom w:val="0"/>
              <w:divBdr>
                <w:top w:val="none" w:sz="0" w:space="0" w:color="auto"/>
                <w:left w:val="none" w:sz="0" w:space="0" w:color="auto"/>
                <w:bottom w:val="none" w:sz="0" w:space="0" w:color="auto"/>
                <w:right w:val="none" w:sz="0" w:space="0" w:color="auto"/>
              </w:divBdr>
            </w:div>
            <w:div w:id="374428773">
              <w:marLeft w:val="0"/>
              <w:marRight w:val="0"/>
              <w:marTop w:val="0"/>
              <w:marBottom w:val="0"/>
              <w:divBdr>
                <w:top w:val="none" w:sz="0" w:space="0" w:color="auto"/>
                <w:left w:val="none" w:sz="0" w:space="0" w:color="auto"/>
                <w:bottom w:val="none" w:sz="0" w:space="0" w:color="auto"/>
                <w:right w:val="none" w:sz="0" w:space="0" w:color="auto"/>
              </w:divBdr>
            </w:div>
            <w:div w:id="440417862">
              <w:marLeft w:val="0"/>
              <w:marRight w:val="0"/>
              <w:marTop w:val="0"/>
              <w:marBottom w:val="0"/>
              <w:divBdr>
                <w:top w:val="none" w:sz="0" w:space="0" w:color="auto"/>
                <w:left w:val="none" w:sz="0" w:space="0" w:color="auto"/>
                <w:bottom w:val="none" w:sz="0" w:space="0" w:color="auto"/>
                <w:right w:val="none" w:sz="0" w:space="0" w:color="auto"/>
              </w:divBdr>
            </w:div>
            <w:div w:id="519050884">
              <w:marLeft w:val="0"/>
              <w:marRight w:val="0"/>
              <w:marTop w:val="0"/>
              <w:marBottom w:val="0"/>
              <w:divBdr>
                <w:top w:val="none" w:sz="0" w:space="0" w:color="auto"/>
                <w:left w:val="none" w:sz="0" w:space="0" w:color="auto"/>
                <w:bottom w:val="none" w:sz="0" w:space="0" w:color="auto"/>
                <w:right w:val="none" w:sz="0" w:space="0" w:color="auto"/>
              </w:divBdr>
            </w:div>
            <w:div w:id="605767761">
              <w:marLeft w:val="0"/>
              <w:marRight w:val="0"/>
              <w:marTop w:val="0"/>
              <w:marBottom w:val="0"/>
              <w:divBdr>
                <w:top w:val="none" w:sz="0" w:space="0" w:color="auto"/>
                <w:left w:val="none" w:sz="0" w:space="0" w:color="auto"/>
                <w:bottom w:val="none" w:sz="0" w:space="0" w:color="auto"/>
                <w:right w:val="none" w:sz="0" w:space="0" w:color="auto"/>
              </w:divBdr>
            </w:div>
            <w:div w:id="952516005">
              <w:marLeft w:val="0"/>
              <w:marRight w:val="0"/>
              <w:marTop w:val="0"/>
              <w:marBottom w:val="0"/>
              <w:divBdr>
                <w:top w:val="none" w:sz="0" w:space="0" w:color="auto"/>
                <w:left w:val="none" w:sz="0" w:space="0" w:color="auto"/>
                <w:bottom w:val="none" w:sz="0" w:space="0" w:color="auto"/>
                <w:right w:val="none" w:sz="0" w:space="0" w:color="auto"/>
              </w:divBdr>
            </w:div>
            <w:div w:id="1037317022">
              <w:marLeft w:val="0"/>
              <w:marRight w:val="0"/>
              <w:marTop w:val="0"/>
              <w:marBottom w:val="0"/>
              <w:divBdr>
                <w:top w:val="none" w:sz="0" w:space="0" w:color="auto"/>
                <w:left w:val="none" w:sz="0" w:space="0" w:color="auto"/>
                <w:bottom w:val="none" w:sz="0" w:space="0" w:color="auto"/>
                <w:right w:val="none" w:sz="0" w:space="0" w:color="auto"/>
              </w:divBdr>
            </w:div>
            <w:div w:id="1057827002">
              <w:marLeft w:val="0"/>
              <w:marRight w:val="0"/>
              <w:marTop w:val="0"/>
              <w:marBottom w:val="0"/>
              <w:divBdr>
                <w:top w:val="none" w:sz="0" w:space="0" w:color="auto"/>
                <w:left w:val="none" w:sz="0" w:space="0" w:color="auto"/>
                <w:bottom w:val="none" w:sz="0" w:space="0" w:color="auto"/>
                <w:right w:val="none" w:sz="0" w:space="0" w:color="auto"/>
              </w:divBdr>
            </w:div>
            <w:div w:id="1102191406">
              <w:marLeft w:val="0"/>
              <w:marRight w:val="0"/>
              <w:marTop w:val="0"/>
              <w:marBottom w:val="0"/>
              <w:divBdr>
                <w:top w:val="none" w:sz="0" w:space="0" w:color="auto"/>
                <w:left w:val="none" w:sz="0" w:space="0" w:color="auto"/>
                <w:bottom w:val="none" w:sz="0" w:space="0" w:color="auto"/>
                <w:right w:val="none" w:sz="0" w:space="0" w:color="auto"/>
              </w:divBdr>
            </w:div>
            <w:div w:id="1163351339">
              <w:marLeft w:val="0"/>
              <w:marRight w:val="0"/>
              <w:marTop w:val="0"/>
              <w:marBottom w:val="0"/>
              <w:divBdr>
                <w:top w:val="none" w:sz="0" w:space="0" w:color="auto"/>
                <w:left w:val="none" w:sz="0" w:space="0" w:color="auto"/>
                <w:bottom w:val="none" w:sz="0" w:space="0" w:color="auto"/>
                <w:right w:val="none" w:sz="0" w:space="0" w:color="auto"/>
              </w:divBdr>
            </w:div>
            <w:div w:id="1504660297">
              <w:marLeft w:val="0"/>
              <w:marRight w:val="0"/>
              <w:marTop w:val="0"/>
              <w:marBottom w:val="0"/>
              <w:divBdr>
                <w:top w:val="none" w:sz="0" w:space="0" w:color="auto"/>
                <w:left w:val="none" w:sz="0" w:space="0" w:color="auto"/>
                <w:bottom w:val="none" w:sz="0" w:space="0" w:color="auto"/>
                <w:right w:val="none" w:sz="0" w:space="0" w:color="auto"/>
              </w:divBdr>
            </w:div>
            <w:div w:id="1517305912">
              <w:marLeft w:val="0"/>
              <w:marRight w:val="0"/>
              <w:marTop w:val="0"/>
              <w:marBottom w:val="0"/>
              <w:divBdr>
                <w:top w:val="none" w:sz="0" w:space="0" w:color="auto"/>
                <w:left w:val="none" w:sz="0" w:space="0" w:color="auto"/>
                <w:bottom w:val="none" w:sz="0" w:space="0" w:color="auto"/>
                <w:right w:val="none" w:sz="0" w:space="0" w:color="auto"/>
              </w:divBdr>
            </w:div>
            <w:div w:id="1719819202">
              <w:marLeft w:val="0"/>
              <w:marRight w:val="0"/>
              <w:marTop w:val="0"/>
              <w:marBottom w:val="0"/>
              <w:divBdr>
                <w:top w:val="none" w:sz="0" w:space="0" w:color="auto"/>
                <w:left w:val="none" w:sz="0" w:space="0" w:color="auto"/>
                <w:bottom w:val="none" w:sz="0" w:space="0" w:color="auto"/>
                <w:right w:val="none" w:sz="0" w:space="0" w:color="auto"/>
              </w:divBdr>
            </w:div>
            <w:div w:id="1756248400">
              <w:marLeft w:val="0"/>
              <w:marRight w:val="0"/>
              <w:marTop w:val="0"/>
              <w:marBottom w:val="0"/>
              <w:divBdr>
                <w:top w:val="none" w:sz="0" w:space="0" w:color="auto"/>
                <w:left w:val="none" w:sz="0" w:space="0" w:color="auto"/>
                <w:bottom w:val="none" w:sz="0" w:space="0" w:color="auto"/>
                <w:right w:val="none" w:sz="0" w:space="0" w:color="auto"/>
              </w:divBdr>
            </w:div>
            <w:div w:id="1902061405">
              <w:marLeft w:val="0"/>
              <w:marRight w:val="0"/>
              <w:marTop w:val="0"/>
              <w:marBottom w:val="0"/>
              <w:divBdr>
                <w:top w:val="none" w:sz="0" w:space="0" w:color="auto"/>
                <w:left w:val="none" w:sz="0" w:space="0" w:color="auto"/>
                <w:bottom w:val="none" w:sz="0" w:space="0" w:color="auto"/>
                <w:right w:val="none" w:sz="0" w:space="0" w:color="auto"/>
              </w:divBdr>
            </w:div>
          </w:divsChild>
        </w:div>
        <w:div w:id="2052923953">
          <w:marLeft w:val="0"/>
          <w:marRight w:val="0"/>
          <w:marTop w:val="0"/>
          <w:marBottom w:val="0"/>
          <w:divBdr>
            <w:top w:val="none" w:sz="0" w:space="0" w:color="auto"/>
            <w:left w:val="none" w:sz="0" w:space="0" w:color="auto"/>
            <w:bottom w:val="none" w:sz="0" w:space="0" w:color="auto"/>
            <w:right w:val="none" w:sz="0" w:space="0" w:color="auto"/>
          </w:divBdr>
        </w:div>
        <w:div w:id="2056006001">
          <w:marLeft w:val="0"/>
          <w:marRight w:val="0"/>
          <w:marTop w:val="0"/>
          <w:marBottom w:val="0"/>
          <w:divBdr>
            <w:top w:val="none" w:sz="0" w:space="0" w:color="auto"/>
            <w:left w:val="none" w:sz="0" w:space="0" w:color="auto"/>
            <w:bottom w:val="none" w:sz="0" w:space="0" w:color="auto"/>
            <w:right w:val="none" w:sz="0" w:space="0" w:color="auto"/>
          </w:divBdr>
        </w:div>
        <w:div w:id="2062897326">
          <w:marLeft w:val="0"/>
          <w:marRight w:val="0"/>
          <w:marTop w:val="0"/>
          <w:marBottom w:val="0"/>
          <w:divBdr>
            <w:top w:val="none" w:sz="0" w:space="0" w:color="auto"/>
            <w:left w:val="none" w:sz="0" w:space="0" w:color="auto"/>
            <w:bottom w:val="none" w:sz="0" w:space="0" w:color="auto"/>
            <w:right w:val="none" w:sz="0" w:space="0" w:color="auto"/>
          </w:divBdr>
        </w:div>
        <w:div w:id="2065642749">
          <w:marLeft w:val="0"/>
          <w:marRight w:val="0"/>
          <w:marTop w:val="0"/>
          <w:marBottom w:val="0"/>
          <w:divBdr>
            <w:top w:val="none" w:sz="0" w:space="0" w:color="auto"/>
            <w:left w:val="none" w:sz="0" w:space="0" w:color="auto"/>
            <w:bottom w:val="none" w:sz="0" w:space="0" w:color="auto"/>
            <w:right w:val="none" w:sz="0" w:space="0" w:color="auto"/>
          </w:divBdr>
        </w:div>
        <w:div w:id="2106463309">
          <w:marLeft w:val="0"/>
          <w:marRight w:val="0"/>
          <w:marTop w:val="0"/>
          <w:marBottom w:val="0"/>
          <w:divBdr>
            <w:top w:val="none" w:sz="0" w:space="0" w:color="auto"/>
            <w:left w:val="none" w:sz="0" w:space="0" w:color="auto"/>
            <w:bottom w:val="none" w:sz="0" w:space="0" w:color="auto"/>
            <w:right w:val="none" w:sz="0" w:space="0" w:color="auto"/>
          </w:divBdr>
        </w:div>
        <w:div w:id="2139689167">
          <w:marLeft w:val="0"/>
          <w:marRight w:val="0"/>
          <w:marTop w:val="0"/>
          <w:marBottom w:val="0"/>
          <w:divBdr>
            <w:top w:val="none" w:sz="0" w:space="0" w:color="auto"/>
            <w:left w:val="none" w:sz="0" w:space="0" w:color="auto"/>
            <w:bottom w:val="none" w:sz="0" w:space="0" w:color="auto"/>
            <w:right w:val="none" w:sz="0" w:space="0" w:color="auto"/>
          </w:divBdr>
          <w:divsChild>
            <w:div w:id="41101848">
              <w:marLeft w:val="0"/>
              <w:marRight w:val="0"/>
              <w:marTop w:val="0"/>
              <w:marBottom w:val="0"/>
              <w:divBdr>
                <w:top w:val="none" w:sz="0" w:space="0" w:color="auto"/>
                <w:left w:val="none" w:sz="0" w:space="0" w:color="auto"/>
                <w:bottom w:val="none" w:sz="0" w:space="0" w:color="auto"/>
                <w:right w:val="none" w:sz="0" w:space="0" w:color="auto"/>
              </w:divBdr>
            </w:div>
            <w:div w:id="73480865">
              <w:marLeft w:val="0"/>
              <w:marRight w:val="0"/>
              <w:marTop w:val="0"/>
              <w:marBottom w:val="0"/>
              <w:divBdr>
                <w:top w:val="none" w:sz="0" w:space="0" w:color="auto"/>
                <w:left w:val="none" w:sz="0" w:space="0" w:color="auto"/>
                <w:bottom w:val="none" w:sz="0" w:space="0" w:color="auto"/>
                <w:right w:val="none" w:sz="0" w:space="0" w:color="auto"/>
              </w:divBdr>
            </w:div>
            <w:div w:id="80418003">
              <w:marLeft w:val="0"/>
              <w:marRight w:val="0"/>
              <w:marTop w:val="0"/>
              <w:marBottom w:val="0"/>
              <w:divBdr>
                <w:top w:val="none" w:sz="0" w:space="0" w:color="auto"/>
                <w:left w:val="none" w:sz="0" w:space="0" w:color="auto"/>
                <w:bottom w:val="none" w:sz="0" w:space="0" w:color="auto"/>
                <w:right w:val="none" w:sz="0" w:space="0" w:color="auto"/>
              </w:divBdr>
            </w:div>
            <w:div w:id="92169335">
              <w:marLeft w:val="0"/>
              <w:marRight w:val="0"/>
              <w:marTop w:val="0"/>
              <w:marBottom w:val="0"/>
              <w:divBdr>
                <w:top w:val="none" w:sz="0" w:space="0" w:color="auto"/>
                <w:left w:val="none" w:sz="0" w:space="0" w:color="auto"/>
                <w:bottom w:val="none" w:sz="0" w:space="0" w:color="auto"/>
                <w:right w:val="none" w:sz="0" w:space="0" w:color="auto"/>
              </w:divBdr>
            </w:div>
            <w:div w:id="283197261">
              <w:marLeft w:val="0"/>
              <w:marRight w:val="0"/>
              <w:marTop w:val="0"/>
              <w:marBottom w:val="0"/>
              <w:divBdr>
                <w:top w:val="none" w:sz="0" w:space="0" w:color="auto"/>
                <w:left w:val="none" w:sz="0" w:space="0" w:color="auto"/>
                <w:bottom w:val="none" w:sz="0" w:space="0" w:color="auto"/>
                <w:right w:val="none" w:sz="0" w:space="0" w:color="auto"/>
              </w:divBdr>
            </w:div>
            <w:div w:id="325281369">
              <w:marLeft w:val="0"/>
              <w:marRight w:val="0"/>
              <w:marTop w:val="0"/>
              <w:marBottom w:val="0"/>
              <w:divBdr>
                <w:top w:val="none" w:sz="0" w:space="0" w:color="auto"/>
                <w:left w:val="none" w:sz="0" w:space="0" w:color="auto"/>
                <w:bottom w:val="none" w:sz="0" w:space="0" w:color="auto"/>
                <w:right w:val="none" w:sz="0" w:space="0" w:color="auto"/>
              </w:divBdr>
            </w:div>
            <w:div w:id="962231737">
              <w:marLeft w:val="0"/>
              <w:marRight w:val="0"/>
              <w:marTop w:val="0"/>
              <w:marBottom w:val="0"/>
              <w:divBdr>
                <w:top w:val="none" w:sz="0" w:space="0" w:color="auto"/>
                <w:left w:val="none" w:sz="0" w:space="0" w:color="auto"/>
                <w:bottom w:val="none" w:sz="0" w:space="0" w:color="auto"/>
                <w:right w:val="none" w:sz="0" w:space="0" w:color="auto"/>
              </w:divBdr>
            </w:div>
            <w:div w:id="1064646960">
              <w:marLeft w:val="0"/>
              <w:marRight w:val="0"/>
              <w:marTop w:val="0"/>
              <w:marBottom w:val="0"/>
              <w:divBdr>
                <w:top w:val="none" w:sz="0" w:space="0" w:color="auto"/>
                <w:left w:val="none" w:sz="0" w:space="0" w:color="auto"/>
                <w:bottom w:val="none" w:sz="0" w:space="0" w:color="auto"/>
                <w:right w:val="none" w:sz="0" w:space="0" w:color="auto"/>
              </w:divBdr>
            </w:div>
            <w:div w:id="1163205537">
              <w:marLeft w:val="0"/>
              <w:marRight w:val="0"/>
              <w:marTop w:val="0"/>
              <w:marBottom w:val="0"/>
              <w:divBdr>
                <w:top w:val="none" w:sz="0" w:space="0" w:color="auto"/>
                <w:left w:val="none" w:sz="0" w:space="0" w:color="auto"/>
                <w:bottom w:val="none" w:sz="0" w:space="0" w:color="auto"/>
                <w:right w:val="none" w:sz="0" w:space="0" w:color="auto"/>
              </w:divBdr>
            </w:div>
            <w:div w:id="1195773878">
              <w:marLeft w:val="0"/>
              <w:marRight w:val="0"/>
              <w:marTop w:val="0"/>
              <w:marBottom w:val="0"/>
              <w:divBdr>
                <w:top w:val="none" w:sz="0" w:space="0" w:color="auto"/>
                <w:left w:val="none" w:sz="0" w:space="0" w:color="auto"/>
                <w:bottom w:val="none" w:sz="0" w:space="0" w:color="auto"/>
                <w:right w:val="none" w:sz="0" w:space="0" w:color="auto"/>
              </w:divBdr>
            </w:div>
            <w:div w:id="1413967829">
              <w:marLeft w:val="0"/>
              <w:marRight w:val="0"/>
              <w:marTop w:val="0"/>
              <w:marBottom w:val="0"/>
              <w:divBdr>
                <w:top w:val="none" w:sz="0" w:space="0" w:color="auto"/>
                <w:left w:val="none" w:sz="0" w:space="0" w:color="auto"/>
                <w:bottom w:val="none" w:sz="0" w:space="0" w:color="auto"/>
                <w:right w:val="none" w:sz="0" w:space="0" w:color="auto"/>
              </w:divBdr>
            </w:div>
            <w:div w:id="1449201538">
              <w:marLeft w:val="0"/>
              <w:marRight w:val="0"/>
              <w:marTop w:val="0"/>
              <w:marBottom w:val="0"/>
              <w:divBdr>
                <w:top w:val="none" w:sz="0" w:space="0" w:color="auto"/>
                <w:left w:val="none" w:sz="0" w:space="0" w:color="auto"/>
                <w:bottom w:val="none" w:sz="0" w:space="0" w:color="auto"/>
                <w:right w:val="none" w:sz="0" w:space="0" w:color="auto"/>
              </w:divBdr>
            </w:div>
            <w:div w:id="1495367211">
              <w:marLeft w:val="0"/>
              <w:marRight w:val="0"/>
              <w:marTop w:val="0"/>
              <w:marBottom w:val="0"/>
              <w:divBdr>
                <w:top w:val="none" w:sz="0" w:space="0" w:color="auto"/>
                <w:left w:val="none" w:sz="0" w:space="0" w:color="auto"/>
                <w:bottom w:val="none" w:sz="0" w:space="0" w:color="auto"/>
                <w:right w:val="none" w:sz="0" w:space="0" w:color="auto"/>
              </w:divBdr>
            </w:div>
            <w:div w:id="1587575798">
              <w:marLeft w:val="0"/>
              <w:marRight w:val="0"/>
              <w:marTop w:val="0"/>
              <w:marBottom w:val="0"/>
              <w:divBdr>
                <w:top w:val="none" w:sz="0" w:space="0" w:color="auto"/>
                <w:left w:val="none" w:sz="0" w:space="0" w:color="auto"/>
                <w:bottom w:val="none" w:sz="0" w:space="0" w:color="auto"/>
                <w:right w:val="none" w:sz="0" w:space="0" w:color="auto"/>
              </w:divBdr>
            </w:div>
            <w:div w:id="1634559381">
              <w:marLeft w:val="0"/>
              <w:marRight w:val="0"/>
              <w:marTop w:val="0"/>
              <w:marBottom w:val="0"/>
              <w:divBdr>
                <w:top w:val="none" w:sz="0" w:space="0" w:color="auto"/>
                <w:left w:val="none" w:sz="0" w:space="0" w:color="auto"/>
                <w:bottom w:val="none" w:sz="0" w:space="0" w:color="auto"/>
                <w:right w:val="none" w:sz="0" w:space="0" w:color="auto"/>
              </w:divBdr>
            </w:div>
            <w:div w:id="1662074499">
              <w:marLeft w:val="0"/>
              <w:marRight w:val="0"/>
              <w:marTop w:val="0"/>
              <w:marBottom w:val="0"/>
              <w:divBdr>
                <w:top w:val="none" w:sz="0" w:space="0" w:color="auto"/>
                <w:left w:val="none" w:sz="0" w:space="0" w:color="auto"/>
                <w:bottom w:val="none" w:sz="0" w:space="0" w:color="auto"/>
                <w:right w:val="none" w:sz="0" w:space="0" w:color="auto"/>
              </w:divBdr>
            </w:div>
            <w:div w:id="1711881533">
              <w:marLeft w:val="0"/>
              <w:marRight w:val="0"/>
              <w:marTop w:val="0"/>
              <w:marBottom w:val="0"/>
              <w:divBdr>
                <w:top w:val="none" w:sz="0" w:space="0" w:color="auto"/>
                <w:left w:val="none" w:sz="0" w:space="0" w:color="auto"/>
                <w:bottom w:val="none" w:sz="0" w:space="0" w:color="auto"/>
                <w:right w:val="none" w:sz="0" w:space="0" w:color="auto"/>
              </w:divBdr>
            </w:div>
            <w:div w:id="1774275764">
              <w:marLeft w:val="0"/>
              <w:marRight w:val="0"/>
              <w:marTop w:val="0"/>
              <w:marBottom w:val="0"/>
              <w:divBdr>
                <w:top w:val="none" w:sz="0" w:space="0" w:color="auto"/>
                <w:left w:val="none" w:sz="0" w:space="0" w:color="auto"/>
                <w:bottom w:val="none" w:sz="0" w:space="0" w:color="auto"/>
                <w:right w:val="none" w:sz="0" w:space="0" w:color="auto"/>
              </w:divBdr>
            </w:div>
            <w:div w:id="1890654261">
              <w:marLeft w:val="0"/>
              <w:marRight w:val="0"/>
              <w:marTop w:val="0"/>
              <w:marBottom w:val="0"/>
              <w:divBdr>
                <w:top w:val="none" w:sz="0" w:space="0" w:color="auto"/>
                <w:left w:val="none" w:sz="0" w:space="0" w:color="auto"/>
                <w:bottom w:val="none" w:sz="0" w:space="0" w:color="auto"/>
                <w:right w:val="none" w:sz="0" w:space="0" w:color="auto"/>
              </w:divBdr>
            </w:div>
            <w:div w:id="1965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3176">
      <w:bodyDiv w:val="1"/>
      <w:marLeft w:val="0"/>
      <w:marRight w:val="0"/>
      <w:marTop w:val="0"/>
      <w:marBottom w:val="0"/>
      <w:divBdr>
        <w:top w:val="none" w:sz="0" w:space="0" w:color="auto"/>
        <w:left w:val="none" w:sz="0" w:space="0" w:color="auto"/>
        <w:bottom w:val="none" w:sz="0" w:space="0" w:color="auto"/>
        <w:right w:val="none" w:sz="0" w:space="0" w:color="auto"/>
      </w:divBdr>
      <w:divsChild>
        <w:div w:id="989019487">
          <w:marLeft w:val="0"/>
          <w:marRight w:val="0"/>
          <w:marTop w:val="0"/>
          <w:marBottom w:val="0"/>
          <w:divBdr>
            <w:top w:val="none" w:sz="0" w:space="0" w:color="auto"/>
            <w:left w:val="none" w:sz="0" w:space="0" w:color="auto"/>
            <w:bottom w:val="none" w:sz="0" w:space="0" w:color="auto"/>
            <w:right w:val="none" w:sz="0" w:space="0" w:color="auto"/>
          </w:divBdr>
          <w:divsChild>
            <w:div w:id="33039608">
              <w:marLeft w:val="0"/>
              <w:marRight w:val="0"/>
              <w:marTop w:val="0"/>
              <w:marBottom w:val="0"/>
              <w:divBdr>
                <w:top w:val="none" w:sz="0" w:space="0" w:color="auto"/>
                <w:left w:val="none" w:sz="0" w:space="0" w:color="auto"/>
                <w:bottom w:val="none" w:sz="0" w:space="0" w:color="auto"/>
                <w:right w:val="none" w:sz="0" w:space="0" w:color="auto"/>
              </w:divBdr>
              <w:divsChild>
                <w:div w:id="721296186">
                  <w:marLeft w:val="0"/>
                  <w:marRight w:val="0"/>
                  <w:marTop w:val="0"/>
                  <w:marBottom w:val="0"/>
                  <w:divBdr>
                    <w:top w:val="none" w:sz="0" w:space="0" w:color="auto"/>
                    <w:left w:val="none" w:sz="0" w:space="0" w:color="auto"/>
                    <w:bottom w:val="none" w:sz="0" w:space="0" w:color="auto"/>
                    <w:right w:val="none" w:sz="0" w:space="0" w:color="auto"/>
                  </w:divBdr>
                </w:div>
              </w:divsChild>
            </w:div>
            <w:div w:id="48773672">
              <w:marLeft w:val="0"/>
              <w:marRight w:val="0"/>
              <w:marTop w:val="0"/>
              <w:marBottom w:val="0"/>
              <w:divBdr>
                <w:top w:val="none" w:sz="0" w:space="0" w:color="auto"/>
                <w:left w:val="none" w:sz="0" w:space="0" w:color="auto"/>
                <w:bottom w:val="none" w:sz="0" w:space="0" w:color="auto"/>
                <w:right w:val="none" w:sz="0" w:space="0" w:color="auto"/>
              </w:divBdr>
              <w:divsChild>
                <w:div w:id="1661345053">
                  <w:marLeft w:val="0"/>
                  <w:marRight w:val="0"/>
                  <w:marTop w:val="0"/>
                  <w:marBottom w:val="0"/>
                  <w:divBdr>
                    <w:top w:val="none" w:sz="0" w:space="0" w:color="auto"/>
                    <w:left w:val="none" w:sz="0" w:space="0" w:color="auto"/>
                    <w:bottom w:val="none" w:sz="0" w:space="0" w:color="auto"/>
                    <w:right w:val="none" w:sz="0" w:space="0" w:color="auto"/>
                  </w:divBdr>
                </w:div>
              </w:divsChild>
            </w:div>
            <w:div w:id="50547565">
              <w:marLeft w:val="0"/>
              <w:marRight w:val="0"/>
              <w:marTop w:val="0"/>
              <w:marBottom w:val="0"/>
              <w:divBdr>
                <w:top w:val="none" w:sz="0" w:space="0" w:color="auto"/>
                <w:left w:val="none" w:sz="0" w:space="0" w:color="auto"/>
                <w:bottom w:val="none" w:sz="0" w:space="0" w:color="auto"/>
                <w:right w:val="none" w:sz="0" w:space="0" w:color="auto"/>
              </w:divBdr>
              <w:divsChild>
                <w:div w:id="1672367626">
                  <w:marLeft w:val="0"/>
                  <w:marRight w:val="0"/>
                  <w:marTop w:val="0"/>
                  <w:marBottom w:val="0"/>
                  <w:divBdr>
                    <w:top w:val="none" w:sz="0" w:space="0" w:color="auto"/>
                    <w:left w:val="none" w:sz="0" w:space="0" w:color="auto"/>
                    <w:bottom w:val="none" w:sz="0" w:space="0" w:color="auto"/>
                    <w:right w:val="none" w:sz="0" w:space="0" w:color="auto"/>
                  </w:divBdr>
                </w:div>
              </w:divsChild>
            </w:div>
            <w:div w:id="62870882">
              <w:marLeft w:val="0"/>
              <w:marRight w:val="0"/>
              <w:marTop w:val="0"/>
              <w:marBottom w:val="0"/>
              <w:divBdr>
                <w:top w:val="none" w:sz="0" w:space="0" w:color="auto"/>
                <w:left w:val="none" w:sz="0" w:space="0" w:color="auto"/>
                <w:bottom w:val="none" w:sz="0" w:space="0" w:color="auto"/>
                <w:right w:val="none" w:sz="0" w:space="0" w:color="auto"/>
              </w:divBdr>
              <w:divsChild>
                <w:div w:id="271859710">
                  <w:marLeft w:val="0"/>
                  <w:marRight w:val="0"/>
                  <w:marTop w:val="0"/>
                  <w:marBottom w:val="0"/>
                  <w:divBdr>
                    <w:top w:val="none" w:sz="0" w:space="0" w:color="auto"/>
                    <w:left w:val="none" w:sz="0" w:space="0" w:color="auto"/>
                    <w:bottom w:val="none" w:sz="0" w:space="0" w:color="auto"/>
                    <w:right w:val="none" w:sz="0" w:space="0" w:color="auto"/>
                  </w:divBdr>
                </w:div>
              </w:divsChild>
            </w:div>
            <w:div w:id="67115115">
              <w:marLeft w:val="0"/>
              <w:marRight w:val="0"/>
              <w:marTop w:val="0"/>
              <w:marBottom w:val="0"/>
              <w:divBdr>
                <w:top w:val="none" w:sz="0" w:space="0" w:color="auto"/>
                <w:left w:val="none" w:sz="0" w:space="0" w:color="auto"/>
                <w:bottom w:val="none" w:sz="0" w:space="0" w:color="auto"/>
                <w:right w:val="none" w:sz="0" w:space="0" w:color="auto"/>
              </w:divBdr>
              <w:divsChild>
                <w:div w:id="1952083182">
                  <w:marLeft w:val="0"/>
                  <w:marRight w:val="0"/>
                  <w:marTop w:val="0"/>
                  <w:marBottom w:val="0"/>
                  <w:divBdr>
                    <w:top w:val="none" w:sz="0" w:space="0" w:color="auto"/>
                    <w:left w:val="none" w:sz="0" w:space="0" w:color="auto"/>
                    <w:bottom w:val="none" w:sz="0" w:space="0" w:color="auto"/>
                    <w:right w:val="none" w:sz="0" w:space="0" w:color="auto"/>
                  </w:divBdr>
                </w:div>
              </w:divsChild>
            </w:div>
            <w:div w:id="88889887">
              <w:marLeft w:val="0"/>
              <w:marRight w:val="0"/>
              <w:marTop w:val="0"/>
              <w:marBottom w:val="0"/>
              <w:divBdr>
                <w:top w:val="none" w:sz="0" w:space="0" w:color="auto"/>
                <w:left w:val="none" w:sz="0" w:space="0" w:color="auto"/>
                <w:bottom w:val="none" w:sz="0" w:space="0" w:color="auto"/>
                <w:right w:val="none" w:sz="0" w:space="0" w:color="auto"/>
              </w:divBdr>
              <w:divsChild>
                <w:div w:id="2073692014">
                  <w:marLeft w:val="0"/>
                  <w:marRight w:val="0"/>
                  <w:marTop w:val="0"/>
                  <w:marBottom w:val="0"/>
                  <w:divBdr>
                    <w:top w:val="none" w:sz="0" w:space="0" w:color="auto"/>
                    <w:left w:val="none" w:sz="0" w:space="0" w:color="auto"/>
                    <w:bottom w:val="none" w:sz="0" w:space="0" w:color="auto"/>
                    <w:right w:val="none" w:sz="0" w:space="0" w:color="auto"/>
                  </w:divBdr>
                </w:div>
              </w:divsChild>
            </w:div>
            <w:div w:id="88936662">
              <w:marLeft w:val="0"/>
              <w:marRight w:val="0"/>
              <w:marTop w:val="0"/>
              <w:marBottom w:val="0"/>
              <w:divBdr>
                <w:top w:val="none" w:sz="0" w:space="0" w:color="auto"/>
                <w:left w:val="none" w:sz="0" w:space="0" w:color="auto"/>
                <w:bottom w:val="none" w:sz="0" w:space="0" w:color="auto"/>
                <w:right w:val="none" w:sz="0" w:space="0" w:color="auto"/>
              </w:divBdr>
              <w:divsChild>
                <w:div w:id="822233160">
                  <w:marLeft w:val="0"/>
                  <w:marRight w:val="0"/>
                  <w:marTop w:val="0"/>
                  <w:marBottom w:val="0"/>
                  <w:divBdr>
                    <w:top w:val="none" w:sz="0" w:space="0" w:color="auto"/>
                    <w:left w:val="none" w:sz="0" w:space="0" w:color="auto"/>
                    <w:bottom w:val="none" w:sz="0" w:space="0" w:color="auto"/>
                    <w:right w:val="none" w:sz="0" w:space="0" w:color="auto"/>
                  </w:divBdr>
                </w:div>
              </w:divsChild>
            </w:div>
            <w:div w:id="99951875">
              <w:marLeft w:val="0"/>
              <w:marRight w:val="0"/>
              <w:marTop w:val="0"/>
              <w:marBottom w:val="0"/>
              <w:divBdr>
                <w:top w:val="none" w:sz="0" w:space="0" w:color="auto"/>
                <w:left w:val="none" w:sz="0" w:space="0" w:color="auto"/>
                <w:bottom w:val="none" w:sz="0" w:space="0" w:color="auto"/>
                <w:right w:val="none" w:sz="0" w:space="0" w:color="auto"/>
              </w:divBdr>
              <w:divsChild>
                <w:div w:id="65762259">
                  <w:marLeft w:val="0"/>
                  <w:marRight w:val="0"/>
                  <w:marTop w:val="0"/>
                  <w:marBottom w:val="0"/>
                  <w:divBdr>
                    <w:top w:val="none" w:sz="0" w:space="0" w:color="auto"/>
                    <w:left w:val="none" w:sz="0" w:space="0" w:color="auto"/>
                    <w:bottom w:val="none" w:sz="0" w:space="0" w:color="auto"/>
                    <w:right w:val="none" w:sz="0" w:space="0" w:color="auto"/>
                  </w:divBdr>
                </w:div>
              </w:divsChild>
            </w:div>
            <w:div w:id="122966982">
              <w:marLeft w:val="0"/>
              <w:marRight w:val="0"/>
              <w:marTop w:val="0"/>
              <w:marBottom w:val="0"/>
              <w:divBdr>
                <w:top w:val="none" w:sz="0" w:space="0" w:color="auto"/>
                <w:left w:val="none" w:sz="0" w:space="0" w:color="auto"/>
                <w:bottom w:val="none" w:sz="0" w:space="0" w:color="auto"/>
                <w:right w:val="none" w:sz="0" w:space="0" w:color="auto"/>
              </w:divBdr>
              <w:divsChild>
                <w:div w:id="1113016842">
                  <w:marLeft w:val="0"/>
                  <w:marRight w:val="0"/>
                  <w:marTop w:val="0"/>
                  <w:marBottom w:val="0"/>
                  <w:divBdr>
                    <w:top w:val="none" w:sz="0" w:space="0" w:color="auto"/>
                    <w:left w:val="none" w:sz="0" w:space="0" w:color="auto"/>
                    <w:bottom w:val="none" w:sz="0" w:space="0" w:color="auto"/>
                    <w:right w:val="none" w:sz="0" w:space="0" w:color="auto"/>
                  </w:divBdr>
                </w:div>
              </w:divsChild>
            </w:div>
            <w:div w:id="147327655">
              <w:marLeft w:val="0"/>
              <w:marRight w:val="0"/>
              <w:marTop w:val="0"/>
              <w:marBottom w:val="0"/>
              <w:divBdr>
                <w:top w:val="none" w:sz="0" w:space="0" w:color="auto"/>
                <w:left w:val="none" w:sz="0" w:space="0" w:color="auto"/>
                <w:bottom w:val="none" w:sz="0" w:space="0" w:color="auto"/>
                <w:right w:val="none" w:sz="0" w:space="0" w:color="auto"/>
              </w:divBdr>
              <w:divsChild>
                <w:div w:id="677005060">
                  <w:marLeft w:val="0"/>
                  <w:marRight w:val="0"/>
                  <w:marTop w:val="0"/>
                  <w:marBottom w:val="0"/>
                  <w:divBdr>
                    <w:top w:val="none" w:sz="0" w:space="0" w:color="auto"/>
                    <w:left w:val="none" w:sz="0" w:space="0" w:color="auto"/>
                    <w:bottom w:val="none" w:sz="0" w:space="0" w:color="auto"/>
                    <w:right w:val="none" w:sz="0" w:space="0" w:color="auto"/>
                  </w:divBdr>
                </w:div>
              </w:divsChild>
            </w:div>
            <w:div w:id="159465309">
              <w:marLeft w:val="0"/>
              <w:marRight w:val="0"/>
              <w:marTop w:val="0"/>
              <w:marBottom w:val="0"/>
              <w:divBdr>
                <w:top w:val="none" w:sz="0" w:space="0" w:color="auto"/>
                <w:left w:val="none" w:sz="0" w:space="0" w:color="auto"/>
                <w:bottom w:val="none" w:sz="0" w:space="0" w:color="auto"/>
                <w:right w:val="none" w:sz="0" w:space="0" w:color="auto"/>
              </w:divBdr>
              <w:divsChild>
                <w:div w:id="118455318">
                  <w:marLeft w:val="0"/>
                  <w:marRight w:val="0"/>
                  <w:marTop w:val="0"/>
                  <w:marBottom w:val="0"/>
                  <w:divBdr>
                    <w:top w:val="none" w:sz="0" w:space="0" w:color="auto"/>
                    <w:left w:val="none" w:sz="0" w:space="0" w:color="auto"/>
                    <w:bottom w:val="none" w:sz="0" w:space="0" w:color="auto"/>
                    <w:right w:val="none" w:sz="0" w:space="0" w:color="auto"/>
                  </w:divBdr>
                </w:div>
              </w:divsChild>
            </w:div>
            <w:div w:id="176820087">
              <w:marLeft w:val="0"/>
              <w:marRight w:val="0"/>
              <w:marTop w:val="0"/>
              <w:marBottom w:val="0"/>
              <w:divBdr>
                <w:top w:val="none" w:sz="0" w:space="0" w:color="auto"/>
                <w:left w:val="none" w:sz="0" w:space="0" w:color="auto"/>
                <w:bottom w:val="none" w:sz="0" w:space="0" w:color="auto"/>
                <w:right w:val="none" w:sz="0" w:space="0" w:color="auto"/>
              </w:divBdr>
              <w:divsChild>
                <w:div w:id="384374199">
                  <w:marLeft w:val="0"/>
                  <w:marRight w:val="0"/>
                  <w:marTop w:val="0"/>
                  <w:marBottom w:val="0"/>
                  <w:divBdr>
                    <w:top w:val="none" w:sz="0" w:space="0" w:color="auto"/>
                    <w:left w:val="none" w:sz="0" w:space="0" w:color="auto"/>
                    <w:bottom w:val="none" w:sz="0" w:space="0" w:color="auto"/>
                    <w:right w:val="none" w:sz="0" w:space="0" w:color="auto"/>
                  </w:divBdr>
                </w:div>
              </w:divsChild>
            </w:div>
            <w:div w:id="182091651">
              <w:marLeft w:val="0"/>
              <w:marRight w:val="0"/>
              <w:marTop w:val="0"/>
              <w:marBottom w:val="0"/>
              <w:divBdr>
                <w:top w:val="none" w:sz="0" w:space="0" w:color="auto"/>
                <w:left w:val="none" w:sz="0" w:space="0" w:color="auto"/>
                <w:bottom w:val="none" w:sz="0" w:space="0" w:color="auto"/>
                <w:right w:val="none" w:sz="0" w:space="0" w:color="auto"/>
              </w:divBdr>
              <w:divsChild>
                <w:div w:id="872154499">
                  <w:marLeft w:val="0"/>
                  <w:marRight w:val="0"/>
                  <w:marTop w:val="0"/>
                  <w:marBottom w:val="0"/>
                  <w:divBdr>
                    <w:top w:val="none" w:sz="0" w:space="0" w:color="auto"/>
                    <w:left w:val="none" w:sz="0" w:space="0" w:color="auto"/>
                    <w:bottom w:val="none" w:sz="0" w:space="0" w:color="auto"/>
                    <w:right w:val="none" w:sz="0" w:space="0" w:color="auto"/>
                  </w:divBdr>
                </w:div>
              </w:divsChild>
            </w:div>
            <w:div w:id="227804780">
              <w:marLeft w:val="0"/>
              <w:marRight w:val="0"/>
              <w:marTop w:val="0"/>
              <w:marBottom w:val="0"/>
              <w:divBdr>
                <w:top w:val="none" w:sz="0" w:space="0" w:color="auto"/>
                <w:left w:val="none" w:sz="0" w:space="0" w:color="auto"/>
                <w:bottom w:val="none" w:sz="0" w:space="0" w:color="auto"/>
                <w:right w:val="none" w:sz="0" w:space="0" w:color="auto"/>
              </w:divBdr>
              <w:divsChild>
                <w:div w:id="125320040">
                  <w:marLeft w:val="0"/>
                  <w:marRight w:val="0"/>
                  <w:marTop w:val="0"/>
                  <w:marBottom w:val="0"/>
                  <w:divBdr>
                    <w:top w:val="none" w:sz="0" w:space="0" w:color="auto"/>
                    <w:left w:val="none" w:sz="0" w:space="0" w:color="auto"/>
                    <w:bottom w:val="none" w:sz="0" w:space="0" w:color="auto"/>
                    <w:right w:val="none" w:sz="0" w:space="0" w:color="auto"/>
                  </w:divBdr>
                </w:div>
              </w:divsChild>
            </w:div>
            <w:div w:id="235552161">
              <w:marLeft w:val="0"/>
              <w:marRight w:val="0"/>
              <w:marTop w:val="0"/>
              <w:marBottom w:val="0"/>
              <w:divBdr>
                <w:top w:val="none" w:sz="0" w:space="0" w:color="auto"/>
                <w:left w:val="none" w:sz="0" w:space="0" w:color="auto"/>
                <w:bottom w:val="none" w:sz="0" w:space="0" w:color="auto"/>
                <w:right w:val="none" w:sz="0" w:space="0" w:color="auto"/>
              </w:divBdr>
              <w:divsChild>
                <w:div w:id="2019846585">
                  <w:marLeft w:val="0"/>
                  <w:marRight w:val="0"/>
                  <w:marTop w:val="0"/>
                  <w:marBottom w:val="0"/>
                  <w:divBdr>
                    <w:top w:val="none" w:sz="0" w:space="0" w:color="auto"/>
                    <w:left w:val="none" w:sz="0" w:space="0" w:color="auto"/>
                    <w:bottom w:val="none" w:sz="0" w:space="0" w:color="auto"/>
                    <w:right w:val="none" w:sz="0" w:space="0" w:color="auto"/>
                  </w:divBdr>
                </w:div>
              </w:divsChild>
            </w:div>
            <w:div w:id="236745165">
              <w:marLeft w:val="0"/>
              <w:marRight w:val="0"/>
              <w:marTop w:val="0"/>
              <w:marBottom w:val="0"/>
              <w:divBdr>
                <w:top w:val="none" w:sz="0" w:space="0" w:color="auto"/>
                <w:left w:val="none" w:sz="0" w:space="0" w:color="auto"/>
                <w:bottom w:val="none" w:sz="0" w:space="0" w:color="auto"/>
                <w:right w:val="none" w:sz="0" w:space="0" w:color="auto"/>
              </w:divBdr>
              <w:divsChild>
                <w:div w:id="2095005170">
                  <w:marLeft w:val="0"/>
                  <w:marRight w:val="0"/>
                  <w:marTop w:val="0"/>
                  <w:marBottom w:val="0"/>
                  <w:divBdr>
                    <w:top w:val="none" w:sz="0" w:space="0" w:color="auto"/>
                    <w:left w:val="none" w:sz="0" w:space="0" w:color="auto"/>
                    <w:bottom w:val="none" w:sz="0" w:space="0" w:color="auto"/>
                    <w:right w:val="none" w:sz="0" w:space="0" w:color="auto"/>
                  </w:divBdr>
                </w:div>
              </w:divsChild>
            </w:div>
            <w:div w:id="244843811">
              <w:marLeft w:val="0"/>
              <w:marRight w:val="0"/>
              <w:marTop w:val="0"/>
              <w:marBottom w:val="0"/>
              <w:divBdr>
                <w:top w:val="none" w:sz="0" w:space="0" w:color="auto"/>
                <w:left w:val="none" w:sz="0" w:space="0" w:color="auto"/>
                <w:bottom w:val="none" w:sz="0" w:space="0" w:color="auto"/>
                <w:right w:val="none" w:sz="0" w:space="0" w:color="auto"/>
              </w:divBdr>
              <w:divsChild>
                <w:div w:id="1041635974">
                  <w:marLeft w:val="0"/>
                  <w:marRight w:val="0"/>
                  <w:marTop w:val="0"/>
                  <w:marBottom w:val="0"/>
                  <w:divBdr>
                    <w:top w:val="none" w:sz="0" w:space="0" w:color="auto"/>
                    <w:left w:val="none" w:sz="0" w:space="0" w:color="auto"/>
                    <w:bottom w:val="none" w:sz="0" w:space="0" w:color="auto"/>
                    <w:right w:val="none" w:sz="0" w:space="0" w:color="auto"/>
                  </w:divBdr>
                </w:div>
              </w:divsChild>
            </w:div>
            <w:div w:id="269093867">
              <w:marLeft w:val="0"/>
              <w:marRight w:val="0"/>
              <w:marTop w:val="0"/>
              <w:marBottom w:val="0"/>
              <w:divBdr>
                <w:top w:val="none" w:sz="0" w:space="0" w:color="auto"/>
                <w:left w:val="none" w:sz="0" w:space="0" w:color="auto"/>
                <w:bottom w:val="none" w:sz="0" w:space="0" w:color="auto"/>
                <w:right w:val="none" w:sz="0" w:space="0" w:color="auto"/>
              </w:divBdr>
              <w:divsChild>
                <w:div w:id="1962999978">
                  <w:marLeft w:val="0"/>
                  <w:marRight w:val="0"/>
                  <w:marTop w:val="0"/>
                  <w:marBottom w:val="0"/>
                  <w:divBdr>
                    <w:top w:val="none" w:sz="0" w:space="0" w:color="auto"/>
                    <w:left w:val="none" w:sz="0" w:space="0" w:color="auto"/>
                    <w:bottom w:val="none" w:sz="0" w:space="0" w:color="auto"/>
                    <w:right w:val="none" w:sz="0" w:space="0" w:color="auto"/>
                  </w:divBdr>
                </w:div>
              </w:divsChild>
            </w:div>
            <w:div w:id="281422338">
              <w:marLeft w:val="0"/>
              <w:marRight w:val="0"/>
              <w:marTop w:val="0"/>
              <w:marBottom w:val="0"/>
              <w:divBdr>
                <w:top w:val="none" w:sz="0" w:space="0" w:color="auto"/>
                <w:left w:val="none" w:sz="0" w:space="0" w:color="auto"/>
                <w:bottom w:val="none" w:sz="0" w:space="0" w:color="auto"/>
                <w:right w:val="none" w:sz="0" w:space="0" w:color="auto"/>
              </w:divBdr>
              <w:divsChild>
                <w:div w:id="1225406355">
                  <w:marLeft w:val="0"/>
                  <w:marRight w:val="0"/>
                  <w:marTop w:val="0"/>
                  <w:marBottom w:val="0"/>
                  <w:divBdr>
                    <w:top w:val="none" w:sz="0" w:space="0" w:color="auto"/>
                    <w:left w:val="none" w:sz="0" w:space="0" w:color="auto"/>
                    <w:bottom w:val="none" w:sz="0" w:space="0" w:color="auto"/>
                    <w:right w:val="none" w:sz="0" w:space="0" w:color="auto"/>
                  </w:divBdr>
                </w:div>
              </w:divsChild>
            </w:div>
            <w:div w:id="320888596">
              <w:marLeft w:val="0"/>
              <w:marRight w:val="0"/>
              <w:marTop w:val="0"/>
              <w:marBottom w:val="0"/>
              <w:divBdr>
                <w:top w:val="none" w:sz="0" w:space="0" w:color="auto"/>
                <w:left w:val="none" w:sz="0" w:space="0" w:color="auto"/>
                <w:bottom w:val="none" w:sz="0" w:space="0" w:color="auto"/>
                <w:right w:val="none" w:sz="0" w:space="0" w:color="auto"/>
              </w:divBdr>
              <w:divsChild>
                <w:div w:id="142547139">
                  <w:marLeft w:val="0"/>
                  <w:marRight w:val="0"/>
                  <w:marTop w:val="0"/>
                  <w:marBottom w:val="0"/>
                  <w:divBdr>
                    <w:top w:val="none" w:sz="0" w:space="0" w:color="auto"/>
                    <w:left w:val="none" w:sz="0" w:space="0" w:color="auto"/>
                    <w:bottom w:val="none" w:sz="0" w:space="0" w:color="auto"/>
                    <w:right w:val="none" w:sz="0" w:space="0" w:color="auto"/>
                  </w:divBdr>
                </w:div>
              </w:divsChild>
            </w:div>
            <w:div w:id="345132284">
              <w:marLeft w:val="0"/>
              <w:marRight w:val="0"/>
              <w:marTop w:val="0"/>
              <w:marBottom w:val="0"/>
              <w:divBdr>
                <w:top w:val="none" w:sz="0" w:space="0" w:color="auto"/>
                <w:left w:val="none" w:sz="0" w:space="0" w:color="auto"/>
                <w:bottom w:val="none" w:sz="0" w:space="0" w:color="auto"/>
                <w:right w:val="none" w:sz="0" w:space="0" w:color="auto"/>
              </w:divBdr>
              <w:divsChild>
                <w:div w:id="964774020">
                  <w:marLeft w:val="0"/>
                  <w:marRight w:val="0"/>
                  <w:marTop w:val="0"/>
                  <w:marBottom w:val="0"/>
                  <w:divBdr>
                    <w:top w:val="none" w:sz="0" w:space="0" w:color="auto"/>
                    <w:left w:val="none" w:sz="0" w:space="0" w:color="auto"/>
                    <w:bottom w:val="none" w:sz="0" w:space="0" w:color="auto"/>
                    <w:right w:val="none" w:sz="0" w:space="0" w:color="auto"/>
                  </w:divBdr>
                </w:div>
              </w:divsChild>
            </w:div>
            <w:div w:id="357856515">
              <w:marLeft w:val="0"/>
              <w:marRight w:val="0"/>
              <w:marTop w:val="0"/>
              <w:marBottom w:val="0"/>
              <w:divBdr>
                <w:top w:val="none" w:sz="0" w:space="0" w:color="auto"/>
                <w:left w:val="none" w:sz="0" w:space="0" w:color="auto"/>
                <w:bottom w:val="none" w:sz="0" w:space="0" w:color="auto"/>
                <w:right w:val="none" w:sz="0" w:space="0" w:color="auto"/>
              </w:divBdr>
              <w:divsChild>
                <w:div w:id="2084136217">
                  <w:marLeft w:val="0"/>
                  <w:marRight w:val="0"/>
                  <w:marTop w:val="0"/>
                  <w:marBottom w:val="0"/>
                  <w:divBdr>
                    <w:top w:val="none" w:sz="0" w:space="0" w:color="auto"/>
                    <w:left w:val="none" w:sz="0" w:space="0" w:color="auto"/>
                    <w:bottom w:val="none" w:sz="0" w:space="0" w:color="auto"/>
                    <w:right w:val="none" w:sz="0" w:space="0" w:color="auto"/>
                  </w:divBdr>
                </w:div>
              </w:divsChild>
            </w:div>
            <w:div w:id="359431002">
              <w:marLeft w:val="0"/>
              <w:marRight w:val="0"/>
              <w:marTop w:val="0"/>
              <w:marBottom w:val="0"/>
              <w:divBdr>
                <w:top w:val="none" w:sz="0" w:space="0" w:color="auto"/>
                <w:left w:val="none" w:sz="0" w:space="0" w:color="auto"/>
                <w:bottom w:val="none" w:sz="0" w:space="0" w:color="auto"/>
                <w:right w:val="none" w:sz="0" w:space="0" w:color="auto"/>
              </w:divBdr>
              <w:divsChild>
                <w:div w:id="2050031683">
                  <w:marLeft w:val="0"/>
                  <w:marRight w:val="0"/>
                  <w:marTop w:val="0"/>
                  <w:marBottom w:val="0"/>
                  <w:divBdr>
                    <w:top w:val="none" w:sz="0" w:space="0" w:color="auto"/>
                    <w:left w:val="none" w:sz="0" w:space="0" w:color="auto"/>
                    <w:bottom w:val="none" w:sz="0" w:space="0" w:color="auto"/>
                    <w:right w:val="none" w:sz="0" w:space="0" w:color="auto"/>
                  </w:divBdr>
                </w:div>
              </w:divsChild>
            </w:div>
            <w:div w:id="362024073">
              <w:marLeft w:val="0"/>
              <w:marRight w:val="0"/>
              <w:marTop w:val="0"/>
              <w:marBottom w:val="0"/>
              <w:divBdr>
                <w:top w:val="none" w:sz="0" w:space="0" w:color="auto"/>
                <w:left w:val="none" w:sz="0" w:space="0" w:color="auto"/>
                <w:bottom w:val="none" w:sz="0" w:space="0" w:color="auto"/>
                <w:right w:val="none" w:sz="0" w:space="0" w:color="auto"/>
              </w:divBdr>
              <w:divsChild>
                <w:div w:id="1624310518">
                  <w:marLeft w:val="0"/>
                  <w:marRight w:val="0"/>
                  <w:marTop w:val="0"/>
                  <w:marBottom w:val="0"/>
                  <w:divBdr>
                    <w:top w:val="none" w:sz="0" w:space="0" w:color="auto"/>
                    <w:left w:val="none" w:sz="0" w:space="0" w:color="auto"/>
                    <w:bottom w:val="none" w:sz="0" w:space="0" w:color="auto"/>
                    <w:right w:val="none" w:sz="0" w:space="0" w:color="auto"/>
                  </w:divBdr>
                </w:div>
              </w:divsChild>
            </w:div>
            <w:div w:id="371812066">
              <w:marLeft w:val="0"/>
              <w:marRight w:val="0"/>
              <w:marTop w:val="0"/>
              <w:marBottom w:val="0"/>
              <w:divBdr>
                <w:top w:val="none" w:sz="0" w:space="0" w:color="auto"/>
                <w:left w:val="none" w:sz="0" w:space="0" w:color="auto"/>
                <w:bottom w:val="none" w:sz="0" w:space="0" w:color="auto"/>
                <w:right w:val="none" w:sz="0" w:space="0" w:color="auto"/>
              </w:divBdr>
              <w:divsChild>
                <w:div w:id="1103960016">
                  <w:marLeft w:val="0"/>
                  <w:marRight w:val="0"/>
                  <w:marTop w:val="0"/>
                  <w:marBottom w:val="0"/>
                  <w:divBdr>
                    <w:top w:val="none" w:sz="0" w:space="0" w:color="auto"/>
                    <w:left w:val="none" w:sz="0" w:space="0" w:color="auto"/>
                    <w:bottom w:val="none" w:sz="0" w:space="0" w:color="auto"/>
                    <w:right w:val="none" w:sz="0" w:space="0" w:color="auto"/>
                  </w:divBdr>
                </w:div>
              </w:divsChild>
            </w:div>
            <w:div w:id="375543153">
              <w:marLeft w:val="0"/>
              <w:marRight w:val="0"/>
              <w:marTop w:val="0"/>
              <w:marBottom w:val="0"/>
              <w:divBdr>
                <w:top w:val="none" w:sz="0" w:space="0" w:color="auto"/>
                <w:left w:val="none" w:sz="0" w:space="0" w:color="auto"/>
                <w:bottom w:val="none" w:sz="0" w:space="0" w:color="auto"/>
                <w:right w:val="none" w:sz="0" w:space="0" w:color="auto"/>
              </w:divBdr>
              <w:divsChild>
                <w:div w:id="999313828">
                  <w:marLeft w:val="0"/>
                  <w:marRight w:val="0"/>
                  <w:marTop w:val="0"/>
                  <w:marBottom w:val="0"/>
                  <w:divBdr>
                    <w:top w:val="none" w:sz="0" w:space="0" w:color="auto"/>
                    <w:left w:val="none" w:sz="0" w:space="0" w:color="auto"/>
                    <w:bottom w:val="none" w:sz="0" w:space="0" w:color="auto"/>
                    <w:right w:val="none" w:sz="0" w:space="0" w:color="auto"/>
                  </w:divBdr>
                </w:div>
              </w:divsChild>
            </w:div>
            <w:div w:id="393167783">
              <w:marLeft w:val="0"/>
              <w:marRight w:val="0"/>
              <w:marTop w:val="0"/>
              <w:marBottom w:val="0"/>
              <w:divBdr>
                <w:top w:val="none" w:sz="0" w:space="0" w:color="auto"/>
                <w:left w:val="none" w:sz="0" w:space="0" w:color="auto"/>
                <w:bottom w:val="none" w:sz="0" w:space="0" w:color="auto"/>
                <w:right w:val="none" w:sz="0" w:space="0" w:color="auto"/>
              </w:divBdr>
              <w:divsChild>
                <w:div w:id="930503620">
                  <w:marLeft w:val="0"/>
                  <w:marRight w:val="0"/>
                  <w:marTop w:val="0"/>
                  <w:marBottom w:val="0"/>
                  <w:divBdr>
                    <w:top w:val="none" w:sz="0" w:space="0" w:color="auto"/>
                    <w:left w:val="none" w:sz="0" w:space="0" w:color="auto"/>
                    <w:bottom w:val="none" w:sz="0" w:space="0" w:color="auto"/>
                    <w:right w:val="none" w:sz="0" w:space="0" w:color="auto"/>
                  </w:divBdr>
                </w:div>
              </w:divsChild>
            </w:div>
            <w:div w:id="431320372">
              <w:marLeft w:val="0"/>
              <w:marRight w:val="0"/>
              <w:marTop w:val="0"/>
              <w:marBottom w:val="0"/>
              <w:divBdr>
                <w:top w:val="none" w:sz="0" w:space="0" w:color="auto"/>
                <w:left w:val="none" w:sz="0" w:space="0" w:color="auto"/>
                <w:bottom w:val="none" w:sz="0" w:space="0" w:color="auto"/>
                <w:right w:val="none" w:sz="0" w:space="0" w:color="auto"/>
              </w:divBdr>
              <w:divsChild>
                <w:div w:id="920916083">
                  <w:marLeft w:val="0"/>
                  <w:marRight w:val="0"/>
                  <w:marTop w:val="0"/>
                  <w:marBottom w:val="0"/>
                  <w:divBdr>
                    <w:top w:val="none" w:sz="0" w:space="0" w:color="auto"/>
                    <w:left w:val="none" w:sz="0" w:space="0" w:color="auto"/>
                    <w:bottom w:val="none" w:sz="0" w:space="0" w:color="auto"/>
                    <w:right w:val="none" w:sz="0" w:space="0" w:color="auto"/>
                  </w:divBdr>
                </w:div>
              </w:divsChild>
            </w:div>
            <w:div w:id="451822718">
              <w:marLeft w:val="0"/>
              <w:marRight w:val="0"/>
              <w:marTop w:val="0"/>
              <w:marBottom w:val="0"/>
              <w:divBdr>
                <w:top w:val="none" w:sz="0" w:space="0" w:color="auto"/>
                <w:left w:val="none" w:sz="0" w:space="0" w:color="auto"/>
                <w:bottom w:val="none" w:sz="0" w:space="0" w:color="auto"/>
                <w:right w:val="none" w:sz="0" w:space="0" w:color="auto"/>
              </w:divBdr>
              <w:divsChild>
                <w:div w:id="107547546">
                  <w:marLeft w:val="0"/>
                  <w:marRight w:val="0"/>
                  <w:marTop w:val="0"/>
                  <w:marBottom w:val="0"/>
                  <w:divBdr>
                    <w:top w:val="none" w:sz="0" w:space="0" w:color="auto"/>
                    <w:left w:val="none" w:sz="0" w:space="0" w:color="auto"/>
                    <w:bottom w:val="none" w:sz="0" w:space="0" w:color="auto"/>
                    <w:right w:val="none" w:sz="0" w:space="0" w:color="auto"/>
                  </w:divBdr>
                </w:div>
              </w:divsChild>
            </w:div>
            <w:div w:id="465785161">
              <w:marLeft w:val="0"/>
              <w:marRight w:val="0"/>
              <w:marTop w:val="0"/>
              <w:marBottom w:val="0"/>
              <w:divBdr>
                <w:top w:val="none" w:sz="0" w:space="0" w:color="auto"/>
                <w:left w:val="none" w:sz="0" w:space="0" w:color="auto"/>
                <w:bottom w:val="none" w:sz="0" w:space="0" w:color="auto"/>
                <w:right w:val="none" w:sz="0" w:space="0" w:color="auto"/>
              </w:divBdr>
              <w:divsChild>
                <w:div w:id="1095905778">
                  <w:marLeft w:val="0"/>
                  <w:marRight w:val="0"/>
                  <w:marTop w:val="0"/>
                  <w:marBottom w:val="0"/>
                  <w:divBdr>
                    <w:top w:val="none" w:sz="0" w:space="0" w:color="auto"/>
                    <w:left w:val="none" w:sz="0" w:space="0" w:color="auto"/>
                    <w:bottom w:val="none" w:sz="0" w:space="0" w:color="auto"/>
                    <w:right w:val="none" w:sz="0" w:space="0" w:color="auto"/>
                  </w:divBdr>
                </w:div>
              </w:divsChild>
            </w:div>
            <w:div w:id="482889607">
              <w:marLeft w:val="0"/>
              <w:marRight w:val="0"/>
              <w:marTop w:val="0"/>
              <w:marBottom w:val="0"/>
              <w:divBdr>
                <w:top w:val="none" w:sz="0" w:space="0" w:color="auto"/>
                <w:left w:val="none" w:sz="0" w:space="0" w:color="auto"/>
                <w:bottom w:val="none" w:sz="0" w:space="0" w:color="auto"/>
                <w:right w:val="none" w:sz="0" w:space="0" w:color="auto"/>
              </w:divBdr>
              <w:divsChild>
                <w:div w:id="302932169">
                  <w:marLeft w:val="0"/>
                  <w:marRight w:val="0"/>
                  <w:marTop w:val="0"/>
                  <w:marBottom w:val="0"/>
                  <w:divBdr>
                    <w:top w:val="none" w:sz="0" w:space="0" w:color="auto"/>
                    <w:left w:val="none" w:sz="0" w:space="0" w:color="auto"/>
                    <w:bottom w:val="none" w:sz="0" w:space="0" w:color="auto"/>
                    <w:right w:val="none" w:sz="0" w:space="0" w:color="auto"/>
                  </w:divBdr>
                </w:div>
              </w:divsChild>
            </w:div>
            <w:div w:id="503202031">
              <w:marLeft w:val="0"/>
              <w:marRight w:val="0"/>
              <w:marTop w:val="0"/>
              <w:marBottom w:val="0"/>
              <w:divBdr>
                <w:top w:val="none" w:sz="0" w:space="0" w:color="auto"/>
                <w:left w:val="none" w:sz="0" w:space="0" w:color="auto"/>
                <w:bottom w:val="none" w:sz="0" w:space="0" w:color="auto"/>
                <w:right w:val="none" w:sz="0" w:space="0" w:color="auto"/>
              </w:divBdr>
              <w:divsChild>
                <w:div w:id="829368297">
                  <w:marLeft w:val="0"/>
                  <w:marRight w:val="0"/>
                  <w:marTop w:val="0"/>
                  <w:marBottom w:val="0"/>
                  <w:divBdr>
                    <w:top w:val="none" w:sz="0" w:space="0" w:color="auto"/>
                    <w:left w:val="none" w:sz="0" w:space="0" w:color="auto"/>
                    <w:bottom w:val="none" w:sz="0" w:space="0" w:color="auto"/>
                    <w:right w:val="none" w:sz="0" w:space="0" w:color="auto"/>
                  </w:divBdr>
                </w:div>
              </w:divsChild>
            </w:div>
            <w:div w:id="544028799">
              <w:marLeft w:val="0"/>
              <w:marRight w:val="0"/>
              <w:marTop w:val="0"/>
              <w:marBottom w:val="0"/>
              <w:divBdr>
                <w:top w:val="none" w:sz="0" w:space="0" w:color="auto"/>
                <w:left w:val="none" w:sz="0" w:space="0" w:color="auto"/>
                <w:bottom w:val="none" w:sz="0" w:space="0" w:color="auto"/>
                <w:right w:val="none" w:sz="0" w:space="0" w:color="auto"/>
              </w:divBdr>
              <w:divsChild>
                <w:div w:id="267932318">
                  <w:marLeft w:val="0"/>
                  <w:marRight w:val="0"/>
                  <w:marTop w:val="0"/>
                  <w:marBottom w:val="0"/>
                  <w:divBdr>
                    <w:top w:val="none" w:sz="0" w:space="0" w:color="auto"/>
                    <w:left w:val="none" w:sz="0" w:space="0" w:color="auto"/>
                    <w:bottom w:val="none" w:sz="0" w:space="0" w:color="auto"/>
                    <w:right w:val="none" w:sz="0" w:space="0" w:color="auto"/>
                  </w:divBdr>
                </w:div>
              </w:divsChild>
            </w:div>
            <w:div w:id="560099197">
              <w:marLeft w:val="0"/>
              <w:marRight w:val="0"/>
              <w:marTop w:val="0"/>
              <w:marBottom w:val="0"/>
              <w:divBdr>
                <w:top w:val="none" w:sz="0" w:space="0" w:color="auto"/>
                <w:left w:val="none" w:sz="0" w:space="0" w:color="auto"/>
                <w:bottom w:val="none" w:sz="0" w:space="0" w:color="auto"/>
                <w:right w:val="none" w:sz="0" w:space="0" w:color="auto"/>
              </w:divBdr>
              <w:divsChild>
                <w:div w:id="1931422460">
                  <w:marLeft w:val="0"/>
                  <w:marRight w:val="0"/>
                  <w:marTop w:val="0"/>
                  <w:marBottom w:val="0"/>
                  <w:divBdr>
                    <w:top w:val="none" w:sz="0" w:space="0" w:color="auto"/>
                    <w:left w:val="none" w:sz="0" w:space="0" w:color="auto"/>
                    <w:bottom w:val="none" w:sz="0" w:space="0" w:color="auto"/>
                    <w:right w:val="none" w:sz="0" w:space="0" w:color="auto"/>
                  </w:divBdr>
                </w:div>
              </w:divsChild>
            </w:div>
            <w:div w:id="572466520">
              <w:marLeft w:val="0"/>
              <w:marRight w:val="0"/>
              <w:marTop w:val="0"/>
              <w:marBottom w:val="0"/>
              <w:divBdr>
                <w:top w:val="none" w:sz="0" w:space="0" w:color="auto"/>
                <w:left w:val="none" w:sz="0" w:space="0" w:color="auto"/>
                <w:bottom w:val="none" w:sz="0" w:space="0" w:color="auto"/>
                <w:right w:val="none" w:sz="0" w:space="0" w:color="auto"/>
              </w:divBdr>
              <w:divsChild>
                <w:div w:id="1920864638">
                  <w:marLeft w:val="0"/>
                  <w:marRight w:val="0"/>
                  <w:marTop w:val="0"/>
                  <w:marBottom w:val="0"/>
                  <w:divBdr>
                    <w:top w:val="none" w:sz="0" w:space="0" w:color="auto"/>
                    <w:left w:val="none" w:sz="0" w:space="0" w:color="auto"/>
                    <w:bottom w:val="none" w:sz="0" w:space="0" w:color="auto"/>
                    <w:right w:val="none" w:sz="0" w:space="0" w:color="auto"/>
                  </w:divBdr>
                </w:div>
              </w:divsChild>
            </w:div>
            <w:div w:id="573780707">
              <w:marLeft w:val="0"/>
              <w:marRight w:val="0"/>
              <w:marTop w:val="0"/>
              <w:marBottom w:val="0"/>
              <w:divBdr>
                <w:top w:val="none" w:sz="0" w:space="0" w:color="auto"/>
                <w:left w:val="none" w:sz="0" w:space="0" w:color="auto"/>
                <w:bottom w:val="none" w:sz="0" w:space="0" w:color="auto"/>
                <w:right w:val="none" w:sz="0" w:space="0" w:color="auto"/>
              </w:divBdr>
              <w:divsChild>
                <w:div w:id="2049139987">
                  <w:marLeft w:val="0"/>
                  <w:marRight w:val="0"/>
                  <w:marTop w:val="0"/>
                  <w:marBottom w:val="0"/>
                  <w:divBdr>
                    <w:top w:val="none" w:sz="0" w:space="0" w:color="auto"/>
                    <w:left w:val="none" w:sz="0" w:space="0" w:color="auto"/>
                    <w:bottom w:val="none" w:sz="0" w:space="0" w:color="auto"/>
                    <w:right w:val="none" w:sz="0" w:space="0" w:color="auto"/>
                  </w:divBdr>
                </w:div>
              </w:divsChild>
            </w:div>
            <w:div w:id="612904920">
              <w:marLeft w:val="0"/>
              <w:marRight w:val="0"/>
              <w:marTop w:val="0"/>
              <w:marBottom w:val="0"/>
              <w:divBdr>
                <w:top w:val="none" w:sz="0" w:space="0" w:color="auto"/>
                <w:left w:val="none" w:sz="0" w:space="0" w:color="auto"/>
                <w:bottom w:val="none" w:sz="0" w:space="0" w:color="auto"/>
                <w:right w:val="none" w:sz="0" w:space="0" w:color="auto"/>
              </w:divBdr>
              <w:divsChild>
                <w:div w:id="1411731723">
                  <w:marLeft w:val="0"/>
                  <w:marRight w:val="0"/>
                  <w:marTop w:val="0"/>
                  <w:marBottom w:val="0"/>
                  <w:divBdr>
                    <w:top w:val="none" w:sz="0" w:space="0" w:color="auto"/>
                    <w:left w:val="none" w:sz="0" w:space="0" w:color="auto"/>
                    <w:bottom w:val="none" w:sz="0" w:space="0" w:color="auto"/>
                    <w:right w:val="none" w:sz="0" w:space="0" w:color="auto"/>
                  </w:divBdr>
                </w:div>
              </w:divsChild>
            </w:div>
            <w:div w:id="621378938">
              <w:marLeft w:val="0"/>
              <w:marRight w:val="0"/>
              <w:marTop w:val="0"/>
              <w:marBottom w:val="0"/>
              <w:divBdr>
                <w:top w:val="none" w:sz="0" w:space="0" w:color="auto"/>
                <w:left w:val="none" w:sz="0" w:space="0" w:color="auto"/>
                <w:bottom w:val="none" w:sz="0" w:space="0" w:color="auto"/>
                <w:right w:val="none" w:sz="0" w:space="0" w:color="auto"/>
              </w:divBdr>
              <w:divsChild>
                <w:div w:id="783160632">
                  <w:marLeft w:val="0"/>
                  <w:marRight w:val="0"/>
                  <w:marTop w:val="0"/>
                  <w:marBottom w:val="0"/>
                  <w:divBdr>
                    <w:top w:val="none" w:sz="0" w:space="0" w:color="auto"/>
                    <w:left w:val="none" w:sz="0" w:space="0" w:color="auto"/>
                    <w:bottom w:val="none" w:sz="0" w:space="0" w:color="auto"/>
                    <w:right w:val="none" w:sz="0" w:space="0" w:color="auto"/>
                  </w:divBdr>
                </w:div>
              </w:divsChild>
            </w:div>
            <w:div w:id="625547415">
              <w:marLeft w:val="0"/>
              <w:marRight w:val="0"/>
              <w:marTop w:val="0"/>
              <w:marBottom w:val="0"/>
              <w:divBdr>
                <w:top w:val="none" w:sz="0" w:space="0" w:color="auto"/>
                <w:left w:val="none" w:sz="0" w:space="0" w:color="auto"/>
                <w:bottom w:val="none" w:sz="0" w:space="0" w:color="auto"/>
                <w:right w:val="none" w:sz="0" w:space="0" w:color="auto"/>
              </w:divBdr>
              <w:divsChild>
                <w:div w:id="556163570">
                  <w:marLeft w:val="0"/>
                  <w:marRight w:val="0"/>
                  <w:marTop w:val="0"/>
                  <w:marBottom w:val="0"/>
                  <w:divBdr>
                    <w:top w:val="none" w:sz="0" w:space="0" w:color="auto"/>
                    <w:left w:val="none" w:sz="0" w:space="0" w:color="auto"/>
                    <w:bottom w:val="none" w:sz="0" w:space="0" w:color="auto"/>
                    <w:right w:val="none" w:sz="0" w:space="0" w:color="auto"/>
                  </w:divBdr>
                </w:div>
              </w:divsChild>
            </w:div>
            <w:div w:id="633220651">
              <w:marLeft w:val="0"/>
              <w:marRight w:val="0"/>
              <w:marTop w:val="0"/>
              <w:marBottom w:val="0"/>
              <w:divBdr>
                <w:top w:val="none" w:sz="0" w:space="0" w:color="auto"/>
                <w:left w:val="none" w:sz="0" w:space="0" w:color="auto"/>
                <w:bottom w:val="none" w:sz="0" w:space="0" w:color="auto"/>
                <w:right w:val="none" w:sz="0" w:space="0" w:color="auto"/>
              </w:divBdr>
              <w:divsChild>
                <w:div w:id="1384984297">
                  <w:marLeft w:val="0"/>
                  <w:marRight w:val="0"/>
                  <w:marTop w:val="0"/>
                  <w:marBottom w:val="0"/>
                  <w:divBdr>
                    <w:top w:val="none" w:sz="0" w:space="0" w:color="auto"/>
                    <w:left w:val="none" w:sz="0" w:space="0" w:color="auto"/>
                    <w:bottom w:val="none" w:sz="0" w:space="0" w:color="auto"/>
                    <w:right w:val="none" w:sz="0" w:space="0" w:color="auto"/>
                  </w:divBdr>
                </w:div>
              </w:divsChild>
            </w:div>
            <w:div w:id="655110055">
              <w:marLeft w:val="0"/>
              <w:marRight w:val="0"/>
              <w:marTop w:val="0"/>
              <w:marBottom w:val="0"/>
              <w:divBdr>
                <w:top w:val="none" w:sz="0" w:space="0" w:color="auto"/>
                <w:left w:val="none" w:sz="0" w:space="0" w:color="auto"/>
                <w:bottom w:val="none" w:sz="0" w:space="0" w:color="auto"/>
                <w:right w:val="none" w:sz="0" w:space="0" w:color="auto"/>
              </w:divBdr>
              <w:divsChild>
                <w:div w:id="435444019">
                  <w:marLeft w:val="0"/>
                  <w:marRight w:val="0"/>
                  <w:marTop w:val="0"/>
                  <w:marBottom w:val="0"/>
                  <w:divBdr>
                    <w:top w:val="none" w:sz="0" w:space="0" w:color="auto"/>
                    <w:left w:val="none" w:sz="0" w:space="0" w:color="auto"/>
                    <w:bottom w:val="none" w:sz="0" w:space="0" w:color="auto"/>
                    <w:right w:val="none" w:sz="0" w:space="0" w:color="auto"/>
                  </w:divBdr>
                </w:div>
              </w:divsChild>
            </w:div>
            <w:div w:id="663513370">
              <w:marLeft w:val="0"/>
              <w:marRight w:val="0"/>
              <w:marTop w:val="0"/>
              <w:marBottom w:val="0"/>
              <w:divBdr>
                <w:top w:val="none" w:sz="0" w:space="0" w:color="auto"/>
                <w:left w:val="none" w:sz="0" w:space="0" w:color="auto"/>
                <w:bottom w:val="none" w:sz="0" w:space="0" w:color="auto"/>
                <w:right w:val="none" w:sz="0" w:space="0" w:color="auto"/>
              </w:divBdr>
              <w:divsChild>
                <w:div w:id="2120485750">
                  <w:marLeft w:val="0"/>
                  <w:marRight w:val="0"/>
                  <w:marTop w:val="0"/>
                  <w:marBottom w:val="0"/>
                  <w:divBdr>
                    <w:top w:val="none" w:sz="0" w:space="0" w:color="auto"/>
                    <w:left w:val="none" w:sz="0" w:space="0" w:color="auto"/>
                    <w:bottom w:val="none" w:sz="0" w:space="0" w:color="auto"/>
                    <w:right w:val="none" w:sz="0" w:space="0" w:color="auto"/>
                  </w:divBdr>
                </w:div>
              </w:divsChild>
            </w:div>
            <w:div w:id="669724345">
              <w:marLeft w:val="0"/>
              <w:marRight w:val="0"/>
              <w:marTop w:val="0"/>
              <w:marBottom w:val="0"/>
              <w:divBdr>
                <w:top w:val="none" w:sz="0" w:space="0" w:color="auto"/>
                <w:left w:val="none" w:sz="0" w:space="0" w:color="auto"/>
                <w:bottom w:val="none" w:sz="0" w:space="0" w:color="auto"/>
                <w:right w:val="none" w:sz="0" w:space="0" w:color="auto"/>
              </w:divBdr>
              <w:divsChild>
                <w:div w:id="365058559">
                  <w:marLeft w:val="0"/>
                  <w:marRight w:val="0"/>
                  <w:marTop w:val="0"/>
                  <w:marBottom w:val="0"/>
                  <w:divBdr>
                    <w:top w:val="none" w:sz="0" w:space="0" w:color="auto"/>
                    <w:left w:val="none" w:sz="0" w:space="0" w:color="auto"/>
                    <w:bottom w:val="none" w:sz="0" w:space="0" w:color="auto"/>
                    <w:right w:val="none" w:sz="0" w:space="0" w:color="auto"/>
                  </w:divBdr>
                </w:div>
              </w:divsChild>
            </w:div>
            <w:div w:id="680283476">
              <w:marLeft w:val="0"/>
              <w:marRight w:val="0"/>
              <w:marTop w:val="0"/>
              <w:marBottom w:val="0"/>
              <w:divBdr>
                <w:top w:val="none" w:sz="0" w:space="0" w:color="auto"/>
                <w:left w:val="none" w:sz="0" w:space="0" w:color="auto"/>
                <w:bottom w:val="none" w:sz="0" w:space="0" w:color="auto"/>
                <w:right w:val="none" w:sz="0" w:space="0" w:color="auto"/>
              </w:divBdr>
              <w:divsChild>
                <w:div w:id="1845394932">
                  <w:marLeft w:val="0"/>
                  <w:marRight w:val="0"/>
                  <w:marTop w:val="0"/>
                  <w:marBottom w:val="0"/>
                  <w:divBdr>
                    <w:top w:val="none" w:sz="0" w:space="0" w:color="auto"/>
                    <w:left w:val="none" w:sz="0" w:space="0" w:color="auto"/>
                    <w:bottom w:val="none" w:sz="0" w:space="0" w:color="auto"/>
                    <w:right w:val="none" w:sz="0" w:space="0" w:color="auto"/>
                  </w:divBdr>
                </w:div>
              </w:divsChild>
            </w:div>
            <w:div w:id="694187337">
              <w:marLeft w:val="0"/>
              <w:marRight w:val="0"/>
              <w:marTop w:val="0"/>
              <w:marBottom w:val="0"/>
              <w:divBdr>
                <w:top w:val="none" w:sz="0" w:space="0" w:color="auto"/>
                <w:left w:val="none" w:sz="0" w:space="0" w:color="auto"/>
                <w:bottom w:val="none" w:sz="0" w:space="0" w:color="auto"/>
                <w:right w:val="none" w:sz="0" w:space="0" w:color="auto"/>
              </w:divBdr>
              <w:divsChild>
                <w:div w:id="615454015">
                  <w:marLeft w:val="0"/>
                  <w:marRight w:val="0"/>
                  <w:marTop w:val="0"/>
                  <w:marBottom w:val="0"/>
                  <w:divBdr>
                    <w:top w:val="none" w:sz="0" w:space="0" w:color="auto"/>
                    <w:left w:val="none" w:sz="0" w:space="0" w:color="auto"/>
                    <w:bottom w:val="none" w:sz="0" w:space="0" w:color="auto"/>
                    <w:right w:val="none" w:sz="0" w:space="0" w:color="auto"/>
                  </w:divBdr>
                </w:div>
              </w:divsChild>
            </w:div>
            <w:div w:id="732778624">
              <w:marLeft w:val="0"/>
              <w:marRight w:val="0"/>
              <w:marTop w:val="0"/>
              <w:marBottom w:val="0"/>
              <w:divBdr>
                <w:top w:val="none" w:sz="0" w:space="0" w:color="auto"/>
                <w:left w:val="none" w:sz="0" w:space="0" w:color="auto"/>
                <w:bottom w:val="none" w:sz="0" w:space="0" w:color="auto"/>
                <w:right w:val="none" w:sz="0" w:space="0" w:color="auto"/>
              </w:divBdr>
              <w:divsChild>
                <w:div w:id="1887522295">
                  <w:marLeft w:val="0"/>
                  <w:marRight w:val="0"/>
                  <w:marTop w:val="0"/>
                  <w:marBottom w:val="0"/>
                  <w:divBdr>
                    <w:top w:val="none" w:sz="0" w:space="0" w:color="auto"/>
                    <w:left w:val="none" w:sz="0" w:space="0" w:color="auto"/>
                    <w:bottom w:val="none" w:sz="0" w:space="0" w:color="auto"/>
                    <w:right w:val="none" w:sz="0" w:space="0" w:color="auto"/>
                  </w:divBdr>
                </w:div>
              </w:divsChild>
            </w:div>
            <w:div w:id="750127766">
              <w:marLeft w:val="0"/>
              <w:marRight w:val="0"/>
              <w:marTop w:val="0"/>
              <w:marBottom w:val="0"/>
              <w:divBdr>
                <w:top w:val="none" w:sz="0" w:space="0" w:color="auto"/>
                <w:left w:val="none" w:sz="0" w:space="0" w:color="auto"/>
                <w:bottom w:val="none" w:sz="0" w:space="0" w:color="auto"/>
                <w:right w:val="none" w:sz="0" w:space="0" w:color="auto"/>
              </w:divBdr>
              <w:divsChild>
                <w:div w:id="1985236732">
                  <w:marLeft w:val="0"/>
                  <w:marRight w:val="0"/>
                  <w:marTop w:val="0"/>
                  <w:marBottom w:val="0"/>
                  <w:divBdr>
                    <w:top w:val="none" w:sz="0" w:space="0" w:color="auto"/>
                    <w:left w:val="none" w:sz="0" w:space="0" w:color="auto"/>
                    <w:bottom w:val="none" w:sz="0" w:space="0" w:color="auto"/>
                    <w:right w:val="none" w:sz="0" w:space="0" w:color="auto"/>
                  </w:divBdr>
                </w:div>
              </w:divsChild>
            </w:div>
            <w:div w:id="757991276">
              <w:marLeft w:val="0"/>
              <w:marRight w:val="0"/>
              <w:marTop w:val="0"/>
              <w:marBottom w:val="0"/>
              <w:divBdr>
                <w:top w:val="none" w:sz="0" w:space="0" w:color="auto"/>
                <w:left w:val="none" w:sz="0" w:space="0" w:color="auto"/>
                <w:bottom w:val="none" w:sz="0" w:space="0" w:color="auto"/>
                <w:right w:val="none" w:sz="0" w:space="0" w:color="auto"/>
              </w:divBdr>
              <w:divsChild>
                <w:div w:id="153111355">
                  <w:marLeft w:val="0"/>
                  <w:marRight w:val="0"/>
                  <w:marTop w:val="0"/>
                  <w:marBottom w:val="0"/>
                  <w:divBdr>
                    <w:top w:val="none" w:sz="0" w:space="0" w:color="auto"/>
                    <w:left w:val="none" w:sz="0" w:space="0" w:color="auto"/>
                    <w:bottom w:val="none" w:sz="0" w:space="0" w:color="auto"/>
                    <w:right w:val="none" w:sz="0" w:space="0" w:color="auto"/>
                  </w:divBdr>
                </w:div>
              </w:divsChild>
            </w:div>
            <w:div w:id="763039763">
              <w:marLeft w:val="0"/>
              <w:marRight w:val="0"/>
              <w:marTop w:val="0"/>
              <w:marBottom w:val="0"/>
              <w:divBdr>
                <w:top w:val="none" w:sz="0" w:space="0" w:color="auto"/>
                <w:left w:val="none" w:sz="0" w:space="0" w:color="auto"/>
                <w:bottom w:val="none" w:sz="0" w:space="0" w:color="auto"/>
                <w:right w:val="none" w:sz="0" w:space="0" w:color="auto"/>
              </w:divBdr>
              <w:divsChild>
                <w:div w:id="2011057889">
                  <w:marLeft w:val="0"/>
                  <w:marRight w:val="0"/>
                  <w:marTop w:val="0"/>
                  <w:marBottom w:val="0"/>
                  <w:divBdr>
                    <w:top w:val="none" w:sz="0" w:space="0" w:color="auto"/>
                    <w:left w:val="none" w:sz="0" w:space="0" w:color="auto"/>
                    <w:bottom w:val="none" w:sz="0" w:space="0" w:color="auto"/>
                    <w:right w:val="none" w:sz="0" w:space="0" w:color="auto"/>
                  </w:divBdr>
                </w:div>
              </w:divsChild>
            </w:div>
            <w:div w:id="777523432">
              <w:marLeft w:val="0"/>
              <w:marRight w:val="0"/>
              <w:marTop w:val="0"/>
              <w:marBottom w:val="0"/>
              <w:divBdr>
                <w:top w:val="none" w:sz="0" w:space="0" w:color="auto"/>
                <w:left w:val="none" w:sz="0" w:space="0" w:color="auto"/>
                <w:bottom w:val="none" w:sz="0" w:space="0" w:color="auto"/>
                <w:right w:val="none" w:sz="0" w:space="0" w:color="auto"/>
              </w:divBdr>
              <w:divsChild>
                <w:div w:id="1754473139">
                  <w:marLeft w:val="0"/>
                  <w:marRight w:val="0"/>
                  <w:marTop w:val="0"/>
                  <w:marBottom w:val="0"/>
                  <w:divBdr>
                    <w:top w:val="none" w:sz="0" w:space="0" w:color="auto"/>
                    <w:left w:val="none" w:sz="0" w:space="0" w:color="auto"/>
                    <w:bottom w:val="none" w:sz="0" w:space="0" w:color="auto"/>
                    <w:right w:val="none" w:sz="0" w:space="0" w:color="auto"/>
                  </w:divBdr>
                </w:div>
              </w:divsChild>
            </w:div>
            <w:div w:id="778305878">
              <w:marLeft w:val="0"/>
              <w:marRight w:val="0"/>
              <w:marTop w:val="0"/>
              <w:marBottom w:val="0"/>
              <w:divBdr>
                <w:top w:val="none" w:sz="0" w:space="0" w:color="auto"/>
                <w:left w:val="none" w:sz="0" w:space="0" w:color="auto"/>
                <w:bottom w:val="none" w:sz="0" w:space="0" w:color="auto"/>
                <w:right w:val="none" w:sz="0" w:space="0" w:color="auto"/>
              </w:divBdr>
              <w:divsChild>
                <w:div w:id="446700907">
                  <w:marLeft w:val="0"/>
                  <w:marRight w:val="0"/>
                  <w:marTop w:val="0"/>
                  <w:marBottom w:val="0"/>
                  <w:divBdr>
                    <w:top w:val="none" w:sz="0" w:space="0" w:color="auto"/>
                    <w:left w:val="none" w:sz="0" w:space="0" w:color="auto"/>
                    <w:bottom w:val="none" w:sz="0" w:space="0" w:color="auto"/>
                    <w:right w:val="none" w:sz="0" w:space="0" w:color="auto"/>
                  </w:divBdr>
                </w:div>
              </w:divsChild>
            </w:div>
            <w:div w:id="785389664">
              <w:marLeft w:val="0"/>
              <w:marRight w:val="0"/>
              <w:marTop w:val="0"/>
              <w:marBottom w:val="0"/>
              <w:divBdr>
                <w:top w:val="none" w:sz="0" w:space="0" w:color="auto"/>
                <w:left w:val="none" w:sz="0" w:space="0" w:color="auto"/>
                <w:bottom w:val="none" w:sz="0" w:space="0" w:color="auto"/>
                <w:right w:val="none" w:sz="0" w:space="0" w:color="auto"/>
              </w:divBdr>
              <w:divsChild>
                <w:div w:id="617875284">
                  <w:marLeft w:val="0"/>
                  <w:marRight w:val="0"/>
                  <w:marTop w:val="0"/>
                  <w:marBottom w:val="0"/>
                  <w:divBdr>
                    <w:top w:val="none" w:sz="0" w:space="0" w:color="auto"/>
                    <w:left w:val="none" w:sz="0" w:space="0" w:color="auto"/>
                    <w:bottom w:val="none" w:sz="0" w:space="0" w:color="auto"/>
                    <w:right w:val="none" w:sz="0" w:space="0" w:color="auto"/>
                  </w:divBdr>
                </w:div>
              </w:divsChild>
            </w:div>
            <w:div w:id="830215953">
              <w:marLeft w:val="0"/>
              <w:marRight w:val="0"/>
              <w:marTop w:val="0"/>
              <w:marBottom w:val="0"/>
              <w:divBdr>
                <w:top w:val="none" w:sz="0" w:space="0" w:color="auto"/>
                <w:left w:val="none" w:sz="0" w:space="0" w:color="auto"/>
                <w:bottom w:val="none" w:sz="0" w:space="0" w:color="auto"/>
                <w:right w:val="none" w:sz="0" w:space="0" w:color="auto"/>
              </w:divBdr>
              <w:divsChild>
                <w:div w:id="785658925">
                  <w:marLeft w:val="0"/>
                  <w:marRight w:val="0"/>
                  <w:marTop w:val="0"/>
                  <w:marBottom w:val="0"/>
                  <w:divBdr>
                    <w:top w:val="none" w:sz="0" w:space="0" w:color="auto"/>
                    <w:left w:val="none" w:sz="0" w:space="0" w:color="auto"/>
                    <w:bottom w:val="none" w:sz="0" w:space="0" w:color="auto"/>
                    <w:right w:val="none" w:sz="0" w:space="0" w:color="auto"/>
                  </w:divBdr>
                </w:div>
              </w:divsChild>
            </w:div>
            <w:div w:id="838808705">
              <w:marLeft w:val="0"/>
              <w:marRight w:val="0"/>
              <w:marTop w:val="0"/>
              <w:marBottom w:val="0"/>
              <w:divBdr>
                <w:top w:val="none" w:sz="0" w:space="0" w:color="auto"/>
                <w:left w:val="none" w:sz="0" w:space="0" w:color="auto"/>
                <w:bottom w:val="none" w:sz="0" w:space="0" w:color="auto"/>
                <w:right w:val="none" w:sz="0" w:space="0" w:color="auto"/>
              </w:divBdr>
              <w:divsChild>
                <w:div w:id="946232221">
                  <w:marLeft w:val="0"/>
                  <w:marRight w:val="0"/>
                  <w:marTop w:val="0"/>
                  <w:marBottom w:val="0"/>
                  <w:divBdr>
                    <w:top w:val="none" w:sz="0" w:space="0" w:color="auto"/>
                    <w:left w:val="none" w:sz="0" w:space="0" w:color="auto"/>
                    <w:bottom w:val="none" w:sz="0" w:space="0" w:color="auto"/>
                    <w:right w:val="none" w:sz="0" w:space="0" w:color="auto"/>
                  </w:divBdr>
                </w:div>
              </w:divsChild>
            </w:div>
            <w:div w:id="862086906">
              <w:marLeft w:val="0"/>
              <w:marRight w:val="0"/>
              <w:marTop w:val="0"/>
              <w:marBottom w:val="0"/>
              <w:divBdr>
                <w:top w:val="none" w:sz="0" w:space="0" w:color="auto"/>
                <w:left w:val="none" w:sz="0" w:space="0" w:color="auto"/>
                <w:bottom w:val="none" w:sz="0" w:space="0" w:color="auto"/>
                <w:right w:val="none" w:sz="0" w:space="0" w:color="auto"/>
              </w:divBdr>
              <w:divsChild>
                <w:div w:id="1817255933">
                  <w:marLeft w:val="0"/>
                  <w:marRight w:val="0"/>
                  <w:marTop w:val="0"/>
                  <w:marBottom w:val="0"/>
                  <w:divBdr>
                    <w:top w:val="none" w:sz="0" w:space="0" w:color="auto"/>
                    <w:left w:val="none" w:sz="0" w:space="0" w:color="auto"/>
                    <w:bottom w:val="none" w:sz="0" w:space="0" w:color="auto"/>
                    <w:right w:val="none" w:sz="0" w:space="0" w:color="auto"/>
                  </w:divBdr>
                </w:div>
              </w:divsChild>
            </w:div>
            <w:div w:id="872502809">
              <w:marLeft w:val="0"/>
              <w:marRight w:val="0"/>
              <w:marTop w:val="0"/>
              <w:marBottom w:val="0"/>
              <w:divBdr>
                <w:top w:val="none" w:sz="0" w:space="0" w:color="auto"/>
                <w:left w:val="none" w:sz="0" w:space="0" w:color="auto"/>
                <w:bottom w:val="none" w:sz="0" w:space="0" w:color="auto"/>
                <w:right w:val="none" w:sz="0" w:space="0" w:color="auto"/>
              </w:divBdr>
              <w:divsChild>
                <w:div w:id="2092239617">
                  <w:marLeft w:val="0"/>
                  <w:marRight w:val="0"/>
                  <w:marTop w:val="0"/>
                  <w:marBottom w:val="0"/>
                  <w:divBdr>
                    <w:top w:val="none" w:sz="0" w:space="0" w:color="auto"/>
                    <w:left w:val="none" w:sz="0" w:space="0" w:color="auto"/>
                    <w:bottom w:val="none" w:sz="0" w:space="0" w:color="auto"/>
                    <w:right w:val="none" w:sz="0" w:space="0" w:color="auto"/>
                  </w:divBdr>
                </w:div>
              </w:divsChild>
            </w:div>
            <w:div w:id="878248284">
              <w:marLeft w:val="0"/>
              <w:marRight w:val="0"/>
              <w:marTop w:val="0"/>
              <w:marBottom w:val="0"/>
              <w:divBdr>
                <w:top w:val="none" w:sz="0" w:space="0" w:color="auto"/>
                <w:left w:val="none" w:sz="0" w:space="0" w:color="auto"/>
                <w:bottom w:val="none" w:sz="0" w:space="0" w:color="auto"/>
                <w:right w:val="none" w:sz="0" w:space="0" w:color="auto"/>
              </w:divBdr>
              <w:divsChild>
                <w:div w:id="1464277062">
                  <w:marLeft w:val="0"/>
                  <w:marRight w:val="0"/>
                  <w:marTop w:val="0"/>
                  <w:marBottom w:val="0"/>
                  <w:divBdr>
                    <w:top w:val="none" w:sz="0" w:space="0" w:color="auto"/>
                    <w:left w:val="none" w:sz="0" w:space="0" w:color="auto"/>
                    <w:bottom w:val="none" w:sz="0" w:space="0" w:color="auto"/>
                    <w:right w:val="none" w:sz="0" w:space="0" w:color="auto"/>
                  </w:divBdr>
                </w:div>
              </w:divsChild>
            </w:div>
            <w:div w:id="882711530">
              <w:marLeft w:val="0"/>
              <w:marRight w:val="0"/>
              <w:marTop w:val="0"/>
              <w:marBottom w:val="0"/>
              <w:divBdr>
                <w:top w:val="none" w:sz="0" w:space="0" w:color="auto"/>
                <w:left w:val="none" w:sz="0" w:space="0" w:color="auto"/>
                <w:bottom w:val="none" w:sz="0" w:space="0" w:color="auto"/>
                <w:right w:val="none" w:sz="0" w:space="0" w:color="auto"/>
              </w:divBdr>
              <w:divsChild>
                <w:div w:id="968441118">
                  <w:marLeft w:val="0"/>
                  <w:marRight w:val="0"/>
                  <w:marTop w:val="0"/>
                  <w:marBottom w:val="0"/>
                  <w:divBdr>
                    <w:top w:val="none" w:sz="0" w:space="0" w:color="auto"/>
                    <w:left w:val="none" w:sz="0" w:space="0" w:color="auto"/>
                    <w:bottom w:val="none" w:sz="0" w:space="0" w:color="auto"/>
                    <w:right w:val="none" w:sz="0" w:space="0" w:color="auto"/>
                  </w:divBdr>
                </w:div>
              </w:divsChild>
            </w:div>
            <w:div w:id="888230140">
              <w:marLeft w:val="0"/>
              <w:marRight w:val="0"/>
              <w:marTop w:val="0"/>
              <w:marBottom w:val="0"/>
              <w:divBdr>
                <w:top w:val="none" w:sz="0" w:space="0" w:color="auto"/>
                <w:left w:val="none" w:sz="0" w:space="0" w:color="auto"/>
                <w:bottom w:val="none" w:sz="0" w:space="0" w:color="auto"/>
                <w:right w:val="none" w:sz="0" w:space="0" w:color="auto"/>
              </w:divBdr>
              <w:divsChild>
                <w:div w:id="894124712">
                  <w:marLeft w:val="0"/>
                  <w:marRight w:val="0"/>
                  <w:marTop w:val="0"/>
                  <w:marBottom w:val="0"/>
                  <w:divBdr>
                    <w:top w:val="none" w:sz="0" w:space="0" w:color="auto"/>
                    <w:left w:val="none" w:sz="0" w:space="0" w:color="auto"/>
                    <w:bottom w:val="none" w:sz="0" w:space="0" w:color="auto"/>
                    <w:right w:val="none" w:sz="0" w:space="0" w:color="auto"/>
                  </w:divBdr>
                </w:div>
              </w:divsChild>
            </w:div>
            <w:div w:id="902789133">
              <w:marLeft w:val="0"/>
              <w:marRight w:val="0"/>
              <w:marTop w:val="0"/>
              <w:marBottom w:val="0"/>
              <w:divBdr>
                <w:top w:val="none" w:sz="0" w:space="0" w:color="auto"/>
                <w:left w:val="none" w:sz="0" w:space="0" w:color="auto"/>
                <w:bottom w:val="none" w:sz="0" w:space="0" w:color="auto"/>
                <w:right w:val="none" w:sz="0" w:space="0" w:color="auto"/>
              </w:divBdr>
              <w:divsChild>
                <w:div w:id="778336059">
                  <w:marLeft w:val="0"/>
                  <w:marRight w:val="0"/>
                  <w:marTop w:val="0"/>
                  <w:marBottom w:val="0"/>
                  <w:divBdr>
                    <w:top w:val="none" w:sz="0" w:space="0" w:color="auto"/>
                    <w:left w:val="none" w:sz="0" w:space="0" w:color="auto"/>
                    <w:bottom w:val="none" w:sz="0" w:space="0" w:color="auto"/>
                    <w:right w:val="none" w:sz="0" w:space="0" w:color="auto"/>
                  </w:divBdr>
                </w:div>
              </w:divsChild>
            </w:div>
            <w:div w:id="960578599">
              <w:marLeft w:val="0"/>
              <w:marRight w:val="0"/>
              <w:marTop w:val="0"/>
              <w:marBottom w:val="0"/>
              <w:divBdr>
                <w:top w:val="none" w:sz="0" w:space="0" w:color="auto"/>
                <w:left w:val="none" w:sz="0" w:space="0" w:color="auto"/>
                <w:bottom w:val="none" w:sz="0" w:space="0" w:color="auto"/>
                <w:right w:val="none" w:sz="0" w:space="0" w:color="auto"/>
              </w:divBdr>
              <w:divsChild>
                <w:div w:id="594748363">
                  <w:marLeft w:val="0"/>
                  <w:marRight w:val="0"/>
                  <w:marTop w:val="0"/>
                  <w:marBottom w:val="0"/>
                  <w:divBdr>
                    <w:top w:val="none" w:sz="0" w:space="0" w:color="auto"/>
                    <w:left w:val="none" w:sz="0" w:space="0" w:color="auto"/>
                    <w:bottom w:val="none" w:sz="0" w:space="0" w:color="auto"/>
                    <w:right w:val="none" w:sz="0" w:space="0" w:color="auto"/>
                  </w:divBdr>
                </w:div>
              </w:divsChild>
            </w:div>
            <w:div w:id="968630990">
              <w:marLeft w:val="0"/>
              <w:marRight w:val="0"/>
              <w:marTop w:val="0"/>
              <w:marBottom w:val="0"/>
              <w:divBdr>
                <w:top w:val="none" w:sz="0" w:space="0" w:color="auto"/>
                <w:left w:val="none" w:sz="0" w:space="0" w:color="auto"/>
                <w:bottom w:val="none" w:sz="0" w:space="0" w:color="auto"/>
                <w:right w:val="none" w:sz="0" w:space="0" w:color="auto"/>
              </w:divBdr>
              <w:divsChild>
                <w:div w:id="2100983541">
                  <w:marLeft w:val="0"/>
                  <w:marRight w:val="0"/>
                  <w:marTop w:val="0"/>
                  <w:marBottom w:val="0"/>
                  <w:divBdr>
                    <w:top w:val="none" w:sz="0" w:space="0" w:color="auto"/>
                    <w:left w:val="none" w:sz="0" w:space="0" w:color="auto"/>
                    <w:bottom w:val="none" w:sz="0" w:space="0" w:color="auto"/>
                    <w:right w:val="none" w:sz="0" w:space="0" w:color="auto"/>
                  </w:divBdr>
                </w:div>
              </w:divsChild>
            </w:div>
            <w:div w:id="995917120">
              <w:marLeft w:val="0"/>
              <w:marRight w:val="0"/>
              <w:marTop w:val="0"/>
              <w:marBottom w:val="0"/>
              <w:divBdr>
                <w:top w:val="none" w:sz="0" w:space="0" w:color="auto"/>
                <w:left w:val="none" w:sz="0" w:space="0" w:color="auto"/>
                <w:bottom w:val="none" w:sz="0" w:space="0" w:color="auto"/>
                <w:right w:val="none" w:sz="0" w:space="0" w:color="auto"/>
              </w:divBdr>
              <w:divsChild>
                <w:div w:id="1105231235">
                  <w:marLeft w:val="0"/>
                  <w:marRight w:val="0"/>
                  <w:marTop w:val="0"/>
                  <w:marBottom w:val="0"/>
                  <w:divBdr>
                    <w:top w:val="none" w:sz="0" w:space="0" w:color="auto"/>
                    <w:left w:val="none" w:sz="0" w:space="0" w:color="auto"/>
                    <w:bottom w:val="none" w:sz="0" w:space="0" w:color="auto"/>
                    <w:right w:val="none" w:sz="0" w:space="0" w:color="auto"/>
                  </w:divBdr>
                </w:div>
              </w:divsChild>
            </w:div>
            <w:div w:id="1012996529">
              <w:marLeft w:val="0"/>
              <w:marRight w:val="0"/>
              <w:marTop w:val="0"/>
              <w:marBottom w:val="0"/>
              <w:divBdr>
                <w:top w:val="none" w:sz="0" w:space="0" w:color="auto"/>
                <w:left w:val="none" w:sz="0" w:space="0" w:color="auto"/>
                <w:bottom w:val="none" w:sz="0" w:space="0" w:color="auto"/>
                <w:right w:val="none" w:sz="0" w:space="0" w:color="auto"/>
              </w:divBdr>
              <w:divsChild>
                <w:div w:id="975833754">
                  <w:marLeft w:val="0"/>
                  <w:marRight w:val="0"/>
                  <w:marTop w:val="0"/>
                  <w:marBottom w:val="0"/>
                  <w:divBdr>
                    <w:top w:val="none" w:sz="0" w:space="0" w:color="auto"/>
                    <w:left w:val="none" w:sz="0" w:space="0" w:color="auto"/>
                    <w:bottom w:val="none" w:sz="0" w:space="0" w:color="auto"/>
                    <w:right w:val="none" w:sz="0" w:space="0" w:color="auto"/>
                  </w:divBdr>
                </w:div>
              </w:divsChild>
            </w:div>
            <w:div w:id="1017344237">
              <w:marLeft w:val="0"/>
              <w:marRight w:val="0"/>
              <w:marTop w:val="0"/>
              <w:marBottom w:val="0"/>
              <w:divBdr>
                <w:top w:val="none" w:sz="0" w:space="0" w:color="auto"/>
                <w:left w:val="none" w:sz="0" w:space="0" w:color="auto"/>
                <w:bottom w:val="none" w:sz="0" w:space="0" w:color="auto"/>
                <w:right w:val="none" w:sz="0" w:space="0" w:color="auto"/>
              </w:divBdr>
              <w:divsChild>
                <w:div w:id="1925262000">
                  <w:marLeft w:val="0"/>
                  <w:marRight w:val="0"/>
                  <w:marTop w:val="0"/>
                  <w:marBottom w:val="0"/>
                  <w:divBdr>
                    <w:top w:val="none" w:sz="0" w:space="0" w:color="auto"/>
                    <w:left w:val="none" w:sz="0" w:space="0" w:color="auto"/>
                    <w:bottom w:val="none" w:sz="0" w:space="0" w:color="auto"/>
                    <w:right w:val="none" w:sz="0" w:space="0" w:color="auto"/>
                  </w:divBdr>
                </w:div>
              </w:divsChild>
            </w:div>
            <w:div w:id="1036733698">
              <w:marLeft w:val="0"/>
              <w:marRight w:val="0"/>
              <w:marTop w:val="0"/>
              <w:marBottom w:val="0"/>
              <w:divBdr>
                <w:top w:val="none" w:sz="0" w:space="0" w:color="auto"/>
                <w:left w:val="none" w:sz="0" w:space="0" w:color="auto"/>
                <w:bottom w:val="none" w:sz="0" w:space="0" w:color="auto"/>
                <w:right w:val="none" w:sz="0" w:space="0" w:color="auto"/>
              </w:divBdr>
              <w:divsChild>
                <w:div w:id="1530994565">
                  <w:marLeft w:val="0"/>
                  <w:marRight w:val="0"/>
                  <w:marTop w:val="0"/>
                  <w:marBottom w:val="0"/>
                  <w:divBdr>
                    <w:top w:val="none" w:sz="0" w:space="0" w:color="auto"/>
                    <w:left w:val="none" w:sz="0" w:space="0" w:color="auto"/>
                    <w:bottom w:val="none" w:sz="0" w:space="0" w:color="auto"/>
                    <w:right w:val="none" w:sz="0" w:space="0" w:color="auto"/>
                  </w:divBdr>
                </w:div>
              </w:divsChild>
            </w:div>
            <w:div w:id="1050223570">
              <w:marLeft w:val="0"/>
              <w:marRight w:val="0"/>
              <w:marTop w:val="0"/>
              <w:marBottom w:val="0"/>
              <w:divBdr>
                <w:top w:val="none" w:sz="0" w:space="0" w:color="auto"/>
                <w:left w:val="none" w:sz="0" w:space="0" w:color="auto"/>
                <w:bottom w:val="none" w:sz="0" w:space="0" w:color="auto"/>
                <w:right w:val="none" w:sz="0" w:space="0" w:color="auto"/>
              </w:divBdr>
              <w:divsChild>
                <w:div w:id="1134251352">
                  <w:marLeft w:val="0"/>
                  <w:marRight w:val="0"/>
                  <w:marTop w:val="0"/>
                  <w:marBottom w:val="0"/>
                  <w:divBdr>
                    <w:top w:val="none" w:sz="0" w:space="0" w:color="auto"/>
                    <w:left w:val="none" w:sz="0" w:space="0" w:color="auto"/>
                    <w:bottom w:val="none" w:sz="0" w:space="0" w:color="auto"/>
                    <w:right w:val="none" w:sz="0" w:space="0" w:color="auto"/>
                  </w:divBdr>
                </w:div>
              </w:divsChild>
            </w:div>
            <w:div w:id="1050884969">
              <w:marLeft w:val="0"/>
              <w:marRight w:val="0"/>
              <w:marTop w:val="0"/>
              <w:marBottom w:val="0"/>
              <w:divBdr>
                <w:top w:val="none" w:sz="0" w:space="0" w:color="auto"/>
                <w:left w:val="none" w:sz="0" w:space="0" w:color="auto"/>
                <w:bottom w:val="none" w:sz="0" w:space="0" w:color="auto"/>
                <w:right w:val="none" w:sz="0" w:space="0" w:color="auto"/>
              </w:divBdr>
              <w:divsChild>
                <w:div w:id="1905218000">
                  <w:marLeft w:val="0"/>
                  <w:marRight w:val="0"/>
                  <w:marTop w:val="0"/>
                  <w:marBottom w:val="0"/>
                  <w:divBdr>
                    <w:top w:val="none" w:sz="0" w:space="0" w:color="auto"/>
                    <w:left w:val="none" w:sz="0" w:space="0" w:color="auto"/>
                    <w:bottom w:val="none" w:sz="0" w:space="0" w:color="auto"/>
                    <w:right w:val="none" w:sz="0" w:space="0" w:color="auto"/>
                  </w:divBdr>
                </w:div>
              </w:divsChild>
            </w:div>
            <w:div w:id="1070615290">
              <w:marLeft w:val="0"/>
              <w:marRight w:val="0"/>
              <w:marTop w:val="0"/>
              <w:marBottom w:val="0"/>
              <w:divBdr>
                <w:top w:val="none" w:sz="0" w:space="0" w:color="auto"/>
                <w:left w:val="none" w:sz="0" w:space="0" w:color="auto"/>
                <w:bottom w:val="none" w:sz="0" w:space="0" w:color="auto"/>
                <w:right w:val="none" w:sz="0" w:space="0" w:color="auto"/>
              </w:divBdr>
              <w:divsChild>
                <w:div w:id="129178594">
                  <w:marLeft w:val="0"/>
                  <w:marRight w:val="0"/>
                  <w:marTop w:val="0"/>
                  <w:marBottom w:val="0"/>
                  <w:divBdr>
                    <w:top w:val="none" w:sz="0" w:space="0" w:color="auto"/>
                    <w:left w:val="none" w:sz="0" w:space="0" w:color="auto"/>
                    <w:bottom w:val="none" w:sz="0" w:space="0" w:color="auto"/>
                    <w:right w:val="none" w:sz="0" w:space="0" w:color="auto"/>
                  </w:divBdr>
                </w:div>
              </w:divsChild>
            </w:div>
            <w:div w:id="1118184658">
              <w:marLeft w:val="0"/>
              <w:marRight w:val="0"/>
              <w:marTop w:val="0"/>
              <w:marBottom w:val="0"/>
              <w:divBdr>
                <w:top w:val="none" w:sz="0" w:space="0" w:color="auto"/>
                <w:left w:val="none" w:sz="0" w:space="0" w:color="auto"/>
                <w:bottom w:val="none" w:sz="0" w:space="0" w:color="auto"/>
                <w:right w:val="none" w:sz="0" w:space="0" w:color="auto"/>
              </w:divBdr>
              <w:divsChild>
                <w:div w:id="545945306">
                  <w:marLeft w:val="0"/>
                  <w:marRight w:val="0"/>
                  <w:marTop w:val="0"/>
                  <w:marBottom w:val="0"/>
                  <w:divBdr>
                    <w:top w:val="none" w:sz="0" w:space="0" w:color="auto"/>
                    <w:left w:val="none" w:sz="0" w:space="0" w:color="auto"/>
                    <w:bottom w:val="none" w:sz="0" w:space="0" w:color="auto"/>
                    <w:right w:val="none" w:sz="0" w:space="0" w:color="auto"/>
                  </w:divBdr>
                </w:div>
              </w:divsChild>
            </w:div>
            <w:div w:id="1131095702">
              <w:marLeft w:val="0"/>
              <w:marRight w:val="0"/>
              <w:marTop w:val="0"/>
              <w:marBottom w:val="0"/>
              <w:divBdr>
                <w:top w:val="none" w:sz="0" w:space="0" w:color="auto"/>
                <w:left w:val="none" w:sz="0" w:space="0" w:color="auto"/>
                <w:bottom w:val="none" w:sz="0" w:space="0" w:color="auto"/>
                <w:right w:val="none" w:sz="0" w:space="0" w:color="auto"/>
              </w:divBdr>
              <w:divsChild>
                <w:div w:id="457842739">
                  <w:marLeft w:val="0"/>
                  <w:marRight w:val="0"/>
                  <w:marTop w:val="0"/>
                  <w:marBottom w:val="0"/>
                  <w:divBdr>
                    <w:top w:val="none" w:sz="0" w:space="0" w:color="auto"/>
                    <w:left w:val="none" w:sz="0" w:space="0" w:color="auto"/>
                    <w:bottom w:val="none" w:sz="0" w:space="0" w:color="auto"/>
                    <w:right w:val="none" w:sz="0" w:space="0" w:color="auto"/>
                  </w:divBdr>
                </w:div>
              </w:divsChild>
            </w:div>
            <w:div w:id="1145899563">
              <w:marLeft w:val="0"/>
              <w:marRight w:val="0"/>
              <w:marTop w:val="0"/>
              <w:marBottom w:val="0"/>
              <w:divBdr>
                <w:top w:val="none" w:sz="0" w:space="0" w:color="auto"/>
                <w:left w:val="none" w:sz="0" w:space="0" w:color="auto"/>
                <w:bottom w:val="none" w:sz="0" w:space="0" w:color="auto"/>
                <w:right w:val="none" w:sz="0" w:space="0" w:color="auto"/>
              </w:divBdr>
              <w:divsChild>
                <w:div w:id="1667591024">
                  <w:marLeft w:val="0"/>
                  <w:marRight w:val="0"/>
                  <w:marTop w:val="0"/>
                  <w:marBottom w:val="0"/>
                  <w:divBdr>
                    <w:top w:val="none" w:sz="0" w:space="0" w:color="auto"/>
                    <w:left w:val="none" w:sz="0" w:space="0" w:color="auto"/>
                    <w:bottom w:val="none" w:sz="0" w:space="0" w:color="auto"/>
                    <w:right w:val="none" w:sz="0" w:space="0" w:color="auto"/>
                  </w:divBdr>
                </w:div>
              </w:divsChild>
            </w:div>
            <w:div w:id="1158107025">
              <w:marLeft w:val="0"/>
              <w:marRight w:val="0"/>
              <w:marTop w:val="0"/>
              <w:marBottom w:val="0"/>
              <w:divBdr>
                <w:top w:val="none" w:sz="0" w:space="0" w:color="auto"/>
                <w:left w:val="none" w:sz="0" w:space="0" w:color="auto"/>
                <w:bottom w:val="none" w:sz="0" w:space="0" w:color="auto"/>
                <w:right w:val="none" w:sz="0" w:space="0" w:color="auto"/>
              </w:divBdr>
              <w:divsChild>
                <w:div w:id="434977808">
                  <w:marLeft w:val="0"/>
                  <w:marRight w:val="0"/>
                  <w:marTop w:val="0"/>
                  <w:marBottom w:val="0"/>
                  <w:divBdr>
                    <w:top w:val="none" w:sz="0" w:space="0" w:color="auto"/>
                    <w:left w:val="none" w:sz="0" w:space="0" w:color="auto"/>
                    <w:bottom w:val="none" w:sz="0" w:space="0" w:color="auto"/>
                    <w:right w:val="none" w:sz="0" w:space="0" w:color="auto"/>
                  </w:divBdr>
                </w:div>
              </w:divsChild>
            </w:div>
            <w:div w:id="1197432000">
              <w:marLeft w:val="0"/>
              <w:marRight w:val="0"/>
              <w:marTop w:val="0"/>
              <w:marBottom w:val="0"/>
              <w:divBdr>
                <w:top w:val="none" w:sz="0" w:space="0" w:color="auto"/>
                <w:left w:val="none" w:sz="0" w:space="0" w:color="auto"/>
                <w:bottom w:val="none" w:sz="0" w:space="0" w:color="auto"/>
                <w:right w:val="none" w:sz="0" w:space="0" w:color="auto"/>
              </w:divBdr>
              <w:divsChild>
                <w:div w:id="2096321440">
                  <w:marLeft w:val="0"/>
                  <w:marRight w:val="0"/>
                  <w:marTop w:val="0"/>
                  <w:marBottom w:val="0"/>
                  <w:divBdr>
                    <w:top w:val="none" w:sz="0" w:space="0" w:color="auto"/>
                    <w:left w:val="none" w:sz="0" w:space="0" w:color="auto"/>
                    <w:bottom w:val="none" w:sz="0" w:space="0" w:color="auto"/>
                    <w:right w:val="none" w:sz="0" w:space="0" w:color="auto"/>
                  </w:divBdr>
                </w:div>
              </w:divsChild>
            </w:div>
            <w:div w:id="1210993625">
              <w:marLeft w:val="0"/>
              <w:marRight w:val="0"/>
              <w:marTop w:val="0"/>
              <w:marBottom w:val="0"/>
              <w:divBdr>
                <w:top w:val="none" w:sz="0" w:space="0" w:color="auto"/>
                <w:left w:val="none" w:sz="0" w:space="0" w:color="auto"/>
                <w:bottom w:val="none" w:sz="0" w:space="0" w:color="auto"/>
                <w:right w:val="none" w:sz="0" w:space="0" w:color="auto"/>
              </w:divBdr>
              <w:divsChild>
                <w:div w:id="884297795">
                  <w:marLeft w:val="0"/>
                  <w:marRight w:val="0"/>
                  <w:marTop w:val="0"/>
                  <w:marBottom w:val="0"/>
                  <w:divBdr>
                    <w:top w:val="none" w:sz="0" w:space="0" w:color="auto"/>
                    <w:left w:val="none" w:sz="0" w:space="0" w:color="auto"/>
                    <w:bottom w:val="none" w:sz="0" w:space="0" w:color="auto"/>
                    <w:right w:val="none" w:sz="0" w:space="0" w:color="auto"/>
                  </w:divBdr>
                </w:div>
              </w:divsChild>
            </w:div>
            <w:div w:id="1227035405">
              <w:marLeft w:val="0"/>
              <w:marRight w:val="0"/>
              <w:marTop w:val="0"/>
              <w:marBottom w:val="0"/>
              <w:divBdr>
                <w:top w:val="none" w:sz="0" w:space="0" w:color="auto"/>
                <w:left w:val="none" w:sz="0" w:space="0" w:color="auto"/>
                <w:bottom w:val="none" w:sz="0" w:space="0" w:color="auto"/>
                <w:right w:val="none" w:sz="0" w:space="0" w:color="auto"/>
              </w:divBdr>
              <w:divsChild>
                <w:div w:id="362444266">
                  <w:marLeft w:val="0"/>
                  <w:marRight w:val="0"/>
                  <w:marTop w:val="0"/>
                  <w:marBottom w:val="0"/>
                  <w:divBdr>
                    <w:top w:val="none" w:sz="0" w:space="0" w:color="auto"/>
                    <w:left w:val="none" w:sz="0" w:space="0" w:color="auto"/>
                    <w:bottom w:val="none" w:sz="0" w:space="0" w:color="auto"/>
                    <w:right w:val="none" w:sz="0" w:space="0" w:color="auto"/>
                  </w:divBdr>
                </w:div>
              </w:divsChild>
            </w:div>
            <w:div w:id="1272132793">
              <w:marLeft w:val="0"/>
              <w:marRight w:val="0"/>
              <w:marTop w:val="0"/>
              <w:marBottom w:val="0"/>
              <w:divBdr>
                <w:top w:val="none" w:sz="0" w:space="0" w:color="auto"/>
                <w:left w:val="none" w:sz="0" w:space="0" w:color="auto"/>
                <w:bottom w:val="none" w:sz="0" w:space="0" w:color="auto"/>
                <w:right w:val="none" w:sz="0" w:space="0" w:color="auto"/>
              </w:divBdr>
              <w:divsChild>
                <w:div w:id="1535314847">
                  <w:marLeft w:val="0"/>
                  <w:marRight w:val="0"/>
                  <w:marTop w:val="0"/>
                  <w:marBottom w:val="0"/>
                  <w:divBdr>
                    <w:top w:val="none" w:sz="0" w:space="0" w:color="auto"/>
                    <w:left w:val="none" w:sz="0" w:space="0" w:color="auto"/>
                    <w:bottom w:val="none" w:sz="0" w:space="0" w:color="auto"/>
                    <w:right w:val="none" w:sz="0" w:space="0" w:color="auto"/>
                  </w:divBdr>
                </w:div>
              </w:divsChild>
            </w:div>
            <w:div w:id="1294210647">
              <w:marLeft w:val="0"/>
              <w:marRight w:val="0"/>
              <w:marTop w:val="0"/>
              <w:marBottom w:val="0"/>
              <w:divBdr>
                <w:top w:val="none" w:sz="0" w:space="0" w:color="auto"/>
                <w:left w:val="none" w:sz="0" w:space="0" w:color="auto"/>
                <w:bottom w:val="none" w:sz="0" w:space="0" w:color="auto"/>
                <w:right w:val="none" w:sz="0" w:space="0" w:color="auto"/>
              </w:divBdr>
              <w:divsChild>
                <w:div w:id="2091583547">
                  <w:marLeft w:val="0"/>
                  <w:marRight w:val="0"/>
                  <w:marTop w:val="0"/>
                  <w:marBottom w:val="0"/>
                  <w:divBdr>
                    <w:top w:val="none" w:sz="0" w:space="0" w:color="auto"/>
                    <w:left w:val="none" w:sz="0" w:space="0" w:color="auto"/>
                    <w:bottom w:val="none" w:sz="0" w:space="0" w:color="auto"/>
                    <w:right w:val="none" w:sz="0" w:space="0" w:color="auto"/>
                  </w:divBdr>
                </w:div>
              </w:divsChild>
            </w:div>
            <w:div w:id="1302080428">
              <w:marLeft w:val="0"/>
              <w:marRight w:val="0"/>
              <w:marTop w:val="0"/>
              <w:marBottom w:val="0"/>
              <w:divBdr>
                <w:top w:val="none" w:sz="0" w:space="0" w:color="auto"/>
                <w:left w:val="none" w:sz="0" w:space="0" w:color="auto"/>
                <w:bottom w:val="none" w:sz="0" w:space="0" w:color="auto"/>
                <w:right w:val="none" w:sz="0" w:space="0" w:color="auto"/>
              </w:divBdr>
              <w:divsChild>
                <w:div w:id="1081490158">
                  <w:marLeft w:val="0"/>
                  <w:marRight w:val="0"/>
                  <w:marTop w:val="0"/>
                  <w:marBottom w:val="0"/>
                  <w:divBdr>
                    <w:top w:val="none" w:sz="0" w:space="0" w:color="auto"/>
                    <w:left w:val="none" w:sz="0" w:space="0" w:color="auto"/>
                    <w:bottom w:val="none" w:sz="0" w:space="0" w:color="auto"/>
                    <w:right w:val="none" w:sz="0" w:space="0" w:color="auto"/>
                  </w:divBdr>
                </w:div>
              </w:divsChild>
            </w:div>
            <w:div w:id="1313604741">
              <w:marLeft w:val="0"/>
              <w:marRight w:val="0"/>
              <w:marTop w:val="0"/>
              <w:marBottom w:val="0"/>
              <w:divBdr>
                <w:top w:val="none" w:sz="0" w:space="0" w:color="auto"/>
                <w:left w:val="none" w:sz="0" w:space="0" w:color="auto"/>
                <w:bottom w:val="none" w:sz="0" w:space="0" w:color="auto"/>
                <w:right w:val="none" w:sz="0" w:space="0" w:color="auto"/>
              </w:divBdr>
              <w:divsChild>
                <w:div w:id="1482379882">
                  <w:marLeft w:val="0"/>
                  <w:marRight w:val="0"/>
                  <w:marTop w:val="0"/>
                  <w:marBottom w:val="0"/>
                  <w:divBdr>
                    <w:top w:val="none" w:sz="0" w:space="0" w:color="auto"/>
                    <w:left w:val="none" w:sz="0" w:space="0" w:color="auto"/>
                    <w:bottom w:val="none" w:sz="0" w:space="0" w:color="auto"/>
                    <w:right w:val="none" w:sz="0" w:space="0" w:color="auto"/>
                  </w:divBdr>
                </w:div>
              </w:divsChild>
            </w:div>
            <w:div w:id="1324313078">
              <w:marLeft w:val="0"/>
              <w:marRight w:val="0"/>
              <w:marTop w:val="0"/>
              <w:marBottom w:val="0"/>
              <w:divBdr>
                <w:top w:val="none" w:sz="0" w:space="0" w:color="auto"/>
                <w:left w:val="none" w:sz="0" w:space="0" w:color="auto"/>
                <w:bottom w:val="none" w:sz="0" w:space="0" w:color="auto"/>
                <w:right w:val="none" w:sz="0" w:space="0" w:color="auto"/>
              </w:divBdr>
              <w:divsChild>
                <w:div w:id="1450736781">
                  <w:marLeft w:val="0"/>
                  <w:marRight w:val="0"/>
                  <w:marTop w:val="0"/>
                  <w:marBottom w:val="0"/>
                  <w:divBdr>
                    <w:top w:val="none" w:sz="0" w:space="0" w:color="auto"/>
                    <w:left w:val="none" w:sz="0" w:space="0" w:color="auto"/>
                    <w:bottom w:val="none" w:sz="0" w:space="0" w:color="auto"/>
                    <w:right w:val="none" w:sz="0" w:space="0" w:color="auto"/>
                  </w:divBdr>
                </w:div>
              </w:divsChild>
            </w:div>
            <w:div w:id="1329556194">
              <w:marLeft w:val="0"/>
              <w:marRight w:val="0"/>
              <w:marTop w:val="0"/>
              <w:marBottom w:val="0"/>
              <w:divBdr>
                <w:top w:val="none" w:sz="0" w:space="0" w:color="auto"/>
                <w:left w:val="none" w:sz="0" w:space="0" w:color="auto"/>
                <w:bottom w:val="none" w:sz="0" w:space="0" w:color="auto"/>
                <w:right w:val="none" w:sz="0" w:space="0" w:color="auto"/>
              </w:divBdr>
              <w:divsChild>
                <w:div w:id="1154906750">
                  <w:marLeft w:val="0"/>
                  <w:marRight w:val="0"/>
                  <w:marTop w:val="0"/>
                  <w:marBottom w:val="0"/>
                  <w:divBdr>
                    <w:top w:val="none" w:sz="0" w:space="0" w:color="auto"/>
                    <w:left w:val="none" w:sz="0" w:space="0" w:color="auto"/>
                    <w:bottom w:val="none" w:sz="0" w:space="0" w:color="auto"/>
                    <w:right w:val="none" w:sz="0" w:space="0" w:color="auto"/>
                  </w:divBdr>
                </w:div>
              </w:divsChild>
            </w:div>
            <w:div w:id="1431463184">
              <w:marLeft w:val="0"/>
              <w:marRight w:val="0"/>
              <w:marTop w:val="0"/>
              <w:marBottom w:val="0"/>
              <w:divBdr>
                <w:top w:val="none" w:sz="0" w:space="0" w:color="auto"/>
                <w:left w:val="none" w:sz="0" w:space="0" w:color="auto"/>
                <w:bottom w:val="none" w:sz="0" w:space="0" w:color="auto"/>
                <w:right w:val="none" w:sz="0" w:space="0" w:color="auto"/>
              </w:divBdr>
              <w:divsChild>
                <w:div w:id="1001547268">
                  <w:marLeft w:val="0"/>
                  <w:marRight w:val="0"/>
                  <w:marTop w:val="0"/>
                  <w:marBottom w:val="0"/>
                  <w:divBdr>
                    <w:top w:val="none" w:sz="0" w:space="0" w:color="auto"/>
                    <w:left w:val="none" w:sz="0" w:space="0" w:color="auto"/>
                    <w:bottom w:val="none" w:sz="0" w:space="0" w:color="auto"/>
                    <w:right w:val="none" w:sz="0" w:space="0" w:color="auto"/>
                  </w:divBdr>
                </w:div>
              </w:divsChild>
            </w:div>
            <w:div w:id="1432624118">
              <w:marLeft w:val="0"/>
              <w:marRight w:val="0"/>
              <w:marTop w:val="0"/>
              <w:marBottom w:val="0"/>
              <w:divBdr>
                <w:top w:val="none" w:sz="0" w:space="0" w:color="auto"/>
                <w:left w:val="none" w:sz="0" w:space="0" w:color="auto"/>
                <w:bottom w:val="none" w:sz="0" w:space="0" w:color="auto"/>
                <w:right w:val="none" w:sz="0" w:space="0" w:color="auto"/>
              </w:divBdr>
              <w:divsChild>
                <w:div w:id="1478953566">
                  <w:marLeft w:val="0"/>
                  <w:marRight w:val="0"/>
                  <w:marTop w:val="0"/>
                  <w:marBottom w:val="0"/>
                  <w:divBdr>
                    <w:top w:val="none" w:sz="0" w:space="0" w:color="auto"/>
                    <w:left w:val="none" w:sz="0" w:space="0" w:color="auto"/>
                    <w:bottom w:val="none" w:sz="0" w:space="0" w:color="auto"/>
                    <w:right w:val="none" w:sz="0" w:space="0" w:color="auto"/>
                  </w:divBdr>
                </w:div>
              </w:divsChild>
            </w:div>
            <w:div w:id="1449162619">
              <w:marLeft w:val="0"/>
              <w:marRight w:val="0"/>
              <w:marTop w:val="0"/>
              <w:marBottom w:val="0"/>
              <w:divBdr>
                <w:top w:val="none" w:sz="0" w:space="0" w:color="auto"/>
                <w:left w:val="none" w:sz="0" w:space="0" w:color="auto"/>
                <w:bottom w:val="none" w:sz="0" w:space="0" w:color="auto"/>
                <w:right w:val="none" w:sz="0" w:space="0" w:color="auto"/>
              </w:divBdr>
              <w:divsChild>
                <w:div w:id="1695769923">
                  <w:marLeft w:val="0"/>
                  <w:marRight w:val="0"/>
                  <w:marTop w:val="0"/>
                  <w:marBottom w:val="0"/>
                  <w:divBdr>
                    <w:top w:val="none" w:sz="0" w:space="0" w:color="auto"/>
                    <w:left w:val="none" w:sz="0" w:space="0" w:color="auto"/>
                    <w:bottom w:val="none" w:sz="0" w:space="0" w:color="auto"/>
                    <w:right w:val="none" w:sz="0" w:space="0" w:color="auto"/>
                  </w:divBdr>
                </w:div>
              </w:divsChild>
            </w:div>
            <w:div w:id="1474324864">
              <w:marLeft w:val="0"/>
              <w:marRight w:val="0"/>
              <w:marTop w:val="0"/>
              <w:marBottom w:val="0"/>
              <w:divBdr>
                <w:top w:val="none" w:sz="0" w:space="0" w:color="auto"/>
                <w:left w:val="none" w:sz="0" w:space="0" w:color="auto"/>
                <w:bottom w:val="none" w:sz="0" w:space="0" w:color="auto"/>
                <w:right w:val="none" w:sz="0" w:space="0" w:color="auto"/>
              </w:divBdr>
              <w:divsChild>
                <w:div w:id="355080506">
                  <w:marLeft w:val="0"/>
                  <w:marRight w:val="0"/>
                  <w:marTop w:val="0"/>
                  <w:marBottom w:val="0"/>
                  <w:divBdr>
                    <w:top w:val="none" w:sz="0" w:space="0" w:color="auto"/>
                    <w:left w:val="none" w:sz="0" w:space="0" w:color="auto"/>
                    <w:bottom w:val="none" w:sz="0" w:space="0" w:color="auto"/>
                    <w:right w:val="none" w:sz="0" w:space="0" w:color="auto"/>
                  </w:divBdr>
                </w:div>
              </w:divsChild>
            </w:div>
            <w:div w:id="1537041501">
              <w:marLeft w:val="0"/>
              <w:marRight w:val="0"/>
              <w:marTop w:val="0"/>
              <w:marBottom w:val="0"/>
              <w:divBdr>
                <w:top w:val="none" w:sz="0" w:space="0" w:color="auto"/>
                <w:left w:val="none" w:sz="0" w:space="0" w:color="auto"/>
                <w:bottom w:val="none" w:sz="0" w:space="0" w:color="auto"/>
                <w:right w:val="none" w:sz="0" w:space="0" w:color="auto"/>
              </w:divBdr>
              <w:divsChild>
                <w:div w:id="768162272">
                  <w:marLeft w:val="0"/>
                  <w:marRight w:val="0"/>
                  <w:marTop w:val="0"/>
                  <w:marBottom w:val="0"/>
                  <w:divBdr>
                    <w:top w:val="none" w:sz="0" w:space="0" w:color="auto"/>
                    <w:left w:val="none" w:sz="0" w:space="0" w:color="auto"/>
                    <w:bottom w:val="none" w:sz="0" w:space="0" w:color="auto"/>
                    <w:right w:val="none" w:sz="0" w:space="0" w:color="auto"/>
                  </w:divBdr>
                </w:div>
              </w:divsChild>
            </w:div>
            <w:div w:id="1548296316">
              <w:marLeft w:val="0"/>
              <w:marRight w:val="0"/>
              <w:marTop w:val="0"/>
              <w:marBottom w:val="0"/>
              <w:divBdr>
                <w:top w:val="none" w:sz="0" w:space="0" w:color="auto"/>
                <w:left w:val="none" w:sz="0" w:space="0" w:color="auto"/>
                <w:bottom w:val="none" w:sz="0" w:space="0" w:color="auto"/>
                <w:right w:val="none" w:sz="0" w:space="0" w:color="auto"/>
              </w:divBdr>
              <w:divsChild>
                <w:div w:id="285550427">
                  <w:marLeft w:val="0"/>
                  <w:marRight w:val="0"/>
                  <w:marTop w:val="0"/>
                  <w:marBottom w:val="0"/>
                  <w:divBdr>
                    <w:top w:val="none" w:sz="0" w:space="0" w:color="auto"/>
                    <w:left w:val="none" w:sz="0" w:space="0" w:color="auto"/>
                    <w:bottom w:val="none" w:sz="0" w:space="0" w:color="auto"/>
                    <w:right w:val="none" w:sz="0" w:space="0" w:color="auto"/>
                  </w:divBdr>
                </w:div>
              </w:divsChild>
            </w:div>
            <w:div w:id="1569266476">
              <w:marLeft w:val="0"/>
              <w:marRight w:val="0"/>
              <w:marTop w:val="0"/>
              <w:marBottom w:val="0"/>
              <w:divBdr>
                <w:top w:val="none" w:sz="0" w:space="0" w:color="auto"/>
                <w:left w:val="none" w:sz="0" w:space="0" w:color="auto"/>
                <w:bottom w:val="none" w:sz="0" w:space="0" w:color="auto"/>
                <w:right w:val="none" w:sz="0" w:space="0" w:color="auto"/>
              </w:divBdr>
              <w:divsChild>
                <w:div w:id="3754689">
                  <w:marLeft w:val="0"/>
                  <w:marRight w:val="0"/>
                  <w:marTop w:val="0"/>
                  <w:marBottom w:val="0"/>
                  <w:divBdr>
                    <w:top w:val="none" w:sz="0" w:space="0" w:color="auto"/>
                    <w:left w:val="none" w:sz="0" w:space="0" w:color="auto"/>
                    <w:bottom w:val="none" w:sz="0" w:space="0" w:color="auto"/>
                    <w:right w:val="none" w:sz="0" w:space="0" w:color="auto"/>
                  </w:divBdr>
                </w:div>
              </w:divsChild>
            </w:div>
            <w:div w:id="1578855425">
              <w:marLeft w:val="0"/>
              <w:marRight w:val="0"/>
              <w:marTop w:val="0"/>
              <w:marBottom w:val="0"/>
              <w:divBdr>
                <w:top w:val="none" w:sz="0" w:space="0" w:color="auto"/>
                <w:left w:val="none" w:sz="0" w:space="0" w:color="auto"/>
                <w:bottom w:val="none" w:sz="0" w:space="0" w:color="auto"/>
                <w:right w:val="none" w:sz="0" w:space="0" w:color="auto"/>
              </w:divBdr>
              <w:divsChild>
                <w:div w:id="1615941476">
                  <w:marLeft w:val="0"/>
                  <w:marRight w:val="0"/>
                  <w:marTop w:val="0"/>
                  <w:marBottom w:val="0"/>
                  <w:divBdr>
                    <w:top w:val="none" w:sz="0" w:space="0" w:color="auto"/>
                    <w:left w:val="none" w:sz="0" w:space="0" w:color="auto"/>
                    <w:bottom w:val="none" w:sz="0" w:space="0" w:color="auto"/>
                    <w:right w:val="none" w:sz="0" w:space="0" w:color="auto"/>
                  </w:divBdr>
                </w:div>
              </w:divsChild>
            </w:div>
            <w:div w:id="1593587912">
              <w:marLeft w:val="0"/>
              <w:marRight w:val="0"/>
              <w:marTop w:val="0"/>
              <w:marBottom w:val="0"/>
              <w:divBdr>
                <w:top w:val="none" w:sz="0" w:space="0" w:color="auto"/>
                <w:left w:val="none" w:sz="0" w:space="0" w:color="auto"/>
                <w:bottom w:val="none" w:sz="0" w:space="0" w:color="auto"/>
                <w:right w:val="none" w:sz="0" w:space="0" w:color="auto"/>
              </w:divBdr>
              <w:divsChild>
                <w:div w:id="173619597">
                  <w:marLeft w:val="0"/>
                  <w:marRight w:val="0"/>
                  <w:marTop w:val="0"/>
                  <w:marBottom w:val="0"/>
                  <w:divBdr>
                    <w:top w:val="none" w:sz="0" w:space="0" w:color="auto"/>
                    <w:left w:val="none" w:sz="0" w:space="0" w:color="auto"/>
                    <w:bottom w:val="none" w:sz="0" w:space="0" w:color="auto"/>
                    <w:right w:val="none" w:sz="0" w:space="0" w:color="auto"/>
                  </w:divBdr>
                </w:div>
              </w:divsChild>
            </w:div>
            <w:div w:id="1598368417">
              <w:marLeft w:val="0"/>
              <w:marRight w:val="0"/>
              <w:marTop w:val="0"/>
              <w:marBottom w:val="0"/>
              <w:divBdr>
                <w:top w:val="none" w:sz="0" w:space="0" w:color="auto"/>
                <w:left w:val="none" w:sz="0" w:space="0" w:color="auto"/>
                <w:bottom w:val="none" w:sz="0" w:space="0" w:color="auto"/>
                <w:right w:val="none" w:sz="0" w:space="0" w:color="auto"/>
              </w:divBdr>
              <w:divsChild>
                <w:div w:id="1597708108">
                  <w:marLeft w:val="0"/>
                  <w:marRight w:val="0"/>
                  <w:marTop w:val="0"/>
                  <w:marBottom w:val="0"/>
                  <w:divBdr>
                    <w:top w:val="none" w:sz="0" w:space="0" w:color="auto"/>
                    <w:left w:val="none" w:sz="0" w:space="0" w:color="auto"/>
                    <w:bottom w:val="none" w:sz="0" w:space="0" w:color="auto"/>
                    <w:right w:val="none" w:sz="0" w:space="0" w:color="auto"/>
                  </w:divBdr>
                </w:div>
              </w:divsChild>
            </w:div>
            <w:div w:id="1599488314">
              <w:marLeft w:val="0"/>
              <w:marRight w:val="0"/>
              <w:marTop w:val="0"/>
              <w:marBottom w:val="0"/>
              <w:divBdr>
                <w:top w:val="none" w:sz="0" w:space="0" w:color="auto"/>
                <w:left w:val="none" w:sz="0" w:space="0" w:color="auto"/>
                <w:bottom w:val="none" w:sz="0" w:space="0" w:color="auto"/>
                <w:right w:val="none" w:sz="0" w:space="0" w:color="auto"/>
              </w:divBdr>
              <w:divsChild>
                <w:div w:id="1069579225">
                  <w:marLeft w:val="0"/>
                  <w:marRight w:val="0"/>
                  <w:marTop w:val="0"/>
                  <w:marBottom w:val="0"/>
                  <w:divBdr>
                    <w:top w:val="none" w:sz="0" w:space="0" w:color="auto"/>
                    <w:left w:val="none" w:sz="0" w:space="0" w:color="auto"/>
                    <w:bottom w:val="none" w:sz="0" w:space="0" w:color="auto"/>
                    <w:right w:val="none" w:sz="0" w:space="0" w:color="auto"/>
                  </w:divBdr>
                </w:div>
              </w:divsChild>
            </w:div>
            <w:div w:id="1602570110">
              <w:marLeft w:val="0"/>
              <w:marRight w:val="0"/>
              <w:marTop w:val="0"/>
              <w:marBottom w:val="0"/>
              <w:divBdr>
                <w:top w:val="none" w:sz="0" w:space="0" w:color="auto"/>
                <w:left w:val="none" w:sz="0" w:space="0" w:color="auto"/>
                <w:bottom w:val="none" w:sz="0" w:space="0" w:color="auto"/>
                <w:right w:val="none" w:sz="0" w:space="0" w:color="auto"/>
              </w:divBdr>
              <w:divsChild>
                <w:div w:id="1718434269">
                  <w:marLeft w:val="0"/>
                  <w:marRight w:val="0"/>
                  <w:marTop w:val="0"/>
                  <w:marBottom w:val="0"/>
                  <w:divBdr>
                    <w:top w:val="none" w:sz="0" w:space="0" w:color="auto"/>
                    <w:left w:val="none" w:sz="0" w:space="0" w:color="auto"/>
                    <w:bottom w:val="none" w:sz="0" w:space="0" w:color="auto"/>
                    <w:right w:val="none" w:sz="0" w:space="0" w:color="auto"/>
                  </w:divBdr>
                </w:div>
              </w:divsChild>
            </w:div>
            <w:div w:id="1606961591">
              <w:marLeft w:val="0"/>
              <w:marRight w:val="0"/>
              <w:marTop w:val="0"/>
              <w:marBottom w:val="0"/>
              <w:divBdr>
                <w:top w:val="none" w:sz="0" w:space="0" w:color="auto"/>
                <w:left w:val="none" w:sz="0" w:space="0" w:color="auto"/>
                <w:bottom w:val="none" w:sz="0" w:space="0" w:color="auto"/>
                <w:right w:val="none" w:sz="0" w:space="0" w:color="auto"/>
              </w:divBdr>
              <w:divsChild>
                <w:div w:id="1828747485">
                  <w:marLeft w:val="0"/>
                  <w:marRight w:val="0"/>
                  <w:marTop w:val="0"/>
                  <w:marBottom w:val="0"/>
                  <w:divBdr>
                    <w:top w:val="none" w:sz="0" w:space="0" w:color="auto"/>
                    <w:left w:val="none" w:sz="0" w:space="0" w:color="auto"/>
                    <w:bottom w:val="none" w:sz="0" w:space="0" w:color="auto"/>
                    <w:right w:val="none" w:sz="0" w:space="0" w:color="auto"/>
                  </w:divBdr>
                </w:div>
              </w:divsChild>
            </w:div>
            <w:div w:id="1622303856">
              <w:marLeft w:val="0"/>
              <w:marRight w:val="0"/>
              <w:marTop w:val="0"/>
              <w:marBottom w:val="0"/>
              <w:divBdr>
                <w:top w:val="none" w:sz="0" w:space="0" w:color="auto"/>
                <w:left w:val="none" w:sz="0" w:space="0" w:color="auto"/>
                <w:bottom w:val="none" w:sz="0" w:space="0" w:color="auto"/>
                <w:right w:val="none" w:sz="0" w:space="0" w:color="auto"/>
              </w:divBdr>
              <w:divsChild>
                <w:div w:id="1192576411">
                  <w:marLeft w:val="0"/>
                  <w:marRight w:val="0"/>
                  <w:marTop w:val="0"/>
                  <w:marBottom w:val="0"/>
                  <w:divBdr>
                    <w:top w:val="none" w:sz="0" w:space="0" w:color="auto"/>
                    <w:left w:val="none" w:sz="0" w:space="0" w:color="auto"/>
                    <w:bottom w:val="none" w:sz="0" w:space="0" w:color="auto"/>
                    <w:right w:val="none" w:sz="0" w:space="0" w:color="auto"/>
                  </w:divBdr>
                </w:div>
              </w:divsChild>
            </w:div>
            <w:div w:id="1623608827">
              <w:marLeft w:val="0"/>
              <w:marRight w:val="0"/>
              <w:marTop w:val="0"/>
              <w:marBottom w:val="0"/>
              <w:divBdr>
                <w:top w:val="none" w:sz="0" w:space="0" w:color="auto"/>
                <w:left w:val="none" w:sz="0" w:space="0" w:color="auto"/>
                <w:bottom w:val="none" w:sz="0" w:space="0" w:color="auto"/>
                <w:right w:val="none" w:sz="0" w:space="0" w:color="auto"/>
              </w:divBdr>
              <w:divsChild>
                <w:div w:id="451830123">
                  <w:marLeft w:val="0"/>
                  <w:marRight w:val="0"/>
                  <w:marTop w:val="0"/>
                  <w:marBottom w:val="0"/>
                  <w:divBdr>
                    <w:top w:val="none" w:sz="0" w:space="0" w:color="auto"/>
                    <w:left w:val="none" w:sz="0" w:space="0" w:color="auto"/>
                    <w:bottom w:val="none" w:sz="0" w:space="0" w:color="auto"/>
                    <w:right w:val="none" w:sz="0" w:space="0" w:color="auto"/>
                  </w:divBdr>
                </w:div>
              </w:divsChild>
            </w:div>
            <w:div w:id="1677995998">
              <w:marLeft w:val="0"/>
              <w:marRight w:val="0"/>
              <w:marTop w:val="0"/>
              <w:marBottom w:val="0"/>
              <w:divBdr>
                <w:top w:val="none" w:sz="0" w:space="0" w:color="auto"/>
                <w:left w:val="none" w:sz="0" w:space="0" w:color="auto"/>
                <w:bottom w:val="none" w:sz="0" w:space="0" w:color="auto"/>
                <w:right w:val="none" w:sz="0" w:space="0" w:color="auto"/>
              </w:divBdr>
              <w:divsChild>
                <w:div w:id="649868634">
                  <w:marLeft w:val="0"/>
                  <w:marRight w:val="0"/>
                  <w:marTop w:val="0"/>
                  <w:marBottom w:val="0"/>
                  <w:divBdr>
                    <w:top w:val="none" w:sz="0" w:space="0" w:color="auto"/>
                    <w:left w:val="none" w:sz="0" w:space="0" w:color="auto"/>
                    <w:bottom w:val="none" w:sz="0" w:space="0" w:color="auto"/>
                    <w:right w:val="none" w:sz="0" w:space="0" w:color="auto"/>
                  </w:divBdr>
                </w:div>
              </w:divsChild>
            </w:div>
            <w:div w:id="1682781457">
              <w:marLeft w:val="0"/>
              <w:marRight w:val="0"/>
              <w:marTop w:val="0"/>
              <w:marBottom w:val="0"/>
              <w:divBdr>
                <w:top w:val="none" w:sz="0" w:space="0" w:color="auto"/>
                <w:left w:val="none" w:sz="0" w:space="0" w:color="auto"/>
                <w:bottom w:val="none" w:sz="0" w:space="0" w:color="auto"/>
                <w:right w:val="none" w:sz="0" w:space="0" w:color="auto"/>
              </w:divBdr>
              <w:divsChild>
                <w:div w:id="586429846">
                  <w:marLeft w:val="0"/>
                  <w:marRight w:val="0"/>
                  <w:marTop w:val="0"/>
                  <w:marBottom w:val="0"/>
                  <w:divBdr>
                    <w:top w:val="none" w:sz="0" w:space="0" w:color="auto"/>
                    <w:left w:val="none" w:sz="0" w:space="0" w:color="auto"/>
                    <w:bottom w:val="none" w:sz="0" w:space="0" w:color="auto"/>
                    <w:right w:val="none" w:sz="0" w:space="0" w:color="auto"/>
                  </w:divBdr>
                </w:div>
              </w:divsChild>
            </w:div>
            <w:div w:id="1692799284">
              <w:marLeft w:val="0"/>
              <w:marRight w:val="0"/>
              <w:marTop w:val="0"/>
              <w:marBottom w:val="0"/>
              <w:divBdr>
                <w:top w:val="none" w:sz="0" w:space="0" w:color="auto"/>
                <w:left w:val="none" w:sz="0" w:space="0" w:color="auto"/>
                <w:bottom w:val="none" w:sz="0" w:space="0" w:color="auto"/>
                <w:right w:val="none" w:sz="0" w:space="0" w:color="auto"/>
              </w:divBdr>
              <w:divsChild>
                <w:div w:id="1470172480">
                  <w:marLeft w:val="0"/>
                  <w:marRight w:val="0"/>
                  <w:marTop w:val="0"/>
                  <w:marBottom w:val="0"/>
                  <w:divBdr>
                    <w:top w:val="none" w:sz="0" w:space="0" w:color="auto"/>
                    <w:left w:val="none" w:sz="0" w:space="0" w:color="auto"/>
                    <w:bottom w:val="none" w:sz="0" w:space="0" w:color="auto"/>
                    <w:right w:val="none" w:sz="0" w:space="0" w:color="auto"/>
                  </w:divBdr>
                </w:div>
              </w:divsChild>
            </w:div>
            <w:div w:id="1702782776">
              <w:marLeft w:val="0"/>
              <w:marRight w:val="0"/>
              <w:marTop w:val="0"/>
              <w:marBottom w:val="0"/>
              <w:divBdr>
                <w:top w:val="none" w:sz="0" w:space="0" w:color="auto"/>
                <w:left w:val="none" w:sz="0" w:space="0" w:color="auto"/>
                <w:bottom w:val="none" w:sz="0" w:space="0" w:color="auto"/>
                <w:right w:val="none" w:sz="0" w:space="0" w:color="auto"/>
              </w:divBdr>
              <w:divsChild>
                <w:div w:id="392587004">
                  <w:marLeft w:val="0"/>
                  <w:marRight w:val="0"/>
                  <w:marTop w:val="0"/>
                  <w:marBottom w:val="0"/>
                  <w:divBdr>
                    <w:top w:val="none" w:sz="0" w:space="0" w:color="auto"/>
                    <w:left w:val="none" w:sz="0" w:space="0" w:color="auto"/>
                    <w:bottom w:val="none" w:sz="0" w:space="0" w:color="auto"/>
                    <w:right w:val="none" w:sz="0" w:space="0" w:color="auto"/>
                  </w:divBdr>
                </w:div>
              </w:divsChild>
            </w:div>
            <w:div w:id="1715424425">
              <w:marLeft w:val="0"/>
              <w:marRight w:val="0"/>
              <w:marTop w:val="0"/>
              <w:marBottom w:val="0"/>
              <w:divBdr>
                <w:top w:val="none" w:sz="0" w:space="0" w:color="auto"/>
                <w:left w:val="none" w:sz="0" w:space="0" w:color="auto"/>
                <w:bottom w:val="none" w:sz="0" w:space="0" w:color="auto"/>
                <w:right w:val="none" w:sz="0" w:space="0" w:color="auto"/>
              </w:divBdr>
              <w:divsChild>
                <w:div w:id="1197816715">
                  <w:marLeft w:val="0"/>
                  <w:marRight w:val="0"/>
                  <w:marTop w:val="0"/>
                  <w:marBottom w:val="0"/>
                  <w:divBdr>
                    <w:top w:val="none" w:sz="0" w:space="0" w:color="auto"/>
                    <w:left w:val="none" w:sz="0" w:space="0" w:color="auto"/>
                    <w:bottom w:val="none" w:sz="0" w:space="0" w:color="auto"/>
                    <w:right w:val="none" w:sz="0" w:space="0" w:color="auto"/>
                  </w:divBdr>
                </w:div>
              </w:divsChild>
            </w:div>
            <w:div w:id="1720278965">
              <w:marLeft w:val="0"/>
              <w:marRight w:val="0"/>
              <w:marTop w:val="0"/>
              <w:marBottom w:val="0"/>
              <w:divBdr>
                <w:top w:val="none" w:sz="0" w:space="0" w:color="auto"/>
                <w:left w:val="none" w:sz="0" w:space="0" w:color="auto"/>
                <w:bottom w:val="none" w:sz="0" w:space="0" w:color="auto"/>
                <w:right w:val="none" w:sz="0" w:space="0" w:color="auto"/>
              </w:divBdr>
              <w:divsChild>
                <w:div w:id="990209918">
                  <w:marLeft w:val="0"/>
                  <w:marRight w:val="0"/>
                  <w:marTop w:val="0"/>
                  <w:marBottom w:val="0"/>
                  <w:divBdr>
                    <w:top w:val="none" w:sz="0" w:space="0" w:color="auto"/>
                    <w:left w:val="none" w:sz="0" w:space="0" w:color="auto"/>
                    <w:bottom w:val="none" w:sz="0" w:space="0" w:color="auto"/>
                    <w:right w:val="none" w:sz="0" w:space="0" w:color="auto"/>
                  </w:divBdr>
                </w:div>
              </w:divsChild>
            </w:div>
            <w:div w:id="1736972218">
              <w:marLeft w:val="0"/>
              <w:marRight w:val="0"/>
              <w:marTop w:val="0"/>
              <w:marBottom w:val="0"/>
              <w:divBdr>
                <w:top w:val="none" w:sz="0" w:space="0" w:color="auto"/>
                <w:left w:val="none" w:sz="0" w:space="0" w:color="auto"/>
                <w:bottom w:val="none" w:sz="0" w:space="0" w:color="auto"/>
                <w:right w:val="none" w:sz="0" w:space="0" w:color="auto"/>
              </w:divBdr>
              <w:divsChild>
                <w:div w:id="1110976107">
                  <w:marLeft w:val="0"/>
                  <w:marRight w:val="0"/>
                  <w:marTop w:val="0"/>
                  <w:marBottom w:val="0"/>
                  <w:divBdr>
                    <w:top w:val="none" w:sz="0" w:space="0" w:color="auto"/>
                    <w:left w:val="none" w:sz="0" w:space="0" w:color="auto"/>
                    <w:bottom w:val="none" w:sz="0" w:space="0" w:color="auto"/>
                    <w:right w:val="none" w:sz="0" w:space="0" w:color="auto"/>
                  </w:divBdr>
                </w:div>
              </w:divsChild>
            </w:div>
            <w:div w:id="1743141075">
              <w:marLeft w:val="0"/>
              <w:marRight w:val="0"/>
              <w:marTop w:val="0"/>
              <w:marBottom w:val="0"/>
              <w:divBdr>
                <w:top w:val="none" w:sz="0" w:space="0" w:color="auto"/>
                <w:left w:val="none" w:sz="0" w:space="0" w:color="auto"/>
                <w:bottom w:val="none" w:sz="0" w:space="0" w:color="auto"/>
                <w:right w:val="none" w:sz="0" w:space="0" w:color="auto"/>
              </w:divBdr>
              <w:divsChild>
                <w:div w:id="1779175841">
                  <w:marLeft w:val="0"/>
                  <w:marRight w:val="0"/>
                  <w:marTop w:val="0"/>
                  <w:marBottom w:val="0"/>
                  <w:divBdr>
                    <w:top w:val="none" w:sz="0" w:space="0" w:color="auto"/>
                    <w:left w:val="none" w:sz="0" w:space="0" w:color="auto"/>
                    <w:bottom w:val="none" w:sz="0" w:space="0" w:color="auto"/>
                    <w:right w:val="none" w:sz="0" w:space="0" w:color="auto"/>
                  </w:divBdr>
                </w:div>
              </w:divsChild>
            </w:div>
            <w:div w:id="1758987225">
              <w:marLeft w:val="0"/>
              <w:marRight w:val="0"/>
              <w:marTop w:val="0"/>
              <w:marBottom w:val="0"/>
              <w:divBdr>
                <w:top w:val="none" w:sz="0" w:space="0" w:color="auto"/>
                <w:left w:val="none" w:sz="0" w:space="0" w:color="auto"/>
                <w:bottom w:val="none" w:sz="0" w:space="0" w:color="auto"/>
                <w:right w:val="none" w:sz="0" w:space="0" w:color="auto"/>
              </w:divBdr>
              <w:divsChild>
                <w:div w:id="1516453795">
                  <w:marLeft w:val="0"/>
                  <w:marRight w:val="0"/>
                  <w:marTop w:val="0"/>
                  <w:marBottom w:val="0"/>
                  <w:divBdr>
                    <w:top w:val="none" w:sz="0" w:space="0" w:color="auto"/>
                    <w:left w:val="none" w:sz="0" w:space="0" w:color="auto"/>
                    <w:bottom w:val="none" w:sz="0" w:space="0" w:color="auto"/>
                    <w:right w:val="none" w:sz="0" w:space="0" w:color="auto"/>
                  </w:divBdr>
                </w:div>
              </w:divsChild>
            </w:div>
            <w:div w:id="1775588319">
              <w:marLeft w:val="0"/>
              <w:marRight w:val="0"/>
              <w:marTop w:val="0"/>
              <w:marBottom w:val="0"/>
              <w:divBdr>
                <w:top w:val="none" w:sz="0" w:space="0" w:color="auto"/>
                <w:left w:val="none" w:sz="0" w:space="0" w:color="auto"/>
                <w:bottom w:val="none" w:sz="0" w:space="0" w:color="auto"/>
                <w:right w:val="none" w:sz="0" w:space="0" w:color="auto"/>
              </w:divBdr>
              <w:divsChild>
                <w:div w:id="317156015">
                  <w:marLeft w:val="0"/>
                  <w:marRight w:val="0"/>
                  <w:marTop w:val="0"/>
                  <w:marBottom w:val="0"/>
                  <w:divBdr>
                    <w:top w:val="none" w:sz="0" w:space="0" w:color="auto"/>
                    <w:left w:val="none" w:sz="0" w:space="0" w:color="auto"/>
                    <w:bottom w:val="none" w:sz="0" w:space="0" w:color="auto"/>
                    <w:right w:val="none" w:sz="0" w:space="0" w:color="auto"/>
                  </w:divBdr>
                </w:div>
              </w:divsChild>
            </w:div>
            <w:div w:id="1792245596">
              <w:marLeft w:val="0"/>
              <w:marRight w:val="0"/>
              <w:marTop w:val="0"/>
              <w:marBottom w:val="0"/>
              <w:divBdr>
                <w:top w:val="none" w:sz="0" w:space="0" w:color="auto"/>
                <w:left w:val="none" w:sz="0" w:space="0" w:color="auto"/>
                <w:bottom w:val="none" w:sz="0" w:space="0" w:color="auto"/>
                <w:right w:val="none" w:sz="0" w:space="0" w:color="auto"/>
              </w:divBdr>
              <w:divsChild>
                <w:div w:id="49503491">
                  <w:marLeft w:val="0"/>
                  <w:marRight w:val="0"/>
                  <w:marTop w:val="0"/>
                  <w:marBottom w:val="0"/>
                  <w:divBdr>
                    <w:top w:val="none" w:sz="0" w:space="0" w:color="auto"/>
                    <w:left w:val="none" w:sz="0" w:space="0" w:color="auto"/>
                    <w:bottom w:val="none" w:sz="0" w:space="0" w:color="auto"/>
                    <w:right w:val="none" w:sz="0" w:space="0" w:color="auto"/>
                  </w:divBdr>
                </w:div>
              </w:divsChild>
            </w:div>
            <w:div w:id="1794473914">
              <w:marLeft w:val="0"/>
              <w:marRight w:val="0"/>
              <w:marTop w:val="0"/>
              <w:marBottom w:val="0"/>
              <w:divBdr>
                <w:top w:val="none" w:sz="0" w:space="0" w:color="auto"/>
                <w:left w:val="none" w:sz="0" w:space="0" w:color="auto"/>
                <w:bottom w:val="none" w:sz="0" w:space="0" w:color="auto"/>
                <w:right w:val="none" w:sz="0" w:space="0" w:color="auto"/>
              </w:divBdr>
              <w:divsChild>
                <w:div w:id="243223126">
                  <w:marLeft w:val="0"/>
                  <w:marRight w:val="0"/>
                  <w:marTop w:val="0"/>
                  <w:marBottom w:val="0"/>
                  <w:divBdr>
                    <w:top w:val="none" w:sz="0" w:space="0" w:color="auto"/>
                    <w:left w:val="none" w:sz="0" w:space="0" w:color="auto"/>
                    <w:bottom w:val="none" w:sz="0" w:space="0" w:color="auto"/>
                    <w:right w:val="none" w:sz="0" w:space="0" w:color="auto"/>
                  </w:divBdr>
                </w:div>
              </w:divsChild>
            </w:div>
            <w:div w:id="1805387430">
              <w:marLeft w:val="0"/>
              <w:marRight w:val="0"/>
              <w:marTop w:val="0"/>
              <w:marBottom w:val="0"/>
              <w:divBdr>
                <w:top w:val="none" w:sz="0" w:space="0" w:color="auto"/>
                <w:left w:val="none" w:sz="0" w:space="0" w:color="auto"/>
                <w:bottom w:val="none" w:sz="0" w:space="0" w:color="auto"/>
                <w:right w:val="none" w:sz="0" w:space="0" w:color="auto"/>
              </w:divBdr>
              <w:divsChild>
                <w:div w:id="715474588">
                  <w:marLeft w:val="0"/>
                  <w:marRight w:val="0"/>
                  <w:marTop w:val="0"/>
                  <w:marBottom w:val="0"/>
                  <w:divBdr>
                    <w:top w:val="none" w:sz="0" w:space="0" w:color="auto"/>
                    <w:left w:val="none" w:sz="0" w:space="0" w:color="auto"/>
                    <w:bottom w:val="none" w:sz="0" w:space="0" w:color="auto"/>
                    <w:right w:val="none" w:sz="0" w:space="0" w:color="auto"/>
                  </w:divBdr>
                </w:div>
              </w:divsChild>
            </w:div>
            <w:div w:id="1807553277">
              <w:marLeft w:val="0"/>
              <w:marRight w:val="0"/>
              <w:marTop w:val="0"/>
              <w:marBottom w:val="0"/>
              <w:divBdr>
                <w:top w:val="none" w:sz="0" w:space="0" w:color="auto"/>
                <w:left w:val="none" w:sz="0" w:space="0" w:color="auto"/>
                <w:bottom w:val="none" w:sz="0" w:space="0" w:color="auto"/>
                <w:right w:val="none" w:sz="0" w:space="0" w:color="auto"/>
              </w:divBdr>
              <w:divsChild>
                <w:div w:id="735279032">
                  <w:marLeft w:val="0"/>
                  <w:marRight w:val="0"/>
                  <w:marTop w:val="0"/>
                  <w:marBottom w:val="0"/>
                  <w:divBdr>
                    <w:top w:val="none" w:sz="0" w:space="0" w:color="auto"/>
                    <w:left w:val="none" w:sz="0" w:space="0" w:color="auto"/>
                    <w:bottom w:val="none" w:sz="0" w:space="0" w:color="auto"/>
                    <w:right w:val="none" w:sz="0" w:space="0" w:color="auto"/>
                  </w:divBdr>
                </w:div>
              </w:divsChild>
            </w:div>
            <w:div w:id="1812166502">
              <w:marLeft w:val="0"/>
              <w:marRight w:val="0"/>
              <w:marTop w:val="0"/>
              <w:marBottom w:val="0"/>
              <w:divBdr>
                <w:top w:val="none" w:sz="0" w:space="0" w:color="auto"/>
                <w:left w:val="none" w:sz="0" w:space="0" w:color="auto"/>
                <w:bottom w:val="none" w:sz="0" w:space="0" w:color="auto"/>
                <w:right w:val="none" w:sz="0" w:space="0" w:color="auto"/>
              </w:divBdr>
              <w:divsChild>
                <w:div w:id="1753895681">
                  <w:marLeft w:val="0"/>
                  <w:marRight w:val="0"/>
                  <w:marTop w:val="0"/>
                  <w:marBottom w:val="0"/>
                  <w:divBdr>
                    <w:top w:val="none" w:sz="0" w:space="0" w:color="auto"/>
                    <w:left w:val="none" w:sz="0" w:space="0" w:color="auto"/>
                    <w:bottom w:val="none" w:sz="0" w:space="0" w:color="auto"/>
                    <w:right w:val="none" w:sz="0" w:space="0" w:color="auto"/>
                  </w:divBdr>
                </w:div>
              </w:divsChild>
            </w:div>
            <w:div w:id="1846363454">
              <w:marLeft w:val="0"/>
              <w:marRight w:val="0"/>
              <w:marTop w:val="0"/>
              <w:marBottom w:val="0"/>
              <w:divBdr>
                <w:top w:val="none" w:sz="0" w:space="0" w:color="auto"/>
                <w:left w:val="none" w:sz="0" w:space="0" w:color="auto"/>
                <w:bottom w:val="none" w:sz="0" w:space="0" w:color="auto"/>
                <w:right w:val="none" w:sz="0" w:space="0" w:color="auto"/>
              </w:divBdr>
              <w:divsChild>
                <w:div w:id="1817605041">
                  <w:marLeft w:val="0"/>
                  <w:marRight w:val="0"/>
                  <w:marTop w:val="0"/>
                  <w:marBottom w:val="0"/>
                  <w:divBdr>
                    <w:top w:val="none" w:sz="0" w:space="0" w:color="auto"/>
                    <w:left w:val="none" w:sz="0" w:space="0" w:color="auto"/>
                    <w:bottom w:val="none" w:sz="0" w:space="0" w:color="auto"/>
                    <w:right w:val="none" w:sz="0" w:space="0" w:color="auto"/>
                  </w:divBdr>
                </w:div>
              </w:divsChild>
            </w:div>
            <w:div w:id="1852452798">
              <w:marLeft w:val="0"/>
              <w:marRight w:val="0"/>
              <w:marTop w:val="0"/>
              <w:marBottom w:val="0"/>
              <w:divBdr>
                <w:top w:val="none" w:sz="0" w:space="0" w:color="auto"/>
                <w:left w:val="none" w:sz="0" w:space="0" w:color="auto"/>
                <w:bottom w:val="none" w:sz="0" w:space="0" w:color="auto"/>
                <w:right w:val="none" w:sz="0" w:space="0" w:color="auto"/>
              </w:divBdr>
              <w:divsChild>
                <w:div w:id="1183125274">
                  <w:marLeft w:val="0"/>
                  <w:marRight w:val="0"/>
                  <w:marTop w:val="0"/>
                  <w:marBottom w:val="0"/>
                  <w:divBdr>
                    <w:top w:val="none" w:sz="0" w:space="0" w:color="auto"/>
                    <w:left w:val="none" w:sz="0" w:space="0" w:color="auto"/>
                    <w:bottom w:val="none" w:sz="0" w:space="0" w:color="auto"/>
                    <w:right w:val="none" w:sz="0" w:space="0" w:color="auto"/>
                  </w:divBdr>
                </w:div>
              </w:divsChild>
            </w:div>
            <w:div w:id="1873377025">
              <w:marLeft w:val="0"/>
              <w:marRight w:val="0"/>
              <w:marTop w:val="0"/>
              <w:marBottom w:val="0"/>
              <w:divBdr>
                <w:top w:val="none" w:sz="0" w:space="0" w:color="auto"/>
                <w:left w:val="none" w:sz="0" w:space="0" w:color="auto"/>
                <w:bottom w:val="none" w:sz="0" w:space="0" w:color="auto"/>
                <w:right w:val="none" w:sz="0" w:space="0" w:color="auto"/>
              </w:divBdr>
              <w:divsChild>
                <w:div w:id="750199323">
                  <w:marLeft w:val="0"/>
                  <w:marRight w:val="0"/>
                  <w:marTop w:val="0"/>
                  <w:marBottom w:val="0"/>
                  <w:divBdr>
                    <w:top w:val="none" w:sz="0" w:space="0" w:color="auto"/>
                    <w:left w:val="none" w:sz="0" w:space="0" w:color="auto"/>
                    <w:bottom w:val="none" w:sz="0" w:space="0" w:color="auto"/>
                    <w:right w:val="none" w:sz="0" w:space="0" w:color="auto"/>
                  </w:divBdr>
                </w:div>
              </w:divsChild>
            </w:div>
            <w:div w:id="1899823777">
              <w:marLeft w:val="0"/>
              <w:marRight w:val="0"/>
              <w:marTop w:val="0"/>
              <w:marBottom w:val="0"/>
              <w:divBdr>
                <w:top w:val="none" w:sz="0" w:space="0" w:color="auto"/>
                <w:left w:val="none" w:sz="0" w:space="0" w:color="auto"/>
                <w:bottom w:val="none" w:sz="0" w:space="0" w:color="auto"/>
                <w:right w:val="none" w:sz="0" w:space="0" w:color="auto"/>
              </w:divBdr>
              <w:divsChild>
                <w:div w:id="353921348">
                  <w:marLeft w:val="0"/>
                  <w:marRight w:val="0"/>
                  <w:marTop w:val="0"/>
                  <w:marBottom w:val="0"/>
                  <w:divBdr>
                    <w:top w:val="none" w:sz="0" w:space="0" w:color="auto"/>
                    <w:left w:val="none" w:sz="0" w:space="0" w:color="auto"/>
                    <w:bottom w:val="none" w:sz="0" w:space="0" w:color="auto"/>
                    <w:right w:val="none" w:sz="0" w:space="0" w:color="auto"/>
                  </w:divBdr>
                </w:div>
              </w:divsChild>
            </w:div>
            <w:div w:id="1909074437">
              <w:marLeft w:val="0"/>
              <w:marRight w:val="0"/>
              <w:marTop w:val="0"/>
              <w:marBottom w:val="0"/>
              <w:divBdr>
                <w:top w:val="none" w:sz="0" w:space="0" w:color="auto"/>
                <w:left w:val="none" w:sz="0" w:space="0" w:color="auto"/>
                <w:bottom w:val="none" w:sz="0" w:space="0" w:color="auto"/>
                <w:right w:val="none" w:sz="0" w:space="0" w:color="auto"/>
              </w:divBdr>
              <w:divsChild>
                <w:div w:id="716244575">
                  <w:marLeft w:val="0"/>
                  <w:marRight w:val="0"/>
                  <w:marTop w:val="0"/>
                  <w:marBottom w:val="0"/>
                  <w:divBdr>
                    <w:top w:val="none" w:sz="0" w:space="0" w:color="auto"/>
                    <w:left w:val="none" w:sz="0" w:space="0" w:color="auto"/>
                    <w:bottom w:val="none" w:sz="0" w:space="0" w:color="auto"/>
                    <w:right w:val="none" w:sz="0" w:space="0" w:color="auto"/>
                  </w:divBdr>
                </w:div>
              </w:divsChild>
            </w:div>
            <w:div w:id="1942108220">
              <w:marLeft w:val="0"/>
              <w:marRight w:val="0"/>
              <w:marTop w:val="0"/>
              <w:marBottom w:val="0"/>
              <w:divBdr>
                <w:top w:val="none" w:sz="0" w:space="0" w:color="auto"/>
                <w:left w:val="none" w:sz="0" w:space="0" w:color="auto"/>
                <w:bottom w:val="none" w:sz="0" w:space="0" w:color="auto"/>
                <w:right w:val="none" w:sz="0" w:space="0" w:color="auto"/>
              </w:divBdr>
              <w:divsChild>
                <w:div w:id="1054503804">
                  <w:marLeft w:val="0"/>
                  <w:marRight w:val="0"/>
                  <w:marTop w:val="0"/>
                  <w:marBottom w:val="0"/>
                  <w:divBdr>
                    <w:top w:val="none" w:sz="0" w:space="0" w:color="auto"/>
                    <w:left w:val="none" w:sz="0" w:space="0" w:color="auto"/>
                    <w:bottom w:val="none" w:sz="0" w:space="0" w:color="auto"/>
                    <w:right w:val="none" w:sz="0" w:space="0" w:color="auto"/>
                  </w:divBdr>
                </w:div>
              </w:divsChild>
            </w:div>
            <w:div w:id="1950700150">
              <w:marLeft w:val="0"/>
              <w:marRight w:val="0"/>
              <w:marTop w:val="0"/>
              <w:marBottom w:val="0"/>
              <w:divBdr>
                <w:top w:val="none" w:sz="0" w:space="0" w:color="auto"/>
                <w:left w:val="none" w:sz="0" w:space="0" w:color="auto"/>
                <w:bottom w:val="none" w:sz="0" w:space="0" w:color="auto"/>
                <w:right w:val="none" w:sz="0" w:space="0" w:color="auto"/>
              </w:divBdr>
              <w:divsChild>
                <w:div w:id="566192011">
                  <w:marLeft w:val="0"/>
                  <w:marRight w:val="0"/>
                  <w:marTop w:val="0"/>
                  <w:marBottom w:val="0"/>
                  <w:divBdr>
                    <w:top w:val="none" w:sz="0" w:space="0" w:color="auto"/>
                    <w:left w:val="none" w:sz="0" w:space="0" w:color="auto"/>
                    <w:bottom w:val="none" w:sz="0" w:space="0" w:color="auto"/>
                    <w:right w:val="none" w:sz="0" w:space="0" w:color="auto"/>
                  </w:divBdr>
                </w:div>
              </w:divsChild>
            </w:div>
            <w:div w:id="1951426926">
              <w:marLeft w:val="0"/>
              <w:marRight w:val="0"/>
              <w:marTop w:val="0"/>
              <w:marBottom w:val="0"/>
              <w:divBdr>
                <w:top w:val="none" w:sz="0" w:space="0" w:color="auto"/>
                <w:left w:val="none" w:sz="0" w:space="0" w:color="auto"/>
                <w:bottom w:val="none" w:sz="0" w:space="0" w:color="auto"/>
                <w:right w:val="none" w:sz="0" w:space="0" w:color="auto"/>
              </w:divBdr>
              <w:divsChild>
                <w:div w:id="179197901">
                  <w:marLeft w:val="0"/>
                  <w:marRight w:val="0"/>
                  <w:marTop w:val="0"/>
                  <w:marBottom w:val="0"/>
                  <w:divBdr>
                    <w:top w:val="none" w:sz="0" w:space="0" w:color="auto"/>
                    <w:left w:val="none" w:sz="0" w:space="0" w:color="auto"/>
                    <w:bottom w:val="none" w:sz="0" w:space="0" w:color="auto"/>
                    <w:right w:val="none" w:sz="0" w:space="0" w:color="auto"/>
                  </w:divBdr>
                </w:div>
              </w:divsChild>
            </w:div>
            <w:div w:id="1958103578">
              <w:marLeft w:val="0"/>
              <w:marRight w:val="0"/>
              <w:marTop w:val="0"/>
              <w:marBottom w:val="0"/>
              <w:divBdr>
                <w:top w:val="none" w:sz="0" w:space="0" w:color="auto"/>
                <w:left w:val="none" w:sz="0" w:space="0" w:color="auto"/>
                <w:bottom w:val="none" w:sz="0" w:space="0" w:color="auto"/>
                <w:right w:val="none" w:sz="0" w:space="0" w:color="auto"/>
              </w:divBdr>
              <w:divsChild>
                <w:div w:id="1948921408">
                  <w:marLeft w:val="0"/>
                  <w:marRight w:val="0"/>
                  <w:marTop w:val="0"/>
                  <w:marBottom w:val="0"/>
                  <w:divBdr>
                    <w:top w:val="none" w:sz="0" w:space="0" w:color="auto"/>
                    <w:left w:val="none" w:sz="0" w:space="0" w:color="auto"/>
                    <w:bottom w:val="none" w:sz="0" w:space="0" w:color="auto"/>
                    <w:right w:val="none" w:sz="0" w:space="0" w:color="auto"/>
                  </w:divBdr>
                </w:div>
              </w:divsChild>
            </w:div>
            <w:div w:id="1961839395">
              <w:marLeft w:val="0"/>
              <w:marRight w:val="0"/>
              <w:marTop w:val="0"/>
              <w:marBottom w:val="0"/>
              <w:divBdr>
                <w:top w:val="none" w:sz="0" w:space="0" w:color="auto"/>
                <w:left w:val="none" w:sz="0" w:space="0" w:color="auto"/>
                <w:bottom w:val="none" w:sz="0" w:space="0" w:color="auto"/>
                <w:right w:val="none" w:sz="0" w:space="0" w:color="auto"/>
              </w:divBdr>
              <w:divsChild>
                <w:div w:id="1989894444">
                  <w:marLeft w:val="0"/>
                  <w:marRight w:val="0"/>
                  <w:marTop w:val="0"/>
                  <w:marBottom w:val="0"/>
                  <w:divBdr>
                    <w:top w:val="none" w:sz="0" w:space="0" w:color="auto"/>
                    <w:left w:val="none" w:sz="0" w:space="0" w:color="auto"/>
                    <w:bottom w:val="none" w:sz="0" w:space="0" w:color="auto"/>
                    <w:right w:val="none" w:sz="0" w:space="0" w:color="auto"/>
                  </w:divBdr>
                </w:div>
              </w:divsChild>
            </w:div>
            <w:div w:id="1974434918">
              <w:marLeft w:val="0"/>
              <w:marRight w:val="0"/>
              <w:marTop w:val="0"/>
              <w:marBottom w:val="0"/>
              <w:divBdr>
                <w:top w:val="none" w:sz="0" w:space="0" w:color="auto"/>
                <w:left w:val="none" w:sz="0" w:space="0" w:color="auto"/>
                <w:bottom w:val="none" w:sz="0" w:space="0" w:color="auto"/>
                <w:right w:val="none" w:sz="0" w:space="0" w:color="auto"/>
              </w:divBdr>
              <w:divsChild>
                <w:div w:id="1942060784">
                  <w:marLeft w:val="0"/>
                  <w:marRight w:val="0"/>
                  <w:marTop w:val="0"/>
                  <w:marBottom w:val="0"/>
                  <w:divBdr>
                    <w:top w:val="none" w:sz="0" w:space="0" w:color="auto"/>
                    <w:left w:val="none" w:sz="0" w:space="0" w:color="auto"/>
                    <w:bottom w:val="none" w:sz="0" w:space="0" w:color="auto"/>
                    <w:right w:val="none" w:sz="0" w:space="0" w:color="auto"/>
                  </w:divBdr>
                </w:div>
              </w:divsChild>
            </w:div>
            <w:div w:id="1974483994">
              <w:marLeft w:val="0"/>
              <w:marRight w:val="0"/>
              <w:marTop w:val="0"/>
              <w:marBottom w:val="0"/>
              <w:divBdr>
                <w:top w:val="none" w:sz="0" w:space="0" w:color="auto"/>
                <w:left w:val="none" w:sz="0" w:space="0" w:color="auto"/>
                <w:bottom w:val="none" w:sz="0" w:space="0" w:color="auto"/>
                <w:right w:val="none" w:sz="0" w:space="0" w:color="auto"/>
              </w:divBdr>
              <w:divsChild>
                <w:div w:id="1938711759">
                  <w:marLeft w:val="0"/>
                  <w:marRight w:val="0"/>
                  <w:marTop w:val="0"/>
                  <w:marBottom w:val="0"/>
                  <w:divBdr>
                    <w:top w:val="none" w:sz="0" w:space="0" w:color="auto"/>
                    <w:left w:val="none" w:sz="0" w:space="0" w:color="auto"/>
                    <w:bottom w:val="none" w:sz="0" w:space="0" w:color="auto"/>
                    <w:right w:val="none" w:sz="0" w:space="0" w:color="auto"/>
                  </w:divBdr>
                </w:div>
              </w:divsChild>
            </w:div>
            <w:div w:id="1980724623">
              <w:marLeft w:val="0"/>
              <w:marRight w:val="0"/>
              <w:marTop w:val="0"/>
              <w:marBottom w:val="0"/>
              <w:divBdr>
                <w:top w:val="none" w:sz="0" w:space="0" w:color="auto"/>
                <w:left w:val="none" w:sz="0" w:space="0" w:color="auto"/>
                <w:bottom w:val="none" w:sz="0" w:space="0" w:color="auto"/>
                <w:right w:val="none" w:sz="0" w:space="0" w:color="auto"/>
              </w:divBdr>
              <w:divsChild>
                <w:div w:id="1169952115">
                  <w:marLeft w:val="0"/>
                  <w:marRight w:val="0"/>
                  <w:marTop w:val="0"/>
                  <w:marBottom w:val="0"/>
                  <w:divBdr>
                    <w:top w:val="none" w:sz="0" w:space="0" w:color="auto"/>
                    <w:left w:val="none" w:sz="0" w:space="0" w:color="auto"/>
                    <w:bottom w:val="none" w:sz="0" w:space="0" w:color="auto"/>
                    <w:right w:val="none" w:sz="0" w:space="0" w:color="auto"/>
                  </w:divBdr>
                </w:div>
              </w:divsChild>
            </w:div>
            <w:div w:id="2055933069">
              <w:marLeft w:val="0"/>
              <w:marRight w:val="0"/>
              <w:marTop w:val="0"/>
              <w:marBottom w:val="0"/>
              <w:divBdr>
                <w:top w:val="none" w:sz="0" w:space="0" w:color="auto"/>
                <w:left w:val="none" w:sz="0" w:space="0" w:color="auto"/>
                <w:bottom w:val="none" w:sz="0" w:space="0" w:color="auto"/>
                <w:right w:val="none" w:sz="0" w:space="0" w:color="auto"/>
              </w:divBdr>
              <w:divsChild>
                <w:div w:id="2101948976">
                  <w:marLeft w:val="0"/>
                  <w:marRight w:val="0"/>
                  <w:marTop w:val="0"/>
                  <w:marBottom w:val="0"/>
                  <w:divBdr>
                    <w:top w:val="none" w:sz="0" w:space="0" w:color="auto"/>
                    <w:left w:val="none" w:sz="0" w:space="0" w:color="auto"/>
                    <w:bottom w:val="none" w:sz="0" w:space="0" w:color="auto"/>
                    <w:right w:val="none" w:sz="0" w:space="0" w:color="auto"/>
                  </w:divBdr>
                </w:div>
              </w:divsChild>
            </w:div>
            <w:div w:id="2102868689">
              <w:marLeft w:val="0"/>
              <w:marRight w:val="0"/>
              <w:marTop w:val="0"/>
              <w:marBottom w:val="0"/>
              <w:divBdr>
                <w:top w:val="none" w:sz="0" w:space="0" w:color="auto"/>
                <w:left w:val="none" w:sz="0" w:space="0" w:color="auto"/>
                <w:bottom w:val="none" w:sz="0" w:space="0" w:color="auto"/>
                <w:right w:val="none" w:sz="0" w:space="0" w:color="auto"/>
              </w:divBdr>
              <w:divsChild>
                <w:div w:id="1063722009">
                  <w:marLeft w:val="0"/>
                  <w:marRight w:val="0"/>
                  <w:marTop w:val="0"/>
                  <w:marBottom w:val="0"/>
                  <w:divBdr>
                    <w:top w:val="none" w:sz="0" w:space="0" w:color="auto"/>
                    <w:left w:val="none" w:sz="0" w:space="0" w:color="auto"/>
                    <w:bottom w:val="none" w:sz="0" w:space="0" w:color="auto"/>
                    <w:right w:val="none" w:sz="0" w:space="0" w:color="auto"/>
                  </w:divBdr>
                </w:div>
              </w:divsChild>
            </w:div>
            <w:div w:id="2105959228">
              <w:marLeft w:val="0"/>
              <w:marRight w:val="0"/>
              <w:marTop w:val="0"/>
              <w:marBottom w:val="0"/>
              <w:divBdr>
                <w:top w:val="none" w:sz="0" w:space="0" w:color="auto"/>
                <w:left w:val="none" w:sz="0" w:space="0" w:color="auto"/>
                <w:bottom w:val="none" w:sz="0" w:space="0" w:color="auto"/>
                <w:right w:val="none" w:sz="0" w:space="0" w:color="auto"/>
              </w:divBdr>
              <w:divsChild>
                <w:div w:id="1186674451">
                  <w:marLeft w:val="0"/>
                  <w:marRight w:val="0"/>
                  <w:marTop w:val="0"/>
                  <w:marBottom w:val="0"/>
                  <w:divBdr>
                    <w:top w:val="none" w:sz="0" w:space="0" w:color="auto"/>
                    <w:left w:val="none" w:sz="0" w:space="0" w:color="auto"/>
                    <w:bottom w:val="none" w:sz="0" w:space="0" w:color="auto"/>
                    <w:right w:val="none" w:sz="0" w:space="0" w:color="auto"/>
                  </w:divBdr>
                </w:div>
              </w:divsChild>
            </w:div>
            <w:div w:id="2137335732">
              <w:marLeft w:val="0"/>
              <w:marRight w:val="0"/>
              <w:marTop w:val="0"/>
              <w:marBottom w:val="0"/>
              <w:divBdr>
                <w:top w:val="none" w:sz="0" w:space="0" w:color="auto"/>
                <w:left w:val="none" w:sz="0" w:space="0" w:color="auto"/>
                <w:bottom w:val="none" w:sz="0" w:space="0" w:color="auto"/>
                <w:right w:val="none" w:sz="0" w:space="0" w:color="auto"/>
              </w:divBdr>
              <w:divsChild>
                <w:div w:id="158009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98014">
      <w:bodyDiv w:val="1"/>
      <w:marLeft w:val="0"/>
      <w:marRight w:val="0"/>
      <w:marTop w:val="0"/>
      <w:marBottom w:val="0"/>
      <w:divBdr>
        <w:top w:val="none" w:sz="0" w:space="0" w:color="auto"/>
        <w:left w:val="none" w:sz="0" w:space="0" w:color="auto"/>
        <w:bottom w:val="none" w:sz="0" w:space="0" w:color="auto"/>
        <w:right w:val="none" w:sz="0" w:space="0" w:color="auto"/>
      </w:divBdr>
    </w:div>
    <w:div w:id="316761793">
      <w:marLeft w:val="0"/>
      <w:marRight w:val="0"/>
      <w:marTop w:val="0"/>
      <w:marBottom w:val="0"/>
      <w:divBdr>
        <w:top w:val="none" w:sz="0" w:space="0" w:color="auto"/>
        <w:left w:val="none" w:sz="0" w:space="0" w:color="auto"/>
        <w:bottom w:val="none" w:sz="0" w:space="0" w:color="auto"/>
        <w:right w:val="none" w:sz="0" w:space="0" w:color="auto"/>
      </w:divBdr>
    </w:div>
    <w:div w:id="322658266">
      <w:bodyDiv w:val="1"/>
      <w:marLeft w:val="0"/>
      <w:marRight w:val="0"/>
      <w:marTop w:val="0"/>
      <w:marBottom w:val="0"/>
      <w:divBdr>
        <w:top w:val="none" w:sz="0" w:space="0" w:color="auto"/>
        <w:left w:val="none" w:sz="0" w:space="0" w:color="auto"/>
        <w:bottom w:val="none" w:sz="0" w:space="0" w:color="auto"/>
        <w:right w:val="none" w:sz="0" w:space="0" w:color="auto"/>
      </w:divBdr>
    </w:div>
    <w:div w:id="365760193">
      <w:bodyDiv w:val="1"/>
      <w:marLeft w:val="0"/>
      <w:marRight w:val="0"/>
      <w:marTop w:val="0"/>
      <w:marBottom w:val="0"/>
      <w:divBdr>
        <w:top w:val="none" w:sz="0" w:space="0" w:color="auto"/>
        <w:left w:val="none" w:sz="0" w:space="0" w:color="auto"/>
        <w:bottom w:val="none" w:sz="0" w:space="0" w:color="auto"/>
        <w:right w:val="none" w:sz="0" w:space="0" w:color="auto"/>
      </w:divBdr>
    </w:div>
    <w:div w:id="388261199">
      <w:bodyDiv w:val="1"/>
      <w:marLeft w:val="0"/>
      <w:marRight w:val="0"/>
      <w:marTop w:val="0"/>
      <w:marBottom w:val="0"/>
      <w:divBdr>
        <w:top w:val="none" w:sz="0" w:space="0" w:color="auto"/>
        <w:left w:val="none" w:sz="0" w:space="0" w:color="auto"/>
        <w:bottom w:val="none" w:sz="0" w:space="0" w:color="auto"/>
        <w:right w:val="none" w:sz="0" w:space="0" w:color="auto"/>
      </w:divBdr>
    </w:div>
    <w:div w:id="580794530">
      <w:bodyDiv w:val="1"/>
      <w:marLeft w:val="0"/>
      <w:marRight w:val="0"/>
      <w:marTop w:val="0"/>
      <w:marBottom w:val="0"/>
      <w:divBdr>
        <w:top w:val="none" w:sz="0" w:space="0" w:color="auto"/>
        <w:left w:val="none" w:sz="0" w:space="0" w:color="auto"/>
        <w:bottom w:val="none" w:sz="0" w:space="0" w:color="auto"/>
        <w:right w:val="none" w:sz="0" w:space="0" w:color="auto"/>
      </w:divBdr>
    </w:div>
    <w:div w:id="614288746">
      <w:bodyDiv w:val="1"/>
      <w:marLeft w:val="0"/>
      <w:marRight w:val="0"/>
      <w:marTop w:val="0"/>
      <w:marBottom w:val="0"/>
      <w:divBdr>
        <w:top w:val="none" w:sz="0" w:space="0" w:color="auto"/>
        <w:left w:val="none" w:sz="0" w:space="0" w:color="auto"/>
        <w:bottom w:val="none" w:sz="0" w:space="0" w:color="auto"/>
        <w:right w:val="none" w:sz="0" w:space="0" w:color="auto"/>
      </w:divBdr>
    </w:div>
    <w:div w:id="699596860">
      <w:bodyDiv w:val="1"/>
      <w:marLeft w:val="0"/>
      <w:marRight w:val="0"/>
      <w:marTop w:val="0"/>
      <w:marBottom w:val="0"/>
      <w:divBdr>
        <w:top w:val="none" w:sz="0" w:space="0" w:color="auto"/>
        <w:left w:val="none" w:sz="0" w:space="0" w:color="auto"/>
        <w:bottom w:val="none" w:sz="0" w:space="0" w:color="auto"/>
        <w:right w:val="none" w:sz="0" w:space="0" w:color="auto"/>
      </w:divBdr>
    </w:div>
    <w:div w:id="719667193">
      <w:bodyDiv w:val="1"/>
      <w:marLeft w:val="0"/>
      <w:marRight w:val="0"/>
      <w:marTop w:val="0"/>
      <w:marBottom w:val="0"/>
      <w:divBdr>
        <w:top w:val="none" w:sz="0" w:space="0" w:color="auto"/>
        <w:left w:val="none" w:sz="0" w:space="0" w:color="auto"/>
        <w:bottom w:val="none" w:sz="0" w:space="0" w:color="auto"/>
        <w:right w:val="none" w:sz="0" w:space="0" w:color="auto"/>
      </w:divBdr>
    </w:div>
    <w:div w:id="727606102">
      <w:bodyDiv w:val="1"/>
      <w:marLeft w:val="0"/>
      <w:marRight w:val="0"/>
      <w:marTop w:val="0"/>
      <w:marBottom w:val="0"/>
      <w:divBdr>
        <w:top w:val="none" w:sz="0" w:space="0" w:color="auto"/>
        <w:left w:val="none" w:sz="0" w:space="0" w:color="auto"/>
        <w:bottom w:val="none" w:sz="0" w:space="0" w:color="auto"/>
        <w:right w:val="none" w:sz="0" w:space="0" w:color="auto"/>
      </w:divBdr>
    </w:div>
    <w:div w:id="785075926">
      <w:bodyDiv w:val="1"/>
      <w:marLeft w:val="0"/>
      <w:marRight w:val="0"/>
      <w:marTop w:val="0"/>
      <w:marBottom w:val="0"/>
      <w:divBdr>
        <w:top w:val="none" w:sz="0" w:space="0" w:color="auto"/>
        <w:left w:val="none" w:sz="0" w:space="0" w:color="auto"/>
        <w:bottom w:val="none" w:sz="0" w:space="0" w:color="auto"/>
        <w:right w:val="none" w:sz="0" w:space="0" w:color="auto"/>
      </w:divBdr>
    </w:div>
    <w:div w:id="844129930">
      <w:bodyDiv w:val="1"/>
      <w:marLeft w:val="0"/>
      <w:marRight w:val="0"/>
      <w:marTop w:val="0"/>
      <w:marBottom w:val="0"/>
      <w:divBdr>
        <w:top w:val="none" w:sz="0" w:space="0" w:color="auto"/>
        <w:left w:val="none" w:sz="0" w:space="0" w:color="auto"/>
        <w:bottom w:val="none" w:sz="0" w:space="0" w:color="auto"/>
        <w:right w:val="none" w:sz="0" w:space="0" w:color="auto"/>
      </w:divBdr>
    </w:div>
    <w:div w:id="1077630044">
      <w:bodyDiv w:val="1"/>
      <w:marLeft w:val="0"/>
      <w:marRight w:val="0"/>
      <w:marTop w:val="0"/>
      <w:marBottom w:val="0"/>
      <w:divBdr>
        <w:top w:val="none" w:sz="0" w:space="0" w:color="auto"/>
        <w:left w:val="none" w:sz="0" w:space="0" w:color="auto"/>
        <w:bottom w:val="none" w:sz="0" w:space="0" w:color="auto"/>
        <w:right w:val="none" w:sz="0" w:space="0" w:color="auto"/>
      </w:divBdr>
    </w:div>
    <w:div w:id="1121536062">
      <w:bodyDiv w:val="1"/>
      <w:marLeft w:val="0"/>
      <w:marRight w:val="0"/>
      <w:marTop w:val="0"/>
      <w:marBottom w:val="0"/>
      <w:divBdr>
        <w:top w:val="none" w:sz="0" w:space="0" w:color="auto"/>
        <w:left w:val="none" w:sz="0" w:space="0" w:color="auto"/>
        <w:bottom w:val="none" w:sz="0" w:space="0" w:color="auto"/>
        <w:right w:val="none" w:sz="0" w:space="0" w:color="auto"/>
      </w:divBdr>
    </w:div>
    <w:div w:id="1304237185">
      <w:bodyDiv w:val="1"/>
      <w:marLeft w:val="0"/>
      <w:marRight w:val="0"/>
      <w:marTop w:val="0"/>
      <w:marBottom w:val="0"/>
      <w:divBdr>
        <w:top w:val="none" w:sz="0" w:space="0" w:color="auto"/>
        <w:left w:val="none" w:sz="0" w:space="0" w:color="auto"/>
        <w:bottom w:val="none" w:sz="0" w:space="0" w:color="auto"/>
        <w:right w:val="none" w:sz="0" w:space="0" w:color="auto"/>
      </w:divBdr>
      <w:divsChild>
        <w:div w:id="3555837">
          <w:marLeft w:val="0"/>
          <w:marRight w:val="0"/>
          <w:marTop w:val="0"/>
          <w:marBottom w:val="0"/>
          <w:divBdr>
            <w:top w:val="none" w:sz="0" w:space="0" w:color="auto"/>
            <w:left w:val="none" w:sz="0" w:space="0" w:color="auto"/>
            <w:bottom w:val="none" w:sz="0" w:space="0" w:color="auto"/>
            <w:right w:val="none" w:sz="0" w:space="0" w:color="auto"/>
          </w:divBdr>
        </w:div>
        <w:div w:id="19281340">
          <w:marLeft w:val="0"/>
          <w:marRight w:val="0"/>
          <w:marTop w:val="0"/>
          <w:marBottom w:val="0"/>
          <w:divBdr>
            <w:top w:val="none" w:sz="0" w:space="0" w:color="auto"/>
            <w:left w:val="none" w:sz="0" w:space="0" w:color="auto"/>
            <w:bottom w:val="none" w:sz="0" w:space="0" w:color="auto"/>
            <w:right w:val="none" w:sz="0" w:space="0" w:color="auto"/>
          </w:divBdr>
        </w:div>
        <w:div w:id="28773204">
          <w:marLeft w:val="0"/>
          <w:marRight w:val="0"/>
          <w:marTop w:val="0"/>
          <w:marBottom w:val="0"/>
          <w:divBdr>
            <w:top w:val="none" w:sz="0" w:space="0" w:color="auto"/>
            <w:left w:val="none" w:sz="0" w:space="0" w:color="auto"/>
            <w:bottom w:val="none" w:sz="0" w:space="0" w:color="auto"/>
            <w:right w:val="none" w:sz="0" w:space="0" w:color="auto"/>
          </w:divBdr>
        </w:div>
        <w:div w:id="48264349">
          <w:marLeft w:val="0"/>
          <w:marRight w:val="0"/>
          <w:marTop w:val="0"/>
          <w:marBottom w:val="0"/>
          <w:divBdr>
            <w:top w:val="none" w:sz="0" w:space="0" w:color="auto"/>
            <w:left w:val="none" w:sz="0" w:space="0" w:color="auto"/>
            <w:bottom w:val="none" w:sz="0" w:space="0" w:color="auto"/>
            <w:right w:val="none" w:sz="0" w:space="0" w:color="auto"/>
          </w:divBdr>
        </w:div>
        <w:div w:id="79449156">
          <w:marLeft w:val="0"/>
          <w:marRight w:val="0"/>
          <w:marTop w:val="0"/>
          <w:marBottom w:val="0"/>
          <w:divBdr>
            <w:top w:val="none" w:sz="0" w:space="0" w:color="auto"/>
            <w:left w:val="none" w:sz="0" w:space="0" w:color="auto"/>
            <w:bottom w:val="none" w:sz="0" w:space="0" w:color="auto"/>
            <w:right w:val="none" w:sz="0" w:space="0" w:color="auto"/>
          </w:divBdr>
          <w:divsChild>
            <w:div w:id="1481657182">
              <w:marLeft w:val="-75"/>
              <w:marRight w:val="0"/>
              <w:marTop w:val="30"/>
              <w:marBottom w:val="30"/>
              <w:divBdr>
                <w:top w:val="none" w:sz="0" w:space="0" w:color="auto"/>
                <w:left w:val="none" w:sz="0" w:space="0" w:color="auto"/>
                <w:bottom w:val="none" w:sz="0" w:space="0" w:color="auto"/>
                <w:right w:val="none" w:sz="0" w:space="0" w:color="auto"/>
              </w:divBdr>
              <w:divsChild>
                <w:div w:id="260990574">
                  <w:marLeft w:val="0"/>
                  <w:marRight w:val="0"/>
                  <w:marTop w:val="0"/>
                  <w:marBottom w:val="0"/>
                  <w:divBdr>
                    <w:top w:val="none" w:sz="0" w:space="0" w:color="auto"/>
                    <w:left w:val="none" w:sz="0" w:space="0" w:color="auto"/>
                    <w:bottom w:val="none" w:sz="0" w:space="0" w:color="auto"/>
                    <w:right w:val="none" w:sz="0" w:space="0" w:color="auto"/>
                  </w:divBdr>
                  <w:divsChild>
                    <w:div w:id="1149860469">
                      <w:marLeft w:val="0"/>
                      <w:marRight w:val="0"/>
                      <w:marTop w:val="0"/>
                      <w:marBottom w:val="0"/>
                      <w:divBdr>
                        <w:top w:val="none" w:sz="0" w:space="0" w:color="auto"/>
                        <w:left w:val="none" w:sz="0" w:space="0" w:color="auto"/>
                        <w:bottom w:val="none" w:sz="0" w:space="0" w:color="auto"/>
                        <w:right w:val="none" w:sz="0" w:space="0" w:color="auto"/>
                      </w:divBdr>
                    </w:div>
                  </w:divsChild>
                </w:div>
                <w:div w:id="401950295">
                  <w:marLeft w:val="0"/>
                  <w:marRight w:val="0"/>
                  <w:marTop w:val="0"/>
                  <w:marBottom w:val="0"/>
                  <w:divBdr>
                    <w:top w:val="none" w:sz="0" w:space="0" w:color="auto"/>
                    <w:left w:val="none" w:sz="0" w:space="0" w:color="auto"/>
                    <w:bottom w:val="none" w:sz="0" w:space="0" w:color="auto"/>
                    <w:right w:val="none" w:sz="0" w:space="0" w:color="auto"/>
                  </w:divBdr>
                  <w:divsChild>
                    <w:div w:id="1130435396">
                      <w:marLeft w:val="0"/>
                      <w:marRight w:val="0"/>
                      <w:marTop w:val="0"/>
                      <w:marBottom w:val="0"/>
                      <w:divBdr>
                        <w:top w:val="none" w:sz="0" w:space="0" w:color="auto"/>
                        <w:left w:val="none" w:sz="0" w:space="0" w:color="auto"/>
                        <w:bottom w:val="none" w:sz="0" w:space="0" w:color="auto"/>
                        <w:right w:val="none" w:sz="0" w:space="0" w:color="auto"/>
                      </w:divBdr>
                    </w:div>
                  </w:divsChild>
                </w:div>
                <w:div w:id="456535351">
                  <w:marLeft w:val="0"/>
                  <w:marRight w:val="0"/>
                  <w:marTop w:val="0"/>
                  <w:marBottom w:val="0"/>
                  <w:divBdr>
                    <w:top w:val="none" w:sz="0" w:space="0" w:color="auto"/>
                    <w:left w:val="none" w:sz="0" w:space="0" w:color="auto"/>
                    <w:bottom w:val="none" w:sz="0" w:space="0" w:color="auto"/>
                    <w:right w:val="none" w:sz="0" w:space="0" w:color="auto"/>
                  </w:divBdr>
                  <w:divsChild>
                    <w:div w:id="305937106">
                      <w:marLeft w:val="0"/>
                      <w:marRight w:val="0"/>
                      <w:marTop w:val="0"/>
                      <w:marBottom w:val="0"/>
                      <w:divBdr>
                        <w:top w:val="none" w:sz="0" w:space="0" w:color="auto"/>
                        <w:left w:val="none" w:sz="0" w:space="0" w:color="auto"/>
                        <w:bottom w:val="none" w:sz="0" w:space="0" w:color="auto"/>
                        <w:right w:val="none" w:sz="0" w:space="0" w:color="auto"/>
                      </w:divBdr>
                    </w:div>
                    <w:div w:id="1505977008">
                      <w:marLeft w:val="0"/>
                      <w:marRight w:val="0"/>
                      <w:marTop w:val="0"/>
                      <w:marBottom w:val="0"/>
                      <w:divBdr>
                        <w:top w:val="none" w:sz="0" w:space="0" w:color="auto"/>
                        <w:left w:val="none" w:sz="0" w:space="0" w:color="auto"/>
                        <w:bottom w:val="none" w:sz="0" w:space="0" w:color="auto"/>
                        <w:right w:val="none" w:sz="0" w:space="0" w:color="auto"/>
                      </w:divBdr>
                    </w:div>
                    <w:div w:id="1926693453">
                      <w:marLeft w:val="0"/>
                      <w:marRight w:val="0"/>
                      <w:marTop w:val="0"/>
                      <w:marBottom w:val="0"/>
                      <w:divBdr>
                        <w:top w:val="none" w:sz="0" w:space="0" w:color="auto"/>
                        <w:left w:val="none" w:sz="0" w:space="0" w:color="auto"/>
                        <w:bottom w:val="none" w:sz="0" w:space="0" w:color="auto"/>
                        <w:right w:val="none" w:sz="0" w:space="0" w:color="auto"/>
                      </w:divBdr>
                    </w:div>
                  </w:divsChild>
                </w:div>
                <w:div w:id="543520528">
                  <w:marLeft w:val="0"/>
                  <w:marRight w:val="0"/>
                  <w:marTop w:val="0"/>
                  <w:marBottom w:val="0"/>
                  <w:divBdr>
                    <w:top w:val="none" w:sz="0" w:space="0" w:color="auto"/>
                    <w:left w:val="none" w:sz="0" w:space="0" w:color="auto"/>
                    <w:bottom w:val="none" w:sz="0" w:space="0" w:color="auto"/>
                    <w:right w:val="none" w:sz="0" w:space="0" w:color="auto"/>
                  </w:divBdr>
                  <w:divsChild>
                    <w:div w:id="305359470">
                      <w:marLeft w:val="0"/>
                      <w:marRight w:val="0"/>
                      <w:marTop w:val="0"/>
                      <w:marBottom w:val="0"/>
                      <w:divBdr>
                        <w:top w:val="none" w:sz="0" w:space="0" w:color="auto"/>
                        <w:left w:val="none" w:sz="0" w:space="0" w:color="auto"/>
                        <w:bottom w:val="none" w:sz="0" w:space="0" w:color="auto"/>
                        <w:right w:val="none" w:sz="0" w:space="0" w:color="auto"/>
                      </w:divBdr>
                    </w:div>
                  </w:divsChild>
                </w:div>
                <w:div w:id="590940032">
                  <w:marLeft w:val="0"/>
                  <w:marRight w:val="0"/>
                  <w:marTop w:val="0"/>
                  <w:marBottom w:val="0"/>
                  <w:divBdr>
                    <w:top w:val="none" w:sz="0" w:space="0" w:color="auto"/>
                    <w:left w:val="none" w:sz="0" w:space="0" w:color="auto"/>
                    <w:bottom w:val="none" w:sz="0" w:space="0" w:color="auto"/>
                    <w:right w:val="none" w:sz="0" w:space="0" w:color="auto"/>
                  </w:divBdr>
                  <w:divsChild>
                    <w:div w:id="906495814">
                      <w:marLeft w:val="0"/>
                      <w:marRight w:val="0"/>
                      <w:marTop w:val="0"/>
                      <w:marBottom w:val="0"/>
                      <w:divBdr>
                        <w:top w:val="none" w:sz="0" w:space="0" w:color="auto"/>
                        <w:left w:val="none" w:sz="0" w:space="0" w:color="auto"/>
                        <w:bottom w:val="none" w:sz="0" w:space="0" w:color="auto"/>
                        <w:right w:val="none" w:sz="0" w:space="0" w:color="auto"/>
                      </w:divBdr>
                    </w:div>
                  </w:divsChild>
                </w:div>
                <w:div w:id="746539922">
                  <w:marLeft w:val="0"/>
                  <w:marRight w:val="0"/>
                  <w:marTop w:val="0"/>
                  <w:marBottom w:val="0"/>
                  <w:divBdr>
                    <w:top w:val="none" w:sz="0" w:space="0" w:color="auto"/>
                    <w:left w:val="none" w:sz="0" w:space="0" w:color="auto"/>
                    <w:bottom w:val="none" w:sz="0" w:space="0" w:color="auto"/>
                    <w:right w:val="none" w:sz="0" w:space="0" w:color="auto"/>
                  </w:divBdr>
                  <w:divsChild>
                    <w:div w:id="1335298540">
                      <w:marLeft w:val="0"/>
                      <w:marRight w:val="0"/>
                      <w:marTop w:val="0"/>
                      <w:marBottom w:val="0"/>
                      <w:divBdr>
                        <w:top w:val="none" w:sz="0" w:space="0" w:color="auto"/>
                        <w:left w:val="none" w:sz="0" w:space="0" w:color="auto"/>
                        <w:bottom w:val="none" w:sz="0" w:space="0" w:color="auto"/>
                        <w:right w:val="none" w:sz="0" w:space="0" w:color="auto"/>
                      </w:divBdr>
                    </w:div>
                  </w:divsChild>
                </w:div>
                <w:div w:id="845440548">
                  <w:marLeft w:val="0"/>
                  <w:marRight w:val="0"/>
                  <w:marTop w:val="0"/>
                  <w:marBottom w:val="0"/>
                  <w:divBdr>
                    <w:top w:val="none" w:sz="0" w:space="0" w:color="auto"/>
                    <w:left w:val="none" w:sz="0" w:space="0" w:color="auto"/>
                    <w:bottom w:val="none" w:sz="0" w:space="0" w:color="auto"/>
                    <w:right w:val="none" w:sz="0" w:space="0" w:color="auto"/>
                  </w:divBdr>
                  <w:divsChild>
                    <w:div w:id="1646155269">
                      <w:marLeft w:val="0"/>
                      <w:marRight w:val="0"/>
                      <w:marTop w:val="0"/>
                      <w:marBottom w:val="0"/>
                      <w:divBdr>
                        <w:top w:val="none" w:sz="0" w:space="0" w:color="auto"/>
                        <w:left w:val="none" w:sz="0" w:space="0" w:color="auto"/>
                        <w:bottom w:val="none" w:sz="0" w:space="0" w:color="auto"/>
                        <w:right w:val="none" w:sz="0" w:space="0" w:color="auto"/>
                      </w:divBdr>
                    </w:div>
                  </w:divsChild>
                </w:div>
                <w:div w:id="974485067">
                  <w:marLeft w:val="0"/>
                  <w:marRight w:val="0"/>
                  <w:marTop w:val="0"/>
                  <w:marBottom w:val="0"/>
                  <w:divBdr>
                    <w:top w:val="none" w:sz="0" w:space="0" w:color="auto"/>
                    <w:left w:val="none" w:sz="0" w:space="0" w:color="auto"/>
                    <w:bottom w:val="none" w:sz="0" w:space="0" w:color="auto"/>
                    <w:right w:val="none" w:sz="0" w:space="0" w:color="auto"/>
                  </w:divBdr>
                  <w:divsChild>
                    <w:div w:id="947541396">
                      <w:marLeft w:val="0"/>
                      <w:marRight w:val="0"/>
                      <w:marTop w:val="0"/>
                      <w:marBottom w:val="0"/>
                      <w:divBdr>
                        <w:top w:val="none" w:sz="0" w:space="0" w:color="auto"/>
                        <w:left w:val="none" w:sz="0" w:space="0" w:color="auto"/>
                        <w:bottom w:val="none" w:sz="0" w:space="0" w:color="auto"/>
                        <w:right w:val="none" w:sz="0" w:space="0" w:color="auto"/>
                      </w:divBdr>
                    </w:div>
                  </w:divsChild>
                </w:div>
                <w:div w:id="1112549624">
                  <w:marLeft w:val="0"/>
                  <w:marRight w:val="0"/>
                  <w:marTop w:val="0"/>
                  <w:marBottom w:val="0"/>
                  <w:divBdr>
                    <w:top w:val="none" w:sz="0" w:space="0" w:color="auto"/>
                    <w:left w:val="none" w:sz="0" w:space="0" w:color="auto"/>
                    <w:bottom w:val="none" w:sz="0" w:space="0" w:color="auto"/>
                    <w:right w:val="none" w:sz="0" w:space="0" w:color="auto"/>
                  </w:divBdr>
                  <w:divsChild>
                    <w:div w:id="983461450">
                      <w:marLeft w:val="0"/>
                      <w:marRight w:val="0"/>
                      <w:marTop w:val="0"/>
                      <w:marBottom w:val="0"/>
                      <w:divBdr>
                        <w:top w:val="none" w:sz="0" w:space="0" w:color="auto"/>
                        <w:left w:val="none" w:sz="0" w:space="0" w:color="auto"/>
                        <w:bottom w:val="none" w:sz="0" w:space="0" w:color="auto"/>
                        <w:right w:val="none" w:sz="0" w:space="0" w:color="auto"/>
                      </w:divBdr>
                    </w:div>
                  </w:divsChild>
                </w:div>
                <w:div w:id="1308973443">
                  <w:marLeft w:val="0"/>
                  <w:marRight w:val="0"/>
                  <w:marTop w:val="0"/>
                  <w:marBottom w:val="0"/>
                  <w:divBdr>
                    <w:top w:val="none" w:sz="0" w:space="0" w:color="auto"/>
                    <w:left w:val="none" w:sz="0" w:space="0" w:color="auto"/>
                    <w:bottom w:val="none" w:sz="0" w:space="0" w:color="auto"/>
                    <w:right w:val="none" w:sz="0" w:space="0" w:color="auto"/>
                  </w:divBdr>
                  <w:divsChild>
                    <w:div w:id="389764955">
                      <w:marLeft w:val="0"/>
                      <w:marRight w:val="0"/>
                      <w:marTop w:val="0"/>
                      <w:marBottom w:val="0"/>
                      <w:divBdr>
                        <w:top w:val="none" w:sz="0" w:space="0" w:color="auto"/>
                        <w:left w:val="none" w:sz="0" w:space="0" w:color="auto"/>
                        <w:bottom w:val="none" w:sz="0" w:space="0" w:color="auto"/>
                        <w:right w:val="none" w:sz="0" w:space="0" w:color="auto"/>
                      </w:divBdr>
                    </w:div>
                    <w:div w:id="461315278">
                      <w:marLeft w:val="0"/>
                      <w:marRight w:val="0"/>
                      <w:marTop w:val="0"/>
                      <w:marBottom w:val="0"/>
                      <w:divBdr>
                        <w:top w:val="none" w:sz="0" w:space="0" w:color="auto"/>
                        <w:left w:val="none" w:sz="0" w:space="0" w:color="auto"/>
                        <w:bottom w:val="none" w:sz="0" w:space="0" w:color="auto"/>
                        <w:right w:val="none" w:sz="0" w:space="0" w:color="auto"/>
                      </w:divBdr>
                    </w:div>
                    <w:div w:id="1179655636">
                      <w:marLeft w:val="0"/>
                      <w:marRight w:val="0"/>
                      <w:marTop w:val="0"/>
                      <w:marBottom w:val="0"/>
                      <w:divBdr>
                        <w:top w:val="none" w:sz="0" w:space="0" w:color="auto"/>
                        <w:left w:val="none" w:sz="0" w:space="0" w:color="auto"/>
                        <w:bottom w:val="none" w:sz="0" w:space="0" w:color="auto"/>
                        <w:right w:val="none" w:sz="0" w:space="0" w:color="auto"/>
                      </w:divBdr>
                    </w:div>
                    <w:div w:id="1498423357">
                      <w:marLeft w:val="0"/>
                      <w:marRight w:val="0"/>
                      <w:marTop w:val="0"/>
                      <w:marBottom w:val="0"/>
                      <w:divBdr>
                        <w:top w:val="none" w:sz="0" w:space="0" w:color="auto"/>
                        <w:left w:val="none" w:sz="0" w:space="0" w:color="auto"/>
                        <w:bottom w:val="none" w:sz="0" w:space="0" w:color="auto"/>
                        <w:right w:val="none" w:sz="0" w:space="0" w:color="auto"/>
                      </w:divBdr>
                    </w:div>
                  </w:divsChild>
                </w:div>
                <w:div w:id="1340815410">
                  <w:marLeft w:val="0"/>
                  <w:marRight w:val="0"/>
                  <w:marTop w:val="0"/>
                  <w:marBottom w:val="0"/>
                  <w:divBdr>
                    <w:top w:val="none" w:sz="0" w:space="0" w:color="auto"/>
                    <w:left w:val="none" w:sz="0" w:space="0" w:color="auto"/>
                    <w:bottom w:val="none" w:sz="0" w:space="0" w:color="auto"/>
                    <w:right w:val="none" w:sz="0" w:space="0" w:color="auto"/>
                  </w:divBdr>
                  <w:divsChild>
                    <w:div w:id="448624877">
                      <w:marLeft w:val="0"/>
                      <w:marRight w:val="0"/>
                      <w:marTop w:val="0"/>
                      <w:marBottom w:val="0"/>
                      <w:divBdr>
                        <w:top w:val="none" w:sz="0" w:space="0" w:color="auto"/>
                        <w:left w:val="none" w:sz="0" w:space="0" w:color="auto"/>
                        <w:bottom w:val="none" w:sz="0" w:space="0" w:color="auto"/>
                        <w:right w:val="none" w:sz="0" w:space="0" w:color="auto"/>
                      </w:divBdr>
                    </w:div>
                  </w:divsChild>
                </w:div>
                <w:div w:id="1391539394">
                  <w:marLeft w:val="0"/>
                  <w:marRight w:val="0"/>
                  <w:marTop w:val="0"/>
                  <w:marBottom w:val="0"/>
                  <w:divBdr>
                    <w:top w:val="none" w:sz="0" w:space="0" w:color="auto"/>
                    <w:left w:val="none" w:sz="0" w:space="0" w:color="auto"/>
                    <w:bottom w:val="none" w:sz="0" w:space="0" w:color="auto"/>
                    <w:right w:val="none" w:sz="0" w:space="0" w:color="auto"/>
                  </w:divBdr>
                  <w:divsChild>
                    <w:div w:id="227767109">
                      <w:marLeft w:val="0"/>
                      <w:marRight w:val="0"/>
                      <w:marTop w:val="0"/>
                      <w:marBottom w:val="0"/>
                      <w:divBdr>
                        <w:top w:val="none" w:sz="0" w:space="0" w:color="auto"/>
                        <w:left w:val="none" w:sz="0" w:space="0" w:color="auto"/>
                        <w:bottom w:val="none" w:sz="0" w:space="0" w:color="auto"/>
                        <w:right w:val="none" w:sz="0" w:space="0" w:color="auto"/>
                      </w:divBdr>
                    </w:div>
                    <w:div w:id="460731164">
                      <w:marLeft w:val="0"/>
                      <w:marRight w:val="0"/>
                      <w:marTop w:val="0"/>
                      <w:marBottom w:val="0"/>
                      <w:divBdr>
                        <w:top w:val="none" w:sz="0" w:space="0" w:color="auto"/>
                        <w:left w:val="none" w:sz="0" w:space="0" w:color="auto"/>
                        <w:bottom w:val="none" w:sz="0" w:space="0" w:color="auto"/>
                        <w:right w:val="none" w:sz="0" w:space="0" w:color="auto"/>
                      </w:divBdr>
                    </w:div>
                    <w:div w:id="757947075">
                      <w:marLeft w:val="0"/>
                      <w:marRight w:val="0"/>
                      <w:marTop w:val="0"/>
                      <w:marBottom w:val="0"/>
                      <w:divBdr>
                        <w:top w:val="none" w:sz="0" w:space="0" w:color="auto"/>
                        <w:left w:val="none" w:sz="0" w:space="0" w:color="auto"/>
                        <w:bottom w:val="none" w:sz="0" w:space="0" w:color="auto"/>
                        <w:right w:val="none" w:sz="0" w:space="0" w:color="auto"/>
                      </w:divBdr>
                    </w:div>
                    <w:div w:id="941839514">
                      <w:marLeft w:val="0"/>
                      <w:marRight w:val="0"/>
                      <w:marTop w:val="0"/>
                      <w:marBottom w:val="0"/>
                      <w:divBdr>
                        <w:top w:val="none" w:sz="0" w:space="0" w:color="auto"/>
                        <w:left w:val="none" w:sz="0" w:space="0" w:color="auto"/>
                        <w:bottom w:val="none" w:sz="0" w:space="0" w:color="auto"/>
                        <w:right w:val="none" w:sz="0" w:space="0" w:color="auto"/>
                      </w:divBdr>
                    </w:div>
                    <w:div w:id="953638021">
                      <w:marLeft w:val="0"/>
                      <w:marRight w:val="0"/>
                      <w:marTop w:val="0"/>
                      <w:marBottom w:val="0"/>
                      <w:divBdr>
                        <w:top w:val="none" w:sz="0" w:space="0" w:color="auto"/>
                        <w:left w:val="none" w:sz="0" w:space="0" w:color="auto"/>
                        <w:bottom w:val="none" w:sz="0" w:space="0" w:color="auto"/>
                        <w:right w:val="none" w:sz="0" w:space="0" w:color="auto"/>
                      </w:divBdr>
                    </w:div>
                    <w:div w:id="1022437900">
                      <w:marLeft w:val="0"/>
                      <w:marRight w:val="0"/>
                      <w:marTop w:val="0"/>
                      <w:marBottom w:val="0"/>
                      <w:divBdr>
                        <w:top w:val="none" w:sz="0" w:space="0" w:color="auto"/>
                        <w:left w:val="none" w:sz="0" w:space="0" w:color="auto"/>
                        <w:bottom w:val="none" w:sz="0" w:space="0" w:color="auto"/>
                        <w:right w:val="none" w:sz="0" w:space="0" w:color="auto"/>
                      </w:divBdr>
                    </w:div>
                    <w:div w:id="1110324079">
                      <w:marLeft w:val="0"/>
                      <w:marRight w:val="0"/>
                      <w:marTop w:val="0"/>
                      <w:marBottom w:val="0"/>
                      <w:divBdr>
                        <w:top w:val="none" w:sz="0" w:space="0" w:color="auto"/>
                        <w:left w:val="none" w:sz="0" w:space="0" w:color="auto"/>
                        <w:bottom w:val="none" w:sz="0" w:space="0" w:color="auto"/>
                        <w:right w:val="none" w:sz="0" w:space="0" w:color="auto"/>
                      </w:divBdr>
                    </w:div>
                    <w:div w:id="1325015894">
                      <w:marLeft w:val="0"/>
                      <w:marRight w:val="0"/>
                      <w:marTop w:val="0"/>
                      <w:marBottom w:val="0"/>
                      <w:divBdr>
                        <w:top w:val="none" w:sz="0" w:space="0" w:color="auto"/>
                        <w:left w:val="none" w:sz="0" w:space="0" w:color="auto"/>
                        <w:bottom w:val="none" w:sz="0" w:space="0" w:color="auto"/>
                        <w:right w:val="none" w:sz="0" w:space="0" w:color="auto"/>
                      </w:divBdr>
                    </w:div>
                  </w:divsChild>
                </w:div>
                <w:div w:id="1837837927">
                  <w:marLeft w:val="0"/>
                  <w:marRight w:val="0"/>
                  <w:marTop w:val="0"/>
                  <w:marBottom w:val="0"/>
                  <w:divBdr>
                    <w:top w:val="none" w:sz="0" w:space="0" w:color="auto"/>
                    <w:left w:val="none" w:sz="0" w:space="0" w:color="auto"/>
                    <w:bottom w:val="none" w:sz="0" w:space="0" w:color="auto"/>
                    <w:right w:val="none" w:sz="0" w:space="0" w:color="auto"/>
                  </w:divBdr>
                  <w:divsChild>
                    <w:div w:id="588471078">
                      <w:marLeft w:val="0"/>
                      <w:marRight w:val="0"/>
                      <w:marTop w:val="0"/>
                      <w:marBottom w:val="0"/>
                      <w:divBdr>
                        <w:top w:val="none" w:sz="0" w:space="0" w:color="auto"/>
                        <w:left w:val="none" w:sz="0" w:space="0" w:color="auto"/>
                        <w:bottom w:val="none" w:sz="0" w:space="0" w:color="auto"/>
                        <w:right w:val="none" w:sz="0" w:space="0" w:color="auto"/>
                      </w:divBdr>
                    </w:div>
                  </w:divsChild>
                </w:div>
                <w:div w:id="1900243582">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 w:id="930818701">
                      <w:marLeft w:val="0"/>
                      <w:marRight w:val="0"/>
                      <w:marTop w:val="0"/>
                      <w:marBottom w:val="0"/>
                      <w:divBdr>
                        <w:top w:val="none" w:sz="0" w:space="0" w:color="auto"/>
                        <w:left w:val="none" w:sz="0" w:space="0" w:color="auto"/>
                        <w:bottom w:val="none" w:sz="0" w:space="0" w:color="auto"/>
                        <w:right w:val="none" w:sz="0" w:space="0" w:color="auto"/>
                      </w:divBdr>
                    </w:div>
                    <w:div w:id="1348825126">
                      <w:marLeft w:val="0"/>
                      <w:marRight w:val="0"/>
                      <w:marTop w:val="0"/>
                      <w:marBottom w:val="0"/>
                      <w:divBdr>
                        <w:top w:val="none" w:sz="0" w:space="0" w:color="auto"/>
                        <w:left w:val="none" w:sz="0" w:space="0" w:color="auto"/>
                        <w:bottom w:val="none" w:sz="0" w:space="0" w:color="auto"/>
                        <w:right w:val="none" w:sz="0" w:space="0" w:color="auto"/>
                      </w:divBdr>
                    </w:div>
                  </w:divsChild>
                </w:div>
                <w:div w:id="1996182968">
                  <w:marLeft w:val="0"/>
                  <w:marRight w:val="0"/>
                  <w:marTop w:val="0"/>
                  <w:marBottom w:val="0"/>
                  <w:divBdr>
                    <w:top w:val="none" w:sz="0" w:space="0" w:color="auto"/>
                    <w:left w:val="none" w:sz="0" w:space="0" w:color="auto"/>
                    <w:bottom w:val="none" w:sz="0" w:space="0" w:color="auto"/>
                    <w:right w:val="none" w:sz="0" w:space="0" w:color="auto"/>
                  </w:divBdr>
                  <w:divsChild>
                    <w:div w:id="85732672">
                      <w:marLeft w:val="0"/>
                      <w:marRight w:val="0"/>
                      <w:marTop w:val="0"/>
                      <w:marBottom w:val="0"/>
                      <w:divBdr>
                        <w:top w:val="none" w:sz="0" w:space="0" w:color="auto"/>
                        <w:left w:val="none" w:sz="0" w:space="0" w:color="auto"/>
                        <w:bottom w:val="none" w:sz="0" w:space="0" w:color="auto"/>
                        <w:right w:val="none" w:sz="0" w:space="0" w:color="auto"/>
                      </w:divBdr>
                    </w:div>
                    <w:div w:id="2015837662">
                      <w:marLeft w:val="0"/>
                      <w:marRight w:val="0"/>
                      <w:marTop w:val="0"/>
                      <w:marBottom w:val="0"/>
                      <w:divBdr>
                        <w:top w:val="none" w:sz="0" w:space="0" w:color="auto"/>
                        <w:left w:val="none" w:sz="0" w:space="0" w:color="auto"/>
                        <w:bottom w:val="none" w:sz="0" w:space="0" w:color="auto"/>
                        <w:right w:val="none" w:sz="0" w:space="0" w:color="auto"/>
                      </w:divBdr>
                    </w:div>
                  </w:divsChild>
                </w:div>
                <w:div w:id="2072653896">
                  <w:marLeft w:val="0"/>
                  <w:marRight w:val="0"/>
                  <w:marTop w:val="0"/>
                  <w:marBottom w:val="0"/>
                  <w:divBdr>
                    <w:top w:val="none" w:sz="0" w:space="0" w:color="auto"/>
                    <w:left w:val="none" w:sz="0" w:space="0" w:color="auto"/>
                    <w:bottom w:val="none" w:sz="0" w:space="0" w:color="auto"/>
                    <w:right w:val="none" w:sz="0" w:space="0" w:color="auto"/>
                  </w:divBdr>
                  <w:divsChild>
                    <w:div w:id="167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9201">
          <w:marLeft w:val="0"/>
          <w:marRight w:val="0"/>
          <w:marTop w:val="0"/>
          <w:marBottom w:val="0"/>
          <w:divBdr>
            <w:top w:val="none" w:sz="0" w:space="0" w:color="auto"/>
            <w:left w:val="none" w:sz="0" w:space="0" w:color="auto"/>
            <w:bottom w:val="none" w:sz="0" w:space="0" w:color="auto"/>
            <w:right w:val="none" w:sz="0" w:space="0" w:color="auto"/>
          </w:divBdr>
        </w:div>
        <w:div w:id="101147688">
          <w:marLeft w:val="0"/>
          <w:marRight w:val="0"/>
          <w:marTop w:val="0"/>
          <w:marBottom w:val="0"/>
          <w:divBdr>
            <w:top w:val="none" w:sz="0" w:space="0" w:color="auto"/>
            <w:left w:val="none" w:sz="0" w:space="0" w:color="auto"/>
            <w:bottom w:val="none" w:sz="0" w:space="0" w:color="auto"/>
            <w:right w:val="none" w:sz="0" w:space="0" w:color="auto"/>
          </w:divBdr>
          <w:divsChild>
            <w:div w:id="1100174665">
              <w:marLeft w:val="-75"/>
              <w:marRight w:val="0"/>
              <w:marTop w:val="30"/>
              <w:marBottom w:val="30"/>
              <w:divBdr>
                <w:top w:val="none" w:sz="0" w:space="0" w:color="auto"/>
                <w:left w:val="none" w:sz="0" w:space="0" w:color="auto"/>
                <w:bottom w:val="none" w:sz="0" w:space="0" w:color="auto"/>
                <w:right w:val="none" w:sz="0" w:space="0" w:color="auto"/>
              </w:divBdr>
              <w:divsChild>
                <w:div w:id="72819523">
                  <w:marLeft w:val="0"/>
                  <w:marRight w:val="0"/>
                  <w:marTop w:val="0"/>
                  <w:marBottom w:val="0"/>
                  <w:divBdr>
                    <w:top w:val="none" w:sz="0" w:space="0" w:color="auto"/>
                    <w:left w:val="none" w:sz="0" w:space="0" w:color="auto"/>
                    <w:bottom w:val="none" w:sz="0" w:space="0" w:color="auto"/>
                    <w:right w:val="none" w:sz="0" w:space="0" w:color="auto"/>
                  </w:divBdr>
                  <w:divsChild>
                    <w:div w:id="1073041870">
                      <w:marLeft w:val="0"/>
                      <w:marRight w:val="0"/>
                      <w:marTop w:val="0"/>
                      <w:marBottom w:val="0"/>
                      <w:divBdr>
                        <w:top w:val="none" w:sz="0" w:space="0" w:color="auto"/>
                        <w:left w:val="none" w:sz="0" w:space="0" w:color="auto"/>
                        <w:bottom w:val="none" w:sz="0" w:space="0" w:color="auto"/>
                        <w:right w:val="none" w:sz="0" w:space="0" w:color="auto"/>
                      </w:divBdr>
                    </w:div>
                    <w:div w:id="1542278166">
                      <w:marLeft w:val="0"/>
                      <w:marRight w:val="0"/>
                      <w:marTop w:val="0"/>
                      <w:marBottom w:val="0"/>
                      <w:divBdr>
                        <w:top w:val="none" w:sz="0" w:space="0" w:color="auto"/>
                        <w:left w:val="none" w:sz="0" w:space="0" w:color="auto"/>
                        <w:bottom w:val="none" w:sz="0" w:space="0" w:color="auto"/>
                        <w:right w:val="none" w:sz="0" w:space="0" w:color="auto"/>
                      </w:divBdr>
                    </w:div>
                  </w:divsChild>
                </w:div>
                <w:div w:id="222257274">
                  <w:marLeft w:val="0"/>
                  <w:marRight w:val="0"/>
                  <w:marTop w:val="0"/>
                  <w:marBottom w:val="0"/>
                  <w:divBdr>
                    <w:top w:val="none" w:sz="0" w:space="0" w:color="auto"/>
                    <w:left w:val="none" w:sz="0" w:space="0" w:color="auto"/>
                    <w:bottom w:val="none" w:sz="0" w:space="0" w:color="auto"/>
                    <w:right w:val="none" w:sz="0" w:space="0" w:color="auto"/>
                  </w:divBdr>
                  <w:divsChild>
                    <w:div w:id="172302057">
                      <w:marLeft w:val="0"/>
                      <w:marRight w:val="0"/>
                      <w:marTop w:val="0"/>
                      <w:marBottom w:val="0"/>
                      <w:divBdr>
                        <w:top w:val="none" w:sz="0" w:space="0" w:color="auto"/>
                        <w:left w:val="none" w:sz="0" w:space="0" w:color="auto"/>
                        <w:bottom w:val="none" w:sz="0" w:space="0" w:color="auto"/>
                        <w:right w:val="none" w:sz="0" w:space="0" w:color="auto"/>
                      </w:divBdr>
                    </w:div>
                    <w:div w:id="1683387540">
                      <w:marLeft w:val="0"/>
                      <w:marRight w:val="0"/>
                      <w:marTop w:val="0"/>
                      <w:marBottom w:val="0"/>
                      <w:divBdr>
                        <w:top w:val="none" w:sz="0" w:space="0" w:color="auto"/>
                        <w:left w:val="none" w:sz="0" w:space="0" w:color="auto"/>
                        <w:bottom w:val="none" w:sz="0" w:space="0" w:color="auto"/>
                        <w:right w:val="none" w:sz="0" w:space="0" w:color="auto"/>
                      </w:divBdr>
                    </w:div>
                  </w:divsChild>
                </w:div>
                <w:div w:id="324868583">
                  <w:marLeft w:val="0"/>
                  <w:marRight w:val="0"/>
                  <w:marTop w:val="0"/>
                  <w:marBottom w:val="0"/>
                  <w:divBdr>
                    <w:top w:val="none" w:sz="0" w:space="0" w:color="auto"/>
                    <w:left w:val="none" w:sz="0" w:space="0" w:color="auto"/>
                    <w:bottom w:val="none" w:sz="0" w:space="0" w:color="auto"/>
                    <w:right w:val="none" w:sz="0" w:space="0" w:color="auto"/>
                  </w:divBdr>
                  <w:divsChild>
                    <w:div w:id="770705392">
                      <w:marLeft w:val="0"/>
                      <w:marRight w:val="0"/>
                      <w:marTop w:val="0"/>
                      <w:marBottom w:val="0"/>
                      <w:divBdr>
                        <w:top w:val="none" w:sz="0" w:space="0" w:color="auto"/>
                        <w:left w:val="none" w:sz="0" w:space="0" w:color="auto"/>
                        <w:bottom w:val="none" w:sz="0" w:space="0" w:color="auto"/>
                        <w:right w:val="none" w:sz="0" w:space="0" w:color="auto"/>
                      </w:divBdr>
                    </w:div>
                  </w:divsChild>
                </w:div>
                <w:div w:id="375281199">
                  <w:marLeft w:val="0"/>
                  <w:marRight w:val="0"/>
                  <w:marTop w:val="0"/>
                  <w:marBottom w:val="0"/>
                  <w:divBdr>
                    <w:top w:val="none" w:sz="0" w:space="0" w:color="auto"/>
                    <w:left w:val="none" w:sz="0" w:space="0" w:color="auto"/>
                    <w:bottom w:val="none" w:sz="0" w:space="0" w:color="auto"/>
                    <w:right w:val="none" w:sz="0" w:space="0" w:color="auto"/>
                  </w:divBdr>
                  <w:divsChild>
                    <w:div w:id="1389382044">
                      <w:marLeft w:val="0"/>
                      <w:marRight w:val="0"/>
                      <w:marTop w:val="0"/>
                      <w:marBottom w:val="0"/>
                      <w:divBdr>
                        <w:top w:val="none" w:sz="0" w:space="0" w:color="auto"/>
                        <w:left w:val="none" w:sz="0" w:space="0" w:color="auto"/>
                        <w:bottom w:val="none" w:sz="0" w:space="0" w:color="auto"/>
                        <w:right w:val="none" w:sz="0" w:space="0" w:color="auto"/>
                      </w:divBdr>
                    </w:div>
                  </w:divsChild>
                </w:div>
                <w:div w:id="556404013">
                  <w:marLeft w:val="0"/>
                  <w:marRight w:val="0"/>
                  <w:marTop w:val="0"/>
                  <w:marBottom w:val="0"/>
                  <w:divBdr>
                    <w:top w:val="none" w:sz="0" w:space="0" w:color="auto"/>
                    <w:left w:val="none" w:sz="0" w:space="0" w:color="auto"/>
                    <w:bottom w:val="none" w:sz="0" w:space="0" w:color="auto"/>
                    <w:right w:val="none" w:sz="0" w:space="0" w:color="auto"/>
                  </w:divBdr>
                  <w:divsChild>
                    <w:div w:id="285506877">
                      <w:marLeft w:val="0"/>
                      <w:marRight w:val="0"/>
                      <w:marTop w:val="0"/>
                      <w:marBottom w:val="0"/>
                      <w:divBdr>
                        <w:top w:val="none" w:sz="0" w:space="0" w:color="auto"/>
                        <w:left w:val="none" w:sz="0" w:space="0" w:color="auto"/>
                        <w:bottom w:val="none" w:sz="0" w:space="0" w:color="auto"/>
                        <w:right w:val="none" w:sz="0" w:space="0" w:color="auto"/>
                      </w:divBdr>
                    </w:div>
                    <w:div w:id="1093939171">
                      <w:marLeft w:val="0"/>
                      <w:marRight w:val="0"/>
                      <w:marTop w:val="0"/>
                      <w:marBottom w:val="0"/>
                      <w:divBdr>
                        <w:top w:val="none" w:sz="0" w:space="0" w:color="auto"/>
                        <w:left w:val="none" w:sz="0" w:space="0" w:color="auto"/>
                        <w:bottom w:val="none" w:sz="0" w:space="0" w:color="auto"/>
                        <w:right w:val="none" w:sz="0" w:space="0" w:color="auto"/>
                      </w:divBdr>
                    </w:div>
                  </w:divsChild>
                </w:div>
                <w:div w:id="768307756">
                  <w:marLeft w:val="0"/>
                  <w:marRight w:val="0"/>
                  <w:marTop w:val="0"/>
                  <w:marBottom w:val="0"/>
                  <w:divBdr>
                    <w:top w:val="none" w:sz="0" w:space="0" w:color="auto"/>
                    <w:left w:val="none" w:sz="0" w:space="0" w:color="auto"/>
                    <w:bottom w:val="none" w:sz="0" w:space="0" w:color="auto"/>
                    <w:right w:val="none" w:sz="0" w:space="0" w:color="auto"/>
                  </w:divBdr>
                  <w:divsChild>
                    <w:div w:id="1721128267">
                      <w:marLeft w:val="0"/>
                      <w:marRight w:val="0"/>
                      <w:marTop w:val="0"/>
                      <w:marBottom w:val="0"/>
                      <w:divBdr>
                        <w:top w:val="none" w:sz="0" w:space="0" w:color="auto"/>
                        <w:left w:val="none" w:sz="0" w:space="0" w:color="auto"/>
                        <w:bottom w:val="none" w:sz="0" w:space="0" w:color="auto"/>
                        <w:right w:val="none" w:sz="0" w:space="0" w:color="auto"/>
                      </w:divBdr>
                    </w:div>
                    <w:div w:id="1957638520">
                      <w:marLeft w:val="0"/>
                      <w:marRight w:val="0"/>
                      <w:marTop w:val="0"/>
                      <w:marBottom w:val="0"/>
                      <w:divBdr>
                        <w:top w:val="none" w:sz="0" w:space="0" w:color="auto"/>
                        <w:left w:val="none" w:sz="0" w:space="0" w:color="auto"/>
                        <w:bottom w:val="none" w:sz="0" w:space="0" w:color="auto"/>
                        <w:right w:val="none" w:sz="0" w:space="0" w:color="auto"/>
                      </w:divBdr>
                    </w:div>
                  </w:divsChild>
                </w:div>
                <w:div w:id="813180650">
                  <w:marLeft w:val="0"/>
                  <w:marRight w:val="0"/>
                  <w:marTop w:val="0"/>
                  <w:marBottom w:val="0"/>
                  <w:divBdr>
                    <w:top w:val="none" w:sz="0" w:space="0" w:color="auto"/>
                    <w:left w:val="none" w:sz="0" w:space="0" w:color="auto"/>
                    <w:bottom w:val="none" w:sz="0" w:space="0" w:color="auto"/>
                    <w:right w:val="none" w:sz="0" w:space="0" w:color="auto"/>
                  </w:divBdr>
                  <w:divsChild>
                    <w:div w:id="2119441948">
                      <w:marLeft w:val="0"/>
                      <w:marRight w:val="0"/>
                      <w:marTop w:val="0"/>
                      <w:marBottom w:val="0"/>
                      <w:divBdr>
                        <w:top w:val="none" w:sz="0" w:space="0" w:color="auto"/>
                        <w:left w:val="none" w:sz="0" w:space="0" w:color="auto"/>
                        <w:bottom w:val="none" w:sz="0" w:space="0" w:color="auto"/>
                        <w:right w:val="none" w:sz="0" w:space="0" w:color="auto"/>
                      </w:divBdr>
                    </w:div>
                  </w:divsChild>
                </w:div>
                <w:div w:id="842741451">
                  <w:marLeft w:val="0"/>
                  <w:marRight w:val="0"/>
                  <w:marTop w:val="0"/>
                  <w:marBottom w:val="0"/>
                  <w:divBdr>
                    <w:top w:val="none" w:sz="0" w:space="0" w:color="auto"/>
                    <w:left w:val="none" w:sz="0" w:space="0" w:color="auto"/>
                    <w:bottom w:val="none" w:sz="0" w:space="0" w:color="auto"/>
                    <w:right w:val="none" w:sz="0" w:space="0" w:color="auto"/>
                  </w:divBdr>
                  <w:divsChild>
                    <w:div w:id="2039818671">
                      <w:marLeft w:val="0"/>
                      <w:marRight w:val="0"/>
                      <w:marTop w:val="0"/>
                      <w:marBottom w:val="0"/>
                      <w:divBdr>
                        <w:top w:val="none" w:sz="0" w:space="0" w:color="auto"/>
                        <w:left w:val="none" w:sz="0" w:space="0" w:color="auto"/>
                        <w:bottom w:val="none" w:sz="0" w:space="0" w:color="auto"/>
                        <w:right w:val="none" w:sz="0" w:space="0" w:color="auto"/>
                      </w:divBdr>
                    </w:div>
                  </w:divsChild>
                </w:div>
                <w:div w:id="935555173">
                  <w:marLeft w:val="0"/>
                  <w:marRight w:val="0"/>
                  <w:marTop w:val="0"/>
                  <w:marBottom w:val="0"/>
                  <w:divBdr>
                    <w:top w:val="none" w:sz="0" w:space="0" w:color="auto"/>
                    <w:left w:val="none" w:sz="0" w:space="0" w:color="auto"/>
                    <w:bottom w:val="none" w:sz="0" w:space="0" w:color="auto"/>
                    <w:right w:val="none" w:sz="0" w:space="0" w:color="auto"/>
                  </w:divBdr>
                  <w:divsChild>
                    <w:div w:id="1215580407">
                      <w:marLeft w:val="0"/>
                      <w:marRight w:val="0"/>
                      <w:marTop w:val="0"/>
                      <w:marBottom w:val="0"/>
                      <w:divBdr>
                        <w:top w:val="none" w:sz="0" w:space="0" w:color="auto"/>
                        <w:left w:val="none" w:sz="0" w:space="0" w:color="auto"/>
                        <w:bottom w:val="none" w:sz="0" w:space="0" w:color="auto"/>
                        <w:right w:val="none" w:sz="0" w:space="0" w:color="auto"/>
                      </w:divBdr>
                    </w:div>
                  </w:divsChild>
                </w:div>
                <w:div w:id="949700173">
                  <w:marLeft w:val="0"/>
                  <w:marRight w:val="0"/>
                  <w:marTop w:val="0"/>
                  <w:marBottom w:val="0"/>
                  <w:divBdr>
                    <w:top w:val="none" w:sz="0" w:space="0" w:color="auto"/>
                    <w:left w:val="none" w:sz="0" w:space="0" w:color="auto"/>
                    <w:bottom w:val="none" w:sz="0" w:space="0" w:color="auto"/>
                    <w:right w:val="none" w:sz="0" w:space="0" w:color="auto"/>
                  </w:divBdr>
                  <w:divsChild>
                    <w:div w:id="863326005">
                      <w:marLeft w:val="0"/>
                      <w:marRight w:val="0"/>
                      <w:marTop w:val="0"/>
                      <w:marBottom w:val="0"/>
                      <w:divBdr>
                        <w:top w:val="none" w:sz="0" w:space="0" w:color="auto"/>
                        <w:left w:val="none" w:sz="0" w:space="0" w:color="auto"/>
                        <w:bottom w:val="none" w:sz="0" w:space="0" w:color="auto"/>
                        <w:right w:val="none" w:sz="0" w:space="0" w:color="auto"/>
                      </w:divBdr>
                    </w:div>
                  </w:divsChild>
                </w:div>
                <w:div w:id="2021732712">
                  <w:marLeft w:val="0"/>
                  <w:marRight w:val="0"/>
                  <w:marTop w:val="0"/>
                  <w:marBottom w:val="0"/>
                  <w:divBdr>
                    <w:top w:val="none" w:sz="0" w:space="0" w:color="auto"/>
                    <w:left w:val="none" w:sz="0" w:space="0" w:color="auto"/>
                    <w:bottom w:val="none" w:sz="0" w:space="0" w:color="auto"/>
                    <w:right w:val="none" w:sz="0" w:space="0" w:color="auto"/>
                  </w:divBdr>
                  <w:divsChild>
                    <w:div w:id="868298768">
                      <w:marLeft w:val="0"/>
                      <w:marRight w:val="0"/>
                      <w:marTop w:val="0"/>
                      <w:marBottom w:val="0"/>
                      <w:divBdr>
                        <w:top w:val="none" w:sz="0" w:space="0" w:color="auto"/>
                        <w:left w:val="none" w:sz="0" w:space="0" w:color="auto"/>
                        <w:bottom w:val="none" w:sz="0" w:space="0" w:color="auto"/>
                        <w:right w:val="none" w:sz="0" w:space="0" w:color="auto"/>
                      </w:divBdr>
                    </w:div>
                  </w:divsChild>
                </w:div>
                <w:div w:id="2054881798">
                  <w:marLeft w:val="0"/>
                  <w:marRight w:val="0"/>
                  <w:marTop w:val="0"/>
                  <w:marBottom w:val="0"/>
                  <w:divBdr>
                    <w:top w:val="none" w:sz="0" w:space="0" w:color="auto"/>
                    <w:left w:val="none" w:sz="0" w:space="0" w:color="auto"/>
                    <w:bottom w:val="none" w:sz="0" w:space="0" w:color="auto"/>
                    <w:right w:val="none" w:sz="0" w:space="0" w:color="auto"/>
                  </w:divBdr>
                  <w:divsChild>
                    <w:div w:id="20780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1455">
          <w:marLeft w:val="0"/>
          <w:marRight w:val="0"/>
          <w:marTop w:val="0"/>
          <w:marBottom w:val="0"/>
          <w:divBdr>
            <w:top w:val="none" w:sz="0" w:space="0" w:color="auto"/>
            <w:left w:val="none" w:sz="0" w:space="0" w:color="auto"/>
            <w:bottom w:val="none" w:sz="0" w:space="0" w:color="auto"/>
            <w:right w:val="none" w:sz="0" w:space="0" w:color="auto"/>
          </w:divBdr>
        </w:div>
        <w:div w:id="108359419">
          <w:marLeft w:val="0"/>
          <w:marRight w:val="0"/>
          <w:marTop w:val="0"/>
          <w:marBottom w:val="0"/>
          <w:divBdr>
            <w:top w:val="none" w:sz="0" w:space="0" w:color="auto"/>
            <w:left w:val="none" w:sz="0" w:space="0" w:color="auto"/>
            <w:bottom w:val="none" w:sz="0" w:space="0" w:color="auto"/>
            <w:right w:val="none" w:sz="0" w:space="0" w:color="auto"/>
          </w:divBdr>
        </w:div>
        <w:div w:id="129372283">
          <w:marLeft w:val="0"/>
          <w:marRight w:val="0"/>
          <w:marTop w:val="0"/>
          <w:marBottom w:val="0"/>
          <w:divBdr>
            <w:top w:val="none" w:sz="0" w:space="0" w:color="auto"/>
            <w:left w:val="none" w:sz="0" w:space="0" w:color="auto"/>
            <w:bottom w:val="none" w:sz="0" w:space="0" w:color="auto"/>
            <w:right w:val="none" w:sz="0" w:space="0" w:color="auto"/>
          </w:divBdr>
        </w:div>
        <w:div w:id="134029068">
          <w:marLeft w:val="0"/>
          <w:marRight w:val="0"/>
          <w:marTop w:val="0"/>
          <w:marBottom w:val="0"/>
          <w:divBdr>
            <w:top w:val="none" w:sz="0" w:space="0" w:color="auto"/>
            <w:left w:val="none" w:sz="0" w:space="0" w:color="auto"/>
            <w:bottom w:val="none" w:sz="0" w:space="0" w:color="auto"/>
            <w:right w:val="none" w:sz="0" w:space="0" w:color="auto"/>
          </w:divBdr>
        </w:div>
        <w:div w:id="137496387">
          <w:marLeft w:val="0"/>
          <w:marRight w:val="0"/>
          <w:marTop w:val="0"/>
          <w:marBottom w:val="0"/>
          <w:divBdr>
            <w:top w:val="none" w:sz="0" w:space="0" w:color="auto"/>
            <w:left w:val="none" w:sz="0" w:space="0" w:color="auto"/>
            <w:bottom w:val="none" w:sz="0" w:space="0" w:color="auto"/>
            <w:right w:val="none" w:sz="0" w:space="0" w:color="auto"/>
          </w:divBdr>
        </w:div>
        <w:div w:id="139080844">
          <w:marLeft w:val="0"/>
          <w:marRight w:val="0"/>
          <w:marTop w:val="0"/>
          <w:marBottom w:val="0"/>
          <w:divBdr>
            <w:top w:val="none" w:sz="0" w:space="0" w:color="auto"/>
            <w:left w:val="none" w:sz="0" w:space="0" w:color="auto"/>
            <w:bottom w:val="none" w:sz="0" w:space="0" w:color="auto"/>
            <w:right w:val="none" w:sz="0" w:space="0" w:color="auto"/>
          </w:divBdr>
          <w:divsChild>
            <w:div w:id="313460625">
              <w:marLeft w:val="0"/>
              <w:marRight w:val="0"/>
              <w:marTop w:val="0"/>
              <w:marBottom w:val="0"/>
              <w:divBdr>
                <w:top w:val="none" w:sz="0" w:space="0" w:color="auto"/>
                <w:left w:val="none" w:sz="0" w:space="0" w:color="auto"/>
                <w:bottom w:val="none" w:sz="0" w:space="0" w:color="auto"/>
                <w:right w:val="none" w:sz="0" w:space="0" w:color="auto"/>
              </w:divBdr>
            </w:div>
            <w:div w:id="435945866">
              <w:marLeft w:val="0"/>
              <w:marRight w:val="0"/>
              <w:marTop w:val="0"/>
              <w:marBottom w:val="0"/>
              <w:divBdr>
                <w:top w:val="none" w:sz="0" w:space="0" w:color="auto"/>
                <w:left w:val="none" w:sz="0" w:space="0" w:color="auto"/>
                <w:bottom w:val="none" w:sz="0" w:space="0" w:color="auto"/>
                <w:right w:val="none" w:sz="0" w:space="0" w:color="auto"/>
              </w:divBdr>
            </w:div>
            <w:div w:id="585843811">
              <w:marLeft w:val="0"/>
              <w:marRight w:val="0"/>
              <w:marTop w:val="0"/>
              <w:marBottom w:val="0"/>
              <w:divBdr>
                <w:top w:val="none" w:sz="0" w:space="0" w:color="auto"/>
                <w:left w:val="none" w:sz="0" w:space="0" w:color="auto"/>
                <w:bottom w:val="none" w:sz="0" w:space="0" w:color="auto"/>
                <w:right w:val="none" w:sz="0" w:space="0" w:color="auto"/>
              </w:divBdr>
            </w:div>
            <w:div w:id="860556544">
              <w:marLeft w:val="0"/>
              <w:marRight w:val="0"/>
              <w:marTop w:val="0"/>
              <w:marBottom w:val="0"/>
              <w:divBdr>
                <w:top w:val="none" w:sz="0" w:space="0" w:color="auto"/>
                <w:left w:val="none" w:sz="0" w:space="0" w:color="auto"/>
                <w:bottom w:val="none" w:sz="0" w:space="0" w:color="auto"/>
                <w:right w:val="none" w:sz="0" w:space="0" w:color="auto"/>
              </w:divBdr>
            </w:div>
            <w:div w:id="885067642">
              <w:marLeft w:val="0"/>
              <w:marRight w:val="0"/>
              <w:marTop w:val="0"/>
              <w:marBottom w:val="0"/>
              <w:divBdr>
                <w:top w:val="none" w:sz="0" w:space="0" w:color="auto"/>
                <w:left w:val="none" w:sz="0" w:space="0" w:color="auto"/>
                <w:bottom w:val="none" w:sz="0" w:space="0" w:color="auto"/>
                <w:right w:val="none" w:sz="0" w:space="0" w:color="auto"/>
              </w:divBdr>
            </w:div>
            <w:div w:id="889876075">
              <w:marLeft w:val="0"/>
              <w:marRight w:val="0"/>
              <w:marTop w:val="0"/>
              <w:marBottom w:val="0"/>
              <w:divBdr>
                <w:top w:val="none" w:sz="0" w:space="0" w:color="auto"/>
                <w:left w:val="none" w:sz="0" w:space="0" w:color="auto"/>
                <w:bottom w:val="none" w:sz="0" w:space="0" w:color="auto"/>
                <w:right w:val="none" w:sz="0" w:space="0" w:color="auto"/>
              </w:divBdr>
            </w:div>
            <w:div w:id="991061647">
              <w:marLeft w:val="0"/>
              <w:marRight w:val="0"/>
              <w:marTop w:val="0"/>
              <w:marBottom w:val="0"/>
              <w:divBdr>
                <w:top w:val="none" w:sz="0" w:space="0" w:color="auto"/>
                <w:left w:val="none" w:sz="0" w:space="0" w:color="auto"/>
                <w:bottom w:val="none" w:sz="0" w:space="0" w:color="auto"/>
                <w:right w:val="none" w:sz="0" w:space="0" w:color="auto"/>
              </w:divBdr>
            </w:div>
            <w:div w:id="1038319321">
              <w:marLeft w:val="0"/>
              <w:marRight w:val="0"/>
              <w:marTop w:val="0"/>
              <w:marBottom w:val="0"/>
              <w:divBdr>
                <w:top w:val="none" w:sz="0" w:space="0" w:color="auto"/>
                <w:left w:val="none" w:sz="0" w:space="0" w:color="auto"/>
                <w:bottom w:val="none" w:sz="0" w:space="0" w:color="auto"/>
                <w:right w:val="none" w:sz="0" w:space="0" w:color="auto"/>
              </w:divBdr>
            </w:div>
            <w:div w:id="1106849154">
              <w:marLeft w:val="0"/>
              <w:marRight w:val="0"/>
              <w:marTop w:val="0"/>
              <w:marBottom w:val="0"/>
              <w:divBdr>
                <w:top w:val="none" w:sz="0" w:space="0" w:color="auto"/>
                <w:left w:val="none" w:sz="0" w:space="0" w:color="auto"/>
                <w:bottom w:val="none" w:sz="0" w:space="0" w:color="auto"/>
                <w:right w:val="none" w:sz="0" w:space="0" w:color="auto"/>
              </w:divBdr>
            </w:div>
            <w:div w:id="1137994374">
              <w:marLeft w:val="0"/>
              <w:marRight w:val="0"/>
              <w:marTop w:val="0"/>
              <w:marBottom w:val="0"/>
              <w:divBdr>
                <w:top w:val="none" w:sz="0" w:space="0" w:color="auto"/>
                <w:left w:val="none" w:sz="0" w:space="0" w:color="auto"/>
                <w:bottom w:val="none" w:sz="0" w:space="0" w:color="auto"/>
                <w:right w:val="none" w:sz="0" w:space="0" w:color="auto"/>
              </w:divBdr>
            </w:div>
            <w:div w:id="1147554620">
              <w:marLeft w:val="0"/>
              <w:marRight w:val="0"/>
              <w:marTop w:val="0"/>
              <w:marBottom w:val="0"/>
              <w:divBdr>
                <w:top w:val="none" w:sz="0" w:space="0" w:color="auto"/>
                <w:left w:val="none" w:sz="0" w:space="0" w:color="auto"/>
                <w:bottom w:val="none" w:sz="0" w:space="0" w:color="auto"/>
                <w:right w:val="none" w:sz="0" w:space="0" w:color="auto"/>
              </w:divBdr>
            </w:div>
            <w:div w:id="1273826965">
              <w:marLeft w:val="0"/>
              <w:marRight w:val="0"/>
              <w:marTop w:val="0"/>
              <w:marBottom w:val="0"/>
              <w:divBdr>
                <w:top w:val="none" w:sz="0" w:space="0" w:color="auto"/>
                <w:left w:val="none" w:sz="0" w:space="0" w:color="auto"/>
                <w:bottom w:val="none" w:sz="0" w:space="0" w:color="auto"/>
                <w:right w:val="none" w:sz="0" w:space="0" w:color="auto"/>
              </w:divBdr>
            </w:div>
            <w:div w:id="1278368650">
              <w:marLeft w:val="0"/>
              <w:marRight w:val="0"/>
              <w:marTop w:val="0"/>
              <w:marBottom w:val="0"/>
              <w:divBdr>
                <w:top w:val="none" w:sz="0" w:space="0" w:color="auto"/>
                <w:left w:val="none" w:sz="0" w:space="0" w:color="auto"/>
                <w:bottom w:val="none" w:sz="0" w:space="0" w:color="auto"/>
                <w:right w:val="none" w:sz="0" w:space="0" w:color="auto"/>
              </w:divBdr>
            </w:div>
            <w:div w:id="1281566794">
              <w:marLeft w:val="0"/>
              <w:marRight w:val="0"/>
              <w:marTop w:val="0"/>
              <w:marBottom w:val="0"/>
              <w:divBdr>
                <w:top w:val="none" w:sz="0" w:space="0" w:color="auto"/>
                <w:left w:val="none" w:sz="0" w:space="0" w:color="auto"/>
                <w:bottom w:val="none" w:sz="0" w:space="0" w:color="auto"/>
                <w:right w:val="none" w:sz="0" w:space="0" w:color="auto"/>
              </w:divBdr>
            </w:div>
            <w:div w:id="1381323448">
              <w:marLeft w:val="0"/>
              <w:marRight w:val="0"/>
              <w:marTop w:val="0"/>
              <w:marBottom w:val="0"/>
              <w:divBdr>
                <w:top w:val="none" w:sz="0" w:space="0" w:color="auto"/>
                <w:left w:val="none" w:sz="0" w:space="0" w:color="auto"/>
                <w:bottom w:val="none" w:sz="0" w:space="0" w:color="auto"/>
                <w:right w:val="none" w:sz="0" w:space="0" w:color="auto"/>
              </w:divBdr>
            </w:div>
            <w:div w:id="1669793782">
              <w:marLeft w:val="0"/>
              <w:marRight w:val="0"/>
              <w:marTop w:val="0"/>
              <w:marBottom w:val="0"/>
              <w:divBdr>
                <w:top w:val="none" w:sz="0" w:space="0" w:color="auto"/>
                <w:left w:val="none" w:sz="0" w:space="0" w:color="auto"/>
                <w:bottom w:val="none" w:sz="0" w:space="0" w:color="auto"/>
                <w:right w:val="none" w:sz="0" w:space="0" w:color="auto"/>
              </w:divBdr>
            </w:div>
            <w:div w:id="1693191503">
              <w:marLeft w:val="0"/>
              <w:marRight w:val="0"/>
              <w:marTop w:val="0"/>
              <w:marBottom w:val="0"/>
              <w:divBdr>
                <w:top w:val="none" w:sz="0" w:space="0" w:color="auto"/>
                <w:left w:val="none" w:sz="0" w:space="0" w:color="auto"/>
                <w:bottom w:val="none" w:sz="0" w:space="0" w:color="auto"/>
                <w:right w:val="none" w:sz="0" w:space="0" w:color="auto"/>
              </w:divBdr>
            </w:div>
            <w:div w:id="1837071167">
              <w:marLeft w:val="0"/>
              <w:marRight w:val="0"/>
              <w:marTop w:val="0"/>
              <w:marBottom w:val="0"/>
              <w:divBdr>
                <w:top w:val="none" w:sz="0" w:space="0" w:color="auto"/>
                <w:left w:val="none" w:sz="0" w:space="0" w:color="auto"/>
                <w:bottom w:val="none" w:sz="0" w:space="0" w:color="auto"/>
                <w:right w:val="none" w:sz="0" w:space="0" w:color="auto"/>
              </w:divBdr>
            </w:div>
            <w:div w:id="1985962199">
              <w:marLeft w:val="0"/>
              <w:marRight w:val="0"/>
              <w:marTop w:val="0"/>
              <w:marBottom w:val="0"/>
              <w:divBdr>
                <w:top w:val="none" w:sz="0" w:space="0" w:color="auto"/>
                <w:left w:val="none" w:sz="0" w:space="0" w:color="auto"/>
                <w:bottom w:val="none" w:sz="0" w:space="0" w:color="auto"/>
                <w:right w:val="none" w:sz="0" w:space="0" w:color="auto"/>
              </w:divBdr>
            </w:div>
            <w:div w:id="2116829178">
              <w:marLeft w:val="0"/>
              <w:marRight w:val="0"/>
              <w:marTop w:val="0"/>
              <w:marBottom w:val="0"/>
              <w:divBdr>
                <w:top w:val="none" w:sz="0" w:space="0" w:color="auto"/>
                <w:left w:val="none" w:sz="0" w:space="0" w:color="auto"/>
                <w:bottom w:val="none" w:sz="0" w:space="0" w:color="auto"/>
                <w:right w:val="none" w:sz="0" w:space="0" w:color="auto"/>
              </w:divBdr>
            </w:div>
          </w:divsChild>
        </w:div>
        <w:div w:id="153687939">
          <w:marLeft w:val="0"/>
          <w:marRight w:val="0"/>
          <w:marTop w:val="0"/>
          <w:marBottom w:val="0"/>
          <w:divBdr>
            <w:top w:val="none" w:sz="0" w:space="0" w:color="auto"/>
            <w:left w:val="none" w:sz="0" w:space="0" w:color="auto"/>
            <w:bottom w:val="none" w:sz="0" w:space="0" w:color="auto"/>
            <w:right w:val="none" w:sz="0" w:space="0" w:color="auto"/>
          </w:divBdr>
        </w:div>
        <w:div w:id="179468313">
          <w:marLeft w:val="0"/>
          <w:marRight w:val="0"/>
          <w:marTop w:val="0"/>
          <w:marBottom w:val="0"/>
          <w:divBdr>
            <w:top w:val="none" w:sz="0" w:space="0" w:color="auto"/>
            <w:left w:val="none" w:sz="0" w:space="0" w:color="auto"/>
            <w:bottom w:val="none" w:sz="0" w:space="0" w:color="auto"/>
            <w:right w:val="none" w:sz="0" w:space="0" w:color="auto"/>
          </w:divBdr>
          <w:divsChild>
            <w:div w:id="1483084568">
              <w:marLeft w:val="-75"/>
              <w:marRight w:val="0"/>
              <w:marTop w:val="30"/>
              <w:marBottom w:val="30"/>
              <w:divBdr>
                <w:top w:val="none" w:sz="0" w:space="0" w:color="auto"/>
                <w:left w:val="none" w:sz="0" w:space="0" w:color="auto"/>
                <w:bottom w:val="none" w:sz="0" w:space="0" w:color="auto"/>
                <w:right w:val="none" w:sz="0" w:space="0" w:color="auto"/>
              </w:divBdr>
              <w:divsChild>
                <w:div w:id="20786248">
                  <w:marLeft w:val="0"/>
                  <w:marRight w:val="0"/>
                  <w:marTop w:val="0"/>
                  <w:marBottom w:val="0"/>
                  <w:divBdr>
                    <w:top w:val="none" w:sz="0" w:space="0" w:color="auto"/>
                    <w:left w:val="none" w:sz="0" w:space="0" w:color="auto"/>
                    <w:bottom w:val="none" w:sz="0" w:space="0" w:color="auto"/>
                    <w:right w:val="none" w:sz="0" w:space="0" w:color="auto"/>
                  </w:divBdr>
                  <w:divsChild>
                    <w:div w:id="328217447">
                      <w:marLeft w:val="0"/>
                      <w:marRight w:val="0"/>
                      <w:marTop w:val="0"/>
                      <w:marBottom w:val="0"/>
                      <w:divBdr>
                        <w:top w:val="none" w:sz="0" w:space="0" w:color="auto"/>
                        <w:left w:val="none" w:sz="0" w:space="0" w:color="auto"/>
                        <w:bottom w:val="none" w:sz="0" w:space="0" w:color="auto"/>
                        <w:right w:val="none" w:sz="0" w:space="0" w:color="auto"/>
                      </w:divBdr>
                    </w:div>
                  </w:divsChild>
                </w:div>
                <w:div w:id="44764092">
                  <w:marLeft w:val="0"/>
                  <w:marRight w:val="0"/>
                  <w:marTop w:val="0"/>
                  <w:marBottom w:val="0"/>
                  <w:divBdr>
                    <w:top w:val="none" w:sz="0" w:space="0" w:color="auto"/>
                    <w:left w:val="none" w:sz="0" w:space="0" w:color="auto"/>
                    <w:bottom w:val="none" w:sz="0" w:space="0" w:color="auto"/>
                    <w:right w:val="none" w:sz="0" w:space="0" w:color="auto"/>
                  </w:divBdr>
                  <w:divsChild>
                    <w:div w:id="1535272063">
                      <w:marLeft w:val="0"/>
                      <w:marRight w:val="0"/>
                      <w:marTop w:val="0"/>
                      <w:marBottom w:val="0"/>
                      <w:divBdr>
                        <w:top w:val="none" w:sz="0" w:space="0" w:color="auto"/>
                        <w:left w:val="none" w:sz="0" w:space="0" w:color="auto"/>
                        <w:bottom w:val="none" w:sz="0" w:space="0" w:color="auto"/>
                        <w:right w:val="none" w:sz="0" w:space="0" w:color="auto"/>
                      </w:divBdr>
                    </w:div>
                  </w:divsChild>
                </w:div>
                <w:div w:id="78599743">
                  <w:marLeft w:val="0"/>
                  <w:marRight w:val="0"/>
                  <w:marTop w:val="0"/>
                  <w:marBottom w:val="0"/>
                  <w:divBdr>
                    <w:top w:val="none" w:sz="0" w:space="0" w:color="auto"/>
                    <w:left w:val="none" w:sz="0" w:space="0" w:color="auto"/>
                    <w:bottom w:val="none" w:sz="0" w:space="0" w:color="auto"/>
                    <w:right w:val="none" w:sz="0" w:space="0" w:color="auto"/>
                  </w:divBdr>
                  <w:divsChild>
                    <w:div w:id="1649944569">
                      <w:marLeft w:val="0"/>
                      <w:marRight w:val="0"/>
                      <w:marTop w:val="0"/>
                      <w:marBottom w:val="0"/>
                      <w:divBdr>
                        <w:top w:val="none" w:sz="0" w:space="0" w:color="auto"/>
                        <w:left w:val="none" w:sz="0" w:space="0" w:color="auto"/>
                        <w:bottom w:val="none" w:sz="0" w:space="0" w:color="auto"/>
                        <w:right w:val="none" w:sz="0" w:space="0" w:color="auto"/>
                      </w:divBdr>
                    </w:div>
                    <w:div w:id="1703163810">
                      <w:marLeft w:val="0"/>
                      <w:marRight w:val="0"/>
                      <w:marTop w:val="0"/>
                      <w:marBottom w:val="0"/>
                      <w:divBdr>
                        <w:top w:val="none" w:sz="0" w:space="0" w:color="auto"/>
                        <w:left w:val="none" w:sz="0" w:space="0" w:color="auto"/>
                        <w:bottom w:val="none" w:sz="0" w:space="0" w:color="auto"/>
                        <w:right w:val="none" w:sz="0" w:space="0" w:color="auto"/>
                      </w:divBdr>
                    </w:div>
                    <w:div w:id="1721129022">
                      <w:marLeft w:val="0"/>
                      <w:marRight w:val="0"/>
                      <w:marTop w:val="0"/>
                      <w:marBottom w:val="0"/>
                      <w:divBdr>
                        <w:top w:val="none" w:sz="0" w:space="0" w:color="auto"/>
                        <w:left w:val="none" w:sz="0" w:space="0" w:color="auto"/>
                        <w:bottom w:val="none" w:sz="0" w:space="0" w:color="auto"/>
                        <w:right w:val="none" w:sz="0" w:space="0" w:color="auto"/>
                      </w:divBdr>
                    </w:div>
                  </w:divsChild>
                </w:div>
                <w:div w:id="327103036">
                  <w:marLeft w:val="0"/>
                  <w:marRight w:val="0"/>
                  <w:marTop w:val="0"/>
                  <w:marBottom w:val="0"/>
                  <w:divBdr>
                    <w:top w:val="none" w:sz="0" w:space="0" w:color="auto"/>
                    <w:left w:val="none" w:sz="0" w:space="0" w:color="auto"/>
                    <w:bottom w:val="none" w:sz="0" w:space="0" w:color="auto"/>
                    <w:right w:val="none" w:sz="0" w:space="0" w:color="auto"/>
                  </w:divBdr>
                  <w:divsChild>
                    <w:div w:id="218827253">
                      <w:marLeft w:val="0"/>
                      <w:marRight w:val="0"/>
                      <w:marTop w:val="0"/>
                      <w:marBottom w:val="0"/>
                      <w:divBdr>
                        <w:top w:val="none" w:sz="0" w:space="0" w:color="auto"/>
                        <w:left w:val="none" w:sz="0" w:space="0" w:color="auto"/>
                        <w:bottom w:val="none" w:sz="0" w:space="0" w:color="auto"/>
                        <w:right w:val="none" w:sz="0" w:space="0" w:color="auto"/>
                      </w:divBdr>
                    </w:div>
                    <w:div w:id="1342128147">
                      <w:marLeft w:val="0"/>
                      <w:marRight w:val="0"/>
                      <w:marTop w:val="0"/>
                      <w:marBottom w:val="0"/>
                      <w:divBdr>
                        <w:top w:val="none" w:sz="0" w:space="0" w:color="auto"/>
                        <w:left w:val="none" w:sz="0" w:space="0" w:color="auto"/>
                        <w:bottom w:val="none" w:sz="0" w:space="0" w:color="auto"/>
                        <w:right w:val="none" w:sz="0" w:space="0" w:color="auto"/>
                      </w:divBdr>
                    </w:div>
                    <w:div w:id="1545870608">
                      <w:marLeft w:val="0"/>
                      <w:marRight w:val="0"/>
                      <w:marTop w:val="0"/>
                      <w:marBottom w:val="0"/>
                      <w:divBdr>
                        <w:top w:val="none" w:sz="0" w:space="0" w:color="auto"/>
                        <w:left w:val="none" w:sz="0" w:space="0" w:color="auto"/>
                        <w:bottom w:val="none" w:sz="0" w:space="0" w:color="auto"/>
                        <w:right w:val="none" w:sz="0" w:space="0" w:color="auto"/>
                      </w:divBdr>
                    </w:div>
                  </w:divsChild>
                </w:div>
                <w:div w:id="405955974">
                  <w:marLeft w:val="0"/>
                  <w:marRight w:val="0"/>
                  <w:marTop w:val="0"/>
                  <w:marBottom w:val="0"/>
                  <w:divBdr>
                    <w:top w:val="none" w:sz="0" w:space="0" w:color="auto"/>
                    <w:left w:val="none" w:sz="0" w:space="0" w:color="auto"/>
                    <w:bottom w:val="none" w:sz="0" w:space="0" w:color="auto"/>
                    <w:right w:val="none" w:sz="0" w:space="0" w:color="auto"/>
                  </w:divBdr>
                  <w:divsChild>
                    <w:div w:id="6561338">
                      <w:marLeft w:val="0"/>
                      <w:marRight w:val="0"/>
                      <w:marTop w:val="0"/>
                      <w:marBottom w:val="0"/>
                      <w:divBdr>
                        <w:top w:val="none" w:sz="0" w:space="0" w:color="auto"/>
                        <w:left w:val="none" w:sz="0" w:space="0" w:color="auto"/>
                        <w:bottom w:val="none" w:sz="0" w:space="0" w:color="auto"/>
                        <w:right w:val="none" w:sz="0" w:space="0" w:color="auto"/>
                      </w:divBdr>
                    </w:div>
                  </w:divsChild>
                </w:div>
                <w:div w:id="901794997">
                  <w:marLeft w:val="0"/>
                  <w:marRight w:val="0"/>
                  <w:marTop w:val="0"/>
                  <w:marBottom w:val="0"/>
                  <w:divBdr>
                    <w:top w:val="none" w:sz="0" w:space="0" w:color="auto"/>
                    <w:left w:val="none" w:sz="0" w:space="0" w:color="auto"/>
                    <w:bottom w:val="none" w:sz="0" w:space="0" w:color="auto"/>
                    <w:right w:val="none" w:sz="0" w:space="0" w:color="auto"/>
                  </w:divBdr>
                  <w:divsChild>
                    <w:div w:id="1000230679">
                      <w:marLeft w:val="0"/>
                      <w:marRight w:val="0"/>
                      <w:marTop w:val="0"/>
                      <w:marBottom w:val="0"/>
                      <w:divBdr>
                        <w:top w:val="none" w:sz="0" w:space="0" w:color="auto"/>
                        <w:left w:val="none" w:sz="0" w:space="0" w:color="auto"/>
                        <w:bottom w:val="none" w:sz="0" w:space="0" w:color="auto"/>
                        <w:right w:val="none" w:sz="0" w:space="0" w:color="auto"/>
                      </w:divBdr>
                    </w:div>
                    <w:div w:id="1138566909">
                      <w:marLeft w:val="0"/>
                      <w:marRight w:val="0"/>
                      <w:marTop w:val="0"/>
                      <w:marBottom w:val="0"/>
                      <w:divBdr>
                        <w:top w:val="none" w:sz="0" w:space="0" w:color="auto"/>
                        <w:left w:val="none" w:sz="0" w:space="0" w:color="auto"/>
                        <w:bottom w:val="none" w:sz="0" w:space="0" w:color="auto"/>
                        <w:right w:val="none" w:sz="0" w:space="0" w:color="auto"/>
                      </w:divBdr>
                    </w:div>
                  </w:divsChild>
                </w:div>
                <w:div w:id="1016660255">
                  <w:marLeft w:val="0"/>
                  <w:marRight w:val="0"/>
                  <w:marTop w:val="0"/>
                  <w:marBottom w:val="0"/>
                  <w:divBdr>
                    <w:top w:val="none" w:sz="0" w:space="0" w:color="auto"/>
                    <w:left w:val="none" w:sz="0" w:space="0" w:color="auto"/>
                    <w:bottom w:val="none" w:sz="0" w:space="0" w:color="auto"/>
                    <w:right w:val="none" w:sz="0" w:space="0" w:color="auto"/>
                  </w:divBdr>
                  <w:divsChild>
                    <w:div w:id="1010572088">
                      <w:marLeft w:val="0"/>
                      <w:marRight w:val="0"/>
                      <w:marTop w:val="0"/>
                      <w:marBottom w:val="0"/>
                      <w:divBdr>
                        <w:top w:val="none" w:sz="0" w:space="0" w:color="auto"/>
                        <w:left w:val="none" w:sz="0" w:space="0" w:color="auto"/>
                        <w:bottom w:val="none" w:sz="0" w:space="0" w:color="auto"/>
                        <w:right w:val="none" w:sz="0" w:space="0" w:color="auto"/>
                      </w:divBdr>
                    </w:div>
                  </w:divsChild>
                </w:div>
                <w:div w:id="1088774981">
                  <w:marLeft w:val="0"/>
                  <w:marRight w:val="0"/>
                  <w:marTop w:val="0"/>
                  <w:marBottom w:val="0"/>
                  <w:divBdr>
                    <w:top w:val="none" w:sz="0" w:space="0" w:color="auto"/>
                    <w:left w:val="none" w:sz="0" w:space="0" w:color="auto"/>
                    <w:bottom w:val="none" w:sz="0" w:space="0" w:color="auto"/>
                    <w:right w:val="none" w:sz="0" w:space="0" w:color="auto"/>
                  </w:divBdr>
                  <w:divsChild>
                    <w:div w:id="591207774">
                      <w:marLeft w:val="0"/>
                      <w:marRight w:val="0"/>
                      <w:marTop w:val="0"/>
                      <w:marBottom w:val="0"/>
                      <w:divBdr>
                        <w:top w:val="none" w:sz="0" w:space="0" w:color="auto"/>
                        <w:left w:val="none" w:sz="0" w:space="0" w:color="auto"/>
                        <w:bottom w:val="none" w:sz="0" w:space="0" w:color="auto"/>
                        <w:right w:val="none" w:sz="0" w:space="0" w:color="auto"/>
                      </w:divBdr>
                    </w:div>
                    <w:div w:id="1405837683">
                      <w:marLeft w:val="0"/>
                      <w:marRight w:val="0"/>
                      <w:marTop w:val="0"/>
                      <w:marBottom w:val="0"/>
                      <w:divBdr>
                        <w:top w:val="none" w:sz="0" w:space="0" w:color="auto"/>
                        <w:left w:val="none" w:sz="0" w:space="0" w:color="auto"/>
                        <w:bottom w:val="none" w:sz="0" w:space="0" w:color="auto"/>
                        <w:right w:val="none" w:sz="0" w:space="0" w:color="auto"/>
                      </w:divBdr>
                    </w:div>
                  </w:divsChild>
                </w:div>
                <w:div w:id="1136223119">
                  <w:marLeft w:val="0"/>
                  <w:marRight w:val="0"/>
                  <w:marTop w:val="0"/>
                  <w:marBottom w:val="0"/>
                  <w:divBdr>
                    <w:top w:val="none" w:sz="0" w:space="0" w:color="auto"/>
                    <w:left w:val="none" w:sz="0" w:space="0" w:color="auto"/>
                    <w:bottom w:val="none" w:sz="0" w:space="0" w:color="auto"/>
                    <w:right w:val="none" w:sz="0" w:space="0" w:color="auto"/>
                  </w:divBdr>
                  <w:divsChild>
                    <w:div w:id="872960538">
                      <w:marLeft w:val="0"/>
                      <w:marRight w:val="0"/>
                      <w:marTop w:val="0"/>
                      <w:marBottom w:val="0"/>
                      <w:divBdr>
                        <w:top w:val="none" w:sz="0" w:space="0" w:color="auto"/>
                        <w:left w:val="none" w:sz="0" w:space="0" w:color="auto"/>
                        <w:bottom w:val="none" w:sz="0" w:space="0" w:color="auto"/>
                        <w:right w:val="none" w:sz="0" w:space="0" w:color="auto"/>
                      </w:divBdr>
                    </w:div>
                  </w:divsChild>
                </w:div>
                <w:div w:id="1306200102">
                  <w:marLeft w:val="0"/>
                  <w:marRight w:val="0"/>
                  <w:marTop w:val="0"/>
                  <w:marBottom w:val="0"/>
                  <w:divBdr>
                    <w:top w:val="none" w:sz="0" w:space="0" w:color="auto"/>
                    <w:left w:val="none" w:sz="0" w:space="0" w:color="auto"/>
                    <w:bottom w:val="none" w:sz="0" w:space="0" w:color="auto"/>
                    <w:right w:val="none" w:sz="0" w:space="0" w:color="auto"/>
                  </w:divBdr>
                  <w:divsChild>
                    <w:div w:id="1824815872">
                      <w:marLeft w:val="0"/>
                      <w:marRight w:val="0"/>
                      <w:marTop w:val="0"/>
                      <w:marBottom w:val="0"/>
                      <w:divBdr>
                        <w:top w:val="none" w:sz="0" w:space="0" w:color="auto"/>
                        <w:left w:val="none" w:sz="0" w:space="0" w:color="auto"/>
                        <w:bottom w:val="none" w:sz="0" w:space="0" w:color="auto"/>
                        <w:right w:val="none" w:sz="0" w:space="0" w:color="auto"/>
                      </w:divBdr>
                    </w:div>
                  </w:divsChild>
                </w:div>
                <w:div w:id="1418215023">
                  <w:marLeft w:val="0"/>
                  <w:marRight w:val="0"/>
                  <w:marTop w:val="0"/>
                  <w:marBottom w:val="0"/>
                  <w:divBdr>
                    <w:top w:val="none" w:sz="0" w:space="0" w:color="auto"/>
                    <w:left w:val="none" w:sz="0" w:space="0" w:color="auto"/>
                    <w:bottom w:val="none" w:sz="0" w:space="0" w:color="auto"/>
                    <w:right w:val="none" w:sz="0" w:space="0" w:color="auto"/>
                  </w:divBdr>
                  <w:divsChild>
                    <w:div w:id="205802226">
                      <w:marLeft w:val="0"/>
                      <w:marRight w:val="0"/>
                      <w:marTop w:val="0"/>
                      <w:marBottom w:val="0"/>
                      <w:divBdr>
                        <w:top w:val="none" w:sz="0" w:space="0" w:color="auto"/>
                        <w:left w:val="none" w:sz="0" w:space="0" w:color="auto"/>
                        <w:bottom w:val="none" w:sz="0" w:space="0" w:color="auto"/>
                        <w:right w:val="none" w:sz="0" w:space="0" w:color="auto"/>
                      </w:divBdr>
                    </w:div>
                    <w:div w:id="209919678">
                      <w:marLeft w:val="0"/>
                      <w:marRight w:val="0"/>
                      <w:marTop w:val="0"/>
                      <w:marBottom w:val="0"/>
                      <w:divBdr>
                        <w:top w:val="none" w:sz="0" w:space="0" w:color="auto"/>
                        <w:left w:val="none" w:sz="0" w:space="0" w:color="auto"/>
                        <w:bottom w:val="none" w:sz="0" w:space="0" w:color="auto"/>
                        <w:right w:val="none" w:sz="0" w:space="0" w:color="auto"/>
                      </w:divBdr>
                    </w:div>
                    <w:div w:id="310719987">
                      <w:marLeft w:val="0"/>
                      <w:marRight w:val="0"/>
                      <w:marTop w:val="0"/>
                      <w:marBottom w:val="0"/>
                      <w:divBdr>
                        <w:top w:val="none" w:sz="0" w:space="0" w:color="auto"/>
                        <w:left w:val="none" w:sz="0" w:space="0" w:color="auto"/>
                        <w:bottom w:val="none" w:sz="0" w:space="0" w:color="auto"/>
                        <w:right w:val="none" w:sz="0" w:space="0" w:color="auto"/>
                      </w:divBdr>
                    </w:div>
                    <w:div w:id="346097715">
                      <w:marLeft w:val="0"/>
                      <w:marRight w:val="0"/>
                      <w:marTop w:val="0"/>
                      <w:marBottom w:val="0"/>
                      <w:divBdr>
                        <w:top w:val="none" w:sz="0" w:space="0" w:color="auto"/>
                        <w:left w:val="none" w:sz="0" w:space="0" w:color="auto"/>
                        <w:bottom w:val="none" w:sz="0" w:space="0" w:color="auto"/>
                        <w:right w:val="none" w:sz="0" w:space="0" w:color="auto"/>
                      </w:divBdr>
                    </w:div>
                    <w:div w:id="353270720">
                      <w:marLeft w:val="0"/>
                      <w:marRight w:val="0"/>
                      <w:marTop w:val="0"/>
                      <w:marBottom w:val="0"/>
                      <w:divBdr>
                        <w:top w:val="none" w:sz="0" w:space="0" w:color="auto"/>
                        <w:left w:val="none" w:sz="0" w:space="0" w:color="auto"/>
                        <w:bottom w:val="none" w:sz="0" w:space="0" w:color="auto"/>
                        <w:right w:val="none" w:sz="0" w:space="0" w:color="auto"/>
                      </w:divBdr>
                    </w:div>
                    <w:div w:id="397241195">
                      <w:marLeft w:val="0"/>
                      <w:marRight w:val="0"/>
                      <w:marTop w:val="0"/>
                      <w:marBottom w:val="0"/>
                      <w:divBdr>
                        <w:top w:val="none" w:sz="0" w:space="0" w:color="auto"/>
                        <w:left w:val="none" w:sz="0" w:space="0" w:color="auto"/>
                        <w:bottom w:val="none" w:sz="0" w:space="0" w:color="auto"/>
                        <w:right w:val="none" w:sz="0" w:space="0" w:color="auto"/>
                      </w:divBdr>
                    </w:div>
                    <w:div w:id="503474805">
                      <w:marLeft w:val="0"/>
                      <w:marRight w:val="0"/>
                      <w:marTop w:val="0"/>
                      <w:marBottom w:val="0"/>
                      <w:divBdr>
                        <w:top w:val="none" w:sz="0" w:space="0" w:color="auto"/>
                        <w:left w:val="none" w:sz="0" w:space="0" w:color="auto"/>
                        <w:bottom w:val="none" w:sz="0" w:space="0" w:color="auto"/>
                        <w:right w:val="none" w:sz="0" w:space="0" w:color="auto"/>
                      </w:divBdr>
                    </w:div>
                    <w:div w:id="562914115">
                      <w:marLeft w:val="0"/>
                      <w:marRight w:val="0"/>
                      <w:marTop w:val="0"/>
                      <w:marBottom w:val="0"/>
                      <w:divBdr>
                        <w:top w:val="none" w:sz="0" w:space="0" w:color="auto"/>
                        <w:left w:val="none" w:sz="0" w:space="0" w:color="auto"/>
                        <w:bottom w:val="none" w:sz="0" w:space="0" w:color="auto"/>
                        <w:right w:val="none" w:sz="0" w:space="0" w:color="auto"/>
                      </w:divBdr>
                    </w:div>
                    <w:div w:id="719521271">
                      <w:marLeft w:val="0"/>
                      <w:marRight w:val="0"/>
                      <w:marTop w:val="0"/>
                      <w:marBottom w:val="0"/>
                      <w:divBdr>
                        <w:top w:val="none" w:sz="0" w:space="0" w:color="auto"/>
                        <w:left w:val="none" w:sz="0" w:space="0" w:color="auto"/>
                        <w:bottom w:val="none" w:sz="0" w:space="0" w:color="auto"/>
                        <w:right w:val="none" w:sz="0" w:space="0" w:color="auto"/>
                      </w:divBdr>
                    </w:div>
                    <w:div w:id="773213968">
                      <w:marLeft w:val="0"/>
                      <w:marRight w:val="0"/>
                      <w:marTop w:val="0"/>
                      <w:marBottom w:val="0"/>
                      <w:divBdr>
                        <w:top w:val="none" w:sz="0" w:space="0" w:color="auto"/>
                        <w:left w:val="none" w:sz="0" w:space="0" w:color="auto"/>
                        <w:bottom w:val="none" w:sz="0" w:space="0" w:color="auto"/>
                        <w:right w:val="none" w:sz="0" w:space="0" w:color="auto"/>
                      </w:divBdr>
                    </w:div>
                    <w:div w:id="1016813438">
                      <w:marLeft w:val="0"/>
                      <w:marRight w:val="0"/>
                      <w:marTop w:val="0"/>
                      <w:marBottom w:val="0"/>
                      <w:divBdr>
                        <w:top w:val="none" w:sz="0" w:space="0" w:color="auto"/>
                        <w:left w:val="none" w:sz="0" w:space="0" w:color="auto"/>
                        <w:bottom w:val="none" w:sz="0" w:space="0" w:color="auto"/>
                        <w:right w:val="none" w:sz="0" w:space="0" w:color="auto"/>
                      </w:divBdr>
                    </w:div>
                    <w:div w:id="1239363527">
                      <w:marLeft w:val="0"/>
                      <w:marRight w:val="0"/>
                      <w:marTop w:val="0"/>
                      <w:marBottom w:val="0"/>
                      <w:divBdr>
                        <w:top w:val="none" w:sz="0" w:space="0" w:color="auto"/>
                        <w:left w:val="none" w:sz="0" w:space="0" w:color="auto"/>
                        <w:bottom w:val="none" w:sz="0" w:space="0" w:color="auto"/>
                        <w:right w:val="none" w:sz="0" w:space="0" w:color="auto"/>
                      </w:divBdr>
                    </w:div>
                    <w:div w:id="1263953977">
                      <w:marLeft w:val="0"/>
                      <w:marRight w:val="0"/>
                      <w:marTop w:val="0"/>
                      <w:marBottom w:val="0"/>
                      <w:divBdr>
                        <w:top w:val="none" w:sz="0" w:space="0" w:color="auto"/>
                        <w:left w:val="none" w:sz="0" w:space="0" w:color="auto"/>
                        <w:bottom w:val="none" w:sz="0" w:space="0" w:color="auto"/>
                        <w:right w:val="none" w:sz="0" w:space="0" w:color="auto"/>
                      </w:divBdr>
                    </w:div>
                    <w:div w:id="1498225261">
                      <w:marLeft w:val="0"/>
                      <w:marRight w:val="0"/>
                      <w:marTop w:val="0"/>
                      <w:marBottom w:val="0"/>
                      <w:divBdr>
                        <w:top w:val="none" w:sz="0" w:space="0" w:color="auto"/>
                        <w:left w:val="none" w:sz="0" w:space="0" w:color="auto"/>
                        <w:bottom w:val="none" w:sz="0" w:space="0" w:color="auto"/>
                        <w:right w:val="none" w:sz="0" w:space="0" w:color="auto"/>
                      </w:divBdr>
                    </w:div>
                    <w:div w:id="1809400580">
                      <w:marLeft w:val="0"/>
                      <w:marRight w:val="0"/>
                      <w:marTop w:val="0"/>
                      <w:marBottom w:val="0"/>
                      <w:divBdr>
                        <w:top w:val="none" w:sz="0" w:space="0" w:color="auto"/>
                        <w:left w:val="none" w:sz="0" w:space="0" w:color="auto"/>
                        <w:bottom w:val="none" w:sz="0" w:space="0" w:color="auto"/>
                        <w:right w:val="none" w:sz="0" w:space="0" w:color="auto"/>
                      </w:divBdr>
                    </w:div>
                  </w:divsChild>
                </w:div>
                <w:div w:id="1675108756">
                  <w:marLeft w:val="0"/>
                  <w:marRight w:val="0"/>
                  <w:marTop w:val="0"/>
                  <w:marBottom w:val="0"/>
                  <w:divBdr>
                    <w:top w:val="none" w:sz="0" w:space="0" w:color="auto"/>
                    <w:left w:val="none" w:sz="0" w:space="0" w:color="auto"/>
                    <w:bottom w:val="none" w:sz="0" w:space="0" w:color="auto"/>
                    <w:right w:val="none" w:sz="0" w:space="0" w:color="auto"/>
                  </w:divBdr>
                  <w:divsChild>
                    <w:div w:id="92090347">
                      <w:marLeft w:val="0"/>
                      <w:marRight w:val="0"/>
                      <w:marTop w:val="0"/>
                      <w:marBottom w:val="0"/>
                      <w:divBdr>
                        <w:top w:val="none" w:sz="0" w:space="0" w:color="auto"/>
                        <w:left w:val="none" w:sz="0" w:space="0" w:color="auto"/>
                        <w:bottom w:val="none" w:sz="0" w:space="0" w:color="auto"/>
                        <w:right w:val="none" w:sz="0" w:space="0" w:color="auto"/>
                      </w:divBdr>
                    </w:div>
                  </w:divsChild>
                </w:div>
                <w:div w:id="1709067016">
                  <w:marLeft w:val="0"/>
                  <w:marRight w:val="0"/>
                  <w:marTop w:val="0"/>
                  <w:marBottom w:val="0"/>
                  <w:divBdr>
                    <w:top w:val="none" w:sz="0" w:space="0" w:color="auto"/>
                    <w:left w:val="none" w:sz="0" w:space="0" w:color="auto"/>
                    <w:bottom w:val="none" w:sz="0" w:space="0" w:color="auto"/>
                    <w:right w:val="none" w:sz="0" w:space="0" w:color="auto"/>
                  </w:divBdr>
                  <w:divsChild>
                    <w:div w:id="1304971839">
                      <w:marLeft w:val="0"/>
                      <w:marRight w:val="0"/>
                      <w:marTop w:val="0"/>
                      <w:marBottom w:val="0"/>
                      <w:divBdr>
                        <w:top w:val="none" w:sz="0" w:space="0" w:color="auto"/>
                        <w:left w:val="none" w:sz="0" w:space="0" w:color="auto"/>
                        <w:bottom w:val="none" w:sz="0" w:space="0" w:color="auto"/>
                        <w:right w:val="none" w:sz="0" w:space="0" w:color="auto"/>
                      </w:divBdr>
                    </w:div>
                  </w:divsChild>
                </w:div>
                <w:div w:id="1797022910">
                  <w:marLeft w:val="0"/>
                  <w:marRight w:val="0"/>
                  <w:marTop w:val="0"/>
                  <w:marBottom w:val="0"/>
                  <w:divBdr>
                    <w:top w:val="none" w:sz="0" w:space="0" w:color="auto"/>
                    <w:left w:val="none" w:sz="0" w:space="0" w:color="auto"/>
                    <w:bottom w:val="none" w:sz="0" w:space="0" w:color="auto"/>
                    <w:right w:val="none" w:sz="0" w:space="0" w:color="auto"/>
                  </w:divBdr>
                  <w:divsChild>
                    <w:div w:id="1530953242">
                      <w:marLeft w:val="0"/>
                      <w:marRight w:val="0"/>
                      <w:marTop w:val="0"/>
                      <w:marBottom w:val="0"/>
                      <w:divBdr>
                        <w:top w:val="none" w:sz="0" w:space="0" w:color="auto"/>
                        <w:left w:val="none" w:sz="0" w:space="0" w:color="auto"/>
                        <w:bottom w:val="none" w:sz="0" w:space="0" w:color="auto"/>
                        <w:right w:val="none" w:sz="0" w:space="0" w:color="auto"/>
                      </w:divBdr>
                    </w:div>
                  </w:divsChild>
                </w:div>
                <w:div w:id="1847594634">
                  <w:marLeft w:val="0"/>
                  <w:marRight w:val="0"/>
                  <w:marTop w:val="0"/>
                  <w:marBottom w:val="0"/>
                  <w:divBdr>
                    <w:top w:val="none" w:sz="0" w:space="0" w:color="auto"/>
                    <w:left w:val="none" w:sz="0" w:space="0" w:color="auto"/>
                    <w:bottom w:val="none" w:sz="0" w:space="0" w:color="auto"/>
                    <w:right w:val="none" w:sz="0" w:space="0" w:color="auto"/>
                  </w:divBdr>
                  <w:divsChild>
                    <w:div w:id="149710291">
                      <w:marLeft w:val="0"/>
                      <w:marRight w:val="0"/>
                      <w:marTop w:val="0"/>
                      <w:marBottom w:val="0"/>
                      <w:divBdr>
                        <w:top w:val="none" w:sz="0" w:space="0" w:color="auto"/>
                        <w:left w:val="none" w:sz="0" w:space="0" w:color="auto"/>
                        <w:bottom w:val="none" w:sz="0" w:space="0" w:color="auto"/>
                        <w:right w:val="none" w:sz="0" w:space="0" w:color="auto"/>
                      </w:divBdr>
                    </w:div>
                  </w:divsChild>
                </w:div>
                <w:div w:id="1890221278">
                  <w:marLeft w:val="0"/>
                  <w:marRight w:val="0"/>
                  <w:marTop w:val="0"/>
                  <w:marBottom w:val="0"/>
                  <w:divBdr>
                    <w:top w:val="none" w:sz="0" w:space="0" w:color="auto"/>
                    <w:left w:val="none" w:sz="0" w:space="0" w:color="auto"/>
                    <w:bottom w:val="none" w:sz="0" w:space="0" w:color="auto"/>
                    <w:right w:val="none" w:sz="0" w:space="0" w:color="auto"/>
                  </w:divBdr>
                  <w:divsChild>
                    <w:div w:id="81227047">
                      <w:marLeft w:val="0"/>
                      <w:marRight w:val="0"/>
                      <w:marTop w:val="0"/>
                      <w:marBottom w:val="0"/>
                      <w:divBdr>
                        <w:top w:val="none" w:sz="0" w:space="0" w:color="auto"/>
                        <w:left w:val="none" w:sz="0" w:space="0" w:color="auto"/>
                        <w:bottom w:val="none" w:sz="0" w:space="0" w:color="auto"/>
                        <w:right w:val="none" w:sz="0" w:space="0" w:color="auto"/>
                      </w:divBdr>
                    </w:div>
                    <w:div w:id="239215059">
                      <w:marLeft w:val="0"/>
                      <w:marRight w:val="0"/>
                      <w:marTop w:val="0"/>
                      <w:marBottom w:val="0"/>
                      <w:divBdr>
                        <w:top w:val="none" w:sz="0" w:space="0" w:color="auto"/>
                        <w:left w:val="none" w:sz="0" w:space="0" w:color="auto"/>
                        <w:bottom w:val="none" w:sz="0" w:space="0" w:color="auto"/>
                        <w:right w:val="none" w:sz="0" w:space="0" w:color="auto"/>
                      </w:divBdr>
                    </w:div>
                    <w:div w:id="405346372">
                      <w:marLeft w:val="0"/>
                      <w:marRight w:val="0"/>
                      <w:marTop w:val="0"/>
                      <w:marBottom w:val="0"/>
                      <w:divBdr>
                        <w:top w:val="none" w:sz="0" w:space="0" w:color="auto"/>
                        <w:left w:val="none" w:sz="0" w:space="0" w:color="auto"/>
                        <w:bottom w:val="none" w:sz="0" w:space="0" w:color="auto"/>
                        <w:right w:val="none" w:sz="0" w:space="0" w:color="auto"/>
                      </w:divBdr>
                    </w:div>
                    <w:div w:id="464351701">
                      <w:marLeft w:val="0"/>
                      <w:marRight w:val="0"/>
                      <w:marTop w:val="0"/>
                      <w:marBottom w:val="0"/>
                      <w:divBdr>
                        <w:top w:val="none" w:sz="0" w:space="0" w:color="auto"/>
                        <w:left w:val="none" w:sz="0" w:space="0" w:color="auto"/>
                        <w:bottom w:val="none" w:sz="0" w:space="0" w:color="auto"/>
                        <w:right w:val="none" w:sz="0" w:space="0" w:color="auto"/>
                      </w:divBdr>
                    </w:div>
                    <w:div w:id="654263820">
                      <w:marLeft w:val="0"/>
                      <w:marRight w:val="0"/>
                      <w:marTop w:val="0"/>
                      <w:marBottom w:val="0"/>
                      <w:divBdr>
                        <w:top w:val="none" w:sz="0" w:space="0" w:color="auto"/>
                        <w:left w:val="none" w:sz="0" w:space="0" w:color="auto"/>
                        <w:bottom w:val="none" w:sz="0" w:space="0" w:color="auto"/>
                        <w:right w:val="none" w:sz="0" w:space="0" w:color="auto"/>
                      </w:divBdr>
                    </w:div>
                    <w:div w:id="944069663">
                      <w:marLeft w:val="0"/>
                      <w:marRight w:val="0"/>
                      <w:marTop w:val="0"/>
                      <w:marBottom w:val="0"/>
                      <w:divBdr>
                        <w:top w:val="none" w:sz="0" w:space="0" w:color="auto"/>
                        <w:left w:val="none" w:sz="0" w:space="0" w:color="auto"/>
                        <w:bottom w:val="none" w:sz="0" w:space="0" w:color="auto"/>
                        <w:right w:val="none" w:sz="0" w:space="0" w:color="auto"/>
                      </w:divBdr>
                    </w:div>
                    <w:div w:id="1148861952">
                      <w:marLeft w:val="0"/>
                      <w:marRight w:val="0"/>
                      <w:marTop w:val="0"/>
                      <w:marBottom w:val="0"/>
                      <w:divBdr>
                        <w:top w:val="none" w:sz="0" w:space="0" w:color="auto"/>
                        <w:left w:val="none" w:sz="0" w:space="0" w:color="auto"/>
                        <w:bottom w:val="none" w:sz="0" w:space="0" w:color="auto"/>
                        <w:right w:val="none" w:sz="0" w:space="0" w:color="auto"/>
                      </w:divBdr>
                    </w:div>
                    <w:div w:id="1273248637">
                      <w:marLeft w:val="0"/>
                      <w:marRight w:val="0"/>
                      <w:marTop w:val="0"/>
                      <w:marBottom w:val="0"/>
                      <w:divBdr>
                        <w:top w:val="none" w:sz="0" w:space="0" w:color="auto"/>
                        <w:left w:val="none" w:sz="0" w:space="0" w:color="auto"/>
                        <w:bottom w:val="none" w:sz="0" w:space="0" w:color="auto"/>
                        <w:right w:val="none" w:sz="0" w:space="0" w:color="auto"/>
                      </w:divBdr>
                    </w:div>
                    <w:div w:id="1340304393">
                      <w:marLeft w:val="0"/>
                      <w:marRight w:val="0"/>
                      <w:marTop w:val="0"/>
                      <w:marBottom w:val="0"/>
                      <w:divBdr>
                        <w:top w:val="none" w:sz="0" w:space="0" w:color="auto"/>
                        <w:left w:val="none" w:sz="0" w:space="0" w:color="auto"/>
                        <w:bottom w:val="none" w:sz="0" w:space="0" w:color="auto"/>
                        <w:right w:val="none" w:sz="0" w:space="0" w:color="auto"/>
                      </w:divBdr>
                    </w:div>
                    <w:div w:id="14053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281">
          <w:marLeft w:val="0"/>
          <w:marRight w:val="0"/>
          <w:marTop w:val="0"/>
          <w:marBottom w:val="0"/>
          <w:divBdr>
            <w:top w:val="none" w:sz="0" w:space="0" w:color="auto"/>
            <w:left w:val="none" w:sz="0" w:space="0" w:color="auto"/>
            <w:bottom w:val="none" w:sz="0" w:space="0" w:color="auto"/>
            <w:right w:val="none" w:sz="0" w:space="0" w:color="auto"/>
          </w:divBdr>
        </w:div>
        <w:div w:id="187262497">
          <w:marLeft w:val="0"/>
          <w:marRight w:val="0"/>
          <w:marTop w:val="0"/>
          <w:marBottom w:val="0"/>
          <w:divBdr>
            <w:top w:val="none" w:sz="0" w:space="0" w:color="auto"/>
            <w:left w:val="none" w:sz="0" w:space="0" w:color="auto"/>
            <w:bottom w:val="none" w:sz="0" w:space="0" w:color="auto"/>
            <w:right w:val="none" w:sz="0" w:space="0" w:color="auto"/>
          </w:divBdr>
        </w:div>
        <w:div w:id="190411955">
          <w:marLeft w:val="0"/>
          <w:marRight w:val="0"/>
          <w:marTop w:val="0"/>
          <w:marBottom w:val="0"/>
          <w:divBdr>
            <w:top w:val="none" w:sz="0" w:space="0" w:color="auto"/>
            <w:left w:val="none" w:sz="0" w:space="0" w:color="auto"/>
            <w:bottom w:val="none" w:sz="0" w:space="0" w:color="auto"/>
            <w:right w:val="none" w:sz="0" w:space="0" w:color="auto"/>
          </w:divBdr>
        </w:div>
        <w:div w:id="198709731">
          <w:marLeft w:val="0"/>
          <w:marRight w:val="0"/>
          <w:marTop w:val="0"/>
          <w:marBottom w:val="0"/>
          <w:divBdr>
            <w:top w:val="none" w:sz="0" w:space="0" w:color="auto"/>
            <w:left w:val="none" w:sz="0" w:space="0" w:color="auto"/>
            <w:bottom w:val="none" w:sz="0" w:space="0" w:color="auto"/>
            <w:right w:val="none" w:sz="0" w:space="0" w:color="auto"/>
          </w:divBdr>
        </w:div>
        <w:div w:id="211576261">
          <w:marLeft w:val="0"/>
          <w:marRight w:val="0"/>
          <w:marTop w:val="0"/>
          <w:marBottom w:val="0"/>
          <w:divBdr>
            <w:top w:val="none" w:sz="0" w:space="0" w:color="auto"/>
            <w:left w:val="none" w:sz="0" w:space="0" w:color="auto"/>
            <w:bottom w:val="none" w:sz="0" w:space="0" w:color="auto"/>
            <w:right w:val="none" w:sz="0" w:space="0" w:color="auto"/>
          </w:divBdr>
        </w:div>
        <w:div w:id="216624266">
          <w:marLeft w:val="0"/>
          <w:marRight w:val="0"/>
          <w:marTop w:val="0"/>
          <w:marBottom w:val="0"/>
          <w:divBdr>
            <w:top w:val="none" w:sz="0" w:space="0" w:color="auto"/>
            <w:left w:val="none" w:sz="0" w:space="0" w:color="auto"/>
            <w:bottom w:val="none" w:sz="0" w:space="0" w:color="auto"/>
            <w:right w:val="none" w:sz="0" w:space="0" w:color="auto"/>
          </w:divBdr>
        </w:div>
        <w:div w:id="226427330">
          <w:marLeft w:val="0"/>
          <w:marRight w:val="0"/>
          <w:marTop w:val="0"/>
          <w:marBottom w:val="0"/>
          <w:divBdr>
            <w:top w:val="none" w:sz="0" w:space="0" w:color="auto"/>
            <w:left w:val="none" w:sz="0" w:space="0" w:color="auto"/>
            <w:bottom w:val="none" w:sz="0" w:space="0" w:color="auto"/>
            <w:right w:val="none" w:sz="0" w:space="0" w:color="auto"/>
          </w:divBdr>
        </w:div>
        <w:div w:id="232662591">
          <w:marLeft w:val="0"/>
          <w:marRight w:val="0"/>
          <w:marTop w:val="0"/>
          <w:marBottom w:val="0"/>
          <w:divBdr>
            <w:top w:val="none" w:sz="0" w:space="0" w:color="auto"/>
            <w:left w:val="none" w:sz="0" w:space="0" w:color="auto"/>
            <w:bottom w:val="none" w:sz="0" w:space="0" w:color="auto"/>
            <w:right w:val="none" w:sz="0" w:space="0" w:color="auto"/>
          </w:divBdr>
        </w:div>
        <w:div w:id="235018295">
          <w:marLeft w:val="0"/>
          <w:marRight w:val="0"/>
          <w:marTop w:val="0"/>
          <w:marBottom w:val="0"/>
          <w:divBdr>
            <w:top w:val="none" w:sz="0" w:space="0" w:color="auto"/>
            <w:left w:val="none" w:sz="0" w:space="0" w:color="auto"/>
            <w:bottom w:val="none" w:sz="0" w:space="0" w:color="auto"/>
            <w:right w:val="none" w:sz="0" w:space="0" w:color="auto"/>
          </w:divBdr>
        </w:div>
        <w:div w:id="266930214">
          <w:marLeft w:val="0"/>
          <w:marRight w:val="0"/>
          <w:marTop w:val="0"/>
          <w:marBottom w:val="0"/>
          <w:divBdr>
            <w:top w:val="none" w:sz="0" w:space="0" w:color="auto"/>
            <w:left w:val="none" w:sz="0" w:space="0" w:color="auto"/>
            <w:bottom w:val="none" w:sz="0" w:space="0" w:color="auto"/>
            <w:right w:val="none" w:sz="0" w:space="0" w:color="auto"/>
          </w:divBdr>
          <w:divsChild>
            <w:div w:id="90855847">
              <w:marLeft w:val="-75"/>
              <w:marRight w:val="0"/>
              <w:marTop w:val="30"/>
              <w:marBottom w:val="30"/>
              <w:divBdr>
                <w:top w:val="none" w:sz="0" w:space="0" w:color="auto"/>
                <w:left w:val="none" w:sz="0" w:space="0" w:color="auto"/>
                <w:bottom w:val="none" w:sz="0" w:space="0" w:color="auto"/>
                <w:right w:val="none" w:sz="0" w:space="0" w:color="auto"/>
              </w:divBdr>
              <w:divsChild>
                <w:div w:id="8338775">
                  <w:marLeft w:val="0"/>
                  <w:marRight w:val="0"/>
                  <w:marTop w:val="0"/>
                  <w:marBottom w:val="0"/>
                  <w:divBdr>
                    <w:top w:val="none" w:sz="0" w:space="0" w:color="auto"/>
                    <w:left w:val="none" w:sz="0" w:space="0" w:color="auto"/>
                    <w:bottom w:val="none" w:sz="0" w:space="0" w:color="auto"/>
                    <w:right w:val="none" w:sz="0" w:space="0" w:color="auto"/>
                  </w:divBdr>
                  <w:divsChild>
                    <w:div w:id="1999186527">
                      <w:marLeft w:val="0"/>
                      <w:marRight w:val="0"/>
                      <w:marTop w:val="0"/>
                      <w:marBottom w:val="0"/>
                      <w:divBdr>
                        <w:top w:val="none" w:sz="0" w:space="0" w:color="auto"/>
                        <w:left w:val="none" w:sz="0" w:space="0" w:color="auto"/>
                        <w:bottom w:val="none" w:sz="0" w:space="0" w:color="auto"/>
                        <w:right w:val="none" w:sz="0" w:space="0" w:color="auto"/>
                      </w:divBdr>
                    </w:div>
                  </w:divsChild>
                </w:div>
                <w:div w:id="88044290">
                  <w:marLeft w:val="0"/>
                  <w:marRight w:val="0"/>
                  <w:marTop w:val="0"/>
                  <w:marBottom w:val="0"/>
                  <w:divBdr>
                    <w:top w:val="none" w:sz="0" w:space="0" w:color="auto"/>
                    <w:left w:val="none" w:sz="0" w:space="0" w:color="auto"/>
                    <w:bottom w:val="none" w:sz="0" w:space="0" w:color="auto"/>
                    <w:right w:val="none" w:sz="0" w:space="0" w:color="auto"/>
                  </w:divBdr>
                  <w:divsChild>
                    <w:div w:id="1651056292">
                      <w:marLeft w:val="0"/>
                      <w:marRight w:val="0"/>
                      <w:marTop w:val="0"/>
                      <w:marBottom w:val="0"/>
                      <w:divBdr>
                        <w:top w:val="none" w:sz="0" w:space="0" w:color="auto"/>
                        <w:left w:val="none" w:sz="0" w:space="0" w:color="auto"/>
                        <w:bottom w:val="none" w:sz="0" w:space="0" w:color="auto"/>
                        <w:right w:val="none" w:sz="0" w:space="0" w:color="auto"/>
                      </w:divBdr>
                    </w:div>
                  </w:divsChild>
                </w:div>
                <w:div w:id="134688381">
                  <w:marLeft w:val="0"/>
                  <w:marRight w:val="0"/>
                  <w:marTop w:val="0"/>
                  <w:marBottom w:val="0"/>
                  <w:divBdr>
                    <w:top w:val="none" w:sz="0" w:space="0" w:color="auto"/>
                    <w:left w:val="none" w:sz="0" w:space="0" w:color="auto"/>
                    <w:bottom w:val="none" w:sz="0" w:space="0" w:color="auto"/>
                    <w:right w:val="none" w:sz="0" w:space="0" w:color="auto"/>
                  </w:divBdr>
                  <w:divsChild>
                    <w:div w:id="1740865071">
                      <w:marLeft w:val="0"/>
                      <w:marRight w:val="0"/>
                      <w:marTop w:val="0"/>
                      <w:marBottom w:val="0"/>
                      <w:divBdr>
                        <w:top w:val="none" w:sz="0" w:space="0" w:color="auto"/>
                        <w:left w:val="none" w:sz="0" w:space="0" w:color="auto"/>
                        <w:bottom w:val="none" w:sz="0" w:space="0" w:color="auto"/>
                        <w:right w:val="none" w:sz="0" w:space="0" w:color="auto"/>
                      </w:divBdr>
                    </w:div>
                  </w:divsChild>
                </w:div>
                <w:div w:id="160312541">
                  <w:marLeft w:val="0"/>
                  <w:marRight w:val="0"/>
                  <w:marTop w:val="0"/>
                  <w:marBottom w:val="0"/>
                  <w:divBdr>
                    <w:top w:val="none" w:sz="0" w:space="0" w:color="auto"/>
                    <w:left w:val="none" w:sz="0" w:space="0" w:color="auto"/>
                    <w:bottom w:val="none" w:sz="0" w:space="0" w:color="auto"/>
                    <w:right w:val="none" w:sz="0" w:space="0" w:color="auto"/>
                  </w:divBdr>
                  <w:divsChild>
                    <w:div w:id="1152017222">
                      <w:marLeft w:val="0"/>
                      <w:marRight w:val="0"/>
                      <w:marTop w:val="0"/>
                      <w:marBottom w:val="0"/>
                      <w:divBdr>
                        <w:top w:val="none" w:sz="0" w:space="0" w:color="auto"/>
                        <w:left w:val="none" w:sz="0" w:space="0" w:color="auto"/>
                        <w:bottom w:val="none" w:sz="0" w:space="0" w:color="auto"/>
                        <w:right w:val="none" w:sz="0" w:space="0" w:color="auto"/>
                      </w:divBdr>
                    </w:div>
                  </w:divsChild>
                </w:div>
                <w:div w:id="193228544">
                  <w:marLeft w:val="0"/>
                  <w:marRight w:val="0"/>
                  <w:marTop w:val="0"/>
                  <w:marBottom w:val="0"/>
                  <w:divBdr>
                    <w:top w:val="none" w:sz="0" w:space="0" w:color="auto"/>
                    <w:left w:val="none" w:sz="0" w:space="0" w:color="auto"/>
                    <w:bottom w:val="none" w:sz="0" w:space="0" w:color="auto"/>
                    <w:right w:val="none" w:sz="0" w:space="0" w:color="auto"/>
                  </w:divBdr>
                  <w:divsChild>
                    <w:div w:id="1553997146">
                      <w:marLeft w:val="0"/>
                      <w:marRight w:val="0"/>
                      <w:marTop w:val="0"/>
                      <w:marBottom w:val="0"/>
                      <w:divBdr>
                        <w:top w:val="none" w:sz="0" w:space="0" w:color="auto"/>
                        <w:left w:val="none" w:sz="0" w:space="0" w:color="auto"/>
                        <w:bottom w:val="none" w:sz="0" w:space="0" w:color="auto"/>
                        <w:right w:val="none" w:sz="0" w:space="0" w:color="auto"/>
                      </w:divBdr>
                    </w:div>
                  </w:divsChild>
                </w:div>
                <w:div w:id="262882565">
                  <w:marLeft w:val="0"/>
                  <w:marRight w:val="0"/>
                  <w:marTop w:val="0"/>
                  <w:marBottom w:val="0"/>
                  <w:divBdr>
                    <w:top w:val="none" w:sz="0" w:space="0" w:color="auto"/>
                    <w:left w:val="none" w:sz="0" w:space="0" w:color="auto"/>
                    <w:bottom w:val="none" w:sz="0" w:space="0" w:color="auto"/>
                    <w:right w:val="none" w:sz="0" w:space="0" w:color="auto"/>
                  </w:divBdr>
                  <w:divsChild>
                    <w:div w:id="2047488561">
                      <w:marLeft w:val="0"/>
                      <w:marRight w:val="0"/>
                      <w:marTop w:val="0"/>
                      <w:marBottom w:val="0"/>
                      <w:divBdr>
                        <w:top w:val="none" w:sz="0" w:space="0" w:color="auto"/>
                        <w:left w:val="none" w:sz="0" w:space="0" w:color="auto"/>
                        <w:bottom w:val="none" w:sz="0" w:space="0" w:color="auto"/>
                        <w:right w:val="none" w:sz="0" w:space="0" w:color="auto"/>
                      </w:divBdr>
                    </w:div>
                  </w:divsChild>
                </w:div>
                <w:div w:id="304480677">
                  <w:marLeft w:val="0"/>
                  <w:marRight w:val="0"/>
                  <w:marTop w:val="0"/>
                  <w:marBottom w:val="0"/>
                  <w:divBdr>
                    <w:top w:val="none" w:sz="0" w:space="0" w:color="auto"/>
                    <w:left w:val="none" w:sz="0" w:space="0" w:color="auto"/>
                    <w:bottom w:val="none" w:sz="0" w:space="0" w:color="auto"/>
                    <w:right w:val="none" w:sz="0" w:space="0" w:color="auto"/>
                  </w:divBdr>
                  <w:divsChild>
                    <w:div w:id="1861623724">
                      <w:marLeft w:val="0"/>
                      <w:marRight w:val="0"/>
                      <w:marTop w:val="0"/>
                      <w:marBottom w:val="0"/>
                      <w:divBdr>
                        <w:top w:val="none" w:sz="0" w:space="0" w:color="auto"/>
                        <w:left w:val="none" w:sz="0" w:space="0" w:color="auto"/>
                        <w:bottom w:val="none" w:sz="0" w:space="0" w:color="auto"/>
                        <w:right w:val="none" w:sz="0" w:space="0" w:color="auto"/>
                      </w:divBdr>
                    </w:div>
                  </w:divsChild>
                </w:div>
                <w:div w:id="332420508">
                  <w:marLeft w:val="0"/>
                  <w:marRight w:val="0"/>
                  <w:marTop w:val="0"/>
                  <w:marBottom w:val="0"/>
                  <w:divBdr>
                    <w:top w:val="none" w:sz="0" w:space="0" w:color="auto"/>
                    <w:left w:val="none" w:sz="0" w:space="0" w:color="auto"/>
                    <w:bottom w:val="none" w:sz="0" w:space="0" w:color="auto"/>
                    <w:right w:val="none" w:sz="0" w:space="0" w:color="auto"/>
                  </w:divBdr>
                  <w:divsChild>
                    <w:div w:id="1929347001">
                      <w:marLeft w:val="0"/>
                      <w:marRight w:val="0"/>
                      <w:marTop w:val="0"/>
                      <w:marBottom w:val="0"/>
                      <w:divBdr>
                        <w:top w:val="none" w:sz="0" w:space="0" w:color="auto"/>
                        <w:left w:val="none" w:sz="0" w:space="0" w:color="auto"/>
                        <w:bottom w:val="none" w:sz="0" w:space="0" w:color="auto"/>
                        <w:right w:val="none" w:sz="0" w:space="0" w:color="auto"/>
                      </w:divBdr>
                    </w:div>
                  </w:divsChild>
                </w:div>
                <w:div w:id="367878484">
                  <w:marLeft w:val="0"/>
                  <w:marRight w:val="0"/>
                  <w:marTop w:val="0"/>
                  <w:marBottom w:val="0"/>
                  <w:divBdr>
                    <w:top w:val="none" w:sz="0" w:space="0" w:color="auto"/>
                    <w:left w:val="none" w:sz="0" w:space="0" w:color="auto"/>
                    <w:bottom w:val="none" w:sz="0" w:space="0" w:color="auto"/>
                    <w:right w:val="none" w:sz="0" w:space="0" w:color="auto"/>
                  </w:divBdr>
                  <w:divsChild>
                    <w:div w:id="1676415558">
                      <w:marLeft w:val="0"/>
                      <w:marRight w:val="0"/>
                      <w:marTop w:val="0"/>
                      <w:marBottom w:val="0"/>
                      <w:divBdr>
                        <w:top w:val="none" w:sz="0" w:space="0" w:color="auto"/>
                        <w:left w:val="none" w:sz="0" w:space="0" w:color="auto"/>
                        <w:bottom w:val="none" w:sz="0" w:space="0" w:color="auto"/>
                        <w:right w:val="none" w:sz="0" w:space="0" w:color="auto"/>
                      </w:divBdr>
                    </w:div>
                  </w:divsChild>
                </w:div>
                <w:div w:id="391539271">
                  <w:marLeft w:val="0"/>
                  <w:marRight w:val="0"/>
                  <w:marTop w:val="0"/>
                  <w:marBottom w:val="0"/>
                  <w:divBdr>
                    <w:top w:val="none" w:sz="0" w:space="0" w:color="auto"/>
                    <w:left w:val="none" w:sz="0" w:space="0" w:color="auto"/>
                    <w:bottom w:val="none" w:sz="0" w:space="0" w:color="auto"/>
                    <w:right w:val="none" w:sz="0" w:space="0" w:color="auto"/>
                  </w:divBdr>
                  <w:divsChild>
                    <w:div w:id="2043551209">
                      <w:marLeft w:val="0"/>
                      <w:marRight w:val="0"/>
                      <w:marTop w:val="0"/>
                      <w:marBottom w:val="0"/>
                      <w:divBdr>
                        <w:top w:val="none" w:sz="0" w:space="0" w:color="auto"/>
                        <w:left w:val="none" w:sz="0" w:space="0" w:color="auto"/>
                        <w:bottom w:val="none" w:sz="0" w:space="0" w:color="auto"/>
                        <w:right w:val="none" w:sz="0" w:space="0" w:color="auto"/>
                      </w:divBdr>
                    </w:div>
                  </w:divsChild>
                </w:div>
                <w:div w:id="400565430">
                  <w:marLeft w:val="0"/>
                  <w:marRight w:val="0"/>
                  <w:marTop w:val="0"/>
                  <w:marBottom w:val="0"/>
                  <w:divBdr>
                    <w:top w:val="none" w:sz="0" w:space="0" w:color="auto"/>
                    <w:left w:val="none" w:sz="0" w:space="0" w:color="auto"/>
                    <w:bottom w:val="none" w:sz="0" w:space="0" w:color="auto"/>
                    <w:right w:val="none" w:sz="0" w:space="0" w:color="auto"/>
                  </w:divBdr>
                  <w:divsChild>
                    <w:div w:id="661549625">
                      <w:marLeft w:val="0"/>
                      <w:marRight w:val="0"/>
                      <w:marTop w:val="0"/>
                      <w:marBottom w:val="0"/>
                      <w:divBdr>
                        <w:top w:val="none" w:sz="0" w:space="0" w:color="auto"/>
                        <w:left w:val="none" w:sz="0" w:space="0" w:color="auto"/>
                        <w:bottom w:val="none" w:sz="0" w:space="0" w:color="auto"/>
                        <w:right w:val="none" w:sz="0" w:space="0" w:color="auto"/>
                      </w:divBdr>
                    </w:div>
                  </w:divsChild>
                </w:div>
                <w:div w:id="566960974">
                  <w:marLeft w:val="0"/>
                  <w:marRight w:val="0"/>
                  <w:marTop w:val="0"/>
                  <w:marBottom w:val="0"/>
                  <w:divBdr>
                    <w:top w:val="none" w:sz="0" w:space="0" w:color="auto"/>
                    <w:left w:val="none" w:sz="0" w:space="0" w:color="auto"/>
                    <w:bottom w:val="none" w:sz="0" w:space="0" w:color="auto"/>
                    <w:right w:val="none" w:sz="0" w:space="0" w:color="auto"/>
                  </w:divBdr>
                  <w:divsChild>
                    <w:div w:id="255528762">
                      <w:marLeft w:val="0"/>
                      <w:marRight w:val="0"/>
                      <w:marTop w:val="0"/>
                      <w:marBottom w:val="0"/>
                      <w:divBdr>
                        <w:top w:val="none" w:sz="0" w:space="0" w:color="auto"/>
                        <w:left w:val="none" w:sz="0" w:space="0" w:color="auto"/>
                        <w:bottom w:val="none" w:sz="0" w:space="0" w:color="auto"/>
                        <w:right w:val="none" w:sz="0" w:space="0" w:color="auto"/>
                      </w:divBdr>
                    </w:div>
                  </w:divsChild>
                </w:div>
                <w:div w:id="600338051">
                  <w:marLeft w:val="0"/>
                  <w:marRight w:val="0"/>
                  <w:marTop w:val="0"/>
                  <w:marBottom w:val="0"/>
                  <w:divBdr>
                    <w:top w:val="none" w:sz="0" w:space="0" w:color="auto"/>
                    <w:left w:val="none" w:sz="0" w:space="0" w:color="auto"/>
                    <w:bottom w:val="none" w:sz="0" w:space="0" w:color="auto"/>
                    <w:right w:val="none" w:sz="0" w:space="0" w:color="auto"/>
                  </w:divBdr>
                  <w:divsChild>
                    <w:div w:id="1883243931">
                      <w:marLeft w:val="0"/>
                      <w:marRight w:val="0"/>
                      <w:marTop w:val="0"/>
                      <w:marBottom w:val="0"/>
                      <w:divBdr>
                        <w:top w:val="none" w:sz="0" w:space="0" w:color="auto"/>
                        <w:left w:val="none" w:sz="0" w:space="0" w:color="auto"/>
                        <w:bottom w:val="none" w:sz="0" w:space="0" w:color="auto"/>
                        <w:right w:val="none" w:sz="0" w:space="0" w:color="auto"/>
                      </w:divBdr>
                    </w:div>
                  </w:divsChild>
                </w:div>
                <w:div w:id="608127250">
                  <w:marLeft w:val="0"/>
                  <w:marRight w:val="0"/>
                  <w:marTop w:val="0"/>
                  <w:marBottom w:val="0"/>
                  <w:divBdr>
                    <w:top w:val="none" w:sz="0" w:space="0" w:color="auto"/>
                    <w:left w:val="none" w:sz="0" w:space="0" w:color="auto"/>
                    <w:bottom w:val="none" w:sz="0" w:space="0" w:color="auto"/>
                    <w:right w:val="none" w:sz="0" w:space="0" w:color="auto"/>
                  </w:divBdr>
                  <w:divsChild>
                    <w:div w:id="1854144566">
                      <w:marLeft w:val="0"/>
                      <w:marRight w:val="0"/>
                      <w:marTop w:val="0"/>
                      <w:marBottom w:val="0"/>
                      <w:divBdr>
                        <w:top w:val="none" w:sz="0" w:space="0" w:color="auto"/>
                        <w:left w:val="none" w:sz="0" w:space="0" w:color="auto"/>
                        <w:bottom w:val="none" w:sz="0" w:space="0" w:color="auto"/>
                        <w:right w:val="none" w:sz="0" w:space="0" w:color="auto"/>
                      </w:divBdr>
                    </w:div>
                  </w:divsChild>
                </w:div>
                <w:div w:id="612709615">
                  <w:marLeft w:val="0"/>
                  <w:marRight w:val="0"/>
                  <w:marTop w:val="0"/>
                  <w:marBottom w:val="0"/>
                  <w:divBdr>
                    <w:top w:val="none" w:sz="0" w:space="0" w:color="auto"/>
                    <w:left w:val="none" w:sz="0" w:space="0" w:color="auto"/>
                    <w:bottom w:val="none" w:sz="0" w:space="0" w:color="auto"/>
                    <w:right w:val="none" w:sz="0" w:space="0" w:color="auto"/>
                  </w:divBdr>
                  <w:divsChild>
                    <w:div w:id="1937708108">
                      <w:marLeft w:val="0"/>
                      <w:marRight w:val="0"/>
                      <w:marTop w:val="0"/>
                      <w:marBottom w:val="0"/>
                      <w:divBdr>
                        <w:top w:val="none" w:sz="0" w:space="0" w:color="auto"/>
                        <w:left w:val="none" w:sz="0" w:space="0" w:color="auto"/>
                        <w:bottom w:val="none" w:sz="0" w:space="0" w:color="auto"/>
                        <w:right w:val="none" w:sz="0" w:space="0" w:color="auto"/>
                      </w:divBdr>
                    </w:div>
                  </w:divsChild>
                </w:div>
                <w:div w:id="635524515">
                  <w:marLeft w:val="0"/>
                  <w:marRight w:val="0"/>
                  <w:marTop w:val="0"/>
                  <w:marBottom w:val="0"/>
                  <w:divBdr>
                    <w:top w:val="none" w:sz="0" w:space="0" w:color="auto"/>
                    <w:left w:val="none" w:sz="0" w:space="0" w:color="auto"/>
                    <w:bottom w:val="none" w:sz="0" w:space="0" w:color="auto"/>
                    <w:right w:val="none" w:sz="0" w:space="0" w:color="auto"/>
                  </w:divBdr>
                  <w:divsChild>
                    <w:div w:id="88935082">
                      <w:marLeft w:val="0"/>
                      <w:marRight w:val="0"/>
                      <w:marTop w:val="0"/>
                      <w:marBottom w:val="0"/>
                      <w:divBdr>
                        <w:top w:val="none" w:sz="0" w:space="0" w:color="auto"/>
                        <w:left w:val="none" w:sz="0" w:space="0" w:color="auto"/>
                        <w:bottom w:val="none" w:sz="0" w:space="0" w:color="auto"/>
                        <w:right w:val="none" w:sz="0" w:space="0" w:color="auto"/>
                      </w:divBdr>
                    </w:div>
                  </w:divsChild>
                </w:div>
                <w:div w:id="672609153">
                  <w:marLeft w:val="0"/>
                  <w:marRight w:val="0"/>
                  <w:marTop w:val="0"/>
                  <w:marBottom w:val="0"/>
                  <w:divBdr>
                    <w:top w:val="none" w:sz="0" w:space="0" w:color="auto"/>
                    <w:left w:val="none" w:sz="0" w:space="0" w:color="auto"/>
                    <w:bottom w:val="none" w:sz="0" w:space="0" w:color="auto"/>
                    <w:right w:val="none" w:sz="0" w:space="0" w:color="auto"/>
                  </w:divBdr>
                  <w:divsChild>
                    <w:div w:id="401461">
                      <w:marLeft w:val="0"/>
                      <w:marRight w:val="0"/>
                      <w:marTop w:val="0"/>
                      <w:marBottom w:val="0"/>
                      <w:divBdr>
                        <w:top w:val="none" w:sz="0" w:space="0" w:color="auto"/>
                        <w:left w:val="none" w:sz="0" w:space="0" w:color="auto"/>
                        <w:bottom w:val="none" w:sz="0" w:space="0" w:color="auto"/>
                        <w:right w:val="none" w:sz="0" w:space="0" w:color="auto"/>
                      </w:divBdr>
                    </w:div>
                  </w:divsChild>
                </w:div>
                <w:div w:id="788940259">
                  <w:marLeft w:val="0"/>
                  <w:marRight w:val="0"/>
                  <w:marTop w:val="0"/>
                  <w:marBottom w:val="0"/>
                  <w:divBdr>
                    <w:top w:val="none" w:sz="0" w:space="0" w:color="auto"/>
                    <w:left w:val="none" w:sz="0" w:space="0" w:color="auto"/>
                    <w:bottom w:val="none" w:sz="0" w:space="0" w:color="auto"/>
                    <w:right w:val="none" w:sz="0" w:space="0" w:color="auto"/>
                  </w:divBdr>
                  <w:divsChild>
                    <w:div w:id="89813428">
                      <w:marLeft w:val="0"/>
                      <w:marRight w:val="0"/>
                      <w:marTop w:val="0"/>
                      <w:marBottom w:val="0"/>
                      <w:divBdr>
                        <w:top w:val="none" w:sz="0" w:space="0" w:color="auto"/>
                        <w:left w:val="none" w:sz="0" w:space="0" w:color="auto"/>
                        <w:bottom w:val="none" w:sz="0" w:space="0" w:color="auto"/>
                        <w:right w:val="none" w:sz="0" w:space="0" w:color="auto"/>
                      </w:divBdr>
                    </w:div>
                  </w:divsChild>
                </w:div>
                <w:div w:id="852842689">
                  <w:marLeft w:val="0"/>
                  <w:marRight w:val="0"/>
                  <w:marTop w:val="0"/>
                  <w:marBottom w:val="0"/>
                  <w:divBdr>
                    <w:top w:val="none" w:sz="0" w:space="0" w:color="auto"/>
                    <w:left w:val="none" w:sz="0" w:space="0" w:color="auto"/>
                    <w:bottom w:val="none" w:sz="0" w:space="0" w:color="auto"/>
                    <w:right w:val="none" w:sz="0" w:space="0" w:color="auto"/>
                  </w:divBdr>
                  <w:divsChild>
                    <w:div w:id="1237351878">
                      <w:marLeft w:val="0"/>
                      <w:marRight w:val="0"/>
                      <w:marTop w:val="0"/>
                      <w:marBottom w:val="0"/>
                      <w:divBdr>
                        <w:top w:val="none" w:sz="0" w:space="0" w:color="auto"/>
                        <w:left w:val="none" w:sz="0" w:space="0" w:color="auto"/>
                        <w:bottom w:val="none" w:sz="0" w:space="0" w:color="auto"/>
                        <w:right w:val="none" w:sz="0" w:space="0" w:color="auto"/>
                      </w:divBdr>
                    </w:div>
                  </w:divsChild>
                </w:div>
                <w:div w:id="889075138">
                  <w:marLeft w:val="0"/>
                  <w:marRight w:val="0"/>
                  <w:marTop w:val="0"/>
                  <w:marBottom w:val="0"/>
                  <w:divBdr>
                    <w:top w:val="none" w:sz="0" w:space="0" w:color="auto"/>
                    <w:left w:val="none" w:sz="0" w:space="0" w:color="auto"/>
                    <w:bottom w:val="none" w:sz="0" w:space="0" w:color="auto"/>
                    <w:right w:val="none" w:sz="0" w:space="0" w:color="auto"/>
                  </w:divBdr>
                  <w:divsChild>
                    <w:div w:id="1214662252">
                      <w:marLeft w:val="0"/>
                      <w:marRight w:val="0"/>
                      <w:marTop w:val="0"/>
                      <w:marBottom w:val="0"/>
                      <w:divBdr>
                        <w:top w:val="none" w:sz="0" w:space="0" w:color="auto"/>
                        <w:left w:val="none" w:sz="0" w:space="0" w:color="auto"/>
                        <w:bottom w:val="none" w:sz="0" w:space="0" w:color="auto"/>
                        <w:right w:val="none" w:sz="0" w:space="0" w:color="auto"/>
                      </w:divBdr>
                    </w:div>
                  </w:divsChild>
                </w:div>
                <w:div w:id="903562709">
                  <w:marLeft w:val="0"/>
                  <w:marRight w:val="0"/>
                  <w:marTop w:val="0"/>
                  <w:marBottom w:val="0"/>
                  <w:divBdr>
                    <w:top w:val="none" w:sz="0" w:space="0" w:color="auto"/>
                    <w:left w:val="none" w:sz="0" w:space="0" w:color="auto"/>
                    <w:bottom w:val="none" w:sz="0" w:space="0" w:color="auto"/>
                    <w:right w:val="none" w:sz="0" w:space="0" w:color="auto"/>
                  </w:divBdr>
                  <w:divsChild>
                    <w:div w:id="1112674577">
                      <w:marLeft w:val="0"/>
                      <w:marRight w:val="0"/>
                      <w:marTop w:val="0"/>
                      <w:marBottom w:val="0"/>
                      <w:divBdr>
                        <w:top w:val="none" w:sz="0" w:space="0" w:color="auto"/>
                        <w:left w:val="none" w:sz="0" w:space="0" w:color="auto"/>
                        <w:bottom w:val="none" w:sz="0" w:space="0" w:color="auto"/>
                        <w:right w:val="none" w:sz="0" w:space="0" w:color="auto"/>
                      </w:divBdr>
                    </w:div>
                  </w:divsChild>
                </w:div>
                <w:div w:id="950625717">
                  <w:marLeft w:val="0"/>
                  <w:marRight w:val="0"/>
                  <w:marTop w:val="0"/>
                  <w:marBottom w:val="0"/>
                  <w:divBdr>
                    <w:top w:val="none" w:sz="0" w:space="0" w:color="auto"/>
                    <w:left w:val="none" w:sz="0" w:space="0" w:color="auto"/>
                    <w:bottom w:val="none" w:sz="0" w:space="0" w:color="auto"/>
                    <w:right w:val="none" w:sz="0" w:space="0" w:color="auto"/>
                  </w:divBdr>
                  <w:divsChild>
                    <w:div w:id="831140415">
                      <w:marLeft w:val="0"/>
                      <w:marRight w:val="0"/>
                      <w:marTop w:val="0"/>
                      <w:marBottom w:val="0"/>
                      <w:divBdr>
                        <w:top w:val="none" w:sz="0" w:space="0" w:color="auto"/>
                        <w:left w:val="none" w:sz="0" w:space="0" w:color="auto"/>
                        <w:bottom w:val="none" w:sz="0" w:space="0" w:color="auto"/>
                        <w:right w:val="none" w:sz="0" w:space="0" w:color="auto"/>
                      </w:divBdr>
                    </w:div>
                  </w:divsChild>
                </w:div>
                <w:div w:id="967277214">
                  <w:marLeft w:val="0"/>
                  <w:marRight w:val="0"/>
                  <w:marTop w:val="0"/>
                  <w:marBottom w:val="0"/>
                  <w:divBdr>
                    <w:top w:val="none" w:sz="0" w:space="0" w:color="auto"/>
                    <w:left w:val="none" w:sz="0" w:space="0" w:color="auto"/>
                    <w:bottom w:val="none" w:sz="0" w:space="0" w:color="auto"/>
                    <w:right w:val="none" w:sz="0" w:space="0" w:color="auto"/>
                  </w:divBdr>
                  <w:divsChild>
                    <w:div w:id="2141528998">
                      <w:marLeft w:val="0"/>
                      <w:marRight w:val="0"/>
                      <w:marTop w:val="0"/>
                      <w:marBottom w:val="0"/>
                      <w:divBdr>
                        <w:top w:val="none" w:sz="0" w:space="0" w:color="auto"/>
                        <w:left w:val="none" w:sz="0" w:space="0" w:color="auto"/>
                        <w:bottom w:val="none" w:sz="0" w:space="0" w:color="auto"/>
                        <w:right w:val="none" w:sz="0" w:space="0" w:color="auto"/>
                      </w:divBdr>
                    </w:div>
                  </w:divsChild>
                </w:div>
                <w:div w:id="1070662678">
                  <w:marLeft w:val="0"/>
                  <w:marRight w:val="0"/>
                  <w:marTop w:val="0"/>
                  <w:marBottom w:val="0"/>
                  <w:divBdr>
                    <w:top w:val="none" w:sz="0" w:space="0" w:color="auto"/>
                    <w:left w:val="none" w:sz="0" w:space="0" w:color="auto"/>
                    <w:bottom w:val="none" w:sz="0" w:space="0" w:color="auto"/>
                    <w:right w:val="none" w:sz="0" w:space="0" w:color="auto"/>
                  </w:divBdr>
                  <w:divsChild>
                    <w:div w:id="1244561095">
                      <w:marLeft w:val="0"/>
                      <w:marRight w:val="0"/>
                      <w:marTop w:val="0"/>
                      <w:marBottom w:val="0"/>
                      <w:divBdr>
                        <w:top w:val="none" w:sz="0" w:space="0" w:color="auto"/>
                        <w:left w:val="none" w:sz="0" w:space="0" w:color="auto"/>
                        <w:bottom w:val="none" w:sz="0" w:space="0" w:color="auto"/>
                        <w:right w:val="none" w:sz="0" w:space="0" w:color="auto"/>
                      </w:divBdr>
                    </w:div>
                  </w:divsChild>
                </w:div>
                <w:div w:id="1105616093">
                  <w:marLeft w:val="0"/>
                  <w:marRight w:val="0"/>
                  <w:marTop w:val="0"/>
                  <w:marBottom w:val="0"/>
                  <w:divBdr>
                    <w:top w:val="none" w:sz="0" w:space="0" w:color="auto"/>
                    <w:left w:val="none" w:sz="0" w:space="0" w:color="auto"/>
                    <w:bottom w:val="none" w:sz="0" w:space="0" w:color="auto"/>
                    <w:right w:val="none" w:sz="0" w:space="0" w:color="auto"/>
                  </w:divBdr>
                  <w:divsChild>
                    <w:div w:id="1627588033">
                      <w:marLeft w:val="0"/>
                      <w:marRight w:val="0"/>
                      <w:marTop w:val="0"/>
                      <w:marBottom w:val="0"/>
                      <w:divBdr>
                        <w:top w:val="none" w:sz="0" w:space="0" w:color="auto"/>
                        <w:left w:val="none" w:sz="0" w:space="0" w:color="auto"/>
                        <w:bottom w:val="none" w:sz="0" w:space="0" w:color="auto"/>
                        <w:right w:val="none" w:sz="0" w:space="0" w:color="auto"/>
                      </w:divBdr>
                    </w:div>
                  </w:divsChild>
                </w:div>
                <w:div w:id="1106851867">
                  <w:marLeft w:val="0"/>
                  <w:marRight w:val="0"/>
                  <w:marTop w:val="0"/>
                  <w:marBottom w:val="0"/>
                  <w:divBdr>
                    <w:top w:val="none" w:sz="0" w:space="0" w:color="auto"/>
                    <w:left w:val="none" w:sz="0" w:space="0" w:color="auto"/>
                    <w:bottom w:val="none" w:sz="0" w:space="0" w:color="auto"/>
                    <w:right w:val="none" w:sz="0" w:space="0" w:color="auto"/>
                  </w:divBdr>
                  <w:divsChild>
                    <w:div w:id="28725455">
                      <w:marLeft w:val="0"/>
                      <w:marRight w:val="0"/>
                      <w:marTop w:val="0"/>
                      <w:marBottom w:val="0"/>
                      <w:divBdr>
                        <w:top w:val="none" w:sz="0" w:space="0" w:color="auto"/>
                        <w:left w:val="none" w:sz="0" w:space="0" w:color="auto"/>
                        <w:bottom w:val="none" w:sz="0" w:space="0" w:color="auto"/>
                        <w:right w:val="none" w:sz="0" w:space="0" w:color="auto"/>
                      </w:divBdr>
                    </w:div>
                  </w:divsChild>
                </w:div>
                <w:div w:id="1130442526">
                  <w:marLeft w:val="0"/>
                  <w:marRight w:val="0"/>
                  <w:marTop w:val="0"/>
                  <w:marBottom w:val="0"/>
                  <w:divBdr>
                    <w:top w:val="none" w:sz="0" w:space="0" w:color="auto"/>
                    <w:left w:val="none" w:sz="0" w:space="0" w:color="auto"/>
                    <w:bottom w:val="none" w:sz="0" w:space="0" w:color="auto"/>
                    <w:right w:val="none" w:sz="0" w:space="0" w:color="auto"/>
                  </w:divBdr>
                  <w:divsChild>
                    <w:div w:id="615454520">
                      <w:marLeft w:val="0"/>
                      <w:marRight w:val="0"/>
                      <w:marTop w:val="0"/>
                      <w:marBottom w:val="0"/>
                      <w:divBdr>
                        <w:top w:val="none" w:sz="0" w:space="0" w:color="auto"/>
                        <w:left w:val="none" w:sz="0" w:space="0" w:color="auto"/>
                        <w:bottom w:val="none" w:sz="0" w:space="0" w:color="auto"/>
                        <w:right w:val="none" w:sz="0" w:space="0" w:color="auto"/>
                      </w:divBdr>
                    </w:div>
                  </w:divsChild>
                </w:div>
                <w:div w:id="1131283749">
                  <w:marLeft w:val="0"/>
                  <w:marRight w:val="0"/>
                  <w:marTop w:val="0"/>
                  <w:marBottom w:val="0"/>
                  <w:divBdr>
                    <w:top w:val="none" w:sz="0" w:space="0" w:color="auto"/>
                    <w:left w:val="none" w:sz="0" w:space="0" w:color="auto"/>
                    <w:bottom w:val="none" w:sz="0" w:space="0" w:color="auto"/>
                    <w:right w:val="none" w:sz="0" w:space="0" w:color="auto"/>
                  </w:divBdr>
                  <w:divsChild>
                    <w:div w:id="322466472">
                      <w:marLeft w:val="0"/>
                      <w:marRight w:val="0"/>
                      <w:marTop w:val="0"/>
                      <w:marBottom w:val="0"/>
                      <w:divBdr>
                        <w:top w:val="none" w:sz="0" w:space="0" w:color="auto"/>
                        <w:left w:val="none" w:sz="0" w:space="0" w:color="auto"/>
                        <w:bottom w:val="none" w:sz="0" w:space="0" w:color="auto"/>
                        <w:right w:val="none" w:sz="0" w:space="0" w:color="auto"/>
                      </w:divBdr>
                    </w:div>
                  </w:divsChild>
                </w:div>
                <w:div w:id="1193960580">
                  <w:marLeft w:val="0"/>
                  <w:marRight w:val="0"/>
                  <w:marTop w:val="0"/>
                  <w:marBottom w:val="0"/>
                  <w:divBdr>
                    <w:top w:val="none" w:sz="0" w:space="0" w:color="auto"/>
                    <w:left w:val="none" w:sz="0" w:space="0" w:color="auto"/>
                    <w:bottom w:val="none" w:sz="0" w:space="0" w:color="auto"/>
                    <w:right w:val="none" w:sz="0" w:space="0" w:color="auto"/>
                  </w:divBdr>
                  <w:divsChild>
                    <w:div w:id="709912478">
                      <w:marLeft w:val="0"/>
                      <w:marRight w:val="0"/>
                      <w:marTop w:val="0"/>
                      <w:marBottom w:val="0"/>
                      <w:divBdr>
                        <w:top w:val="none" w:sz="0" w:space="0" w:color="auto"/>
                        <w:left w:val="none" w:sz="0" w:space="0" w:color="auto"/>
                        <w:bottom w:val="none" w:sz="0" w:space="0" w:color="auto"/>
                        <w:right w:val="none" w:sz="0" w:space="0" w:color="auto"/>
                      </w:divBdr>
                    </w:div>
                  </w:divsChild>
                </w:div>
                <w:div w:id="1299217292">
                  <w:marLeft w:val="0"/>
                  <w:marRight w:val="0"/>
                  <w:marTop w:val="0"/>
                  <w:marBottom w:val="0"/>
                  <w:divBdr>
                    <w:top w:val="none" w:sz="0" w:space="0" w:color="auto"/>
                    <w:left w:val="none" w:sz="0" w:space="0" w:color="auto"/>
                    <w:bottom w:val="none" w:sz="0" w:space="0" w:color="auto"/>
                    <w:right w:val="none" w:sz="0" w:space="0" w:color="auto"/>
                  </w:divBdr>
                  <w:divsChild>
                    <w:div w:id="274024985">
                      <w:marLeft w:val="0"/>
                      <w:marRight w:val="0"/>
                      <w:marTop w:val="0"/>
                      <w:marBottom w:val="0"/>
                      <w:divBdr>
                        <w:top w:val="none" w:sz="0" w:space="0" w:color="auto"/>
                        <w:left w:val="none" w:sz="0" w:space="0" w:color="auto"/>
                        <w:bottom w:val="none" w:sz="0" w:space="0" w:color="auto"/>
                        <w:right w:val="none" w:sz="0" w:space="0" w:color="auto"/>
                      </w:divBdr>
                    </w:div>
                  </w:divsChild>
                </w:div>
                <w:div w:id="1347904747">
                  <w:marLeft w:val="0"/>
                  <w:marRight w:val="0"/>
                  <w:marTop w:val="0"/>
                  <w:marBottom w:val="0"/>
                  <w:divBdr>
                    <w:top w:val="none" w:sz="0" w:space="0" w:color="auto"/>
                    <w:left w:val="none" w:sz="0" w:space="0" w:color="auto"/>
                    <w:bottom w:val="none" w:sz="0" w:space="0" w:color="auto"/>
                    <w:right w:val="none" w:sz="0" w:space="0" w:color="auto"/>
                  </w:divBdr>
                  <w:divsChild>
                    <w:div w:id="1380057147">
                      <w:marLeft w:val="0"/>
                      <w:marRight w:val="0"/>
                      <w:marTop w:val="0"/>
                      <w:marBottom w:val="0"/>
                      <w:divBdr>
                        <w:top w:val="none" w:sz="0" w:space="0" w:color="auto"/>
                        <w:left w:val="none" w:sz="0" w:space="0" w:color="auto"/>
                        <w:bottom w:val="none" w:sz="0" w:space="0" w:color="auto"/>
                        <w:right w:val="none" w:sz="0" w:space="0" w:color="auto"/>
                      </w:divBdr>
                    </w:div>
                  </w:divsChild>
                </w:div>
                <w:div w:id="1366516294">
                  <w:marLeft w:val="0"/>
                  <w:marRight w:val="0"/>
                  <w:marTop w:val="0"/>
                  <w:marBottom w:val="0"/>
                  <w:divBdr>
                    <w:top w:val="none" w:sz="0" w:space="0" w:color="auto"/>
                    <w:left w:val="none" w:sz="0" w:space="0" w:color="auto"/>
                    <w:bottom w:val="none" w:sz="0" w:space="0" w:color="auto"/>
                    <w:right w:val="none" w:sz="0" w:space="0" w:color="auto"/>
                  </w:divBdr>
                  <w:divsChild>
                    <w:div w:id="1948460971">
                      <w:marLeft w:val="0"/>
                      <w:marRight w:val="0"/>
                      <w:marTop w:val="0"/>
                      <w:marBottom w:val="0"/>
                      <w:divBdr>
                        <w:top w:val="none" w:sz="0" w:space="0" w:color="auto"/>
                        <w:left w:val="none" w:sz="0" w:space="0" w:color="auto"/>
                        <w:bottom w:val="none" w:sz="0" w:space="0" w:color="auto"/>
                        <w:right w:val="none" w:sz="0" w:space="0" w:color="auto"/>
                      </w:divBdr>
                    </w:div>
                  </w:divsChild>
                </w:div>
                <w:div w:id="1366757150">
                  <w:marLeft w:val="0"/>
                  <w:marRight w:val="0"/>
                  <w:marTop w:val="0"/>
                  <w:marBottom w:val="0"/>
                  <w:divBdr>
                    <w:top w:val="none" w:sz="0" w:space="0" w:color="auto"/>
                    <w:left w:val="none" w:sz="0" w:space="0" w:color="auto"/>
                    <w:bottom w:val="none" w:sz="0" w:space="0" w:color="auto"/>
                    <w:right w:val="none" w:sz="0" w:space="0" w:color="auto"/>
                  </w:divBdr>
                  <w:divsChild>
                    <w:div w:id="632906207">
                      <w:marLeft w:val="0"/>
                      <w:marRight w:val="0"/>
                      <w:marTop w:val="0"/>
                      <w:marBottom w:val="0"/>
                      <w:divBdr>
                        <w:top w:val="none" w:sz="0" w:space="0" w:color="auto"/>
                        <w:left w:val="none" w:sz="0" w:space="0" w:color="auto"/>
                        <w:bottom w:val="none" w:sz="0" w:space="0" w:color="auto"/>
                        <w:right w:val="none" w:sz="0" w:space="0" w:color="auto"/>
                      </w:divBdr>
                    </w:div>
                  </w:divsChild>
                </w:div>
                <w:div w:id="1411272126">
                  <w:marLeft w:val="0"/>
                  <w:marRight w:val="0"/>
                  <w:marTop w:val="0"/>
                  <w:marBottom w:val="0"/>
                  <w:divBdr>
                    <w:top w:val="none" w:sz="0" w:space="0" w:color="auto"/>
                    <w:left w:val="none" w:sz="0" w:space="0" w:color="auto"/>
                    <w:bottom w:val="none" w:sz="0" w:space="0" w:color="auto"/>
                    <w:right w:val="none" w:sz="0" w:space="0" w:color="auto"/>
                  </w:divBdr>
                  <w:divsChild>
                    <w:div w:id="109663477">
                      <w:marLeft w:val="0"/>
                      <w:marRight w:val="0"/>
                      <w:marTop w:val="0"/>
                      <w:marBottom w:val="0"/>
                      <w:divBdr>
                        <w:top w:val="none" w:sz="0" w:space="0" w:color="auto"/>
                        <w:left w:val="none" w:sz="0" w:space="0" w:color="auto"/>
                        <w:bottom w:val="none" w:sz="0" w:space="0" w:color="auto"/>
                        <w:right w:val="none" w:sz="0" w:space="0" w:color="auto"/>
                      </w:divBdr>
                    </w:div>
                  </w:divsChild>
                </w:div>
                <w:div w:id="1424062138">
                  <w:marLeft w:val="0"/>
                  <w:marRight w:val="0"/>
                  <w:marTop w:val="0"/>
                  <w:marBottom w:val="0"/>
                  <w:divBdr>
                    <w:top w:val="none" w:sz="0" w:space="0" w:color="auto"/>
                    <w:left w:val="none" w:sz="0" w:space="0" w:color="auto"/>
                    <w:bottom w:val="none" w:sz="0" w:space="0" w:color="auto"/>
                    <w:right w:val="none" w:sz="0" w:space="0" w:color="auto"/>
                  </w:divBdr>
                  <w:divsChild>
                    <w:div w:id="139537293">
                      <w:marLeft w:val="0"/>
                      <w:marRight w:val="0"/>
                      <w:marTop w:val="0"/>
                      <w:marBottom w:val="0"/>
                      <w:divBdr>
                        <w:top w:val="none" w:sz="0" w:space="0" w:color="auto"/>
                        <w:left w:val="none" w:sz="0" w:space="0" w:color="auto"/>
                        <w:bottom w:val="none" w:sz="0" w:space="0" w:color="auto"/>
                        <w:right w:val="none" w:sz="0" w:space="0" w:color="auto"/>
                      </w:divBdr>
                    </w:div>
                  </w:divsChild>
                </w:div>
                <w:div w:id="1514034083">
                  <w:marLeft w:val="0"/>
                  <w:marRight w:val="0"/>
                  <w:marTop w:val="0"/>
                  <w:marBottom w:val="0"/>
                  <w:divBdr>
                    <w:top w:val="none" w:sz="0" w:space="0" w:color="auto"/>
                    <w:left w:val="none" w:sz="0" w:space="0" w:color="auto"/>
                    <w:bottom w:val="none" w:sz="0" w:space="0" w:color="auto"/>
                    <w:right w:val="none" w:sz="0" w:space="0" w:color="auto"/>
                  </w:divBdr>
                  <w:divsChild>
                    <w:div w:id="880481200">
                      <w:marLeft w:val="0"/>
                      <w:marRight w:val="0"/>
                      <w:marTop w:val="0"/>
                      <w:marBottom w:val="0"/>
                      <w:divBdr>
                        <w:top w:val="none" w:sz="0" w:space="0" w:color="auto"/>
                        <w:left w:val="none" w:sz="0" w:space="0" w:color="auto"/>
                        <w:bottom w:val="none" w:sz="0" w:space="0" w:color="auto"/>
                        <w:right w:val="none" w:sz="0" w:space="0" w:color="auto"/>
                      </w:divBdr>
                    </w:div>
                  </w:divsChild>
                </w:div>
                <w:div w:id="1532961805">
                  <w:marLeft w:val="0"/>
                  <w:marRight w:val="0"/>
                  <w:marTop w:val="0"/>
                  <w:marBottom w:val="0"/>
                  <w:divBdr>
                    <w:top w:val="none" w:sz="0" w:space="0" w:color="auto"/>
                    <w:left w:val="none" w:sz="0" w:space="0" w:color="auto"/>
                    <w:bottom w:val="none" w:sz="0" w:space="0" w:color="auto"/>
                    <w:right w:val="none" w:sz="0" w:space="0" w:color="auto"/>
                  </w:divBdr>
                  <w:divsChild>
                    <w:div w:id="942303111">
                      <w:marLeft w:val="0"/>
                      <w:marRight w:val="0"/>
                      <w:marTop w:val="0"/>
                      <w:marBottom w:val="0"/>
                      <w:divBdr>
                        <w:top w:val="none" w:sz="0" w:space="0" w:color="auto"/>
                        <w:left w:val="none" w:sz="0" w:space="0" w:color="auto"/>
                        <w:bottom w:val="none" w:sz="0" w:space="0" w:color="auto"/>
                        <w:right w:val="none" w:sz="0" w:space="0" w:color="auto"/>
                      </w:divBdr>
                    </w:div>
                  </w:divsChild>
                </w:div>
                <w:div w:id="1649508144">
                  <w:marLeft w:val="0"/>
                  <w:marRight w:val="0"/>
                  <w:marTop w:val="0"/>
                  <w:marBottom w:val="0"/>
                  <w:divBdr>
                    <w:top w:val="none" w:sz="0" w:space="0" w:color="auto"/>
                    <w:left w:val="none" w:sz="0" w:space="0" w:color="auto"/>
                    <w:bottom w:val="none" w:sz="0" w:space="0" w:color="auto"/>
                    <w:right w:val="none" w:sz="0" w:space="0" w:color="auto"/>
                  </w:divBdr>
                  <w:divsChild>
                    <w:div w:id="626357085">
                      <w:marLeft w:val="0"/>
                      <w:marRight w:val="0"/>
                      <w:marTop w:val="0"/>
                      <w:marBottom w:val="0"/>
                      <w:divBdr>
                        <w:top w:val="none" w:sz="0" w:space="0" w:color="auto"/>
                        <w:left w:val="none" w:sz="0" w:space="0" w:color="auto"/>
                        <w:bottom w:val="none" w:sz="0" w:space="0" w:color="auto"/>
                        <w:right w:val="none" w:sz="0" w:space="0" w:color="auto"/>
                      </w:divBdr>
                    </w:div>
                  </w:divsChild>
                </w:div>
                <w:div w:id="1657489039">
                  <w:marLeft w:val="0"/>
                  <w:marRight w:val="0"/>
                  <w:marTop w:val="0"/>
                  <w:marBottom w:val="0"/>
                  <w:divBdr>
                    <w:top w:val="none" w:sz="0" w:space="0" w:color="auto"/>
                    <w:left w:val="none" w:sz="0" w:space="0" w:color="auto"/>
                    <w:bottom w:val="none" w:sz="0" w:space="0" w:color="auto"/>
                    <w:right w:val="none" w:sz="0" w:space="0" w:color="auto"/>
                  </w:divBdr>
                  <w:divsChild>
                    <w:div w:id="1762601015">
                      <w:marLeft w:val="0"/>
                      <w:marRight w:val="0"/>
                      <w:marTop w:val="0"/>
                      <w:marBottom w:val="0"/>
                      <w:divBdr>
                        <w:top w:val="none" w:sz="0" w:space="0" w:color="auto"/>
                        <w:left w:val="none" w:sz="0" w:space="0" w:color="auto"/>
                        <w:bottom w:val="none" w:sz="0" w:space="0" w:color="auto"/>
                        <w:right w:val="none" w:sz="0" w:space="0" w:color="auto"/>
                      </w:divBdr>
                    </w:div>
                  </w:divsChild>
                </w:div>
                <w:div w:id="1677997750">
                  <w:marLeft w:val="0"/>
                  <w:marRight w:val="0"/>
                  <w:marTop w:val="0"/>
                  <w:marBottom w:val="0"/>
                  <w:divBdr>
                    <w:top w:val="none" w:sz="0" w:space="0" w:color="auto"/>
                    <w:left w:val="none" w:sz="0" w:space="0" w:color="auto"/>
                    <w:bottom w:val="none" w:sz="0" w:space="0" w:color="auto"/>
                    <w:right w:val="none" w:sz="0" w:space="0" w:color="auto"/>
                  </w:divBdr>
                  <w:divsChild>
                    <w:div w:id="2099056470">
                      <w:marLeft w:val="0"/>
                      <w:marRight w:val="0"/>
                      <w:marTop w:val="0"/>
                      <w:marBottom w:val="0"/>
                      <w:divBdr>
                        <w:top w:val="none" w:sz="0" w:space="0" w:color="auto"/>
                        <w:left w:val="none" w:sz="0" w:space="0" w:color="auto"/>
                        <w:bottom w:val="none" w:sz="0" w:space="0" w:color="auto"/>
                        <w:right w:val="none" w:sz="0" w:space="0" w:color="auto"/>
                      </w:divBdr>
                    </w:div>
                  </w:divsChild>
                </w:div>
                <w:div w:id="1712262391">
                  <w:marLeft w:val="0"/>
                  <w:marRight w:val="0"/>
                  <w:marTop w:val="0"/>
                  <w:marBottom w:val="0"/>
                  <w:divBdr>
                    <w:top w:val="none" w:sz="0" w:space="0" w:color="auto"/>
                    <w:left w:val="none" w:sz="0" w:space="0" w:color="auto"/>
                    <w:bottom w:val="none" w:sz="0" w:space="0" w:color="auto"/>
                    <w:right w:val="none" w:sz="0" w:space="0" w:color="auto"/>
                  </w:divBdr>
                  <w:divsChild>
                    <w:div w:id="1392919279">
                      <w:marLeft w:val="0"/>
                      <w:marRight w:val="0"/>
                      <w:marTop w:val="0"/>
                      <w:marBottom w:val="0"/>
                      <w:divBdr>
                        <w:top w:val="none" w:sz="0" w:space="0" w:color="auto"/>
                        <w:left w:val="none" w:sz="0" w:space="0" w:color="auto"/>
                        <w:bottom w:val="none" w:sz="0" w:space="0" w:color="auto"/>
                        <w:right w:val="none" w:sz="0" w:space="0" w:color="auto"/>
                      </w:divBdr>
                    </w:div>
                  </w:divsChild>
                </w:div>
                <w:div w:id="1902667256">
                  <w:marLeft w:val="0"/>
                  <w:marRight w:val="0"/>
                  <w:marTop w:val="0"/>
                  <w:marBottom w:val="0"/>
                  <w:divBdr>
                    <w:top w:val="none" w:sz="0" w:space="0" w:color="auto"/>
                    <w:left w:val="none" w:sz="0" w:space="0" w:color="auto"/>
                    <w:bottom w:val="none" w:sz="0" w:space="0" w:color="auto"/>
                    <w:right w:val="none" w:sz="0" w:space="0" w:color="auto"/>
                  </w:divBdr>
                  <w:divsChild>
                    <w:div w:id="976447992">
                      <w:marLeft w:val="0"/>
                      <w:marRight w:val="0"/>
                      <w:marTop w:val="0"/>
                      <w:marBottom w:val="0"/>
                      <w:divBdr>
                        <w:top w:val="none" w:sz="0" w:space="0" w:color="auto"/>
                        <w:left w:val="none" w:sz="0" w:space="0" w:color="auto"/>
                        <w:bottom w:val="none" w:sz="0" w:space="0" w:color="auto"/>
                        <w:right w:val="none" w:sz="0" w:space="0" w:color="auto"/>
                      </w:divBdr>
                    </w:div>
                  </w:divsChild>
                </w:div>
                <w:div w:id="2017615191">
                  <w:marLeft w:val="0"/>
                  <w:marRight w:val="0"/>
                  <w:marTop w:val="0"/>
                  <w:marBottom w:val="0"/>
                  <w:divBdr>
                    <w:top w:val="none" w:sz="0" w:space="0" w:color="auto"/>
                    <w:left w:val="none" w:sz="0" w:space="0" w:color="auto"/>
                    <w:bottom w:val="none" w:sz="0" w:space="0" w:color="auto"/>
                    <w:right w:val="none" w:sz="0" w:space="0" w:color="auto"/>
                  </w:divBdr>
                  <w:divsChild>
                    <w:div w:id="662852920">
                      <w:marLeft w:val="0"/>
                      <w:marRight w:val="0"/>
                      <w:marTop w:val="0"/>
                      <w:marBottom w:val="0"/>
                      <w:divBdr>
                        <w:top w:val="none" w:sz="0" w:space="0" w:color="auto"/>
                        <w:left w:val="none" w:sz="0" w:space="0" w:color="auto"/>
                        <w:bottom w:val="none" w:sz="0" w:space="0" w:color="auto"/>
                        <w:right w:val="none" w:sz="0" w:space="0" w:color="auto"/>
                      </w:divBdr>
                    </w:div>
                  </w:divsChild>
                </w:div>
                <w:div w:id="2073120507">
                  <w:marLeft w:val="0"/>
                  <w:marRight w:val="0"/>
                  <w:marTop w:val="0"/>
                  <w:marBottom w:val="0"/>
                  <w:divBdr>
                    <w:top w:val="none" w:sz="0" w:space="0" w:color="auto"/>
                    <w:left w:val="none" w:sz="0" w:space="0" w:color="auto"/>
                    <w:bottom w:val="none" w:sz="0" w:space="0" w:color="auto"/>
                    <w:right w:val="none" w:sz="0" w:space="0" w:color="auto"/>
                  </w:divBdr>
                  <w:divsChild>
                    <w:div w:id="19551031">
                      <w:marLeft w:val="0"/>
                      <w:marRight w:val="0"/>
                      <w:marTop w:val="0"/>
                      <w:marBottom w:val="0"/>
                      <w:divBdr>
                        <w:top w:val="none" w:sz="0" w:space="0" w:color="auto"/>
                        <w:left w:val="none" w:sz="0" w:space="0" w:color="auto"/>
                        <w:bottom w:val="none" w:sz="0" w:space="0" w:color="auto"/>
                        <w:right w:val="none" w:sz="0" w:space="0" w:color="auto"/>
                      </w:divBdr>
                    </w:div>
                  </w:divsChild>
                </w:div>
                <w:div w:id="2130932475">
                  <w:marLeft w:val="0"/>
                  <w:marRight w:val="0"/>
                  <w:marTop w:val="0"/>
                  <w:marBottom w:val="0"/>
                  <w:divBdr>
                    <w:top w:val="none" w:sz="0" w:space="0" w:color="auto"/>
                    <w:left w:val="none" w:sz="0" w:space="0" w:color="auto"/>
                    <w:bottom w:val="none" w:sz="0" w:space="0" w:color="auto"/>
                    <w:right w:val="none" w:sz="0" w:space="0" w:color="auto"/>
                  </w:divBdr>
                  <w:divsChild>
                    <w:div w:id="5614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2701">
          <w:marLeft w:val="0"/>
          <w:marRight w:val="0"/>
          <w:marTop w:val="0"/>
          <w:marBottom w:val="0"/>
          <w:divBdr>
            <w:top w:val="none" w:sz="0" w:space="0" w:color="auto"/>
            <w:left w:val="none" w:sz="0" w:space="0" w:color="auto"/>
            <w:bottom w:val="none" w:sz="0" w:space="0" w:color="auto"/>
            <w:right w:val="none" w:sz="0" w:space="0" w:color="auto"/>
          </w:divBdr>
        </w:div>
        <w:div w:id="289941759">
          <w:marLeft w:val="0"/>
          <w:marRight w:val="0"/>
          <w:marTop w:val="0"/>
          <w:marBottom w:val="0"/>
          <w:divBdr>
            <w:top w:val="none" w:sz="0" w:space="0" w:color="auto"/>
            <w:left w:val="none" w:sz="0" w:space="0" w:color="auto"/>
            <w:bottom w:val="none" w:sz="0" w:space="0" w:color="auto"/>
            <w:right w:val="none" w:sz="0" w:space="0" w:color="auto"/>
          </w:divBdr>
        </w:div>
        <w:div w:id="315956740">
          <w:marLeft w:val="0"/>
          <w:marRight w:val="0"/>
          <w:marTop w:val="0"/>
          <w:marBottom w:val="0"/>
          <w:divBdr>
            <w:top w:val="none" w:sz="0" w:space="0" w:color="auto"/>
            <w:left w:val="none" w:sz="0" w:space="0" w:color="auto"/>
            <w:bottom w:val="none" w:sz="0" w:space="0" w:color="auto"/>
            <w:right w:val="none" w:sz="0" w:space="0" w:color="auto"/>
          </w:divBdr>
        </w:div>
        <w:div w:id="316691874">
          <w:marLeft w:val="0"/>
          <w:marRight w:val="0"/>
          <w:marTop w:val="0"/>
          <w:marBottom w:val="0"/>
          <w:divBdr>
            <w:top w:val="none" w:sz="0" w:space="0" w:color="auto"/>
            <w:left w:val="none" w:sz="0" w:space="0" w:color="auto"/>
            <w:bottom w:val="none" w:sz="0" w:space="0" w:color="auto"/>
            <w:right w:val="none" w:sz="0" w:space="0" w:color="auto"/>
          </w:divBdr>
          <w:divsChild>
            <w:div w:id="27334921">
              <w:marLeft w:val="0"/>
              <w:marRight w:val="0"/>
              <w:marTop w:val="0"/>
              <w:marBottom w:val="0"/>
              <w:divBdr>
                <w:top w:val="none" w:sz="0" w:space="0" w:color="auto"/>
                <w:left w:val="none" w:sz="0" w:space="0" w:color="auto"/>
                <w:bottom w:val="none" w:sz="0" w:space="0" w:color="auto"/>
                <w:right w:val="none" w:sz="0" w:space="0" w:color="auto"/>
              </w:divBdr>
            </w:div>
            <w:div w:id="223491967">
              <w:marLeft w:val="0"/>
              <w:marRight w:val="0"/>
              <w:marTop w:val="0"/>
              <w:marBottom w:val="0"/>
              <w:divBdr>
                <w:top w:val="none" w:sz="0" w:space="0" w:color="auto"/>
                <w:left w:val="none" w:sz="0" w:space="0" w:color="auto"/>
                <w:bottom w:val="none" w:sz="0" w:space="0" w:color="auto"/>
                <w:right w:val="none" w:sz="0" w:space="0" w:color="auto"/>
              </w:divBdr>
            </w:div>
            <w:div w:id="233783781">
              <w:marLeft w:val="0"/>
              <w:marRight w:val="0"/>
              <w:marTop w:val="0"/>
              <w:marBottom w:val="0"/>
              <w:divBdr>
                <w:top w:val="none" w:sz="0" w:space="0" w:color="auto"/>
                <w:left w:val="none" w:sz="0" w:space="0" w:color="auto"/>
                <w:bottom w:val="none" w:sz="0" w:space="0" w:color="auto"/>
                <w:right w:val="none" w:sz="0" w:space="0" w:color="auto"/>
              </w:divBdr>
            </w:div>
            <w:div w:id="247422133">
              <w:marLeft w:val="0"/>
              <w:marRight w:val="0"/>
              <w:marTop w:val="0"/>
              <w:marBottom w:val="0"/>
              <w:divBdr>
                <w:top w:val="none" w:sz="0" w:space="0" w:color="auto"/>
                <w:left w:val="none" w:sz="0" w:space="0" w:color="auto"/>
                <w:bottom w:val="none" w:sz="0" w:space="0" w:color="auto"/>
                <w:right w:val="none" w:sz="0" w:space="0" w:color="auto"/>
              </w:divBdr>
            </w:div>
            <w:div w:id="276373907">
              <w:marLeft w:val="0"/>
              <w:marRight w:val="0"/>
              <w:marTop w:val="0"/>
              <w:marBottom w:val="0"/>
              <w:divBdr>
                <w:top w:val="none" w:sz="0" w:space="0" w:color="auto"/>
                <w:left w:val="none" w:sz="0" w:space="0" w:color="auto"/>
                <w:bottom w:val="none" w:sz="0" w:space="0" w:color="auto"/>
                <w:right w:val="none" w:sz="0" w:space="0" w:color="auto"/>
              </w:divBdr>
            </w:div>
            <w:div w:id="354234680">
              <w:marLeft w:val="0"/>
              <w:marRight w:val="0"/>
              <w:marTop w:val="0"/>
              <w:marBottom w:val="0"/>
              <w:divBdr>
                <w:top w:val="none" w:sz="0" w:space="0" w:color="auto"/>
                <w:left w:val="none" w:sz="0" w:space="0" w:color="auto"/>
                <w:bottom w:val="none" w:sz="0" w:space="0" w:color="auto"/>
                <w:right w:val="none" w:sz="0" w:space="0" w:color="auto"/>
              </w:divBdr>
            </w:div>
            <w:div w:id="421148037">
              <w:marLeft w:val="0"/>
              <w:marRight w:val="0"/>
              <w:marTop w:val="0"/>
              <w:marBottom w:val="0"/>
              <w:divBdr>
                <w:top w:val="none" w:sz="0" w:space="0" w:color="auto"/>
                <w:left w:val="none" w:sz="0" w:space="0" w:color="auto"/>
                <w:bottom w:val="none" w:sz="0" w:space="0" w:color="auto"/>
                <w:right w:val="none" w:sz="0" w:space="0" w:color="auto"/>
              </w:divBdr>
            </w:div>
            <w:div w:id="461310380">
              <w:marLeft w:val="0"/>
              <w:marRight w:val="0"/>
              <w:marTop w:val="0"/>
              <w:marBottom w:val="0"/>
              <w:divBdr>
                <w:top w:val="none" w:sz="0" w:space="0" w:color="auto"/>
                <w:left w:val="none" w:sz="0" w:space="0" w:color="auto"/>
                <w:bottom w:val="none" w:sz="0" w:space="0" w:color="auto"/>
                <w:right w:val="none" w:sz="0" w:space="0" w:color="auto"/>
              </w:divBdr>
            </w:div>
            <w:div w:id="813106653">
              <w:marLeft w:val="0"/>
              <w:marRight w:val="0"/>
              <w:marTop w:val="0"/>
              <w:marBottom w:val="0"/>
              <w:divBdr>
                <w:top w:val="none" w:sz="0" w:space="0" w:color="auto"/>
                <w:left w:val="none" w:sz="0" w:space="0" w:color="auto"/>
                <w:bottom w:val="none" w:sz="0" w:space="0" w:color="auto"/>
                <w:right w:val="none" w:sz="0" w:space="0" w:color="auto"/>
              </w:divBdr>
            </w:div>
            <w:div w:id="858129956">
              <w:marLeft w:val="0"/>
              <w:marRight w:val="0"/>
              <w:marTop w:val="0"/>
              <w:marBottom w:val="0"/>
              <w:divBdr>
                <w:top w:val="none" w:sz="0" w:space="0" w:color="auto"/>
                <w:left w:val="none" w:sz="0" w:space="0" w:color="auto"/>
                <w:bottom w:val="none" w:sz="0" w:space="0" w:color="auto"/>
                <w:right w:val="none" w:sz="0" w:space="0" w:color="auto"/>
              </w:divBdr>
            </w:div>
            <w:div w:id="1186140481">
              <w:marLeft w:val="0"/>
              <w:marRight w:val="0"/>
              <w:marTop w:val="0"/>
              <w:marBottom w:val="0"/>
              <w:divBdr>
                <w:top w:val="none" w:sz="0" w:space="0" w:color="auto"/>
                <w:left w:val="none" w:sz="0" w:space="0" w:color="auto"/>
                <w:bottom w:val="none" w:sz="0" w:space="0" w:color="auto"/>
                <w:right w:val="none" w:sz="0" w:space="0" w:color="auto"/>
              </w:divBdr>
            </w:div>
            <w:div w:id="1309281648">
              <w:marLeft w:val="0"/>
              <w:marRight w:val="0"/>
              <w:marTop w:val="0"/>
              <w:marBottom w:val="0"/>
              <w:divBdr>
                <w:top w:val="none" w:sz="0" w:space="0" w:color="auto"/>
                <w:left w:val="none" w:sz="0" w:space="0" w:color="auto"/>
                <w:bottom w:val="none" w:sz="0" w:space="0" w:color="auto"/>
                <w:right w:val="none" w:sz="0" w:space="0" w:color="auto"/>
              </w:divBdr>
            </w:div>
            <w:div w:id="1384283372">
              <w:marLeft w:val="0"/>
              <w:marRight w:val="0"/>
              <w:marTop w:val="0"/>
              <w:marBottom w:val="0"/>
              <w:divBdr>
                <w:top w:val="none" w:sz="0" w:space="0" w:color="auto"/>
                <w:left w:val="none" w:sz="0" w:space="0" w:color="auto"/>
                <w:bottom w:val="none" w:sz="0" w:space="0" w:color="auto"/>
                <w:right w:val="none" w:sz="0" w:space="0" w:color="auto"/>
              </w:divBdr>
            </w:div>
            <w:div w:id="1561671892">
              <w:marLeft w:val="0"/>
              <w:marRight w:val="0"/>
              <w:marTop w:val="0"/>
              <w:marBottom w:val="0"/>
              <w:divBdr>
                <w:top w:val="none" w:sz="0" w:space="0" w:color="auto"/>
                <w:left w:val="none" w:sz="0" w:space="0" w:color="auto"/>
                <w:bottom w:val="none" w:sz="0" w:space="0" w:color="auto"/>
                <w:right w:val="none" w:sz="0" w:space="0" w:color="auto"/>
              </w:divBdr>
            </w:div>
            <w:div w:id="1713655460">
              <w:marLeft w:val="0"/>
              <w:marRight w:val="0"/>
              <w:marTop w:val="0"/>
              <w:marBottom w:val="0"/>
              <w:divBdr>
                <w:top w:val="none" w:sz="0" w:space="0" w:color="auto"/>
                <w:left w:val="none" w:sz="0" w:space="0" w:color="auto"/>
                <w:bottom w:val="none" w:sz="0" w:space="0" w:color="auto"/>
                <w:right w:val="none" w:sz="0" w:space="0" w:color="auto"/>
              </w:divBdr>
            </w:div>
            <w:div w:id="1773741261">
              <w:marLeft w:val="0"/>
              <w:marRight w:val="0"/>
              <w:marTop w:val="0"/>
              <w:marBottom w:val="0"/>
              <w:divBdr>
                <w:top w:val="none" w:sz="0" w:space="0" w:color="auto"/>
                <w:left w:val="none" w:sz="0" w:space="0" w:color="auto"/>
                <w:bottom w:val="none" w:sz="0" w:space="0" w:color="auto"/>
                <w:right w:val="none" w:sz="0" w:space="0" w:color="auto"/>
              </w:divBdr>
            </w:div>
            <w:div w:id="1830439830">
              <w:marLeft w:val="0"/>
              <w:marRight w:val="0"/>
              <w:marTop w:val="0"/>
              <w:marBottom w:val="0"/>
              <w:divBdr>
                <w:top w:val="none" w:sz="0" w:space="0" w:color="auto"/>
                <w:left w:val="none" w:sz="0" w:space="0" w:color="auto"/>
                <w:bottom w:val="none" w:sz="0" w:space="0" w:color="auto"/>
                <w:right w:val="none" w:sz="0" w:space="0" w:color="auto"/>
              </w:divBdr>
            </w:div>
            <w:div w:id="2003195752">
              <w:marLeft w:val="0"/>
              <w:marRight w:val="0"/>
              <w:marTop w:val="0"/>
              <w:marBottom w:val="0"/>
              <w:divBdr>
                <w:top w:val="none" w:sz="0" w:space="0" w:color="auto"/>
                <w:left w:val="none" w:sz="0" w:space="0" w:color="auto"/>
                <w:bottom w:val="none" w:sz="0" w:space="0" w:color="auto"/>
                <w:right w:val="none" w:sz="0" w:space="0" w:color="auto"/>
              </w:divBdr>
            </w:div>
            <w:div w:id="2048331879">
              <w:marLeft w:val="0"/>
              <w:marRight w:val="0"/>
              <w:marTop w:val="0"/>
              <w:marBottom w:val="0"/>
              <w:divBdr>
                <w:top w:val="none" w:sz="0" w:space="0" w:color="auto"/>
                <w:left w:val="none" w:sz="0" w:space="0" w:color="auto"/>
                <w:bottom w:val="none" w:sz="0" w:space="0" w:color="auto"/>
                <w:right w:val="none" w:sz="0" w:space="0" w:color="auto"/>
              </w:divBdr>
            </w:div>
            <w:div w:id="2131315420">
              <w:marLeft w:val="0"/>
              <w:marRight w:val="0"/>
              <w:marTop w:val="0"/>
              <w:marBottom w:val="0"/>
              <w:divBdr>
                <w:top w:val="none" w:sz="0" w:space="0" w:color="auto"/>
                <w:left w:val="none" w:sz="0" w:space="0" w:color="auto"/>
                <w:bottom w:val="none" w:sz="0" w:space="0" w:color="auto"/>
                <w:right w:val="none" w:sz="0" w:space="0" w:color="auto"/>
              </w:divBdr>
            </w:div>
          </w:divsChild>
        </w:div>
        <w:div w:id="320305994">
          <w:marLeft w:val="0"/>
          <w:marRight w:val="0"/>
          <w:marTop w:val="0"/>
          <w:marBottom w:val="0"/>
          <w:divBdr>
            <w:top w:val="none" w:sz="0" w:space="0" w:color="auto"/>
            <w:left w:val="none" w:sz="0" w:space="0" w:color="auto"/>
            <w:bottom w:val="none" w:sz="0" w:space="0" w:color="auto"/>
            <w:right w:val="none" w:sz="0" w:space="0" w:color="auto"/>
          </w:divBdr>
        </w:div>
        <w:div w:id="324210918">
          <w:marLeft w:val="0"/>
          <w:marRight w:val="0"/>
          <w:marTop w:val="0"/>
          <w:marBottom w:val="0"/>
          <w:divBdr>
            <w:top w:val="none" w:sz="0" w:space="0" w:color="auto"/>
            <w:left w:val="none" w:sz="0" w:space="0" w:color="auto"/>
            <w:bottom w:val="none" w:sz="0" w:space="0" w:color="auto"/>
            <w:right w:val="none" w:sz="0" w:space="0" w:color="auto"/>
          </w:divBdr>
        </w:div>
        <w:div w:id="345179871">
          <w:marLeft w:val="0"/>
          <w:marRight w:val="0"/>
          <w:marTop w:val="0"/>
          <w:marBottom w:val="0"/>
          <w:divBdr>
            <w:top w:val="none" w:sz="0" w:space="0" w:color="auto"/>
            <w:left w:val="none" w:sz="0" w:space="0" w:color="auto"/>
            <w:bottom w:val="none" w:sz="0" w:space="0" w:color="auto"/>
            <w:right w:val="none" w:sz="0" w:space="0" w:color="auto"/>
          </w:divBdr>
        </w:div>
        <w:div w:id="370688144">
          <w:marLeft w:val="0"/>
          <w:marRight w:val="0"/>
          <w:marTop w:val="0"/>
          <w:marBottom w:val="0"/>
          <w:divBdr>
            <w:top w:val="none" w:sz="0" w:space="0" w:color="auto"/>
            <w:left w:val="none" w:sz="0" w:space="0" w:color="auto"/>
            <w:bottom w:val="none" w:sz="0" w:space="0" w:color="auto"/>
            <w:right w:val="none" w:sz="0" w:space="0" w:color="auto"/>
          </w:divBdr>
          <w:divsChild>
            <w:div w:id="123424326">
              <w:marLeft w:val="0"/>
              <w:marRight w:val="0"/>
              <w:marTop w:val="0"/>
              <w:marBottom w:val="0"/>
              <w:divBdr>
                <w:top w:val="none" w:sz="0" w:space="0" w:color="auto"/>
                <w:left w:val="none" w:sz="0" w:space="0" w:color="auto"/>
                <w:bottom w:val="none" w:sz="0" w:space="0" w:color="auto"/>
                <w:right w:val="none" w:sz="0" w:space="0" w:color="auto"/>
              </w:divBdr>
            </w:div>
            <w:div w:id="185602702">
              <w:marLeft w:val="0"/>
              <w:marRight w:val="0"/>
              <w:marTop w:val="0"/>
              <w:marBottom w:val="0"/>
              <w:divBdr>
                <w:top w:val="none" w:sz="0" w:space="0" w:color="auto"/>
                <w:left w:val="none" w:sz="0" w:space="0" w:color="auto"/>
                <w:bottom w:val="none" w:sz="0" w:space="0" w:color="auto"/>
                <w:right w:val="none" w:sz="0" w:space="0" w:color="auto"/>
              </w:divBdr>
            </w:div>
            <w:div w:id="230313309">
              <w:marLeft w:val="0"/>
              <w:marRight w:val="0"/>
              <w:marTop w:val="0"/>
              <w:marBottom w:val="0"/>
              <w:divBdr>
                <w:top w:val="none" w:sz="0" w:space="0" w:color="auto"/>
                <w:left w:val="none" w:sz="0" w:space="0" w:color="auto"/>
                <w:bottom w:val="none" w:sz="0" w:space="0" w:color="auto"/>
                <w:right w:val="none" w:sz="0" w:space="0" w:color="auto"/>
              </w:divBdr>
            </w:div>
            <w:div w:id="609749626">
              <w:marLeft w:val="0"/>
              <w:marRight w:val="0"/>
              <w:marTop w:val="0"/>
              <w:marBottom w:val="0"/>
              <w:divBdr>
                <w:top w:val="none" w:sz="0" w:space="0" w:color="auto"/>
                <w:left w:val="none" w:sz="0" w:space="0" w:color="auto"/>
                <w:bottom w:val="none" w:sz="0" w:space="0" w:color="auto"/>
                <w:right w:val="none" w:sz="0" w:space="0" w:color="auto"/>
              </w:divBdr>
            </w:div>
            <w:div w:id="683942464">
              <w:marLeft w:val="0"/>
              <w:marRight w:val="0"/>
              <w:marTop w:val="0"/>
              <w:marBottom w:val="0"/>
              <w:divBdr>
                <w:top w:val="none" w:sz="0" w:space="0" w:color="auto"/>
                <w:left w:val="none" w:sz="0" w:space="0" w:color="auto"/>
                <w:bottom w:val="none" w:sz="0" w:space="0" w:color="auto"/>
                <w:right w:val="none" w:sz="0" w:space="0" w:color="auto"/>
              </w:divBdr>
            </w:div>
            <w:div w:id="753819198">
              <w:marLeft w:val="0"/>
              <w:marRight w:val="0"/>
              <w:marTop w:val="0"/>
              <w:marBottom w:val="0"/>
              <w:divBdr>
                <w:top w:val="none" w:sz="0" w:space="0" w:color="auto"/>
                <w:left w:val="none" w:sz="0" w:space="0" w:color="auto"/>
                <w:bottom w:val="none" w:sz="0" w:space="0" w:color="auto"/>
                <w:right w:val="none" w:sz="0" w:space="0" w:color="auto"/>
              </w:divBdr>
            </w:div>
            <w:div w:id="812450213">
              <w:marLeft w:val="0"/>
              <w:marRight w:val="0"/>
              <w:marTop w:val="0"/>
              <w:marBottom w:val="0"/>
              <w:divBdr>
                <w:top w:val="none" w:sz="0" w:space="0" w:color="auto"/>
                <w:left w:val="none" w:sz="0" w:space="0" w:color="auto"/>
                <w:bottom w:val="none" w:sz="0" w:space="0" w:color="auto"/>
                <w:right w:val="none" w:sz="0" w:space="0" w:color="auto"/>
              </w:divBdr>
            </w:div>
            <w:div w:id="837235435">
              <w:marLeft w:val="0"/>
              <w:marRight w:val="0"/>
              <w:marTop w:val="0"/>
              <w:marBottom w:val="0"/>
              <w:divBdr>
                <w:top w:val="none" w:sz="0" w:space="0" w:color="auto"/>
                <w:left w:val="none" w:sz="0" w:space="0" w:color="auto"/>
                <w:bottom w:val="none" w:sz="0" w:space="0" w:color="auto"/>
                <w:right w:val="none" w:sz="0" w:space="0" w:color="auto"/>
              </w:divBdr>
            </w:div>
            <w:div w:id="878393000">
              <w:marLeft w:val="0"/>
              <w:marRight w:val="0"/>
              <w:marTop w:val="0"/>
              <w:marBottom w:val="0"/>
              <w:divBdr>
                <w:top w:val="none" w:sz="0" w:space="0" w:color="auto"/>
                <w:left w:val="none" w:sz="0" w:space="0" w:color="auto"/>
                <w:bottom w:val="none" w:sz="0" w:space="0" w:color="auto"/>
                <w:right w:val="none" w:sz="0" w:space="0" w:color="auto"/>
              </w:divBdr>
            </w:div>
            <w:div w:id="1113593385">
              <w:marLeft w:val="0"/>
              <w:marRight w:val="0"/>
              <w:marTop w:val="0"/>
              <w:marBottom w:val="0"/>
              <w:divBdr>
                <w:top w:val="none" w:sz="0" w:space="0" w:color="auto"/>
                <w:left w:val="none" w:sz="0" w:space="0" w:color="auto"/>
                <w:bottom w:val="none" w:sz="0" w:space="0" w:color="auto"/>
                <w:right w:val="none" w:sz="0" w:space="0" w:color="auto"/>
              </w:divBdr>
            </w:div>
            <w:div w:id="1122111702">
              <w:marLeft w:val="0"/>
              <w:marRight w:val="0"/>
              <w:marTop w:val="0"/>
              <w:marBottom w:val="0"/>
              <w:divBdr>
                <w:top w:val="none" w:sz="0" w:space="0" w:color="auto"/>
                <w:left w:val="none" w:sz="0" w:space="0" w:color="auto"/>
                <w:bottom w:val="none" w:sz="0" w:space="0" w:color="auto"/>
                <w:right w:val="none" w:sz="0" w:space="0" w:color="auto"/>
              </w:divBdr>
            </w:div>
            <w:div w:id="1250196026">
              <w:marLeft w:val="0"/>
              <w:marRight w:val="0"/>
              <w:marTop w:val="0"/>
              <w:marBottom w:val="0"/>
              <w:divBdr>
                <w:top w:val="none" w:sz="0" w:space="0" w:color="auto"/>
                <w:left w:val="none" w:sz="0" w:space="0" w:color="auto"/>
                <w:bottom w:val="none" w:sz="0" w:space="0" w:color="auto"/>
                <w:right w:val="none" w:sz="0" w:space="0" w:color="auto"/>
              </w:divBdr>
            </w:div>
            <w:div w:id="1346135714">
              <w:marLeft w:val="0"/>
              <w:marRight w:val="0"/>
              <w:marTop w:val="0"/>
              <w:marBottom w:val="0"/>
              <w:divBdr>
                <w:top w:val="none" w:sz="0" w:space="0" w:color="auto"/>
                <w:left w:val="none" w:sz="0" w:space="0" w:color="auto"/>
                <w:bottom w:val="none" w:sz="0" w:space="0" w:color="auto"/>
                <w:right w:val="none" w:sz="0" w:space="0" w:color="auto"/>
              </w:divBdr>
            </w:div>
            <w:div w:id="1377006037">
              <w:marLeft w:val="0"/>
              <w:marRight w:val="0"/>
              <w:marTop w:val="0"/>
              <w:marBottom w:val="0"/>
              <w:divBdr>
                <w:top w:val="none" w:sz="0" w:space="0" w:color="auto"/>
                <w:left w:val="none" w:sz="0" w:space="0" w:color="auto"/>
                <w:bottom w:val="none" w:sz="0" w:space="0" w:color="auto"/>
                <w:right w:val="none" w:sz="0" w:space="0" w:color="auto"/>
              </w:divBdr>
            </w:div>
            <w:div w:id="1388796944">
              <w:marLeft w:val="0"/>
              <w:marRight w:val="0"/>
              <w:marTop w:val="0"/>
              <w:marBottom w:val="0"/>
              <w:divBdr>
                <w:top w:val="none" w:sz="0" w:space="0" w:color="auto"/>
                <w:left w:val="none" w:sz="0" w:space="0" w:color="auto"/>
                <w:bottom w:val="none" w:sz="0" w:space="0" w:color="auto"/>
                <w:right w:val="none" w:sz="0" w:space="0" w:color="auto"/>
              </w:divBdr>
            </w:div>
            <w:div w:id="1601376877">
              <w:marLeft w:val="0"/>
              <w:marRight w:val="0"/>
              <w:marTop w:val="0"/>
              <w:marBottom w:val="0"/>
              <w:divBdr>
                <w:top w:val="none" w:sz="0" w:space="0" w:color="auto"/>
                <w:left w:val="none" w:sz="0" w:space="0" w:color="auto"/>
                <w:bottom w:val="none" w:sz="0" w:space="0" w:color="auto"/>
                <w:right w:val="none" w:sz="0" w:space="0" w:color="auto"/>
              </w:divBdr>
            </w:div>
            <w:div w:id="1719209703">
              <w:marLeft w:val="0"/>
              <w:marRight w:val="0"/>
              <w:marTop w:val="0"/>
              <w:marBottom w:val="0"/>
              <w:divBdr>
                <w:top w:val="none" w:sz="0" w:space="0" w:color="auto"/>
                <w:left w:val="none" w:sz="0" w:space="0" w:color="auto"/>
                <w:bottom w:val="none" w:sz="0" w:space="0" w:color="auto"/>
                <w:right w:val="none" w:sz="0" w:space="0" w:color="auto"/>
              </w:divBdr>
            </w:div>
            <w:div w:id="2027562065">
              <w:marLeft w:val="0"/>
              <w:marRight w:val="0"/>
              <w:marTop w:val="0"/>
              <w:marBottom w:val="0"/>
              <w:divBdr>
                <w:top w:val="none" w:sz="0" w:space="0" w:color="auto"/>
                <w:left w:val="none" w:sz="0" w:space="0" w:color="auto"/>
                <w:bottom w:val="none" w:sz="0" w:space="0" w:color="auto"/>
                <w:right w:val="none" w:sz="0" w:space="0" w:color="auto"/>
              </w:divBdr>
            </w:div>
            <w:div w:id="2040005406">
              <w:marLeft w:val="0"/>
              <w:marRight w:val="0"/>
              <w:marTop w:val="0"/>
              <w:marBottom w:val="0"/>
              <w:divBdr>
                <w:top w:val="none" w:sz="0" w:space="0" w:color="auto"/>
                <w:left w:val="none" w:sz="0" w:space="0" w:color="auto"/>
                <w:bottom w:val="none" w:sz="0" w:space="0" w:color="auto"/>
                <w:right w:val="none" w:sz="0" w:space="0" w:color="auto"/>
              </w:divBdr>
            </w:div>
            <w:div w:id="2109764386">
              <w:marLeft w:val="0"/>
              <w:marRight w:val="0"/>
              <w:marTop w:val="0"/>
              <w:marBottom w:val="0"/>
              <w:divBdr>
                <w:top w:val="none" w:sz="0" w:space="0" w:color="auto"/>
                <w:left w:val="none" w:sz="0" w:space="0" w:color="auto"/>
                <w:bottom w:val="none" w:sz="0" w:space="0" w:color="auto"/>
                <w:right w:val="none" w:sz="0" w:space="0" w:color="auto"/>
              </w:divBdr>
            </w:div>
          </w:divsChild>
        </w:div>
        <w:div w:id="404111717">
          <w:marLeft w:val="0"/>
          <w:marRight w:val="0"/>
          <w:marTop w:val="0"/>
          <w:marBottom w:val="0"/>
          <w:divBdr>
            <w:top w:val="none" w:sz="0" w:space="0" w:color="auto"/>
            <w:left w:val="none" w:sz="0" w:space="0" w:color="auto"/>
            <w:bottom w:val="none" w:sz="0" w:space="0" w:color="auto"/>
            <w:right w:val="none" w:sz="0" w:space="0" w:color="auto"/>
          </w:divBdr>
        </w:div>
        <w:div w:id="419065761">
          <w:marLeft w:val="0"/>
          <w:marRight w:val="0"/>
          <w:marTop w:val="0"/>
          <w:marBottom w:val="0"/>
          <w:divBdr>
            <w:top w:val="none" w:sz="0" w:space="0" w:color="auto"/>
            <w:left w:val="none" w:sz="0" w:space="0" w:color="auto"/>
            <w:bottom w:val="none" w:sz="0" w:space="0" w:color="auto"/>
            <w:right w:val="none" w:sz="0" w:space="0" w:color="auto"/>
          </w:divBdr>
        </w:div>
        <w:div w:id="432672142">
          <w:marLeft w:val="0"/>
          <w:marRight w:val="0"/>
          <w:marTop w:val="0"/>
          <w:marBottom w:val="0"/>
          <w:divBdr>
            <w:top w:val="none" w:sz="0" w:space="0" w:color="auto"/>
            <w:left w:val="none" w:sz="0" w:space="0" w:color="auto"/>
            <w:bottom w:val="none" w:sz="0" w:space="0" w:color="auto"/>
            <w:right w:val="none" w:sz="0" w:space="0" w:color="auto"/>
          </w:divBdr>
        </w:div>
        <w:div w:id="445199106">
          <w:marLeft w:val="0"/>
          <w:marRight w:val="0"/>
          <w:marTop w:val="0"/>
          <w:marBottom w:val="0"/>
          <w:divBdr>
            <w:top w:val="none" w:sz="0" w:space="0" w:color="auto"/>
            <w:left w:val="none" w:sz="0" w:space="0" w:color="auto"/>
            <w:bottom w:val="none" w:sz="0" w:space="0" w:color="auto"/>
            <w:right w:val="none" w:sz="0" w:space="0" w:color="auto"/>
          </w:divBdr>
        </w:div>
        <w:div w:id="469129088">
          <w:marLeft w:val="0"/>
          <w:marRight w:val="0"/>
          <w:marTop w:val="0"/>
          <w:marBottom w:val="0"/>
          <w:divBdr>
            <w:top w:val="none" w:sz="0" w:space="0" w:color="auto"/>
            <w:left w:val="none" w:sz="0" w:space="0" w:color="auto"/>
            <w:bottom w:val="none" w:sz="0" w:space="0" w:color="auto"/>
            <w:right w:val="none" w:sz="0" w:space="0" w:color="auto"/>
          </w:divBdr>
        </w:div>
        <w:div w:id="478496155">
          <w:marLeft w:val="0"/>
          <w:marRight w:val="0"/>
          <w:marTop w:val="0"/>
          <w:marBottom w:val="0"/>
          <w:divBdr>
            <w:top w:val="none" w:sz="0" w:space="0" w:color="auto"/>
            <w:left w:val="none" w:sz="0" w:space="0" w:color="auto"/>
            <w:bottom w:val="none" w:sz="0" w:space="0" w:color="auto"/>
            <w:right w:val="none" w:sz="0" w:space="0" w:color="auto"/>
          </w:divBdr>
          <w:divsChild>
            <w:div w:id="23286350">
              <w:marLeft w:val="0"/>
              <w:marRight w:val="0"/>
              <w:marTop w:val="0"/>
              <w:marBottom w:val="0"/>
              <w:divBdr>
                <w:top w:val="none" w:sz="0" w:space="0" w:color="auto"/>
                <w:left w:val="none" w:sz="0" w:space="0" w:color="auto"/>
                <w:bottom w:val="none" w:sz="0" w:space="0" w:color="auto"/>
                <w:right w:val="none" w:sz="0" w:space="0" w:color="auto"/>
              </w:divBdr>
            </w:div>
            <w:div w:id="356201764">
              <w:marLeft w:val="0"/>
              <w:marRight w:val="0"/>
              <w:marTop w:val="0"/>
              <w:marBottom w:val="0"/>
              <w:divBdr>
                <w:top w:val="none" w:sz="0" w:space="0" w:color="auto"/>
                <w:left w:val="none" w:sz="0" w:space="0" w:color="auto"/>
                <w:bottom w:val="none" w:sz="0" w:space="0" w:color="auto"/>
                <w:right w:val="none" w:sz="0" w:space="0" w:color="auto"/>
              </w:divBdr>
            </w:div>
            <w:div w:id="581764719">
              <w:marLeft w:val="0"/>
              <w:marRight w:val="0"/>
              <w:marTop w:val="0"/>
              <w:marBottom w:val="0"/>
              <w:divBdr>
                <w:top w:val="none" w:sz="0" w:space="0" w:color="auto"/>
                <w:left w:val="none" w:sz="0" w:space="0" w:color="auto"/>
                <w:bottom w:val="none" w:sz="0" w:space="0" w:color="auto"/>
                <w:right w:val="none" w:sz="0" w:space="0" w:color="auto"/>
              </w:divBdr>
            </w:div>
            <w:div w:id="652176570">
              <w:marLeft w:val="0"/>
              <w:marRight w:val="0"/>
              <w:marTop w:val="0"/>
              <w:marBottom w:val="0"/>
              <w:divBdr>
                <w:top w:val="none" w:sz="0" w:space="0" w:color="auto"/>
                <w:left w:val="none" w:sz="0" w:space="0" w:color="auto"/>
                <w:bottom w:val="none" w:sz="0" w:space="0" w:color="auto"/>
                <w:right w:val="none" w:sz="0" w:space="0" w:color="auto"/>
              </w:divBdr>
            </w:div>
            <w:div w:id="799418936">
              <w:marLeft w:val="0"/>
              <w:marRight w:val="0"/>
              <w:marTop w:val="0"/>
              <w:marBottom w:val="0"/>
              <w:divBdr>
                <w:top w:val="none" w:sz="0" w:space="0" w:color="auto"/>
                <w:left w:val="none" w:sz="0" w:space="0" w:color="auto"/>
                <w:bottom w:val="none" w:sz="0" w:space="0" w:color="auto"/>
                <w:right w:val="none" w:sz="0" w:space="0" w:color="auto"/>
              </w:divBdr>
            </w:div>
            <w:div w:id="916938363">
              <w:marLeft w:val="0"/>
              <w:marRight w:val="0"/>
              <w:marTop w:val="0"/>
              <w:marBottom w:val="0"/>
              <w:divBdr>
                <w:top w:val="none" w:sz="0" w:space="0" w:color="auto"/>
                <w:left w:val="none" w:sz="0" w:space="0" w:color="auto"/>
                <w:bottom w:val="none" w:sz="0" w:space="0" w:color="auto"/>
                <w:right w:val="none" w:sz="0" w:space="0" w:color="auto"/>
              </w:divBdr>
            </w:div>
            <w:div w:id="1011880546">
              <w:marLeft w:val="0"/>
              <w:marRight w:val="0"/>
              <w:marTop w:val="0"/>
              <w:marBottom w:val="0"/>
              <w:divBdr>
                <w:top w:val="none" w:sz="0" w:space="0" w:color="auto"/>
                <w:left w:val="none" w:sz="0" w:space="0" w:color="auto"/>
                <w:bottom w:val="none" w:sz="0" w:space="0" w:color="auto"/>
                <w:right w:val="none" w:sz="0" w:space="0" w:color="auto"/>
              </w:divBdr>
            </w:div>
            <w:div w:id="1054424076">
              <w:marLeft w:val="0"/>
              <w:marRight w:val="0"/>
              <w:marTop w:val="0"/>
              <w:marBottom w:val="0"/>
              <w:divBdr>
                <w:top w:val="none" w:sz="0" w:space="0" w:color="auto"/>
                <w:left w:val="none" w:sz="0" w:space="0" w:color="auto"/>
                <w:bottom w:val="none" w:sz="0" w:space="0" w:color="auto"/>
                <w:right w:val="none" w:sz="0" w:space="0" w:color="auto"/>
              </w:divBdr>
            </w:div>
            <w:div w:id="1159032348">
              <w:marLeft w:val="0"/>
              <w:marRight w:val="0"/>
              <w:marTop w:val="0"/>
              <w:marBottom w:val="0"/>
              <w:divBdr>
                <w:top w:val="none" w:sz="0" w:space="0" w:color="auto"/>
                <w:left w:val="none" w:sz="0" w:space="0" w:color="auto"/>
                <w:bottom w:val="none" w:sz="0" w:space="0" w:color="auto"/>
                <w:right w:val="none" w:sz="0" w:space="0" w:color="auto"/>
              </w:divBdr>
            </w:div>
            <w:div w:id="1167404133">
              <w:marLeft w:val="0"/>
              <w:marRight w:val="0"/>
              <w:marTop w:val="0"/>
              <w:marBottom w:val="0"/>
              <w:divBdr>
                <w:top w:val="none" w:sz="0" w:space="0" w:color="auto"/>
                <w:left w:val="none" w:sz="0" w:space="0" w:color="auto"/>
                <w:bottom w:val="none" w:sz="0" w:space="0" w:color="auto"/>
                <w:right w:val="none" w:sz="0" w:space="0" w:color="auto"/>
              </w:divBdr>
            </w:div>
            <w:div w:id="1169518428">
              <w:marLeft w:val="0"/>
              <w:marRight w:val="0"/>
              <w:marTop w:val="0"/>
              <w:marBottom w:val="0"/>
              <w:divBdr>
                <w:top w:val="none" w:sz="0" w:space="0" w:color="auto"/>
                <w:left w:val="none" w:sz="0" w:space="0" w:color="auto"/>
                <w:bottom w:val="none" w:sz="0" w:space="0" w:color="auto"/>
                <w:right w:val="none" w:sz="0" w:space="0" w:color="auto"/>
              </w:divBdr>
            </w:div>
            <w:div w:id="1232735848">
              <w:marLeft w:val="0"/>
              <w:marRight w:val="0"/>
              <w:marTop w:val="0"/>
              <w:marBottom w:val="0"/>
              <w:divBdr>
                <w:top w:val="none" w:sz="0" w:space="0" w:color="auto"/>
                <w:left w:val="none" w:sz="0" w:space="0" w:color="auto"/>
                <w:bottom w:val="none" w:sz="0" w:space="0" w:color="auto"/>
                <w:right w:val="none" w:sz="0" w:space="0" w:color="auto"/>
              </w:divBdr>
            </w:div>
            <w:div w:id="1242452553">
              <w:marLeft w:val="0"/>
              <w:marRight w:val="0"/>
              <w:marTop w:val="0"/>
              <w:marBottom w:val="0"/>
              <w:divBdr>
                <w:top w:val="none" w:sz="0" w:space="0" w:color="auto"/>
                <w:left w:val="none" w:sz="0" w:space="0" w:color="auto"/>
                <w:bottom w:val="none" w:sz="0" w:space="0" w:color="auto"/>
                <w:right w:val="none" w:sz="0" w:space="0" w:color="auto"/>
              </w:divBdr>
            </w:div>
            <w:div w:id="1347319655">
              <w:marLeft w:val="0"/>
              <w:marRight w:val="0"/>
              <w:marTop w:val="0"/>
              <w:marBottom w:val="0"/>
              <w:divBdr>
                <w:top w:val="none" w:sz="0" w:space="0" w:color="auto"/>
                <w:left w:val="none" w:sz="0" w:space="0" w:color="auto"/>
                <w:bottom w:val="none" w:sz="0" w:space="0" w:color="auto"/>
                <w:right w:val="none" w:sz="0" w:space="0" w:color="auto"/>
              </w:divBdr>
            </w:div>
            <w:div w:id="1398553505">
              <w:marLeft w:val="0"/>
              <w:marRight w:val="0"/>
              <w:marTop w:val="0"/>
              <w:marBottom w:val="0"/>
              <w:divBdr>
                <w:top w:val="none" w:sz="0" w:space="0" w:color="auto"/>
                <w:left w:val="none" w:sz="0" w:space="0" w:color="auto"/>
                <w:bottom w:val="none" w:sz="0" w:space="0" w:color="auto"/>
                <w:right w:val="none" w:sz="0" w:space="0" w:color="auto"/>
              </w:divBdr>
            </w:div>
            <w:div w:id="1424687673">
              <w:marLeft w:val="0"/>
              <w:marRight w:val="0"/>
              <w:marTop w:val="0"/>
              <w:marBottom w:val="0"/>
              <w:divBdr>
                <w:top w:val="none" w:sz="0" w:space="0" w:color="auto"/>
                <w:left w:val="none" w:sz="0" w:space="0" w:color="auto"/>
                <w:bottom w:val="none" w:sz="0" w:space="0" w:color="auto"/>
                <w:right w:val="none" w:sz="0" w:space="0" w:color="auto"/>
              </w:divBdr>
            </w:div>
            <w:div w:id="1573194475">
              <w:marLeft w:val="0"/>
              <w:marRight w:val="0"/>
              <w:marTop w:val="0"/>
              <w:marBottom w:val="0"/>
              <w:divBdr>
                <w:top w:val="none" w:sz="0" w:space="0" w:color="auto"/>
                <w:left w:val="none" w:sz="0" w:space="0" w:color="auto"/>
                <w:bottom w:val="none" w:sz="0" w:space="0" w:color="auto"/>
                <w:right w:val="none" w:sz="0" w:space="0" w:color="auto"/>
              </w:divBdr>
            </w:div>
            <w:div w:id="1605917885">
              <w:marLeft w:val="0"/>
              <w:marRight w:val="0"/>
              <w:marTop w:val="0"/>
              <w:marBottom w:val="0"/>
              <w:divBdr>
                <w:top w:val="none" w:sz="0" w:space="0" w:color="auto"/>
                <w:left w:val="none" w:sz="0" w:space="0" w:color="auto"/>
                <w:bottom w:val="none" w:sz="0" w:space="0" w:color="auto"/>
                <w:right w:val="none" w:sz="0" w:space="0" w:color="auto"/>
              </w:divBdr>
            </w:div>
            <w:div w:id="1751272659">
              <w:marLeft w:val="0"/>
              <w:marRight w:val="0"/>
              <w:marTop w:val="0"/>
              <w:marBottom w:val="0"/>
              <w:divBdr>
                <w:top w:val="none" w:sz="0" w:space="0" w:color="auto"/>
                <w:left w:val="none" w:sz="0" w:space="0" w:color="auto"/>
                <w:bottom w:val="none" w:sz="0" w:space="0" w:color="auto"/>
                <w:right w:val="none" w:sz="0" w:space="0" w:color="auto"/>
              </w:divBdr>
            </w:div>
            <w:div w:id="1880360409">
              <w:marLeft w:val="0"/>
              <w:marRight w:val="0"/>
              <w:marTop w:val="0"/>
              <w:marBottom w:val="0"/>
              <w:divBdr>
                <w:top w:val="none" w:sz="0" w:space="0" w:color="auto"/>
                <w:left w:val="none" w:sz="0" w:space="0" w:color="auto"/>
                <w:bottom w:val="none" w:sz="0" w:space="0" w:color="auto"/>
                <w:right w:val="none" w:sz="0" w:space="0" w:color="auto"/>
              </w:divBdr>
            </w:div>
          </w:divsChild>
        </w:div>
        <w:div w:id="483933646">
          <w:marLeft w:val="0"/>
          <w:marRight w:val="0"/>
          <w:marTop w:val="0"/>
          <w:marBottom w:val="0"/>
          <w:divBdr>
            <w:top w:val="none" w:sz="0" w:space="0" w:color="auto"/>
            <w:left w:val="none" w:sz="0" w:space="0" w:color="auto"/>
            <w:bottom w:val="none" w:sz="0" w:space="0" w:color="auto"/>
            <w:right w:val="none" w:sz="0" w:space="0" w:color="auto"/>
          </w:divBdr>
        </w:div>
        <w:div w:id="504707260">
          <w:marLeft w:val="0"/>
          <w:marRight w:val="0"/>
          <w:marTop w:val="0"/>
          <w:marBottom w:val="0"/>
          <w:divBdr>
            <w:top w:val="none" w:sz="0" w:space="0" w:color="auto"/>
            <w:left w:val="none" w:sz="0" w:space="0" w:color="auto"/>
            <w:bottom w:val="none" w:sz="0" w:space="0" w:color="auto"/>
            <w:right w:val="none" w:sz="0" w:space="0" w:color="auto"/>
          </w:divBdr>
        </w:div>
        <w:div w:id="510266343">
          <w:marLeft w:val="0"/>
          <w:marRight w:val="0"/>
          <w:marTop w:val="0"/>
          <w:marBottom w:val="0"/>
          <w:divBdr>
            <w:top w:val="none" w:sz="0" w:space="0" w:color="auto"/>
            <w:left w:val="none" w:sz="0" w:space="0" w:color="auto"/>
            <w:bottom w:val="none" w:sz="0" w:space="0" w:color="auto"/>
            <w:right w:val="none" w:sz="0" w:space="0" w:color="auto"/>
          </w:divBdr>
        </w:div>
        <w:div w:id="545681376">
          <w:marLeft w:val="0"/>
          <w:marRight w:val="0"/>
          <w:marTop w:val="0"/>
          <w:marBottom w:val="0"/>
          <w:divBdr>
            <w:top w:val="none" w:sz="0" w:space="0" w:color="auto"/>
            <w:left w:val="none" w:sz="0" w:space="0" w:color="auto"/>
            <w:bottom w:val="none" w:sz="0" w:space="0" w:color="auto"/>
            <w:right w:val="none" w:sz="0" w:space="0" w:color="auto"/>
          </w:divBdr>
        </w:div>
        <w:div w:id="550456607">
          <w:marLeft w:val="0"/>
          <w:marRight w:val="0"/>
          <w:marTop w:val="0"/>
          <w:marBottom w:val="0"/>
          <w:divBdr>
            <w:top w:val="none" w:sz="0" w:space="0" w:color="auto"/>
            <w:left w:val="none" w:sz="0" w:space="0" w:color="auto"/>
            <w:bottom w:val="none" w:sz="0" w:space="0" w:color="auto"/>
            <w:right w:val="none" w:sz="0" w:space="0" w:color="auto"/>
          </w:divBdr>
        </w:div>
        <w:div w:id="576136375">
          <w:marLeft w:val="0"/>
          <w:marRight w:val="0"/>
          <w:marTop w:val="0"/>
          <w:marBottom w:val="0"/>
          <w:divBdr>
            <w:top w:val="none" w:sz="0" w:space="0" w:color="auto"/>
            <w:left w:val="none" w:sz="0" w:space="0" w:color="auto"/>
            <w:bottom w:val="none" w:sz="0" w:space="0" w:color="auto"/>
            <w:right w:val="none" w:sz="0" w:space="0" w:color="auto"/>
          </w:divBdr>
        </w:div>
        <w:div w:id="597493370">
          <w:marLeft w:val="0"/>
          <w:marRight w:val="0"/>
          <w:marTop w:val="0"/>
          <w:marBottom w:val="0"/>
          <w:divBdr>
            <w:top w:val="none" w:sz="0" w:space="0" w:color="auto"/>
            <w:left w:val="none" w:sz="0" w:space="0" w:color="auto"/>
            <w:bottom w:val="none" w:sz="0" w:space="0" w:color="auto"/>
            <w:right w:val="none" w:sz="0" w:space="0" w:color="auto"/>
          </w:divBdr>
        </w:div>
        <w:div w:id="635070400">
          <w:marLeft w:val="0"/>
          <w:marRight w:val="0"/>
          <w:marTop w:val="0"/>
          <w:marBottom w:val="0"/>
          <w:divBdr>
            <w:top w:val="none" w:sz="0" w:space="0" w:color="auto"/>
            <w:left w:val="none" w:sz="0" w:space="0" w:color="auto"/>
            <w:bottom w:val="none" w:sz="0" w:space="0" w:color="auto"/>
            <w:right w:val="none" w:sz="0" w:space="0" w:color="auto"/>
          </w:divBdr>
        </w:div>
        <w:div w:id="681392572">
          <w:marLeft w:val="0"/>
          <w:marRight w:val="0"/>
          <w:marTop w:val="0"/>
          <w:marBottom w:val="0"/>
          <w:divBdr>
            <w:top w:val="none" w:sz="0" w:space="0" w:color="auto"/>
            <w:left w:val="none" w:sz="0" w:space="0" w:color="auto"/>
            <w:bottom w:val="none" w:sz="0" w:space="0" w:color="auto"/>
            <w:right w:val="none" w:sz="0" w:space="0" w:color="auto"/>
          </w:divBdr>
          <w:divsChild>
            <w:div w:id="33048819">
              <w:marLeft w:val="0"/>
              <w:marRight w:val="0"/>
              <w:marTop w:val="0"/>
              <w:marBottom w:val="0"/>
              <w:divBdr>
                <w:top w:val="none" w:sz="0" w:space="0" w:color="auto"/>
                <w:left w:val="none" w:sz="0" w:space="0" w:color="auto"/>
                <w:bottom w:val="none" w:sz="0" w:space="0" w:color="auto"/>
                <w:right w:val="none" w:sz="0" w:space="0" w:color="auto"/>
              </w:divBdr>
            </w:div>
            <w:div w:id="93483223">
              <w:marLeft w:val="0"/>
              <w:marRight w:val="0"/>
              <w:marTop w:val="0"/>
              <w:marBottom w:val="0"/>
              <w:divBdr>
                <w:top w:val="none" w:sz="0" w:space="0" w:color="auto"/>
                <w:left w:val="none" w:sz="0" w:space="0" w:color="auto"/>
                <w:bottom w:val="none" w:sz="0" w:space="0" w:color="auto"/>
                <w:right w:val="none" w:sz="0" w:space="0" w:color="auto"/>
              </w:divBdr>
            </w:div>
            <w:div w:id="228539105">
              <w:marLeft w:val="0"/>
              <w:marRight w:val="0"/>
              <w:marTop w:val="0"/>
              <w:marBottom w:val="0"/>
              <w:divBdr>
                <w:top w:val="none" w:sz="0" w:space="0" w:color="auto"/>
                <w:left w:val="none" w:sz="0" w:space="0" w:color="auto"/>
                <w:bottom w:val="none" w:sz="0" w:space="0" w:color="auto"/>
                <w:right w:val="none" w:sz="0" w:space="0" w:color="auto"/>
              </w:divBdr>
            </w:div>
            <w:div w:id="333142634">
              <w:marLeft w:val="0"/>
              <w:marRight w:val="0"/>
              <w:marTop w:val="0"/>
              <w:marBottom w:val="0"/>
              <w:divBdr>
                <w:top w:val="none" w:sz="0" w:space="0" w:color="auto"/>
                <w:left w:val="none" w:sz="0" w:space="0" w:color="auto"/>
                <w:bottom w:val="none" w:sz="0" w:space="0" w:color="auto"/>
                <w:right w:val="none" w:sz="0" w:space="0" w:color="auto"/>
              </w:divBdr>
            </w:div>
            <w:div w:id="431171054">
              <w:marLeft w:val="0"/>
              <w:marRight w:val="0"/>
              <w:marTop w:val="0"/>
              <w:marBottom w:val="0"/>
              <w:divBdr>
                <w:top w:val="none" w:sz="0" w:space="0" w:color="auto"/>
                <w:left w:val="none" w:sz="0" w:space="0" w:color="auto"/>
                <w:bottom w:val="none" w:sz="0" w:space="0" w:color="auto"/>
                <w:right w:val="none" w:sz="0" w:space="0" w:color="auto"/>
              </w:divBdr>
            </w:div>
            <w:div w:id="436608800">
              <w:marLeft w:val="0"/>
              <w:marRight w:val="0"/>
              <w:marTop w:val="0"/>
              <w:marBottom w:val="0"/>
              <w:divBdr>
                <w:top w:val="none" w:sz="0" w:space="0" w:color="auto"/>
                <w:left w:val="none" w:sz="0" w:space="0" w:color="auto"/>
                <w:bottom w:val="none" w:sz="0" w:space="0" w:color="auto"/>
                <w:right w:val="none" w:sz="0" w:space="0" w:color="auto"/>
              </w:divBdr>
            </w:div>
            <w:div w:id="438373079">
              <w:marLeft w:val="0"/>
              <w:marRight w:val="0"/>
              <w:marTop w:val="0"/>
              <w:marBottom w:val="0"/>
              <w:divBdr>
                <w:top w:val="none" w:sz="0" w:space="0" w:color="auto"/>
                <w:left w:val="none" w:sz="0" w:space="0" w:color="auto"/>
                <w:bottom w:val="none" w:sz="0" w:space="0" w:color="auto"/>
                <w:right w:val="none" w:sz="0" w:space="0" w:color="auto"/>
              </w:divBdr>
            </w:div>
            <w:div w:id="517425290">
              <w:marLeft w:val="0"/>
              <w:marRight w:val="0"/>
              <w:marTop w:val="0"/>
              <w:marBottom w:val="0"/>
              <w:divBdr>
                <w:top w:val="none" w:sz="0" w:space="0" w:color="auto"/>
                <w:left w:val="none" w:sz="0" w:space="0" w:color="auto"/>
                <w:bottom w:val="none" w:sz="0" w:space="0" w:color="auto"/>
                <w:right w:val="none" w:sz="0" w:space="0" w:color="auto"/>
              </w:divBdr>
            </w:div>
            <w:div w:id="543830221">
              <w:marLeft w:val="0"/>
              <w:marRight w:val="0"/>
              <w:marTop w:val="0"/>
              <w:marBottom w:val="0"/>
              <w:divBdr>
                <w:top w:val="none" w:sz="0" w:space="0" w:color="auto"/>
                <w:left w:val="none" w:sz="0" w:space="0" w:color="auto"/>
                <w:bottom w:val="none" w:sz="0" w:space="0" w:color="auto"/>
                <w:right w:val="none" w:sz="0" w:space="0" w:color="auto"/>
              </w:divBdr>
            </w:div>
            <w:div w:id="570628156">
              <w:marLeft w:val="0"/>
              <w:marRight w:val="0"/>
              <w:marTop w:val="0"/>
              <w:marBottom w:val="0"/>
              <w:divBdr>
                <w:top w:val="none" w:sz="0" w:space="0" w:color="auto"/>
                <w:left w:val="none" w:sz="0" w:space="0" w:color="auto"/>
                <w:bottom w:val="none" w:sz="0" w:space="0" w:color="auto"/>
                <w:right w:val="none" w:sz="0" w:space="0" w:color="auto"/>
              </w:divBdr>
            </w:div>
            <w:div w:id="773600827">
              <w:marLeft w:val="0"/>
              <w:marRight w:val="0"/>
              <w:marTop w:val="0"/>
              <w:marBottom w:val="0"/>
              <w:divBdr>
                <w:top w:val="none" w:sz="0" w:space="0" w:color="auto"/>
                <w:left w:val="none" w:sz="0" w:space="0" w:color="auto"/>
                <w:bottom w:val="none" w:sz="0" w:space="0" w:color="auto"/>
                <w:right w:val="none" w:sz="0" w:space="0" w:color="auto"/>
              </w:divBdr>
            </w:div>
            <w:div w:id="794759399">
              <w:marLeft w:val="0"/>
              <w:marRight w:val="0"/>
              <w:marTop w:val="0"/>
              <w:marBottom w:val="0"/>
              <w:divBdr>
                <w:top w:val="none" w:sz="0" w:space="0" w:color="auto"/>
                <w:left w:val="none" w:sz="0" w:space="0" w:color="auto"/>
                <w:bottom w:val="none" w:sz="0" w:space="0" w:color="auto"/>
                <w:right w:val="none" w:sz="0" w:space="0" w:color="auto"/>
              </w:divBdr>
            </w:div>
            <w:div w:id="1072629299">
              <w:marLeft w:val="0"/>
              <w:marRight w:val="0"/>
              <w:marTop w:val="0"/>
              <w:marBottom w:val="0"/>
              <w:divBdr>
                <w:top w:val="none" w:sz="0" w:space="0" w:color="auto"/>
                <w:left w:val="none" w:sz="0" w:space="0" w:color="auto"/>
                <w:bottom w:val="none" w:sz="0" w:space="0" w:color="auto"/>
                <w:right w:val="none" w:sz="0" w:space="0" w:color="auto"/>
              </w:divBdr>
            </w:div>
            <w:div w:id="1332564143">
              <w:marLeft w:val="0"/>
              <w:marRight w:val="0"/>
              <w:marTop w:val="0"/>
              <w:marBottom w:val="0"/>
              <w:divBdr>
                <w:top w:val="none" w:sz="0" w:space="0" w:color="auto"/>
                <w:left w:val="none" w:sz="0" w:space="0" w:color="auto"/>
                <w:bottom w:val="none" w:sz="0" w:space="0" w:color="auto"/>
                <w:right w:val="none" w:sz="0" w:space="0" w:color="auto"/>
              </w:divBdr>
            </w:div>
            <w:div w:id="1371419737">
              <w:marLeft w:val="0"/>
              <w:marRight w:val="0"/>
              <w:marTop w:val="0"/>
              <w:marBottom w:val="0"/>
              <w:divBdr>
                <w:top w:val="none" w:sz="0" w:space="0" w:color="auto"/>
                <w:left w:val="none" w:sz="0" w:space="0" w:color="auto"/>
                <w:bottom w:val="none" w:sz="0" w:space="0" w:color="auto"/>
                <w:right w:val="none" w:sz="0" w:space="0" w:color="auto"/>
              </w:divBdr>
            </w:div>
            <w:div w:id="1475222611">
              <w:marLeft w:val="0"/>
              <w:marRight w:val="0"/>
              <w:marTop w:val="0"/>
              <w:marBottom w:val="0"/>
              <w:divBdr>
                <w:top w:val="none" w:sz="0" w:space="0" w:color="auto"/>
                <w:left w:val="none" w:sz="0" w:space="0" w:color="auto"/>
                <w:bottom w:val="none" w:sz="0" w:space="0" w:color="auto"/>
                <w:right w:val="none" w:sz="0" w:space="0" w:color="auto"/>
              </w:divBdr>
            </w:div>
            <w:div w:id="1576276510">
              <w:marLeft w:val="0"/>
              <w:marRight w:val="0"/>
              <w:marTop w:val="0"/>
              <w:marBottom w:val="0"/>
              <w:divBdr>
                <w:top w:val="none" w:sz="0" w:space="0" w:color="auto"/>
                <w:left w:val="none" w:sz="0" w:space="0" w:color="auto"/>
                <w:bottom w:val="none" w:sz="0" w:space="0" w:color="auto"/>
                <w:right w:val="none" w:sz="0" w:space="0" w:color="auto"/>
              </w:divBdr>
            </w:div>
            <w:div w:id="1597977794">
              <w:marLeft w:val="0"/>
              <w:marRight w:val="0"/>
              <w:marTop w:val="0"/>
              <w:marBottom w:val="0"/>
              <w:divBdr>
                <w:top w:val="none" w:sz="0" w:space="0" w:color="auto"/>
                <w:left w:val="none" w:sz="0" w:space="0" w:color="auto"/>
                <w:bottom w:val="none" w:sz="0" w:space="0" w:color="auto"/>
                <w:right w:val="none" w:sz="0" w:space="0" w:color="auto"/>
              </w:divBdr>
            </w:div>
            <w:div w:id="1694961711">
              <w:marLeft w:val="0"/>
              <w:marRight w:val="0"/>
              <w:marTop w:val="0"/>
              <w:marBottom w:val="0"/>
              <w:divBdr>
                <w:top w:val="none" w:sz="0" w:space="0" w:color="auto"/>
                <w:left w:val="none" w:sz="0" w:space="0" w:color="auto"/>
                <w:bottom w:val="none" w:sz="0" w:space="0" w:color="auto"/>
                <w:right w:val="none" w:sz="0" w:space="0" w:color="auto"/>
              </w:divBdr>
            </w:div>
            <w:div w:id="2027561988">
              <w:marLeft w:val="0"/>
              <w:marRight w:val="0"/>
              <w:marTop w:val="0"/>
              <w:marBottom w:val="0"/>
              <w:divBdr>
                <w:top w:val="none" w:sz="0" w:space="0" w:color="auto"/>
                <w:left w:val="none" w:sz="0" w:space="0" w:color="auto"/>
                <w:bottom w:val="none" w:sz="0" w:space="0" w:color="auto"/>
                <w:right w:val="none" w:sz="0" w:space="0" w:color="auto"/>
              </w:divBdr>
            </w:div>
          </w:divsChild>
        </w:div>
        <w:div w:id="702101086">
          <w:marLeft w:val="0"/>
          <w:marRight w:val="0"/>
          <w:marTop w:val="0"/>
          <w:marBottom w:val="0"/>
          <w:divBdr>
            <w:top w:val="none" w:sz="0" w:space="0" w:color="auto"/>
            <w:left w:val="none" w:sz="0" w:space="0" w:color="auto"/>
            <w:bottom w:val="none" w:sz="0" w:space="0" w:color="auto"/>
            <w:right w:val="none" w:sz="0" w:space="0" w:color="auto"/>
          </w:divBdr>
        </w:div>
        <w:div w:id="704407662">
          <w:marLeft w:val="0"/>
          <w:marRight w:val="0"/>
          <w:marTop w:val="0"/>
          <w:marBottom w:val="0"/>
          <w:divBdr>
            <w:top w:val="none" w:sz="0" w:space="0" w:color="auto"/>
            <w:left w:val="none" w:sz="0" w:space="0" w:color="auto"/>
            <w:bottom w:val="none" w:sz="0" w:space="0" w:color="auto"/>
            <w:right w:val="none" w:sz="0" w:space="0" w:color="auto"/>
          </w:divBdr>
        </w:div>
        <w:div w:id="709693455">
          <w:marLeft w:val="0"/>
          <w:marRight w:val="0"/>
          <w:marTop w:val="0"/>
          <w:marBottom w:val="0"/>
          <w:divBdr>
            <w:top w:val="none" w:sz="0" w:space="0" w:color="auto"/>
            <w:left w:val="none" w:sz="0" w:space="0" w:color="auto"/>
            <w:bottom w:val="none" w:sz="0" w:space="0" w:color="auto"/>
            <w:right w:val="none" w:sz="0" w:space="0" w:color="auto"/>
          </w:divBdr>
        </w:div>
        <w:div w:id="723992931">
          <w:marLeft w:val="0"/>
          <w:marRight w:val="0"/>
          <w:marTop w:val="0"/>
          <w:marBottom w:val="0"/>
          <w:divBdr>
            <w:top w:val="none" w:sz="0" w:space="0" w:color="auto"/>
            <w:left w:val="none" w:sz="0" w:space="0" w:color="auto"/>
            <w:bottom w:val="none" w:sz="0" w:space="0" w:color="auto"/>
            <w:right w:val="none" w:sz="0" w:space="0" w:color="auto"/>
          </w:divBdr>
          <w:divsChild>
            <w:div w:id="325672095">
              <w:marLeft w:val="0"/>
              <w:marRight w:val="0"/>
              <w:marTop w:val="0"/>
              <w:marBottom w:val="0"/>
              <w:divBdr>
                <w:top w:val="none" w:sz="0" w:space="0" w:color="auto"/>
                <w:left w:val="none" w:sz="0" w:space="0" w:color="auto"/>
                <w:bottom w:val="none" w:sz="0" w:space="0" w:color="auto"/>
                <w:right w:val="none" w:sz="0" w:space="0" w:color="auto"/>
              </w:divBdr>
            </w:div>
            <w:div w:id="340475044">
              <w:marLeft w:val="0"/>
              <w:marRight w:val="0"/>
              <w:marTop w:val="0"/>
              <w:marBottom w:val="0"/>
              <w:divBdr>
                <w:top w:val="none" w:sz="0" w:space="0" w:color="auto"/>
                <w:left w:val="none" w:sz="0" w:space="0" w:color="auto"/>
                <w:bottom w:val="none" w:sz="0" w:space="0" w:color="auto"/>
                <w:right w:val="none" w:sz="0" w:space="0" w:color="auto"/>
              </w:divBdr>
            </w:div>
            <w:div w:id="393698673">
              <w:marLeft w:val="0"/>
              <w:marRight w:val="0"/>
              <w:marTop w:val="0"/>
              <w:marBottom w:val="0"/>
              <w:divBdr>
                <w:top w:val="none" w:sz="0" w:space="0" w:color="auto"/>
                <w:left w:val="none" w:sz="0" w:space="0" w:color="auto"/>
                <w:bottom w:val="none" w:sz="0" w:space="0" w:color="auto"/>
                <w:right w:val="none" w:sz="0" w:space="0" w:color="auto"/>
              </w:divBdr>
            </w:div>
            <w:div w:id="452751894">
              <w:marLeft w:val="0"/>
              <w:marRight w:val="0"/>
              <w:marTop w:val="0"/>
              <w:marBottom w:val="0"/>
              <w:divBdr>
                <w:top w:val="none" w:sz="0" w:space="0" w:color="auto"/>
                <w:left w:val="none" w:sz="0" w:space="0" w:color="auto"/>
                <w:bottom w:val="none" w:sz="0" w:space="0" w:color="auto"/>
                <w:right w:val="none" w:sz="0" w:space="0" w:color="auto"/>
              </w:divBdr>
            </w:div>
            <w:div w:id="467675502">
              <w:marLeft w:val="0"/>
              <w:marRight w:val="0"/>
              <w:marTop w:val="0"/>
              <w:marBottom w:val="0"/>
              <w:divBdr>
                <w:top w:val="none" w:sz="0" w:space="0" w:color="auto"/>
                <w:left w:val="none" w:sz="0" w:space="0" w:color="auto"/>
                <w:bottom w:val="none" w:sz="0" w:space="0" w:color="auto"/>
                <w:right w:val="none" w:sz="0" w:space="0" w:color="auto"/>
              </w:divBdr>
            </w:div>
            <w:div w:id="511072927">
              <w:marLeft w:val="0"/>
              <w:marRight w:val="0"/>
              <w:marTop w:val="0"/>
              <w:marBottom w:val="0"/>
              <w:divBdr>
                <w:top w:val="none" w:sz="0" w:space="0" w:color="auto"/>
                <w:left w:val="none" w:sz="0" w:space="0" w:color="auto"/>
                <w:bottom w:val="none" w:sz="0" w:space="0" w:color="auto"/>
                <w:right w:val="none" w:sz="0" w:space="0" w:color="auto"/>
              </w:divBdr>
            </w:div>
            <w:div w:id="517474241">
              <w:marLeft w:val="0"/>
              <w:marRight w:val="0"/>
              <w:marTop w:val="0"/>
              <w:marBottom w:val="0"/>
              <w:divBdr>
                <w:top w:val="none" w:sz="0" w:space="0" w:color="auto"/>
                <w:left w:val="none" w:sz="0" w:space="0" w:color="auto"/>
                <w:bottom w:val="none" w:sz="0" w:space="0" w:color="auto"/>
                <w:right w:val="none" w:sz="0" w:space="0" w:color="auto"/>
              </w:divBdr>
            </w:div>
            <w:div w:id="633802480">
              <w:marLeft w:val="0"/>
              <w:marRight w:val="0"/>
              <w:marTop w:val="0"/>
              <w:marBottom w:val="0"/>
              <w:divBdr>
                <w:top w:val="none" w:sz="0" w:space="0" w:color="auto"/>
                <w:left w:val="none" w:sz="0" w:space="0" w:color="auto"/>
                <w:bottom w:val="none" w:sz="0" w:space="0" w:color="auto"/>
                <w:right w:val="none" w:sz="0" w:space="0" w:color="auto"/>
              </w:divBdr>
            </w:div>
            <w:div w:id="689065948">
              <w:marLeft w:val="0"/>
              <w:marRight w:val="0"/>
              <w:marTop w:val="0"/>
              <w:marBottom w:val="0"/>
              <w:divBdr>
                <w:top w:val="none" w:sz="0" w:space="0" w:color="auto"/>
                <w:left w:val="none" w:sz="0" w:space="0" w:color="auto"/>
                <w:bottom w:val="none" w:sz="0" w:space="0" w:color="auto"/>
                <w:right w:val="none" w:sz="0" w:space="0" w:color="auto"/>
              </w:divBdr>
            </w:div>
            <w:div w:id="706182900">
              <w:marLeft w:val="0"/>
              <w:marRight w:val="0"/>
              <w:marTop w:val="0"/>
              <w:marBottom w:val="0"/>
              <w:divBdr>
                <w:top w:val="none" w:sz="0" w:space="0" w:color="auto"/>
                <w:left w:val="none" w:sz="0" w:space="0" w:color="auto"/>
                <w:bottom w:val="none" w:sz="0" w:space="0" w:color="auto"/>
                <w:right w:val="none" w:sz="0" w:space="0" w:color="auto"/>
              </w:divBdr>
            </w:div>
            <w:div w:id="1310868089">
              <w:marLeft w:val="0"/>
              <w:marRight w:val="0"/>
              <w:marTop w:val="0"/>
              <w:marBottom w:val="0"/>
              <w:divBdr>
                <w:top w:val="none" w:sz="0" w:space="0" w:color="auto"/>
                <w:left w:val="none" w:sz="0" w:space="0" w:color="auto"/>
                <w:bottom w:val="none" w:sz="0" w:space="0" w:color="auto"/>
                <w:right w:val="none" w:sz="0" w:space="0" w:color="auto"/>
              </w:divBdr>
            </w:div>
            <w:div w:id="1343557099">
              <w:marLeft w:val="0"/>
              <w:marRight w:val="0"/>
              <w:marTop w:val="0"/>
              <w:marBottom w:val="0"/>
              <w:divBdr>
                <w:top w:val="none" w:sz="0" w:space="0" w:color="auto"/>
                <w:left w:val="none" w:sz="0" w:space="0" w:color="auto"/>
                <w:bottom w:val="none" w:sz="0" w:space="0" w:color="auto"/>
                <w:right w:val="none" w:sz="0" w:space="0" w:color="auto"/>
              </w:divBdr>
            </w:div>
            <w:div w:id="1524170816">
              <w:marLeft w:val="0"/>
              <w:marRight w:val="0"/>
              <w:marTop w:val="0"/>
              <w:marBottom w:val="0"/>
              <w:divBdr>
                <w:top w:val="none" w:sz="0" w:space="0" w:color="auto"/>
                <w:left w:val="none" w:sz="0" w:space="0" w:color="auto"/>
                <w:bottom w:val="none" w:sz="0" w:space="0" w:color="auto"/>
                <w:right w:val="none" w:sz="0" w:space="0" w:color="auto"/>
              </w:divBdr>
            </w:div>
            <w:div w:id="1600799036">
              <w:marLeft w:val="0"/>
              <w:marRight w:val="0"/>
              <w:marTop w:val="0"/>
              <w:marBottom w:val="0"/>
              <w:divBdr>
                <w:top w:val="none" w:sz="0" w:space="0" w:color="auto"/>
                <w:left w:val="none" w:sz="0" w:space="0" w:color="auto"/>
                <w:bottom w:val="none" w:sz="0" w:space="0" w:color="auto"/>
                <w:right w:val="none" w:sz="0" w:space="0" w:color="auto"/>
              </w:divBdr>
            </w:div>
            <w:div w:id="1699693280">
              <w:marLeft w:val="0"/>
              <w:marRight w:val="0"/>
              <w:marTop w:val="0"/>
              <w:marBottom w:val="0"/>
              <w:divBdr>
                <w:top w:val="none" w:sz="0" w:space="0" w:color="auto"/>
                <w:left w:val="none" w:sz="0" w:space="0" w:color="auto"/>
                <w:bottom w:val="none" w:sz="0" w:space="0" w:color="auto"/>
                <w:right w:val="none" w:sz="0" w:space="0" w:color="auto"/>
              </w:divBdr>
            </w:div>
            <w:div w:id="1952275484">
              <w:marLeft w:val="0"/>
              <w:marRight w:val="0"/>
              <w:marTop w:val="0"/>
              <w:marBottom w:val="0"/>
              <w:divBdr>
                <w:top w:val="none" w:sz="0" w:space="0" w:color="auto"/>
                <w:left w:val="none" w:sz="0" w:space="0" w:color="auto"/>
                <w:bottom w:val="none" w:sz="0" w:space="0" w:color="auto"/>
                <w:right w:val="none" w:sz="0" w:space="0" w:color="auto"/>
              </w:divBdr>
            </w:div>
            <w:div w:id="1960138005">
              <w:marLeft w:val="0"/>
              <w:marRight w:val="0"/>
              <w:marTop w:val="0"/>
              <w:marBottom w:val="0"/>
              <w:divBdr>
                <w:top w:val="none" w:sz="0" w:space="0" w:color="auto"/>
                <w:left w:val="none" w:sz="0" w:space="0" w:color="auto"/>
                <w:bottom w:val="none" w:sz="0" w:space="0" w:color="auto"/>
                <w:right w:val="none" w:sz="0" w:space="0" w:color="auto"/>
              </w:divBdr>
            </w:div>
            <w:div w:id="1962686301">
              <w:marLeft w:val="0"/>
              <w:marRight w:val="0"/>
              <w:marTop w:val="0"/>
              <w:marBottom w:val="0"/>
              <w:divBdr>
                <w:top w:val="none" w:sz="0" w:space="0" w:color="auto"/>
                <w:left w:val="none" w:sz="0" w:space="0" w:color="auto"/>
                <w:bottom w:val="none" w:sz="0" w:space="0" w:color="auto"/>
                <w:right w:val="none" w:sz="0" w:space="0" w:color="auto"/>
              </w:divBdr>
            </w:div>
            <w:div w:id="2037542742">
              <w:marLeft w:val="0"/>
              <w:marRight w:val="0"/>
              <w:marTop w:val="0"/>
              <w:marBottom w:val="0"/>
              <w:divBdr>
                <w:top w:val="none" w:sz="0" w:space="0" w:color="auto"/>
                <w:left w:val="none" w:sz="0" w:space="0" w:color="auto"/>
                <w:bottom w:val="none" w:sz="0" w:space="0" w:color="auto"/>
                <w:right w:val="none" w:sz="0" w:space="0" w:color="auto"/>
              </w:divBdr>
            </w:div>
            <w:div w:id="2131241517">
              <w:marLeft w:val="0"/>
              <w:marRight w:val="0"/>
              <w:marTop w:val="0"/>
              <w:marBottom w:val="0"/>
              <w:divBdr>
                <w:top w:val="none" w:sz="0" w:space="0" w:color="auto"/>
                <w:left w:val="none" w:sz="0" w:space="0" w:color="auto"/>
                <w:bottom w:val="none" w:sz="0" w:space="0" w:color="auto"/>
                <w:right w:val="none" w:sz="0" w:space="0" w:color="auto"/>
              </w:divBdr>
            </w:div>
          </w:divsChild>
        </w:div>
        <w:div w:id="746152501">
          <w:marLeft w:val="0"/>
          <w:marRight w:val="0"/>
          <w:marTop w:val="0"/>
          <w:marBottom w:val="0"/>
          <w:divBdr>
            <w:top w:val="none" w:sz="0" w:space="0" w:color="auto"/>
            <w:left w:val="none" w:sz="0" w:space="0" w:color="auto"/>
            <w:bottom w:val="none" w:sz="0" w:space="0" w:color="auto"/>
            <w:right w:val="none" w:sz="0" w:space="0" w:color="auto"/>
          </w:divBdr>
        </w:div>
        <w:div w:id="767896553">
          <w:marLeft w:val="0"/>
          <w:marRight w:val="0"/>
          <w:marTop w:val="0"/>
          <w:marBottom w:val="0"/>
          <w:divBdr>
            <w:top w:val="none" w:sz="0" w:space="0" w:color="auto"/>
            <w:left w:val="none" w:sz="0" w:space="0" w:color="auto"/>
            <w:bottom w:val="none" w:sz="0" w:space="0" w:color="auto"/>
            <w:right w:val="none" w:sz="0" w:space="0" w:color="auto"/>
          </w:divBdr>
        </w:div>
        <w:div w:id="775909027">
          <w:marLeft w:val="0"/>
          <w:marRight w:val="0"/>
          <w:marTop w:val="0"/>
          <w:marBottom w:val="0"/>
          <w:divBdr>
            <w:top w:val="none" w:sz="0" w:space="0" w:color="auto"/>
            <w:left w:val="none" w:sz="0" w:space="0" w:color="auto"/>
            <w:bottom w:val="none" w:sz="0" w:space="0" w:color="auto"/>
            <w:right w:val="none" w:sz="0" w:space="0" w:color="auto"/>
          </w:divBdr>
          <w:divsChild>
            <w:div w:id="80492212">
              <w:marLeft w:val="0"/>
              <w:marRight w:val="0"/>
              <w:marTop w:val="0"/>
              <w:marBottom w:val="0"/>
              <w:divBdr>
                <w:top w:val="none" w:sz="0" w:space="0" w:color="auto"/>
                <w:left w:val="none" w:sz="0" w:space="0" w:color="auto"/>
                <w:bottom w:val="none" w:sz="0" w:space="0" w:color="auto"/>
                <w:right w:val="none" w:sz="0" w:space="0" w:color="auto"/>
              </w:divBdr>
            </w:div>
            <w:div w:id="463668536">
              <w:marLeft w:val="0"/>
              <w:marRight w:val="0"/>
              <w:marTop w:val="0"/>
              <w:marBottom w:val="0"/>
              <w:divBdr>
                <w:top w:val="none" w:sz="0" w:space="0" w:color="auto"/>
                <w:left w:val="none" w:sz="0" w:space="0" w:color="auto"/>
                <w:bottom w:val="none" w:sz="0" w:space="0" w:color="auto"/>
                <w:right w:val="none" w:sz="0" w:space="0" w:color="auto"/>
              </w:divBdr>
            </w:div>
            <w:div w:id="711999496">
              <w:marLeft w:val="0"/>
              <w:marRight w:val="0"/>
              <w:marTop w:val="0"/>
              <w:marBottom w:val="0"/>
              <w:divBdr>
                <w:top w:val="none" w:sz="0" w:space="0" w:color="auto"/>
                <w:left w:val="none" w:sz="0" w:space="0" w:color="auto"/>
                <w:bottom w:val="none" w:sz="0" w:space="0" w:color="auto"/>
                <w:right w:val="none" w:sz="0" w:space="0" w:color="auto"/>
              </w:divBdr>
            </w:div>
            <w:div w:id="854269213">
              <w:marLeft w:val="0"/>
              <w:marRight w:val="0"/>
              <w:marTop w:val="0"/>
              <w:marBottom w:val="0"/>
              <w:divBdr>
                <w:top w:val="none" w:sz="0" w:space="0" w:color="auto"/>
                <w:left w:val="none" w:sz="0" w:space="0" w:color="auto"/>
                <w:bottom w:val="none" w:sz="0" w:space="0" w:color="auto"/>
                <w:right w:val="none" w:sz="0" w:space="0" w:color="auto"/>
              </w:divBdr>
            </w:div>
            <w:div w:id="1179543901">
              <w:marLeft w:val="0"/>
              <w:marRight w:val="0"/>
              <w:marTop w:val="0"/>
              <w:marBottom w:val="0"/>
              <w:divBdr>
                <w:top w:val="none" w:sz="0" w:space="0" w:color="auto"/>
                <w:left w:val="none" w:sz="0" w:space="0" w:color="auto"/>
                <w:bottom w:val="none" w:sz="0" w:space="0" w:color="auto"/>
                <w:right w:val="none" w:sz="0" w:space="0" w:color="auto"/>
              </w:divBdr>
            </w:div>
            <w:div w:id="1422025642">
              <w:marLeft w:val="0"/>
              <w:marRight w:val="0"/>
              <w:marTop w:val="0"/>
              <w:marBottom w:val="0"/>
              <w:divBdr>
                <w:top w:val="none" w:sz="0" w:space="0" w:color="auto"/>
                <w:left w:val="none" w:sz="0" w:space="0" w:color="auto"/>
                <w:bottom w:val="none" w:sz="0" w:space="0" w:color="auto"/>
                <w:right w:val="none" w:sz="0" w:space="0" w:color="auto"/>
              </w:divBdr>
            </w:div>
            <w:div w:id="1799685572">
              <w:marLeft w:val="0"/>
              <w:marRight w:val="0"/>
              <w:marTop w:val="0"/>
              <w:marBottom w:val="0"/>
              <w:divBdr>
                <w:top w:val="none" w:sz="0" w:space="0" w:color="auto"/>
                <w:left w:val="none" w:sz="0" w:space="0" w:color="auto"/>
                <w:bottom w:val="none" w:sz="0" w:space="0" w:color="auto"/>
                <w:right w:val="none" w:sz="0" w:space="0" w:color="auto"/>
              </w:divBdr>
            </w:div>
            <w:div w:id="1974745498">
              <w:marLeft w:val="0"/>
              <w:marRight w:val="0"/>
              <w:marTop w:val="0"/>
              <w:marBottom w:val="0"/>
              <w:divBdr>
                <w:top w:val="none" w:sz="0" w:space="0" w:color="auto"/>
                <w:left w:val="none" w:sz="0" w:space="0" w:color="auto"/>
                <w:bottom w:val="none" w:sz="0" w:space="0" w:color="auto"/>
                <w:right w:val="none" w:sz="0" w:space="0" w:color="auto"/>
              </w:divBdr>
            </w:div>
          </w:divsChild>
        </w:div>
        <w:div w:id="895512102">
          <w:marLeft w:val="0"/>
          <w:marRight w:val="0"/>
          <w:marTop w:val="0"/>
          <w:marBottom w:val="0"/>
          <w:divBdr>
            <w:top w:val="none" w:sz="0" w:space="0" w:color="auto"/>
            <w:left w:val="none" w:sz="0" w:space="0" w:color="auto"/>
            <w:bottom w:val="none" w:sz="0" w:space="0" w:color="auto"/>
            <w:right w:val="none" w:sz="0" w:space="0" w:color="auto"/>
          </w:divBdr>
        </w:div>
        <w:div w:id="895552870">
          <w:marLeft w:val="0"/>
          <w:marRight w:val="0"/>
          <w:marTop w:val="0"/>
          <w:marBottom w:val="0"/>
          <w:divBdr>
            <w:top w:val="none" w:sz="0" w:space="0" w:color="auto"/>
            <w:left w:val="none" w:sz="0" w:space="0" w:color="auto"/>
            <w:bottom w:val="none" w:sz="0" w:space="0" w:color="auto"/>
            <w:right w:val="none" w:sz="0" w:space="0" w:color="auto"/>
          </w:divBdr>
          <w:divsChild>
            <w:div w:id="118959005">
              <w:marLeft w:val="-75"/>
              <w:marRight w:val="0"/>
              <w:marTop w:val="30"/>
              <w:marBottom w:val="30"/>
              <w:divBdr>
                <w:top w:val="none" w:sz="0" w:space="0" w:color="auto"/>
                <w:left w:val="none" w:sz="0" w:space="0" w:color="auto"/>
                <w:bottom w:val="none" w:sz="0" w:space="0" w:color="auto"/>
                <w:right w:val="none" w:sz="0" w:space="0" w:color="auto"/>
              </w:divBdr>
              <w:divsChild>
                <w:div w:id="47266082">
                  <w:marLeft w:val="0"/>
                  <w:marRight w:val="0"/>
                  <w:marTop w:val="0"/>
                  <w:marBottom w:val="0"/>
                  <w:divBdr>
                    <w:top w:val="none" w:sz="0" w:space="0" w:color="auto"/>
                    <w:left w:val="none" w:sz="0" w:space="0" w:color="auto"/>
                    <w:bottom w:val="none" w:sz="0" w:space="0" w:color="auto"/>
                    <w:right w:val="none" w:sz="0" w:space="0" w:color="auto"/>
                  </w:divBdr>
                  <w:divsChild>
                    <w:div w:id="96871692">
                      <w:marLeft w:val="0"/>
                      <w:marRight w:val="0"/>
                      <w:marTop w:val="0"/>
                      <w:marBottom w:val="0"/>
                      <w:divBdr>
                        <w:top w:val="none" w:sz="0" w:space="0" w:color="auto"/>
                        <w:left w:val="none" w:sz="0" w:space="0" w:color="auto"/>
                        <w:bottom w:val="none" w:sz="0" w:space="0" w:color="auto"/>
                        <w:right w:val="none" w:sz="0" w:space="0" w:color="auto"/>
                      </w:divBdr>
                    </w:div>
                    <w:div w:id="137577880">
                      <w:marLeft w:val="0"/>
                      <w:marRight w:val="0"/>
                      <w:marTop w:val="0"/>
                      <w:marBottom w:val="0"/>
                      <w:divBdr>
                        <w:top w:val="none" w:sz="0" w:space="0" w:color="auto"/>
                        <w:left w:val="none" w:sz="0" w:space="0" w:color="auto"/>
                        <w:bottom w:val="none" w:sz="0" w:space="0" w:color="auto"/>
                        <w:right w:val="none" w:sz="0" w:space="0" w:color="auto"/>
                      </w:divBdr>
                    </w:div>
                    <w:div w:id="390352176">
                      <w:marLeft w:val="0"/>
                      <w:marRight w:val="0"/>
                      <w:marTop w:val="0"/>
                      <w:marBottom w:val="0"/>
                      <w:divBdr>
                        <w:top w:val="none" w:sz="0" w:space="0" w:color="auto"/>
                        <w:left w:val="none" w:sz="0" w:space="0" w:color="auto"/>
                        <w:bottom w:val="none" w:sz="0" w:space="0" w:color="auto"/>
                        <w:right w:val="none" w:sz="0" w:space="0" w:color="auto"/>
                      </w:divBdr>
                    </w:div>
                    <w:div w:id="476149982">
                      <w:marLeft w:val="0"/>
                      <w:marRight w:val="0"/>
                      <w:marTop w:val="0"/>
                      <w:marBottom w:val="0"/>
                      <w:divBdr>
                        <w:top w:val="none" w:sz="0" w:space="0" w:color="auto"/>
                        <w:left w:val="none" w:sz="0" w:space="0" w:color="auto"/>
                        <w:bottom w:val="none" w:sz="0" w:space="0" w:color="auto"/>
                        <w:right w:val="none" w:sz="0" w:space="0" w:color="auto"/>
                      </w:divBdr>
                    </w:div>
                    <w:div w:id="489177868">
                      <w:marLeft w:val="0"/>
                      <w:marRight w:val="0"/>
                      <w:marTop w:val="0"/>
                      <w:marBottom w:val="0"/>
                      <w:divBdr>
                        <w:top w:val="none" w:sz="0" w:space="0" w:color="auto"/>
                        <w:left w:val="none" w:sz="0" w:space="0" w:color="auto"/>
                        <w:bottom w:val="none" w:sz="0" w:space="0" w:color="auto"/>
                        <w:right w:val="none" w:sz="0" w:space="0" w:color="auto"/>
                      </w:divBdr>
                    </w:div>
                    <w:div w:id="1184053248">
                      <w:marLeft w:val="0"/>
                      <w:marRight w:val="0"/>
                      <w:marTop w:val="0"/>
                      <w:marBottom w:val="0"/>
                      <w:divBdr>
                        <w:top w:val="none" w:sz="0" w:space="0" w:color="auto"/>
                        <w:left w:val="none" w:sz="0" w:space="0" w:color="auto"/>
                        <w:bottom w:val="none" w:sz="0" w:space="0" w:color="auto"/>
                        <w:right w:val="none" w:sz="0" w:space="0" w:color="auto"/>
                      </w:divBdr>
                    </w:div>
                    <w:div w:id="1272199198">
                      <w:marLeft w:val="0"/>
                      <w:marRight w:val="0"/>
                      <w:marTop w:val="0"/>
                      <w:marBottom w:val="0"/>
                      <w:divBdr>
                        <w:top w:val="none" w:sz="0" w:space="0" w:color="auto"/>
                        <w:left w:val="none" w:sz="0" w:space="0" w:color="auto"/>
                        <w:bottom w:val="none" w:sz="0" w:space="0" w:color="auto"/>
                        <w:right w:val="none" w:sz="0" w:space="0" w:color="auto"/>
                      </w:divBdr>
                    </w:div>
                    <w:div w:id="1342272772">
                      <w:marLeft w:val="0"/>
                      <w:marRight w:val="0"/>
                      <w:marTop w:val="0"/>
                      <w:marBottom w:val="0"/>
                      <w:divBdr>
                        <w:top w:val="none" w:sz="0" w:space="0" w:color="auto"/>
                        <w:left w:val="none" w:sz="0" w:space="0" w:color="auto"/>
                        <w:bottom w:val="none" w:sz="0" w:space="0" w:color="auto"/>
                        <w:right w:val="none" w:sz="0" w:space="0" w:color="auto"/>
                      </w:divBdr>
                    </w:div>
                    <w:div w:id="1495687133">
                      <w:marLeft w:val="0"/>
                      <w:marRight w:val="0"/>
                      <w:marTop w:val="0"/>
                      <w:marBottom w:val="0"/>
                      <w:divBdr>
                        <w:top w:val="none" w:sz="0" w:space="0" w:color="auto"/>
                        <w:left w:val="none" w:sz="0" w:space="0" w:color="auto"/>
                        <w:bottom w:val="none" w:sz="0" w:space="0" w:color="auto"/>
                        <w:right w:val="none" w:sz="0" w:space="0" w:color="auto"/>
                      </w:divBdr>
                    </w:div>
                    <w:div w:id="2003581670">
                      <w:marLeft w:val="0"/>
                      <w:marRight w:val="0"/>
                      <w:marTop w:val="0"/>
                      <w:marBottom w:val="0"/>
                      <w:divBdr>
                        <w:top w:val="none" w:sz="0" w:space="0" w:color="auto"/>
                        <w:left w:val="none" w:sz="0" w:space="0" w:color="auto"/>
                        <w:bottom w:val="none" w:sz="0" w:space="0" w:color="auto"/>
                        <w:right w:val="none" w:sz="0" w:space="0" w:color="auto"/>
                      </w:divBdr>
                    </w:div>
                  </w:divsChild>
                </w:div>
                <w:div w:id="284040944">
                  <w:marLeft w:val="0"/>
                  <w:marRight w:val="0"/>
                  <w:marTop w:val="0"/>
                  <w:marBottom w:val="0"/>
                  <w:divBdr>
                    <w:top w:val="none" w:sz="0" w:space="0" w:color="auto"/>
                    <w:left w:val="none" w:sz="0" w:space="0" w:color="auto"/>
                    <w:bottom w:val="none" w:sz="0" w:space="0" w:color="auto"/>
                    <w:right w:val="none" w:sz="0" w:space="0" w:color="auto"/>
                  </w:divBdr>
                  <w:divsChild>
                    <w:div w:id="2073848419">
                      <w:marLeft w:val="0"/>
                      <w:marRight w:val="0"/>
                      <w:marTop w:val="0"/>
                      <w:marBottom w:val="0"/>
                      <w:divBdr>
                        <w:top w:val="none" w:sz="0" w:space="0" w:color="auto"/>
                        <w:left w:val="none" w:sz="0" w:space="0" w:color="auto"/>
                        <w:bottom w:val="none" w:sz="0" w:space="0" w:color="auto"/>
                        <w:right w:val="none" w:sz="0" w:space="0" w:color="auto"/>
                      </w:divBdr>
                    </w:div>
                  </w:divsChild>
                </w:div>
                <w:div w:id="328023031">
                  <w:marLeft w:val="0"/>
                  <w:marRight w:val="0"/>
                  <w:marTop w:val="0"/>
                  <w:marBottom w:val="0"/>
                  <w:divBdr>
                    <w:top w:val="none" w:sz="0" w:space="0" w:color="auto"/>
                    <w:left w:val="none" w:sz="0" w:space="0" w:color="auto"/>
                    <w:bottom w:val="none" w:sz="0" w:space="0" w:color="auto"/>
                    <w:right w:val="none" w:sz="0" w:space="0" w:color="auto"/>
                  </w:divBdr>
                  <w:divsChild>
                    <w:div w:id="634483527">
                      <w:marLeft w:val="0"/>
                      <w:marRight w:val="0"/>
                      <w:marTop w:val="0"/>
                      <w:marBottom w:val="0"/>
                      <w:divBdr>
                        <w:top w:val="none" w:sz="0" w:space="0" w:color="auto"/>
                        <w:left w:val="none" w:sz="0" w:space="0" w:color="auto"/>
                        <w:bottom w:val="none" w:sz="0" w:space="0" w:color="auto"/>
                        <w:right w:val="none" w:sz="0" w:space="0" w:color="auto"/>
                      </w:divBdr>
                    </w:div>
                  </w:divsChild>
                </w:div>
                <w:div w:id="358894270">
                  <w:marLeft w:val="0"/>
                  <w:marRight w:val="0"/>
                  <w:marTop w:val="0"/>
                  <w:marBottom w:val="0"/>
                  <w:divBdr>
                    <w:top w:val="none" w:sz="0" w:space="0" w:color="auto"/>
                    <w:left w:val="none" w:sz="0" w:space="0" w:color="auto"/>
                    <w:bottom w:val="none" w:sz="0" w:space="0" w:color="auto"/>
                    <w:right w:val="none" w:sz="0" w:space="0" w:color="auto"/>
                  </w:divBdr>
                  <w:divsChild>
                    <w:div w:id="22289093">
                      <w:marLeft w:val="0"/>
                      <w:marRight w:val="0"/>
                      <w:marTop w:val="0"/>
                      <w:marBottom w:val="0"/>
                      <w:divBdr>
                        <w:top w:val="none" w:sz="0" w:space="0" w:color="auto"/>
                        <w:left w:val="none" w:sz="0" w:space="0" w:color="auto"/>
                        <w:bottom w:val="none" w:sz="0" w:space="0" w:color="auto"/>
                        <w:right w:val="none" w:sz="0" w:space="0" w:color="auto"/>
                      </w:divBdr>
                    </w:div>
                    <w:div w:id="575045170">
                      <w:marLeft w:val="0"/>
                      <w:marRight w:val="0"/>
                      <w:marTop w:val="0"/>
                      <w:marBottom w:val="0"/>
                      <w:divBdr>
                        <w:top w:val="none" w:sz="0" w:space="0" w:color="auto"/>
                        <w:left w:val="none" w:sz="0" w:space="0" w:color="auto"/>
                        <w:bottom w:val="none" w:sz="0" w:space="0" w:color="auto"/>
                        <w:right w:val="none" w:sz="0" w:space="0" w:color="auto"/>
                      </w:divBdr>
                    </w:div>
                  </w:divsChild>
                </w:div>
                <w:div w:id="478228261">
                  <w:marLeft w:val="0"/>
                  <w:marRight w:val="0"/>
                  <w:marTop w:val="0"/>
                  <w:marBottom w:val="0"/>
                  <w:divBdr>
                    <w:top w:val="none" w:sz="0" w:space="0" w:color="auto"/>
                    <w:left w:val="none" w:sz="0" w:space="0" w:color="auto"/>
                    <w:bottom w:val="none" w:sz="0" w:space="0" w:color="auto"/>
                    <w:right w:val="none" w:sz="0" w:space="0" w:color="auto"/>
                  </w:divBdr>
                  <w:divsChild>
                    <w:div w:id="1475368917">
                      <w:marLeft w:val="0"/>
                      <w:marRight w:val="0"/>
                      <w:marTop w:val="0"/>
                      <w:marBottom w:val="0"/>
                      <w:divBdr>
                        <w:top w:val="none" w:sz="0" w:space="0" w:color="auto"/>
                        <w:left w:val="none" w:sz="0" w:space="0" w:color="auto"/>
                        <w:bottom w:val="none" w:sz="0" w:space="0" w:color="auto"/>
                        <w:right w:val="none" w:sz="0" w:space="0" w:color="auto"/>
                      </w:divBdr>
                    </w:div>
                  </w:divsChild>
                </w:div>
                <w:div w:id="486819649">
                  <w:marLeft w:val="0"/>
                  <w:marRight w:val="0"/>
                  <w:marTop w:val="0"/>
                  <w:marBottom w:val="0"/>
                  <w:divBdr>
                    <w:top w:val="none" w:sz="0" w:space="0" w:color="auto"/>
                    <w:left w:val="none" w:sz="0" w:space="0" w:color="auto"/>
                    <w:bottom w:val="none" w:sz="0" w:space="0" w:color="auto"/>
                    <w:right w:val="none" w:sz="0" w:space="0" w:color="auto"/>
                  </w:divBdr>
                  <w:divsChild>
                    <w:div w:id="493768449">
                      <w:marLeft w:val="0"/>
                      <w:marRight w:val="0"/>
                      <w:marTop w:val="0"/>
                      <w:marBottom w:val="0"/>
                      <w:divBdr>
                        <w:top w:val="none" w:sz="0" w:space="0" w:color="auto"/>
                        <w:left w:val="none" w:sz="0" w:space="0" w:color="auto"/>
                        <w:bottom w:val="none" w:sz="0" w:space="0" w:color="auto"/>
                        <w:right w:val="none" w:sz="0" w:space="0" w:color="auto"/>
                      </w:divBdr>
                    </w:div>
                    <w:div w:id="967592045">
                      <w:marLeft w:val="0"/>
                      <w:marRight w:val="0"/>
                      <w:marTop w:val="0"/>
                      <w:marBottom w:val="0"/>
                      <w:divBdr>
                        <w:top w:val="none" w:sz="0" w:space="0" w:color="auto"/>
                        <w:left w:val="none" w:sz="0" w:space="0" w:color="auto"/>
                        <w:bottom w:val="none" w:sz="0" w:space="0" w:color="auto"/>
                        <w:right w:val="none" w:sz="0" w:space="0" w:color="auto"/>
                      </w:divBdr>
                    </w:div>
                    <w:div w:id="1442408391">
                      <w:marLeft w:val="0"/>
                      <w:marRight w:val="0"/>
                      <w:marTop w:val="0"/>
                      <w:marBottom w:val="0"/>
                      <w:divBdr>
                        <w:top w:val="none" w:sz="0" w:space="0" w:color="auto"/>
                        <w:left w:val="none" w:sz="0" w:space="0" w:color="auto"/>
                        <w:bottom w:val="none" w:sz="0" w:space="0" w:color="auto"/>
                        <w:right w:val="none" w:sz="0" w:space="0" w:color="auto"/>
                      </w:divBdr>
                    </w:div>
                    <w:div w:id="1468670634">
                      <w:marLeft w:val="0"/>
                      <w:marRight w:val="0"/>
                      <w:marTop w:val="0"/>
                      <w:marBottom w:val="0"/>
                      <w:divBdr>
                        <w:top w:val="none" w:sz="0" w:space="0" w:color="auto"/>
                        <w:left w:val="none" w:sz="0" w:space="0" w:color="auto"/>
                        <w:bottom w:val="none" w:sz="0" w:space="0" w:color="auto"/>
                        <w:right w:val="none" w:sz="0" w:space="0" w:color="auto"/>
                      </w:divBdr>
                    </w:div>
                    <w:div w:id="1472552279">
                      <w:marLeft w:val="0"/>
                      <w:marRight w:val="0"/>
                      <w:marTop w:val="0"/>
                      <w:marBottom w:val="0"/>
                      <w:divBdr>
                        <w:top w:val="none" w:sz="0" w:space="0" w:color="auto"/>
                        <w:left w:val="none" w:sz="0" w:space="0" w:color="auto"/>
                        <w:bottom w:val="none" w:sz="0" w:space="0" w:color="auto"/>
                        <w:right w:val="none" w:sz="0" w:space="0" w:color="auto"/>
                      </w:divBdr>
                    </w:div>
                    <w:div w:id="1571036630">
                      <w:marLeft w:val="0"/>
                      <w:marRight w:val="0"/>
                      <w:marTop w:val="0"/>
                      <w:marBottom w:val="0"/>
                      <w:divBdr>
                        <w:top w:val="none" w:sz="0" w:space="0" w:color="auto"/>
                        <w:left w:val="none" w:sz="0" w:space="0" w:color="auto"/>
                        <w:bottom w:val="none" w:sz="0" w:space="0" w:color="auto"/>
                        <w:right w:val="none" w:sz="0" w:space="0" w:color="auto"/>
                      </w:divBdr>
                    </w:div>
                    <w:div w:id="1589850602">
                      <w:marLeft w:val="0"/>
                      <w:marRight w:val="0"/>
                      <w:marTop w:val="0"/>
                      <w:marBottom w:val="0"/>
                      <w:divBdr>
                        <w:top w:val="none" w:sz="0" w:space="0" w:color="auto"/>
                        <w:left w:val="none" w:sz="0" w:space="0" w:color="auto"/>
                        <w:bottom w:val="none" w:sz="0" w:space="0" w:color="auto"/>
                        <w:right w:val="none" w:sz="0" w:space="0" w:color="auto"/>
                      </w:divBdr>
                    </w:div>
                    <w:div w:id="1730957485">
                      <w:marLeft w:val="0"/>
                      <w:marRight w:val="0"/>
                      <w:marTop w:val="0"/>
                      <w:marBottom w:val="0"/>
                      <w:divBdr>
                        <w:top w:val="none" w:sz="0" w:space="0" w:color="auto"/>
                        <w:left w:val="none" w:sz="0" w:space="0" w:color="auto"/>
                        <w:bottom w:val="none" w:sz="0" w:space="0" w:color="auto"/>
                        <w:right w:val="none" w:sz="0" w:space="0" w:color="auto"/>
                      </w:divBdr>
                    </w:div>
                    <w:div w:id="1760366649">
                      <w:marLeft w:val="0"/>
                      <w:marRight w:val="0"/>
                      <w:marTop w:val="0"/>
                      <w:marBottom w:val="0"/>
                      <w:divBdr>
                        <w:top w:val="none" w:sz="0" w:space="0" w:color="auto"/>
                        <w:left w:val="none" w:sz="0" w:space="0" w:color="auto"/>
                        <w:bottom w:val="none" w:sz="0" w:space="0" w:color="auto"/>
                        <w:right w:val="none" w:sz="0" w:space="0" w:color="auto"/>
                      </w:divBdr>
                    </w:div>
                    <w:div w:id="1813786773">
                      <w:marLeft w:val="0"/>
                      <w:marRight w:val="0"/>
                      <w:marTop w:val="0"/>
                      <w:marBottom w:val="0"/>
                      <w:divBdr>
                        <w:top w:val="none" w:sz="0" w:space="0" w:color="auto"/>
                        <w:left w:val="none" w:sz="0" w:space="0" w:color="auto"/>
                        <w:bottom w:val="none" w:sz="0" w:space="0" w:color="auto"/>
                        <w:right w:val="none" w:sz="0" w:space="0" w:color="auto"/>
                      </w:divBdr>
                    </w:div>
                  </w:divsChild>
                </w:div>
                <w:div w:id="543444829">
                  <w:marLeft w:val="0"/>
                  <w:marRight w:val="0"/>
                  <w:marTop w:val="0"/>
                  <w:marBottom w:val="0"/>
                  <w:divBdr>
                    <w:top w:val="none" w:sz="0" w:space="0" w:color="auto"/>
                    <w:left w:val="none" w:sz="0" w:space="0" w:color="auto"/>
                    <w:bottom w:val="none" w:sz="0" w:space="0" w:color="auto"/>
                    <w:right w:val="none" w:sz="0" w:space="0" w:color="auto"/>
                  </w:divBdr>
                  <w:divsChild>
                    <w:div w:id="1487281291">
                      <w:marLeft w:val="0"/>
                      <w:marRight w:val="0"/>
                      <w:marTop w:val="0"/>
                      <w:marBottom w:val="0"/>
                      <w:divBdr>
                        <w:top w:val="none" w:sz="0" w:space="0" w:color="auto"/>
                        <w:left w:val="none" w:sz="0" w:space="0" w:color="auto"/>
                        <w:bottom w:val="none" w:sz="0" w:space="0" w:color="auto"/>
                        <w:right w:val="none" w:sz="0" w:space="0" w:color="auto"/>
                      </w:divBdr>
                    </w:div>
                  </w:divsChild>
                </w:div>
                <w:div w:id="545415207">
                  <w:marLeft w:val="0"/>
                  <w:marRight w:val="0"/>
                  <w:marTop w:val="0"/>
                  <w:marBottom w:val="0"/>
                  <w:divBdr>
                    <w:top w:val="none" w:sz="0" w:space="0" w:color="auto"/>
                    <w:left w:val="none" w:sz="0" w:space="0" w:color="auto"/>
                    <w:bottom w:val="none" w:sz="0" w:space="0" w:color="auto"/>
                    <w:right w:val="none" w:sz="0" w:space="0" w:color="auto"/>
                  </w:divBdr>
                  <w:divsChild>
                    <w:div w:id="1009715295">
                      <w:marLeft w:val="0"/>
                      <w:marRight w:val="0"/>
                      <w:marTop w:val="0"/>
                      <w:marBottom w:val="0"/>
                      <w:divBdr>
                        <w:top w:val="none" w:sz="0" w:space="0" w:color="auto"/>
                        <w:left w:val="none" w:sz="0" w:space="0" w:color="auto"/>
                        <w:bottom w:val="none" w:sz="0" w:space="0" w:color="auto"/>
                        <w:right w:val="none" w:sz="0" w:space="0" w:color="auto"/>
                      </w:divBdr>
                    </w:div>
                    <w:div w:id="1980844335">
                      <w:marLeft w:val="0"/>
                      <w:marRight w:val="0"/>
                      <w:marTop w:val="0"/>
                      <w:marBottom w:val="0"/>
                      <w:divBdr>
                        <w:top w:val="none" w:sz="0" w:space="0" w:color="auto"/>
                        <w:left w:val="none" w:sz="0" w:space="0" w:color="auto"/>
                        <w:bottom w:val="none" w:sz="0" w:space="0" w:color="auto"/>
                        <w:right w:val="none" w:sz="0" w:space="0" w:color="auto"/>
                      </w:divBdr>
                    </w:div>
                  </w:divsChild>
                </w:div>
                <w:div w:id="782916435">
                  <w:marLeft w:val="0"/>
                  <w:marRight w:val="0"/>
                  <w:marTop w:val="0"/>
                  <w:marBottom w:val="0"/>
                  <w:divBdr>
                    <w:top w:val="none" w:sz="0" w:space="0" w:color="auto"/>
                    <w:left w:val="none" w:sz="0" w:space="0" w:color="auto"/>
                    <w:bottom w:val="none" w:sz="0" w:space="0" w:color="auto"/>
                    <w:right w:val="none" w:sz="0" w:space="0" w:color="auto"/>
                  </w:divBdr>
                  <w:divsChild>
                    <w:div w:id="847018791">
                      <w:marLeft w:val="0"/>
                      <w:marRight w:val="0"/>
                      <w:marTop w:val="0"/>
                      <w:marBottom w:val="0"/>
                      <w:divBdr>
                        <w:top w:val="none" w:sz="0" w:space="0" w:color="auto"/>
                        <w:left w:val="none" w:sz="0" w:space="0" w:color="auto"/>
                        <w:bottom w:val="none" w:sz="0" w:space="0" w:color="auto"/>
                        <w:right w:val="none" w:sz="0" w:space="0" w:color="auto"/>
                      </w:divBdr>
                    </w:div>
                  </w:divsChild>
                </w:div>
                <w:div w:id="865942248">
                  <w:marLeft w:val="0"/>
                  <w:marRight w:val="0"/>
                  <w:marTop w:val="0"/>
                  <w:marBottom w:val="0"/>
                  <w:divBdr>
                    <w:top w:val="none" w:sz="0" w:space="0" w:color="auto"/>
                    <w:left w:val="none" w:sz="0" w:space="0" w:color="auto"/>
                    <w:bottom w:val="none" w:sz="0" w:space="0" w:color="auto"/>
                    <w:right w:val="none" w:sz="0" w:space="0" w:color="auto"/>
                  </w:divBdr>
                  <w:divsChild>
                    <w:div w:id="1030648885">
                      <w:marLeft w:val="0"/>
                      <w:marRight w:val="0"/>
                      <w:marTop w:val="0"/>
                      <w:marBottom w:val="0"/>
                      <w:divBdr>
                        <w:top w:val="none" w:sz="0" w:space="0" w:color="auto"/>
                        <w:left w:val="none" w:sz="0" w:space="0" w:color="auto"/>
                        <w:bottom w:val="none" w:sz="0" w:space="0" w:color="auto"/>
                        <w:right w:val="none" w:sz="0" w:space="0" w:color="auto"/>
                      </w:divBdr>
                    </w:div>
                  </w:divsChild>
                </w:div>
                <w:div w:id="915632474">
                  <w:marLeft w:val="0"/>
                  <w:marRight w:val="0"/>
                  <w:marTop w:val="0"/>
                  <w:marBottom w:val="0"/>
                  <w:divBdr>
                    <w:top w:val="none" w:sz="0" w:space="0" w:color="auto"/>
                    <w:left w:val="none" w:sz="0" w:space="0" w:color="auto"/>
                    <w:bottom w:val="none" w:sz="0" w:space="0" w:color="auto"/>
                    <w:right w:val="none" w:sz="0" w:space="0" w:color="auto"/>
                  </w:divBdr>
                  <w:divsChild>
                    <w:div w:id="583539829">
                      <w:marLeft w:val="0"/>
                      <w:marRight w:val="0"/>
                      <w:marTop w:val="0"/>
                      <w:marBottom w:val="0"/>
                      <w:divBdr>
                        <w:top w:val="none" w:sz="0" w:space="0" w:color="auto"/>
                        <w:left w:val="none" w:sz="0" w:space="0" w:color="auto"/>
                        <w:bottom w:val="none" w:sz="0" w:space="0" w:color="auto"/>
                        <w:right w:val="none" w:sz="0" w:space="0" w:color="auto"/>
                      </w:divBdr>
                    </w:div>
                  </w:divsChild>
                </w:div>
                <w:div w:id="1117943657">
                  <w:marLeft w:val="0"/>
                  <w:marRight w:val="0"/>
                  <w:marTop w:val="0"/>
                  <w:marBottom w:val="0"/>
                  <w:divBdr>
                    <w:top w:val="none" w:sz="0" w:space="0" w:color="auto"/>
                    <w:left w:val="none" w:sz="0" w:space="0" w:color="auto"/>
                    <w:bottom w:val="none" w:sz="0" w:space="0" w:color="auto"/>
                    <w:right w:val="none" w:sz="0" w:space="0" w:color="auto"/>
                  </w:divBdr>
                  <w:divsChild>
                    <w:div w:id="1651322334">
                      <w:marLeft w:val="0"/>
                      <w:marRight w:val="0"/>
                      <w:marTop w:val="0"/>
                      <w:marBottom w:val="0"/>
                      <w:divBdr>
                        <w:top w:val="none" w:sz="0" w:space="0" w:color="auto"/>
                        <w:left w:val="none" w:sz="0" w:space="0" w:color="auto"/>
                        <w:bottom w:val="none" w:sz="0" w:space="0" w:color="auto"/>
                        <w:right w:val="none" w:sz="0" w:space="0" w:color="auto"/>
                      </w:divBdr>
                    </w:div>
                    <w:div w:id="1902714384">
                      <w:marLeft w:val="0"/>
                      <w:marRight w:val="0"/>
                      <w:marTop w:val="0"/>
                      <w:marBottom w:val="0"/>
                      <w:divBdr>
                        <w:top w:val="none" w:sz="0" w:space="0" w:color="auto"/>
                        <w:left w:val="none" w:sz="0" w:space="0" w:color="auto"/>
                        <w:bottom w:val="none" w:sz="0" w:space="0" w:color="auto"/>
                        <w:right w:val="none" w:sz="0" w:space="0" w:color="auto"/>
                      </w:divBdr>
                    </w:div>
                  </w:divsChild>
                </w:div>
                <w:div w:id="1139572174">
                  <w:marLeft w:val="0"/>
                  <w:marRight w:val="0"/>
                  <w:marTop w:val="0"/>
                  <w:marBottom w:val="0"/>
                  <w:divBdr>
                    <w:top w:val="none" w:sz="0" w:space="0" w:color="auto"/>
                    <w:left w:val="none" w:sz="0" w:space="0" w:color="auto"/>
                    <w:bottom w:val="none" w:sz="0" w:space="0" w:color="auto"/>
                    <w:right w:val="none" w:sz="0" w:space="0" w:color="auto"/>
                  </w:divBdr>
                  <w:divsChild>
                    <w:div w:id="1769887702">
                      <w:marLeft w:val="0"/>
                      <w:marRight w:val="0"/>
                      <w:marTop w:val="0"/>
                      <w:marBottom w:val="0"/>
                      <w:divBdr>
                        <w:top w:val="none" w:sz="0" w:space="0" w:color="auto"/>
                        <w:left w:val="none" w:sz="0" w:space="0" w:color="auto"/>
                        <w:bottom w:val="none" w:sz="0" w:space="0" w:color="auto"/>
                        <w:right w:val="none" w:sz="0" w:space="0" w:color="auto"/>
                      </w:divBdr>
                    </w:div>
                  </w:divsChild>
                </w:div>
                <w:div w:id="1172570524">
                  <w:marLeft w:val="0"/>
                  <w:marRight w:val="0"/>
                  <w:marTop w:val="0"/>
                  <w:marBottom w:val="0"/>
                  <w:divBdr>
                    <w:top w:val="none" w:sz="0" w:space="0" w:color="auto"/>
                    <w:left w:val="none" w:sz="0" w:space="0" w:color="auto"/>
                    <w:bottom w:val="none" w:sz="0" w:space="0" w:color="auto"/>
                    <w:right w:val="none" w:sz="0" w:space="0" w:color="auto"/>
                  </w:divBdr>
                  <w:divsChild>
                    <w:div w:id="1840778713">
                      <w:marLeft w:val="0"/>
                      <w:marRight w:val="0"/>
                      <w:marTop w:val="0"/>
                      <w:marBottom w:val="0"/>
                      <w:divBdr>
                        <w:top w:val="none" w:sz="0" w:space="0" w:color="auto"/>
                        <w:left w:val="none" w:sz="0" w:space="0" w:color="auto"/>
                        <w:bottom w:val="none" w:sz="0" w:space="0" w:color="auto"/>
                        <w:right w:val="none" w:sz="0" w:space="0" w:color="auto"/>
                      </w:divBdr>
                    </w:div>
                  </w:divsChild>
                </w:div>
                <w:div w:id="1896507305">
                  <w:marLeft w:val="0"/>
                  <w:marRight w:val="0"/>
                  <w:marTop w:val="0"/>
                  <w:marBottom w:val="0"/>
                  <w:divBdr>
                    <w:top w:val="none" w:sz="0" w:space="0" w:color="auto"/>
                    <w:left w:val="none" w:sz="0" w:space="0" w:color="auto"/>
                    <w:bottom w:val="none" w:sz="0" w:space="0" w:color="auto"/>
                    <w:right w:val="none" w:sz="0" w:space="0" w:color="auto"/>
                  </w:divBdr>
                  <w:divsChild>
                    <w:div w:id="302003367">
                      <w:marLeft w:val="0"/>
                      <w:marRight w:val="0"/>
                      <w:marTop w:val="0"/>
                      <w:marBottom w:val="0"/>
                      <w:divBdr>
                        <w:top w:val="none" w:sz="0" w:space="0" w:color="auto"/>
                        <w:left w:val="none" w:sz="0" w:space="0" w:color="auto"/>
                        <w:bottom w:val="none" w:sz="0" w:space="0" w:color="auto"/>
                        <w:right w:val="none" w:sz="0" w:space="0" w:color="auto"/>
                      </w:divBdr>
                    </w:div>
                  </w:divsChild>
                </w:div>
                <w:div w:id="1958830772">
                  <w:marLeft w:val="0"/>
                  <w:marRight w:val="0"/>
                  <w:marTop w:val="0"/>
                  <w:marBottom w:val="0"/>
                  <w:divBdr>
                    <w:top w:val="none" w:sz="0" w:space="0" w:color="auto"/>
                    <w:left w:val="none" w:sz="0" w:space="0" w:color="auto"/>
                    <w:bottom w:val="none" w:sz="0" w:space="0" w:color="auto"/>
                    <w:right w:val="none" w:sz="0" w:space="0" w:color="auto"/>
                  </w:divBdr>
                  <w:divsChild>
                    <w:div w:id="219288036">
                      <w:marLeft w:val="0"/>
                      <w:marRight w:val="0"/>
                      <w:marTop w:val="0"/>
                      <w:marBottom w:val="0"/>
                      <w:divBdr>
                        <w:top w:val="none" w:sz="0" w:space="0" w:color="auto"/>
                        <w:left w:val="none" w:sz="0" w:space="0" w:color="auto"/>
                        <w:bottom w:val="none" w:sz="0" w:space="0" w:color="auto"/>
                        <w:right w:val="none" w:sz="0" w:space="0" w:color="auto"/>
                      </w:divBdr>
                    </w:div>
                    <w:div w:id="404764007">
                      <w:marLeft w:val="0"/>
                      <w:marRight w:val="0"/>
                      <w:marTop w:val="0"/>
                      <w:marBottom w:val="0"/>
                      <w:divBdr>
                        <w:top w:val="none" w:sz="0" w:space="0" w:color="auto"/>
                        <w:left w:val="none" w:sz="0" w:space="0" w:color="auto"/>
                        <w:bottom w:val="none" w:sz="0" w:space="0" w:color="auto"/>
                        <w:right w:val="none" w:sz="0" w:space="0" w:color="auto"/>
                      </w:divBdr>
                    </w:div>
                    <w:div w:id="736127485">
                      <w:marLeft w:val="0"/>
                      <w:marRight w:val="0"/>
                      <w:marTop w:val="0"/>
                      <w:marBottom w:val="0"/>
                      <w:divBdr>
                        <w:top w:val="none" w:sz="0" w:space="0" w:color="auto"/>
                        <w:left w:val="none" w:sz="0" w:space="0" w:color="auto"/>
                        <w:bottom w:val="none" w:sz="0" w:space="0" w:color="auto"/>
                        <w:right w:val="none" w:sz="0" w:space="0" w:color="auto"/>
                      </w:divBdr>
                    </w:div>
                    <w:div w:id="1830244194">
                      <w:marLeft w:val="0"/>
                      <w:marRight w:val="0"/>
                      <w:marTop w:val="0"/>
                      <w:marBottom w:val="0"/>
                      <w:divBdr>
                        <w:top w:val="none" w:sz="0" w:space="0" w:color="auto"/>
                        <w:left w:val="none" w:sz="0" w:space="0" w:color="auto"/>
                        <w:bottom w:val="none" w:sz="0" w:space="0" w:color="auto"/>
                        <w:right w:val="none" w:sz="0" w:space="0" w:color="auto"/>
                      </w:divBdr>
                    </w:div>
                    <w:div w:id="19539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706722">
          <w:marLeft w:val="0"/>
          <w:marRight w:val="0"/>
          <w:marTop w:val="0"/>
          <w:marBottom w:val="0"/>
          <w:divBdr>
            <w:top w:val="none" w:sz="0" w:space="0" w:color="auto"/>
            <w:left w:val="none" w:sz="0" w:space="0" w:color="auto"/>
            <w:bottom w:val="none" w:sz="0" w:space="0" w:color="auto"/>
            <w:right w:val="none" w:sz="0" w:space="0" w:color="auto"/>
          </w:divBdr>
        </w:div>
        <w:div w:id="1004822750">
          <w:marLeft w:val="0"/>
          <w:marRight w:val="0"/>
          <w:marTop w:val="0"/>
          <w:marBottom w:val="0"/>
          <w:divBdr>
            <w:top w:val="none" w:sz="0" w:space="0" w:color="auto"/>
            <w:left w:val="none" w:sz="0" w:space="0" w:color="auto"/>
            <w:bottom w:val="none" w:sz="0" w:space="0" w:color="auto"/>
            <w:right w:val="none" w:sz="0" w:space="0" w:color="auto"/>
          </w:divBdr>
          <w:divsChild>
            <w:div w:id="227500621">
              <w:marLeft w:val="0"/>
              <w:marRight w:val="0"/>
              <w:marTop w:val="0"/>
              <w:marBottom w:val="0"/>
              <w:divBdr>
                <w:top w:val="none" w:sz="0" w:space="0" w:color="auto"/>
                <w:left w:val="none" w:sz="0" w:space="0" w:color="auto"/>
                <w:bottom w:val="none" w:sz="0" w:space="0" w:color="auto"/>
                <w:right w:val="none" w:sz="0" w:space="0" w:color="auto"/>
              </w:divBdr>
            </w:div>
            <w:div w:id="337194743">
              <w:marLeft w:val="0"/>
              <w:marRight w:val="0"/>
              <w:marTop w:val="0"/>
              <w:marBottom w:val="0"/>
              <w:divBdr>
                <w:top w:val="none" w:sz="0" w:space="0" w:color="auto"/>
                <w:left w:val="none" w:sz="0" w:space="0" w:color="auto"/>
                <w:bottom w:val="none" w:sz="0" w:space="0" w:color="auto"/>
                <w:right w:val="none" w:sz="0" w:space="0" w:color="auto"/>
              </w:divBdr>
            </w:div>
            <w:div w:id="349455812">
              <w:marLeft w:val="0"/>
              <w:marRight w:val="0"/>
              <w:marTop w:val="0"/>
              <w:marBottom w:val="0"/>
              <w:divBdr>
                <w:top w:val="none" w:sz="0" w:space="0" w:color="auto"/>
                <w:left w:val="none" w:sz="0" w:space="0" w:color="auto"/>
                <w:bottom w:val="none" w:sz="0" w:space="0" w:color="auto"/>
                <w:right w:val="none" w:sz="0" w:space="0" w:color="auto"/>
              </w:divBdr>
            </w:div>
            <w:div w:id="412239715">
              <w:marLeft w:val="0"/>
              <w:marRight w:val="0"/>
              <w:marTop w:val="0"/>
              <w:marBottom w:val="0"/>
              <w:divBdr>
                <w:top w:val="none" w:sz="0" w:space="0" w:color="auto"/>
                <w:left w:val="none" w:sz="0" w:space="0" w:color="auto"/>
                <w:bottom w:val="none" w:sz="0" w:space="0" w:color="auto"/>
                <w:right w:val="none" w:sz="0" w:space="0" w:color="auto"/>
              </w:divBdr>
            </w:div>
            <w:div w:id="471950411">
              <w:marLeft w:val="0"/>
              <w:marRight w:val="0"/>
              <w:marTop w:val="0"/>
              <w:marBottom w:val="0"/>
              <w:divBdr>
                <w:top w:val="none" w:sz="0" w:space="0" w:color="auto"/>
                <w:left w:val="none" w:sz="0" w:space="0" w:color="auto"/>
                <w:bottom w:val="none" w:sz="0" w:space="0" w:color="auto"/>
                <w:right w:val="none" w:sz="0" w:space="0" w:color="auto"/>
              </w:divBdr>
            </w:div>
            <w:div w:id="735250881">
              <w:marLeft w:val="0"/>
              <w:marRight w:val="0"/>
              <w:marTop w:val="0"/>
              <w:marBottom w:val="0"/>
              <w:divBdr>
                <w:top w:val="none" w:sz="0" w:space="0" w:color="auto"/>
                <w:left w:val="none" w:sz="0" w:space="0" w:color="auto"/>
                <w:bottom w:val="none" w:sz="0" w:space="0" w:color="auto"/>
                <w:right w:val="none" w:sz="0" w:space="0" w:color="auto"/>
              </w:divBdr>
            </w:div>
            <w:div w:id="741607952">
              <w:marLeft w:val="0"/>
              <w:marRight w:val="0"/>
              <w:marTop w:val="0"/>
              <w:marBottom w:val="0"/>
              <w:divBdr>
                <w:top w:val="none" w:sz="0" w:space="0" w:color="auto"/>
                <w:left w:val="none" w:sz="0" w:space="0" w:color="auto"/>
                <w:bottom w:val="none" w:sz="0" w:space="0" w:color="auto"/>
                <w:right w:val="none" w:sz="0" w:space="0" w:color="auto"/>
              </w:divBdr>
            </w:div>
            <w:div w:id="754941011">
              <w:marLeft w:val="0"/>
              <w:marRight w:val="0"/>
              <w:marTop w:val="0"/>
              <w:marBottom w:val="0"/>
              <w:divBdr>
                <w:top w:val="none" w:sz="0" w:space="0" w:color="auto"/>
                <w:left w:val="none" w:sz="0" w:space="0" w:color="auto"/>
                <w:bottom w:val="none" w:sz="0" w:space="0" w:color="auto"/>
                <w:right w:val="none" w:sz="0" w:space="0" w:color="auto"/>
              </w:divBdr>
            </w:div>
            <w:div w:id="785277143">
              <w:marLeft w:val="0"/>
              <w:marRight w:val="0"/>
              <w:marTop w:val="0"/>
              <w:marBottom w:val="0"/>
              <w:divBdr>
                <w:top w:val="none" w:sz="0" w:space="0" w:color="auto"/>
                <w:left w:val="none" w:sz="0" w:space="0" w:color="auto"/>
                <w:bottom w:val="none" w:sz="0" w:space="0" w:color="auto"/>
                <w:right w:val="none" w:sz="0" w:space="0" w:color="auto"/>
              </w:divBdr>
            </w:div>
            <w:div w:id="841503392">
              <w:marLeft w:val="0"/>
              <w:marRight w:val="0"/>
              <w:marTop w:val="0"/>
              <w:marBottom w:val="0"/>
              <w:divBdr>
                <w:top w:val="none" w:sz="0" w:space="0" w:color="auto"/>
                <w:left w:val="none" w:sz="0" w:space="0" w:color="auto"/>
                <w:bottom w:val="none" w:sz="0" w:space="0" w:color="auto"/>
                <w:right w:val="none" w:sz="0" w:space="0" w:color="auto"/>
              </w:divBdr>
            </w:div>
            <w:div w:id="979268533">
              <w:marLeft w:val="0"/>
              <w:marRight w:val="0"/>
              <w:marTop w:val="0"/>
              <w:marBottom w:val="0"/>
              <w:divBdr>
                <w:top w:val="none" w:sz="0" w:space="0" w:color="auto"/>
                <w:left w:val="none" w:sz="0" w:space="0" w:color="auto"/>
                <w:bottom w:val="none" w:sz="0" w:space="0" w:color="auto"/>
                <w:right w:val="none" w:sz="0" w:space="0" w:color="auto"/>
              </w:divBdr>
            </w:div>
            <w:div w:id="1001932413">
              <w:marLeft w:val="0"/>
              <w:marRight w:val="0"/>
              <w:marTop w:val="0"/>
              <w:marBottom w:val="0"/>
              <w:divBdr>
                <w:top w:val="none" w:sz="0" w:space="0" w:color="auto"/>
                <w:left w:val="none" w:sz="0" w:space="0" w:color="auto"/>
                <w:bottom w:val="none" w:sz="0" w:space="0" w:color="auto"/>
                <w:right w:val="none" w:sz="0" w:space="0" w:color="auto"/>
              </w:divBdr>
            </w:div>
            <w:div w:id="1095247848">
              <w:marLeft w:val="0"/>
              <w:marRight w:val="0"/>
              <w:marTop w:val="0"/>
              <w:marBottom w:val="0"/>
              <w:divBdr>
                <w:top w:val="none" w:sz="0" w:space="0" w:color="auto"/>
                <w:left w:val="none" w:sz="0" w:space="0" w:color="auto"/>
                <w:bottom w:val="none" w:sz="0" w:space="0" w:color="auto"/>
                <w:right w:val="none" w:sz="0" w:space="0" w:color="auto"/>
              </w:divBdr>
            </w:div>
            <w:div w:id="1180049651">
              <w:marLeft w:val="0"/>
              <w:marRight w:val="0"/>
              <w:marTop w:val="0"/>
              <w:marBottom w:val="0"/>
              <w:divBdr>
                <w:top w:val="none" w:sz="0" w:space="0" w:color="auto"/>
                <w:left w:val="none" w:sz="0" w:space="0" w:color="auto"/>
                <w:bottom w:val="none" w:sz="0" w:space="0" w:color="auto"/>
                <w:right w:val="none" w:sz="0" w:space="0" w:color="auto"/>
              </w:divBdr>
            </w:div>
            <w:div w:id="1203009535">
              <w:marLeft w:val="0"/>
              <w:marRight w:val="0"/>
              <w:marTop w:val="0"/>
              <w:marBottom w:val="0"/>
              <w:divBdr>
                <w:top w:val="none" w:sz="0" w:space="0" w:color="auto"/>
                <w:left w:val="none" w:sz="0" w:space="0" w:color="auto"/>
                <w:bottom w:val="none" w:sz="0" w:space="0" w:color="auto"/>
                <w:right w:val="none" w:sz="0" w:space="0" w:color="auto"/>
              </w:divBdr>
            </w:div>
            <w:div w:id="1226531254">
              <w:marLeft w:val="0"/>
              <w:marRight w:val="0"/>
              <w:marTop w:val="0"/>
              <w:marBottom w:val="0"/>
              <w:divBdr>
                <w:top w:val="none" w:sz="0" w:space="0" w:color="auto"/>
                <w:left w:val="none" w:sz="0" w:space="0" w:color="auto"/>
                <w:bottom w:val="none" w:sz="0" w:space="0" w:color="auto"/>
                <w:right w:val="none" w:sz="0" w:space="0" w:color="auto"/>
              </w:divBdr>
            </w:div>
            <w:div w:id="1408919371">
              <w:marLeft w:val="0"/>
              <w:marRight w:val="0"/>
              <w:marTop w:val="0"/>
              <w:marBottom w:val="0"/>
              <w:divBdr>
                <w:top w:val="none" w:sz="0" w:space="0" w:color="auto"/>
                <w:left w:val="none" w:sz="0" w:space="0" w:color="auto"/>
                <w:bottom w:val="none" w:sz="0" w:space="0" w:color="auto"/>
                <w:right w:val="none" w:sz="0" w:space="0" w:color="auto"/>
              </w:divBdr>
            </w:div>
            <w:div w:id="1527906957">
              <w:marLeft w:val="0"/>
              <w:marRight w:val="0"/>
              <w:marTop w:val="0"/>
              <w:marBottom w:val="0"/>
              <w:divBdr>
                <w:top w:val="none" w:sz="0" w:space="0" w:color="auto"/>
                <w:left w:val="none" w:sz="0" w:space="0" w:color="auto"/>
                <w:bottom w:val="none" w:sz="0" w:space="0" w:color="auto"/>
                <w:right w:val="none" w:sz="0" w:space="0" w:color="auto"/>
              </w:divBdr>
            </w:div>
            <w:div w:id="1695375841">
              <w:marLeft w:val="0"/>
              <w:marRight w:val="0"/>
              <w:marTop w:val="0"/>
              <w:marBottom w:val="0"/>
              <w:divBdr>
                <w:top w:val="none" w:sz="0" w:space="0" w:color="auto"/>
                <w:left w:val="none" w:sz="0" w:space="0" w:color="auto"/>
                <w:bottom w:val="none" w:sz="0" w:space="0" w:color="auto"/>
                <w:right w:val="none" w:sz="0" w:space="0" w:color="auto"/>
              </w:divBdr>
            </w:div>
            <w:div w:id="1804034886">
              <w:marLeft w:val="0"/>
              <w:marRight w:val="0"/>
              <w:marTop w:val="0"/>
              <w:marBottom w:val="0"/>
              <w:divBdr>
                <w:top w:val="none" w:sz="0" w:space="0" w:color="auto"/>
                <w:left w:val="none" w:sz="0" w:space="0" w:color="auto"/>
                <w:bottom w:val="none" w:sz="0" w:space="0" w:color="auto"/>
                <w:right w:val="none" w:sz="0" w:space="0" w:color="auto"/>
              </w:divBdr>
            </w:div>
          </w:divsChild>
        </w:div>
        <w:div w:id="1020741483">
          <w:marLeft w:val="0"/>
          <w:marRight w:val="0"/>
          <w:marTop w:val="0"/>
          <w:marBottom w:val="0"/>
          <w:divBdr>
            <w:top w:val="none" w:sz="0" w:space="0" w:color="auto"/>
            <w:left w:val="none" w:sz="0" w:space="0" w:color="auto"/>
            <w:bottom w:val="none" w:sz="0" w:space="0" w:color="auto"/>
            <w:right w:val="none" w:sz="0" w:space="0" w:color="auto"/>
          </w:divBdr>
        </w:div>
        <w:div w:id="1026053689">
          <w:marLeft w:val="0"/>
          <w:marRight w:val="0"/>
          <w:marTop w:val="0"/>
          <w:marBottom w:val="0"/>
          <w:divBdr>
            <w:top w:val="none" w:sz="0" w:space="0" w:color="auto"/>
            <w:left w:val="none" w:sz="0" w:space="0" w:color="auto"/>
            <w:bottom w:val="none" w:sz="0" w:space="0" w:color="auto"/>
            <w:right w:val="none" w:sz="0" w:space="0" w:color="auto"/>
          </w:divBdr>
        </w:div>
        <w:div w:id="1054503014">
          <w:marLeft w:val="0"/>
          <w:marRight w:val="0"/>
          <w:marTop w:val="0"/>
          <w:marBottom w:val="0"/>
          <w:divBdr>
            <w:top w:val="none" w:sz="0" w:space="0" w:color="auto"/>
            <w:left w:val="none" w:sz="0" w:space="0" w:color="auto"/>
            <w:bottom w:val="none" w:sz="0" w:space="0" w:color="auto"/>
            <w:right w:val="none" w:sz="0" w:space="0" w:color="auto"/>
          </w:divBdr>
        </w:div>
        <w:div w:id="1059132571">
          <w:marLeft w:val="0"/>
          <w:marRight w:val="0"/>
          <w:marTop w:val="0"/>
          <w:marBottom w:val="0"/>
          <w:divBdr>
            <w:top w:val="none" w:sz="0" w:space="0" w:color="auto"/>
            <w:left w:val="none" w:sz="0" w:space="0" w:color="auto"/>
            <w:bottom w:val="none" w:sz="0" w:space="0" w:color="auto"/>
            <w:right w:val="none" w:sz="0" w:space="0" w:color="auto"/>
          </w:divBdr>
          <w:divsChild>
            <w:div w:id="520096830">
              <w:marLeft w:val="-75"/>
              <w:marRight w:val="0"/>
              <w:marTop w:val="30"/>
              <w:marBottom w:val="30"/>
              <w:divBdr>
                <w:top w:val="none" w:sz="0" w:space="0" w:color="auto"/>
                <w:left w:val="none" w:sz="0" w:space="0" w:color="auto"/>
                <w:bottom w:val="none" w:sz="0" w:space="0" w:color="auto"/>
                <w:right w:val="none" w:sz="0" w:space="0" w:color="auto"/>
              </w:divBdr>
              <w:divsChild>
                <w:div w:id="181743630">
                  <w:marLeft w:val="0"/>
                  <w:marRight w:val="0"/>
                  <w:marTop w:val="0"/>
                  <w:marBottom w:val="0"/>
                  <w:divBdr>
                    <w:top w:val="none" w:sz="0" w:space="0" w:color="auto"/>
                    <w:left w:val="none" w:sz="0" w:space="0" w:color="auto"/>
                    <w:bottom w:val="none" w:sz="0" w:space="0" w:color="auto"/>
                    <w:right w:val="none" w:sz="0" w:space="0" w:color="auto"/>
                  </w:divBdr>
                  <w:divsChild>
                    <w:div w:id="416561656">
                      <w:marLeft w:val="0"/>
                      <w:marRight w:val="0"/>
                      <w:marTop w:val="0"/>
                      <w:marBottom w:val="0"/>
                      <w:divBdr>
                        <w:top w:val="none" w:sz="0" w:space="0" w:color="auto"/>
                        <w:left w:val="none" w:sz="0" w:space="0" w:color="auto"/>
                        <w:bottom w:val="none" w:sz="0" w:space="0" w:color="auto"/>
                        <w:right w:val="none" w:sz="0" w:space="0" w:color="auto"/>
                      </w:divBdr>
                    </w:div>
                  </w:divsChild>
                </w:div>
                <w:div w:id="217279146">
                  <w:marLeft w:val="0"/>
                  <w:marRight w:val="0"/>
                  <w:marTop w:val="0"/>
                  <w:marBottom w:val="0"/>
                  <w:divBdr>
                    <w:top w:val="none" w:sz="0" w:space="0" w:color="auto"/>
                    <w:left w:val="none" w:sz="0" w:space="0" w:color="auto"/>
                    <w:bottom w:val="none" w:sz="0" w:space="0" w:color="auto"/>
                    <w:right w:val="none" w:sz="0" w:space="0" w:color="auto"/>
                  </w:divBdr>
                  <w:divsChild>
                    <w:div w:id="1842115656">
                      <w:marLeft w:val="0"/>
                      <w:marRight w:val="0"/>
                      <w:marTop w:val="0"/>
                      <w:marBottom w:val="0"/>
                      <w:divBdr>
                        <w:top w:val="none" w:sz="0" w:space="0" w:color="auto"/>
                        <w:left w:val="none" w:sz="0" w:space="0" w:color="auto"/>
                        <w:bottom w:val="none" w:sz="0" w:space="0" w:color="auto"/>
                        <w:right w:val="none" w:sz="0" w:space="0" w:color="auto"/>
                      </w:divBdr>
                    </w:div>
                    <w:div w:id="1950164057">
                      <w:marLeft w:val="0"/>
                      <w:marRight w:val="0"/>
                      <w:marTop w:val="0"/>
                      <w:marBottom w:val="0"/>
                      <w:divBdr>
                        <w:top w:val="none" w:sz="0" w:space="0" w:color="auto"/>
                        <w:left w:val="none" w:sz="0" w:space="0" w:color="auto"/>
                        <w:bottom w:val="none" w:sz="0" w:space="0" w:color="auto"/>
                        <w:right w:val="none" w:sz="0" w:space="0" w:color="auto"/>
                      </w:divBdr>
                    </w:div>
                  </w:divsChild>
                </w:div>
                <w:div w:id="631523993">
                  <w:marLeft w:val="0"/>
                  <w:marRight w:val="0"/>
                  <w:marTop w:val="0"/>
                  <w:marBottom w:val="0"/>
                  <w:divBdr>
                    <w:top w:val="none" w:sz="0" w:space="0" w:color="auto"/>
                    <w:left w:val="none" w:sz="0" w:space="0" w:color="auto"/>
                    <w:bottom w:val="none" w:sz="0" w:space="0" w:color="auto"/>
                    <w:right w:val="none" w:sz="0" w:space="0" w:color="auto"/>
                  </w:divBdr>
                  <w:divsChild>
                    <w:div w:id="202835569">
                      <w:marLeft w:val="0"/>
                      <w:marRight w:val="0"/>
                      <w:marTop w:val="0"/>
                      <w:marBottom w:val="0"/>
                      <w:divBdr>
                        <w:top w:val="none" w:sz="0" w:space="0" w:color="auto"/>
                        <w:left w:val="none" w:sz="0" w:space="0" w:color="auto"/>
                        <w:bottom w:val="none" w:sz="0" w:space="0" w:color="auto"/>
                        <w:right w:val="none" w:sz="0" w:space="0" w:color="auto"/>
                      </w:divBdr>
                    </w:div>
                  </w:divsChild>
                </w:div>
                <w:div w:id="634143870">
                  <w:marLeft w:val="0"/>
                  <w:marRight w:val="0"/>
                  <w:marTop w:val="0"/>
                  <w:marBottom w:val="0"/>
                  <w:divBdr>
                    <w:top w:val="none" w:sz="0" w:space="0" w:color="auto"/>
                    <w:left w:val="none" w:sz="0" w:space="0" w:color="auto"/>
                    <w:bottom w:val="none" w:sz="0" w:space="0" w:color="auto"/>
                    <w:right w:val="none" w:sz="0" w:space="0" w:color="auto"/>
                  </w:divBdr>
                  <w:divsChild>
                    <w:div w:id="1855531672">
                      <w:marLeft w:val="0"/>
                      <w:marRight w:val="0"/>
                      <w:marTop w:val="0"/>
                      <w:marBottom w:val="0"/>
                      <w:divBdr>
                        <w:top w:val="none" w:sz="0" w:space="0" w:color="auto"/>
                        <w:left w:val="none" w:sz="0" w:space="0" w:color="auto"/>
                        <w:bottom w:val="none" w:sz="0" w:space="0" w:color="auto"/>
                        <w:right w:val="none" w:sz="0" w:space="0" w:color="auto"/>
                      </w:divBdr>
                    </w:div>
                  </w:divsChild>
                </w:div>
                <w:div w:id="958098719">
                  <w:marLeft w:val="0"/>
                  <w:marRight w:val="0"/>
                  <w:marTop w:val="0"/>
                  <w:marBottom w:val="0"/>
                  <w:divBdr>
                    <w:top w:val="none" w:sz="0" w:space="0" w:color="auto"/>
                    <w:left w:val="none" w:sz="0" w:space="0" w:color="auto"/>
                    <w:bottom w:val="none" w:sz="0" w:space="0" w:color="auto"/>
                    <w:right w:val="none" w:sz="0" w:space="0" w:color="auto"/>
                  </w:divBdr>
                  <w:divsChild>
                    <w:div w:id="760222533">
                      <w:marLeft w:val="0"/>
                      <w:marRight w:val="0"/>
                      <w:marTop w:val="0"/>
                      <w:marBottom w:val="0"/>
                      <w:divBdr>
                        <w:top w:val="none" w:sz="0" w:space="0" w:color="auto"/>
                        <w:left w:val="none" w:sz="0" w:space="0" w:color="auto"/>
                        <w:bottom w:val="none" w:sz="0" w:space="0" w:color="auto"/>
                        <w:right w:val="none" w:sz="0" w:space="0" w:color="auto"/>
                      </w:divBdr>
                    </w:div>
                  </w:divsChild>
                </w:div>
                <w:div w:id="978459098">
                  <w:marLeft w:val="0"/>
                  <w:marRight w:val="0"/>
                  <w:marTop w:val="0"/>
                  <w:marBottom w:val="0"/>
                  <w:divBdr>
                    <w:top w:val="none" w:sz="0" w:space="0" w:color="auto"/>
                    <w:left w:val="none" w:sz="0" w:space="0" w:color="auto"/>
                    <w:bottom w:val="none" w:sz="0" w:space="0" w:color="auto"/>
                    <w:right w:val="none" w:sz="0" w:space="0" w:color="auto"/>
                  </w:divBdr>
                  <w:divsChild>
                    <w:div w:id="173036438">
                      <w:marLeft w:val="0"/>
                      <w:marRight w:val="0"/>
                      <w:marTop w:val="0"/>
                      <w:marBottom w:val="0"/>
                      <w:divBdr>
                        <w:top w:val="none" w:sz="0" w:space="0" w:color="auto"/>
                        <w:left w:val="none" w:sz="0" w:space="0" w:color="auto"/>
                        <w:bottom w:val="none" w:sz="0" w:space="0" w:color="auto"/>
                        <w:right w:val="none" w:sz="0" w:space="0" w:color="auto"/>
                      </w:divBdr>
                    </w:div>
                    <w:div w:id="1313484107">
                      <w:marLeft w:val="0"/>
                      <w:marRight w:val="0"/>
                      <w:marTop w:val="0"/>
                      <w:marBottom w:val="0"/>
                      <w:divBdr>
                        <w:top w:val="none" w:sz="0" w:space="0" w:color="auto"/>
                        <w:left w:val="none" w:sz="0" w:space="0" w:color="auto"/>
                        <w:bottom w:val="none" w:sz="0" w:space="0" w:color="auto"/>
                        <w:right w:val="none" w:sz="0" w:space="0" w:color="auto"/>
                      </w:divBdr>
                    </w:div>
                  </w:divsChild>
                </w:div>
                <w:div w:id="984088632">
                  <w:marLeft w:val="0"/>
                  <w:marRight w:val="0"/>
                  <w:marTop w:val="0"/>
                  <w:marBottom w:val="0"/>
                  <w:divBdr>
                    <w:top w:val="none" w:sz="0" w:space="0" w:color="auto"/>
                    <w:left w:val="none" w:sz="0" w:space="0" w:color="auto"/>
                    <w:bottom w:val="none" w:sz="0" w:space="0" w:color="auto"/>
                    <w:right w:val="none" w:sz="0" w:space="0" w:color="auto"/>
                  </w:divBdr>
                  <w:divsChild>
                    <w:div w:id="2019623214">
                      <w:marLeft w:val="0"/>
                      <w:marRight w:val="0"/>
                      <w:marTop w:val="0"/>
                      <w:marBottom w:val="0"/>
                      <w:divBdr>
                        <w:top w:val="none" w:sz="0" w:space="0" w:color="auto"/>
                        <w:left w:val="none" w:sz="0" w:space="0" w:color="auto"/>
                        <w:bottom w:val="none" w:sz="0" w:space="0" w:color="auto"/>
                        <w:right w:val="none" w:sz="0" w:space="0" w:color="auto"/>
                      </w:divBdr>
                    </w:div>
                  </w:divsChild>
                </w:div>
                <w:div w:id="1047140038">
                  <w:marLeft w:val="0"/>
                  <w:marRight w:val="0"/>
                  <w:marTop w:val="0"/>
                  <w:marBottom w:val="0"/>
                  <w:divBdr>
                    <w:top w:val="none" w:sz="0" w:space="0" w:color="auto"/>
                    <w:left w:val="none" w:sz="0" w:space="0" w:color="auto"/>
                    <w:bottom w:val="none" w:sz="0" w:space="0" w:color="auto"/>
                    <w:right w:val="none" w:sz="0" w:space="0" w:color="auto"/>
                  </w:divBdr>
                  <w:divsChild>
                    <w:div w:id="1815491896">
                      <w:marLeft w:val="0"/>
                      <w:marRight w:val="0"/>
                      <w:marTop w:val="0"/>
                      <w:marBottom w:val="0"/>
                      <w:divBdr>
                        <w:top w:val="none" w:sz="0" w:space="0" w:color="auto"/>
                        <w:left w:val="none" w:sz="0" w:space="0" w:color="auto"/>
                        <w:bottom w:val="none" w:sz="0" w:space="0" w:color="auto"/>
                        <w:right w:val="none" w:sz="0" w:space="0" w:color="auto"/>
                      </w:divBdr>
                    </w:div>
                  </w:divsChild>
                </w:div>
                <w:div w:id="1224487870">
                  <w:marLeft w:val="0"/>
                  <w:marRight w:val="0"/>
                  <w:marTop w:val="0"/>
                  <w:marBottom w:val="0"/>
                  <w:divBdr>
                    <w:top w:val="none" w:sz="0" w:space="0" w:color="auto"/>
                    <w:left w:val="none" w:sz="0" w:space="0" w:color="auto"/>
                    <w:bottom w:val="none" w:sz="0" w:space="0" w:color="auto"/>
                    <w:right w:val="none" w:sz="0" w:space="0" w:color="auto"/>
                  </w:divBdr>
                  <w:divsChild>
                    <w:div w:id="674915204">
                      <w:marLeft w:val="0"/>
                      <w:marRight w:val="0"/>
                      <w:marTop w:val="0"/>
                      <w:marBottom w:val="0"/>
                      <w:divBdr>
                        <w:top w:val="none" w:sz="0" w:space="0" w:color="auto"/>
                        <w:left w:val="none" w:sz="0" w:space="0" w:color="auto"/>
                        <w:bottom w:val="none" w:sz="0" w:space="0" w:color="auto"/>
                        <w:right w:val="none" w:sz="0" w:space="0" w:color="auto"/>
                      </w:divBdr>
                    </w:div>
                    <w:div w:id="1802966146">
                      <w:marLeft w:val="0"/>
                      <w:marRight w:val="0"/>
                      <w:marTop w:val="0"/>
                      <w:marBottom w:val="0"/>
                      <w:divBdr>
                        <w:top w:val="none" w:sz="0" w:space="0" w:color="auto"/>
                        <w:left w:val="none" w:sz="0" w:space="0" w:color="auto"/>
                        <w:bottom w:val="none" w:sz="0" w:space="0" w:color="auto"/>
                        <w:right w:val="none" w:sz="0" w:space="0" w:color="auto"/>
                      </w:divBdr>
                    </w:div>
                  </w:divsChild>
                </w:div>
                <w:div w:id="1233740780">
                  <w:marLeft w:val="0"/>
                  <w:marRight w:val="0"/>
                  <w:marTop w:val="0"/>
                  <w:marBottom w:val="0"/>
                  <w:divBdr>
                    <w:top w:val="none" w:sz="0" w:space="0" w:color="auto"/>
                    <w:left w:val="none" w:sz="0" w:space="0" w:color="auto"/>
                    <w:bottom w:val="none" w:sz="0" w:space="0" w:color="auto"/>
                    <w:right w:val="none" w:sz="0" w:space="0" w:color="auto"/>
                  </w:divBdr>
                  <w:divsChild>
                    <w:div w:id="1504516820">
                      <w:marLeft w:val="0"/>
                      <w:marRight w:val="0"/>
                      <w:marTop w:val="0"/>
                      <w:marBottom w:val="0"/>
                      <w:divBdr>
                        <w:top w:val="none" w:sz="0" w:space="0" w:color="auto"/>
                        <w:left w:val="none" w:sz="0" w:space="0" w:color="auto"/>
                        <w:bottom w:val="none" w:sz="0" w:space="0" w:color="auto"/>
                        <w:right w:val="none" w:sz="0" w:space="0" w:color="auto"/>
                      </w:divBdr>
                    </w:div>
                  </w:divsChild>
                </w:div>
                <w:div w:id="1241523513">
                  <w:marLeft w:val="0"/>
                  <w:marRight w:val="0"/>
                  <w:marTop w:val="0"/>
                  <w:marBottom w:val="0"/>
                  <w:divBdr>
                    <w:top w:val="none" w:sz="0" w:space="0" w:color="auto"/>
                    <w:left w:val="none" w:sz="0" w:space="0" w:color="auto"/>
                    <w:bottom w:val="none" w:sz="0" w:space="0" w:color="auto"/>
                    <w:right w:val="none" w:sz="0" w:space="0" w:color="auto"/>
                  </w:divBdr>
                  <w:divsChild>
                    <w:div w:id="504638642">
                      <w:marLeft w:val="0"/>
                      <w:marRight w:val="0"/>
                      <w:marTop w:val="0"/>
                      <w:marBottom w:val="0"/>
                      <w:divBdr>
                        <w:top w:val="none" w:sz="0" w:space="0" w:color="auto"/>
                        <w:left w:val="none" w:sz="0" w:space="0" w:color="auto"/>
                        <w:bottom w:val="none" w:sz="0" w:space="0" w:color="auto"/>
                        <w:right w:val="none" w:sz="0" w:space="0" w:color="auto"/>
                      </w:divBdr>
                    </w:div>
                  </w:divsChild>
                </w:div>
                <w:div w:id="1265531152">
                  <w:marLeft w:val="0"/>
                  <w:marRight w:val="0"/>
                  <w:marTop w:val="0"/>
                  <w:marBottom w:val="0"/>
                  <w:divBdr>
                    <w:top w:val="none" w:sz="0" w:space="0" w:color="auto"/>
                    <w:left w:val="none" w:sz="0" w:space="0" w:color="auto"/>
                    <w:bottom w:val="none" w:sz="0" w:space="0" w:color="auto"/>
                    <w:right w:val="none" w:sz="0" w:space="0" w:color="auto"/>
                  </w:divBdr>
                  <w:divsChild>
                    <w:div w:id="408581660">
                      <w:marLeft w:val="0"/>
                      <w:marRight w:val="0"/>
                      <w:marTop w:val="0"/>
                      <w:marBottom w:val="0"/>
                      <w:divBdr>
                        <w:top w:val="none" w:sz="0" w:space="0" w:color="auto"/>
                        <w:left w:val="none" w:sz="0" w:space="0" w:color="auto"/>
                        <w:bottom w:val="none" w:sz="0" w:space="0" w:color="auto"/>
                        <w:right w:val="none" w:sz="0" w:space="0" w:color="auto"/>
                      </w:divBdr>
                    </w:div>
                  </w:divsChild>
                </w:div>
                <w:div w:id="1469663587">
                  <w:marLeft w:val="0"/>
                  <w:marRight w:val="0"/>
                  <w:marTop w:val="0"/>
                  <w:marBottom w:val="0"/>
                  <w:divBdr>
                    <w:top w:val="none" w:sz="0" w:space="0" w:color="auto"/>
                    <w:left w:val="none" w:sz="0" w:space="0" w:color="auto"/>
                    <w:bottom w:val="none" w:sz="0" w:space="0" w:color="auto"/>
                    <w:right w:val="none" w:sz="0" w:space="0" w:color="auto"/>
                  </w:divBdr>
                  <w:divsChild>
                    <w:div w:id="784694857">
                      <w:marLeft w:val="0"/>
                      <w:marRight w:val="0"/>
                      <w:marTop w:val="0"/>
                      <w:marBottom w:val="0"/>
                      <w:divBdr>
                        <w:top w:val="none" w:sz="0" w:space="0" w:color="auto"/>
                        <w:left w:val="none" w:sz="0" w:space="0" w:color="auto"/>
                        <w:bottom w:val="none" w:sz="0" w:space="0" w:color="auto"/>
                        <w:right w:val="none" w:sz="0" w:space="0" w:color="auto"/>
                      </w:divBdr>
                    </w:div>
                  </w:divsChild>
                </w:div>
                <w:div w:id="1535577891">
                  <w:marLeft w:val="0"/>
                  <w:marRight w:val="0"/>
                  <w:marTop w:val="0"/>
                  <w:marBottom w:val="0"/>
                  <w:divBdr>
                    <w:top w:val="none" w:sz="0" w:space="0" w:color="auto"/>
                    <w:left w:val="none" w:sz="0" w:space="0" w:color="auto"/>
                    <w:bottom w:val="none" w:sz="0" w:space="0" w:color="auto"/>
                    <w:right w:val="none" w:sz="0" w:space="0" w:color="auto"/>
                  </w:divBdr>
                  <w:divsChild>
                    <w:div w:id="597296965">
                      <w:marLeft w:val="0"/>
                      <w:marRight w:val="0"/>
                      <w:marTop w:val="0"/>
                      <w:marBottom w:val="0"/>
                      <w:divBdr>
                        <w:top w:val="none" w:sz="0" w:space="0" w:color="auto"/>
                        <w:left w:val="none" w:sz="0" w:space="0" w:color="auto"/>
                        <w:bottom w:val="none" w:sz="0" w:space="0" w:color="auto"/>
                        <w:right w:val="none" w:sz="0" w:space="0" w:color="auto"/>
                      </w:divBdr>
                    </w:div>
                  </w:divsChild>
                </w:div>
                <w:div w:id="1544832052">
                  <w:marLeft w:val="0"/>
                  <w:marRight w:val="0"/>
                  <w:marTop w:val="0"/>
                  <w:marBottom w:val="0"/>
                  <w:divBdr>
                    <w:top w:val="none" w:sz="0" w:space="0" w:color="auto"/>
                    <w:left w:val="none" w:sz="0" w:space="0" w:color="auto"/>
                    <w:bottom w:val="none" w:sz="0" w:space="0" w:color="auto"/>
                    <w:right w:val="none" w:sz="0" w:space="0" w:color="auto"/>
                  </w:divBdr>
                  <w:divsChild>
                    <w:div w:id="78186555">
                      <w:marLeft w:val="0"/>
                      <w:marRight w:val="0"/>
                      <w:marTop w:val="0"/>
                      <w:marBottom w:val="0"/>
                      <w:divBdr>
                        <w:top w:val="none" w:sz="0" w:space="0" w:color="auto"/>
                        <w:left w:val="none" w:sz="0" w:space="0" w:color="auto"/>
                        <w:bottom w:val="none" w:sz="0" w:space="0" w:color="auto"/>
                        <w:right w:val="none" w:sz="0" w:space="0" w:color="auto"/>
                      </w:divBdr>
                    </w:div>
                    <w:div w:id="1704014835">
                      <w:marLeft w:val="0"/>
                      <w:marRight w:val="0"/>
                      <w:marTop w:val="0"/>
                      <w:marBottom w:val="0"/>
                      <w:divBdr>
                        <w:top w:val="none" w:sz="0" w:space="0" w:color="auto"/>
                        <w:left w:val="none" w:sz="0" w:space="0" w:color="auto"/>
                        <w:bottom w:val="none" w:sz="0" w:space="0" w:color="auto"/>
                        <w:right w:val="none" w:sz="0" w:space="0" w:color="auto"/>
                      </w:divBdr>
                    </w:div>
                  </w:divsChild>
                </w:div>
                <w:div w:id="1565292590">
                  <w:marLeft w:val="0"/>
                  <w:marRight w:val="0"/>
                  <w:marTop w:val="0"/>
                  <w:marBottom w:val="0"/>
                  <w:divBdr>
                    <w:top w:val="none" w:sz="0" w:space="0" w:color="auto"/>
                    <w:left w:val="none" w:sz="0" w:space="0" w:color="auto"/>
                    <w:bottom w:val="none" w:sz="0" w:space="0" w:color="auto"/>
                    <w:right w:val="none" w:sz="0" w:space="0" w:color="auto"/>
                  </w:divBdr>
                  <w:divsChild>
                    <w:div w:id="995495132">
                      <w:marLeft w:val="0"/>
                      <w:marRight w:val="0"/>
                      <w:marTop w:val="0"/>
                      <w:marBottom w:val="0"/>
                      <w:divBdr>
                        <w:top w:val="none" w:sz="0" w:space="0" w:color="auto"/>
                        <w:left w:val="none" w:sz="0" w:space="0" w:color="auto"/>
                        <w:bottom w:val="none" w:sz="0" w:space="0" w:color="auto"/>
                        <w:right w:val="none" w:sz="0" w:space="0" w:color="auto"/>
                      </w:divBdr>
                    </w:div>
                  </w:divsChild>
                </w:div>
                <w:div w:id="1622036702">
                  <w:marLeft w:val="0"/>
                  <w:marRight w:val="0"/>
                  <w:marTop w:val="0"/>
                  <w:marBottom w:val="0"/>
                  <w:divBdr>
                    <w:top w:val="none" w:sz="0" w:space="0" w:color="auto"/>
                    <w:left w:val="none" w:sz="0" w:space="0" w:color="auto"/>
                    <w:bottom w:val="none" w:sz="0" w:space="0" w:color="auto"/>
                    <w:right w:val="none" w:sz="0" w:space="0" w:color="auto"/>
                  </w:divBdr>
                  <w:divsChild>
                    <w:div w:id="1169978144">
                      <w:marLeft w:val="0"/>
                      <w:marRight w:val="0"/>
                      <w:marTop w:val="0"/>
                      <w:marBottom w:val="0"/>
                      <w:divBdr>
                        <w:top w:val="none" w:sz="0" w:space="0" w:color="auto"/>
                        <w:left w:val="none" w:sz="0" w:space="0" w:color="auto"/>
                        <w:bottom w:val="none" w:sz="0" w:space="0" w:color="auto"/>
                        <w:right w:val="none" w:sz="0" w:space="0" w:color="auto"/>
                      </w:divBdr>
                    </w:div>
                    <w:div w:id="2057118565">
                      <w:marLeft w:val="0"/>
                      <w:marRight w:val="0"/>
                      <w:marTop w:val="0"/>
                      <w:marBottom w:val="0"/>
                      <w:divBdr>
                        <w:top w:val="none" w:sz="0" w:space="0" w:color="auto"/>
                        <w:left w:val="none" w:sz="0" w:space="0" w:color="auto"/>
                        <w:bottom w:val="none" w:sz="0" w:space="0" w:color="auto"/>
                        <w:right w:val="none" w:sz="0" w:space="0" w:color="auto"/>
                      </w:divBdr>
                    </w:div>
                  </w:divsChild>
                </w:div>
                <w:div w:id="1638224337">
                  <w:marLeft w:val="0"/>
                  <w:marRight w:val="0"/>
                  <w:marTop w:val="0"/>
                  <w:marBottom w:val="0"/>
                  <w:divBdr>
                    <w:top w:val="none" w:sz="0" w:space="0" w:color="auto"/>
                    <w:left w:val="none" w:sz="0" w:space="0" w:color="auto"/>
                    <w:bottom w:val="none" w:sz="0" w:space="0" w:color="auto"/>
                    <w:right w:val="none" w:sz="0" w:space="0" w:color="auto"/>
                  </w:divBdr>
                  <w:divsChild>
                    <w:div w:id="2120176635">
                      <w:marLeft w:val="0"/>
                      <w:marRight w:val="0"/>
                      <w:marTop w:val="0"/>
                      <w:marBottom w:val="0"/>
                      <w:divBdr>
                        <w:top w:val="none" w:sz="0" w:space="0" w:color="auto"/>
                        <w:left w:val="none" w:sz="0" w:space="0" w:color="auto"/>
                        <w:bottom w:val="none" w:sz="0" w:space="0" w:color="auto"/>
                        <w:right w:val="none" w:sz="0" w:space="0" w:color="auto"/>
                      </w:divBdr>
                    </w:div>
                  </w:divsChild>
                </w:div>
                <w:div w:id="1776904487">
                  <w:marLeft w:val="0"/>
                  <w:marRight w:val="0"/>
                  <w:marTop w:val="0"/>
                  <w:marBottom w:val="0"/>
                  <w:divBdr>
                    <w:top w:val="none" w:sz="0" w:space="0" w:color="auto"/>
                    <w:left w:val="none" w:sz="0" w:space="0" w:color="auto"/>
                    <w:bottom w:val="none" w:sz="0" w:space="0" w:color="auto"/>
                    <w:right w:val="none" w:sz="0" w:space="0" w:color="auto"/>
                  </w:divBdr>
                  <w:divsChild>
                    <w:div w:id="98570828">
                      <w:marLeft w:val="0"/>
                      <w:marRight w:val="0"/>
                      <w:marTop w:val="0"/>
                      <w:marBottom w:val="0"/>
                      <w:divBdr>
                        <w:top w:val="none" w:sz="0" w:space="0" w:color="auto"/>
                        <w:left w:val="none" w:sz="0" w:space="0" w:color="auto"/>
                        <w:bottom w:val="none" w:sz="0" w:space="0" w:color="auto"/>
                        <w:right w:val="none" w:sz="0" w:space="0" w:color="auto"/>
                      </w:divBdr>
                    </w:div>
                  </w:divsChild>
                </w:div>
                <w:div w:id="2017225447">
                  <w:marLeft w:val="0"/>
                  <w:marRight w:val="0"/>
                  <w:marTop w:val="0"/>
                  <w:marBottom w:val="0"/>
                  <w:divBdr>
                    <w:top w:val="none" w:sz="0" w:space="0" w:color="auto"/>
                    <w:left w:val="none" w:sz="0" w:space="0" w:color="auto"/>
                    <w:bottom w:val="none" w:sz="0" w:space="0" w:color="auto"/>
                    <w:right w:val="none" w:sz="0" w:space="0" w:color="auto"/>
                  </w:divBdr>
                  <w:divsChild>
                    <w:div w:id="978537707">
                      <w:marLeft w:val="0"/>
                      <w:marRight w:val="0"/>
                      <w:marTop w:val="0"/>
                      <w:marBottom w:val="0"/>
                      <w:divBdr>
                        <w:top w:val="none" w:sz="0" w:space="0" w:color="auto"/>
                        <w:left w:val="none" w:sz="0" w:space="0" w:color="auto"/>
                        <w:bottom w:val="none" w:sz="0" w:space="0" w:color="auto"/>
                        <w:right w:val="none" w:sz="0" w:space="0" w:color="auto"/>
                      </w:divBdr>
                    </w:div>
                    <w:div w:id="10407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3725">
          <w:marLeft w:val="0"/>
          <w:marRight w:val="0"/>
          <w:marTop w:val="0"/>
          <w:marBottom w:val="0"/>
          <w:divBdr>
            <w:top w:val="none" w:sz="0" w:space="0" w:color="auto"/>
            <w:left w:val="none" w:sz="0" w:space="0" w:color="auto"/>
            <w:bottom w:val="none" w:sz="0" w:space="0" w:color="auto"/>
            <w:right w:val="none" w:sz="0" w:space="0" w:color="auto"/>
          </w:divBdr>
        </w:div>
        <w:div w:id="1133258105">
          <w:marLeft w:val="0"/>
          <w:marRight w:val="0"/>
          <w:marTop w:val="0"/>
          <w:marBottom w:val="0"/>
          <w:divBdr>
            <w:top w:val="none" w:sz="0" w:space="0" w:color="auto"/>
            <w:left w:val="none" w:sz="0" w:space="0" w:color="auto"/>
            <w:bottom w:val="none" w:sz="0" w:space="0" w:color="auto"/>
            <w:right w:val="none" w:sz="0" w:space="0" w:color="auto"/>
          </w:divBdr>
        </w:div>
        <w:div w:id="1157724488">
          <w:marLeft w:val="0"/>
          <w:marRight w:val="0"/>
          <w:marTop w:val="0"/>
          <w:marBottom w:val="0"/>
          <w:divBdr>
            <w:top w:val="none" w:sz="0" w:space="0" w:color="auto"/>
            <w:left w:val="none" w:sz="0" w:space="0" w:color="auto"/>
            <w:bottom w:val="none" w:sz="0" w:space="0" w:color="auto"/>
            <w:right w:val="none" w:sz="0" w:space="0" w:color="auto"/>
          </w:divBdr>
          <w:divsChild>
            <w:div w:id="136337146">
              <w:marLeft w:val="0"/>
              <w:marRight w:val="0"/>
              <w:marTop w:val="0"/>
              <w:marBottom w:val="0"/>
              <w:divBdr>
                <w:top w:val="none" w:sz="0" w:space="0" w:color="auto"/>
                <w:left w:val="none" w:sz="0" w:space="0" w:color="auto"/>
                <w:bottom w:val="none" w:sz="0" w:space="0" w:color="auto"/>
                <w:right w:val="none" w:sz="0" w:space="0" w:color="auto"/>
              </w:divBdr>
            </w:div>
            <w:div w:id="298531949">
              <w:marLeft w:val="0"/>
              <w:marRight w:val="0"/>
              <w:marTop w:val="0"/>
              <w:marBottom w:val="0"/>
              <w:divBdr>
                <w:top w:val="none" w:sz="0" w:space="0" w:color="auto"/>
                <w:left w:val="none" w:sz="0" w:space="0" w:color="auto"/>
                <w:bottom w:val="none" w:sz="0" w:space="0" w:color="auto"/>
                <w:right w:val="none" w:sz="0" w:space="0" w:color="auto"/>
              </w:divBdr>
            </w:div>
            <w:div w:id="323627041">
              <w:marLeft w:val="0"/>
              <w:marRight w:val="0"/>
              <w:marTop w:val="0"/>
              <w:marBottom w:val="0"/>
              <w:divBdr>
                <w:top w:val="none" w:sz="0" w:space="0" w:color="auto"/>
                <w:left w:val="none" w:sz="0" w:space="0" w:color="auto"/>
                <w:bottom w:val="none" w:sz="0" w:space="0" w:color="auto"/>
                <w:right w:val="none" w:sz="0" w:space="0" w:color="auto"/>
              </w:divBdr>
            </w:div>
            <w:div w:id="350109079">
              <w:marLeft w:val="0"/>
              <w:marRight w:val="0"/>
              <w:marTop w:val="0"/>
              <w:marBottom w:val="0"/>
              <w:divBdr>
                <w:top w:val="none" w:sz="0" w:space="0" w:color="auto"/>
                <w:left w:val="none" w:sz="0" w:space="0" w:color="auto"/>
                <w:bottom w:val="none" w:sz="0" w:space="0" w:color="auto"/>
                <w:right w:val="none" w:sz="0" w:space="0" w:color="auto"/>
              </w:divBdr>
            </w:div>
            <w:div w:id="359933674">
              <w:marLeft w:val="0"/>
              <w:marRight w:val="0"/>
              <w:marTop w:val="0"/>
              <w:marBottom w:val="0"/>
              <w:divBdr>
                <w:top w:val="none" w:sz="0" w:space="0" w:color="auto"/>
                <w:left w:val="none" w:sz="0" w:space="0" w:color="auto"/>
                <w:bottom w:val="none" w:sz="0" w:space="0" w:color="auto"/>
                <w:right w:val="none" w:sz="0" w:space="0" w:color="auto"/>
              </w:divBdr>
            </w:div>
            <w:div w:id="427427189">
              <w:marLeft w:val="0"/>
              <w:marRight w:val="0"/>
              <w:marTop w:val="0"/>
              <w:marBottom w:val="0"/>
              <w:divBdr>
                <w:top w:val="none" w:sz="0" w:space="0" w:color="auto"/>
                <w:left w:val="none" w:sz="0" w:space="0" w:color="auto"/>
                <w:bottom w:val="none" w:sz="0" w:space="0" w:color="auto"/>
                <w:right w:val="none" w:sz="0" w:space="0" w:color="auto"/>
              </w:divBdr>
            </w:div>
            <w:div w:id="490412710">
              <w:marLeft w:val="0"/>
              <w:marRight w:val="0"/>
              <w:marTop w:val="0"/>
              <w:marBottom w:val="0"/>
              <w:divBdr>
                <w:top w:val="none" w:sz="0" w:space="0" w:color="auto"/>
                <w:left w:val="none" w:sz="0" w:space="0" w:color="auto"/>
                <w:bottom w:val="none" w:sz="0" w:space="0" w:color="auto"/>
                <w:right w:val="none" w:sz="0" w:space="0" w:color="auto"/>
              </w:divBdr>
            </w:div>
            <w:div w:id="510074445">
              <w:marLeft w:val="0"/>
              <w:marRight w:val="0"/>
              <w:marTop w:val="0"/>
              <w:marBottom w:val="0"/>
              <w:divBdr>
                <w:top w:val="none" w:sz="0" w:space="0" w:color="auto"/>
                <w:left w:val="none" w:sz="0" w:space="0" w:color="auto"/>
                <w:bottom w:val="none" w:sz="0" w:space="0" w:color="auto"/>
                <w:right w:val="none" w:sz="0" w:space="0" w:color="auto"/>
              </w:divBdr>
            </w:div>
            <w:div w:id="627049459">
              <w:marLeft w:val="0"/>
              <w:marRight w:val="0"/>
              <w:marTop w:val="0"/>
              <w:marBottom w:val="0"/>
              <w:divBdr>
                <w:top w:val="none" w:sz="0" w:space="0" w:color="auto"/>
                <w:left w:val="none" w:sz="0" w:space="0" w:color="auto"/>
                <w:bottom w:val="none" w:sz="0" w:space="0" w:color="auto"/>
                <w:right w:val="none" w:sz="0" w:space="0" w:color="auto"/>
              </w:divBdr>
            </w:div>
            <w:div w:id="764422414">
              <w:marLeft w:val="0"/>
              <w:marRight w:val="0"/>
              <w:marTop w:val="0"/>
              <w:marBottom w:val="0"/>
              <w:divBdr>
                <w:top w:val="none" w:sz="0" w:space="0" w:color="auto"/>
                <w:left w:val="none" w:sz="0" w:space="0" w:color="auto"/>
                <w:bottom w:val="none" w:sz="0" w:space="0" w:color="auto"/>
                <w:right w:val="none" w:sz="0" w:space="0" w:color="auto"/>
              </w:divBdr>
            </w:div>
            <w:div w:id="800149987">
              <w:marLeft w:val="0"/>
              <w:marRight w:val="0"/>
              <w:marTop w:val="0"/>
              <w:marBottom w:val="0"/>
              <w:divBdr>
                <w:top w:val="none" w:sz="0" w:space="0" w:color="auto"/>
                <w:left w:val="none" w:sz="0" w:space="0" w:color="auto"/>
                <w:bottom w:val="none" w:sz="0" w:space="0" w:color="auto"/>
                <w:right w:val="none" w:sz="0" w:space="0" w:color="auto"/>
              </w:divBdr>
            </w:div>
            <w:div w:id="883911922">
              <w:marLeft w:val="0"/>
              <w:marRight w:val="0"/>
              <w:marTop w:val="0"/>
              <w:marBottom w:val="0"/>
              <w:divBdr>
                <w:top w:val="none" w:sz="0" w:space="0" w:color="auto"/>
                <w:left w:val="none" w:sz="0" w:space="0" w:color="auto"/>
                <w:bottom w:val="none" w:sz="0" w:space="0" w:color="auto"/>
                <w:right w:val="none" w:sz="0" w:space="0" w:color="auto"/>
              </w:divBdr>
            </w:div>
            <w:div w:id="967319075">
              <w:marLeft w:val="0"/>
              <w:marRight w:val="0"/>
              <w:marTop w:val="0"/>
              <w:marBottom w:val="0"/>
              <w:divBdr>
                <w:top w:val="none" w:sz="0" w:space="0" w:color="auto"/>
                <w:left w:val="none" w:sz="0" w:space="0" w:color="auto"/>
                <w:bottom w:val="none" w:sz="0" w:space="0" w:color="auto"/>
                <w:right w:val="none" w:sz="0" w:space="0" w:color="auto"/>
              </w:divBdr>
            </w:div>
            <w:div w:id="980385160">
              <w:marLeft w:val="0"/>
              <w:marRight w:val="0"/>
              <w:marTop w:val="0"/>
              <w:marBottom w:val="0"/>
              <w:divBdr>
                <w:top w:val="none" w:sz="0" w:space="0" w:color="auto"/>
                <w:left w:val="none" w:sz="0" w:space="0" w:color="auto"/>
                <w:bottom w:val="none" w:sz="0" w:space="0" w:color="auto"/>
                <w:right w:val="none" w:sz="0" w:space="0" w:color="auto"/>
              </w:divBdr>
            </w:div>
            <w:div w:id="1205364940">
              <w:marLeft w:val="0"/>
              <w:marRight w:val="0"/>
              <w:marTop w:val="0"/>
              <w:marBottom w:val="0"/>
              <w:divBdr>
                <w:top w:val="none" w:sz="0" w:space="0" w:color="auto"/>
                <w:left w:val="none" w:sz="0" w:space="0" w:color="auto"/>
                <w:bottom w:val="none" w:sz="0" w:space="0" w:color="auto"/>
                <w:right w:val="none" w:sz="0" w:space="0" w:color="auto"/>
              </w:divBdr>
            </w:div>
            <w:div w:id="1429503239">
              <w:marLeft w:val="0"/>
              <w:marRight w:val="0"/>
              <w:marTop w:val="0"/>
              <w:marBottom w:val="0"/>
              <w:divBdr>
                <w:top w:val="none" w:sz="0" w:space="0" w:color="auto"/>
                <w:left w:val="none" w:sz="0" w:space="0" w:color="auto"/>
                <w:bottom w:val="none" w:sz="0" w:space="0" w:color="auto"/>
                <w:right w:val="none" w:sz="0" w:space="0" w:color="auto"/>
              </w:divBdr>
            </w:div>
            <w:div w:id="1552886448">
              <w:marLeft w:val="0"/>
              <w:marRight w:val="0"/>
              <w:marTop w:val="0"/>
              <w:marBottom w:val="0"/>
              <w:divBdr>
                <w:top w:val="none" w:sz="0" w:space="0" w:color="auto"/>
                <w:left w:val="none" w:sz="0" w:space="0" w:color="auto"/>
                <w:bottom w:val="none" w:sz="0" w:space="0" w:color="auto"/>
                <w:right w:val="none" w:sz="0" w:space="0" w:color="auto"/>
              </w:divBdr>
            </w:div>
            <w:div w:id="1948417663">
              <w:marLeft w:val="0"/>
              <w:marRight w:val="0"/>
              <w:marTop w:val="0"/>
              <w:marBottom w:val="0"/>
              <w:divBdr>
                <w:top w:val="none" w:sz="0" w:space="0" w:color="auto"/>
                <w:left w:val="none" w:sz="0" w:space="0" w:color="auto"/>
                <w:bottom w:val="none" w:sz="0" w:space="0" w:color="auto"/>
                <w:right w:val="none" w:sz="0" w:space="0" w:color="auto"/>
              </w:divBdr>
            </w:div>
            <w:div w:id="2048678946">
              <w:marLeft w:val="0"/>
              <w:marRight w:val="0"/>
              <w:marTop w:val="0"/>
              <w:marBottom w:val="0"/>
              <w:divBdr>
                <w:top w:val="none" w:sz="0" w:space="0" w:color="auto"/>
                <w:left w:val="none" w:sz="0" w:space="0" w:color="auto"/>
                <w:bottom w:val="none" w:sz="0" w:space="0" w:color="auto"/>
                <w:right w:val="none" w:sz="0" w:space="0" w:color="auto"/>
              </w:divBdr>
            </w:div>
            <w:div w:id="2068600719">
              <w:marLeft w:val="0"/>
              <w:marRight w:val="0"/>
              <w:marTop w:val="0"/>
              <w:marBottom w:val="0"/>
              <w:divBdr>
                <w:top w:val="none" w:sz="0" w:space="0" w:color="auto"/>
                <w:left w:val="none" w:sz="0" w:space="0" w:color="auto"/>
                <w:bottom w:val="none" w:sz="0" w:space="0" w:color="auto"/>
                <w:right w:val="none" w:sz="0" w:space="0" w:color="auto"/>
              </w:divBdr>
            </w:div>
          </w:divsChild>
        </w:div>
        <w:div w:id="1189837182">
          <w:marLeft w:val="0"/>
          <w:marRight w:val="0"/>
          <w:marTop w:val="0"/>
          <w:marBottom w:val="0"/>
          <w:divBdr>
            <w:top w:val="none" w:sz="0" w:space="0" w:color="auto"/>
            <w:left w:val="none" w:sz="0" w:space="0" w:color="auto"/>
            <w:bottom w:val="none" w:sz="0" w:space="0" w:color="auto"/>
            <w:right w:val="none" w:sz="0" w:space="0" w:color="auto"/>
          </w:divBdr>
        </w:div>
        <w:div w:id="1193375603">
          <w:marLeft w:val="0"/>
          <w:marRight w:val="0"/>
          <w:marTop w:val="0"/>
          <w:marBottom w:val="0"/>
          <w:divBdr>
            <w:top w:val="none" w:sz="0" w:space="0" w:color="auto"/>
            <w:left w:val="none" w:sz="0" w:space="0" w:color="auto"/>
            <w:bottom w:val="none" w:sz="0" w:space="0" w:color="auto"/>
            <w:right w:val="none" w:sz="0" w:space="0" w:color="auto"/>
          </w:divBdr>
        </w:div>
        <w:div w:id="1212427981">
          <w:marLeft w:val="0"/>
          <w:marRight w:val="0"/>
          <w:marTop w:val="0"/>
          <w:marBottom w:val="0"/>
          <w:divBdr>
            <w:top w:val="none" w:sz="0" w:space="0" w:color="auto"/>
            <w:left w:val="none" w:sz="0" w:space="0" w:color="auto"/>
            <w:bottom w:val="none" w:sz="0" w:space="0" w:color="auto"/>
            <w:right w:val="none" w:sz="0" w:space="0" w:color="auto"/>
          </w:divBdr>
        </w:div>
        <w:div w:id="1213618100">
          <w:marLeft w:val="0"/>
          <w:marRight w:val="0"/>
          <w:marTop w:val="0"/>
          <w:marBottom w:val="0"/>
          <w:divBdr>
            <w:top w:val="none" w:sz="0" w:space="0" w:color="auto"/>
            <w:left w:val="none" w:sz="0" w:space="0" w:color="auto"/>
            <w:bottom w:val="none" w:sz="0" w:space="0" w:color="auto"/>
            <w:right w:val="none" w:sz="0" w:space="0" w:color="auto"/>
          </w:divBdr>
        </w:div>
        <w:div w:id="1227882986">
          <w:marLeft w:val="0"/>
          <w:marRight w:val="0"/>
          <w:marTop w:val="0"/>
          <w:marBottom w:val="0"/>
          <w:divBdr>
            <w:top w:val="none" w:sz="0" w:space="0" w:color="auto"/>
            <w:left w:val="none" w:sz="0" w:space="0" w:color="auto"/>
            <w:bottom w:val="none" w:sz="0" w:space="0" w:color="auto"/>
            <w:right w:val="none" w:sz="0" w:space="0" w:color="auto"/>
          </w:divBdr>
        </w:div>
        <w:div w:id="1229881128">
          <w:marLeft w:val="0"/>
          <w:marRight w:val="0"/>
          <w:marTop w:val="0"/>
          <w:marBottom w:val="0"/>
          <w:divBdr>
            <w:top w:val="none" w:sz="0" w:space="0" w:color="auto"/>
            <w:left w:val="none" w:sz="0" w:space="0" w:color="auto"/>
            <w:bottom w:val="none" w:sz="0" w:space="0" w:color="auto"/>
            <w:right w:val="none" w:sz="0" w:space="0" w:color="auto"/>
          </w:divBdr>
        </w:div>
        <w:div w:id="1245915233">
          <w:marLeft w:val="0"/>
          <w:marRight w:val="0"/>
          <w:marTop w:val="0"/>
          <w:marBottom w:val="0"/>
          <w:divBdr>
            <w:top w:val="none" w:sz="0" w:space="0" w:color="auto"/>
            <w:left w:val="none" w:sz="0" w:space="0" w:color="auto"/>
            <w:bottom w:val="none" w:sz="0" w:space="0" w:color="auto"/>
            <w:right w:val="none" w:sz="0" w:space="0" w:color="auto"/>
          </w:divBdr>
        </w:div>
        <w:div w:id="1256552286">
          <w:marLeft w:val="0"/>
          <w:marRight w:val="0"/>
          <w:marTop w:val="0"/>
          <w:marBottom w:val="0"/>
          <w:divBdr>
            <w:top w:val="none" w:sz="0" w:space="0" w:color="auto"/>
            <w:left w:val="none" w:sz="0" w:space="0" w:color="auto"/>
            <w:bottom w:val="none" w:sz="0" w:space="0" w:color="auto"/>
            <w:right w:val="none" w:sz="0" w:space="0" w:color="auto"/>
          </w:divBdr>
        </w:div>
        <w:div w:id="1290862726">
          <w:marLeft w:val="0"/>
          <w:marRight w:val="0"/>
          <w:marTop w:val="0"/>
          <w:marBottom w:val="0"/>
          <w:divBdr>
            <w:top w:val="none" w:sz="0" w:space="0" w:color="auto"/>
            <w:left w:val="none" w:sz="0" w:space="0" w:color="auto"/>
            <w:bottom w:val="none" w:sz="0" w:space="0" w:color="auto"/>
            <w:right w:val="none" w:sz="0" w:space="0" w:color="auto"/>
          </w:divBdr>
          <w:divsChild>
            <w:div w:id="879166843">
              <w:marLeft w:val="-75"/>
              <w:marRight w:val="0"/>
              <w:marTop w:val="30"/>
              <w:marBottom w:val="30"/>
              <w:divBdr>
                <w:top w:val="none" w:sz="0" w:space="0" w:color="auto"/>
                <w:left w:val="none" w:sz="0" w:space="0" w:color="auto"/>
                <w:bottom w:val="none" w:sz="0" w:space="0" w:color="auto"/>
                <w:right w:val="none" w:sz="0" w:space="0" w:color="auto"/>
              </w:divBdr>
              <w:divsChild>
                <w:div w:id="1015135">
                  <w:marLeft w:val="0"/>
                  <w:marRight w:val="0"/>
                  <w:marTop w:val="0"/>
                  <w:marBottom w:val="0"/>
                  <w:divBdr>
                    <w:top w:val="none" w:sz="0" w:space="0" w:color="auto"/>
                    <w:left w:val="none" w:sz="0" w:space="0" w:color="auto"/>
                    <w:bottom w:val="none" w:sz="0" w:space="0" w:color="auto"/>
                    <w:right w:val="none" w:sz="0" w:space="0" w:color="auto"/>
                  </w:divBdr>
                  <w:divsChild>
                    <w:div w:id="1114592115">
                      <w:marLeft w:val="0"/>
                      <w:marRight w:val="0"/>
                      <w:marTop w:val="0"/>
                      <w:marBottom w:val="0"/>
                      <w:divBdr>
                        <w:top w:val="none" w:sz="0" w:space="0" w:color="auto"/>
                        <w:left w:val="none" w:sz="0" w:space="0" w:color="auto"/>
                        <w:bottom w:val="none" w:sz="0" w:space="0" w:color="auto"/>
                        <w:right w:val="none" w:sz="0" w:space="0" w:color="auto"/>
                      </w:divBdr>
                    </w:div>
                  </w:divsChild>
                </w:div>
                <w:div w:id="153302830">
                  <w:marLeft w:val="0"/>
                  <w:marRight w:val="0"/>
                  <w:marTop w:val="0"/>
                  <w:marBottom w:val="0"/>
                  <w:divBdr>
                    <w:top w:val="none" w:sz="0" w:space="0" w:color="auto"/>
                    <w:left w:val="none" w:sz="0" w:space="0" w:color="auto"/>
                    <w:bottom w:val="none" w:sz="0" w:space="0" w:color="auto"/>
                    <w:right w:val="none" w:sz="0" w:space="0" w:color="auto"/>
                  </w:divBdr>
                  <w:divsChild>
                    <w:div w:id="225991271">
                      <w:marLeft w:val="0"/>
                      <w:marRight w:val="0"/>
                      <w:marTop w:val="0"/>
                      <w:marBottom w:val="0"/>
                      <w:divBdr>
                        <w:top w:val="none" w:sz="0" w:space="0" w:color="auto"/>
                        <w:left w:val="none" w:sz="0" w:space="0" w:color="auto"/>
                        <w:bottom w:val="none" w:sz="0" w:space="0" w:color="auto"/>
                        <w:right w:val="none" w:sz="0" w:space="0" w:color="auto"/>
                      </w:divBdr>
                    </w:div>
                    <w:div w:id="1000739084">
                      <w:marLeft w:val="0"/>
                      <w:marRight w:val="0"/>
                      <w:marTop w:val="0"/>
                      <w:marBottom w:val="0"/>
                      <w:divBdr>
                        <w:top w:val="none" w:sz="0" w:space="0" w:color="auto"/>
                        <w:left w:val="none" w:sz="0" w:space="0" w:color="auto"/>
                        <w:bottom w:val="none" w:sz="0" w:space="0" w:color="auto"/>
                        <w:right w:val="none" w:sz="0" w:space="0" w:color="auto"/>
                      </w:divBdr>
                    </w:div>
                  </w:divsChild>
                </w:div>
                <w:div w:id="158692761">
                  <w:marLeft w:val="0"/>
                  <w:marRight w:val="0"/>
                  <w:marTop w:val="0"/>
                  <w:marBottom w:val="0"/>
                  <w:divBdr>
                    <w:top w:val="none" w:sz="0" w:space="0" w:color="auto"/>
                    <w:left w:val="none" w:sz="0" w:space="0" w:color="auto"/>
                    <w:bottom w:val="none" w:sz="0" w:space="0" w:color="auto"/>
                    <w:right w:val="none" w:sz="0" w:space="0" w:color="auto"/>
                  </w:divBdr>
                  <w:divsChild>
                    <w:div w:id="1816799659">
                      <w:marLeft w:val="0"/>
                      <w:marRight w:val="0"/>
                      <w:marTop w:val="0"/>
                      <w:marBottom w:val="0"/>
                      <w:divBdr>
                        <w:top w:val="none" w:sz="0" w:space="0" w:color="auto"/>
                        <w:left w:val="none" w:sz="0" w:space="0" w:color="auto"/>
                        <w:bottom w:val="none" w:sz="0" w:space="0" w:color="auto"/>
                        <w:right w:val="none" w:sz="0" w:space="0" w:color="auto"/>
                      </w:divBdr>
                    </w:div>
                  </w:divsChild>
                </w:div>
                <w:div w:id="177936644">
                  <w:marLeft w:val="0"/>
                  <w:marRight w:val="0"/>
                  <w:marTop w:val="0"/>
                  <w:marBottom w:val="0"/>
                  <w:divBdr>
                    <w:top w:val="none" w:sz="0" w:space="0" w:color="auto"/>
                    <w:left w:val="none" w:sz="0" w:space="0" w:color="auto"/>
                    <w:bottom w:val="none" w:sz="0" w:space="0" w:color="auto"/>
                    <w:right w:val="none" w:sz="0" w:space="0" w:color="auto"/>
                  </w:divBdr>
                  <w:divsChild>
                    <w:div w:id="368724530">
                      <w:marLeft w:val="0"/>
                      <w:marRight w:val="0"/>
                      <w:marTop w:val="0"/>
                      <w:marBottom w:val="0"/>
                      <w:divBdr>
                        <w:top w:val="none" w:sz="0" w:space="0" w:color="auto"/>
                        <w:left w:val="none" w:sz="0" w:space="0" w:color="auto"/>
                        <w:bottom w:val="none" w:sz="0" w:space="0" w:color="auto"/>
                        <w:right w:val="none" w:sz="0" w:space="0" w:color="auto"/>
                      </w:divBdr>
                    </w:div>
                  </w:divsChild>
                </w:div>
                <w:div w:id="246574164">
                  <w:marLeft w:val="0"/>
                  <w:marRight w:val="0"/>
                  <w:marTop w:val="0"/>
                  <w:marBottom w:val="0"/>
                  <w:divBdr>
                    <w:top w:val="none" w:sz="0" w:space="0" w:color="auto"/>
                    <w:left w:val="none" w:sz="0" w:space="0" w:color="auto"/>
                    <w:bottom w:val="none" w:sz="0" w:space="0" w:color="auto"/>
                    <w:right w:val="none" w:sz="0" w:space="0" w:color="auto"/>
                  </w:divBdr>
                  <w:divsChild>
                    <w:div w:id="399988052">
                      <w:marLeft w:val="0"/>
                      <w:marRight w:val="0"/>
                      <w:marTop w:val="0"/>
                      <w:marBottom w:val="0"/>
                      <w:divBdr>
                        <w:top w:val="none" w:sz="0" w:space="0" w:color="auto"/>
                        <w:left w:val="none" w:sz="0" w:space="0" w:color="auto"/>
                        <w:bottom w:val="none" w:sz="0" w:space="0" w:color="auto"/>
                        <w:right w:val="none" w:sz="0" w:space="0" w:color="auto"/>
                      </w:divBdr>
                    </w:div>
                  </w:divsChild>
                </w:div>
                <w:div w:id="250431668">
                  <w:marLeft w:val="0"/>
                  <w:marRight w:val="0"/>
                  <w:marTop w:val="0"/>
                  <w:marBottom w:val="0"/>
                  <w:divBdr>
                    <w:top w:val="none" w:sz="0" w:space="0" w:color="auto"/>
                    <w:left w:val="none" w:sz="0" w:space="0" w:color="auto"/>
                    <w:bottom w:val="none" w:sz="0" w:space="0" w:color="auto"/>
                    <w:right w:val="none" w:sz="0" w:space="0" w:color="auto"/>
                  </w:divBdr>
                  <w:divsChild>
                    <w:div w:id="661397817">
                      <w:marLeft w:val="0"/>
                      <w:marRight w:val="0"/>
                      <w:marTop w:val="0"/>
                      <w:marBottom w:val="0"/>
                      <w:divBdr>
                        <w:top w:val="none" w:sz="0" w:space="0" w:color="auto"/>
                        <w:left w:val="none" w:sz="0" w:space="0" w:color="auto"/>
                        <w:bottom w:val="none" w:sz="0" w:space="0" w:color="auto"/>
                        <w:right w:val="none" w:sz="0" w:space="0" w:color="auto"/>
                      </w:divBdr>
                    </w:div>
                  </w:divsChild>
                </w:div>
                <w:div w:id="371737707">
                  <w:marLeft w:val="0"/>
                  <w:marRight w:val="0"/>
                  <w:marTop w:val="0"/>
                  <w:marBottom w:val="0"/>
                  <w:divBdr>
                    <w:top w:val="none" w:sz="0" w:space="0" w:color="auto"/>
                    <w:left w:val="none" w:sz="0" w:space="0" w:color="auto"/>
                    <w:bottom w:val="none" w:sz="0" w:space="0" w:color="auto"/>
                    <w:right w:val="none" w:sz="0" w:space="0" w:color="auto"/>
                  </w:divBdr>
                  <w:divsChild>
                    <w:div w:id="449125679">
                      <w:marLeft w:val="0"/>
                      <w:marRight w:val="0"/>
                      <w:marTop w:val="0"/>
                      <w:marBottom w:val="0"/>
                      <w:divBdr>
                        <w:top w:val="none" w:sz="0" w:space="0" w:color="auto"/>
                        <w:left w:val="none" w:sz="0" w:space="0" w:color="auto"/>
                        <w:bottom w:val="none" w:sz="0" w:space="0" w:color="auto"/>
                        <w:right w:val="none" w:sz="0" w:space="0" w:color="auto"/>
                      </w:divBdr>
                    </w:div>
                  </w:divsChild>
                </w:div>
                <w:div w:id="398864025">
                  <w:marLeft w:val="0"/>
                  <w:marRight w:val="0"/>
                  <w:marTop w:val="0"/>
                  <w:marBottom w:val="0"/>
                  <w:divBdr>
                    <w:top w:val="none" w:sz="0" w:space="0" w:color="auto"/>
                    <w:left w:val="none" w:sz="0" w:space="0" w:color="auto"/>
                    <w:bottom w:val="none" w:sz="0" w:space="0" w:color="auto"/>
                    <w:right w:val="none" w:sz="0" w:space="0" w:color="auto"/>
                  </w:divBdr>
                  <w:divsChild>
                    <w:div w:id="241834453">
                      <w:marLeft w:val="0"/>
                      <w:marRight w:val="0"/>
                      <w:marTop w:val="0"/>
                      <w:marBottom w:val="0"/>
                      <w:divBdr>
                        <w:top w:val="none" w:sz="0" w:space="0" w:color="auto"/>
                        <w:left w:val="none" w:sz="0" w:space="0" w:color="auto"/>
                        <w:bottom w:val="none" w:sz="0" w:space="0" w:color="auto"/>
                        <w:right w:val="none" w:sz="0" w:space="0" w:color="auto"/>
                      </w:divBdr>
                    </w:div>
                    <w:div w:id="1658417524">
                      <w:marLeft w:val="0"/>
                      <w:marRight w:val="0"/>
                      <w:marTop w:val="0"/>
                      <w:marBottom w:val="0"/>
                      <w:divBdr>
                        <w:top w:val="none" w:sz="0" w:space="0" w:color="auto"/>
                        <w:left w:val="none" w:sz="0" w:space="0" w:color="auto"/>
                        <w:bottom w:val="none" w:sz="0" w:space="0" w:color="auto"/>
                        <w:right w:val="none" w:sz="0" w:space="0" w:color="auto"/>
                      </w:divBdr>
                    </w:div>
                  </w:divsChild>
                </w:div>
                <w:div w:id="403992183">
                  <w:marLeft w:val="0"/>
                  <w:marRight w:val="0"/>
                  <w:marTop w:val="0"/>
                  <w:marBottom w:val="0"/>
                  <w:divBdr>
                    <w:top w:val="none" w:sz="0" w:space="0" w:color="auto"/>
                    <w:left w:val="none" w:sz="0" w:space="0" w:color="auto"/>
                    <w:bottom w:val="none" w:sz="0" w:space="0" w:color="auto"/>
                    <w:right w:val="none" w:sz="0" w:space="0" w:color="auto"/>
                  </w:divBdr>
                  <w:divsChild>
                    <w:div w:id="283117686">
                      <w:marLeft w:val="0"/>
                      <w:marRight w:val="0"/>
                      <w:marTop w:val="0"/>
                      <w:marBottom w:val="0"/>
                      <w:divBdr>
                        <w:top w:val="none" w:sz="0" w:space="0" w:color="auto"/>
                        <w:left w:val="none" w:sz="0" w:space="0" w:color="auto"/>
                        <w:bottom w:val="none" w:sz="0" w:space="0" w:color="auto"/>
                        <w:right w:val="none" w:sz="0" w:space="0" w:color="auto"/>
                      </w:divBdr>
                    </w:div>
                  </w:divsChild>
                </w:div>
                <w:div w:id="443428864">
                  <w:marLeft w:val="0"/>
                  <w:marRight w:val="0"/>
                  <w:marTop w:val="0"/>
                  <w:marBottom w:val="0"/>
                  <w:divBdr>
                    <w:top w:val="none" w:sz="0" w:space="0" w:color="auto"/>
                    <w:left w:val="none" w:sz="0" w:space="0" w:color="auto"/>
                    <w:bottom w:val="none" w:sz="0" w:space="0" w:color="auto"/>
                    <w:right w:val="none" w:sz="0" w:space="0" w:color="auto"/>
                  </w:divBdr>
                  <w:divsChild>
                    <w:div w:id="828521293">
                      <w:marLeft w:val="0"/>
                      <w:marRight w:val="0"/>
                      <w:marTop w:val="0"/>
                      <w:marBottom w:val="0"/>
                      <w:divBdr>
                        <w:top w:val="none" w:sz="0" w:space="0" w:color="auto"/>
                        <w:left w:val="none" w:sz="0" w:space="0" w:color="auto"/>
                        <w:bottom w:val="none" w:sz="0" w:space="0" w:color="auto"/>
                        <w:right w:val="none" w:sz="0" w:space="0" w:color="auto"/>
                      </w:divBdr>
                    </w:div>
                  </w:divsChild>
                </w:div>
                <w:div w:id="487088427">
                  <w:marLeft w:val="0"/>
                  <w:marRight w:val="0"/>
                  <w:marTop w:val="0"/>
                  <w:marBottom w:val="0"/>
                  <w:divBdr>
                    <w:top w:val="none" w:sz="0" w:space="0" w:color="auto"/>
                    <w:left w:val="none" w:sz="0" w:space="0" w:color="auto"/>
                    <w:bottom w:val="none" w:sz="0" w:space="0" w:color="auto"/>
                    <w:right w:val="none" w:sz="0" w:space="0" w:color="auto"/>
                  </w:divBdr>
                  <w:divsChild>
                    <w:div w:id="259264458">
                      <w:marLeft w:val="0"/>
                      <w:marRight w:val="0"/>
                      <w:marTop w:val="0"/>
                      <w:marBottom w:val="0"/>
                      <w:divBdr>
                        <w:top w:val="none" w:sz="0" w:space="0" w:color="auto"/>
                        <w:left w:val="none" w:sz="0" w:space="0" w:color="auto"/>
                        <w:bottom w:val="none" w:sz="0" w:space="0" w:color="auto"/>
                        <w:right w:val="none" w:sz="0" w:space="0" w:color="auto"/>
                      </w:divBdr>
                    </w:div>
                    <w:div w:id="1192382694">
                      <w:marLeft w:val="0"/>
                      <w:marRight w:val="0"/>
                      <w:marTop w:val="0"/>
                      <w:marBottom w:val="0"/>
                      <w:divBdr>
                        <w:top w:val="none" w:sz="0" w:space="0" w:color="auto"/>
                        <w:left w:val="none" w:sz="0" w:space="0" w:color="auto"/>
                        <w:bottom w:val="none" w:sz="0" w:space="0" w:color="auto"/>
                        <w:right w:val="none" w:sz="0" w:space="0" w:color="auto"/>
                      </w:divBdr>
                    </w:div>
                  </w:divsChild>
                </w:div>
                <w:div w:id="491415377">
                  <w:marLeft w:val="0"/>
                  <w:marRight w:val="0"/>
                  <w:marTop w:val="0"/>
                  <w:marBottom w:val="0"/>
                  <w:divBdr>
                    <w:top w:val="none" w:sz="0" w:space="0" w:color="auto"/>
                    <w:left w:val="none" w:sz="0" w:space="0" w:color="auto"/>
                    <w:bottom w:val="none" w:sz="0" w:space="0" w:color="auto"/>
                    <w:right w:val="none" w:sz="0" w:space="0" w:color="auto"/>
                  </w:divBdr>
                  <w:divsChild>
                    <w:div w:id="1116368014">
                      <w:marLeft w:val="0"/>
                      <w:marRight w:val="0"/>
                      <w:marTop w:val="0"/>
                      <w:marBottom w:val="0"/>
                      <w:divBdr>
                        <w:top w:val="none" w:sz="0" w:space="0" w:color="auto"/>
                        <w:left w:val="none" w:sz="0" w:space="0" w:color="auto"/>
                        <w:bottom w:val="none" w:sz="0" w:space="0" w:color="auto"/>
                        <w:right w:val="none" w:sz="0" w:space="0" w:color="auto"/>
                      </w:divBdr>
                    </w:div>
                  </w:divsChild>
                </w:div>
                <w:div w:id="494687808">
                  <w:marLeft w:val="0"/>
                  <w:marRight w:val="0"/>
                  <w:marTop w:val="0"/>
                  <w:marBottom w:val="0"/>
                  <w:divBdr>
                    <w:top w:val="none" w:sz="0" w:space="0" w:color="auto"/>
                    <w:left w:val="none" w:sz="0" w:space="0" w:color="auto"/>
                    <w:bottom w:val="none" w:sz="0" w:space="0" w:color="auto"/>
                    <w:right w:val="none" w:sz="0" w:space="0" w:color="auto"/>
                  </w:divBdr>
                  <w:divsChild>
                    <w:div w:id="858927115">
                      <w:marLeft w:val="0"/>
                      <w:marRight w:val="0"/>
                      <w:marTop w:val="0"/>
                      <w:marBottom w:val="0"/>
                      <w:divBdr>
                        <w:top w:val="none" w:sz="0" w:space="0" w:color="auto"/>
                        <w:left w:val="none" w:sz="0" w:space="0" w:color="auto"/>
                        <w:bottom w:val="none" w:sz="0" w:space="0" w:color="auto"/>
                        <w:right w:val="none" w:sz="0" w:space="0" w:color="auto"/>
                      </w:divBdr>
                    </w:div>
                  </w:divsChild>
                </w:div>
                <w:div w:id="525826167">
                  <w:marLeft w:val="0"/>
                  <w:marRight w:val="0"/>
                  <w:marTop w:val="0"/>
                  <w:marBottom w:val="0"/>
                  <w:divBdr>
                    <w:top w:val="none" w:sz="0" w:space="0" w:color="auto"/>
                    <w:left w:val="none" w:sz="0" w:space="0" w:color="auto"/>
                    <w:bottom w:val="none" w:sz="0" w:space="0" w:color="auto"/>
                    <w:right w:val="none" w:sz="0" w:space="0" w:color="auto"/>
                  </w:divBdr>
                  <w:divsChild>
                    <w:div w:id="56756152">
                      <w:marLeft w:val="0"/>
                      <w:marRight w:val="0"/>
                      <w:marTop w:val="0"/>
                      <w:marBottom w:val="0"/>
                      <w:divBdr>
                        <w:top w:val="none" w:sz="0" w:space="0" w:color="auto"/>
                        <w:left w:val="none" w:sz="0" w:space="0" w:color="auto"/>
                        <w:bottom w:val="none" w:sz="0" w:space="0" w:color="auto"/>
                        <w:right w:val="none" w:sz="0" w:space="0" w:color="auto"/>
                      </w:divBdr>
                    </w:div>
                  </w:divsChild>
                </w:div>
                <w:div w:id="595021466">
                  <w:marLeft w:val="0"/>
                  <w:marRight w:val="0"/>
                  <w:marTop w:val="0"/>
                  <w:marBottom w:val="0"/>
                  <w:divBdr>
                    <w:top w:val="none" w:sz="0" w:space="0" w:color="auto"/>
                    <w:left w:val="none" w:sz="0" w:space="0" w:color="auto"/>
                    <w:bottom w:val="none" w:sz="0" w:space="0" w:color="auto"/>
                    <w:right w:val="none" w:sz="0" w:space="0" w:color="auto"/>
                  </w:divBdr>
                  <w:divsChild>
                    <w:div w:id="1025399478">
                      <w:marLeft w:val="0"/>
                      <w:marRight w:val="0"/>
                      <w:marTop w:val="0"/>
                      <w:marBottom w:val="0"/>
                      <w:divBdr>
                        <w:top w:val="none" w:sz="0" w:space="0" w:color="auto"/>
                        <w:left w:val="none" w:sz="0" w:space="0" w:color="auto"/>
                        <w:bottom w:val="none" w:sz="0" w:space="0" w:color="auto"/>
                        <w:right w:val="none" w:sz="0" w:space="0" w:color="auto"/>
                      </w:divBdr>
                    </w:div>
                  </w:divsChild>
                </w:div>
                <w:div w:id="662901985">
                  <w:marLeft w:val="0"/>
                  <w:marRight w:val="0"/>
                  <w:marTop w:val="0"/>
                  <w:marBottom w:val="0"/>
                  <w:divBdr>
                    <w:top w:val="none" w:sz="0" w:space="0" w:color="auto"/>
                    <w:left w:val="none" w:sz="0" w:space="0" w:color="auto"/>
                    <w:bottom w:val="none" w:sz="0" w:space="0" w:color="auto"/>
                    <w:right w:val="none" w:sz="0" w:space="0" w:color="auto"/>
                  </w:divBdr>
                  <w:divsChild>
                    <w:div w:id="373509190">
                      <w:marLeft w:val="0"/>
                      <w:marRight w:val="0"/>
                      <w:marTop w:val="0"/>
                      <w:marBottom w:val="0"/>
                      <w:divBdr>
                        <w:top w:val="none" w:sz="0" w:space="0" w:color="auto"/>
                        <w:left w:val="none" w:sz="0" w:space="0" w:color="auto"/>
                        <w:bottom w:val="none" w:sz="0" w:space="0" w:color="auto"/>
                        <w:right w:val="none" w:sz="0" w:space="0" w:color="auto"/>
                      </w:divBdr>
                    </w:div>
                  </w:divsChild>
                </w:div>
                <w:div w:id="682173647">
                  <w:marLeft w:val="0"/>
                  <w:marRight w:val="0"/>
                  <w:marTop w:val="0"/>
                  <w:marBottom w:val="0"/>
                  <w:divBdr>
                    <w:top w:val="none" w:sz="0" w:space="0" w:color="auto"/>
                    <w:left w:val="none" w:sz="0" w:space="0" w:color="auto"/>
                    <w:bottom w:val="none" w:sz="0" w:space="0" w:color="auto"/>
                    <w:right w:val="none" w:sz="0" w:space="0" w:color="auto"/>
                  </w:divBdr>
                  <w:divsChild>
                    <w:div w:id="35745097">
                      <w:marLeft w:val="0"/>
                      <w:marRight w:val="0"/>
                      <w:marTop w:val="0"/>
                      <w:marBottom w:val="0"/>
                      <w:divBdr>
                        <w:top w:val="none" w:sz="0" w:space="0" w:color="auto"/>
                        <w:left w:val="none" w:sz="0" w:space="0" w:color="auto"/>
                        <w:bottom w:val="none" w:sz="0" w:space="0" w:color="auto"/>
                        <w:right w:val="none" w:sz="0" w:space="0" w:color="auto"/>
                      </w:divBdr>
                    </w:div>
                  </w:divsChild>
                </w:div>
                <w:div w:id="689642752">
                  <w:marLeft w:val="0"/>
                  <w:marRight w:val="0"/>
                  <w:marTop w:val="0"/>
                  <w:marBottom w:val="0"/>
                  <w:divBdr>
                    <w:top w:val="none" w:sz="0" w:space="0" w:color="auto"/>
                    <w:left w:val="none" w:sz="0" w:space="0" w:color="auto"/>
                    <w:bottom w:val="none" w:sz="0" w:space="0" w:color="auto"/>
                    <w:right w:val="none" w:sz="0" w:space="0" w:color="auto"/>
                  </w:divBdr>
                  <w:divsChild>
                    <w:div w:id="1566183429">
                      <w:marLeft w:val="0"/>
                      <w:marRight w:val="0"/>
                      <w:marTop w:val="0"/>
                      <w:marBottom w:val="0"/>
                      <w:divBdr>
                        <w:top w:val="none" w:sz="0" w:space="0" w:color="auto"/>
                        <w:left w:val="none" w:sz="0" w:space="0" w:color="auto"/>
                        <w:bottom w:val="none" w:sz="0" w:space="0" w:color="auto"/>
                        <w:right w:val="none" w:sz="0" w:space="0" w:color="auto"/>
                      </w:divBdr>
                    </w:div>
                  </w:divsChild>
                </w:div>
                <w:div w:id="750738333">
                  <w:marLeft w:val="0"/>
                  <w:marRight w:val="0"/>
                  <w:marTop w:val="0"/>
                  <w:marBottom w:val="0"/>
                  <w:divBdr>
                    <w:top w:val="none" w:sz="0" w:space="0" w:color="auto"/>
                    <w:left w:val="none" w:sz="0" w:space="0" w:color="auto"/>
                    <w:bottom w:val="none" w:sz="0" w:space="0" w:color="auto"/>
                    <w:right w:val="none" w:sz="0" w:space="0" w:color="auto"/>
                  </w:divBdr>
                  <w:divsChild>
                    <w:div w:id="2106342182">
                      <w:marLeft w:val="0"/>
                      <w:marRight w:val="0"/>
                      <w:marTop w:val="0"/>
                      <w:marBottom w:val="0"/>
                      <w:divBdr>
                        <w:top w:val="none" w:sz="0" w:space="0" w:color="auto"/>
                        <w:left w:val="none" w:sz="0" w:space="0" w:color="auto"/>
                        <w:bottom w:val="none" w:sz="0" w:space="0" w:color="auto"/>
                        <w:right w:val="none" w:sz="0" w:space="0" w:color="auto"/>
                      </w:divBdr>
                    </w:div>
                  </w:divsChild>
                </w:div>
                <w:div w:id="753626195">
                  <w:marLeft w:val="0"/>
                  <w:marRight w:val="0"/>
                  <w:marTop w:val="0"/>
                  <w:marBottom w:val="0"/>
                  <w:divBdr>
                    <w:top w:val="none" w:sz="0" w:space="0" w:color="auto"/>
                    <w:left w:val="none" w:sz="0" w:space="0" w:color="auto"/>
                    <w:bottom w:val="none" w:sz="0" w:space="0" w:color="auto"/>
                    <w:right w:val="none" w:sz="0" w:space="0" w:color="auto"/>
                  </w:divBdr>
                  <w:divsChild>
                    <w:div w:id="737019445">
                      <w:marLeft w:val="0"/>
                      <w:marRight w:val="0"/>
                      <w:marTop w:val="0"/>
                      <w:marBottom w:val="0"/>
                      <w:divBdr>
                        <w:top w:val="none" w:sz="0" w:space="0" w:color="auto"/>
                        <w:left w:val="none" w:sz="0" w:space="0" w:color="auto"/>
                        <w:bottom w:val="none" w:sz="0" w:space="0" w:color="auto"/>
                        <w:right w:val="none" w:sz="0" w:space="0" w:color="auto"/>
                      </w:divBdr>
                    </w:div>
                  </w:divsChild>
                </w:div>
                <w:div w:id="814882011">
                  <w:marLeft w:val="0"/>
                  <w:marRight w:val="0"/>
                  <w:marTop w:val="0"/>
                  <w:marBottom w:val="0"/>
                  <w:divBdr>
                    <w:top w:val="none" w:sz="0" w:space="0" w:color="auto"/>
                    <w:left w:val="none" w:sz="0" w:space="0" w:color="auto"/>
                    <w:bottom w:val="none" w:sz="0" w:space="0" w:color="auto"/>
                    <w:right w:val="none" w:sz="0" w:space="0" w:color="auto"/>
                  </w:divBdr>
                  <w:divsChild>
                    <w:div w:id="1041395331">
                      <w:marLeft w:val="0"/>
                      <w:marRight w:val="0"/>
                      <w:marTop w:val="0"/>
                      <w:marBottom w:val="0"/>
                      <w:divBdr>
                        <w:top w:val="none" w:sz="0" w:space="0" w:color="auto"/>
                        <w:left w:val="none" w:sz="0" w:space="0" w:color="auto"/>
                        <w:bottom w:val="none" w:sz="0" w:space="0" w:color="auto"/>
                        <w:right w:val="none" w:sz="0" w:space="0" w:color="auto"/>
                      </w:divBdr>
                    </w:div>
                  </w:divsChild>
                </w:div>
                <w:div w:id="913003344">
                  <w:marLeft w:val="0"/>
                  <w:marRight w:val="0"/>
                  <w:marTop w:val="0"/>
                  <w:marBottom w:val="0"/>
                  <w:divBdr>
                    <w:top w:val="none" w:sz="0" w:space="0" w:color="auto"/>
                    <w:left w:val="none" w:sz="0" w:space="0" w:color="auto"/>
                    <w:bottom w:val="none" w:sz="0" w:space="0" w:color="auto"/>
                    <w:right w:val="none" w:sz="0" w:space="0" w:color="auto"/>
                  </w:divBdr>
                  <w:divsChild>
                    <w:div w:id="423965407">
                      <w:marLeft w:val="0"/>
                      <w:marRight w:val="0"/>
                      <w:marTop w:val="0"/>
                      <w:marBottom w:val="0"/>
                      <w:divBdr>
                        <w:top w:val="none" w:sz="0" w:space="0" w:color="auto"/>
                        <w:left w:val="none" w:sz="0" w:space="0" w:color="auto"/>
                        <w:bottom w:val="none" w:sz="0" w:space="0" w:color="auto"/>
                        <w:right w:val="none" w:sz="0" w:space="0" w:color="auto"/>
                      </w:divBdr>
                    </w:div>
                  </w:divsChild>
                </w:div>
                <w:div w:id="961687669">
                  <w:marLeft w:val="0"/>
                  <w:marRight w:val="0"/>
                  <w:marTop w:val="0"/>
                  <w:marBottom w:val="0"/>
                  <w:divBdr>
                    <w:top w:val="none" w:sz="0" w:space="0" w:color="auto"/>
                    <w:left w:val="none" w:sz="0" w:space="0" w:color="auto"/>
                    <w:bottom w:val="none" w:sz="0" w:space="0" w:color="auto"/>
                    <w:right w:val="none" w:sz="0" w:space="0" w:color="auto"/>
                  </w:divBdr>
                  <w:divsChild>
                    <w:div w:id="831020113">
                      <w:marLeft w:val="0"/>
                      <w:marRight w:val="0"/>
                      <w:marTop w:val="0"/>
                      <w:marBottom w:val="0"/>
                      <w:divBdr>
                        <w:top w:val="none" w:sz="0" w:space="0" w:color="auto"/>
                        <w:left w:val="none" w:sz="0" w:space="0" w:color="auto"/>
                        <w:bottom w:val="none" w:sz="0" w:space="0" w:color="auto"/>
                        <w:right w:val="none" w:sz="0" w:space="0" w:color="auto"/>
                      </w:divBdr>
                    </w:div>
                  </w:divsChild>
                </w:div>
                <w:div w:id="993264785">
                  <w:marLeft w:val="0"/>
                  <w:marRight w:val="0"/>
                  <w:marTop w:val="0"/>
                  <w:marBottom w:val="0"/>
                  <w:divBdr>
                    <w:top w:val="none" w:sz="0" w:space="0" w:color="auto"/>
                    <w:left w:val="none" w:sz="0" w:space="0" w:color="auto"/>
                    <w:bottom w:val="none" w:sz="0" w:space="0" w:color="auto"/>
                    <w:right w:val="none" w:sz="0" w:space="0" w:color="auto"/>
                  </w:divBdr>
                  <w:divsChild>
                    <w:div w:id="54593498">
                      <w:marLeft w:val="0"/>
                      <w:marRight w:val="0"/>
                      <w:marTop w:val="0"/>
                      <w:marBottom w:val="0"/>
                      <w:divBdr>
                        <w:top w:val="none" w:sz="0" w:space="0" w:color="auto"/>
                        <w:left w:val="none" w:sz="0" w:space="0" w:color="auto"/>
                        <w:bottom w:val="none" w:sz="0" w:space="0" w:color="auto"/>
                        <w:right w:val="none" w:sz="0" w:space="0" w:color="auto"/>
                      </w:divBdr>
                    </w:div>
                  </w:divsChild>
                </w:div>
                <w:div w:id="998731001">
                  <w:marLeft w:val="0"/>
                  <w:marRight w:val="0"/>
                  <w:marTop w:val="0"/>
                  <w:marBottom w:val="0"/>
                  <w:divBdr>
                    <w:top w:val="none" w:sz="0" w:space="0" w:color="auto"/>
                    <w:left w:val="none" w:sz="0" w:space="0" w:color="auto"/>
                    <w:bottom w:val="none" w:sz="0" w:space="0" w:color="auto"/>
                    <w:right w:val="none" w:sz="0" w:space="0" w:color="auto"/>
                  </w:divBdr>
                  <w:divsChild>
                    <w:div w:id="1913193000">
                      <w:marLeft w:val="0"/>
                      <w:marRight w:val="0"/>
                      <w:marTop w:val="0"/>
                      <w:marBottom w:val="0"/>
                      <w:divBdr>
                        <w:top w:val="none" w:sz="0" w:space="0" w:color="auto"/>
                        <w:left w:val="none" w:sz="0" w:space="0" w:color="auto"/>
                        <w:bottom w:val="none" w:sz="0" w:space="0" w:color="auto"/>
                        <w:right w:val="none" w:sz="0" w:space="0" w:color="auto"/>
                      </w:divBdr>
                    </w:div>
                  </w:divsChild>
                </w:div>
                <w:div w:id="1097485651">
                  <w:marLeft w:val="0"/>
                  <w:marRight w:val="0"/>
                  <w:marTop w:val="0"/>
                  <w:marBottom w:val="0"/>
                  <w:divBdr>
                    <w:top w:val="none" w:sz="0" w:space="0" w:color="auto"/>
                    <w:left w:val="none" w:sz="0" w:space="0" w:color="auto"/>
                    <w:bottom w:val="none" w:sz="0" w:space="0" w:color="auto"/>
                    <w:right w:val="none" w:sz="0" w:space="0" w:color="auto"/>
                  </w:divBdr>
                  <w:divsChild>
                    <w:div w:id="720638659">
                      <w:marLeft w:val="0"/>
                      <w:marRight w:val="0"/>
                      <w:marTop w:val="0"/>
                      <w:marBottom w:val="0"/>
                      <w:divBdr>
                        <w:top w:val="none" w:sz="0" w:space="0" w:color="auto"/>
                        <w:left w:val="none" w:sz="0" w:space="0" w:color="auto"/>
                        <w:bottom w:val="none" w:sz="0" w:space="0" w:color="auto"/>
                        <w:right w:val="none" w:sz="0" w:space="0" w:color="auto"/>
                      </w:divBdr>
                    </w:div>
                  </w:divsChild>
                </w:div>
                <w:div w:id="1122770412">
                  <w:marLeft w:val="0"/>
                  <w:marRight w:val="0"/>
                  <w:marTop w:val="0"/>
                  <w:marBottom w:val="0"/>
                  <w:divBdr>
                    <w:top w:val="none" w:sz="0" w:space="0" w:color="auto"/>
                    <w:left w:val="none" w:sz="0" w:space="0" w:color="auto"/>
                    <w:bottom w:val="none" w:sz="0" w:space="0" w:color="auto"/>
                    <w:right w:val="none" w:sz="0" w:space="0" w:color="auto"/>
                  </w:divBdr>
                  <w:divsChild>
                    <w:div w:id="1697929834">
                      <w:marLeft w:val="0"/>
                      <w:marRight w:val="0"/>
                      <w:marTop w:val="0"/>
                      <w:marBottom w:val="0"/>
                      <w:divBdr>
                        <w:top w:val="none" w:sz="0" w:space="0" w:color="auto"/>
                        <w:left w:val="none" w:sz="0" w:space="0" w:color="auto"/>
                        <w:bottom w:val="none" w:sz="0" w:space="0" w:color="auto"/>
                        <w:right w:val="none" w:sz="0" w:space="0" w:color="auto"/>
                      </w:divBdr>
                    </w:div>
                  </w:divsChild>
                </w:div>
                <w:div w:id="1266770918">
                  <w:marLeft w:val="0"/>
                  <w:marRight w:val="0"/>
                  <w:marTop w:val="0"/>
                  <w:marBottom w:val="0"/>
                  <w:divBdr>
                    <w:top w:val="none" w:sz="0" w:space="0" w:color="auto"/>
                    <w:left w:val="none" w:sz="0" w:space="0" w:color="auto"/>
                    <w:bottom w:val="none" w:sz="0" w:space="0" w:color="auto"/>
                    <w:right w:val="none" w:sz="0" w:space="0" w:color="auto"/>
                  </w:divBdr>
                  <w:divsChild>
                    <w:div w:id="380442174">
                      <w:marLeft w:val="0"/>
                      <w:marRight w:val="0"/>
                      <w:marTop w:val="0"/>
                      <w:marBottom w:val="0"/>
                      <w:divBdr>
                        <w:top w:val="none" w:sz="0" w:space="0" w:color="auto"/>
                        <w:left w:val="none" w:sz="0" w:space="0" w:color="auto"/>
                        <w:bottom w:val="none" w:sz="0" w:space="0" w:color="auto"/>
                        <w:right w:val="none" w:sz="0" w:space="0" w:color="auto"/>
                      </w:divBdr>
                    </w:div>
                    <w:div w:id="1226836389">
                      <w:marLeft w:val="0"/>
                      <w:marRight w:val="0"/>
                      <w:marTop w:val="0"/>
                      <w:marBottom w:val="0"/>
                      <w:divBdr>
                        <w:top w:val="none" w:sz="0" w:space="0" w:color="auto"/>
                        <w:left w:val="none" w:sz="0" w:space="0" w:color="auto"/>
                        <w:bottom w:val="none" w:sz="0" w:space="0" w:color="auto"/>
                        <w:right w:val="none" w:sz="0" w:space="0" w:color="auto"/>
                      </w:divBdr>
                    </w:div>
                  </w:divsChild>
                </w:div>
                <w:div w:id="1360353035">
                  <w:marLeft w:val="0"/>
                  <w:marRight w:val="0"/>
                  <w:marTop w:val="0"/>
                  <w:marBottom w:val="0"/>
                  <w:divBdr>
                    <w:top w:val="none" w:sz="0" w:space="0" w:color="auto"/>
                    <w:left w:val="none" w:sz="0" w:space="0" w:color="auto"/>
                    <w:bottom w:val="none" w:sz="0" w:space="0" w:color="auto"/>
                    <w:right w:val="none" w:sz="0" w:space="0" w:color="auto"/>
                  </w:divBdr>
                  <w:divsChild>
                    <w:div w:id="796996180">
                      <w:marLeft w:val="0"/>
                      <w:marRight w:val="0"/>
                      <w:marTop w:val="0"/>
                      <w:marBottom w:val="0"/>
                      <w:divBdr>
                        <w:top w:val="none" w:sz="0" w:space="0" w:color="auto"/>
                        <w:left w:val="none" w:sz="0" w:space="0" w:color="auto"/>
                        <w:bottom w:val="none" w:sz="0" w:space="0" w:color="auto"/>
                        <w:right w:val="none" w:sz="0" w:space="0" w:color="auto"/>
                      </w:divBdr>
                    </w:div>
                    <w:div w:id="1970669943">
                      <w:marLeft w:val="0"/>
                      <w:marRight w:val="0"/>
                      <w:marTop w:val="0"/>
                      <w:marBottom w:val="0"/>
                      <w:divBdr>
                        <w:top w:val="none" w:sz="0" w:space="0" w:color="auto"/>
                        <w:left w:val="none" w:sz="0" w:space="0" w:color="auto"/>
                        <w:bottom w:val="none" w:sz="0" w:space="0" w:color="auto"/>
                        <w:right w:val="none" w:sz="0" w:space="0" w:color="auto"/>
                      </w:divBdr>
                    </w:div>
                  </w:divsChild>
                </w:div>
                <w:div w:id="1367484817">
                  <w:marLeft w:val="0"/>
                  <w:marRight w:val="0"/>
                  <w:marTop w:val="0"/>
                  <w:marBottom w:val="0"/>
                  <w:divBdr>
                    <w:top w:val="none" w:sz="0" w:space="0" w:color="auto"/>
                    <w:left w:val="none" w:sz="0" w:space="0" w:color="auto"/>
                    <w:bottom w:val="none" w:sz="0" w:space="0" w:color="auto"/>
                    <w:right w:val="none" w:sz="0" w:space="0" w:color="auto"/>
                  </w:divBdr>
                  <w:divsChild>
                    <w:div w:id="1170800946">
                      <w:marLeft w:val="0"/>
                      <w:marRight w:val="0"/>
                      <w:marTop w:val="0"/>
                      <w:marBottom w:val="0"/>
                      <w:divBdr>
                        <w:top w:val="none" w:sz="0" w:space="0" w:color="auto"/>
                        <w:left w:val="none" w:sz="0" w:space="0" w:color="auto"/>
                        <w:bottom w:val="none" w:sz="0" w:space="0" w:color="auto"/>
                        <w:right w:val="none" w:sz="0" w:space="0" w:color="auto"/>
                      </w:divBdr>
                    </w:div>
                  </w:divsChild>
                </w:div>
                <w:div w:id="1442454414">
                  <w:marLeft w:val="0"/>
                  <w:marRight w:val="0"/>
                  <w:marTop w:val="0"/>
                  <w:marBottom w:val="0"/>
                  <w:divBdr>
                    <w:top w:val="none" w:sz="0" w:space="0" w:color="auto"/>
                    <w:left w:val="none" w:sz="0" w:space="0" w:color="auto"/>
                    <w:bottom w:val="none" w:sz="0" w:space="0" w:color="auto"/>
                    <w:right w:val="none" w:sz="0" w:space="0" w:color="auto"/>
                  </w:divBdr>
                  <w:divsChild>
                    <w:div w:id="1166088396">
                      <w:marLeft w:val="0"/>
                      <w:marRight w:val="0"/>
                      <w:marTop w:val="0"/>
                      <w:marBottom w:val="0"/>
                      <w:divBdr>
                        <w:top w:val="none" w:sz="0" w:space="0" w:color="auto"/>
                        <w:left w:val="none" w:sz="0" w:space="0" w:color="auto"/>
                        <w:bottom w:val="none" w:sz="0" w:space="0" w:color="auto"/>
                        <w:right w:val="none" w:sz="0" w:space="0" w:color="auto"/>
                      </w:divBdr>
                    </w:div>
                  </w:divsChild>
                </w:div>
                <w:div w:id="1547140972">
                  <w:marLeft w:val="0"/>
                  <w:marRight w:val="0"/>
                  <w:marTop w:val="0"/>
                  <w:marBottom w:val="0"/>
                  <w:divBdr>
                    <w:top w:val="none" w:sz="0" w:space="0" w:color="auto"/>
                    <w:left w:val="none" w:sz="0" w:space="0" w:color="auto"/>
                    <w:bottom w:val="none" w:sz="0" w:space="0" w:color="auto"/>
                    <w:right w:val="none" w:sz="0" w:space="0" w:color="auto"/>
                  </w:divBdr>
                  <w:divsChild>
                    <w:div w:id="1496073403">
                      <w:marLeft w:val="0"/>
                      <w:marRight w:val="0"/>
                      <w:marTop w:val="0"/>
                      <w:marBottom w:val="0"/>
                      <w:divBdr>
                        <w:top w:val="none" w:sz="0" w:space="0" w:color="auto"/>
                        <w:left w:val="none" w:sz="0" w:space="0" w:color="auto"/>
                        <w:bottom w:val="none" w:sz="0" w:space="0" w:color="auto"/>
                        <w:right w:val="none" w:sz="0" w:space="0" w:color="auto"/>
                      </w:divBdr>
                    </w:div>
                  </w:divsChild>
                </w:div>
                <w:div w:id="1589999657">
                  <w:marLeft w:val="0"/>
                  <w:marRight w:val="0"/>
                  <w:marTop w:val="0"/>
                  <w:marBottom w:val="0"/>
                  <w:divBdr>
                    <w:top w:val="none" w:sz="0" w:space="0" w:color="auto"/>
                    <w:left w:val="none" w:sz="0" w:space="0" w:color="auto"/>
                    <w:bottom w:val="none" w:sz="0" w:space="0" w:color="auto"/>
                    <w:right w:val="none" w:sz="0" w:space="0" w:color="auto"/>
                  </w:divBdr>
                  <w:divsChild>
                    <w:div w:id="1832061351">
                      <w:marLeft w:val="0"/>
                      <w:marRight w:val="0"/>
                      <w:marTop w:val="0"/>
                      <w:marBottom w:val="0"/>
                      <w:divBdr>
                        <w:top w:val="none" w:sz="0" w:space="0" w:color="auto"/>
                        <w:left w:val="none" w:sz="0" w:space="0" w:color="auto"/>
                        <w:bottom w:val="none" w:sz="0" w:space="0" w:color="auto"/>
                        <w:right w:val="none" w:sz="0" w:space="0" w:color="auto"/>
                      </w:divBdr>
                    </w:div>
                  </w:divsChild>
                </w:div>
                <w:div w:id="1853294757">
                  <w:marLeft w:val="0"/>
                  <w:marRight w:val="0"/>
                  <w:marTop w:val="0"/>
                  <w:marBottom w:val="0"/>
                  <w:divBdr>
                    <w:top w:val="none" w:sz="0" w:space="0" w:color="auto"/>
                    <w:left w:val="none" w:sz="0" w:space="0" w:color="auto"/>
                    <w:bottom w:val="none" w:sz="0" w:space="0" w:color="auto"/>
                    <w:right w:val="none" w:sz="0" w:space="0" w:color="auto"/>
                  </w:divBdr>
                  <w:divsChild>
                    <w:div w:id="125047795">
                      <w:marLeft w:val="0"/>
                      <w:marRight w:val="0"/>
                      <w:marTop w:val="0"/>
                      <w:marBottom w:val="0"/>
                      <w:divBdr>
                        <w:top w:val="none" w:sz="0" w:space="0" w:color="auto"/>
                        <w:left w:val="none" w:sz="0" w:space="0" w:color="auto"/>
                        <w:bottom w:val="none" w:sz="0" w:space="0" w:color="auto"/>
                        <w:right w:val="none" w:sz="0" w:space="0" w:color="auto"/>
                      </w:divBdr>
                    </w:div>
                  </w:divsChild>
                </w:div>
                <w:div w:id="1887986245">
                  <w:marLeft w:val="0"/>
                  <w:marRight w:val="0"/>
                  <w:marTop w:val="0"/>
                  <w:marBottom w:val="0"/>
                  <w:divBdr>
                    <w:top w:val="none" w:sz="0" w:space="0" w:color="auto"/>
                    <w:left w:val="none" w:sz="0" w:space="0" w:color="auto"/>
                    <w:bottom w:val="none" w:sz="0" w:space="0" w:color="auto"/>
                    <w:right w:val="none" w:sz="0" w:space="0" w:color="auto"/>
                  </w:divBdr>
                  <w:divsChild>
                    <w:div w:id="1190023510">
                      <w:marLeft w:val="0"/>
                      <w:marRight w:val="0"/>
                      <w:marTop w:val="0"/>
                      <w:marBottom w:val="0"/>
                      <w:divBdr>
                        <w:top w:val="none" w:sz="0" w:space="0" w:color="auto"/>
                        <w:left w:val="none" w:sz="0" w:space="0" w:color="auto"/>
                        <w:bottom w:val="none" w:sz="0" w:space="0" w:color="auto"/>
                        <w:right w:val="none" w:sz="0" w:space="0" w:color="auto"/>
                      </w:divBdr>
                    </w:div>
                  </w:divsChild>
                </w:div>
                <w:div w:id="1896087978">
                  <w:marLeft w:val="0"/>
                  <w:marRight w:val="0"/>
                  <w:marTop w:val="0"/>
                  <w:marBottom w:val="0"/>
                  <w:divBdr>
                    <w:top w:val="none" w:sz="0" w:space="0" w:color="auto"/>
                    <w:left w:val="none" w:sz="0" w:space="0" w:color="auto"/>
                    <w:bottom w:val="none" w:sz="0" w:space="0" w:color="auto"/>
                    <w:right w:val="none" w:sz="0" w:space="0" w:color="auto"/>
                  </w:divBdr>
                  <w:divsChild>
                    <w:div w:id="1221792992">
                      <w:marLeft w:val="0"/>
                      <w:marRight w:val="0"/>
                      <w:marTop w:val="0"/>
                      <w:marBottom w:val="0"/>
                      <w:divBdr>
                        <w:top w:val="none" w:sz="0" w:space="0" w:color="auto"/>
                        <w:left w:val="none" w:sz="0" w:space="0" w:color="auto"/>
                        <w:bottom w:val="none" w:sz="0" w:space="0" w:color="auto"/>
                        <w:right w:val="none" w:sz="0" w:space="0" w:color="auto"/>
                      </w:divBdr>
                    </w:div>
                  </w:divsChild>
                </w:div>
                <w:div w:id="1910919553">
                  <w:marLeft w:val="0"/>
                  <w:marRight w:val="0"/>
                  <w:marTop w:val="0"/>
                  <w:marBottom w:val="0"/>
                  <w:divBdr>
                    <w:top w:val="none" w:sz="0" w:space="0" w:color="auto"/>
                    <w:left w:val="none" w:sz="0" w:space="0" w:color="auto"/>
                    <w:bottom w:val="none" w:sz="0" w:space="0" w:color="auto"/>
                    <w:right w:val="none" w:sz="0" w:space="0" w:color="auto"/>
                  </w:divBdr>
                  <w:divsChild>
                    <w:div w:id="603346636">
                      <w:marLeft w:val="0"/>
                      <w:marRight w:val="0"/>
                      <w:marTop w:val="0"/>
                      <w:marBottom w:val="0"/>
                      <w:divBdr>
                        <w:top w:val="none" w:sz="0" w:space="0" w:color="auto"/>
                        <w:left w:val="none" w:sz="0" w:space="0" w:color="auto"/>
                        <w:bottom w:val="none" w:sz="0" w:space="0" w:color="auto"/>
                        <w:right w:val="none" w:sz="0" w:space="0" w:color="auto"/>
                      </w:divBdr>
                    </w:div>
                  </w:divsChild>
                </w:div>
                <w:div w:id="1930235580">
                  <w:marLeft w:val="0"/>
                  <w:marRight w:val="0"/>
                  <w:marTop w:val="0"/>
                  <w:marBottom w:val="0"/>
                  <w:divBdr>
                    <w:top w:val="none" w:sz="0" w:space="0" w:color="auto"/>
                    <w:left w:val="none" w:sz="0" w:space="0" w:color="auto"/>
                    <w:bottom w:val="none" w:sz="0" w:space="0" w:color="auto"/>
                    <w:right w:val="none" w:sz="0" w:space="0" w:color="auto"/>
                  </w:divBdr>
                  <w:divsChild>
                    <w:div w:id="1747877413">
                      <w:marLeft w:val="0"/>
                      <w:marRight w:val="0"/>
                      <w:marTop w:val="0"/>
                      <w:marBottom w:val="0"/>
                      <w:divBdr>
                        <w:top w:val="none" w:sz="0" w:space="0" w:color="auto"/>
                        <w:left w:val="none" w:sz="0" w:space="0" w:color="auto"/>
                        <w:bottom w:val="none" w:sz="0" w:space="0" w:color="auto"/>
                        <w:right w:val="none" w:sz="0" w:space="0" w:color="auto"/>
                      </w:divBdr>
                    </w:div>
                  </w:divsChild>
                </w:div>
                <w:div w:id="2024435586">
                  <w:marLeft w:val="0"/>
                  <w:marRight w:val="0"/>
                  <w:marTop w:val="0"/>
                  <w:marBottom w:val="0"/>
                  <w:divBdr>
                    <w:top w:val="none" w:sz="0" w:space="0" w:color="auto"/>
                    <w:left w:val="none" w:sz="0" w:space="0" w:color="auto"/>
                    <w:bottom w:val="none" w:sz="0" w:space="0" w:color="auto"/>
                    <w:right w:val="none" w:sz="0" w:space="0" w:color="auto"/>
                  </w:divBdr>
                  <w:divsChild>
                    <w:div w:id="1995910157">
                      <w:marLeft w:val="0"/>
                      <w:marRight w:val="0"/>
                      <w:marTop w:val="0"/>
                      <w:marBottom w:val="0"/>
                      <w:divBdr>
                        <w:top w:val="none" w:sz="0" w:space="0" w:color="auto"/>
                        <w:left w:val="none" w:sz="0" w:space="0" w:color="auto"/>
                        <w:bottom w:val="none" w:sz="0" w:space="0" w:color="auto"/>
                        <w:right w:val="none" w:sz="0" w:space="0" w:color="auto"/>
                      </w:divBdr>
                    </w:div>
                  </w:divsChild>
                </w:div>
                <w:div w:id="2045710524">
                  <w:marLeft w:val="0"/>
                  <w:marRight w:val="0"/>
                  <w:marTop w:val="0"/>
                  <w:marBottom w:val="0"/>
                  <w:divBdr>
                    <w:top w:val="none" w:sz="0" w:space="0" w:color="auto"/>
                    <w:left w:val="none" w:sz="0" w:space="0" w:color="auto"/>
                    <w:bottom w:val="none" w:sz="0" w:space="0" w:color="auto"/>
                    <w:right w:val="none" w:sz="0" w:space="0" w:color="auto"/>
                  </w:divBdr>
                  <w:divsChild>
                    <w:div w:id="9570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7794">
          <w:marLeft w:val="0"/>
          <w:marRight w:val="0"/>
          <w:marTop w:val="0"/>
          <w:marBottom w:val="0"/>
          <w:divBdr>
            <w:top w:val="none" w:sz="0" w:space="0" w:color="auto"/>
            <w:left w:val="none" w:sz="0" w:space="0" w:color="auto"/>
            <w:bottom w:val="none" w:sz="0" w:space="0" w:color="auto"/>
            <w:right w:val="none" w:sz="0" w:space="0" w:color="auto"/>
          </w:divBdr>
          <w:divsChild>
            <w:div w:id="49354978">
              <w:marLeft w:val="0"/>
              <w:marRight w:val="0"/>
              <w:marTop w:val="0"/>
              <w:marBottom w:val="0"/>
              <w:divBdr>
                <w:top w:val="none" w:sz="0" w:space="0" w:color="auto"/>
                <w:left w:val="none" w:sz="0" w:space="0" w:color="auto"/>
                <w:bottom w:val="none" w:sz="0" w:space="0" w:color="auto"/>
                <w:right w:val="none" w:sz="0" w:space="0" w:color="auto"/>
              </w:divBdr>
            </w:div>
            <w:div w:id="161239789">
              <w:marLeft w:val="0"/>
              <w:marRight w:val="0"/>
              <w:marTop w:val="0"/>
              <w:marBottom w:val="0"/>
              <w:divBdr>
                <w:top w:val="none" w:sz="0" w:space="0" w:color="auto"/>
                <w:left w:val="none" w:sz="0" w:space="0" w:color="auto"/>
                <w:bottom w:val="none" w:sz="0" w:space="0" w:color="auto"/>
                <w:right w:val="none" w:sz="0" w:space="0" w:color="auto"/>
              </w:divBdr>
            </w:div>
            <w:div w:id="171378677">
              <w:marLeft w:val="0"/>
              <w:marRight w:val="0"/>
              <w:marTop w:val="0"/>
              <w:marBottom w:val="0"/>
              <w:divBdr>
                <w:top w:val="none" w:sz="0" w:space="0" w:color="auto"/>
                <w:left w:val="none" w:sz="0" w:space="0" w:color="auto"/>
                <w:bottom w:val="none" w:sz="0" w:space="0" w:color="auto"/>
                <w:right w:val="none" w:sz="0" w:space="0" w:color="auto"/>
              </w:divBdr>
            </w:div>
            <w:div w:id="359667745">
              <w:marLeft w:val="0"/>
              <w:marRight w:val="0"/>
              <w:marTop w:val="0"/>
              <w:marBottom w:val="0"/>
              <w:divBdr>
                <w:top w:val="none" w:sz="0" w:space="0" w:color="auto"/>
                <w:left w:val="none" w:sz="0" w:space="0" w:color="auto"/>
                <w:bottom w:val="none" w:sz="0" w:space="0" w:color="auto"/>
                <w:right w:val="none" w:sz="0" w:space="0" w:color="auto"/>
              </w:divBdr>
            </w:div>
            <w:div w:id="406458123">
              <w:marLeft w:val="0"/>
              <w:marRight w:val="0"/>
              <w:marTop w:val="0"/>
              <w:marBottom w:val="0"/>
              <w:divBdr>
                <w:top w:val="none" w:sz="0" w:space="0" w:color="auto"/>
                <w:left w:val="none" w:sz="0" w:space="0" w:color="auto"/>
                <w:bottom w:val="none" w:sz="0" w:space="0" w:color="auto"/>
                <w:right w:val="none" w:sz="0" w:space="0" w:color="auto"/>
              </w:divBdr>
            </w:div>
            <w:div w:id="469247590">
              <w:marLeft w:val="0"/>
              <w:marRight w:val="0"/>
              <w:marTop w:val="0"/>
              <w:marBottom w:val="0"/>
              <w:divBdr>
                <w:top w:val="none" w:sz="0" w:space="0" w:color="auto"/>
                <w:left w:val="none" w:sz="0" w:space="0" w:color="auto"/>
                <w:bottom w:val="none" w:sz="0" w:space="0" w:color="auto"/>
                <w:right w:val="none" w:sz="0" w:space="0" w:color="auto"/>
              </w:divBdr>
            </w:div>
            <w:div w:id="509025794">
              <w:marLeft w:val="0"/>
              <w:marRight w:val="0"/>
              <w:marTop w:val="0"/>
              <w:marBottom w:val="0"/>
              <w:divBdr>
                <w:top w:val="none" w:sz="0" w:space="0" w:color="auto"/>
                <w:left w:val="none" w:sz="0" w:space="0" w:color="auto"/>
                <w:bottom w:val="none" w:sz="0" w:space="0" w:color="auto"/>
                <w:right w:val="none" w:sz="0" w:space="0" w:color="auto"/>
              </w:divBdr>
            </w:div>
            <w:div w:id="575943268">
              <w:marLeft w:val="0"/>
              <w:marRight w:val="0"/>
              <w:marTop w:val="0"/>
              <w:marBottom w:val="0"/>
              <w:divBdr>
                <w:top w:val="none" w:sz="0" w:space="0" w:color="auto"/>
                <w:left w:val="none" w:sz="0" w:space="0" w:color="auto"/>
                <w:bottom w:val="none" w:sz="0" w:space="0" w:color="auto"/>
                <w:right w:val="none" w:sz="0" w:space="0" w:color="auto"/>
              </w:divBdr>
            </w:div>
            <w:div w:id="670375031">
              <w:marLeft w:val="0"/>
              <w:marRight w:val="0"/>
              <w:marTop w:val="0"/>
              <w:marBottom w:val="0"/>
              <w:divBdr>
                <w:top w:val="none" w:sz="0" w:space="0" w:color="auto"/>
                <w:left w:val="none" w:sz="0" w:space="0" w:color="auto"/>
                <w:bottom w:val="none" w:sz="0" w:space="0" w:color="auto"/>
                <w:right w:val="none" w:sz="0" w:space="0" w:color="auto"/>
              </w:divBdr>
            </w:div>
            <w:div w:id="926113669">
              <w:marLeft w:val="0"/>
              <w:marRight w:val="0"/>
              <w:marTop w:val="0"/>
              <w:marBottom w:val="0"/>
              <w:divBdr>
                <w:top w:val="none" w:sz="0" w:space="0" w:color="auto"/>
                <w:left w:val="none" w:sz="0" w:space="0" w:color="auto"/>
                <w:bottom w:val="none" w:sz="0" w:space="0" w:color="auto"/>
                <w:right w:val="none" w:sz="0" w:space="0" w:color="auto"/>
              </w:divBdr>
            </w:div>
            <w:div w:id="932712127">
              <w:marLeft w:val="0"/>
              <w:marRight w:val="0"/>
              <w:marTop w:val="0"/>
              <w:marBottom w:val="0"/>
              <w:divBdr>
                <w:top w:val="none" w:sz="0" w:space="0" w:color="auto"/>
                <w:left w:val="none" w:sz="0" w:space="0" w:color="auto"/>
                <w:bottom w:val="none" w:sz="0" w:space="0" w:color="auto"/>
                <w:right w:val="none" w:sz="0" w:space="0" w:color="auto"/>
              </w:divBdr>
            </w:div>
            <w:div w:id="940988353">
              <w:marLeft w:val="0"/>
              <w:marRight w:val="0"/>
              <w:marTop w:val="0"/>
              <w:marBottom w:val="0"/>
              <w:divBdr>
                <w:top w:val="none" w:sz="0" w:space="0" w:color="auto"/>
                <w:left w:val="none" w:sz="0" w:space="0" w:color="auto"/>
                <w:bottom w:val="none" w:sz="0" w:space="0" w:color="auto"/>
                <w:right w:val="none" w:sz="0" w:space="0" w:color="auto"/>
              </w:divBdr>
            </w:div>
            <w:div w:id="971128948">
              <w:marLeft w:val="0"/>
              <w:marRight w:val="0"/>
              <w:marTop w:val="0"/>
              <w:marBottom w:val="0"/>
              <w:divBdr>
                <w:top w:val="none" w:sz="0" w:space="0" w:color="auto"/>
                <w:left w:val="none" w:sz="0" w:space="0" w:color="auto"/>
                <w:bottom w:val="none" w:sz="0" w:space="0" w:color="auto"/>
                <w:right w:val="none" w:sz="0" w:space="0" w:color="auto"/>
              </w:divBdr>
            </w:div>
            <w:div w:id="1020281872">
              <w:marLeft w:val="0"/>
              <w:marRight w:val="0"/>
              <w:marTop w:val="0"/>
              <w:marBottom w:val="0"/>
              <w:divBdr>
                <w:top w:val="none" w:sz="0" w:space="0" w:color="auto"/>
                <w:left w:val="none" w:sz="0" w:space="0" w:color="auto"/>
                <w:bottom w:val="none" w:sz="0" w:space="0" w:color="auto"/>
                <w:right w:val="none" w:sz="0" w:space="0" w:color="auto"/>
              </w:divBdr>
            </w:div>
            <w:div w:id="1066420452">
              <w:marLeft w:val="0"/>
              <w:marRight w:val="0"/>
              <w:marTop w:val="0"/>
              <w:marBottom w:val="0"/>
              <w:divBdr>
                <w:top w:val="none" w:sz="0" w:space="0" w:color="auto"/>
                <w:left w:val="none" w:sz="0" w:space="0" w:color="auto"/>
                <w:bottom w:val="none" w:sz="0" w:space="0" w:color="auto"/>
                <w:right w:val="none" w:sz="0" w:space="0" w:color="auto"/>
              </w:divBdr>
            </w:div>
            <w:div w:id="1599945770">
              <w:marLeft w:val="0"/>
              <w:marRight w:val="0"/>
              <w:marTop w:val="0"/>
              <w:marBottom w:val="0"/>
              <w:divBdr>
                <w:top w:val="none" w:sz="0" w:space="0" w:color="auto"/>
                <w:left w:val="none" w:sz="0" w:space="0" w:color="auto"/>
                <w:bottom w:val="none" w:sz="0" w:space="0" w:color="auto"/>
                <w:right w:val="none" w:sz="0" w:space="0" w:color="auto"/>
              </w:divBdr>
            </w:div>
            <w:div w:id="1619331638">
              <w:marLeft w:val="0"/>
              <w:marRight w:val="0"/>
              <w:marTop w:val="0"/>
              <w:marBottom w:val="0"/>
              <w:divBdr>
                <w:top w:val="none" w:sz="0" w:space="0" w:color="auto"/>
                <w:left w:val="none" w:sz="0" w:space="0" w:color="auto"/>
                <w:bottom w:val="none" w:sz="0" w:space="0" w:color="auto"/>
                <w:right w:val="none" w:sz="0" w:space="0" w:color="auto"/>
              </w:divBdr>
            </w:div>
            <w:div w:id="1631982861">
              <w:marLeft w:val="0"/>
              <w:marRight w:val="0"/>
              <w:marTop w:val="0"/>
              <w:marBottom w:val="0"/>
              <w:divBdr>
                <w:top w:val="none" w:sz="0" w:space="0" w:color="auto"/>
                <w:left w:val="none" w:sz="0" w:space="0" w:color="auto"/>
                <w:bottom w:val="none" w:sz="0" w:space="0" w:color="auto"/>
                <w:right w:val="none" w:sz="0" w:space="0" w:color="auto"/>
              </w:divBdr>
            </w:div>
            <w:div w:id="2038502511">
              <w:marLeft w:val="0"/>
              <w:marRight w:val="0"/>
              <w:marTop w:val="0"/>
              <w:marBottom w:val="0"/>
              <w:divBdr>
                <w:top w:val="none" w:sz="0" w:space="0" w:color="auto"/>
                <w:left w:val="none" w:sz="0" w:space="0" w:color="auto"/>
                <w:bottom w:val="none" w:sz="0" w:space="0" w:color="auto"/>
                <w:right w:val="none" w:sz="0" w:space="0" w:color="auto"/>
              </w:divBdr>
            </w:div>
            <w:div w:id="2121140999">
              <w:marLeft w:val="0"/>
              <w:marRight w:val="0"/>
              <w:marTop w:val="0"/>
              <w:marBottom w:val="0"/>
              <w:divBdr>
                <w:top w:val="none" w:sz="0" w:space="0" w:color="auto"/>
                <w:left w:val="none" w:sz="0" w:space="0" w:color="auto"/>
                <w:bottom w:val="none" w:sz="0" w:space="0" w:color="auto"/>
                <w:right w:val="none" w:sz="0" w:space="0" w:color="auto"/>
              </w:divBdr>
            </w:div>
          </w:divsChild>
        </w:div>
        <w:div w:id="1310326897">
          <w:marLeft w:val="0"/>
          <w:marRight w:val="0"/>
          <w:marTop w:val="0"/>
          <w:marBottom w:val="0"/>
          <w:divBdr>
            <w:top w:val="none" w:sz="0" w:space="0" w:color="auto"/>
            <w:left w:val="none" w:sz="0" w:space="0" w:color="auto"/>
            <w:bottom w:val="none" w:sz="0" w:space="0" w:color="auto"/>
            <w:right w:val="none" w:sz="0" w:space="0" w:color="auto"/>
          </w:divBdr>
          <w:divsChild>
            <w:div w:id="43598873">
              <w:marLeft w:val="0"/>
              <w:marRight w:val="0"/>
              <w:marTop w:val="0"/>
              <w:marBottom w:val="0"/>
              <w:divBdr>
                <w:top w:val="none" w:sz="0" w:space="0" w:color="auto"/>
                <w:left w:val="none" w:sz="0" w:space="0" w:color="auto"/>
                <w:bottom w:val="none" w:sz="0" w:space="0" w:color="auto"/>
                <w:right w:val="none" w:sz="0" w:space="0" w:color="auto"/>
              </w:divBdr>
            </w:div>
            <w:div w:id="329136324">
              <w:marLeft w:val="0"/>
              <w:marRight w:val="0"/>
              <w:marTop w:val="0"/>
              <w:marBottom w:val="0"/>
              <w:divBdr>
                <w:top w:val="none" w:sz="0" w:space="0" w:color="auto"/>
                <w:left w:val="none" w:sz="0" w:space="0" w:color="auto"/>
                <w:bottom w:val="none" w:sz="0" w:space="0" w:color="auto"/>
                <w:right w:val="none" w:sz="0" w:space="0" w:color="auto"/>
              </w:divBdr>
            </w:div>
            <w:div w:id="539514729">
              <w:marLeft w:val="0"/>
              <w:marRight w:val="0"/>
              <w:marTop w:val="0"/>
              <w:marBottom w:val="0"/>
              <w:divBdr>
                <w:top w:val="none" w:sz="0" w:space="0" w:color="auto"/>
                <w:left w:val="none" w:sz="0" w:space="0" w:color="auto"/>
                <w:bottom w:val="none" w:sz="0" w:space="0" w:color="auto"/>
                <w:right w:val="none" w:sz="0" w:space="0" w:color="auto"/>
              </w:divBdr>
            </w:div>
            <w:div w:id="584001707">
              <w:marLeft w:val="0"/>
              <w:marRight w:val="0"/>
              <w:marTop w:val="0"/>
              <w:marBottom w:val="0"/>
              <w:divBdr>
                <w:top w:val="none" w:sz="0" w:space="0" w:color="auto"/>
                <w:left w:val="none" w:sz="0" w:space="0" w:color="auto"/>
                <w:bottom w:val="none" w:sz="0" w:space="0" w:color="auto"/>
                <w:right w:val="none" w:sz="0" w:space="0" w:color="auto"/>
              </w:divBdr>
            </w:div>
            <w:div w:id="611086339">
              <w:marLeft w:val="0"/>
              <w:marRight w:val="0"/>
              <w:marTop w:val="0"/>
              <w:marBottom w:val="0"/>
              <w:divBdr>
                <w:top w:val="none" w:sz="0" w:space="0" w:color="auto"/>
                <w:left w:val="none" w:sz="0" w:space="0" w:color="auto"/>
                <w:bottom w:val="none" w:sz="0" w:space="0" w:color="auto"/>
                <w:right w:val="none" w:sz="0" w:space="0" w:color="auto"/>
              </w:divBdr>
            </w:div>
            <w:div w:id="688868738">
              <w:marLeft w:val="0"/>
              <w:marRight w:val="0"/>
              <w:marTop w:val="0"/>
              <w:marBottom w:val="0"/>
              <w:divBdr>
                <w:top w:val="none" w:sz="0" w:space="0" w:color="auto"/>
                <w:left w:val="none" w:sz="0" w:space="0" w:color="auto"/>
                <w:bottom w:val="none" w:sz="0" w:space="0" w:color="auto"/>
                <w:right w:val="none" w:sz="0" w:space="0" w:color="auto"/>
              </w:divBdr>
            </w:div>
            <w:div w:id="749691729">
              <w:marLeft w:val="0"/>
              <w:marRight w:val="0"/>
              <w:marTop w:val="0"/>
              <w:marBottom w:val="0"/>
              <w:divBdr>
                <w:top w:val="none" w:sz="0" w:space="0" w:color="auto"/>
                <w:left w:val="none" w:sz="0" w:space="0" w:color="auto"/>
                <w:bottom w:val="none" w:sz="0" w:space="0" w:color="auto"/>
                <w:right w:val="none" w:sz="0" w:space="0" w:color="auto"/>
              </w:divBdr>
            </w:div>
            <w:div w:id="756294513">
              <w:marLeft w:val="0"/>
              <w:marRight w:val="0"/>
              <w:marTop w:val="0"/>
              <w:marBottom w:val="0"/>
              <w:divBdr>
                <w:top w:val="none" w:sz="0" w:space="0" w:color="auto"/>
                <w:left w:val="none" w:sz="0" w:space="0" w:color="auto"/>
                <w:bottom w:val="none" w:sz="0" w:space="0" w:color="auto"/>
                <w:right w:val="none" w:sz="0" w:space="0" w:color="auto"/>
              </w:divBdr>
            </w:div>
            <w:div w:id="775364471">
              <w:marLeft w:val="0"/>
              <w:marRight w:val="0"/>
              <w:marTop w:val="0"/>
              <w:marBottom w:val="0"/>
              <w:divBdr>
                <w:top w:val="none" w:sz="0" w:space="0" w:color="auto"/>
                <w:left w:val="none" w:sz="0" w:space="0" w:color="auto"/>
                <w:bottom w:val="none" w:sz="0" w:space="0" w:color="auto"/>
                <w:right w:val="none" w:sz="0" w:space="0" w:color="auto"/>
              </w:divBdr>
            </w:div>
            <w:div w:id="828717169">
              <w:marLeft w:val="0"/>
              <w:marRight w:val="0"/>
              <w:marTop w:val="0"/>
              <w:marBottom w:val="0"/>
              <w:divBdr>
                <w:top w:val="none" w:sz="0" w:space="0" w:color="auto"/>
                <w:left w:val="none" w:sz="0" w:space="0" w:color="auto"/>
                <w:bottom w:val="none" w:sz="0" w:space="0" w:color="auto"/>
                <w:right w:val="none" w:sz="0" w:space="0" w:color="auto"/>
              </w:divBdr>
            </w:div>
            <w:div w:id="844783473">
              <w:marLeft w:val="0"/>
              <w:marRight w:val="0"/>
              <w:marTop w:val="0"/>
              <w:marBottom w:val="0"/>
              <w:divBdr>
                <w:top w:val="none" w:sz="0" w:space="0" w:color="auto"/>
                <w:left w:val="none" w:sz="0" w:space="0" w:color="auto"/>
                <w:bottom w:val="none" w:sz="0" w:space="0" w:color="auto"/>
                <w:right w:val="none" w:sz="0" w:space="0" w:color="auto"/>
              </w:divBdr>
            </w:div>
            <w:div w:id="877816123">
              <w:marLeft w:val="0"/>
              <w:marRight w:val="0"/>
              <w:marTop w:val="0"/>
              <w:marBottom w:val="0"/>
              <w:divBdr>
                <w:top w:val="none" w:sz="0" w:space="0" w:color="auto"/>
                <w:left w:val="none" w:sz="0" w:space="0" w:color="auto"/>
                <w:bottom w:val="none" w:sz="0" w:space="0" w:color="auto"/>
                <w:right w:val="none" w:sz="0" w:space="0" w:color="auto"/>
              </w:divBdr>
            </w:div>
            <w:div w:id="910314686">
              <w:marLeft w:val="0"/>
              <w:marRight w:val="0"/>
              <w:marTop w:val="0"/>
              <w:marBottom w:val="0"/>
              <w:divBdr>
                <w:top w:val="none" w:sz="0" w:space="0" w:color="auto"/>
                <w:left w:val="none" w:sz="0" w:space="0" w:color="auto"/>
                <w:bottom w:val="none" w:sz="0" w:space="0" w:color="auto"/>
                <w:right w:val="none" w:sz="0" w:space="0" w:color="auto"/>
              </w:divBdr>
            </w:div>
            <w:div w:id="1142573862">
              <w:marLeft w:val="0"/>
              <w:marRight w:val="0"/>
              <w:marTop w:val="0"/>
              <w:marBottom w:val="0"/>
              <w:divBdr>
                <w:top w:val="none" w:sz="0" w:space="0" w:color="auto"/>
                <w:left w:val="none" w:sz="0" w:space="0" w:color="auto"/>
                <w:bottom w:val="none" w:sz="0" w:space="0" w:color="auto"/>
                <w:right w:val="none" w:sz="0" w:space="0" w:color="auto"/>
              </w:divBdr>
            </w:div>
            <w:div w:id="1206605300">
              <w:marLeft w:val="0"/>
              <w:marRight w:val="0"/>
              <w:marTop w:val="0"/>
              <w:marBottom w:val="0"/>
              <w:divBdr>
                <w:top w:val="none" w:sz="0" w:space="0" w:color="auto"/>
                <w:left w:val="none" w:sz="0" w:space="0" w:color="auto"/>
                <w:bottom w:val="none" w:sz="0" w:space="0" w:color="auto"/>
                <w:right w:val="none" w:sz="0" w:space="0" w:color="auto"/>
              </w:divBdr>
            </w:div>
            <w:div w:id="1294825999">
              <w:marLeft w:val="0"/>
              <w:marRight w:val="0"/>
              <w:marTop w:val="0"/>
              <w:marBottom w:val="0"/>
              <w:divBdr>
                <w:top w:val="none" w:sz="0" w:space="0" w:color="auto"/>
                <w:left w:val="none" w:sz="0" w:space="0" w:color="auto"/>
                <w:bottom w:val="none" w:sz="0" w:space="0" w:color="auto"/>
                <w:right w:val="none" w:sz="0" w:space="0" w:color="auto"/>
              </w:divBdr>
            </w:div>
            <w:div w:id="1425759096">
              <w:marLeft w:val="0"/>
              <w:marRight w:val="0"/>
              <w:marTop w:val="0"/>
              <w:marBottom w:val="0"/>
              <w:divBdr>
                <w:top w:val="none" w:sz="0" w:space="0" w:color="auto"/>
                <w:left w:val="none" w:sz="0" w:space="0" w:color="auto"/>
                <w:bottom w:val="none" w:sz="0" w:space="0" w:color="auto"/>
                <w:right w:val="none" w:sz="0" w:space="0" w:color="auto"/>
              </w:divBdr>
            </w:div>
            <w:div w:id="1474516422">
              <w:marLeft w:val="0"/>
              <w:marRight w:val="0"/>
              <w:marTop w:val="0"/>
              <w:marBottom w:val="0"/>
              <w:divBdr>
                <w:top w:val="none" w:sz="0" w:space="0" w:color="auto"/>
                <w:left w:val="none" w:sz="0" w:space="0" w:color="auto"/>
                <w:bottom w:val="none" w:sz="0" w:space="0" w:color="auto"/>
                <w:right w:val="none" w:sz="0" w:space="0" w:color="auto"/>
              </w:divBdr>
            </w:div>
            <w:div w:id="1530988497">
              <w:marLeft w:val="0"/>
              <w:marRight w:val="0"/>
              <w:marTop w:val="0"/>
              <w:marBottom w:val="0"/>
              <w:divBdr>
                <w:top w:val="none" w:sz="0" w:space="0" w:color="auto"/>
                <w:left w:val="none" w:sz="0" w:space="0" w:color="auto"/>
                <w:bottom w:val="none" w:sz="0" w:space="0" w:color="auto"/>
                <w:right w:val="none" w:sz="0" w:space="0" w:color="auto"/>
              </w:divBdr>
            </w:div>
            <w:div w:id="1927111578">
              <w:marLeft w:val="0"/>
              <w:marRight w:val="0"/>
              <w:marTop w:val="0"/>
              <w:marBottom w:val="0"/>
              <w:divBdr>
                <w:top w:val="none" w:sz="0" w:space="0" w:color="auto"/>
                <w:left w:val="none" w:sz="0" w:space="0" w:color="auto"/>
                <w:bottom w:val="none" w:sz="0" w:space="0" w:color="auto"/>
                <w:right w:val="none" w:sz="0" w:space="0" w:color="auto"/>
              </w:divBdr>
            </w:div>
          </w:divsChild>
        </w:div>
        <w:div w:id="1313370330">
          <w:marLeft w:val="0"/>
          <w:marRight w:val="0"/>
          <w:marTop w:val="0"/>
          <w:marBottom w:val="0"/>
          <w:divBdr>
            <w:top w:val="none" w:sz="0" w:space="0" w:color="auto"/>
            <w:left w:val="none" w:sz="0" w:space="0" w:color="auto"/>
            <w:bottom w:val="none" w:sz="0" w:space="0" w:color="auto"/>
            <w:right w:val="none" w:sz="0" w:space="0" w:color="auto"/>
          </w:divBdr>
        </w:div>
        <w:div w:id="1331640888">
          <w:marLeft w:val="0"/>
          <w:marRight w:val="0"/>
          <w:marTop w:val="0"/>
          <w:marBottom w:val="0"/>
          <w:divBdr>
            <w:top w:val="none" w:sz="0" w:space="0" w:color="auto"/>
            <w:left w:val="none" w:sz="0" w:space="0" w:color="auto"/>
            <w:bottom w:val="none" w:sz="0" w:space="0" w:color="auto"/>
            <w:right w:val="none" w:sz="0" w:space="0" w:color="auto"/>
          </w:divBdr>
        </w:div>
        <w:div w:id="1332641068">
          <w:marLeft w:val="0"/>
          <w:marRight w:val="0"/>
          <w:marTop w:val="0"/>
          <w:marBottom w:val="0"/>
          <w:divBdr>
            <w:top w:val="none" w:sz="0" w:space="0" w:color="auto"/>
            <w:left w:val="none" w:sz="0" w:space="0" w:color="auto"/>
            <w:bottom w:val="none" w:sz="0" w:space="0" w:color="auto"/>
            <w:right w:val="none" w:sz="0" w:space="0" w:color="auto"/>
          </w:divBdr>
        </w:div>
        <w:div w:id="1336614725">
          <w:marLeft w:val="0"/>
          <w:marRight w:val="0"/>
          <w:marTop w:val="0"/>
          <w:marBottom w:val="0"/>
          <w:divBdr>
            <w:top w:val="none" w:sz="0" w:space="0" w:color="auto"/>
            <w:left w:val="none" w:sz="0" w:space="0" w:color="auto"/>
            <w:bottom w:val="none" w:sz="0" w:space="0" w:color="auto"/>
            <w:right w:val="none" w:sz="0" w:space="0" w:color="auto"/>
          </w:divBdr>
        </w:div>
        <w:div w:id="1373577822">
          <w:marLeft w:val="0"/>
          <w:marRight w:val="0"/>
          <w:marTop w:val="0"/>
          <w:marBottom w:val="0"/>
          <w:divBdr>
            <w:top w:val="none" w:sz="0" w:space="0" w:color="auto"/>
            <w:left w:val="none" w:sz="0" w:space="0" w:color="auto"/>
            <w:bottom w:val="none" w:sz="0" w:space="0" w:color="auto"/>
            <w:right w:val="none" w:sz="0" w:space="0" w:color="auto"/>
          </w:divBdr>
        </w:div>
        <w:div w:id="1390614598">
          <w:marLeft w:val="0"/>
          <w:marRight w:val="0"/>
          <w:marTop w:val="0"/>
          <w:marBottom w:val="0"/>
          <w:divBdr>
            <w:top w:val="none" w:sz="0" w:space="0" w:color="auto"/>
            <w:left w:val="none" w:sz="0" w:space="0" w:color="auto"/>
            <w:bottom w:val="none" w:sz="0" w:space="0" w:color="auto"/>
            <w:right w:val="none" w:sz="0" w:space="0" w:color="auto"/>
          </w:divBdr>
        </w:div>
        <w:div w:id="1409569486">
          <w:marLeft w:val="0"/>
          <w:marRight w:val="0"/>
          <w:marTop w:val="0"/>
          <w:marBottom w:val="0"/>
          <w:divBdr>
            <w:top w:val="none" w:sz="0" w:space="0" w:color="auto"/>
            <w:left w:val="none" w:sz="0" w:space="0" w:color="auto"/>
            <w:bottom w:val="none" w:sz="0" w:space="0" w:color="auto"/>
            <w:right w:val="none" w:sz="0" w:space="0" w:color="auto"/>
          </w:divBdr>
        </w:div>
        <w:div w:id="1416974891">
          <w:marLeft w:val="0"/>
          <w:marRight w:val="0"/>
          <w:marTop w:val="0"/>
          <w:marBottom w:val="0"/>
          <w:divBdr>
            <w:top w:val="none" w:sz="0" w:space="0" w:color="auto"/>
            <w:left w:val="none" w:sz="0" w:space="0" w:color="auto"/>
            <w:bottom w:val="none" w:sz="0" w:space="0" w:color="auto"/>
            <w:right w:val="none" w:sz="0" w:space="0" w:color="auto"/>
          </w:divBdr>
        </w:div>
        <w:div w:id="1420252479">
          <w:marLeft w:val="0"/>
          <w:marRight w:val="0"/>
          <w:marTop w:val="0"/>
          <w:marBottom w:val="0"/>
          <w:divBdr>
            <w:top w:val="none" w:sz="0" w:space="0" w:color="auto"/>
            <w:left w:val="none" w:sz="0" w:space="0" w:color="auto"/>
            <w:bottom w:val="none" w:sz="0" w:space="0" w:color="auto"/>
            <w:right w:val="none" w:sz="0" w:space="0" w:color="auto"/>
          </w:divBdr>
        </w:div>
        <w:div w:id="1422140744">
          <w:marLeft w:val="0"/>
          <w:marRight w:val="0"/>
          <w:marTop w:val="0"/>
          <w:marBottom w:val="0"/>
          <w:divBdr>
            <w:top w:val="none" w:sz="0" w:space="0" w:color="auto"/>
            <w:left w:val="none" w:sz="0" w:space="0" w:color="auto"/>
            <w:bottom w:val="none" w:sz="0" w:space="0" w:color="auto"/>
            <w:right w:val="none" w:sz="0" w:space="0" w:color="auto"/>
          </w:divBdr>
          <w:divsChild>
            <w:div w:id="73860821">
              <w:marLeft w:val="0"/>
              <w:marRight w:val="0"/>
              <w:marTop w:val="0"/>
              <w:marBottom w:val="0"/>
              <w:divBdr>
                <w:top w:val="none" w:sz="0" w:space="0" w:color="auto"/>
                <w:left w:val="none" w:sz="0" w:space="0" w:color="auto"/>
                <w:bottom w:val="none" w:sz="0" w:space="0" w:color="auto"/>
                <w:right w:val="none" w:sz="0" w:space="0" w:color="auto"/>
              </w:divBdr>
            </w:div>
            <w:div w:id="123470137">
              <w:marLeft w:val="0"/>
              <w:marRight w:val="0"/>
              <w:marTop w:val="0"/>
              <w:marBottom w:val="0"/>
              <w:divBdr>
                <w:top w:val="none" w:sz="0" w:space="0" w:color="auto"/>
                <w:left w:val="none" w:sz="0" w:space="0" w:color="auto"/>
                <w:bottom w:val="none" w:sz="0" w:space="0" w:color="auto"/>
                <w:right w:val="none" w:sz="0" w:space="0" w:color="auto"/>
              </w:divBdr>
            </w:div>
            <w:div w:id="261501720">
              <w:marLeft w:val="0"/>
              <w:marRight w:val="0"/>
              <w:marTop w:val="0"/>
              <w:marBottom w:val="0"/>
              <w:divBdr>
                <w:top w:val="none" w:sz="0" w:space="0" w:color="auto"/>
                <w:left w:val="none" w:sz="0" w:space="0" w:color="auto"/>
                <w:bottom w:val="none" w:sz="0" w:space="0" w:color="auto"/>
                <w:right w:val="none" w:sz="0" w:space="0" w:color="auto"/>
              </w:divBdr>
            </w:div>
            <w:div w:id="276647154">
              <w:marLeft w:val="0"/>
              <w:marRight w:val="0"/>
              <w:marTop w:val="0"/>
              <w:marBottom w:val="0"/>
              <w:divBdr>
                <w:top w:val="none" w:sz="0" w:space="0" w:color="auto"/>
                <w:left w:val="none" w:sz="0" w:space="0" w:color="auto"/>
                <w:bottom w:val="none" w:sz="0" w:space="0" w:color="auto"/>
                <w:right w:val="none" w:sz="0" w:space="0" w:color="auto"/>
              </w:divBdr>
            </w:div>
            <w:div w:id="365643672">
              <w:marLeft w:val="0"/>
              <w:marRight w:val="0"/>
              <w:marTop w:val="0"/>
              <w:marBottom w:val="0"/>
              <w:divBdr>
                <w:top w:val="none" w:sz="0" w:space="0" w:color="auto"/>
                <w:left w:val="none" w:sz="0" w:space="0" w:color="auto"/>
                <w:bottom w:val="none" w:sz="0" w:space="0" w:color="auto"/>
                <w:right w:val="none" w:sz="0" w:space="0" w:color="auto"/>
              </w:divBdr>
            </w:div>
            <w:div w:id="433987501">
              <w:marLeft w:val="0"/>
              <w:marRight w:val="0"/>
              <w:marTop w:val="0"/>
              <w:marBottom w:val="0"/>
              <w:divBdr>
                <w:top w:val="none" w:sz="0" w:space="0" w:color="auto"/>
                <w:left w:val="none" w:sz="0" w:space="0" w:color="auto"/>
                <w:bottom w:val="none" w:sz="0" w:space="0" w:color="auto"/>
                <w:right w:val="none" w:sz="0" w:space="0" w:color="auto"/>
              </w:divBdr>
            </w:div>
            <w:div w:id="596329205">
              <w:marLeft w:val="0"/>
              <w:marRight w:val="0"/>
              <w:marTop w:val="0"/>
              <w:marBottom w:val="0"/>
              <w:divBdr>
                <w:top w:val="none" w:sz="0" w:space="0" w:color="auto"/>
                <w:left w:val="none" w:sz="0" w:space="0" w:color="auto"/>
                <w:bottom w:val="none" w:sz="0" w:space="0" w:color="auto"/>
                <w:right w:val="none" w:sz="0" w:space="0" w:color="auto"/>
              </w:divBdr>
            </w:div>
            <w:div w:id="854156252">
              <w:marLeft w:val="0"/>
              <w:marRight w:val="0"/>
              <w:marTop w:val="0"/>
              <w:marBottom w:val="0"/>
              <w:divBdr>
                <w:top w:val="none" w:sz="0" w:space="0" w:color="auto"/>
                <w:left w:val="none" w:sz="0" w:space="0" w:color="auto"/>
                <w:bottom w:val="none" w:sz="0" w:space="0" w:color="auto"/>
                <w:right w:val="none" w:sz="0" w:space="0" w:color="auto"/>
              </w:divBdr>
            </w:div>
            <w:div w:id="923416518">
              <w:marLeft w:val="0"/>
              <w:marRight w:val="0"/>
              <w:marTop w:val="0"/>
              <w:marBottom w:val="0"/>
              <w:divBdr>
                <w:top w:val="none" w:sz="0" w:space="0" w:color="auto"/>
                <w:left w:val="none" w:sz="0" w:space="0" w:color="auto"/>
                <w:bottom w:val="none" w:sz="0" w:space="0" w:color="auto"/>
                <w:right w:val="none" w:sz="0" w:space="0" w:color="auto"/>
              </w:divBdr>
            </w:div>
            <w:div w:id="954092225">
              <w:marLeft w:val="0"/>
              <w:marRight w:val="0"/>
              <w:marTop w:val="0"/>
              <w:marBottom w:val="0"/>
              <w:divBdr>
                <w:top w:val="none" w:sz="0" w:space="0" w:color="auto"/>
                <w:left w:val="none" w:sz="0" w:space="0" w:color="auto"/>
                <w:bottom w:val="none" w:sz="0" w:space="0" w:color="auto"/>
                <w:right w:val="none" w:sz="0" w:space="0" w:color="auto"/>
              </w:divBdr>
            </w:div>
            <w:div w:id="959189462">
              <w:marLeft w:val="0"/>
              <w:marRight w:val="0"/>
              <w:marTop w:val="0"/>
              <w:marBottom w:val="0"/>
              <w:divBdr>
                <w:top w:val="none" w:sz="0" w:space="0" w:color="auto"/>
                <w:left w:val="none" w:sz="0" w:space="0" w:color="auto"/>
                <w:bottom w:val="none" w:sz="0" w:space="0" w:color="auto"/>
                <w:right w:val="none" w:sz="0" w:space="0" w:color="auto"/>
              </w:divBdr>
            </w:div>
            <w:div w:id="1004361383">
              <w:marLeft w:val="0"/>
              <w:marRight w:val="0"/>
              <w:marTop w:val="0"/>
              <w:marBottom w:val="0"/>
              <w:divBdr>
                <w:top w:val="none" w:sz="0" w:space="0" w:color="auto"/>
                <w:left w:val="none" w:sz="0" w:space="0" w:color="auto"/>
                <w:bottom w:val="none" w:sz="0" w:space="0" w:color="auto"/>
                <w:right w:val="none" w:sz="0" w:space="0" w:color="auto"/>
              </w:divBdr>
            </w:div>
            <w:div w:id="1045567135">
              <w:marLeft w:val="0"/>
              <w:marRight w:val="0"/>
              <w:marTop w:val="0"/>
              <w:marBottom w:val="0"/>
              <w:divBdr>
                <w:top w:val="none" w:sz="0" w:space="0" w:color="auto"/>
                <w:left w:val="none" w:sz="0" w:space="0" w:color="auto"/>
                <w:bottom w:val="none" w:sz="0" w:space="0" w:color="auto"/>
                <w:right w:val="none" w:sz="0" w:space="0" w:color="auto"/>
              </w:divBdr>
            </w:div>
            <w:div w:id="1171724041">
              <w:marLeft w:val="0"/>
              <w:marRight w:val="0"/>
              <w:marTop w:val="0"/>
              <w:marBottom w:val="0"/>
              <w:divBdr>
                <w:top w:val="none" w:sz="0" w:space="0" w:color="auto"/>
                <w:left w:val="none" w:sz="0" w:space="0" w:color="auto"/>
                <w:bottom w:val="none" w:sz="0" w:space="0" w:color="auto"/>
                <w:right w:val="none" w:sz="0" w:space="0" w:color="auto"/>
              </w:divBdr>
            </w:div>
            <w:div w:id="1305045423">
              <w:marLeft w:val="0"/>
              <w:marRight w:val="0"/>
              <w:marTop w:val="0"/>
              <w:marBottom w:val="0"/>
              <w:divBdr>
                <w:top w:val="none" w:sz="0" w:space="0" w:color="auto"/>
                <w:left w:val="none" w:sz="0" w:space="0" w:color="auto"/>
                <w:bottom w:val="none" w:sz="0" w:space="0" w:color="auto"/>
                <w:right w:val="none" w:sz="0" w:space="0" w:color="auto"/>
              </w:divBdr>
            </w:div>
            <w:div w:id="1720785748">
              <w:marLeft w:val="0"/>
              <w:marRight w:val="0"/>
              <w:marTop w:val="0"/>
              <w:marBottom w:val="0"/>
              <w:divBdr>
                <w:top w:val="none" w:sz="0" w:space="0" w:color="auto"/>
                <w:left w:val="none" w:sz="0" w:space="0" w:color="auto"/>
                <w:bottom w:val="none" w:sz="0" w:space="0" w:color="auto"/>
                <w:right w:val="none" w:sz="0" w:space="0" w:color="auto"/>
              </w:divBdr>
            </w:div>
            <w:div w:id="1851405825">
              <w:marLeft w:val="0"/>
              <w:marRight w:val="0"/>
              <w:marTop w:val="0"/>
              <w:marBottom w:val="0"/>
              <w:divBdr>
                <w:top w:val="none" w:sz="0" w:space="0" w:color="auto"/>
                <w:left w:val="none" w:sz="0" w:space="0" w:color="auto"/>
                <w:bottom w:val="none" w:sz="0" w:space="0" w:color="auto"/>
                <w:right w:val="none" w:sz="0" w:space="0" w:color="auto"/>
              </w:divBdr>
            </w:div>
            <w:div w:id="1922520758">
              <w:marLeft w:val="0"/>
              <w:marRight w:val="0"/>
              <w:marTop w:val="0"/>
              <w:marBottom w:val="0"/>
              <w:divBdr>
                <w:top w:val="none" w:sz="0" w:space="0" w:color="auto"/>
                <w:left w:val="none" w:sz="0" w:space="0" w:color="auto"/>
                <w:bottom w:val="none" w:sz="0" w:space="0" w:color="auto"/>
                <w:right w:val="none" w:sz="0" w:space="0" w:color="auto"/>
              </w:divBdr>
            </w:div>
            <w:div w:id="2130119593">
              <w:marLeft w:val="0"/>
              <w:marRight w:val="0"/>
              <w:marTop w:val="0"/>
              <w:marBottom w:val="0"/>
              <w:divBdr>
                <w:top w:val="none" w:sz="0" w:space="0" w:color="auto"/>
                <w:left w:val="none" w:sz="0" w:space="0" w:color="auto"/>
                <w:bottom w:val="none" w:sz="0" w:space="0" w:color="auto"/>
                <w:right w:val="none" w:sz="0" w:space="0" w:color="auto"/>
              </w:divBdr>
            </w:div>
            <w:div w:id="2135369902">
              <w:marLeft w:val="0"/>
              <w:marRight w:val="0"/>
              <w:marTop w:val="0"/>
              <w:marBottom w:val="0"/>
              <w:divBdr>
                <w:top w:val="none" w:sz="0" w:space="0" w:color="auto"/>
                <w:left w:val="none" w:sz="0" w:space="0" w:color="auto"/>
                <w:bottom w:val="none" w:sz="0" w:space="0" w:color="auto"/>
                <w:right w:val="none" w:sz="0" w:space="0" w:color="auto"/>
              </w:divBdr>
            </w:div>
          </w:divsChild>
        </w:div>
        <w:div w:id="1428772599">
          <w:marLeft w:val="0"/>
          <w:marRight w:val="0"/>
          <w:marTop w:val="0"/>
          <w:marBottom w:val="0"/>
          <w:divBdr>
            <w:top w:val="none" w:sz="0" w:space="0" w:color="auto"/>
            <w:left w:val="none" w:sz="0" w:space="0" w:color="auto"/>
            <w:bottom w:val="none" w:sz="0" w:space="0" w:color="auto"/>
            <w:right w:val="none" w:sz="0" w:space="0" w:color="auto"/>
          </w:divBdr>
          <w:divsChild>
            <w:div w:id="339625341">
              <w:marLeft w:val="0"/>
              <w:marRight w:val="0"/>
              <w:marTop w:val="0"/>
              <w:marBottom w:val="0"/>
              <w:divBdr>
                <w:top w:val="none" w:sz="0" w:space="0" w:color="auto"/>
                <w:left w:val="none" w:sz="0" w:space="0" w:color="auto"/>
                <w:bottom w:val="none" w:sz="0" w:space="0" w:color="auto"/>
                <w:right w:val="none" w:sz="0" w:space="0" w:color="auto"/>
              </w:divBdr>
            </w:div>
            <w:div w:id="342973414">
              <w:marLeft w:val="0"/>
              <w:marRight w:val="0"/>
              <w:marTop w:val="0"/>
              <w:marBottom w:val="0"/>
              <w:divBdr>
                <w:top w:val="none" w:sz="0" w:space="0" w:color="auto"/>
                <w:left w:val="none" w:sz="0" w:space="0" w:color="auto"/>
                <w:bottom w:val="none" w:sz="0" w:space="0" w:color="auto"/>
                <w:right w:val="none" w:sz="0" w:space="0" w:color="auto"/>
              </w:divBdr>
            </w:div>
            <w:div w:id="355346294">
              <w:marLeft w:val="0"/>
              <w:marRight w:val="0"/>
              <w:marTop w:val="0"/>
              <w:marBottom w:val="0"/>
              <w:divBdr>
                <w:top w:val="none" w:sz="0" w:space="0" w:color="auto"/>
                <w:left w:val="none" w:sz="0" w:space="0" w:color="auto"/>
                <w:bottom w:val="none" w:sz="0" w:space="0" w:color="auto"/>
                <w:right w:val="none" w:sz="0" w:space="0" w:color="auto"/>
              </w:divBdr>
            </w:div>
            <w:div w:id="721252045">
              <w:marLeft w:val="0"/>
              <w:marRight w:val="0"/>
              <w:marTop w:val="0"/>
              <w:marBottom w:val="0"/>
              <w:divBdr>
                <w:top w:val="none" w:sz="0" w:space="0" w:color="auto"/>
                <w:left w:val="none" w:sz="0" w:space="0" w:color="auto"/>
                <w:bottom w:val="none" w:sz="0" w:space="0" w:color="auto"/>
                <w:right w:val="none" w:sz="0" w:space="0" w:color="auto"/>
              </w:divBdr>
            </w:div>
            <w:div w:id="851843200">
              <w:marLeft w:val="0"/>
              <w:marRight w:val="0"/>
              <w:marTop w:val="0"/>
              <w:marBottom w:val="0"/>
              <w:divBdr>
                <w:top w:val="none" w:sz="0" w:space="0" w:color="auto"/>
                <w:left w:val="none" w:sz="0" w:space="0" w:color="auto"/>
                <w:bottom w:val="none" w:sz="0" w:space="0" w:color="auto"/>
                <w:right w:val="none" w:sz="0" w:space="0" w:color="auto"/>
              </w:divBdr>
            </w:div>
            <w:div w:id="948856893">
              <w:marLeft w:val="0"/>
              <w:marRight w:val="0"/>
              <w:marTop w:val="0"/>
              <w:marBottom w:val="0"/>
              <w:divBdr>
                <w:top w:val="none" w:sz="0" w:space="0" w:color="auto"/>
                <w:left w:val="none" w:sz="0" w:space="0" w:color="auto"/>
                <w:bottom w:val="none" w:sz="0" w:space="0" w:color="auto"/>
                <w:right w:val="none" w:sz="0" w:space="0" w:color="auto"/>
              </w:divBdr>
            </w:div>
            <w:div w:id="1012688729">
              <w:marLeft w:val="0"/>
              <w:marRight w:val="0"/>
              <w:marTop w:val="0"/>
              <w:marBottom w:val="0"/>
              <w:divBdr>
                <w:top w:val="none" w:sz="0" w:space="0" w:color="auto"/>
                <w:left w:val="none" w:sz="0" w:space="0" w:color="auto"/>
                <w:bottom w:val="none" w:sz="0" w:space="0" w:color="auto"/>
                <w:right w:val="none" w:sz="0" w:space="0" w:color="auto"/>
              </w:divBdr>
            </w:div>
            <w:div w:id="1032611512">
              <w:marLeft w:val="0"/>
              <w:marRight w:val="0"/>
              <w:marTop w:val="0"/>
              <w:marBottom w:val="0"/>
              <w:divBdr>
                <w:top w:val="none" w:sz="0" w:space="0" w:color="auto"/>
                <w:left w:val="none" w:sz="0" w:space="0" w:color="auto"/>
                <w:bottom w:val="none" w:sz="0" w:space="0" w:color="auto"/>
                <w:right w:val="none" w:sz="0" w:space="0" w:color="auto"/>
              </w:divBdr>
            </w:div>
            <w:div w:id="1153791131">
              <w:marLeft w:val="0"/>
              <w:marRight w:val="0"/>
              <w:marTop w:val="0"/>
              <w:marBottom w:val="0"/>
              <w:divBdr>
                <w:top w:val="none" w:sz="0" w:space="0" w:color="auto"/>
                <w:left w:val="none" w:sz="0" w:space="0" w:color="auto"/>
                <w:bottom w:val="none" w:sz="0" w:space="0" w:color="auto"/>
                <w:right w:val="none" w:sz="0" w:space="0" w:color="auto"/>
              </w:divBdr>
            </w:div>
            <w:div w:id="1178429158">
              <w:marLeft w:val="0"/>
              <w:marRight w:val="0"/>
              <w:marTop w:val="0"/>
              <w:marBottom w:val="0"/>
              <w:divBdr>
                <w:top w:val="none" w:sz="0" w:space="0" w:color="auto"/>
                <w:left w:val="none" w:sz="0" w:space="0" w:color="auto"/>
                <w:bottom w:val="none" w:sz="0" w:space="0" w:color="auto"/>
                <w:right w:val="none" w:sz="0" w:space="0" w:color="auto"/>
              </w:divBdr>
            </w:div>
            <w:div w:id="1356928921">
              <w:marLeft w:val="0"/>
              <w:marRight w:val="0"/>
              <w:marTop w:val="0"/>
              <w:marBottom w:val="0"/>
              <w:divBdr>
                <w:top w:val="none" w:sz="0" w:space="0" w:color="auto"/>
                <w:left w:val="none" w:sz="0" w:space="0" w:color="auto"/>
                <w:bottom w:val="none" w:sz="0" w:space="0" w:color="auto"/>
                <w:right w:val="none" w:sz="0" w:space="0" w:color="auto"/>
              </w:divBdr>
            </w:div>
            <w:div w:id="1613516268">
              <w:marLeft w:val="0"/>
              <w:marRight w:val="0"/>
              <w:marTop w:val="0"/>
              <w:marBottom w:val="0"/>
              <w:divBdr>
                <w:top w:val="none" w:sz="0" w:space="0" w:color="auto"/>
                <w:left w:val="none" w:sz="0" w:space="0" w:color="auto"/>
                <w:bottom w:val="none" w:sz="0" w:space="0" w:color="auto"/>
                <w:right w:val="none" w:sz="0" w:space="0" w:color="auto"/>
              </w:divBdr>
            </w:div>
            <w:div w:id="1746801552">
              <w:marLeft w:val="0"/>
              <w:marRight w:val="0"/>
              <w:marTop w:val="0"/>
              <w:marBottom w:val="0"/>
              <w:divBdr>
                <w:top w:val="none" w:sz="0" w:space="0" w:color="auto"/>
                <w:left w:val="none" w:sz="0" w:space="0" w:color="auto"/>
                <w:bottom w:val="none" w:sz="0" w:space="0" w:color="auto"/>
                <w:right w:val="none" w:sz="0" w:space="0" w:color="auto"/>
              </w:divBdr>
            </w:div>
            <w:div w:id="1767773751">
              <w:marLeft w:val="0"/>
              <w:marRight w:val="0"/>
              <w:marTop w:val="0"/>
              <w:marBottom w:val="0"/>
              <w:divBdr>
                <w:top w:val="none" w:sz="0" w:space="0" w:color="auto"/>
                <w:left w:val="none" w:sz="0" w:space="0" w:color="auto"/>
                <w:bottom w:val="none" w:sz="0" w:space="0" w:color="auto"/>
                <w:right w:val="none" w:sz="0" w:space="0" w:color="auto"/>
              </w:divBdr>
            </w:div>
            <w:div w:id="1825119556">
              <w:marLeft w:val="0"/>
              <w:marRight w:val="0"/>
              <w:marTop w:val="0"/>
              <w:marBottom w:val="0"/>
              <w:divBdr>
                <w:top w:val="none" w:sz="0" w:space="0" w:color="auto"/>
                <w:left w:val="none" w:sz="0" w:space="0" w:color="auto"/>
                <w:bottom w:val="none" w:sz="0" w:space="0" w:color="auto"/>
                <w:right w:val="none" w:sz="0" w:space="0" w:color="auto"/>
              </w:divBdr>
            </w:div>
            <w:div w:id="1853374426">
              <w:marLeft w:val="0"/>
              <w:marRight w:val="0"/>
              <w:marTop w:val="0"/>
              <w:marBottom w:val="0"/>
              <w:divBdr>
                <w:top w:val="none" w:sz="0" w:space="0" w:color="auto"/>
                <w:left w:val="none" w:sz="0" w:space="0" w:color="auto"/>
                <w:bottom w:val="none" w:sz="0" w:space="0" w:color="auto"/>
                <w:right w:val="none" w:sz="0" w:space="0" w:color="auto"/>
              </w:divBdr>
            </w:div>
            <w:div w:id="1988313379">
              <w:marLeft w:val="0"/>
              <w:marRight w:val="0"/>
              <w:marTop w:val="0"/>
              <w:marBottom w:val="0"/>
              <w:divBdr>
                <w:top w:val="none" w:sz="0" w:space="0" w:color="auto"/>
                <w:left w:val="none" w:sz="0" w:space="0" w:color="auto"/>
                <w:bottom w:val="none" w:sz="0" w:space="0" w:color="auto"/>
                <w:right w:val="none" w:sz="0" w:space="0" w:color="auto"/>
              </w:divBdr>
            </w:div>
            <w:div w:id="2036880536">
              <w:marLeft w:val="0"/>
              <w:marRight w:val="0"/>
              <w:marTop w:val="0"/>
              <w:marBottom w:val="0"/>
              <w:divBdr>
                <w:top w:val="none" w:sz="0" w:space="0" w:color="auto"/>
                <w:left w:val="none" w:sz="0" w:space="0" w:color="auto"/>
                <w:bottom w:val="none" w:sz="0" w:space="0" w:color="auto"/>
                <w:right w:val="none" w:sz="0" w:space="0" w:color="auto"/>
              </w:divBdr>
            </w:div>
            <w:div w:id="2126849425">
              <w:marLeft w:val="0"/>
              <w:marRight w:val="0"/>
              <w:marTop w:val="0"/>
              <w:marBottom w:val="0"/>
              <w:divBdr>
                <w:top w:val="none" w:sz="0" w:space="0" w:color="auto"/>
                <w:left w:val="none" w:sz="0" w:space="0" w:color="auto"/>
                <w:bottom w:val="none" w:sz="0" w:space="0" w:color="auto"/>
                <w:right w:val="none" w:sz="0" w:space="0" w:color="auto"/>
              </w:divBdr>
            </w:div>
            <w:div w:id="2139177209">
              <w:marLeft w:val="0"/>
              <w:marRight w:val="0"/>
              <w:marTop w:val="0"/>
              <w:marBottom w:val="0"/>
              <w:divBdr>
                <w:top w:val="none" w:sz="0" w:space="0" w:color="auto"/>
                <w:left w:val="none" w:sz="0" w:space="0" w:color="auto"/>
                <w:bottom w:val="none" w:sz="0" w:space="0" w:color="auto"/>
                <w:right w:val="none" w:sz="0" w:space="0" w:color="auto"/>
              </w:divBdr>
            </w:div>
          </w:divsChild>
        </w:div>
        <w:div w:id="1429544314">
          <w:marLeft w:val="0"/>
          <w:marRight w:val="0"/>
          <w:marTop w:val="0"/>
          <w:marBottom w:val="0"/>
          <w:divBdr>
            <w:top w:val="none" w:sz="0" w:space="0" w:color="auto"/>
            <w:left w:val="none" w:sz="0" w:space="0" w:color="auto"/>
            <w:bottom w:val="none" w:sz="0" w:space="0" w:color="auto"/>
            <w:right w:val="none" w:sz="0" w:space="0" w:color="auto"/>
          </w:divBdr>
        </w:div>
        <w:div w:id="1501847902">
          <w:marLeft w:val="0"/>
          <w:marRight w:val="0"/>
          <w:marTop w:val="0"/>
          <w:marBottom w:val="0"/>
          <w:divBdr>
            <w:top w:val="none" w:sz="0" w:space="0" w:color="auto"/>
            <w:left w:val="none" w:sz="0" w:space="0" w:color="auto"/>
            <w:bottom w:val="none" w:sz="0" w:space="0" w:color="auto"/>
            <w:right w:val="none" w:sz="0" w:space="0" w:color="auto"/>
          </w:divBdr>
        </w:div>
        <w:div w:id="1510102371">
          <w:marLeft w:val="0"/>
          <w:marRight w:val="0"/>
          <w:marTop w:val="0"/>
          <w:marBottom w:val="0"/>
          <w:divBdr>
            <w:top w:val="none" w:sz="0" w:space="0" w:color="auto"/>
            <w:left w:val="none" w:sz="0" w:space="0" w:color="auto"/>
            <w:bottom w:val="none" w:sz="0" w:space="0" w:color="auto"/>
            <w:right w:val="none" w:sz="0" w:space="0" w:color="auto"/>
          </w:divBdr>
        </w:div>
        <w:div w:id="1514688724">
          <w:marLeft w:val="0"/>
          <w:marRight w:val="0"/>
          <w:marTop w:val="0"/>
          <w:marBottom w:val="0"/>
          <w:divBdr>
            <w:top w:val="none" w:sz="0" w:space="0" w:color="auto"/>
            <w:left w:val="none" w:sz="0" w:space="0" w:color="auto"/>
            <w:bottom w:val="none" w:sz="0" w:space="0" w:color="auto"/>
            <w:right w:val="none" w:sz="0" w:space="0" w:color="auto"/>
          </w:divBdr>
        </w:div>
        <w:div w:id="1563641347">
          <w:marLeft w:val="0"/>
          <w:marRight w:val="0"/>
          <w:marTop w:val="0"/>
          <w:marBottom w:val="0"/>
          <w:divBdr>
            <w:top w:val="none" w:sz="0" w:space="0" w:color="auto"/>
            <w:left w:val="none" w:sz="0" w:space="0" w:color="auto"/>
            <w:bottom w:val="none" w:sz="0" w:space="0" w:color="auto"/>
            <w:right w:val="none" w:sz="0" w:space="0" w:color="auto"/>
          </w:divBdr>
          <w:divsChild>
            <w:div w:id="18972120">
              <w:marLeft w:val="0"/>
              <w:marRight w:val="0"/>
              <w:marTop w:val="0"/>
              <w:marBottom w:val="0"/>
              <w:divBdr>
                <w:top w:val="none" w:sz="0" w:space="0" w:color="auto"/>
                <w:left w:val="none" w:sz="0" w:space="0" w:color="auto"/>
                <w:bottom w:val="none" w:sz="0" w:space="0" w:color="auto"/>
                <w:right w:val="none" w:sz="0" w:space="0" w:color="auto"/>
              </w:divBdr>
            </w:div>
            <w:div w:id="104429830">
              <w:marLeft w:val="0"/>
              <w:marRight w:val="0"/>
              <w:marTop w:val="0"/>
              <w:marBottom w:val="0"/>
              <w:divBdr>
                <w:top w:val="none" w:sz="0" w:space="0" w:color="auto"/>
                <w:left w:val="none" w:sz="0" w:space="0" w:color="auto"/>
                <w:bottom w:val="none" w:sz="0" w:space="0" w:color="auto"/>
                <w:right w:val="none" w:sz="0" w:space="0" w:color="auto"/>
              </w:divBdr>
            </w:div>
            <w:div w:id="170032270">
              <w:marLeft w:val="0"/>
              <w:marRight w:val="0"/>
              <w:marTop w:val="0"/>
              <w:marBottom w:val="0"/>
              <w:divBdr>
                <w:top w:val="none" w:sz="0" w:space="0" w:color="auto"/>
                <w:left w:val="none" w:sz="0" w:space="0" w:color="auto"/>
                <w:bottom w:val="none" w:sz="0" w:space="0" w:color="auto"/>
                <w:right w:val="none" w:sz="0" w:space="0" w:color="auto"/>
              </w:divBdr>
            </w:div>
            <w:div w:id="317998707">
              <w:marLeft w:val="0"/>
              <w:marRight w:val="0"/>
              <w:marTop w:val="0"/>
              <w:marBottom w:val="0"/>
              <w:divBdr>
                <w:top w:val="none" w:sz="0" w:space="0" w:color="auto"/>
                <w:left w:val="none" w:sz="0" w:space="0" w:color="auto"/>
                <w:bottom w:val="none" w:sz="0" w:space="0" w:color="auto"/>
                <w:right w:val="none" w:sz="0" w:space="0" w:color="auto"/>
              </w:divBdr>
            </w:div>
            <w:div w:id="318077667">
              <w:marLeft w:val="0"/>
              <w:marRight w:val="0"/>
              <w:marTop w:val="0"/>
              <w:marBottom w:val="0"/>
              <w:divBdr>
                <w:top w:val="none" w:sz="0" w:space="0" w:color="auto"/>
                <w:left w:val="none" w:sz="0" w:space="0" w:color="auto"/>
                <w:bottom w:val="none" w:sz="0" w:space="0" w:color="auto"/>
                <w:right w:val="none" w:sz="0" w:space="0" w:color="auto"/>
              </w:divBdr>
            </w:div>
            <w:div w:id="361589843">
              <w:marLeft w:val="0"/>
              <w:marRight w:val="0"/>
              <w:marTop w:val="0"/>
              <w:marBottom w:val="0"/>
              <w:divBdr>
                <w:top w:val="none" w:sz="0" w:space="0" w:color="auto"/>
                <w:left w:val="none" w:sz="0" w:space="0" w:color="auto"/>
                <w:bottom w:val="none" w:sz="0" w:space="0" w:color="auto"/>
                <w:right w:val="none" w:sz="0" w:space="0" w:color="auto"/>
              </w:divBdr>
            </w:div>
            <w:div w:id="413164299">
              <w:marLeft w:val="0"/>
              <w:marRight w:val="0"/>
              <w:marTop w:val="0"/>
              <w:marBottom w:val="0"/>
              <w:divBdr>
                <w:top w:val="none" w:sz="0" w:space="0" w:color="auto"/>
                <w:left w:val="none" w:sz="0" w:space="0" w:color="auto"/>
                <w:bottom w:val="none" w:sz="0" w:space="0" w:color="auto"/>
                <w:right w:val="none" w:sz="0" w:space="0" w:color="auto"/>
              </w:divBdr>
            </w:div>
            <w:div w:id="630674808">
              <w:marLeft w:val="0"/>
              <w:marRight w:val="0"/>
              <w:marTop w:val="0"/>
              <w:marBottom w:val="0"/>
              <w:divBdr>
                <w:top w:val="none" w:sz="0" w:space="0" w:color="auto"/>
                <w:left w:val="none" w:sz="0" w:space="0" w:color="auto"/>
                <w:bottom w:val="none" w:sz="0" w:space="0" w:color="auto"/>
                <w:right w:val="none" w:sz="0" w:space="0" w:color="auto"/>
              </w:divBdr>
            </w:div>
            <w:div w:id="757673820">
              <w:marLeft w:val="0"/>
              <w:marRight w:val="0"/>
              <w:marTop w:val="0"/>
              <w:marBottom w:val="0"/>
              <w:divBdr>
                <w:top w:val="none" w:sz="0" w:space="0" w:color="auto"/>
                <w:left w:val="none" w:sz="0" w:space="0" w:color="auto"/>
                <w:bottom w:val="none" w:sz="0" w:space="0" w:color="auto"/>
                <w:right w:val="none" w:sz="0" w:space="0" w:color="auto"/>
              </w:divBdr>
            </w:div>
            <w:div w:id="760445409">
              <w:marLeft w:val="0"/>
              <w:marRight w:val="0"/>
              <w:marTop w:val="0"/>
              <w:marBottom w:val="0"/>
              <w:divBdr>
                <w:top w:val="none" w:sz="0" w:space="0" w:color="auto"/>
                <w:left w:val="none" w:sz="0" w:space="0" w:color="auto"/>
                <w:bottom w:val="none" w:sz="0" w:space="0" w:color="auto"/>
                <w:right w:val="none" w:sz="0" w:space="0" w:color="auto"/>
              </w:divBdr>
            </w:div>
            <w:div w:id="857160520">
              <w:marLeft w:val="0"/>
              <w:marRight w:val="0"/>
              <w:marTop w:val="0"/>
              <w:marBottom w:val="0"/>
              <w:divBdr>
                <w:top w:val="none" w:sz="0" w:space="0" w:color="auto"/>
                <w:left w:val="none" w:sz="0" w:space="0" w:color="auto"/>
                <w:bottom w:val="none" w:sz="0" w:space="0" w:color="auto"/>
                <w:right w:val="none" w:sz="0" w:space="0" w:color="auto"/>
              </w:divBdr>
            </w:div>
            <w:div w:id="1082793932">
              <w:marLeft w:val="0"/>
              <w:marRight w:val="0"/>
              <w:marTop w:val="0"/>
              <w:marBottom w:val="0"/>
              <w:divBdr>
                <w:top w:val="none" w:sz="0" w:space="0" w:color="auto"/>
                <w:left w:val="none" w:sz="0" w:space="0" w:color="auto"/>
                <w:bottom w:val="none" w:sz="0" w:space="0" w:color="auto"/>
                <w:right w:val="none" w:sz="0" w:space="0" w:color="auto"/>
              </w:divBdr>
            </w:div>
            <w:div w:id="1108231089">
              <w:marLeft w:val="0"/>
              <w:marRight w:val="0"/>
              <w:marTop w:val="0"/>
              <w:marBottom w:val="0"/>
              <w:divBdr>
                <w:top w:val="none" w:sz="0" w:space="0" w:color="auto"/>
                <w:left w:val="none" w:sz="0" w:space="0" w:color="auto"/>
                <w:bottom w:val="none" w:sz="0" w:space="0" w:color="auto"/>
                <w:right w:val="none" w:sz="0" w:space="0" w:color="auto"/>
              </w:divBdr>
            </w:div>
            <w:div w:id="1154024839">
              <w:marLeft w:val="0"/>
              <w:marRight w:val="0"/>
              <w:marTop w:val="0"/>
              <w:marBottom w:val="0"/>
              <w:divBdr>
                <w:top w:val="none" w:sz="0" w:space="0" w:color="auto"/>
                <w:left w:val="none" w:sz="0" w:space="0" w:color="auto"/>
                <w:bottom w:val="none" w:sz="0" w:space="0" w:color="auto"/>
                <w:right w:val="none" w:sz="0" w:space="0" w:color="auto"/>
              </w:divBdr>
            </w:div>
            <w:div w:id="1373386079">
              <w:marLeft w:val="0"/>
              <w:marRight w:val="0"/>
              <w:marTop w:val="0"/>
              <w:marBottom w:val="0"/>
              <w:divBdr>
                <w:top w:val="none" w:sz="0" w:space="0" w:color="auto"/>
                <w:left w:val="none" w:sz="0" w:space="0" w:color="auto"/>
                <w:bottom w:val="none" w:sz="0" w:space="0" w:color="auto"/>
                <w:right w:val="none" w:sz="0" w:space="0" w:color="auto"/>
              </w:divBdr>
            </w:div>
            <w:div w:id="1389576271">
              <w:marLeft w:val="0"/>
              <w:marRight w:val="0"/>
              <w:marTop w:val="0"/>
              <w:marBottom w:val="0"/>
              <w:divBdr>
                <w:top w:val="none" w:sz="0" w:space="0" w:color="auto"/>
                <w:left w:val="none" w:sz="0" w:space="0" w:color="auto"/>
                <w:bottom w:val="none" w:sz="0" w:space="0" w:color="auto"/>
                <w:right w:val="none" w:sz="0" w:space="0" w:color="auto"/>
              </w:divBdr>
            </w:div>
            <w:div w:id="1444811211">
              <w:marLeft w:val="0"/>
              <w:marRight w:val="0"/>
              <w:marTop w:val="0"/>
              <w:marBottom w:val="0"/>
              <w:divBdr>
                <w:top w:val="none" w:sz="0" w:space="0" w:color="auto"/>
                <w:left w:val="none" w:sz="0" w:space="0" w:color="auto"/>
                <w:bottom w:val="none" w:sz="0" w:space="0" w:color="auto"/>
                <w:right w:val="none" w:sz="0" w:space="0" w:color="auto"/>
              </w:divBdr>
            </w:div>
            <w:div w:id="1562789546">
              <w:marLeft w:val="0"/>
              <w:marRight w:val="0"/>
              <w:marTop w:val="0"/>
              <w:marBottom w:val="0"/>
              <w:divBdr>
                <w:top w:val="none" w:sz="0" w:space="0" w:color="auto"/>
                <w:left w:val="none" w:sz="0" w:space="0" w:color="auto"/>
                <w:bottom w:val="none" w:sz="0" w:space="0" w:color="auto"/>
                <w:right w:val="none" w:sz="0" w:space="0" w:color="auto"/>
              </w:divBdr>
            </w:div>
            <w:div w:id="1568222916">
              <w:marLeft w:val="0"/>
              <w:marRight w:val="0"/>
              <w:marTop w:val="0"/>
              <w:marBottom w:val="0"/>
              <w:divBdr>
                <w:top w:val="none" w:sz="0" w:space="0" w:color="auto"/>
                <w:left w:val="none" w:sz="0" w:space="0" w:color="auto"/>
                <w:bottom w:val="none" w:sz="0" w:space="0" w:color="auto"/>
                <w:right w:val="none" w:sz="0" w:space="0" w:color="auto"/>
              </w:divBdr>
            </w:div>
            <w:div w:id="2110814022">
              <w:marLeft w:val="0"/>
              <w:marRight w:val="0"/>
              <w:marTop w:val="0"/>
              <w:marBottom w:val="0"/>
              <w:divBdr>
                <w:top w:val="none" w:sz="0" w:space="0" w:color="auto"/>
                <w:left w:val="none" w:sz="0" w:space="0" w:color="auto"/>
                <w:bottom w:val="none" w:sz="0" w:space="0" w:color="auto"/>
                <w:right w:val="none" w:sz="0" w:space="0" w:color="auto"/>
              </w:divBdr>
            </w:div>
          </w:divsChild>
        </w:div>
        <w:div w:id="1566141309">
          <w:marLeft w:val="0"/>
          <w:marRight w:val="0"/>
          <w:marTop w:val="0"/>
          <w:marBottom w:val="0"/>
          <w:divBdr>
            <w:top w:val="none" w:sz="0" w:space="0" w:color="auto"/>
            <w:left w:val="none" w:sz="0" w:space="0" w:color="auto"/>
            <w:bottom w:val="none" w:sz="0" w:space="0" w:color="auto"/>
            <w:right w:val="none" w:sz="0" w:space="0" w:color="auto"/>
          </w:divBdr>
        </w:div>
        <w:div w:id="1576083410">
          <w:marLeft w:val="0"/>
          <w:marRight w:val="0"/>
          <w:marTop w:val="0"/>
          <w:marBottom w:val="0"/>
          <w:divBdr>
            <w:top w:val="none" w:sz="0" w:space="0" w:color="auto"/>
            <w:left w:val="none" w:sz="0" w:space="0" w:color="auto"/>
            <w:bottom w:val="none" w:sz="0" w:space="0" w:color="auto"/>
            <w:right w:val="none" w:sz="0" w:space="0" w:color="auto"/>
          </w:divBdr>
        </w:div>
        <w:div w:id="1580405753">
          <w:marLeft w:val="0"/>
          <w:marRight w:val="0"/>
          <w:marTop w:val="0"/>
          <w:marBottom w:val="0"/>
          <w:divBdr>
            <w:top w:val="none" w:sz="0" w:space="0" w:color="auto"/>
            <w:left w:val="none" w:sz="0" w:space="0" w:color="auto"/>
            <w:bottom w:val="none" w:sz="0" w:space="0" w:color="auto"/>
            <w:right w:val="none" w:sz="0" w:space="0" w:color="auto"/>
          </w:divBdr>
        </w:div>
        <w:div w:id="1602303005">
          <w:marLeft w:val="0"/>
          <w:marRight w:val="0"/>
          <w:marTop w:val="0"/>
          <w:marBottom w:val="0"/>
          <w:divBdr>
            <w:top w:val="none" w:sz="0" w:space="0" w:color="auto"/>
            <w:left w:val="none" w:sz="0" w:space="0" w:color="auto"/>
            <w:bottom w:val="none" w:sz="0" w:space="0" w:color="auto"/>
            <w:right w:val="none" w:sz="0" w:space="0" w:color="auto"/>
          </w:divBdr>
        </w:div>
        <w:div w:id="1605260870">
          <w:marLeft w:val="0"/>
          <w:marRight w:val="0"/>
          <w:marTop w:val="0"/>
          <w:marBottom w:val="0"/>
          <w:divBdr>
            <w:top w:val="none" w:sz="0" w:space="0" w:color="auto"/>
            <w:left w:val="none" w:sz="0" w:space="0" w:color="auto"/>
            <w:bottom w:val="none" w:sz="0" w:space="0" w:color="auto"/>
            <w:right w:val="none" w:sz="0" w:space="0" w:color="auto"/>
          </w:divBdr>
        </w:div>
        <w:div w:id="1608342348">
          <w:marLeft w:val="0"/>
          <w:marRight w:val="0"/>
          <w:marTop w:val="0"/>
          <w:marBottom w:val="0"/>
          <w:divBdr>
            <w:top w:val="none" w:sz="0" w:space="0" w:color="auto"/>
            <w:left w:val="none" w:sz="0" w:space="0" w:color="auto"/>
            <w:bottom w:val="none" w:sz="0" w:space="0" w:color="auto"/>
            <w:right w:val="none" w:sz="0" w:space="0" w:color="auto"/>
          </w:divBdr>
        </w:div>
        <w:div w:id="1628966913">
          <w:marLeft w:val="0"/>
          <w:marRight w:val="0"/>
          <w:marTop w:val="0"/>
          <w:marBottom w:val="0"/>
          <w:divBdr>
            <w:top w:val="none" w:sz="0" w:space="0" w:color="auto"/>
            <w:left w:val="none" w:sz="0" w:space="0" w:color="auto"/>
            <w:bottom w:val="none" w:sz="0" w:space="0" w:color="auto"/>
            <w:right w:val="none" w:sz="0" w:space="0" w:color="auto"/>
          </w:divBdr>
          <w:divsChild>
            <w:div w:id="3483489">
              <w:marLeft w:val="0"/>
              <w:marRight w:val="0"/>
              <w:marTop w:val="0"/>
              <w:marBottom w:val="0"/>
              <w:divBdr>
                <w:top w:val="none" w:sz="0" w:space="0" w:color="auto"/>
                <w:left w:val="none" w:sz="0" w:space="0" w:color="auto"/>
                <w:bottom w:val="none" w:sz="0" w:space="0" w:color="auto"/>
                <w:right w:val="none" w:sz="0" w:space="0" w:color="auto"/>
              </w:divBdr>
            </w:div>
            <w:div w:id="232084176">
              <w:marLeft w:val="0"/>
              <w:marRight w:val="0"/>
              <w:marTop w:val="0"/>
              <w:marBottom w:val="0"/>
              <w:divBdr>
                <w:top w:val="none" w:sz="0" w:space="0" w:color="auto"/>
                <w:left w:val="none" w:sz="0" w:space="0" w:color="auto"/>
                <w:bottom w:val="none" w:sz="0" w:space="0" w:color="auto"/>
                <w:right w:val="none" w:sz="0" w:space="0" w:color="auto"/>
              </w:divBdr>
            </w:div>
            <w:div w:id="279338643">
              <w:marLeft w:val="0"/>
              <w:marRight w:val="0"/>
              <w:marTop w:val="0"/>
              <w:marBottom w:val="0"/>
              <w:divBdr>
                <w:top w:val="none" w:sz="0" w:space="0" w:color="auto"/>
                <w:left w:val="none" w:sz="0" w:space="0" w:color="auto"/>
                <w:bottom w:val="none" w:sz="0" w:space="0" w:color="auto"/>
                <w:right w:val="none" w:sz="0" w:space="0" w:color="auto"/>
              </w:divBdr>
            </w:div>
            <w:div w:id="305404369">
              <w:marLeft w:val="0"/>
              <w:marRight w:val="0"/>
              <w:marTop w:val="0"/>
              <w:marBottom w:val="0"/>
              <w:divBdr>
                <w:top w:val="none" w:sz="0" w:space="0" w:color="auto"/>
                <w:left w:val="none" w:sz="0" w:space="0" w:color="auto"/>
                <w:bottom w:val="none" w:sz="0" w:space="0" w:color="auto"/>
                <w:right w:val="none" w:sz="0" w:space="0" w:color="auto"/>
              </w:divBdr>
            </w:div>
            <w:div w:id="354037391">
              <w:marLeft w:val="0"/>
              <w:marRight w:val="0"/>
              <w:marTop w:val="0"/>
              <w:marBottom w:val="0"/>
              <w:divBdr>
                <w:top w:val="none" w:sz="0" w:space="0" w:color="auto"/>
                <w:left w:val="none" w:sz="0" w:space="0" w:color="auto"/>
                <w:bottom w:val="none" w:sz="0" w:space="0" w:color="auto"/>
                <w:right w:val="none" w:sz="0" w:space="0" w:color="auto"/>
              </w:divBdr>
            </w:div>
            <w:div w:id="429785821">
              <w:marLeft w:val="0"/>
              <w:marRight w:val="0"/>
              <w:marTop w:val="0"/>
              <w:marBottom w:val="0"/>
              <w:divBdr>
                <w:top w:val="none" w:sz="0" w:space="0" w:color="auto"/>
                <w:left w:val="none" w:sz="0" w:space="0" w:color="auto"/>
                <w:bottom w:val="none" w:sz="0" w:space="0" w:color="auto"/>
                <w:right w:val="none" w:sz="0" w:space="0" w:color="auto"/>
              </w:divBdr>
            </w:div>
            <w:div w:id="635112161">
              <w:marLeft w:val="0"/>
              <w:marRight w:val="0"/>
              <w:marTop w:val="0"/>
              <w:marBottom w:val="0"/>
              <w:divBdr>
                <w:top w:val="none" w:sz="0" w:space="0" w:color="auto"/>
                <w:left w:val="none" w:sz="0" w:space="0" w:color="auto"/>
                <w:bottom w:val="none" w:sz="0" w:space="0" w:color="auto"/>
                <w:right w:val="none" w:sz="0" w:space="0" w:color="auto"/>
              </w:divBdr>
            </w:div>
            <w:div w:id="913049533">
              <w:marLeft w:val="0"/>
              <w:marRight w:val="0"/>
              <w:marTop w:val="0"/>
              <w:marBottom w:val="0"/>
              <w:divBdr>
                <w:top w:val="none" w:sz="0" w:space="0" w:color="auto"/>
                <w:left w:val="none" w:sz="0" w:space="0" w:color="auto"/>
                <w:bottom w:val="none" w:sz="0" w:space="0" w:color="auto"/>
                <w:right w:val="none" w:sz="0" w:space="0" w:color="auto"/>
              </w:divBdr>
            </w:div>
            <w:div w:id="916474407">
              <w:marLeft w:val="0"/>
              <w:marRight w:val="0"/>
              <w:marTop w:val="0"/>
              <w:marBottom w:val="0"/>
              <w:divBdr>
                <w:top w:val="none" w:sz="0" w:space="0" w:color="auto"/>
                <w:left w:val="none" w:sz="0" w:space="0" w:color="auto"/>
                <w:bottom w:val="none" w:sz="0" w:space="0" w:color="auto"/>
                <w:right w:val="none" w:sz="0" w:space="0" w:color="auto"/>
              </w:divBdr>
            </w:div>
            <w:div w:id="937063150">
              <w:marLeft w:val="0"/>
              <w:marRight w:val="0"/>
              <w:marTop w:val="0"/>
              <w:marBottom w:val="0"/>
              <w:divBdr>
                <w:top w:val="none" w:sz="0" w:space="0" w:color="auto"/>
                <w:left w:val="none" w:sz="0" w:space="0" w:color="auto"/>
                <w:bottom w:val="none" w:sz="0" w:space="0" w:color="auto"/>
                <w:right w:val="none" w:sz="0" w:space="0" w:color="auto"/>
              </w:divBdr>
            </w:div>
            <w:div w:id="1058166476">
              <w:marLeft w:val="0"/>
              <w:marRight w:val="0"/>
              <w:marTop w:val="0"/>
              <w:marBottom w:val="0"/>
              <w:divBdr>
                <w:top w:val="none" w:sz="0" w:space="0" w:color="auto"/>
                <w:left w:val="none" w:sz="0" w:space="0" w:color="auto"/>
                <w:bottom w:val="none" w:sz="0" w:space="0" w:color="auto"/>
                <w:right w:val="none" w:sz="0" w:space="0" w:color="auto"/>
              </w:divBdr>
            </w:div>
            <w:div w:id="1064528247">
              <w:marLeft w:val="0"/>
              <w:marRight w:val="0"/>
              <w:marTop w:val="0"/>
              <w:marBottom w:val="0"/>
              <w:divBdr>
                <w:top w:val="none" w:sz="0" w:space="0" w:color="auto"/>
                <w:left w:val="none" w:sz="0" w:space="0" w:color="auto"/>
                <w:bottom w:val="none" w:sz="0" w:space="0" w:color="auto"/>
                <w:right w:val="none" w:sz="0" w:space="0" w:color="auto"/>
              </w:divBdr>
            </w:div>
            <w:div w:id="1148521412">
              <w:marLeft w:val="0"/>
              <w:marRight w:val="0"/>
              <w:marTop w:val="0"/>
              <w:marBottom w:val="0"/>
              <w:divBdr>
                <w:top w:val="none" w:sz="0" w:space="0" w:color="auto"/>
                <w:left w:val="none" w:sz="0" w:space="0" w:color="auto"/>
                <w:bottom w:val="none" w:sz="0" w:space="0" w:color="auto"/>
                <w:right w:val="none" w:sz="0" w:space="0" w:color="auto"/>
              </w:divBdr>
            </w:div>
            <w:div w:id="1394156494">
              <w:marLeft w:val="0"/>
              <w:marRight w:val="0"/>
              <w:marTop w:val="0"/>
              <w:marBottom w:val="0"/>
              <w:divBdr>
                <w:top w:val="none" w:sz="0" w:space="0" w:color="auto"/>
                <w:left w:val="none" w:sz="0" w:space="0" w:color="auto"/>
                <w:bottom w:val="none" w:sz="0" w:space="0" w:color="auto"/>
                <w:right w:val="none" w:sz="0" w:space="0" w:color="auto"/>
              </w:divBdr>
            </w:div>
            <w:div w:id="1398238237">
              <w:marLeft w:val="0"/>
              <w:marRight w:val="0"/>
              <w:marTop w:val="0"/>
              <w:marBottom w:val="0"/>
              <w:divBdr>
                <w:top w:val="none" w:sz="0" w:space="0" w:color="auto"/>
                <w:left w:val="none" w:sz="0" w:space="0" w:color="auto"/>
                <w:bottom w:val="none" w:sz="0" w:space="0" w:color="auto"/>
                <w:right w:val="none" w:sz="0" w:space="0" w:color="auto"/>
              </w:divBdr>
            </w:div>
            <w:div w:id="1453593996">
              <w:marLeft w:val="0"/>
              <w:marRight w:val="0"/>
              <w:marTop w:val="0"/>
              <w:marBottom w:val="0"/>
              <w:divBdr>
                <w:top w:val="none" w:sz="0" w:space="0" w:color="auto"/>
                <w:left w:val="none" w:sz="0" w:space="0" w:color="auto"/>
                <w:bottom w:val="none" w:sz="0" w:space="0" w:color="auto"/>
                <w:right w:val="none" w:sz="0" w:space="0" w:color="auto"/>
              </w:divBdr>
            </w:div>
            <w:div w:id="1536968170">
              <w:marLeft w:val="0"/>
              <w:marRight w:val="0"/>
              <w:marTop w:val="0"/>
              <w:marBottom w:val="0"/>
              <w:divBdr>
                <w:top w:val="none" w:sz="0" w:space="0" w:color="auto"/>
                <w:left w:val="none" w:sz="0" w:space="0" w:color="auto"/>
                <w:bottom w:val="none" w:sz="0" w:space="0" w:color="auto"/>
                <w:right w:val="none" w:sz="0" w:space="0" w:color="auto"/>
              </w:divBdr>
            </w:div>
            <w:div w:id="1748114276">
              <w:marLeft w:val="0"/>
              <w:marRight w:val="0"/>
              <w:marTop w:val="0"/>
              <w:marBottom w:val="0"/>
              <w:divBdr>
                <w:top w:val="none" w:sz="0" w:space="0" w:color="auto"/>
                <w:left w:val="none" w:sz="0" w:space="0" w:color="auto"/>
                <w:bottom w:val="none" w:sz="0" w:space="0" w:color="auto"/>
                <w:right w:val="none" w:sz="0" w:space="0" w:color="auto"/>
              </w:divBdr>
            </w:div>
            <w:div w:id="1780221227">
              <w:marLeft w:val="0"/>
              <w:marRight w:val="0"/>
              <w:marTop w:val="0"/>
              <w:marBottom w:val="0"/>
              <w:divBdr>
                <w:top w:val="none" w:sz="0" w:space="0" w:color="auto"/>
                <w:left w:val="none" w:sz="0" w:space="0" w:color="auto"/>
                <w:bottom w:val="none" w:sz="0" w:space="0" w:color="auto"/>
                <w:right w:val="none" w:sz="0" w:space="0" w:color="auto"/>
              </w:divBdr>
            </w:div>
            <w:div w:id="1921595850">
              <w:marLeft w:val="0"/>
              <w:marRight w:val="0"/>
              <w:marTop w:val="0"/>
              <w:marBottom w:val="0"/>
              <w:divBdr>
                <w:top w:val="none" w:sz="0" w:space="0" w:color="auto"/>
                <w:left w:val="none" w:sz="0" w:space="0" w:color="auto"/>
                <w:bottom w:val="none" w:sz="0" w:space="0" w:color="auto"/>
                <w:right w:val="none" w:sz="0" w:space="0" w:color="auto"/>
              </w:divBdr>
            </w:div>
          </w:divsChild>
        </w:div>
        <w:div w:id="1638607365">
          <w:marLeft w:val="0"/>
          <w:marRight w:val="0"/>
          <w:marTop w:val="0"/>
          <w:marBottom w:val="0"/>
          <w:divBdr>
            <w:top w:val="none" w:sz="0" w:space="0" w:color="auto"/>
            <w:left w:val="none" w:sz="0" w:space="0" w:color="auto"/>
            <w:bottom w:val="none" w:sz="0" w:space="0" w:color="auto"/>
            <w:right w:val="none" w:sz="0" w:space="0" w:color="auto"/>
          </w:divBdr>
          <w:divsChild>
            <w:div w:id="228810951">
              <w:marLeft w:val="0"/>
              <w:marRight w:val="0"/>
              <w:marTop w:val="0"/>
              <w:marBottom w:val="0"/>
              <w:divBdr>
                <w:top w:val="none" w:sz="0" w:space="0" w:color="auto"/>
                <w:left w:val="none" w:sz="0" w:space="0" w:color="auto"/>
                <w:bottom w:val="none" w:sz="0" w:space="0" w:color="auto"/>
                <w:right w:val="none" w:sz="0" w:space="0" w:color="auto"/>
              </w:divBdr>
            </w:div>
            <w:div w:id="514655358">
              <w:marLeft w:val="0"/>
              <w:marRight w:val="0"/>
              <w:marTop w:val="0"/>
              <w:marBottom w:val="0"/>
              <w:divBdr>
                <w:top w:val="none" w:sz="0" w:space="0" w:color="auto"/>
                <w:left w:val="none" w:sz="0" w:space="0" w:color="auto"/>
                <w:bottom w:val="none" w:sz="0" w:space="0" w:color="auto"/>
                <w:right w:val="none" w:sz="0" w:space="0" w:color="auto"/>
              </w:divBdr>
            </w:div>
            <w:div w:id="752048080">
              <w:marLeft w:val="0"/>
              <w:marRight w:val="0"/>
              <w:marTop w:val="0"/>
              <w:marBottom w:val="0"/>
              <w:divBdr>
                <w:top w:val="none" w:sz="0" w:space="0" w:color="auto"/>
                <w:left w:val="none" w:sz="0" w:space="0" w:color="auto"/>
                <w:bottom w:val="none" w:sz="0" w:space="0" w:color="auto"/>
                <w:right w:val="none" w:sz="0" w:space="0" w:color="auto"/>
              </w:divBdr>
            </w:div>
            <w:div w:id="1514302613">
              <w:marLeft w:val="0"/>
              <w:marRight w:val="0"/>
              <w:marTop w:val="0"/>
              <w:marBottom w:val="0"/>
              <w:divBdr>
                <w:top w:val="none" w:sz="0" w:space="0" w:color="auto"/>
                <w:left w:val="none" w:sz="0" w:space="0" w:color="auto"/>
                <w:bottom w:val="none" w:sz="0" w:space="0" w:color="auto"/>
                <w:right w:val="none" w:sz="0" w:space="0" w:color="auto"/>
              </w:divBdr>
            </w:div>
            <w:div w:id="1525244394">
              <w:marLeft w:val="0"/>
              <w:marRight w:val="0"/>
              <w:marTop w:val="0"/>
              <w:marBottom w:val="0"/>
              <w:divBdr>
                <w:top w:val="none" w:sz="0" w:space="0" w:color="auto"/>
                <w:left w:val="none" w:sz="0" w:space="0" w:color="auto"/>
                <w:bottom w:val="none" w:sz="0" w:space="0" w:color="auto"/>
                <w:right w:val="none" w:sz="0" w:space="0" w:color="auto"/>
              </w:divBdr>
            </w:div>
            <w:div w:id="1917275681">
              <w:marLeft w:val="0"/>
              <w:marRight w:val="0"/>
              <w:marTop w:val="0"/>
              <w:marBottom w:val="0"/>
              <w:divBdr>
                <w:top w:val="none" w:sz="0" w:space="0" w:color="auto"/>
                <w:left w:val="none" w:sz="0" w:space="0" w:color="auto"/>
                <w:bottom w:val="none" w:sz="0" w:space="0" w:color="auto"/>
                <w:right w:val="none" w:sz="0" w:space="0" w:color="auto"/>
              </w:divBdr>
            </w:div>
            <w:div w:id="2139948806">
              <w:marLeft w:val="0"/>
              <w:marRight w:val="0"/>
              <w:marTop w:val="0"/>
              <w:marBottom w:val="0"/>
              <w:divBdr>
                <w:top w:val="none" w:sz="0" w:space="0" w:color="auto"/>
                <w:left w:val="none" w:sz="0" w:space="0" w:color="auto"/>
                <w:bottom w:val="none" w:sz="0" w:space="0" w:color="auto"/>
                <w:right w:val="none" w:sz="0" w:space="0" w:color="auto"/>
              </w:divBdr>
            </w:div>
          </w:divsChild>
        </w:div>
        <w:div w:id="1642661079">
          <w:marLeft w:val="0"/>
          <w:marRight w:val="0"/>
          <w:marTop w:val="0"/>
          <w:marBottom w:val="0"/>
          <w:divBdr>
            <w:top w:val="none" w:sz="0" w:space="0" w:color="auto"/>
            <w:left w:val="none" w:sz="0" w:space="0" w:color="auto"/>
            <w:bottom w:val="none" w:sz="0" w:space="0" w:color="auto"/>
            <w:right w:val="none" w:sz="0" w:space="0" w:color="auto"/>
          </w:divBdr>
        </w:div>
        <w:div w:id="1664041025">
          <w:marLeft w:val="0"/>
          <w:marRight w:val="0"/>
          <w:marTop w:val="0"/>
          <w:marBottom w:val="0"/>
          <w:divBdr>
            <w:top w:val="none" w:sz="0" w:space="0" w:color="auto"/>
            <w:left w:val="none" w:sz="0" w:space="0" w:color="auto"/>
            <w:bottom w:val="none" w:sz="0" w:space="0" w:color="auto"/>
            <w:right w:val="none" w:sz="0" w:space="0" w:color="auto"/>
          </w:divBdr>
          <w:divsChild>
            <w:div w:id="25377845">
              <w:marLeft w:val="0"/>
              <w:marRight w:val="0"/>
              <w:marTop w:val="0"/>
              <w:marBottom w:val="0"/>
              <w:divBdr>
                <w:top w:val="none" w:sz="0" w:space="0" w:color="auto"/>
                <w:left w:val="none" w:sz="0" w:space="0" w:color="auto"/>
                <w:bottom w:val="none" w:sz="0" w:space="0" w:color="auto"/>
                <w:right w:val="none" w:sz="0" w:space="0" w:color="auto"/>
              </w:divBdr>
            </w:div>
            <w:div w:id="48386793">
              <w:marLeft w:val="0"/>
              <w:marRight w:val="0"/>
              <w:marTop w:val="0"/>
              <w:marBottom w:val="0"/>
              <w:divBdr>
                <w:top w:val="none" w:sz="0" w:space="0" w:color="auto"/>
                <w:left w:val="none" w:sz="0" w:space="0" w:color="auto"/>
                <w:bottom w:val="none" w:sz="0" w:space="0" w:color="auto"/>
                <w:right w:val="none" w:sz="0" w:space="0" w:color="auto"/>
              </w:divBdr>
            </w:div>
            <w:div w:id="74520137">
              <w:marLeft w:val="0"/>
              <w:marRight w:val="0"/>
              <w:marTop w:val="0"/>
              <w:marBottom w:val="0"/>
              <w:divBdr>
                <w:top w:val="none" w:sz="0" w:space="0" w:color="auto"/>
                <w:left w:val="none" w:sz="0" w:space="0" w:color="auto"/>
                <w:bottom w:val="none" w:sz="0" w:space="0" w:color="auto"/>
                <w:right w:val="none" w:sz="0" w:space="0" w:color="auto"/>
              </w:divBdr>
            </w:div>
            <w:div w:id="177693439">
              <w:marLeft w:val="0"/>
              <w:marRight w:val="0"/>
              <w:marTop w:val="0"/>
              <w:marBottom w:val="0"/>
              <w:divBdr>
                <w:top w:val="none" w:sz="0" w:space="0" w:color="auto"/>
                <w:left w:val="none" w:sz="0" w:space="0" w:color="auto"/>
                <w:bottom w:val="none" w:sz="0" w:space="0" w:color="auto"/>
                <w:right w:val="none" w:sz="0" w:space="0" w:color="auto"/>
              </w:divBdr>
            </w:div>
            <w:div w:id="268046424">
              <w:marLeft w:val="0"/>
              <w:marRight w:val="0"/>
              <w:marTop w:val="0"/>
              <w:marBottom w:val="0"/>
              <w:divBdr>
                <w:top w:val="none" w:sz="0" w:space="0" w:color="auto"/>
                <w:left w:val="none" w:sz="0" w:space="0" w:color="auto"/>
                <w:bottom w:val="none" w:sz="0" w:space="0" w:color="auto"/>
                <w:right w:val="none" w:sz="0" w:space="0" w:color="auto"/>
              </w:divBdr>
            </w:div>
            <w:div w:id="374232409">
              <w:marLeft w:val="0"/>
              <w:marRight w:val="0"/>
              <w:marTop w:val="0"/>
              <w:marBottom w:val="0"/>
              <w:divBdr>
                <w:top w:val="none" w:sz="0" w:space="0" w:color="auto"/>
                <w:left w:val="none" w:sz="0" w:space="0" w:color="auto"/>
                <w:bottom w:val="none" w:sz="0" w:space="0" w:color="auto"/>
                <w:right w:val="none" w:sz="0" w:space="0" w:color="auto"/>
              </w:divBdr>
            </w:div>
            <w:div w:id="422065793">
              <w:marLeft w:val="0"/>
              <w:marRight w:val="0"/>
              <w:marTop w:val="0"/>
              <w:marBottom w:val="0"/>
              <w:divBdr>
                <w:top w:val="none" w:sz="0" w:space="0" w:color="auto"/>
                <w:left w:val="none" w:sz="0" w:space="0" w:color="auto"/>
                <w:bottom w:val="none" w:sz="0" w:space="0" w:color="auto"/>
                <w:right w:val="none" w:sz="0" w:space="0" w:color="auto"/>
              </w:divBdr>
            </w:div>
            <w:div w:id="967931518">
              <w:marLeft w:val="0"/>
              <w:marRight w:val="0"/>
              <w:marTop w:val="0"/>
              <w:marBottom w:val="0"/>
              <w:divBdr>
                <w:top w:val="none" w:sz="0" w:space="0" w:color="auto"/>
                <w:left w:val="none" w:sz="0" w:space="0" w:color="auto"/>
                <w:bottom w:val="none" w:sz="0" w:space="0" w:color="auto"/>
                <w:right w:val="none" w:sz="0" w:space="0" w:color="auto"/>
              </w:divBdr>
            </w:div>
            <w:div w:id="1059089792">
              <w:marLeft w:val="0"/>
              <w:marRight w:val="0"/>
              <w:marTop w:val="0"/>
              <w:marBottom w:val="0"/>
              <w:divBdr>
                <w:top w:val="none" w:sz="0" w:space="0" w:color="auto"/>
                <w:left w:val="none" w:sz="0" w:space="0" w:color="auto"/>
                <w:bottom w:val="none" w:sz="0" w:space="0" w:color="auto"/>
                <w:right w:val="none" w:sz="0" w:space="0" w:color="auto"/>
              </w:divBdr>
            </w:div>
            <w:div w:id="1180895985">
              <w:marLeft w:val="0"/>
              <w:marRight w:val="0"/>
              <w:marTop w:val="0"/>
              <w:marBottom w:val="0"/>
              <w:divBdr>
                <w:top w:val="none" w:sz="0" w:space="0" w:color="auto"/>
                <w:left w:val="none" w:sz="0" w:space="0" w:color="auto"/>
                <w:bottom w:val="none" w:sz="0" w:space="0" w:color="auto"/>
                <w:right w:val="none" w:sz="0" w:space="0" w:color="auto"/>
              </w:divBdr>
            </w:div>
            <w:div w:id="1192308137">
              <w:marLeft w:val="0"/>
              <w:marRight w:val="0"/>
              <w:marTop w:val="0"/>
              <w:marBottom w:val="0"/>
              <w:divBdr>
                <w:top w:val="none" w:sz="0" w:space="0" w:color="auto"/>
                <w:left w:val="none" w:sz="0" w:space="0" w:color="auto"/>
                <w:bottom w:val="none" w:sz="0" w:space="0" w:color="auto"/>
                <w:right w:val="none" w:sz="0" w:space="0" w:color="auto"/>
              </w:divBdr>
            </w:div>
            <w:div w:id="1247305066">
              <w:marLeft w:val="0"/>
              <w:marRight w:val="0"/>
              <w:marTop w:val="0"/>
              <w:marBottom w:val="0"/>
              <w:divBdr>
                <w:top w:val="none" w:sz="0" w:space="0" w:color="auto"/>
                <w:left w:val="none" w:sz="0" w:space="0" w:color="auto"/>
                <w:bottom w:val="none" w:sz="0" w:space="0" w:color="auto"/>
                <w:right w:val="none" w:sz="0" w:space="0" w:color="auto"/>
              </w:divBdr>
            </w:div>
            <w:div w:id="1309938304">
              <w:marLeft w:val="0"/>
              <w:marRight w:val="0"/>
              <w:marTop w:val="0"/>
              <w:marBottom w:val="0"/>
              <w:divBdr>
                <w:top w:val="none" w:sz="0" w:space="0" w:color="auto"/>
                <w:left w:val="none" w:sz="0" w:space="0" w:color="auto"/>
                <w:bottom w:val="none" w:sz="0" w:space="0" w:color="auto"/>
                <w:right w:val="none" w:sz="0" w:space="0" w:color="auto"/>
              </w:divBdr>
            </w:div>
            <w:div w:id="1617906987">
              <w:marLeft w:val="0"/>
              <w:marRight w:val="0"/>
              <w:marTop w:val="0"/>
              <w:marBottom w:val="0"/>
              <w:divBdr>
                <w:top w:val="none" w:sz="0" w:space="0" w:color="auto"/>
                <w:left w:val="none" w:sz="0" w:space="0" w:color="auto"/>
                <w:bottom w:val="none" w:sz="0" w:space="0" w:color="auto"/>
                <w:right w:val="none" w:sz="0" w:space="0" w:color="auto"/>
              </w:divBdr>
            </w:div>
            <w:div w:id="1647011367">
              <w:marLeft w:val="0"/>
              <w:marRight w:val="0"/>
              <w:marTop w:val="0"/>
              <w:marBottom w:val="0"/>
              <w:divBdr>
                <w:top w:val="none" w:sz="0" w:space="0" w:color="auto"/>
                <w:left w:val="none" w:sz="0" w:space="0" w:color="auto"/>
                <w:bottom w:val="none" w:sz="0" w:space="0" w:color="auto"/>
                <w:right w:val="none" w:sz="0" w:space="0" w:color="auto"/>
              </w:divBdr>
            </w:div>
            <w:div w:id="1672021783">
              <w:marLeft w:val="0"/>
              <w:marRight w:val="0"/>
              <w:marTop w:val="0"/>
              <w:marBottom w:val="0"/>
              <w:divBdr>
                <w:top w:val="none" w:sz="0" w:space="0" w:color="auto"/>
                <w:left w:val="none" w:sz="0" w:space="0" w:color="auto"/>
                <w:bottom w:val="none" w:sz="0" w:space="0" w:color="auto"/>
                <w:right w:val="none" w:sz="0" w:space="0" w:color="auto"/>
              </w:divBdr>
            </w:div>
            <w:div w:id="1762725395">
              <w:marLeft w:val="0"/>
              <w:marRight w:val="0"/>
              <w:marTop w:val="0"/>
              <w:marBottom w:val="0"/>
              <w:divBdr>
                <w:top w:val="none" w:sz="0" w:space="0" w:color="auto"/>
                <w:left w:val="none" w:sz="0" w:space="0" w:color="auto"/>
                <w:bottom w:val="none" w:sz="0" w:space="0" w:color="auto"/>
                <w:right w:val="none" w:sz="0" w:space="0" w:color="auto"/>
              </w:divBdr>
            </w:div>
            <w:div w:id="2006205719">
              <w:marLeft w:val="0"/>
              <w:marRight w:val="0"/>
              <w:marTop w:val="0"/>
              <w:marBottom w:val="0"/>
              <w:divBdr>
                <w:top w:val="none" w:sz="0" w:space="0" w:color="auto"/>
                <w:left w:val="none" w:sz="0" w:space="0" w:color="auto"/>
                <w:bottom w:val="none" w:sz="0" w:space="0" w:color="auto"/>
                <w:right w:val="none" w:sz="0" w:space="0" w:color="auto"/>
              </w:divBdr>
            </w:div>
            <w:div w:id="2084525149">
              <w:marLeft w:val="0"/>
              <w:marRight w:val="0"/>
              <w:marTop w:val="0"/>
              <w:marBottom w:val="0"/>
              <w:divBdr>
                <w:top w:val="none" w:sz="0" w:space="0" w:color="auto"/>
                <w:left w:val="none" w:sz="0" w:space="0" w:color="auto"/>
                <w:bottom w:val="none" w:sz="0" w:space="0" w:color="auto"/>
                <w:right w:val="none" w:sz="0" w:space="0" w:color="auto"/>
              </w:divBdr>
            </w:div>
            <w:div w:id="2133356473">
              <w:marLeft w:val="0"/>
              <w:marRight w:val="0"/>
              <w:marTop w:val="0"/>
              <w:marBottom w:val="0"/>
              <w:divBdr>
                <w:top w:val="none" w:sz="0" w:space="0" w:color="auto"/>
                <w:left w:val="none" w:sz="0" w:space="0" w:color="auto"/>
                <w:bottom w:val="none" w:sz="0" w:space="0" w:color="auto"/>
                <w:right w:val="none" w:sz="0" w:space="0" w:color="auto"/>
              </w:divBdr>
            </w:div>
          </w:divsChild>
        </w:div>
        <w:div w:id="1722704837">
          <w:marLeft w:val="0"/>
          <w:marRight w:val="0"/>
          <w:marTop w:val="0"/>
          <w:marBottom w:val="0"/>
          <w:divBdr>
            <w:top w:val="none" w:sz="0" w:space="0" w:color="auto"/>
            <w:left w:val="none" w:sz="0" w:space="0" w:color="auto"/>
            <w:bottom w:val="none" w:sz="0" w:space="0" w:color="auto"/>
            <w:right w:val="none" w:sz="0" w:space="0" w:color="auto"/>
          </w:divBdr>
          <w:divsChild>
            <w:div w:id="16011250">
              <w:marLeft w:val="0"/>
              <w:marRight w:val="0"/>
              <w:marTop w:val="0"/>
              <w:marBottom w:val="0"/>
              <w:divBdr>
                <w:top w:val="none" w:sz="0" w:space="0" w:color="auto"/>
                <w:left w:val="none" w:sz="0" w:space="0" w:color="auto"/>
                <w:bottom w:val="none" w:sz="0" w:space="0" w:color="auto"/>
                <w:right w:val="none" w:sz="0" w:space="0" w:color="auto"/>
              </w:divBdr>
            </w:div>
            <w:div w:id="33579750">
              <w:marLeft w:val="0"/>
              <w:marRight w:val="0"/>
              <w:marTop w:val="0"/>
              <w:marBottom w:val="0"/>
              <w:divBdr>
                <w:top w:val="none" w:sz="0" w:space="0" w:color="auto"/>
                <w:left w:val="none" w:sz="0" w:space="0" w:color="auto"/>
                <w:bottom w:val="none" w:sz="0" w:space="0" w:color="auto"/>
                <w:right w:val="none" w:sz="0" w:space="0" w:color="auto"/>
              </w:divBdr>
            </w:div>
            <w:div w:id="94711256">
              <w:marLeft w:val="0"/>
              <w:marRight w:val="0"/>
              <w:marTop w:val="0"/>
              <w:marBottom w:val="0"/>
              <w:divBdr>
                <w:top w:val="none" w:sz="0" w:space="0" w:color="auto"/>
                <w:left w:val="none" w:sz="0" w:space="0" w:color="auto"/>
                <w:bottom w:val="none" w:sz="0" w:space="0" w:color="auto"/>
                <w:right w:val="none" w:sz="0" w:space="0" w:color="auto"/>
              </w:divBdr>
            </w:div>
            <w:div w:id="133640474">
              <w:marLeft w:val="0"/>
              <w:marRight w:val="0"/>
              <w:marTop w:val="0"/>
              <w:marBottom w:val="0"/>
              <w:divBdr>
                <w:top w:val="none" w:sz="0" w:space="0" w:color="auto"/>
                <w:left w:val="none" w:sz="0" w:space="0" w:color="auto"/>
                <w:bottom w:val="none" w:sz="0" w:space="0" w:color="auto"/>
                <w:right w:val="none" w:sz="0" w:space="0" w:color="auto"/>
              </w:divBdr>
            </w:div>
            <w:div w:id="162093914">
              <w:marLeft w:val="0"/>
              <w:marRight w:val="0"/>
              <w:marTop w:val="0"/>
              <w:marBottom w:val="0"/>
              <w:divBdr>
                <w:top w:val="none" w:sz="0" w:space="0" w:color="auto"/>
                <w:left w:val="none" w:sz="0" w:space="0" w:color="auto"/>
                <w:bottom w:val="none" w:sz="0" w:space="0" w:color="auto"/>
                <w:right w:val="none" w:sz="0" w:space="0" w:color="auto"/>
              </w:divBdr>
            </w:div>
            <w:div w:id="207188289">
              <w:marLeft w:val="0"/>
              <w:marRight w:val="0"/>
              <w:marTop w:val="0"/>
              <w:marBottom w:val="0"/>
              <w:divBdr>
                <w:top w:val="none" w:sz="0" w:space="0" w:color="auto"/>
                <w:left w:val="none" w:sz="0" w:space="0" w:color="auto"/>
                <w:bottom w:val="none" w:sz="0" w:space="0" w:color="auto"/>
                <w:right w:val="none" w:sz="0" w:space="0" w:color="auto"/>
              </w:divBdr>
            </w:div>
            <w:div w:id="529539282">
              <w:marLeft w:val="0"/>
              <w:marRight w:val="0"/>
              <w:marTop w:val="0"/>
              <w:marBottom w:val="0"/>
              <w:divBdr>
                <w:top w:val="none" w:sz="0" w:space="0" w:color="auto"/>
                <w:left w:val="none" w:sz="0" w:space="0" w:color="auto"/>
                <w:bottom w:val="none" w:sz="0" w:space="0" w:color="auto"/>
                <w:right w:val="none" w:sz="0" w:space="0" w:color="auto"/>
              </w:divBdr>
            </w:div>
            <w:div w:id="651256193">
              <w:marLeft w:val="0"/>
              <w:marRight w:val="0"/>
              <w:marTop w:val="0"/>
              <w:marBottom w:val="0"/>
              <w:divBdr>
                <w:top w:val="none" w:sz="0" w:space="0" w:color="auto"/>
                <w:left w:val="none" w:sz="0" w:space="0" w:color="auto"/>
                <w:bottom w:val="none" w:sz="0" w:space="0" w:color="auto"/>
                <w:right w:val="none" w:sz="0" w:space="0" w:color="auto"/>
              </w:divBdr>
            </w:div>
            <w:div w:id="943222682">
              <w:marLeft w:val="0"/>
              <w:marRight w:val="0"/>
              <w:marTop w:val="0"/>
              <w:marBottom w:val="0"/>
              <w:divBdr>
                <w:top w:val="none" w:sz="0" w:space="0" w:color="auto"/>
                <w:left w:val="none" w:sz="0" w:space="0" w:color="auto"/>
                <w:bottom w:val="none" w:sz="0" w:space="0" w:color="auto"/>
                <w:right w:val="none" w:sz="0" w:space="0" w:color="auto"/>
              </w:divBdr>
            </w:div>
            <w:div w:id="1002782144">
              <w:marLeft w:val="0"/>
              <w:marRight w:val="0"/>
              <w:marTop w:val="0"/>
              <w:marBottom w:val="0"/>
              <w:divBdr>
                <w:top w:val="none" w:sz="0" w:space="0" w:color="auto"/>
                <w:left w:val="none" w:sz="0" w:space="0" w:color="auto"/>
                <w:bottom w:val="none" w:sz="0" w:space="0" w:color="auto"/>
                <w:right w:val="none" w:sz="0" w:space="0" w:color="auto"/>
              </w:divBdr>
            </w:div>
            <w:div w:id="1006135839">
              <w:marLeft w:val="0"/>
              <w:marRight w:val="0"/>
              <w:marTop w:val="0"/>
              <w:marBottom w:val="0"/>
              <w:divBdr>
                <w:top w:val="none" w:sz="0" w:space="0" w:color="auto"/>
                <w:left w:val="none" w:sz="0" w:space="0" w:color="auto"/>
                <w:bottom w:val="none" w:sz="0" w:space="0" w:color="auto"/>
                <w:right w:val="none" w:sz="0" w:space="0" w:color="auto"/>
              </w:divBdr>
            </w:div>
            <w:div w:id="1059670277">
              <w:marLeft w:val="0"/>
              <w:marRight w:val="0"/>
              <w:marTop w:val="0"/>
              <w:marBottom w:val="0"/>
              <w:divBdr>
                <w:top w:val="none" w:sz="0" w:space="0" w:color="auto"/>
                <w:left w:val="none" w:sz="0" w:space="0" w:color="auto"/>
                <w:bottom w:val="none" w:sz="0" w:space="0" w:color="auto"/>
                <w:right w:val="none" w:sz="0" w:space="0" w:color="auto"/>
              </w:divBdr>
            </w:div>
            <w:div w:id="1170560549">
              <w:marLeft w:val="0"/>
              <w:marRight w:val="0"/>
              <w:marTop w:val="0"/>
              <w:marBottom w:val="0"/>
              <w:divBdr>
                <w:top w:val="none" w:sz="0" w:space="0" w:color="auto"/>
                <w:left w:val="none" w:sz="0" w:space="0" w:color="auto"/>
                <w:bottom w:val="none" w:sz="0" w:space="0" w:color="auto"/>
                <w:right w:val="none" w:sz="0" w:space="0" w:color="auto"/>
              </w:divBdr>
            </w:div>
            <w:div w:id="1203328962">
              <w:marLeft w:val="0"/>
              <w:marRight w:val="0"/>
              <w:marTop w:val="0"/>
              <w:marBottom w:val="0"/>
              <w:divBdr>
                <w:top w:val="none" w:sz="0" w:space="0" w:color="auto"/>
                <w:left w:val="none" w:sz="0" w:space="0" w:color="auto"/>
                <w:bottom w:val="none" w:sz="0" w:space="0" w:color="auto"/>
                <w:right w:val="none" w:sz="0" w:space="0" w:color="auto"/>
              </w:divBdr>
            </w:div>
            <w:div w:id="1520466946">
              <w:marLeft w:val="0"/>
              <w:marRight w:val="0"/>
              <w:marTop w:val="0"/>
              <w:marBottom w:val="0"/>
              <w:divBdr>
                <w:top w:val="none" w:sz="0" w:space="0" w:color="auto"/>
                <w:left w:val="none" w:sz="0" w:space="0" w:color="auto"/>
                <w:bottom w:val="none" w:sz="0" w:space="0" w:color="auto"/>
                <w:right w:val="none" w:sz="0" w:space="0" w:color="auto"/>
              </w:divBdr>
            </w:div>
            <w:div w:id="1592813059">
              <w:marLeft w:val="0"/>
              <w:marRight w:val="0"/>
              <w:marTop w:val="0"/>
              <w:marBottom w:val="0"/>
              <w:divBdr>
                <w:top w:val="none" w:sz="0" w:space="0" w:color="auto"/>
                <w:left w:val="none" w:sz="0" w:space="0" w:color="auto"/>
                <w:bottom w:val="none" w:sz="0" w:space="0" w:color="auto"/>
                <w:right w:val="none" w:sz="0" w:space="0" w:color="auto"/>
              </w:divBdr>
            </w:div>
            <w:div w:id="1973902977">
              <w:marLeft w:val="0"/>
              <w:marRight w:val="0"/>
              <w:marTop w:val="0"/>
              <w:marBottom w:val="0"/>
              <w:divBdr>
                <w:top w:val="none" w:sz="0" w:space="0" w:color="auto"/>
                <w:left w:val="none" w:sz="0" w:space="0" w:color="auto"/>
                <w:bottom w:val="none" w:sz="0" w:space="0" w:color="auto"/>
                <w:right w:val="none" w:sz="0" w:space="0" w:color="auto"/>
              </w:divBdr>
            </w:div>
            <w:div w:id="2023239464">
              <w:marLeft w:val="0"/>
              <w:marRight w:val="0"/>
              <w:marTop w:val="0"/>
              <w:marBottom w:val="0"/>
              <w:divBdr>
                <w:top w:val="none" w:sz="0" w:space="0" w:color="auto"/>
                <w:left w:val="none" w:sz="0" w:space="0" w:color="auto"/>
                <w:bottom w:val="none" w:sz="0" w:space="0" w:color="auto"/>
                <w:right w:val="none" w:sz="0" w:space="0" w:color="auto"/>
              </w:divBdr>
            </w:div>
            <w:div w:id="2070837284">
              <w:marLeft w:val="0"/>
              <w:marRight w:val="0"/>
              <w:marTop w:val="0"/>
              <w:marBottom w:val="0"/>
              <w:divBdr>
                <w:top w:val="none" w:sz="0" w:space="0" w:color="auto"/>
                <w:left w:val="none" w:sz="0" w:space="0" w:color="auto"/>
                <w:bottom w:val="none" w:sz="0" w:space="0" w:color="auto"/>
                <w:right w:val="none" w:sz="0" w:space="0" w:color="auto"/>
              </w:divBdr>
            </w:div>
            <w:div w:id="2104102870">
              <w:marLeft w:val="0"/>
              <w:marRight w:val="0"/>
              <w:marTop w:val="0"/>
              <w:marBottom w:val="0"/>
              <w:divBdr>
                <w:top w:val="none" w:sz="0" w:space="0" w:color="auto"/>
                <w:left w:val="none" w:sz="0" w:space="0" w:color="auto"/>
                <w:bottom w:val="none" w:sz="0" w:space="0" w:color="auto"/>
                <w:right w:val="none" w:sz="0" w:space="0" w:color="auto"/>
              </w:divBdr>
            </w:div>
          </w:divsChild>
        </w:div>
        <w:div w:id="1743604113">
          <w:marLeft w:val="0"/>
          <w:marRight w:val="0"/>
          <w:marTop w:val="0"/>
          <w:marBottom w:val="0"/>
          <w:divBdr>
            <w:top w:val="none" w:sz="0" w:space="0" w:color="auto"/>
            <w:left w:val="none" w:sz="0" w:space="0" w:color="auto"/>
            <w:bottom w:val="none" w:sz="0" w:space="0" w:color="auto"/>
            <w:right w:val="none" w:sz="0" w:space="0" w:color="auto"/>
          </w:divBdr>
        </w:div>
        <w:div w:id="1760100926">
          <w:marLeft w:val="0"/>
          <w:marRight w:val="0"/>
          <w:marTop w:val="0"/>
          <w:marBottom w:val="0"/>
          <w:divBdr>
            <w:top w:val="none" w:sz="0" w:space="0" w:color="auto"/>
            <w:left w:val="none" w:sz="0" w:space="0" w:color="auto"/>
            <w:bottom w:val="none" w:sz="0" w:space="0" w:color="auto"/>
            <w:right w:val="none" w:sz="0" w:space="0" w:color="auto"/>
          </w:divBdr>
        </w:div>
        <w:div w:id="1792359198">
          <w:marLeft w:val="0"/>
          <w:marRight w:val="0"/>
          <w:marTop w:val="0"/>
          <w:marBottom w:val="0"/>
          <w:divBdr>
            <w:top w:val="none" w:sz="0" w:space="0" w:color="auto"/>
            <w:left w:val="none" w:sz="0" w:space="0" w:color="auto"/>
            <w:bottom w:val="none" w:sz="0" w:space="0" w:color="auto"/>
            <w:right w:val="none" w:sz="0" w:space="0" w:color="auto"/>
          </w:divBdr>
          <w:divsChild>
            <w:div w:id="100496176">
              <w:marLeft w:val="0"/>
              <w:marRight w:val="0"/>
              <w:marTop w:val="0"/>
              <w:marBottom w:val="0"/>
              <w:divBdr>
                <w:top w:val="none" w:sz="0" w:space="0" w:color="auto"/>
                <w:left w:val="none" w:sz="0" w:space="0" w:color="auto"/>
                <w:bottom w:val="none" w:sz="0" w:space="0" w:color="auto"/>
                <w:right w:val="none" w:sz="0" w:space="0" w:color="auto"/>
              </w:divBdr>
            </w:div>
            <w:div w:id="124004004">
              <w:marLeft w:val="0"/>
              <w:marRight w:val="0"/>
              <w:marTop w:val="0"/>
              <w:marBottom w:val="0"/>
              <w:divBdr>
                <w:top w:val="none" w:sz="0" w:space="0" w:color="auto"/>
                <w:left w:val="none" w:sz="0" w:space="0" w:color="auto"/>
                <w:bottom w:val="none" w:sz="0" w:space="0" w:color="auto"/>
                <w:right w:val="none" w:sz="0" w:space="0" w:color="auto"/>
              </w:divBdr>
            </w:div>
            <w:div w:id="237524594">
              <w:marLeft w:val="0"/>
              <w:marRight w:val="0"/>
              <w:marTop w:val="0"/>
              <w:marBottom w:val="0"/>
              <w:divBdr>
                <w:top w:val="none" w:sz="0" w:space="0" w:color="auto"/>
                <w:left w:val="none" w:sz="0" w:space="0" w:color="auto"/>
                <w:bottom w:val="none" w:sz="0" w:space="0" w:color="auto"/>
                <w:right w:val="none" w:sz="0" w:space="0" w:color="auto"/>
              </w:divBdr>
            </w:div>
            <w:div w:id="254680016">
              <w:marLeft w:val="0"/>
              <w:marRight w:val="0"/>
              <w:marTop w:val="0"/>
              <w:marBottom w:val="0"/>
              <w:divBdr>
                <w:top w:val="none" w:sz="0" w:space="0" w:color="auto"/>
                <w:left w:val="none" w:sz="0" w:space="0" w:color="auto"/>
                <w:bottom w:val="none" w:sz="0" w:space="0" w:color="auto"/>
                <w:right w:val="none" w:sz="0" w:space="0" w:color="auto"/>
              </w:divBdr>
            </w:div>
            <w:div w:id="316108342">
              <w:marLeft w:val="0"/>
              <w:marRight w:val="0"/>
              <w:marTop w:val="0"/>
              <w:marBottom w:val="0"/>
              <w:divBdr>
                <w:top w:val="none" w:sz="0" w:space="0" w:color="auto"/>
                <w:left w:val="none" w:sz="0" w:space="0" w:color="auto"/>
                <w:bottom w:val="none" w:sz="0" w:space="0" w:color="auto"/>
                <w:right w:val="none" w:sz="0" w:space="0" w:color="auto"/>
              </w:divBdr>
            </w:div>
            <w:div w:id="350230573">
              <w:marLeft w:val="0"/>
              <w:marRight w:val="0"/>
              <w:marTop w:val="0"/>
              <w:marBottom w:val="0"/>
              <w:divBdr>
                <w:top w:val="none" w:sz="0" w:space="0" w:color="auto"/>
                <w:left w:val="none" w:sz="0" w:space="0" w:color="auto"/>
                <w:bottom w:val="none" w:sz="0" w:space="0" w:color="auto"/>
                <w:right w:val="none" w:sz="0" w:space="0" w:color="auto"/>
              </w:divBdr>
            </w:div>
            <w:div w:id="402720210">
              <w:marLeft w:val="0"/>
              <w:marRight w:val="0"/>
              <w:marTop w:val="0"/>
              <w:marBottom w:val="0"/>
              <w:divBdr>
                <w:top w:val="none" w:sz="0" w:space="0" w:color="auto"/>
                <w:left w:val="none" w:sz="0" w:space="0" w:color="auto"/>
                <w:bottom w:val="none" w:sz="0" w:space="0" w:color="auto"/>
                <w:right w:val="none" w:sz="0" w:space="0" w:color="auto"/>
              </w:divBdr>
            </w:div>
            <w:div w:id="406194066">
              <w:marLeft w:val="0"/>
              <w:marRight w:val="0"/>
              <w:marTop w:val="0"/>
              <w:marBottom w:val="0"/>
              <w:divBdr>
                <w:top w:val="none" w:sz="0" w:space="0" w:color="auto"/>
                <w:left w:val="none" w:sz="0" w:space="0" w:color="auto"/>
                <w:bottom w:val="none" w:sz="0" w:space="0" w:color="auto"/>
                <w:right w:val="none" w:sz="0" w:space="0" w:color="auto"/>
              </w:divBdr>
            </w:div>
            <w:div w:id="509412948">
              <w:marLeft w:val="0"/>
              <w:marRight w:val="0"/>
              <w:marTop w:val="0"/>
              <w:marBottom w:val="0"/>
              <w:divBdr>
                <w:top w:val="none" w:sz="0" w:space="0" w:color="auto"/>
                <w:left w:val="none" w:sz="0" w:space="0" w:color="auto"/>
                <w:bottom w:val="none" w:sz="0" w:space="0" w:color="auto"/>
                <w:right w:val="none" w:sz="0" w:space="0" w:color="auto"/>
              </w:divBdr>
            </w:div>
            <w:div w:id="533615917">
              <w:marLeft w:val="0"/>
              <w:marRight w:val="0"/>
              <w:marTop w:val="0"/>
              <w:marBottom w:val="0"/>
              <w:divBdr>
                <w:top w:val="none" w:sz="0" w:space="0" w:color="auto"/>
                <w:left w:val="none" w:sz="0" w:space="0" w:color="auto"/>
                <w:bottom w:val="none" w:sz="0" w:space="0" w:color="auto"/>
                <w:right w:val="none" w:sz="0" w:space="0" w:color="auto"/>
              </w:divBdr>
            </w:div>
            <w:div w:id="604768561">
              <w:marLeft w:val="0"/>
              <w:marRight w:val="0"/>
              <w:marTop w:val="0"/>
              <w:marBottom w:val="0"/>
              <w:divBdr>
                <w:top w:val="none" w:sz="0" w:space="0" w:color="auto"/>
                <w:left w:val="none" w:sz="0" w:space="0" w:color="auto"/>
                <w:bottom w:val="none" w:sz="0" w:space="0" w:color="auto"/>
                <w:right w:val="none" w:sz="0" w:space="0" w:color="auto"/>
              </w:divBdr>
            </w:div>
            <w:div w:id="605044360">
              <w:marLeft w:val="0"/>
              <w:marRight w:val="0"/>
              <w:marTop w:val="0"/>
              <w:marBottom w:val="0"/>
              <w:divBdr>
                <w:top w:val="none" w:sz="0" w:space="0" w:color="auto"/>
                <w:left w:val="none" w:sz="0" w:space="0" w:color="auto"/>
                <w:bottom w:val="none" w:sz="0" w:space="0" w:color="auto"/>
                <w:right w:val="none" w:sz="0" w:space="0" w:color="auto"/>
              </w:divBdr>
            </w:div>
            <w:div w:id="629671289">
              <w:marLeft w:val="0"/>
              <w:marRight w:val="0"/>
              <w:marTop w:val="0"/>
              <w:marBottom w:val="0"/>
              <w:divBdr>
                <w:top w:val="none" w:sz="0" w:space="0" w:color="auto"/>
                <w:left w:val="none" w:sz="0" w:space="0" w:color="auto"/>
                <w:bottom w:val="none" w:sz="0" w:space="0" w:color="auto"/>
                <w:right w:val="none" w:sz="0" w:space="0" w:color="auto"/>
              </w:divBdr>
            </w:div>
            <w:div w:id="1134833410">
              <w:marLeft w:val="0"/>
              <w:marRight w:val="0"/>
              <w:marTop w:val="0"/>
              <w:marBottom w:val="0"/>
              <w:divBdr>
                <w:top w:val="none" w:sz="0" w:space="0" w:color="auto"/>
                <w:left w:val="none" w:sz="0" w:space="0" w:color="auto"/>
                <w:bottom w:val="none" w:sz="0" w:space="0" w:color="auto"/>
                <w:right w:val="none" w:sz="0" w:space="0" w:color="auto"/>
              </w:divBdr>
            </w:div>
            <w:div w:id="1292395651">
              <w:marLeft w:val="0"/>
              <w:marRight w:val="0"/>
              <w:marTop w:val="0"/>
              <w:marBottom w:val="0"/>
              <w:divBdr>
                <w:top w:val="none" w:sz="0" w:space="0" w:color="auto"/>
                <w:left w:val="none" w:sz="0" w:space="0" w:color="auto"/>
                <w:bottom w:val="none" w:sz="0" w:space="0" w:color="auto"/>
                <w:right w:val="none" w:sz="0" w:space="0" w:color="auto"/>
              </w:divBdr>
            </w:div>
            <w:div w:id="1380131141">
              <w:marLeft w:val="0"/>
              <w:marRight w:val="0"/>
              <w:marTop w:val="0"/>
              <w:marBottom w:val="0"/>
              <w:divBdr>
                <w:top w:val="none" w:sz="0" w:space="0" w:color="auto"/>
                <w:left w:val="none" w:sz="0" w:space="0" w:color="auto"/>
                <w:bottom w:val="none" w:sz="0" w:space="0" w:color="auto"/>
                <w:right w:val="none" w:sz="0" w:space="0" w:color="auto"/>
              </w:divBdr>
            </w:div>
            <w:div w:id="1380516518">
              <w:marLeft w:val="0"/>
              <w:marRight w:val="0"/>
              <w:marTop w:val="0"/>
              <w:marBottom w:val="0"/>
              <w:divBdr>
                <w:top w:val="none" w:sz="0" w:space="0" w:color="auto"/>
                <w:left w:val="none" w:sz="0" w:space="0" w:color="auto"/>
                <w:bottom w:val="none" w:sz="0" w:space="0" w:color="auto"/>
                <w:right w:val="none" w:sz="0" w:space="0" w:color="auto"/>
              </w:divBdr>
            </w:div>
            <w:div w:id="1812215198">
              <w:marLeft w:val="0"/>
              <w:marRight w:val="0"/>
              <w:marTop w:val="0"/>
              <w:marBottom w:val="0"/>
              <w:divBdr>
                <w:top w:val="none" w:sz="0" w:space="0" w:color="auto"/>
                <w:left w:val="none" w:sz="0" w:space="0" w:color="auto"/>
                <w:bottom w:val="none" w:sz="0" w:space="0" w:color="auto"/>
                <w:right w:val="none" w:sz="0" w:space="0" w:color="auto"/>
              </w:divBdr>
            </w:div>
            <w:div w:id="1918392270">
              <w:marLeft w:val="0"/>
              <w:marRight w:val="0"/>
              <w:marTop w:val="0"/>
              <w:marBottom w:val="0"/>
              <w:divBdr>
                <w:top w:val="none" w:sz="0" w:space="0" w:color="auto"/>
                <w:left w:val="none" w:sz="0" w:space="0" w:color="auto"/>
                <w:bottom w:val="none" w:sz="0" w:space="0" w:color="auto"/>
                <w:right w:val="none" w:sz="0" w:space="0" w:color="auto"/>
              </w:divBdr>
            </w:div>
            <w:div w:id="2017338427">
              <w:marLeft w:val="0"/>
              <w:marRight w:val="0"/>
              <w:marTop w:val="0"/>
              <w:marBottom w:val="0"/>
              <w:divBdr>
                <w:top w:val="none" w:sz="0" w:space="0" w:color="auto"/>
                <w:left w:val="none" w:sz="0" w:space="0" w:color="auto"/>
                <w:bottom w:val="none" w:sz="0" w:space="0" w:color="auto"/>
                <w:right w:val="none" w:sz="0" w:space="0" w:color="auto"/>
              </w:divBdr>
            </w:div>
          </w:divsChild>
        </w:div>
        <w:div w:id="1793670957">
          <w:marLeft w:val="0"/>
          <w:marRight w:val="0"/>
          <w:marTop w:val="0"/>
          <w:marBottom w:val="0"/>
          <w:divBdr>
            <w:top w:val="none" w:sz="0" w:space="0" w:color="auto"/>
            <w:left w:val="none" w:sz="0" w:space="0" w:color="auto"/>
            <w:bottom w:val="none" w:sz="0" w:space="0" w:color="auto"/>
            <w:right w:val="none" w:sz="0" w:space="0" w:color="auto"/>
          </w:divBdr>
        </w:div>
        <w:div w:id="1818689705">
          <w:marLeft w:val="0"/>
          <w:marRight w:val="0"/>
          <w:marTop w:val="0"/>
          <w:marBottom w:val="0"/>
          <w:divBdr>
            <w:top w:val="none" w:sz="0" w:space="0" w:color="auto"/>
            <w:left w:val="none" w:sz="0" w:space="0" w:color="auto"/>
            <w:bottom w:val="none" w:sz="0" w:space="0" w:color="auto"/>
            <w:right w:val="none" w:sz="0" w:space="0" w:color="auto"/>
          </w:divBdr>
        </w:div>
        <w:div w:id="1827934453">
          <w:marLeft w:val="0"/>
          <w:marRight w:val="0"/>
          <w:marTop w:val="0"/>
          <w:marBottom w:val="0"/>
          <w:divBdr>
            <w:top w:val="none" w:sz="0" w:space="0" w:color="auto"/>
            <w:left w:val="none" w:sz="0" w:space="0" w:color="auto"/>
            <w:bottom w:val="none" w:sz="0" w:space="0" w:color="auto"/>
            <w:right w:val="none" w:sz="0" w:space="0" w:color="auto"/>
          </w:divBdr>
        </w:div>
        <w:div w:id="1855150106">
          <w:marLeft w:val="0"/>
          <w:marRight w:val="0"/>
          <w:marTop w:val="0"/>
          <w:marBottom w:val="0"/>
          <w:divBdr>
            <w:top w:val="none" w:sz="0" w:space="0" w:color="auto"/>
            <w:left w:val="none" w:sz="0" w:space="0" w:color="auto"/>
            <w:bottom w:val="none" w:sz="0" w:space="0" w:color="auto"/>
            <w:right w:val="none" w:sz="0" w:space="0" w:color="auto"/>
          </w:divBdr>
          <w:divsChild>
            <w:div w:id="91055689">
              <w:marLeft w:val="0"/>
              <w:marRight w:val="0"/>
              <w:marTop w:val="0"/>
              <w:marBottom w:val="0"/>
              <w:divBdr>
                <w:top w:val="none" w:sz="0" w:space="0" w:color="auto"/>
                <w:left w:val="none" w:sz="0" w:space="0" w:color="auto"/>
                <w:bottom w:val="none" w:sz="0" w:space="0" w:color="auto"/>
                <w:right w:val="none" w:sz="0" w:space="0" w:color="auto"/>
              </w:divBdr>
            </w:div>
            <w:div w:id="121307566">
              <w:marLeft w:val="0"/>
              <w:marRight w:val="0"/>
              <w:marTop w:val="0"/>
              <w:marBottom w:val="0"/>
              <w:divBdr>
                <w:top w:val="none" w:sz="0" w:space="0" w:color="auto"/>
                <w:left w:val="none" w:sz="0" w:space="0" w:color="auto"/>
                <w:bottom w:val="none" w:sz="0" w:space="0" w:color="auto"/>
                <w:right w:val="none" w:sz="0" w:space="0" w:color="auto"/>
              </w:divBdr>
            </w:div>
            <w:div w:id="184831286">
              <w:marLeft w:val="0"/>
              <w:marRight w:val="0"/>
              <w:marTop w:val="0"/>
              <w:marBottom w:val="0"/>
              <w:divBdr>
                <w:top w:val="none" w:sz="0" w:space="0" w:color="auto"/>
                <w:left w:val="none" w:sz="0" w:space="0" w:color="auto"/>
                <w:bottom w:val="none" w:sz="0" w:space="0" w:color="auto"/>
                <w:right w:val="none" w:sz="0" w:space="0" w:color="auto"/>
              </w:divBdr>
            </w:div>
            <w:div w:id="218325140">
              <w:marLeft w:val="0"/>
              <w:marRight w:val="0"/>
              <w:marTop w:val="0"/>
              <w:marBottom w:val="0"/>
              <w:divBdr>
                <w:top w:val="none" w:sz="0" w:space="0" w:color="auto"/>
                <w:left w:val="none" w:sz="0" w:space="0" w:color="auto"/>
                <w:bottom w:val="none" w:sz="0" w:space="0" w:color="auto"/>
                <w:right w:val="none" w:sz="0" w:space="0" w:color="auto"/>
              </w:divBdr>
            </w:div>
            <w:div w:id="479811194">
              <w:marLeft w:val="0"/>
              <w:marRight w:val="0"/>
              <w:marTop w:val="0"/>
              <w:marBottom w:val="0"/>
              <w:divBdr>
                <w:top w:val="none" w:sz="0" w:space="0" w:color="auto"/>
                <w:left w:val="none" w:sz="0" w:space="0" w:color="auto"/>
                <w:bottom w:val="none" w:sz="0" w:space="0" w:color="auto"/>
                <w:right w:val="none" w:sz="0" w:space="0" w:color="auto"/>
              </w:divBdr>
            </w:div>
            <w:div w:id="605432036">
              <w:marLeft w:val="0"/>
              <w:marRight w:val="0"/>
              <w:marTop w:val="0"/>
              <w:marBottom w:val="0"/>
              <w:divBdr>
                <w:top w:val="none" w:sz="0" w:space="0" w:color="auto"/>
                <w:left w:val="none" w:sz="0" w:space="0" w:color="auto"/>
                <w:bottom w:val="none" w:sz="0" w:space="0" w:color="auto"/>
                <w:right w:val="none" w:sz="0" w:space="0" w:color="auto"/>
              </w:divBdr>
            </w:div>
            <w:div w:id="650135409">
              <w:marLeft w:val="0"/>
              <w:marRight w:val="0"/>
              <w:marTop w:val="0"/>
              <w:marBottom w:val="0"/>
              <w:divBdr>
                <w:top w:val="none" w:sz="0" w:space="0" w:color="auto"/>
                <w:left w:val="none" w:sz="0" w:space="0" w:color="auto"/>
                <w:bottom w:val="none" w:sz="0" w:space="0" w:color="auto"/>
                <w:right w:val="none" w:sz="0" w:space="0" w:color="auto"/>
              </w:divBdr>
            </w:div>
            <w:div w:id="719011063">
              <w:marLeft w:val="0"/>
              <w:marRight w:val="0"/>
              <w:marTop w:val="0"/>
              <w:marBottom w:val="0"/>
              <w:divBdr>
                <w:top w:val="none" w:sz="0" w:space="0" w:color="auto"/>
                <w:left w:val="none" w:sz="0" w:space="0" w:color="auto"/>
                <w:bottom w:val="none" w:sz="0" w:space="0" w:color="auto"/>
                <w:right w:val="none" w:sz="0" w:space="0" w:color="auto"/>
              </w:divBdr>
            </w:div>
            <w:div w:id="767040606">
              <w:marLeft w:val="0"/>
              <w:marRight w:val="0"/>
              <w:marTop w:val="0"/>
              <w:marBottom w:val="0"/>
              <w:divBdr>
                <w:top w:val="none" w:sz="0" w:space="0" w:color="auto"/>
                <w:left w:val="none" w:sz="0" w:space="0" w:color="auto"/>
                <w:bottom w:val="none" w:sz="0" w:space="0" w:color="auto"/>
                <w:right w:val="none" w:sz="0" w:space="0" w:color="auto"/>
              </w:divBdr>
            </w:div>
            <w:div w:id="925190627">
              <w:marLeft w:val="0"/>
              <w:marRight w:val="0"/>
              <w:marTop w:val="0"/>
              <w:marBottom w:val="0"/>
              <w:divBdr>
                <w:top w:val="none" w:sz="0" w:space="0" w:color="auto"/>
                <w:left w:val="none" w:sz="0" w:space="0" w:color="auto"/>
                <w:bottom w:val="none" w:sz="0" w:space="0" w:color="auto"/>
                <w:right w:val="none" w:sz="0" w:space="0" w:color="auto"/>
              </w:divBdr>
            </w:div>
            <w:div w:id="1104496419">
              <w:marLeft w:val="0"/>
              <w:marRight w:val="0"/>
              <w:marTop w:val="0"/>
              <w:marBottom w:val="0"/>
              <w:divBdr>
                <w:top w:val="none" w:sz="0" w:space="0" w:color="auto"/>
                <w:left w:val="none" w:sz="0" w:space="0" w:color="auto"/>
                <w:bottom w:val="none" w:sz="0" w:space="0" w:color="auto"/>
                <w:right w:val="none" w:sz="0" w:space="0" w:color="auto"/>
              </w:divBdr>
            </w:div>
            <w:div w:id="1143810890">
              <w:marLeft w:val="0"/>
              <w:marRight w:val="0"/>
              <w:marTop w:val="0"/>
              <w:marBottom w:val="0"/>
              <w:divBdr>
                <w:top w:val="none" w:sz="0" w:space="0" w:color="auto"/>
                <w:left w:val="none" w:sz="0" w:space="0" w:color="auto"/>
                <w:bottom w:val="none" w:sz="0" w:space="0" w:color="auto"/>
                <w:right w:val="none" w:sz="0" w:space="0" w:color="auto"/>
              </w:divBdr>
            </w:div>
            <w:div w:id="1225027867">
              <w:marLeft w:val="0"/>
              <w:marRight w:val="0"/>
              <w:marTop w:val="0"/>
              <w:marBottom w:val="0"/>
              <w:divBdr>
                <w:top w:val="none" w:sz="0" w:space="0" w:color="auto"/>
                <w:left w:val="none" w:sz="0" w:space="0" w:color="auto"/>
                <w:bottom w:val="none" w:sz="0" w:space="0" w:color="auto"/>
                <w:right w:val="none" w:sz="0" w:space="0" w:color="auto"/>
              </w:divBdr>
            </w:div>
            <w:div w:id="1234897501">
              <w:marLeft w:val="0"/>
              <w:marRight w:val="0"/>
              <w:marTop w:val="0"/>
              <w:marBottom w:val="0"/>
              <w:divBdr>
                <w:top w:val="none" w:sz="0" w:space="0" w:color="auto"/>
                <w:left w:val="none" w:sz="0" w:space="0" w:color="auto"/>
                <w:bottom w:val="none" w:sz="0" w:space="0" w:color="auto"/>
                <w:right w:val="none" w:sz="0" w:space="0" w:color="auto"/>
              </w:divBdr>
            </w:div>
            <w:div w:id="1336879837">
              <w:marLeft w:val="0"/>
              <w:marRight w:val="0"/>
              <w:marTop w:val="0"/>
              <w:marBottom w:val="0"/>
              <w:divBdr>
                <w:top w:val="none" w:sz="0" w:space="0" w:color="auto"/>
                <w:left w:val="none" w:sz="0" w:space="0" w:color="auto"/>
                <w:bottom w:val="none" w:sz="0" w:space="0" w:color="auto"/>
                <w:right w:val="none" w:sz="0" w:space="0" w:color="auto"/>
              </w:divBdr>
            </w:div>
            <w:div w:id="1425220323">
              <w:marLeft w:val="0"/>
              <w:marRight w:val="0"/>
              <w:marTop w:val="0"/>
              <w:marBottom w:val="0"/>
              <w:divBdr>
                <w:top w:val="none" w:sz="0" w:space="0" w:color="auto"/>
                <w:left w:val="none" w:sz="0" w:space="0" w:color="auto"/>
                <w:bottom w:val="none" w:sz="0" w:space="0" w:color="auto"/>
                <w:right w:val="none" w:sz="0" w:space="0" w:color="auto"/>
              </w:divBdr>
            </w:div>
            <w:div w:id="1502163768">
              <w:marLeft w:val="0"/>
              <w:marRight w:val="0"/>
              <w:marTop w:val="0"/>
              <w:marBottom w:val="0"/>
              <w:divBdr>
                <w:top w:val="none" w:sz="0" w:space="0" w:color="auto"/>
                <w:left w:val="none" w:sz="0" w:space="0" w:color="auto"/>
                <w:bottom w:val="none" w:sz="0" w:space="0" w:color="auto"/>
                <w:right w:val="none" w:sz="0" w:space="0" w:color="auto"/>
              </w:divBdr>
            </w:div>
            <w:div w:id="1734086019">
              <w:marLeft w:val="0"/>
              <w:marRight w:val="0"/>
              <w:marTop w:val="0"/>
              <w:marBottom w:val="0"/>
              <w:divBdr>
                <w:top w:val="none" w:sz="0" w:space="0" w:color="auto"/>
                <w:left w:val="none" w:sz="0" w:space="0" w:color="auto"/>
                <w:bottom w:val="none" w:sz="0" w:space="0" w:color="auto"/>
                <w:right w:val="none" w:sz="0" w:space="0" w:color="auto"/>
              </w:divBdr>
            </w:div>
            <w:div w:id="1811433282">
              <w:marLeft w:val="0"/>
              <w:marRight w:val="0"/>
              <w:marTop w:val="0"/>
              <w:marBottom w:val="0"/>
              <w:divBdr>
                <w:top w:val="none" w:sz="0" w:space="0" w:color="auto"/>
                <w:left w:val="none" w:sz="0" w:space="0" w:color="auto"/>
                <w:bottom w:val="none" w:sz="0" w:space="0" w:color="auto"/>
                <w:right w:val="none" w:sz="0" w:space="0" w:color="auto"/>
              </w:divBdr>
            </w:div>
            <w:div w:id="1898734376">
              <w:marLeft w:val="0"/>
              <w:marRight w:val="0"/>
              <w:marTop w:val="0"/>
              <w:marBottom w:val="0"/>
              <w:divBdr>
                <w:top w:val="none" w:sz="0" w:space="0" w:color="auto"/>
                <w:left w:val="none" w:sz="0" w:space="0" w:color="auto"/>
                <w:bottom w:val="none" w:sz="0" w:space="0" w:color="auto"/>
                <w:right w:val="none" w:sz="0" w:space="0" w:color="auto"/>
              </w:divBdr>
            </w:div>
          </w:divsChild>
        </w:div>
        <w:div w:id="1859997954">
          <w:marLeft w:val="0"/>
          <w:marRight w:val="0"/>
          <w:marTop w:val="0"/>
          <w:marBottom w:val="0"/>
          <w:divBdr>
            <w:top w:val="none" w:sz="0" w:space="0" w:color="auto"/>
            <w:left w:val="none" w:sz="0" w:space="0" w:color="auto"/>
            <w:bottom w:val="none" w:sz="0" w:space="0" w:color="auto"/>
            <w:right w:val="none" w:sz="0" w:space="0" w:color="auto"/>
          </w:divBdr>
          <w:divsChild>
            <w:div w:id="24722846">
              <w:marLeft w:val="0"/>
              <w:marRight w:val="0"/>
              <w:marTop w:val="0"/>
              <w:marBottom w:val="0"/>
              <w:divBdr>
                <w:top w:val="none" w:sz="0" w:space="0" w:color="auto"/>
                <w:left w:val="none" w:sz="0" w:space="0" w:color="auto"/>
                <w:bottom w:val="none" w:sz="0" w:space="0" w:color="auto"/>
                <w:right w:val="none" w:sz="0" w:space="0" w:color="auto"/>
              </w:divBdr>
            </w:div>
            <w:div w:id="146827294">
              <w:marLeft w:val="0"/>
              <w:marRight w:val="0"/>
              <w:marTop w:val="0"/>
              <w:marBottom w:val="0"/>
              <w:divBdr>
                <w:top w:val="none" w:sz="0" w:space="0" w:color="auto"/>
                <w:left w:val="none" w:sz="0" w:space="0" w:color="auto"/>
                <w:bottom w:val="none" w:sz="0" w:space="0" w:color="auto"/>
                <w:right w:val="none" w:sz="0" w:space="0" w:color="auto"/>
              </w:divBdr>
            </w:div>
            <w:div w:id="280690781">
              <w:marLeft w:val="0"/>
              <w:marRight w:val="0"/>
              <w:marTop w:val="0"/>
              <w:marBottom w:val="0"/>
              <w:divBdr>
                <w:top w:val="none" w:sz="0" w:space="0" w:color="auto"/>
                <w:left w:val="none" w:sz="0" w:space="0" w:color="auto"/>
                <w:bottom w:val="none" w:sz="0" w:space="0" w:color="auto"/>
                <w:right w:val="none" w:sz="0" w:space="0" w:color="auto"/>
              </w:divBdr>
            </w:div>
            <w:div w:id="458843804">
              <w:marLeft w:val="0"/>
              <w:marRight w:val="0"/>
              <w:marTop w:val="0"/>
              <w:marBottom w:val="0"/>
              <w:divBdr>
                <w:top w:val="none" w:sz="0" w:space="0" w:color="auto"/>
                <w:left w:val="none" w:sz="0" w:space="0" w:color="auto"/>
                <w:bottom w:val="none" w:sz="0" w:space="0" w:color="auto"/>
                <w:right w:val="none" w:sz="0" w:space="0" w:color="auto"/>
              </w:divBdr>
            </w:div>
            <w:div w:id="500045494">
              <w:marLeft w:val="0"/>
              <w:marRight w:val="0"/>
              <w:marTop w:val="0"/>
              <w:marBottom w:val="0"/>
              <w:divBdr>
                <w:top w:val="none" w:sz="0" w:space="0" w:color="auto"/>
                <w:left w:val="none" w:sz="0" w:space="0" w:color="auto"/>
                <w:bottom w:val="none" w:sz="0" w:space="0" w:color="auto"/>
                <w:right w:val="none" w:sz="0" w:space="0" w:color="auto"/>
              </w:divBdr>
            </w:div>
            <w:div w:id="635719092">
              <w:marLeft w:val="0"/>
              <w:marRight w:val="0"/>
              <w:marTop w:val="0"/>
              <w:marBottom w:val="0"/>
              <w:divBdr>
                <w:top w:val="none" w:sz="0" w:space="0" w:color="auto"/>
                <w:left w:val="none" w:sz="0" w:space="0" w:color="auto"/>
                <w:bottom w:val="none" w:sz="0" w:space="0" w:color="auto"/>
                <w:right w:val="none" w:sz="0" w:space="0" w:color="auto"/>
              </w:divBdr>
            </w:div>
            <w:div w:id="787234132">
              <w:marLeft w:val="0"/>
              <w:marRight w:val="0"/>
              <w:marTop w:val="0"/>
              <w:marBottom w:val="0"/>
              <w:divBdr>
                <w:top w:val="none" w:sz="0" w:space="0" w:color="auto"/>
                <w:left w:val="none" w:sz="0" w:space="0" w:color="auto"/>
                <w:bottom w:val="none" w:sz="0" w:space="0" w:color="auto"/>
                <w:right w:val="none" w:sz="0" w:space="0" w:color="auto"/>
              </w:divBdr>
            </w:div>
            <w:div w:id="870192834">
              <w:marLeft w:val="0"/>
              <w:marRight w:val="0"/>
              <w:marTop w:val="0"/>
              <w:marBottom w:val="0"/>
              <w:divBdr>
                <w:top w:val="none" w:sz="0" w:space="0" w:color="auto"/>
                <w:left w:val="none" w:sz="0" w:space="0" w:color="auto"/>
                <w:bottom w:val="none" w:sz="0" w:space="0" w:color="auto"/>
                <w:right w:val="none" w:sz="0" w:space="0" w:color="auto"/>
              </w:divBdr>
            </w:div>
            <w:div w:id="875894399">
              <w:marLeft w:val="0"/>
              <w:marRight w:val="0"/>
              <w:marTop w:val="0"/>
              <w:marBottom w:val="0"/>
              <w:divBdr>
                <w:top w:val="none" w:sz="0" w:space="0" w:color="auto"/>
                <w:left w:val="none" w:sz="0" w:space="0" w:color="auto"/>
                <w:bottom w:val="none" w:sz="0" w:space="0" w:color="auto"/>
                <w:right w:val="none" w:sz="0" w:space="0" w:color="auto"/>
              </w:divBdr>
            </w:div>
            <w:div w:id="1018192554">
              <w:marLeft w:val="0"/>
              <w:marRight w:val="0"/>
              <w:marTop w:val="0"/>
              <w:marBottom w:val="0"/>
              <w:divBdr>
                <w:top w:val="none" w:sz="0" w:space="0" w:color="auto"/>
                <w:left w:val="none" w:sz="0" w:space="0" w:color="auto"/>
                <w:bottom w:val="none" w:sz="0" w:space="0" w:color="auto"/>
                <w:right w:val="none" w:sz="0" w:space="0" w:color="auto"/>
              </w:divBdr>
            </w:div>
            <w:div w:id="1237403223">
              <w:marLeft w:val="0"/>
              <w:marRight w:val="0"/>
              <w:marTop w:val="0"/>
              <w:marBottom w:val="0"/>
              <w:divBdr>
                <w:top w:val="none" w:sz="0" w:space="0" w:color="auto"/>
                <w:left w:val="none" w:sz="0" w:space="0" w:color="auto"/>
                <w:bottom w:val="none" w:sz="0" w:space="0" w:color="auto"/>
                <w:right w:val="none" w:sz="0" w:space="0" w:color="auto"/>
              </w:divBdr>
            </w:div>
            <w:div w:id="1253856296">
              <w:marLeft w:val="0"/>
              <w:marRight w:val="0"/>
              <w:marTop w:val="0"/>
              <w:marBottom w:val="0"/>
              <w:divBdr>
                <w:top w:val="none" w:sz="0" w:space="0" w:color="auto"/>
                <w:left w:val="none" w:sz="0" w:space="0" w:color="auto"/>
                <w:bottom w:val="none" w:sz="0" w:space="0" w:color="auto"/>
                <w:right w:val="none" w:sz="0" w:space="0" w:color="auto"/>
              </w:divBdr>
            </w:div>
            <w:div w:id="1315254858">
              <w:marLeft w:val="0"/>
              <w:marRight w:val="0"/>
              <w:marTop w:val="0"/>
              <w:marBottom w:val="0"/>
              <w:divBdr>
                <w:top w:val="none" w:sz="0" w:space="0" w:color="auto"/>
                <w:left w:val="none" w:sz="0" w:space="0" w:color="auto"/>
                <w:bottom w:val="none" w:sz="0" w:space="0" w:color="auto"/>
                <w:right w:val="none" w:sz="0" w:space="0" w:color="auto"/>
              </w:divBdr>
            </w:div>
            <w:div w:id="1450851636">
              <w:marLeft w:val="0"/>
              <w:marRight w:val="0"/>
              <w:marTop w:val="0"/>
              <w:marBottom w:val="0"/>
              <w:divBdr>
                <w:top w:val="none" w:sz="0" w:space="0" w:color="auto"/>
                <w:left w:val="none" w:sz="0" w:space="0" w:color="auto"/>
                <w:bottom w:val="none" w:sz="0" w:space="0" w:color="auto"/>
                <w:right w:val="none" w:sz="0" w:space="0" w:color="auto"/>
              </w:divBdr>
            </w:div>
            <w:div w:id="1520391588">
              <w:marLeft w:val="0"/>
              <w:marRight w:val="0"/>
              <w:marTop w:val="0"/>
              <w:marBottom w:val="0"/>
              <w:divBdr>
                <w:top w:val="none" w:sz="0" w:space="0" w:color="auto"/>
                <w:left w:val="none" w:sz="0" w:space="0" w:color="auto"/>
                <w:bottom w:val="none" w:sz="0" w:space="0" w:color="auto"/>
                <w:right w:val="none" w:sz="0" w:space="0" w:color="auto"/>
              </w:divBdr>
            </w:div>
            <w:div w:id="1754087899">
              <w:marLeft w:val="0"/>
              <w:marRight w:val="0"/>
              <w:marTop w:val="0"/>
              <w:marBottom w:val="0"/>
              <w:divBdr>
                <w:top w:val="none" w:sz="0" w:space="0" w:color="auto"/>
                <w:left w:val="none" w:sz="0" w:space="0" w:color="auto"/>
                <w:bottom w:val="none" w:sz="0" w:space="0" w:color="auto"/>
                <w:right w:val="none" w:sz="0" w:space="0" w:color="auto"/>
              </w:divBdr>
            </w:div>
            <w:div w:id="1770471446">
              <w:marLeft w:val="0"/>
              <w:marRight w:val="0"/>
              <w:marTop w:val="0"/>
              <w:marBottom w:val="0"/>
              <w:divBdr>
                <w:top w:val="none" w:sz="0" w:space="0" w:color="auto"/>
                <w:left w:val="none" w:sz="0" w:space="0" w:color="auto"/>
                <w:bottom w:val="none" w:sz="0" w:space="0" w:color="auto"/>
                <w:right w:val="none" w:sz="0" w:space="0" w:color="auto"/>
              </w:divBdr>
            </w:div>
            <w:div w:id="1784958223">
              <w:marLeft w:val="0"/>
              <w:marRight w:val="0"/>
              <w:marTop w:val="0"/>
              <w:marBottom w:val="0"/>
              <w:divBdr>
                <w:top w:val="none" w:sz="0" w:space="0" w:color="auto"/>
                <w:left w:val="none" w:sz="0" w:space="0" w:color="auto"/>
                <w:bottom w:val="none" w:sz="0" w:space="0" w:color="auto"/>
                <w:right w:val="none" w:sz="0" w:space="0" w:color="auto"/>
              </w:divBdr>
            </w:div>
            <w:div w:id="1864006779">
              <w:marLeft w:val="0"/>
              <w:marRight w:val="0"/>
              <w:marTop w:val="0"/>
              <w:marBottom w:val="0"/>
              <w:divBdr>
                <w:top w:val="none" w:sz="0" w:space="0" w:color="auto"/>
                <w:left w:val="none" w:sz="0" w:space="0" w:color="auto"/>
                <w:bottom w:val="none" w:sz="0" w:space="0" w:color="auto"/>
                <w:right w:val="none" w:sz="0" w:space="0" w:color="auto"/>
              </w:divBdr>
            </w:div>
            <w:div w:id="1869636820">
              <w:marLeft w:val="0"/>
              <w:marRight w:val="0"/>
              <w:marTop w:val="0"/>
              <w:marBottom w:val="0"/>
              <w:divBdr>
                <w:top w:val="none" w:sz="0" w:space="0" w:color="auto"/>
                <w:left w:val="none" w:sz="0" w:space="0" w:color="auto"/>
                <w:bottom w:val="none" w:sz="0" w:space="0" w:color="auto"/>
                <w:right w:val="none" w:sz="0" w:space="0" w:color="auto"/>
              </w:divBdr>
            </w:div>
          </w:divsChild>
        </w:div>
        <w:div w:id="1874075725">
          <w:marLeft w:val="0"/>
          <w:marRight w:val="0"/>
          <w:marTop w:val="0"/>
          <w:marBottom w:val="0"/>
          <w:divBdr>
            <w:top w:val="none" w:sz="0" w:space="0" w:color="auto"/>
            <w:left w:val="none" w:sz="0" w:space="0" w:color="auto"/>
            <w:bottom w:val="none" w:sz="0" w:space="0" w:color="auto"/>
            <w:right w:val="none" w:sz="0" w:space="0" w:color="auto"/>
          </w:divBdr>
          <w:divsChild>
            <w:div w:id="158035478">
              <w:marLeft w:val="0"/>
              <w:marRight w:val="0"/>
              <w:marTop w:val="0"/>
              <w:marBottom w:val="0"/>
              <w:divBdr>
                <w:top w:val="none" w:sz="0" w:space="0" w:color="auto"/>
                <w:left w:val="none" w:sz="0" w:space="0" w:color="auto"/>
                <w:bottom w:val="none" w:sz="0" w:space="0" w:color="auto"/>
                <w:right w:val="none" w:sz="0" w:space="0" w:color="auto"/>
              </w:divBdr>
            </w:div>
            <w:div w:id="255552745">
              <w:marLeft w:val="0"/>
              <w:marRight w:val="0"/>
              <w:marTop w:val="0"/>
              <w:marBottom w:val="0"/>
              <w:divBdr>
                <w:top w:val="none" w:sz="0" w:space="0" w:color="auto"/>
                <w:left w:val="none" w:sz="0" w:space="0" w:color="auto"/>
                <w:bottom w:val="none" w:sz="0" w:space="0" w:color="auto"/>
                <w:right w:val="none" w:sz="0" w:space="0" w:color="auto"/>
              </w:divBdr>
            </w:div>
            <w:div w:id="391150160">
              <w:marLeft w:val="0"/>
              <w:marRight w:val="0"/>
              <w:marTop w:val="0"/>
              <w:marBottom w:val="0"/>
              <w:divBdr>
                <w:top w:val="none" w:sz="0" w:space="0" w:color="auto"/>
                <w:left w:val="none" w:sz="0" w:space="0" w:color="auto"/>
                <w:bottom w:val="none" w:sz="0" w:space="0" w:color="auto"/>
                <w:right w:val="none" w:sz="0" w:space="0" w:color="auto"/>
              </w:divBdr>
            </w:div>
            <w:div w:id="445079446">
              <w:marLeft w:val="0"/>
              <w:marRight w:val="0"/>
              <w:marTop w:val="0"/>
              <w:marBottom w:val="0"/>
              <w:divBdr>
                <w:top w:val="none" w:sz="0" w:space="0" w:color="auto"/>
                <w:left w:val="none" w:sz="0" w:space="0" w:color="auto"/>
                <w:bottom w:val="none" w:sz="0" w:space="0" w:color="auto"/>
                <w:right w:val="none" w:sz="0" w:space="0" w:color="auto"/>
              </w:divBdr>
            </w:div>
            <w:div w:id="749347420">
              <w:marLeft w:val="0"/>
              <w:marRight w:val="0"/>
              <w:marTop w:val="0"/>
              <w:marBottom w:val="0"/>
              <w:divBdr>
                <w:top w:val="none" w:sz="0" w:space="0" w:color="auto"/>
                <w:left w:val="none" w:sz="0" w:space="0" w:color="auto"/>
                <w:bottom w:val="none" w:sz="0" w:space="0" w:color="auto"/>
                <w:right w:val="none" w:sz="0" w:space="0" w:color="auto"/>
              </w:divBdr>
            </w:div>
            <w:div w:id="826895897">
              <w:marLeft w:val="0"/>
              <w:marRight w:val="0"/>
              <w:marTop w:val="0"/>
              <w:marBottom w:val="0"/>
              <w:divBdr>
                <w:top w:val="none" w:sz="0" w:space="0" w:color="auto"/>
                <w:left w:val="none" w:sz="0" w:space="0" w:color="auto"/>
                <w:bottom w:val="none" w:sz="0" w:space="0" w:color="auto"/>
                <w:right w:val="none" w:sz="0" w:space="0" w:color="auto"/>
              </w:divBdr>
            </w:div>
            <w:div w:id="896168545">
              <w:marLeft w:val="0"/>
              <w:marRight w:val="0"/>
              <w:marTop w:val="0"/>
              <w:marBottom w:val="0"/>
              <w:divBdr>
                <w:top w:val="none" w:sz="0" w:space="0" w:color="auto"/>
                <w:left w:val="none" w:sz="0" w:space="0" w:color="auto"/>
                <w:bottom w:val="none" w:sz="0" w:space="0" w:color="auto"/>
                <w:right w:val="none" w:sz="0" w:space="0" w:color="auto"/>
              </w:divBdr>
            </w:div>
            <w:div w:id="1219512305">
              <w:marLeft w:val="0"/>
              <w:marRight w:val="0"/>
              <w:marTop w:val="0"/>
              <w:marBottom w:val="0"/>
              <w:divBdr>
                <w:top w:val="none" w:sz="0" w:space="0" w:color="auto"/>
                <w:left w:val="none" w:sz="0" w:space="0" w:color="auto"/>
                <w:bottom w:val="none" w:sz="0" w:space="0" w:color="auto"/>
                <w:right w:val="none" w:sz="0" w:space="0" w:color="auto"/>
              </w:divBdr>
            </w:div>
            <w:div w:id="1248266968">
              <w:marLeft w:val="0"/>
              <w:marRight w:val="0"/>
              <w:marTop w:val="0"/>
              <w:marBottom w:val="0"/>
              <w:divBdr>
                <w:top w:val="none" w:sz="0" w:space="0" w:color="auto"/>
                <w:left w:val="none" w:sz="0" w:space="0" w:color="auto"/>
                <w:bottom w:val="none" w:sz="0" w:space="0" w:color="auto"/>
                <w:right w:val="none" w:sz="0" w:space="0" w:color="auto"/>
              </w:divBdr>
            </w:div>
            <w:div w:id="1309819600">
              <w:marLeft w:val="0"/>
              <w:marRight w:val="0"/>
              <w:marTop w:val="0"/>
              <w:marBottom w:val="0"/>
              <w:divBdr>
                <w:top w:val="none" w:sz="0" w:space="0" w:color="auto"/>
                <w:left w:val="none" w:sz="0" w:space="0" w:color="auto"/>
                <w:bottom w:val="none" w:sz="0" w:space="0" w:color="auto"/>
                <w:right w:val="none" w:sz="0" w:space="0" w:color="auto"/>
              </w:divBdr>
            </w:div>
            <w:div w:id="1388380975">
              <w:marLeft w:val="0"/>
              <w:marRight w:val="0"/>
              <w:marTop w:val="0"/>
              <w:marBottom w:val="0"/>
              <w:divBdr>
                <w:top w:val="none" w:sz="0" w:space="0" w:color="auto"/>
                <w:left w:val="none" w:sz="0" w:space="0" w:color="auto"/>
                <w:bottom w:val="none" w:sz="0" w:space="0" w:color="auto"/>
                <w:right w:val="none" w:sz="0" w:space="0" w:color="auto"/>
              </w:divBdr>
            </w:div>
            <w:div w:id="1390230974">
              <w:marLeft w:val="0"/>
              <w:marRight w:val="0"/>
              <w:marTop w:val="0"/>
              <w:marBottom w:val="0"/>
              <w:divBdr>
                <w:top w:val="none" w:sz="0" w:space="0" w:color="auto"/>
                <w:left w:val="none" w:sz="0" w:space="0" w:color="auto"/>
                <w:bottom w:val="none" w:sz="0" w:space="0" w:color="auto"/>
                <w:right w:val="none" w:sz="0" w:space="0" w:color="auto"/>
              </w:divBdr>
            </w:div>
            <w:div w:id="1416854394">
              <w:marLeft w:val="0"/>
              <w:marRight w:val="0"/>
              <w:marTop w:val="0"/>
              <w:marBottom w:val="0"/>
              <w:divBdr>
                <w:top w:val="none" w:sz="0" w:space="0" w:color="auto"/>
                <w:left w:val="none" w:sz="0" w:space="0" w:color="auto"/>
                <w:bottom w:val="none" w:sz="0" w:space="0" w:color="auto"/>
                <w:right w:val="none" w:sz="0" w:space="0" w:color="auto"/>
              </w:divBdr>
            </w:div>
            <w:div w:id="1481117910">
              <w:marLeft w:val="0"/>
              <w:marRight w:val="0"/>
              <w:marTop w:val="0"/>
              <w:marBottom w:val="0"/>
              <w:divBdr>
                <w:top w:val="none" w:sz="0" w:space="0" w:color="auto"/>
                <w:left w:val="none" w:sz="0" w:space="0" w:color="auto"/>
                <w:bottom w:val="none" w:sz="0" w:space="0" w:color="auto"/>
                <w:right w:val="none" w:sz="0" w:space="0" w:color="auto"/>
              </w:divBdr>
            </w:div>
            <w:div w:id="1496923037">
              <w:marLeft w:val="0"/>
              <w:marRight w:val="0"/>
              <w:marTop w:val="0"/>
              <w:marBottom w:val="0"/>
              <w:divBdr>
                <w:top w:val="none" w:sz="0" w:space="0" w:color="auto"/>
                <w:left w:val="none" w:sz="0" w:space="0" w:color="auto"/>
                <w:bottom w:val="none" w:sz="0" w:space="0" w:color="auto"/>
                <w:right w:val="none" w:sz="0" w:space="0" w:color="auto"/>
              </w:divBdr>
            </w:div>
            <w:div w:id="1630748113">
              <w:marLeft w:val="0"/>
              <w:marRight w:val="0"/>
              <w:marTop w:val="0"/>
              <w:marBottom w:val="0"/>
              <w:divBdr>
                <w:top w:val="none" w:sz="0" w:space="0" w:color="auto"/>
                <w:left w:val="none" w:sz="0" w:space="0" w:color="auto"/>
                <w:bottom w:val="none" w:sz="0" w:space="0" w:color="auto"/>
                <w:right w:val="none" w:sz="0" w:space="0" w:color="auto"/>
              </w:divBdr>
            </w:div>
            <w:div w:id="1736316679">
              <w:marLeft w:val="0"/>
              <w:marRight w:val="0"/>
              <w:marTop w:val="0"/>
              <w:marBottom w:val="0"/>
              <w:divBdr>
                <w:top w:val="none" w:sz="0" w:space="0" w:color="auto"/>
                <w:left w:val="none" w:sz="0" w:space="0" w:color="auto"/>
                <w:bottom w:val="none" w:sz="0" w:space="0" w:color="auto"/>
                <w:right w:val="none" w:sz="0" w:space="0" w:color="auto"/>
              </w:divBdr>
            </w:div>
            <w:div w:id="1740399842">
              <w:marLeft w:val="0"/>
              <w:marRight w:val="0"/>
              <w:marTop w:val="0"/>
              <w:marBottom w:val="0"/>
              <w:divBdr>
                <w:top w:val="none" w:sz="0" w:space="0" w:color="auto"/>
                <w:left w:val="none" w:sz="0" w:space="0" w:color="auto"/>
                <w:bottom w:val="none" w:sz="0" w:space="0" w:color="auto"/>
                <w:right w:val="none" w:sz="0" w:space="0" w:color="auto"/>
              </w:divBdr>
            </w:div>
            <w:div w:id="1810514805">
              <w:marLeft w:val="0"/>
              <w:marRight w:val="0"/>
              <w:marTop w:val="0"/>
              <w:marBottom w:val="0"/>
              <w:divBdr>
                <w:top w:val="none" w:sz="0" w:space="0" w:color="auto"/>
                <w:left w:val="none" w:sz="0" w:space="0" w:color="auto"/>
                <w:bottom w:val="none" w:sz="0" w:space="0" w:color="auto"/>
                <w:right w:val="none" w:sz="0" w:space="0" w:color="auto"/>
              </w:divBdr>
            </w:div>
            <w:div w:id="1854102076">
              <w:marLeft w:val="0"/>
              <w:marRight w:val="0"/>
              <w:marTop w:val="0"/>
              <w:marBottom w:val="0"/>
              <w:divBdr>
                <w:top w:val="none" w:sz="0" w:space="0" w:color="auto"/>
                <w:left w:val="none" w:sz="0" w:space="0" w:color="auto"/>
                <w:bottom w:val="none" w:sz="0" w:space="0" w:color="auto"/>
                <w:right w:val="none" w:sz="0" w:space="0" w:color="auto"/>
              </w:divBdr>
            </w:div>
          </w:divsChild>
        </w:div>
        <w:div w:id="1877691994">
          <w:marLeft w:val="0"/>
          <w:marRight w:val="0"/>
          <w:marTop w:val="0"/>
          <w:marBottom w:val="0"/>
          <w:divBdr>
            <w:top w:val="none" w:sz="0" w:space="0" w:color="auto"/>
            <w:left w:val="none" w:sz="0" w:space="0" w:color="auto"/>
            <w:bottom w:val="none" w:sz="0" w:space="0" w:color="auto"/>
            <w:right w:val="none" w:sz="0" w:space="0" w:color="auto"/>
          </w:divBdr>
          <w:divsChild>
            <w:div w:id="170339624">
              <w:marLeft w:val="0"/>
              <w:marRight w:val="0"/>
              <w:marTop w:val="0"/>
              <w:marBottom w:val="0"/>
              <w:divBdr>
                <w:top w:val="none" w:sz="0" w:space="0" w:color="auto"/>
                <w:left w:val="none" w:sz="0" w:space="0" w:color="auto"/>
                <w:bottom w:val="none" w:sz="0" w:space="0" w:color="auto"/>
                <w:right w:val="none" w:sz="0" w:space="0" w:color="auto"/>
              </w:divBdr>
            </w:div>
            <w:div w:id="594364576">
              <w:marLeft w:val="0"/>
              <w:marRight w:val="0"/>
              <w:marTop w:val="0"/>
              <w:marBottom w:val="0"/>
              <w:divBdr>
                <w:top w:val="none" w:sz="0" w:space="0" w:color="auto"/>
                <w:left w:val="none" w:sz="0" w:space="0" w:color="auto"/>
                <w:bottom w:val="none" w:sz="0" w:space="0" w:color="auto"/>
                <w:right w:val="none" w:sz="0" w:space="0" w:color="auto"/>
              </w:divBdr>
            </w:div>
            <w:div w:id="844707261">
              <w:marLeft w:val="0"/>
              <w:marRight w:val="0"/>
              <w:marTop w:val="0"/>
              <w:marBottom w:val="0"/>
              <w:divBdr>
                <w:top w:val="none" w:sz="0" w:space="0" w:color="auto"/>
                <w:left w:val="none" w:sz="0" w:space="0" w:color="auto"/>
                <w:bottom w:val="none" w:sz="0" w:space="0" w:color="auto"/>
                <w:right w:val="none" w:sz="0" w:space="0" w:color="auto"/>
              </w:divBdr>
            </w:div>
            <w:div w:id="893850169">
              <w:marLeft w:val="0"/>
              <w:marRight w:val="0"/>
              <w:marTop w:val="0"/>
              <w:marBottom w:val="0"/>
              <w:divBdr>
                <w:top w:val="none" w:sz="0" w:space="0" w:color="auto"/>
                <w:left w:val="none" w:sz="0" w:space="0" w:color="auto"/>
                <w:bottom w:val="none" w:sz="0" w:space="0" w:color="auto"/>
                <w:right w:val="none" w:sz="0" w:space="0" w:color="auto"/>
              </w:divBdr>
            </w:div>
            <w:div w:id="1168860230">
              <w:marLeft w:val="0"/>
              <w:marRight w:val="0"/>
              <w:marTop w:val="0"/>
              <w:marBottom w:val="0"/>
              <w:divBdr>
                <w:top w:val="none" w:sz="0" w:space="0" w:color="auto"/>
                <w:left w:val="none" w:sz="0" w:space="0" w:color="auto"/>
                <w:bottom w:val="none" w:sz="0" w:space="0" w:color="auto"/>
                <w:right w:val="none" w:sz="0" w:space="0" w:color="auto"/>
              </w:divBdr>
            </w:div>
            <w:div w:id="1649282679">
              <w:marLeft w:val="0"/>
              <w:marRight w:val="0"/>
              <w:marTop w:val="0"/>
              <w:marBottom w:val="0"/>
              <w:divBdr>
                <w:top w:val="none" w:sz="0" w:space="0" w:color="auto"/>
                <w:left w:val="none" w:sz="0" w:space="0" w:color="auto"/>
                <w:bottom w:val="none" w:sz="0" w:space="0" w:color="auto"/>
                <w:right w:val="none" w:sz="0" w:space="0" w:color="auto"/>
              </w:divBdr>
            </w:div>
            <w:div w:id="1976139762">
              <w:marLeft w:val="0"/>
              <w:marRight w:val="0"/>
              <w:marTop w:val="0"/>
              <w:marBottom w:val="0"/>
              <w:divBdr>
                <w:top w:val="none" w:sz="0" w:space="0" w:color="auto"/>
                <w:left w:val="none" w:sz="0" w:space="0" w:color="auto"/>
                <w:bottom w:val="none" w:sz="0" w:space="0" w:color="auto"/>
                <w:right w:val="none" w:sz="0" w:space="0" w:color="auto"/>
              </w:divBdr>
            </w:div>
            <w:div w:id="2083679521">
              <w:marLeft w:val="0"/>
              <w:marRight w:val="0"/>
              <w:marTop w:val="0"/>
              <w:marBottom w:val="0"/>
              <w:divBdr>
                <w:top w:val="none" w:sz="0" w:space="0" w:color="auto"/>
                <w:left w:val="none" w:sz="0" w:space="0" w:color="auto"/>
                <w:bottom w:val="none" w:sz="0" w:space="0" w:color="auto"/>
                <w:right w:val="none" w:sz="0" w:space="0" w:color="auto"/>
              </w:divBdr>
            </w:div>
          </w:divsChild>
        </w:div>
        <w:div w:id="1916697388">
          <w:marLeft w:val="0"/>
          <w:marRight w:val="0"/>
          <w:marTop w:val="0"/>
          <w:marBottom w:val="0"/>
          <w:divBdr>
            <w:top w:val="none" w:sz="0" w:space="0" w:color="auto"/>
            <w:left w:val="none" w:sz="0" w:space="0" w:color="auto"/>
            <w:bottom w:val="none" w:sz="0" w:space="0" w:color="auto"/>
            <w:right w:val="none" w:sz="0" w:space="0" w:color="auto"/>
          </w:divBdr>
        </w:div>
        <w:div w:id="1923219852">
          <w:marLeft w:val="0"/>
          <w:marRight w:val="0"/>
          <w:marTop w:val="0"/>
          <w:marBottom w:val="0"/>
          <w:divBdr>
            <w:top w:val="none" w:sz="0" w:space="0" w:color="auto"/>
            <w:left w:val="none" w:sz="0" w:space="0" w:color="auto"/>
            <w:bottom w:val="none" w:sz="0" w:space="0" w:color="auto"/>
            <w:right w:val="none" w:sz="0" w:space="0" w:color="auto"/>
          </w:divBdr>
          <w:divsChild>
            <w:div w:id="337461478">
              <w:marLeft w:val="0"/>
              <w:marRight w:val="0"/>
              <w:marTop w:val="0"/>
              <w:marBottom w:val="0"/>
              <w:divBdr>
                <w:top w:val="none" w:sz="0" w:space="0" w:color="auto"/>
                <w:left w:val="none" w:sz="0" w:space="0" w:color="auto"/>
                <w:bottom w:val="none" w:sz="0" w:space="0" w:color="auto"/>
                <w:right w:val="none" w:sz="0" w:space="0" w:color="auto"/>
              </w:divBdr>
            </w:div>
            <w:div w:id="356002148">
              <w:marLeft w:val="0"/>
              <w:marRight w:val="0"/>
              <w:marTop w:val="0"/>
              <w:marBottom w:val="0"/>
              <w:divBdr>
                <w:top w:val="none" w:sz="0" w:space="0" w:color="auto"/>
                <w:left w:val="none" w:sz="0" w:space="0" w:color="auto"/>
                <w:bottom w:val="none" w:sz="0" w:space="0" w:color="auto"/>
                <w:right w:val="none" w:sz="0" w:space="0" w:color="auto"/>
              </w:divBdr>
            </w:div>
            <w:div w:id="362024706">
              <w:marLeft w:val="0"/>
              <w:marRight w:val="0"/>
              <w:marTop w:val="0"/>
              <w:marBottom w:val="0"/>
              <w:divBdr>
                <w:top w:val="none" w:sz="0" w:space="0" w:color="auto"/>
                <w:left w:val="none" w:sz="0" w:space="0" w:color="auto"/>
                <w:bottom w:val="none" w:sz="0" w:space="0" w:color="auto"/>
                <w:right w:val="none" w:sz="0" w:space="0" w:color="auto"/>
              </w:divBdr>
            </w:div>
            <w:div w:id="515386439">
              <w:marLeft w:val="0"/>
              <w:marRight w:val="0"/>
              <w:marTop w:val="0"/>
              <w:marBottom w:val="0"/>
              <w:divBdr>
                <w:top w:val="none" w:sz="0" w:space="0" w:color="auto"/>
                <w:left w:val="none" w:sz="0" w:space="0" w:color="auto"/>
                <w:bottom w:val="none" w:sz="0" w:space="0" w:color="auto"/>
                <w:right w:val="none" w:sz="0" w:space="0" w:color="auto"/>
              </w:divBdr>
            </w:div>
            <w:div w:id="665597602">
              <w:marLeft w:val="0"/>
              <w:marRight w:val="0"/>
              <w:marTop w:val="0"/>
              <w:marBottom w:val="0"/>
              <w:divBdr>
                <w:top w:val="none" w:sz="0" w:space="0" w:color="auto"/>
                <w:left w:val="none" w:sz="0" w:space="0" w:color="auto"/>
                <w:bottom w:val="none" w:sz="0" w:space="0" w:color="auto"/>
                <w:right w:val="none" w:sz="0" w:space="0" w:color="auto"/>
              </w:divBdr>
            </w:div>
            <w:div w:id="1109398569">
              <w:marLeft w:val="0"/>
              <w:marRight w:val="0"/>
              <w:marTop w:val="0"/>
              <w:marBottom w:val="0"/>
              <w:divBdr>
                <w:top w:val="none" w:sz="0" w:space="0" w:color="auto"/>
                <w:left w:val="none" w:sz="0" w:space="0" w:color="auto"/>
                <w:bottom w:val="none" w:sz="0" w:space="0" w:color="auto"/>
                <w:right w:val="none" w:sz="0" w:space="0" w:color="auto"/>
              </w:divBdr>
            </w:div>
            <w:div w:id="1120684980">
              <w:marLeft w:val="0"/>
              <w:marRight w:val="0"/>
              <w:marTop w:val="0"/>
              <w:marBottom w:val="0"/>
              <w:divBdr>
                <w:top w:val="none" w:sz="0" w:space="0" w:color="auto"/>
                <w:left w:val="none" w:sz="0" w:space="0" w:color="auto"/>
                <w:bottom w:val="none" w:sz="0" w:space="0" w:color="auto"/>
                <w:right w:val="none" w:sz="0" w:space="0" w:color="auto"/>
              </w:divBdr>
            </w:div>
            <w:div w:id="1142624546">
              <w:marLeft w:val="0"/>
              <w:marRight w:val="0"/>
              <w:marTop w:val="0"/>
              <w:marBottom w:val="0"/>
              <w:divBdr>
                <w:top w:val="none" w:sz="0" w:space="0" w:color="auto"/>
                <w:left w:val="none" w:sz="0" w:space="0" w:color="auto"/>
                <w:bottom w:val="none" w:sz="0" w:space="0" w:color="auto"/>
                <w:right w:val="none" w:sz="0" w:space="0" w:color="auto"/>
              </w:divBdr>
            </w:div>
            <w:div w:id="1288701962">
              <w:marLeft w:val="0"/>
              <w:marRight w:val="0"/>
              <w:marTop w:val="0"/>
              <w:marBottom w:val="0"/>
              <w:divBdr>
                <w:top w:val="none" w:sz="0" w:space="0" w:color="auto"/>
                <w:left w:val="none" w:sz="0" w:space="0" w:color="auto"/>
                <w:bottom w:val="none" w:sz="0" w:space="0" w:color="auto"/>
                <w:right w:val="none" w:sz="0" w:space="0" w:color="auto"/>
              </w:divBdr>
            </w:div>
            <w:div w:id="1316911748">
              <w:marLeft w:val="0"/>
              <w:marRight w:val="0"/>
              <w:marTop w:val="0"/>
              <w:marBottom w:val="0"/>
              <w:divBdr>
                <w:top w:val="none" w:sz="0" w:space="0" w:color="auto"/>
                <w:left w:val="none" w:sz="0" w:space="0" w:color="auto"/>
                <w:bottom w:val="none" w:sz="0" w:space="0" w:color="auto"/>
                <w:right w:val="none" w:sz="0" w:space="0" w:color="auto"/>
              </w:divBdr>
            </w:div>
            <w:div w:id="1333069514">
              <w:marLeft w:val="0"/>
              <w:marRight w:val="0"/>
              <w:marTop w:val="0"/>
              <w:marBottom w:val="0"/>
              <w:divBdr>
                <w:top w:val="none" w:sz="0" w:space="0" w:color="auto"/>
                <w:left w:val="none" w:sz="0" w:space="0" w:color="auto"/>
                <w:bottom w:val="none" w:sz="0" w:space="0" w:color="auto"/>
                <w:right w:val="none" w:sz="0" w:space="0" w:color="auto"/>
              </w:divBdr>
            </w:div>
            <w:div w:id="1486971215">
              <w:marLeft w:val="0"/>
              <w:marRight w:val="0"/>
              <w:marTop w:val="0"/>
              <w:marBottom w:val="0"/>
              <w:divBdr>
                <w:top w:val="none" w:sz="0" w:space="0" w:color="auto"/>
                <w:left w:val="none" w:sz="0" w:space="0" w:color="auto"/>
                <w:bottom w:val="none" w:sz="0" w:space="0" w:color="auto"/>
                <w:right w:val="none" w:sz="0" w:space="0" w:color="auto"/>
              </w:divBdr>
            </w:div>
            <w:div w:id="1538195765">
              <w:marLeft w:val="0"/>
              <w:marRight w:val="0"/>
              <w:marTop w:val="0"/>
              <w:marBottom w:val="0"/>
              <w:divBdr>
                <w:top w:val="none" w:sz="0" w:space="0" w:color="auto"/>
                <w:left w:val="none" w:sz="0" w:space="0" w:color="auto"/>
                <w:bottom w:val="none" w:sz="0" w:space="0" w:color="auto"/>
                <w:right w:val="none" w:sz="0" w:space="0" w:color="auto"/>
              </w:divBdr>
            </w:div>
            <w:div w:id="1613434210">
              <w:marLeft w:val="0"/>
              <w:marRight w:val="0"/>
              <w:marTop w:val="0"/>
              <w:marBottom w:val="0"/>
              <w:divBdr>
                <w:top w:val="none" w:sz="0" w:space="0" w:color="auto"/>
                <w:left w:val="none" w:sz="0" w:space="0" w:color="auto"/>
                <w:bottom w:val="none" w:sz="0" w:space="0" w:color="auto"/>
                <w:right w:val="none" w:sz="0" w:space="0" w:color="auto"/>
              </w:divBdr>
            </w:div>
            <w:div w:id="1636375690">
              <w:marLeft w:val="0"/>
              <w:marRight w:val="0"/>
              <w:marTop w:val="0"/>
              <w:marBottom w:val="0"/>
              <w:divBdr>
                <w:top w:val="none" w:sz="0" w:space="0" w:color="auto"/>
                <w:left w:val="none" w:sz="0" w:space="0" w:color="auto"/>
                <w:bottom w:val="none" w:sz="0" w:space="0" w:color="auto"/>
                <w:right w:val="none" w:sz="0" w:space="0" w:color="auto"/>
              </w:divBdr>
            </w:div>
            <w:div w:id="1901095155">
              <w:marLeft w:val="0"/>
              <w:marRight w:val="0"/>
              <w:marTop w:val="0"/>
              <w:marBottom w:val="0"/>
              <w:divBdr>
                <w:top w:val="none" w:sz="0" w:space="0" w:color="auto"/>
                <w:left w:val="none" w:sz="0" w:space="0" w:color="auto"/>
                <w:bottom w:val="none" w:sz="0" w:space="0" w:color="auto"/>
                <w:right w:val="none" w:sz="0" w:space="0" w:color="auto"/>
              </w:divBdr>
            </w:div>
            <w:div w:id="1922251402">
              <w:marLeft w:val="0"/>
              <w:marRight w:val="0"/>
              <w:marTop w:val="0"/>
              <w:marBottom w:val="0"/>
              <w:divBdr>
                <w:top w:val="none" w:sz="0" w:space="0" w:color="auto"/>
                <w:left w:val="none" w:sz="0" w:space="0" w:color="auto"/>
                <w:bottom w:val="none" w:sz="0" w:space="0" w:color="auto"/>
                <w:right w:val="none" w:sz="0" w:space="0" w:color="auto"/>
              </w:divBdr>
            </w:div>
            <w:div w:id="1944995812">
              <w:marLeft w:val="0"/>
              <w:marRight w:val="0"/>
              <w:marTop w:val="0"/>
              <w:marBottom w:val="0"/>
              <w:divBdr>
                <w:top w:val="none" w:sz="0" w:space="0" w:color="auto"/>
                <w:left w:val="none" w:sz="0" w:space="0" w:color="auto"/>
                <w:bottom w:val="none" w:sz="0" w:space="0" w:color="auto"/>
                <w:right w:val="none" w:sz="0" w:space="0" w:color="auto"/>
              </w:divBdr>
            </w:div>
            <w:div w:id="1945377417">
              <w:marLeft w:val="0"/>
              <w:marRight w:val="0"/>
              <w:marTop w:val="0"/>
              <w:marBottom w:val="0"/>
              <w:divBdr>
                <w:top w:val="none" w:sz="0" w:space="0" w:color="auto"/>
                <w:left w:val="none" w:sz="0" w:space="0" w:color="auto"/>
                <w:bottom w:val="none" w:sz="0" w:space="0" w:color="auto"/>
                <w:right w:val="none" w:sz="0" w:space="0" w:color="auto"/>
              </w:divBdr>
            </w:div>
            <w:div w:id="2092501782">
              <w:marLeft w:val="0"/>
              <w:marRight w:val="0"/>
              <w:marTop w:val="0"/>
              <w:marBottom w:val="0"/>
              <w:divBdr>
                <w:top w:val="none" w:sz="0" w:space="0" w:color="auto"/>
                <w:left w:val="none" w:sz="0" w:space="0" w:color="auto"/>
                <w:bottom w:val="none" w:sz="0" w:space="0" w:color="auto"/>
                <w:right w:val="none" w:sz="0" w:space="0" w:color="auto"/>
              </w:divBdr>
            </w:div>
          </w:divsChild>
        </w:div>
        <w:div w:id="1924560570">
          <w:marLeft w:val="0"/>
          <w:marRight w:val="0"/>
          <w:marTop w:val="0"/>
          <w:marBottom w:val="0"/>
          <w:divBdr>
            <w:top w:val="none" w:sz="0" w:space="0" w:color="auto"/>
            <w:left w:val="none" w:sz="0" w:space="0" w:color="auto"/>
            <w:bottom w:val="none" w:sz="0" w:space="0" w:color="auto"/>
            <w:right w:val="none" w:sz="0" w:space="0" w:color="auto"/>
          </w:divBdr>
        </w:div>
        <w:div w:id="1948924612">
          <w:marLeft w:val="0"/>
          <w:marRight w:val="0"/>
          <w:marTop w:val="0"/>
          <w:marBottom w:val="0"/>
          <w:divBdr>
            <w:top w:val="none" w:sz="0" w:space="0" w:color="auto"/>
            <w:left w:val="none" w:sz="0" w:space="0" w:color="auto"/>
            <w:bottom w:val="none" w:sz="0" w:space="0" w:color="auto"/>
            <w:right w:val="none" w:sz="0" w:space="0" w:color="auto"/>
          </w:divBdr>
          <w:divsChild>
            <w:div w:id="56437762">
              <w:marLeft w:val="0"/>
              <w:marRight w:val="0"/>
              <w:marTop w:val="0"/>
              <w:marBottom w:val="0"/>
              <w:divBdr>
                <w:top w:val="none" w:sz="0" w:space="0" w:color="auto"/>
                <w:left w:val="none" w:sz="0" w:space="0" w:color="auto"/>
                <w:bottom w:val="none" w:sz="0" w:space="0" w:color="auto"/>
                <w:right w:val="none" w:sz="0" w:space="0" w:color="auto"/>
              </w:divBdr>
            </w:div>
            <w:div w:id="70204723">
              <w:marLeft w:val="0"/>
              <w:marRight w:val="0"/>
              <w:marTop w:val="0"/>
              <w:marBottom w:val="0"/>
              <w:divBdr>
                <w:top w:val="none" w:sz="0" w:space="0" w:color="auto"/>
                <w:left w:val="none" w:sz="0" w:space="0" w:color="auto"/>
                <w:bottom w:val="none" w:sz="0" w:space="0" w:color="auto"/>
                <w:right w:val="none" w:sz="0" w:space="0" w:color="auto"/>
              </w:divBdr>
            </w:div>
            <w:div w:id="144250416">
              <w:marLeft w:val="0"/>
              <w:marRight w:val="0"/>
              <w:marTop w:val="0"/>
              <w:marBottom w:val="0"/>
              <w:divBdr>
                <w:top w:val="none" w:sz="0" w:space="0" w:color="auto"/>
                <w:left w:val="none" w:sz="0" w:space="0" w:color="auto"/>
                <w:bottom w:val="none" w:sz="0" w:space="0" w:color="auto"/>
                <w:right w:val="none" w:sz="0" w:space="0" w:color="auto"/>
              </w:divBdr>
            </w:div>
            <w:div w:id="259414348">
              <w:marLeft w:val="0"/>
              <w:marRight w:val="0"/>
              <w:marTop w:val="0"/>
              <w:marBottom w:val="0"/>
              <w:divBdr>
                <w:top w:val="none" w:sz="0" w:space="0" w:color="auto"/>
                <w:left w:val="none" w:sz="0" w:space="0" w:color="auto"/>
                <w:bottom w:val="none" w:sz="0" w:space="0" w:color="auto"/>
                <w:right w:val="none" w:sz="0" w:space="0" w:color="auto"/>
              </w:divBdr>
            </w:div>
            <w:div w:id="405684270">
              <w:marLeft w:val="0"/>
              <w:marRight w:val="0"/>
              <w:marTop w:val="0"/>
              <w:marBottom w:val="0"/>
              <w:divBdr>
                <w:top w:val="none" w:sz="0" w:space="0" w:color="auto"/>
                <w:left w:val="none" w:sz="0" w:space="0" w:color="auto"/>
                <w:bottom w:val="none" w:sz="0" w:space="0" w:color="auto"/>
                <w:right w:val="none" w:sz="0" w:space="0" w:color="auto"/>
              </w:divBdr>
            </w:div>
            <w:div w:id="425031668">
              <w:marLeft w:val="0"/>
              <w:marRight w:val="0"/>
              <w:marTop w:val="0"/>
              <w:marBottom w:val="0"/>
              <w:divBdr>
                <w:top w:val="none" w:sz="0" w:space="0" w:color="auto"/>
                <w:left w:val="none" w:sz="0" w:space="0" w:color="auto"/>
                <w:bottom w:val="none" w:sz="0" w:space="0" w:color="auto"/>
                <w:right w:val="none" w:sz="0" w:space="0" w:color="auto"/>
              </w:divBdr>
            </w:div>
            <w:div w:id="718747912">
              <w:marLeft w:val="0"/>
              <w:marRight w:val="0"/>
              <w:marTop w:val="0"/>
              <w:marBottom w:val="0"/>
              <w:divBdr>
                <w:top w:val="none" w:sz="0" w:space="0" w:color="auto"/>
                <w:left w:val="none" w:sz="0" w:space="0" w:color="auto"/>
                <w:bottom w:val="none" w:sz="0" w:space="0" w:color="auto"/>
                <w:right w:val="none" w:sz="0" w:space="0" w:color="auto"/>
              </w:divBdr>
            </w:div>
            <w:div w:id="902984358">
              <w:marLeft w:val="0"/>
              <w:marRight w:val="0"/>
              <w:marTop w:val="0"/>
              <w:marBottom w:val="0"/>
              <w:divBdr>
                <w:top w:val="none" w:sz="0" w:space="0" w:color="auto"/>
                <w:left w:val="none" w:sz="0" w:space="0" w:color="auto"/>
                <w:bottom w:val="none" w:sz="0" w:space="0" w:color="auto"/>
                <w:right w:val="none" w:sz="0" w:space="0" w:color="auto"/>
              </w:divBdr>
            </w:div>
            <w:div w:id="951401780">
              <w:marLeft w:val="0"/>
              <w:marRight w:val="0"/>
              <w:marTop w:val="0"/>
              <w:marBottom w:val="0"/>
              <w:divBdr>
                <w:top w:val="none" w:sz="0" w:space="0" w:color="auto"/>
                <w:left w:val="none" w:sz="0" w:space="0" w:color="auto"/>
                <w:bottom w:val="none" w:sz="0" w:space="0" w:color="auto"/>
                <w:right w:val="none" w:sz="0" w:space="0" w:color="auto"/>
              </w:divBdr>
            </w:div>
            <w:div w:id="1330448746">
              <w:marLeft w:val="0"/>
              <w:marRight w:val="0"/>
              <w:marTop w:val="0"/>
              <w:marBottom w:val="0"/>
              <w:divBdr>
                <w:top w:val="none" w:sz="0" w:space="0" w:color="auto"/>
                <w:left w:val="none" w:sz="0" w:space="0" w:color="auto"/>
                <w:bottom w:val="none" w:sz="0" w:space="0" w:color="auto"/>
                <w:right w:val="none" w:sz="0" w:space="0" w:color="auto"/>
              </w:divBdr>
            </w:div>
            <w:div w:id="1398742385">
              <w:marLeft w:val="0"/>
              <w:marRight w:val="0"/>
              <w:marTop w:val="0"/>
              <w:marBottom w:val="0"/>
              <w:divBdr>
                <w:top w:val="none" w:sz="0" w:space="0" w:color="auto"/>
                <w:left w:val="none" w:sz="0" w:space="0" w:color="auto"/>
                <w:bottom w:val="none" w:sz="0" w:space="0" w:color="auto"/>
                <w:right w:val="none" w:sz="0" w:space="0" w:color="auto"/>
              </w:divBdr>
            </w:div>
            <w:div w:id="1417900990">
              <w:marLeft w:val="0"/>
              <w:marRight w:val="0"/>
              <w:marTop w:val="0"/>
              <w:marBottom w:val="0"/>
              <w:divBdr>
                <w:top w:val="none" w:sz="0" w:space="0" w:color="auto"/>
                <w:left w:val="none" w:sz="0" w:space="0" w:color="auto"/>
                <w:bottom w:val="none" w:sz="0" w:space="0" w:color="auto"/>
                <w:right w:val="none" w:sz="0" w:space="0" w:color="auto"/>
              </w:divBdr>
            </w:div>
            <w:div w:id="1430929253">
              <w:marLeft w:val="0"/>
              <w:marRight w:val="0"/>
              <w:marTop w:val="0"/>
              <w:marBottom w:val="0"/>
              <w:divBdr>
                <w:top w:val="none" w:sz="0" w:space="0" w:color="auto"/>
                <w:left w:val="none" w:sz="0" w:space="0" w:color="auto"/>
                <w:bottom w:val="none" w:sz="0" w:space="0" w:color="auto"/>
                <w:right w:val="none" w:sz="0" w:space="0" w:color="auto"/>
              </w:divBdr>
            </w:div>
            <w:div w:id="1442257915">
              <w:marLeft w:val="0"/>
              <w:marRight w:val="0"/>
              <w:marTop w:val="0"/>
              <w:marBottom w:val="0"/>
              <w:divBdr>
                <w:top w:val="none" w:sz="0" w:space="0" w:color="auto"/>
                <w:left w:val="none" w:sz="0" w:space="0" w:color="auto"/>
                <w:bottom w:val="none" w:sz="0" w:space="0" w:color="auto"/>
                <w:right w:val="none" w:sz="0" w:space="0" w:color="auto"/>
              </w:divBdr>
            </w:div>
            <w:div w:id="1471093842">
              <w:marLeft w:val="0"/>
              <w:marRight w:val="0"/>
              <w:marTop w:val="0"/>
              <w:marBottom w:val="0"/>
              <w:divBdr>
                <w:top w:val="none" w:sz="0" w:space="0" w:color="auto"/>
                <w:left w:val="none" w:sz="0" w:space="0" w:color="auto"/>
                <w:bottom w:val="none" w:sz="0" w:space="0" w:color="auto"/>
                <w:right w:val="none" w:sz="0" w:space="0" w:color="auto"/>
              </w:divBdr>
            </w:div>
            <w:div w:id="1485471595">
              <w:marLeft w:val="0"/>
              <w:marRight w:val="0"/>
              <w:marTop w:val="0"/>
              <w:marBottom w:val="0"/>
              <w:divBdr>
                <w:top w:val="none" w:sz="0" w:space="0" w:color="auto"/>
                <w:left w:val="none" w:sz="0" w:space="0" w:color="auto"/>
                <w:bottom w:val="none" w:sz="0" w:space="0" w:color="auto"/>
                <w:right w:val="none" w:sz="0" w:space="0" w:color="auto"/>
              </w:divBdr>
            </w:div>
            <w:div w:id="1827553376">
              <w:marLeft w:val="0"/>
              <w:marRight w:val="0"/>
              <w:marTop w:val="0"/>
              <w:marBottom w:val="0"/>
              <w:divBdr>
                <w:top w:val="none" w:sz="0" w:space="0" w:color="auto"/>
                <w:left w:val="none" w:sz="0" w:space="0" w:color="auto"/>
                <w:bottom w:val="none" w:sz="0" w:space="0" w:color="auto"/>
                <w:right w:val="none" w:sz="0" w:space="0" w:color="auto"/>
              </w:divBdr>
            </w:div>
            <w:div w:id="1924562145">
              <w:marLeft w:val="0"/>
              <w:marRight w:val="0"/>
              <w:marTop w:val="0"/>
              <w:marBottom w:val="0"/>
              <w:divBdr>
                <w:top w:val="none" w:sz="0" w:space="0" w:color="auto"/>
                <w:left w:val="none" w:sz="0" w:space="0" w:color="auto"/>
                <w:bottom w:val="none" w:sz="0" w:space="0" w:color="auto"/>
                <w:right w:val="none" w:sz="0" w:space="0" w:color="auto"/>
              </w:divBdr>
            </w:div>
            <w:div w:id="2049328884">
              <w:marLeft w:val="0"/>
              <w:marRight w:val="0"/>
              <w:marTop w:val="0"/>
              <w:marBottom w:val="0"/>
              <w:divBdr>
                <w:top w:val="none" w:sz="0" w:space="0" w:color="auto"/>
                <w:left w:val="none" w:sz="0" w:space="0" w:color="auto"/>
                <w:bottom w:val="none" w:sz="0" w:space="0" w:color="auto"/>
                <w:right w:val="none" w:sz="0" w:space="0" w:color="auto"/>
              </w:divBdr>
            </w:div>
            <w:div w:id="2097895130">
              <w:marLeft w:val="0"/>
              <w:marRight w:val="0"/>
              <w:marTop w:val="0"/>
              <w:marBottom w:val="0"/>
              <w:divBdr>
                <w:top w:val="none" w:sz="0" w:space="0" w:color="auto"/>
                <w:left w:val="none" w:sz="0" w:space="0" w:color="auto"/>
                <w:bottom w:val="none" w:sz="0" w:space="0" w:color="auto"/>
                <w:right w:val="none" w:sz="0" w:space="0" w:color="auto"/>
              </w:divBdr>
            </w:div>
          </w:divsChild>
        </w:div>
        <w:div w:id="1952738138">
          <w:marLeft w:val="0"/>
          <w:marRight w:val="0"/>
          <w:marTop w:val="0"/>
          <w:marBottom w:val="0"/>
          <w:divBdr>
            <w:top w:val="none" w:sz="0" w:space="0" w:color="auto"/>
            <w:left w:val="none" w:sz="0" w:space="0" w:color="auto"/>
            <w:bottom w:val="none" w:sz="0" w:space="0" w:color="auto"/>
            <w:right w:val="none" w:sz="0" w:space="0" w:color="auto"/>
          </w:divBdr>
        </w:div>
        <w:div w:id="1973636639">
          <w:marLeft w:val="0"/>
          <w:marRight w:val="0"/>
          <w:marTop w:val="0"/>
          <w:marBottom w:val="0"/>
          <w:divBdr>
            <w:top w:val="none" w:sz="0" w:space="0" w:color="auto"/>
            <w:left w:val="none" w:sz="0" w:space="0" w:color="auto"/>
            <w:bottom w:val="none" w:sz="0" w:space="0" w:color="auto"/>
            <w:right w:val="none" w:sz="0" w:space="0" w:color="auto"/>
          </w:divBdr>
        </w:div>
        <w:div w:id="1982883954">
          <w:marLeft w:val="0"/>
          <w:marRight w:val="0"/>
          <w:marTop w:val="0"/>
          <w:marBottom w:val="0"/>
          <w:divBdr>
            <w:top w:val="none" w:sz="0" w:space="0" w:color="auto"/>
            <w:left w:val="none" w:sz="0" w:space="0" w:color="auto"/>
            <w:bottom w:val="none" w:sz="0" w:space="0" w:color="auto"/>
            <w:right w:val="none" w:sz="0" w:space="0" w:color="auto"/>
          </w:divBdr>
        </w:div>
        <w:div w:id="1983926152">
          <w:marLeft w:val="0"/>
          <w:marRight w:val="0"/>
          <w:marTop w:val="0"/>
          <w:marBottom w:val="0"/>
          <w:divBdr>
            <w:top w:val="none" w:sz="0" w:space="0" w:color="auto"/>
            <w:left w:val="none" w:sz="0" w:space="0" w:color="auto"/>
            <w:bottom w:val="none" w:sz="0" w:space="0" w:color="auto"/>
            <w:right w:val="none" w:sz="0" w:space="0" w:color="auto"/>
          </w:divBdr>
          <w:divsChild>
            <w:div w:id="27874977">
              <w:marLeft w:val="0"/>
              <w:marRight w:val="0"/>
              <w:marTop w:val="0"/>
              <w:marBottom w:val="0"/>
              <w:divBdr>
                <w:top w:val="none" w:sz="0" w:space="0" w:color="auto"/>
                <w:left w:val="none" w:sz="0" w:space="0" w:color="auto"/>
                <w:bottom w:val="none" w:sz="0" w:space="0" w:color="auto"/>
                <w:right w:val="none" w:sz="0" w:space="0" w:color="auto"/>
              </w:divBdr>
            </w:div>
            <w:div w:id="101464750">
              <w:marLeft w:val="0"/>
              <w:marRight w:val="0"/>
              <w:marTop w:val="0"/>
              <w:marBottom w:val="0"/>
              <w:divBdr>
                <w:top w:val="none" w:sz="0" w:space="0" w:color="auto"/>
                <w:left w:val="none" w:sz="0" w:space="0" w:color="auto"/>
                <w:bottom w:val="none" w:sz="0" w:space="0" w:color="auto"/>
                <w:right w:val="none" w:sz="0" w:space="0" w:color="auto"/>
              </w:divBdr>
            </w:div>
            <w:div w:id="245311217">
              <w:marLeft w:val="0"/>
              <w:marRight w:val="0"/>
              <w:marTop w:val="0"/>
              <w:marBottom w:val="0"/>
              <w:divBdr>
                <w:top w:val="none" w:sz="0" w:space="0" w:color="auto"/>
                <w:left w:val="none" w:sz="0" w:space="0" w:color="auto"/>
                <w:bottom w:val="none" w:sz="0" w:space="0" w:color="auto"/>
                <w:right w:val="none" w:sz="0" w:space="0" w:color="auto"/>
              </w:divBdr>
            </w:div>
            <w:div w:id="304087520">
              <w:marLeft w:val="0"/>
              <w:marRight w:val="0"/>
              <w:marTop w:val="0"/>
              <w:marBottom w:val="0"/>
              <w:divBdr>
                <w:top w:val="none" w:sz="0" w:space="0" w:color="auto"/>
                <w:left w:val="none" w:sz="0" w:space="0" w:color="auto"/>
                <w:bottom w:val="none" w:sz="0" w:space="0" w:color="auto"/>
                <w:right w:val="none" w:sz="0" w:space="0" w:color="auto"/>
              </w:divBdr>
            </w:div>
            <w:div w:id="549078291">
              <w:marLeft w:val="0"/>
              <w:marRight w:val="0"/>
              <w:marTop w:val="0"/>
              <w:marBottom w:val="0"/>
              <w:divBdr>
                <w:top w:val="none" w:sz="0" w:space="0" w:color="auto"/>
                <w:left w:val="none" w:sz="0" w:space="0" w:color="auto"/>
                <w:bottom w:val="none" w:sz="0" w:space="0" w:color="auto"/>
                <w:right w:val="none" w:sz="0" w:space="0" w:color="auto"/>
              </w:divBdr>
            </w:div>
            <w:div w:id="623316605">
              <w:marLeft w:val="0"/>
              <w:marRight w:val="0"/>
              <w:marTop w:val="0"/>
              <w:marBottom w:val="0"/>
              <w:divBdr>
                <w:top w:val="none" w:sz="0" w:space="0" w:color="auto"/>
                <w:left w:val="none" w:sz="0" w:space="0" w:color="auto"/>
                <w:bottom w:val="none" w:sz="0" w:space="0" w:color="auto"/>
                <w:right w:val="none" w:sz="0" w:space="0" w:color="auto"/>
              </w:divBdr>
            </w:div>
            <w:div w:id="717631781">
              <w:marLeft w:val="0"/>
              <w:marRight w:val="0"/>
              <w:marTop w:val="0"/>
              <w:marBottom w:val="0"/>
              <w:divBdr>
                <w:top w:val="none" w:sz="0" w:space="0" w:color="auto"/>
                <w:left w:val="none" w:sz="0" w:space="0" w:color="auto"/>
                <w:bottom w:val="none" w:sz="0" w:space="0" w:color="auto"/>
                <w:right w:val="none" w:sz="0" w:space="0" w:color="auto"/>
              </w:divBdr>
            </w:div>
            <w:div w:id="953250061">
              <w:marLeft w:val="0"/>
              <w:marRight w:val="0"/>
              <w:marTop w:val="0"/>
              <w:marBottom w:val="0"/>
              <w:divBdr>
                <w:top w:val="none" w:sz="0" w:space="0" w:color="auto"/>
                <w:left w:val="none" w:sz="0" w:space="0" w:color="auto"/>
                <w:bottom w:val="none" w:sz="0" w:space="0" w:color="auto"/>
                <w:right w:val="none" w:sz="0" w:space="0" w:color="auto"/>
              </w:divBdr>
            </w:div>
            <w:div w:id="980770698">
              <w:marLeft w:val="0"/>
              <w:marRight w:val="0"/>
              <w:marTop w:val="0"/>
              <w:marBottom w:val="0"/>
              <w:divBdr>
                <w:top w:val="none" w:sz="0" w:space="0" w:color="auto"/>
                <w:left w:val="none" w:sz="0" w:space="0" w:color="auto"/>
                <w:bottom w:val="none" w:sz="0" w:space="0" w:color="auto"/>
                <w:right w:val="none" w:sz="0" w:space="0" w:color="auto"/>
              </w:divBdr>
            </w:div>
            <w:div w:id="1019820249">
              <w:marLeft w:val="0"/>
              <w:marRight w:val="0"/>
              <w:marTop w:val="0"/>
              <w:marBottom w:val="0"/>
              <w:divBdr>
                <w:top w:val="none" w:sz="0" w:space="0" w:color="auto"/>
                <w:left w:val="none" w:sz="0" w:space="0" w:color="auto"/>
                <w:bottom w:val="none" w:sz="0" w:space="0" w:color="auto"/>
                <w:right w:val="none" w:sz="0" w:space="0" w:color="auto"/>
              </w:divBdr>
            </w:div>
            <w:div w:id="1303194984">
              <w:marLeft w:val="0"/>
              <w:marRight w:val="0"/>
              <w:marTop w:val="0"/>
              <w:marBottom w:val="0"/>
              <w:divBdr>
                <w:top w:val="none" w:sz="0" w:space="0" w:color="auto"/>
                <w:left w:val="none" w:sz="0" w:space="0" w:color="auto"/>
                <w:bottom w:val="none" w:sz="0" w:space="0" w:color="auto"/>
                <w:right w:val="none" w:sz="0" w:space="0" w:color="auto"/>
              </w:divBdr>
            </w:div>
            <w:div w:id="1319456192">
              <w:marLeft w:val="0"/>
              <w:marRight w:val="0"/>
              <w:marTop w:val="0"/>
              <w:marBottom w:val="0"/>
              <w:divBdr>
                <w:top w:val="none" w:sz="0" w:space="0" w:color="auto"/>
                <w:left w:val="none" w:sz="0" w:space="0" w:color="auto"/>
                <w:bottom w:val="none" w:sz="0" w:space="0" w:color="auto"/>
                <w:right w:val="none" w:sz="0" w:space="0" w:color="auto"/>
              </w:divBdr>
            </w:div>
            <w:div w:id="1468814264">
              <w:marLeft w:val="0"/>
              <w:marRight w:val="0"/>
              <w:marTop w:val="0"/>
              <w:marBottom w:val="0"/>
              <w:divBdr>
                <w:top w:val="none" w:sz="0" w:space="0" w:color="auto"/>
                <w:left w:val="none" w:sz="0" w:space="0" w:color="auto"/>
                <w:bottom w:val="none" w:sz="0" w:space="0" w:color="auto"/>
                <w:right w:val="none" w:sz="0" w:space="0" w:color="auto"/>
              </w:divBdr>
            </w:div>
            <w:div w:id="1760634113">
              <w:marLeft w:val="0"/>
              <w:marRight w:val="0"/>
              <w:marTop w:val="0"/>
              <w:marBottom w:val="0"/>
              <w:divBdr>
                <w:top w:val="none" w:sz="0" w:space="0" w:color="auto"/>
                <w:left w:val="none" w:sz="0" w:space="0" w:color="auto"/>
                <w:bottom w:val="none" w:sz="0" w:space="0" w:color="auto"/>
                <w:right w:val="none" w:sz="0" w:space="0" w:color="auto"/>
              </w:divBdr>
            </w:div>
            <w:div w:id="1766338473">
              <w:marLeft w:val="0"/>
              <w:marRight w:val="0"/>
              <w:marTop w:val="0"/>
              <w:marBottom w:val="0"/>
              <w:divBdr>
                <w:top w:val="none" w:sz="0" w:space="0" w:color="auto"/>
                <w:left w:val="none" w:sz="0" w:space="0" w:color="auto"/>
                <w:bottom w:val="none" w:sz="0" w:space="0" w:color="auto"/>
                <w:right w:val="none" w:sz="0" w:space="0" w:color="auto"/>
              </w:divBdr>
            </w:div>
            <w:div w:id="1814833978">
              <w:marLeft w:val="0"/>
              <w:marRight w:val="0"/>
              <w:marTop w:val="0"/>
              <w:marBottom w:val="0"/>
              <w:divBdr>
                <w:top w:val="none" w:sz="0" w:space="0" w:color="auto"/>
                <w:left w:val="none" w:sz="0" w:space="0" w:color="auto"/>
                <w:bottom w:val="none" w:sz="0" w:space="0" w:color="auto"/>
                <w:right w:val="none" w:sz="0" w:space="0" w:color="auto"/>
              </w:divBdr>
            </w:div>
            <w:div w:id="1827041793">
              <w:marLeft w:val="0"/>
              <w:marRight w:val="0"/>
              <w:marTop w:val="0"/>
              <w:marBottom w:val="0"/>
              <w:divBdr>
                <w:top w:val="none" w:sz="0" w:space="0" w:color="auto"/>
                <w:left w:val="none" w:sz="0" w:space="0" w:color="auto"/>
                <w:bottom w:val="none" w:sz="0" w:space="0" w:color="auto"/>
                <w:right w:val="none" w:sz="0" w:space="0" w:color="auto"/>
              </w:divBdr>
            </w:div>
            <w:div w:id="1834754106">
              <w:marLeft w:val="0"/>
              <w:marRight w:val="0"/>
              <w:marTop w:val="0"/>
              <w:marBottom w:val="0"/>
              <w:divBdr>
                <w:top w:val="none" w:sz="0" w:space="0" w:color="auto"/>
                <w:left w:val="none" w:sz="0" w:space="0" w:color="auto"/>
                <w:bottom w:val="none" w:sz="0" w:space="0" w:color="auto"/>
                <w:right w:val="none" w:sz="0" w:space="0" w:color="auto"/>
              </w:divBdr>
            </w:div>
            <w:div w:id="2014994037">
              <w:marLeft w:val="0"/>
              <w:marRight w:val="0"/>
              <w:marTop w:val="0"/>
              <w:marBottom w:val="0"/>
              <w:divBdr>
                <w:top w:val="none" w:sz="0" w:space="0" w:color="auto"/>
                <w:left w:val="none" w:sz="0" w:space="0" w:color="auto"/>
                <w:bottom w:val="none" w:sz="0" w:space="0" w:color="auto"/>
                <w:right w:val="none" w:sz="0" w:space="0" w:color="auto"/>
              </w:divBdr>
            </w:div>
            <w:div w:id="2082174752">
              <w:marLeft w:val="0"/>
              <w:marRight w:val="0"/>
              <w:marTop w:val="0"/>
              <w:marBottom w:val="0"/>
              <w:divBdr>
                <w:top w:val="none" w:sz="0" w:space="0" w:color="auto"/>
                <w:left w:val="none" w:sz="0" w:space="0" w:color="auto"/>
                <w:bottom w:val="none" w:sz="0" w:space="0" w:color="auto"/>
                <w:right w:val="none" w:sz="0" w:space="0" w:color="auto"/>
              </w:divBdr>
            </w:div>
          </w:divsChild>
        </w:div>
        <w:div w:id="1986858423">
          <w:marLeft w:val="0"/>
          <w:marRight w:val="0"/>
          <w:marTop w:val="0"/>
          <w:marBottom w:val="0"/>
          <w:divBdr>
            <w:top w:val="none" w:sz="0" w:space="0" w:color="auto"/>
            <w:left w:val="none" w:sz="0" w:space="0" w:color="auto"/>
            <w:bottom w:val="none" w:sz="0" w:space="0" w:color="auto"/>
            <w:right w:val="none" w:sz="0" w:space="0" w:color="auto"/>
          </w:divBdr>
          <w:divsChild>
            <w:div w:id="6517681">
              <w:marLeft w:val="0"/>
              <w:marRight w:val="0"/>
              <w:marTop w:val="0"/>
              <w:marBottom w:val="0"/>
              <w:divBdr>
                <w:top w:val="none" w:sz="0" w:space="0" w:color="auto"/>
                <w:left w:val="none" w:sz="0" w:space="0" w:color="auto"/>
                <w:bottom w:val="none" w:sz="0" w:space="0" w:color="auto"/>
                <w:right w:val="none" w:sz="0" w:space="0" w:color="auto"/>
              </w:divBdr>
            </w:div>
            <w:div w:id="49303886">
              <w:marLeft w:val="0"/>
              <w:marRight w:val="0"/>
              <w:marTop w:val="0"/>
              <w:marBottom w:val="0"/>
              <w:divBdr>
                <w:top w:val="none" w:sz="0" w:space="0" w:color="auto"/>
                <w:left w:val="none" w:sz="0" w:space="0" w:color="auto"/>
                <w:bottom w:val="none" w:sz="0" w:space="0" w:color="auto"/>
                <w:right w:val="none" w:sz="0" w:space="0" w:color="auto"/>
              </w:divBdr>
            </w:div>
            <w:div w:id="88232547">
              <w:marLeft w:val="0"/>
              <w:marRight w:val="0"/>
              <w:marTop w:val="0"/>
              <w:marBottom w:val="0"/>
              <w:divBdr>
                <w:top w:val="none" w:sz="0" w:space="0" w:color="auto"/>
                <w:left w:val="none" w:sz="0" w:space="0" w:color="auto"/>
                <w:bottom w:val="none" w:sz="0" w:space="0" w:color="auto"/>
                <w:right w:val="none" w:sz="0" w:space="0" w:color="auto"/>
              </w:divBdr>
            </w:div>
            <w:div w:id="269822602">
              <w:marLeft w:val="0"/>
              <w:marRight w:val="0"/>
              <w:marTop w:val="0"/>
              <w:marBottom w:val="0"/>
              <w:divBdr>
                <w:top w:val="none" w:sz="0" w:space="0" w:color="auto"/>
                <w:left w:val="none" w:sz="0" w:space="0" w:color="auto"/>
                <w:bottom w:val="none" w:sz="0" w:space="0" w:color="auto"/>
                <w:right w:val="none" w:sz="0" w:space="0" w:color="auto"/>
              </w:divBdr>
            </w:div>
            <w:div w:id="285551414">
              <w:marLeft w:val="0"/>
              <w:marRight w:val="0"/>
              <w:marTop w:val="0"/>
              <w:marBottom w:val="0"/>
              <w:divBdr>
                <w:top w:val="none" w:sz="0" w:space="0" w:color="auto"/>
                <w:left w:val="none" w:sz="0" w:space="0" w:color="auto"/>
                <w:bottom w:val="none" w:sz="0" w:space="0" w:color="auto"/>
                <w:right w:val="none" w:sz="0" w:space="0" w:color="auto"/>
              </w:divBdr>
            </w:div>
            <w:div w:id="404227112">
              <w:marLeft w:val="0"/>
              <w:marRight w:val="0"/>
              <w:marTop w:val="0"/>
              <w:marBottom w:val="0"/>
              <w:divBdr>
                <w:top w:val="none" w:sz="0" w:space="0" w:color="auto"/>
                <w:left w:val="none" w:sz="0" w:space="0" w:color="auto"/>
                <w:bottom w:val="none" w:sz="0" w:space="0" w:color="auto"/>
                <w:right w:val="none" w:sz="0" w:space="0" w:color="auto"/>
              </w:divBdr>
            </w:div>
            <w:div w:id="594477346">
              <w:marLeft w:val="0"/>
              <w:marRight w:val="0"/>
              <w:marTop w:val="0"/>
              <w:marBottom w:val="0"/>
              <w:divBdr>
                <w:top w:val="none" w:sz="0" w:space="0" w:color="auto"/>
                <w:left w:val="none" w:sz="0" w:space="0" w:color="auto"/>
                <w:bottom w:val="none" w:sz="0" w:space="0" w:color="auto"/>
                <w:right w:val="none" w:sz="0" w:space="0" w:color="auto"/>
              </w:divBdr>
            </w:div>
            <w:div w:id="614871688">
              <w:marLeft w:val="0"/>
              <w:marRight w:val="0"/>
              <w:marTop w:val="0"/>
              <w:marBottom w:val="0"/>
              <w:divBdr>
                <w:top w:val="none" w:sz="0" w:space="0" w:color="auto"/>
                <w:left w:val="none" w:sz="0" w:space="0" w:color="auto"/>
                <w:bottom w:val="none" w:sz="0" w:space="0" w:color="auto"/>
                <w:right w:val="none" w:sz="0" w:space="0" w:color="auto"/>
              </w:divBdr>
            </w:div>
            <w:div w:id="644042825">
              <w:marLeft w:val="0"/>
              <w:marRight w:val="0"/>
              <w:marTop w:val="0"/>
              <w:marBottom w:val="0"/>
              <w:divBdr>
                <w:top w:val="none" w:sz="0" w:space="0" w:color="auto"/>
                <w:left w:val="none" w:sz="0" w:space="0" w:color="auto"/>
                <w:bottom w:val="none" w:sz="0" w:space="0" w:color="auto"/>
                <w:right w:val="none" w:sz="0" w:space="0" w:color="auto"/>
              </w:divBdr>
            </w:div>
            <w:div w:id="827207400">
              <w:marLeft w:val="0"/>
              <w:marRight w:val="0"/>
              <w:marTop w:val="0"/>
              <w:marBottom w:val="0"/>
              <w:divBdr>
                <w:top w:val="none" w:sz="0" w:space="0" w:color="auto"/>
                <w:left w:val="none" w:sz="0" w:space="0" w:color="auto"/>
                <w:bottom w:val="none" w:sz="0" w:space="0" w:color="auto"/>
                <w:right w:val="none" w:sz="0" w:space="0" w:color="auto"/>
              </w:divBdr>
            </w:div>
            <w:div w:id="951667400">
              <w:marLeft w:val="0"/>
              <w:marRight w:val="0"/>
              <w:marTop w:val="0"/>
              <w:marBottom w:val="0"/>
              <w:divBdr>
                <w:top w:val="none" w:sz="0" w:space="0" w:color="auto"/>
                <w:left w:val="none" w:sz="0" w:space="0" w:color="auto"/>
                <w:bottom w:val="none" w:sz="0" w:space="0" w:color="auto"/>
                <w:right w:val="none" w:sz="0" w:space="0" w:color="auto"/>
              </w:divBdr>
            </w:div>
            <w:div w:id="1205555979">
              <w:marLeft w:val="0"/>
              <w:marRight w:val="0"/>
              <w:marTop w:val="0"/>
              <w:marBottom w:val="0"/>
              <w:divBdr>
                <w:top w:val="none" w:sz="0" w:space="0" w:color="auto"/>
                <w:left w:val="none" w:sz="0" w:space="0" w:color="auto"/>
                <w:bottom w:val="none" w:sz="0" w:space="0" w:color="auto"/>
                <w:right w:val="none" w:sz="0" w:space="0" w:color="auto"/>
              </w:divBdr>
            </w:div>
            <w:div w:id="1272205888">
              <w:marLeft w:val="0"/>
              <w:marRight w:val="0"/>
              <w:marTop w:val="0"/>
              <w:marBottom w:val="0"/>
              <w:divBdr>
                <w:top w:val="none" w:sz="0" w:space="0" w:color="auto"/>
                <w:left w:val="none" w:sz="0" w:space="0" w:color="auto"/>
                <w:bottom w:val="none" w:sz="0" w:space="0" w:color="auto"/>
                <w:right w:val="none" w:sz="0" w:space="0" w:color="auto"/>
              </w:divBdr>
            </w:div>
            <w:div w:id="1280843838">
              <w:marLeft w:val="0"/>
              <w:marRight w:val="0"/>
              <w:marTop w:val="0"/>
              <w:marBottom w:val="0"/>
              <w:divBdr>
                <w:top w:val="none" w:sz="0" w:space="0" w:color="auto"/>
                <w:left w:val="none" w:sz="0" w:space="0" w:color="auto"/>
                <w:bottom w:val="none" w:sz="0" w:space="0" w:color="auto"/>
                <w:right w:val="none" w:sz="0" w:space="0" w:color="auto"/>
              </w:divBdr>
            </w:div>
            <w:div w:id="1721975712">
              <w:marLeft w:val="0"/>
              <w:marRight w:val="0"/>
              <w:marTop w:val="0"/>
              <w:marBottom w:val="0"/>
              <w:divBdr>
                <w:top w:val="none" w:sz="0" w:space="0" w:color="auto"/>
                <w:left w:val="none" w:sz="0" w:space="0" w:color="auto"/>
                <w:bottom w:val="none" w:sz="0" w:space="0" w:color="auto"/>
                <w:right w:val="none" w:sz="0" w:space="0" w:color="auto"/>
              </w:divBdr>
            </w:div>
            <w:div w:id="1739091599">
              <w:marLeft w:val="0"/>
              <w:marRight w:val="0"/>
              <w:marTop w:val="0"/>
              <w:marBottom w:val="0"/>
              <w:divBdr>
                <w:top w:val="none" w:sz="0" w:space="0" w:color="auto"/>
                <w:left w:val="none" w:sz="0" w:space="0" w:color="auto"/>
                <w:bottom w:val="none" w:sz="0" w:space="0" w:color="auto"/>
                <w:right w:val="none" w:sz="0" w:space="0" w:color="auto"/>
              </w:divBdr>
            </w:div>
            <w:div w:id="1914192664">
              <w:marLeft w:val="0"/>
              <w:marRight w:val="0"/>
              <w:marTop w:val="0"/>
              <w:marBottom w:val="0"/>
              <w:divBdr>
                <w:top w:val="none" w:sz="0" w:space="0" w:color="auto"/>
                <w:left w:val="none" w:sz="0" w:space="0" w:color="auto"/>
                <w:bottom w:val="none" w:sz="0" w:space="0" w:color="auto"/>
                <w:right w:val="none" w:sz="0" w:space="0" w:color="auto"/>
              </w:divBdr>
            </w:div>
            <w:div w:id="2039088990">
              <w:marLeft w:val="0"/>
              <w:marRight w:val="0"/>
              <w:marTop w:val="0"/>
              <w:marBottom w:val="0"/>
              <w:divBdr>
                <w:top w:val="none" w:sz="0" w:space="0" w:color="auto"/>
                <w:left w:val="none" w:sz="0" w:space="0" w:color="auto"/>
                <w:bottom w:val="none" w:sz="0" w:space="0" w:color="auto"/>
                <w:right w:val="none" w:sz="0" w:space="0" w:color="auto"/>
              </w:divBdr>
            </w:div>
            <w:div w:id="2049453828">
              <w:marLeft w:val="0"/>
              <w:marRight w:val="0"/>
              <w:marTop w:val="0"/>
              <w:marBottom w:val="0"/>
              <w:divBdr>
                <w:top w:val="none" w:sz="0" w:space="0" w:color="auto"/>
                <w:left w:val="none" w:sz="0" w:space="0" w:color="auto"/>
                <w:bottom w:val="none" w:sz="0" w:space="0" w:color="auto"/>
                <w:right w:val="none" w:sz="0" w:space="0" w:color="auto"/>
              </w:divBdr>
            </w:div>
            <w:div w:id="2123109707">
              <w:marLeft w:val="0"/>
              <w:marRight w:val="0"/>
              <w:marTop w:val="0"/>
              <w:marBottom w:val="0"/>
              <w:divBdr>
                <w:top w:val="none" w:sz="0" w:space="0" w:color="auto"/>
                <w:left w:val="none" w:sz="0" w:space="0" w:color="auto"/>
                <w:bottom w:val="none" w:sz="0" w:space="0" w:color="auto"/>
                <w:right w:val="none" w:sz="0" w:space="0" w:color="auto"/>
              </w:divBdr>
            </w:div>
          </w:divsChild>
        </w:div>
        <w:div w:id="2021656973">
          <w:marLeft w:val="0"/>
          <w:marRight w:val="0"/>
          <w:marTop w:val="0"/>
          <w:marBottom w:val="0"/>
          <w:divBdr>
            <w:top w:val="none" w:sz="0" w:space="0" w:color="auto"/>
            <w:left w:val="none" w:sz="0" w:space="0" w:color="auto"/>
            <w:bottom w:val="none" w:sz="0" w:space="0" w:color="auto"/>
            <w:right w:val="none" w:sz="0" w:space="0" w:color="auto"/>
          </w:divBdr>
        </w:div>
        <w:div w:id="2029788375">
          <w:marLeft w:val="0"/>
          <w:marRight w:val="0"/>
          <w:marTop w:val="0"/>
          <w:marBottom w:val="0"/>
          <w:divBdr>
            <w:top w:val="none" w:sz="0" w:space="0" w:color="auto"/>
            <w:left w:val="none" w:sz="0" w:space="0" w:color="auto"/>
            <w:bottom w:val="none" w:sz="0" w:space="0" w:color="auto"/>
            <w:right w:val="none" w:sz="0" w:space="0" w:color="auto"/>
          </w:divBdr>
        </w:div>
        <w:div w:id="2042392086">
          <w:marLeft w:val="0"/>
          <w:marRight w:val="0"/>
          <w:marTop w:val="0"/>
          <w:marBottom w:val="0"/>
          <w:divBdr>
            <w:top w:val="none" w:sz="0" w:space="0" w:color="auto"/>
            <w:left w:val="none" w:sz="0" w:space="0" w:color="auto"/>
            <w:bottom w:val="none" w:sz="0" w:space="0" w:color="auto"/>
            <w:right w:val="none" w:sz="0" w:space="0" w:color="auto"/>
          </w:divBdr>
          <w:divsChild>
            <w:div w:id="39937565">
              <w:marLeft w:val="0"/>
              <w:marRight w:val="0"/>
              <w:marTop w:val="0"/>
              <w:marBottom w:val="0"/>
              <w:divBdr>
                <w:top w:val="none" w:sz="0" w:space="0" w:color="auto"/>
                <w:left w:val="none" w:sz="0" w:space="0" w:color="auto"/>
                <w:bottom w:val="none" w:sz="0" w:space="0" w:color="auto"/>
                <w:right w:val="none" w:sz="0" w:space="0" w:color="auto"/>
              </w:divBdr>
            </w:div>
            <w:div w:id="43793988">
              <w:marLeft w:val="0"/>
              <w:marRight w:val="0"/>
              <w:marTop w:val="0"/>
              <w:marBottom w:val="0"/>
              <w:divBdr>
                <w:top w:val="none" w:sz="0" w:space="0" w:color="auto"/>
                <w:left w:val="none" w:sz="0" w:space="0" w:color="auto"/>
                <w:bottom w:val="none" w:sz="0" w:space="0" w:color="auto"/>
                <w:right w:val="none" w:sz="0" w:space="0" w:color="auto"/>
              </w:divBdr>
            </w:div>
            <w:div w:id="71318354">
              <w:marLeft w:val="0"/>
              <w:marRight w:val="0"/>
              <w:marTop w:val="0"/>
              <w:marBottom w:val="0"/>
              <w:divBdr>
                <w:top w:val="none" w:sz="0" w:space="0" w:color="auto"/>
                <w:left w:val="none" w:sz="0" w:space="0" w:color="auto"/>
                <w:bottom w:val="none" w:sz="0" w:space="0" w:color="auto"/>
                <w:right w:val="none" w:sz="0" w:space="0" w:color="auto"/>
              </w:divBdr>
            </w:div>
            <w:div w:id="81148672">
              <w:marLeft w:val="0"/>
              <w:marRight w:val="0"/>
              <w:marTop w:val="0"/>
              <w:marBottom w:val="0"/>
              <w:divBdr>
                <w:top w:val="none" w:sz="0" w:space="0" w:color="auto"/>
                <w:left w:val="none" w:sz="0" w:space="0" w:color="auto"/>
                <w:bottom w:val="none" w:sz="0" w:space="0" w:color="auto"/>
                <w:right w:val="none" w:sz="0" w:space="0" w:color="auto"/>
              </w:divBdr>
            </w:div>
            <w:div w:id="210729235">
              <w:marLeft w:val="0"/>
              <w:marRight w:val="0"/>
              <w:marTop w:val="0"/>
              <w:marBottom w:val="0"/>
              <w:divBdr>
                <w:top w:val="none" w:sz="0" w:space="0" w:color="auto"/>
                <w:left w:val="none" w:sz="0" w:space="0" w:color="auto"/>
                <w:bottom w:val="none" w:sz="0" w:space="0" w:color="auto"/>
                <w:right w:val="none" w:sz="0" w:space="0" w:color="auto"/>
              </w:divBdr>
            </w:div>
            <w:div w:id="353268870">
              <w:marLeft w:val="0"/>
              <w:marRight w:val="0"/>
              <w:marTop w:val="0"/>
              <w:marBottom w:val="0"/>
              <w:divBdr>
                <w:top w:val="none" w:sz="0" w:space="0" w:color="auto"/>
                <w:left w:val="none" w:sz="0" w:space="0" w:color="auto"/>
                <w:bottom w:val="none" w:sz="0" w:space="0" w:color="auto"/>
                <w:right w:val="none" w:sz="0" w:space="0" w:color="auto"/>
              </w:divBdr>
            </w:div>
            <w:div w:id="830144852">
              <w:marLeft w:val="0"/>
              <w:marRight w:val="0"/>
              <w:marTop w:val="0"/>
              <w:marBottom w:val="0"/>
              <w:divBdr>
                <w:top w:val="none" w:sz="0" w:space="0" w:color="auto"/>
                <w:left w:val="none" w:sz="0" w:space="0" w:color="auto"/>
                <w:bottom w:val="none" w:sz="0" w:space="0" w:color="auto"/>
                <w:right w:val="none" w:sz="0" w:space="0" w:color="auto"/>
              </w:divBdr>
            </w:div>
            <w:div w:id="1032459912">
              <w:marLeft w:val="0"/>
              <w:marRight w:val="0"/>
              <w:marTop w:val="0"/>
              <w:marBottom w:val="0"/>
              <w:divBdr>
                <w:top w:val="none" w:sz="0" w:space="0" w:color="auto"/>
                <w:left w:val="none" w:sz="0" w:space="0" w:color="auto"/>
                <w:bottom w:val="none" w:sz="0" w:space="0" w:color="auto"/>
                <w:right w:val="none" w:sz="0" w:space="0" w:color="auto"/>
              </w:divBdr>
            </w:div>
            <w:div w:id="1047872903">
              <w:marLeft w:val="0"/>
              <w:marRight w:val="0"/>
              <w:marTop w:val="0"/>
              <w:marBottom w:val="0"/>
              <w:divBdr>
                <w:top w:val="none" w:sz="0" w:space="0" w:color="auto"/>
                <w:left w:val="none" w:sz="0" w:space="0" w:color="auto"/>
                <w:bottom w:val="none" w:sz="0" w:space="0" w:color="auto"/>
                <w:right w:val="none" w:sz="0" w:space="0" w:color="auto"/>
              </w:divBdr>
            </w:div>
            <w:div w:id="1251819163">
              <w:marLeft w:val="0"/>
              <w:marRight w:val="0"/>
              <w:marTop w:val="0"/>
              <w:marBottom w:val="0"/>
              <w:divBdr>
                <w:top w:val="none" w:sz="0" w:space="0" w:color="auto"/>
                <w:left w:val="none" w:sz="0" w:space="0" w:color="auto"/>
                <w:bottom w:val="none" w:sz="0" w:space="0" w:color="auto"/>
                <w:right w:val="none" w:sz="0" w:space="0" w:color="auto"/>
              </w:divBdr>
            </w:div>
            <w:div w:id="1292594139">
              <w:marLeft w:val="0"/>
              <w:marRight w:val="0"/>
              <w:marTop w:val="0"/>
              <w:marBottom w:val="0"/>
              <w:divBdr>
                <w:top w:val="none" w:sz="0" w:space="0" w:color="auto"/>
                <w:left w:val="none" w:sz="0" w:space="0" w:color="auto"/>
                <w:bottom w:val="none" w:sz="0" w:space="0" w:color="auto"/>
                <w:right w:val="none" w:sz="0" w:space="0" w:color="auto"/>
              </w:divBdr>
            </w:div>
            <w:div w:id="1525247961">
              <w:marLeft w:val="0"/>
              <w:marRight w:val="0"/>
              <w:marTop w:val="0"/>
              <w:marBottom w:val="0"/>
              <w:divBdr>
                <w:top w:val="none" w:sz="0" w:space="0" w:color="auto"/>
                <w:left w:val="none" w:sz="0" w:space="0" w:color="auto"/>
                <w:bottom w:val="none" w:sz="0" w:space="0" w:color="auto"/>
                <w:right w:val="none" w:sz="0" w:space="0" w:color="auto"/>
              </w:divBdr>
            </w:div>
            <w:div w:id="1687363725">
              <w:marLeft w:val="0"/>
              <w:marRight w:val="0"/>
              <w:marTop w:val="0"/>
              <w:marBottom w:val="0"/>
              <w:divBdr>
                <w:top w:val="none" w:sz="0" w:space="0" w:color="auto"/>
                <w:left w:val="none" w:sz="0" w:space="0" w:color="auto"/>
                <w:bottom w:val="none" w:sz="0" w:space="0" w:color="auto"/>
                <w:right w:val="none" w:sz="0" w:space="0" w:color="auto"/>
              </w:divBdr>
            </w:div>
            <w:div w:id="1744985137">
              <w:marLeft w:val="0"/>
              <w:marRight w:val="0"/>
              <w:marTop w:val="0"/>
              <w:marBottom w:val="0"/>
              <w:divBdr>
                <w:top w:val="none" w:sz="0" w:space="0" w:color="auto"/>
                <w:left w:val="none" w:sz="0" w:space="0" w:color="auto"/>
                <w:bottom w:val="none" w:sz="0" w:space="0" w:color="auto"/>
                <w:right w:val="none" w:sz="0" w:space="0" w:color="auto"/>
              </w:divBdr>
            </w:div>
            <w:div w:id="1848983503">
              <w:marLeft w:val="0"/>
              <w:marRight w:val="0"/>
              <w:marTop w:val="0"/>
              <w:marBottom w:val="0"/>
              <w:divBdr>
                <w:top w:val="none" w:sz="0" w:space="0" w:color="auto"/>
                <w:left w:val="none" w:sz="0" w:space="0" w:color="auto"/>
                <w:bottom w:val="none" w:sz="0" w:space="0" w:color="auto"/>
                <w:right w:val="none" w:sz="0" w:space="0" w:color="auto"/>
              </w:divBdr>
            </w:div>
            <w:div w:id="1870531823">
              <w:marLeft w:val="0"/>
              <w:marRight w:val="0"/>
              <w:marTop w:val="0"/>
              <w:marBottom w:val="0"/>
              <w:divBdr>
                <w:top w:val="none" w:sz="0" w:space="0" w:color="auto"/>
                <w:left w:val="none" w:sz="0" w:space="0" w:color="auto"/>
                <w:bottom w:val="none" w:sz="0" w:space="0" w:color="auto"/>
                <w:right w:val="none" w:sz="0" w:space="0" w:color="auto"/>
              </w:divBdr>
            </w:div>
            <w:div w:id="1922716066">
              <w:marLeft w:val="0"/>
              <w:marRight w:val="0"/>
              <w:marTop w:val="0"/>
              <w:marBottom w:val="0"/>
              <w:divBdr>
                <w:top w:val="none" w:sz="0" w:space="0" w:color="auto"/>
                <w:left w:val="none" w:sz="0" w:space="0" w:color="auto"/>
                <w:bottom w:val="none" w:sz="0" w:space="0" w:color="auto"/>
                <w:right w:val="none" w:sz="0" w:space="0" w:color="auto"/>
              </w:divBdr>
            </w:div>
            <w:div w:id="2023390435">
              <w:marLeft w:val="0"/>
              <w:marRight w:val="0"/>
              <w:marTop w:val="0"/>
              <w:marBottom w:val="0"/>
              <w:divBdr>
                <w:top w:val="none" w:sz="0" w:space="0" w:color="auto"/>
                <w:left w:val="none" w:sz="0" w:space="0" w:color="auto"/>
                <w:bottom w:val="none" w:sz="0" w:space="0" w:color="auto"/>
                <w:right w:val="none" w:sz="0" w:space="0" w:color="auto"/>
              </w:divBdr>
            </w:div>
            <w:div w:id="2052537359">
              <w:marLeft w:val="0"/>
              <w:marRight w:val="0"/>
              <w:marTop w:val="0"/>
              <w:marBottom w:val="0"/>
              <w:divBdr>
                <w:top w:val="none" w:sz="0" w:space="0" w:color="auto"/>
                <w:left w:val="none" w:sz="0" w:space="0" w:color="auto"/>
                <w:bottom w:val="none" w:sz="0" w:space="0" w:color="auto"/>
                <w:right w:val="none" w:sz="0" w:space="0" w:color="auto"/>
              </w:divBdr>
            </w:div>
            <w:div w:id="2137553740">
              <w:marLeft w:val="0"/>
              <w:marRight w:val="0"/>
              <w:marTop w:val="0"/>
              <w:marBottom w:val="0"/>
              <w:divBdr>
                <w:top w:val="none" w:sz="0" w:space="0" w:color="auto"/>
                <w:left w:val="none" w:sz="0" w:space="0" w:color="auto"/>
                <w:bottom w:val="none" w:sz="0" w:space="0" w:color="auto"/>
                <w:right w:val="none" w:sz="0" w:space="0" w:color="auto"/>
              </w:divBdr>
            </w:div>
          </w:divsChild>
        </w:div>
        <w:div w:id="2046249698">
          <w:marLeft w:val="0"/>
          <w:marRight w:val="0"/>
          <w:marTop w:val="0"/>
          <w:marBottom w:val="0"/>
          <w:divBdr>
            <w:top w:val="none" w:sz="0" w:space="0" w:color="auto"/>
            <w:left w:val="none" w:sz="0" w:space="0" w:color="auto"/>
            <w:bottom w:val="none" w:sz="0" w:space="0" w:color="auto"/>
            <w:right w:val="none" w:sz="0" w:space="0" w:color="auto"/>
          </w:divBdr>
          <w:divsChild>
            <w:div w:id="10957341">
              <w:marLeft w:val="0"/>
              <w:marRight w:val="0"/>
              <w:marTop w:val="0"/>
              <w:marBottom w:val="0"/>
              <w:divBdr>
                <w:top w:val="none" w:sz="0" w:space="0" w:color="auto"/>
                <w:left w:val="none" w:sz="0" w:space="0" w:color="auto"/>
                <w:bottom w:val="none" w:sz="0" w:space="0" w:color="auto"/>
                <w:right w:val="none" w:sz="0" w:space="0" w:color="auto"/>
              </w:divBdr>
            </w:div>
            <w:div w:id="105393328">
              <w:marLeft w:val="0"/>
              <w:marRight w:val="0"/>
              <w:marTop w:val="0"/>
              <w:marBottom w:val="0"/>
              <w:divBdr>
                <w:top w:val="none" w:sz="0" w:space="0" w:color="auto"/>
                <w:left w:val="none" w:sz="0" w:space="0" w:color="auto"/>
                <w:bottom w:val="none" w:sz="0" w:space="0" w:color="auto"/>
                <w:right w:val="none" w:sz="0" w:space="0" w:color="auto"/>
              </w:divBdr>
            </w:div>
            <w:div w:id="535433439">
              <w:marLeft w:val="0"/>
              <w:marRight w:val="0"/>
              <w:marTop w:val="0"/>
              <w:marBottom w:val="0"/>
              <w:divBdr>
                <w:top w:val="none" w:sz="0" w:space="0" w:color="auto"/>
                <w:left w:val="none" w:sz="0" w:space="0" w:color="auto"/>
                <w:bottom w:val="none" w:sz="0" w:space="0" w:color="auto"/>
                <w:right w:val="none" w:sz="0" w:space="0" w:color="auto"/>
              </w:divBdr>
            </w:div>
            <w:div w:id="627659785">
              <w:marLeft w:val="0"/>
              <w:marRight w:val="0"/>
              <w:marTop w:val="0"/>
              <w:marBottom w:val="0"/>
              <w:divBdr>
                <w:top w:val="none" w:sz="0" w:space="0" w:color="auto"/>
                <w:left w:val="none" w:sz="0" w:space="0" w:color="auto"/>
                <w:bottom w:val="none" w:sz="0" w:space="0" w:color="auto"/>
                <w:right w:val="none" w:sz="0" w:space="0" w:color="auto"/>
              </w:divBdr>
            </w:div>
            <w:div w:id="632564872">
              <w:marLeft w:val="0"/>
              <w:marRight w:val="0"/>
              <w:marTop w:val="0"/>
              <w:marBottom w:val="0"/>
              <w:divBdr>
                <w:top w:val="none" w:sz="0" w:space="0" w:color="auto"/>
                <w:left w:val="none" w:sz="0" w:space="0" w:color="auto"/>
                <w:bottom w:val="none" w:sz="0" w:space="0" w:color="auto"/>
                <w:right w:val="none" w:sz="0" w:space="0" w:color="auto"/>
              </w:divBdr>
            </w:div>
            <w:div w:id="655452395">
              <w:marLeft w:val="0"/>
              <w:marRight w:val="0"/>
              <w:marTop w:val="0"/>
              <w:marBottom w:val="0"/>
              <w:divBdr>
                <w:top w:val="none" w:sz="0" w:space="0" w:color="auto"/>
                <w:left w:val="none" w:sz="0" w:space="0" w:color="auto"/>
                <w:bottom w:val="none" w:sz="0" w:space="0" w:color="auto"/>
                <w:right w:val="none" w:sz="0" w:space="0" w:color="auto"/>
              </w:divBdr>
            </w:div>
            <w:div w:id="706376730">
              <w:marLeft w:val="0"/>
              <w:marRight w:val="0"/>
              <w:marTop w:val="0"/>
              <w:marBottom w:val="0"/>
              <w:divBdr>
                <w:top w:val="none" w:sz="0" w:space="0" w:color="auto"/>
                <w:left w:val="none" w:sz="0" w:space="0" w:color="auto"/>
                <w:bottom w:val="none" w:sz="0" w:space="0" w:color="auto"/>
                <w:right w:val="none" w:sz="0" w:space="0" w:color="auto"/>
              </w:divBdr>
            </w:div>
            <w:div w:id="777261537">
              <w:marLeft w:val="0"/>
              <w:marRight w:val="0"/>
              <w:marTop w:val="0"/>
              <w:marBottom w:val="0"/>
              <w:divBdr>
                <w:top w:val="none" w:sz="0" w:space="0" w:color="auto"/>
                <w:left w:val="none" w:sz="0" w:space="0" w:color="auto"/>
                <w:bottom w:val="none" w:sz="0" w:space="0" w:color="auto"/>
                <w:right w:val="none" w:sz="0" w:space="0" w:color="auto"/>
              </w:divBdr>
            </w:div>
            <w:div w:id="837496709">
              <w:marLeft w:val="0"/>
              <w:marRight w:val="0"/>
              <w:marTop w:val="0"/>
              <w:marBottom w:val="0"/>
              <w:divBdr>
                <w:top w:val="none" w:sz="0" w:space="0" w:color="auto"/>
                <w:left w:val="none" w:sz="0" w:space="0" w:color="auto"/>
                <w:bottom w:val="none" w:sz="0" w:space="0" w:color="auto"/>
                <w:right w:val="none" w:sz="0" w:space="0" w:color="auto"/>
              </w:divBdr>
            </w:div>
            <w:div w:id="931472714">
              <w:marLeft w:val="0"/>
              <w:marRight w:val="0"/>
              <w:marTop w:val="0"/>
              <w:marBottom w:val="0"/>
              <w:divBdr>
                <w:top w:val="none" w:sz="0" w:space="0" w:color="auto"/>
                <w:left w:val="none" w:sz="0" w:space="0" w:color="auto"/>
                <w:bottom w:val="none" w:sz="0" w:space="0" w:color="auto"/>
                <w:right w:val="none" w:sz="0" w:space="0" w:color="auto"/>
              </w:divBdr>
            </w:div>
            <w:div w:id="1107315203">
              <w:marLeft w:val="0"/>
              <w:marRight w:val="0"/>
              <w:marTop w:val="0"/>
              <w:marBottom w:val="0"/>
              <w:divBdr>
                <w:top w:val="none" w:sz="0" w:space="0" w:color="auto"/>
                <w:left w:val="none" w:sz="0" w:space="0" w:color="auto"/>
                <w:bottom w:val="none" w:sz="0" w:space="0" w:color="auto"/>
                <w:right w:val="none" w:sz="0" w:space="0" w:color="auto"/>
              </w:divBdr>
            </w:div>
            <w:div w:id="1186746010">
              <w:marLeft w:val="0"/>
              <w:marRight w:val="0"/>
              <w:marTop w:val="0"/>
              <w:marBottom w:val="0"/>
              <w:divBdr>
                <w:top w:val="none" w:sz="0" w:space="0" w:color="auto"/>
                <w:left w:val="none" w:sz="0" w:space="0" w:color="auto"/>
                <w:bottom w:val="none" w:sz="0" w:space="0" w:color="auto"/>
                <w:right w:val="none" w:sz="0" w:space="0" w:color="auto"/>
              </w:divBdr>
            </w:div>
            <w:div w:id="1713261205">
              <w:marLeft w:val="0"/>
              <w:marRight w:val="0"/>
              <w:marTop w:val="0"/>
              <w:marBottom w:val="0"/>
              <w:divBdr>
                <w:top w:val="none" w:sz="0" w:space="0" w:color="auto"/>
                <w:left w:val="none" w:sz="0" w:space="0" w:color="auto"/>
                <w:bottom w:val="none" w:sz="0" w:space="0" w:color="auto"/>
                <w:right w:val="none" w:sz="0" w:space="0" w:color="auto"/>
              </w:divBdr>
            </w:div>
            <w:div w:id="1796483907">
              <w:marLeft w:val="0"/>
              <w:marRight w:val="0"/>
              <w:marTop w:val="0"/>
              <w:marBottom w:val="0"/>
              <w:divBdr>
                <w:top w:val="none" w:sz="0" w:space="0" w:color="auto"/>
                <w:left w:val="none" w:sz="0" w:space="0" w:color="auto"/>
                <w:bottom w:val="none" w:sz="0" w:space="0" w:color="auto"/>
                <w:right w:val="none" w:sz="0" w:space="0" w:color="auto"/>
              </w:divBdr>
            </w:div>
            <w:div w:id="1815903419">
              <w:marLeft w:val="0"/>
              <w:marRight w:val="0"/>
              <w:marTop w:val="0"/>
              <w:marBottom w:val="0"/>
              <w:divBdr>
                <w:top w:val="none" w:sz="0" w:space="0" w:color="auto"/>
                <w:left w:val="none" w:sz="0" w:space="0" w:color="auto"/>
                <w:bottom w:val="none" w:sz="0" w:space="0" w:color="auto"/>
                <w:right w:val="none" w:sz="0" w:space="0" w:color="auto"/>
              </w:divBdr>
            </w:div>
            <w:div w:id="1993823504">
              <w:marLeft w:val="0"/>
              <w:marRight w:val="0"/>
              <w:marTop w:val="0"/>
              <w:marBottom w:val="0"/>
              <w:divBdr>
                <w:top w:val="none" w:sz="0" w:space="0" w:color="auto"/>
                <w:left w:val="none" w:sz="0" w:space="0" w:color="auto"/>
                <w:bottom w:val="none" w:sz="0" w:space="0" w:color="auto"/>
                <w:right w:val="none" w:sz="0" w:space="0" w:color="auto"/>
              </w:divBdr>
            </w:div>
            <w:div w:id="2019652793">
              <w:marLeft w:val="0"/>
              <w:marRight w:val="0"/>
              <w:marTop w:val="0"/>
              <w:marBottom w:val="0"/>
              <w:divBdr>
                <w:top w:val="none" w:sz="0" w:space="0" w:color="auto"/>
                <w:left w:val="none" w:sz="0" w:space="0" w:color="auto"/>
                <w:bottom w:val="none" w:sz="0" w:space="0" w:color="auto"/>
                <w:right w:val="none" w:sz="0" w:space="0" w:color="auto"/>
              </w:divBdr>
            </w:div>
            <w:div w:id="2022586599">
              <w:marLeft w:val="0"/>
              <w:marRight w:val="0"/>
              <w:marTop w:val="0"/>
              <w:marBottom w:val="0"/>
              <w:divBdr>
                <w:top w:val="none" w:sz="0" w:space="0" w:color="auto"/>
                <w:left w:val="none" w:sz="0" w:space="0" w:color="auto"/>
                <w:bottom w:val="none" w:sz="0" w:space="0" w:color="auto"/>
                <w:right w:val="none" w:sz="0" w:space="0" w:color="auto"/>
              </w:divBdr>
            </w:div>
            <w:div w:id="2095544742">
              <w:marLeft w:val="0"/>
              <w:marRight w:val="0"/>
              <w:marTop w:val="0"/>
              <w:marBottom w:val="0"/>
              <w:divBdr>
                <w:top w:val="none" w:sz="0" w:space="0" w:color="auto"/>
                <w:left w:val="none" w:sz="0" w:space="0" w:color="auto"/>
                <w:bottom w:val="none" w:sz="0" w:space="0" w:color="auto"/>
                <w:right w:val="none" w:sz="0" w:space="0" w:color="auto"/>
              </w:divBdr>
            </w:div>
            <w:div w:id="2123066375">
              <w:marLeft w:val="0"/>
              <w:marRight w:val="0"/>
              <w:marTop w:val="0"/>
              <w:marBottom w:val="0"/>
              <w:divBdr>
                <w:top w:val="none" w:sz="0" w:space="0" w:color="auto"/>
                <w:left w:val="none" w:sz="0" w:space="0" w:color="auto"/>
                <w:bottom w:val="none" w:sz="0" w:space="0" w:color="auto"/>
                <w:right w:val="none" w:sz="0" w:space="0" w:color="auto"/>
              </w:divBdr>
            </w:div>
          </w:divsChild>
        </w:div>
        <w:div w:id="2065442985">
          <w:marLeft w:val="0"/>
          <w:marRight w:val="0"/>
          <w:marTop w:val="0"/>
          <w:marBottom w:val="0"/>
          <w:divBdr>
            <w:top w:val="none" w:sz="0" w:space="0" w:color="auto"/>
            <w:left w:val="none" w:sz="0" w:space="0" w:color="auto"/>
            <w:bottom w:val="none" w:sz="0" w:space="0" w:color="auto"/>
            <w:right w:val="none" w:sz="0" w:space="0" w:color="auto"/>
          </w:divBdr>
        </w:div>
        <w:div w:id="2097746400">
          <w:marLeft w:val="0"/>
          <w:marRight w:val="0"/>
          <w:marTop w:val="0"/>
          <w:marBottom w:val="0"/>
          <w:divBdr>
            <w:top w:val="none" w:sz="0" w:space="0" w:color="auto"/>
            <w:left w:val="none" w:sz="0" w:space="0" w:color="auto"/>
            <w:bottom w:val="none" w:sz="0" w:space="0" w:color="auto"/>
            <w:right w:val="none" w:sz="0" w:space="0" w:color="auto"/>
          </w:divBdr>
        </w:div>
        <w:div w:id="2106877669">
          <w:marLeft w:val="0"/>
          <w:marRight w:val="0"/>
          <w:marTop w:val="0"/>
          <w:marBottom w:val="0"/>
          <w:divBdr>
            <w:top w:val="none" w:sz="0" w:space="0" w:color="auto"/>
            <w:left w:val="none" w:sz="0" w:space="0" w:color="auto"/>
            <w:bottom w:val="none" w:sz="0" w:space="0" w:color="auto"/>
            <w:right w:val="none" w:sz="0" w:space="0" w:color="auto"/>
          </w:divBdr>
          <w:divsChild>
            <w:div w:id="238489064">
              <w:marLeft w:val="0"/>
              <w:marRight w:val="0"/>
              <w:marTop w:val="0"/>
              <w:marBottom w:val="0"/>
              <w:divBdr>
                <w:top w:val="none" w:sz="0" w:space="0" w:color="auto"/>
                <w:left w:val="none" w:sz="0" w:space="0" w:color="auto"/>
                <w:bottom w:val="none" w:sz="0" w:space="0" w:color="auto"/>
                <w:right w:val="none" w:sz="0" w:space="0" w:color="auto"/>
              </w:divBdr>
            </w:div>
            <w:div w:id="388579285">
              <w:marLeft w:val="0"/>
              <w:marRight w:val="0"/>
              <w:marTop w:val="0"/>
              <w:marBottom w:val="0"/>
              <w:divBdr>
                <w:top w:val="none" w:sz="0" w:space="0" w:color="auto"/>
                <w:left w:val="none" w:sz="0" w:space="0" w:color="auto"/>
                <w:bottom w:val="none" w:sz="0" w:space="0" w:color="auto"/>
                <w:right w:val="none" w:sz="0" w:space="0" w:color="auto"/>
              </w:divBdr>
            </w:div>
            <w:div w:id="402530468">
              <w:marLeft w:val="0"/>
              <w:marRight w:val="0"/>
              <w:marTop w:val="0"/>
              <w:marBottom w:val="0"/>
              <w:divBdr>
                <w:top w:val="none" w:sz="0" w:space="0" w:color="auto"/>
                <w:left w:val="none" w:sz="0" w:space="0" w:color="auto"/>
                <w:bottom w:val="none" w:sz="0" w:space="0" w:color="auto"/>
                <w:right w:val="none" w:sz="0" w:space="0" w:color="auto"/>
              </w:divBdr>
            </w:div>
            <w:div w:id="490027607">
              <w:marLeft w:val="0"/>
              <w:marRight w:val="0"/>
              <w:marTop w:val="0"/>
              <w:marBottom w:val="0"/>
              <w:divBdr>
                <w:top w:val="none" w:sz="0" w:space="0" w:color="auto"/>
                <w:left w:val="none" w:sz="0" w:space="0" w:color="auto"/>
                <w:bottom w:val="none" w:sz="0" w:space="0" w:color="auto"/>
                <w:right w:val="none" w:sz="0" w:space="0" w:color="auto"/>
              </w:divBdr>
            </w:div>
            <w:div w:id="690644959">
              <w:marLeft w:val="0"/>
              <w:marRight w:val="0"/>
              <w:marTop w:val="0"/>
              <w:marBottom w:val="0"/>
              <w:divBdr>
                <w:top w:val="none" w:sz="0" w:space="0" w:color="auto"/>
                <w:left w:val="none" w:sz="0" w:space="0" w:color="auto"/>
                <w:bottom w:val="none" w:sz="0" w:space="0" w:color="auto"/>
                <w:right w:val="none" w:sz="0" w:space="0" w:color="auto"/>
              </w:divBdr>
            </w:div>
            <w:div w:id="709962861">
              <w:marLeft w:val="0"/>
              <w:marRight w:val="0"/>
              <w:marTop w:val="0"/>
              <w:marBottom w:val="0"/>
              <w:divBdr>
                <w:top w:val="none" w:sz="0" w:space="0" w:color="auto"/>
                <w:left w:val="none" w:sz="0" w:space="0" w:color="auto"/>
                <w:bottom w:val="none" w:sz="0" w:space="0" w:color="auto"/>
                <w:right w:val="none" w:sz="0" w:space="0" w:color="auto"/>
              </w:divBdr>
            </w:div>
            <w:div w:id="748885959">
              <w:marLeft w:val="0"/>
              <w:marRight w:val="0"/>
              <w:marTop w:val="0"/>
              <w:marBottom w:val="0"/>
              <w:divBdr>
                <w:top w:val="none" w:sz="0" w:space="0" w:color="auto"/>
                <w:left w:val="none" w:sz="0" w:space="0" w:color="auto"/>
                <w:bottom w:val="none" w:sz="0" w:space="0" w:color="auto"/>
                <w:right w:val="none" w:sz="0" w:space="0" w:color="auto"/>
              </w:divBdr>
            </w:div>
            <w:div w:id="812452924">
              <w:marLeft w:val="0"/>
              <w:marRight w:val="0"/>
              <w:marTop w:val="0"/>
              <w:marBottom w:val="0"/>
              <w:divBdr>
                <w:top w:val="none" w:sz="0" w:space="0" w:color="auto"/>
                <w:left w:val="none" w:sz="0" w:space="0" w:color="auto"/>
                <w:bottom w:val="none" w:sz="0" w:space="0" w:color="auto"/>
                <w:right w:val="none" w:sz="0" w:space="0" w:color="auto"/>
              </w:divBdr>
            </w:div>
            <w:div w:id="1354696775">
              <w:marLeft w:val="0"/>
              <w:marRight w:val="0"/>
              <w:marTop w:val="0"/>
              <w:marBottom w:val="0"/>
              <w:divBdr>
                <w:top w:val="none" w:sz="0" w:space="0" w:color="auto"/>
                <w:left w:val="none" w:sz="0" w:space="0" w:color="auto"/>
                <w:bottom w:val="none" w:sz="0" w:space="0" w:color="auto"/>
                <w:right w:val="none" w:sz="0" w:space="0" w:color="auto"/>
              </w:divBdr>
            </w:div>
            <w:div w:id="1399402989">
              <w:marLeft w:val="0"/>
              <w:marRight w:val="0"/>
              <w:marTop w:val="0"/>
              <w:marBottom w:val="0"/>
              <w:divBdr>
                <w:top w:val="none" w:sz="0" w:space="0" w:color="auto"/>
                <w:left w:val="none" w:sz="0" w:space="0" w:color="auto"/>
                <w:bottom w:val="none" w:sz="0" w:space="0" w:color="auto"/>
                <w:right w:val="none" w:sz="0" w:space="0" w:color="auto"/>
              </w:divBdr>
            </w:div>
            <w:div w:id="1430807312">
              <w:marLeft w:val="0"/>
              <w:marRight w:val="0"/>
              <w:marTop w:val="0"/>
              <w:marBottom w:val="0"/>
              <w:divBdr>
                <w:top w:val="none" w:sz="0" w:space="0" w:color="auto"/>
                <w:left w:val="none" w:sz="0" w:space="0" w:color="auto"/>
                <w:bottom w:val="none" w:sz="0" w:space="0" w:color="auto"/>
                <w:right w:val="none" w:sz="0" w:space="0" w:color="auto"/>
              </w:divBdr>
            </w:div>
            <w:div w:id="1471367479">
              <w:marLeft w:val="0"/>
              <w:marRight w:val="0"/>
              <w:marTop w:val="0"/>
              <w:marBottom w:val="0"/>
              <w:divBdr>
                <w:top w:val="none" w:sz="0" w:space="0" w:color="auto"/>
                <w:left w:val="none" w:sz="0" w:space="0" w:color="auto"/>
                <w:bottom w:val="none" w:sz="0" w:space="0" w:color="auto"/>
                <w:right w:val="none" w:sz="0" w:space="0" w:color="auto"/>
              </w:divBdr>
            </w:div>
            <w:div w:id="1551721006">
              <w:marLeft w:val="0"/>
              <w:marRight w:val="0"/>
              <w:marTop w:val="0"/>
              <w:marBottom w:val="0"/>
              <w:divBdr>
                <w:top w:val="none" w:sz="0" w:space="0" w:color="auto"/>
                <w:left w:val="none" w:sz="0" w:space="0" w:color="auto"/>
                <w:bottom w:val="none" w:sz="0" w:space="0" w:color="auto"/>
                <w:right w:val="none" w:sz="0" w:space="0" w:color="auto"/>
              </w:divBdr>
            </w:div>
            <w:div w:id="1655834320">
              <w:marLeft w:val="0"/>
              <w:marRight w:val="0"/>
              <w:marTop w:val="0"/>
              <w:marBottom w:val="0"/>
              <w:divBdr>
                <w:top w:val="none" w:sz="0" w:space="0" w:color="auto"/>
                <w:left w:val="none" w:sz="0" w:space="0" w:color="auto"/>
                <w:bottom w:val="none" w:sz="0" w:space="0" w:color="auto"/>
                <w:right w:val="none" w:sz="0" w:space="0" w:color="auto"/>
              </w:divBdr>
            </w:div>
            <w:div w:id="1664308396">
              <w:marLeft w:val="0"/>
              <w:marRight w:val="0"/>
              <w:marTop w:val="0"/>
              <w:marBottom w:val="0"/>
              <w:divBdr>
                <w:top w:val="none" w:sz="0" w:space="0" w:color="auto"/>
                <w:left w:val="none" w:sz="0" w:space="0" w:color="auto"/>
                <w:bottom w:val="none" w:sz="0" w:space="0" w:color="auto"/>
                <w:right w:val="none" w:sz="0" w:space="0" w:color="auto"/>
              </w:divBdr>
            </w:div>
            <w:div w:id="1701586017">
              <w:marLeft w:val="0"/>
              <w:marRight w:val="0"/>
              <w:marTop w:val="0"/>
              <w:marBottom w:val="0"/>
              <w:divBdr>
                <w:top w:val="none" w:sz="0" w:space="0" w:color="auto"/>
                <w:left w:val="none" w:sz="0" w:space="0" w:color="auto"/>
                <w:bottom w:val="none" w:sz="0" w:space="0" w:color="auto"/>
                <w:right w:val="none" w:sz="0" w:space="0" w:color="auto"/>
              </w:divBdr>
            </w:div>
            <w:div w:id="1836146111">
              <w:marLeft w:val="0"/>
              <w:marRight w:val="0"/>
              <w:marTop w:val="0"/>
              <w:marBottom w:val="0"/>
              <w:divBdr>
                <w:top w:val="none" w:sz="0" w:space="0" w:color="auto"/>
                <w:left w:val="none" w:sz="0" w:space="0" w:color="auto"/>
                <w:bottom w:val="none" w:sz="0" w:space="0" w:color="auto"/>
                <w:right w:val="none" w:sz="0" w:space="0" w:color="auto"/>
              </w:divBdr>
            </w:div>
            <w:div w:id="1960259419">
              <w:marLeft w:val="0"/>
              <w:marRight w:val="0"/>
              <w:marTop w:val="0"/>
              <w:marBottom w:val="0"/>
              <w:divBdr>
                <w:top w:val="none" w:sz="0" w:space="0" w:color="auto"/>
                <w:left w:val="none" w:sz="0" w:space="0" w:color="auto"/>
                <w:bottom w:val="none" w:sz="0" w:space="0" w:color="auto"/>
                <w:right w:val="none" w:sz="0" w:space="0" w:color="auto"/>
              </w:divBdr>
            </w:div>
            <w:div w:id="2102142977">
              <w:marLeft w:val="0"/>
              <w:marRight w:val="0"/>
              <w:marTop w:val="0"/>
              <w:marBottom w:val="0"/>
              <w:divBdr>
                <w:top w:val="none" w:sz="0" w:space="0" w:color="auto"/>
                <w:left w:val="none" w:sz="0" w:space="0" w:color="auto"/>
                <w:bottom w:val="none" w:sz="0" w:space="0" w:color="auto"/>
                <w:right w:val="none" w:sz="0" w:space="0" w:color="auto"/>
              </w:divBdr>
            </w:div>
            <w:div w:id="212357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2187">
      <w:bodyDiv w:val="1"/>
      <w:marLeft w:val="0"/>
      <w:marRight w:val="0"/>
      <w:marTop w:val="0"/>
      <w:marBottom w:val="0"/>
      <w:divBdr>
        <w:top w:val="none" w:sz="0" w:space="0" w:color="auto"/>
        <w:left w:val="none" w:sz="0" w:space="0" w:color="auto"/>
        <w:bottom w:val="none" w:sz="0" w:space="0" w:color="auto"/>
        <w:right w:val="none" w:sz="0" w:space="0" w:color="auto"/>
      </w:divBdr>
    </w:div>
    <w:div w:id="1340766460">
      <w:bodyDiv w:val="1"/>
      <w:marLeft w:val="0"/>
      <w:marRight w:val="0"/>
      <w:marTop w:val="0"/>
      <w:marBottom w:val="0"/>
      <w:divBdr>
        <w:top w:val="none" w:sz="0" w:space="0" w:color="auto"/>
        <w:left w:val="none" w:sz="0" w:space="0" w:color="auto"/>
        <w:bottom w:val="none" w:sz="0" w:space="0" w:color="auto"/>
        <w:right w:val="none" w:sz="0" w:space="0" w:color="auto"/>
      </w:divBdr>
      <w:divsChild>
        <w:div w:id="1030304087">
          <w:marLeft w:val="60"/>
          <w:marRight w:val="0"/>
          <w:marTop w:val="0"/>
          <w:marBottom w:val="0"/>
          <w:divBdr>
            <w:top w:val="none" w:sz="0" w:space="0" w:color="auto"/>
            <w:left w:val="none" w:sz="0" w:space="0" w:color="auto"/>
            <w:bottom w:val="none" w:sz="0" w:space="0" w:color="auto"/>
            <w:right w:val="none" w:sz="0" w:space="0" w:color="auto"/>
          </w:divBdr>
        </w:div>
        <w:div w:id="1426340597">
          <w:marLeft w:val="-165"/>
          <w:marRight w:val="0"/>
          <w:marTop w:val="0"/>
          <w:marBottom w:val="0"/>
          <w:divBdr>
            <w:top w:val="none" w:sz="0" w:space="0" w:color="auto"/>
            <w:left w:val="none" w:sz="0" w:space="0" w:color="auto"/>
            <w:bottom w:val="none" w:sz="0" w:space="0" w:color="auto"/>
            <w:right w:val="none" w:sz="0" w:space="0" w:color="auto"/>
          </w:divBdr>
        </w:div>
        <w:div w:id="1523398251">
          <w:marLeft w:val="-60"/>
          <w:marRight w:val="0"/>
          <w:marTop w:val="0"/>
          <w:marBottom w:val="0"/>
          <w:divBdr>
            <w:top w:val="none" w:sz="0" w:space="0" w:color="auto"/>
            <w:left w:val="none" w:sz="0" w:space="0" w:color="auto"/>
            <w:bottom w:val="none" w:sz="0" w:space="0" w:color="auto"/>
            <w:right w:val="none" w:sz="0" w:space="0" w:color="auto"/>
          </w:divBdr>
        </w:div>
      </w:divsChild>
    </w:div>
    <w:div w:id="1388529265">
      <w:bodyDiv w:val="1"/>
      <w:marLeft w:val="0"/>
      <w:marRight w:val="0"/>
      <w:marTop w:val="0"/>
      <w:marBottom w:val="0"/>
      <w:divBdr>
        <w:top w:val="none" w:sz="0" w:space="0" w:color="auto"/>
        <w:left w:val="none" w:sz="0" w:space="0" w:color="auto"/>
        <w:bottom w:val="none" w:sz="0" w:space="0" w:color="auto"/>
        <w:right w:val="none" w:sz="0" w:space="0" w:color="auto"/>
      </w:divBdr>
    </w:div>
    <w:div w:id="1547251750">
      <w:bodyDiv w:val="1"/>
      <w:marLeft w:val="0"/>
      <w:marRight w:val="0"/>
      <w:marTop w:val="0"/>
      <w:marBottom w:val="0"/>
      <w:divBdr>
        <w:top w:val="none" w:sz="0" w:space="0" w:color="auto"/>
        <w:left w:val="none" w:sz="0" w:space="0" w:color="auto"/>
        <w:bottom w:val="none" w:sz="0" w:space="0" w:color="auto"/>
        <w:right w:val="none" w:sz="0" w:space="0" w:color="auto"/>
      </w:divBdr>
    </w:div>
    <w:div w:id="1554273364">
      <w:bodyDiv w:val="1"/>
      <w:marLeft w:val="0"/>
      <w:marRight w:val="0"/>
      <w:marTop w:val="0"/>
      <w:marBottom w:val="0"/>
      <w:divBdr>
        <w:top w:val="none" w:sz="0" w:space="0" w:color="auto"/>
        <w:left w:val="none" w:sz="0" w:space="0" w:color="auto"/>
        <w:bottom w:val="none" w:sz="0" w:space="0" w:color="auto"/>
        <w:right w:val="none" w:sz="0" w:space="0" w:color="auto"/>
      </w:divBdr>
    </w:div>
    <w:div w:id="1608198505">
      <w:bodyDiv w:val="1"/>
      <w:marLeft w:val="0"/>
      <w:marRight w:val="0"/>
      <w:marTop w:val="0"/>
      <w:marBottom w:val="0"/>
      <w:divBdr>
        <w:top w:val="none" w:sz="0" w:space="0" w:color="auto"/>
        <w:left w:val="none" w:sz="0" w:space="0" w:color="auto"/>
        <w:bottom w:val="none" w:sz="0" w:space="0" w:color="auto"/>
        <w:right w:val="none" w:sz="0" w:space="0" w:color="auto"/>
      </w:divBdr>
      <w:divsChild>
        <w:div w:id="1245963">
          <w:marLeft w:val="0"/>
          <w:marRight w:val="0"/>
          <w:marTop w:val="0"/>
          <w:marBottom w:val="0"/>
          <w:divBdr>
            <w:top w:val="none" w:sz="0" w:space="0" w:color="auto"/>
            <w:left w:val="none" w:sz="0" w:space="0" w:color="auto"/>
            <w:bottom w:val="none" w:sz="0" w:space="0" w:color="auto"/>
            <w:right w:val="none" w:sz="0" w:space="0" w:color="auto"/>
          </w:divBdr>
          <w:divsChild>
            <w:div w:id="3169235">
              <w:marLeft w:val="0"/>
              <w:marRight w:val="0"/>
              <w:marTop w:val="0"/>
              <w:marBottom w:val="0"/>
              <w:divBdr>
                <w:top w:val="none" w:sz="0" w:space="0" w:color="auto"/>
                <w:left w:val="none" w:sz="0" w:space="0" w:color="auto"/>
                <w:bottom w:val="none" w:sz="0" w:space="0" w:color="auto"/>
                <w:right w:val="none" w:sz="0" w:space="0" w:color="auto"/>
              </w:divBdr>
            </w:div>
            <w:div w:id="8526181">
              <w:marLeft w:val="0"/>
              <w:marRight w:val="0"/>
              <w:marTop w:val="0"/>
              <w:marBottom w:val="0"/>
              <w:divBdr>
                <w:top w:val="none" w:sz="0" w:space="0" w:color="auto"/>
                <w:left w:val="none" w:sz="0" w:space="0" w:color="auto"/>
                <w:bottom w:val="none" w:sz="0" w:space="0" w:color="auto"/>
                <w:right w:val="none" w:sz="0" w:space="0" w:color="auto"/>
              </w:divBdr>
            </w:div>
            <w:div w:id="75130951">
              <w:marLeft w:val="0"/>
              <w:marRight w:val="0"/>
              <w:marTop w:val="0"/>
              <w:marBottom w:val="0"/>
              <w:divBdr>
                <w:top w:val="none" w:sz="0" w:space="0" w:color="auto"/>
                <w:left w:val="none" w:sz="0" w:space="0" w:color="auto"/>
                <w:bottom w:val="none" w:sz="0" w:space="0" w:color="auto"/>
                <w:right w:val="none" w:sz="0" w:space="0" w:color="auto"/>
              </w:divBdr>
            </w:div>
            <w:div w:id="75323472">
              <w:marLeft w:val="0"/>
              <w:marRight w:val="0"/>
              <w:marTop w:val="0"/>
              <w:marBottom w:val="0"/>
              <w:divBdr>
                <w:top w:val="none" w:sz="0" w:space="0" w:color="auto"/>
                <w:left w:val="none" w:sz="0" w:space="0" w:color="auto"/>
                <w:bottom w:val="none" w:sz="0" w:space="0" w:color="auto"/>
                <w:right w:val="none" w:sz="0" w:space="0" w:color="auto"/>
              </w:divBdr>
            </w:div>
            <w:div w:id="103691045">
              <w:marLeft w:val="0"/>
              <w:marRight w:val="0"/>
              <w:marTop w:val="0"/>
              <w:marBottom w:val="0"/>
              <w:divBdr>
                <w:top w:val="none" w:sz="0" w:space="0" w:color="auto"/>
                <w:left w:val="none" w:sz="0" w:space="0" w:color="auto"/>
                <w:bottom w:val="none" w:sz="0" w:space="0" w:color="auto"/>
                <w:right w:val="none" w:sz="0" w:space="0" w:color="auto"/>
              </w:divBdr>
            </w:div>
            <w:div w:id="566913549">
              <w:marLeft w:val="0"/>
              <w:marRight w:val="0"/>
              <w:marTop w:val="0"/>
              <w:marBottom w:val="0"/>
              <w:divBdr>
                <w:top w:val="none" w:sz="0" w:space="0" w:color="auto"/>
                <w:left w:val="none" w:sz="0" w:space="0" w:color="auto"/>
                <w:bottom w:val="none" w:sz="0" w:space="0" w:color="auto"/>
                <w:right w:val="none" w:sz="0" w:space="0" w:color="auto"/>
              </w:divBdr>
            </w:div>
            <w:div w:id="1018114970">
              <w:marLeft w:val="0"/>
              <w:marRight w:val="0"/>
              <w:marTop w:val="0"/>
              <w:marBottom w:val="0"/>
              <w:divBdr>
                <w:top w:val="none" w:sz="0" w:space="0" w:color="auto"/>
                <w:left w:val="none" w:sz="0" w:space="0" w:color="auto"/>
                <w:bottom w:val="none" w:sz="0" w:space="0" w:color="auto"/>
                <w:right w:val="none" w:sz="0" w:space="0" w:color="auto"/>
              </w:divBdr>
            </w:div>
            <w:div w:id="1049652040">
              <w:marLeft w:val="0"/>
              <w:marRight w:val="0"/>
              <w:marTop w:val="0"/>
              <w:marBottom w:val="0"/>
              <w:divBdr>
                <w:top w:val="none" w:sz="0" w:space="0" w:color="auto"/>
                <w:left w:val="none" w:sz="0" w:space="0" w:color="auto"/>
                <w:bottom w:val="none" w:sz="0" w:space="0" w:color="auto"/>
                <w:right w:val="none" w:sz="0" w:space="0" w:color="auto"/>
              </w:divBdr>
            </w:div>
            <w:div w:id="1093092060">
              <w:marLeft w:val="0"/>
              <w:marRight w:val="0"/>
              <w:marTop w:val="0"/>
              <w:marBottom w:val="0"/>
              <w:divBdr>
                <w:top w:val="none" w:sz="0" w:space="0" w:color="auto"/>
                <w:left w:val="none" w:sz="0" w:space="0" w:color="auto"/>
                <w:bottom w:val="none" w:sz="0" w:space="0" w:color="auto"/>
                <w:right w:val="none" w:sz="0" w:space="0" w:color="auto"/>
              </w:divBdr>
            </w:div>
            <w:div w:id="1133445446">
              <w:marLeft w:val="0"/>
              <w:marRight w:val="0"/>
              <w:marTop w:val="0"/>
              <w:marBottom w:val="0"/>
              <w:divBdr>
                <w:top w:val="none" w:sz="0" w:space="0" w:color="auto"/>
                <w:left w:val="none" w:sz="0" w:space="0" w:color="auto"/>
                <w:bottom w:val="none" w:sz="0" w:space="0" w:color="auto"/>
                <w:right w:val="none" w:sz="0" w:space="0" w:color="auto"/>
              </w:divBdr>
            </w:div>
            <w:div w:id="1208180019">
              <w:marLeft w:val="0"/>
              <w:marRight w:val="0"/>
              <w:marTop w:val="0"/>
              <w:marBottom w:val="0"/>
              <w:divBdr>
                <w:top w:val="none" w:sz="0" w:space="0" w:color="auto"/>
                <w:left w:val="none" w:sz="0" w:space="0" w:color="auto"/>
                <w:bottom w:val="none" w:sz="0" w:space="0" w:color="auto"/>
                <w:right w:val="none" w:sz="0" w:space="0" w:color="auto"/>
              </w:divBdr>
            </w:div>
            <w:div w:id="1339625222">
              <w:marLeft w:val="0"/>
              <w:marRight w:val="0"/>
              <w:marTop w:val="0"/>
              <w:marBottom w:val="0"/>
              <w:divBdr>
                <w:top w:val="none" w:sz="0" w:space="0" w:color="auto"/>
                <w:left w:val="none" w:sz="0" w:space="0" w:color="auto"/>
                <w:bottom w:val="none" w:sz="0" w:space="0" w:color="auto"/>
                <w:right w:val="none" w:sz="0" w:space="0" w:color="auto"/>
              </w:divBdr>
            </w:div>
            <w:div w:id="1406681370">
              <w:marLeft w:val="0"/>
              <w:marRight w:val="0"/>
              <w:marTop w:val="0"/>
              <w:marBottom w:val="0"/>
              <w:divBdr>
                <w:top w:val="none" w:sz="0" w:space="0" w:color="auto"/>
                <w:left w:val="none" w:sz="0" w:space="0" w:color="auto"/>
                <w:bottom w:val="none" w:sz="0" w:space="0" w:color="auto"/>
                <w:right w:val="none" w:sz="0" w:space="0" w:color="auto"/>
              </w:divBdr>
            </w:div>
            <w:div w:id="1445148301">
              <w:marLeft w:val="0"/>
              <w:marRight w:val="0"/>
              <w:marTop w:val="0"/>
              <w:marBottom w:val="0"/>
              <w:divBdr>
                <w:top w:val="none" w:sz="0" w:space="0" w:color="auto"/>
                <w:left w:val="none" w:sz="0" w:space="0" w:color="auto"/>
                <w:bottom w:val="none" w:sz="0" w:space="0" w:color="auto"/>
                <w:right w:val="none" w:sz="0" w:space="0" w:color="auto"/>
              </w:divBdr>
            </w:div>
            <w:div w:id="1457020081">
              <w:marLeft w:val="0"/>
              <w:marRight w:val="0"/>
              <w:marTop w:val="0"/>
              <w:marBottom w:val="0"/>
              <w:divBdr>
                <w:top w:val="none" w:sz="0" w:space="0" w:color="auto"/>
                <w:left w:val="none" w:sz="0" w:space="0" w:color="auto"/>
                <w:bottom w:val="none" w:sz="0" w:space="0" w:color="auto"/>
                <w:right w:val="none" w:sz="0" w:space="0" w:color="auto"/>
              </w:divBdr>
            </w:div>
            <w:div w:id="1569264763">
              <w:marLeft w:val="0"/>
              <w:marRight w:val="0"/>
              <w:marTop w:val="0"/>
              <w:marBottom w:val="0"/>
              <w:divBdr>
                <w:top w:val="none" w:sz="0" w:space="0" w:color="auto"/>
                <w:left w:val="none" w:sz="0" w:space="0" w:color="auto"/>
                <w:bottom w:val="none" w:sz="0" w:space="0" w:color="auto"/>
                <w:right w:val="none" w:sz="0" w:space="0" w:color="auto"/>
              </w:divBdr>
            </w:div>
            <w:div w:id="1582711085">
              <w:marLeft w:val="0"/>
              <w:marRight w:val="0"/>
              <w:marTop w:val="0"/>
              <w:marBottom w:val="0"/>
              <w:divBdr>
                <w:top w:val="none" w:sz="0" w:space="0" w:color="auto"/>
                <w:left w:val="none" w:sz="0" w:space="0" w:color="auto"/>
                <w:bottom w:val="none" w:sz="0" w:space="0" w:color="auto"/>
                <w:right w:val="none" w:sz="0" w:space="0" w:color="auto"/>
              </w:divBdr>
            </w:div>
            <w:div w:id="1584101493">
              <w:marLeft w:val="0"/>
              <w:marRight w:val="0"/>
              <w:marTop w:val="0"/>
              <w:marBottom w:val="0"/>
              <w:divBdr>
                <w:top w:val="none" w:sz="0" w:space="0" w:color="auto"/>
                <w:left w:val="none" w:sz="0" w:space="0" w:color="auto"/>
                <w:bottom w:val="none" w:sz="0" w:space="0" w:color="auto"/>
                <w:right w:val="none" w:sz="0" w:space="0" w:color="auto"/>
              </w:divBdr>
            </w:div>
            <w:div w:id="1864858303">
              <w:marLeft w:val="0"/>
              <w:marRight w:val="0"/>
              <w:marTop w:val="0"/>
              <w:marBottom w:val="0"/>
              <w:divBdr>
                <w:top w:val="none" w:sz="0" w:space="0" w:color="auto"/>
                <w:left w:val="none" w:sz="0" w:space="0" w:color="auto"/>
                <w:bottom w:val="none" w:sz="0" w:space="0" w:color="auto"/>
                <w:right w:val="none" w:sz="0" w:space="0" w:color="auto"/>
              </w:divBdr>
            </w:div>
            <w:div w:id="1960800675">
              <w:marLeft w:val="0"/>
              <w:marRight w:val="0"/>
              <w:marTop w:val="0"/>
              <w:marBottom w:val="0"/>
              <w:divBdr>
                <w:top w:val="none" w:sz="0" w:space="0" w:color="auto"/>
                <w:left w:val="none" w:sz="0" w:space="0" w:color="auto"/>
                <w:bottom w:val="none" w:sz="0" w:space="0" w:color="auto"/>
                <w:right w:val="none" w:sz="0" w:space="0" w:color="auto"/>
              </w:divBdr>
            </w:div>
          </w:divsChild>
        </w:div>
        <w:div w:id="35282715">
          <w:marLeft w:val="0"/>
          <w:marRight w:val="0"/>
          <w:marTop w:val="0"/>
          <w:marBottom w:val="0"/>
          <w:divBdr>
            <w:top w:val="none" w:sz="0" w:space="0" w:color="auto"/>
            <w:left w:val="none" w:sz="0" w:space="0" w:color="auto"/>
            <w:bottom w:val="none" w:sz="0" w:space="0" w:color="auto"/>
            <w:right w:val="none" w:sz="0" w:space="0" w:color="auto"/>
          </w:divBdr>
        </w:div>
        <w:div w:id="41831054">
          <w:marLeft w:val="0"/>
          <w:marRight w:val="0"/>
          <w:marTop w:val="0"/>
          <w:marBottom w:val="0"/>
          <w:divBdr>
            <w:top w:val="none" w:sz="0" w:space="0" w:color="auto"/>
            <w:left w:val="none" w:sz="0" w:space="0" w:color="auto"/>
            <w:bottom w:val="none" w:sz="0" w:space="0" w:color="auto"/>
            <w:right w:val="none" w:sz="0" w:space="0" w:color="auto"/>
          </w:divBdr>
        </w:div>
        <w:div w:id="53041771">
          <w:marLeft w:val="0"/>
          <w:marRight w:val="0"/>
          <w:marTop w:val="0"/>
          <w:marBottom w:val="0"/>
          <w:divBdr>
            <w:top w:val="none" w:sz="0" w:space="0" w:color="auto"/>
            <w:left w:val="none" w:sz="0" w:space="0" w:color="auto"/>
            <w:bottom w:val="none" w:sz="0" w:space="0" w:color="auto"/>
            <w:right w:val="none" w:sz="0" w:space="0" w:color="auto"/>
          </w:divBdr>
          <w:divsChild>
            <w:div w:id="162864162">
              <w:marLeft w:val="0"/>
              <w:marRight w:val="0"/>
              <w:marTop w:val="0"/>
              <w:marBottom w:val="0"/>
              <w:divBdr>
                <w:top w:val="none" w:sz="0" w:space="0" w:color="auto"/>
                <w:left w:val="none" w:sz="0" w:space="0" w:color="auto"/>
                <w:bottom w:val="none" w:sz="0" w:space="0" w:color="auto"/>
                <w:right w:val="none" w:sz="0" w:space="0" w:color="auto"/>
              </w:divBdr>
            </w:div>
            <w:div w:id="342443906">
              <w:marLeft w:val="0"/>
              <w:marRight w:val="0"/>
              <w:marTop w:val="0"/>
              <w:marBottom w:val="0"/>
              <w:divBdr>
                <w:top w:val="none" w:sz="0" w:space="0" w:color="auto"/>
                <w:left w:val="none" w:sz="0" w:space="0" w:color="auto"/>
                <w:bottom w:val="none" w:sz="0" w:space="0" w:color="auto"/>
                <w:right w:val="none" w:sz="0" w:space="0" w:color="auto"/>
              </w:divBdr>
            </w:div>
            <w:div w:id="408044554">
              <w:marLeft w:val="0"/>
              <w:marRight w:val="0"/>
              <w:marTop w:val="0"/>
              <w:marBottom w:val="0"/>
              <w:divBdr>
                <w:top w:val="none" w:sz="0" w:space="0" w:color="auto"/>
                <w:left w:val="none" w:sz="0" w:space="0" w:color="auto"/>
                <w:bottom w:val="none" w:sz="0" w:space="0" w:color="auto"/>
                <w:right w:val="none" w:sz="0" w:space="0" w:color="auto"/>
              </w:divBdr>
            </w:div>
            <w:div w:id="479855581">
              <w:marLeft w:val="0"/>
              <w:marRight w:val="0"/>
              <w:marTop w:val="0"/>
              <w:marBottom w:val="0"/>
              <w:divBdr>
                <w:top w:val="none" w:sz="0" w:space="0" w:color="auto"/>
                <w:left w:val="none" w:sz="0" w:space="0" w:color="auto"/>
                <w:bottom w:val="none" w:sz="0" w:space="0" w:color="auto"/>
                <w:right w:val="none" w:sz="0" w:space="0" w:color="auto"/>
              </w:divBdr>
            </w:div>
            <w:div w:id="562444132">
              <w:marLeft w:val="0"/>
              <w:marRight w:val="0"/>
              <w:marTop w:val="0"/>
              <w:marBottom w:val="0"/>
              <w:divBdr>
                <w:top w:val="none" w:sz="0" w:space="0" w:color="auto"/>
                <w:left w:val="none" w:sz="0" w:space="0" w:color="auto"/>
                <w:bottom w:val="none" w:sz="0" w:space="0" w:color="auto"/>
                <w:right w:val="none" w:sz="0" w:space="0" w:color="auto"/>
              </w:divBdr>
            </w:div>
            <w:div w:id="683899670">
              <w:marLeft w:val="0"/>
              <w:marRight w:val="0"/>
              <w:marTop w:val="0"/>
              <w:marBottom w:val="0"/>
              <w:divBdr>
                <w:top w:val="none" w:sz="0" w:space="0" w:color="auto"/>
                <w:left w:val="none" w:sz="0" w:space="0" w:color="auto"/>
                <w:bottom w:val="none" w:sz="0" w:space="0" w:color="auto"/>
                <w:right w:val="none" w:sz="0" w:space="0" w:color="auto"/>
              </w:divBdr>
            </w:div>
            <w:div w:id="718166234">
              <w:marLeft w:val="0"/>
              <w:marRight w:val="0"/>
              <w:marTop w:val="0"/>
              <w:marBottom w:val="0"/>
              <w:divBdr>
                <w:top w:val="none" w:sz="0" w:space="0" w:color="auto"/>
                <w:left w:val="none" w:sz="0" w:space="0" w:color="auto"/>
                <w:bottom w:val="none" w:sz="0" w:space="0" w:color="auto"/>
                <w:right w:val="none" w:sz="0" w:space="0" w:color="auto"/>
              </w:divBdr>
            </w:div>
            <w:div w:id="749083747">
              <w:marLeft w:val="0"/>
              <w:marRight w:val="0"/>
              <w:marTop w:val="0"/>
              <w:marBottom w:val="0"/>
              <w:divBdr>
                <w:top w:val="none" w:sz="0" w:space="0" w:color="auto"/>
                <w:left w:val="none" w:sz="0" w:space="0" w:color="auto"/>
                <w:bottom w:val="none" w:sz="0" w:space="0" w:color="auto"/>
                <w:right w:val="none" w:sz="0" w:space="0" w:color="auto"/>
              </w:divBdr>
            </w:div>
            <w:div w:id="759524209">
              <w:marLeft w:val="0"/>
              <w:marRight w:val="0"/>
              <w:marTop w:val="0"/>
              <w:marBottom w:val="0"/>
              <w:divBdr>
                <w:top w:val="none" w:sz="0" w:space="0" w:color="auto"/>
                <w:left w:val="none" w:sz="0" w:space="0" w:color="auto"/>
                <w:bottom w:val="none" w:sz="0" w:space="0" w:color="auto"/>
                <w:right w:val="none" w:sz="0" w:space="0" w:color="auto"/>
              </w:divBdr>
            </w:div>
            <w:div w:id="900865931">
              <w:marLeft w:val="0"/>
              <w:marRight w:val="0"/>
              <w:marTop w:val="0"/>
              <w:marBottom w:val="0"/>
              <w:divBdr>
                <w:top w:val="none" w:sz="0" w:space="0" w:color="auto"/>
                <w:left w:val="none" w:sz="0" w:space="0" w:color="auto"/>
                <w:bottom w:val="none" w:sz="0" w:space="0" w:color="auto"/>
                <w:right w:val="none" w:sz="0" w:space="0" w:color="auto"/>
              </w:divBdr>
            </w:div>
            <w:div w:id="910889321">
              <w:marLeft w:val="0"/>
              <w:marRight w:val="0"/>
              <w:marTop w:val="0"/>
              <w:marBottom w:val="0"/>
              <w:divBdr>
                <w:top w:val="none" w:sz="0" w:space="0" w:color="auto"/>
                <w:left w:val="none" w:sz="0" w:space="0" w:color="auto"/>
                <w:bottom w:val="none" w:sz="0" w:space="0" w:color="auto"/>
                <w:right w:val="none" w:sz="0" w:space="0" w:color="auto"/>
              </w:divBdr>
            </w:div>
            <w:div w:id="1000349733">
              <w:marLeft w:val="0"/>
              <w:marRight w:val="0"/>
              <w:marTop w:val="0"/>
              <w:marBottom w:val="0"/>
              <w:divBdr>
                <w:top w:val="none" w:sz="0" w:space="0" w:color="auto"/>
                <w:left w:val="none" w:sz="0" w:space="0" w:color="auto"/>
                <w:bottom w:val="none" w:sz="0" w:space="0" w:color="auto"/>
                <w:right w:val="none" w:sz="0" w:space="0" w:color="auto"/>
              </w:divBdr>
            </w:div>
            <w:div w:id="1147666457">
              <w:marLeft w:val="0"/>
              <w:marRight w:val="0"/>
              <w:marTop w:val="0"/>
              <w:marBottom w:val="0"/>
              <w:divBdr>
                <w:top w:val="none" w:sz="0" w:space="0" w:color="auto"/>
                <w:left w:val="none" w:sz="0" w:space="0" w:color="auto"/>
                <w:bottom w:val="none" w:sz="0" w:space="0" w:color="auto"/>
                <w:right w:val="none" w:sz="0" w:space="0" w:color="auto"/>
              </w:divBdr>
            </w:div>
            <w:div w:id="1324579008">
              <w:marLeft w:val="0"/>
              <w:marRight w:val="0"/>
              <w:marTop w:val="0"/>
              <w:marBottom w:val="0"/>
              <w:divBdr>
                <w:top w:val="none" w:sz="0" w:space="0" w:color="auto"/>
                <w:left w:val="none" w:sz="0" w:space="0" w:color="auto"/>
                <w:bottom w:val="none" w:sz="0" w:space="0" w:color="auto"/>
                <w:right w:val="none" w:sz="0" w:space="0" w:color="auto"/>
              </w:divBdr>
            </w:div>
            <w:div w:id="1359038800">
              <w:marLeft w:val="0"/>
              <w:marRight w:val="0"/>
              <w:marTop w:val="0"/>
              <w:marBottom w:val="0"/>
              <w:divBdr>
                <w:top w:val="none" w:sz="0" w:space="0" w:color="auto"/>
                <w:left w:val="none" w:sz="0" w:space="0" w:color="auto"/>
                <w:bottom w:val="none" w:sz="0" w:space="0" w:color="auto"/>
                <w:right w:val="none" w:sz="0" w:space="0" w:color="auto"/>
              </w:divBdr>
            </w:div>
            <w:div w:id="1425228065">
              <w:marLeft w:val="0"/>
              <w:marRight w:val="0"/>
              <w:marTop w:val="0"/>
              <w:marBottom w:val="0"/>
              <w:divBdr>
                <w:top w:val="none" w:sz="0" w:space="0" w:color="auto"/>
                <w:left w:val="none" w:sz="0" w:space="0" w:color="auto"/>
                <w:bottom w:val="none" w:sz="0" w:space="0" w:color="auto"/>
                <w:right w:val="none" w:sz="0" w:space="0" w:color="auto"/>
              </w:divBdr>
            </w:div>
            <w:div w:id="1459294926">
              <w:marLeft w:val="0"/>
              <w:marRight w:val="0"/>
              <w:marTop w:val="0"/>
              <w:marBottom w:val="0"/>
              <w:divBdr>
                <w:top w:val="none" w:sz="0" w:space="0" w:color="auto"/>
                <w:left w:val="none" w:sz="0" w:space="0" w:color="auto"/>
                <w:bottom w:val="none" w:sz="0" w:space="0" w:color="auto"/>
                <w:right w:val="none" w:sz="0" w:space="0" w:color="auto"/>
              </w:divBdr>
            </w:div>
            <w:div w:id="1459838435">
              <w:marLeft w:val="0"/>
              <w:marRight w:val="0"/>
              <w:marTop w:val="0"/>
              <w:marBottom w:val="0"/>
              <w:divBdr>
                <w:top w:val="none" w:sz="0" w:space="0" w:color="auto"/>
                <w:left w:val="none" w:sz="0" w:space="0" w:color="auto"/>
                <w:bottom w:val="none" w:sz="0" w:space="0" w:color="auto"/>
                <w:right w:val="none" w:sz="0" w:space="0" w:color="auto"/>
              </w:divBdr>
            </w:div>
            <w:div w:id="1858805411">
              <w:marLeft w:val="0"/>
              <w:marRight w:val="0"/>
              <w:marTop w:val="0"/>
              <w:marBottom w:val="0"/>
              <w:divBdr>
                <w:top w:val="none" w:sz="0" w:space="0" w:color="auto"/>
                <w:left w:val="none" w:sz="0" w:space="0" w:color="auto"/>
                <w:bottom w:val="none" w:sz="0" w:space="0" w:color="auto"/>
                <w:right w:val="none" w:sz="0" w:space="0" w:color="auto"/>
              </w:divBdr>
            </w:div>
            <w:div w:id="2102681615">
              <w:marLeft w:val="0"/>
              <w:marRight w:val="0"/>
              <w:marTop w:val="0"/>
              <w:marBottom w:val="0"/>
              <w:divBdr>
                <w:top w:val="none" w:sz="0" w:space="0" w:color="auto"/>
                <w:left w:val="none" w:sz="0" w:space="0" w:color="auto"/>
                <w:bottom w:val="none" w:sz="0" w:space="0" w:color="auto"/>
                <w:right w:val="none" w:sz="0" w:space="0" w:color="auto"/>
              </w:divBdr>
            </w:div>
          </w:divsChild>
        </w:div>
        <w:div w:id="70350005">
          <w:marLeft w:val="0"/>
          <w:marRight w:val="0"/>
          <w:marTop w:val="0"/>
          <w:marBottom w:val="0"/>
          <w:divBdr>
            <w:top w:val="none" w:sz="0" w:space="0" w:color="auto"/>
            <w:left w:val="none" w:sz="0" w:space="0" w:color="auto"/>
            <w:bottom w:val="none" w:sz="0" w:space="0" w:color="auto"/>
            <w:right w:val="none" w:sz="0" w:space="0" w:color="auto"/>
          </w:divBdr>
          <w:divsChild>
            <w:div w:id="121192858">
              <w:marLeft w:val="0"/>
              <w:marRight w:val="0"/>
              <w:marTop w:val="0"/>
              <w:marBottom w:val="0"/>
              <w:divBdr>
                <w:top w:val="none" w:sz="0" w:space="0" w:color="auto"/>
                <w:left w:val="none" w:sz="0" w:space="0" w:color="auto"/>
                <w:bottom w:val="none" w:sz="0" w:space="0" w:color="auto"/>
                <w:right w:val="none" w:sz="0" w:space="0" w:color="auto"/>
              </w:divBdr>
            </w:div>
            <w:div w:id="159665203">
              <w:marLeft w:val="0"/>
              <w:marRight w:val="0"/>
              <w:marTop w:val="0"/>
              <w:marBottom w:val="0"/>
              <w:divBdr>
                <w:top w:val="none" w:sz="0" w:space="0" w:color="auto"/>
                <w:left w:val="none" w:sz="0" w:space="0" w:color="auto"/>
                <w:bottom w:val="none" w:sz="0" w:space="0" w:color="auto"/>
                <w:right w:val="none" w:sz="0" w:space="0" w:color="auto"/>
              </w:divBdr>
            </w:div>
            <w:div w:id="289097285">
              <w:marLeft w:val="0"/>
              <w:marRight w:val="0"/>
              <w:marTop w:val="0"/>
              <w:marBottom w:val="0"/>
              <w:divBdr>
                <w:top w:val="none" w:sz="0" w:space="0" w:color="auto"/>
                <w:left w:val="none" w:sz="0" w:space="0" w:color="auto"/>
                <w:bottom w:val="none" w:sz="0" w:space="0" w:color="auto"/>
                <w:right w:val="none" w:sz="0" w:space="0" w:color="auto"/>
              </w:divBdr>
            </w:div>
            <w:div w:id="568884731">
              <w:marLeft w:val="0"/>
              <w:marRight w:val="0"/>
              <w:marTop w:val="0"/>
              <w:marBottom w:val="0"/>
              <w:divBdr>
                <w:top w:val="none" w:sz="0" w:space="0" w:color="auto"/>
                <w:left w:val="none" w:sz="0" w:space="0" w:color="auto"/>
                <w:bottom w:val="none" w:sz="0" w:space="0" w:color="auto"/>
                <w:right w:val="none" w:sz="0" w:space="0" w:color="auto"/>
              </w:divBdr>
            </w:div>
            <w:div w:id="733360607">
              <w:marLeft w:val="0"/>
              <w:marRight w:val="0"/>
              <w:marTop w:val="0"/>
              <w:marBottom w:val="0"/>
              <w:divBdr>
                <w:top w:val="none" w:sz="0" w:space="0" w:color="auto"/>
                <w:left w:val="none" w:sz="0" w:space="0" w:color="auto"/>
                <w:bottom w:val="none" w:sz="0" w:space="0" w:color="auto"/>
                <w:right w:val="none" w:sz="0" w:space="0" w:color="auto"/>
              </w:divBdr>
            </w:div>
            <w:div w:id="780757920">
              <w:marLeft w:val="0"/>
              <w:marRight w:val="0"/>
              <w:marTop w:val="0"/>
              <w:marBottom w:val="0"/>
              <w:divBdr>
                <w:top w:val="none" w:sz="0" w:space="0" w:color="auto"/>
                <w:left w:val="none" w:sz="0" w:space="0" w:color="auto"/>
                <w:bottom w:val="none" w:sz="0" w:space="0" w:color="auto"/>
                <w:right w:val="none" w:sz="0" w:space="0" w:color="auto"/>
              </w:divBdr>
            </w:div>
            <w:div w:id="856575713">
              <w:marLeft w:val="0"/>
              <w:marRight w:val="0"/>
              <w:marTop w:val="0"/>
              <w:marBottom w:val="0"/>
              <w:divBdr>
                <w:top w:val="none" w:sz="0" w:space="0" w:color="auto"/>
                <w:left w:val="none" w:sz="0" w:space="0" w:color="auto"/>
                <w:bottom w:val="none" w:sz="0" w:space="0" w:color="auto"/>
                <w:right w:val="none" w:sz="0" w:space="0" w:color="auto"/>
              </w:divBdr>
            </w:div>
            <w:div w:id="979118696">
              <w:marLeft w:val="0"/>
              <w:marRight w:val="0"/>
              <w:marTop w:val="0"/>
              <w:marBottom w:val="0"/>
              <w:divBdr>
                <w:top w:val="none" w:sz="0" w:space="0" w:color="auto"/>
                <w:left w:val="none" w:sz="0" w:space="0" w:color="auto"/>
                <w:bottom w:val="none" w:sz="0" w:space="0" w:color="auto"/>
                <w:right w:val="none" w:sz="0" w:space="0" w:color="auto"/>
              </w:divBdr>
            </w:div>
            <w:div w:id="1265042215">
              <w:marLeft w:val="0"/>
              <w:marRight w:val="0"/>
              <w:marTop w:val="0"/>
              <w:marBottom w:val="0"/>
              <w:divBdr>
                <w:top w:val="none" w:sz="0" w:space="0" w:color="auto"/>
                <w:left w:val="none" w:sz="0" w:space="0" w:color="auto"/>
                <w:bottom w:val="none" w:sz="0" w:space="0" w:color="auto"/>
                <w:right w:val="none" w:sz="0" w:space="0" w:color="auto"/>
              </w:divBdr>
            </w:div>
            <w:div w:id="1484465510">
              <w:marLeft w:val="0"/>
              <w:marRight w:val="0"/>
              <w:marTop w:val="0"/>
              <w:marBottom w:val="0"/>
              <w:divBdr>
                <w:top w:val="none" w:sz="0" w:space="0" w:color="auto"/>
                <w:left w:val="none" w:sz="0" w:space="0" w:color="auto"/>
                <w:bottom w:val="none" w:sz="0" w:space="0" w:color="auto"/>
                <w:right w:val="none" w:sz="0" w:space="0" w:color="auto"/>
              </w:divBdr>
            </w:div>
            <w:div w:id="1511410983">
              <w:marLeft w:val="0"/>
              <w:marRight w:val="0"/>
              <w:marTop w:val="0"/>
              <w:marBottom w:val="0"/>
              <w:divBdr>
                <w:top w:val="none" w:sz="0" w:space="0" w:color="auto"/>
                <w:left w:val="none" w:sz="0" w:space="0" w:color="auto"/>
                <w:bottom w:val="none" w:sz="0" w:space="0" w:color="auto"/>
                <w:right w:val="none" w:sz="0" w:space="0" w:color="auto"/>
              </w:divBdr>
            </w:div>
            <w:div w:id="1604456657">
              <w:marLeft w:val="0"/>
              <w:marRight w:val="0"/>
              <w:marTop w:val="0"/>
              <w:marBottom w:val="0"/>
              <w:divBdr>
                <w:top w:val="none" w:sz="0" w:space="0" w:color="auto"/>
                <w:left w:val="none" w:sz="0" w:space="0" w:color="auto"/>
                <w:bottom w:val="none" w:sz="0" w:space="0" w:color="auto"/>
                <w:right w:val="none" w:sz="0" w:space="0" w:color="auto"/>
              </w:divBdr>
            </w:div>
            <w:div w:id="1702704928">
              <w:marLeft w:val="0"/>
              <w:marRight w:val="0"/>
              <w:marTop w:val="0"/>
              <w:marBottom w:val="0"/>
              <w:divBdr>
                <w:top w:val="none" w:sz="0" w:space="0" w:color="auto"/>
                <w:left w:val="none" w:sz="0" w:space="0" w:color="auto"/>
                <w:bottom w:val="none" w:sz="0" w:space="0" w:color="auto"/>
                <w:right w:val="none" w:sz="0" w:space="0" w:color="auto"/>
              </w:divBdr>
            </w:div>
            <w:div w:id="1718511364">
              <w:marLeft w:val="0"/>
              <w:marRight w:val="0"/>
              <w:marTop w:val="0"/>
              <w:marBottom w:val="0"/>
              <w:divBdr>
                <w:top w:val="none" w:sz="0" w:space="0" w:color="auto"/>
                <w:left w:val="none" w:sz="0" w:space="0" w:color="auto"/>
                <w:bottom w:val="none" w:sz="0" w:space="0" w:color="auto"/>
                <w:right w:val="none" w:sz="0" w:space="0" w:color="auto"/>
              </w:divBdr>
            </w:div>
            <w:div w:id="1790659188">
              <w:marLeft w:val="0"/>
              <w:marRight w:val="0"/>
              <w:marTop w:val="0"/>
              <w:marBottom w:val="0"/>
              <w:divBdr>
                <w:top w:val="none" w:sz="0" w:space="0" w:color="auto"/>
                <w:left w:val="none" w:sz="0" w:space="0" w:color="auto"/>
                <w:bottom w:val="none" w:sz="0" w:space="0" w:color="auto"/>
                <w:right w:val="none" w:sz="0" w:space="0" w:color="auto"/>
              </w:divBdr>
            </w:div>
            <w:div w:id="1858233302">
              <w:marLeft w:val="0"/>
              <w:marRight w:val="0"/>
              <w:marTop w:val="0"/>
              <w:marBottom w:val="0"/>
              <w:divBdr>
                <w:top w:val="none" w:sz="0" w:space="0" w:color="auto"/>
                <w:left w:val="none" w:sz="0" w:space="0" w:color="auto"/>
                <w:bottom w:val="none" w:sz="0" w:space="0" w:color="auto"/>
                <w:right w:val="none" w:sz="0" w:space="0" w:color="auto"/>
              </w:divBdr>
            </w:div>
            <w:div w:id="1865363516">
              <w:marLeft w:val="0"/>
              <w:marRight w:val="0"/>
              <w:marTop w:val="0"/>
              <w:marBottom w:val="0"/>
              <w:divBdr>
                <w:top w:val="none" w:sz="0" w:space="0" w:color="auto"/>
                <w:left w:val="none" w:sz="0" w:space="0" w:color="auto"/>
                <w:bottom w:val="none" w:sz="0" w:space="0" w:color="auto"/>
                <w:right w:val="none" w:sz="0" w:space="0" w:color="auto"/>
              </w:divBdr>
            </w:div>
            <w:div w:id="1924753463">
              <w:marLeft w:val="0"/>
              <w:marRight w:val="0"/>
              <w:marTop w:val="0"/>
              <w:marBottom w:val="0"/>
              <w:divBdr>
                <w:top w:val="none" w:sz="0" w:space="0" w:color="auto"/>
                <w:left w:val="none" w:sz="0" w:space="0" w:color="auto"/>
                <w:bottom w:val="none" w:sz="0" w:space="0" w:color="auto"/>
                <w:right w:val="none" w:sz="0" w:space="0" w:color="auto"/>
              </w:divBdr>
            </w:div>
            <w:div w:id="1995722686">
              <w:marLeft w:val="0"/>
              <w:marRight w:val="0"/>
              <w:marTop w:val="0"/>
              <w:marBottom w:val="0"/>
              <w:divBdr>
                <w:top w:val="none" w:sz="0" w:space="0" w:color="auto"/>
                <w:left w:val="none" w:sz="0" w:space="0" w:color="auto"/>
                <w:bottom w:val="none" w:sz="0" w:space="0" w:color="auto"/>
                <w:right w:val="none" w:sz="0" w:space="0" w:color="auto"/>
              </w:divBdr>
            </w:div>
            <w:div w:id="2033459623">
              <w:marLeft w:val="0"/>
              <w:marRight w:val="0"/>
              <w:marTop w:val="0"/>
              <w:marBottom w:val="0"/>
              <w:divBdr>
                <w:top w:val="none" w:sz="0" w:space="0" w:color="auto"/>
                <w:left w:val="none" w:sz="0" w:space="0" w:color="auto"/>
                <w:bottom w:val="none" w:sz="0" w:space="0" w:color="auto"/>
                <w:right w:val="none" w:sz="0" w:space="0" w:color="auto"/>
              </w:divBdr>
            </w:div>
          </w:divsChild>
        </w:div>
        <w:div w:id="93520625">
          <w:marLeft w:val="0"/>
          <w:marRight w:val="0"/>
          <w:marTop w:val="0"/>
          <w:marBottom w:val="0"/>
          <w:divBdr>
            <w:top w:val="none" w:sz="0" w:space="0" w:color="auto"/>
            <w:left w:val="none" w:sz="0" w:space="0" w:color="auto"/>
            <w:bottom w:val="none" w:sz="0" w:space="0" w:color="auto"/>
            <w:right w:val="none" w:sz="0" w:space="0" w:color="auto"/>
          </w:divBdr>
        </w:div>
        <w:div w:id="101918193">
          <w:marLeft w:val="0"/>
          <w:marRight w:val="0"/>
          <w:marTop w:val="0"/>
          <w:marBottom w:val="0"/>
          <w:divBdr>
            <w:top w:val="none" w:sz="0" w:space="0" w:color="auto"/>
            <w:left w:val="none" w:sz="0" w:space="0" w:color="auto"/>
            <w:bottom w:val="none" w:sz="0" w:space="0" w:color="auto"/>
            <w:right w:val="none" w:sz="0" w:space="0" w:color="auto"/>
          </w:divBdr>
          <w:divsChild>
            <w:div w:id="208148658">
              <w:marLeft w:val="-75"/>
              <w:marRight w:val="0"/>
              <w:marTop w:val="30"/>
              <w:marBottom w:val="30"/>
              <w:divBdr>
                <w:top w:val="none" w:sz="0" w:space="0" w:color="auto"/>
                <w:left w:val="none" w:sz="0" w:space="0" w:color="auto"/>
                <w:bottom w:val="none" w:sz="0" w:space="0" w:color="auto"/>
                <w:right w:val="none" w:sz="0" w:space="0" w:color="auto"/>
              </w:divBdr>
              <w:divsChild>
                <w:div w:id="161893349">
                  <w:marLeft w:val="0"/>
                  <w:marRight w:val="0"/>
                  <w:marTop w:val="0"/>
                  <w:marBottom w:val="0"/>
                  <w:divBdr>
                    <w:top w:val="none" w:sz="0" w:space="0" w:color="auto"/>
                    <w:left w:val="none" w:sz="0" w:space="0" w:color="auto"/>
                    <w:bottom w:val="none" w:sz="0" w:space="0" w:color="auto"/>
                    <w:right w:val="none" w:sz="0" w:space="0" w:color="auto"/>
                  </w:divBdr>
                  <w:divsChild>
                    <w:div w:id="1187136377">
                      <w:marLeft w:val="0"/>
                      <w:marRight w:val="0"/>
                      <w:marTop w:val="0"/>
                      <w:marBottom w:val="0"/>
                      <w:divBdr>
                        <w:top w:val="none" w:sz="0" w:space="0" w:color="auto"/>
                        <w:left w:val="none" w:sz="0" w:space="0" w:color="auto"/>
                        <w:bottom w:val="none" w:sz="0" w:space="0" w:color="auto"/>
                        <w:right w:val="none" w:sz="0" w:space="0" w:color="auto"/>
                      </w:divBdr>
                    </w:div>
                  </w:divsChild>
                </w:div>
                <w:div w:id="285619366">
                  <w:marLeft w:val="0"/>
                  <w:marRight w:val="0"/>
                  <w:marTop w:val="0"/>
                  <w:marBottom w:val="0"/>
                  <w:divBdr>
                    <w:top w:val="none" w:sz="0" w:space="0" w:color="auto"/>
                    <w:left w:val="none" w:sz="0" w:space="0" w:color="auto"/>
                    <w:bottom w:val="none" w:sz="0" w:space="0" w:color="auto"/>
                    <w:right w:val="none" w:sz="0" w:space="0" w:color="auto"/>
                  </w:divBdr>
                  <w:divsChild>
                    <w:div w:id="961688205">
                      <w:marLeft w:val="0"/>
                      <w:marRight w:val="0"/>
                      <w:marTop w:val="0"/>
                      <w:marBottom w:val="0"/>
                      <w:divBdr>
                        <w:top w:val="none" w:sz="0" w:space="0" w:color="auto"/>
                        <w:left w:val="none" w:sz="0" w:space="0" w:color="auto"/>
                        <w:bottom w:val="none" w:sz="0" w:space="0" w:color="auto"/>
                        <w:right w:val="none" w:sz="0" w:space="0" w:color="auto"/>
                      </w:divBdr>
                    </w:div>
                    <w:div w:id="1734617682">
                      <w:marLeft w:val="0"/>
                      <w:marRight w:val="0"/>
                      <w:marTop w:val="0"/>
                      <w:marBottom w:val="0"/>
                      <w:divBdr>
                        <w:top w:val="none" w:sz="0" w:space="0" w:color="auto"/>
                        <w:left w:val="none" w:sz="0" w:space="0" w:color="auto"/>
                        <w:bottom w:val="none" w:sz="0" w:space="0" w:color="auto"/>
                        <w:right w:val="none" w:sz="0" w:space="0" w:color="auto"/>
                      </w:divBdr>
                    </w:div>
                  </w:divsChild>
                </w:div>
                <w:div w:id="466780090">
                  <w:marLeft w:val="0"/>
                  <w:marRight w:val="0"/>
                  <w:marTop w:val="0"/>
                  <w:marBottom w:val="0"/>
                  <w:divBdr>
                    <w:top w:val="none" w:sz="0" w:space="0" w:color="auto"/>
                    <w:left w:val="none" w:sz="0" w:space="0" w:color="auto"/>
                    <w:bottom w:val="none" w:sz="0" w:space="0" w:color="auto"/>
                    <w:right w:val="none" w:sz="0" w:space="0" w:color="auto"/>
                  </w:divBdr>
                  <w:divsChild>
                    <w:div w:id="952637919">
                      <w:marLeft w:val="0"/>
                      <w:marRight w:val="0"/>
                      <w:marTop w:val="0"/>
                      <w:marBottom w:val="0"/>
                      <w:divBdr>
                        <w:top w:val="none" w:sz="0" w:space="0" w:color="auto"/>
                        <w:left w:val="none" w:sz="0" w:space="0" w:color="auto"/>
                        <w:bottom w:val="none" w:sz="0" w:space="0" w:color="auto"/>
                        <w:right w:val="none" w:sz="0" w:space="0" w:color="auto"/>
                      </w:divBdr>
                    </w:div>
                  </w:divsChild>
                </w:div>
                <w:div w:id="618490655">
                  <w:marLeft w:val="0"/>
                  <w:marRight w:val="0"/>
                  <w:marTop w:val="0"/>
                  <w:marBottom w:val="0"/>
                  <w:divBdr>
                    <w:top w:val="none" w:sz="0" w:space="0" w:color="auto"/>
                    <w:left w:val="none" w:sz="0" w:space="0" w:color="auto"/>
                    <w:bottom w:val="none" w:sz="0" w:space="0" w:color="auto"/>
                    <w:right w:val="none" w:sz="0" w:space="0" w:color="auto"/>
                  </w:divBdr>
                  <w:divsChild>
                    <w:div w:id="1118069357">
                      <w:marLeft w:val="0"/>
                      <w:marRight w:val="0"/>
                      <w:marTop w:val="0"/>
                      <w:marBottom w:val="0"/>
                      <w:divBdr>
                        <w:top w:val="none" w:sz="0" w:space="0" w:color="auto"/>
                        <w:left w:val="none" w:sz="0" w:space="0" w:color="auto"/>
                        <w:bottom w:val="none" w:sz="0" w:space="0" w:color="auto"/>
                        <w:right w:val="none" w:sz="0" w:space="0" w:color="auto"/>
                      </w:divBdr>
                    </w:div>
                    <w:div w:id="1604845907">
                      <w:marLeft w:val="0"/>
                      <w:marRight w:val="0"/>
                      <w:marTop w:val="0"/>
                      <w:marBottom w:val="0"/>
                      <w:divBdr>
                        <w:top w:val="none" w:sz="0" w:space="0" w:color="auto"/>
                        <w:left w:val="none" w:sz="0" w:space="0" w:color="auto"/>
                        <w:bottom w:val="none" w:sz="0" w:space="0" w:color="auto"/>
                        <w:right w:val="none" w:sz="0" w:space="0" w:color="auto"/>
                      </w:divBdr>
                    </w:div>
                  </w:divsChild>
                </w:div>
                <w:div w:id="1079526275">
                  <w:marLeft w:val="0"/>
                  <w:marRight w:val="0"/>
                  <w:marTop w:val="0"/>
                  <w:marBottom w:val="0"/>
                  <w:divBdr>
                    <w:top w:val="none" w:sz="0" w:space="0" w:color="auto"/>
                    <w:left w:val="none" w:sz="0" w:space="0" w:color="auto"/>
                    <w:bottom w:val="none" w:sz="0" w:space="0" w:color="auto"/>
                    <w:right w:val="none" w:sz="0" w:space="0" w:color="auto"/>
                  </w:divBdr>
                  <w:divsChild>
                    <w:div w:id="1951432237">
                      <w:marLeft w:val="0"/>
                      <w:marRight w:val="0"/>
                      <w:marTop w:val="0"/>
                      <w:marBottom w:val="0"/>
                      <w:divBdr>
                        <w:top w:val="none" w:sz="0" w:space="0" w:color="auto"/>
                        <w:left w:val="none" w:sz="0" w:space="0" w:color="auto"/>
                        <w:bottom w:val="none" w:sz="0" w:space="0" w:color="auto"/>
                        <w:right w:val="none" w:sz="0" w:space="0" w:color="auto"/>
                      </w:divBdr>
                    </w:div>
                  </w:divsChild>
                </w:div>
                <w:div w:id="1333296622">
                  <w:marLeft w:val="0"/>
                  <w:marRight w:val="0"/>
                  <w:marTop w:val="0"/>
                  <w:marBottom w:val="0"/>
                  <w:divBdr>
                    <w:top w:val="none" w:sz="0" w:space="0" w:color="auto"/>
                    <w:left w:val="none" w:sz="0" w:space="0" w:color="auto"/>
                    <w:bottom w:val="none" w:sz="0" w:space="0" w:color="auto"/>
                    <w:right w:val="none" w:sz="0" w:space="0" w:color="auto"/>
                  </w:divBdr>
                  <w:divsChild>
                    <w:div w:id="1459956374">
                      <w:marLeft w:val="0"/>
                      <w:marRight w:val="0"/>
                      <w:marTop w:val="0"/>
                      <w:marBottom w:val="0"/>
                      <w:divBdr>
                        <w:top w:val="none" w:sz="0" w:space="0" w:color="auto"/>
                        <w:left w:val="none" w:sz="0" w:space="0" w:color="auto"/>
                        <w:bottom w:val="none" w:sz="0" w:space="0" w:color="auto"/>
                        <w:right w:val="none" w:sz="0" w:space="0" w:color="auto"/>
                      </w:divBdr>
                    </w:div>
                  </w:divsChild>
                </w:div>
                <w:div w:id="1475221412">
                  <w:marLeft w:val="0"/>
                  <w:marRight w:val="0"/>
                  <w:marTop w:val="0"/>
                  <w:marBottom w:val="0"/>
                  <w:divBdr>
                    <w:top w:val="none" w:sz="0" w:space="0" w:color="auto"/>
                    <w:left w:val="none" w:sz="0" w:space="0" w:color="auto"/>
                    <w:bottom w:val="none" w:sz="0" w:space="0" w:color="auto"/>
                    <w:right w:val="none" w:sz="0" w:space="0" w:color="auto"/>
                  </w:divBdr>
                  <w:divsChild>
                    <w:div w:id="668673379">
                      <w:marLeft w:val="0"/>
                      <w:marRight w:val="0"/>
                      <w:marTop w:val="0"/>
                      <w:marBottom w:val="0"/>
                      <w:divBdr>
                        <w:top w:val="none" w:sz="0" w:space="0" w:color="auto"/>
                        <w:left w:val="none" w:sz="0" w:space="0" w:color="auto"/>
                        <w:bottom w:val="none" w:sz="0" w:space="0" w:color="auto"/>
                        <w:right w:val="none" w:sz="0" w:space="0" w:color="auto"/>
                      </w:divBdr>
                    </w:div>
                    <w:div w:id="1381980769">
                      <w:marLeft w:val="0"/>
                      <w:marRight w:val="0"/>
                      <w:marTop w:val="0"/>
                      <w:marBottom w:val="0"/>
                      <w:divBdr>
                        <w:top w:val="none" w:sz="0" w:space="0" w:color="auto"/>
                        <w:left w:val="none" w:sz="0" w:space="0" w:color="auto"/>
                        <w:bottom w:val="none" w:sz="0" w:space="0" w:color="auto"/>
                        <w:right w:val="none" w:sz="0" w:space="0" w:color="auto"/>
                      </w:divBdr>
                    </w:div>
                  </w:divsChild>
                </w:div>
                <w:div w:id="1548419378">
                  <w:marLeft w:val="0"/>
                  <w:marRight w:val="0"/>
                  <w:marTop w:val="0"/>
                  <w:marBottom w:val="0"/>
                  <w:divBdr>
                    <w:top w:val="none" w:sz="0" w:space="0" w:color="auto"/>
                    <w:left w:val="none" w:sz="0" w:space="0" w:color="auto"/>
                    <w:bottom w:val="none" w:sz="0" w:space="0" w:color="auto"/>
                    <w:right w:val="none" w:sz="0" w:space="0" w:color="auto"/>
                  </w:divBdr>
                  <w:divsChild>
                    <w:div w:id="1781336434">
                      <w:marLeft w:val="0"/>
                      <w:marRight w:val="0"/>
                      <w:marTop w:val="0"/>
                      <w:marBottom w:val="0"/>
                      <w:divBdr>
                        <w:top w:val="none" w:sz="0" w:space="0" w:color="auto"/>
                        <w:left w:val="none" w:sz="0" w:space="0" w:color="auto"/>
                        <w:bottom w:val="none" w:sz="0" w:space="0" w:color="auto"/>
                        <w:right w:val="none" w:sz="0" w:space="0" w:color="auto"/>
                      </w:divBdr>
                    </w:div>
                  </w:divsChild>
                </w:div>
                <w:div w:id="1856335942">
                  <w:marLeft w:val="0"/>
                  <w:marRight w:val="0"/>
                  <w:marTop w:val="0"/>
                  <w:marBottom w:val="0"/>
                  <w:divBdr>
                    <w:top w:val="none" w:sz="0" w:space="0" w:color="auto"/>
                    <w:left w:val="none" w:sz="0" w:space="0" w:color="auto"/>
                    <w:bottom w:val="none" w:sz="0" w:space="0" w:color="auto"/>
                    <w:right w:val="none" w:sz="0" w:space="0" w:color="auto"/>
                  </w:divBdr>
                  <w:divsChild>
                    <w:div w:id="543712993">
                      <w:marLeft w:val="0"/>
                      <w:marRight w:val="0"/>
                      <w:marTop w:val="0"/>
                      <w:marBottom w:val="0"/>
                      <w:divBdr>
                        <w:top w:val="none" w:sz="0" w:space="0" w:color="auto"/>
                        <w:left w:val="none" w:sz="0" w:space="0" w:color="auto"/>
                        <w:bottom w:val="none" w:sz="0" w:space="0" w:color="auto"/>
                        <w:right w:val="none" w:sz="0" w:space="0" w:color="auto"/>
                      </w:divBdr>
                    </w:div>
                  </w:divsChild>
                </w:div>
                <w:div w:id="1958875934">
                  <w:marLeft w:val="0"/>
                  <w:marRight w:val="0"/>
                  <w:marTop w:val="0"/>
                  <w:marBottom w:val="0"/>
                  <w:divBdr>
                    <w:top w:val="none" w:sz="0" w:space="0" w:color="auto"/>
                    <w:left w:val="none" w:sz="0" w:space="0" w:color="auto"/>
                    <w:bottom w:val="none" w:sz="0" w:space="0" w:color="auto"/>
                    <w:right w:val="none" w:sz="0" w:space="0" w:color="auto"/>
                  </w:divBdr>
                  <w:divsChild>
                    <w:div w:id="681857686">
                      <w:marLeft w:val="0"/>
                      <w:marRight w:val="0"/>
                      <w:marTop w:val="0"/>
                      <w:marBottom w:val="0"/>
                      <w:divBdr>
                        <w:top w:val="none" w:sz="0" w:space="0" w:color="auto"/>
                        <w:left w:val="none" w:sz="0" w:space="0" w:color="auto"/>
                        <w:bottom w:val="none" w:sz="0" w:space="0" w:color="auto"/>
                        <w:right w:val="none" w:sz="0" w:space="0" w:color="auto"/>
                      </w:divBdr>
                    </w:div>
                  </w:divsChild>
                </w:div>
                <w:div w:id="2010524042">
                  <w:marLeft w:val="0"/>
                  <w:marRight w:val="0"/>
                  <w:marTop w:val="0"/>
                  <w:marBottom w:val="0"/>
                  <w:divBdr>
                    <w:top w:val="none" w:sz="0" w:space="0" w:color="auto"/>
                    <w:left w:val="none" w:sz="0" w:space="0" w:color="auto"/>
                    <w:bottom w:val="none" w:sz="0" w:space="0" w:color="auto"/>
                    <w:right w:val="none" w:sz="0" w:space="0" w:color="auto"/>
                  </w:divBdr>
                  <w:divsChild>
                    <w:div w:id="1401367334">
                      <w:marLeft w:val="0"/>
                      <w:marRight w:val="0"/>
                      <w:marTop w:val="0"/>
                      <w:marBottom w:val="0"/>
                      <w:divBdr>
                        <w:top w:val="none" w:sz="0" w:space="0" w:color="auto"/>
                        <w:left w:val="none" w:sz="0" w:space="0" w:color="auto"/>
                        <w:bottom w:val="none" w:sz="0" w:space="0" w:color="auto"/>
                        <w:right w:val="none" w:sz="0" w:space="0" w:color="auto"/>
                      </w:divBdr>
                    </w:div>
                    <w:div w:id="1883975639">
                      <w:marLeft w:val="0"/>
                      <w:marRight w:val="0"/>
                      <w:marTop w:val="0"/>
                      <w:marBottom w:val="0"/>
                      <w:divBdr>
                        <w:top w:val="none" w:sz="0" w:space="0" w:color="auto"/>
                        <w:left w:val="none" w:sz="0" w:space="0" w:color="auto"/>
                        <w:bottom w:val="none" w:sz="0" w:space="0" w:color="auto"/>
                        <w:right w:val="none" w:sz="0" w:space="0" w:color="auto"/>
                      </w:divBdr>
                    </w:div>
                  </w:divsChild>
                </w:div>
                <w:div w:id="2089813678">
                  <w:marLeft w:val="0"/>
                  <w:marRight w:val="0"/>
                  <w:marTop w:val="0"/>
                  <w:marBottom w:val="0"/>
                  <w:divBdr>
                    <w:top w:val="none" w:sz="0" w:space="0" w:color="auto"/>
                    <w:left w:val="none" w:sz="0" w:space="0" w:color="auto"/>
                    <w:bottom w:val="none" w:sz="0" w:space="0" w:color="auto"/>
                    <w:right w:val="none" w:sz="0" w:space="0" w:color="auto"/>
                  </w:divBdr>
                  <w:divsChild>
                    <w:div w:id="9532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26245">
          <w:marLeft w:val="0"/>
          <w:marRight w:val="0"/>
          <w:marTop w:val="0"/>
          <w:marBottom w:val="0"/>
          <w:divBdr>
            <w:top w:val="none" w:sz="0" w:space="0" w:color="auto"/>
            <w:left w:val="none" w:sz="0" w:space="0" w:color="auto"/>
            <w:bottom w:val="none" w:sz="0" w:space="0" w:color="auto"/>
            <w:right w:val="none" w:sz="0" w:space="0" w:color="auto"/>
          </w:divBdr>
        </w:div>
        <w:div w:id="171990823">
          <w:marLeft w:val="0"/>
          <w:marRight w:val="0"/>
          <w:marTop w:val="0"/>
          <w:marBottom w:val="0"/>
          <w:divBdr>
            <w:top w:val="none" w:sz="0" w:space="0" w:color="auto"/>
            <w:left w:val="none" w:sz="0" w:space="0" w:color="auto"/>
            <w:bottom w:val="none" w:sz="0" w:space="0" w:color="auto"/>
            <w:right w:val="none" w:sz="0" w:space="0" w:color="auto"/>
          </w:divBdr>
        </w:div>
        <w:div w:id="186989900">
          <w:marLeft w:val="0"/>
          <w:marRight w:val="0"/>
          <w:marTop w:val="0"/>
          <w:marBottom w:val="0"/>
          <w:divBdr>
            <w:top w:val="none" w:sz="0" w:space="0" w:color="auto"/>
            <w:left w:val="none" w:sz="0" w:space="0" w:color="auto"/>
            <w:bottom w:val="none" w:sz="0" w:space="0" w:color="auto"/>
            <w:right w:val="none" w:sz="0" w:space="0" w:color="auto"/>
          </w:divBdr>
        </w:div>
        <w:div w:id="196896183">
          <w:marLeft w:val="0"/>
          <w:marRight w:val="0"/>
          <w:marTop w:val="0"/>
          <w:marBottom w:val="0"/>
          <w:divBdr>
            <w:top w:val="none" w:sz="0" w:space="0" w:color="auto"/>
            <w:left w:val="none" w:sz="0" w:space="0" w:color="auto"/>
            <w:bottom w:val="none" w:sz="0" w:space="0" w:color="auto"/>
            <w:right w:val="none" w:sz="0" w:space="0" w:color="auto"/>
          </w:divBdr>
          <w:divsChild>
            <w:div w:id="33121556">
              <w:marLeft w:val="0"/>
              <w:marRight w:val="0"/>
              <w:marTop w:val="0"/>
              <w:marBottom w:val="0"/>
              <w:divBdr>
                <w:top w:val="none" w:sz="0" w:space="0" w:color="auto"/>
                <w:left w:val="none" w:sz="0" w:space="0" w:color="auto"/>
                <w:bottom w:val="none" w:sz="0" w:space="0" w:color="auto"/>
                <w:right w:val="none" w:sz="0" w:space="0" w:color="auto"/>
              </w:divBdr>
            </w:div>
            <w:div w:id="45879312">
              <w:marLeft w:val="0"/>
              <w:marRight w:val="0"/>
              <w:marTop w:val="0"/>
              <w:marBottom w:val="0"/>
              <w:divBdr>
                <w:top w:val="none" w:sz="0" w:space="0" w:color="auto"/>
                <w:left w:val="none" w:sz="0" w:space="0" w:color="auto"/>
                <w:bottom w:val="none" w:sz="0" w:space="0" w:color="auto"/>
                <w:right w:val="none" w:sz="0" w:space="0" w:color="auto"/>
              </w:divBdr>
            </w:div>
            <w:div w:id="119223836">
              <w:marLeft w:val="0"/>
              <w:marRight w:val="0"/>
              <w:marTop w:val="0"/>
              <w:marBottom w:val="0"/>
              <w:divBdr>
                <w:top w:val="none" w:sz="0" w:space="0" w:color="auto"/>
                <w:left w:val="none" w:sz="0" w:space="0" w:color="auto"/>
                <w:bottom w:val="none" w:sz="0" w:space="0" w:color="auto"/>
                <w:right w:val="none" w:sz="0" w:space="0" w:color="auto"/>
              </w:divBdr>
            </w:div>
            <w:div w:id="157312051">
              <w:marLeft w:val="0"/>
              <w:marRight w:val="0"/>
              <w:marTop w:val="0"/>
              <w:marBottom w:val="0"/>
              <w:divBdr>
                <w:top w:val="none" w:sz="0" w:space="0" w:color="auto"/>
                <w:left w:val="none" w:sz="0" w:space="0" w:color="auto"/>
                <w:bottom w:val="none" w:sz="0" w:space="0" w:color="auto"/>
                <w:right w:val="none" w:sz="0" w:space="0" w:color="auto"/>
              </w:divBdr>
            </w:div>
            <w:div w:id="461264025">
              <w:marLeft w:val="0"/>
              <w:marRight w:val="0"/>
              <w:marTop w:val="0"/>
              <w:marBottom w:val="0"/>
              <w:divBdr>
                <w:top w:val="none" w:sz="0" w:space="0" w:color="auto"/>
                <w:left w:val="none" w:sz="0" w:space="0" w:color="auto"/>
                <w:bottom w:val="none" w:sz="0" w:space="0" w:color="auto"/>
                <w:right w:val="none" w:sz="0" w:space="0" w:color="auto"/>
              </w:divBdr>
            </w:div>
            <w:div w:id="691884724">
              <w:marLeft w:val="0"/>
              <w:marRight w:val="0"/>
              <w:marTop w:val="0"/>
              <w:marBottom w:val="0"/>
              <w:divBdr>
                <w:top w:val="none" w:sz="0" w:space="0" w:color="auto"/>
                <w:left w:val="none" w:sz="0" w:space="0" w:color="auto"/>
                <w:bottom w:val="none" w:sz="0" w:space="0" w:color="auto"/>
                <w:right w:val="none" w:sz="0" w:space="0" w:color="auto"/>
              </w:divBdr>
            </w:div>
            <w:div w:id="861867762">
              <w:marLeft w:val="0"/>
              <w:marRight w:val="0"/>
              <w:marTop w:val="0"/>
              <w:marBottom w:val="0"/>
              <w:divBdr>
                <w:top w:val="none" w:sz="0" w:space="0" w:color="auto"/>
                <w:left w:val="none" w:sz="0" w:space="0" w:color="auto"/>
                <w:bottom w:val="none" w:sz="0" w:space="0" w:color="auto"/>
                <w:right w:val="none" w:sz="0" w:space="0" w:color="auto"/>
              </w:divBdr>
            </w:div>
            <w:div w:id="946082900">
              <w:marLeft w:val="0"/>
              <w:marRight w:val="0"/>
              <w:marTop w:val="0"/>
              <w:marBottom w:val="0"/>
              <w:divBdr>
                <w:top w:val="none" w:sz="0" w:space="0" w:color="auto"/>
                <w:left w:val="none" w:sz="0" w:space="0" w:color="auto"/>
                <w:bottom w:val="none" w:sz="0" w:space="0" w:color="auto"/>
                <w:right w:val="none" w:sz="0" w:space="0" w:color="auto"/>
              </w:divBdr>
            </w:div>
            <w:div w:id="952054786">
              <w:marLeft w:val="0"/>
              <w:marRight w:val="0"/>
              <w:marTop w:val="0"/>
              <w:marBottom w:val="0"/>
              <w:divBdr>
                <w:top w:val="none" w:sz="0" w:space="0" w:color="auto"/>
                <w:left w:val="none" w:sz="0" w:space="0" w:color="auto"/>
                <w:bottom w:val="none" w:sz="0" w:space="0" w:color="auto"/>
                <w:right w:val="none" w:sz="0" w:space="0" w:color="auto"/>
              </w:divBdr>
            </w:div>
            <w:div w:id="1097142039">
              <w:marLeft w:val="0"/>
              <w:marRight w:val="0"/>
              <w:marTop w:val="0"/>
              <w:marBottom w:val="0"/>
              <w:divBdr>
                <w:top w:val="none" w:sz="0" w:space="0" w:color="auto"/>
                <w:left w:val="none" w:sz="0" w:space="0" w:color="auto"/>
                <w:bottom w:val="none" w:sz="0" w:space="0" w:color="auto"/>
                <w:right w:val="none" w:sz="0" w:space="0" w:color="auto"/>
              </w:divBdr>
            </w:div>
            <w:div w:id="1097825094">
              <w:marLeft w:val="0"/>
              <w:marRight w:val="0"/>
              <w:marTop w:val="0"/>
              <w:marBottom w:val="0"/>
              <w:divBdr>
                <w:top w:val="none" w:sz="0" w:space="0" w:color="auto"/>
                <w:left w:val="none" w:sz="0" w:space="0" w:color="auto"/>
                <w:bottom w:val="none" w:sz="0" w:space="0" w:color="auto"/>
                <w:right w:val="none" w:sz="0" w:space="0" w:color="auto"/>
              </w:divBdr>
            </w:div>
            <w:div w:id="1459225346">
              <w:marLeft w:val="0"/>
              <w:marRight w:val="0"/>
              <w:marTop w:val="0"/>
              <w:marBottom w:val="0"/>
              <w:divBdr>
                <w:top w:val="none" w:sz="0" w:space="0" w:color="auto"/>
                <w:left w:val="none" w:sz="0" w:space="0" w:color="auto"/>
                <w:bottom w:val="none" w:sz="0" w:space="0" w:color="auto"/>
                <w:right w:val="none" w:sz="0" w:space="0" w:color="auto"/>
              </w:divBdr>
            </w:div>
            <w:div w:id="1532107620">
              <w:marLeft w:val="0"/>
              <w:marRight w:val="0"/>
              <w:marTop w:val="0"/>
              <w:marBottom w:val="0"/>
              <w:divBdr>
                <w:top w:val="none" w:sz="0" w:space="0" w:color="auto"/>
                <w:left w:val="none" w:sz="0" w:space="0" w:color="auto"/>
                <w:bottom w:val="none" w:sz="0" w:space="0" w:color="auto"/>
                <w:right w:val="none" w:sz="0" w:space="0" w:color="auto"/>
              </w:divBdr>
            </w:div>
            <w:div w:id="1557934826">
              <w:marLeft w:val="0"/>
              <w:marRight w:val="0"/>
              <w:marTop w:val="0"/>
              <w:marBottom w:val="0"/>
              <w:divBdr>
                <w:top w:val="none" w:sz="0" w:space="0" w:color="auto"/>
                <w:left w:val="none" w:sz="0" w:space="0" w:color="auto"/>
                <w:bottom w:val="none" w:sz="0" w:space="0" w:color="auto"/>
                <w:right w:val="none" w:sz="0" w:space="0" w:color="auto"/>
              </w:divBdr>
            </w:div>
            <w:div w:id="1706910130">
              <w:marLeft w:val="0"/>
              <w:marRight w:val="0"/>
              <w:marTop w:val="0"/>
              <w:marBottom w:val="0"/>
              <w:divBdr>
                <w:top w:val="none" w:sz="0" w:space="0" w:color="auto"/>
                <w:left w:val="none" w:sz="0" w:space="0" w:color="auto"/>
                <w:bottom w:val="none" w:sz="0" w:space="0" w:color="auto"/>
                <w:right w:val="none" w:sz="0" w:space="0" w:color="auto"/>
              </w:divBdr>
            </w:div>
            <w:div w:id="1838575318">
              <w:marLeft w:val="0"/>
              <w:marRight w:val="0"/>
              <w:marTop w:val="0"/>
              <w:marBottom w:val="0"/>
              <w:divBdr>
                <w:top w:val="none" w:sz="0" w:space="0" w:color="auto"/>
                <w:left w:val="none" w:sz="0" w:space="0" w:color="auto"/>
                <w:bottom w:val="none" w:sz="0" w:space="0" w:color="auto"/>
                <w:right w:val="none" w:sz="0" w:space="0" w:color="auto"/>
              </w:divBdr>
            </w:div>
            <w:div w:id="1856770237">
              <w:marLeft w:val="0"/>
              <w:marRight w:val="0"/>
              <w:marTop w:val="0"/>
              <w:marBottom w:val="0"/>
              <w:divBdr>
                <w:top w:val="none" w:sz="0" w:space="0" w:color="auto"/>
                <w:left w:val="none" w:sz="0" w:space="0" w:color="auto"/>
                <w:bottom w:val="none" w:sz="0" w:space="0" w:color="auto"/>
                <w:right w:val="none" w:sz="0" w:space="0" w:color="auto"/>
              </w:divBdr>
            </w:div>
            <w:div w:id="1910536754">
              <w:marLeft w:val="0"/>
              <w:marRight w:val="0"/>
              <w:marTop w:val="0"/>
              <w:marBottom w:val="0"/>
              <w:divBdr>
                <w:top w:val="none" w:sz="0" w:space="0" w:color="auto"/>
                <w:left w:val="none" w:sz="0" w:space="0" w:color="auto"/>
                <w:bottom w:val="none" w:sz="0" w:space="0" w:color="auto"/>
                <w:right w:val="none" w:sz="0" w:space="0" w:color="auto"/>
              </w:divBdr>
            </w:div>
            <w:div w:id="1942644306">
              <w:marLeft w:val="0"/>
              <w:marRight w:val="0"/>
              <w:marTop w:val="0"/>
              <w:marBottom w:val="0"/>
              <w:divBdr>
                <w:top w:val="none" w:sz="0" w:space="0" w:color="auto"/>
                <w:left w:val="none" w:sz="0" w:space="0" w:color="auto"/>
                <w:bottom w:val="none" w:sz="0" w:space="0" w:color="auto"/>
                <w:right w:val="none" w:sz="0" w:space="0" w:color="auto"/>
              </w:divBdr>
            </w:div>
            <w:div w:id="2090228744">
              <w:marLeft w:val="0"/>
              <w:marRight w:val="0"/>
              <w:marTop w:val="0"/>
              <w:marBottom w:val="0"/>
              <w:divBdr>
                <w:top w:val="none" w:sz="0" w:space="0" w:color="auto"/>
                <w:left w:val="none" w:sz="0" w:space="0" w:color="auto"/>
                <w:bottom w:val="none" w:sz="0" w:space="0" w:color="auto"/>
                <w:right w:val="none" w:sz="0" w:space="0" w:color="auto"/>
              </w:divBdr>
            </w:div>
          </w:divsChild>
        </w:div>
        <w:div w:id="198055337">
          <w:marLeft w:val="0"/>
          <w:marRight w:val="0"/>
          <w:marTop w:val="0"/>
          <w:marBottom w:val="0"/>
          <w:divBdr>
            <w:top w:val="none" w:sz="0" w:space="0" w:color="auto"/>
            <w:left w:val="none" w:sz="0" w:space="0" w:color="auto"/>
            <w:bottom w:val="none" w:sz="0" w:space="0" w:color="auto"/>
            <w:right w:val="none" w:sz="0" w:space="0" w:color="auto"/>
          </w:divBdr>
        </w:div>
        <w:div w:id="201409208">
          <w:marLeft w:val="0"/>
          <w:marRight w:val="0"/>
          <w:marTop w:val="0"/>
          <w:marBottom w:val="0"/>
          <w:divBdr>
            <w:top w:val="none" w:sz="0" w:space="0" w:color="auto"/>
            <w:left w:val="none" w:sz="0" w:space="0" w:color="auto"/>
            <w:bottom w:val="none" w:sz="0" w:space="0" w:color="auto"/>
            <w:right w:val="none" w:sz="0" w:space="0" w:color="auto"/>
          </w:divBdr>
        </w:div>
        <w:div w:id="250359274">
          <w:marLeft w:val="0"/>
          <w:marRight w:val="0"/>
          <w:marTop w:val="0"/>
          <w:marBottom w:val="0"/>
          <w:divBdr>
            <w:top w:val="none" w:sz="0" w:space="0" w:color="auto"/>
            <w:left w:val="none" w:sz="0" w:space="0" w:color="auto"/>
            <w:bottom w:val="none" w:sz="0" w:space="0" w:color="auto"/>
            <w:right w:val="none" w:sz="0" w:space="0" w:color="auto"/>
          </w:divBdr>
          <w:divsChild>
            <w:div w:id="30083578">
              <w:marLeft w:val="0"/>
              <w:marRight w:val="0"/>
              <w:marTop w:val="0"/>
              <w:marBottom w:val="0"/>
              <w:divBdr>
                <w:top w:val="none" w:sz="0" w:space="0" w:color="auto"/>
                <w:left w:val="none" w:sz="0" w:space="0" w:color="auto"/>
                <w:bottom w:val="none" w:sz="0" w:space="0" w:color="auto"/>
                <w:right w:val="none" w:sz="0" w:space="0" w:color="auto"/>
              </w:divBdr>
            </w:div>
            <w:div w:id="119231281">
              <w:marLeft w:val="0"/>
              <w:marRight w:val="0"/>
              <w:marTop w:val="0"/>
              <w:marBottom w:val="0"/>
              <w:divBdr>
                <w:top w:val="none" w:sz="0" w:space="0" w:color="auto"/>
                <w:left w:val="none" w:sz="0" w:space="0" w:color="auto"/>
                <w:bottom w:val="none" w:sz="0" w:space="0" w:color="auto"/>
                <w:right w:val="none" w:sz="0" w:space="0" w:color="auto"/>
              </w:divBdr>
            </w:div>
            <w:div w:id="159590971">
              <w:marLeft w:val="0"/>
              <w:marRight w:val="0"/>
              <w:marTop w:val="0"/>
              <w:marBottom w:val="0"/>
              <w:divBdr>
                <w:top w:val="none" w:sz="0" w:space="0" w:color="auto"/>
                <w:left w:val="none" w:sz="0" w:space="0" w:color="auto"/>
                <w:bottom w:val="none" w:sz="0" w:space="0" w:color="auto"/>
                <w:right w:val="none" w:sz="0" w:space="0" w:color="auto"/>
              </w:divBdr>
            </w:div>
            <w:div w:id="160396556">
              <w:marLeft w:val="0"/>
              <w:marRight w:val="0"/>
              <w:marTop w:val="0"/>
              <w:marBottom w:val="0"/>
              <w:divBdr>
                <w:top w:val="none" w:sz="0" w:space="0" w:color="auto"/>
                <w:left w:val="none" w:sz="0" w:space="0" w:color="auto"/>
                <w:bottom w:val="none" w:sz="0" w:space="0" w:color="auto"/>
                <w:right w:val="none" w:sz="0" w:space="0" w:color="auto"/>
              </w:divBdr>
            </w:div>
            <w:div w:id="303659510">
              <w:marLeft w:val="0"/>
              <w:marRight w:val="0"/>
              <w:marTop w:val="0"/>
              <w:marBottom w:val="0"/>
              <w:divBdr>
                <w:top w:val="none" w:sz="0" w:space="0" w:color="auto"/>
                <w:left w:val="none" w:sz="0" w:space="0" w:color="auto"/>
                <w:bottom w:val="none" w:sz="0" w:space="0" w:color="auto"/>
                <w:right w:val="none" w:sz="0" w:space="0" w:color="auto"/>
              </w:divBdr>
            </w:div>
            <w:div w:id="419564313">
              <w:marLeft w:val="0"/>
              <w:marRight w:val="0"/>
              <w:marTop w:val="0"/>
              <w:marBottom w:val="0"/>
              <w:divBdr>
                <w:top w:val="none" w:sz="0" w:space="0" w:color="auto"/>
                <w:left w:val="none" w:sz="0" w:space="0" w:color="auto"/>
                <w:bottom w:val="none" w:sz="0" w:space="0" w:color="auto"/>
                <w:right w:val="none" w:sz="0" w:space="0" w:color="auto"/>
              </w:divBdr>
            </w:div>
            <w:div w:id="430735283">
              <w:marLeft w:val="0"/>
              <w:marRight w:val="0"/>
              <w:marTop w:val="0"/>
              <w:marBottom w:val="0"/>
              <w:divBdr>
                <w:top w:val="none" w:sz="0" w:space="0" w:color="auto"/>
                <w:left w:val="none" w:sz="0" w:space="0" w:color="auto"/>
                <w:bottom w:val="none" w:sz="0" w:space="0" w:color="auto"/>
                <w:right w:val="none" w:sz="0" w:space="0" w:color="auto"/>
              </w:divBdr>
            </w:div>
            <w:div w:id="515773417">
              <w:marLeft w:val="0"/>
              <w:marRight w:val="0"/>
              <w:marTop w:val="0"/>
              <w:marBottom w:val="0"/>
              <w:divBdr>
                <w:top w:val="none" w:sz="0" w:space="0" w:color="auto"/>
                <w:left w:val="none" w:sz="0" w:space="0" w:color="auto"/>
                <w:bottom w:val="none" w:sz="0" w:space="0" w:color="auto"/>
                <w:right w:val="none" w:sz="0" w:space="0" w:color="auto"/>
              </w:divBdr>
            </w:div>
            <w:div w:id="739866417">
              <w:marLeft w:val="0"/>
              <w:marRight w:val="0"/>
              <w:marTop w:val="0"/>
              <w:marBottom w:val="0"/>
              <w:divBdr>
                <w:top w:val="none" w:sz="0" w:space="0" w:color="auto"/>
                <w:left w:val="none" w:sz="0" w:space="0" w:color="auto"/>
                <w:bottom w:val="none" w:sz="0" w:space="0" w:color="auto"/>
                <w:right w:val="none" w:sz="0" w:space="0" w:color="auto"/>
              </w:divBdr>
            </w:div>
            <w:div w:id="747114531">
              <w:marLeft w:val="0"/>
              <w:marRight w:val="0"/>
              <w:marTop w:val="0"/>
              <w:marBottom w:val="0"/>
              <w:divBdr>
                <w:top w:val="none" w:sz="0" w:space="0" w:color="auto"/>
                <w:left w:val="none" w:sz="0" w:space="0" w:color="auto"/>
                <w:bottom w:val="none" w:sz="0" w:space="0" w:color="auto"/>
                <w:right w:val="none" w:sz="0" w:space="0" w:color="auto"/>
              </w:divBdr>
            </w:div>
            <w:div w:id="765736977">
              <w:marLeft w:val="0"/>
              <w:marRight w:val="0"/>
              <w:marTop w:val="0"/>
              <w:marBottom w:val="0"/>
              <w:divBdr>
                <w:top w:val="none" w:sz="0" w:space="0" w:color="auto"/>
                <w:left w:val="none" w:sz="0" w:space="0" w:color="auto"/>
                <w:bottom w:val="none" w:sz="0" w:space="0" w:color="auto"/>
                <w:right w:val="none" w:sz="0" w:space="0" w:color="auto"/>
              </w:divBdr>
            </w:div>
            <w:div w:id="920675764">
              <w:marLeft w:val="0"/>
              <w:marRight w:val="0"/>
              <w:marTop w:val="0"/>
              <w:marBottom w:val="0"/>
              <w:divBdr>
                <w:top w:val="none" w:sz="0" w:space="0" w:color="auto"/>
                <w:left w:val="none" w:sz="0" w:space="0" w:color="auto"/>
                <w:bottom w:val="none" w:sz="0" w:space="0" w:color="auto"/>
                <w:right w:val="none" w:sz="0" w:space="0" w:color="auto"/>
              </w:divBdr>
            </w:div>
            <w:div w:id="955210422">
              <w:marLeft w:val="0"/>
              <w:marRight w:val="0"/>
              <w:marTop w:val="0"/>
              <w:marBottom w:val="0"/>
              <w:divBdr>
                <w:top w:val="none" w:sz="0" w:space="0" w:color="auto"/>
                <w:left w:val="none" w:sz="0" w:space="0" w:color="auto"/>
                <w:bottom w:val="none" w:sz="0" w:space="0" w:color="auto"/>
                <w:right w:val="none" w:sz="0" w:space="0" w:color="auto"/>
              </w:divBdr>
            </w:div>
            <w:div w:id="1184366777">
              <w:marLeft w:val="0"/>
              <w:marRight w:val="0"/>
              <w:marTop w:val="0"/>
              <w:marBottom w:val="0"/>
              <w:divBdr>
                <w:top w:val="none" w:sz="0" w:space="0" w:color="auto"/>
                <w:left w:val="none" w:sz="0" w:space="0" w:color="auto"/>
                <w:bottom w:val="none" w:sz="0" w:space="0" w:color="auto"/>
                <w:right w:val="none" w:sz="0" w:space="0" w:color="auto"/>
              </w:divBdr>
            </w:div>
            <w:div w:id="1350792260">
              <w:marLeft w:val="0"/>
              <w:marRight w:val="0"/>
              <w:marTop w:val="0"/>
              <w:marBottom w:val="0"/>
              <w:divBdr>
                <w:top w:val="none" w:sz="0" w:space="0" w:color="auto"/>
                <w:left w:val="none" w:sz="0" w:space="0" w:color="auto"/>
                <w:bottom w:val="none" w:sz="0" w:space="0" w:color="auto"/>
                <w:right w:val="none" w:sz="0" w:space="0" w:color="auto"/>
              </w:divBdr>
            </w:div>
            <w:div w:id="1422215025">
              <w:marLeft w:val="0"/>
              <w:marRight w:val="0"/>
              <w:marTop w:val="0"/>
              <w:marBottom w:val="0"/>
              <w:divBdr>
                <w:top w:val="none" w:sz="0" w:space="0" w:color="auto"/>
                <w:left w:val="none" w:sz="0" w:space="0" w:color="auto"/>
                <w:bottom w:val="none" w:sz="0" w:space="0" w:color="auto"/>
                <w:right w:val="none" w:sz="0" w:space="0" w:color="auto"/>
              </w:divBdr>
            </w:div>
            <w:div w:id="1631395470">
              <w:marLeft w:val="0"/>
              <w:marRight w:val="0"/>
              <w:marTop w:val="0"/>
              <w:marBottom w:val="0"/>
              <w:divBdr>
                <w:top w:val="none" w:sz="0" w:space="0" w:color="auto"/>
                <w:left w:val="none" w:sz="0" w:space="0" w:color="auto"/>
                <w:bottom w:val="none" w:sz="0" w:space="0" w:color="auto"/>
                <w:right w:val="none" w:sz="0" w:space="0" w:color="auto"/>
              </w:divBdr>
            </w:div>
            <w:div w:id="1713505678">
              <w:marLeft w:val="0"/>
              <w:marRight w:val="0"/>
              <w:marTop w:val="0"/>
              <w:marBottom w:val="0"/>
              <w:divBdr>
                <w:top w:val="none" w:sz="0" w:space="0" w:color="auto"/>
                <w:left w:val="none" w:sz="0" w:space="0" w:color="auto"/>
                <w:bottom w:val="none" w:sz="0" w:space="0" w:color="auto"/>
                <w:right w:val="none" w:sz="0" w:space="0" w:color="auto"/>
              </w:divBdr>
            </w:div>
            <w:div w:id="1914073938">
              <w:marLeft w:val="0"/>
              <w:marRight w:val="0"/>
              <w:marTop w:val="0"/>
              <w:marBottom w:val="0"/>
              <w:divBdr>
                <w:top w:val="none" w:sz="0" w:space="0" w:color="auto"/>
                <w:left w:val="none" w:sz="0" w:space="0" w:color="auto"/>
                <w:bottom w:val="none" w:sz="0" w:space="0" w:color="auto"/>
                <w:right w:val="none" w:sz="0" w:space="0" w:color="auto"/>
              </w:divBdr>
            </w:div>
            <w:div w:id="2116515706">
              <w:marLeft w:val="0"/>
              <w:marRight w:val="0"/>
              <w:marTop w:val="0"/>
              <w:marBottom w:val="0"/>
              <w:divBdr>
                <w:top w:val="none" w:sz="0" w:space="0" w:color="auto"/>
                <w:left w:val="none" w:sz="0" w:space="0" w:color="auto"/>
                <w:bottom w:val="none" w:sz="0" w:space="0" w:color="auto"/>
                <w:right w:val="none" w:sz="0" w:space="0" w:color="auto"/>
              </w:divBdr>
            </w:div>
          </w:divsChild>
        </w:div>
        <w:div w:id="254901097">
          <w:marLeft w:val="0"/>
          <w:marRight w:val="0"/>
          <w:marTop w:val="0"/>
          <w:marBottom w:val="0"/>
          <w:divBdr>
            <w:top w:val="none" w:sz="0" w:space="0" w:color="auto"/>
            <w:left w:val="none" w:sz="0" w:space="0" w:color="auto"/>
            <w:bottom w:val="none" w:sz="0" w:space="0" w:color="auto"/>
            <w:right w:val="none" w:sz="0" w:space="0" w:color="auto"/>
          </w:divBdr>
          <w:divsChild>
            <w:div w:id="159347381">
              <w:marLeft w:val="0"/>
              <w:marRight w:val="0"/>
              <w:marTop w:val="0"/>
              <w:marBottom w:val="0"/>
              <w:divBdr>
                <w:top w:val="none" w:sz="0" w:space="0" w:color="auto"/>
                <w:left w:val="none" w:sz="0" w:space="0" w:color="auto"/>
                <w:bottom w:val="none" w:sz="0" w:space="0" w:color="auto"/>
                <w:right w:val="none" w:sz="0" w:space="0" w:color="auto"/>
              </w:divBdr>
            </w:div>
            <w:div w:id="224874529">
              <w:marLeft w:val="0"/>
              <w:marRight w:val="0"/>
              <w:marTop w:val="0"/>
              <w:marBottom w:val="0"/>
              <w:divBdr>
                <w:top w:val="none" w:sz="0" w:space="0" w:color="auto"/>
                <w:left w:val="none" w:sz="0" w:space="0" w:color="auto"/>
                <w:bottom w:val="none" w:sz="0" w:space="0" w:color="auto"/>
                <w:right w:val="none" w:sz="0" w:space="0" w:color="auto"/>
              </w:divBdr>
            </w:div>
            <w:div w:id="402139101">
              <w:marLeft w:val="0"/>
              <w:marRight w:val="0"/>
              <w:marTop w:val="0"/>
              <w:marBottom w:val="0"/>
              <w:divBdr>
                <w:top w:val="none" w:sz="0" w:space="0" w:color="auto"/>
                <w:left w:val="none" w:sz="0" w:space="0" w:color="auto"/>
                <w:bottom w:val="none" w:sz="0" w:space="0" w:color="auto"/>
                <w:right w:val="none" w:sz="0" w:space="0" w:color="auto"/>
              </w:divBdr>
            </w:div>
            <w:div w:id="473177756">
              <w:marLeft w:val="0"/>
              <w:marRight w:val="0"/>
              <w:marTop w:val="0"/>
              <w:marBottom w:val="0"/>
              <w:divBdr>
                <w:top w:val="none" w:sz="0" w:space="0" w:color="auto"/>
                <w:left w:val="none" w:sz="0" w:space="0" w:color="auto"/>
                <w:bottom w:val="none" w:sz="0" w:space="0" w:color="auto"/>
                <w:right w:val="none" w:sz="0" w:space="0" w:color="auto"/>
              </w:divBdr>
            </w:div>
            <w:div w:id="521943731">
              <w:marLeft w:val="0"/>
              <w:marRight w:val="0"/>
              <w:marTop w:val="0"/>
              <w:marBottom w:val="0"/>
              <w:divBdr>
                <w:top w:val="none" w:sz="0" w:space="0" w:color="auto"/>
                <w:left w:val="none" w:sz="0" w:space="0" w:color="auto"/>
                <w:bottom w:val="none" w:sz="0" w:space="0" w:color="auto"/>
                <w:right w:val="none" w:sz="0" w:space="0" w:color="auto"/>
              </w:divBdr>
            </w:div>
            <w:div w:id="792989005">
              <w:marLeft w:val="0"/>
              <w:marRight w:val="0"/>
              <w:marTop w:val="0"/>
              <w:marBottom w:val="0"/>
              <w:divBdr>
                <w:top w:val="none" w:sz="0" w:space="0" w:color="auto"/>
                <w:left w:val="none" w:sz="0" w:space="0" w:color="auto"/>
                <w:bottom w:val="none" w:sz="0" w:space="0" w:color="auto"/>
                <w:right w:val="none" w:sz="0" w:space="0" w:color="auto"/>
              </w:divBdr>
            </w:div>
            <w:div w:id="801464144">
              <w:marLeft w:val="0"/>
              <w:marRight w:val="0"/>
              <w:marTop w:val="0"/>
              <w:marBottom w:val="0"/>
              <w:divBdr>
                <w:top w:val="none" w:sz="0" w:space="0" w:color="auto"/>
                <w:left w:val="none" w:sz="0" w:space="0" w:color="auto"/>
                <w:bottom w:val="none" w:sz="0" w:space="0" w:color="auto"/>
                <w:right w:val="none" w:sz="0" w:space="0" w:color="auto"/>
              </w:divBdr>
            </w:div>
            <w:div w:id="952980772">
              <w:marLeft w:val="0"/>
              <w:marRight w:val="0"/>
              <w:marTop w:val="0"/>
              <w:marBottom w:val="0"/>
              <w:divBdr>
                <w:top w:val="none" w:sz="0" w:space="0" w:color="auto"/>
                <w:left w:val="none" w:sz="0" w:space="0" w:color="auto"/>
                <w:bottom w:val="none" w:sz="0" w:space="0" w:color="auto"/>
                <w:right w:val="none" w:sz="0" w:space="0" w:color="auto"/>
              </w:divBdr>
            </w:div>
            <w:div w:id="995377293">
              <w:marLeft w:val="0"/>
              <w:marRight w:val="0"/>
              <w:marTop w:val="0"/>
              <w:marBottom w:val="0"/>
              <w:divBdr>
                <w:top w:val="none" w:sz="0" w:space="0" w:color="auto"/>
                <w:left w:val="none" w:sz="0" w:space="0" w:color="auto"/>
                <w:bottom w:val="none" w:sz="0" w:space="0" w:color="auto"/>
                <w:right w:val="none" w:sz="0" w:space="0" w:color="auto"/>
              </w:divBdr>
            </w:div>
            <w:div w:id="1021201583">
              <w:marLeft w:val="0"/>
              <w:marRight w:val="0"/>
              <w:marTop w:val="0"/>
              <w:marBottom w:val="0"/>
              <w:divBdr>
                <w:top w:val="none" w:sz="0" w:space="0" w:color="auto"/>
                <w:left w:val="none" w:sz="0" w:space="0" w:color="auto"/>
                <w:bottom w:val="none" w:sz="0" w:space="0" w:color="auto"/>
                <w:right w:val="none" w:sz="0" w:space="0" w:color="auto"/>
              </w:divBdr>
            </w:div>
            <w:div w:id="1309476443">
              <w:marLeft w:val="0"/>
              <w:marRight w:val="0"/>
              <w:marTop w:val="0"/>
              <w:marBottom w:val="0"/>
              <w:divBdr>
                <w:top w:val="none" w:sz="0" w:space="0" w:color="auto"/>
                <w:left w:val="none" w:sz="0" w:space="0" w:color="auto"/>
                <w:bottom w:val="none" w:sz="0" w:space="0" w:color="auto"/>
                <w:right w:val="none" w:sz="0" w:space="0" w:color="auto"/>
              </w:divBdr>
            </w:div>
            <w:div w:id="1362165991">
              <w:marLeft w:val="0"/>
              <w:marRight w:val="0"/>
              <w:marTop w:val="0"/>
              <w:marBottom w:val="0"/>
              <w:divBdr>
                <w:top w:val="none" w:sz="0" w:space="0" w:color="auto"/>
                <w:left w:val="none" w:sz="0" w:space="0" w:color="auto"/>
                <w:bottom w:val="none" w:sz="0" w:space="0" w:color="auto"/>
                <w:right w:val="none" w:sz="0" w:space="0" w:color="auto"/>
              </w:divBdr>
            </w:div>
            <w:div w:id="1550335175">
              <w:marLeft w:val="0"/>
              <w:marRight w:val="0"/>
              <w:marTop w:val="0"/>
              <w:marBottom w:val="0"/>
              <w:divBdr>
                <w:top w:val="none" w:sz="0" w:space="0" w:color="auto"/>
                <w:left w:val="none" w:sz="0" w:space="0" w:color="auto"/>
                <w:bottom w:val="none" w:sz="0" w:space="0" w:color="auto"/>
                <w:right w:val="none" w:sz="0" w:space="0" w:color="auto"/>
              </w:divBdr>
            </w:div>
            <w:div w:id="1552764015">
              <w:marLeft w:val="0"/>
              <w:marRight w:val="0"/>
              <w:marTop w:val="0"/>
              <w:marBottom w:val="0"/>
              <w:divBdr>
                <w:top w:val="none" w:sz="0" w:space="0" w:color="auto"/>
                <w:left w:val="none" w:sz="0" w:space="0" w:color="auto"/>
                <w:bottom w:val="none" w:sz="0" w:space="0" w:color="auto"/>
                <w:right w:val="none" w:sz="0" w:space="0" w:color="auto"/>
              </w:divBdr>
            </w:div>
            <w:div w:id="1563443222">
              <w:marLeft w:val="0"/>
              <w:marRight w:val="0"/>
              <w:marTop w:val="0"/>
              <w:marBottom w:val="0"/>
              <w:divBdr>
                <w:top w:val="none" w:sz="0" w:space="0" w:color="auto"/>
                <w:left w:val="none" w:sz="0" w:space="0" w:color="auto"/>
                <w:bottom w:val="none" w:sz="0" w:space="0" w:color="auto"/>
                <w:right w:val="none" w:sz="0" w:space="0" w:color="auto"/>
              </w:divBdr>
            </w:div>
            <w:div w:id="1586181687">
              <w:marLeft w:val="0"/>
              <w:marRight w:val="0"/>
              <w:marTop w:val="0"/>
              <w:marBottom w:val="0"/>
              <w:divBdr>
                <w:top w:val="none" w:sz="0" w:space="0" w:color="auto"/>
                <w:left w:val="none" w:sz="0" w:space="0" w:color="auto"/>
                <w:bottom w:val="none" w:sz="0" w:space="0" w:color="auto"/>
                <w:right w:val="none" w:sz="0" w:space="0" w:color="auto"/>
              </w:divBdr>
            </w:div>
            <w:div w:id="1710959778">
              <w:marLeft w:val="0"/>
              <w:marRight w:val="0"/>
              <w:marTop w:val="0"/>
              <w:marBottom w:val="0"/>
              <w:divBdr>
                <w:top w:val="none" w:sz="0" w:space="0" w:color="auto"/>
                <w:left w:val="none" w:sz="0" w:space="0" w:color="auto"/>
                <w:bottom w:val="none" w:sz="0" w:space="0" w:color="auto"/>
                <w:right w:val="none" w:sz="0" w:space="0" w:color="auto"/>
              </w:divBdr>
            </w:div>
            <w:div w:id="1784421847">
              <w:marLeft w:val="0"/>
              <w:marRight w:val="0"/>
              <w:marTop w:val="0"/>
              <w:marBottom w:val="0"/>
              <w:divBdr>
                <w:top w:val="none" w:sz="0" w:space="0" w:color="auto"/>
                <w:left w:val="none" w:sz="0" w:space="0" w:color="auto"/>
                <w:bottom w:val="none" w:sz="0" w:space="0" w:color="auto"/>
                <w:right w:val="none" w:sz="0" w:space="0" w:color="auto"/>
              </w:divBdr>
            </w:div>
            <w:div w:id="1947153602">
              <w:marLeft w:val="0"/>
              <w:marRight w:val="0"/>
              <w:marTop w:val="0"/>
              <w:marBottom w:val="0"/>
              <w:divBdr>
                <w:top w:val="none" w:sz="0" w:space="0" w:color="auto"/>
                <w:left w:val="none" w:sz="0" w:space="0" w:color="auto"/>
                <w:bottom w:val="none" w:sz="0" w:space="0" w:color="auto"/>
                <w:right w:val="none" w:sz="0" w:space="0" w:color="auto"/>
              </w:divBdr>
            </w:div>
            <w:div w:id="2146072180">
              <w:marLeft w:val="0"/>
              <w:marRight w:val="0"/>
              <w:marTop w:val="0"/>
              <w:marBottom w:val="0"/>
              <w:divBdr>
                <w:top w:val="none" w:sz="0" w:space="0" w:color="auto"/>
                <w:left w:val="none" w:sz="0" w:space="0" w:color="auto"/>
                <w:bottom w:val="none" w:sz="0" w:space="0" w:color="auto"/>
                <w:right w:val="none" w:sz="0" w:space="0" w:color="auto"/>
              </w:divBdr>
            </w:div>
          </w:divsChild>
        </w:div>
        <w:div w:id="288781940">
          <w:marLeft w:val="0"/>
          <w:marRight w:val="0"/>
          <w:marTop w:val="0"/>
          <w:marBottom w:val="0"/>
          <w:divBdr>
            <w:top w:val="none" w:sz="0" w:space="0" w:color="auto"/>
            <w:left w:val="none" w:sz="0" w:space="0" w:color="auto"/>
            <w:bottom w:val="none" w:sz="0" w:space="0" w:color="auto"/>
            <w:right w:val="none" w:sz="0" w:space="0" w:color="auto"/>
          </w:divBdr>
        </w:div>
        <w:div w:id="301690817">
          <w:marLeft w:val="0"/>
          <w:marRight w:val="0"/>
          <w:marTop w:val="0"/>
          <w:marBottom w:val="0"/>
          <w:divBdr>
            <w:top w:val="none" w:sz="0" w:space="0" w:color="auto"/>
            <w:left w:val="none" w:sz="0" w:space="0" w:color="auto"/>
            <w:bottom w:val="none" w:sz="0" w:space="0" w:color="auto"/>
            <w:right w:val="none" w:sz="0" w:space="0" w:color="auto"/>
          </w:divBdr>
        </w:div>
        <w:div w:id="313338082">
          <w:marLeft w:val="0"/>
          <w:marRight w:val="0"/>
          <w:marTop w:val="0"/>
          <w:marBottom w:val="0"/>
          <w:divBdr>
            <w:top w:val="none" w:sz="0" w:space="0" w:color="auto"/>
            <w:left w:val="none" w:sz="0" w:space="0" w:color="auto"/>
            <w:bottom w:val="none" w:sz="0" w:space="0" w:color="auto"/>
            <w:right w:val="none" w:sz="0" w:space="0" w:color="auto"/>
          </w:divBdr>
          <w:divsChild>
            <w:div w:id="103575852">
              <w:marLeft w:val="0"/>
              <w:marRight w:val="0"/>
              <w:marTop w:val="0"/>
              <w:marBottom w:val="0"/>
              <w:divBdr>
                <w:top w:val="none" w:sz="0" w:space="0" w:color="auto"/>
                <w:left w:val="none" w:sz="0" w:space="0" w:color="auto"/>
                <w:bottom w:val="none" w:sz="0" w:space="0" w:color="auto"/>
                <w:right w:val="none" w:sz="0" w:space="0" w:color="auto"/>
              </w:divBdr>
            </w:div>
            <w:div w:id="132332847">
              <w:marLeft w:val="0"/>
              <w:marRight w:val="0"/>
              <w:marTop w:val="0"/>
              <w:marBottom w:val="0"/>
              <w:divBdr>
                <w:top w:val="none" w:sz="0" w:space="0" w:color="auto"/>
                <w:left w:val="none" w:sz="0" w:space="0" w:color="auto"/>
                <w:bottom w:val="none" w:sz="0" w:space="0" w:color="auto"/>
                <w:right w:val="none" w:sz="0" w:space="0" w:color="auto"/>
              </w:divBdr>
            </w:div>
            <w:div w:id="252320745">
              <w:marLeft w:val="0"/>
              <w:marRight w:val="0"/>
              <w:marTop w:val="0"/>
              <w:marBottom w:val="0"/>
              <w:divBdr>
                <w:top w:val="none" w:sz="0" w:space="0" w:color="auto"/>
                <w:left w:val="none" w:sz="0" w:space="0" w:color="auto"/>
                <w:bottom w:val="none" w:sz="0" w:space="0" w:color="auto"/>
                <w:right w:val="none" w:sz="0" w:space="0" w:color="auto"/>
              </w:divBdr>
            </w:div>
            <w:div w:id="276109982">
              <w:marLeft w:val="0"/>
              <w:marRight w:val="0"/>
              <w:marTop w:val="0"/>
              <w:marBottom w:val="0"/>
              <w:divBdr>
                <w:top w:val="none" w:sz="0" w:space="0" w:color="auto"/>
                <w:left w:val="none" w:sz="0" w:space="0" w:color="auto"/>
                <w:bottom w:val="none" w:sz="0" w:space="0" w:color="auto"/>
                <w:right w:val="none" w:sz="0" w:space="0" w:color="auto"/>
              </w:divBdr>
            </w:div>
            <w:div w:id="281424315">
              <w:marLeft w:val="0"/>
              <w:marRight w:val="0"/>
              <w:marTop w:val="0"/>
              <w:marBottom w:val="0"/>
              <w:divBdr>
                <w:top w:val="none" w:sz="0" w:space="0" w:color="auto"/>
                <w:left w:val="none" w:sz="0" w:space="0" w:color="auto"/>
                <w:bottom w:val="none" w:sz="0" w:space="0" w:color="auto"/>
                <w:right w:val="none" w:sz="0" w:space="0" w:color="auto"/>
              </w:divBdr>
            </w:div>
            <w:div w:id="351880520">
              <w:marLeft w:val="0"/>
              <w:marRight w:val="0"/>
              <w:marTop w:val="0"/>
              <w:marBottom w:val="0"/>
              <w:divBdr>
                <w:top w:val="none" w:sz="0" w:space="0" w:color="auto"/>
                <w:left w:val="none" w:sz="0" w:space="0" w:color="auto"/>
                <w:bottom w:val="none" w:sz="0" w:space="0" w:color="auto"/>
                <w:right w:val="none" w:sz="0" w:space="0" w:color="auto"/>
              </w:divBdr>
            </w:div>
            <w:div w:id="352538447">
              <w:marLeft w:val="0"/>
              <w:marRight w:val="0"/>
              <w:marTop w:val="0"/>
              <w:marBottom w:val="0"/>
              <w:divBdr>
                <w:top w:val="none" w:sz="0" w:space="0" w:color="auto"/>
                <w:left w:val="none" w:sz="0" w:space="0" w:color="auto"/>
                <w:bottom w:val="none" w:sz="0" w:space="0" w:color="auto"/>
                <w:right w:val="none" w:sz="0" w:space="0" w:color="auto"/>
              </w:divBdr>
            </w:div>
            <w:div w:id="654453968">
              <w:marLeft w:val="0"/>
              <w:marRight w:val="0"/>
              <w:marTop w:val="0"/>
              <w:marBottom w:val="0"/>
              <w:divBdr>
                <w:top w:val="none" w:sz="0" w:space="0" w:color="auto"/>
                <w:left w:val="none" w:sz="0" w:space="0" w:color="auto"/>
                <w:bottom w:val="none" w:sz="0" w:space="0" w:color="auto"/>
                <w:right w:val="none" w:sz="0" w:space="0" w:color="auto"/>
              </w:divBdr>
            </w:div>
            <w:div w:id="766930370">
              <w:marLeft w:val="0"/>
              <w:marRight w:val="0"/>
              <w:marTop w:val="0"/>
              <w:marBottom w:val="0"/>
              <w:divBdr>
                <w:top w:val="none" w:sz="0" w:space="0" w:color="auto"/>
                <w:left w:val="none" w:sz="0" w:space="0" w:color="auto"/>
                <w:bottom w:val="none" w:sz="0" w:space="0" w:color="auto"/>
                <w:right w:val="none" w:sz="0" w:space="0" w:color="auto"/>
              </w:divBdr>
            </w:div>
            <w:div w:id="812482312">
              <w:marLeft w:val="0"/>
              <w:marRight w:val="0"/>
              <w:marTop w:val="0"/>
              <w:marBottom w:val="0"/>
              <w:divBdr>
                <w:top w:val="none" w:sz="0" w:space="0" w:color="auto"/>
                <w:left w:val="none" w:sz="0" w:space="0" w:color="auto"/>
                <w:bottom w:val="none" w:sz="0" w:space="0" w:color="auto"/>
                <w:right w:val="none" w:sz="0" w:space="0" w:color="auto"/>
              </w:divBdr>
            </w:div>
            <w:div w:id="916939871">
              <w:marLeft w:val="0"/>
              <w:marRight w:val="0"/>
              <w:marTop w:val="0"/>
              <w:marBottom w:val="0"/>
              <w:divBdr>
                <w:top w:val="none" w:sz="0" w:space="0" w:color="auto"/>
                <w:left w:val="none" w:sz="0" w:space="0" w:color="auto"/>
                <w:bottom w:val="none" w:sz="0" w:space="0" w:color="auto"/>
                <w:right w:val="none" w:sz="0" w:space="0" w:color="auto"/>
              </w:divBdr>
            </w:div>
            <w:div w:id="934165453">
              <w:marLeft w:val="0"/>
              <w:marRight w:val="0"/>
              <w:marTop w:val="0"/>
              <w:marBottom w:val="0"/>
              <w:divBdr>
                <w:top w:val="none" w:sz="0" w:space="0" w:color="auto"/>
                <w:left w:val="none" w:sz="0" w:space="0" w:color="auto"/>
                <w:bottom w:val="none" w:sz="0" w:space="0" w:color="auto"/>
                <w:right w:val="none" w:sz="0" w:space="0" w:color="auto"/>
              </w:divBdr>
            </w:div>
            <w:div w:id="948659164">
              <w:marLeft w:val="0"/>
              <w:marRight w:val="0"/>
              <w:marTop w:val="0"/>
              <w:marBottom w:val="0"/>
              <w:divBdr>
                <w:top w:val="none" w:sz="0" w:space="0" w:color="auto"/>
                <w:left w:val="none" w:sz="0" w:space="0" w:color="auto"/>
                <w:bottom w:val="none" w:sz="0" w:space="0" w:color="auto"/>
                <w:right w:val="none" w:sz="0" w:space="0" w:color="auto"/>
              </w:divBdr>
            </w:div>
            <w:div w:id="1023089390">
              <w:marLeft w:val="0"/>
              <w:marRight w:val="0"/>
              <w:marTop w:val="0"/>
              <w:marBottom w:val="0"/>
              <w:divBdr>
                <w:top w:val="none" w:sz="0" w:space="0" w:color="auto"/>
                <w:left w:val="none" w:sz="0" w:space="0" w:color="auto"/>
                <w:bottom w:val="none" w:sz="0" w:space="0" w:color="auto"/>
                <w:right w:val="none" w:sz="0" w:space="0" w:color="auto"/>
              </w:divBdr>
            </w:div>
            <w:div w:id="1086725257">
              <w:marLeft w:val="0"/>
              <w:marRight w:val="0"/>
              <w:marTop w:val="0"/>
              <w:marBottom w:val="0"/>
              <w:divBdr>
                <w:top w:val="none" w:sz="0" w:space="0" w:color="auto"/>
                <w:left w:val="none" w:sz="0" w:space="0" w:color="auto"/>
                <w:bottom w:val="none" w:sz="0" w:space="0" w:color="auto"/>
                <w:right w:val="none" w:sz="0" w:space="0" w:color="auto"/>
              </w:divBdr>
            </w:div>
            <w:div w:id="1303118661">
              <w:marLeft w:val="0"/>
              <w:marRight w:val="0"/>
              <w:marTop w:val="0"/>
              <w:marBottom w:val="0"/>
              <w:divBdr>
                <w:top w:val="none" w:sz="0" w:space="0" w:color="auto"/>
                <w:left w:val="none" w:sz="0" w:space="0" w:color="auto"/>
                <w:bottom w:val="none" w:sz="0" w:space="0" w:color="auto"/>
                <w:right w:val="none" w:sz="0" w:space="0" w:color="auto"/>
              </w:divBdr>
            </w:div>
            <w:div w:id="1409231692">
              <w:marLeft w:val="0"/>
              <w:marRight w:val="0"/>
              <w:marTop w:val="0"/>
              <w:marBottom w:val="0"/>
              <w:divBdr>
                <w:top w:val="none" w:sz="0" w:space="0" w:color="auto"/>
                <w:left w:val="none" w:sz="0" w:space="0" w:color="auto"/>
                <w:bottom w:val="none" w:sz="0" w:space="0" w:color="auto"/>
                <w:right w:val="none" w:sz="0" w:space="0" w:color="auto"/>
              </w:divBdr>
            </w:div>
            <w:div w:id="1583250335">
              <w:marLeft w:val="0"/>
              <w:marRight w:val="0"/>
              <w:marTop w:val="0"/>
              <w:marBottom w:val="0"/>
              <w:divBdr>
                <w:top w:val="none" w:sz="0" w:space="0" w:color="auto"/>
                <w:left w:val="none" w:sz="0" w:space="0" w:color="auto"/>
                <w:bottom w:val="none" w:sz="0" w:space="0" w:color="auto"/>
                <w:right w:val="none" w:sz="0" w:space="0" w:color="auto"/>
              </w:divBdr>
            </w:div>
            <w:div w:id="1943612422">
              <w:marLeft w:val="0"/>
              <w:marRight w:val="0"/>
              <w:marTop w:val="0"/>
              <w:marBottom w:val="0"/>
              <w:divBdr>
                <w:top w:val="none" w:sz="0" w:space="0" w:color="auto"/>
                <w:left w:val="none" w:sz="0" w:space="0" w:color="auto"/>
                <w:bottom w:val="none" w:sz="0" w:space="0" w:color="auto"/>
                <w:right w:val="none" w:sz="0" w:space="0" w:color="auto"/>
              </w:divBdr>
            </w:div>
            <w:div w:id="2026980595">
              <w:marLeft w:val="0"/>
              <w:marRight w:val="0"/>
              <w:marTop w:val="0"/>
              <w:marBottom w:val="0"/>
              <w:divBdr>
                <w:top w:val="none" w:sz="0" w:space="0" w:color="auto"/>
                <w:left w:val="none" w:sz="0" w:space="0" w:color="auto"/>
                <w:bottom w:val="none" w:sz="0" w:space="0" w:color="auto"/>
                <w:right w:val="none" w:sz="0" w:space="0" w:color="auto"/>
              </w:divBdr>
            </w:div>
          </w:divsChild>
        </w:div>
        <w:div w:id="328556438">
          <w:marLeft w:val="0"/>
          <w:marRight w:val="0"/>
          <w:marTop w:val="0"/>
          <w:marBottom w:val="0"/>
          <w:divBdr>
            <w:top w:val="none" w:sz="0" w:space="0" w:color="auto"/>
            <w:left w:val="none" w:sz="0" w:space="0" w:color="auto"/>
            <w:bottom w:val="none" w:sz="0" w:space="0" w:color="auto"/>
            <w:right w:val="none" w:sz="0" w:space="0" w:color="auto"/>
          </w:divBdr>
        </w:div>
        <w:div w:id="365760627">
          <w:marLeft w:val="0"/>
          <w:marRight w:val="0"/>
          <w:marTop w:val="0"/>
          <w:marBottom w:val="0"/>
          <w:divBdr>
            <w:top w:val="none" w:sz="0" w:space="0" w:color="auto"/>
            <w:left w:val="none" w:sz="0" w:space="0" w:color="auto"/>
            <w:bottom w:val="none" w:sz="0" w:space="0" w:color="auto"/>
            <w:right w:val="none" w:sz="0" w:space="0" w:color="auto"/>
          </w:divBdr>
          <w:divsChild>
            <w:div w:id="172694631">
              <w:marLeft w:val="0"/>
              <w:marRight w:val="0"/>
              <w:marTop w:val="0"/>
              <w:marBottom w:val="0"/>
              <w:divBdr>
                <w:top w:val="none" w:sz="0" w:space="0" w:color="auto"/>
                <w:left w:val="none" w:sz="0" w:space="0" w:color="auto"/>
                <w:bottom w:val="none" w:sz="0" w:space="0" w:color="auto"/>
                <w:right w:val="none" w:sz="0" w:space="0" w:color="auto"/>
              </w:divBdr>
            </w:div>
            <w:div w:id="223756670">
              <w:marLeft w:val="0"/>
              <w:marRight w:val="0"/>
              <w:marTop w:val="0"/>
              <w:marBottom w:val="0"/>
              <w:divBdr>
                <w:top w:val="none" w:sz="0" w:space="0" w:color="auto"/>
                <w:left w:val="none" w:sz="0" w:space="0" w:color="auto"/>
                <w:bottom w:val="none" w:sz="0" w:space="0" w:color="auto"/>
                <w:right w:val="none" w:sz="0" w:space="0" w:color="auto"/>
              </w:divBdr>
            </w:div>
            <w:div w:id="309749148">
              <w:marLeft w:val="0"/>
              <w:marRight w:val="0"/>
              <w:marTop w:val="0"/>
              <w:marBottom w:val="0"/>
              <w:divBdr>
                <w:top w:val="none" w:sz="0" w:space="0" w:color="auto"/>
                <w:left w:val="none" w:sz="0" w:space="0" w:color="auto"/>
                <w:bottom w:val="none" w:sz="0" w:space="0" w:color="auto"/>
                <w:right w:val="none" w:sz="0" w:space="0" w:color="auto"/>
              </w:divBdr>
            </w:div>
            <w:div w:id="597906188">
              <w:marLeft w:val="0"/>
              <w:marRight w:val="0"/>
              <w:marTop w:val="0"/>
              <w:marBottom w:val="0"/>
              <w:divBdr>
                <w:top w:val="none" w:sz="0" w:space="0" w:color="auto"/>
                <w:left w:val="none" w:sz="0" w:space="0" w:color="auto"/>
                <w:bottom w:val="none" w:sz="0" w:space="0" w:color="auto"/>
                <w:right w:val="none" w:sz="0" w:space="0" w:color="auto"/>
              </w:divBdr>
            </w:div>
            <w:div w:id="653921900">
              <w:marLeft w:val="0"/>
              <w:marRight w:val="0"/>
              <w:marTop w:val="0"/>
              <w:marBottom w:val="0"/>
              <w:divBdr>
                <w:top w:val="none" w:sz="0" w:space="0" w:color="auto"/>
                <w:left w:val="none" w:sz="0" w:space="0" w:color="auto"/>
                <w:bottom w:val="none" w:sz="0" w:space="0" w:color="auto"/>
                <w:right w:val="none" w:sz="0" w:space="0" w:color="auto"/>
              </w:divBdr>
            </w:div>
            <w:div w:id="810294253">
              <w:marLeft w:val="0"/>
              <w:marRight w:val="0"/>
              <w:marTop w:val="0"/>
              <w:marBottom w:val="0"/>
              <w:divBdr>
                <w:top w:val="none" w:sz="0" w:space="0" w:color="auto"/>
                <w:left w:val="none" w:sz="0" w:space="0" w:color="auto"/>
                <w:bottom w:val="none" w:sz="0" w:space="0" w:color="auto"/>
                <w:right w:val="none" w:sz="0" w:space="0" w:color="auto"/>
              </w:divBdr>
            </w:div>
            <w:div w:id="840700529">
              <w:marLeft w:val="0"/>
              <w:marRight w:val="0"/>
              <w:marTop w:val="0"/>
              <w:marBottom w:val="0"/>
              <w:divBdr>
                <w:top w:val="none" w:sz="0" w:space="0" w:color="auto"/>
                <w:left w:val="none" w:sz="0" w:space="0" w:color="auto"/>
                <w:bottom w:val="none" w:sz="0" w:space="0" w:color="auto"/>
                <w:right w:val="none" w:sz="0" w:space="0" w:color="auto"/>
              </w:divBdr>
            </w:div>
            <w:div w:id="1028487015">
              <w:marLeft w:val="0"/>
              <w:marRight w:val="0"/>
              <w:marTop w:val="0"/>
              <w:marBottom w:val="0"/>
              <w:divBdr>
                <w:top w:val="none" w:sz="0" w:space="0" w:color="auto"/>
                <w:left w:val="none" w:sz="0" w:space="0" w:color="auto"/>
                <w:bottom w:val="none" w:sz="0" w:space="0" w:color="auto"/>
                <w:right w:val="none" w:sz="0" w:space="0" w:color="auto"/>
              </w:divBdr>
            </w:div>
            <w:div w:id="1076434902">
              <w:marLeft w:val="0"/>
              <w:marRight w:val="0"/>
              <w:marTop w:val="0"/>
              <w:marBottom w:val="0"/>
              <w:divBdr>
                <w:top w:val="none" w:sz="0" w:space="0" w:color="auto"/>
                <w:left w:val="none" w:sz="0" w:space="0" w:color="auto"/>
                <w:bottom w:val="none" w:sz="0" w:space="0" w:color="auto"/>
                <w:right w:val="none" w:sz="0" w:space="0" w:color="auto"/>
              </w:divBdr>
            </w:div>
            <w:div w:id="1145508459">
              <w:marLeft w:val="0"/>
              <w:marRight w:val="0"/>
              <w:marTop w:val="0"/>
              <w:marBottom w:val="0"/>
              <w:divBdr>
                <w:top w:val="none" w:sz="0" w:space="0" w:color="auto"/>
                <w:left w:val="none" w:sz="0" w:space="0" w:color="auto"/>
                <w:bottom w:val="none" w:sz="0" w:space="0" w:color="auto"/>
                <w:right w:val="none" w:sz="0" w:space="0" w:color="auto"/>
              </w:divBdr>
            </w:div>
            <w:div w:id="1169833653">
              <w:marLeft w:val="0"/>
              <w:marRight w:val="0"/>
              <w:marTop w:val="0"/>
              <w:marBottom w:val="0"/>
              <w:divBdr>
                <w:top w:val="none" w:sz="0" w:space="0" w:color="auto"/>
                <w:left w:val="none" w:sz="0" w:space="0" w:color="auto"/>
                <w:bottom w:val="none" w:sz="0" w:space="0" w:color="auto"/>
                <w:right w:val="none" w:sz="0" w:space="0" w:color="auto"/>
              </w:divBdr>
            </w:div>
            <w:div w:id="1173299276">
              <w:marLeft w:val="0"/>
              <w:marRight w:val="0"/>
              <w:marTop w:val="0"/>
              <w:marBottom w:val="0"/>
              <w:divBdr>
                <w:top w:val="none" w:sz="0" w:space="0" w:color="auto"/>
                <w:left w:val="none" w:sz="0" w:space="0" w:color="auto"/>
                <w:bottom w:val="none" w:sz="0" w:space="0" w:color="auto"/>
                <w:right w:val="none" w:sz="0" w:space="0" w:color="auto"/>
              </w:divBdr>
            </w:div>
            <w:div w:id="1512837661">
              <w:marLeft w:val="0"/>
              <w:marRight w:val="0"/>
              <w:marTop w:val="0"/>
              <w:marBottom w:val="0"/>
              <w:divBdr>
                <w:top w:val="none" w:sz="0" w:space="0" w:color="auto"/>
                <w:left w:val="none" w:sz="0" w:space="0" w:color="auto"/>
                <w:bottom w:val="none" w:sz="0" w:space="0" w:color="auto"/>
                <w:right w:val="none" w:sz="0" w:space="0" w:color="auto"/>
              </w:divBdr>
            </w:div>
            <w:div w:id="1518498351">
              <w:marLeft w:val="0"/>
              <w:marRight w:val="0"/>
              <w:marTop w:val="0"/>
              <w:marBottom w:val="0"/>
              <w:divBdr>
                <w:top w:val="none" w:sz="0" w:space="0" w:color="auto"/>
                <w:left w:val="none" w:sz="0" w:space="0" w:color="auto"/>
                <w:bottom w:val="none" w:sz="0" w:space="0" w:color="auto"/>
                <w:right w:val="none" w:sz="0" w:space="0" w:color="auto"/>
              </w:divBdr>
            </w:div>
            <w:div w:id="1598833757">
              <w:marLeft w:val="0"/>
              <w:marRight w:val="0"/>
              <w:marTop w:val="0"/>
              <w:marBottom w:val="0"/>
              <w:divBdr>
                <w:top w:val="none" w:sz="0" w:space="0" w:color="auto"/>
                <w:left w:val="none" w:sz="0" w:space="0" w:color="auto"/>
                <w:bottom w:val="none" w:sz="0" w:space="0" w:color="auto"/>
                <w:right w:val="none" w:sz="0" w:space="0" w:color="auto"/>
              </w:divBdr>
            </w:div>
            <w:div w:id="1686249985">
              <w:marLeft w:val="0"/>
              <w:marRight w:val="0"/>
              <w:marTop w:val="0"/>
              <w:marBottom w:val="0"/>
              <w:divBdr>
                <w:top w:val="none" w:sz="0" w:space="0" w:color="auto"/>
                <w:left w:val="none" w:sz="0" w:space="0" w:color="auto"/>
                <w:bottom w:val="none" w:sz="0" w:space="0" w:color="auto"/>
                <w:right w:val="none" w:sz="0" w:space="0" w:color="auto"/>
              </w:divBdr>
            </w:div>
            <w:div w:id="1786580140">
              <w:marLeft w:val="0"/>
              <w:marRight w:val="0"/>
              <w:marTop w:val="0"/>
              <w:marBottom w:val="0"/>
              <w:divBdr>
                <w:top w:val="none" w:sz="0" w:space="0" w:color="auto"/>
                <w:left w:val="none" w:sz="0" w:space="0" w:color="auto"/>
                <w:bottom w:val="none" w:sz="0" w:space="0" w:color="auto"/>
                <w:right w:val="none" w:sz="0" w:space="0" w:color="auto"/>
              </w:divBdr>
            </w:div>
            <w:div w:id="1817531300">
              <w:marLeft w:val="0"/>
              <w:marRight w:val="0"/>
              <w:marTop w:val="0"/>
              <w:marBottom w:val="0"/>
              <w:divBdr>
                <w:top w:val="none" w:sz="0" w:space="0" w:color="auto"/>
                <w:left w:val="none" w:sz="0" w:space="0" w:color="auto"/>
                <w:bottom w:val="none" w:sz="0" w:space="0" w:color="auto"/>
                <w:right w:val="none" w:sz="0" w:space="0" w:color="auto"/>
              </w:divBdr>
            </w:div>
            <w:div w:id="2007394189">
              <w:marLeft w:val="0"/>
              <w:marRight w:val="0"/>
              <w:marTop w:val="0"/>
              <w:marBottom w:val="0"/>
              <w:divBdr>
                <w:top w:val="none" w:sz="0" w:space="0" w:color="auto"/>
                <w:left w:val="none" w:sz="0" w:space="0" w:color="auto"/>
                <w:bottom w:val="none" w:sz="0" w:space="0" w:color="auto"/>
                <w:right w:val="none" w:sz="0" w:space="0" w:color="auto"/>
              </w:divBdr>
            </w:div>
            <w:div w:id="2010016244">
              <w:marLeft w:val="0"/>
              <w:marRight w:val="0"/>
              <w:marTop w:val="0"/>
              <w:marBottom w:val="0"/>
              <w:divBdr>
                <w:top w:val="none" w:sz="0" w:space="0" w:color="auto"/>
                <w:left w:val="none" w:sz="0" w:space="0" w:color="auto"/>
                <w:bottom w:val="none" w:sz="0" w:space="0" w:color="auto"/>
                <w:right w:val="none" w:sz="0" w:space="0" w:color="auto"/>
              </w:divBdr>
            </w:div>
          </w:divsChild>
        </w:div>
        <w:div w:id="377053109">
          <w:marLeft w:val="0"/>
          <w:marRight w:val="0"/>
          <w:marTop w:val="0"/>
          <w:marBottom w:val="0"/>
          <w:divBdr>
            <w:top w:val="none" w:sz="0" w:space="0" w:color="auto"/>
            <w:left w:val="none" w:sz="0" w:space="0" w:color="auto"/>
            <w:bottom w:val="none" w:sz="0" w:space="0" w:color="auto"/>
            <w:right w:val="none" w:sz="0" w:space="0" w:color="auto"/>
          </w:divBdr>
        </w:div>
        <w:div w:id="424809331">
          <w:marLeft w:val="0"/>
          <w:marRight w:val="0"/>
          <w:marTop w:val="0"/>
          <w:marBottom w:val="0"/>
          <w:divBdr>
            <w:top w:val="none" w:sz="0" w:space="0" w:color="auto"/>
            <w:left w:val="none" w:sz="0" w:space="0" w:color="auto"/>
            <w:bottom w:val="none" w:sz="0" w:space="0" w:color="auto"/>
            <w:right w:val="none" w:sz="0" w:space="0" w:color="auto"/>
          </w:divBdr>
        </w:div>
        <w:div w:id="430006528">
          <w:marLeft w:val="0"/>
          <w:marRight w:val="0"/>
          <w:marTop w:val="0"/>
          <w:marBottom w:val="0"/>
          <w:divBdr>
            <w:top w:val="none" w:sz="0" w:space="0" w:color="auto"/>
            <w:left w:val="none" w:sz="0" w:space="0" w:color="auto"/>
            <w:bottom w:val="none" w:sz="0" w:space="0" w:color="auto"/>
            <w:right w:val="none" w:sz="0" w:space="0" w:color="auto"/>
          </w:divBdr>
        </w:div>
        <w:div w:id="431319752">
          <w:marLeft w:val="0"/>
          <w:marRight w:val="0"/>
          <w:marTop w:val="0"/>
          <w:marBottom w:val="0"/>
          <w:divBdr>
            <w:top w:val="none" w:sz="0" w:space="0" w:color="auto"/>
            <w:left w:val="none" w:sz="0" w:space="0" w:color="auto"/>
            <w:bottom w:val="none" w:sz="0" w:space="0" w:color="auto"/>
            <w:right w:val="none" w:sz="0" w:space="0" w:color="auto"/>
          </w:divBdr>
        </w:div>
        <w:div w:id="456483752">
          <w:marLeft w:val="0"/>
          <w:marRight w:val="0"/>
          <w:marTop w:val="0"/>
          <w:marBottom w:val="0"/>
          <w:divBdr>
            <w:top w:val="none" w:sz="0" w:space="0" w:color="auto"/>
            <w:left w:val="none" w:sz="0" w:space="0" w:color="auto"/>
            <w:bottom w:val="none" w:sz="0" w:space="0" w:color="auto"/>
            <w:right w:val="none" w:sz="0" w:space="0" w:color="auto"/>
          </w:divBdr>
        </w:div>
        <w:div w:id="474371230">
          <w:marLeft w:val="0"/>
          <w:marRight w:val="0"/>
          <w:marTop w:val="0"/>
          <w:marBottom w:val="0"/>
          <w:divBdr>
            <w:top w:val="none" w:sz="0" w:space="0" w:color="auto"/>
            <w:left w:val="none" w:sz="0" w:space="0" w:color="auto"/>
            <w:bottom w:val="none" w:sz="0" w:space="0" w:color="auto"/>
            <w:right w:val="none" w:sz="0" w:space="0" w:color="auto"/>
          </w:divBdr>
        </w:div>
        <w:div w:id="494809682">
          <w:marLeft w:val="0"/>
          <w:marRight w:val="0"/>
          <w:marTop w:val="0"/>
          <w:marBottom w:val="0"/>
          <w:divBdr>
            <w:top w:val="none" w:sz="0" w:space="0" w:color="auto"/>
            <w:left w:val="none" w:sz="0" w:space="0" w:color="auto"/>
            <w:bottom w:val="none" w:sz="0" w:space="0" w:color="auto"/>
            <w:right w:val="none" w:sz="0" w:space="0" w:color="auto"/>
          </w:divBdr>
        </w:div>
        <w:div w:id="509805639">
          <w:marLeft w:val="0"/>
          <w:marRight w:val="0"/>
          <w:marTop w:val="0"/>
          <w:marBottom w:val="0"/>
          <w:divBdr>
            <w:top w:val="none" w:sz="0" w:space="0" w:color="auto"/>
            <w:left w:val="none" w:sz="0" w:space="0" w:color="auto"/>
            <w:bottom w:val="none" w:sz="0" w:space="0" w:color="auto"/>
            <w:right w:val="none" w:sz="0" w:space="0" w:color="auto"/>
          </w:divBdr>
        </w:div>
        <w:div w:id="542331074">
          <w:marLeft w:val="0"/>
          <w:marRight w:val="0"/>
          <w:marTop w:val="0"/>
          <w:marBottom w:val="0"/>
          <w:divBdr>
            <w:top w:val="none" w:sz="0" w:space="0" w:color="auto"/>
            <w:left w:val="none" w:sz="0" w:space="0" w:color="auto"/>
            <w:bottom w:val="none" w:sz="0" w:space="0" w:color="auto"/>
            <w:right w:val="none" w:sz="0" w:space="0" w:color="auto"/>
          </w:divBdr>
          <w:divsChild>
            <w:div w:id="56056327">
              <w:marLeft w:val="0"/>
              <w:marRight w:val="0"/>
              <w:marTop w:val="0"/>
              <w:marBottom w:val="0"/>
              <w:divBdr>
                <w:top w:val="none" w:sz="0" w:space="0" w:color="auto"/>
                <w:left w:val="none" w:sz="0" w:space="0" w:color="auto"/>
                <w:bottom w:val="none" w:sz="0" w:space="0" w:color="auto"/>
                <w:right w:val="none" w:sz="0" w:space="0" w:color="auto"/>
              </w:divBdr>
            </w:div>
            <w:div w:id="201334877">
              <w:marLeft w:val="0"/>
              <w:marRight w:val="0"/>
              <w:marTop w:val="0"/>
              <w:marBottom w:val="0"/>
              <w:divBdr>
                <w:top w:val="none" w:sz="0" w:space="0" w:color="auto"/>
                <w:left w:val="none" w:sz="0" w:space="0" w:color="auto"/>
                <w:bottom w:val="none" w:sz="0" w:space="0" w:color="auto"/>
                <w:right w:val="none" w:sz="0" w:space="0" w:color="auto"/>
              </w:divBdr>
            </w:div>
            <w:div w:id="288245898">
              <w:marLeft w:val="0"/>
              <w:marRight w:val="0"/>
              <w:marTop w:val="0"/>
              <w:marBottom w:val="0"/>
              <w:divBdr>
                <w:top w:val="none" w:sz="0" w:space="0" w:color="auto"/>
                <w:left w:val="none" w:sz="0" w:space="0" w:color="auto"/>
                <w:bottom w:val="none" w:sz="0" w:space="0" w:color="auto"/>
                <w:right w:val="none" w:sz="0" w:space="0" w:color="auto"/>
              </w:divBdr>
            </w:div>
            <w:div w:id="405494985">
              <w:marLeft w:val="0"/>
              <w:marRight w:val="0"/>
              <w:marTop w:val="0"/>
              <w:marBottom w:val="0"/>
              <w:divBdr>
                <w:top w:val="none" w:sz="0" w:space="0" w:color="auto"/>
                <w:left w:val="none" w:sz="0" w:space="0" w:color="auto"/>
                <w:bottom w:val="none" w:sz="0" w:space="0" w:color="auto"/>
                <w:right w:val="none" w:sz="0" w:space="0" w:color="auto"/>
              </w:divBdr>
            </w:div>
            <w:div w:id="425466293">
              <w:marLeft w:val="0"/>
              <w:marRight w:val="0"/>
              <w:marTop w:val="0"/>
              <w:marBottom w:val="0"/>
              <w:divBdr>
                <w:top w:val="none" w:sz="0" w:space="0" w:color="auto"/>
                <w:left w:val="none" w:sz="0" w:space="0" w:color="auto"/>
                <w:bottom w:val="none" w:sz="0" w:space="0" w:color="auto"/>
                <w:right w:val="none" w:sz="0" w:space="0" w:color="auto"/>
              </w:divBdr>
            </w:div>
            <w:div w:id="429349099">
              <w:marLeft w:val="0"/>
              <w:marRight w:val="0"/>
              <w:marTop w:val="0"/>
              <w:marBottom w:val="0"/>
              <w:divBdr>
                <w:top w:val="none" w:sz="0" w:space="0" w:color="auto"/>
                <w:left w:val="none" w:sz="0" w:space="0" w:color="auto"/>
                <w:bottom w:val="none" w:sz="0" w:space="0" w:color="auto"/>
                <w:right w:val="none" w:sz="0" w:space="0" w:color="auto"/>
              </w:divBdr>
            </w:div>
            <w:div w:id="440227169">
              <w:marLeft w:val="0"/>
              <w:marRight w:val="0"/>
              <w:marTop w:val="0"/>
              <w:marBottom w:val="0"/>
              <w:divBdr>
                <w:top w:val="none" w:sz="0" w:space="0" w:color="auto"/>
                <w:left w:val="none" w:sz="0" w:space="0" w:color="auto"/>
                <w:bottom w:val="none" w:sz="0" w:space="0" w:color="auto"/>
                <w:right w:val="none" w:sz="0" w:space="0" w:color="auto"/>
              </w:divBdr>
            </w:div>
            <w:div w:id="443623978">
              <w:marLeft w:val="0"/>
              <w:marRight w:val="0"/>
              <w:marTop w:val="0"/>
              <w:marBottom w:val="0"/>
              <w:divBdr>
                <w:top w:val="none" w:sz="0" w:space="0" w:color="auto"/>
                <w:left w:val="none" w:sz="0" w:space="0" w:color="auto"/>
                <w:bottom w:val="none" w:sz="0" w:space="0" w:color="auto"/>
                <w:right w:val="none" w:sz="0" w:space="0" w:color="auto"/>
              </w:divBdr>
            </w:div>
            <w:div w:id="467818940">
              <w:marLeft w:val="0"/>
              <w:marRight w:val="0"/>
              <w:marTop w:val="0"/>
              <w:marBottom w:val="0"/>
              <w:divBdr>
                <w:top w:val="none" w:sz="0" w:space="0" w:color="auto"/>
                <w:left w:val="none" w:sz="0" w:space="0" w:color="auto"/>
                <w:bottom w:val="none" w:sz="0" w:space="0" w:color="auto"/>
                <w:right w:val="none" w:sz="0" w:space="0" w:color="auto"/>
              </w:divBdr>
            </w:div>
            <w:div w:id="498424678">
              <w:marLeft w:val="0"/>
              <w:marRight w:val="0"/>
              <w:marTop w:val="0"/>
              <w:marBottom w:val="0"/>
              <w:divBdr>
                <w:top w:val="none" w:sz="0" w:space="0" w:color="auto"/>
                <w:left w:val="none" w:sz="0" w:space="0" w:color="auto"/>
                <w:bottom w:val="none" w:sz="0" w:space="0" w:color="auto"/>
                <w:right w:val="none" w:sz="0" w:space="0" w:color="auto"/>
              </w:divBdr>
            </w:div>
            <w:div w:id="705905620">
              <w:marLeft w:val="0"/>
              <w:marRight w:val="0"/>
              <w:marTop w:val="0"/>
              <w:marBottom w:val="0"/>
              <w:divBdr>
                <w:top w:val="none" w:sz="0" w:space="0" w:color="auto"/>
                <w:left w:val="none" w:sz="0" w:space="0" w:color="auto"/>
                <w:bottom w:val="none" w:sz="0" w:space="0" w:color="auto"/>
                <w:right w:val="none" w:sz="0" w:space="0" w:color="auto"/>
              </w:divBdr>
            </w:div>
            <w:div w:id="712076742">
              <w:marLeft w:val="0"/>
              <w:marRight w:val="0"/>
              <w:marTop w:val="0"/>
              <w:marBottom w:val="0"/>
              <w:divBdr>
                <w:top w:val="none" w:sz="0" w:space="0" w:color="auto"/>
                <w:left w:val="none" w:sz="0" w:space="0" w:color="auto"/>
                <w:bottom w:val="none" w:sz="0" w:space="0" w:color="auto"/>
                <w:right w:val="none" w:sz="0" w:space="0" w:color="auto"/>
              </w:divBdr>
            </w:div>
            <w:div w:id="1107315251">
              <w:marLeft w:val="0"/>
              <w:marRight w:val="0"/>
              <w:marTop w:val="0"/>
              <w:marBottom w:val="0"/>
              <w:divBdr>
                <w:top w:val="none" w:sz="0" w:space="0" w:color="auto"/>
                <w:left w:val="none" w:sz="0" w:space="0" w:color="auto"/>
                <w:bottom w:val="none" w:sz="0" w:space="0" w:color="auto"/>
                <w:right w:val="none" w:sz="0" w:space="0" w:color="auto"/>
              </w:divBdr>
            </w:div>
            <w:div w:id="1314335943">
              <w:marLeft w:val="0"/>
              <w:marRight w:val="0"/>
              <w:marTop w:val="0"/>
              <w:marBottom w:val="0"/>
              <w:divBdr>
                <w:top w:val="none" w:sz="0" w:space="0" w:color="auto"/>
                <w:left w:val="none" w:sz="0" w:space="0" w:color="auto"/>
                <w:bottom w:val="none" w:sz="0" w:space="0" w:color="auto"/>
                <w:right w:val="none" w:sz="0" w:space="0" w:color="auto"/>
              </w:divBdr>
            </w:div>
            <w:div w:id="1321233552">
              <w:marLeft w:val="0"/>
              <w:marRight w:val="0"/>
              <w:marTop w:val="0"/>
              <w:marBottom w:val="0"/>
              <w:divBdr>
                <w:top w:val="none" w:sz="0" w:space="0" w:color="auto"/>
                <w:left w:val="none" w:sz="0" w:space="0" w:color="auto"/>
                <w:bottom w:val="none" w:sz="0" w:space="0" w:color="auto"/>
                <w:right w:val="none" w:sz="0" w:space="0" w:color="auto"/>
              </w:divBdr>
            </w:div>
            <w:div w:id="1359311816">
              <w:marLeft w:val="0"/>
              <w:marRight w:val="0"/>
              <w:marTop w:val="0"/>
              <w:marBottom w:val="0"/>
              <w:divBdr>
                <w:top w:val="none" w:sz="0" w:space="0" w:color="auto"/>
                <w:left w:val="none" w:sz="0" w:space="0" w:color="auto"/>
                <w:bottom w:val="none" w:sz="0" w:space="0" w:color="auto"/>
                <w:right w:val="none" w:sz="0" w:space="0" w:color="auto"/>
              </w:divBdr>
            </w:div>
            <w:div w:id="1430084265">
              <w:marLeft w:val="0"/>
              <w:marRight w:val="0"/>
              <w:marTop w:val="0"/>
              <w:marBottom w:val="0"/>
              <w:divBdr>
                <w:top w:val="none" w:sz="0" w:space="0" w:color="auto"/>
                <w:left w:val="none" w:sz="0" w:space="0" w:color="auto"/>
                <w:bottom w:val="none" w:sz="0" w:space="0" w:color="auto"/>
                <w:right w:val="none" w:sz="0" w:space="0" w:color="auto"/>
              </w:divBdr>
            </w:div>
            <w:div w:id="1440445181">
              <w:marLeft w:val="0"/>
              <w:marRight w:val="0"/>
              <w:marTop w:val="0"/>
              <w:marBottom w:val="0"/>
              <w:divBdr>
                <w:top w:val="none" w:sz="0" w:space="0" w:color="auto"/>
                <w:left w:val="none" w:sz="0" w:space="0" w:color="auto"/>
                <w:bottom w:val="none" w:sz="0" w:space="0" w:color="auto"/>
                <w:right w:val="none" w:sz="0" w:space="0" w:color="auto"/>
              </w:divBdr>
            </w:div>
            <w:div w:id="1466041026">
              <w:marLeft w:val="0"/>
              <w:marRight w:val="0"/>
              <w:marTop w:val="0"/>
              <w:marBottom w:val="0"/>
              <w:divBdr>
                <w:top w:val="none" w:sz="0" w:space="0" w:color="auto"/>
                <w:left w:val="none" w:sz="0" w:space="0" w:color="auto"/>
                <w:bottom w:val="none" w:sz="0" w:space="0" w:color="auto"/>
                <w:right w:val="none" w:sz="0" w:space="0" w:color="auto"/>
              </w:divBdr>
            </w:div>
            <w:div w:id="1507360496">
              <w:marLeft w:val="0"/>
              <w:marRight w:val="0"/>
              <w:marTop w:val="0"/>
              <w:marBottom w:val="0"/>
              <w:divBdr>
                <w:top w:val="none" w:sz="0" w:space="0" w:color="auto"/>
                <w:left w:val="none" w:sz="0" w:space="0" w:color="auto"/>
                <w:bottom w:val="none" w:sz="0" w:space="0" w:color="auto"/>
                <w:right w:val="none" w:sz="0" w:space="0" w:color="auto"/>
              </w:divBdr>
            </w:div>
          </w:divsChild>
        </w:div>
        <w:div w:id="542712848">
          <w:marLeft w:val="0"/>
          <w:marRight w:val="0"/>
          <w:marTop w:val="0"/>
          <w:marBottom w:val="0"/>
          <w:divBdr>
            <w:top w:val="none" w:sz="0" w:space="0" w:color="auto"/>
            <w:left w:val="none" w:sz="0" w:space="0" w:color="auto"/>
            <w:bottom w:val="none" w:sz="0" w:space="0" w:color="auto"/>
            <w:right w:val="none" w:sz="0" w:space="0" w:color="auto"/>
          </w:divBdr>
          <w:divsChild>
            <w:div w:id="42292050">
              <w:marLeft w:val="0"/>
              <w:marRight w:val="0"/>
              <w:marTop w:val="0"/>
              <w:marBottom w:val="0"/>
              <w:divBdr>
                <w:top w:val="none" w:sz="0" w:space="0" w:color="auto"/>
                <w:left w:val="none" w:sz="0" w:space="0" w:color="auto"/>
                <w:bottom w:val="none" w:sz="0" w:space="0" w:color="auto"/>
                <w:right w:val="none" w:sz="0" w:space="0" w:color="auto"/>
              </w:divBdr>
            </w:div>
            <w:div w:id="170416339">
              <w:marLeft w:val="0"/>
              <w:marRight w:val="0"/>
              <w:marTop w:val="0"/>
              <w:marBottom w:val="0"/>
              <w:divBdr>
                <w:top w:val="none" w:sz="0" w:space="0" w:color="auto"/>
                <w:left w:val="none" w:sz="0" w:space="0" w:color="auto"/>
                <w:bottom w:val="none" w:sz="0" w:space="0" w:color="auto"/>
                <w:right w:val="none" w:sz="0" w:space="0" w:color="auto"/>
              </w:divBdr>
            </w:div>
            <w:div w:id="235171191">
              <w:marLeft w:val="0"/>
              <w:marRight w:val="0"/>
              <w:marTop w:val="0"/>
              <w:marBottom w:val="0"/>
              <w:divBdr>
                <w:top w:val="none" w:sz="0" w:space="0" w:color="auto"/>
                <w:left w:val="none" w:sz="0" w:space="0" w:color="auto"/>
                <w:bottom w:val="none" w:sz="0" w:space="0" w:color="auto"/>
                <w:right w:val="none" w:sz="0" w:space="0" w:color="auto"/>
              </w:divBdr>
            </w:div>
            <w:div w:id="392968984">
              <w:marLeft w:val="0"/>
              <w:marRight w:val="0"/>
              <w:marTop w:val="0"/>
              <w:marBottom w:val="0"/>
              <w:divBdr>
                <w:top w:val="none" w:sz="0" w:space="0" w:color="auto"/>
                <w:left w:val="none" w:sz="0" w:space="0" w:color="auto"/>
                <w:bottom w:val="none" w:sz="0" w:space="0" w:color="auto"/>
                <w:right w:val="none" w:sz="0" w:space="0" w:color="auto"/>
              </w:divBdr>
            </w:div>
            <w:div w:id="424229582">
              <w:marLeft w:val="0"/>
              <w:marRight w:val="0"/>
              <w:marTop w:val="0"/>
              <w:marBottom w:val="0"/>
              <w:divBdr>
                <w:top w:val="none" w:sz="0" w:space="0" w:color="auto"/>
                <w:left w:val="none" w:sz="0" w:space="0" w:color="auto"/>
                <w:bottom w:val="none" w:sz="0" w:space="0" w:color="auto"/>
                <w:right w:val="none" w:sz="0" w:space="0" w:color="auto"/>
              </w:divBdr>
            </w:div>
            <w:div w:id="461729213">
              <w:marLeft w:val="0"/>
              <w:marRight w:val="0"/>
              <w:marTop w:val="0"/>
              <w:marBottom w:val="0"/>
              <w:divBdr>
                <w:top w:val="none" w:sz="0" w:space="0" w:color="auto"/>
                <w:left w:val="none" w:sz="0" w:space="0" w:color="auto"/>
                <w:bottom w:val="none" w:sz="0" w:space="0" w:color="auto"/>
                <w:right w:val="none" w:sz="0" w:space="0" w:color="auto"/>
              </w:divBdr>
            </w:div>
            <w:div w:id="843085455">
              <w:marLeft w:val="0"/>
              <w:marRight w:val="0"/>
              <w:marTop w:val="0"/>
              <w:marBottom w:val="0"/>
              <w:divBdr>
                <w:top w:val="none" w:sz="0" w:space="0" w:color="auto"/>
                <w:left w:val="none" w:sz="0" w:space="0" w:color="auto"/>
                <w:bottom w:val="none" w:sz="0" w:space="0" w:color="auto"/>
                <w:right w:val="none" w:sz="0" w:space="0" w:color="auto"/>
              </w:divBdr>
            </w:div>
            <w:div w:id="867525653">
              <w:marLeft w:val="0"/>
              <w:marRight w:val="0"/>
              <w:marTop w:val="0"/>
              <w:marBottom w:val="0"/>
              <w:divBdr>
                <w:top w:val="none" w:sz="0" w:space="0" w:color="auto"/>
                <w:left w:val="none" w:sz="0" w:space="0" w:color="auto"/>
                <w:bottom w:val="none" w:sz="0" w:space="0" w:color="auto"/>
                <w:right w:val="none" w:sz="0" w:space="0" w:color="auto"/>
              </w:divBdr>
            </w:div>
            <w:div w:id="999427005">
              <w:marLeft w:val="0"/>
              <w:marRight w:val="0"/>
              <w:marTop w:val="0"/>
              <w:marBottom w:val="0"/>
              <w:divBdr>
                <w:top w:val="none" w:sz="0" w:space="0" w:color="auto"/>
                <w:left w:val="none" w:sz="0" w:space="0" w:color="auto"/>
                <w:bottom w:val="none" w:sz="0" w:space="0" w:color="auto"/>
                <w:right w:val="none" w:sz="0" w:space="0" w:color="auto"/>
              </w:divBdr>
            </w:div>
            <w:div w:id="1000474560">
              <w:marLeft w:val="0"/>
              <w:marRight w:val="0"/>
              <w:marTop w:val="0"/>
              <w:marBottom w:val="0"/>
              <w:divBdr>
                <w:top w:val="none" w:sz="0" w:space="0" w:color="auto"/>
                <w:left w:val="none" w:sz="0" w:space="0" w:color="auto"/>
                <w:bottom w:val="none" w:sz="0" w:space="0" w:color="auto"/>
                <w:right w:val="none" w:sz="0" w:space="0" w:color="auto"/>
              </w:divBdr>
            </w:div>
            <w:div w:id="1101604589">
              <w:marLeft w:val="0"/>
              <w:marRight w:val="0"/>
              <w:marTop w:val="0"/>
              <w:marBottom w:val="0"/>
              <w:divBdr>
                <w:top w:val="none" w:sz="0" w:space="0" w:color="auto"/>
                <w:left w:val="none" w:sz="0" w:space="0" w:color="auto"/>
                <w:bottom w:val="none" w:sz="0" w:space="0" w:color="auto"/>
                <w:right w:val="none" w:sz="0" w:space="0" w:color="auto"/>
              </w:divBdr>
            </w:div>
            <w:div w:id="1136725214">
              <w:marLeft w:val="0"/>
              <w:marRight w:val="0"/>
              <w:marTop w:val="0"/>
              <w:marBottom w:val="0"/>
              <w:divBdr>
                <w:top w:val="none" w:sz="0" w:space="0" w:color="auto"/>
                <w:left w:val="none" w:sz="0" w:space="0" w:color="auto"/>
                <w:bottom w:val="none" w:sz="0" w:space="0" w:color="auto"/>
                <w:right w:val="none" w:sz="0" w:space="0" w:color="auto"/>
              </w:divBdr>
            </w:div>
            <w:div w:id="1140923494">
              <w:marLeft w:val="0"/>
              <w:marRight w:val="0"/>
              <w:marTop w:val="0"/>
              <w:marBottom w:val="0"/>
              <w:divBdr>
                <w:top w:val="none" w:sz="0" w:space="0" w:color="auto"/>
                <w:left w:val="none" w:sz="0" w:space="0" w:color="auto"/>
                <w:bottom w:val="none" w:sz="0" w:space="0" w:color="auto"/>
                <w:right w:val="none" w:sz="0" w:space="0" w:color="auto"/>
              </w:divBdr>
            </w:div>
            <w:div w:id="1365983853">
              <w:marLeft w:val="0"/>
              <w:marRight w:val="0"/>
              <w:marTop w:val="0"/>
              <w:marBottom w:val="0"/>
              <w:divBdr>
                <w:top w:val="none" w:sz="0" w:space="0" w:color="auto"/>
                <w:left w:val="none" w:sz="0" w:space="0" w:color="auto"/>
                <w:bottom w:val="none" w:sz="0" w:space="0" w:color="auto"/>
                <w:right w:val="none" w:sz="0" w:space="0" w:color="auto"/>
              </w:divBdr>
            </w:div>
            <w:div w:id="1687516733">
              <w:marLeft w:val="0"/>
              <w:marRight w:val="0"/>
              <w:marTop w:val="0"/>
              <w:marBottom w:val="0"/>
              <w:divBdr>
                <w:top w:val="none" w:sz="0" w:space="0" w:color="auto"/>
                <w:left w:val="none" w:sz="0" w:space="0" w:color="auto"/>
                <w:bottom w:val="none" w:sz="0" w:space="0" w:color="auto"/>
                <w:right w:val="none" w:sz="0" w:space="0" w:color="auto"/>
              </w:divBdr>
            </w:div>
            <w:div w:id="1792168315">
              <w:marLeft w:val="0"/>
              <w:marRight w:val="0"/>
              <w:marTop w:val="0"/>
              <w:marBottom w:val="0"/>
              <w:divBdr>
                <w:top w:val="none" w:sz="0" w:space="0" w:color="auto"/>
                <w:left w:val="none" w:sz="0" w:space="0" w:color="auto"/>
                <w:bottom w:val="none" w:sz="0" w:space="0" w:color="auto"/>
                <w:right w:val="none" w:sz="0" w:space="0" w:color="auto"/>
              </w:divBdr>
            </w:div>
            <w:div w:id="1818300317">
              <w:marLeft w:val="0"/>
              <w:marRight w:val="0"/>
              <w:marTop w:val="0"/>
              <w:marBottom w:val="0"/>
              <w:divBdr>
                <w:top w:val="none" w:sz="0" w:space="0" w:color="auto"/>
                <w:left w:val="none" w:sz="0" w:space="0" w:color="auto"/>
                <w:bottom w:val="none" w:sz="0" w:space="0" w:color="auto"/>
                <w:right w:val="none" w:sz="0" w:space="0" w:color="auto"/>
              </w:divBdr>
            </w:div>
            <w:div w:id="1891959808">
              <w:marLeft w:val="0"/>
              <w:marRight w:val="0"/>
              <w:marTop w:val="0"/>
              <w:marBottom w:val="0"/>
              <w:divBdr>
                <w:top w:val="none" w:sz="0" w:space="0" w:color="auto"/>
                <w:left w:val="none" w:sz="0" w:space="0" w:color="auto"/>
                <w:bottom w:val="none" w:sz="0" w:space="0" w:color="auto"/>
                <w:right w:val="none" w:sz="0" w:space="0" w:color="auto"/>
              </w:divBdr>
            </w:div>
            <w:div w:id="2084182279">
              <w:marLeft w:val="0"/>
              <w:marRight w:val="0"/>
              <w:marTop w:val="0"/>
              <w:marBottom w:val="0"/>
              <w:divBdr>
                <w:top w:val="none" w:sz="0" w:space="0" w:color="auto"/>
                <w:left w:val="none" w:sz="0" w:space="0" w:color="auto"/>
                <w:bottom w:val="none" w:sz="0" w:space="0" w:color="auto"/>
                <w:right w:val="none" w:sz="0" w:space="0" w:color="auto"/>
              </w:divBdr>
            </w:div>
            <w:div w:id="2125227391">
              <w:marLeft w:val="0"/>
              <w:marRight w:val="0"/>
              <w:marTop w:val="0"/>
              <w:marBottom w:val="0"/>
              <w:divBdr>
                <w:top w:val="none" w:sz="0" w:space="0" w:color="auto"/>
                <w:left w:val="none" w:sz="0" w:space="0" w:color="auto"/>
                <w:bottom w:val="none" w:sz="0" w:space="0" w:color="auto"/>
                <w:right w:val="none" w:sz="0" w:space="0" w:color="auto"/>
              </w:divBdr>
            </w:div>
          </w:divsChild>
        </w:div>
        <w:div w:id="544022449">
          <w:marLeft w:val="0"/>
          <w:marRight w:val="0"/>
          <w:marTop w:val="0"/>
          <w:marBottom w:val="0"/>
          <w:divBdr>
            <w:top w:val="none" w:sz="0" w:space="0" w:color="auto"/>
            <w:left w:val="none" w:sz="0" w:space="0" w:color="auto"/>
            <w:bottom w:val="none" w:sz="0" w:space="0" w:color="auto"/>
            <w:right w:val="none" w:sz="0" w:space="0" w:color="auto"/>
          </w:divBdr>
        </w:div>
        <w:div w:id="547106206">
          <w:marLeft w:val="0"/>
          <w:marRight w:val="0"/>
          <w:marTop w:val="0"/>
          <w:marBottom w:val="0"/>
          <w:divBdr>
            <w:top w:val="none" w:sz="0" w:space="0" w:color="auto"/>
            <w:left w:val="none" w:sz="0" w:space="0" w:color="auto"/>
            <w:bottom w:val="none" w:sz="0" w:space="0" w:color="auto"/>
            <w:right w:val="none" w:sz="0" w:space="0" w:color="auto"/>
          </w:divBdr>
        </w:div>
        <w:div w:id="589967682">
          <w:marLeft w:val="0"/>
          <w:marRight w:val="0"/>
          <w:marTop w:val="0"/>
          <w:marBottom w:val="0"/>
          <w:divBdr>
            <w:top w:val="none" w:sz="0" w:space="0" w:color="auto"/>
            <w:left w:val="none" w:sz="0" w:space="0" w:color="auto"/>
            <w:bottom w:val="none" w:sz="0" w:space="0" w:color="auto"/>
            <w:right w:val="none" w:sz="0" w:space="0" w:color="auto"/>
          </w:divBdr>
          <w:divsChild>
            <w:div w:id="121464943">
              <w:marLeft w:val="0"/>
              <w:marRight w:val="0"/>
              <w:marTop w:val="0"/>
              <w:marBottom w:val="0"/>
              <w:divBdr>
                <w:top w:val="none" w:sz="0" w:space="0" w:color="auto"/>
                <w:left w:val="none" w:sz="0" w:space="0" w:color="auto"/>
                <w:bottom w:val="none" w:sz="0" w:space="0" w:color="auto"/>
                <w:right w:val="none" w:sz="0" w:space="0" w:color="auto"/>
              </w:divBdr>
            </w:div>
            <w:div w:id="161241041">
              <w:marLeft w:val="0"/>
              <w:marRight w:val="0"/>
              <w:marTop w:val="0"/>
              <w:marBottom w:val="0"/>
              <w:divBdr>
                <w:top w:val="none" w:sz="0" w:space="0" w:color="auto"/>
                <w:left w:val="none" w:sz="0" w:space="0" w:color="auto"/>
                <w:bottom w:val="none" w:sz="0" w:space="0" w:color="auto"/>
                <w:right w:val="none" w:sz="0" w:space="0" w:color="auto"/>
              </w:divBdr>
            </w:div>
            <w:div w:id="229079424">
              <w:marLeft w:val="0"/>
              <w:marRight w:val="0"/>
              <w:marTop w:val="0"/>
              <w:marBottom w:val="0"/>
              <w:divBdr>
                <w:top w:val="none" w:sz="0" w:space="0" w:color="auto"/>
                <w:left w:val="none" w:sz="0" w:space="0" w:color="auto"/>
                <w:bottom w:val="none" w:sz="0" w:space="0" w:color="auto"/>
                <w:right w:val="none" w:sz="0" w:space="0" w:color="auto"/>
              </w:divBdr>
            </w:div>
            <w:div w:id="347799978">
              <w:marLeft w:val="0"/>
              <w:marRight w:val="0"/>
              <w:marTop w:val="0"/>
              <w:marBottom w:val="0"/>
              <w:divBdr>
                <w:top w:val="none" w:sz="0" w:space="0" w:color="auto"/>
                <w:left w:val="none" w:sz="0" w:space="0" w:color="auto"/>
                <w:bottom w:val="none" w:sz="0" w:space="0" w:color="auto"/>
                <w:right w:val="none" w:sz="0" w:space="0" w:color="auto"/>
              </w:divBdr>
            </w:div>
            <w:div w:id="431508972">
              <w:marLeft w:val="0"/>
              <w:marRight w:val="0"/>
              <w:marTop w:val="0"/>
              <w:marBottom w:val="0"/>
              <w:divBdr>
                <w:top w:val="none" w:sz="0" w:space="0" w:color="auto"/>
                <w:left w:val="none" w:sz="0" w:space="0" w:color="auto"/>
                <w:bottom w:val="none" w:sz="0" w:space="0" w:color="auto"/>
                <w:right w:val="none" w:sz="0" w:space="0" w:color="auto"/>
              </w:divBdr>
            </w:div>
            <w:div w:id="574515598">
              <w:marLeft w:val="0"/>
              <w:marRight w:val="0"/>
              <w:marTop w:val="0"/>
              <w:marBottom w:val="0"/>
              <w:divBdr>
                <w:top w:val="none" w:sz="0" w:space="0" w:color="auto"/>
                <w:left w:val="none" w:sz="0" w:space="0" w:color="auto"/>
                <w:bottom w:val="none" w:sz="0" w:space="0" w:color="auto"/>
                <w:right w:val="none" w:sz="0" w:space="0" w:color="auto"/>
              </w:divBdr>
            </w:div>
            <w:div w:id="576747173">
              <w:marLeft w:val="0"/>
              <w:marRight w:val="0"/>
              <w:marTop w:val="0"/>
              <w:marBottom w:val="0"/>
              <w:divBdr>
                <w:top w:val="none" w:sz="0" w:space="0" w:color="auto"/>
                <w:left w:val="none" w:sz="0" w:space="0" w:color="auto"/>
                <w:bottom w:val="none" w:sz="0" w:space="0" w:color="auto"/>
                <w:right w:val="none" w:sz="0" w:space="0" w:color="auto"/>
              </w:divBdr>
            </w:div>
            <w:div w:id="599802962">
              <w:marLeft w:val="0"/>
              <w:marRight w:val="0"/>
              <w:marTop w:val="0"/>
              <w:marBottom w:val="0"/>
              <w:divBdr>
                <w:top w:val="none" w:sz="0" w:space="0" w:color="auto"/>
                <w:left w:val="none" w:sz="0" w:space="0" w:color="auto"/>
                <w:bottom w:val="none" w:sz="0" w:space="0" w:color="auto"/>
                <w:right w:val="none" w:sz="0" w:space="0" w:color="auto"/>
              </w:divBdr>
            </w:div>
            <w:div w:id="638917892">
              <w:marLeft w:val="0"/>
              <w:marRight w:val="0"/>
              <w:marTop w:val="0"/>
              <w:marBottom w:val="0"/>
              <w:divBdr>
                <w:top w:val="none" w:sz="0" w:space="0" w:color="auto"/>
                <w:left w:val="none" w:sz="0" w:space="0" w:color="auto"/>
                <w:bottom w:val="none" w:sz="0" w:space="0" w:color="auto"/>
                <w:right w:val="none" w:sz="0" w:space="0" w:color="auto"/>
              </w:divBdr>
            </w:div>
            <w:div w:id="690762980">
              <w:marLeft w:val="0"/>
              <w:marRight w:val="0"/>
              <w:marTop w:val="0"/>
              <w:marBottom w:val="0"/>
              <w:divBdr>
                <w:top w:val="none" w:sz="0" w:space="0" w:color="auto"/>
                <w:left w:val="none" w:sz="0" w:space="0" w:color="auto"/>
                <w:bottom w:val="none" w:sz="0" w:space="0" w:color="auto"/>
                <w:right w:val="none" w:sz="0" w:space="0" w:color="auto"/>
              </w:divBdr>
            </w:div>
            <w:div w:id="699621757">
              <w:marLeft w:val="0"/>
              <w:marRight w:val="0"/>
              <w:marTop w:val="0"/>
              <w:marBottom w:val="0"/>
              <w:divBdr>
                <w:top w:val="none" w:sz="0" w:space="0" w:color="auto"/>
                <w:left w:val="none" w:sz="0" w:space="0" w:color="auto"/>
                <w:bottom w:val="none" w:sz="0" w:space="0" w:color="auto"/>
                <w:right w:val="none" w:sz="0" w:space="0" w:color="auto"/>
              </w:divBdr>
            </w:div>
            <w:div w:id="809131556">
              <w:marLeft w:val="0"/>
              <w:marRight w:val="0"/>
              <w:marTop w:val="0"/>
              <w:marBottom w:val="0"/>
              <w:divBdr>
                <w:top w:val="none" w:sz="0" w:space="0" w:color="auto"/>
                <w:left w:val="none" w:sz="0" w:space="0" w:color="auto"/>
                <w:bottom w:val="none" w:sz="0" w:space="0" w:color="auto"/>
                <w:right w:val="none" w:sz="0" w:space="0" w:color="auto"/>
              </w:divBdr>
            </w:div>
            <w:div w:id="818152839">
              <w:marLeft w:val="0"/>
              <w:marRight w:val="0"/>
              <w:marTop w:val="0"/>
              <w:marBottom w:val="0"/>
              <w:divBdr>
                <w:top w:val="none" w:sz="0" w:space="0" w:color="auto"/>
                <w:left w:val="none" w:sz="0" w:space="0" w:color="auto"/>
                <w:bottom w:val="none" w:sz="0" w:space="0" w:color="auto"/>
                <w:right w:val="none" w:sz="0" w:space="0" w:color="auto"/>
              </w:divBdr>
            </w:div>
            <w:div w:id="1005548086">
              <w:marLeft w:val="0"/>
              <w:marRight w:val="0"/>
              <w:marTop w:val="0"/>
              <w:marBottom w:val="0"/>
              <w:divBdr>
                <w:top w:val="none" w:sz="0" w:space="0" w:color="auto"/>
                <w:left w:val="none" w:sz="0" w:space="0" w:color="auto"/>
                <w:bottom w:val="none" w:sz="0" w:space="0" w:color="auto"/>
                <w:right w:val="none" w:sz="0" w:space="0" w:color="auto"/>
              </w:divBdr>
            </w:div>
            <w:div w:id="1130980543">
              <w:marLeft w:val="0"/>
              <w:marRight w:val="0"/>
              <w:marTop w:val="0"/>
              <w:marBottom w:val="0"/>
              <w:divBdr>
                <w:top w:val="none" w:sz="0" w:space="0" w:color="auto"/>
                <w:left w:val="none" w:sz="0" w:space="0" w:color="auto"/>
                <w:bottom w:val="none" w:sz="0" w:space="0" w:color="auto"/>
                <w:right w:val="none" w:sz="0" w:space="0" w:color="auto"/>
              </w:divBdr>
            </w:div>
            <w:div w:id="1161969466">
              <w:marLeft w:val="0"/>
              <w:marRight w:val="0"/>
              <w:marTop w:val="0"/>
              <w:marBottom w:val="0"/>
              <w:divBdr>
                <w:top w:val="none" w:sz="0" w:space="0" w:color="auto"/>
                <w:left w:val="none" w:sz="0" w:space="0" w:color="auto"/>
                <w:bottom w:val="none" w:sz="0" w:space="0" w:color="auto"/>
                <w:right w:val="none" w:sz="0" w:space="0" w:color="auto"/>
              </w:divBdr>
            </w:div>
            <w:div w:id="1582831454">
              <w:marLeft w:val="0"/>
              <w:marRight w:val="0"/>
              <w:marTop w:val="0"/>
              <w:marBottom w:val="0"/>
              <w:divBdr>
                <w:top w:val="none" w:sz="0" w:space="0" w:color="auto"/>
                <w:left w:val="none" w:sz="0" w:space="0" w:color="auto"/>
                <w:bottom w:val="none" w:sz="0" w:space="0" w:color="auto"/>
                <w:right w:val="none" w:sz="0" w:space="0" w:color="auto"/>
              </w:divBdr>
            </w:div>
            <w:div w:id="1653631832">
              <w:marLeft w:val="0"/>
              <w:marRight w:val="0"/>
              <w:marTop w:val="0"/>
              <w:marBottom w:val="0"/>
              <w:divBdr>
                <w:top w:val="none" w:sz="0" w:space="0" w:color="auto"/>
                <w:left w:val="none" w:sz="0" w:space="0" w:color="auto"/>
                <w:bottom w:val="none" w:sz="0" w:space="0" w:color="auto"/>
                <w:right w:val="none" w:sz="0" w:space="0" w:color="auto"/>
              </w:divBdr>
            </w:div>
            <w:div w:id="1981961418">
              <w:marLeft w:val="0"/>
              <w:marRight w:val="0"/>
              <w:marTop w:val="0"/>
              <w:marBottom w:val="0"/>
              <w:divBdr>
                <w:top w:val="none" w:sz="0" w:space="0" w:color="auto"/>
                <w:left w:val="none" w:sz="0" w:space="0" w:color="auto"/>
                <w:bottom w:val="none" w:sz="0" w:space="0" w:color="auto"/>
                <w:right w:val="none" w:sz="0" w:space="0" w:color="auto"/>
              </w:divBdr>
            </w:div>
            <w:div w:id="2132624972">
              <w:marLeft w:val="0"/>
              <w:marRight w:val="0"/>
              <w:marTop w:val="0"/>
              <w:marBottom w:val="0"/>
              <w:divBdr>
                <w:top w:val="none" w:sz="0" w:space="0" w:color="auto"/>
                <w:left w:val="none" w:sz="0" w:space="0" w:color="auto"/>
                <w:bottom w:val="none" w:sz="0" w:space="0" w:color="auto"/>
                <w:right w:val="none" w:sz="0" w:space="0" w:color="auto"/>
              </w:divBdr>
            </w:div>
          </w:divsChild>
        </w:div>
        <w:div w:id="612246553">
          <w:marLeft w:val="0"/>
          <w:marRight w:val="0"/>
          <w:marTop w:val="0"/>
          <w:marBottom w:val="0"/>
          <w:divBdr>
            <w:top w:val="none" w:sz="0" w:space="0" w:color="auto"/>
            <w:left w:val="none" w:sz="0" w:space="0" w:color="auto"/>
            <w:bottom w:val="none" w:sz="0" w:space="0" w:color="auto"/>
            <w:right w:val="none" w:sz="0" w:space="0" w:color="auto"/>
          </w:divBdr>
        </w:div>
        <w:div w:id="655305530">
          <w:marLeft w:val="0"/>
          <w:marRight w:val="0"/>
          <w:marTop w:val="0"/>
          <w:marBottom w:val="0"/>
          <w:divBdr>
            <w:top w:val="none" w:sz="0" w:space="0" w:color="auto"/>
            <w:left w:val="none" w:sz="0" w:space="0" w:color="auto"/>
            <w:bottom w:val="none" w:sz="0" w:space="0" w:color="auto"/>
            <w:right w:val="none" w:sz="0" w:space="0" w:color="auto"/>
          </w:divBdr>
        </w:div>
        <w:div w:id="674724146">
          <w:marLeft w:val="0"/>
          <w:marRight w:val="0"/>
          <w:marTop w:val="0"/>
          <w:marBottom w:val="0"/>
          <w:divBdr>
            <w:top w:val="none" w:sz="0" w:space="0" w:color="auto"/>
            <w:left w:val="none" w:sz="0" w:space="0" w:color="auto"/>
            <w:bottom w:val="none" w:sz="0" w:space="0" w:color="auto"/>
            <w:right w:val="none" w:sz="0" w:space="0" w:color="auto"/>
          </w:divBdr>
        </w:div>
        <w:div w:id="692535260">
          <w:marLeft w:val="0"/>
          <w:marRight w:val="0"/>
          <w:marTop w:val="0"/>
          <w:marBottom w:val="0"/>
          <w:divBdr>
            <w:top w:val="none" w:sz="0" w:space="0" w:color="auto"/>
            <w:left w:val="none" w:sz="0" w:space="0" w:color="auto"/>
            <w:bottom w:val="none" w:sz="0" w:space="0" w:color="auto"/>
            <w:right w:val="none" w:sz="0" w:space="0" w:color="auto"/>
          </w:divBdr>
        </w:div>
        <w:div w:id="700277580">
          <w:marLeft w:val="0"/>
          <w:marRight w:val="0"/>
          <w:marTop w:val="0"/>
          <w:marBottom w:val="0"/>
          <w:divBdr>
            <w:top w:val="none" w:sz="0" w:space="0" w:color="auto"/>
            <w:left w:val="none" w:sz="0" w:space="0" w:color="auto"/>
            <w:bottom w:val="none" w:sz="0" w:space="0" w:color="auto"/>
            <w:right w:val="none" w:sz="0" w:space="0" w:color="auto"/>
          </w:divBdr>
        </w:div>
        <w:div w:id="718867466">
          <w:marLeft w:val="0"/>
          <w:marRight w:val="0"/>
          <w:marTop w:val="0"/>
          <w:marBottom w:val="0"/>
          <w:divBdr>
            <w:top w:val="none" w:sz="0" w:space="0" w:color="auto"/>
            <w:left w:val="none" w:sz="0" w:space="0" w:color="auto"/>
            <w:bottom w:val="none" w:sz="0" w:space="0" w:color="auto"/>
            <w:right w:val="none" w:sz="0" w:space="0" w:color="auto"/>
          </w:divBdr>
          <w:divsChild>
            <w:div w:id="978918186">
              <w:marLeft w:val="-75"/>
              <w:marRight w:val="0"/>
              <w:marTop w:val="30"/>
              <w:marBottom w:val="30"/>
              <w:divBdr>
                <w:top w:val="none" w:sz="0" w:space="0" w:color="auto"/>
                <w:left w:val="none" w:sz="0" w:space="0" w:color="auto"/>
                <w:bottom w:val="none" w:sz="0" w:space="0" w:color="auto"/>
                <w:right w:val="none" w:sz="0" w:space="0" w:color="auto"/>
              </w:divBdr>
              <w:divsChild>
                <w:div w:id="36785426">
                  <w:marLeft w:val="0"/>
                  <w:marRight w:val="0"/>
                  <w:marTop w:val="0"/>
                  <w:marBottom w:val="0"/>
                  <w:divBdr>
                    <w:top w:val="none" w:sz="0" w:space="0" w:color="auto"/>
                    <w:left w:val="none" w:sz="0" w:space="0" w:color="auto"/>
                    <w:bottom w:val="none" w:sz="0" w:space="0" w:color="auto"/>
                    <w:right w:val="none" w:sz="0" w:space="0" w:color="auto"/>
                  </w:divBdr>
                  <w:divsChild>
                    <w:div w:id="826946460">
                      <w:marLeft w:val="0"/>
                      <w:marRight w:val="0"/>
                      <w:marTop w:val="0"/>
                      <w:marBottom w:val="0"/>
                      <w:divBdr>
                        <w:top w:val="none" w:sz="0" w:space="0" w:color="auto"/>
                        <w:left w:val="none" w:sz="0" w:space="0" w:color="auto"/>
                        <w:bottom w:val="none" w:sz="0" w:space="0" w:color="auto"/>
                        <w:right w:val="none" w:sz="0" w:space="0" w:color="auto"/>
                      </w:divBdr>
                    </w:div>
                  </w:divsChild>
                </w:div>
                <w:div w:id="46690413">
                  <w:marLeft w:val="0"/>
                  <w:marRight w:val="0"/>
                  <w:marTop w:val="0"/>
                  <w:marBottom w:val="0"/>
                  <w:divBdr>
                    <w:top w:val="none" w:sz="0" w:space="0" w:color="auto"/>
                    <w:left w:val="none" w:sz="0" w:space="0" w:color="auto"/>
                    <w:bottom w:val="none" w:sz="0" w:space="0" w:color="auto"/>
                    <w:right w:val="none" w:sz="0" w:space="0" w:color="auto"/>
                  </w:divBdr>
                  <w:divsChild>
                    <w:div w:id="597517727">
                      <w:marLeft w:val="0"/>
                      <w:marRight w:val="0"/>
                      <w:marTop w:val="0"/>
                      <w:marBottom w:val="0"/>
                      <w:divBdr>
                        <w:top w:val="none" w:sz="0" w:space="0" w:color="auto"/>
                        <w:left w:val="none" w:sz="0" w:space="0" w:color="auto"/>
                        <w:bottom w:val="none" w:sz="0" w:space="0" w:color="auto"/>
                        <w:right w:val="none" w:sz="0" w:space="0" w:color="auto"/>
                      </w:divBdr>
                    </w:div>
                    <w:div w:id="781613745">
                      <w:marLeft w:val="0"/>
                      <w:marRight w:val="0"/>
                      <w:marTop w:val="0"/>
                      <w:marBottom w:val="0"/>
                      <w:divBdr>
                        <w:top w:val="none" w:sz="0" w:space="0" w:color="auto"/>
                        <w:left w:val="none" w:sz="0" w:space="0" w:color="auto"/>
                        <w:bottom w:val="none" w:sz="0" w:space="0" w:color="auto"/>
                        <w:right w:val="none" w:sz="0" w:space="0" w:color="auto"/>
                      </w:divBdr>
                    </w:div>
                  </w:divsChild>
                </w:div>
                <w:div w:id="145169537">
                  <w:marLeft w:val="0"/>
                  <w:marRight w:val="0"/>
                  <w:marTop w:val="0"/>
                  <w:marBottom w:val="0"/>
                  <w:divBdr>
                    <w:top w:val="none" w:sz="0" w:space="0" w:color="auto"/>
                    <w:left w:val="none" w:sz="0" w:space="0" w:color="auto"/>
                    <w:bottom w:val="none" w:sz="0" w:space="0" w:color="auto"/>
                    <w:right w:val="none" w:sz="0" w:space="0" w:color="auto"/>
                  </w:divBdr>
                  <w:divsChild>
                    <w:div w:id="1443525700">
                      <w:marLeft w:val="0"/>
                      <w:marRight w:val="0"/>
                      <w:marTop w:val="0"/>
                      <w:marBottom w:val="0"/>
                      <w:divBdr>
                        <w:top w:val="none" w:sz="0" w:space="0" w:color="auto"/>
                        <w:left w:val="none" w:sz="0" w:space="0" w:color="auto"/>
                        <w:bottom w:val="none" w:sz="0" w:space="0" w:color="auto"/>
                        <w:right w:val="none" w:sz="0" w:space="0" w:color="auto"/>
                      </w:divBdr>
                    </w:div>
                  </w:divsChild>
                </w:div>
                <w:div w:id="199517692">
                  <w:marLeft w:val="0"/>
                  <w:marRight w:val="0"/>
                  <w:marTop w:val="0"/>
                  <w:marBottom w:val="0"/>
                  <w:divBdr>
                    <w:top w:val="none" w:sz="0" w:space="0" w:color="auto"/>
                    <w:left w:val="none" w:sz="0" w:space="0" w:color="auto"/>
                    <w:bottom w:val="none" w:sz="0" w:space="0" w:color="auto"/>
                    <w:right w:val="none" w:sz="0" w:space="0" w:color="auto"/>
                  </w:divBdr>
                  <w:divsChild>
                    <w:div w:id="667514132">
                      <w:marLeft w:val="0"/>
                      <w:marRight w:val="0"/>
                      <w:marTop w:val="0"/>
                      <w:marBottom w:val="0"/>
                      <w:divBdr>
                        <w:top w:val="none" w:sz="0" w:space="0" w:color="auto"/>
                        <w:left w:val="none" w:sz="0" w:space="0" w:color="auto"/>
                        <w:bottom w:val="none" w:sz="0" w:space="0" w:color="auto"/>
                        <w:right w:val="none" w:sz="0" w:space="0" w:color="auto"/>
                      </w:divBdr>
                    </w:div>
                    <w:div w:id="1021205164">
                      <w:marLeft w:val="0"/>
                      <w:marRight w:val="0"/>
                      <w:marTop w:val="0"/>
                      <w:marBottom w:val="0"/>
                      <w:divBdr>
                        <w:top w:val="none" w:sz="0" w:space="0" w:color="auto"/>
                        <w:left w:val="none" w:sz="0" w:space="0" w:color="auto"/>
                        <w:bottom w:val="none" w:sz="0" w:space="0" w:color="auto"/>
                        <w:right w:val="none" w:sz="0" w:space="0" w:color="auto"/>
                      </w:divBdr>
                    </w:div>
                  </w:divsChild>
                </w:div>
                <w:div w:id="255670031">
                  <w:marLeft w:val="0"/>
                  <w:marRight w:val="0"/>
                  <w:marTop w:val="0"/>
                  <w:marBottom w:val="0"/>
                  <w:divBdr>
                    <w:top w:val="none" w:sz="0" w:space="0" w:color="auto"/>
                    <w:left w:val="none" w:sz="0" w:space="0" w:color="auto"/>
                    <w:bottom w:val="none" w:sz="0" w:space="0" w:color="auto"/>
                    <w:right w:val="none" w:sz="0" w:space="0" w:color="auto"/>
                  </w:divBdr>
                  <w:divsChild>
                    <w:div w:id="1225868456">
                      <w:marLeft w:val="0"/>
                      <w:marRight w:val="0"/>
                      <w:marTop w:val="0"/>
                      <w:marBottom w:val="0"/>
                      <w:divBdr>
                        <w:top w:val="none" w:sz="0" w:space="0" w:color="auto"/>
                        <w:left w:val="none" w:sz="0" w:space="0" w:color="auto"/>
                        <w:bottom w:val="none" w:sz="0" w:space="0" w:color="auto"/>
                        <w:right w:val="none" w:sz="0" w:space="0" w:color="auto"/>
                      </w:divBdr>
                    </w:div>
                  </w:divsChild>
                </w:div>
                <w:div w:id="366757057">
                  <w:marLeft w:val="0"/>
                  <w:marRight w:val="0"/>
                  <w:marTop w:val="0"/>
                  <w:marBottom w:val="0"/>
                  <w:divBdr>
                    <w:top w:val="none" w:sz="0" w:space="0" w:color="auto"/>
                    <w:left w:val="none" w:sz="0" w:space="0" w:color="auto"/>
                    <w:bottom w:val="none" w:sz="0" w:space="0" w:color="auto"/>
                    <w:right w:val="none" w:sz="0" w:space="0" w:color="auto"/>
                  </w:divBdr>
                  <w:divsChild>
                    <w:div w:id="363025861">
                      <w:marLeft w:val="0"/>
                      <w:marRight w:val="0"/>
                      <w:marTop w:val="0"/>
                      <w:marBottom w:val="0"/>
                      <w:divBdr>
                        <w:top w:val="none" w:sz="0" w:space="0" w:color="auto"/>
                        <w:left w:val="none" w:sz="0" w:space="0" w:color="auto"/>
                        <w:bottom w:val="none" w:sz="0" w:space="0" w:color="auto"/>
                        <w:right w:val="none" w:sz="0" w:space="0" w:color="auto"/>
                      </w:divBdr>
                    </w:div>
                  </w:divsChild>
                </w:div>
                <w:div w:id="496111770">
                  <w:marLeft w:val="0"/>
                  <w:marRight w:val="0"/>
                  <w:marTop w:val="0"/>
                  <w:marBottom w:val="0"/>
                  <w:divBdr>
                    <w:top w:val="none" w:sz="0" w:space="0" w:color="auto"/>
                    <w:left w:val="none" w:sz="0" w:space="0" w:color="auto"/>
                    <w:bottom w:val="none" w:sz="0" w:space="0" w:color="auto"/>
                    <w:right w:val="none" w:sz="0" w:space="0" w:color="auto"/>
                  </w:divBdr>
                  <w:divsChild>
                    <w:div w:id="1384718155">
                      <w:marLeft w:val="0"/>
                      <w:marRight w:val="0"/>
                      <w:marTop w:val="0"/>
                      <w:marBottom w:val="0"/>
                      <w:divBdr>
                        <w:top w:val="none" w:sz="0" w:space="0" w:color="auto"/>
                        <w:left w:val="none" w:sz="0" w:space="0" w:color="auto"/>
                        <w:bottom w:val="none" w:sz="0" w:space="0" w:color="auto"/>
                        <w:right w:val="none" w:sz="0" w:space="0" w:color="auto"/>
                      </w:divBdr>
                    </w:div>
                  </w:divsChild>
                </w:div>
                <w:div w:id="579339110">
                  <w:marLeft w:val="0"/>
                  <w:marRight w:val="0"/>
                  <w:marTop w:val="0"/>
                  <w:marBottom w:val="0"/>
                  <w:divBdr>
                    <w:top w:val="none" w:sz="0" w:space="0" w:color="auto"/>
                    <w:left w:val="none" w:sz="0" w:space="0" w:color="auto"/>
                    <w:bottom w:val="none" w:sz="0" w:space="0" w:color="auto"/>
                    <w:right w:val="none" w:sz="0" w:space="0" w:color="auto"/>
                  </w:divBdr>
                  <w:divsChild>
                    <w:div w:id="443425642">
                      <w:marLeft w:val="0"/>
                      <w:marRight w:val="0"/>
                      <w:marTop w:val="0"/>
                      <w:marBottom w:val="0"/>
                      <w:divBdr>
                        <w:top w:val="none" w:sz="0" w:space="0" w:color="auto"/>
                        <w:left w:val="none" w:sz="0" w:space="0" w:color="auto"/>
                        <w:bottom w:val="none" w:sz="0" w:space="0" w:color="auto"/>
                        <w:right w:val="none" w:sz="0" w:space="0" w:color="auto"/>
                      </w:divBdr>
                    </w:div>
                  </w:divsChild>
                </w:div>
                <w:div w:id="673728544">
                  <w:marLeft w:val="0"/>
                  <w:marRight w:val="0"/>
                  <w:marTop w:val="0"/>
                  <w:marBottom w:val="0"/>
                  <w:divBdr>
                    <w:top w:val="none" w:sz="0" w:space="0" w:color="auto"/>
                    <w:left w:val="none" w:sz="0" w:space="0" w:color="auto"/>
                    <w:bottom w:val="none" w:sz="0" w:space="0" w:color="auto"/>
                    <w:right w:val="none" w:sz="0" w:space="0" w:color="auto"/>
                  </w:divBdr>
                  <w:divsChild>
                    <w:div w:id="875313737">
                      <w:marLeft w:val="0"/>
                      <w:marRight w:val="0"/>
                      <w:marTop w:val="0"/>
                      <w:marBottom w:val="0"/>
                      <w:divBdr>
                        <w:top w:val="none" w:sz="0" w:space="0" w:color="auto"/>
                        <w:left w:val="none" w:sz="0" w:space="0" w:color="auto"/>
                        <w:bottom w:val="none" w:sz="0" w:space="0" w:color="auto"/>
                        <w:right w:val="none" w:sz="0" w:space="0" w:color="auto"/>
                      </w:divBdr>
                    </w:div>
                  </w:divsChild>
                </w:div>
                <w:div w:id="688876032">
                  <w:marLeft w:val="0"/>
                  <w:marRight w:val="0"/>
                  <w:marTop w:val="0"/>
                  <w:marBottom w:val="0"/>
                  <w:divBdr>
                    <w:top w:val="none" w:sz="0" w:space="0" w:color="auto"/>
                    <w:left w:val="none" w:sz="0" w:space="0" w:color="auto"/>
                    <w:bottom w:val="none" w:sz="0" w:space="0" w:color="auto"/>
                    <w:right w:val="none" w:sz="0" w:space="0" w:color="auto"/>
                  </w:divBdr>
                  <w:divsChild>
                    <w:div w:id="1373312379">
                      <w:marLeft w:val="0"/>
                      <w:marRight w:val="0"/>
                      <w:marTop w:val="0"/>
                      <w:marBottom w:val="0"/>
                      <w:divBdr>
                        <w:top w:val="none" w:sz="0" w:space="0" w:color="auto"/>
                        <w:left w:val="none" w:sz="0" w:space="0" w:color="auto"/>
                        <w:bottom w:val="none" w:sz="0" w:space="0" w:color="auto"/>
                        <w:right w:val="none" w:sz="0" w:space="0" w:color="auto"/>
                      </w:divBdr>
                    </w:div>
                  </w:divsChild>
                </w:div>
                <w:div w:id="725686054">
                  <w:marLeft w:val="0"/>
                  <w:marRight w:val="0"/>
                  <w:marTop w:val="0"/>
                  <w:marBottom w:val="0"/>
                  <w:divBdr>
                    <w:top w:val="none" w:sz="0" w:space="0" w:color="auto"/>
                    <w:left w:val="none" w:sz="0" w:space="0" w:color="auto"/>
                    <w:bottom w:val="none" w:sz="0" w:space="0" w:color="auto"/>
                    <w:right w:val="none" w:sz="0" w:space="0" w:color="auto"/>
                  </w:divBdr>
                  <w:divsChild>
                    <w:div w:id="329724922">
                      <w:marLeft w:val="0"/>
                      <w:marRight w:val="0"/>
                      <w:marTop w:val="0"/>
                      <w:marBottom w:val="0"/>
                      <w:divBdr>
                        <w:top w:val="none" w:sz="0" w:space="0" w:color="auto"/>
                        <w:left w:val="none" w:sz="0" w:space="0" w:color="auto"/>
                        <w:bottom w:val="none" w:sz="0" w:space="0" w:color="auto"/>
                        <w:right w:val="none" w:sz="0" w:space="0" w:color="auto"/>
                      </w:divBdr>
                    </w:div>
                    <w:div w:id="665210293">
                      <w:marLeft w:val="0"/>
                      <w:marRight w:val="0"/>
                      <w:marTop w:val="0"/>
                      <w:marBottom w:val="0"/>
                      <w:divBdr>
                        <w:top w:val="none" w:sz="0" w:space="0" w:color="auto"/>
                        <w:left w:val="none" w:sz="0" w:space="0" w:color="auto"/>
                        <w:bottom w:val="none" w:sz="0" w:space="0" w:color="auto"/>
                        <w:right w:val="none" w:sz="0" w:space="0" w:color="auto"/>
                      </w:divBdr>
                    </w:div>
                  </w:divsChild>
                </w:div>
                <w:div w:id="775252817">
                  <w:marLeft w:val="0"/>
                  <w:marRight w:val="0"/>
                  <w:marTop w:val="0"/>
                  <w:marBottom w:val="0"/>
                  <w:divBdr>
                    <w:top w:val="none" w:sz="0" w:space="0" w:color="auto"/>
                    <w:left w:val="none" w:sz="0" w:space="0" w:color="auto"/>
                    <w:bottom w:val="none" w:sz="0" w:space="0" w:color="auto"/>
                    <w:right w:val="none" w:sz="0" w:space="0" w:color="auto"/>
                  </w:divBdr>
                  <w:divsChild>
                    <w:div w:id="85656340">
                      <w:marLeft w:val="0"/>
                      <w:marRight w:val="0"/>
                      <w:marTop w:val="0"/>
                      <w:marBottom w:val="0"/>
                      <w:divBdr>
                        <w:top w:val="none" w:sz="0" w:space="0" w:color="auto"/>
                        <w:left w:val="none" w:sz="0" w:space="0" w:color="auto"/>
                        <w:bottom w:val="none" w:sz="0" w:space="0" w:color="auto"/>
                        <w:right w:val="none" w:sz="0" w:space="0" w:color="auto"/>
                      </w:divBdr>
                    </w:div>
                  </w:divsChild>
                </w:div>
                <w:div w:id="848056122">
                  <w:marLeft w:val="0"/>
                  <w:marRight w:val="0"/>
                  <w:marTop w:val="0"/>
                  <w:marBottom w:val="0"/>
                  <w:divBdr>
                    <w:top w:val="none" w:sz="0" w:space="0" w:color="auto"/>
                    <w:left w:val="none" w:sz="0" w:space="0" w:color="auto"/>
                    <w:bottom w:val="none" w:sz="0" w:space="0" w:color="auto"/>
                    <w:right w:val="none" w:sz="0" w:space="0" w:color="auto"/>
                  </w:divBdr>
                  <w:divsChild>
                    <w:div w:id="104928886">
                      <w:marLeft w:val="0"/>
                      <w:marRight w:val="0"/>
                      <w:marTop w:val="0"/>
                      <w:marBottom w:val="0"/>
                      <w:divBdr>
                        <w:top w:val="none" w:sz="0" w:space="0" w:color="auto"/>
                        <w:left w:val="none" w:sz="0" w:space="0" w:color="auto"/>
                        <w:bottom w:val="none" w:sz="0" w:space="0" w:color="auto"/>
                        <w:right w:val="none" w:sz="0" w:space="0" w:color="auto"/>
                      </w:divBdr>
                    </w:div>
                  </w:divsChild>
                </w:div>
                <w:div w:id="862979669">
                  <w:marLeft w:val="0"/>
                  <w:marRight w:val="0"/>
                  <w:marTop w:val="0"/>
                  <w:marBottom w:val="0"/>
                  <w:divBdr>
                    <w:top w:val="none" w:sz="0" w:space="0" w:color="auto"/>
                    <w:left w:val="none" w:sz="0" w:space="0" w:color="auto"/>
                    <w:bottom w:val="none" w:sz="0" w:space="0" w:color="auto"/>
                    <w:right w:val="none" w:sz="0" w:space="0" w:color="auto"/>
                  </w:divBdr>
                  <w:divsChild>
                    <w:div w:id="25445495">
                      <w:marLeft w:val="0"/>
                      <w:marRight w:val="0"/>
                      <w:marTop w:val="0"/>
                      <w:marBottom w:val="0"/>
                      <w:divBdr>
                        <w:top w:val="none" w:sz="0" w:space="0" w:color="auto"/>
                        <w:left w:val="none" w:sz="0" w:space="0" w:color="auto"/>
                        <w:bottom w:val="none" w:sz="0" w:space="0" w:color="auto"/>
                        <w:right w:val="none" w:sz="0" w:space="0" w:color="auto"/>
                      </w:divBdr>
                    </w:div>
                  </w:divsChild>
                </w:div>
                <w:div w:id="875897694">
                  <w:marLeft w:val="0"/>
                  <w:marRight w:val="0"/>
                  <w:marTop w:val="0"/>
                  <w:marBottom w:val="0"/>
                  <w:divBdr>
                    <w:top w:val="none" w:sz="0" w:space="0" w:color="auto"/>
                    <w:left w:val="none" w:sz="0" w:space="0" w:color="auto"/>
                    <w:bottom w:val="none" w:sz="0" w:space="0" w:color="auto"/>
                    <w:right w:val="none" w:sz="0" w:space="0" w:color="auto"/>
                  </w:divBdr>
                  <w:divsChild>
                    <w:div w:id="603460534">
                      <w:marLeft w:val="0"/>
                      <w:marRight w:val="0"/>
                      <w:marTop w:val="0"/>
                      <w:marBottom w:val="0"/>
                      <w:divBdr>
                        <w:top w:val="none" w:sz="0" w:space="0" w:color="auto"/>
                        <w:left w:val="none" w:sz="0" w:space="0" w:color="auto"/>
                        <w:bottom w:val="none" w:sz="0" w:space="0" w:color="auto"/>
                        <w:right w:val="none" w:sz="0" w:space="0" w:color="auto"/>
                      </w:divBdr>
                    </w:div>
                  </w:divsChild>
                </w:div>
                <w:div w:id="877428283">
                  <w:marLeft w:val="0"/>
                  <w:marRight w:val="0"/>
                  <w:marTop w:val="0"/>
                  <w:marBottom w:val="0"/>
                  <w:divBdr>
                    <w:top w:val="none" w:sz="0" w:space="0" w:color="auto"/>
                    <w:left w:val="none" w:sz="0" w:space="0" w:color="auto"/>
                    <w:bottom w:val="none" w:sz="0" w:space="0" w:color="auto"/>
                    <w:right w:val="none" w:sz="0" w:space="0" w:color="auto"/>
                  </w:divBdr>
                  <w:divsChild>
                    <w:div w:id="1701279106">
                      <w:marLeft w:val="0"/>
                      <w:marRight w:val="0"/>
                      <w:marTop w:val="0"/>
                      <w:marBottom w:val="0"/>
                      <w:divBdr>
                        <w:top w:val="none" w:sz="0" w:space="0" w:color="auto"/>
                        <w:left w:val="none" w:sz="0" w:space="0" w:color="auto"/>
                        <w:bottom w:val="none" w:sz="0" w:space="0" w:color="auto"/>
                        <w:right w:val="none" w:sz="0" w:space="0" w:color="auto"/>
                      </w:divBdr>
                    </w:div>
                  </w:divsChild>
                </w:div>
                <w:div w:id="945771102">
                  <w:marLeft w:val="0"/>
                  <w:marRight w:val="0"/>
                  <w:marTop w:val="0"/>
                  <w:marBottom w:val="0"/>
                  <w:divBdr>
                    <w:top w:val="none" w:sz="0" w:space="0" w:color="auto"/>
                    <w:left w:val="none" w:sz="0" w:space="0" w:color="auto"/>
                    <w:bottom w:val="none" w:sz="0" w:space="0" w:color="auto"/>
                    <w:right w:val="none" w:sz="0" w:space="0" w:color="auto"/>
                  </w:divBdr>
                  <w:divsChild>
                    <w:div w:id="1496647151">
                      <w:marLeft w:val="0"/>
                      <w:marRight w:val="0"/>
                      <w:marTop w:val="0"/>
                      <w:marBottom w:val="0"/>
                      <w:divBdr>
                        <w:top w:val="none" w:sz="0" w:space="0" w:color="auto"/>
                        <w:left w:val="none" w:sz="0" w:space="0" w:color="auto"/>
                        <w:bottom w:val="none" w:sz="0" w:space="0" w:color="auto"/>
                        <w:right w:val="none" w:sz="0" w:space="0" w:color="auto"/>
                      </w:divBdr>
                    </w:div>
                  </w:divsChild>
                </w:div>
                <w:div w:id="954365186">
                  <w:marLeft w:val="0"/>
                  <w:marRight w:val="0"/>
                  <w:marTop w:val="0"/>
                  <w:marBottom w:val="0"/>
                  <w:divBdr>
                    <w:top w:val="none" w:sz="0" w:space="0" w:color="auto"/>
                    <w:left w:val="none" w:sz="0" w:space="0" w:color="auto"/>
                    <w:bottom w:val="none" w:sz="0" w:space="0" w:color="auto"/>
                    <w:right w:val="none" w:sz="0" w:space="0" w:color="auto"/>
                  </w:divBdr>
                  <w:divsChild>
                    <w:div w:id="769350811">
                      <w:marLeft w:val="0"/>
                      <w:marRight w:val="0"/>
                      <w:marTop w:val="0"/>
                      <w:marBottom w:val="0"/>
                      <w:divBdr>
                        <w:top w:val="none" w:sz="0" w:space="0" w:color="auto"/>
                        <w:left w:val="none" w:sz="0" w:space="0" w:color="auto"/>
                        <w:bottom w:val="none" w:sz="0" w:space="0" w:color="auto"/>
                        <w:right w:val="none" w:sz="0" w:space="0" w:color="auto"/>
                      </w:divBdr>
                    </w:div>
                  </w:divsChild>
                </w:div>
                <w:div w:id="963775044">
                  <w:marLeft w:val="0"/>
                  <w:marRight w:val="0"/>
                  <w:marTop w:val="0"/>
                  <w:marBottom w:val="0"/>
                  <w:divBdr>
                    <w:top w:val="none" w:sz="0" w:space="0" w:color="auto"/>
                    <w:left w:val="none" w:sz="0" w:space="0" w:color="auto"/>
                    <w:bottom w:val="none" w:sz="0" w:space="0" w:color="auto"/>
                    <w:right w:val="none" w:sz="0" w:space="0" w:color="auto"/>
                  </w:divBdr>
                  <w:divsChild>
                    <w:div w:id="1038626424">
                      <w:marLeft w:val="0"/>
                      <w:marRight w:val="0"/>
                      <w:marTop w:val="0"/>
                      <w:marBottom w:val="0"/>
                      <w:divBdr>
                        <w:top w:val="none" w:sz="0" w:space="0" w:color="auto"/>
                        <w:left w:val="none" w:sz="0" w:space="0" w:color="auto"/>
                        <w:bottom w:val="none" w:sz="0" w:space="0" w:color="auto"/>
                        <w:right w:val="none" w:sz="0" w:space="0" w:color="auto"/>
                      </w:divBdr>
                    </w:div>
                  </w:divsChild>
                </w:div>
                <w:div w:id="1099065928">
                  <w:marLeft w:val="0"/>
                  <w:marRight w:val="0"/>
                  <w:marTop w:val="0"/>
                  <w:marBottom w:val="0"/>
                  <w:divBdr>
                    <w:top w:val="none" w:sz="0" w:space="0" w:color="auto"/>
                    <w:left w:val="none" w:sz="0" w:space="0" w:color="auto"/>
                    <w:bottom w:val="none" w:sz="0" w:space="0" w:color="auto"/>
                    <w:right w:val="none" w:sz="0" w:space="0" w:color="auto"/>
                  </w:divBdr>
                  <w:divsChild>
                    <w:div w:id="449396565">
                      <w:marLeft w:val="0"/>
                      <w:marRight w:val="0"/>
                      <w:marTop w:val="0"/>
                      <w:marBottom w:val="0"/>
                      <w:divBdr>
                        <w:top w:val="none" w:sz="0" w:space="0" w:color="auto"/>
                        <w:left w:val="none" w:sz="0" w:space="0" w:color="auto"/>
                        <w:bottom w:val="none" w:sz="0" w:space="0" w:color="auto"/>
                        <w:right w:val="none" w:sz="0" w:space="0" w:color="auto"/>
                      </w:divBdr>
                    </w:div>
                  </w:divsChild>
                </w:div>
                <w:div w:id="1113205466">
                  <w:marLeft w:val="0"/>
                  <w:marRight w:val="0"/>
                  <w:marTop w:val="0"/>
                  <w:marBottom w:val="0"/>
                  <w:divBdr>
                    <w:top w:val="none" w:sz="0" w:space="0" w:color="auto"/>
                    <w:left w:val="none" w:sz="0" w:space="0" w:color="auto"/>
                    <w:bottom w:val="none" w:sz="0" w:space="0" w:color="auto"/>
                    <w:right w:val="none" w:sz="0" w:space="0" w:color="auto"/>
                  </w:divBdr>
                  <w:divsChild>
                    <w:div w:id="237714244">
                      <w:marLeft w:val="0"/>
                      <w:marRight w:val="0"/>
                      <w:marTop w:val="0"/>
                      <w:marBottom w:val="0"/>
                      <w:divBdr>
                        <w:top w:val="none" w:sz="0" w:space="0" w:color="auto"/>
                        <w:left w:val="none" w:sz="0" w:space="0" w:color="auto"/>
                        <w:bottom w:val="none" w:sz="0" w:space="0" w:color="auto"/>
                        <w:right w:val="none" w:sz="0" w:space="0" w:color="auto"/>
                      </w:divBdr>
                    </w:div>
                  </w:divsChild>
                </w:div>
                <w:div w:id="1125588694">
                  <w:marLeft w:val="0"/>
                  <w:marRight w:val="0"/>
                  <w:marTop w:val="0"/>
                  <w:marBottom w:val="0"/>
                  <w:divBdr>
                    <w:top w:val="none" w:sz="0" w:space="0" w:color="auto"/>
                    <w:left w:val="none" w:sz="0" w:space="0" w:color="auto"/>
                    <w:bottom w:val="none" w:sz="0" w:space="0" w:color="auto"/>
                    <w:right w:val="none" w:sz="0" w:space="0" w:color="auto"/>
                  </w:divBdr>
                  <w:divsChild>
                    <w:div w:id="1047756300">
                      <w:marLeft w:val="0"/>
                      <w:marRight w:val="0"/>
                      <w:marTop w:val="0"/>
                      <w:marBottom w:val="0"/>
                      <w:divBdr>
                        <w:top w:val="none" w:sz="0" w:space="0" w:color="auto"/>
                        <w:left w:val="none" w:sz="0" w:space="0" w:color="auto"/>
                        <w:bottom w:val="none" w:sz="0" w:space="0" w:color="auto"/>
                        <w:right w:val="none" w:sz="0" w:space="0" w:color="auto"/>
                      </w:divBdr>
                    </w:div>
                  </w:divsChild>
                </w:div>
                <w:div w:id="1133057988">
                  <w:marLeft w:val="0"/>
                  <w:marRight w:val="0"/>
                  <w:marTop w:val="0"/>
                  <w:marBottom w:val="0"/>
                  <w:divBdr>
                    <w:top w:val="none" w:sz="0" w:space="0" w:color="auto"/>
                    <w:left w:val="none" w:sz="0" w:space="0" w:color="auto"/>
                    <w:bottom w:val="none" w:sz="0" w:space="0" w:color="auto"/>
                    <w:right w:val="none" w:sz="0" w:space="0" w:color="auto"/>
                  </w:divBdr>
                  <w:divsChild>
                    <w:div w:id="370034278">
                      <w:marLeft w:val="0"/>
                      <w:marRight w:val="0"/>
                      <w:marTop w:val="0"/>
                      <w:marBottom w:val="0"/>
                      <w:divBdr>
                        <w:top w:val="none" w:sz="0" w:space="0" w:color="auto"/>
                        <w:left w:val="none" w:sz="0" w:space="0" w:color="auto"/>
                        <w:bottom w:val="none" w:sz="0" w:space="0" w:color="auto"/>
                        <w:right w:val="none" w:sz="0" w:space="0" w:color="auto"/>
                      </w:divBdr>
                    </w:div>
                  </w:divsChild>
                </w:div>
                <w:div w:id="1143960228">
                  <w:marLeft w:val="0"/>
                  <w:marRight w:val="0"/>
                  <w:marTop w:val="0"/>
                  <w:marBottom w:val="0"/>
                  <w:divBdr>
                    <w:top w:val="none" w:sz="0" w:space="0" w:color="auto"/>
                    <w:left w:val="none" w:sz="0" w:space="0" w:color="auto"/>
                    <w:bottom w:val="none" w:sz="0" w:space="0" w:color="auto"/>
                    <w:right w:val="none" w:sz="0" w:space="0" w:color="auto"/>
                  </w:divBdr>
                  <w:divsChild>
                    <w:div w:id="1774205944">
                      <w:marLeft w:val="0"/>
                      <w:marRight w:val="0"/>
                      <w:marTop w:val="0"/>
                      <w:marBottom w:val="0"/>
                      <w:divBdr>
                        <w:top w:val="none" w:sz="0" w:space="0" w:color="auto"/>
                        <w:left w:val="none" w:sz="0" w:space="0" w:color="auto"/>
                        <w:bottom w:val="none" w:sz="0" w:space="0" w:color="auto"/>
                        <w:right w:val="none" w:sz="0" w:space="0" w:color="auto"/>
                      </w:divBdr>
                    </w:div>
                  </w:divsChild>
                </w:div>
                <w:div w:id="1215003009">
                  <w:marLeft w:val="0"/>
                  <w:marRight w:val="0"/>
                  <w:marTop w:val="0"/>
                  <w:marBottom w:val="0"/>
                  <w:divBdr>
                    <w:top w:val="none" w:sz="0" w:space="0" w:color="auto"/>
                    <w:left w:val="none" w:sz="0" w:space="0" w:color="auto"/>
                    <w:bottom w:val="none" w:sz="0" w:space="0" w:color="auto"/>
                    <w:right w:val="none" w:sz="0" w:space="0" w:color="auto"/>
                  </w:divBdr>
                  <w:divsChild>
                    <w:div w:id="1797984152">
                      <w:marLeft w:val="0"/>
                      <w:marRight w:val="0"/>
                      <w:marTop w:val="0"/>
                      <w:marBottom w:val="0"/>
                      <w:divBdr>
                        <w:top w:val="none" w:sz="0" w:space="0" w:color="auto"/>
                        <w:left w:val="none" w:sz="0" w:space="0" w:color="auto"/>
                        <w:bottom w:val="none" w:sz="0" w:space="0" w:color="auto"/>
                        <w:right w:val="none" w:sz="0" w:space="0" w:color="auto"/>
                      </w:divBdr>
                    </w:div>
                  </w:divsChild>
                </w:div>
                <w:div w:id="1249971814">
                  <w:marLeft w:val="0"/>
                  <w:marRight w:val="0"/>
                  <w:marTop w:val="0"/>
                  <w:marBottom w:val="0"/>
                  <w:divBdr>
                    <w:top w:val="none" w:sz="0" w:space="0" w:color="auto"/>
                    <w:left w:val="none" w:sz="0" w:space="0" w:color="auto"/>
                    <w:bottom w:val="none" w:sz="0" w:space="0" w:color="auto"/>
                    <w:right w:val="none" w:sz="0" w:space="0" w:color="auto"/>
                  </w:divBdr>
                  <w:divsChild>
                    <w:div w:id="1960141336">
                      <w:marLeft w:val="0"/>
                      <w:marRight w:val="0"/>
                      <w:marTop w:val="0"/>
                      <w:marBottom w:val="0"/>
                      <w:divBdr>
                        <w:top w:val="none" w:sz="0" w:space="0" w:color="auto"/>
                        <w:left w:val="none" w:sz="0" w:space="0" w:color="auto"/>
                        <w:bottom w:val="none" w:sz="0" w:space="0" w:color="auto"/>
                        <w:right w:val="none" w:sz="0" w:space="0" w:color="auto"/>
                      </w:divBdr>
                    </w:div>
                  </w:divsChild>
                </w:div>
                <w:div w:id="1283655062">
                  <w:marLeft w:val="0"/>
                  <w:marRight w:val="0"/>
                  <w:marTop w:val="0"/>
                  <w:marBottom w:val="0"/>
                  <w:divBdr>
                    <w:top w:val="none" w:sz="0" w:space="0" w:color="auto"/>
                    <w:left w:val="none" w:sz="0" w:space="0" w:color="auto"/>
                    <w:bottom w:val="none" w:sz="0" w:space="0" w:color="auto"/>
                    <w:right w:val="none" w:sz="0" w:space="0" w:color="auto"/>
                  </w:divBdr>
                  <w:divsChild>
                    <w:div w:id="597101558">
                      <w:marLeft w:val="0"/>
                      <w:marRight w:val="0"/>
                      <w:marTop w:val="0"/>
                      <w:marBottom w:val="0"/>
                      <w:divBdr>
                        <w:top w:val="none" w:sz="0" w:space="0" w:color="auto"/>
                        <w:left w:val="none" w:sz="0" w:space="0" w:color="auto"/>
                        <w:bottom w:val="none" w:sz="0" w:space="0" w:color="auto"/>
                        <w:right w:val="none" w:sz="0" w:space="0" w:color="auto"/>
                      </w:divBdr>
                    </w:div>
                    <w:div w:id="1499343336">
                      <w:marLeft w:val="0"/>
                      <w:marRight w:val="0"/>
                      <w:marTop w:val="0"/>
                      <w:marBottom w:val="0"/>
                      <w:divBdr>
                        <w:top w:val="none" w:sz="0" w:space="0" w:color="auto"/>
                        <w:left w:val="none" w:sz="0" w:space="0" w:color="auto"/>
                        <w:bottom w:val="none" w:sz="0" w:space="0" w:color="auto"/>
                        <w:right w:val="none" w:sz="0" w:space="0" w:color="auto"/>
                      </w:divBdr>
                    </w:div>
                  </w:divsChild>
                </w:div>
                <w:div w:id="1335304549">
                  <w:marLeft w:val="0"/>
                  <w:marRight w:val="0"/>
                  <w:marTop w:val="0"/>
                  <w:marBottom w:val="0"/>
                  <w:divBdr>
                    <w:top w:val="none" w:sz="0" w:space="0" w:color="auto"/>
                    <w:left w:val="none" w:sz="0" w:space="0" w:color="auto"/>
                    <w:bottom w:val="none" w:sz="0" w:space="0" w:color="auto"/>
                    <w:right w:val="none" w:sz="0" w:space="0" w:color="auto"/>
                  </w:divBdr>
                  <w:divsChild>
                    <w:div w:id="1915385119">
                      <w:marLeft w:val="0"/>
                      <w:marRight w:val="0"/>
                      <w:marTop w:val="0"/>
                      <w:marBottom w:val="0"/>
                      <w:divBdr>
                        <w:top w:val="none" w:sz="0" w:space="0" w:color="auto"/>
                        <w:left w:val="none" w:sz="0" w:space="0" w:color="auto"/>
                        <w:bottom w:val="none" w:sz="0" w:space="0" w:color="auto"/>
                        <w:right w:val="none" w:sz="0" w:space="0" w:color="auto"/>
                      </w:divBdr>
                    </w:div>
                  </w:divsChild>
                </w:div>
                <w:div w:id="1424574691">
                  <w:marLeft w:val="0"/>
                  <w:marRight w:val="0"/>
                  <w:marTop w:val="0"/>
                  <w:marBottom w:val="0"/>
                  <w:divBdr>
                    <w:top w:val="none" w:sz="0" w:space="0" w:color="auto"/>
                    <w:left w:val="none" w:sz="0" w:space="0" w:color="auto"/>
                    <w:bottom w:val="none" w:sz="0" w:space="0" w:color="auto"/>
                    <w:right w:val="none" w:sz="0" w:space="0" w:color="auto"/>
                  </w:divBdr>
                  <w:divsChild>
                    <w:div w:id="1851870249">
                      <w:marLeft w:val="0"/>
                      <w:marRight w:val="0"/>
                      <w:marTop w:val="0"/>
                      <w:marBottom w:val="0"/>
                      <w:divBdr>
                        <w:top w:val="none" w:sz="0" w:space="0" w:color="auto"/>
                        <w:left w:val="none" w:sz="0" w:space="0" w:color="auto"/>
                        <w:bottom w:val="none" w:sz="0" w:space="0" w:color="auto"/>
                        <w:right w:val="none" w:sz="0" w:space="0" w:color="auto"/>
                      </w:divBdr>
                    </w:div>
                  </w:divsChild>
                </w:div>
                <w:div w:id="1511068810">
                  <w:marLeft w:val="0"/>
                  <w:marRight w:val="0"/>
                  <w:marTop w:val="0"/>
                  <w:marBottom w:val="0"/>
                  <w:divBdr>
                    <w:top w:val="none" w:sz="0" w:space="0" w:color="auto"/>
                    <w:left w:val="none" w:sz="0" w:space="0" w:color="auto"/>
                    <w:bottom w:val="none" w:sz="0" w:space="0" w:color="auto"/>
                    <w:right w:val="none" w:sz="0" w:space="0" w:color="auto"/>
                  </w:divBdr>
                  <w:divsChild>
                    <w:div w:id="1105421368">
                      <w:marLeft w:val="0"/>
                      <w:marRight w:val="0"/>
                      <w:marTop w:val="0"/>
                      <w:marBottom w:val="0"/>
                      <w:divBdr>
                        <w:top w:val="none" w:sz="0" w:space="0" w:color="auto"/>
                        <w:left w:val="none" w:sz="0" w:space="0" w:color="auto"/>
                        <w:bottom w:val="none" w:sz="0" w:space="0" w:color="auto"/>
                        <w:right w:val="none" w:sz="0" w:space="0" w:color="auto"/>
                      </w:divBdr>
                    </w:div>
                  </w:divsChild>
                </w:div>
                <w:div w:id="1635941525">
                  <w:marLeft w:val="0"/>
                  <w:marRight w:val="0"/>
                  <w:marTop w:val="0"/>
                  <w:marBottom w:val="0"/>
                  <w:divBdr>
                    <w:top w:val="none" w:sz="0" w:space="0" w:color="auto"/>
                    <w:left w:val="none" w:sz="0" w:space="0" w:color="auto"/>
                    <w:bottom w:val="none" w:sz="0" w:space="0" w:color="auto"/>
                    <w:right w:val="none" w:sz="0" w:space="0" w:color="auto"/>
                  </w:divBdr>
                  <w:divsChild>
                    <w:div w:id="1234002299">
                      <w:marLeft w:val="0"/>
                      <w:marRight w:val="0"/>
                      <w:marTop w:val="0"/>
                      <w:marBottom w:val="0"/>
                      <w:divBdr>
                        <w:top w:val="none" w:sz="0" w:space="0" w:color="auto"/>
                        <w:left w:val="none" w:sz="0" w:space="0" w:color="auto"/>
                        <w:bottom w:val="none" w:sz="0" w:space="0" w:color="auto"/>
                        <w:right w:val="none" w:sz="0" w:space="0" w:color="auto"/>
                      </w:divBdr>
                    </w:div>
                  </w:divsChild>
                </w:div>
                <w:div w:id="1678388128">
                  <w:marLeft w:val="0"/>
                  <w:marRight w:val="0"/>
                  <w:marTop w:val="0"/>
                  <w:marBottom w:val="0"/>
                  <w:divBdr>
                    <w:top w:val="none" w:sz="0" w:space="0" w:color="auto"/>
                    <w:left w:val="none" w:sz="0" w:space="0" w:color="auto"/>
                    <w:bottom w:val="none" w:sz="0" w:space="0" w:color="auto"/>
                    <w:right w:val="none" w:sz="0" w:space="0" w:color="auto"/>
                  </w:divBdr>
                  <w:divsChild>
                    <w:div w:id="563880144">
                      <w:marLeft w:val="0"/>
                      <w:marRight w:val="0"/>
                      <w:marTop w:val="0"/>
                      <w:marBottom w:val="0"/>
                      <w:divBdr>
                        <w:top w:val="none" w:sz="0" w:space="0" w:color="auto"/>
                        <w:left w:val="none" w:sz="0" w:space="0" w:color="auto"/>
                        <w:bottom w:val="none" w:sz="0" w:space="0" w:color="auto"/>
                        <w:right w:val="none" w:sz="0" w:space="0" w:color="auto"/>
                      </w:divBdr>
                    </w:div>
                  </w:divsChild>
                </w:div>
                <w:div w:id="1681278353">
                  <w:marLeft w:val="0"/>
                  <w:marRight w:val="0"/>
                  <w:marTop w:val="0"/>
                  <w:marBottom w:val="0"/>
                  <w:divBdr>
                    <w:top w:val="none" w:sz="0" w:space="0" w:color="auto"/>
                    <w:left w:val="none" w:sz="0" w:space="0" w:color="auto"/>
                    <w:bottom w:val="none" w:sz="0" w:space="0" w:color="auto"/>
                    <w:right w:val="none" w:sz="0" w:space="0" w:color="auto"/>
                  </w:divBdr>
                  <w:divsChild>
                    <w:div w:id="1026715535">
                      <w:marLeft w:val="0"/>
                      <w:marRight w:val="0"/>
                      <w:marTop w:val="0"/>
                      <w:marBottom w:val="0"/>
                      <w:divBdr>
                        <w:top w:val="none" w:sz="0" w:space="0" w:color="auto"/>
                        <w:left w:val="none" w:sz="0" w:space="0" w:color="auto"/>
                        <w:bottom w:val="none" w:sz="0" w:space="0" w:color="auto"/>
                        <w:right w:val="none" w:sz="0" w:space="0" w:color="auto"/>
                      </w:divBdr>
                    </w:div>
                  </w:divsChild>
                </w:div>
                <w:div w:id="1843620892">
                  <w:marLeft w:val="0"/>
                  <w:marRight w:val="0"/>
                  <w:marTop w:val="0"/>
                  <w:marBottom w:val="0"/>
                  <w:divBdr>
                    <w:top w:val="none" w:sz="0" w:space="0" w:color="auto"/>
                    <w:left w:val="none" w:sz="0" w:space="0" w:color="auto"/>
                    <w:bottom w:val="none" w:sz="0" w:space="0" w:color="auto"/>
                    <w:right w:val="none" w:sz="0" w:space="0" w:color="auto"/>
                  </w:divBdr>
                  <w:divsChild>
                    <w:div w:id="1663779204">
                      <w:marLeft w:val="0"/>
                      <w:marRight w:val="0"/>
                      <w:marTop w:val="0"/>
                      <w:marBottom w:val="0"/>
                      <w:divBdr>
                        <w:top w:val="none" w:sz="0" w:space="0" w:color="auto"/>
                        <w:left w:val="none" w:sz="0" w:space="0" w:color="auto"/>
                        <w:bottom w:val="none" w:sz="0" w:space="0" w:color="auto"/>
                        <w:right w:val="none" w:sz="0" w:space="0" w:color="auto"/>
                      </w:divBdr>
                    </w:div>
                  </w:divsChild>
                </w:div>
                <w:div w:id="1847817830">
                  <w:marLeft w:val="0"/>
                  <w:marRight w:val="0"/>
                  <w:marTop w:val="0"/>
                  <w:marBottom w:val="0"/>
                  <w:divBdr>
                    <w:top w:val="none" w:sz="0" w:space="0" w:color="auto"/>
                    <w:left w:val="none" w:sz="0" w:space="0" w:color="auto"/>
                    <w:bottom w:val="none" w:sz="0" w:space="0" w:color="auto"/>
                    <w:right w:val="none" w:sz="0" w:space="0" w:color="auto"/>
                  </w:divBdr>
                  <w:divsChild>
                    <w:div w:id="83965215">
                      <w:marLeft w:val="0"/>
                      <w:marRight w:val="0"/>
                      <w:marTop w:val="0"/>
                      <w:marBottom w:val="0"/>
                      <w:divBdr>
                        <w:top w:val="none" w:sz="0" w:space="0" w:color="auto"/>
                        <w:left w:val="none" w:sz="0" w:space="0" w:color="auto"/>
                        <w:bottom w:val="none" w:sz="0" w:space="0" w:color="auto"/>
                        <w:right w:val="none" w:sz="0" w:space="0" w:color="auto"/>
                      </w:divBdr>
                    </w:div>
                  </w:divsChild>
                </w:div>
                <w:div w:id="1957633867">
                  <w:marLeft w:val="0"/>
                  <w:marRight w:val="0"/>
                  <w:marTop w:val="0"/>
                  <w:marBottom w:val="0"/>
                  <w:divBdr>
                    <w:top w:val="none" w:sz="0" w:space="0" w:color="auto"/>
                    <w:left w:val="none" w:sz="0" w:space="0" w:color="auto"/>
                    <w:bottom w:val="none" w:sz="0" w:space="0" w:color="auto"/>
                    <w:right w:val="none" w:sz="0" w:space="0" w:color="auto"/>
                  </w:divBdr>
                  <w:divsChild>
                    <w:div w:id="942879547">
                      <w:marLeft w:val="0"/>
                      <w:marRight w:val="0"/>
                      <w:marTop w:val="0"/>
                      <w:marBottom w:val="0"/>
                      <w:divBdr>
                        <w:top w:val="none" w:sz="0" w:space="0" w:color="auto"/>
                        <w:left w:val="none" w:sz="0" w:space="0" w:color="auto"/>
                        <w:bottom w:val="none" w:sz="0" w:space="0" w:color="auto"/>
                        <w:right w:val="none" w:sz="0" w:space="0" w:color="auto"/>
                      </w:divBdr>
                    </w:div>
                  </w:divsChild>
                </w:div>
                <w:div w:id="1974293074">
                  <w:marLeft w:val="0"/>
                  <w:marRight w:val="0"/>
                  <w:marTop w:val="0"/>
                  <w:marBottom w:val="0"/>
                  <w:divBdr>
                    <w:top w:val="none" w:sz="0" w:space="0" w:color="auto"/>
                    <w:left w:val="none" w:sz="0" w:space="0" w:color="auto"/>
                    <w:bottom w:val="none" w:sz="0" w:space="0" w:color="auto"/>
                    <w:right w:val="none" w:sz="0" w:space="0" w:color="auto"/>
                  </w:divBdr>
                  <w:divsChild>
                    <w:div w:id="503204912">
                      <w:marLeft w:val="0"/>
                      <w:marRight w:val="0"/>
                      <w:marTop w:val="0"/>
                      <w:marBottom w:val="0"/>
                      <w:divBdr>
                        <w:top w:val="none" w:sz="0" w:space="0" w:color="auto"/>
                        <w:left w:val="none" w:sz="0" w:space="0" w:color="auto"/>
                        <w:bottom w:val="none" w:sz="0" w:space="0" w:color="auto"/>
                        <w:right w:val="none" w:sz="0" w:space="0" w:color="auto"/>
                      </w:divBdr>
                    </w:div>
                  </w:divsChild>
                </w:div>
                <w:div w:id="2012835532">
                  <w:marLeft w:val="0"/>
                  <w:marRight w:val="0"/>
                  <w:marTop w:val="0"/>
                  <w:marBottom w:val="0"/>
                  <w:divBdr>
                    <w:top w:val="none" w:sz="0" w:space="0" w:color="auto"/>
                    <w:left w:val="none" w:sz="0" w:space="0" w:color="auto"/>
                    <w:bottom w:val="none" w:sz="0" w:space="0" w:color="auto"/>
                    <w:right w:val="none" w:sz="0" w:space="0" w:color="auto"/>
                  </w:divBdr>
                  <w:divsChild>
                    <w:div w:id="1040975825">
                      <w:marLeft w:val="0"/>
                      <w:marRight w:val="0"/>
                      <w:marTop w:val="0"/>
                      <w:marBottom w:val="0"/>
                      <w:divBdr>
                        <w:top w:val="none" w:sz="0" w:space="0" w:color="auto"/>
                        <w:left w:val="none" w:sz="0" w:space="0" w:color="auto"/>
                        <w:bottom w:val="none" w:sz="0" w:space="0" w:color="auto"/>
                        <w:right w:val="none" w:sz="0" w:space="0" w:color="auto"/>
                      </w:divBdr>
                    </w:div>
                    <w:div w:id="2120446448">
                      <w:marLeft w:val="0"/>
                      <w:marRight w:val="0"/>
                      <w:marTop w:val="0"/>
                      <w:marBottom w:val="0"/>
                      <w:divBdr>
                        <w:top w:val="none" w:sz="0" w:space="0" w:color="auto"/>
                        <w:left w:val="none" w:sz="0" w:space="0" w:color="auto"/>
                        <w:bottom w:val="none" w:sz="0" w:space="0" w:color="auto"/>
                        <w:right w:val="none" w:sz="0" w:space="0" w:color="auto"/>
                      </w:divBdr>
                    </w:div>
                  </w:divsChild>
                </w:div>
                <w:div w:id="2020617483">
                  <w:marLeft w:val="0"/>
                  <w:marRight w:val="0"/>
                  <w:marTop w:val="0"/>
                  <w:marBottom w:val="0"/>
                  <w:divBdr>
                    <w:top w:val="none" w:sz="0" w:space="0" w:color="auto"/>
                    <w:left w:val="none" w:sz="0" w:space="0" w:color="auto"/>
                    <w:bottom w:val="none" w:sz="0" w:space="0" w:color="auto"/>
                    <w:right w:val="none" w:sz="0" w:space="0" w:color="auto"/>
                  </w:divBdr>
                  <w:divsChild>
                    <w:div w:id="1480611028">
                      <w:marLeft w:val="0"/>
                      <w:marRight w:val="0"/>
                      <w:marTop w:val="0"/>
                      <w:marBottom w:val="0"/>
                      <w:divBdr>
                        <w:top w:val="none" w:sz="0" w:space="0" w:color="auto"/>
                        <w:left w:val="none" w:sz="0" w:space="0" w:color="auto"/>
                        <w:bottom w:val="none" w:sz="0" w:space="0" w:color="auto"/>
                        <w:right w:val="none" w:sz="0" w:space="0" w:color="auto"/>
                      </w:divBdr>
                    </w:div>
                  </w:divsChild>
                </w:div>
                <w:div w:id="2024626322">
                  <w:marLeft w:val="0"/>
                  <w:marRight w:val="0"/>
                  <w:marTop w:val="0"/>
                  <w:marBottom w:val="0"/>
                  <w:divBdr>
                    <w:top w:val="none" w:sz="0" w:space="0" w:color="auto"/>
                    <w:left w:val="none" w:sz="0" w:space="0" w:color="auto"/>
                    <w:bottom w:val="none" w:sz="0" w:space="0" w:color="auto"/>
                    <w:right w:val="none" w:sz="0" w:space="0" w:color="auto"/>
                  </w:divBdr>
                  <w:divsChild>
                    <w:div w:id="1263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257648">
          <w:marLeft w:val="0"/>
          <w:marRight w:val="0"/>
          <w:marTop w:val="0"/>
          <w:marBottom w:val="0"/>
          <w:divBdr>
            <w:top w:val="none" w:sz="0" w:space="0" w:color="auto"/>
            <w:left w:val="none" w:sz="0" w:space="0" w:color="auto"/>
            <w:bottom w:val="none" w:sz="0" w:space="0" w:color="auto"/>
            <w:right w:val="none" w:sz="0" w:space="0" w:color="auto"/>
          </w:divBdr>
        </w:div>
        <w:div w:id="730466230">
          <w:marLeft w:val="0"/>
          <w:marRight w:val="0"/>
          <w:marTop w:val="0"/>
          <w:marBottom w:val="0"/>
          <w:divBdr>
            <w:top w:val="none" w:sz="0" w:space="0" w:color="auto"/>
            <w:left w:val="none" w:sz="0" w:space="0" w:color="auto"/>
            <w:bottom w:val="none" w:sz="0" w:space="0" w:color="auto"/>
            <w:right w:val="none" w:sz="0" w:space="0" w:color="auto"/>
          </w:divBdr>
          <w:divsChild>
            <w:div w:id="329335872">
              <w:marLeft w:val="0"/>
              <w:marRight w:val="0"/>
              <w:marTop w:val="0"/>
              <w:marBottom w:val="0"/>
              <w:divBdr>
                <w:top w:val="none" w:sz="0" w:space="0" w:color="auto"/>
                <w:left w:val="none" w:sz="0" w:space="0" w:color="auto"/>
                <w:bottom w:val="none" w:sz="0" w:space="0" w:color="auto"/>
                <w:right w:val="none" w:sz="0" w:space="0" w:color="auto"/>
              </w:divBdr>
            </w:div>
            <w:div w:id="354774537">
              <w:marLeft w:val="0"/>
              <w:marRight w:val="0"/>
              <w:marTop w:val="0"/>
              <w:marBottom w:val="0"/>
              <w:divBdr>
                <w:top w:val="none" w:sz="0" w:space="0" w:color="auto"/>
                <w:left w:val="none" w:sz="0" w:space="0" w:color="auto"/>
                <w:bottom w:val="none" w:sz="0" w:space="0" w:color="auto"/>
                <w:right w:val="none" w:sz="0" w:space="0" w:color="auto"/>
              </w:divBdr>
            </w:div>
            <w:div w:id="1056784564">
              <w:marLeft w:val="0"/>
              <w:marRight w:val="0"/>
              <w:marTop w:val="0"/>
              <w:marBottom w:val="0"/>
              <w:divBdr>
                <w:top w:val="none" w:sz="0" w:space="0" w:color="auto"/>
                <w:left w:val="none" w:sz="0" w:space="0" w:color="auto"/>
                <w:bottom w:val="none" w:sz="0" w:space="0" w:color="auto"/>
                <w:right w:val="none" w:sz="0" w:space="0" w:color="auto"/>
              </w:divBdr>
            </w:div>
            <w:div w:id="1146438953">
              <w:marLeft w:val="0"/>
              <w:marRight w:val="0"/>
              <w:marTop w:val="0"/>
              <w:marBottom w:val="0"/>
              <w:divBdr>
                <w:top w:val="none" w:sz="0" w:space="0" w:color="auto"/>
                <w:left w:val="none" w:sz="0" w:space="0" w:color="auto"/>
                <w:bottom w:val="none" w:sz="0" w:space="0" w:color="auto"/>
                <w:right w:val="none" w:sz="0" w:space="0" w:color="auto"/>
              </w:divBdr>
            </w:div>
            <w:div w:id="1281109012">
              <w:marLeft w:val="0"/>
              <w:marRight w:val="0"/>
              <w:marTop w:val="0"/>
              <w:marBottom w:val="0"/>
              <w:divBdr>
                <w:top w:val="none" w:sz="0" w:space="0" w:color="auto"/>
                <w:left w:val="none" w:sz="0" w:space="0" w:color="auto"/>
                <w:bottom w:val="none" w:sz="0" w:space="0" w:color="auto"/>
                <w:right w:val="none" w:sz="0" w:space="0" w:color="auto"/>
              </w:divBdr>
            </w:div>
            <w:div w:id="1388457385">
              <w:marLeft w:val="0"/>
              <w:marRight w:val="0"/>
              <w:marTop w:val="0"/>
              <w:marBottom w:val="0"/>
              <w:divBdr>
                <w:top w:val="none" w:sz="0" w:space="0" w:color="auto"/>
                <w:left w:val="none" w:sz="0" w:space="0" w:color="auto"/>
                <w:bottom w:val="none" w:sz="0" w:space="0" w:color="auto"/>
                <w:right w:val="none" w:sz="0" w:space="0" w:color="auto"/>
              </w:divBdr>
            </w:div>
            <w:div w:id="1457528298">
              <w:marLeft w:val="0"/>
              <w:marRight w:val="0"/>
              <w:marTop w:val="0"/>
              <w:marBottom w:val="0"/>
              <w:divBdr>
                <w:top w:val="none" w:sz="0" w:space="0" w:color="auto"/>
                <w:left w:val="none" w:sz="0" w:space="0" w:color="auto"/>
                <w:bottom w:val="none" w:sz="0" w:space="0" w:color="auto"/>
                <w:right w:val="none" w:sz="0" w:space="0" w:color="auto"/>
              </w:divBdr>
            </w:div>
            <w:div w:id="2058703859">
              <w:marLeft w:val="0"/>
              <w:marRight w:val="0"/>
              <w:marTop w:val="0"/>
              <w:marBottom w:val="0"/>
              <w:divBdr>
                <w:top w:val="none" w:sz="0" w:space="0" w:color="auto"/>
                <w:left w:val="none" w:sz="0" w:space="0" w:color="auto"/>
                <w:bottom w:val="none" w:sz="0" w:space="0" w:color="auto"/>
                <w:right w:val="none" w:sz="0" w:space="0" w:color="auto"/>
              </w:divBdr>
            </w:div>
          </w:divsChild>
        </w:div>
        <w:div w:id="748579188">
          <w:marLeft w:val="0"/>
          <w:marRight w:val="0"/>
          <w:marTop w:val="0"/>
          <w:marBottom w:val="0"/>
          <w:divBdr>
            <w:top w:val="none" w:sz="0" w:space="0" w:color="auto"/>
            <w:left w:val="none" w:sz="0" w:space="0" w:color="auto"/>
            <w:bottom w:val="none" w:sz="0" w:space="0" w:color="auto"/>
            <w:right w:val="none" w:sz="0" w:space="0" w:color="auto"/>
          </w:divBdr>
        </w:div>
        <w:div w:id="754860720">
          <w:marLeft w:val="0"/>
          <w:marRight w:val="0"/>
          <w:marTop w:val="0"/>
          <w:marBottom w:val="0"/>
          <w:divBdr>
            <w:top w:val="none" w:sz="0" w:space="0" w:color="auto"/>
            <w:left w:val="none" w:sz="0" w:space="0" w:color="auto"/>
            <w:bottom w:val="none" w:sz="0" w:space="0" w:color="auto"/>
            <w:right w:val="none" w:sz="0" w:space="0" w:color="auto"/>
          </w:divBdr>
        </w:div>
        <w:div w:id="768502314">
          <w:marLeft w:val="0"/>
          <w:marRight w:val="0"/>
          <w:marTop w:val="0"/>
          <w:marBottom w:val="0"/>
          <w:divBdr>
            <w:top w:val="none" w:sz="0" w:space="0" w:color="auto"/>
            <w:left w:val="none" w:sz="0" w:space="0" w:color="auto"/>
            <w:bottom w:val="none" w:sz="0" w:space="0" w:color="auto"/>
            <w:right w:val="none" w:sz="0" w:space="0" w:color="auto"/>
          </w:divBdr>
        </w:div>
        <w:div w:id="801994286">
          <w:marLeft w:val="0"/>
          <w:marRight w:val="0"/>
          <w:marTop w:val="0"/>
          <w:marBottom w:val="0"/>
          <w:divBdr>
            <w:top w:val="none" w:sz="0" w:space="0" w:color="auto"/>
            <w:left w:val="none" w:sz="0" w:space="0" w:color="auto"/>
            <w:bottom w:val="none" w:sz="0" w:space="0" w:color="auto"/>
            <w:right w:val="none" w:sz="0" w:space="0" w:color="auto"/>
          </w:divBdr>
          <w:divsChild>
            <w:div w:id="47534289">
              <w:marLeft w:val="0"/>
              <w:marRight w:val="0"/>
              <w:marTop w:val="0"/>
              <w:marBottom w:val="0"/>
              <w:divBdr>
                <w:top w:val="none" w:sz="0" w:space="0" w:color="auto"/>
                <w:left w:val="none" w:sz="0" w:space="0" w:color="auto"/>
                <w:bottom w:val="none" w:sz="0" w:space="0" w:color="auto"/>
                <w:right w:val="none" w:sz="0" w:space="0" w:color="auto"/>
              </w:divBdr>
            </w:div>
            <w:div w:id="133566220">
              <w:marLeft w:val="0"/>
              <w:marRight w:val="0"/>
              <w:marTop w:val="0"/>
              <w:marBottom w:val="0"/>
              <w:divBdr>
                <w:top w:val="none" w:sz="0" w:space="0" w:color="auto"/>
                <w:left w:val="none" w:sz="0" w:space="0" w:color="auto"/>
                <w:bottom w:val="none" w:sz="0" w:space="0" w:color="auto"/>
                <w:right w:val="none" w:sz="0" w:space="0" w:color="auto"/>
              </w:divBdr>
            </w:div>
            <w:div w:id="186259832">
              <w:marLeft w:val="0"/>
              <w:marRight w:val="0"/>
              <w:marTop w:val="0"/>
              <w:marBottom w:val="0"/>
              <w:divBdr>
                <w:top w:val="none" w:sz="0" w:space="0" w:color="auto"/>
                <w:left w:val="none" w:sz="0" w:space="0" w:color="auto"/>
                <w:bottom w:val="none" w:sz="0" w:space="0" w:color="auto"/>
                <w:right w:val="none" w:sz="0" w:space="0" w:color="auto"/>
              </w:divBdr>
            </w:div>
            <w:div w:id="223951860">
              <w:marLeft w:val="0"/>
              <w:marRight w:val="0"/>
              <w:marTop w:val="0"/>
              <w:marBottom w:val="0"/>
              <w:divBdr>
                <w:top w:val="none" w:sz="0" w:space="0" w:color="auto"/>
                <w:left w:val="none" w:sz="0" w:space="0" w:color="auto"/>
                <w:bottom w:val="none" w:sz="0" w:space="0" w:color="auto"/>
                <w:right w:val="none" w:sz="0" w:space="0" w:color="auto"/>
              </w:divBdr>
            </w:div>
            <w:div w:id="374548419">
              <w:marLeft w:val="0"/>
              <w:marRight w:val="0"/>
              <w:marTop w:val="0"/>
              <w:marBottom w:val="0"/>
              <w:divBdr>
                <w:top w:val="none" w:sz="0" w:space="0" w:color="auto"/>
                <w:left w:val="none" w:sz="0" w:space="0" w:color="auto"/>
                <w:bottom w:val="none" w:sz="0" w:space="0" w:color="auto"/>
                <w:right w:val="none" w:sz="0" w:space="0" w:color="auto"/>
              </w:divBdr>
            </w:div>
            <w:div w:id="393309268">
              <w:marLeft w:val="0"/>
              <w:marRight w:val="0"/>
              <w:marTop w:val="0"/>
              <w:marBottom w:val="0"/>
              <w:divBdr>
                <w:top w:val="none" w:sz="0" w:space="0" w:color="auto"/>
                <w:left w:val="none" w:sz="0" w:space="0" w:color="auto"/>
                <w:bottom w:val="none" w:sz="0" w:space="0" w:color="auto"/>
                <w:right w:val="none" w:sz="0" w:space="0" w:color="auto"/>
              </w:divBdr>
            </w:div>
            <w:div w:id="581259439">
              <w:marLeft w:val="0"/>
              <w:marRight w:val="0"/>
              <w:marTop w:val="0"/>
              <w:marBottom w:val="0"/>
              <w:divBdr>
                <w:top w:val="none" w:sz="0" w:space="0" w:color="auto"/>
                <w:left w:val="none" w:sz="0" w:space="0" w:color="auto"/>
                <w:bottom w:val="none" w:sz="0" w:space="0" w:color="auto"/>
                <w:right w:val="none" w:sz="0" w:space="0" w:color="auto"/>
              </w:divBdr>
            </w:div>
            <w:div w:id="700087734">
              <w:marLeft w:val="0"/>
              <w:marRight w:val="0"/>
              <w:marTop w:val="0"/>
              <w:marBottom w:val="0"/>
              <w:divBdr>
                <w:top w:val="none" w:sz="0" w:space="0" w:color="auto"/>
                <w:left w:val="none" w:sz="0" w:space="0" w:color="auto"/>
                <w:bottom w:val="none" w:sz="0" w:space="0" w:color="auto"/>
                <w:right w:val="none" w:sz="0" w:space="0" w:color="auto"/>
              </w:divBdr>
            </w:div>
            <w:div w:id="855197223">
              <w:marLeft w:val="0"/>
              <w:marRight w:val="0"/>
              <w:marTop w:val="0"/>
              <w:marBottom w:val="0"/>
              <w:divBdr>
                <w:top w:val="none" w:sz="0" w:space="0" w:color="auto"/>
                <w:left w:val="none" w:sz="0" w:space="0" w:color="auto"/>
                <w:bottom w:val="none" w:sz="0" w:space="0" w:color="auto"/>
                <w:right w:val="none" w:sz="0" w:space="0" w:color="auto"/>
              </w:divBdr>
            </w:div>
            <w:div w:id="1115758497">
              <w:marLeft w:val="0"/>
              <w:marRight w:val="0"/>
              <w:marTop w:val="0"/>
              <w:marBottom w:val="0"/>
              <w:divBdr>
                <w:top w:val="none" w:sz="0" w:space="0" w:color="auto"/>
                <w:left w:val="none" w:sz="0" w:space="0" w:color="auto"/>
                <w:bottom w:val="none" w:sz="0" w:space="0" w:color="auto"/>
                <w:right w:val="none" w:sz="0" w:space="0" w:color="auto"/>
              </w:divBdr>
            </w:div>
            <w:div w:id="1237784177">
              <w:marLeft w:val="0"/>
              <w:marRight w:val="0"/>
              <w:marTop w:val="0"/>
              <w:marBottom w:val="0"/>
              <w:divBdr>
                <w:top w:val="none" w:sz="0" w:space="0" w:color="auto"/>
                <w:left w:val="none" w:sz="0" w:space="0" w:color="auto"/>
                <w:bottom w:val="none" w:sz="0" w:space="0" w:color="auto"/>
                <w:right w:val="none" w:sz="0" w:space="0" w:color="auto"/>
              </w:divBdr>
            </w:div>
            <w:div w:id="1479375653">
              <w:marLeft w:val="0"/>
              <w:marRight w:val="0"/>
              <w:marTop w:val="0"/>
              <w:marBottom w:val="0"/>
              <w:divBdr>
                <w:top w:val="none" w:sz="0" w:space="0" w:color="auto"/>
                <w:left w:val="none" w:sz="0" w:space="0" w:color="auto"/>
                <w:bottom w:val="none" w:sz="0" w:space="0" w:color="auto"/>
                <w:right w:val="none" w:sz="0" w:space="0" w:color="auto"/>
              </w:divBdr>
            </w:div>
            <w:div w:id="1503734631">
              <w:marLeft w:val="0"/>
              <w:marRight w:val="0"/>
              <w:marTop w:val="0"/>
              <w:marBottom w:val="0"/>
              <w:divBdr>
                <w:top w:val="none" w:sz="0" w:space="0" w:color="auto"/>
                <w:left w:val="none" w:sz="0" w:space="0" w:color="auto"/>
                <w:bottom w:val="none" w:sz="0" w:space="0" w:color="auto"/>
                <w:right w:val="none" w:sz="0" w:space="0" w:color="auto"/>
              </w:divBdr>
            </w:div>
            <w:div w:id="1579245044">
              <w:marLeft w:val="0"/>
              <w:marRight w:val="0"/>
              <w:marTop w:val="0"/>
              <w:marBottom w:val="0"/>
              <w:divBdr>
                <w:top w:val="none" w:sz="0" w:space="0" w:color="auto"/>
                <w:left w:val="none" w:sz="0" w:space="0" w:color="auto"/>
                <w:bottom w:val="none" w:sz="0" w:space="0" w:color="auto"/>
                <w:right w:val="none" w:sz="0" w:space="0" w:color="auto"/>
              </w:divBdr>
            </w:div>
            <w:div w:id="1583442917">
              <w:marLeft w:val="0"/>
              <w:marRight w:val="0"/>
              <w:marTop w:val="0"/>
              <w:marBottom w:val="0"/>
              <w:divBdr>
                <w:top w:val="none" w:sz="0" w:space="0" w:color="auto"/>
                <w:left w:val="none" w:sz="0" w:space="0" w:color="auto"/>
                <w:bottom w:val="none" w:sz="0" w:space="0" w:color="auto"/>
                <w:right w:val="none" w:sz="0" w:space="0" w:color="auto"/>
              </w:divBdr>
            </w:div>
            <w:div w:id="1673993455">
              <w:marLeft w:val="0"/>
              <w:marRight w:val="0"/>
              <w:marTop w:val="0"/>
              <w:marBottom w:val="0"/>
              <w:divBdr>
                <w:top w:val="none" w:sz="0" w:space="0" w:color="auto"/>
                <w:left w:val="none" w:sz="0" w:space="0" w:color="auto"/>
                <w:bottom w:val="none" w:sz="0" w:space="0" w:color="auto"/>
                <w:right w:val="none" w:sz="0" w:space="0" w:color="auto"/>
              </w:divBdr>
            </w:div>
            <w:div w:id="1990552594">
              <w:marLeft w:val="0"/>
              <w:marRight w:val="0"/>
              <w:marTop w:val="0"/>
              <w:marBottom w:val="0"/>
              <w:divBdr>
                <w:top w:val="none" w:sz="0" w:space="0" w:color="auto"/>
                <w:left w:val="none" w:sz="0" w:space="0" w:color="auto"/>
                <w:bottom w:val="none" w:sz="0" w:space="0" w:color="auto"/>
                <w:right w:val="none" w:sz="0" w:space="0" w:color="auto"/>
              </w:divBdr>
            </w:div>
            <w:div w:id="2035375068">
              <w:marLeft w:val="0"/>
              <w:marRight w:val="0"/>
              <w:marTop w:val="0"/>
              <w:marBottom w:val="0"/>
              <w:divBdr>
                <w:top w:val="none" w:sz="0" w:space="0" w:color="auto"/>
                <w:left w:val="none" w:sz="0" w:space="0" w:color="auto"/>
                <w:bottom w:val="none" w:sz="0" w:space="0" w:color="auto"/>
                <w:right w:val="none" w:sz="0" w:space="0" w:color="auto"/>
              </w:divBdr>
            </w:div>
            <w:div w:id="2066637475">
              <w:marLeft w:val="0"/>
              <w:marRight w:val="0"/>
              <w:marTop w:val="0"/>
              <w:marBottom w:val="0"/>
              <w:divBdr>
                <w:top w:val="none" w:sz="0" w:space="0" w:color="auto"/>
                <w:left w:val="none" w:sz="0" w:space="0" w:color="auto"/>
                <w:bottom w:val="none" w:sz="0" w:space="0" w:color="auto"/>
                <w:right w:val="none" w:sz="0" w:space="0" w:color="auto"/>
              </w:divBdr>
            </w:div>
            <w:div w:id="2124685627">
              <w:marLeft w:val="0"/>
              <w:marRight w:val="0"/>
              <w:marTop w:val="0"/>
              <w:marBottom w:val="0"/>
              <w:divBdr>
                <w:top w:val="none" w:sz="0" w:space="0" w:color="auto"/>
                <w:left w:val="none" w:sz="0" w:space="0" w:color="auto"/>
                <w:bottom w:val="none" w:sz="0" w:space="0" w:color="auto"/>
                <w:right w:val="none" w:sz="0" w:space="0" w:color="auto"/>
              </w:divBdr>
            </w:div>
          </w:divsChild>
        </w:div>
        <w:div w:id="806237212">
          <w:marLeft w:val="0"/>
          <w:marRight w:val="0"/>
          <w:marTop w:val="0"/>
          <w:marBottom w:val="0"/>
          <w:divBdr>
            <w:top w:val="none" w:sz="0" w:space="0" w:color="auto"/>
            <w:left w:val="none" w:sz="0" w:space="0" w:color="auto"/>
            <w:bottom w:val="none" w:sz="0" w:space="0" w:color="auto"/>
            <w:right w:val="none" w:sz="0" w:space="0" w:color="auto"/>
          </w:divBdr>
        </w:div>
        <w:div w:id="837699115">
          <w:marLeft w:val="0"/>
          <w:marRight w:val="0"/>
          <w:marTop w:val="0"/>
          <w:marBottom w:val="0"/>
          <w:divBdr>
            <w:top w:val="none" w:sz="0" w:space="0" w:color="auto"/>
            <w:left w:val="none" w:sz="0" w:space="0" w:color="auto"/>
            <w:bottom w:val="none" w:sz="0" w:space="0" w:color="auto"/>
            <w:right w:val="none" w:sz="0" w:space="0" w:color="auto"/>
          </w:divBdr>
        </w:div>
        <w:div w:id="844243617">
          <w:marLeft w:val="0"/>
          <w:marRight w:val="0"/>
          <w:marTop w:val="0"/>
          <w:marBottom w:val="0"/>
          <w:divBdr>
            <w:top w:val="none" w:sz="0" w:space="0" w:color="auto"/>
            <w:left w:val="none" w:sz="0" w:space="0" w:color="auto"/>
            <w:bottom w:val="none" w:sz="0" w:space="0" w:color="auto"/>
            <w:right w:val="none" w:sz="0" w:space="0" w:color="auto"/>
          </w:divBdr>
        </w:div>
        <w:div w:id="850216188">
          <w:marLeft w:val="0"/>
          <w:marRight w:val="0"/>
          <w:marTop w:val="0"/>
          <w:marBottom w:val="0"/>
          <w:divBdr>
            <w:top w:val="none" w:sz="0" w:space="0" w:color="auto"/>
            <w:left w:val="none" w:sz="0" w:space="0" w:color="auto"/>
            <w:bottom w:val="none" w:sz="0" w:space="0" w:color="auto"/>
            <w:right w:val="none" w:sz="0" w:space="0" w:color="auto"/>
          </w:divBdr>
        </w:div>
        <w:div w:id="867185556">
          <w:marLeft w:val="0"/>
          <w:marRight w:val="0"/>
          <w:marTop w:val="0"/>
          <w:marBottom w:val="0"/>
          <w:divBdr>
            <w:top w:val="none" w:sz="0" w:space="0" w:color="auto"/>
            <w:left w:val="none" w:sz="0" w:space="0" w:color="auto"/>
            <w:bottom w:val="none" w:sz="0" w:space="0" w:color="auto"/>
            <w:right w:val="none" w:sz="0" w:space="0" w:color="auto"/>
          </w:divBdr>
        </w:div>
        <w:div w:id="878053141">
          <w:marLeft w:val="0"/>
          <w:marRight w:val="0"/>
          <w:marTop w:val="0"/>
          <w:marBottom w:val="0"/>
          <w:divBdr>
            <w:top w:val="none" w:sz="0" w:space="0" w:color="auto"/>
            <w:left w:val="none" w:sz="0" w:space="0" w:color="auto"/>
            <w:bottom w:val="none" w:sz="0" w:space="0" w:color="auto"/>
            <w:right w:val="none" w:sz="0" w:space="0" w:color="auto"/>
          </w:divBdr>
          <w:divsChild>
            <w:div w:id="22488894">
              <w:marLeft w:val="0"/>
              <w:marRight w:val="0"/>
              <w:marTop w:val="0"/>
              <w:marBottom w:val="0"/>
              <w:divBdr>
                <w:top w:val="none" w:sz="0" w:space="0" w:color="auto"/>
                <w:left w:val="none" w:sz="0" w:space="0" w:color="auto"/>
                <w:bottom w:val="none" w:sz="0" w:space="0" w:color="auto"/>
                <w:right w:val="none" w:sz="0" w:space="0" w:color="auto"/>
              </w:divBdr>
            </w:div>
            <w:div w:id="56708343">
              <w:marLeft w:val="0"/>
              <w:marRight w:val="0"/>
              <w:marTop w:val="0"/>
              <w:marBottom w:val="0"/>
              <w:divBdr>
                <w:top w:val="none" w:sz="0" w:space="0" w:color="auto"/>
                <w:left w:val="none" w:sz="0" w:space="0" w:color="auto"/>
                <w:bottom w:val="none" w:sz="0" w:space="0" w:color="auto"/>
                <w:right w:val="none" w:sz="0" w:space="0" w:color="auto"/>
              </w:divBdr>
            </w:div>
            <w:div w:id="65761456">
              <w:marLeft w:val="0"/>
              <w:marRight w:val="0"/>
              <w:marTop w:val="0"/>
              <w:marBottom w:val="0"/>
              <w:divBdr>
                <w:top w:val="none" w:sz="0" w:space="0" w:color="auto"/>
                <w:left w:val="none" w:sz="0" w:space="0" w:color="auto"/>
                <w:bottom w:val="none" w:sz="0" w:space="0" w:color="auto"/>
                <w:right w:val="none" w:sz="0" w:space="0" w:color="auto"/>
              </w:divBdr>
            </w:div>
            <w:div w:id="145246643">
              <w:marLeft w:val="0"/>
              <w:marRight w:val="0"/>
              <w:marTop w:val="0"/>
              <w:marBottom w:val="0"/>
              <w:divBdr>
                <w:top w:val="none" w:sz="0" w:space="0" w:color="auto"/>
                <w:left w:val="none" w:sz="0" w:space="0" w:color="auto"/>
                <w:bottom w:val="none" w:sz="0" w:space="0" w:color="auto"/>
                <w:right w:val="none" w:sz="0" w:space="0" w:color="auto"/>
              </w:divBdr>
            </w:div>
            <w:div w:id="426313617">
              <w:marLeft w:val="0"/>
              <w:marRight w:val="0"/>
              <w:marTop w:val="0"/>
              <w:marBottom w:val="0"/>
              <w:divBdr>
                <w:top w:val="none" w:sz="0" w:space="0" w:color="auto"/>
                <w:left w:val="none" w:sz="0" w:space="0" w:color="auto"/>
                <w:bottom w:val="none" w:sz="0" w:space="0" w:color="auto"/>
                <w:right w:val="none" w:sz="0" w:space="0" w:color="auto"/>
              </w:divBdr>
            </w:div>
            <w:div w:id="522523503">
              <w:marLeft w:val="0"/>
              <w:marRight w:val="0"/>
              <w:marTop w:val="0"/>
              <w:marBottom w:val="0"/>
              <w:divBdr>
                <w:top w:val="none" w:sz="0" w:space="0" w:color="auto"/>
                <w:left w:val="none" w:sz="0" w:space="0" w:color="auto"/>
                <w:bottom w:val="none" w:sz="0" w:space="0" w:color="auto"/>
                <w:right w:val="none" w:sz="0" w:space="0" w:color="auto"/>
              </w:divBdr>
            </w:div>
            <w:div w:id="768702561">
              <w:marLeft w:val="0"/>
              <w:marRight w:val="0"/>
              <w:marTop w:val="0"/>
              <w:marBottom w:val="0"/>
              <w:divBdr>
                <w:top w:val="none" w:sz="0" w:space="0" w:color="auto"/>
                <w:left w:val="none" w:sz="0" w:space="0" w:color="auto"/>
                <w:bottom w:val="none" w:sz="0" w:space="0" w:color="auto"/>
                <w:right w:val="none" w:sz="0" w:space="0" w:color="auto"/>
              </w:divBdr>
            </w:div>
            <w:div w:id="837697429">
              <w:marLeft w:val="0"/>
              <w:marRight w:val="0"/>
              <w:marTop w:val="0"/>
              <w:marBottom w:val="0"/>
              <w:divBdr>
                <w:top w:val="none" w:sz="0" w:space="0" w:color="auto"/>
                <w:left w:val="none" w:sz="0" w:space="0" w:color="auto"/>
                <w:bottom w:val="none" w:sz="0" w:space="0" w:color="auto"/>
                <w:right w:val="none" w:sz="0" w:space="0" w:color="auto"/>
              </w:divBdr>
            </w:div>
            <w:div w:id="858354895">
              <w:marLeft w:val="0"/>
              <w:marRight w:val="0"/>
              <w:marTop w:val="0"/>
              <w:marBottom w:val="0"/>
              <w:divBdr>
                <w:top w:val="none" w:sz="0" w:space="0" w:color="auto"/>
                <w:left w:val="none" w:sz="0" w:space="0" w:color="auto"/>
                <w:bottom w:val="none" w:sz="0" w:space="0" w:color="auto"/>
                <w:right w:val="none" w:sz="0" w:space="0" w:color="auto"/>
              </w:divBdr>
            </w:div>
            <w:div w:id="861430311">
              <w:marLeft w:val="0"/>
              <w:marRight w:val="0"/>
              <w:marTop w:val="0"/>
              <w:marBottom w:val="0"/>
              <w:divBdr>
                <w:top w:val="none" w:sz="0" w:space="0" w:color="auto"/>
                <w:left w:val="none" w:sz="0" w:space="0" w:color="auto"/>
                <w:bottom w:val="none" w:sz="0" w:space="0" w:color="auto"/>
                <w:right w:val="none" w:sz="0" w:space="0" w:color="auto"/>
              </w:divBdr>
            </w:div>
            <w:div w:id="1002053170">
              <w:marLeft w:val="0"/>
              <w:marRight w:val="0"/>
              <w:marTop w:val="0"/>
              <w:marBottom w:val="0"/>
              <w:divBdr>
                <w:top w:val="none" w:sz="0" w:space="0" w:color="auto"/>
                <w:left w:val="none" w:sz="0" w:space="0" w:color="auto"/>
                <w:bottom w:val="none" w:sz="0" w:space="0" w:color="auto"/>
                <w:right w:val="none" w:sz="0" w:space="0" w:color="auto"/>
              </w:divBdr>
            </w:div>
            <w:div w:id="1017467490">
              <w:marLeft w:val="0"/>
              <w:marRight w:val="0"/>
              <w:marTop w:val="0"/>
              <w:marBottom w:val="0"/>
              <w:divBdr>
                <w:top w:val="none" w:sz="0" w:space="0" w:color="auto"/>
                <w:left w:val="none" w:sz="0" w:space="0" w:color="auto"/>
                <w:bottom w:val="none" w:sz="0" w:space="0" w:color="auto"/>
                <w:right w:val="none" w:sz="0" w:space="0" w:color="auto"/>
              </w:divBdr>
            </w:div>
            <w:div w:id="1076898658">
              <w:marLeft w:val="0"/>
              <w:marRight w:val="0"/>
              <w:marTop w:val="0"/>
              <w:marBottom w:val="0"/>
              <w:divBdr>
                <w:top w:val="none" w:sz="0" w:space="0" w:color="auto"/>
                <w:left w:val="none" w:sz="0" w:space="0" w:color="auto"/>
                <w:bottom w:val="none" w:sz="0" w:space="0" w:color="auto"/>
                <w:right w:val="none" w:sz="0" w:space="0" w:color="auto"/>
              </w:divBdr>
            </w:div>
            <w:div w:id="1114404540">
              <w:marLeft w:val="0"/>
              <w:marRight w:val="0"/>
              <w:marTop w:val="0"/>
              <w:marBottom w:val="0"/>
              <w:divBdr>
                <w:top w:val="none" w:sz="0" w:space="0" w:color="auto"/>
                <w:left w:val="none" w:sz="0" w:space="0" w:color="auto"/>
                <w:bottom w:val="none" w:sz="0" w:space="0" w:color="auto"/>
                <w:right w:val="none" w:sz="0" w:space="0" w:color="auto"/>
              </w:divBdr>
            </w:div>
            <w:div w:id="1146118929">
              <w:marLeft w:val="0"/>
              <w:marRight w:val="0"/>
              <w:marTop w:val="0"/>
              <w:marBottom w:val="0"/>
              <w:divBdr>
                <w:top w:val="none" w:sz="0" w:space="0" w:color="auto"/>
                <w:left w:val="none" w:sz="0" w:space="0" w:color="auto"/>
                <w:bottom w:val="none" w:sz="0" w:space="0" w:color="auto"/>
                <w:right w:val="none" w:sz="0" w:space="0" w:color="auto"/>
              </w:divBdr>
            </w:div>
            <w:div w:id="1600797737">
              <w:marLeft w:val="0"/>
              <w:marRight w:val="0"/>
              <w:marTop w:val="0"/>
              <w:marBottom w:val="0"/>
              <w:divBdr>
                <w:top w:val="none" w:sz="0" w:space="0" w:color="auto"/>
                <w:left w:val="none" w:sz="0" w:space="0" w:color="auto"/>
                <w:bottom w:val="none" w:sz="0" w:space="0" w:color="auto"/>
                <w:right w:val="none" w:sz="0" w:space="0" w:color="auto"/>
              </w:divBdr>
            </w:div>
            <w:div w:id="1684161272">
              <w:marLeft w:val="0"/>
              <w:marRight w:val="0"/>
              <w:marTop w:val="0"/>
              <w:marBottom w:val="0"/>
              <w:divBdr>
                <w:top w:val="none" w:sz="0" w:space="0" w:color="auto"/>
                <w:left w:val="none" w:sz="0" w:space="0" w:color="auto"/>
                <w:bottom w:val="none" w:sz="0" w:space="0" w:color="auto"/>
                <w:right w:val="none" w:sz="0" w:space="0" w:color="auto"/>
              </w:divBdr>
            </w:div>
            <w:div w:id="1697271318">
              <w:marLeft w:val="0"/>
              <w:marRight w:val="0"/>
              <w:marTop w:val="0"/>
              <w:marBottom w:val="0"/>
              <w:divBdr>
                <w:top w:val="none" w:sz="0" w:space="0" w:color="auto"/>
                <w:left w:val="none" w:sz="0" w:space="0" w:color="auto"/>
                <w:bottom w:val="none" w:sz="0" w:space="0" w:color="auto"/>
                <w:right w:val="none" w:sz="0" w:space="0" w:color="auto"/>
              </w:divBdr>
            </w:div>
            <w:div w:id="1932077632">
              <w:marLeft w:val="0"/>
              <w:marRight w:val="0"/>
              <w:marTop w:val="0"/>
              <w:marBottom w:val="0"/>
              <w:divBdr>
                <w:top w:val="none" w:sz="0" w:space="0" w:color="auto"/>
                <w:left w:val="none" w:sz="0" w:space="0" w:color="auto"/>
                <w:bottom w:val="none" w:sz="0" w:space="0" w:color="auto"/>
                <w:right w:val="none" w:sz="0" w:space="0" w:color="auto"/>
              </w:divBdr>
            </w:div>
            <w:div w:id="1959292195">
              <w:marLeft w:val="0"/>
              <w:marRight w:val="0"/>
              <w:marTop w:val="0"/>
              <w:marBottom w:val="0"/>
              <w:divBdr>
                <w:top w:val="none" w:sz="0" w:space="0" w:color="auto"/>
                <w:left w:val="none" w:sz="0" w:space="0" w:color="auto"/>
                <w:bottom w:val="none" w:sz="0" w:space="0" w:color="auto"/>
                <w:right w:val="none" w:sz="0" w:space="0" w:color="auto"/>
              </w:divBdr>
            </w:div>
          </w:divsChild>
        </w:div>
        <w:div w:id="889389191">
          <w:marLeft w:val="0"/>
          <w:marRight w:val="0"/>
          <w:marTop w:val="0"/>
          <w:marBottom w:val="0"/>
          <w:divBdr>
            <w:top w:val="none" w:sz="0" w:space="0" w:color="auto"/>
            <w:left w:val="none" w:sz="0" w:space="0" w:color="auto"/>
            <w:bottom w:val="none" w:sz="0" w:space="0" w:color="auto"/>
            <w:right w:val="none" w:sz="0" w:space="0" w:color="auto"/>
          </w:divBdr>
        </w:div>
        <w:div w:id="912932704">
          <w:marLeft w:val="0"/>
          <w:marRight w:val="0"/>
          <w:marTop w:val="0"/>
          <w:marBottom w:val="0"/>
          <w:divBdr>
            <w:top w:val="none" w:sz="0" w:space="0" w:color="auto"/>
            <w:left w:val="none" w:sz="0" w:space="0" w:color="auto"/>
            <w:bottom w:val="none" w:sz="0" w:space="0" w:color="auto"/>
            <w:right w:val="none" w:sz="0" w:space="0" w:color="auto"/>
          </w:divBdr>
        </w:div>
        <w:div w:id="960379588">
          <w:marLeft w:val="0"/>
          <w:marRight w:val="0"/>
          <w:marTop w:val="0"/>
          <w:marBottom w:val="0"/>
          <w:divBdr>
            <w:top w:val="none" w:sz="0" w:space="0" w:color="auto"/>
            <w:left w:val="none" w:sz="0" w:space="0" w:color="auto"/>
            <w:bottom w:val="none" w:sz="0" w:space="0" w:color="auto"/>
            <w:right w:val="none" w:sz="0" w:space="0" w:color="auto"/>
          </w:divBdr>
        </w:div>
        <w:div w:id="966156057">
          <w:marLeft w:val="0"/>
          <w:marRight w:val="0"/>
          <w:marTop w:val="0"/>
          <w:marBottom w:val="0"/>
          <w:divBdr>
            <w:top w:val="none" w:sz="0" w:space="0" w:color="auto"/>
            <w:left w:val="none" w:sz="0" w:space="0" w:color="auto"/>
            <w:bottom w:val="none" w:sz="0" w:space="0" w:color="auto"/>
            <w:right w:val="none" w:sz="0" w:space="0" w:color="auto"/>
          </w:divBdr>
          <w:divsChild>
            <w:div w:id="52046300">
              <w:marLeft w:val="0"/>
              <w:marRight w:val="0"/>
              <w:marTop w:val="0"/>
              <w:marBottom w:val="0"/>
              <w:divBdr>
                <w:top w:val="none" w:sz="0" w:space="0" w:color="auto"/>
                <w:left w:val="none" w:sz="0" w:space="0" w:color="auto"/>
                <w:bottom w:val="none" w:sz="0" w:space="0" w:color="auto"/>
                <w:right w:val="none" w:sz="0" w:space="0" w:color="auto"/>
              </w:divBdr>
            </w:div>
            <w:div w:id="224074933">
              <w:marLeft w:val="0"/>
              <w:marRight w:val="0"/>
              <w:marTop w:val="0"/>
              <w:marBottom w:val="0"/>
              <w:divBdr>
                <w:top w:val="none" w:sz="0" w:space="0" w:color="auto"/>
                <w:left w:val="none" w:sz="0" w:space="0" w:color="auto"/>
                <w:bottom w:val="none" w:sz="0" w:space="0" w:color="auto"/>
                <w:right w:val="none" w:sz="0" w:space="0" w:color="auto"/>
              </w:divBdr>
            </w:div>
            <w:div w:id="358898302">
              <w:marLeft w:val="0"/>
              <w:marRight w:val="0"/>
              <w:marTop w:val="0"/>
              <w:marBottom w:val="0"/>
              <w:divBdr>
                <w:top w:val="none" w:sz="0" w:space="0" w:color="auto"/>
                <w:left w:val="none" w:sz="0" w:space="0" w:color="auto"/>
                <w:bottom w:val="none" w:sz="0" w:space="0" w:color="auto"/>
                <w:right w:val="none" w:sz="0" w:space="0" w:color="auto"/>
              </w:divBdr>
            </w:div>
            <w:div w:id="898981065">
              <w:marLeft w:val="0"/>
              <w:marRight w:val="0"/>
              <w:marTop w:val="0"/>
              <w:marBottom w:val="0"/>
              <w:divBdr>
                <w:top w:val="none" w:sz="0" w:space="0" w:color="auto"/>
                <w:left w:val="none" w:sz="0" w:space="0" w:color="auto"/>
                <w:bottom w:val="none" w:sz="0" w:space="0" w:color="auto"/>
                <w:right w:val="none" w:sz="0" w:space="0" w:color="auto"/>
              </w:divBdr>
            </w:div>
            <w:div w:id="913390167">
              <w:marLeft w:val="0"/>
              <w:marRight w:val="0"/>
              <w:marTop w:val="0"/>
              <w:marBottom w:val="0"/>
              <w:divBdr>
                <w:top w:val="none" w:sz="0" w:space="0" w:color="auto"/>
                <w:left w:val="none" w:sz="0" w:space="0" w:color="auto"/>
                <w:bottom w:val="none" w:sz="0" w:space="0" w:color="auto"/>
                <w:right w:val="none" w:sz="0" w:space="0" w:color="auto"/>
              </w:divBdr>
            </w:div>
            <w:div w:id="924919133">
              <w:marLeft w:val="0"/>
              <w:marRight w:val="0"/>
              <w:marTop w:val="0"/>
              <w:marBottom w:val="0"/>
              <w:divBdr>
                <w:top w:val="none" w:sz="0" w:space="0" w:color="auto"/>
                <w:left w:val="none" w:sz="0" w:space="0" w:color="auto"/>
                <w:bottom w:val="none" w:sz="0" w:space="0" w:color="auto"/>
                <w:right w:val="none" w:sz="0" w:space="0" w:color="auto"/>
              </w:divBdr>
            </w:div>
            <w:div w:id="925841307">
              <w:marLeft w:val="0"/>
              <w:marRight w:val="0"/>
              <w:marTop w:val="0"/>
              <w:marBottom w:val="0"/>
              <w:divBdr>
                <w:top w:val="none" w:sz="0" w:space="0" w:color="auto"/>
                <w:left w:val="none" w:sz="0" w:space="0" w:color="auto"/>
                <w:bottom w:val="none" w:sz="0" w:space="0" w:color="auto"/>
                <w:right w:val="none" w:sz="0" w:space="0" w:color="auto"/>
              </w:divBdr>
            </w:div>
            <w:div w:id="943422012">
              <w:marLeft w:val="0"/>
              <w:marRight w:val="0"/>
              <w:marTop w:val="0"/>
              <w:marBottom w:val="0"/>
              <w:divBdr>
                <w:top w:val="none" w:sz="0" w:space="0" w:color="auto"/>
                <w:left w:val="none" w:sz="0" w:space="0" w:color="auto"/>
                <w:bottom w:val="none" w:sz="0" w:space="0" w:color="auto"/>
                <w:right w:val="none" w:sz="0" w:space="0" w:color="auto"/>
              </w:divBdr>
            </w:div>
            <w:div w:id="975372701">
              <w:marLeft w:val="0"/>
              <w:marRight w:val="0"/>
              <w:marTop w:val="0"/>
              <w:marBottom w:val="0"/>
              <w:divBdr>
                <w:top w:val="none" w:sz="0" w:space="0" w:color="auto"/>
                <w:left w:val="none" w:sz="0" w:space="0" w:color="auto"/>
                <w:bottom w:val="none" w:sz="0" w:space="0" w:color="auto"/>
                <w:right w:val="none" w:sz="0" w:space="0" w:color="auto"/>
              </w:divBdr>
            </w:div>
            <w:div w:id="1051660848">
              <w:marLeft w:val="0"/>
              <w:marRight w:val="0"/>
              <w:marTop w:val="0"/>
              <w:marBottom w:val="0"/>
              <w:divBdr>
                <w:top w:val="none" w:sz="0" w:space="0" w:color="auto"/>
                <w:left w:val="none" w:sz="0" w:space="0" w:color="auto"/>
                <w:bottom w:val="none" w:sz="0" w:space="0" w:color="auto"/>
                <w:right w:val="none" w:sz="0" w:space="0" w:color="auto"/>
              </w:divBdr>
            </w:div>
            <w:div w:id="1193884340">
              <w:marLeft w:val="0"/>
              <w:marRight w:val="0"/>
              <w:marTop w:val="0"/>
              <w:marBottom w:val="0"/>
              <w:divBdr>
                <w:top w:val="none" w:sz="0" w:space="0" w:color="auto"/>
                <w:left w:val="none" w:sz="0" w:space="0" w:color="auto"/>
                <w:bottom w:val="none" w:sz="0" w:space="0" w:color="auto"/>
                <w:right w:val="none" w:sz="0" w:space="0" w:color="auto"/>
              </w:divBdr>
            </w:div>
            <w:div w:id="1236009175">
              <w:marLeft w:val="0"/>
              <w:marRight w:val="0"/>
              <w:marTop w:val="0"/>
              <w:marBottom w:val="0"/>
              <w:divBdr>
                <w:top w:val="none" w:sz="0" w:space="0" w:color="auto"/>
                <w:left w:val="none" w:sz="0" w:space="0" w:color="auto"/>
                <w:bottom w:val="none" w:sz="0" w:space="0" w:color="auto"/>
                <w:right w:val="none" w:sz="0" w:space="0" w:color="auto"/>
              </w:divBdr>
            </w:div>
            <w:div w:id="1360201326">
              <w:marLeft w:val="0"/>
              <w:marRight w:val="0"/>
              <w:marTop w:val="0"/>
              <w:marBottom w:val="0"/>
              <w:divBdr>
                <w:top w:val="none" w:sz="0" w:space="0" w:color="auto"/>
                <w:left w:val="none" w:sz="0" w:space="0" w:color="auto"/>
                <w:bottom w:val="none" w:sz="0" w:space="0" w:color="auto"/>
                <w:right w:val="none" w:sz="0" w:space="0" w:color="auto"/>
              </w:divBdr>
            </w:div>
            <w:div w:id="1470586297">
              <w:marLeft w:val="0"/>
              <w:marRight w:val="0"/>
              <w:marTop w:val="0"/>
              <w:marBottom w:val="0"/>
              <w:divBdr>
                <w:top w:val="none" w:sz="0" w:space="0" w:color="auto"/>
                <w:left w:val="none" w:sz="0" w:space="0" w:color="auto"/>
                <w:bottom w:val="none" w:sz="0" w:space="0" w:color="auto"/>
                <w:right w:val="none" w:sz="0" w:space="0" w:color="auto"/>
              </w:divBdr>
            </w:div>
            <w:div w:id="1628045906">
              <w:marLeft w:val="0"/>
              <w:marRight w:val="0"/>
              <w:marTop w:val="0"/>
              <w:marBottom w:val="0"/>
              <w:divBdr>
                <w:top w:val="none" w:sz="0" w:space="0" w:color="auto"/>
                <w:left w:val="none" w:sz="0" w:space="0" w:color="auto"/>
                <w:bottom w:val="none" w:sz="0" w:space="0" w:color="auto"/>
                <w:right w:val="none" w:sz="0" w:space="0" w:color="auto"/>
              </w:divBdr>
            </w:div>
            <w:div w:id="1780177959">
              <w:marLeft w:val="0"/>
              <w:marRight w:val="0"/>
              <w:marTop w:val="0"/>
              <w:marBottom w:val="0"/>
              <w:divBdr>
                <w:top w:val="none" w:sz="0" w:space="0" w:color="auto"/>
                <w:left w:val="none" w:sz="0" w:space="0" w:color="auto"/>
                <w:bottom w:val="none" w:sz="0" w:space="0" w:color="auto"/>
                <w:right w:val="none" w:sz="0" w:space="0" w:color="auto"/>
              </w:divBdr>
            </w:div>
            <w:div w:id="2002737321">
              <w:marLeft w:val="0"/>
              <w:marRight w:val="0"/>
              <w:marTop w:val="0"/>
              <w:marBottom w:val="0"/>
              <w:divBdr>
                <w:top w:val="none" w:sz="0" w:space="0" w:color="auto"/>
                <w:left w:val="none" w:sz="0" w:space="0" w:color="auto"/>
                <w:bottom w:val="none" w:sz="0" w:space="0" w:color="auto"/>
                <w:right w:val="none" w:sz="0" w:space="0" w:color="auto"/>
              </w:divBdr>
            </w:div>
            <w:div w:id="2014187195">
              <w:marLeft w:val="0"/>
              <w:marRight w:val="0"/>
              <w:marTop w:val="0"/>
              <w:marBottom w:val="0"/>
              <w:divBdr>
                <w:top w:val="none" w:sz="0" w:space="0" w:color="auto"/>
                <w:left w:val="none" w:sz="0" w:space="0" w:color="auto"/>
                <w:bottom w:val="none" w:sz="0" w:space="0" w:color="auto"/>
                <w:right w:val="none" w:sz="0" w:space="0" w:color="auto"/>
              </w:divBdr>
            </w:div>
            <w:div w:id="2014332517">
              <w:marLeft w:val="0"/>
              <w:marRight w:val="0"/>
              <w:marTop w:val="0"/>
              <w:marBottom w:val="0"/>
              <w:divBdr>
                <w:top w:val="none" w:sz="0" w:space="0" w:color="auto"/>
                <w:left w:val="none" w:sz="0" w:space="0" w:color="auto"/>
                <w:bottom w:val="none" w:sz="0" w:space="0" w:color="auto"/>
                <w:right w:val="none" w:sz="0" w:space="0" w:color="auto"/>
              </w:divBdr>
            </w:div>
            <w:div w:id="2042512038">
              <w:marLeft w:val="0"/>
              <w:marRight w:val="0"/>
              <w:marTop w:val="0"/>
              <w:marBottom w:val="0"/>
              <w:divBdr>
                <w:top w:val="none" w:sz="0" w:space="0" w:color="auto"/>
                <w:left w:val="none" w:sz="0" w:space="0" w:color="auto"/>
                <w:bottom w:val="none" w:sz="0" w:space="0" w:color="auto"/>
                <w:right w:val="none" w:sz="0" w:space="0" w:color="auto"/>
              </w:divBdr>
            </w:div>
          </w:divsChild>
        </w:div>
        <w:div w:id="1015184930">
          <w:marLeft w:val="0"/>
          <w:marRight w:val="0"/>
          <w:marTop w:val="0"/>
          <w:marBottom w:val="0"/>
          <w:divBdr>
            <w:top w:val="none" w:sz="0" w:space="0" w:color="auto"/>
            <w:left w:val="none" w:sz="0" w:space="0" w:color="auto"/>
            <w:bottom w:val="none" w:sz="0" w:space="0" w:color="auto"/>
            <w:right w:val="none" w:sz="0" w:space="0" w:color="auto"/>
          </w:divBdr>
        </w:div>
        <w:div w:id="1059132000">
          <w:marLeft w:val="0"/>
          <w:marRight w:val="0"/>
          <w:marTop w:val="0"/>
          <w:marBottom w:val="0"/>
          <w:divBdr>
            <w:top w:val="none" w:sz="0" w:space="0" w:color="auto"/>
            <w:left w:val="none" w:sz="0" w:space="0" w:color="auto"/>
            <w:bottom w:val="none" w:sz="0" w:space="0" w:color="auto"/>
            <w:right w:val="none" w:sz="0" w:space="0" w:color="auto"/>
          </w:divBdr>
          <w:divsChild>
            <w:div w:id="1871258021">
              <w:marLeft w:val="-75"/>
              <w:marRight w:val="0"/>
              <w:marTop w:val="30"/>
              <w:marBottom w:val="30"/>
              <w:divBdr>
                <w:top w:val="none" w:sz="0" w:space="0" w:color="auto"/>
                <w:left w:val="none" w:sz="0" w:space="0" w:color="auto"/>
                <w:bottom w:val="none" w:sz="0" w:space="0" w:color="auto"/>
                <w:right w:val="none" w:sz="0" w:space="0" w:color="auto"/>
              </w:divBdr>
              <w:divsChild>
                <w:div w:id="148257300">
                  <w:marLeft w:val="0"/>
                  <w:marRight w:val="0"/>
                  <w:marTop w:val="0"/>
                  <w:marBottom w:val="0"/>
                  <w:divBdr>
                    <w:top w:val="none" w:sz="0" w:space="0" w:color="auto"/>
                    <w:left w:val="none" w:sz="0" w:space="0" w:color="auto"/>
                    <w:bottom w:val="none" w:sz="0" w:space="0" w:color="auto"/>
                    <w:right w:val="none" w:sz="0" w:space="0" w:color="auto"/>
                  </w:divBdr>
                  <w:divsChild>
                    <w:div w:id="569196913">
                      <w:marLeft w:val="0"/>
                      <w:marRight w:val="0"/>
                      <w:marTop w:val="0"/>
                      <w:marBottom w:val="0"/>
                      <w:divBdr>
                        <w:top w:val="none" w:sz="0" w:space="0" w:color="auto"/>
                        <w:left w:val="none" w:sz="0" w:space="0" w:color="auto"/>
                        <w:bottom w:val="none" w:sz="0" w:space="0" w:color="auto"/>
                        <w:right w:val="none" w:sz="0" w:space="0" w:color="auto"/>
                      </w:divBdr>
                    </w:div>
                    <w:div w:id="708185456">
                      <w:marLeft w:val="0"/>
                      <w:marRight w:val="0"/>
                      <w:marTop w:val="0"/>
                      <w:marBottom w:val="0"/>
                      <w:divBdr>
                        <w:top w:val="none" w:sz="0" w:space="0" w:color="auto"/>
                        <w:left w:val="none" w:sz="0" w:space="0" w:color="auto"/>
                        <w:bottom w:val="none" w:sz="0" w:space="0" w:color="auto"/>
                        <w:right w:val="none" w:sz="0" w:space="0" w:color="auto"/>
                      </w:divBdr>
                    </w:div>
                  </w:divsChild>
                </w:div>
                <w:div w:id="173616251">
                  <w:marLeft w:val="0"/>
                  <w:marRight w:val="0"/>
                  <w:marTop w:val="0"/>
                  <w:marBottom w:val="0"/>
                  <w:divBdr>
                    <w:top w:val="none" w:sz="0" w:space="0" w:color="auto"/>
                    <w:left w:val="none" w:sz="0" w:space="0" w:color="auto"/>
                    <w:bottom w:val="none" w:sz="0" w:space="0" w:color="auto"/>
                    <w:right w:val="none" w:sz="0" w:space="0" w:color="auto"/>
                  </w:divBdr>
                  <w:divsChild>
                    <w:div w:id="563416966">
                      <w:marLeft w:val="0"/>
                      <w:marRight w:val="0"/>
                      <w:marTop w:val="0"/>
                      <w:marBottom w:val="0"/>
                      <w:divBdr>
                        <w:top w:val="none" w:sz="0" w:space="0" w:color="auto"/>
                        <w:left w:val="none" w:sz="0" w:space="0" w:color="auto"/>
                        <w:bottom w:val="none" w:sz="0" w:space="0" w:color="auto"/>
                        <w:right w:val="none" w:sz="0" w:space="0" w:color="auto"/>
                      </w:divBdr>
                    </w:div>
                    <w:div w:id="1124539546">
                      <w:marLeft w:val="0"/>
                      <w:marRight w:val="0"/>
                      <w:marTop w:val="0"/>
                      <w:marBottom w:val="0"/>
                      <w:divBdr>
                        <w:top w:val="none" w:sz="0" w:space="0" w:color="auto"/>
                        <w:left w:val="none" w:sz="0" w:space="0" w:color="auto"/>
                        <w:bottom w:val="none" w:sz="0" w:space="0" w:color="auto"/>
                        <w:right w:val="none" w:sz="0" w:space="0" w:color="auto"/>
                      </w:divBdr>
                    </w:div>
                  </w:divsChild>
                </w:div>
                <w:div w:id="193884923">
                  <w:marLeft w:val="0"/>
                  <w:marRight w:val="0"/>
                  <w:marTop w:val="0"/>
                  <w:marBottom w:val="0"/>
                  <w:divBdr>
                    <w:top w:val="none" w:sz="0" w:space="0" w:color="auto"/>
                    <w:left w:val="none" w:sz="0" w:space="0" w:color="auto"/>
                    <w:bottom w:val="none" w:sz="0" w:space="0" w:color="auto"/>
                    <w:right w:val="none" w:sz="0" w:space="0" w:color="auto"/>
                  </w:divBdr>
                  <w:divsChild>
                    <w:div w:id="1563249102">
                      <w:marLeft w:val="0"/>
                      <w:marRight w:val="0"/>
                      <w:marTop w:val="0"/>
                      <w:marBottom w:val="0"/>
                      <w:divBdr>
                        <w:top w:val="none" w:sz="0" w:space="0" w:color="auto"/>
                        <w:left w:val="none" w:sz="0" w:space="0" w:color="auto"/>
                        <w:bottom w:val="none" w:sz="0" w:space="0" w:color="auto"/>
                        <w:right w:val="none" w:sz="0" w:space="0" w:color="auto"/>
                      </w:divBdr>
                    </w:div>
                  </w:divsChild>
                </w:div>
                <w:div w:id="268969510">
                  <w:marLeft w:val="0"/>
                  <w:marRight w:val="0"/>
                  <w:marTop w:val="0"/>
                  <w:marBottom w:val="0"/>
                  <w:divBdr>
                    <w:top w:val="none" w:sz="0" w:space="0" w:color="auto"/>
                    <w:left w:val="none" w:sz="0" w:space="0" w:color="auto"/>
                    <w:bottom w:val="none" w:sz="0" w:space="0" w:color="auto"/>
                    <w:right w:val="none" w:sz="0" w:space="0" w:color="auto"/>
                  </w:divBdr>
                  <w:divsChild>
                    <w:div w:id="1818452352">
                      <w:marLeft w:val="0"/>
                      <w:marRight w:val="0"/>
                      <w:marTop w:val="0"/>
                      <w:marBottom w:val="0"/>
                      <w:divBdr>
                        <w:top w:val="none" w:sz="0" w:space="0" w:color="auto"/>
                        <w:left w:val="none" w:sz="0" w:space="0" w:color="auto"/>
                        <w:bottom w:val="none" w:sz="0" w:space="0" w:color="auto"/>
                        <w:right w:val="none" w:sz="0" w:space="0" w:color="auto"/>
                      </w:divBdr>
                    </w:div>
                  </w:divsChild>
                </w:div>
                <w:div w:id="395276192">
                  <w:marLeft w:val="0"/>
                  <w:marRight w:val="0"/>
                  <w:marTop w:val="0"/>
                  <w:marBottom w:val="0"/>
                  <w:divBdr>
                    <w:top w:val="none" w:sz="0" w:space="0" w:color="auto"/>
                    <w:left w:val="none" w:sz="0" w:space="0" w:color="auto"/>
                    <w:bottom w:val="none" w:sz="0" w:space="0" w:color="auto"/>
                    <w:right w:val="none" w:sz="0" w:space="0" w:color="auto"/>
                  </w:divBdr>
                  <w:divsChild>
                    <w:div w:id="1209149150">
                      <w:marLeft w:val="0"/>
                      <w:marRight w:val="0"/>
                      <w:marTop w:val="0"/>
                      <w:marBottom w:val="0"/>
                      <w:divBdr>
                        <w:top w:val="none" w:sz="0" w:space="0" w:color="auto"/>
                        <w:left w:val="none" w:sz="0" w:space="0" w:color="auto"/>
                        <w:bottom w:val="none" w:sz="0" w:space="0" w:color="auto"/>
                        <w:right w:val="none" w:sz="0" w:space="0" w:color="auto"/>
                      </w:divBdr>
                    </w:div>
                  </w:divsChild>
                </w:div>
                <w:div w:id="507673946">
                  <w:marLeft w:val="0"/>
                  <w:marRight w:val="0"/>
                  <w:marTop w:val="0"/>
                  <w:marBottom w:val="0"/>
                  <w:divBdr>
                    <w:top w:val="none" w:sz="0" w:space="0" w:color="auto"/>
                    <w:left w:val="none" w:sz="0" w:space="0" w:color="auto"/>
                    <w:bottom w:val="none" w:sz="0" w:space="0" w:color="auto"/>
                    <w:right w:val="none" w:sz="0" w:space="0" w:color="auto"/>
                  </w:divBdr>
                  <w:divsChild>
                    <w:div w:id="87434458">
                      <w:marLeft w:val="0"/>
                      <w:marRight w:val="0"/>
                      <w:marTop w:val="0"/>
                      <w:marBottom w:val="0"/>
                      <w:divBdr>
                        <w:top w:val="none" w:sz="0" w:space="0" w:color="auto"/>
                        <w:left w:val="none" w:sz="0" w:space="0" w:color="auto"/>
                        <w:bottom w:val="none" w:sz="0" w:space="0" w:color="auto"/>
                        <w:right w:val="none" w:sz="0" w:space="0" w:color="auto"/>
                      </w:divBdr>
                    </w:div>
                    <w:div w:id="1496996064">
                      <w:marLeft w:val="0"/>
                      <w:marRight w:val="0"/>
                      <w:marTop w:val="0"/>
                      <w:marBottom w:val="0"/>
                      <w:divBdr>
                        <w:top w:val="none" w:sz="0" w:space="0" w:color="auto"/>
                        <w:left w:val="none" w:sz="0" w:space="0" w:color="auto"/>
                        <w:bottom w:val="none" w:sz="0" w:space="0" w:color="auto"/>
                        <w:right w:val="none" w:sz="0" w:space="0" w:color="auto"/>
                      </w:divBdr>
                    </w:div>
                  </w:divsChild>
                </w:div>
                <w:div w:id="634484011">
                  <w:marLeft w:val="0"/>
                  <w:marRight w:val="0"/>
                  <w:marTop w:val="0"/>
                  <w:marBottom w:val="0"/>
                  <w:divBdr>
                    <w:top w:val="none" w:sz="0" w:space="0" w:color="auto"/>
                    <w:left w:val="none" w:sz="0" w:space="0" w:color="auto"/>
                    <w:bottom w:val="none" w:sz="0" w:space="0" w:color="auto"/>
                    <w:right w:val="none" w:sz="0" w:space="0" w:color="auto"/>
                  </w:divBdr>
                  <w:divsChild>
                    <w:div w:id="635989037">
                      <w:marLeft w:val="0"/>
                      <w:marRight w:val="0"/>
                      <w:marTop w:val="0"/>
                      <w:marBottom w:val="0"/>
                      <w:divBdr>
                        <w:top w:val="none" w:sz="0" w:space="0" w:color="auto"/>
                        <w:left w:val="none" w:sz="0" w:space="0" w:color="auto"/>
                        <w:bottom w:val="none" w:sz="0" w:space="0" w:color="auto"/>
                        <w:right w:val="none" w:sz="0" w:space="0" w:color="auto"/>
                      </w:divBdr>
                    </w:div>
                  </w:divsChild>
                </w:div>
                <w:div w:id="729042046">
                  <w:marLeft w:val="0"/>
                  <w:marRight w:val="0"/>
                  <w:marTop w:val="0"/>
                  <w:marBottom w:val="0"/>
                  <w:divBdr>
                    <w:top w:val="none" w:sz="0" w:space="0" w:color="auto"/>
                    <w:left w:val="none" w:sz="0" w:space="0" w:color="auto"/>
                    <w:bottom w:val="none" w:sz="0" w:space="0" w:color="auto"/>
                    <w:right w:val="none" w:sz="0" w:space="0" w:color="auto"/>
                  </w:divBdr>
                  <w:divsChild>
                    <w:div w:id="613824620">
                      <w:marLeft w:val="0"/>
                      <w:marRight w:val="0"/>
                      <w:marTop w:val="0"/>
                      <w:marBottom w:val="0"/>
                      <w:divBdr>
                        <w:top w:val="none" w:sz="0" w:space="0" w:color="auto"/>
                        <w:left w:val="none" w:sz="0" w:space="0" w:color="auto"/>
                        <w:bottom w:val="none" w:sz="0" w:space="0" w:color="auto"/>
                        <w:right w:val="none" w:sz="0" w:space="0" w:color="auto"/>
                      </w:divBdr>
                    </w:div>
                  </w:divsChild>
                </w:div>
                <w:div w:id="768745503">
                  <w:marLeft w:val="0"/>
                  <w:marRight w:val="0"/>
                  <w:marTop w:val="0"/>
                  <w:marBottom w:val="0"/>
                  <w:divBdr>
                    <w:top w:val="none" w:sz="0" w:space="0" w:color="auto"/>
                    <w:left w:val="none" w:sz="0" w:space="0" w:color="auto"/>
                    <w:bottom w:val="none" w:sz="0" w:space="0" w:color="auto"/>
                    <w:right w:val="none" w:sz="0" w:space="0" w:color="auto"/>
                  </w:divBdr>
                  <w:divsChild>
                    <w:div w:id="875969221">
                      <w:marLeft w:val="0"/>
                      <w:marRight w:val="0"/>
                      <w:marTop w:val="0"/>
                      <w:marBottom w:val="0"/>
                      <w:divBdr>
                        <w:top w:val="none" w:sz="0" w:space="0" w:color="auto"/>
                        <w:left w:val="none" w:sz="0" w:space="0" w:color="auto"/>
                        <w:bottom w:val="none" w:sz="0" w:space="0" w:color="auto"/>
                        <w:right w:val="none" w:sz="0" w:space="0" w:color="auto"/>
                      </w:divBdr>
                    </w:div>
                  </w:divsChild>
                </w:div>
                <w:div w:id="1061178930">
                  <w:marLeft w:val="0"/>
                  <w:marRight w:val="0"/>
                  <w:marTop w:val="0"/>
                  <w:marBottom w:val="0"/>
                  <w:divBdr>
                    <w:top w:val="none" w:sz="0" w:space="0" w:color="auto"/>
                    <w:left w:val="none" w:sz="0" w:space="0" w:color="auto"/>
                    <w:bottom w:val="none" w:sz="0" w:space="0" w:color="auto"/>
                    <w:right w:val="none" w:sz="0" w:space="0" w:color="auto"/>
                  </w:divBdr>
                  <w:divsChild>
                    <w:div w:id="204564869">
                      <w:marLeft w:val="0"/>
                      <w:marRight w:val="0"/>
                      <w:marTop w:val="0"/>
                      <w:marBottom w:val="0"/>
                      <w:divBdr>
                        <w:top w:val="none" w:sz="0" w:space="0" w:color="auto"/>
                        <w:left w:val="none" w:sz="0" w:space="0" w:color="auto"/>
                        <w:bottom w:val="none" w:sz="0" w:space="0" w:color="auto"/>
                        <w:right w:val="none" w:sz="0" w:space="0" w:color="auto"/>
                      </w:divBdr>
                    </w:div>
                  </w:divsChild>
                </w:div>
                <w:div w:id="1177887423">
                  <w:marLeft w:val="0"/>
                  <w:marRight w:val="0"/>
                  <w:marTop w:val="0"/>
                  <w:marBottom w:val="0"/>
                  <w:divBdr>
                    <w:top w:val="none" w:sz="0" w:space="0" w:color="auto"/>
                    <w:left w:val="none" w:sz="0" w:space="0" w:color="auto"/>
                    <w:bottom w:val="none" w:sz="0" w:space="0" w:color="auto"/>
                    <w:right w:val="none" w:sz="0" w:space="0" w:color="auto"/>
                  </w:divBdr>
                  <w:divsChild>
                    <w:div w:id="620453092">
                      <w:marLeft w:val="0"/>
                      <w:marRight w:val="0"/>
                      <w:marTop w:val="0"/>
                      <w:marBottom w:val="0"/>
                      <w:divBdr>
                        <w:top w:val="none" w:sz="0" w:space="0" w:color="auto"/>
                        <w:left w:val="none" w:sz="0" w:space="0" w:color="auto"/>
                        <w:bottom w:val="none" w:sz="0" w:space="0" w:color="auto"/>
                        <w:right w:val="none" w:sz="0" w:space="0" w:color="auto"/>
                      </w:divBdr>
                    </w:div>
                  </w:divsChild>
                </w:div>
                <w:div w:id="1278753091">
                  <w:marLeft w:val="0"/>
                  <w:marRight w:val="0"/>
                  <w:marTop w:val="0"/>
                  <w:marBottom w:val="0"/>
                  <w:divBdr>
                    <w:top w:val="none" w:sz="0" w:space="0" w:color="auto"/>
                    <w:left w:val="none" w:sz="0" w:space="0" w:color="auto"/>
                    <w:bottom w:val="none" w:sz="0" w:space="0" w:color="auto"/>
                    <w:right w:val="none" w:sz="0" w:space="0" w:color="auto"/>
                  </w:divBdr>
                  <w:divsChild>
                    <w:div w:id="707879050">
                      <w:marLeft w:val="0"/>
                      <w:marRight w:val="0"/>
                      <w:marTop w:val="0"/>
                      <w:marBottom w:val="0"/>
                      <w:divBdr>
                        <w:top w:val="none" w:sz="0" w:space="0" w:color="auto"/>
                        <w:left w:val="none" w:sz="0" w:space="0" w:color="auto"/>
                        <w:bottom w:val="none" w:sz="0" w:space="0" w:color="auto"/>
                        <w:right w:val="none" w:sz="0" w:space="0" w:color="auto"/>
                      </w:divBdr>
                    </w:div>
                    <w:div w:id="797991124">
                      <w:marLeft w:val="0"/>
                      <w:marRight w:val="0"/>
                      <w:marTop w:val="0"/>
                      <w:marBottom w:val="0"/>
                      <w:divBdr>
                        <w:top w:val="none" w:sz="0" w:space="0" w:color="auto"/>
                        <w:left w:val="none" w:sz="0" w:space="0" w:color="auto"/>
                        <w:bottom w:val="none" w:sz="0" w:space="0" w:color="auto"/>
                        <w:right w:val="none" w:sz="0" w:space="0" w:color="auto"/>
                      </w:divBdr>
                    </w:div>
                  </w:divsChild>
                </w:div>
                <w:div w:id="1487546912">
                  <w:marLeft w:val="0"/>
                  <w:marRight w:val="0"/>
                  <w:marTop w:val="0"/>
                  <w:marBottom w:val="0"/>
                  <w:divBdr>
                    <w:top w:val="none" w:sz="0" w:space="0" w:color="auto"/>
                    <w:left w:val="none" w:sz="0" w:space="0" w:color="auto"/>
                    <w:bottom w:val="none" w:sz="0" w:space="0" w:color="auto"/>
                    <w:right w:val="none" w:sz="0" w:space="0" w:color="auto"/>
                  </w:divBdr>
                  <w:divsChild>
                    <w:div w:id="1935702874">
                      <w:marLeft w:val="0"/>
                      <w:marRight w:val="0"/>
                      <w:marTop w:val="0"/>
                      <w:marBottom w:val="0"/>
                      <w:divBdr>
                        <w:top w:val="none" w:sz="0" w:space="0" w:color="auto"/>
                        <w:left w:val="none" w:sz="0" w:space="0" w:color="auto"/>
                        <w:bottom w:val="none" w:sz="0" w:space="0" w:color="auto"/>
                        <w:right w:val="none" w:sz="0" w:space="0" w:color="auto"/>
                      </w:divBdr>
                    </w:div>
                  </w:divsChild>
                </w:div>
                <w:div w:id="1506557856">
                  <w:marLeft w:val="0"/>
                  <w:marRight w:val="0"/>
                  <w:marTop w:val="0"/>
                  <w:marBottom w:val="0"/>
                  <w:divBdr>
                    <w:top w:val="none" w:sz="0" w:space="0" w:color="auto"/>
                    <w:left w:val="none" w:sz="0" w:space="0" w:color="auto"/>
                    <w:bottom w:val="none" w:sz="0" w:space="0" w:color="auto"/>
                    <w:right w:val="none" w:sz="0" w:space="0" w:color="auto"/>
                  </w:divBdr>
                  <w:divsChild>
                    <w:div w:id="1618414095">
                      <w:marLeft w:val="0"/>
                      <w:marRight w:val="0"/>
                      <w:marTop w:val="0"/>
                      <w:marBottom w:val="0"/>
                      <w:divBdr>
                        <w:top w:val="none" w:sz="0" w:space="0" w:color="auto"/>
                        <w:left w:val="none" w:sz="0" w:space="0" w:color="auto"/>
                        <w:bottom w:val="none" w:sz="0" w:space="0" w:color="auto"/>
                        <w:right w:val="none" w:sz="0" w:space="0" w:color="auto"/>
                      </w:divBdr>
                    </w:div>
                  </w:divsChild>
                </w:div>
                <w:div w:id="1551988675">
                  <w:marLeft w:val="0"/>
                  <w:marRight w:val="0"/>
                  <w:marTop w:val="0"/>
                  <w:marBottom w:val="0"/>
                  <w:divBdr>
                    <w:top w:val="none" w:sz="0" w:space="0" w:color="auto"/>
                    <w:left w:val="none" w:sz="0" w:space="0" w:color="auto"/>
                    <w:bottom w:val="none" w:sz="0" w:space="0" w:color="auto"/>
                    <w:right w:val="none" w:sz="0" w:space="0" w:color="auto"/>
                  </w:divBdr>
                  <w:divsChild>
                    <w:div w:id="425925790">
                      <w:marLeft w:val="0"/>
                      <w:marRight w:val="0"/>
                      <w:marTop w:val="0"/>
                      <w:marBottom w:val="0"/>
                      <w:divBdr>
                        <w:top w:val="none" w:sz="0" w:space="0" w:color="auto"/>
                        <w:left w:val="none" w:sz="0" w:space="0" w:color="auto"/>
                        <w:bottom w:val="none" w:sz="0" w:space="0" w:color="auto"/>
                        <w:right w:val="none" w:sz="0" w:space="0" w:color="auto"/>
                      </w:divBdr>
                    </w:div>
                    <w:div w:id="2046516576">
                      <w:marLeft w:val="0"/>
                      <w:marRight w:val="0"/>
                      <w:marTop w:val="0"/>
                      <w:marBottom w:val="0"/>
                      <w:divBdr>
                        <w:top w:val="none" w:sz="0" w:space="0" w:color="auto"/>
                        <w:left w:val="none" w:sz="0" w:space="0" w:color="auto"/>
                        <w:bottom w:val="none" w:sz="0" w:space="0" w:color="auto"/>
                        <w:right w:val="none" w:sz="0" w:space="0" w:color="auto"/>
                      </w:divBdr>
                    </w:div>
                  </w:divsChild>
                </w:div>
                <w:div w:id="1765151586">
                  <w:marLeft w:val="0"/>
                  <w:marRight w:val="0"/>
                  <w:marTop w:val="0"/>
                  <w:marBottom w:val="0"/>
                  <w:divBdr>
                    <w:top w:val="none" w:sz="0" w:space="0" w:color="auto"/>
                    <w:left w:val="none" w:sz="0" w:space="0" w:color="auto"/>
                    <w:bottom w:val="none" w:sz="0" w:space="0" w:color="auto"/>
                    <w:right w:val="none" w:sz="0" w:space="0" w:color="auto"/>
                  </w:divBdr>
                  <w:divsChild>
                    <w:div w:id="1230655149">
                      <w:marLeft w:val="0"/>
                      <w:marRight w:val="0"/>
                      <w:marTop w:val="0"/>
                      <w:marBottom w:val="0"/>
                      <w:divBdr>
                        <w:top w:val="none" w:sz="0" w:space="0" w:color="auto"/>
                        <w:left w:val="none" w:sz="0" w:space="0" w:color="auto"/>
                        <w:bottom w:val="none" w:sz="0" w:space="0" w:color="auto"/>
                        <w:right w:val="none" w:sz="0" w:space="0" w:color="auto"/>
                      </w:divBdr>
                    </w:div>
                  </w:divsChild>
                </w:div>
                <w:div w:id="1781686411">
                  <w:marLeft w:val="0"/>
                  <w:marRight w:val="0"/>
                  <w:marTop w:val="0"/>
                  <w:marBottom w:val="0"/>
                  <w:divBdr>
                    <w:top w:val="none" w:sz="0" w:space="0" w:color="auto"/>
                    <w:left w:val="none" w:sz="0" w:space="0" w:color="auto"/>
                    <w:bottom w:val="none" w:sz="0" w:space="0" w:color="auto"/>
                    <w:right w:val="none" w:sz="0" w:space="0" w:color="auto"/>
                  </w:divBdr>
                  <w:divsChild>
                    <w:div w:id="59910893">
                      <w:marLeft w:val="0"/>
                      <w:marRight w:val="0"/>
                      <w:marTop w:val="0"/>
                      <w:marBottom w:val="0"/>
                      <w:divBdr>
                        <w:top w:val="none" w:sz="0" w:space="0" w:color="auto"/>
                        <w:left w:val="none" w:sz="0" w:space="0" w:color="auto"/>
                        <w:bottom w:val="none" w:sz="0" w:space="0" w:color="auto"/>
                        <w:right w:val="none" w:sz="0" w:space="0" w:color="auto"/>
                      </w:divBdr>
                    </w:div>
                  </w:divsChild>
                </w:div>
                <w:div w:id="1816723751">
                  <w:marLeft w:val="0"/>
                  <w:marRight w:val="0"/>
                  <w:marTop w:val="0"/>
                  <w:marBottom w:val="0"/>
                  <w:divBdr>
                    <w:top w:val="none" w:sz="0" w:space="0" w:color="auto"/>
                    <w:left w:val="none" w:sz="0" w:space="0" w:color="auto"/>
                    <w:bottom w:val="none" w:sz="0" w:space="0" w:color="auto"/>
                    <w:right w:val="none" w:sz="0" w:space="0" w:color="auto"/>
                  </w:divBdr>
                  <w:divsChild>
                    <w:div w:id="1370030543">
                      <w:marLeft w:val="0"/>
                      <w:marRight w:val="0"/>
                      <w:marTop w:val="0"/>
                      <w:marBottom w:val="0"/>
                      <w:divBdr>
                        <w:top w:val="none" w:sz="0" w:space="0" w:color="auto"/>
                        <w:left w:val="none" w:sz="0" w:space="0" w:color="auto"/>
                        <w:bottom w:val="none" w:sz="0" w:space="0" w:color="auto"/>
                        <w:right w:val="none" w:sz="0" w:space="0" w:color="auto"/>
                      </w:divBdr>
                    </w:div>
                  </w:divsChild>
                </w:div>
                <w:div w:id="1916745101">
                  <w:marLeft w:val="0"/>
                  <w:marRight w:val="0"/>
                  <w:marTop w:val="0"/>
                  <w:marBottom w:val="0"/>
                  <w:divBdr>
                    <w:top w:val="none" w:sz="0" w:space="0" w:color="auto"/>
                    <w:left w:val="none" w:sz="0" w:space="0" w:color="auto"/>
                    <w:bottom w:val="none" w:sz="0" w:space="0" w:color="auto"/>
                    <w:right w:val="none" w:sz="0" w:space="0" w:color="auto"/>
                  </w:divBdr>
                  <w:divsChild>
                    <w:div w:id="1914974611">
                      <w:marLeft w:val="0"/>
                      <w:marRight w:val="0"/>
                      <w:marTop w:val="0"/>
                      <w:marBottom w:val="0"/>
                      <w:divBdr>
                        <w:top w:val="none" w:sz="0" w:space="0" w:color="auto"/>
                        <w:left w:val="none" w:sz="0" w:space="0" w:color="auto"/>
                        <w:bottom w:val="none" w:sz="0" w:space="0" w:color="auto"/>
                        <w:right w:val="none" w:sz="0" w:space="0" w:color="auto"/>
                      </w:divBdr>
                    </w:div>
                    <w:div w:id="2064788860">
                      <w:marLeft w:val="0"/>
                      <w:marRight w:val="0"/>
                      <w:marTop w:val="0"/>
                      <w:marBottom w:val="0"/>
                      <w:divBdr>
                        <w:top w:val="none" w:sz="0" w:space="0" w:color="auto"/>
                        <w:left w:val="none" w:sz="0" w:space="0" w:color="auto"/>
                        <w:bottom w:val="none" w:sz="0" w:space="0" w:color="auto"/>
                        <w:right w:val="none" w:sz="0" w:space="0" w:color="auto"/>
                      </w:divBdr>
                    </w:div>
                  </w:divsChild>
                </w:div>
                <w:div w:id="2146581820">
                  <w:marLeft w:val="0"/>
                  <w:marRight w:val="0"/>
                  <w:marTop w:val="0"/>
                  <w:marBottom w:val="0"/>
                  <w:divBdr>
                    <w:top w:val="none" w:sz="0" w:space="0" w:color="auto"/>
                    <w:left w:val="none" w:sz="0" w:space="0" w:color="auto"/>
                    <w:bottom w:val="none" w:sz="0" w:space="0" w:color="auto"/>
                    <w:right w:val="none" w:sz="0" w:space="0" w:color="auto"/>
                  </w:divBdr>
                  <w:divsChild>
                    <w:div w:id="4349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620099">
          <w:marLeft w:val="0"/>
          <w:marRight w:val="0"/>
          <w:marTop w:val="0"/>
          <w:marBottom w:val="0"/>
          <w:divBdr>
            <w:top w:val="none" w:sz="0" w:space="0" w:color="auto"/>
            <w:left w:val="none" w:sz="0" w:space="0" w:color="auto"/>
            <w:bottom w:val="none" w:sz="0" w:space="0" w:color="auto"/>
            <w:right w:val="none" w:sz="0" w:space="0" w:color="auto"/>
          </w:divBdr>
          <w:divsChild>
            <w:div w:id="120540566">
              <w:marLeft w:val="0"/>
              <w:marRight w:val="0"/>
              <w:marTop w:val="0"/>
              <w:marBottom w:val="0"/>
              <w:divBdr>
                <w:top w:val="none" w:sz="0" w:space="0" w:color="auto"/>
                <w:left w:val="none" w:sz="0" w:space="0" w:color="auto"/>
                <w:bottom w:val="none" w:sz="0" w:space="0" w:color="auto"/>
                <w:right w:val="none" w:sz="0" w:space="0" w:color="auto"/>
              </w:divBdr>
            </w:div>
            <w:div w:id="156846402">
              <w:marLeft w:val="0"/>
              <w:marRight w:val="0"/>
              <w:marTop w:val="0"/>
              <w:marBottom w:val="0"/>
              <w:divBdr>
                <w:top w:val="none" w:sz="0" w:space="0" w:color="auto"/>
                <w:left w:val="none" w:sz="0" w:space="0" w:color="auto"/>
                <w:bottom w:val="none" w:sz="0" w:space="0" w:color="auto"/>
                <w:right w:val="none" w:sz="0" w:space="0" w:color="auto"/>
              </w:divBdr>
            </w:div>
            <w:div w:id="621883975">
              <w:marLeft w:val="0"/>
              <w:marRight w:val="0"/>
              <w:marTop w:val="0"/>
              <w:marBottom w:val="0"/>
              <w:divBdr>
                <w:top w:val="none" w:sz="0" w:space="0" w:color="auto"/>
                <w:left w:val="none" w:sz="0" w:space="0" w:color="auto"/>
                <w:bottom w:val="none" w:sz="0" w:space="0" w:color="auto"/>
                <w:right w:val="none" w:sz="0" w:space="0" w:color="auto"/>
              </w:divBdr>
            </w:div>
            <w:div w:id="656229090">
              <w:marLeft w:val="0"/>
              <w:marRight w:val="0"/>
              <w:marTop w:val="0"/>
              <w:marBottom w:val="0"/>
              <w:divBdr>
                <w:top w:val="none" w:sz="0" w:space="0" w:color="auto"/>
                <w:left w:val="none" w:sz="0" w:space="0" w:color="auto"/>
                <w:bottom w:val="none" w:sz="0" w:space="0" w:color="auto"/>
                <w:right w:val="none" w:sz="0" w:space="0" w:color="auto"/>
              </w:divBdr>
            </w:div>
            <w:div w:id="715277665">
              <w:marLeft w:val="0"/>
              <w:marRight w:val="0"/>
              <w:marTop w:val="0"/>
              <w:marBottom w:val="0"/>
              <w:divBdr>
                <w:top w:val="none" w:sz="0" w:space="0" w:color="auto"/>
                <w:left w:val="none" w:sz="0" w:space="0" w:color="auto"/>
                <w:bottom w:val="none" w:sz="0" w:space="0" w:color="auto"/>
                <w:right w:val="none" w:sz="0" w:space="0" w:color="auto"/>
              </w:divBdr>
            </w:div>
            <w:div w:id="870806621">
              <w:marLeft w:val="0"/>
              <w:marRight w:val="0"/>
              <w:marTop w:val="0"/>
              <w:marBottom w:val="0"/>
              <w:divBdr>
                <w:top w:val="none" w:sz="0" w:space="0" w:color="auto"/>
                <w:left w:val="none" w:sz="0" w:space="0" w:color="auto"/>
                <w:bottom w:val="none" w:sz="0" w:space="0" w:color="auto"/>
                <w:right w:val="none" w:sz="0" w:space="0" w:color="auto"/>
              </w:divBdr>
            </w:div>
            <w:div w:id="1230456161">
              <w:marLeft w:val="0"/>
              <w:marRight w:val="0"/>
              <w:marTop w:val="0"/>
              <w:marBottom w:val="0"/>
              <w:divBdr>
                <w:top w:val="none" w:sz="0" w:space="0" w:color="auto"/>
                <w:left w:val="none" w:sz="0" w:space="0" w:color="auto"/>
                <w:bottom w:val="none" w:sz="0" w:space="0" w:color="auto"/>
                <w:right w:val="none" w:sz="0" w:space="0" w:color="auto"/>
              </w:divBdr>
            </w:div>
            <w:div w:id="1361591662">
              <w:marLeft w:val="0"/>
              <w:marRight w:val="0"/>
              <w:marTop w:val="0"/>
              <w:marBottom w:val="0"/>
              <w:divBdr>
                <w:top w:val="none" w:sz="0" w:space="0" w:color="auto"/>
                <w:left w:val="none" w:sz="0" w:space="0" w:color="auto"/>
                <w:bottom w:val="none" w:sz="0" w:space="0" w:color="auto"/>
                <w:right w:val="none" w:sz="0" w:space="0" w:color="auto"/>
              </w:divBdr>
            </w:div>
            <w:div w:id="1447852360">
              <w:marLeft w:val="0"/>
              <w:marRight w:val="0"/>
              <w:marTop w:val="0"/>
              <w:marBottom w:val="0"/>
              <w:divBdr>
                <w:top w:val="none" w:sz="0" w:space="0" w:color="auto"/>
                <w:left w:val="none" w:sz="0" w:space="0" w:color="auto"/>
                <w:bottom w:val="none" w:sz="0" w:space="0" w:color="auto"/>
                <w:right w:val="none" w:sz="0" w:space="0" w:color="auto"/>
              </w:divBdr>
            </w:div>
            <w:div w:id="1600722632">
              <w:marLeft w:val="0"/>
              <w:marRight w:val="0"/>
              <w:marTop w:val="0"/>
              <w:marBottom w:val="0"/>
              <w:divBdr>
                <w:top w:val="none" w:sz="0" w:space="0" w:color="auto"/>
                <w:left w:val="none" w:sz="0" w:space="0" w:color="auto"/>
                <w:bottom w:val="none" w:sz="0" w:space="0" w:color="auto"/>
                <w:right w:val="none" w:sz="0" w:space="0" w:color="auto"/>
              </w:divBdr>
            </w:div>
            <w:div w:id="1692297691">
              <w:marLeft w:val="0"/>
              <w:marRight w:val="0"/>
              <w:marTop w:val="0"/>
              <w:marBottom w:val="0"/>
              <w:divBdr>
                <w:top w:val="none" w:sz="0" w:space="0" w:color="auto"/>
                <w:left w:val="none" w:sz="0" w:space="0" w:color="auto"/>
                <w:bottom w:val="none" w:sz="0" w:space="0" w:color="auto"/>
                <w:right w:val="none" w:sz="0" w:space="0" w:color="auto"/>
              </w:divBdr>
            </w:div>
            <w:div w:id="1693148369">
              <w:marLeft w:val="0"/>
              <w:marRight w:val="0"/>
              <w:marTop w:val="0"/>
              <w:marBottom w:val="0"/>
              <w:divBdr>
                <w:top w:val="none" w:sz="0" w:space="0" w:color="auto"/>
                <w:left w:val="none" w:sz="0" w:space="0" w:color="auto"/>
                <w:bottom w:val="none" w:sz="0" w:space="0" w:color="auto"/>
                <w:right w:val="none" w:sz="0" w:space="0" w:color="auto"/>
              </w:divBdr>
            </w:div>
            <w:div w:id="1742825450">
              <w:marLeft w:val="0"/>
              <w:marRight w:val="0"/>
              <w:marTop w:val="0"/>
              <w:marBottom w:val="0"/>
              <w:divBdr>
                <w:top w:val="none" w:sz="0" w:space="0" w:color="auto"/>
                <w:left w:val="none" w:sz="0" w:space="0" w:color="auto"/>
                <w:bottom w:val="none" w:sz="0" w:space="0" w:color="auto"/>
                <w:right w:val="none" w:sz="0" w:space="0" w:color="auto"/>
              </w:divBdr>
            </w:div>
            <w:div w:id="1743329614">
              <w:marLeft w:val="0"/>
              <w:marRight w:val="0"/>
              <w:marTop w:val="0"/>
              <w:marBottom w:val="0"/>
              <w:divBdr>
                <w:top w:val="none" w:sz="0" w:space="0" w:color="auto"/>
                <w:left w:val="none" w:sz="0" w:space="0" w:color="auto"/>
                <w:bottom w:val="none" w:sz="0" w:space="0" w:color="auto"/>
                <w:right w:val="none" w:sz="0" w:space="0" w:color="auto"/>
              </w:divBdr>
            </w:div>
            <w:div w:id="1848403414">
              <w:marLeft w:val="0"/>
              <w:marRight w:val="0"/>
              <w:marTop w:val="0"/>
              <w:marBottom w:val="0"/>
              <w:divBdr>
                <w:top w:val="none" w:sz="0" w:space="0" w:color="auto"/>
                <w:left w:val="none" w:sz="0" w:space="0" w:color="auto"/>
                <w:bottom w:val="none" w:sz="0" w:space="0" w:color="auto"/>
                <w:right w:val="none" w:sz="0" w:space="0" w:color="auto"/>
              </w:divBdr>
            </w:div>
            <w:div w:id="1874885492">
              <w:marLeft w:val="0"/>
              <w:marRight w:val="0"/>
              <w:marTop w:val="0"/>
              <w:marBottom w:val="0"/>
              <w:divBdr>
                <w:top w:val="none" w:sz="0" w:space="0" w:color="auto"/>
                <w:left w:val="none" w:sz="0" w:space="0" w:color="auto"/>
                <w:bottom w:val="none" w:sz="0" w:space="0" w:color="auto"/>
                <w:right w:val="none" w:sz="0" w:space="0" w:color="auto"/>
              </w:divBdr>
            </w:div>
            <w:div w:id="1890418245">
              <w:marLeft w:val="0"/>
              <w:marRight w:val="0"/>
              <w:marTop w:val="0"/>
              <w:marBottom w:val="0"/>
              <w:divBdr>
                <w:top w:val="none" w:sz="0" w:space="0" w:color="auto"/>
                <w:left w:val="none" w:sz="0" w:space="0" w:color="auto"/>
                <w:bottom w:val="none" w:sz="0" w:space="0" w:color="auto"/>
                <w:right w:val="none" w:sz="0" w:space="0" w:color="auto"/>
              </w:divBdr>
            </w:div>
            <w:div w:id="1944223496">
              <w:marLeft w:val="0"/>
              <w:marRight w:val="0"/>
              <w:marTop w:val="0"/>
              <w:marBottom w:val="0"/>
              <w:divBdr>
                <w:top w:val="none" w:sz="0" w:space="0" w:color="auto"/>
                <w:left w:val="none" w:sz="0" w:space="0" w:color="auto"/>
                <w:bottom w:val="none" w:sz="0" w:space="0" w:color="auto"/>
                <w:right w:val="none" w:sz="0" w:space="0" w:color="auto"/>
              </w:divBdr>
            </w:div>
            <w:div w:id="1945187005">
              <w:marLeft w:val="0"/>
              <w:marRight w:val="0"/>
              <w:marTop w:val="0"/>
              <w:marBottom w:val="0"/>
              <w:divBdr>
                <w:top w:val="none" w:sz="0" w:space="0" w:color="auto"/>
                <w:left w:val="none" w:sz="0" w:space="0" w:color="auto"/>
                <w:bottom w:val="none" w:sz="0" w:space="0" w:color="auto"/>
                <w:right w:val="none" w:sz="0" w:space="0" w:color="auto"/>
              </w:divBdr>
            </w:div>
            <w:div w:id="2145272012">
              <w:marLeft w:val="0"/>
              <w:marRight w:val="0"/>
              <w:marTop w:val="0"/>
              <w:marBottom w:val="0"/>
              <w:divBdr>
                <w:top w:val="none" w:sz="0" w:space="0" w:color="auto"/>
                <w:left w:val="none" w:sz="0" w:space="0" w:color="auto"/>
                <w:bottom w:val="none" w:sz="0" w:space="0" w:color="auto"/>
                <w:right w:val="none" w:sz="0" w:space="0" w:color="auto"/>
              </w:divBdr>
            </w:div>
          </w:divsChild>
        </w:div>
        <w:div w:id="1073162997">
          <w:marLeft w:val="0"/>
          <w:marRight w:val="0"/>
          <w:marTop w:val="0"/>
          <w:marBottom w:val="0"/>
          <w:divBdr>
            <w:top w:val="none" w:sz="0" w:space="0" w:color="auto"/>
            <w:left w:val="none" w:sz="0" w:space="0" w:color="auto"/>
            <w:bottom w:val="none" w:sz="0" w:space="0" w:color="auto"/>
            <w:right w:val="none" w:sz="0" w:space="0" w:color="auto"/>
          </w:divBdr>
        </w:div>
        <w:div w:id="1084839748">
          <w:marLeft w:val="0"/>
          <w:marRight w:val="0"/>
          <w:marTop w:val="0"/>
          <w:marBottom w:val="0"/>
          <w:divBdr>
            <w:top w:val="none" w:sz="0" w:space="0" w:color="auto"/>
            <w:left w:val="none" w:sz="0" w:space="0" w:color="auto"/>
            <w:bottom w:val="none" w:sz="0" w:space="0" w:color="auto"/>
            <w:right w:val="none" w:sz="0" w:space="0" w:color="auto"/>
          </w:divBdr>
        </w:div>
        <w:div w:id="1119059409">
          <w:marLeft w:val="0"/>
          <w:marRight w:val="0"/>
          <w:marTop w:val="0"/>
          <w:marBottom w:val="0"/>
          <w:divBdr>
            <w:top w:val="none" w:sz="0" w:space="0" w:color="auto"/>
            <w:left w:val="none" w:sz="0" w:space="0" w:color="auto"/>
            <w:bottom w:val="none" w:sz="0" w:space="0" w:color="auto"/>
            <w:right w:val="none" w:sz="0" w:space="0" w:color="auto"/>
          </w:divBdr>
          <w:divsChild>
            <w:div w:id="232005862">
              <w:marLeft w:val="0"/>
              <w:marRight w:val="0"/>
              <w:marTop w:val="0"/>
              <w:marBottom w:val="0"/>
              <w:divBdr>
                <w:top w:val="none" w:sz="0" w:space="0" w:color="auto"/>
                <w:left w:val="none" w:sz="0" w:space="0" w:color="auto"/>
                <w:bottom w:val="none" w:sz="0" w:space="0" w:color="auto"/>
                <w:right w:val="none" w:sz="0" w:space="0" w:color="auto"/>
              </w:divBdr>
            </w:div>
            <w:div w:id="369766804">
              <w:marLeft w:val="0"/>
              <w:marRight w:val="0"/>
              <w:marTop w:val="0"/>
              <w:marBottom w:val="0"/>
              <w:divBdr>
                <w:top w:val="none" w:sz="0" w:space="0" w:color="auto"/>
                <w:left w:val="none" w:sz="0" w:space="0" w:color="auto"/>
                <w:bottom w:val="none" w:sz="0" w:space="0" w:color="auto"/>
                <w:right w:val="none" w:sz="0" w:space="0" w:color="auto"/>
              </w:divBdr>
            </w:div>
            <w:div w:id="556817833">
              <w:marLeft w:val="0"/>
              <w:marRight w:val="0"/>
              <w:marTop w:val="0"/>
              <w:marBottom w:val="0"/>
              <w:divBdr>
                <w:top w:val="none" w:sz="0" w:space="0" w:color="auto"/>
                <w:left w:val="none" w:sz="0" w:space="0" w:color="auto"/>
                <w:bottom w:val="none" w:sz="0" w:space="0" w:color="auto"/>
                <w:right w:val="none" w:sz="0" w:space="0" w:color="auto"/>
              </w:divBdr>
            </w:div>
            <w:div w:id="731923169">
              <w:marLeft w:val="0"/>
              <w:marRight w:val="0"/>
              <w:marTop w:val="0"/>
              <w:marBottom w:val="0"/>
              <w:divBdr>
                <w:top w:val="none" w:sz="0" w:space="0" w:color="auto"/>
                <w:left w:val="none" w:sz="0" w:space="0" w:color="auto"/>
                <w:bottom w:val="none" w:sz="0" w:space="0" w:color="auto"/>
                <w:right w:val="none" w:sz="0" w:space="0" w:color="auto"/>
              </w:divBdr>
            </w:div>
            <w:div w:id="780757958">
              <w:marLeft w:val="0"/>
              <w:marRight w:val="0"/>
              <w:marTop w:val="0"/>
              <w:marBottom w:val="0"/>
              <w:divBdr>
                <w:top w:val="none" w:sz="0" w:space="0" w:color="auto"/>
                <w:left w:val="none" w:sz="0" w:space="0" w:color="auto"/>
                <w:bottom w:val="none" w:sz="0" w:space="0" w:color="auto"/>
                <w:right w:val="none" w:sz="0" w:space="0" w:color="auto"/>
              </w:divBdr>
            </w:div>
            <w:div w:id="1229684432">
              <w:marLeft w:val="0"/>
              <w:marRight w:val="0"/>
              <w:marTop w:val="0"/>
              <w:marBottom w:val="0"/>
              <w:divBdr>
                <w:top w:val="none" w:sz="0" w:space="0" w:color="auto"/>
                <w:left w:val="none" w:sz="0" w:space="0" w:color="auto"/>
                <w:bottom w:val="none" w:sz="0" w:space="0" w:color="auto"/>
                <w:right w:val="none" w:sz="0" w:space="0" w:color="auto"/>
              </w:divBdr>
            </w:div>
            <w:div w:id="2140343663">
              <w:marLeft w:val="0"/>
              <w:marRight w:val="0"/>
              <w:marTop w:val="0"/>
              <w:marBottom w:val="0"/>
              <w:divBdr>
                <w:top w:val="none" w:sz="0" w:space="0" w:color="auto"/>
                <w:left w:val="none" w:sz="0" w:space="0" w:color="auto"/>
                <w:bottom w:val="none" w:sz="0" w:space="0" w:color="auto"/>
                <w:right w:val="none" w:sz="0" w:space="0" w:color="auto"/>
              </w:divBdr>
            </w:div>
          </w:divsChild>
        </w:div>
        <w:div w:id="1151872141">
          <w:marLeft w:val="0"/>
          <w:marRight w:val="0"/>
          <w:marTop w:val="0"/>
          <w:marBottom w:val="0"/>
          <w:divBdr>
            <w:top w:val="none" w:sz="0" w:space="0" w:color="auto"/>
            <w:left w:val="none" w:sz="0" w:space="0" w:color="auto"/>
            <w:bottom w:val="none" w:sz="0" w:space="0" w:color="auto"/>
            <w:right w:val="none" w:sz="0" w:space="0" w:color="auto"/>
          </w:divBdr>
        </w:div>
        <w:div w:id="1152212126">
          <w:marLeft w:val="0"/>
          <w:marRight w:val="0"/>
          <w:marTop w:val="0"/>
          <w:marBottom w:val="0"/>
          <w:divBdr>
            <w:top w:val="none" w:sz="0" w:space="0" w:color="auto"/>
            <w:left w:val="none" w:sz="0" w:space="0" w:color="auto"/>
            <w:bottom w:val="none" w:sz="0" w:space="0" w:color="auto"/>
            <w:right w:val="none" w:sz="0" w:space="0" w:color="auto"/>
          </w:divBdr>
        </w:div>
        <w:div w:id="1171025373">
          <w:marLeft w:val="0"/>
          <w:marRight w:val="0"/>
          <w:marTop w:val="0"/>
          <w:marBottom w:val="0"/>
          <w:divBdr>
            <w:top w:val="none" w:sz="0" w:space="0" w:color="auto"/>
            <w:left w:val="none" w:sz="0" w:space="0" w:color="auto"/>
            <w:bottom w:val="none" w:sz="0" w:space="0" w:color="auto"/>
            <w:right w:val="none" w:sz="0" w:space="0" w:color="auto"/>
          </w:divBdr>
          <w:divsChild>
            <w:div w:id="276110068">
              <w:marLeft w:val="0"/>
              <w:marRight w:val="0"/>
              <w:marTop w:val="0"/>
              <w:marBottom w:val="0"/>
              <w:divBdr>
                <w:top w:val="none" w:sz="0" w:space="0" w:color="auto"/>
                <w:left w:val="none" w:sz="0" w:space="0" w:color="auto"/>
                <w:bottom w:val="none" w:sz="0" w:space="0" w:color="auto"/>
                <w:right w:val="none" w:sz="0" w:space="0" w:color="auto"/>
              </w:divBdr>
            </w:div>
            <w:div w:id="304356825">
              <w:marLeft w:val="0"/>
              <w:marRight w:val="0"/>
              <w:marTop w:val="0"/>
              <w:marBottom w:val="0"/>
              <w:divBdr>
                <w:top w:val="none" w:sz="0" w:space="0" w:color="auto"/>
                <w:left w:val="none" w:sz="0" w:space="0" w:color="auto"/>
                <w:bottom w:val="none" w:sz="0" w:space="0" w:color="auto"/>
                <w:right w:val="none" w:sz="0" w:space="0" w:color="auto"/>
              </w:divBdr>
            </w:div>
            <w:div w:id="363288677">
              <w:marLeft w:val="0"/>
              <w:marRight w:val="0"/>
              <w:marTop w:val="0"/>
              <w:marBottom w:val="0"/>
              <w:divBdr>
                <w:top w:val="none" w:sz="0" w:space="0" w:color="auto"/>
                <w:left w:val="none" w:sz="0" w:space="0" w:color="auto"/>
                <w:bottom w:val="none" w:sz="0" w:space="0" w:color="auto"/>
                <w:right w:val="none" w:sz="0" w:space="0" w:color="auto"/>
              </w:divBdr>
            </w:div>
            <w:div w:id="373390543">
              <w:marLeft w:val="0"/>
              <w:marRight w:val="0"/>
              <w:marTop w:val="0"/>
              <w:marBottom w:val="0"/>
              <w:divBdr>
                <w:top w:val="none" w:sz="0" w:space="0" w:color="auto"/>
                <w:left w:val="none" w:sz="0" w:space="0" w:color="auto"/>
                <w:bottom w:val="none" w:sz="0" w:space="0" w:color="auto"/>
                <w:right w:val="none" w:sz="0" w:space="0" w:color="auto"/>
              </w:divBdr>
            </w:div>
            <w:div w:id="397823766">
              <w:marLeft w:val="0"/>
              <w:marRight w:val="0"/>
              <w:marTop w:val="0"/>
              <w:marBottom w:val="0"/>
              <w:divBdr>
                <w:top w:val="none" w:sz="0" w:space="0" w:color="auto"/>
                <w:left w:val="none" w:sz="0" w:space="0" w:color="auto"/>
                <w:bottom w:val="none" w:sz="0" w:space="0" w:color="auto"/>
                <w:right w:val="none" w:sz="0" w:space="0" w:color="auto"/>
              </w:divBdr>
            </w:div>
            <w:div w:id="414284094">
              <w:marLeft w:val="0"/>
              <w:marRight w:val="0"/>
              <w:marTop w:val="0"/>
              <w:marBottom w:val="0"/>
              <w:divBdr>
                <w:top w:val="none" w:sz="0" w:space="0" w:color="auto"/>
                <w:left w:val="none" w:sz="0" w:space="0" w:color="auto"/>
                <w:bottom w:val="none" w:sz="0" w:space="0" w:color="auto"/>
                <w:right w:val="none" w:sz="0" w:space="0" w:color="auto"/>
              </w:divBdr>
            </w:div>
            <w:div w:id="709186991">
              <w:marLeft w:val="0"/>
              <w:marRight w:val="0"/>
              <w:marTop w:val="0"/>
              <w:marBottom w:val="0"/>
              <w:divBdr>
                <w:top w:val="none" w:sz="0" w:space="0" w:color="auto"/>
                <w:left w:val="none" w:sz="0" w:space="0" w:color="auto"/>
                <w:bottom w:val="none" w:sz="0" w:space="0" w:color="auto"/>
                <w:right w:val="none" w:sz="0" w:space="0" w:color="auto"/>
              </w:divBdr>
            </w:div>
            <w:div w:id="835073552">
              <w:marLeft w:val="0"/>
              <w:marRight w:val="0"/>
              <w:marTop w:val="0"/>
              <w:marBottom w:val="0"/>
              <w:divBdr>
                <w:top w:val="none" w:sz="0" w:space="0" w:color="auto"/>
                <w:left w:val="none" w:sz="0" w:space="0" w:color="auto"/>
                <w:bottom w:val="none" w:sz="0" w:space="0" w:color="auto"/>
                <w:right w:val="none" w:sz="0" w:space="0" w:color="auto"/>
              </w:divBdr>
            </w:div>
            <w:div w:id="901453551">
              <w:marLeft w:val="0"/>
              <w:marRight w:val="0"/>
              <w:marTop w:val="0"/>
              <w:marBottom w:val="0"/>
              <w:divBdr>
                <w:top w:val="none" w:sz="0" w:space="0" w:color="auto"/>
                <w:left w:val="none" w:sz="0" w:space="0" w:color="auto"/>
                <w:bottom w:val="none" w:sz="0" w:space="0" w:color="auto"/>
                <w:right w:val="none" w:sz="0" w:space="0" w:color="auto"/>
              </w:divBdr>
            </w:div>
            <w:div w:id="921833615">
              <w:marLeft w:val="0"/>
              <w:marRight w:val="0"/>
              <w:marTop w:val="0"/>
              <w:marBottom w:val="0"/>
              <w:divBdr>
                <w:top w:val="none" w:sz="0" w:space="0" w:color="auto"/>
                <w:left w:val="none" w:sz="0" w:space="0" w:color="auto"/>
                <w:bottom w:val="none" w:sz="0" w:space="0" w:color="auto"/>
                <w:right w:val="none" w:sz="0" w:space="0" w:color="auto"/>
              </w:divBdr>
            </w:div>
            <w:div w:id="1010370415">
              <w:marLeft w:val="0"/>
              <w:marRight w:val="0"/>
              <w:marTop w:val="0"/>
              <w:marBottom w:val="0"/>
              <w:divBdr>
                <w:top w:val="none" w:sz="0" w:space="0" w:color="auto"/>
                <w:left w:val="none" w:sz="0" w:space="0" w:color="auto"/>
                <w:bottom w:val="none" w:sz="0" w:space="0" w:color="auto"/>
                <w:right w:val="none" w:sz="0" w:space="0" w:color="auto"/>
              </w:divBdr>
            </w:div>
            <w:div w:id="1162817763">
              <w:marLeft w:val="0"/>
              <w:marRight w:val="0"/>
              <w:marTop w:val="0"/>
              <w:marBottom w:val="0"/>
              <w:divBdr>
                <w:top w:val="none" w:sz="0" w:space="0" w:color="auto"/>
                <w:left w:val="none" w:sz="0" w:space="0" w:color="auto"/>
                <w:bottom w:val="none" w:sz="0" w:space="0" w:color="auto"/>
                <w:right w:val="none" w:sz="0" w:space="0" w:color="auto"/>
              </w:divBdr>
            </w:div>
            <w:div w:id="1441217278">
              <w:marLeft w:val="0"/>
              <w:marRight w:val="0"/>
              <w:marTop w:val="0"/>
              <w:marBottom w:val="0"/>
              <w:divBdr>
                <w:top w:val="none" w:sz="0" w:space="0" w:color="auto"/>
                <w:left w:val="none" w:sz="0" w:space="0" w:color="auto"/>
                <w:bottom w:val="none" w:sz="0" w:space="0" w:color="auto"/>
                <w:right w:val="none" w:sz="0" w:space="0" w:color="auto"/>
              </w:divBdr>
            </w:div>
            <w:div w:id="1443575121">
              <w:marLeft w:val="0"/>
              <w:marRight w:val="0"/>
              <w:marTop w:val="0"/>
              <w:marBottom w:val="0"/>
              <w:divBdr>
                <w:top w:val="none" w:sz="0" w:space="0" w:color="auto"/>
                <w:left w:val="none" w:sz="0" w:space="0" w:color="auto"/>
                <w:bottom w:val="none" w:sz="0" w:space="0" w:color="auto"/>
                <w:right w:val="none" w:sz="0" w:space="0" w:color="auto"/>
              </w:divBdr>
            </w:div>
            <w:div w:id="1443722559">
              <w:marLeft w:val="0"/>
              <w:marRight w:val="0"/>
              <w:marTop w:val="0"/>
              <w:marBottom w:val="0"/>
              <w:divBdr>
                <w:top w:val="none" w:sz="0" w:space="0" w:color="auto"/>
                <w:left w:val="none" w:sz="0" w:space="0" w:color="auto"/>
                <w:bottom w:val="none" w:sz="0" w:space="0" w:color="auto"/>
                <w:right w:val="none" w:sz="0" w:space="0" w:color="auto"/>
              </w:divBdr>
            </w:div>
            <w:div w:id="1456875591">
              <w:marLeft w:val="0"/>
              <w:marRight w:val="0"/>
              <w:marTop w:val="0"/>
              <w:marBottom w:val="0"/>
              <w:divBdr>
                <w:top w:val="none" w:sz="0" w:space="0" w:color="auto"/>
                <w:left w:val="none" w:sz="0" w:space="0" w:color="auto"/>
                <w:bottom w:val="none" w:sz="0" w:space="0" w:color="auto"/>
                <w:right w:val="none" w:sz="0" w:space="0" w:color="auto"/>
              </w:divBdr>
            </w:div>
            <w:div w:id="1526137655">
              <w:marLeft w:val="0"/>
              <w:marRight w:val="0"/>
              <w:marTop w:val="0"/>
              <w:marBottom w:val="0"/>
              <w:divBdr>
                <w:top w:val="none" w:sz="0" w:space="0" w:color="auto"/>
                <w:left w:val="none" w:sz="0" w:space="0" w:color="auto"/>
                <w:bottom w:val="none" w:sz="0" w:space="0" w:color="auto"/>
                <w:right w:val="none" w:sz="0" w:space="0" w:color="auto"/>
              </w:divBdr>
            </w:div>
            <w:div w:id="1600409330">
              <w:marLeft w:val="0"/>
              <w:marRight w:val="0"/>
              <w:marTop w:val="0"/>
              <w:marBottom w:val="0"/>
              <w:divBdr>
                <w:top w:val="none" w:sz="0" w:space="0" w:color="auto"/>
                <w:left w:val="none" w:sz="0" w:space="0" w:color="auto"/>
                <w:bottom w:val="none" w:sz="0" w:space="0" w:color="auto"/>
                <w:right w:val="none" w:sz="0" w:space="0" w:color="auto"/>
              </w:divBdr>
            </w:div>
            <w:div w:id="1827747956">
              <w:marLeft w:val="0"/>
              <w:marRight w:val="0"/>
              <w:marTop w:val="0"/>
              <w:marBottom w:val="0"/>
              <w:divBdr>
                <w:top w:val="none" w:sz="0" w:space="0" w:color="auto"/>
                <w:left w:val="none" w:sz="0" w:space="0" w:color="auto"/>
                <w:bottom w:val="none" w:sz="0" w:space="0" w:color="auto"/>
                <w:right w:val="none" w:sz="0" w:space="0" w:color="auto"/>
              </w:divBdr>
            </w:div>
            <w:div w:id="1859391935">
              <w:marLeft w:val="0"/>
              <w:marRight w:val="0"/>
              <w:marTop w:val="0"/>
              <w:marBottom w:val="0"/>
              <w:divBdr>
                <w:top w:val="none" w:sz="0" w:space="0" w:color="auto"/>
                <w:left w:val="none" w:sz="0" w:space="0" w:color="auto"/>
                <w:bottom w:val="none" w:sz="0" w:space="0" w:color="auto"/>
                <w:right w:val="none" w:sz="0" w:space="0" w:color="auto"/>
              </w:divBdr>
            </w:div>
          </w:divsChild>
        </w:div>
        <w:div w:id="1178277063">
          <w:marLeft w:val="0"/>
          <w:marRight w:val="0"/>
          <w:marTop w:val="0"/>
          <w:marBottom w:val="0"/>
          <w:divBdr>
            <w:top w:val="none" w:sz="0" w:space="0" w:color="auto"/>
            <w:left w:val="none" w:sz="0" w:space="0" w:color="auto"/>
            <w:bottom w:val="none" w:sz="0" w:space="0" w:color="auto"/>
            <w:right w:val="none" w:sz="0" w:space="0" w:color="auto"/>
          </w:divBdr>
        </w:div>
        <w:div w:id="1197277564">
          <w:marLeft w:val="0"/>
          <w:marRight w:val="0"/>
          <w:marTop w:val="0"/>
          <w:marBottom w:val="0"/>
          <w:divBdr>
            <w:top w:val="none" w:sz="0" w:space="0" w:color="auto"/>
            <w:left w:val="none" w:sz="0" w:space="0" w:color="auto"/>
            <w:bottom w:val="none" w:sz="0" w:space="0" w:color="auto"/>
            <w:right w:val="none" w:sz="0" w:space="0" w:color="auto"/>
          </w:divBdr>
          <w:divsChild>
            <w:div w:id="88937">
              <w:marLeft w:val="0"/>
              <w:marRight w:val="0"/>
              <w:marTop w:val="0"/>
              <w:marBottom w:val="0"/>
              <w:divBdr>
                <w:top w:val="none" w:sz="0" w:space="0" w:color="auto"/>
                <w:left w:val="none" w:sz="0" w:space="0" w:color="auto"/>
                <w:bottom w:val="none" w:sz="0" w:space="0" w:color="auto"/>
                <w:right w:val="none" w:sz="0" w:space="0" w:color="auto"/>
              </w:divBdr>
            </w:div>
            <w:div w:id="61022581">
              <w:marLeft w:val="0"/>
              <w:marRight w:val="0"/>
              <w:marTop w:val="0"/>
              <w:marBottom w:val="0"/>
              <w:divBdr>
                <w:top w:val="none" w:sz="0" w:space="0" w:color="auto"/>
                <w:left w:val="none" w:sz="0" w:space="0" w:color="auto"/>
                <w:bottom w:val="none" w:sz="0" w:space="0" w:color="auto"/>
                <w:right w:val="none" w:sz="0" w:space="0" w:color="auto"/>
              </w:divBdr>
            </w:div>
            <w:div w:id="352347930">
              <w:marLeft w:val="0"/>
              <w:marRight w:val="0"/>
              <w:marTop w:val="0"/>
              <w:marBottom w:val="0"/>
              <w:divBdr>
                <w:top w:val="none" w:sz="0" w:space="0" w:color="auto"/>
                <w:left w:val="none" w:sz="0" w:space="0" w:color="auto"/>
                <w:bottom w:val="none" w:sz="0" w:space="0" w:color="auto"/>
                <w:right w:val="none" w:sz="0" w:space="0" w:color="auto"/>
              </w:divBdr>
            </w:div>
            <w:div w:id="352847843">
              <w:marLeft w:val="0"/>
              <w:marRight w:val="0"/>
              <w:marTop w:val="0"/>
              <w:marBottom w:val="0"/>
              <w:divBdr>
                <w:top w:val="none" w:sz="0" w:space="0" w:color="auto"/>
                <w:left w:val="none" w:sz="0" w:space="0" w:color="auto"/>
                <w:bottom w:val="none" w:sz="0" w:space="0" w:color="auto"/>
                <w:right w:val="none" w:sz="0" w:space="0" w:color="auto"/>
              </w:divBdr>
            </w:div>
            <w:div w:id="378357984">
              <w:marLeft w:val="0"/>
              <w:marRight w:val="0"/>
              <w:marTop w:val="0"/>
              <w:marBottom w:val="0"/>
              <w:divBdr>
                <w:top w:val="none" w:sz="0" w:space="0" w:color="auto"/>
                <w:left w:val="none" w:sz="0" w:space="0" w:color="auto"/>
                <w:bottom w:val="none" w:sz="0" w:space="0" w:color="auto"/>
                <w:right w:val="none" w:sz="0" w:space="0" w:color="auto"/>
              </w:divBdr>
            </w:div>
            <w:div w:id="464858407">
              <w:marLeft w:val="0"/>
              <w:marRight w:val="0"/>
              <w:marTop w:val="0"/>
              <w:marBottom w:val="0"/>
              <w:divBdr>
                <w:top w:val="none" w:sz="0" w:space="0" w:color="auto"/>
                <w:left w:val="none" w:sz="0" w:space="0" w:color="auto"/>
                <w:bottom w:val="none" w:sz="0" w:space="0" w:color="auto"/>
                <w:right w:val="none" w:sz="0" w:space="0" w:color="auto"/>
              </w:divBdr>
            </w:div>
            <w:div w:id="475797763">
              <w:marLeft w:val="0"/>
              <w:marRight w:val="0"/>
              <w:marTop w:val="0"/>
              <w:marBottom w:val="0"/>
              <w:divBdr>
                <w:top w:val="none" w:sz="0" w:space="0" w:color="auto"/>
                <w:left w:val="none" w:sz="0" w:space="0" w:color="auto"/>
                <w:bottom w:val="none" w:sz="0" w:space="0" w:color="auto"/>
                <w:right w:val="none" w:sz="0" w:space="0" w:color="auto"/>
              </w:divBdr>
            </w:div>
            <w:div w:id="566382825">
              <w:marLeft w:val="0"/>
              <w:marRight w:val="0"/>
              <w:marTop w:val="0"/>
              <w:marBottom w:val="0"/>
              <w:divBdr>
                <w:top w:val="none" w:sz="0" w:space="0" w:color="auto"/>
                <w:left w:val="none" w:sz="0" w:space="0" w:color="auto"/>
                <w:bottom w:val="none" w:sz="0" w:space="0" w:color="auto"/>
                <w:right w:val="none" w:sz="0" w:space="0" w:color="auto"/>
              </w:divBdr>
            </w:div>
            <w:div w:id="582225079">
              <w:marLeft w:val="0"/>
              <w:marRight w:val="0"/>
              <w:marTop w:val="0"/>
              <w:marBottom w:val="0"/>
              <w:divBdr>
                <w:top w:val="none" w:sz="0" w:space="0" w:color="auto"/>
                <w:left w:val="none" w:sz="0" w:space="0" w:color="auto"/>
                <w:bottom w:val="none" w:sz="0" w:space="0" w:color="auto"/>
                <w:right w:val="none" w:sz="0" w:space="0" w:color="auto"/>
              </w:divBdr>
            </w:div>
            <w:div w:id="626740676">
              <w:marLeft w:val="0"/>
              <w:marRight w:val="0"/>
              <w:marTop w:val="0"/>
              <w:marBottom w:val="0"/>
              <w:divBdr>
                <w:top w:val="none" w:sz="0" w:space="0" w:color="auto"/>
                <w:left w:val="none" w:sz="0" w:space="0" w:color="auto"/>
                <w:bottom w:val="none" w:sz="0" w:space="0" w:color="auto"/>
                <w:right w:val="none" w:sz="0" w:space="0" w:color="auto"/>
              </w:divBdr>
            </w:div>
            <w:div w:id="688215184">
              <w:marLeft w:val="0"/>
              <w:marRight w:val="0"/>
              <w:marTop w:val="0"/>
              <w:marBottom w:val="0"/>
              <w:divBdr>
                <w:top w:val="none" w:sz="0" w:space="0" w:color="auto"/>
                <w:left w:val="none" w:sz="0" w:space="0" w:color="auto"/>
                <w:bottom w:val="none" w:sz="0" w:space="0" w:color="auto"/>
                <w:right w:val="none" w:sz="0" w:space="0" w:color="auto"/>
              </w:divBdr>
            </w:div>
            <w:div w:id="756563284">
              <w:marLeft w:val="0"/>
              <w:marRight w:val="0"/>
              <w:marTop w:val="0"/>
              <w:marBottom w:val="0"/>
              <w:divBdr>
                <w:top w:val="none" w:sz="0" w:space="0" w:color="auto"/>
                <w:left w:val="none" w:sz="0" w:space="0" w:color="auto"/>
                <w:bottom w:val="none" w:sz="0" w:space="0" w:color="auto"/>
                <w:right w:val="none" w:sz="0" w:space="0" w:color="auto"/>
              </w:divBdr>
            </w:div>
            <w:div w:id="800002189">
              <w:marLeft w:val="0"/>
              <w:marRight w:val="0"/>
              <w:marTop w:val="0"/>
              <w:marBottom w:val="0"/>
              <w:divBdr>
                <w:top w:val="none" w:sz="0" w:space="0" w:color="auto"/>
                <w:left w:val="none" w:sz="0" w:space="0" w:color="auto"/>
                <w:bottom w:val="none" w:sz="0" w:space="0" w:color="auto"/>
                <w:right w:val="none" w:sz="0" w:space="0" w:color="auto"/>
              </w:divBdr>
            </w:div>
            <w:div w:id="860556705">
              <w:marLeft w:val="0"/>
              <w:marRight w:val="0"/>
              <w:marTop w:val="0"/>
              <w:marBottom w:val="0"/>
              <w:divBdr>
                <w:top w:val="none" w:sz="0" w:space="0" w:color="auto"/>
                <w:left w:val="none" w:sz="0" w:space="0" w:color="auto"/>
                <w:bottom w:val="none" w:sz="0" w:space="0" w:color="auto"/>
                <w:right w:val="none" w:sz="0" w:space="0" w:color="auto"/>
              </w:divBdr>
            </w:div>
            <w:div w:id="1010834591">
              <w:marLeft w:val="0"/>
              <w:marRight w:val="0"/>
              <w:marTop w:val="0"/>
              <w:marBottom w:val="0"/>
              <w:divBdr>
                <w:top w:val="none" w:sz="0" w:space="0" w:color="auto"/>
                <w:left w:val="none" w:sz="0" w:space="0" w:color="auto"/>
                <w:bottom w:val="none" w:sz="0" w:space="0" w:color="auto"/>
                <w:right w:val="none" w:sz="0" w:space="0" w:color="auto"/>
              </w:divBdr>
            </w:div>
            <w:div w:id="1025401065">
              <w:marLeft w:val="0"/>
              <w:marRight w:val="0"/>
              <w:marTop w:val="0"/>
              <w:marBottom w:val="0"/>
              <w:divBdr>
                <w:top w:val="none" w:sz="0" w:space="0" w:color="auto"/>
                <w:left w:val="none" w:sz="0" w:space="0" w:color="auto"/>
                <w:bottom w:val="none" w:sz="0" w:space="0" w:color="auto"/>
                <w:right w:val="none" w:sz="0" w:space="0" w:color="auto"/>
              </w:divBdr>
            </w:div>
            <w:div w:id="1145775765">
              <w:marLeft w:val="0"/>
              <w:marRight w:val="0"/>
              <w:marTop w:val="0"/>
              <w:marBottom w:val="0"/>
              <w:divBdr>
                <w:top w:val="none" w:sz="0" w:space="0" w:color="auto"/>
                <w:left w:val="none" w:sz="0" w:space="0" w:color="auto"/>
                <w:bottom w:val="none" w:sz="0" w:space="0" w:color="auto"/>
                <w:right w:val="none" w:sz="0" w:space="0" w:color="auto"/>
              </w:divBdr>
            </w:div>
            <w:div w:id="1418095524">
              <w:marLeft w:val="0"/>
              <w:marRight w:val="0"/>
              <w:marTop w:val="0"/>
              <w:marBottom w:val="0"/>
              <w:divBdr>
                <w:top w:val="none" w:sz="0" w:space="0" w:color="auto"/>
                <w:left w:val="none" w:sz="0" w:space="0" w:color="auto"/>
                <w:bottom w:val="none" w:sz="0" w:space="0" w:color="auto"/>
                <w:right w:val="none" w:sz="0" w:space="0" w:color="auto"/>
              </w:divBdr>
            </w:div>
            <w:div w:id="1539515390">
              <w:marLeft w:val="0"/>
              <w:marRight w:val="0"/>
              <w:marTop w:val="0"/>
              <w:marBottom w:val="0"/>
              <w:divBdr>
                <w:top w:val="none" w:sz="0" w:space="0" w:color="auto"/>
                <w:left w:val="none" w:sz="0" w:space="0" w:color="auto"/>
                <w:bottom w:val="none" w:sz="0" w:space="0" w:color="auto"/>
                <w:right w:val="none" w:sz="0" w:space="0" w:color="auto"/>
              </w:divBdr>
            </w:div>
            <w:div w:id="1638953032">
              <w:marLeft w:val="0"/>
              <w:marRight w:val="0"/>
              <w:marTop w:val="0"/>
              <w:marBottom w:val="0"/>
              <w:divBdr>
                <w:top w:val="none" w:sz="0" w:space="0" w:color="auto"/>
                <w:left w:val="none" w:sz="0" w:space="0" w:color="auto"/>
                <w:bottom w:val="none" w:sz="0" w:space="0" w:color="auto"/>
                <w:right w:val="none" w:sz="0" w:space="0" w:color="auto"/>
              </w:divBdr>
            </w:div>
          </w:divsChild>
        </w:div>
        <w:div w:id="1209344039">
          <w:marLeft w:val="0"/>
          <w:marRight w:val="0"/>
          <w:marTop w:val="0"/>
          <w:marBottom w:val="0"/>
          <w:divBdr>
            <w:top w:val="none" w:sz="0" w:space="0" w:color="auto"/>
            <w:left w:val="none" w:sz="0" w:space="0" w:color="auto"/>
            <w:bottom w:val="none" w:sz="0" w:space="0" w:color="auto"/>
            <w:right w:val="none" w:sz="0" w:space="0" w:color="auto"/>
          </w:divBdr>
          <w:divsChild>
            <w:div w:id="949046012">
              <w:marLeft w:val="-75"/>
              <w:marRight w:val="0"/>
              <w:marTop w:val="30"/>
              <w:marBottom w:val="30"/>
              <w:divBdr>
                <w:top w:val="none" w:sz="0" w:space="0" w:color="auto"/>
                <w:left w:val="none" w:sz="0" w:space="0" w:color="auto"/>
                <w:bottom w:val="none" w:sz="0" w:space="0" w:color="auto"/>
                <w:right w:val="none" w:sz="0" w:space="0" w:color="auto"/>
              </w:divBdr>
              <w:divsChild>
                <w:div w:id="32926658">
                  <w:marLeft w:val="0"/>
                  <w:marRight w:val="0"/>
                  <w:marTop w:val="0"/>
                  <w:marBottom w:val="0"/>
                  <w:divBdr>
                    <w:top w:val="none" w:sz="0" w:space="0" w:color="auto"/>
                    <w:left w:val="none" w:sz="0" w:space="0" w:color="auto"/>
                    <w:bottom w:val="none" w:sz="0" w:space="0" w:color="auto"/>
                    <w:right w:val="none" w:sz="0" w:space="0" w:color="auto"/>
                  </w:divBdr>
                  <w:divsChild>
                    <w:div w:id="1781611064">
                      <w:marLeft w:val="0"/>
                      <w:marRight w:val="0"/>
                      <w:marTop w:val="0"/>
                      <w:marBottom w:val="0"/>
                      <w:divBdr>
                        <w:top w:val="none" w:sz="0" w:space="0" w:color="auto"/>
                        <w:left w:val="none" w:sz="0" w:space="0" w:color="auto"/>
                        <w:bottom w:val="none" w:sz="0" w:space="0" w:color="auto"/>
                        <w:right w:val="none" w:sz="0" w:space="0" w:color="auto"/>
                      </w:divBdr>
                    </w:div>
                  </w:divsChild>
                </w:div>
                <w:div w:id="49961563">
                  <w:marLeft w:val="0"/>
                  <w:marRight w:val="0"/>
                  <w:marTop w:val="0"/>
                  <w:marBottom w:val="0"/>
                  <w:divBdr>
                    <w:top w:val="none" w:sz="0" w:space="0" w:color="auto"/>
                    <w:left w:val="none" w:sz="0" w:space="0" w:color="auto"/>
                    <w:bottom w:val="none" w:sz="0" w:space="0" w:color="auto"/>
                    <w:right w:val="none" w:sz="0" w:space="0" w:color="auto"/>
                  </w:divBdr>
                  <w:divsChild>
                    <w:div w:id="1114439927">
                      <w:marLeft w:val="0"/>
                      <w:marRight w:val="0"/>
                      <w:marTop w:val="0"/>
                      <w:marBottom w:val="0"/>
                      <w:divBdr>
                        <w:top w:val="none" w:sz="0" w:space="0" w:color="auto"/>
                        <w:left w:val="none" w:sz="0" w:space="0" w:color="auto"/>
                        <w:bottom w:val="none" w:sz="0" w:space="0" w:color="auto"/>
                        <w:right w:val="none" w:sz="0" w:space="0" w:color="auto"/>
                      </w:divBdr>
                    </w:div>
                  </w:divsChild>
                </w:div>
                <w:div w:id="136384800">
                  <w:marLeft w:val="0"/>
                  <w:marRight w:val="0"/>
                  <w:marTop w:val="0"/>
                  <w:marBottom w:val="0"/>
                  <w:divBdr>
                    <w:top w:val="none" w:sz="0" w:space="0" w:color="auto"/>
                    <w:left w:val="none" w:sz="0" w:space="0" w:color="auto"/>
                    <w:bottom w:val="none" w:sz="0" w:space="0" w:color="auto"/>
                    <w:right w:val="none" w:sz="0" w:space="0" w:color="auto"/>
                  </w:divBdr>
                  <w:divsChild>
                    <w:div w:id="2025787870">
                      <w:marLeft w:val="0"/>
                      <w:marRight w:val="0"/>
                      <w:marTop w:val="0"/>
                      <w:marBottom w:val="0"/>
                      <w:divBdr>
                        <w:top w:val="none" w:sz="0" w:space="0" w:color="auto"/>
                        <w:left w:val="none" w:sz="0" w:space="0" w:color="auto"/>
                        <w:bottom w:val="none" w:sz="0" w:space="0" w:color="auto"/>
                        <w:right w:val="none" w:sz="0" w:space="0" w:color="auto"/>
                      </w:divBdr>
                    </w:div>
                  </w:divsChild>
                </w:div>
                <w:div w:id="203297854">
                  <w:marLeft w:val="0"/>
                  <w:marRight w:val="0"/>
                  <w:marTop w:val="0"/>
                  <w:marBottom w:val="0"/>
                  <w:divBdr>
                    <w:top w:val="none" w:sz="0" w:space="0" w:color="auto"/>
                    <w:left w:val="none" w:sz="0" w:space="0" w:color="auto"/>
                    <w:bottom w:val="none" w:sz="0" w:space="0" w:color="auto"/>
                    <w:right w:val="none" w:sz="0" w:space="0" w:color="auto"/>
                  </w:divBdr>
                  <w:divsChild>
                    <w:div w:id="1920821656">
                      <w:marLeft w:val="0"/>
                      <w:marRight w:val="0"/>
                      <w:marTop w:val="0"/>
                      <w:marBottom w:val="0"/>
                      <w:divBdr>
                        <w:top w:val="none" w:sz="0" w:space="0" w:color="auto"/>
                        <w:left w:val="none" w:sz="0" w:space="0" w:color="auto"/>
                        <w:bottom w:val="none" w:sz="0" w:space="0" w:color="auto"/>
                        <w:right w:val="none" w:sz="0" w:space="0" w:color="auto"/>
                      </w:divBdr>
                    </w:div>
                  </w:divsChild>
                </w:div>
                <w:div w:id="223569769">
                  <w:marLeft w:val="0"/>
                  <w:marRight w:val="0"/>
                  <w:marTop w:val="0"/>
                  <w:marBottom w:val="0"/>
                  <w:divBdr>
                    <w:top w:val="none" w:sz="0" w:space="0" w:color="auto"/>
                    <w:left w:val="none" w:sz="0" w:space="0" w:color="auto"/>
                    <w:bottom w:val="none" w:sz="0" w:space="0" w:color="auto"/>
                    <w:right w:val="none" w:sz="0" w:space="0" w:color="auto"/>
                  </w:divBdr>
                  <w:divsChild>
                    <w:div w:id="290332504">
                      <w:marLeft w:val="0"/>
                      <w:marRight w:val="0"/>
                      <w:marTop w:val="0"/>
                      <w:marBottom w:val="0"/>
                      <w:divBdr>
                        <w:top w:val="none" w:sz="0" w:space="0" w:color="auto"/>
                        <w:left w:val="none" w:sz="0" w:space="0" w:color="auto"/>
                        <w:bottom w:val="none" w:sz="0" w:space="0" w:color="auto"/>
                        <w:right w:val="none" w:sz="0" w:space="0" w:color="auto"/>
                      </w:divBdr>
                    </w:div>
                  </w:divsChild>
                </w:div>
                <w:div w:id="325136595">
                  <w:marLeft w:val="0"/>
                  <w:marRight w:val="0"/>
                  <w:marTop w:val="0"/>
                  <w:marBottom w:val="0"/>
                  <w:divBdr>
                    <w:top w:val="none" w:sz="0" w:space="0" w:color="auto"/>
                    <w:left w:val="none" w:sz="0" w:space="0" w:color="auto"/>
                    <w:bottom w:val="none" w:sz="0" w:space="0" w:color="auto"/>
                    <w:right w:val="none" w:sz="0" w:space="0" w:color="auto"/>
                  </w:divBdr>
                  <w:divsChild>
                    <w:div w:id="1544707606">
                      <w:marLeft w:val="0"/>
                      <w:marRight w:val="0"/>
                      <w:marTop w:val="0"/>
                      <w:marBottom w:val="0"/>
                      <w:divBdr>
                        <w:top w:val="none" w:sz="0" w:space="0" w:color="auto"/>
                        <w:left w:val="none" w:sz="0" w:space="0" w:color="auto"/>
                        <w:bottom w:val="none" w:sz="0" w:space="0" w:color="auto"/>
                        <w:right w:val="none" w:sz="0" w:space="0" w:color="auto"/>
                      </w:divBdr>
                    </w:div>
                  </w:divsChild>
                </w:div>
                <w:div w:id="342826421">
                  <w:marLeft w:val="0"/>
                  <w:marRight w:val="0"/>
                  <w:marTop w:val="0"/>
                  <w:marBottom w:val="0"/>
                  <w:divBdr>
                    <w:top w:val="none" w:sz="0" w:space="0" w:color="auto"/>
                    <w:left w:val="none" w:sz="0" w:space="0" w:color="auto"/>
                    <w:bottom w:val="none" w:sz="0" w:space="0" w:color="auto"/>
                    <w:right w:val="none" w:sz="0" w:space="0" w:color="auto"/>
                  </w:divBdr>
                  <w:divsChild>
                    <w:div w:id="1773166346">
                      <w:marLeft w:val="0"/>
                      <w:marRight w:val="0"/>
                      <w:marTop w:val="0"/>
                      <w:marBottom w:val="0"/>
                      <w:divBdr>
                        <w:top w:val="none" w:sz="0" w:space="0" w:color="auto"/>
                        <w:left w:val="none" w:sz="0" w:space="0" w:color="auto"/>
                        <w:bottom w:val="none" w:sz="0" w:space="0" w:color="auto"/>
                        <w:right w:val="none" w:sz="0" w:space="0" w:color="auto"/>
                      </w:divBdr>
                    </w:div>
                  </w:divsChild>
                </w:div>
                <w:div w:id="409542015">
                  <w:marLeft w:val="0"/>
                  <w:marRight w:val="0"/>
                  <w:marTop w:val="0"/>
                  <w:marBottom w:val="0"/>
                  <w:divBdr>
                    <w:top w:val="none" w:sz="0" w:space="0" w:color="auto"/>
                    <w:left w:val="none" w:sz="0" w:space="0" w:color="auto"/>
                    <w:bottom w:val="none" w:sz="0" w:space="0" w:color="auto"/>
                    <w:right w:val="none" w:sz="0" w:space="0" w:color="auto"/>
                  </w:divBdr>
                  <w:divsChild>
                    <w:div w:id="300426600">
                      <w:marLeft w:val="0"/>
                      <w:marRight w:val="0"/>
                      <w:marTop w:val="0"/>
                      <w:marBottom w:val="0"/>
                      <w:divBdr>
                        <w:top w:val="none" w:sz="0" w:space="0" w:color="auto"/>
                        <w:left w:val="none" w:sz="0" w:space="0" w:color="auto"/>
                        <w:bottom w:val="none" w:sz="0" w:space="0" w:color="auto"/>
                        <w:right w:val="none" w:sz="0" w:space="0" w:color="auto"/>
                      </w:divBdr>
                    </w:div>
                  </w:divsChild>
                </w:div>
                <w:div w:id="489252908">
                  <w:marLeft w:val="0"/>
                  <w:marRight w:val="0"/>
                  <w:marTop w:val="0"/>
                  <w:marBottom w:val="0"/>
                  <w:divBdr>
                    <w:top w:val="none" w:sz="0" w:space="0" w:color="auto"/>
                    <w:left w:val="none" w:sz="0" w:space="0" w:color="auto"/>
                    <w:bottom w:val="none" w:sz="0" w:space="0" w:color="auto"/>
                    <w:right w:val="none" w:sz="0" w:space="0" w:color="auto"/>
                  </w:divBdr>
                  <w:divsChild>
                    <w:div w:id="1716734548">
                      <w:marLeft w:val="0"/>
                      <w:marRight w:val="0"/>
                      <w:marTop w:val="0"/>
                      <w:marBottom w:val="0"/>
                      <w:divBdr>
                        <w:top w:val="none" w:sz="0" w:space="0" w:color="auto"/>
                        <w:left w:val="none" w:sz="0" w:space="0" w:color="auto"/>
                        <w:bottom w:val="none" w:sz="0" w:space="0" w:color="auto"/>
                        <w:right w:val="none" w:sz="0" w:space="0" w:color="auto"/>
                      </w:divBdr>
                    </w:div>
                  </w:divsChild>
                </w:div>
                <w:div w:id="518199382">
                  <w:marLeft w:val="0"/>
                  <w:marRight w:val="0"/>
                  <w:marTop w:val="0"/>
                  <w:marBottom w:val="0"/>
                  <w:divBdr>
                    <w:top w:val="none" w:sz="0" w:space="0" w:color="auto"/>
                    <w:left w:val="none" w:sz="0" w:space="0" w:color="auto"/>
                    <w:bottom w:val="none" w:sz="0" w:space="0" w:color="auto"/>
                    <w:right w:val="none" w:sz="0" w:space="0" w:color="auto"/>
                  </w:divBdr>
                  <w:divsChild>
                    <w:div w:id="240483357">
                      <w:marLeft w:val="0"/>
                      <w:marRight w:val="0"/>
                      <w:marTop w:val="0"/>
                      <w:marBottom w:val="0"/>
                      <w:divBdr>
                        <w:top w:val="none" w:sz="0" w:space="0" w:color="auto"/>
                        <w:left w:val="none" w:sz="0" w:space="0" w:color="auto"/>
                        <w:bottom w:val="none" w:sz="0" w:space="0" w:color="auto"/>
                        <w:right w:val="none" w:sz="0" w:space="0" w:color="auto"/>
                      </w:divBdr>
                    </w:div>
                  </w:divsChild>
                </w:div>
                <w:div w:id="549002059">
                  <w:marLeft w:val="0"/>
                  <w:marRight w:val="0"/>
                  <w:marTop w:val="0"/>
                  <w:marBottom w:val="0"/>
                  <w:divBdr>
                    <w:top w:val="none" w:sz="0" w:space="0" w:color="auto"/>
                    <w:left w:val="none" w:sz="0" w:space="0" w:color="auto"/>
                    <w:bottom w:val="none" w:sz="0" w:space="0" w:color="auto"/>
                    <w:right w:val="none" w:sz="0" w:space="0" w:color="auto"/>
                  </w:divBdr>
                  <w:divsChild>
                    <w:div w:id="770275818">
                      <w:marLeft w:val="0"/>
                      <w:marRight w:val="0"/>
                      <w:marTop w:val="0"/>
                      <w:marBottom w:val="0"/>
                      <w:divBdr>
                        <w:top w:val="none" w:sz="0" w:space="0" w:color="auto"/>
                        <w:left w:val="none" w:sz="0" w:space="0" w:color="auto"/>
                        <w:bottom w:val="none" w:sz="0" w:space="0" w:color="auto"/>
                        <w:right w:val="none" w:sz="0" w:space="0" w:color="auto"/>
                      </w:divBdr>
                    </w:div>
                  </w:divsChild>
                </w:div>
                <w:div w:id="553128935">
                  <w:marLeft w:val="0"/>
                  <w:marRight w:val="0"/>
                  <w:marTop w:val="0"/>
                  <w:marBottom w:val="0"/>
                  <w:divBdr>
                    <w:top w:val="none" w:sz="0" w:space="0" w:color="auto"/>
                    <w:left w:val="none" w:sz="0" w:space="0" w:color="auto"/>
                    <w:bottom w:val="none" w:sz="0" w:space="0" w:color="auto"/>
                    <w:right w:val="none" w:sz="0" w:space="0" w:color="auto"/>
                  </w:divBdr>
                  <w:divsChild>
                    <w:div w:id="1936555131">
                      <w:marLeft w:val="0"/>
                      <w:marRight w:val="0"/>
                      <w:marTop w:val="0"/>
                      <w:marBottom w:val="0"/>
                      <w:divBdr>
                        <w:top w:val="none" w:sz="0" w:space="0" w:color="auto"/>
                        <w:left w:val="none" w:sz="0" w:space="0" w:color="auto"/>
                        <w:bottom w:val="none" w:sz="0" w:space="0" w:color="auto"/>
                        <w:right w:val="none" w:sz="0" w:space="0" w:color="auto"/>
                      </w:divBdr>
                    </w:div>
                  </w:divsChild>
                </w:div>
                <w:div w:id="566648008">
                  <w:marLeft w:val="0"/>
                  <w:marRight w:val="0"/>
                  <w:marTop w:val="0"/>
                  <w:marBottom w:val="0"/>
                  <w:divBdr>
                    <w:top w:val="none" w:sz="0" w:space="0" w:color="auto"/>
                    <w:left w:val="none" w:sz="0" w:space="0" w:color="auto"/>
                    <w:bottom w:val="none" w:sz="0" w:space="0" w:color="auto"/>
                    <w:right w:val="none" w:sz="0" w:space="0" w:color="auto"/>
                  </w:divBdr>
                  <w:divsChild>
                    <w:div w:id="73481841">
                      <w:marLeft w:val="0"/>
                      <w:marRight w:val="0"/>
                      <w:marTop w:val="0"/>
                      <w:marBottom w:val="0"/>
                      <w:divBdr>
                        <w:top w:val="none" w:sz="0" w:space="0" w:color="auto"/>
                        <w:left w:val="none" w:sz="0" w:space="0" w:color="auto"/>
                        <w:bottom w:val="none" w:sz="0" w:space="0" w:color="auto"/>
                        <w:right w:val="none" w:sz="0" w:space="0" w:color="auto"/>
                      </w:divBdr>
                    </w:div>
                  </w:divsChild>
                </w:div>
                <w:div w:id="576328058">
                  <w:marLeft w:val="0"/>
                  <w:marRight w:val="0"/>
                  <w:marTop w:val="0"/>
                  <w:marBottom w:val="0"/>
                  <w:divBdr>
                    <w:top w:val="none" w:sz="0" w:space="0" w:color="auto"/>
                    <w:left w:val="none" w:sz="0" w:space="0" w:color="auto"/>
                    <w:bottom w:val="none" w:sz="0" w:space="0" w:color="auto"/>
                    <w:right w:val="none" w:sz="0" w:space="0" w:color="auto"/>
                  </w:divBdr>
                  <w:divsChild>
                    <w:div w:id="1253314745">
                      <w:marLeft w:val="0"/>
                      <w:marRight w:val="0"/>
                      <w:marTop w:val="0"/>
                      <w:marBottom w:val="0"/>
                      <w:divBdr>
                        <w:top w:val="none" w:sz="0" w:space="0" w:color="auto"/>
                        <w:left w:val="none" w:sz="0" w:space="0" w:color="auto"/>
                        <w:bottom w:val="none" w:sz="0" w:space="0" w:color="auto"/>
                        <w:right w:val="none" w:sz="0" w:space="0" w:color="auto"/>
                      </w:divBdr>
                    </w:div>
                  </w:divsChild>
                </w:div>
                <w:div w:id="581378955">
                  <w:marLeft w:val="0"/>
                  <w:marRight w:val="0"/>
                  <w:marTop w:val="0"/>
                  <w:marBottom w:val="0"/>
                  <w:divBdr>
                    <w:top w:val="none" w:sz="0" w:space="0" w:color="auto"/>
                    <w:left w:val="none" w:sz="0" w:space="0" w:color="auto"/>
                    <w:bottom w:val="none" w:sz="0" w:space="0" w:color="auto"/>
                    <w:right w:val="none" w:sz="0" w:space="0" w:color="auto"/>
                  </w:divBdr>
                  <w:divsChild>
                    <w:div w:id="932788552">
                      <w:marLeft w:val="0"/>
                      <w:marRight w:val="0"/>
                      <w:marTop w:val="0"/>
                      <w:marBottom w:val="0"/>
                      <w:divBdr>
                        <w:top w:val="none" w:sz="0" w:space="0" w:color="auto"/>
                        <w:left w:val="none" w:sz="0" w:space="0" w:color="auto"/>
                        <w:bottom w:val="none" w:sz="0" w:space="0" w:color="auto"/>
                        <w:right w:val="none" w:sz="0" w:space="0" w:color="auto"/>
                      </w:divBdr>
                    </w:div>
                  </w:divsChild>
                </w:div>
                <w:div w:id="583102169">
                  <w:marLeft w:val="0"/>
                  <w:marRight w:val="0"/>
                  <w:marTop w:val="0"/>
                  <w:marBottom w:val="0"/>
                  <w:divBdr>
                    <w:top w:val="none" w:sz="0" w:space="0" w:color="auto"/>
                    <w:left w:val="none" w:sz="0" w:space="0" w:color="auto"/>
                    <w:bottom w:val="none" w:sz="0" w:space="0" w:color="auto"/>
                    <w:right w:val="none" w:sz="0" w:space="0" w:color="auto"/>
                  </w:divBdr>
                  <w:divsChild>
                    <w:div w:id="1675304472">
                      <w:marLeft w:val="0"/>
                      <w:marRight w:val="0"/>
                      <w:marTop w:val="0"/>
                      <w:marBottom w:val="0"/>
                      <w:divBdr>
                        <w:top w:val="none" w:sz="0" w:space="0" w:color="auto"/>
                        <w:left w:val="none" w:sz="0" w:space="0" w:color="auto"/>
                        <w:bottom w:val="none" w:sz="0" w:space="0" w:color="auto"/>
                        <w:right w:val="none" w:sz="0" w:space="0" w:color="auto"/>
                      </w:divBdr>
                    </w:div>
                  </w:divsChild>
                </w:div>
                <w:div w:id="592932000">
                  <w:marLeft w:val="0"/>
                  <w:marRight w:val="0"/>
                  <w:marTop w:val="0"/>
                  <w:marBottom w:val="0"/>
                  <w:divBdr>
                    <w:top w:val="none" w:sz="0" w:space="0" w:color="auto"/>
                    <w:left w:val="none" w:sz="0" w:space="0" w:color="auto"/>
                    <w:bottom w:val="none" w:sz="0" w:space="0" w:color="auto"/>
                    <w:right w:val="none" w:sz="0" w:space="0" w:color="auto"/>
                  </w:divBdr>
                  <w:divsChild>
                    <w:div w:id="1214780115">
                      <w:marLeft w:val="0"/>
                      <w:marRight w:val="0"/>
                      <w:marTop w:val="0"/>
                      <w:marBottom w:val="0"/>
                      <w:divBdr>
                        <w:top w:val="none" w:sz="0" w:space="0" w:color="auto"/>
                        <w:left w:val="none" w:sz="0" w:space="0" w:color="auto"/>
                        <w:bottom w:val="none" w:sz="0" w:space="0" w:color="auto"/>
                        <w:right w:val="none" w:sz="0" w:space="0" w:color="auto"/>
                      </w:divBdr>
                    </w:div>
                  </w:divsChild>
                </w:div>
                <w:div w:id="616252903">
                  <w:marLeft w:val="0"/>
                  <w:marRight w:val="0"/>
                  <w:marTop w:val="0"/>
                  <w:marBottom w:val="0"/>
                  <w:divBdr>
                    <w:top w:val="none" w:sz="0" w:space="0" w:color="auto"/>
                    <w:left w:val="none" w:sz="0" w:space="0" w:color="auto"/>
                    <w:bottom w:val="none" w:sz="0" w:space="0" w:color="auto"/>
                    <w:right w:val="none" w:sz="0" w:space="0" w:color="auto"/>
                  </w:divBdr>
                  <w:divsChild>
                    <w:div w:id="866910656">
                      <w:marLeft w:val="0"/>
                      <w:marRight w:val="0"/>
                      <w:marTop w:val="0"/>
                      <w:marBottom w:val="0"/>
                      <w:divBdr>
                        <w:top w:val="none" w:sz="0" w:space="0" w:color="auto"/>
                        <w:left w:val="none" w:sz="0" w:space="0" w:color="auto"/>
                        <w:bottom w:val="none" w:sz="0" w:space="0" w:color="auto"/>
                        <w:right w:val="none" w:sz="0" w:space="0" w:color="auto"/>
                      </w:divBdr>
                    </w:div>
                  </w:divsChild>
                </w:div>
                <w:div w:id="654071397">
                  <w:marLeft w:val="0"/>
                  <w:marRight w:val="0"/>
                  <w:marTop w:val="0"/>
                  <w:marBottom w:val="0"/>
                  <w:divBdr>
                    <w:top w:val="none" w:sz="0" w:space="0" w:color="auto"/>
                    <w:left w:val="none" w:sz="0" w:space="0" w:color="auto"/>
                    <w:bottom w:val="none" w:sz="0" w:space="0" w:color="auto"/>
                    <w:right w:val="none" w:sz="0" w:space="0" w:color="auto"/>
                  </w:divBdr>
                  <w:divsChild>
                    <w:div w:id="1429232370">
                      <w:marLeft w:val="0"/>
                      <w:marRight w:val="0"/>
                      <w:marTop w:val="0"/>
                      <w:marBottom w:val="0"/>
                      <w:divBdr>
                        <w:top w:val="none" w:sz="0" w:space="0" w:color="auto"/>
                        <w:left w:val="none" w:sz="0" w:space="0" w:color="auto"/>
                        <w:bottom w:val="none" w:sz="0" w:space="0" w:color="auto"/>
                        <w:right w:val="none" w:sz="0" w:space="0" w:color="auto"/>
                      </w:divBdr>
                    </w:div>
                  </w:divsChild>
                </w:div>
                <w:div w:id="896085513">
                  <w:marLeft w:val="0"/>
                  <w:marRight w:val="0"/>
                  <w:marTop w:val="0"/>
                  <w:marBottom w:val="0"/>
                  <w:divBdr>
                    <w:top w:val="none" w:sz="0" w:space="0" w:color="auto"/>
                    <w:left w:val="none" w:sz="0" w:space="0" w:color="auto"/>
                    <w:bottom w:val="none" w:sz="0" w:space="0" w:color="auto"/>
                    <w:right w:val="none" w:sz="0" w:space="0" w:color="auto"/>
                  </w:divBdr>
                  <w:divsChild>
                    <w:div w:id="1771507704">
                      <w:marLeft w:val="0"/>
                      <w:marRight w:val="0"/>
                      <w:marTop w:val="0"/>
                      <w:marBottom w:val="0"/>
                      <w:divBdr>
                        <w:top w:val="none" w:sz="0" w:space="0" w:color="auto"/>
                        <w:left w:val="none" w:sz="0" w:space="0" w:color="auto"/>
                        <w:bottom w:val="none" w:sz="0" w:space="0" w:color="auto"/>
                        <w:right w:val="none" w:sz="0" w:space="0" w:color="auto"/>
                      </w:divBdr>
                    </w:div>
                  </w:divsChild>
                </w:div>
                <w:div w:id="917440113">
                  <w:marLeft w:val="0"/>
                  <w:marRight w:val="0"/>
                  <w:marTop w:val="0"/>
                  <w:marBottom w:val="0"/>
                  <w:divBdr>
                    <w:top w:val="none" w:sz="0" w:space="0" w:color="auto"/>
                    <w:left w:val="none" w:sz="0" w:space="0" w:color="auto"/>
                    <w:bottom w:val="none" w:sz="0" w:space="0" w:color="auto"/>
                    <w:right w:val="none" w:sz="0" w:space="0" w:color="auto"/>
                  </w:divBdr>
                  <w:divsChild>
                    <w:div w:id="602880709">
                      <w:marLeft w:val="0"/>
                      <w:marRight w:val="0"/>
                      <w:marTop w:val="0"/>
                      <w:marBottom w:val="0"/>
                      <w:divBdr>
                        <w:top w:val="none" w:sz="0" w:space="0" w:color="auto"/>
                        <w:left w:val="none" w:sz="0" w:space="0" w:color="auto"/>
                        <w:bottom w:val="none" w:sz="0" w:space="0" w:color="auto"/>
                        <w:right w:val="none" w:sz="0" w:space="0" w:color="auto"/>
                      </w:divBdr>
                    </w:div>
                  </w:divsChild>
                </w:div>
                <w:div w:id="1002010661">
                  <w:marLeft w:val="0"/>
                  <w:marRight w:val="0"/>
                  <w:marTop w:val="0"/>
                  <w:marBottom w:val="0"/>
                  <w:divBdr>
                    <w:top w:val="none" w:sz="0" w:space="0" w:color="auto"/>
                    <w:left w:val="none" w:sz="0" w:space="0" w:color="auto"/>
                    <w:bottom w:val="none" w:sz="0" w:space="0" w:color="auto"/>
                    <w:right w:val="none" w:sz="0" w:space="0" w:color="auto"/>
                  </w:divBdr>
                  <w:divsChild>
                    <w:div w:id="244805104">
                      <w:marLeft w:val="0"/>
                      <w:marRight w:val="0"/>
                      <w:marTop w:val="0"/>
                      <w:marBottom w:val="0"/>
                      <w:divBdr>
                        <w:top w:val="none" w:sz="0" w:space="0" w:color="auto"/>
                        <w:left w:val="none" w:sz="0" w:space="0" w:color="auto"/>
                        <w:bottom w:val="none" w:sz="0" w:space="0" w:color="auto"/>
                        <w:right w:val="none" w:sz="0" w:space="0" w:color="auto"/>
                      </w:divBdr>
                    </w:div>
                  </w:divsChild>
                </w:div>
                <w:div w:id="1079913108">
                  <w:marLeft w:val="0"/>
                  <w:marRight w:val="0"/>
                  <w:marTop w:val="0"/>
                  <w:marBottom w:val="0"/>
                  <w:divBdr>
                    <w:top w:val="none" w:sz="0" w:space="0" w:color="auto"/>
                    <w:left w:val="none" w:sz="0" w:space="0" w:color="auto"/>
                    <w:bottom w:val="none" w:sz="0" w:space="0" w:color="auto"/>
                    <w:right w:val="none" w:sz="0" w:space="0" w:color="auto"/>
                  </w:divBdr>
                  <w:divsChild>
                    <w:div w:id="1293681205">
                      <w:marLeft w:val="0"/>
                      <w:marRight w:val="0"/>
                      <w:marTop w:val="0"/>
                      <w:marBottom w:val="0"/>
                      <w:divBdr>
                        <w:top w:val="none" w:sz="0" w:space="0" w:color="auto"/>
                        <w:left w:val="none" w:sz="0" w:space="0" w:color="auto"/>
                        <w:bottom w:val="none" w:sz="0" w:space="0" w:color="auto"/>
                        <w:right w:val="none" w:sz="0" w:space="0" w:color="auto"/>
                      </w:divBdr>
                    </w:div>
                  </w:divsChild>
                </w:div>
                <w:div w:id="1116101370">
                  <w:marLeft w:val="0"/>
                  <w:marRight w:val="0"/>
                  <w:marTop w:val="0"/>
                  <w:marBottom w:val="0"/>
                  <w:divBdr>
                    <w:top w:val="none" w:sz="0" w:space="0" w:color="auto"/>
                    <w:left w:val="none" w:sz="0" w:space="0" w:color="auto"/>
                    <w:bottom w:val="none" w:sz="0" w:space="0" w:color="auto"/>
                    <w:right w:val="none" w:sz="0" w:space="0" w:color="auto"/>
                  </w:divBdr>
                  <w:divsChild>
                    <w:div w:id="2042247420">
                      <w:marLeft w:val="0"/>
                      <w:marRight w:val="0"/>
                      <w:marTop w:val="0"/>
                      <w:marBottom w:val="0"/>
                      <w:divBdr>
                        <w:top w:val="none" w:sz="0" w:space="0" w:color="auto"/>
                        <w:left w:val="none" w:sz="0" w:space="0" w:color="auto"/>
                        <w:bottom w:val="none" w:sz="0" w:space="0" w:color="auto"/>
                        <w:right w:val="none" w:sz="0" w:space="0" w:color="auto"/>
                      </w:divBdr>
                    </w:div>
                  </w:divsChild>
                </w:div>
                <w:div w:id="1169517435">
                  <w:marLeft w:val="0"/>
                  <w:marRight w:val="0"/>
                  <w:marTop w:val="0"/>
                  <w:marBottom w:val="0"/>
                  <w:divBdr>
                    <w:top w:val="none" w:sz="0" w:space="0" w:color="auto"/>
                    <w:left w:val="none" w:sz="0" w:space="0" w:color="auto"/>
                    <w:bottom w:val="none" w:sz="0" w:space="0" w:color="auto"/>
                    <w:right w:val="none" w:sz="0" w:space="0" w:color="auto"/>
                  </w:divBdr>
                  <w:divsChild>
                    <w:div w:id="1956643138">
                      <w:marLeft w:val="0"/>
                      <w:marRight w:val="0"/>
                      <w:marTop w:val="0"/>
                      <w:marBottom w:val="0"/>
                      <w:divBdr>
                        <w:top w:val="none" w:sz="0" w:space="0" w:color="auto"/>
                        <w:left w:val="none" w:sz="0" w:space="0" w:color="auto"/>
                        <w:bottom w:val="none" w:sz="0" w:space="0" w:color="auto"/>
                        <w:right w:val="none" w:sz="0" w:space="0" w:color="auto"/>
                      </w:divBdr>
                    </w:div>
                  </w:divsChild>
                </w:div>
                <w:div w:id="1326278747">
                  <w:marLeft w:val="0"/>
                  <w:marRight w:val="0"/>
                  <w:marTop w:val="0"/>
                  <w:marBottom w:val="0"/>
                  <w:divBdr>
                    <w:top w:val="none" w:sz="0" w:space="0" w:color="auto"/>
                    <w:left w:val="none" w:sz="0" w:space="0" w:color="auto"/>
                    <w:bottom w:val="none" w:sz="0" w:space="0" w:color="auto"/>
                    <w:right w:val="none" w:sz="0" w:space="0" w:color="auto"/>
                  </w:divBdr>
                  <w:divsChild>
                    <w:div w:id="1186021829">
                      <w:marLeft w:val="0"/>
                      <w:marRight w:val="0"/>
                      <w:marTop w:val="0"/>
                      <w:marBottom w:val="0"/>
                      <w:divBdr>
                        <w:top w:val="none" w:sz="0" w:space="0" w:color="auto"/>
                        <w:left w:val="none" w:sz="0" w:space="0" w:color="auto"/>
                        <w:bottom w:val="none" w:sz="0" w:space="0" w:color="auto"/>
                        <w:right w:val="none" w:sz="0" w:space="0" w:color="auto"/>
                      </w:divBdr>
                    </w:div>
                  </w:divsChild>
                </w:div>
                <w:div w:id="1355234077">
                  <w:marLeft w:val="0"/>
                  <w:marRight w:val="0"/>
                  <w:marTop w:val="0"/>
                  <w:marBottom w:val="0"/>
                  <w:divBdr>
                    <w:top w:val="none" w:sz="0" w:space="0" w:color="auto"/>
                    <w:left w:val="none" w:sz="0" w:space="0" w:color="auto"/>
                    <w:bottom w:val="none" w:sz="0" w:space="0" w:color="auto"/>
                    <w:right w:val="none" w:sz="0" w:space="0" w:color="auto"/>
                  </w:divBdr>
                  <w:divsChild>
                    <w:div w:id="674266843">
                      <w:marLeft w:val="0"/>
                      <w:marRight w:val="0"/>
                      <w:marTop w:val="0"/>
                      <w:marBottom w:val="0"/>
                      <w:divBdr>
                        <w:top w:val="none" w:sz="0" w:space="0" w:color="auto"/>
                        <w:left w:val="none" w:sz="0" w:space="0" w:color="auto"/>
                        <w:bottom w:val="none" w:sz="0" w:space="0" w:color="auto"/>
                        <w:right w:val="none" w:sz="0" w:space="0" w:color="auto"/>
                      </w:divBdr>
                    </w:div>
                  </w:divsChild>
                </w:div>
                <w:div w:id="1423262138">
                  <w:marLeft w:val="0"/>
                  <w:marRight w:val="0"/>
                  <w:marTop w:val="0"/>
                  <w:marBottom w:val="0"/>
                  <w:divBdr>
                    <w:top w:val="none" w:sz="0" w:space="0" w:color="auto"/>
                    <w:left w:val="none" w:sz="0" w:space="0" w:color="auto"/>
                    <w:bottom w:val="none" w:sz="0" w:space="0" w:color="auto"/>
                    <w:right w:val="none" w:sz="0" w:space="0" w:color="auto"/>
                  </w:divBdr>
                  <w:divsChild>
                    <w:div w:id="1470782603">
                      <w:marLeft w:val="0"/>
                      <w:marRight w:val="0"/>
                      <w:marTop w:val="0"/>
                      <w:marBottom w:val="0"/>
                      <w:divBdr>
                        <w:top w:val="none" w:sz="0" w:space="0" w:color="auto"/>
                        <w:left w:val="none" w:sz="0" w:space="0" w:color="auto"/>
                        <w:bottom w:val="none" w:sz="0" w:space="0" w:color="auto"/>
                        <w:right w:val="none" w:sz="0" w:space="0" w:color="auto"/>
                      </w:divBdr>
                    </w:div>
                  </w:divsChild>
                </w:div>
                <w:div w:id="1631933524">
                  <w:marLeft w:val="0"/>
                  <w:marRight w:val="0"/>
                  <w:marTop w:val="0"/>
                  <w:marBottom w:val="0"/>
                  <w:divBdr>
                    <w:top w:val="none" w:sz="0" w:space="0" w:color="auto"/>
                    <w:left w:val="none" w:sz="0" w:space="0" w:color="auto"/>
                    <w:bottom w:val="none" w:sz="0" w:space="0" w:color="auto"/>
                    <w:right w:val="none" w:sz="0" w:space="0" w:color="auto"/>
                  </w:divBdr>
                  <w:divsChild>
                    <w:div w:id="1478650700">
                      <w:marLeft w:val="0"/>
                      <w:marRight w:val="0"/>
                      <w:marTop w:val="0"/>
                      <w:marBottom w:val="0"/>
                      <w:divBdr>
                        <w:top w:val="none" w:sz="0" w:space="0" w:color="auto"/>
                        <w:left w:val="none" w:sz="0" w:space="0" w:color="auto"/>
                        <w:bottom w:val="none" w:sz="0" w:space="0" w:color="auto"/>
                        <w:right w:val="none" w:sz="0" w:space="0" w:color="auto"/>
                      </w:divBdr>
                    </w:div>
                  </w:divsChild>
                </w:div>
                <w:div w:id="1648824880">
                  <w:marLeft w:val="0"/>
                  <w:marRight w:val="0"/>
                  <w:marTop w:val="0"/>
                  <w:marBottom w:val="0"/>
                  <w:divBdr>
                    <w:top w:val="none" w:sz="0" w:space="0" w:color="auto"/>
                    <w:left w:val="none" w:sz="0" w:space="0" w:color="auto"/>
                    <w:bottom w:val="none" w:sz="0" w:space="0" w:color="auto"/>
                    <w:right w:val="none" w:sz="0" w:space="0" w:color="auto"/>
                  </w:divBdr>
                  <w:divsChild>
                    <w:div w:id="1905992399">
                      <w:marLeft w:val="0"/>
                      <w:marRight w:val="0"/>
                      <w:marTop w:val="0"/>
                      <w:marBottom w:val="0"/>
                      <w:divBdr>
                        <w:top w:val="none" w:sz="0" w:space="0" w:color="auto"/>
                        <w:left w:val="none" w:sz="0" w:space="0" w:color="auto"/>
                        <w:bottom w:val="none" w:sz="0" w:space="0" w:color="auto"/>
                        <w:right w:val="none" w:sz="0" w:space="0" w:color="auto"/>
                      </w:divBdr>
                    </w:div>
                  </w:divsChild>
                </w:div>
                <w:div w:id="1673219853">
                  <w:marLeft w:val="0"/>
                  <w:marRight w:val="0"/>
                  <w:marTop w:val="0"/>
                  <w:marBottom w:val="0"/>
                  <w:divBdr>
                    <w:top w:val="none" w:sz="0" w:space="0" w:color="auto"/>
                    <w:left w:val="none" w:sz="0" w:space="0" w:color="auto"/>
                    <w:bottom w:val="none" w:sz="0" w:space="0" w:color="auto"/>
                    <w:right w:val="none" w:sz="0" w:space="0" w:color="auto"/>
                  </w:divBdr>
                  <w:divsChild>
                    <w:div w:id="626931225">
                      <w:marLeft w:val="0"/>
                      <w:marRight w:val="0"/>
                      <w:marTop w:val="0"/>
                      <w:marBottom w:val="0"/>
                      <w:divBdr>
                        <w:top w:val="none" w:sz="0" w:space="0" w:color="auto"/>
                        <w:left w:val="none" w:sz="0" w:space="0" w:color="auto"/>
                        <w:bottom w:val="none" w:sz="0" w:space="0" w:color="auto"/>
                        <w:right w:val="none" w:sz="0" w:space="0" w:color="auto"/>
                      </w:divBdr>
                    </w:div>
                  </w:divsChild>
                </w:div>
                <w:div w:id="1694841349">
                  <w:marLeft w:val="0"/>
                  <w:marRight w:val="0"/>
                  <w:marTop w:val="0"/>
                  <w:marBottom w:val="0"/>
                  <w:divBdr>
                    <w:top w:val="none" w:sz="0" w:space="0" w:color="auto"/>
                    <w:left w:val="none" w:sz="0" w:space="0" w:color="auto"/>
                    <w:bottom w:val="none" w:sz="0" w:space="0" w:color="auto"/>
                    <w:right w:val="none" w:sz="0" w:space="0" w:color="auto"/>
                  </w:divBdr>
                  <w:divsChild>
                    <w:div w:id="364907670">
                      <w:marLeft w:val="0"/>
                      <w:marRight w:val="0"/>
                      <w:marTop w:val="0"/>
                      <w:marBottom w:val="0"/>
                      <w:divBdr>
                        <w:top w:val="none" w:sz="0" w:space="0" w:color="auto"/>
                        <w:left w:val="none" w:sz="0" w:space="0" w:color="auto"/>
                        <w:bottom w:val="none" w:sz="0" w:space="0" w:color="auto"/>
                        <w:right w:val="none" w:sz="0" w:space="0" w:color="auto"/>
                      </w:divBdr>
                    </w:div>
                  </w:divsChild>
                </w:div>
                <w:div w:id="1701935634">
                  <w:marLeft w:val="0"/>
                  <w:marRight w:val="0"/>
                  <w:marTop w:val="0"/>
                  <w:marBottom w:val="0"/>
                  <w:divBdr>
                    <w:top w:val="none" w:sz="0" w:space="0" w:color="auto"/>
                    <w:left w:val="none" w:sz="0" w:space="0" w:color="auto"/>
                    <w:bottom w:val="none" w:sz="0" w:space="0" w:color="auto"/>
                    <w:right w:val="none" w:sz="0" w:space="0" w:color="auto"/>
                  </w:divBdr>
                  <w:divsChild>
                    <w:div w:id="1311128599">
                      <w:marLeft w:val="0"/>
                      <w:marRight w:val="0"/>
                      <w:marTop w:val="0"/>
                      <w:marBottom w:val="0"/>
                      <w:divBdr>
                        <w:top w:val="none" w:sz="0" w:space="0" w:color="auto"/>
                        <w:left w:val="none" w:sz="0" w:space="0" w:color="auto"/>
                        <w:bottom w:val="none" w:sz="0" w:space="0" w:color="auto"/>
                        <w:right w:val="none" w:sz="0" w:space="0" w:color="auto"/>
                      </w:divBdr>
                    </w:div>
                  </w:divsChild>
                </w:div>
                <w:div w:id="1704557068">
                  <w:marLeft w:val="0"/>
                  <w:marRight w:val="0"/>
                  <w:marTop w:val="0"/>
                  <w:marBottom w:val="0"/>
                  <w:divBdr>
                    <w:top w:val="none" w:sz="0" w:space="0" w:color="auto"/>
                    <w:left w:val="none" w:sz="0" w:space="0" w:color="auto"/>
                    <w:bottom w:val="none" w:sz="0" w:space="0" w:color="auto"/>
                    <w:right w:val="none" w:sz="0" w:space="0" w:color="auto"/>
                  </w:divBdr>
                  <w:divsChild>
                    <w:div w:id="824590380">
                      <w:marLeft w:val="0"/>
                      <w:marRight w:val="0"/>
                      <w:marTop w:val="0"/>
                      <w:marBottom w:val="0"/>
                      <w:divBdr>
                        <w:top w:val="none" w:sz="0" w:space="0" w:color="auto"/>
                        <w:left w:val="none" w:sz="0" w:space="0" w:color="auto"/>
                        <w:bottom w:val="none" w:sz="0" w:space="0" w:color="auto"/>
                        <w:right w:val="none" w:sz="0" w:space="0" w:color="auto"/>
                      </w:divBdr>
                    </w:div>
                  </w:divsChild>
                </w:div>
                <w:div w:id="1743481349">
                  <w:marLeft w:val="0"/>
                  <w:marRight w:val="0"/>
                  <w:marTop w:val="0"/>
                  <w:marBottom w:val="0"/>
                  <w:divBdr>
                    <w:top w:val="none" w:sz="0" w:space="0" w:color="auto"/>
                    <w:left w:val="none" w:sz="0" w:space="0" w:color="auto"/>
                    <w:bottom w:val="none" w:sz="0" w:space="0" w:color="auto"/>
                    <w:right w:val="none" w:sz="0" w:space="0" w:color="auto"/>
                  </w:divBdr>
                  <w:divsChild>
                    <w:div w:id="306789733">
                      <w:marLeft w:val="0"/>
                      <w:marRight w:val="0"/>
                      <w:marTop w:val="0"/>
                      <w:marBottom w:val="0"/>
                      <w:divBdr>
                        <w:top w:val="none" w:sz="0" w:space="0" w:color="auto"/>
                        <w:left w:val="none" w:sz="0" w:space="0" w:color="auto"/>
                        <w:bottom w:val="none" w:sz="0" w:space="0" w:color="auto"/>
                        <w:right w:val="none" w:sz="0" w:space="0" w:color="auto"/>
                      </w:divBdr>
                    </w:div>
                  </w:divsChild>
                </w:div>
                <w:div w:id="1781677983">
                  <w:marLeft w:val="0"/>
                  <w:marRight w:val="0"/>
                  <w:marTop w:val="0"/>
                  <w:marBottom w:val="0"/>
                  <w:divBdr>
                    <w:top w:val="none" w:sz="0" w:space="0" w:color="auto"/>
                    <w:left w:val="none" w:sz="0" w:space="0" w:color="auto"/>
                    <w:bottom w:val="none" w:sz="0" w:space="0" w:color="auto"/>
                    <w:right w:val="none" w:sz="0" w:space="0" w:color="auto"/>
                  </w:divBdr>
                  <w:divsChild>
                    <w:div w:id="263193633">
                      <w:marLeft w:val="0"/>
                      <w:marRight w:val="0"/>
                      <w:marTop w:val="0"/>
                      <w:marBottom w:val="0"/>
                      <w:divBdr>
                        <w:top w:val="none" w:sz="0" w:space="0" w:color="auto"/>
                        <w:left w:val="none" w:sz="0" w:space="0" w:color="auto"/>
                        <w:bottom w:val="none" w:sz="0" w:space="0" w:color="auto"/>
                        <w:right w:val="none" w:sz="0" w:space="0" w:color="auto"/>
                      </w:divBdr>
                    </w:div>
                  </w:divsChild>
                </w:div>
                <w:div w:id="1794977542">
                  <w:marLeft w:val="0"/>
                  <w:marRight w:val="0"/>
                  <w:marTop w:val="0"/>
                  <w:marBottom w:val="0"/>
                  <w:divBdr>
                    <w:top w:val="none" w:sz="0" w:space="0" w:color="auto"/>
                    <w:left w:val="none" w:sz="0" w:space="0" w:color="auto"/>
                    <w:bottom w:val="none" w:sz="0" w:space="0" w:color="auto"/>
                    <w:right w:val="none" w:sz="0" w:space="0" w:color="auto"/>
                  </w:divBdr>
                  <w:divsChild>
                    <w:div w:id="742262230">
                      <w:marLeft w:val="0"/>
                      <w:marRight w:val="0"/>
                      <w:marTop w:val="0"/>
                      <w:marBottom w:val="0"/>
                      <w:divBdr>
                        <w:top w:val="none" w:sz="0" w:space="0" w:color="auto"/>
                        <w:left w:val="none" w:sz="0" w:space="0" w:color="auto"/>
                        <w:bottom w:val="none" w:sz="0" w:space="0" w:color="auto"/>
                        <w:right w:val="none" w:sz="0" w:space="0" w:color="auto"/>
                      </w:divBdr>
                    </w:div>
                  </w:divsChild>
                </w:div>
                <w:div w:id="1815878177">
                  <w:marLeft w:val="0"/>
                  <w:marRight w:val="0"/>
                  <w:marTop w:val="0"/>
                  <w:marBottom w:val="0"/>
                  <w:divBdr>
                    <w:top w:val="none" w:sz="0" w:space="0" w:color="auto"/>
                    <w:left w:val="none" w:sz="0" w:space="0" w:color="auto"/>
                    <w:bottom w:val="none" w:sz="0" w:space="0" w:color="auto"/>
                    <w:right w:val="none" w:sz="0" w:space="0" w:color="auto"/>
                  </w:divBdr>
                  <w:divsChild>
                    <w:div w:id="437796808">
                      <w:marLeft w:val="0"/>
                      <w:marRight w:val="0"/>
                      <w:marTop w:val="0"/>
                      <w:marBottom w:val="0"/>
                      <w:divBdr>
                        <w:top w:val="none" w:sz="0" w:space="0" w:color="auto"/>
                        <w:left w:val="none" w:sz="0" w:space="0" w:color="auto"/>
                        <w:bottom w:val="none" w:sz="0" w:space="0" w:color="auto"/>
                        <w:right w:val="none" w:sz="0" w:space="0" w:color="auto"/>
                      </w:divBdr>
                    </w:div>
                  </w:divsChild>
                </w:div>
                <w:div w:id="1824541660">
                  <w:marLeft w:val="0"/>
                  <w:marRight w:val="0"/>
                  <w:marTop w:val="0"/>
                  <w:marBottom w:val="0"/>
                  <w:divBdr>
                    <w:top w:val="none" w:sz="0" w:space="0" w:color="auto"/>
                    <w:left w:val="none" w:sz="0" w:space="0" w:color="auto"/>
                    <w:bottom w:val="none" w:sz="0" w:space="0" w:color="auto"/>
                    <w:right w:val="none" w:sz="0" w:space="0" w:color="auto"/>
                  </w:divBdr>
                  <w:divsChild>
                    <w:div w:id="898441851">
                      <w:marLeft w:val="0"/>
                      <w:marRight w:val="0"/>
                      <w:marTop w:val="0"/>
                      <w:marBottom w:val="0"/>
                      <w:divBdr>
                        <w:top w:val="none" w:sz="0" w:space="0" w:color="auto"/>
                        <w:left w:val="none" w:sz="0" w:space="0" w:color="auto"/>
                        <w:bottom w:val="none" w:sz="0" w:space="0" w:color="auto"/>
                        <w:right w:val="none" w:sz="0" w:space="0" w:color="auto"/>
                      </w:divBdr>
                    </w:div>
                  </w:divsChild>
                </w:div>
                <w:div w:id="1837643608">
                  <w:marLeft w:val="0"/>
                  <w:marRight w:val="0"/>
                  <w:marTop w:val="0"/>
                  <w:marBottom w:val="0"/>
                  <w:divBdr>
                    <w:top w:val="none" w:sz="0" w:space="0" w:color="auto"/>
                    <w:left w:val="none" w:sz="0" w:space="0" w:color="auto"/>
                    <w:bottom w:val="none" w:sz="0" w:space="0" w:color="auto"/>
                    <w:right w:val="none" w:sz="0" w:space="0" w:color="auto"/>
                  </w:divBdr>
                  <w:divsChild>
                    <w:div w:id="2085836225">
                      <w:marLeft w:val="0"/>
                      <w:marRight w:val="0"/>
                      <w:marTop w:val="0"/>
                      <w:marBottom w:val="0"/>
                      <w:divBdr>
                        <w:top w:val="none" w:sz="0" w:space="0" w:color="auto"/>
                        <w:left w:val="none" w:sz="0" w:space="0" w:color="auto"/>
                        <w:bottom w:val="none" w:sz="0" w:space="0" w:color="auto"/>
                        <w:right w:val="none" w:sz="0" w:space="0" w:color="auto"/>
                      </w:divBdr>
                    </w:div>
                  </w:divsChild>
                </w:div>
                <w:div w:id="1877615226">
                  <w:marLeft w:val="0"/>
                  <w:marRight w:val="0"/>
                  <w:marTop w:val="0"/>
                  <w:marBottom w:val="0"/>
                  <w:divBdr>
                    <w:top w:val="none" w:sz="0" w:space="0" w:color="auto"/>
                    <w:left w:val="none" w:sz="0" w:space="0" w:color="auto"/>
                    <w:bottom w:val="none" w:sz="0" w:space="0" w:color="auto"/>
                    <w:right w:val="none" w:sz="0" w:space="0" w:color="auto"/>
                  </w:divBdr>
                  <w:divsChild>
                    <w:div w:id="1095900628">
                      <w:marLeft w:val="0"/>
                      <w:marRight w:val="0"/>
                      <w:marTop w:val="0"/>
                      <w:marBottom w:val="0"/>
                      <w:divBdr>
                        <w:top w:val="none" w:sz="0" w:space="0" w:color="auto"/>
                        <w:left w:val="none" w:sz="0" w:space="0" w:color="auto"/>
                        <w:bottom w:val="none" w:sz="0" w:space="0" w:color="auto"/>
                        <w:right w:val="none" w:sz="0" w:space="0" w:color="auto"/>
                      </w:divBdr>
                    </w:div>
                  </w:divsChild>
                </w:div>
                <w:div w:id="1941374955">
                  <w:marLeft w:val="0"/>
                  <w:marRight w:val="0"/>
                  <w:marTop w:val="0"/>
                  <w:marBottom w:val="0"/>
                  <w:divBdr>
                    <w:top w:val="none" w:sz="0" w:space="0" w:color="auto"/>
                    <w:left w:val="none" w:sz="0" w:space="0" w:color="auto"/>
                    <w:bottom w:val="none" w:sz="0" w:space="0" w:color="auto"/>
                    <w:right w:val="none" w:sz="0" w:space="0" w:color="auto"/>
                  </w:divBdr>
                  <w:divsChild>
                    <w:div w:id="401681791">
                      <w:marLeft w:val="0"/>
                      <w:marRight w:val="0"/>
                      <w:marTop w:val="0"/>
                      <w:marBottom w:val="0"/>
                      <w:divBdr>
                        <w:top w:val="none" w:sz="0" w:space="0" w:color="auto"/>
                        <w:left w:val="none" w:sz="0" w:space="0" w:color="auto"/>
                        <w:bottom w:val="none" w:sz="0" w:space="0" w:color="auto"/>
                        <w:right w:val="none" w:sz="0" w:space="0" w:color="auto"/>
                      </w:divBdr>
                    </w:div>
                  </w:divsChild>
                </w:div>
                <w:div w:id="2015718546">
                  <w:marLeft w:val="0"/>
                  <w:marRight w:val="0"/>
                  <w:marTop w:val="0"/>
                  <w:marBottom w:val="0"/>
                  <w:divBdr>
                    <w:top w:val="none" w:sz="0" w:space="0" w:color="auto"/>
                    <w:left w:val="none" w:sz="0" w:space="0" w:color="auto"/>
                    <w:bottom w:val="none" w:sz="0" w:space="0" w:color="auto"/>
                    <w:right w:val="none" w:sz="0" w:space="0" w:color="auto"/>
                  </w:divBdr>
                  <w:divsChild>
                    <w:div w:id="2003772071">
                      <w:marLeft w:val="0"/>
                      <w:marRight w:val="0"/>
                      <w:marTop w:val="0"/>
                      <w:marBottom w:val="0"/>
                      <w:divBdr>
                        <w:top w:val="none" w:sz="0" w:space="0" w:color="auto"/>
                        <w:left w:val="none" w:sz="0" w:space="0" w:color="auto"/>
                        <w:bottom w:val="none" w:sz="0" w:space="0" w:color="auto"/>
                        <w:right w:val="none" w:sz="0" w:space="0" w:color="auto"/>
                      </w:divBdr>
                    </w:div>
                  </w:divsChild>
                </w:div>
                <w:div w:id="2078085474">
                  <w:marLeft w:val="0"/>
                  <w:marRight w:val="0"/>
                  <w:marTop w:val="0"/>
                  <w:marBottom w:val="0"/>
                  <w:divBdr>
                    <w:top w:val="none" w:sz="0" w:space="0" w:color="auto"/>
                    <w:left w:val="none" w:sz="0" w:space="0" w:color="auto"/>
                    <w:bottom w:val="none" w:sz="0" w:space="0" w:color="auto"/>
                    <w:right w:val="none" w:sz="0" w:space="0" w:color="auto"/>
                  </w:divBdr>
                  <w:divsChild>
                    <w:div w:id="814570622">
                      <w:marLeft w:val="0"/>
                      <w:marRight w:val="0"/>
                      <w:marTop w:val="0"/>
                      <w:marBottom w:val="0"/>
                      <w:divBdr>
                        <w:top w:val="none" w:sz="0" w:space="0" w:color="auto"/>
                        <w:left w:val="none" w:sz="0" w:space="0" w:color="auto"/>
                        <w:bottom w:val="none" w:sz="0" w:space="0" w:color="auto"/>
                        <w:right w:val="none" w:sz="0" w:space="0" w:color="auto"/>
                      </w:divBdr>
                    </w:div>
                  </w:divsChild>
                </w:div>
                <w:div w:id="2118869822">
                  <w:marLeft w:val="0"/>
                  <w:marRight w:val="0"/>
                  <w:marTop w:val="0"/>
                  <w:marBottom w:val="0"/>
                  <w:divBdr>
                    <w:top w:val="none" w:sz="0" w:space="0" w:color="auto"/>
                    <w:left w:val="none" w:sz="0" w:space="0" w:color="auto"/>
                    <w:bottom w:val="none" w:sz="0" w:space="0" w:color="auto"/>
                    <w:right w:val="none" w:sz="0" w:space="0" w:color="auto"/>
                  </w:divBdr>
                  <w:divsChild>
                    <w:div w:id="1195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967011">
          <w:marLeft w:val="0"/>
          <w:marRight w:val="0"/>
          <w:marTop w:val="0"/>
          <w:marBottom w:val="0"/>
          <w:divBdr>
            <w:top w:val="none" w:sz="0" w:space="0" w:color="auto"/>
            <w:left w:val="none" w:sz="0" w:space="0" w:color="auto"/>
            <w:bottom w:val="none" w:sz="0" w:space="0" w:color="auto"/>
            <w:right w:val="none" w:sz="0" w:space="0" w:color="auto"/>
          </w:divBdr>
          <w:divsChild>
            <w:div w:id="97145558">
              <w:marLeft w:val="0"/>
              <w:marRight w:val="0"/>
              <w:marTop w:val="0"/>
              <w:marBottom w:val="0"/>
              <w:divBdr>
                <w:top w:val="none" w:sz="0" w:space="0" w:color="auto"/>
                <w:left w:val="none" w:sz="0" w:space="0" w:color="auto"/>
                <w:bottom w:val="none" w:sz="0" w:space="0" w:color="auto"/>
                <w:right w:val="none" w:sz="0" w:space="0" w:color="auto"/>
              </w:divBdr>
            </w:div>
            <w:div w:id="107821941">
              <w:marLeft w:val="0"/>
              <w:marRight w:val="0"/>
              <w:marTop w:val="0"/>
              <w:marBottom w:val="0"/>
              <w:divBdr>
                <w:top w:val="none" w:sz="0" w:space="0" w:color="auto"/>
                <w:left w:val="none" w:sz="0" w:space="0" w:color="auto"/>
                <w:bottom w:val="none" w:sz="0" w:space="0" w:color="auto"/>
                <w:right w:val="none" w:sz="0" w:space="0" w:color="auto"/>
              </w:divBdr>
            </w:div>
            <w:div w:id="282881246">
              <w:marLeft w:val="0"/>
              <w:marRight w:val="0"/>
              <w:marTop w:val="0"/>
              <w:marBottom w:val="0"/>
              <w:divBdr>
                <w:top w:val="none" w:sz="0" w:space="0" w:color="auto"/>
                <w:left w:val="none" w:sz="0" w:space="0" w:color="auto"/>
                <w:bottom w:val="none" w:sz="0" w:space="0" w:color="auto"/>
                <w:right w:val="none" w:sz="0" w:space="0" w:color="auto"/>
              </w:divBdr>
            </w:div>
            <w:div w:id="300967663">
              <w:marLeft w:val="0"/>
              <w:marRight w:val="0"/>
              <w:marTop w:val="0"/>
              <w:marBottom w:val="0"/>
              <w:divBdr>
                <w:top w:val="none" w:sz="0" w:space="0" w:color="auto"/>
                <w:left w:val="none" w:sz="0" w:space="0" w:color="auto"/>
                <w:bottom w:val="none" w:sz="0" w:space="0" w:color="auto"/>
                <w:right w:val="none" w:sz="0" w:space="0" w:color="auto"/>
              </w:divBdr>
            </w:div>
            <w:div w:id="371076832">
              <w:marLeft w:val="0"/>
              <w:marRight w:val="0"/>
              <w:marTop w:val="0"/>
              <w:marBottom w:val="0"/>
              <w:divBdr>
                <w:top w:val="none" w:sz="0" w:space="0" w:color="auto"/>
                <w:left w:val="none" w:sz="0" w:space="0" w:color="auto"/>
                <w:bottom w:val="none" w:sz="0" w:space="0" w:color="auto"/>
                <w:right w:val="none" w:sz="0" w:space="0" w:color="auto"/>
              </w:divBdr>
            </w:div>
            <w:div w:id="453864228">
              <w:marLeft w:val="0"/>
              <w:marRight w:val="0"/>
              <w:marTop w:val="0"/>
              <w:marBottom w:val="0"/>
              <w:divBdr>
                <w:top w:val="none" w:sz="0" w:space="0" w:color="auto"/>
                <w:left w:val="none" w:sz="0" w:space="0" w:color="auto"/>
                <w:bottom w:val="none" w:sz="0" w:space="0" w:color="auto"/>
                <w:right w:val="none" w:sz="0" w:space="0" w:color="auto"/>
              </w:divBdr>
            </w:div>
            <w:div w:id="625432991">
              <w:marLeft w:val="0"/>
              <w:marRight w:val="0"/>
              <w:marTop w:val="0"/>
              <w:marBottom w:val="0"/>
              <w:divBdr>
                <w:top w:val="none" w:sz="0" w:space="0" w:color="auto"/>
                <w:left w:val="none" w:sz="0" w:space="0" w:color="auto"/>
                <w:bottom w:val="none" w:sz="0" w:space="0" w:color="auto"/>
                <w:right w:val="none" w:sz="0" w:space="0" w:color="auto"/>
              </w:divBdr>
            </w:div>
            <w:div w:id="684982604">
              <w:marLeft w:val="0"/>
              <w:marRight w:val="0"/>
              <w:marTop w:val="0"/>
              <w:marBottom w:val="0"/>
              <w:divBdr>
                <w:top w:val="none" w:sz="0" w:space="0" w:color="auto"/>
                <w:left w:val="none" w:sz="0" w:space="0" w:color="auto"/>
                <w:bottom w:val="none" w:sz="0" w:space="0" w:color="auto"/>
                <w:right w:val="none" w:sz="0" w:space="0" w:color="auto"/>
              </w:divBdr>
            </w:div>
            <w:div w:id="859314526">
              <w:marLeft w:val="0"/>
              <w:marRight w:val="0"/>
              <w:marTop w:val="0"/>
              <w:marBottom w:val="0"/>
              <w:divBdr>
                <w:top w:val="none" w:sz="0" w:space="0" w:color="auto"/>
                <w:left w:val="none" w:sz="0" w:space="0" w:color="auto"/>
                <w:bottom w:val="none" w:sz="0" w:space="0" w:color="auto"/>
                <w:right w:val="none" w:sz="0" w:space="0" w:color="auto"/>
              </w:divBdr>
            </w:div>
            <w:div w:id="958806273">
              <w:marLeft w:val="0"/>
              <w:marRight w:val="0"/>
              <w:marTop w:val="0"/>
              <w:marBottom w:val="0"/>
              <w:divBdr>
                <w:top w:val="none" w:sz="0" w:space="0" w:color="auto"/>
                <w:left w:val="none" w:sz="0" w:space="0" w:color="auto"/>
                <w:bottom w:val="none" w:sz="0" w:space="0" w:color="auto"/>
                <w:right w:val="none" w:sz="0" w:space="0" w:color="auto"/>
              </w:divBdr>
            </w:div>
            <w:div w:id="1142698846">
              <w:marLeft w:val="0"/>
              <w:marRight w:val="0"/>
              <w:marTop w:val="0"/>
              <w:marBottom w:val="0"/>
              <w:divBdr>
                <w:top w:val="none" w:sz="0" w:space="0" w:color="auto"/>
                <w:left w:val="none" w:sz="0" w:space="0" w:color="auto"/>
                <w:bottom w:val="none" w:sz="0" w:space="0" w:color="auto"/>
                <w:right w:val="none" w:sz="0" w:space="0" w:color="auto"/>
              </w:divBdr>
            </w:div>
            <w:div w:id="1242527020">
              <w:marLeft w:val="0"/>
              <w:marRight w:val="0"/>
              <w:marTop w:val="0"/>
              <w:marBottom w:val="0"/>
              <w:divBdr>
                <w:top w:val="none" w:sz="0" w:space="0" w:color="auto"/>
                <w:left w:val="none" w:sz="0" w:space="0" w:color="auto"/>
                <w:bottom w:val="none" w:sz="0" w:space="0" w:color="auto"/>
                <w:right w:val="none" w:sz="0" w:space="0" w:color="auto"/>
              </w:divBdr>
            </w:div>
            <w:div w:id="1308822921">
              <w:marLeft w:val="0"/>
              <w:marRight w:val="0"/>
              <w:marTop w:val="0"/>
              <w:marBottom w:val="0"/>
              <w:divBdr>
                <w:top w:val="none" w:sz="0" w:space="0" w:color="auto"/>
                <w:left w:val="none" w:sz="0" w:space="0" w:color="auto"/>
                <w:bottom w:val="none" w:sz="0" w:space="0" w:color="auto"/>
                <w:right w:val="none" w:sz="0" w:space="0" w:color="auto"/>
              </w:divBdr>
            </w:div>
            <w:div w:id="1453204551">
              <w:marLeft w:val="0"/>
              <w:marRight w:val="0"/>
              <w:marTop w:val="0"/>
              <w:marBottom w:val="0"/>
              <w:divBdr>
                <w:top w:val="none" w:sz="0" w:space="0" w:color="auto"/>
                <w:left w:val="none" w:sz="0" w:space="0" w:color="auto"/>
                <w:bottom w:val="none" w:sz="0" w:space="0" w:color="auto"/>
                <w:right w:val="none" w:sz="0" w:space="0" w:color="auto"/>
              </w:divBdr>
            </w:div>
            <w:div w:id="1476216140">
              <w:marLeft w:val="0"/>
              <w:marRight w:val="0"/>
              <w:marTop w:val="0"/>
              <w:marBottom w:val="0"/>
              <w:divBdr>
                <w:top w:val="none" w:sz="0" w:space="0" w:color="auto"/>
                <w:left w:val="none" w:sz="0" w:space="0" w:color="auto"/>
                <w:bottom w:val="none" w:sz="0" w:space="0" w:color="auto"/>
                <w:right w:val="none" w:sz="0" w:space="0" w:color="auto"/>
              </w:divBdr>
            </w:div>
            <w:div w:id="1519466906">
              <w:marLeft w:val="0"/>
              <w:marRight w:val="0"/>
              <w:marTop w:val="0"/>
              <w:marBottom w:val="0"/>
              <w:divBdr>
                <w:top w:val="none" w:sz="0" w:space="0" w:color="auto"/>
                <w:left w:val="none" w:sz="0" w:space="0" w:color="auto"/>
                <w:bottom w:val="none" w:sz="0" w:space="0" w:color="auto"/>
                <w:right w:val="none" w:sz="0" w:space="0" w:color="auto"/>
              </w:divBdr>
            </w:div>
            <w:div w:id="1668093293">
              <w:marLeft w:val="0"/>
              <w:marRight w:val="0"/>
              <w:marTop w:val="0"/>
              <w:marBottom w:val="0"/>
              <w:divBdr>
                <w:top w:val="none" w:sz="0" w:space="0" w:color="auto"/>
                <w:left w:val="none" w:sz="0" w:space="0" w:color="auto"/>
                <w:bottom w:val="none" w:sz="0" w:space="0" w:color="auto"/>
                <w:right w:val="none" w:sz="0" w:space="0" w:color="auto"/>
              </w:divBdr>
            </w:div>
            <w:div w:id="1728187034">
              <w:marLeft w:val="0"/>
              <w:marRight w:val="0"/>
              <w:marTop w:val="0"/>
              <w:marBottom w:val="0"/>
              <w:divBdr>
                <w:top w:val="none" w:sz="0" w:space="0" w:color="auto"/>
                <w:left w:val="none" w:sz="0" w:space="0" w:color="auto"/>
                <w:bottom w:val="none" w:sz="0" w:space="0" w:color="auto"/>
                <w:right w:val="none" w:sz="0" w:space="0" w:color="auto"/>
              </w:divBdr>
            </w:div>
            <w:div w:id="1839687049">
              <w:marLeft w:val="0"/>
              <w:marRight w:val="0"/>
              <w:marTop w:val="0"/>
              <w:marBottom w:val="0"/>
              <w:divBdr>
                <w:top w:val="none" w:sz="0" w:space="0" w:color="auto"/>
                <w:left w:val="none" w:sz="0" w:space="0" w:color="auto"/>
                <w:bottom w:val="none" w:sz="0" w:space="0" w:color="auto"/>
                <w:right w:val="none" w:sz="0" w:space="0" w:color="auto"/>
              </w:divBdr>
            </w:div>
            <w:div w:id="1913272349">
              <w:marLeft w:val="0"/>
              <w:marRight w:val="0"/>
              <w:marTop w:val="0"/>
              <w:marBottom w:val="0"/>
              <w:divBdr>
                <w:top w:val="none" w:sz="0" w:space="0" w:color="auto"/>
                <w:left w:val="none" w:sz="0" w:space="0" w:color="auto"/>
                <w:bottom w:val="none" w:sz="0" w:space="0" w:color="auto"/>
                <w:right w:val="none" w:sz="0" w:space="0" w:color="auto"/>
              </w:divBdr>
            </w:div>
          </w:divsChild>
        </w:div>
        <w:div w:id="1242373516">
          <w:marLeft w:val="0"/>
          <w:marRight w:val="0"/>
          <w:marTop w:val="0"/>
          <w:marBottom w:val="0"/>
          <w:divBdr>
            <w:top w:val="none" w:sz="0" w:space="0" w:color="auto"/>
            <w:left w:val="none" w:sz="0" w:space="0" w:color="auto"/>
            <w:bottom w:val="none" w:sz="0" w:space="0" w:color="auto"/>
            <w:right w:val="none" w:sz="0" w:space="0" w:color="auto"/>
          </w:divBdr>
          <w:divsChild>
            <w:div w:id="31001618">
              <w:marLeft w:val="0"/>
              <w:marRight w:val="0"/>
              <w:marTop w:val="0"/>
              <w:marBottom w:val="0"/>
              <w:divBdr>
                <w:top w:val="none" w:sz="0" w:space="0" w:color="auto"/>
                <w:left w:val="none" w:sz="0" w:space="0" w:color="auto"/>
                <w:bottom w:val="none" w:sz="0" w:space="0" w:color="auto"/>
                <w:right w:val="none" w:sz="0" w:space="0" w:color="auto"/>
              </w:divBdr>
            </w:div>
            <w:div w:id="51386625">
              <w:marLeft w:val="0"/>
              <w:marRight w:val="0"/>
              <w:marTop w:val="0"/>
              <w:marBottom w:val="0"/>
              <w:divBdr>
                <w:top w:val="none" w:sz="0" w:space="0" w:color="auto"/>
                <w:left w:val="none" w:sz="0" w:space="0" w:color="auto"/>
                <w:bottom w:val="none" w:sz="0" w:space="0" w:color="auto"/>
                <w:right w:val="none" w:sz="0" w:space="0" w:color="auto"/>
              </w:divBdr>
            </w:div>
            <w:div w:id="571621581">
              <w:marLeft w:val="0"/>
              <w:marRight w:val="0"/>
              <w:marTop w:val="0"/>
              <w:marBottom w:val="0"/>
              <w:divBdr>
                <w:top w:val="none" w:sz="0" w:space="0" w:color="auto"/>
                <w:left w:val="none" w:sz="0" w:space="0" w:color="auto"/>
                <w:bottom w:val="none" w:sz="0" w:space="0" w:color="auto"/>
                <w:right w:val="none" w:sz="0" w:space="0" w:color="auto"/>
              </w:divBdr>
            </w:div>
            <w:div w:id="689721966">
              <w:marLeft w:val="0"/>
              <w:marRight w:val="0"/>
              <w:marTop w:val="0"/>
              <w:marBottom w:val="0"/>
              <w:divBdr>
                <w:top w:val="none" w:sz="0" w:space="0" w:color="auto"/>
                <w:left w:val="none" w:sz="0" w:space="0" w:color="auto"/>
                <w:bottom w:val="none" w:sz="0" w:space="0" w:color="auto"/>
                <w:right w:val="none" w:sz="0" w:space="0" w:color="auto"/>
              </w:divBdr>
            </w:div>
            <w:div w:id="747576218">
              <w:marLeft w:val="0"/>
              <w:marRight w:val="0"/>
              <w:marTop w:val="0"/>
              <w:marBottom w:val="0"/>
              <w:divBdr>
                <w:top w:val="none" w:sz="0" w:space="0" w:color="auto"/>
                <w:left w:val="none" w:sz="0" w:space="0" w:color="auto"/>
                <w:bottom w:val="none" w:sz="0" w:space="0" w:color="auto"/>
                <w:right w:val="none" w:sz="0" w:space="0" w:color="auto"/>
              </w:divBdr>
            </w:div>
            <w:div w:id="1021862338">
              <w:marLeft w:val="0"/>
              <w:marRight w:val="0"/>
              <w:marTop w:val="0"/>
              <w:marBottom w:val="0"/>
              <w:divBdr>
                <w:top w:val="none" w:sz="0" w:space="0" w:color="auto"/>
                <w:left w:val="none" w:sz="0" w:space="0" w:color="auto"/>
                <w:bottom w:val="none" w:sz="0" w:space="0" w:color="auto"/>
                <w:right w:val="none" w:sz="0" w:space="0" w:color="auto"/>
              </w:divBdr>
            </w:div>
            <w:div w:id="1097991147">
              <w:marLeft w:val="0"/>
              <w:marRight w:val="0"/>
              <w:marTop w:val="0"/>
              <w:marBottom w:val="0"/>
              <w:divBdr>
                <w:top w:val="none" w:sz="0" w:space="0" w:color="auto"/>
                <w:left w:val="none" w:sz="0" w:space="0" w:color="auto"/>
                <w:bottom w:val="none" w:sz="0" w:space="0" w:color="auto"/>
                <w:right w:val="none" w:sz="0" w:space="0" w:color="auto"/>
              </w:divBdr>
            </w:div>
            <w:div w:id="1112017819">
              <w:marLeft w:val="0"/>
              <w:marRight w:val="0"/>
              <w:marTop w:val="0"/>
              <w:marBottom w:val="0"/>
              <w:divBdr>
                <w:top w:val="none" w:sz="0" w:space="0" w:color="auto"/>
                <w:left w:val="none" w:sz="0" w:space="0" w:color="auto"/>
                <w:bottom w:val="none" w:sz="0" w:space="0" w:color="auto"/>
                <w:right w:val="none" w:sz="0" w:space="0" w:color="auto"/>
              </w:divBdr>
            </w:div>
            <w:div w:id="1232348633">
              <w:marLeft w:val="0"/>
              <w:marRight w:val="0"/>
              <w:marTop w:val="0"/>
              <w:marBottom w:val="0"/>
              <w:divBdr>
                <w:top w:val="none" w:sz="0" w:space="0" w:color="auto"/>
                <w:left w:val="none" w:sz="0" w:space="0" w:color="auto"/>
                <w:bottom w:val="none" w:sz="0" w:space="0" w:color="auto"/>
                <w:right w:val="none" w:sz="0" w:space="0" w:color="auto"/>
              </w:divBdr>
            </w:div>
            <w:div w:id="1241401325">
              <w:marLeft w:val="0"/>
              <w:marRight w:val="0"/>
              <w:marTop w:val="0"/>
              <w:marBottom w:val="0"/>
              <w:divBdr>
                <w:top w:val="none" w:sz="0" w:space="0" w:color="auto"/>
                <w:left w:val="none" w:sz="0" w:space="0" w:color="auto"/>
                <w:bottom w:val="none" w:sz="0" w:space="0" w:color="auto"/>
                <w:right w:val="none" w:sz="0" w:space="0" w:color="auto"/>
              </w:divBdr>
            </w:div>
            <w:div w:id="1308704204">
              <w:marLeft w:val="0"/>
              <w:marRight w:val="0"/>
              <w:marTop w:val="0"/>
              <w:marBottom w:val="0"/>
              <w:divBdr>
                <w:top w:val="none" w:sz="0" w:space="0" w:color="auto"/>
                <w:left w:val="none" w:sz="0" w:space="0" w:color="auto"/>
                <w:bottom w:val="none" w:sz="0" w:space="0" w:color="auto"/>
                <w:right w:val="none" w:sz="0" w:space="0" w:color="auto"/>
              </w:divBdr>
            </w:div>
            <w:div w:id="1477989109">
              <w:marLeft w:val="0"/>
              <w:marRight w:val="0"/>
              <w:marTop w:val="0"/>
              <w:marBottom w:val="0"/>
              <w:divBdr>
                <w:top w:val="none" w:sz="0" w:space="0" w:color="auto"/>
                <w:left w:val="none" w:sz="0" w:space="0" w:color="auto"/>
                <w:bottom w:val="none" w:sz="0" w:space="0" w:color="auto"/>
                <w:right w:val="none" w:sz="0" w:space="0" w:color="auto"/>
              </w:divBdr>
            </w:div>
            <w:div w:id="1615553054">
              <w:marLeft w:val="0"/>
              <w:marRight w:val="0"/>
              <w:marTop w:val="0"/>
              <w:marBottom w:val="0"/>
              <w:divBdr>
                <w:top w:val="none" w:sz="0" w:space="0" w:color="auto"/>
                <w:left w:val="none" w:sz="0" w:space="0" w:color="auto"/>
                <w:bottom w:val="none" w:sz="0" w:space="0" w:color="auto"/>
                <w:right w:val="none" w:sz="0" w:space="0" w:color="auto"/>
              </w:divBdr>
            </w:div>
            <w:div w:id="1654795654">
              <w:marLeft w:val="0"/>
              <w:marRight w:val="0"/>
              <w:marTop w:val="0"/>
              <w:marBottom w:val="0"/>
              <w:divBdr>
                <w:top w:val="none" w:sz="0" w:space="0" w:color="auto"/>
                <w:left w:val="none" w:sz="0" w:space="0" w:color="auto"/>
                <w:bottom w:val="none" w:sz="0" w:space="0" w:color="auto"/>
                <w:right w:val="none" w:sz="0" w:space="0" w:color="auto"/>
              </w:divBdr>
            </w:div>
            <w:div w:id="1706446718">
              <w:marLeft w:val="0"/>
              <w:marRight w:val="0"/>
              <w:marTop w:val="0"/>
              <w:marBottom w:val="0"/>
              <w:divBdr>
                <w:top w:val="none" w:sz="0" w:space="0" w:color="auto"/>
                <w:left w:val="none" w:sz="0" w:space="0" w:color="auto"/>
                <w:bottom w:val="none" w:sz="0" w:space="0" w:color="auto"/>
                <w:right w:val="none" w:sz="0" w:space="0" w:color="auto"/>
              </w:divBdr>
            </w:div>
            <w:div w:id="1886940907">
              <w:marLeft w:val="0"/>
              <w:marRight w:val="0"/>
              <w:marTop w:val="0"/>
              <w:marBottom w:val="0"/>
              <w:divBdr>
                <w:top w:val="none" w:sz="0" w:space="0" w:color="auto"/>
                <w:left w:val="none" w:sz="0" w:space="0" w:color="auto"/>
                <w:bottom w:val="none" w:sz="0" w:space="0" w:color="auto"/>
                <w:right w:val="none" w:sz="0" w:space="0" w:color="auto"/>
              </w:divBdr>
            </w:div>
            <w:div w:id="1887640696">
              <w:marLeft w:val="0"/>
              <w:marRight w:val="0"/>
              <w:marTop w:val="0"/>
              <w:marBottom w:val="0"/>
              <w:divBdr>
                <w:top w:val="none" w:sz="0" w:space="0" w:color="auto"/>
                <w:left w:val="none" w:sz="0" w:space="0" w:color="auto"/>
                <w:bottom w:val="none" w:sz="0" w:space="0" w:color="auto"/>
                <w:right w:val="none" w:sz="0" w:space="0" w:color="auto"/>
              </w:divBdr>
            </w:div>
            <w:div w:id="1982154373">
              <w:marLeft w:val="0"/>
              <w:marRight w:val="0"/>
              <w:marTop w:val="0"/>
              <w:marBottom w:val="0"/>
              <w:divBdr>
                <w:top w:val="none" w:sz="0" w:space="0" w:color="auto"/>
                <w:left w:val="none" w:sz="0" w:space="0" w:color="auto"/>
                <w:bottom w:val="none" w:sz="0" w:space="0" w:color="auto"/>
                <w:right w:val="none" w:sz="0" w:space="0" w:color="auto"/>
              </w:divBdr>
            </w:div>
            <w:div w:id="1994796505">
              <w:marLeft w:val="0"/>
              <w:marRight w:val="0"/>
              <w:marTop w:val="0"/>
              <w:marBottom w:val="0"/>
              <w:divBdr>
                <w:top w:val="none" w:sz="0" w:space="0" w:color="auto"/>
                <w:left w:val="none" w:sz="0" w:space="0" w:color="auto"/>
                <w:bottom w:val="none" w:sz="0" w:space="0" w:color="auto"/>
                <w:right w:val="none" w:sz="0" w:space="0" w:color="auto"/>
              </w:divBdr>
            </w:div>
            <w:div w:id="2125268337">
              <w:marLeft w:val="0"/>
              <w:marRight w:val="0"/>
              <w:marTop w:val="0"/>
              <w:marBottom w:val="0"/>
              <w:divBdr>
                <w:top w:val="none" w:sz="0" w:space="0" w:color="auto"/>
                <w:left w:val="none" w:sz="0" w:space="0" w:color="auto"/>
                <w:bottom w:val="none" w:sz="0" w:space="0" w:color="auto"/>
                <w:right w:val="none" w:sz="0" w:space="0" w:color="auto"/>
              </w:divBdr>
            </w:div>
          </w:divsChild>
        </w:div>
        <w:div w:id="1243682893">
          <w:marLeft w:val="0"/>
          <w:marRight w:val="0"/>
          <w:marTop w:val="0"/>
          <w:marBottom w:val="0"/>
          <w:divBdr>
            <w:top w:val="none" w:sz="0" w:space="0" w:color="auto"/>
            <w:left w:val="none" w:sz="0" w:space="0" w:color="auto"/>
            <w:bottom w:val="none" w:sz="0" w:space="0" w:color="auto"/>
            <w:right w:val="none" w:sz="0" w:space="0" w:color="auto"/>
          </w:divBdr>
        </w:div>
        <w:div w:id="1272474276">
          <w:marLeft w:val="0"/>
          <w:marRight w:val="0"/>
          <w:marTop w:val="0"/>
          <w:marBottom w:val="0"/>
          <w:divBdr>
            <w:top w:val="none" w:sz="0" w:space="0" w:color="auto"/>
            <w:left w:val="none" w:sz="0" w:space="0" w:color="auto"/>
            <w:bottom w:val="none" w:sz="0" w:space="0" w:color="auto"/>
            <w:right w:val="none" w:sz="0" w:space="0" w:color="auto"/>
          </w:divBdr>
        </w:div>
        <w:div w:id="1280339020">
          <w:marLeft w:val="0"/>
          <w:marRight w:val="0"/>
          <w:marTop w:val="0"/>
          <w:marBottom w:val="0"/>
          <w:divBdr>
            <w:top w:val="none" w:sz="0" w:space="0" w:color="auto"/>
            <w:left w:val="none" w:sz="0" w:space="0" w:color="auto"/>
            <w:bottom w:val="none" w:sz="0" w:space="0" w:color="auto"/>
            <w:right w:val="none" w:sz="0" w:space="0" w:color="auto"/>
          </w:divBdr>
          <w:divsChild>
            <w:div w:id="148600165">
              <w:marLeft w:val="0"/>
              <w:marRight w:val="0"/>
              <w:marTop w:val="0"/>
              <w:marBottom w:val="0"/>
              <w:divBdr>
                <w:top w:val="none" w:sz="0" w:space="0" w:color="auto"/>
                <w:left w:val="none" w:sz="0" w:space="0" w:color="auto"/>
                <w:bottom w:val="none" w:sz="0" w:space="0" w:color="auto"/>
                <w:right w:val="none" w:sz="0" w:space="0" w:color="auto"/>
              </w:divBdr>
            </w:div>
            <w:div w:id="268664693">
              <w:marLeft w:val="0"/>
              <w:marRight w:val="0"/>
              <w:marTop w:val="0"/>
              <w:marBottom w:val="0"/>
              <w:divBdr>
                <w:top w:val="none" w:sz="0" w:space="0" w:color="auto"/>
                <w:left w:val="none" w:sz="0" w:space="0" w:color="auto"/>
                <w:bottom w:val="none" w:sz="0" w:space="0" w:color="auto"/>
                <w:right w:val="none" w:sz="0" w:space="0" w:color="auto"/>
              </w:divBdr>
            </w:div>
            <w:div w:id="387921745">
              <w:marLeft w:val="0"/>
              <w:marRight w:val="0"/>
              <w:marTop w:val="0"/>
              <w:marBottom w:val="0"/>
              <w:divBdr>
                <w:top w:val="none" w:sz="0" w:space="0" w:color="auto"/>
                <w:left w:val="none" w:sz="0" w:space="0" w:color="auto"/>
                <w:bottom w:val="none" w:sz="0" w:space="0" w:color="auto"/>
                <w:right w:val="none" w:sz="0" w:space="0" w:color="auto"/>
              </w:divBdr>
            </w:div>
            <w:div w:id="575363856">
              <w:marLeft w:val="0"/>
              <w:marRight w:val="0"/>
              <w:marTop w:val="0"/>
              <w:marBottom w:val="0"/>
              <w:divBdr>
                <w:top w:val="none" w:sz="0" w:space="0" w:color="auto"/>
                <w:left w:val="none" w:sz="0" w:space="0" w:color="auto"/>
                <w:bottom w:val="none" w:sz="0" w:space="0" w:color="auto"/>
                <w:right w:val="none" w:sz="0" w:space="0" w:color="auto"/>
              </w:divBdr>
            </w:div>
            <w:div w:id="614169167">
              <w:marLeft w:val="0"/>
              <w:marRight w:val="0"/>
              <w:marTop w:val="0"/>
              <w:marBottom w:val="0"/>
              <w:divBdr>
                <w:top w:val="none" w:sz="0" w:space="0" w:color="auto"/>
                <w:left w:val="none" w:sz="0" w:space="0" w:color="auto"/>
                <w:bottom w:val="none" w:sz="0" w:space="0" w:color="auto"/>
                <w:right w:val="none" w:sz="0" w:space="0" w:color="auto"/>
              </w:divBdr>
            </w:div>
            <w:div w:id="639966966">
              <w:marLeft w:val="0"/>
              <w:marRight w:val="0"/>
              <w:marTop w:val="0"/>
              <w:marBottom w:val="0"/>
              <w:divBdr>
                <w:top w:val="none" w:sz="0" w:space="0" w:color="auto"/>
                <w:left w:val="none" w:sz="0" w:space="0" w:color="auto"/>
                <w:bottom w:val="none" w:sz="0" w:space="0" w:color="auto"/>
                <w:right w:val="none" w:sz="0" w:space="0" w:color="auto"/>
              </w:divBdr>
            </w:div>
            <w:div w:id="682586355">
              <w:marLeft w:val="0"/>
              <w:marRight w:val="0"/>
              <w:marTop w:val="0"/>
              <w:marBottom w:val="0"/>
              <w:divBdr>
                <w:top w:val="none" w:sz="0" w:space="0" w:color="auto"/>
                <w:left w:val="none" w:sz="0" w:space="0" w:color="auto"/>
                <w:bottom w:val="none" w:sz="0" w:space="0" w:color="auto"/>
                <w:right w:val="none" w:sz="0" w:space="0" w:color="auto"/>
              </w:divBdr>
            </w:div>
            <w:div w:id="702246371">
              <w:marLeft w:val="0"/>
              <w:marRight w:val="0"/>
              <w:marTop w:val="0"/>
              <w:marBottom w:val="0"/>
              <w:divBdr>
                <w:top w:val="none" w:sz="0" w:space="0" w:color="auto"/>
                <w:left w:val="none" w:sz="0" w:space="0" w:color="auto"/>
                <w:bottom w:val="none" w:sz="0" w:space="0" w:color="auto"/>
                <w:right w:val="none" w:sz="0" w:space="0" w:color="auto"/>
              </w:divBdr>
            </w:div>
            <w:div w:id="828983132">
              <w:marLeft w:val="0"/>
              <w:marRight w:val="0"/>
              <w:marTop w:val="0"/>
              <w:marBottom w:val="0"/>
              <w:divBdr>
                <w:top w:val="none" w:sz="0" w:space="0" w:color="auto"/>
                <w:left w:val="none" w:sz="0" w:space="0" w:color="auto"/>
                <w:bottom w:val="none" w:sz="0" w:space="0" w:color="auto"/>
                <w:right w:val="none" w:sz="0" w:space="0" w:color="auto"/>
              </w:divBdr>
            </w:div>
            <w:div w:id="870531176">
              <w:marLeft w:val="0"/>
              <w:marRight w:val="0"/>
              <w:marTop w:val="0"/>
              <w:marBottom w:val="0"/>
              <w:divBdr>
                <w:top w:val="none" w:sz="0" w:space="0" w:color="auto"/>
                <w:left w:val="none" w:sz="0" w:space="0" w:color="auto"/>
                <w:bottom w:val="none" w:sz="0" w:space="0" w:color="auto"/>
                <w:right w:val="none" w:sz="0" w:space="0" w:color="auto"/>
              </w:divBdr>
            </w:div>
            <w:div w:id="970861469">
              <w:marLeft w:val="0"/>
              <w:marRight w:val="0"/>
              <w:marTop w:val="0"/>
              <w:marBottom w:val="0"/>
              <w:divBdr>
                <w:top w:val="none" w:sz="0" w:space="0" w:color="auto"/>
                <w:left w:val="none" w:sz="0" w:space="0" w:color="auto"/>
                <w:bottom w:val="none" w:sz="0" w:space="0" w:color="auto"/>
                <w:right w:val="none" w:sz="0" w:space="0" w:color="auto"/>
              </w:divBdr>
            </w:div>
            <w:div w:id="1164586920">
              <w:marLeft w:val="0"/>
              <w:marRight w:val="0"/>
              <w:marTop w:val="0"/>
              <w:marBottom w:val="0"/>
              <w:divBdr>
                <w:top w:val="none" w:sz="0" w:space="0" w:color="auto"/>
                <w:left w:val="none" w:sz="0" w:space="0" w:color="auto"/>
                <w:bottom w:val="none" w:sz="0" w:space="0" w:color="auto"/>
                <w:right w:val="none" w:sz="0" w:space="0" w:color="auto"/>
              </w:divBdr>
            </w:div>
            <w:div w:id="1213273654">
              <w:marLeft w:val="0"/>
              <w:marRight w:val="0"/>
              <w:marTop w:val="0"/>
              <w:marBottom w:val="0"/>
              <w:divBdr>
                <w:top w:val="none" w:sz="0" w:space="0" w:color="auto"/>
                <w:left w:val="none" w:sz="0" w:space="0" w:color="auto"/>
                <w:bottom w:val="none" w:sz="0" w:space="0" w:color="auto"/>
                <w:right w:val="none" w:sz="0" w:space="0" w:color="auto"/>
              </w:divBdr>
            </w:div>
            <w:div w:id="1218318649">
              <w:marLeft w:val="0"/>
              <w:marRight w:val="0"/>
              <w:marTop w:val="0"/>
              <w:marBottom w:val="0"/>
              <w:divBdr>
                <w:top w:val="none" w:sz="0" w:space="0" w:color="auto"/>
                <w:left w:val="none" w:sz="0" w:space="0" w:color="auto"/>
                <w:bottom w:val="none" w:sz="0" w:space="0" w:color="auto"/>
                <w:right w:val="none" w:sz="0" w:space="0" w:color="auto"/>
              </w:divBdr>
            </w:div>
            <w:div w:id="1300649356">
              <w:marLeft w:val="0"/>
              <w:marRight w:val="0"/>
              <w:marTop w:val="0"/>
              <w:marBottom w:val="0"/>
              <w:divBdr>
                <w:top w:val="none" w:sz="0" w:space="0" w:color="auto"/>
                <w:left w:val="none" w:sz="0" w:space="0" w:color="auto"/>
                <w:bottom w:val="none" w:sz="0" w:space="0" w:color="auto"/>
                <w:right w:val="none" w:sz="0" w:space="0" w:color="auto"/>
              </w:divBdr>
            </w:div>
            <w:div w:id="1334839423">
              <w:marLeft w:val="0"/>
              <w:marRight w:val="0"/>
              <w:marTop w:val="0"/>
              <w:marBottom w:val="0"/>
              <w:divBdr>
                <w:top w:val="none" w:sz="0" w:space="0" w:color="auto"/>
                <w:left w:val="none" w:sz="0" w:space="0" w:color="auto"/>
                <w:bottom w:val="none" w:sz="0" w:space="0" w:color="auto"/>
                <w:right w:val="none" w:sz="0" w:space="0" w:color="auto"/>
              </w:divBdr>
            </w:div>
            <w:div w:id="1397390473">
              <w:marLeft w:val="0"/>
              <w:marRight w:val="0"/>
              <w:marTop w:val="0"/>
              <w:marBottom w:val="0"/>
              <w:divBdr>
                <w:top w:val="none" w:sz="0" w:space="0" w:color="auto"/>
                <w:left w:val="none" w:sz="0" w:space="0" w:color="auto"/>
                <w:bottom w:val="none" w:sz="0" w:space="0" w:color="auto"/>
                <w:right w:val="none" w:sz="0" w:space="0" w:color="auto"/>
              </w:divBdr>
            </w:div>
            <w:div w:id="1540505626">
              <w:marLeft w:val="0"/>
              <w:marRight w:val="0"/>
              <w:marTop w:val="0"/>
              <w:marBottom w:val="0"/>
              <w:divBdr>
                <w:top w:val="none" w:sz="0" w:space="0" w:color="auto"/>
                <w:left w:val="none" w:sz="0" w:space="0" w:color="auto"/>
                <w:bottom w:val="none" w:sz="0" w:space="0" w:color="auto"/>
                <w:right w:val="none" w:sz="0" w:space="0" w:color="auto"/>
              </w:divBdr>
            </w:div>
            <w:div w:id="1744256792">
              <w:marLeft w:val="0"/>
              <w:marRight w:val="0"/>
              <w:marTop w:val="0"/>
              <w:marBottom w:val="0"/>
              <w:divBdr>
                <w:top w:val="none" w:sz="0" w:space="0" w:color="auto"/>
                <w:left w:val="none" w:sz="0" w:space="0" w:color="auto"/>
                <w:bottom w:val="none" w:sz="0" w:space="0" w:color="auto"/>
                <w:right w:val="none" w:sz="0" w:space="0" w:color="auto"/>
              </w:divBdr>
            </w:div>
            <w:div w:id="1862158692">
              <w:marLeft w:val="0"/>
              <w:marRight w:val="0"/>
              <w:marTop w:val="0"/>
              <w:marBottom w:val="0"/>
              <w:divBdr>
                <w:top w:val="none" w:sz="0" w:space="0" w:color="auto"/>
                <w:left w:val="none" w:sz="0" w:space="0" w:color="auto"/>
                <w:bottom w:val="none" w:sz="0" w:space="0" w:color="auto"/>
                <w:right w:val="none" w:sz="0" w:space="0" w:color="auto"/>
              </w:divBdr>
            </w:div>
          </w:divsChild>
        </w:div>
        <w:div w:id="1286811065">
          <w:marLeft w:val="0"/>
          <w:marRight w:val="0"/>
          <w:marTop w:val="0"/>
          <w:marBottom w:val="0"/>
          <w:divBdr>
            <w:top w:val="none" w:sz="0" w:space="0" w:color="auto"/>
            <w:left w:val="none" w:sz="0" w:space="0" w:color="auto"/>
            <w:bottom w:val="none" w:sz="0" w:space="0" w:color="auto"/>
            <w:right w:val="none" w:sz="0" w:space="0" w:color="auto"/>
          </w:divBdr>
          <w:divsChild>
            <w:div w:id="8529230">
              <w:marLeft w:val="0"/>
              <w:marRight w:val="0"/>
              <w:marTop w:val="0"/>
              <w:marBottom w:val="0"/>
              <w:divBdr>
                <w:top w:val="none" w:sz="0" w:space="0" w:color="auto"/>
                <w:left w:val="none" w:sz="0" w:space="0" w:color="auto"/>
                <w:bottom w:val="none" w:sz="0" w:space="0" w:color="auto"/>
                <w:right w:val="none" w:sz="0" w:space="0" w:color="auto"/>
              </w:divBdr>
            </w:div>
            <w:div w:id="49815240">
              <w:marLeft w:val="0"/>
              <w:marRight w:val="0"/>
              <w:marTop w:val="0"/>
              <w:marBottom w:val="0"/>
              <w:divBdr>
                <w:top w:val="none" w:sz="0" w:space="0" w:color="auto"/>
                <w:left w:val="none" w:sz="0" w:space="0" w:color="auto"/>
                <w:bottom w:val="none" w:sz="0" w:space="0" w:color="auto"/>
                <w:right w:val="none" w:sz="0" w:space="0" w:color="auto"/>
              </w:divBdr>
            </w:div>
            <w:div w:id="360932558">
              <w:marLeft w:val="0"/>
              <w:marRight w:val="0"/>
              <w:marTop w:val="0"/>
              <w:marBottom w:val="0"/>
              <w:divBdr>
                <w:top w:val="none" w:sz="0" w:space="0" w:color="auto"/>
                <w:left w:val="none" w:sz="0" w:space="0" w:color="auto"/>
                <w:bottom w:val="none" w:sz="0" w:space="0" w:color="auto"/>
                <w:right w:val="none" w:sz="0" w:space="0" w:color="auto"/>
              </w:divBdr>
            </w:div>
            <w:div w:id="434255481">
              <w:marLeft w:val="0"/>
              <w:marRight w:val="0"/>
              <w:marTop w:val="0"/>
              <w:marBottom w:val="0"/>
              <w:divBdr>
                <w:top w:val="none" w:sz="0" w:space="0" w:color="auto"/>
                <w:left w:val="none" w:sz="0" w:space="0" w:color="auto"/>
                <w:bottom w:val="none" w:sz="0" w:space="0" w:color="auto"/>
                <w:right w:val="none" w:sz="0" w:space="0" w:color="auto"/>
              </w:divBdr>
            </w:div>
            <w:div w:id="562252898">
              <w:marLeft w:val="0"/>
              <w:marRight w:val="0"/>
              <w:marTop w:val="0"/>
              <w:marBottom w:val="0"/>
              <w:divBdr>
                <w:top w:val="none" w:sz="0" w:space="0" w:color="auto"/>
                <w:left w:val="none" w:sz="0" w:space="0" w:color="auto"/>
                <w:bottom w:val="none" w:sz="0" w:space="0" w:color="auto"/>
                <w:right w:val="none" w:sz="0" w:space="0" w:color="auto"/>
              </w:divBdr>
            </w:div>
            <w:div w:id="640817264">
              <w:marLeft w:val="0"/>
              <w:marRight w:val="0"/>
              <w:marTop w:val="0"/>
              <w:marBottom w:val="0"/>
              <w:divBdr>
                <w:top w:val="none" w:sz="0" w:space="0" w:color="auto"/>
                <w:left w:val="none" w:sz="0" w:space="0" w:color="auto"/>
                <w:bottom w:val="none" w:sz="0" w:space="0" w:color="auto"/>
                <w:right w:val="none" w:sz="0" w:space="0" w:color="auto"/>
              </w:divBdr>
            </w:div>
            <w:div w:id="736366277">
              <w:marLeft w:val="0"/>
              <w:marRight w:val="0"/>
              <w:marTop w:val="0"/>
              <w:marBottom w:val="0"/>
              <w:divBdr>
                <w:top w:val="none" w:sz="0" w:space="0" w:color="auto"/>
                <w:left w:val="none" w:sz="0" w:space="0" w:color="auto"/>
                <w:bottom w:val="none" w:sz="0" w:space="0" w:color="auto"/>
                <w:right w:val="none" w:sz="0" w:space="0" w:color="auto"/>
              </w:divBdr>
            </w:div>
            <w:div w:id="760949340">
              <w:marLeft w:val="0"/>
              <w:marRight w:val="0"/>
              <w:marTop w:val="0"/>
              <w:marBottom w:val="0"/>
              <w:divBdr>
                <w:top w:val="none" w:sz="0" w:space="0" w:color="auto"/>
                <w:left w:val="none" w:sz="0" w:space="0" w:color="auto"/>
                <w:bottom w:val="none" w:sz="0" w:space="0" w:color="auto"/>
                <w:right w:val="none" w:sz="0" w:space="0" w:color="auto"/>
              </w:divBdr>
            </w:div>
            <w:div w:id="815297739">
              <w:marLeft w:val="0"/>
              <w:marRight w:val="0"/>
              <w:marTop w:val="0"/>
              <w:marBottom w:val="0"/>
              <w:divBdr>
                <w:top w:val="none" w:sz="0" w:space="0" w:color="auto"/>
                <w:left w:val="none" w:sz="0" w:space="0" w:color="auto"/>
                <w:bottom w:val="none" w:sz="0" w:space="0" w:color="auto"/>
                <w:right w:val="none" w:sz="0" w:space="0" w:color="auto"/>
              </w:divBdr>
            </w:div>
            <w:div w:id="951979077">
              <w:marLeft w:val="0"/>
              <w:marRight w:val="0"/>
              <w:marTop w:val="0"/>
              <w:marBottom w:val="0"/>
              <w:divBdr>
                <w:top w:val="none" w:sz="0" w:space="0" w:color="auto"/>
                <w:left w:val="none" w:sz="0" w:space="0" w:color="auto"/>
                <w:bottom w:val="none" w:sz="0" w:space="0" w:color="auto"/>
                <w:right w:val="none" w:sz="0" w:space="0" w:color="auto"/>
              </w:divBdr>
            </w:div>
            <w:div w:id="970552091">
              <w:marLeft w:val="0"/>
              <w:marRight w:val="0"/>
              <w:marTop w:val="0"/>
              <w:marBottom w:val="0"/>
              <w:divBdr>
                <w:top w:val="none" w:sz="0" w:space="0" w:color="auto"/>
                <w:left w:val="none" w:sz="0" w:space="0" w:color="auto"/>
                <w:bottom w:val="none" w:sz="0" w:space="0" w:color="auto"/>
                <w:right w:val="none" w:sz="0" w:space="0" w:color="auto"/>
              </w:divBdr>
            </w:div>
            <w:div w:id="1099913587">
              <w:marLeft w:val="0"/>
              <w:marRight w:val="0"/>
              <w:marTop w:val="0"/>
              <w:marBottom w:val="0"/>
              <w:divBdr>
                <w:top w:val="none" w:sz="0" w:space="0" w:color="auto"/>
                <w:left w:val="none" w:sz="0" w:space="0" w:color="auto"/>
                <w:bottom w:val="none" w:sz="0" w:space="0" w:color="auto"/>
                <w:right w:val="none" w:sz="0" w:space="0" w:color="auto"/>
              </w:divBdr>
            </w:div>
            <w:div w:id="1318538832">
              <w:marLeft w:val="0"/>
              <w:marRight w:val="0"/>
              <w:marTop w:val="0"/>
              <w:marBottom w:val="0"/>
              <w:divBdr>
                <w:top w:val="none" w:sz="0" w:space="0" w:color="auto"/>
                <w:left w:val="none" w:sz="0" w:space="0" w:color="auto"/>
                <w:bottom w:val="none" w:sz="0" w:space="0" w:color="auto"/>
                <w:right w:val="none" w:sz="0" w:space="0" w:color="auto"/>
              </w:divBdr>
            </w:div>
            <w:div w:id="1506168975">
              <w:marLeft w:val="0"/>
              <w:marRight w:val="0"/>
              <w:marTop w:val="0"/>
              <w:marBottom w:val="0"/>
              <w:divBdr>
                <w:top w:val="none" w:sz="0" w:space="0" w:color="auto"/>
                <w:left w:val="none" w:sz="0" w:space="0" w:color="auto"/>
                <w:bottom w:val="none" w:sz="0" w:space="0" w:color="auto"/>
                <w:right w:val="none" w:sz="0" w:space="0" w:color="auto"/>
              </w:divBdr>
            </w:div>
            <w:div w:id="1670869339">
              <w:marLeft w:val="0"/>
              <w:marRight w:val="0"/>
              <w:marTop w:val="0"/>
              <w:marBottom w:val="0"/>
              <w:divBdr>
                <w:top w:val="none" w:sz="0" w:space="0" w:color="auto"/>
                <w:left w:val="none" w:sz="0" w:space="0" w:color="auto"/>
                <w:bottom w:val="none" w:sz="0" w:space="0" w:color="auto"/>
                <w:right w:val="none" w:sz="0" w:space="0" w:color="auto"/>
              </w:divBdr>
            </w:div>
            <w:div w:id="1824159060">
              <w:marLeft w:val="0"/>
              <w:marRight w:val="0"/>
              <w:marTop w:val="0"/>
              <w:marBottom w:val="0"/>
              <w:divBdr>
                <w:top w:val="none" w:sz="0" w:space="0" w:color="auto"/>
                <w:left w:val="none" w:sz="0" w:space="0" w:color="auto"/>
                <w:bottom w:val="none" w:sz="0" w:space="0" w:color="auto"/>
                <w:right w:val="none" w:sz="0" w:space="0" w:color="auto"/>
              </w:divBdr>
            </w:div>
            <w:div w:id="1914897071">
              <w:marLeft w:val="0"/>
              <w:marRight w:val="0"/>
              <w:marTop w:val="0"/>
              <w:marBottom w:val="0"/>
              <w:divBdr>
                <w:top w:val="none" w:sz="0" w:space="0" w:color="auto"/>
                <w:left w:val="none" w:sz="0" w:space="0" w:color="auto"/>
                <w:bottom w:val="none" w:sz="0" w:space="0" w:color="auto"/>
                <w:right w:val="none" w:sz="0" w:space="0" w:color="auto"/>
              </w:divBdr>
            </w:div>
            <w:div w:id="1952516652">
              <w:marLeft w:val="0"/>
              <w:marRight w:val="0"/>
              <w:marTop w:val="0"/>
              <w:marBottom w:val="0"/>
              <w:divBdr>
                <w:top w:val="none" w:sz="0" w:space="0" w:color="auto"/>
                <w:left w:val="none" w:sz="0" w:space="0" w:color="auto"/>
                <w:bottom w:val="none" w:sz="0" w:space="0" w:color="auto"/>
                <w:right w:val="none" w:sz="0" w:space="0" w:color="auto"/>
              </w:divBdr>
            </w:div>
            <w:div w:id="2010019996">
              <w:marLeft w:val="0"/>
              <w:marRight w:val="0"/>
              <w:marTop w:val="0"/>
              <w:marBottom w:val="0"/>
              <w:divBdr>
                <w:top w:val="none" w:sz="0" w:space="0" w:color="auto"/>
                <w:left w:val="none" w:sz="0" w:space="0" w:color="auto"/>
                <w:bottom w:val="none" w:sz="0" w:space="0" w:color="auto"/>
                <w:right w:val="none" w:sz="0" w:space="0" w:color="auto"/>
              </w:divBdr>
            </w:div>
            <w:div w:id="2145465455">
              <w:marLeft w:val="0"/>
              <w:marRight w:val="0"/>
              <w:marTop w:val="0"/>
              <w:marBottom w:val="0"/>
              <w:divBdr>
                <w:top w:val="none" w:sz="0" w:space="0" w:color="auto"/>
                <w:left w:val="none" w:sz="0" w:space="0" w:color="auto"/>
                <w:bottom w:val="none" w:sz="0" w:space="0" w:color="auto"/>
                <w:right w:val="none" w:sz="0" w:space="0" w:color="auto"/>
              </w:divBdr>
            </w:div>
          </w:divsChild>
        </w:div>
        <w:div w:id="1296177657">
          <w:marLeft w:val="0"/>
          <w:marRight w:val="0"/>
          <w:marTop w:val="0"/>
          <w:marBottom w:val="0"/>
          <w:divBdr>
            <w:top w:val="none" w:sz="0" w:space="0" w:color="auto"/>
            <w:left w:val="none" w:sz="0" w:space="0" w:color="auto"/>
            <w:bottom w:val="none" w:sz="0" w:space="0" w:color="auto"/>
            <w:right w:val="none" w:sz="0" w:space="0" w:color="auto"/>
          </w:divBdr>
        </w:div>
        <w:div w:id="1304652296">
          <w:marLeft w:val="0"/>
          <w:marRight w:val="0"/>
          <w:marTop w:val="0"/>
          <w:marBottom w:val="0"/>
          <w:divBdr>
            <w:top w:val="none" w:sz="0" w:space="0" w:color="auto"/>
            <w:left w:val="none" w:sz="0" w:space="0" w:color="auto"/>
            <w:bottom w:val="none" w:sz="0" w:space="0" w:color="auto"/>
            <w:right w:val="none" w:sz="0" w:space="0" w:color="auto"/>
          </w:divBdr>
        </w:div>
        <w:div w:id="1305893876">
          <w:marLeft w:val="0"/>
          <w:marRight w:val="0"/>
          <w:marTop w:val="0"/>
          <w:marBottom w:val="0"/>
          <w:divBdr>
            <w:top w:val="none" w:sz="0" w:space="0" w:color="auto"/>
            <w:left w:val="none" w:sz="0" w:space="0" w:color="auto"/>
            <w:bottom w:val="none" w:sz="0" w:space="0" w:color="auto"/>
            <w:right w:val="none" w:sz="0" w:space="0" w:color="auto"/>
          </w:divBdr>
        </w:div>
        <w:div w:id="1331522861">
          <w:marLeft w:val="0"/>
          <w:marRight w:val="0"/>
          <w:marTop w:val="0"/>
          <w:marBottom w:val="0"/>
          <w:divBdr>
            <w:top w:val="none" w:sz="0" w:space="0" w:color="auto"/>
            <w:left w:val="none" w:sz="0" w:space="0" w:color="auto"/>
            <w:bottom w:val="none" w:sz="0" w:space="0" w:color="auto"/>
            <w:right w:val="none" w:sz="0" w:space="0" w:color="auto"/>
          </w:divBdr>
        </w:div>
        <w:div w:id="1339774793">
          <w:marLeft w:val="0"/>
          <w:marRight w:val="0"/>
          <w:marTop w:val="0"/>
          <w:marBottom w:val="0"/>
          <w:divBdr>
            <w:top w:val="none" w:sz="0" w:space="0" w:color="auto"/>
            <w:left w:val="none" w:sz="0" w:space="0" w:color="auto"/>
            <w:bottom w:val="none" w:sz="0" w:space="0" w:color="auto"/>
            <w:right w:val="none" w:sz="0" w:space="0" w:color="auto"/>
          </w:divBdr>
        </w:div>
        <w:div w:id="1353415829">
          <w:marLeft w:val="0"/>
          <w:marRight w:val="0"/>
          <w:marTop w:val="0"/>
          <w:marBottom w:val="0"/>
          <w:divBdr>
            <w:top w:val="none" w:sz="0" w:space="0" w:color="auto"/>
            <w:left w:val="none" w:sz="0" w:space="0" w:color="auto"/>
            <w:bottom w:val="none" w:sz="0" w:space="0" w:color="auto"/>
            <w:right w:val="none" w:sz="0" w:space="0" w:color="auto"/>
          </w:divBdr>
        </w:div>
        <w:div w:id="1366324307">
          <w:marLeft w:val="0"/>
          <w:marRight w:val="0"/>
          <w:marTop w:val="0"/>
          <w:marBottom w:val="0"/>
          <w:divBdr>
            <w:top w:val="none" w:sz="0" w:space="0" w:color="auto"/>
            <w:left w:val="none" w:sz="0" w:space="0" w:color="auto"/>
            <w:bottom w:val="none" w:sz="0" w:space="0" w:color="auto"/>
            <w:right w:val="none" w:sz="0" w:space="0" w:color="auto"/>
          </w:divBdr>
        </w:div>
        <w:div w:id="1407874757">
          <w:marLeft w:val="0"/>
          <w:marRight w:val="0"/>
          <w:marTop w:val="0"/>
          <w:marBottom w:val="0"/>
          <w:divBdr>
            <w:top w:val="none" w:sz="0" w:space="0" w:color="auto"/>
            <w:left w:val="none" w:sz="0" w:space="0" w:color="auto"/>
            <w:bottom w:val="none" w:sz="0" w:space="0" w:color="auto"/>
            <w:right w:val="none" w:sz="0" w:space="0" w:color="auto"/>
          </w:divBdr>
        </w:div>
        <w:div w:id="1415055584">
          <w:marLeft w:val="0"/>
          <w:marRight w:val="0"/>
          <w:marTop w:val="0"/>
          <w:marBottom w:val="0"/>
          <w:divBdr>
            <w:top w:val="none" w:sz="0" w:space="0" w:color="auto"/>
            <w:left w:val="none" w:sz="0" w:space="0" w:color="auto"/>
            <w:bottom w:val="none" w:sz="0" w:space="0" w:color="auto"/>
            <w:right w:val="none" w:sz="0" w:space="0" w:color="auto"/>
          </w:divBdr>
        </w:div>
        <w:div w:id="1435978329">
          <w:marLeft w:val="0"/>
          <w:marRight w:val="0"/>
          <w:marTop w:val="0"/>
          <w:marBottom w:val="0"/>
          <w:divBdr>
            <w:top w:val="none" w:sz="0" w:space="0" w:color="auto"/>
            <w:left w:val="none" w:sz="0" w:space="0" w:color="auto"/>
            <w:bottom w:val="none" w:sz="0" w:space="0" w:color="auto"/>
            <w:right w:val="none" w:sz="0" w:space="0" w:color="auto"/>
          </w:divBdr>
        </w:div>
        <w:div w:id="1438788556">
          <w:marLeft w:val="0"/>
          <w:marRight w:val="0"/>
          <w:marTop w:val="0"/>
          <w:marBottom w:val="0"/>
          <w:divBdr>
            <w:top w:val="none" w:sz="0" w:space="0" w:color="auto"/>
            <w:left w:val="none" w:sz="0" w:space="0" w:color="auto"/>
            <w:bottom w:val="none" w:sz="0" w:space="0" w:color="auto"/>
            <w:right w:val="none" w:sz="0" w:space="0" w:color="auto"/>
          </w:divBdr>
        </w:div>
        <w:div w:id="1462767018">
          <w:marLeft w:val="0"/>
          <w:marRight w:val="0"/>
          <w:marTop w:val="0"/>
          <w:marBottom w:val="0"/>
          <w:divBdr>
            <w:top w:val="none" w:sz="0" w:space="0" w:color="auto"/>
            <w:left w:val="none" w:sz="0" w:space="0" w:color="auto"/>
            <w:bottom w:val="none" w:sz="0" w:space="0" w:color="auto"/>
            <w:right w:val="none" w:sz="0" w:space="0" w:color="auto"/>
          </w:divBdr>
          <w:divsChild>
            <w:div w:id="98840590">
              <w:marLeft w:val="0"/>
              <w:marRight w:val="0"/>
              <w:marTop w:val="0"/>
              <w:marBottom w:val="0"/>
              <w:divBdr>
                <w:top w:val="none" w:sz="0" w:space="0" w:color="auto"/>
                <w:left w:val="none" w:sz="0" w:space="0" w:color="auto"/>
                <w:bottom w:val="none" w:sz="0" w:space="0" w:color="auto"/>
                <w:right w:val="none" w:sz="0" w:space="0" w:color="auto"/>
              </w:divBdr>
            </w:div>
            <w:div w:id="172304985">
              <w:marLeft w:val="0"/>
              <w:marRight w:val="0"/>
              <w:marTop w:val="0"/>
              <w:marBottom w:val="0"/>
              <w:divBdr>
                <w:top w:val="none" w:sz="0" w:space="0" w:color="auto"/>
                <w:left w:val="none" w:sz="0" w:space="0" w:color="auto"/>
                <w:bottom w:val="none" w:sz="0" w:space="0" w:color="auto"/>
                <w:right w:val="none" w:sz="0" w:space="0" w:color="auto"/>
              </w:divBdr>
            </w:div>
            <w:div w:id="254023889">
              <w:marLeft w:val="0"/>
              <w:marRight w:val="0"/>
              <w:marTop w:val="0"/>
              <w:marBottom w:val="0"/>
              <w:divBdr>
                <w:top w:val="none" w:sz="0" w:space="0" w:color="auto"/>
                <w:left w:val="none" w:sz="0" w:space="0" w:color="auto"/>
                <w:bottom w:val="none" w:sz="0" w:space="0" w:color="auto"/>
                <w:right w:val="none" w:sz="0" w:space="0" w:color="auto"/>
              </w:divBdr>
            </w:div>
            <w:div w:id="403650110">
              <w:marLeft w:val="0"/>
              <w:marRight w:val="0"/>
              <w:marTop w:val="0"/>
              <w:marBottom w:val="0"/>
              <w:divBdr>
                <w:top w:val="none" w:sz="0" w:space="0" w:color="auto"/>
                <w:left w:val="none" w:sz="0" w:space="0" w:color="auto"/>
                <w:bottom w:val="none" w:sz="0" w:space="0" w:color="auto"/>
                <w:right w:val="none" w:sz="0" w:space="0" w:color="auto"/>
              </w:divBdr>
            </w:div>
            <w:div w:id="544605380">
              <w:marLeft w:val="0"/>
              <w:marRight w:val="0"/>
              <w:marTop w:val="0"/>
              <w:marBottom w:val="0"/>
              <w:divBdr>
                <w:top w:val="none" w:sz="0" w:space="0" w:color="auto"/>
                <w:left w:val="none" w:sz="0" w:space="0" w:color="auto"/>
                <w:bottom w:val="none" w:sz="0" w:space="0" w:color="auto"/>
                <w:right w:val="none" w:sz="0" w:space="0" w:color="auto"/>
              </w:divBdr>
            </w:div>
            <w:div w:id="567808597">
              <w:marLeft w:val="0"/>
              <w:marRight w:val="0"/>
              <w:marTop w:val="0"/>
              <w:marBottom w:val="0"/>
              <w:divBdr>
                <w:top w:val="none" w:sz="0" w:space="0" w:color="auto"/>
                <w:left w:val="none" w:sz="0" w:space="0" w:color="auto"/>
                <w:bottom w:val="none" w:sz="0" w:space="0" w:color="auto"/>
                <w:right w:val="none" w:sz="0" w:space="0" w:color="auto"/>
              </w:divBdr>
            </w:div>
            <w:div w:id="709844401">
              <w:marLeft w:val="0"/>
              <w:marRight w:val="0"/>
              <w:marTop w:val="0"/>
              <w:marBottom w:val="0"/>
              <w:divBdr>
                <w:top w:val="none" w:sz="0" w:space="0" w:color="auto"/>
                <w:left w:val="none" w:sz="0" w:space="0" w:color="auto"/>
                <w:bottom w:val="none" w:sz="0" w:space="0" w:color="auto"/>
                <w:right w:val="none" w:sz="0" w:space="0" w:color="auto"/>
              </w:divBdr>
            </w:div>
            <w:div w:id="765271605">
              <w:marLeft w:val="0"/>
              <w:marRight w:val="0"/>
              <w:marTop w:val="0"/>
              <w:marBottom w:val="0"/>
              <w:divBdr>
                <w:top w:val="none" w:sz="0" w:space="0" w:color="auto"/>
                <w:left w:val="none" w:sz="0" w:space="0" w:color="auto"/>
                <w:bottom w:val="none" w:sz="0" w:space="0" w:color="auto"/>
                <w:right w:val="none" w:sz="0" w:space="0" w:color="auto"/>
              </w:divBdr>
            </w:div>
            <w:div w:id="861554109">
              <w:marLeft w:val="0"/>
              <w:marRight w:val="0"/>
              <w:marTop w:val="0"/>
              <w:marBottom w:val="0"/>
              <w:divBdr>
                <w:top w:val="none" w:sz="0" w:space="0" w:color="auto"/>
                <w:left w:val="none" w:sz="0" w:space="0" w:color="auto"/>
                <w:bottom w:val="none" w:sz="0" w:space="0" w:color="auto"/>
                <w:right w:val="none" w:sz="0" w:space="0" w:color="auto"/>
              </w:divBdr>
            </w:div>
            <w:div w:id="866648591">
              <w:marLeft w:val="0"/>
              <w:marRight w:val="0"/>
              <w:marTop w:val="0"/>
              <w:marBottom w:val="0"/>
              <w:divBdr>
                <w:top w:val="none" w:sz="0" w:space="0" w:color="auto"/>
                <w:left w:val="none" w:sz="0" w:space="0" w:color="auto"/>
                <w:bottom w:val="none" w:sz="0" w:space="0" w:color="auto"/>
                <w:right w:val="none" w:sz="0" w:space="0" w:color="auto"/>
              </w:divBdr>
            </w:div>
            <w:div w:id="868294765">
              <w:marLeft w:val="0"/>
              <w:marRight w:val="0"/>
              <w:marTop w:val="0"/>
              <w:marBottom w:val="0"/>
              <w:divBdr>
                <w:top w:val="none" w:sz="0" w:space="0" w:color="auto"/>
                <w:left w:val="none" w:sz="0" w:space="0" w:color="auto"/>
                <w:bottom w:val="none" w:sz="0" w:space="0" w:color="auto"/>
                <w:right w:val="none" w:sz="0" w:space="0" w:color="auto"/>
              </w:divBdr>
            </w:div>
            <w:div w:id="898902445">
              <w:marLeft w:val="0"/>
              <w:marRight w:val="0"/>
              <w:marTop w:val="0"/>
              <w:marBottom w:val="0"/>
              <w:divBdr>
                <w:top w:val="none" w:sz="0" w:space="0" w:color="auto"/>
                <w:left w:val="none" w:sz="0" w:space="0" w:color="auto"/>
                <w:bottom w:val="none" w:sz="0" w:space="0" w:color="auto"/>
                <w:right w:val="none" w:sz="0" w:space="0" w:color="auto"/>
              </w:divBdr>
            </w:div>
            <w:div w:id="975258462">
              <w:marLeft w:val="0"/>
              <w:marRight w:val="0"/>
              <w:marTop w:val="0"/>
              <w:marBottom w:val="0"/>
              <w:divBdr>
                <w:top w:val="none" w:sz="0" w:space="0" w:color="auto"/>
                <w:left w:val="none" w:sz="0" w:space="0" w:color="auto"/>
                <w:bottom w:val="none" w:sz="0" w:space="0" w:color="auto"/>
                <w:right w:val="none" w:sz="0" w:space="0" w:color="auto"/>
              </w:divBdr>
            </w:div>
            <w:div w:id="1234002450">
              <w:marLeft w:val="0"/>
              <w:marRight w:val="0"/>
              <w:marTop w:val="0"/>
              <w:marBottom w:val="0"/>
              <w:divBdr>
                <w:top w:val="none" w:sz="0" w:space="0" w:color="auto"/>
                <w:left w:val="none" w:sz="0" w:space="0" w:color="auto"/>
                <w:bottom w:val="none" w:sz="0" w:space="0" w:color="auto"/>
                <w:right w:val="none" w:sz="0" w:space="0" w:color="auto"/>
              </w:divBdr>
            </w:div>
            <w:div w:id="1235119086">
              <w:marLeft w:val="0"/>
              <w:marRight w:val="0"/>
              <w:marTop w:val="0"/>
              <w:marBottom w:val="0"/>
              <w:divBdr>
                <w:top w:val="none" w:sz="0" w:space="0" w:color="auto"/>
                <w:left w:val="none" w:sz="0" w:space="0" w:color="auto"/>
                <w:bottom w:val="none" w:sz="0" w:space="0" w:color="auto"/>
                <w:right w:val="none" w:sz="0" w:space="0" w:color="auto"/>
              </w:divBdr>
            </w:div>
            <w:div w:id="1266768746">
              <w:marLeft w:val="0"/>
              <w:marRight w:val="0"/>
              <w:marTop w:val="0"/>
              <w:marBottom w:val="0"/>
              <w:divBdr>
                <w:top w:val="none" w:sz="0" w:space="0" w:color="auto"/>
                <w:left w:val="none" w:sz="0" w:space="0" w:color="auto"/>
                <w:bottom w:val="none" w:sz="0" w:space="0" w:color="auto"/>
                <w:right w:val="none" w:sz="0" w:space="0" w:color="auto"/>
              </w:divBdr>
            </w:div>
            <w:div w:id="1452751123">
              <w:marLeft w:val="0"/>
              <w:marRight w:val="0"/>
              <w:marTop w:val="0"/>
              <w:marBottom w:val="0"/>
              <w:divBdr>
                <w:top w:val="none" w:sz="0" w:space="0" w:color="auto"/>
                <w:left w:val="none" w:sz="0" w:space="0" w:color="auto"/>
                <w:bottom w:val="none" w:sz="0" w:space="0" w:color="auto"/>
                <w:right w:val="none" w:sz="0" w:space="0" w:color="auto"/>
              </w:divBdr>
            </w:div>
            <w:div w:id="1827818403">
              <w:marLeft w:val="0"/>
              <w:marRight w:val="0"/>
              <w:marTop w:val="0"/>
              <w:marBottom w:val="0"/>
              <w:divBdr>
                <w:top w:val="none" w:sz="0" w:space="0" w:color="auto"/>
                <w:left w:val="none" w:sz="0" w:space="0" w:color="auto"/>
                <w:bottom w:val="none" w:sz="0" w:space="0" w:color="auto"/>
                <w:right w:val="none" w:sz="0" w:space="0" w:color="auto"/>
              </w:divBdr>
            </w:div>
            <w:div w:id="1997875728">
              <w:marLeft w:val="0"/>
              <w:marRight w:val="0"/>
              <w:marTop w:val="0"/>
              <w:marBottom w:val="0"/>
              <w:divBdr>
                <w:top w:val="none" w:sz="0" w:space="0" w:color="auto"/>
                <w:left w:val="none" w:sz="0" w:space="0" w:color="auto"/>
                <w:bottom w:val="none" w:sz="0" w:space="0" w:color="auto"/>
                <w:right w:val="none" w:sz="0" w:space="0" w:color="auto"/>
              </w:divBdr>
            </w:div>
            <w:div w:id="2036614454">
              <w:marLeft w:val="0"/>
              <w:marRight w:val="0"/>
              <w:marTop w:val="0"/>
              <w:marBottom w:val="0"/>
              <w:divBdr>
                <w:top w:val="none" w:sz="0" w:space="0" w:color="auto"/>
                <w:left w:val="none" w:sz="0" w:space="0" w:color="auto"/>
                <w:bottom w:val="none" w:sz="0" w:space="0" w:color="auto"/>
                <w:right w:val="none" w:sz="0" w:space="0" w:color="auto"/>
              </w:divBdr>
            </w:div>
          </w:divsChild>
        </w:div>
        <w:div w:id="1470123332">
          <w:marLeft w:val="0"/>
          <w:marRight w:val="0"/>
          <w:marTop w:val="0"/>
          <w:marBottom w:val="0"/>
          <w:divBdr>
            <w:top w:val="none" w:sz="0" w:space="0" w:color="auto"/>
            <w:left w:val="none" w:sz="0" w:space="0" w:color="auto"/>
            <w:bottom w:val="none" w:sz="0" w:space="0" w:color="auto"/>
            <w:right w:val="none" w:sz="0" w:space="0" w:color="auto"/>
          </w:divBdr>
          <w:divsChild>
            <w:div w:id="2118480042">
              <w:marLeft w:val="-75"/>
              <w:marRight w:val="0"/>
              <w:marTop w:val="30"/>
              <w:marBottom w:val="30"/>
              <w:divBdr>
                <w:top w:val="none" w:sz="0" w:space="0" w:color="auto"/>
                <w:left w:val="none" w:sz="0" w:space="0" w:color="auto"/>
                <w:bottom w:val="none" w:sz="0" w:space="0" w:color="auto"/>
                <w:right w:val="none" w:sz="0" w:space="0" w:color="auto"/>
              </w:divBdr>
              <w:divsChild>
                <w:div w:id="132598347">
                  <w:marLeft w:val="0"/>
                  <w:marRight w:val="0"/>
                  <w:marTop w:val="0"/>
                  <w:marBottom w:val="0"/>
                  <w:divBdr>
                    <w:top w:val="none" w:sz="0" w:space="0" w:color="auto"/>
                    <w:left w:val="none" w:sz="0" w:space="0" w:color="auto"/>
                    <w:bottom w:val="none" w:sz="0" w:space="0" w:color="auto"/>
                    <w:right w:val="none" w:sz="0" w:space="0" w:color="auto"/>
                  </w:divBdr>
                  <w:divsChild>
                    <w:div w:id="1366101193">
                      <w:marLeft w:val="0"/>
                      <w:marRight w:val="0"/>
                      <w:marTop w:val="0"/>
                      <w:marBottom w:val="0"/>
                      <w:divBdr>
                        <w:top w:val="none" w:sz="0" w:space="0" w:color="auto"/>
                        <w:left w:val="none" w:sz="0" w:space="0" w:color="auto"/>
                        <w:bottom w:val="none" w:sz="0" w:space="0" w:color="auto"/>
                        <w:right w:val="none" w:sz="0" w:space="0" w:color="auto"/>
                      </w:divBdr>
                    </w:div>
                  </w:divsChild>
                </w:div>
                <w:div w:id="194464585">
                  <w:marLeft w:val="0"/>
                  <w:marRight w:val="0"/>
                  <w:marTop w:val="0"/>
                  <w:marBottom w:val="0"/>
                  <w:divBdr>
                    <w:top w:val="none" w:sz="0" w:space="0" w:color="auto"/>
                    <w:left w:val="none" w:sz="0" w:space="0" w:color="auto"/>
                    <w:bottom w:val="none" w:sz="0" w:space="0" w:color="auto"/>
                    <w:right w:val="none" w:sz="0" w:space="0" w:color="auto"/>
                  </w:divBdr>
                  <w:divsChild>
                    <w:div w:id="365301251">
                      <w:marLeft w:val="0"/>
                      <w:marRight w:val="0"/>
                      <w:marTop w:val="0"/>
                      <w:marBottom w:val="0"/>
                      <w:divBdr>
                        <w:top w:val="none" w:sz="0" w:space="0" w:color="auto"/>
                        <w:left w:val="none" w:sz="0" w:space="0" w:color="auto"/>
                        <w:bottom w:val="none" w:sz="0" w:space="0" w:color="auto"/>
                        <w:right w:val="none" w:sz="0" w:space="0" w:color="auto"/>
                      </w:divBdr>
                    </w:div>
                    <w:div w:id="496921612">
                      <w:marLeft w:val="0"/>
                      <w:marRight w:val="0"/>
                      <w:marTop w:val="0"/>
                      <w:marBottom w:val="0"/>
                      <w:divBdr>
                        <w:top w:val="none" w:sz="0" w:space="0" w:color="auto"/>
                        <w:left w:val="none" w:sz="0" w:space="0" w:color="auto"/>
                        <w:bottom w:val="none" w:sz="0" w:space="0" w:color="auto"/>
                        <w:right w:val="none" w:sz="0" w:space="0" w:color="auto"/>
                      </w:divBdr>
                    </w:div>
                    <w:div w:id="906264305">
                      <w:marLeft w:val="0"/>
                      <w:marRight w:val="0"/>
                      <w:marTop w:val="0"/>
                      <w:marBottom w:val="0"/>
                      <w:divBdr>
                        <w:top w:val="none" w:sz="0" w:space="0" w:color="auto"/>
                        <w:left w:val="none" w:sz="0" w:space="0" w:color="auto"/>
                        <w:bottom w:val="none" w:sz="0" w:space="0" w:color="auto"/>
                        <w:right w:val="none" w:sz="0" w:space="0" w:color="auto"/>
                      </w:divBdr>
                    </w:div>
                    <w:div w:id="1131895750">
                      <w:marLeft w:val="0"/>
                      <w:marRight w:val="0"/>
                      <w:marTop w:val="0"/>
                      <w:marBottom w:val="0"/>
                      <w:divBdr>
                        <w:top w:val="none" w:sz="0" w:space="0" w:color="auto"/>
                        <w:left w:val="none" w:sz="0" w:space="0" w:color="auto"/>
                        <w:bottom w:val="none" w:sz="0" w:space="0" w:color="auto"/>
                        <w:right w:val="none" w:sz="0" w:space="0" w:color="auto"/>
                      </w:divBdr>
                    </w:div>
                    <w:div w:id="1515415426">
                      <w:marLeft w:val="0"/>
                      <w:marRight w:val="0"/>
                      <w:marTop w:val="0"/>
                      <w:marBottom w:val="0"/>
                      <w:divBdr>
                        <w:top w:val="none" w:sz="0" w:space="0" w:color="auto"/>
                        <w:left w:val="none" w:sz="0" w:space="0" w:color="auto"/>
                        <w:bottom w:val="none" w:sz="0" w:space="0" w:color="auto"/>
                        <w:right w:val="none" w:sz="0" w:space="0" w:color="auto"/>
                      </w:divBdr>
                    </w:div>
                    <w:div w:id="1529642056">
                      <w:marLeft w:val="0"/>
                      <w:marRight w:val="0"/>
                      <w:marTop w:val="0"/>
                      <w:marBottom w:val="0"/>
                      <w:divBdr>
                        <w:top w:val="none" w:sz="0" w:space="0" w:color="auto"/>
                        <w:left w:val="none" w:sz="0" w:space="0" w:color="auto"/>
                        <w:bottom w:val="none" w:sz="0" w:space="0" w:color="auto"/>
                        <w:right w:val="none" w:sz="0" w:space="0" w:color="auto"/>
                      </w:divBdr>
                    </w:div>
                    <w:div w:id="1547915492">
                      <w:marLeft w:val="0"/>
                      <w:marRight w:val="0"/>
                      <w:marTop w:val="0"/>
                      <w:marBottom w:val="0"/>
                      <w:divBdr>
                        <w:top w:val="none" w:sz="0" w:space="0" w:color="auto"/>
                        <w:left w:val="none" w:sz="0" w:space="0" w:color="auto"/>
                        <w:bottom w:val="none" w:sz="0" w:space="0" w:color="auto"/>
                        <w:right w:val="none" w:sz="0" w:space="0" w:color="auto"/>
                      </w:divBdr>
                    </w:div>
                    <w:div w:id="1728381692">
                      <w:marLeft w:val="0"/>
                      <w:marRight w:val="0"/>
                      <w:marTop w:val="0"/>
                      <w:marBottom w:val="0"/>
                      <w:divBdr>
                        <w:top w:val="none" w:sz="0" w:space="0" w:color="auto"/>
                        <w:left w:val="none" w:sz="0" w:space="0" w:color="auto"/>
                        <w:bottom w:val="none" w:sz="0" w:space="0" w:color="auto"/>
                        <w:right w:val="none" w:sz="0" w:space="0" w:color="auto"/>
                      </w:divBdr>
                    </w:div>
                    <w:div w:id="2055158155">
                      <w:marLeft w:val="0"/>
                      <w:marRight w:val="0"/>
                      <w:marTop w:val="0"/>
                      <w:marBottom w:val="0"/>
                      <w:divBdr>
                        <w:top w:val="none" w:sz="0" w:space="0" w:color="auto"/>
                        <w:left w:val="none" w:sz="0" w:space="0" w:color="auto"/>
                        <w:bottom w:val="none" w:sz="0" w:space="0" w:color="auto"/>
                        <w:right w:val="none" w:sz="0" w:space="0" w:color="auto"/>
                      </w:divBdr>
                    </w:div>
                    <w:div w:id="2137020327">
                      <w:marLeft w:val="0"/>
                      <w:marRight w:val="0"/>
                      <w:marTop w:val="0"/>
                      <w:marBottom w:val="0"/>
                      <w:divBdr>
                        <w:top w:val="none" w:sz="0" w:space="0" w:color="auto"/>
                        <w:left w:val="none" w:sz="0" w:space="0" w:color="auto"/>
                        <w:bottom w:val="none" w:sz="0" w:space="0" w:color="auto"/>
                        <w:right w:val="none" w:sz="0" w:space="0" w:color="auto"/>
                      </w:divBdr>
                    </w:div>
                  </w:divsChild>
                </w:div>
                <w:div w:id="227570149">
                  <w:marLeft w:val="0"/>
                  <w:marRight w:val="0"/>
                  <w:marTop w:val="0"/>
                  <w:marBottom w:val="0"/>
                  <w:divBdr>
                    <w:top w:val="none" w:sz="0" w:space="0" w:color="auto"/>
                    <w:left w:val="none" w:sz="0" w:space="0" w:color="auto"/>
                    <w:bottom w:val="none" w:sz="0" w:space="0" w:color="auto"/>
                    <w:right w:val="none" w:sz="0" w:space="0" w:color="auto"/>
                  </w:divBdr>
                  <w:divsChild>
                    <w:div w:id="798765717">
                      <w:marLeft w:val="0"/>
                      <w:marRight w:val="0"/>
                      <w:marTop w:val="0"/>
                      <w:marBottom w:val="0"/>
                      <w:divBdr>
                        <w:top w:val="none" w:sz="0" w:space="0" w:color="auto"/>
                        <w:left w:val="none" w:sz="0" w:space="0" w:color="auto"/>
                        <w:bottom w:val="none" w:sz="0" w:space="0" w:color="auto"/>
                        <w:right w:val="none" w:sz="0" w:space="0" w:color="auto"/>
                      </w:divBdr>
                    </w:div>
                  </w:divsChild>
                </w:div>
                <w:div w:id="426003773">
                  <w:marLeft w:val="0"/>
                  <w:marRight w:val="0"/>
                  <w:marTop w:val="0"/>
                  <w:marBottom w:val="0"/>
                  <w:divBdr>
                    <w:top w:val="none" w:sz="0" w:space="0" w:color="auto"/>
                    <w:left w:val="none" w:sz="0" w:space="0" w:color="auto"/>
                    <w:bottom w:val="none" w:sz="0" w:space="0" w:color="auto"/>
                    <w:right w:val="none" w:sz="0" w:space="0" w:color="auto"/>
                  </w:divBdr>
                  <w:divsChild>
                    <w:div w:id="2106345861">
                      <w:marLeft w:val="0"/>
                      <w:marRight w:val="0"/>
                      <w:marTop w:val="0"/>
                      <w:marBottom w:val="0"/>
                      <w:divBdr>
                        <w:top w:val="none" w:sz="0" w:space="0" w:color="auto"/>
                        <w:left w:val="none" w:sz="0" w:space="0" w:color="auto"/>
                        <w:bottom w:val="none" w:sz="0" w:space="0" w:color="auto"/>
                        <w:right w:val="none" w:sz="0" w:space="0" w:color="auto"/>
                      </w:divBdr>
                    </w:div>
                  </w:divsChild>
                </w:div>
                <w:div w:id="579296590">
                  <w:marLeft w:val="0"/>
                  <w:marRight w:val="0"/>
                  <w:marTop w:val="0"/>
                  <w:marBottom w:val="0"/>
                  <w:divBdr>
                    <w:top w:val="none" w:sz="0" w:space="0" w:color="auto"/>
                    <w:left w:val="none" w:sz="0" w:space="0" w:color="auto"/>
                    <w:bottom w:val="none" w:sz="0" w:space="0" w:color="auto"/>
                    <w:right w:val="none" w:sz="0" w:space="0" w:color="auto"/>
                  </w:divBdr>
                  <w:divsChild>
                    <w:div w:id="662293">
                      <w:marLeft w:val="0"/>
                      <w:marRight w:val="0"/>
                      <w:marTop w:val="0"/>
                      <w:marBottom w:val="0"/>
                      <w:divBdr>
                        <w:top w:val="none" w:sz="0" w:space="0" w:color="auto"/>
                        <w:left w:val="none" w:sz="0" w:space="0" w:color="auto"/>
                        <w:bottom w:val="none" w:sz="0" w:space="0" w:color="auto"/>
                        <w:right w:val="none" w:sz="0" w:space="0" w:color="auto"/>
                      </w:divBdr>
                    </w:div>
                    <w:div w:id="369377766">
                      <w:marLeft w:val="0"/>
                      <w:marRight w:val="0"/>
                      <w:marTop w:val="0"/>
                      <w:marBottom w:val="0"/>
                      <w:divBdr>
                        <w:top w:val="none" w:sz="0" w:space="0" w:color="auto"/>
                        <w:left w:val="none" w:sz="0" w:space="0" w:color="auto"/>
                        <w:bottom w:val="none" w:sz="0" w:space="0" w:color="auto"/>
                        <w:right w:val="none" w:sz="0" w:space="0" w:color="auto"/>
                      </w:divBdr>
                    </w:div>
                    <w:div w:id="2039812501">
                      <w:marLeft w:val="0"/>
                      <w:marRight w:val="0"/>
                      <w:marTop w:val="0"/>
                      <w:marBottom w:val="0"/>
                      <w:divBdr>
                        <w:top w:val="none" w:sz="0" w:space="0" w:color="auto"/>
                        <w:left w:val="none" w:sz="0" w:space="0" w:color="auto"/>
                        <w:bottom w:val="none" w:sz="0" w:space="0" w:color="auto"/>
                        <w:right w:val="none" w:sz="0" w:space="0" w:color="auto"/>
                      </w:divBdr>
                    </w:div>
                  </w:divsChild>
                </w:div>
                <w:div w:id="740906813">
                  <w:marLeft w:val="0"/>
                  <w:marRight w:val="0"/>
                  <w:marTop w:val="0"/>
                  <w:marBottom w:val="0"/>
                  <w:divBdr>
                    <w:top w:val="none" w:sz="0" w:space="0" w:color="auto"/>
                    <w:left w:val="none" w:sz="0" w:space="0" w:color="auto"/>
                    <w:bottom w:val="none" w:sz="0" w:space="0" w:color="auto"/>
                    <w:right w:val="none" w:sz="0" w:space="0" w:color="auto"/>
                  </w:divBdr>
                  <w:divsChild>
                    <w:div w:id="1724283367">
                      <w:marLeft w:val="0"/>
                      <w:marRight w:val="0"/>
                      <w:marTop w:val="0"/>
                      <w:marBottom w:val="0"/>
                      <w:divBdr>
                        <w:top w:val="none" w:sz="0" w:space="0" w:color="auto"/>
                        <w:left w:val="none" w:sz="0" w:space="0" w:color="auto"/>
                        <w:bottom w:val="none" w:sz="0" w:space="0" w:color="auto"/>
                        <w:right w:val="none" w:sz="0" w:space="0" w:color="auto"/>
                      </w:divBdr>
                    </w:div>
                  </w:divsChild>
                </w:div>
                <w:div w:id="743794428">
                  <w:marLeft w:val="0"/>
                  <w:marRight w:val="0"/>
                  <w:marTop w:val="0"/>
                  <w:marBottom w:val="0"/>
                  <w:divBdr>
                    <w:top w:val="none" w:sz="0" w:space="0" w:color="auto"/>
                    <w:left w:val="none" w:sz="0" w:space="0" w:color="auto"/>
                    <w:bottom w:val="none" w:sz="0" w:space="0" w:color="auto"/>
                    <w:right w:val="none" w:sz="0" w:space="0" w:color="auto"/>
                  </w:divBdr>
                  <w:divsChild>
                    <w:div w:id="745304193">
                      <w:marLeft w:val="0"/>
                      <w:marRight w:val="0"/>
                      <w:marTop w:val="0"/>
                      <w:marBottom w:val="0"/>
                      <w:divBdr>
                        <w:top w:val="none" w:sz="0" w:space="0" w:color="auto"/>
                        <w:left w:val="none" w:sz="0" w:space="0" w:color="auto"/>
                        <w:bottom w:val="none" w:sz="0" w:space="0" w:color="auto"/>
                        <w:right w:val="none" w:sz="0" w:space="0" w:color="auto"/>
                      </w:divBdr>
                    </w:div>
                  </w:divsChild>
                </w:div>
                <w:div w:id="1137139171">
                  <w:marLeft w:val="0"/>
                  <w:marRight w:val="0"/>
                  <w:marTop w:val="0"/>
                  <w:marBottom w:val="0"/>
                  <w:divBdr>
                    <w:top w:val="none" w:sz="0" w:space="0" w:color="auto"/>
                    <w:left w:val="none" w:sz="0" w:space="0" w:color="auto"/>
                    <w:bottom w:val="none" w:sz="0" w:space="0" w:color="auto"/>
                    <w:right w:val="none" w:sz="0" w:space="0" w:color="auto"/>
                  </w:divBdr>
                  <w:divsChild>
                    <w:div w:id="612593326">
                      <w:marLeft w:val="0"/>
                      <w:marRight w:val="0"/>
                      <w:marTop w:val="0"/>
                      <w:marBottom w:val="0"/>
                      <w:divBdr>
                        <w:top w:val="none" w:sz="0" w:space="0" w:color="auto"/>
                        <w:left w:val="none" w:sz="0" w:space="0" w:color="auto"/>
                        <w:bottom w:val="none" w:sz="0" w:space="0" w:color="auto"/>
                        <w:right w:val="none" w:sz="0" w:space="0" w:color="auto"/>
                      </w:divBdr>
                    </w:div>
                    <w:div w:id="638730959">
                      <w:marLeft w:val="0"/>
                      <w:marRight w:val="0"/>
                      <w:marTop w:val="0"/>
                      <w:marBottom w:val="0"/>
                      <w:divBdr>
                        <w:top w:val="none" w:sz="0" w:space="0" w:color="auto"/>
                        <w:left w:val="none" w:sz="0" w:space="0" w:color="auto"/>
                        <w:bottom w:val="none" w:sz="0" w:space="0" w:color="auto"/>
                        <w:right w:val="none" w:sz="0" w:space="0" w:color="auto"/>
                      </w:divBdr>
                    </w:div>
                  </w:divsChild>
                </w:div>
                <w:div w:id="1355963680">
                  <w:marLeft w:val="0"/>
                  <w:marRight w:val="0"/>
                  <w:marTop w:val="0"/>
                  <w:marBottom w:val="0"/>
                  <w:divBdr>
                    <w:top w:val="none" w:sz="0" w:space="0" w:color="auto"/>
                    <w:left w:val="none" w:sz="0" w:space="0" w:color="auto"/>
                    <w:bottom w:val="none" w:sz="0" w:space="0" w:color="auto"/>
                    <w:right w:val="none" w:sz="0" w:space="0" w:color="auto"/>
                  </w:divBdr>
                  <w:divsChild>
                    <w:div w:id="1015379294">
                      <w:marLeft w:val="0"/>
                      <w:marRight w:val="0"/>
                      <w:marTop w:val="0"/>
                      <w:marBottom w:val="0"/>
                      <w:divBdr>
                        <w:top w:val="none" w:sz="0" w:space="0" w:color="auto"/>
                        <w:left w:val="none" w:sz="0" w:space="0" w:color="auto"/>
                        <w:bottom w:val="none" w:sz="0" w:space="0" w:color="auto"/>
                        <w:right w:val="none" w:sz="0" w:space="0" w:color="auto"/>
                      </w:divBdr>
                    </w:div>
                  </w:divsChild>
                </w:div>
                <w:div w:id="1498882282">
                  <w:marLeft w:val="0"/>
                  <w:marRight w:val="0"/>
                  <w:marTop w:val="0"/>
                  <w:marBottom w:val="0"/>
                  <w:divBdr>
                    <w:top w:val="none" w:sz="0" w:space="0" w:color="auto"/>
                    <w:left w:val="none" w:sz="0" w:space="0" w:color="auto"/>
                    <w:bottom w:val="none" w:sz="0" w:space="0" w:color="auto"/>
                    <w:right w:val="none" w:sz="0" w:space="0" w:color="auto"/>
                  </w:divBdr>
                  <w:divsChild>
                    <w:div w:id="13845184">
                      <w:marLeft w:val="0"/>
                      <w:marRight w:val="0"/>
                      <w:marTop w:val="0"/>
                      <w:marBottom w:val="0"/>
                      <w:divBdr>
                        <w:top w:val="none" w:sz="0" w:space="0" w:color="auto"/>
                        <w:left w:val="none" w:sz="0" w:space="0" w:color="auto"/>
                        <w:bottom w:val="none" w:sz="0" w:space="0" w:color="auto"/>
                        <w:right w:val="none" w:sz="0" w:space="0" w:color="auto"/>
                      </w:divBdr>
                    </w:div>
                  </w:divsChild>
                </w:div>
                <w:div w:id="1557743818">
                  <w:marLeft w:val="0"/>
                  <w:marRight w:val="0"/>
                  <w:marTop w:val="0"/>
                  <w:marBottom w:val="0"/>
                  <w:divBdr>
                    <w:top w:val="none" w:sz="0" w:space="0" w:color="auto"/>
                    <w:left w:val="none" w:sz="0" w:space="0" w:color="auto"/>
                    <w:bottom w:val="none" w:sz="0" w:space="0" w:color="auto"/>
                    <w:right w:val="none" w:sz="0" w:space="0" w:color="auto"/>
                  </w:divBdr>
                  <w:divsChild>
                    <w:div w:id="15279315">
                      <w:marLeft w:val="0"/>
                      <w:marRight w:val="0"/>
                      <w:marTop w:val="0"/>
                      <w:marBottom w:val="0"/>
                      <w:divBdr>
                        <w:top w:val="none" w:sz="0" w:space="0" w:color="auto"/>
                        <w:left w:val="none" w:sz="0" w:space="0" w:color="auto"/>
                        <w:bottom w:val="none" w:sz="0" w:space="0" w:color="auto"/>
                        <w:right w:val="none" w:sz="0" w:space="0" w:color="auto"/>
                      </w:divBdr>
                    </w:div>
                    <w:div w:id="294726223">
                      <w:marLeft w:val="0"/>
                      <w:marRight w:val="0"/>
                      <w:marTop w:val="0"/>
                      <w:marBottom w:val="0"/>
                      <w:divBdr>
                        <w:top w:val="none" w:sz="0" w:space="0" w:color="auto"/>
                        <w:left w:val="none" w:sz="0" w:space="0" w:color="auto"/>
                        <w:bottom w:val="none" w:sz="0" w:space="0" w:color="auto"/>
                        <w:right w:val="none" w:sz="0" w:space="0" w:color="auto"/>
                      </w:divBdr>
                    </w:div>
                    <w:div w:id="415829911">
                      <w:marLeft w:val="0"/>
                      <w:marRight w:val="0"/>
                      <w:marTop w:val="0"/>
                      <w:marBottom w:val="0"/>
                      <w:divBdr>
                        <w:top w:val="none" w:sz="0" w:space="0" w:color="auto"/>
                        <w:left w:val="none" w:sz="0" w:space="0" w:color="auto"/>
                        <w:bottom w:val="none" w:sz="0" w:space="0" w:color="auto"/>
                        <w:right w:val="none" w:sz="0" w:space="0" w:color="auto"/>
                      </w:divBdr>
                    </w:div>
                    <w:div w:id="434906481">
                      <w:marLeft w:val="0"/>
                      <w:marRight w:val="0"/>
                      <w:marTop w:val="0"/>
                      <w:marBottom w:val="0"/>
                      <w:divBdr>
                        <w:top w:val="none" w:sz="0" w:space="0" w:color="auto"/>
                        <w:left w:val="none" w:sz="0" w:space="0" w:color="auto"/>
                        <w:bottom w:val="none" w:sz="0" w:space="0" w:color="auto"/>
                        <w:right w:val="none" w:sz="0" w:space="0" w:color="auto"/>
                      </w:divBdr>
                    </w:div>
                    <w:div w:id="787091100">
                      <w:marLeft w:val="0"/>
                      <w:marRight w:val="0"/>
                      <w:marTop w:val="0"/>
                      <w:marBottom w:val="0"/>
                      <w:divBdr>
                        <w:top w:val="none" w:sz="0" w:space="0" w:color="auto"/>
                        <w:left w:val="none" w:sz="0" w:space="0" w:color="auto"/>
                        <w:bottom w:val="none" w:sz="0" w:space="0" w:color="auto"/>
                        <w:right w:val="none" w:sz="0" w:space="0" w:color="auto"/>
                      </w:divBdr>
                    </w:div>
                    <w:div w:id="925961252">
                      <w:marLeft w:val="0"/>
                      <w:marRight w:val="0"/>
                      <w:marTop w:val="0"/>
                      <w:marBottom w:val="0"/>
                      <w:divBdr>
                        <w:top w:val="none" w:sz="0" w:space="0" w:color="auto"/>
                        <w:left w:val="none" w:sz="0" w:space="0" w:color="auto"/>
                        <w:bottom w:val="none" w:sz="0" w:space="0" w:color="auto"/>
                        <w:right w:val="none" w:sz="0" w:space="0" w:color="auto"/>
                      </w:divBdr>
                    </w:div>
                    <w:div w:id="1035697195">
                      <w:marLeft w:val="0"/>
                      <w:marRight w:val="0"/>
                      <w:marTop w:val="0"/>
                      <w:marBottom w:val="0"/>
                      <w:divBdr>
                        <w:top w:val="none" w:sz="0" w:space="0" w:color="auto"/>
                        <w:left w:val="none" w:sz="0" w:space="0" w:color="auto"/>
                        <w:bottom w:val="none" w:sz="0" w:space="0" w:color="auto"/>
                        <w:right w:val="none" w:sz="0" w:space="0" w:color="auto"/>
                      </w:divBdr>
                    </w:div>
                    <w:div w:id="1145245485">
                      <w:marLeft w:val="0"/>
                      <w:marRight w:val="0"/>
                      <w:marTop w:val="0"/>
                      <w:marBottom w:val="0"/>
                      <w:divBdr>
                        <w:top w:val="none" w:sz="0" w:space="0" w:color="auto"/>
                        <w:left w:val="none" w:sz="0" w:space="0" w:color="auto"/>
                        <w:bottom w:val="none" w:sz="0" w:space="0" w:color="auto"/>
                        <w:right w:val="none" w:sz="0" w:space="0" w:color="auto"/>
                      </w:divBdr>
                    </w:div>
                    <w:div w:id="1191988341">
                      <w:marLeft w:val="0"/>
                      <w:marRight w:val="0"/>
                      <w:marTop w:val="0"/>
                      <w:marBottom w:val="0"/>
                      <w:divBdr>
                        <w:top w:val="none" w:sz="0" w:space="0" w:color="auto"/>
                        <w:left w:val="none" w:sz="0" w:space="0" w:color="auto"/>
                        <w:bottom w:val="none" w:sz="0" w:space="0" w:color="auto"/>
                        <w:right w:val="none" w:sz="0" w:space="0" w:color="auto"/>
                      </w:divBdr>
                    </w:div>
                    <w:div w:id="1588417320">
                      <w:marLeft w:val="0"/>
                      <w:marRight w:val="0"/>
                      <w:marTop w:val="0"/>
                      <w:marBottom w:val="0"/>
                      <w:divBdr>
                        <w:top w:val="none" w:sz="0" w:space="0" w:color="auto"/>
                        <w:left w:val="none" w:sz="0" w:space="0" w:color="auto"/>
                        <w:bottom w:val="none" w:sz="0" w:space="0" w:color="auto"/>
                        <w:right w:val="none" w:sz="0" w:space="0" w:color="auto"/>
                      </w:divBdr>
                    </w:div>
                    <w:div w:id="1631091620">
                      <w:marLeft w:val="0"/>
                      <w:marRight w:val="0"/>
                      <w:marTop w:val="0"/>
                      <w:marBottom w:val="0"/>
                      <w:divBdr>
                        <w:top w:val="none" w:sz="0" w:space="0" w:color="auto"/>
                        <w:left w:val="none" w:sz="0" w:space="0" w:color="auto"/>
                        <w:bottom w:val="none" w:sz="0" w:space="0" w:color="auto"/>
                        <w:right w:val="none" w:sz="0" w:space="0" w:color="auto"/>
                      </w:divBdr>
                    </w:div>
                    <w:div w:id="1834057607">
                      <w:marLeft w:val="0"/>
                      <w:marRight w:val="0"/>
                      <w:marTop w:val="0"/>
                      <w:marBottom w:val="0"/>
                      <w:divBdr>
                        <w:top w:val="none" w:sz="0" w:space="0" w:color="auto"/>
                        <w:left w:val="none" w:sz="0" w:space="0" w:color="auto"/>
                        <w:bottom w:val="none" w:sz="0" w:space="0" w:color="auto"/>
                        <w:right w:val="none" w:sz="0" w:space="0" w:color="auto"/>
                      </w:divBdr>
                    </w:div>
                    <w:div w:id="1962496158">
                      <w:marLeft w:val="0"/>
                      <w:marRight w:val="0"/>
                      <w:marTop w:val="0"/>
                      <w:marBottom w:val="0"/>
                      <w:divBdr>
                        <w:top w:val="none" w:sz="0" w:space="0" w:color="auto"/>
                        <w:left w:val="none" w:sz="0" w:space="0" w:color="auto"/>
                        <w:bottom w:val="none" w:sz="0" w:space="0" w:color="auto"/>
                        <w:right w:val="none" w:sz="0" w:space="0" w:color="auto"/>
                      </w:divBdr>
                    </w:div>
                    <w:div w:id="1991519780">
                      <w:marLeft w:val="0"/>
                      <w:marRight w:val="0"/>
                      <w:marTop w:val="0"/>
                      <w:marBottom w:val="0"/>
                      <w:divBdr>
                        <w:top w:val="none" w:sz="0" w:space="0" w:color="auto"/>
                        <w:left w:val="none" w:sz="0" w:space="0" w:color="auto"/>
                        <w:bottom w:val="none" w:sz="0" w:space="0" w:color="auto"/>
                        <w:right w:val="none" w:sz="0" w:space="0" w:color="auto"/>
                      </w:divBdr>
                    </w:div>
                    <w:div w:id="2111076769">
                      <w:marLeft w:val="0"/>
                      <w:marRight w:val="0"/>
                      <w:marTop w:val="0"/>
                      <w:marBottom w:val="0"/>
                      <w:divBdr>
                        <w:top w:val="none" w:sz="0" w:space="0" w:color="auto"/>
                        <w:left w:val="none" w:sz="0" w:space="0" w:color="auto"/>
                        <w:bottom w:val="none" w:sz="0" w:space="0" w:color="auto"/>
                        <w:right w:val="none" w:sz="0" w:space="0" w:color="auto"/>
                      </w:divBdr>
                    </w:div>
                  </w:divsChild>
                </w:div>
                <w:div w:id="1754207869">
                  <w:marLeft w:val="0"/>
                  <w:marRight w:val="0"/>
                  <w:marTop w:val="0"/>
                  <w:marBottom w:val="0"/>
                  <w:divBdr>
                    <w:top w:val="none" w:sz="0" w:space="0" w:color="auto"/>
                    <w:left w:val="none" w:sz="0" w:space="0" w:color="auto"/>
                    <w:bottom w:val="none" w:sz="0" w:space="0" w:color="auto"/>
                    <w:right w:val="none" w:sz="0" w:space="0" w:color="auto"/>
                  </w:divBdr>
                  <w:divsChild>
                    <w:div w:id="1023939007">
                      <w:marLeft w:val="0"/>
                      <w:marRight w:val="0"/>
                      <w:marTop w:val="0"/>
                      <w:marBottom w:val="0"/>
                      <w:divBdr>
                        <w:top w:val="none" w:sz="0" w:space="0" w:color="auto"/>
                        <w:left w:val="none" w:sz="0" w:space="0" w:color="auto"/>
                        <w:bottom w:val="none" w:sz="0" w:space="0" w:color="auto"/>
                        <w:right w:val="none" w:sz="0" w:space="0" w:color="auto"/>
                      </w:divBdr>
                    </w:div>
                  </w:divsChild>
                </w:div>
                <w:div w:id="1849832484">
                  <w:marLeft w:val="0"/>
                  <w:marRight w:val="0"/>
                  <w:marTop w:val="0"/>
                  <w:marBottom w:val="0"/>
                  <w:divBdr>
                    <w:top w:val="none" w:sz="0" w:space="0" w:color="auto"/>
                    <w:left w:val="none" w:sz="0" w:space="0" w:color="auto"/>
                    <w:bottom w:val="none" w:sz="0" w:space="0" w:color="auto"/>
                    <w:right w:val="none" w:sz="0" w:space="0" w:color="auto"/>
                  </w:divBdr>
                  <w:divsChild>
                    <w:div w:id="12076740">
                      <w:marLeft w:val="0"/>
                      <w:marRight w:val="0"/>
                      <w:marTop w:val="0"/>
                      <w:marBottom w:val="0"/>
                      <w:divBdr>
                        <w:top w:val="none" w:sz="0" w:space="0" w:color="auto"/>
                        <w:left w:val="none" w:sz="0" w:space="0" w:color="auto"/>
                        <w:bottom w:val="none" w:sz="0" w:space="0" w:color="auto"/>
                        <w:right w:val="none" w:sz="0" w:space="0" w:color="auto"/>
                      </w:divBdr>
                    </w:div>
                  </w:divsChild>
                </w:div>
                <w:div w:id="1947730534">
                  <w:marLeft w:val="0"/>
                  <w:marRight w:val="0"/>
                  <w:marTop w:val="0"/>
                  <w:marBottom w:val="0"/>
                  <w:divBdr>
                    <w:top w:val="none" w:sz="0" w:space="0" w:color="auto"/>
                    <w:left w:val="none" w:sz="0" w:space="0" w:color="auto"/>
                    <w:bottom w:val="none" w:sz="0" w:space="0" w:color="auto"/>
                    <w:right w:val="none" w:sz="0" w:space="0" w:color="auto"/>
                  </w:divBdr>
                  <w:divsChild>
                    <w:div w:id="6058785">
                      <w:marLeft w:val="0"/>
                      <w:marRight w:val="0"/>
                      <w:marTop w:val="0"/>
                      <w:marBottom w:val="0"/>
                      <w:divBdr>
                        <w:top w:val="none" w:sz="0" w:space="0" w:color="auto"/>
                        <w:left w:val="none" w:sz="0" w:space="0" w:color="auto"/>
                        <w:bottom w:val="none" w:sz="0" w:space="0" w:color="auto"/>
                        <w:right w:val="none" w:sz="0" w:space="0" w:color="auto"/>
                      </w:divBdr>
                    </w:div>
                  </w:divsChild>
                </w:div>
                <w:div w:id="2037658377">
                  <w:marLeft w:val="0"/>
                  <w:marRight w:val="0"/>
                  <w:marTop w:val="0"/>
                  <w:marBottom w:val="0"/>
                  <w:divBdr>
                    <w:top w:val="none" w:sz="0" w:space="0" w:color="auto"/>
                    <w:left w:val="none" w:sz="0" w:space="0" w:color="auto"/>
                    <w:bottom w:val="none" w:sz="0" w:space="0" w:color="auto"/>
                    <w:right w:val="none" w:sz="0" w:space="0" w:color="auto"/>
                  </w:divBdr>
                  <w:divsChild>
                    <w:div w:id="1834682629">
                      <w:marLeft w:val="0"/>
                      <w:marRight w:val="0"/>
                      <w:marTop w:val="0"/>
                      <w:marBottom w:val="0"/>
                      <w:divBdr>
                        <w:top w:val="none" w:sz="0" w:space="0" w:color="auto"/>
                        <w:left w:val="none" w:sz="0" w:space="0" w:color="auto"/>
                        <w:bottom w:val="none" w:sz="0" w:space="0" w:color="auto"/>
                        <w:right w:val="none" w:sz="0" w:space="0" w:color="auto"/>
                      </w:divBdr>
                    </w:div>
                    <w:div w:id="2008317747">
                      <w:marLeft w:val="0"/>
                      <w:marRight w:val="0"/>
                      <w:marTop w:val="0"/>
                      <w:marBottom w:val="0"/>
                      <w:divBdr>
                        <w:top w:val="none" w:sz="0" w:space="0" w:color="auto"/>
                        <w:left w:val="none" w:sz="0" w:space="0" w:color="auto"/>
                        <w:bottom w:val="none" w:sz="0" w:space="0" w:color="auto"/>
                        <w:right w:val="none" w:sz="0" w:space="0" w:color="auto"/>
                      </w:divBdr>
                    </w:div>
                    <w:div w:id="2062291911">
                      <w:marLeft w:val="0"/>
                      <w:marRight w:val="0"/>
                      <w:marTop w:val="0"/>
                      <w:marBottom w:val="0"/>
                      <w:divBdr>
                        <w:top w:val="none" w:sz="0" w:space="0" w:color="auto"/>
                        <w:left w:val="none" w:sz="0" w:space="0" w:color="auto"/>
                        <w:bottom w:val="none" w:sz="0" w:space="0" w:color="auto"/>
                        <w:right w:val="none" w:sz="0" w:space="0" w:color="auto"/>
                      </w:divBdr>
                    </w:div>
                  </w:divsChild>
                </w:div>
                <w:div w:id="2089958247">
                  <w:marLeft w:val="0"/>
                  <w:marRight w:val="0"/>
                  <w:marTop w:val="0"/>
                  <w:marBottom w:val="0"/>
                  <w:divBdr>
                    <w:top w:val="none" w:sz="0" w:space="0" w:color="auto"/>
                    <w:left w:val="none" w:sz="0" w:space="0" w:color="auto"/>
                    <w:bottom w:val="none" w:sz="0" w:space="0" w:color="auto"/>
                    <w:right w:val="none" w:sz="0" w:space="0" w:color="auto"/>
                  </w:divBdr>
                  <w:divsChild>
                    <w:div w:id="317226406">
                      <w:marLeft w:val="0"/>
                      <w:marRight w:val="0"/>
                      <w:marTop w:val="0"/>
                      <w:marBottom w:val="0"/>
                      <w:divBdr>
                        <w:top w:val="none" w:sz="0" w:space="0" w:color="auto"/>
                        <w:left w:val="none" w:sz="0" w:space="0" w:color="auto"/>
                        <w:bottom w:val="none" w:sz="0" w:space="0" w:color="auto"/>
                        <w:right w:val="none" w:sz="0" w:space="0" w:color="auto"/>
                      </w:divBdr>
                    </w:div>
                    <w:div w:id="17062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09091">
          <w:marLeft w:val="0"/>
          <w:marRight w:val="0"/>
          <w:marTop w:val="0"/>
          <w:marBottom w:val="0"/>
          <w:divBdr>
            <w:top w:val="none" w:sz="0" w:space="0" w:color="auto"/>
            <w:left w:val="none" w:sz="0" w:space="0" w:color="auto"/>
            <w:bottom w:val="none" w:sz="0" w:space="0" w:color="auto"/>
            <w:right w:val="none" w:sz="0" w:space="0" w:color="auto"/>
          </w:divBdr>
        </w:div>
        <w:div w:id="1524123434">
          <w:marLeft w:val="0"/>
          <w:marRight w:val="0"/>
          <w:marTop w:val="0"/>
          <w:marBottom w:val="0"/>
          <w:divBdr>
            <w:top w:val="none" w:sz="0" w:space="0" w:color="auto"/>
            <w:left w:val="none" w:sz="0" w:space="0" w:color="auto"/>
            <w:bottom w:val="none" w:sz="0" w:space="0" w:color="auto"/>
            <w:right w:val="none" w:sz="0" w:space="0" w:color="auto"/>
          </w:divBdr>
        </w:div>
        <w:div w:id="1529172590">
          <w:marLeft w:val="0"/>
          <w:marRight w:val="0"/>
          <w:marTop w:val="0"/>
          <w:marBottom w:val="0"/>
          <w:divBdr>
            <w:top w:val="none" w:sz="0" w:space="0" w:color="auto"/>
            <w:left w:val="none" w:sz="0" w:space="0" w:color="auto"/>
            <w:bottom w:val="none" w:sz="0" w:space="0" w:color="auto"/>
            <w:right w:val="none" w:sz="0" w:space="0" w:color="auto"/>
          </w:divBdr>
        </w:div>
        <w:div w:id="1549338317">
          <w:marLeft w:val="0"/>
          <w:marRight w:val="0"/>
          <w:marTop w:val="0"/>
          <w:marBottom w:val="0"/>
          <w:divBdr>
            <w:top w:val="none" w:sz="0" w:space="0" w:color="auto"/>
            <w:left w:val="none" w:sz="0" w:space="0" w:color="auto"/>
            <w:bottom w:val="none" w:sz="0" w:space="0" w:color="auto"/>
            <w:right w:val="none" w:sz="0" w:space="0" w:color="auto"/>
          </w:divBdr>
        </w:div>
        <w:div w:id="1565989599">
          <w:marLeft w:val="0"/>
          <w:marRight w:val="0"/>
          <w:marTop w:val="0"/>
          <w:marBottom w:val="0"/>
          <w:divBdr>
            <w:top w:val="none" w:sz="0" w:space="0" w:color="auto"/>
            <w:left w:val="none" w:sz="0" w:space="0" w:color="auto"/>
            <w:bottom w:val="none" w:sz="0" w:space="0" w:color="auto"/>
            <w:right w:val="none" w:sz="0" w:space="0" w:color="auto"/>
          </w:divBdr>
        </w:div>
        <w:div w:id="1571891160">
          <w:marLeft w:val="0"/>
          <w:marRight w:val="0"/>
          <w:marTop w:val="0"/>
          <w:marBottom w:val="0"/>
          <w:divBdr>
            <w:top w:val="none" w:sz="0" w:space="0" w:color="auto"/>
            <w:left w:val="none" w:sz="0" w:space="0" w:color="auto"/>
            <w:bottom w:val="none" w:sz="0" w:space="0" w:color="auto"/>
            <w:right w:val="none" w:sz="0" w:space="0" w:color="auto"/>
          </w:divBdr>
        </w:div>
        <w:div w:id="1601723044">
          <w:marLeft w:val="0"/>
          <w:marRight w:val="0"/>
          <w:marTop w:val="0"/>
          <w:marBottom w:val="0"/>
          <w:divBdr>
            <w:top w:val="none" w:sz="0" w:space="0" w:color="auto"/>
            <w:left w:val="none" w:sz="0" w:space="0" w:color="auto"/>
            <w:bottom w:val="none" w:sz="0" w:space="0" w:color="auto"/>
            <w:right w:val="none" w:sz="0" w:space="0" w:color="auto"/>
          </w:divBdr>
        </w:div>
        <w:div w:id="1613517531">
          <w:marLeft w:val="0"/>
          <w:marRight w:val="0"/>
          <w:marTop w:val="0"/>
          <w:marBottom w:val="0"/>
          <w:divBdr>
            <w:top w:val="none" w:sz="0" w:space="0" w:color="auto"/>
            <w:left w:val="none" w:sz="0" w:space="0" w:color="auto"/>
            <w:bottom w:val="none" w:sz="0" w:space="0" w:color="auto"/>
            <w:right w:val="none" w:sz="0" w:space="0" w:color="auto"/>
          </w:divBdr>
          <w:divsChild>
            <w:div w:id="1656058610">
              <w:marLeft w:val="-75"/>
              <w:marRight w:val="0"/>
              <w:marTop w:val="30"/>
              <w:marBottom w:val="30"/>
              <w:divBdr>
                <w:top w:val="none" w:sz="0" w:space="0" w:color="auto"/>
                <w:left w:val="none" w:sz="0" w:space="0" w:color="auto"/>
                <w:bottom w:val="none" w:sz="0" w:space="0" w:color="auto"/>
                <w:right w:val="none" w:sz="0" w:space="0" w:color="auto"/>
              </w:divBdr>
              <w:divsChild>
                <w:div w:id="123693743">
                  <w:marLeft w:val="0"/>
                  <w:marRight w:val="0"/>
                  <w:marTop w:val="0"/>
                  <w:marBottom w:val="0"/>
                  <w:divBdr>
                    <w:top w:val="none" w:sz="0" w:space="0" w:color="auto"/>
                    <w:left w:val="none" w:sz="0" w:space="0" w:color="auto"/>
                    <w:bottom w:val="none" w:sz="0" w:space="0" w:color="auto"/>
                    <w:right w:val="none" w:sz="0" w:space="0" w:color="auto"/>
                  </w:divBdr>
                  <w:divsChild>
                    <w:div w:id="11345478">
                      <w:marLeft w:val="0"/>
                      <w:marRight w:val="0"/>
                      <w:marTop w:val="0"/>
                      <w:marBottom w:val="0"/>
                      <w:divBdr>
                        <w:top w:val="none" w:sz="0" w:space="0" w:color="auto"/>
                        <w:left w:val="none" w:sz="0" w:space="0" w:color="auto"/>
                        <w:bottom w:val="none" w:sz="0" w:space="0" w:color="auto"/>
                        <w:right w:val="none" w:sz="0" w:space="0" w:color="auto"/>
                      </w:divBdr>
                    </w:div>
                  </w:divsChild>
                </w:div>
                <w:div w:id="227154295">
                  <w:marLeft w:val="0"/>
                  <w:marRight w:val="0"/>
                  <w:marTop w:val="0"/>
                  <w:marBottom w:val="0"/>
                  <w:divBdr>
                    <w:top w:val="none" w:sz="0" w:space="0" w:color="auto"/>
                    <w:left w:val="none" w:sz="0" w:space="0" w:color="auto"/>
                    <w:bottom w:val="none" w:sz="0" w:space="0" w:color="auto"/>
                    <w:right w:val="none" w:sz="0" w:space="0" w:color="auto"/>
                  </w:divBdr>
                  <w:divsChild>
                    <w:div w:id="974142585">
                      <w:marLeft w:val="0"/>
                      <w:marRight w:val="0"/>
                      <w:marTop w:val="0"/>
                      <w:marBottom w:val="0"/>
                      <w:divBdr>
                        <w:top w:val="none" w:sz="0" w:space="0" w:color="auto"/>
                        <w:left w:val="none" w:sz="0" w:space="0" w:color="auto"/>
                        <w:bottom w:val="none" w:sz="0" w:space="0" w:color="auto"/>
                        <w:right w:val="none" w:sz="0" w:space="0" w:color="auto"/>
                      </w:divBdr>
                    </w:div>
                  </w:divsChild>
                </w:div>
                <w:div w:id="257032683">
                  <w:marLeft w:val="0"/>
                  <w:marRight w:val="0"/>
                  <w:marTop w:val="0"/>
                  <w:marBottom w:val="0"/>
                  <w:divBdr>
                    <w:top w:val="none" w:sz="0" w:space="0" w:color="auto"/>
                    <w:left w:val="none" w:sz="0" w:space="0" w:color="auto"/>
                    <w:bottom w:val="none" w:sz="0" w:space="0" w:color="auto"/>
                    <w:right w:val="none" w:sz="0" w:space="0" w:color="auto"/>
                  </w:divBdr>
                  <w:divsChild>
                    <w:div w:id="1363675244">
                      <w:marLeft w:val="0"/>
                      <w:marRight w:val="0"/>
                      <w:marTop w:val="0"/>
                      <w:marBottom w:val="0"/>
                      <w:divBdr>
                        <w:top w:val="none" w:sz="0" w:space="0" w:color="auto"/>
                        <w:left w:val="none" w:sz="0" w:space="0" w:color="auto"/>
                        <w:bottom w:val="none" w:sz="0" w:space="0" w:color="auto"/>
                        <w:right w:val="none" w:sz="0" w:space="0" w:color="auto"/>
                      </w:divBdr>
                    </w:div>
                  </w:divsChild>
                </w:div>
                <w:div w:id="389379319">
                  <w:marLeft w:val="0"/>
                  <w:marRight w:val="0"/>
                  <w:marTop w:val="0"/>
                  <w:marBottom w:val="0"/>
                  <w:divBdr>
                    <w:top w:val="none" w:sz="0" w:space="0" w:color="auto"/>
                    <w:left w:val="none" w:sz="0" w:space="0" w:color="auto"/>
                    <w:bottom w:val="none" w:sz="0" w:space="0" w:color="auto"/>
                    <w:right w:val="none" w:sz="0" w:space="0" w:color="auto"/>
                  </w:divBdr>
                  <w:divsChild>
                    <w:div w:id="1550072186">
                      <w:marLeft w:val="0"/>
                      <w:marRight w:val="0"/>
                      <w:marTop w:val="0"/>
                      <w:marBottom w:val="0"/>
                      <w:divBdr>
                        <w:top w:val="none" w:sz="0" w:space="0" w:color="auto"/>
                        <w:left w:val="none" w:sz="0" w:space="0" w:color="auto"/>
                        <w:bottom w:val="none" w:sz="0" w:space="0" w:color="auto"/>
                        <w:right w:val="none" w:sz="0" w:space="0" w:color="auto"/>
                      </w:divBdr>
                    </w:div>
                  </w:divsChild>
                </w:div>
                <w:div w:id="405029756">
                  <w:marLeft w:val="0"/>
                  <w:marRight w:val="0"/>
                  <w:marTop w:val="0"/>
                  <w:marBottom w:val="0"/>
                  <w:divBdr>
                    <w:top w:val="none" w:sz="0" w:space="0" w:color="auto"/>
                    <w:left w:val="none" w:sz="0" w:space="0" w:color="auto"/>
                    <w:bottom w:val="none" w:sz="0" w:space="0" w:color="auto"/>
                    <w:right w:val="none" w:sz="0" w:space="0" w:color="auto"/>
                  </w:divBdr>
                  <w:divsChild>
                    <w:div w:id="674528087">
                      <w:marLeft w:val="0"/>
                      <w:marRight w:val="0"/>
                      <w:marTop w:val="0"/>
                      <w:marBottom w:val="0"/>
                      <w:divBdr>
                        <w:top w:val="none" w:sz="0" w:space="0" w:color="auto"/>
                        <w:left w:val="none" w:sz="0" w:space="0" w:color="auto"/>
                        <w:bottom w:val="none" w:sz="0" w:space="0" w:color="auto"/>
                        <w:right w:val="none" w:sz="0" w:space="0" w:color="auto"/>
                      </w:divBdr>
                    </w:div>
                    <w:div w:id="1671568196">
                      <w:marLeft w:val="0"/>
                      <w:marRight w:val="0"/>
                      <w:marTop w:val="0"/>
                      <w:marBottom w:val="0"/>
                      <w:divBdr>
                        <w:top w:val="none" w:sz="0" w:space="0" w:color="auto"/>
                        <w:left w:val="none" w:sz="0" w:space="0" w:color="auto"/>
                        <w:bottom w:val="none" w:sz="0" w:space="0" w:color="auto"/>
                        <w:right w:val="none" w:sz="0" w:space="0" w:color="auto"/>
                      </w:divBdr>
                    </w:div>
                  </w:divsChild>
                </w:div>
                <w:div w:id="531311944">
                  <w:marLeft w:val="0"/>
                  <w:marRight w:val="0"/>
                  <w:marTop w:val="0"/>
                  <w:marBottom w:val="0"/>
                  <w:divBdr>
                    <w:top w:val="none" w:sz="0" w:space="0" w:color="auto"/>
                    <w:left w:val="none" w:sz="0" w:space="0" w:color="auto"/>
                    <w:bottom w:val="none" w:sz="0" w:space="0" w:color="auto"/>
                    <w:right w:val="none" w:sz="0" w:space="0" w:color="auto"/>
                  </w:divBdr>
                  <w:divsChild>
                    <w:div w:id="25719564">
                      <w:marLeft w:val="0"/>
                      <w:marRight w:val="0"/>
                      <w:marTop w:val="0"/>
                      <w:marBottom w:val="0"/>
                      <w:divBdr>
                        <w:top w:val="none" w:sz="0" w:space="0" w:color="auto"/>
                        <w:left w:val="none" w:sz="0" w:space="0" w:color="auto"/>
                        <w:bottom w:val="none" w:sz="0" w:space="0" w:color="auto"/>
                        <w:right w:val="none" w:sz="0" w:space="0" w:color="auto"/>
                      </w:divBdr>
                    </w:div>
                    <w:div w:id="291983597">
                      <w:marLeft w:val="0"/>
                      <w:marRight w:val="0"/>
                      <w:marTop w:val="0"/>
                      <w:marBottom w:val="0"/>
                      <w:divBdr>
                        <w:top w:val="none" w:sz="0" w:space="0" w:color="auto"/>
                        <w:left w:val="none" w:sz="0" w:space="0" w:color="auto"/>
                        <w:bottom w:val="none" w:sz="0" w:space="0" w:color="auto"/>
                        <w:right w:val="none" w:sz="0" w:space="0" w:color="auto"/>
                      </w:divBdr>
                    </w:div>
                    <w:div w:id="728504388">
                      <w:marLeft w:val="0"/>
                      <w:marRight w:val="0"/>
                      <w:marTop w:val="0"/>
                      <w:marBottom w:val="0"/>
                      <w:divBdr>
                        <w:top w:val="none" w:sz="0" w:space="0" w:color="auto"/>
                        <w:left w:val="none" w:sz="0" w:space="0" w:color="auto"/>
                        <w:bottom w:val="none" w:sz="0" w:space="0" w:color="auto"/>
                        <w:right w:val="none" w:sz="0" w:space="0" w:color="auto"/>
                      </w:divBdr>
                    </w:div>
                    <w:div w:id="1001589892">
                      <w:marLeft w:val="0"/>
                      <w:marRight w:val="0"/>
                      <w:marTop w:val="0"/>
                      <w:marBottom w:val="0"/>
                      <w:divBdr>
                        <w:top w:val="none" w:sz="0" w:space="0" w:color="auto"/>
                        <w:left w:val="none" w:sz="0" w:space="0" w:color="auto"/>
                        <w:bottom w:val="none" w:sz="0" w:space="0" w:color="auto"/>
                        <w:right w:val="none" w:sz="0" w:space="0" w:color="auto"/>
                      </w:divBdr>
                    </w:div>
                    <w:div w:id="1044527894">
                      <w:marLeft w:val="0"/>
                      <w:marRight w:val="0"/>
                      <w:marTop w:val="0"/>
                      <w:marBottom w:val="0"/>
                      <w:divBdr>
                        <w:top w:val="none" w:sz="0" w:space="0" w:color="auto"/>
                        <w:left w:val="none" w:sz="0" w:space="0" w:color="auto"/>
                        <w:bottom w:val="none" w:sz="0" w:space="0" w:color="auto"/>
                        <w:right w:val="none" w:sz="0" w:space="0" w:color="auto"/>
                      </w:divBdr>
                    </w:div>
                    <w:div w:id="1214847478">
                      <w:marLeft w:val="0"/>
                      <w:marRight w:val="0"/>
                      <w:marTop w:val="0"/>
                      <w:marBottom w:val="0"/>
                      <w:divBdr>
                        <w:top w:val="none" w:sz="0" w:space="0" w:color="auto"/>
                        <w:left w:val="none" w:sz="0" w:space="0" w:color="auto"/>
                        <w:bottom w:val="none" w:sz="0" w:space="0" w:color="auto"/>
                        <w:right w:val="none" w:sz="0" w:space="0" w:color="auto"/>
                      </w:divBdr>
                    </w:div>
                    <w:div w:id="1263877897">
                      <w:marLeft w:val="0"/>
                      <w:marRight w:val="0"/>
                      <w:marTop w:val="0"/>
                      <w:marBottom w:val="0"/>
                      <w:divBdr>
                        <w:top w:val="none" w:sz="0" w:space="0" w:color="auto"/>
                        <w:left w:val="none" w:sz="0" w:space="0" w:color="auto"/>
                        <w:bottom w:val="none" w:sz="0" w:space="0" w:color="auto"/>
                        <w:right w:val="none" w:sz="0" w:space="0" w:color="auto"/>
                      </w:divBdr>
                    </w:div>
                    <w:div w:id="1537428479">
                      <w:marLeft w:val="0"/>
                      <w:marRight w:val="0"/>
                      <w:marTop w:val="0"/>
                      <w:marBottom w:val="0"/>
                      <w:divBdr>
                        <w:top w:val="none" w:sz="0" w:space="0" w:color="auto"/>
                        <w:left w:val="none" w:sz="0" w:space="0" w:color="auto"/>
                        <w:bottom w:val="none" w:sz="0" w:space="0" w:color="auto"/>
                        <w:right w:val="none" w:sz="0" w:space="0" w:color="auto"/>
                      </w:divBdr>
                    </w:div>
                  </w:divsChild>
                </w:div>
                <w:div w:id="575632658">
                  <w:marLeft w:val="0"/>
                  <w:marRight w:val="0"/>
                  <w:marTop w:val="0"/>
                  <w:marBottom w:val="0"/>
                  <w:divBdr>
                    <w:top w:val="none" w:sz="0" w:space="0" w:color="auto"/>
                    <w:left w:val="none" w:sz="0" w:space="0" w:color="auto"/>
                    <w:bottom w:val="none" w:sz="0" w:space="0" w:color="auto"/>
                    <w:right w:val="none" w:sz="0" w:space="0" w:color="auto"/>
                  </w:divBdr>
                  <w:divsChild>
                    <w:div w:id="1621568269">
                      <w:marLeft w:val="0"/>
                      <w:marRight w:val="0"/>
                      <w:marTop w:val="0"/>
                      <w:marBottom w:val="0"/>
                      <w:divBdr>
                        <w:top w:val="none" w:sz="0" w:space="0" w:color="auto"/>
                        <w:left w:val="none" w:sz="0" w:space="0" w:color="auto"/>
                        <w:bottom w:val="none" w:sz="0" w:space="0" w:color="auto"/>
                        <w:right w:val="none" w:sz="0" w:space="0" w:color="auto"/>
                      </w:divBdr>
                    </w:div>
                  </w:divsChild>
                </w:div>
                <w:div w:id="698120744">
                  <w:marLeft w:val="0"/>
                  <w:marRight w:val="0"/>
                  <w:marTop w:val="0"/>
                  <w:marBottom w:val="0"/>
                  <w:divBdr>
                    <w:top w:val="none" w:sz="0" w:space="0" w:color="auto"/>
                    <w:left w:val="none" w:sz="0" w:space="0" w:color="auto"/>
                    <w:bottom w:val="none" w:sz="0" w:space="0" w:color="auto"/>
                    <w:right w:val="none" w:sz="0" w:space="0" w:color="auto"/>
                  </w:divBdr>
                  <w:divsChild>
                    <w:div w:id="292172491">
                      <w:marLeft w:val="0"/>
                      <w:marRight w:val="0"/>
                      <w:marTop w:val="0"/>
                      <w:marBottom w:val="0"/>
                      <w:divBdr>
                        <w:top w:val="none" w:sz="0" w:space="0" w:color="auto"/>
                        <w:left w:val="none" w:sz="0" w:space="0" w:color="auto"/>
                        <w:bottom w:val="none" w:sz="0" w:space="0" w:color="auto"/>
                        <w:right w:val="none" w:sz="0" w:space="0" w:color="auto"/>
                      </w:divBdr>
                    </w:div>
                  </w:divsChild>
                </w:div>
                <w:div w:id="771051608">
                  <w:marLeft w:val="0"/>
                  <w:marRight w:val="0"/>
                  <w:marTop w:val="0"/>
                  <w:marBottom w:val="0"/>
                  <w:divBdr>
                    <w:top w:val="none" w:sz="0" w:space="0" w:color="auto"/>
                    <w:left w:val="none" w:sz="0" w:space="0" w:color="auto"/>
                    <w:bottom w:val="none" w:sz="0" w:space="0" w:color="auto"/>
                    <w:right w:val="none" w:sz="0" w:space="0" w:color="auto"/>
                  </w:divBdr>
                  <w:divsChild>
                    <w:div w:id="1486816064">
                      <w:marLeft w:val="0"/>
                      <w:marRight w:val="0"/>
                      <w:marTop w:val="0"/>
                      <w:marBottom w:val="0"/>
                      <w:divBdr>
                        <w:top w:val="none" w:sz="0" w:space="0" w:color="auto"/>
                        <w:left w:val="none" w:sz="0" w:space="0" w:color="auto"/>
                        <w:bottom w:val="none" w:sz="0" w:space="0" w:color="auto"/>
                        <w:right w:val="none" w:sz="0" w:space="0" w:color="auto"/>
                      </w:divBdr>
                    </w:div>
                  </w:divsChild>
                </w:div>
                <w:div w:id="1044864237">
                  <w:marLeft w:val="0"/>
                  <w:marRight w:val="0"/>
                  <w:marTop w:val="0"/>
                  <w:marBottom w:val="0"/>
                  <w:divBdr>
                    <w:top w:val="none" w:sz="0" w:space="0" w:color="auto"/>
                    <w:left w:val="none" w:sz="0" w:space="0" w:color="auto"/>
                    <w:bottom w:val="none" w:sz="0" w:space="0" w:color="auto"/>
                    <w:right w:val="none" w:sz="0" w:space="0" w:color="auto"/>
                  </w:divBdr>
                  <w:divsChild>
                    <w:div w:id="1334721488">
                      <w:marLeft w:val="0"/>
                      <w:marRight w:val="0"/>
                      <w:marTop w:val="0"/>
                      <w:marBottom w:val="0"/>
                      <w:divBdr>
                        <w:top w:val="none" w:sz="0" w:space="0" w:color="auto"/>
                        <w:left w:val="none" w:sz="0" w:space="0" w:color="auto"/>
                        <w:bottom w:val="none" w:sz="0" w:space="0" w:color="auto"/>
                        <w:right w:val="none" w:sz="0" w:space="0" w:color="auto"/>
                      </w:divBdr>
                    </w:div>
                    <w:div w:id="1958412337">
                      <w:marLeft w:val="0"/>
                      <w:marRight w:val="0"/>
                      <w:marTop w:val="0"/>
                      <w:marBottom w:val="0"/>
                      <w:divBdr>
                        <w:top w:val="none" w:sz="0" w:space="0" w:color="auto"/>
                        <w:left w:val="none" w:sz="0" w:space="0" w:color="auto"/>
                        <w:bottom w:val="none" w:sz="0" w:space="0" w:color="auto"/>
                        <w:right w:val="none" w:sz="0" w:space="0" w:color="auto"/>
                      </w:divBdr>
                    </w:div>
                    <w:div w:id="2105689912">
                      <w:marLeft w:val="0"/>
                      <w:marRight w:val="0"/>
                      <w:marTop w:val="0"/>
                      <w:marBottom w:val="0"/>
                      <w:divBdr>
                        <w:top w:val="none" w:sz="0" w:space="0" w:color="auto"/>
                        <w:left w:val="none" w:sz="0" w:space="0" w:color="auto"/>
                        <w:bottom w:val="none" w:sz="0" w:space="0" w:color="auto"/>
                        <w:right w:val="none" w:sz="0" w:space="0" w:color="auto"/>
                      </w:divBdr>
                    </w:div>
                  </w:divsChild>
                </w:div>
                <w:div w:id="1307394964">
                  <w:marLeft w:val="0"/>
                  <w:marRight w:val="0"/>
                  <w:marTop w:val="0"/>
                  <w:marBottom w:val="0"/>
                  <w:divBdr>
                    <w:top w:val="none" w:sz="0" w:space="0" w:color="auto"/>
                    <w:left w:val="none" w:sz="0" w:space="0" w:color="auto"/>
                    <w:bottom w:val="none" w:sz="0" w:space="0" w:color="auto"/>
                    <w:right w:val="none" w:sz="0" w:space="0" w:color="auto"/>
                  </w:divBdr>
                  <w:divsChild>
                    <w:div w:id="342708828">
                      <w:marLeft w:val="0"/>
                      <w:marRight w:val="0"/>
                      <w:marTop w:val="0"/>
                      <w:marBottom w:val="0"/>
                      <w:divBdr>
                        <w:top w:val="none" w:sz="0" w:space="0" w:color="auto"/>
                        <w:left w:val="none" w:sz="0" w:space="0" w:color="auto"/>
                        <w:bottom w:val="none" w:sz="0" w:space="0" w:color="auto"/>
                        <w:right w:val="none" w:sz="0" w:space="0" w:color="auto"/>
                      </w:divBdr>
                    </w:div>
                    <w:div w:id="1101023628">
                      <w:marLeft w:val="0"/>
                      <w:marRight w:val="0"/>
                      <w:marTop w:val="0"/>
                      <w:marBottom w:val="0"/>
                      <w:divBdr>
                        <w:top w:val="none" w:sz="0" w:space="0" w:color="auto"/>
                        <w:left w:val="none" w:sz="0" w:space="0" w:color="auto"/>
                        <w:bottom w:val="none" w:sz="0" w:space="0" w:color="auto"/>
                        <w:right w:val="none" w:sz="0" w:space="0" w:color="auto"/>
                      </w:divBdr>
                    </w:div>
                    <w:div w:id="1135756441">
                      <w:marLeft w:val="0"/>
                      <w:marRight w:val="0"/>
                      <w:marTop w:val="0"/>
                      <w:marBottom w:val="0"/>
                      <w:divBdr>
                        <w:top w:val="none" w:sz="0" w:space="0" w:color="auto"/>
                        <w:left w:val="none" w:sz="0" w:space="0" w:color="auto"/>
                        <w:bottom w:val="none" w:sz="0" w:space="0" w:color="auto"/>
                        <w:right w:val="none" w:sz="0" w:space="0" w:color="auto"/>
                      </w:divBdr>
                    </w:div>
                  </w:divsChild>
                </w:div>
                <w:div w:id="1383677578">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0"/>
                      <w:marTop w:val="0"/>
                      <w:marBottom w:val="0"/>
                      <w:divBdr>
                        <w:top w:val="none" w:sz="0" w:space="0" w:color="auto"/>
                        <w:left w:val="none" w:sz="0" w:space="0" w:color="auto"/>
                        <w:bottom w:val="none" w:sz="0" w:space="0" w:color="auto"/>
                        <w:right w:val="none" w:sz="0" w:space="0" w:color="auto"/>
                      </w:divBdr>
                    </w:div>
                  </w:divsChild>
                </w:div>
                <w:div w:id="1413160316">
                  <w:marLeft w:val="0"/>
                  <w:marRight w:val="0"/>
                  <w:marTop w:val="0"/>
                  <w:marBottom w:val="0"/>
                  <w:divBdr>
                    <w:top w:val="none" w:sz="0" w:space="0" w:color="auto"/>
                    <w:left w:val="none" w:sz="0" w:space="0" w:color="auto"/>
                    <w:bottom w:val="none" w:sz="0" w:space="0" w:color="auto"/>
                    <w:right w:val="none" w:sz="0" w:space="0" w:color="auto"/>
                  </w:divBdr>
                  <w:divsChild>
                    <w:div w:id="437798128">
                      <w:marLeft w:val="0"/>
                      <w:marRight w:val="0"/>
                      <w:marTop w:val="0"/>
                      <w:marBottom w:val="0"/>
                      <w:divBdr>
                        <w:top w:val="none" w:sz="0" w:space="0" w:color="auto"/>
                        <w:left w:val="none" w:sz="0" w:space="0" w:color="auto"/>
                        <w:bottom w:val="none" w:sz="0" w:space="0" w:color="auto"/>
                        <w:right w:val="none" w:sz="0" w:space="0" w:color="auto"/>
                      </w:divBdr>
                    </w:div>
                  </w:divsChild>
                </w:div>
                <w:div w:id="1438133272">
                  <w:marLeft w:val="0"/>
                  <w:marRight w:val="0"/>
                  <w:marTop w:val="0"/>
                  <w:marBottom w:val="0"/>
                  <w:divBdr>
                    <w:top w:val="none" w:sz="0" w:space="0" w:color="auto"/>
                    <w:left w:val="none" w:sz="0" w:space="0" w:color="auto"/>
                    <w:bottom w:val="none" w:sz="0" w:space="0" w:color="auto"/>
                    <w:right w:val="none" w:sz="0" w:space="0" w:color="auto"/>
                  </w:divBdr>
                  <w:divsChild>
                    <w:div w:id="66194058">
                      <w:marLeft w:val="0"/>
                      <w:marRight w:val="0"/>
                      <w:marTop w:val="0"/>
                      <w:marBottom w:val="0"/>
                      <w:divBdr>
                        <w:top w:val="none" w:sz="0" w:space="0" w:color="auto"/>
                        <w:left w:val="none" w:sz="0" w:space="0" w:color="auto"/>
                        <w:bottom w:val="none" w:sz="0" w:space="0" w:color="auto"/>
                        <w:right w:val="none" w:sz="0" w:space="0" w:color="auto"/>
                      </w:divBdr>
                    </w:div>
                  </w:divsChild>
                </w:div>
                <w:div w:id="1461533350">
                  <w:marLeft w:val="0"/>
                  <w:marRight w:val="0"/>
                  <w:marTop w:val="0"/>
                  <w:marBottom w:val="0"/>
                  <w:divBdr>
                    <w:top w:val="none" w:sz="0" w:space="0" w:color="auto"/>
                    <w:left w:val="none" w:sz="0" w:space="0" w:color="auto"/>
                    <w:bottom w:val="none" w:sz="0" w:space="0" w:color="auto"/>
                    <w:right w:val="none" w:sz="0" w:space="0" w:color="auto"/>
                  </w:divBdr>
                  <w:divsChild>
                    <w:div w:id="399866354">
                      <w:marLeft w:val="0"/>
                      <w:marRight w:val="0"/>
                      <w:marTop w:val="0"/>
                      <w:marBottom w:val="0"/>
                      <w:divBdr>
                        <w:top w:val="none" w:sz="0" w:space="0" w:color="auto"/>
                        <w:left w:val="none" w:sz="0" w:space="0" w:color="auto"/>
                        <w:bottom w:val="none" w:sz="0" w:space="0" w:color="auto"/>
                        <w:right w:val="none" w:sz="0" w:space="0" w:color="auto"/>
                      </w:divBdr>
                    </w:div>
                    <w:div w:id="1410270720">
                      <w:marLeft w:val="0"/>
                      <w:marRight w:val="0"/>
                      <w:marTop w:val="0"/>
                      <w:marBottom w:val="0"/>
                      <w:divBdr>
                        <w:top w:val="none" w:sz="0" w:space="0" w:color="auto"/>
                        <w:left w:val="none" w:sz="0" w:space="0" w:color="auto"/>
                        <w:bottom w:val="none" w:sz="0" w:space="0" w:color="auto"/>
                        <w:right w:val="none" w:sz="0" w:space="0" w:color="auto"/>
                      </w:divBdr>
                    </w:div>
                    <w:div w:id="1509321120">
                      <w:marLeft w:val="0"/>
                      <w:marRight w:val="0"/>
                      <w:marTop w:val="0"/>
                      <w:marBottom w:val="0"/>
                      <w:divBdr>
                        <w:top w:val="none" w:sz="0" w:space="0" w:color="auto"/>
                        <w:left w:val="none" w:sz="0" w:space="0" w:color="auto"/>
                        <w:bottom w:val="none" w:sz="0" w:space="0" w:color="auto"/>
                        <w:right w:val="none" w:sz="0" w:space="0" w:color="auto"/>
                      </w:divBdr>
                    </w:div>
                    <w:div w:id="1984194705">
                      <w:marLeft w:val="0"/>
                      <w:marRight w:val="0"/>
                      <w:marTop w:val="0"/>
                      <w:marBottom w:val="0"/>
                      <w:divBdr>
                        <w:top w:val="none" w:sz="0" w:space="0" w:color="auto"/>
                        <w:left w:val="none" w:sz="0" w:space="0" w:color="auto"/>
                        <w:bottom w:val="none" w:sz="0" w:space="0" w:color="auto"/>
                        <w:right w:val="none" w:sz="0" w:space="0" w:color="auto"/>
                      </w:divBdr>
                    </w:div>
                  </w:divsChild>
                </w:div>
                <w:div w:id="2080516279">
                  <w:marLeft w:val="0"/>
                  <w:marRight w:val="0"/>
                  <w:marTop w:val="0"/>
                  <w:marBottom w:val="0"/>
                  <w:divBdr>
                    <w:top w:val="none" w:sz="0" w:space="0" w:color="auto"/>
                    <w:left w:val="none" w:sz="0" w:space="0" w:color="auto"/>
                    <w:bottom w:val="none" w:sz="0" w:space="0" w:color="auto"/>
                    <w:right w:val="none" w:sz="0" w:space="0" w:color="auto"/>
                  </w:divBdr>
                  <w:divsChild>
                    <w:div w:id="6211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61941">
          <w:marLeft w:val="0"/>
          <w:marRight w:val="0"/>
          <w:marTop w:val="0"/>
          <w:marBottom w:val="0"/>
          <w:divBdr>
            <w:top w:val="none" w:sz="0" w:space="0" w:color="auto"/>
            <w:left w:val="none" w:sz="0" w:space="0" w:color="auto"/>
            <w:bottom w:val="none" w:sz="0" w:space="0" w:color="auto"/>
            <w:right w:val="none" w:sz="0" w:space="0" w:color="auto"/>
          </w:divBdr>
        </w:div>
        <w:div w:id="1632633214">
          <w:marLeft w:val="0"/>
          <w:marRight w:val="0"/>
          <w:marTop w:val="0"/>
          <w:marBottom w:val="0"/>
          <w:divBdr>
            <w:top w:val="none" w:sz="0" w:space="0" w:color="auto"/>
            <w:left w:val="none" w:sz="0" w:space="0" w:color="auto"/>
            <w:bottom w:val="none" w:sz="0" w:space="0" w:color="auto"/>
            <w:right w:val="none" w:sz="0" w:space="0" w:color="auto"/>
          </w:divBdr>
        </w:div>
        <w:div w:id="1641500911">
          <w:marLeft w:val="0"/>
          <w:marRight w:val="0"/>
          <w:marTop w:val="0"/>
          <w:marBottom w:val="0"/>
          <w:divBdr>
            <w:top w:val="none" w:sz="0" w:space="0" w:color="auto"/>
            <w:left w:val="none" w:sz="0" w:space="0" w:color="auto"/>
            <w:bottom w:val="none" w:sz="0" w:space="0" w:color="auto"/>
            <w:right w:val="none" w:sz="0" w:space="0" w:color="auto"/>
          </w:divBdr>
        </w:div>
        <w:div w:id="1659265472">
          <w:marLeft w:val="0"/>
          <w:marRight w:val="0"/>
          <w:marTop w:val="0"/>
          <w:marBottom w:val="0"/>
          <w:divBdr>
            <w:top w:val="none" w:sz="0" w:space="0" w:color="auto"/>
            <w:left w:val="none" w:sz="0" w:space="0" w:color="auto"/>
            <w:bottom w:val="none" w:sz="0" w:space="0" w:color="auto"/>
            <w:right w:val="none" w:sz="0" w:space="0" w:color="auto"/>
          </w:divBdr>
          <w:divsChild>
            <w:div w:id="14306453">
              <w:marLeft w:val="0"/>
              <w:marRight w:val="0"/>
              <w:marTop w:val="0"/>
              <w:marBottom w:val="0"/>
              <w:divBdr>
                <w:top w:val="none" w:sz="0" w:space="0" w:color="auto"/>
                <w:left w:val="none" w:sz="0" w:space="0" w:color="auto"/>
                <w:bottom w:val="none" w:sz="0" w:space="0" w:color="auto"/>
                <w:right w:val="none" w:sz="0" w:space="0" w:color="auto"/>
              </w:divBdr>
            </w:div>
            <w:div w:id="109058053">
              <w:marLeft w:val="0"/>
              <w:marRight w:val="0"/>
              <w:marTop w:val="0"/>
              <w:marBottom w:val="0"/>
              <w:divBdr>
                <w:top w:val="none" w:sz="0" w:space="0" w:color="auto"/>
                <w:left w:val="none" w:sz="0" w:space="0" w:color="auto"/>
                <w:bottom w:val="none" w:sz="0" w:space="0" w:color="auto"/>
                <w:right w:val="none" w:sz="0" w:space="0" w:color="auto"/>
              </w:divBdr>
            </w:div>
            <w:div w:id="273679636">
              <w:marLeft w:val="0"/>
              <w:marRight w:val="0"/>
              <w:marTop w:val="0"/>
              <w:marBottom w:val="0"/>
              <w:divBdr>
                <w:top w:val="none" w:sz="0" w:space="0" w:color="auto"/>
                <w:left w:val="none" w:sz="0" w:space="0" w:color="auto"/>
                <w:bottom w:val="none" w:sz="0" w:space="0" w:color="auto"/>
                <w:right w:val="none" w:sz="0" w:space="0" w:color="auto"/>
              </w:divBdr>
            </w:div>
            <w:div w:id="296035411">
              <w:marLeft w:val="0"/>
              <w:marRight w:val="0"/>
              <w:marTop w:val="0"/>
              <w:marBottom w:val="0"/>
              <w:divBdr>
                <w:top w:val="none" w:sz="0" w:space="0" w:color="auto"/>
                <w:left w:val="none" w:sz="0" w:space="0" w:color="auto"/>
                <w:bottom w:val="none" w:sz="0" w:space="0" w:color="auto"/>
                <w:right w:val="none" w:sz="0" w:space="0" w:color="auto"/>
              </w:divBdr>
            </w:div>
            <w:div w:id="381446889">
              <w:marLeft w:val="0"/>
              <w:marRight w:val="0"/>
              <w:marTop w:val="0"/>
              <w:marBottom w:val="0"/>
              <w:divBdr>
                <w:top w:val="none" w:sz="0" w:space="0" w:color="auto"/>
                <w:left w:val="none" w:sz="0" w:space="0" w:color="auto"/>
                <w:bottom w:val="none" w:sz="0" w:space="0" w:color="auto"/>
                <w:right w:val="none" w:sz="0" w:space="0" w:color="auto"/>
              </w:divBdr>
            </w:div>
            <w:div w:id="394280420">
              <w:marLeft w:val="0"/>
              <w:marRight w:val="0"/>
              <w:marTop w:val="0"/>
              <w:marBottom w:val="0"/>
              <w:divBdr>
                <w:top w:val="none" w:sz="0" w:space="0" w:color="auto"/>
                <w:left w:val="none" w:sz="0" w:space="0" w:color="auto"/>
                <w:bottom w:val="none" w:sz="0" w:space="0" w:color="auto"/>
                <w:right w:val="none" w:sz="0" w:space="0" w:color="auto"/>
              </w:divBdr>
            </w:div>
            <w:div w:id="434256241">
              <w:marLeft w:val="0"/>
              <w:marRight w:val="0"/>
              <w:marTop w:val="0"/>
              <w:marBottom w:val="0"/>
              <w:divBdr>
                <w:top w:val="none" w:sz="0" w:space="0" w:color="auto"/>
                <w:left w:val="none" w:sz="0" w:space="0" w:color="auto"/>
                <w:bottom w:val="none" w:sz="0" w:space="0" w:color="auto"/>
                <w:right w:val="none" w:sz="0" w:space="0" w:color="auto"/>
              </w:divBdr>
            </w:div>
            <w:div w:id="472449801">
              <w:marLeft w:val="0"/>
              <w:marRight w:val="0"/>
              <w:marTop w:val="0"/>
              <w:marBottom w:val="0"/>
              <w:divBdr>
                <w:top w:val="none" w:sz="0" w:space="0" w:color="auto"/>
                <w:left w:val="none" w:sz="0" w:space="0" w:color="auto"/>
                <w:bottom w:val="none" w:sz="0" w:space="0" w:color="auto"/>
                <w:right w:val="none" w:sz="0" w:space="0" w:color="auto"/>
              </w:divBdr>
            </w:div>
            <w:div w:id="610747165">
              <w:marLeft w:val="0"/>
              <w:marRight w:val="0"/>
              <w:marTop w:val="0"/>
              <w:marBottom w:val="0"/>
              <w:divBdr>
                <w:top w:val="none" w:sz="0" w:space="0" w:color="auto"/>
                <w:left w:val="none" w:sz="0" w:space="0" w:color="auto"/>
                <w:bottom w:val="none" w:sz="0" w:space="0" w:color="auto"/>
                <w:right w:val="none" w:sz="0" w:space="0" w:color="auto"/>
              </w:divBdr>
            </w:div>
            <w:div w:id="1140802642">
              <w:marLeft w:val="0"/>
              <w:marRight w:val="0"/>
              <w:marTop w:val="0"/>
              <w:marBottom w:val="0"/>
              <w:divBdr>
                <w:top w:val="none" w:sz="0" w:space="0" w:color="auto"/>
                <w:left w:val="none" w:sz="0" w:space="0" w:color="auto"/>
                <w:bottom w:val="none" w:sz="0" w:space="0" w:color="auto"/>
                <w:right w:val="none" w:sz="0" w:space="0" w:color="auto"/>
              </w:divBdr>
            </w:div>
            <w:div w:id="1149131793">
              <w:marLeft w:val="0"/>
              <w:marRight w:val="0"/>
              <w:marTop w:val="0"/>
              <w:marBottom w:val="0"/>
              <w:divBdr>
                <w:top w:val="none" w:sz="0" w:space="0" w:color="auto"/>
                <w:left w:val="none" w:sz="0" w:space="0" w:color="auto"/>
                <w:bottom w:val="none" w:sz="0" w:space="0" w:color="auto"/>
                <w:right w:val="none" w:sz="0" w:space="0" w:color="auto"/>
              </w:divBdr>
            </w:div>
            <w:div w:id="1590699268">
              <w:marLeft w:val="0"/>
              <w:marRight w:val="0"/>
              <w:marTop w:val="0"/>
              <w:marBottom w:val="0"/>
              <w:divBdr>
                <w:top w:val="none" w:sz="0" w:space="0" w:color="auto"/>
                <w:left w:val="none" w:sz="0" w:space="0" w:color="auto"/>
                <w:bottom w:val="none" w:sz="0" w:space="0" w:color="auto"/>
                <w:right w:val="none" w:sz="0" w:space="0" w:color="auto"/>
              </w:divBdr>
            </w:div>
            <w:div w:id="1608733893">
              <w:marLeft w:val="0"/>
              <w:marRight w:val="0"/>
              <w:marTop w:val="0"/>
              <w:marBottom w:val="0"/>
              <w:divBdr>
                <w:top w:val="none" w:sz="0" w:space="0" w:color="auto"/>
                <w:left w:val="none" w:sz="0" w:space="0" w:color="auto"/>
                <w:bottom w:val="none" w:sz="0" w:space="0" w:color="auto"/>
                <w:right w:val="none" w:sz="0" w:space="0" w:color="auto"/>
              </w:divBdr>
            </w:div>
            <w:div w:id="1734310599">
              <w:marLeft w:val="0"/>
              <w:marRight w:val="0"/>
              <w:marTop w:val="0"/>
              <w:marBottom w:val="0"/>
              <w:divBdr>
                <w:top w:val="none" w:sz="0" w:space="0" w:color="auto"/>
                <w:left w:val="none" w:sz="0" w:space="0" w:color="auto"/>
                <w:bottom w:val="none" w:sz="0" w:space="0" w:color="auto"/>
                <w:right w:val="none" w:sz="0" w:space="0" w:color="auto"/>
              </w:divBdr>
            </w:div>
            <w:div w:id="1756436741">
              <w:marLeft w:val="0"/>
              <w:marRight w:val="0"/>
              <w:marTop w:val="0"/>
              <w:marBottom w:val="0"/>
              <w:divBdr>
                <w:top w:val="none" w:sz="0" w:space="0" w:color="auto"/>
                <w:left w:val="none" w:sz="0" w:space="0" w:color="auto"/>
                <w:bottom w:val="none" w:sz="0" w:space="0" w:color="auto"/>
                <w:right w:val="none" w:sz="0" w:space="0" w:color="auto"/>
              </w:divBdr>
            </w:div>
            <w:div w:id="1763839340">
              <w:marLeft w:val="0"/>
              <w:marRight w:val="0"/>
              <w:marTop w:val="0"/>
              <w:marBottom w:val="0"/>
              <w:divBdr>
                <w:top w:val="none" w:sz="0" w:space="0" w:color="auto"/>
                <w:left w:val="none" w:sz="0" w:space="0" w:color="auto"/>
                <w:bottom w:val="none" w:sz="0" w:space="0" w:color="auto"/>
                <w:right w:val="none" w:sz="0" w:space="0" w:color="auto"/>
              </w:divBdr>
            </w:div>
            <w:div w:id="1789426081">
              <w:marLeft w:val="0"/>
              <w:marRight w:val="0"/>
              <w:marTop w:val="0"/>
              <w:marBottom w:val="0"/>
              <w:divBdr>
                <w:top w:val="none" w:sz="0" w:space="0" w:color="auto"/>
                <w:left w:val="none" w:sz="0" w:space="0" w:color="auto"/>
                <w:bottom w:val="none" w:sz="0" w:space="0" w:color="auto"/>
                <w:right w:val="none" w:sz="0" w:space="0" w:color="auto"/>
              </w:divBdr>
            </w:div>
            <w:div w:id="1891065111">
              <w:marLeft w:val="0"/>
              <w:marRight w:val="0"/>
              <w:marTop w:val="0"/>
              <w:marBottom w:val="0"/>
              <w:divBdr>
                <w:top w:val="none" w:sz="0" w:space="0" w:color="auto"/>
                <w:left w:val="none" w:sz="0" w:space="0" w:color="auto"/>
                <w:bottom w:val="none" w:sz="0" w:space="0" w:color="auto"/>
                <w:right w:val="none" w:sz="0" w:space="0" w:color="auto"/>
              </w:divBdr>
            </w:div>
            <w:div w:id="1949046987">
              <w:marLeft w:val="0"/>
              <w:marRight w:val="0"/>
              <w:marTop w:val="0"/>
              <w:marBottom w:val="0"/>
              <w:divBdr>
                <w:top w:val="none" w:sz="0" w:space="0" w:color="auto"/>
                <w:left w:val="none" w:sz="0" w:space="0" w:color="auto"/>
                <w:bottom w:val="none" w:sz="0" w:space="0" w:color="auto"/>
                <w:right w:val="none" w:sz="0" w:space="0" w:color="auto"/>
              </w:divBdr>
            </w:div>
            <w:div w:id="1957173444">
              <w:marLeft w:val="0"/>
              <w:marRight w:val="0"/>
              <w:marTop w:val="0"/>
              <w:marBottom w:val="0"/>
              <w:divBdr>
                <w:top w:val="none" w:sz="0" w:space="0" w:color="auto"/>
                <w:left w:val="none" w:sz="0" w:space="0" w:color="auto"/>
                <w:bottom w:val="none" w:sz="0" w:space="0" w:color="auto"/>
                <w:right w:val="none" w:sz="0" w:space="0" w:color="auto"/>
              </w:divBdr>
            </w:div>
          </w:divsChild>
        </w:div>
        <w:div w:id="1674264217">
          <w:marLeft w:val="0"/>
          <w:marRight w:val="0"/>
          <w:marTop w:val="0"/>
          <w:marBottom w:val="0"/>
          <w:divBdr>
            <w:top w:val="none" w:sz="0" w:space="0" w:color="auto"/>
            <w:left w:val="none" w:sz="0" w:space="0" w:color="auto"/>
            <w:bottom w:val="none" w:sz="0" w:space="0" w:color="auto"/>
            <w:right w:val="none" w:sz="0" w:space="0" w:color="auto"/>
          </w:divBdr>
        </w:div>
        <w:div w:id="1689020316">
          <w:marLeft w:val="0"/>
          <w:marRight w:val="0"/>
          <w:marTop w:val="0"/>
          <w:marBottom w:val="0"/>
          <w:divBdr>
            <w:top w:val="none" w:sz="0" w:space="0" w:color="auto"/>
            <w:left w:val="none" w:sz="0" w:space="0" w:color="auto"/>
            <w:bottom w:val="none" w:sz="0" w:space="0" w:color="auto"/>
            <w:right w:val="none" w:sz="0" w:space="0" w:color="auto"/>
          </w:divBdr>
        </w:div>
        <w:div w:id="1719238219">
          <w:marLeft w:val="0"/>
          <w:marRight w:val="0"/>
          <w:marTop w:val="0"/>
          <w:marBottom w:val="0"/>
          <w:divBdr>
            <w:top w:val="none" w:sz="0" w:space="0" w:color="auto"/>
            <w:left w:val="none" w:sz="0" w:space="0" w:color="auto"/>
            <w:bottom w:val="none" w:sz="0" w:space="0" w:color="auto"/>
            <w:right w:val="none" w:sz="0" w:space="0" w:color="auto"/>
          </w:divBdr>
        </w:div>
        <w:div w:id="1729837471">
          <w:marLeft w:val="0"/>
          <w:marRight w:val="0"/>
          <w:marTop w:val="0"/>
          <w:marBottom w:val="0"/>
          <w:divBdr>
            <w:top w:val="none" w:sz="0" w:space="0" w:color="auto"/>
            <w:left w:val="none" w:sz="0" w:space="0" w:color="auto"/>
            <w:bottom w:val="none" w:sz="0" w:space="0" w:color="auto"/>
            <w:right w:val="none" w:sz="0" w:space="0" w:color="auto"/>
          </w:divBdr>
        </w:div>
        <w:div w:id="1772356282">
          <w:marLeft w:val="0"/>
          <w:marRight w:val="0"/>
          <w:marTop w:val="0"/>
          <w:marBottom w:val="0"/>
          <w:divBdr>
            <w:top w:val="none" w:sz="0" w:space="0" w:color="auto"/>
            <w:left w:val="none" w:sz="0" w:space="0" w:color="auto"/>
            <w:bottom w:val="none" w:sz="0" w:space="0" w:color="auto"/>
            <w:right w:val="none" w:sz="0" w:space="0" w:color="auto"/>
          </w:divBdr>
        </w:div>
        <w:div w:id="1776050756">
          <w:marLeft w:val="0"/>
          <w:marRight w:val="0"/>
          <w:marTop w:val="0"/>
          <w:marBottom w:val="0"/>
          <w:divBdr>
            <w:top w:val="none" w:sz="0" w:space="0" w:color="auto"/>
            <w:left w:val="none" w:sz="0" w:space="0" w:color="auto"/>
            <w:bottom w:val="none" w:sz="0" w:space="0" w:color="auto"/>
            <w:right w:val="none" w:sz="0" w:space="0" w:color="auto"/>
          </w:divBdr>
        </w:div>
        <w:div w:id="1778914473">
          <w:marLeft w:val="0"/>
          <w:marRight w:val="0"/>
          <w:marTop w:val="0"/>
          <w:marBottom w:val="0"/>
          <w:divBdr>
            <w:top w:val="none" w:sz="0" w:space="0" w:color="auto"/>
            <w:left w:val="none" w:sz="0" w:space="0" w:color="auto"/>
            <w:bottom w:val="none" w:sz="0" w:space="0" w:color="auto"/>
            <w:right w:val="none" w:sz="0" w:space="0" w:color="auto"/>
          </w:divBdr>
        </w:div>
        <w:div w:id="1797412534">
          <w:marLeft w:val="0"/>
          <w:marRight w:val="0"/>
          <w:marTop w:val="0"/>
          <w:marBottom w:val="0"/>
          <w:divBdr>
            <w:top w:val="none" w:sz="0" w:space="0" w:color="auto"/>
            <w:left w:val="none" w:sz="0" w:space="0" w:color="auto"/>
            <w:bottom w:val="none" w:sz="0" w:space="0" w:color="auto"/>
            <w:right w:val="none" w:sz="0" w:space="0" w:color="auto"/>
          </w:divBdr>
          <w:divsChild>
            <w:div w:id="93864952">
              <w:marLeft w:val="0"/>
              <w:marRight w:val="0"/>
              <w:marTop w:val="0"/>
              <w:marBottom w:val="0"/>
              <w:divBdr>
                <w:top w:val="none" w:sz="0" w:space="0" w:color="auto"/>
                <w:left w:val="none" w:sz="0" w:space="0" w:color="auto"/>
                <w:bottom w:val="none" w:sz="0" w:space="0" w:color="auto"/>
                <w:right w:val="none" w:sz="0" w:space="0" w:color="auto"/>
              </w:divBdr>
            </w:div>
            <w:div w:id="175965371">
              <w:marLeft w:val="0"/>
              <w:marRight w:val="0"/>
              <w:marTop w:val="0"/>
              <w:marBottom w:val="0"/>
              <w:divBdr>
                <w:top w:val="none" w:sz="0" w:space="0" w:color="auto"/>
                <w:left w:val="none" w:sz="0" w:space="0" w:color="auto"/>
                <w:bottom w:val="none" w:sz="0" w:space="0" w:color="auto"/>
                <w:right w:val="none" w:sz="0" w:space="0" w:color="auto"/>
              </w:divBdr>
            </w:div>
            <w:div w:id="380060798">
              <w:marLeft w:val="0"/>
              <w:marRight w:val="0"/>
              <w:marTop w:val="0"/>
              <w:marBottom w:val="0"/>
              <w:divBdr>
                <w:top w:val="none" w:sz="0" w:space="0" w:color="auto"/>
                <w:left w:val="none" w:sz="0" w:space="0" w:color="auto"/>
                <w:bottom w:val="none" w:sz="0" w:space="0" w:color="auto"/>
                <w:right w:val="none" w:sz="0" w:space="0" w:color="auto"/>
              </w:divBdr>
            </w:div>
            <w:div w:id="393047605">
              <w:marLeft w:val="0"/>
              <w:marRight w:val="0"/>
              <w:marTop w:val="0"/>
              <w:marBottom w:val="0"/>
              <w:divBdr>
                <w:top w:val="none" w:sz="0" w:space="0" w:color="auto"/>
                <w:left w:val="none" w:sz="0" w:space="0" w:color="auto"/>
                <w:bottom w:val="none" w:sz="0" w:space="0" w:color="auto"/>
                <w:right w:val="none" w:sz="0" w:space="0" w:color="auto"/>
              </w:divBdr>
            </w:div>
            <w:div w:id="592250560">
              <w:marLeft w:val="0"/>
              <w:marRight w:val="0"/>
              <w:marTop w:val="0"/>
              <w:marBottom w:val="0"/>
              <w:divBdr>
                <w:top w:val="none" w:sz="0" w:space="0" w:color="auto"/>
                <w:left w:val="none" w:sz="0" w:space="0" w:color="auto"/>
                <w:bottom w:val="none" w:sz="0" w:space="0" w:color="auto"/>
                <w:right w:val="none" w:sz="0" w:space="0" w:color="auto"/>
              </w:divBdr>
            </w:div>
            <w:div w:id="603994717">
              <w:marLeft w:val="0"/>
              <w:marRight w:val="0"/>
              <w:marTop w:val="0"/>
              <w:marBottom w:val="0"/>
              <w:divBdr>
                <w:top w:val="none" w:sz="0" w:space="0" w:color="auto"/>
                <w:left w:val="none" w:sz="0" w:space="0" w:color="auto"/>
                <w:bottom w:val="none" w:sz="0" w:space="0" w:color="auto"/>
                <w:right w:val="none" w:sz="0" w:space="0" w:color="auto"/>
              </w:divBdr>
            </w:div>
            <w:div w:id="604121949">
              <w:marLeft w:val="0"/>
              <w:marRight w:val="0"/>
              <w:marTop w:val="0"/>
              <w:marBottom w:val="0"/>
              <w:divBdr>
                <w:top w:val="none" w:sz="0" w:space="0" w:color="auto"/>
                <w:left w:val="none" w:sz="0" w:space="0" w:color="auto"/>
                <w:bottom w:val="none" w:sz="0" w:space="0" w:color="auto"/>
                <w:right w:val="none" w:sz="0" w:space="0" w:color="auto"/>
              </w:divBdr>
            </w:div>
            <w:div w:id="634066996">
              <w:marLeft w:val="0"/>
              <w:marRight w:val="0"/>
              <w:marTop w:val="0"/>
              <w:marBottom w:val="0"/>
              <w:divBdr>
                <w:top w:val="none" w:sz="0" w:space="0" w:color="auto"/>
                <w:left w:val="none" w:sz="0" w:space="0" w:color="auto"/>
                <w:bottom w:val="none" w:sz="0" w:space="0" w:color="auto"/>
                <w:right w:val="none" w:sz="0" w:space="0" w:color="auto"/>
              </w:divBdr>
            </w:div>
            <w:div w:id="761343939">
              <w:marLeft w:val="0"/>
              <w:marRight w:val="0"/>
              <w:marTop w:val="0"/>
              <w:marBottom w:val="0"/>
              <w:divBdr>
                <w:top w:val="none" w:sz="0" w:space="0" w:color="auto"/>
                <w:left w:val="none" w:sz="0" w:space="0" w:color="auto"/>
                <w:bottom w:val="none" w:sz="0" w:space="0" w:color="auto"/>
                <w:right w:val="none" w:sz="0" w:space="0" w:color="auto"/>
              </w:divBdr>
            </w:div>
            <w:div w:id="820316654">
              <w:marLeft w:val="0"/>
              <w:marRight w:val="0"/>
              <w:marTop w:val="0"/>
              <w:marBottom w:val="0"/>
              <w:divBdr>
                <w:top w:val="none" w:sz="0" w:space="0" w:color="auto"/>
                <w:left w:val="none" w:sz="0" w:space="0" w:color="auto"/>
                <w:bottom w:val="none" w:sz="0" w:space="0" w:color="auto"/>
                <w:right w:val="none" w:sz="0" w:space="0" w:color="auto"/>
              </w:divBdr>
            </w:div>
            <w:div w:id="874922416">
              <w:marLeft w:val="0"/>
              <w:marRight w:val="0"/>
              <w:marTop w:val="0"/>
              <w:marBottom w:val="0"/>
              <w:divBdr>
                <w:top w:val="none" w:sz="0" w:space="0" w:color="auto"/>
                <w:left w:val="none" w:sz="0" w:space="0" w:color="auto"/>
                <w:bottom w:val="none" w:sz="0" w:space="0" w:color="auto"/>
                <w:right w:val="none" w:sz="0" w:space="0" w:color="auto"/>
              </w:divBdr>
            </w:div>
            <w:div w:id="898632224">
              <w:marLeft w:val="0"/>
              <w:marRight w:val="0"/>
              <w:marTop w:val="0"/>
              <w:marBottom w:val="0"/>
              <w:divBdr>
                <w:top w:val="none" w:sz="0" w:space="0" w:color="auto"/>
                <w:left w:val="none" w:sz="0" w:space="0" w:color="auto"/>
                <w:bottom w:val="none" w:sz="0" w:space="0" w:color="auto"/>
                <w:right w:val="none" w:sz="0" w:space="0" w:color="auto"/>
              </w:divBdr>
            </w:div>
            <w:div w:id="1089498397">
              <w:marLeft w:val="0"/>
              <w:marRight w:val="0"/>
              <w:marTop w:val="0"/>
              <w:marBottom w:val="0"/>
              <w:divBdr>
                <w:top w:val="none" w:sz="0" w:space="0" w:color="auto"/>
                <w:left w:val="none" w:sz="0" w:space="0" w:color="auto"/>
                <w:bottom w:val="none" w:sz="0" w:space="0" w:color="auto"/>
                <w:right w:val="none" w:sz="0" w:space="0" w:color="auto"/>
              </w:divBdr>
            </w:div>
            <w:div w:id="1123622199">
              <w:marLeft w:val="0"/>
              <w:marRight w:val="0"/>
              <w:marTop w:val="0"/>
              <w:marBottom w:val="0"/>
              <w:divBdr>
                <w:top w:val="none" w:sz="0" w:space="0" w:color="auto"/>
                <w:left w:val="none" w:sz="0" w:space="0" w:color="auto"/>
                <w:bottom w:val="none" w:sz="0" w:space="0" w:color="auto"/>
                <w:right w:val="none" w:sz="0" w:space="0" w:color="auto"/>
              </w:divBdr>
            </w:div>
            <w:div w:id="1440099582">
              <w:marLeft w:val="0"/>
              <w:marRight w:val="0"/>
              <w:marTop w:val="0"/>
              <w:marBottom w:val="0"/>
              <w:divBdr>
                <w:top w:val="none" w:sz="0" w:space="0" w:color="auto"/>
                <w:left w:val="none" w:sz="0" w:space="0" w:color="auto"/>
                <w:bottom w:val="none" w:sz="0" w:space="0" w:color="auto"/>
                <w:right w:val="none" w:sz="0" w:space="0" w:color="auto"/>
              </w:divBdr>
            </w:div>
            <w:div w:id="1542327508">
              <w:marLeft w:val="0"/>
              <w:marRight w:val="0"/>
              <w:marTop w:val="0"/>
              <w:marBottom w:val="0"/>
              <w:divBdr>
                <w:top w:val="none" w:sz="0" w:space="0" w:color="auto"/>
                <w:left w:val="none" w:sz="0" w:space="0" w:color="auto"/>
                <w:bottom w:val="none" w:sz="0" w:space="0" w:color="auto"/>
                <w:right w:val="none" w:sz="0" w:space="0" w:color="auto"/>
              </w:divBdr>
            </w:div>
            <w:div w:id="1775663943">
              <w:marLeft w:val="0"/>
              <w:marRight w:val="0"/>
              <w:marTop w:val="0"/>
              <w:marBottom w:val="0"/>
              <w:divBdr>
                <w:top w:val="none" w:sz="0" w:space="0" w:color="auto"/>
                <w:left w:val="none" w:sz="0" w:space="0" w:color="auto"/>
                <w:bottom w:val="none" w:sz="0" w:space="0" w:color="auto"/>
                <w:right w:val="none" w:sz="0" w:space="0" w:color="auto"/>
              </w:divBdr>
            </w:div>
            <w:div w:id="1819804978">
              <w:marLeft w:val="0"/>
              <w:marRight w:val="0"/>
              <w:marTop w:val="0"/>
              <w:marBottom w:val="0"/>
              <w:divBdr>
                <w:top w:val="none" w:sz="0" w:space="0" w:color="auto"/>
                <w:left w:val="none" w:sz="0" w:space="0" w:color="auto"/>
                <w:bottom w:val="none" w:sz="0" w:space="0" w:color="auto"/>
                <w:right w:val="none" w:sz="0" w:space="0" w:color="auto"/>
              </w:divBdr>
            </w:div>
            <w:div w:id="1838375146">
              <w:marLeft w:val="0"/>
              <w:marRight w:val="0"/>
              <w:marTop w:val="0"/>
              <w:marBottom w:val="0"/>
              <w:divBdr>
                <w:top w:val="none" w:sz="0" w:space="0" w:color="auto"/>
                <w:left w:val="none" w:sz="0" w:space="0" w:color="auto"/>
                <w:bottom w:val="none" w:sz="0" w:space="0" w:color="auto"/>
                <w:right w:val="none" w:sz="0" w:space="0" w:color="auto"/>
              </w:divBdr>
            </w:div>
            <w:div w:id="1859806990">
              <w:marLeft w:val="0"/>
              <w:marRight w:val="0"/>
              <w:marTop w:val="0"/>
              <w:marBottom w:val="0"/>
              <w:divBdr>
                <w:top w:val="none" w:sz="0" w:space="0" w:color="auto"/>
                <w:left w:val="none" w:sz="0" w:space="0" w:color="auto"/>
                <w:bottom w:val="none" w:sz="0" w:space="0" w:color="auto"/>
                <w:right w:val="none" w:sz="0" w:space="0" w:color="auto"/>
              </w:divBdr>
            </w:div>
          </w:divsChild>
        </w:div>
        <w:div w:id="1806118794">
          <w:marLeft w:val="0"/>
          <w:marRight w:val="0"/>
          <w:marTop w:val="0"/>
          <w:marBottom w:val="0"/>
          <w:divBdr>
            <w:top w:val="none" w:sz="0" w:space="0" w:color="auto"/>
            <w:left w:val="none" w:sz="0" w:space="0" w:color="auto"/>
            <w:bottom w:val="none" w:sz="0" w:space="0" w:color="auto"/>
            <w:right w:val="none" w:sz="0" w:space="0" w:color="auto"/>
          </w:divBdr>
        </w:div>
        <w:div w:id="1814053803">
          <w:marLeft w:val="0"/>
          <w:marRight w:val="0"/>
          <w:marTop w:val="0"/>
          <w:marBottom w:val="0"/>
          <w:divBdr>
            <w:top w:val="none" w:sz="0" w:space="0" w:color="auto"/>
            <w:left w:val="none" w:sz="0" w:space="0" w:color="auto"/>
            <w:bottom w:val="none" w:sz="0" w:space="0" w:color="auto"/>
            <w:right w:val="none" w:sz="0" w:space="0" w:color="auto"/>
          </w:divBdr>
        </w:div>
        <w:div w:id="1817530536">
          <w:marLeft w:val="0"/>
          <w:marRight w:val="0"/>
          <w:marTop w:val="0"/>
          <w:marBottom w:val="0"/>
          <w:divBdr>
            <w:top w:val="none" w:sz="0" w:space="0" w:color="auto"/>
            <w:left w:val="none" w:sz="0" w:space="0" w:color="auto"/>
            <w:bottom w:val="none" w:sz="0" w:space="0" w:color="auto"/>
            <w:right w:val="none" w:sz="0" w:space="0" w:color="auto"/>
          </w:divBdr>
        </w:div>
        <w:div w:id="1825853630">
          <w:marLeft w:val="0"/>
          <w:marRight w:val="0"/>
          <w:marTop w:val="0"/>
          <w:marBottom w:val="0"/>
          <w:divBdr>
            <w:top w:val="none" w:sz="0" w:space="0" w:color="auto"/>
            <w:left w:val="none" w:sz="0" w:space="0" w:color="auto"/>
            <w:bottom w:val="none" w:sz="0" w:space="0" w:color="auto"/>
            <w:right w:val="none" w:sz="0" w:space="0" w:color="auto"/>
          </w:divBdr>
        </w:div>
        <w:div w:id="1844391297">
          <w:marLeft w:val="0"/>
          <w:marRight w:val="0"/>
          <w:marTop w:val="0"/>
          <w:marBottom w:val="0"/>
          <w:divBdr>
            <w:top w:val="none" w:sz="0" w:space="0" w:color="auto"/>
            <w:left w:val="none" w:sz="0" w:space="0" w:color="auto"/>
            <w:bottom w:val="none" w:sz="0" w:space="0" w:color="auto"/>
            <w:right w:val="none" w:sz="0" w:space="0" w:color="auto"/>
          </w:divBdr>
          <w:divsChild>
            <w:div w:id="308944694">
              <w:marLeft w:val="-75"/>
              <w:marRight w:val="0"/>
              <w:marTop w:val="30"/>
              <w:marBottom w:val="30"/>
              <w:divBdr>
                <w:top w:val="none" w:sz="0" w:space="0" w:color="auto"/>
                <w:left w:val="none" w:sz="0" w:space="0" w:color="auto"/>
                <w:bottom w:val="none" w:sz="0" w:space="0" w:color="auto"/>
                <w:right w:val="none" w:sz="0" w:space="0" w:color="auto"/>
              </w:divBdr>
              <w:divsChild>
                <w:div w:id="162092077">
                  <w:marLeft w:val="0"/>
                  <w:marRight w:val="0"/>
                  <w:marTop w:val="0"/>
                  <w:marBottom w:val="0"/>
                  <w:divBdr>
                    <w:top w:val="none" w:sz="0" w:space="0" w:color="auto"/>
                    <w:left w:val="none" w:sz="0" w:space="0" w:color="auto"/>
                    <w:bottom w:val="none" w:sz="0" w:space="0" w:color="auto"/>
                    <w:right w:val="none" w:sz="0" w:space="0" w:color="auto"/>
                  </w:divBdr>
                  <w:divsChild>
                    <w:div w:id="836530578">
                      <w:marLeft w:val="0"/>
                      <w:marRight w:val="0"/>
                      <w:marTop w:val="0"/>
                      <w:marBottom w:val="0"/>
                      <w:divBdr>
                        <w:top w:val="none" w:sz="0" w:space="0" w:color="auto"/>
                        <w:left w:val="none" w:sz="0" w:space="0" w:color="auto"/>
                        <w:bottom w:val="none" w:sz="0" w:space="0" w:color="auto"/>
                        <w:right w:val="none" w:sz="0" w:space="0" w:color="auto"/>
                      </w:divBdr>
                    </w:div>
                  </w:divsChild>
                </w:div>
                <w:div w:id="423187265">
                  <w:marLeft w:val="0"/>
                  <w:marRight w:val="0"/>
                  <w:marTop w:val="0"/>
                  <w:marBottom w:val="0"/>
                  <w:divBdr>
                    <w:top w:val="none" w:sz="0" w:space="0" w:color="auto"/>
                    <w:left w:val="none" w:sz="0" w:space="0" w:color="auto"/>
                    <w:bottom w:val="none" w:sz="0" w:space="0" w:color="auto"/>
                    <w:right w:val="none" w:sz="0" w:space="0" w:color="auto"/>
                  </w:divBdr>
                  <w:divsChild>
                    <w:div w:id="748159624">
                      <w:marLeft w:val="0"/>
                      <w:marRight w:val="0"/>
                      <w:marTop w:val="0"/>
                      <w:marBottom w:val="0"/>
                      <w:divBdr>
                        <w:top w:val="none" w:sz="0" w:space="0" w:color="auto"/>
                        <w:left w:val="none" w:sz="0" w:space="0" w:color="auto"/>
                        <w:bottom w:val="none" w:sz="0" w:space="0" w:color="auto"/>
                        <w:right w:val="none" w:sz="0" w:space="0" w:color="auto"/>
                      </w:divBdr>
                    </w:div>
                    <w:div w:id="1499422980">
                      <w:marLeft w:val="0"/>
                      <w:marRight w:val="0"/>
                      <w:marTop w:val="0"/>
                      <w:marBottom w:val="0"/>
                      <w:divBdr>
                        <w:top w:val="none" w:sz="0" w:space="0" w:color="auto"/>
                        <w:left w:val="none" w:sz="0" w:space="0" w:color="auto"/>
                        <w:bottom w:val="none" w:sz="0" w:space="0" w:color="auto"/>
                        <w:right w:val="none" w:sz="0" w:space="0" w:color="auto"/>
                      </w:divBdr>
                    </w:div>
                    <w:div w:id="1731687024">
                      <w:marLeft w:val="0"/>
                      <w:marRight w:val="0"/>
                      <w:marTop w:val="0"/>
                      <w:marBottom w:val="0"/>
                      <w:divBdr>
                        <w:top w:val="none" w:sz="0" w:space="0" w:color="auto"/>
                        <w:left w:val="none" w:sz="0" w:space="0" w:color="auto"/>
                        <w:bottom w:val="none" w:sz="0" w:space="0" w:color="auto"/>
                        <w:right w:val="none" w:sz="0" w:space="0" w:color="auto"/>
                      </w:divBdr>
                    </w:div>
                    <w:div w:id="1779831612">
                      <w:marLeft w:val="0"/>
                      <w:marRight w:val="0"/>
                      <w:marTop w:val="0"/>
                      <w:marBottom w:val="0"/>
                      <w:divBdr>
                        <w:top w:val="none" w:sz="0" w:space="0" w:color="auto"/>
                        <w:left w:val="none" w:sz="0" w:space="0" w:color="auto"/>
                        <w:bottom w:val="none" w:sz="0" w:space="0" w:color="auto"/>
                        <w:right w:val="none" w:sz="0" w:space="0" w:color="auto"/>
                      </w:divBdr>
                    </w:div>
                    <w:div w:id="1959600668">
                      <w:marLeft w:val="0"/>
                      <w:marRight w:val="0"/>
                      <w:marTop w:val="0"/>
                      <w:marBottom w:val="0"/>
                      <w:divBdr>
                        <w:top w:val="none" w:sz="0" w:space="0" w:color="auto"/>
                        <w:left w:val="none" w:sz="0" w:space="0" w:color="auto"/>
                        <w:bottom w:val="none" w:sz="0" w:space="0" w:color="auto"/>
                        <w:right w:val="none" w:sz="0" w:space="0" w:color="auto"/>
                      </w:divBdr>
                    </w:div>
                  </w:divsChild>
                </w:div>
                <w:div w:id="549613811">
                  <w:marLeft w:val="0"/>
                  <w:marRight w:val="0"/>
                  <w:marTop w:val="0"/>
                  <w:marBottom w:val="0"/>
                  <w:divBdr>
                    <w:top w:val="none" w:sz="0" w:space="0" w:color="auto"/>
                    <w:left w:val="none" w:sz="0" w:space="0" w:color="auto"/>
                    <w:bottom w:val="none" w:sz="0" w:space="0" w:color="auto"/>
                    <w:right w:val="none" w:sz="0" w:space="0" w:color="auto"/>
                  </w:divBdr>
                  <w:divsChild>
                    <w:div w:id="58288089">
                      <w:marLeft w:val="0"/>
                      <w:marRight w:val="0"/>
                      <w:marTop w:val="0"/>
                      <w:marBottom w:val="0"/>
                      <w:divBdr>
                        <w:top w:val="none" w:sz="0" w:space="0" w:color="auto"/>
                        <w:left w:val="none" w:sz="0" w:space="0" w:color="auto"/>
                        <w:bottom w:val="none" w:sz="0" w:space="0" w:color="auto"/>
                        <w:right w:val="none" w:sz="0" w:space="0" w:color="auto"/>
                      </w:divBdr>
                    </w:div>
                  </w:divsChild>
                </w:div>
                <w:div w:id="552619023">
                  <w:marLeft w:val="0"/>
                  <w:marRight w:val="0"/>
                  <w:marTop w:val="0"/>
                  <w:marBottom w:val="0"/>
                  <w:divBdr>
                    <w:top w:val="none" w:sz="0" w:space="0" w:color="auto"/>
                    <w:left w:val="none" w:sz="0" w:space="0" w:color="auto"/>
                    <w:bottom w:val="none" w:sz="0" w:space="0" w:color="auto"/>
                    <w:right w:val="none" w:sz="0" w:space="0" w:color="auto"/>
                  </w:divBdr>
                  <w:divsChild>
                    <w:div w:id="802121376">
                      <w:marLeft w:val="0"/>
                      <w:marRight w:val="0"/>
                      <w:marTop w:val="0"/>
                      <w:marBottom w:val="0"/>
                      <w:divBdr>
                        <w:top w:val="none" w:sz="0" w:space="0" w:color="auto"/>
                        <w:left w:val="none" w:sz="0" w:space="0" w:color="auto"/>
                        <w:bottom w:val="none" w:sz="0" w:space="0" w:color="auto"/>
                        <w:right w:val="none" w:sz="0" w:space="0" w:color="auto"/>
                      </w:divBdr>
                    </w:div>
                  </w:divsChild>
                </w:div>
                <w:div w:id="584265841">
                  <w:marLeft w:val="0"/>
                  <w:marRight w:val="0"/>
                  <w:marTop w:val="0"/>
                  <w:marBottom w:val="0"/>
                  <w:divBdr>
                    <w:top w:val="none" w:sz="0" w:space="0" w:color="auto"/>
                    <w:left w:val="none" w:sz="0" w:space="0" w:color="auto"/>
                    <w:bottom w:val="none" w:sz="0" w:space="0" w:color="auto"/>
                    <w:right w:val="none" w:sz="0" w:space="0" w:color="auto"/>
                  </w:divBdr>
                  <w:divsChild>
                    <w:div w:id="1660386257">
                      <w:marLeft w:val="0"/>
                      <w:marRight w:val="0"/>
                      <w:marTop w:val="0"/>
                      <w:marBottom w:val="0"/>
                      <w:divBdr>
                        <w:top w:val="none" w:sz="0" w:space="0" w:color="auto"/>
                        <w:left w:val="none" w:sz="0" w:space="0" w:color="auto"/>
                        <w:bottom w:val="none" w:sz="0" w:space="0" w:color="auto"/>
                        <w:right w:val="none" w:sz="0" w:space="0" w:color="auto"/>
                      </w:divBdr>
                    </w:div>
                  </w:divsChild>
                </w:div>
                <w:div w:id="763303162">
                  <w:marLeft w:val="0"/>
                  <w:marRight w:val="0"/>
                  <w:marTop w:val="0"/>
                  <w:marBottom w:val="0"/>
                  <w:divBdr>
                    <w:top w:val="none" w:sz="0" w:space="0" w:color="auto"/>
                    <w:left w:val="none" w:sz="0" w:space="0" w:color="auto"/>
                    <w:bottom w:val="none" w:sz="0" w:space="0" w:color="auto"/>
                    <w:right w:val="none" w:sz="0" w:space="0" w:color="auto"/>
                  </w:divBdr>
                  <w:divsChild>
                    <w:div w:id="1742869873">
                      <w:marLeft w:val="0"/>
                      <w:marRight w:val="0"/>
                      <w:marTop w:val="0"/>
                      <w:marBottom w:val="0"/>
                      <w:divBdr>
                        <w:top w:val="none" w:sz="0" w:space="0" w:color="auto"/>
                        <w:left w:val="none" w:sz="0" w:space="0" w:color="auto"/>
                        <w:bottom w:val="none" w:sz="0" w:space="0" w:color="auto"/>
                        <w:right w:val="none" w:sz="0" w:space="0" w:color="auto"/>
                      </w:divBdr>
                    </w:div>
                  </w:divsChild>
                </w:div>
                <w:div w:id="766268468">
                  <w:marLeft w:val="0"/>
                  <w:marRight w:val="0"/>
                  <w:marTop w:val="0"/>
                  <w:marBottom w:val="0"/>
                  <w:divBdr>
                    <w:top w:val="none" w:sz="0" w:space="0" w:color="auto"/>
                    <w:left w:val="none" w:sz="0" w:space="0" w:color="auto"/>
                    <w:bottom w:val="none" w:sz="0" w:space="0" w:color="auto"/>
                    <w:right w:val="none" w:sz="0" w:space="0" w:color="auto"/>
                  </w:divBdr>
                  <w:divsChild>
                    <w:div w:id="499389669">
                      <w:marLeft w:val="0"/>
                      <w:marRight w:val="0"/>
                      <w:marTop w:val="0"/>
                      <w:marBottom w:val="0"/>
                      <w:divBdr>
                        <w:top w:val="none" w:sz="0" w:space="0" w:color="auto"/>
                        <w:left w:val="none" w:sz="0" w:space="0" w:color="auto"/>
                        <w:bottom w:val="none" w:sz="0" w:space="0" w:color="auto"/>
                        <w:right w:val="none" w:sz="0" w:space="0" w:color="auto"/>
                      </w:divBdr>
                    </w:div>
                    <w:div w:id="558520236">
                      <w:marLeft w:val="0"/>
                      <w:marRight w:val="0"/>
                      <w:marTop w:val="0"/>
                      <w:marBottom w:val="0"/>
                      <w:divBdr>
                        <w:top w:val="none" w:sz="0" w:space="0" w:color="auto"/>
                        <w:left w:val="none" w:sz="0" w:space="0" w:color="auto"/>
                        <w:bottom w:val="none" w:sz="0" w:space="0" w:color="auto"/>
                        <w:right w:val="none" w:sz="0" w:space="0" w:color="auto"/>
                      </w:divBdr>
                    </w:div>
                    <w:div w:id="690643539">
                      <w:marLeft w:val="0"/>
                      <w:marRight w:val="0"/>
                      <w:marTop w:val="0"/>
                      <w:marBottom w:val="0"/>
                      <w:divBdr>
                        <w:top w:val="none" w:sz="0" w:space="0" w:color="auto"/>
                        <w:left w:val="none" w:sz="0" w:space="0" w:color="auto"/>
                        <w:bottom w:val="none" w:sz="0" w:space="0" w:color="auto"/>
                        <w:right w:val="none" w:sz="0" w:space="0" w:color="auto"/>
                      </w:divBdr>
                    </w:div>
                    <w:div w:id="767654997">
                      <w:marLeft w:val="0"/>
                      <w:marRight w:val="0"/>
                      <w:marTop w:val="0"/>
                      <w:marBottom w:val="0"/>
                      <w:divBdr>
                        <w:top w:val="none" w:sz="0" w:space="0" w:color="auto"/>
                        <w:left w:val="none" w:sz="0" w:space="0" w:color="auto"/>
                        <w:bottom w:val="none" w:sz="0" w:space="0" w:color="auto"/>
                        <w:right w:val="none" w:sz="0" w:space="0" w:color="auto"/>
                      </w:divBdr>
                    </w:div>
                    <w:div w:id="967978658">
                      <w:marLeft w:val="0"/>
                      <w:marRight w:val="0"/>
                      <w:marTop w:val="0"/>
                      <w:marBottom w:val="0"/>
                      <w:divBdr>
                        <w:top w:val="none" w:sz="0" w:space="0" w:color="auto"/>
                        <w:left w:val="none" w:sz="0" w:space="0" w:color="auto"/>
                        <w:bottom w:val="none" w:sz="0" w:space="0" w:color="auto"/>
                        <w:right w:val="none" w:sz="0" w:space="0" w:color="auto"/>
                      </w:divBdr>
                    </w:div>
                    <w:div w:id="1124232369">
                      <w:marLeft w:val="0"/>
                      <w:marRight w:val="0"/>
                      <w:marTop w:val="0"/>
                      <w:marBottom w:val="0"/>
                      <w:divBdr>
                        <w:top w:val="none" w:sz="0" w:space="0" w:color="auto"/>
                        <w:left w:val="none" w:sz="0" w:space="0" w:color="auto"/>
                        <w:bottom w:val="none" w:sz="0" w:space="0" w:color="auto"/>
                        <w:right w:val="none" w:sz="0" w:space="0" w:color="auto"/>
                      </w:divBdr>
                    </w:div>
                    <w:div w:id="1271204037">
                      <w:marLeft w:val="0"/>
                      <w:marRight w:val="0"/>
                      <w:marTop w:val="0"/>
                      <w:marBottom w:val="0"/>
                      <w:divBdr>
                        <w:top w:val="none" w:sz="0" w:space="0" w:color="auto"/>
                        <w:left w:val="none" w:sz="0" w:space="0" w:color="auto"/>
                        <w:bottom w:val="none" w:sz="0" w:space="0" w:color="auto"/>
                        <w:right w:val="none" w:sz="0" w:space="0" w:color="auto"/>
                      </w:divBdr>
                    </w:div>
                    <w:div w:id="1722165922">
                      <w:marLeft w:val="0"/>
                      <w:marRight w:val="0"/>
                      <w:marTop w:val="0"/>
                      <w:marBottom w:val="0"/>
                      <w:divBdr>
                        <w:top w:val="none" w:sz="0" w:space="0" w:color="auto"/>
                        <w:left w:val="none" w:sz="0" w:space="0" w:color="auto"/>
                        <w:bottom w:val="none" w:sz="0" w:space="0" w:color="auto"/>
                        <w:right w:val="none" w:sz="0" w:space="0" w:color="auto"/>
                      </w:divBdr>
                    </w:div>
                    <w:div w:id="1863399299">
                      <w:marLeft w:val="0"/>
                      <w:marRight w:val="0"/>
                      <w:marTop w:val="0"/>
                      <w:marBottom w:val="0"/>
                      <w:divBdr>
                        <w:top w:val="none" w:sz="0" w:space="0" w:color="auto"/>
                        <w:left w:val="none" w:sz="0" w:space="0" w:color="auto"/>
                        <w:bottom w:val="none" w:sz="0" w:space="0" w:color="auto"/>
                        <w:right w:val="none" w:sz="0" w:space="0" w:color="auto"/>
                      </w:divBdr>
                    </w:div>
                    <w:div w:id="1949852429">
                      <w:marLeft w:val="0"/>
                      <w:marRight w:val="0"/>
                      <w:marTop w:val="0"/>
                      <w:marBottom w:val="0"/>
                      <w:divBdr>
                        <w:top w:val="none" w:sz="0" w:space="0" w:color="auto"/>
                        <w:left w:val="none" w:sz="0" w:space="0" w:color="auto"/>
                        <w:bottom w:val="none" w:sz="0" w:space="0" w:color="auto"/>
                        <w:right w:val="none" w:sz="0" w:space="0" w:color="auto"/>
                      </w:divBdr>
                    </w:div>
                  </w:divsChild>
                </w:div>
                <w:div w:id="827358156">
                  <w:marLeft w:val="0"/>
                  <w:marRight w:val="0"/>
                  <w:marTop w:val="0"/>
                  <w:marBottom w:val="0"/>
                  <w:divBdr>
                    <w:top w:val="none" w:sz="0" w:space="0" w:color="auto"/>
                    <w:left w:val="none" w:sz="0" w:space="0" w:color="auto"/>
                    <w:bottom w:val="none" w:sz="0" w:space="0" w:color="auto"/>
                    <w:right w:val="none" w:sz="0" w:space="0" w:color="auto"/>
                  </w:divBdr>
                  <w:divsChild>
                    <w:div w:id="57829731">
                      <w:marLeft w:val="0"/>
                      <w:marRight w:val="0"/>
                      <w:marTop w:val="0"/>
                      <w:marBottom w:val="0"/>
                      <w:divBdr>
                        <w:top w:val="none" w:sz="0" w:space="0" w:color="auto"/>
                        <w:left w:val="none" w:sz="0" w:space="0" w:color="auto"/>
                        <w:bottom w:val="none" w:sz="0" w:space="0" w:color="auto"/>
                        <w:right w:val="none" w:sz="0" w:space="0" w:color="auto"/>
                      </w:divBdr>
                    </w:div>
                    <w:div w:id="1499226626">
                      <w:marLeft w:val="0"/>
                      <w:marRight w:val="0"/>
                      <w:marTop w:val="0"/>
                      <w:marBottom w:val="0"/>
                      <w:divBdr>
                        <w:top w:val="none" w:sz="0" w:space="0" w:color="auto"/>
                        <w:left w:val="none" w:sz="0" w:space="0" w:color="auto"/>
                        <w:bottom w:val="none" w:sz="0" w:space="0" w:color="auto"/>
                        <w:right w:val="none" w:sz="0" w:space="0" w:color="auto"/>
                      </w:divBdr>
                    </w:div>
                  </w:divsChild>
                </w:div>
                <w:div w:id="934167761">
                  <w:marLeft w:val="0"/>
                  <w:marRight w:val="0"/>
                  <w:marTop w:val="0"/>
                  <w:marBottom w:val="0"/>
                  <w:divBdr>
                    <w:top w:val="none" w:sz="0" w:space="0" w:color="auto"/>
                    <w:left w:val="none" w:sz="0" w:space="0" w:color="auto"/>
                    <w:bottom w:val="none" w:sz="0" w:space="0" w:color="auto"/>
                    <w:right w:val="none" w:sz="0" w:space="0" w:color="auto"/>
                  </w:divBdr>
                  <w:divsChild>
                    <w:div w:id="889414965">
                      <w:marLeft w:val="0"/>
                      <w:marRight w:val="0"/>
                      <w:marTop w:val="0"/>
                      <w:marBottom w:val="0"/>
                      <w:divBdr>
                        <w:top w:val="none" w:sz="0" w:space="0" w:color="auto"/>
                        <w:left w:val="none" w:sz="0" w:space="0" w:color="auto"/>
                        <w:bottom w:val="none" w:sz="0" w:space="0" w:color="auto"/>
                        <w:right w:val="none" w:sz="0" w:space="0" w:color="auto"/>
                      </w:divBdr>
                    </w:div>
                  </w:divsChild>
                </w:div>
                <w:div w:id="972520224">
                  <w:marLeft w:val="0"/>
                  <w:marRight w:val="0"/>
                  <w:marTop w:val="0"/>
                  <w:marBottom w:val="0"/>
                  <w:divBdr>
                    <w:top w:val="none" w:sz="0" w:space="0" w:color="auto"/>
                    <w:left w:val="none" w:sz="0" w:space="0" w:color="auto"/>
                    <w:bottom w:val="none" w:sz="0" w:space="0" w:color="auto"/>
                    <w:right w:val="none" w:sz="0" w:space="0" w:color="auto"/>
                  </w:divBdr>
                  <w:divsChild>
                    <w:div w:id="171116726">
                      <w:marLeft w:val="0"/>
                      <w:marRight w:val="0"/>
                      <w:marTop w:val="0"/>
                      <w:marBottom w:val="0"/>
                      <w:divBdr>
                        <w:top w:val="none" w:sz="0" w:space="0" w:color="auto"/>
                        <w:left w:val="none" w:sz="0" w:space="0" w:color="auto"/>
                        <w:bottom w:val="none" w:sz="0" w:space="0" w:color="auto"/>
                        <w:right w:val="none" w:sz="0" w:space="0" w:color="auto"/>
                      </w:divBdr>
                    </w:div>
                  </w:divsChild>
                </w:div>
                <w:div w:id="1019965246">
                  <w:marLeft w:val="0"/>
                  <w:marRight w:val="0"/>
                  <w:marTop w:val="0"/>
                  <w:marBottom w:val="0"/>
                  <w:divBdr>
                    <w:top w:val="none" w:sz="0" w:space="0" w:color="auto"/>
                    <w:left w:val="none" w:sz="0" w:space="0" w:color="auto"/>
                    <w:bottom w:val="none" w:sz="0" w:space="0" w:color="auto"/>
                    <w:right w:val="none" w:sz="0" w:space="0" w:color="auto"/>
                  </w:divBdr>
                  <w:divsChild>
                    <w:div w:id="873032793">
                      <w:marLeft w:val="0"/>
                      <w:marRight w:val="0"/>
                      <w:marTop w:val="0"/>
                      <w:marBottom w:val="0"/>
                      <w:divBdr>
                        <w:top w:val="none" w:sz="0" w:space="0" w:color="auto"/>
                        <w:left w:val="none" w:sz="0" w:space="0" w:color="auto"/>
                        <w:bottom w:val="none" w:sz="0" w:space="0" w:color="auto"/>
                        <w:right w:val="none" w:sz="0" w:space="0" w:color="auto"/>
                      </w:divBdr>
                    </w:div>
                  </w:divsChild>
                </w:div>
                <w:div w:id="1026980952">
                  <w:marLeft w:val="0"/>
                  <w:marRight w:val="0"/>
                  <w:marTop w:val="0"/>
                  <w:marBottom w:val="0"/>
                  <w:divBdr>
                    <w:top w:val="none" w:sz="0" w:space="0" w:color="auto"/>
                    <w:left w:val="none" w:sz="0" w:space="0" w:color="auto"/>
                    <w:bottom w:val="none" w:sz="0" w:space="0" w:color="auto"/>
                    <w:right w:val="none" w:sz="0" w:space="0" w:color="auto"/>
                  </w:divBdr>
                  <w:divsChild>
                    <w:div w:id="1020400173">
                      <w:marLeft w:val="0"/>
                      <w:marRight w:val="0"/>
                      <w:marTop w:val="0"/>
                      <w:marBottom w:val="0"/>
                      <w:divBdr>
                        <w:top w:val="none" w:sz="0" w:space="0" w:color="auto"/>
                        <w:left w:val="none" w:sz="0" w:space="0" w:color="auto"/>
                        <w:bottom w:val="none" w:sz="0" w:space="0" w:color="auto"/>
                        <w:right w:val="none" w:sz="0" w:space="0" w:color="auto"/>
                      </w:divBdr>
                    </w:div>
                    <w:div w:id="1260285965">
                      <w:marLeft w:val="0"/>
                      <w:marRight w:val="0"/>
                      <w:marTop w:val="0"/>
                      <w:marBottom w:val="0"/>
                      <w:divBdr>
                        <w:top w:val="none" w:sz="0" w:space="0" w:color="auto"/>
                        <w:left w:val="none" w:sz="0" w:space="0" w:color="auto"/>
                        <w:bottom w:val="none" w:sz="0" w:space="0" w:color="auto"/>
                        <w:right w:val="none" w:sz="0" w:space="0" w:color="auto"/>
                      </w:divBdr>
                    </w:div>
                  </w:divsChild>
                </w:div>
                <w:div w:id="1170755585">
                  <w:marLeft w:val="0"/>
                  <w:marRight w:val="0"/>
                  <w:marTop w:val="0"/>
                  <w:marBottom w:val="0"/>
                  <w:divBdr>
                    <w:top w:val="none" w:sz="0" w:space="0" w:color="auto"/>
                    <w:left w:val="none" w:sz="0" w:space="0" w:color="auto"/>
                    <w:bottom w:val="none" w:sz="0" w:space="0" w:color="auto"/>
                    <w:right w:val="none" w:sz="0" w:space="0" w:color="auto"/>
                  </w:divBdr>
                  <w:divsChild>
                    <w:div w:id="109014726">
                      <w:marLeft w:val="0"/>
                      <w:marRight w:val="0"/>
                      <w:marTop w:val="0"/>
                      <w:marBottom w:val="0"/>
                      <w:divBdr>
                        <w:top w:val="none" w:sz="0" w:space="0" w:color="auto"/>
                        <w:left w:val="none" w:sz="0" w:space="0" w:color="auto"/>
                        <w:bottom w:val="none" w:sz="0" w:space="0" w:color="auto"/>
                        <w:right w:val="none" w:sz="0" w:space="0" w:color="auto"/>
                      </w:divBdr>
                    </w:div>
                    <w:div w:id="573441215">
                      <w:marLeft w:val="0"/>
                      <w:marRight w:val="0"/>
                      <w:marTop w:val="0"/>
                      <w:marBottom w:val="0"/>
                      <w:divBdr>
                        <w:top w:val="none" w:sz="0" w:space="0" w:color="auto"/>
                        <w:left w:val="none" w:sz="0" w:space="0" w:color="auto"/>
                        <w:bottom w:val="none" w:sz="0" w:space="0" w:color="auto"/>
                        <w:right w:val="none" w:sz="0" w:space="0" w:color="auto"/>
                      </w:divBdr>
                    </w:div>
                    <w:div w:id="781458999">
                      <w:marLeft w:val="0"/>
                      <w:marRight w:val="0"/>
                      <w:marTop w:val="0"/>
                      <w:marBottom w:val="0"/>
                      <w:divBdr>
                        <w:top w:val="none" w:sz="0" w:space="0" w:color="auto"/>
                        <w:left w:val="none" w:sz="0" w:space="0" w:color="auto"/>
                        <w:bottom w:val="none" w:sz="0" w:space="0" w:color="auto"/>
                        <w:right w:val="none" w:sz="0" w:space="0" w:color="auto"/>
                      </w:divBdr>
                    </w:div>
                    <w:div w:id="1054428932">
                      <w:marLeft w:val="0"/>
                      <w:marRight w:val="0"/>
                      <w:marTop w:val="0"/>
                      <w:marBottom w:val="0"/>
                      <w:divBdr>
                        <w:top w:val="none" w:sz="0" w:space="0" w:color="auto"/>
                        <w:left w:val="none" w:sz="0" w:space="0" w:color="auto"/>
                        <w:bottom w:val="none" w:sz="0" w:space="0" w:color="auto"/>
                        <w:right w:val="none" w:sz="0" w:space="0" w:color="auto"/>
                      </w:divBdr>
                    </w:div>
                    <w:div w:id="1236746703">
                      <w:marLeft w:val="0"/>
                      <w:marRight w:val="0"/>
                      <w:marTop w:val="0"/>
                      <w:marBottom w:val="0"/>
                      <w:divBdr>
                        <w:top w:val="none" w:sz="0" w:space="0" w:color="auto"/>
                        <w:left w:val="none" w:sz="0" w:space="0" w:color="auto"/>
                        <w:bottom w:val="none" w:sz="0" w:space="0" w:color="auto"/>
                        <w:right w:val="none" w:sz="0" w:space="0" w:color="auto"/>
                      </w:divBdr>
                    </w:div>
                    <w:div w:id="1432894818">
                      <w:marLeft w:val="0"/>
                      <w:marRight w:val="0"/>
                      <w:marTop w:val="0"/>
                      <w:marBottom w:val="0"/>
                      <w:divBdr>
                        <w:top w:val="none" w:sz="0" w:space="0" w:color="auto"/>
                        <w:left w:val="none" w:sz="0" w:space="0" w:color="auto"/>
                        <w:bottom w:val="none" w:sz="0" w:space="0" w:color="auto"/>
                        <w:right w:val="none" w:sz="0" w:space="0" w:color="auto"/>
                      </w:divBdr>
                    </w:div>
                    <w:div w:id="1615670507">
                      <w:marLeft w:val="0"/>
                      <w:marRight w:val="0"/>
                      <w:marTop w:val="0"/>
                      <w:marBottom w:val="0"/>
                      <w:divBdr>
                        <w:top w:val="none" w:sz="0" w:space="0" w:color="auto"/>
                        <w:left w:val="none" w:sz="0" w:space="0" w:color="auto"/>
                        <w:bottom w:val="none" w:sz="0" w:space="0" w:color="auto"/>
                        <w:right w:val="none" w:sz="0" w:space="0" w:color="auto"/>
                      </w:divBdr>
                    </w:div>
                    <w:div w:id="1635871483">
                      <w:marLeft w:val="0"/>
                      <w:marRight w:val="0"/>
                      <w:marTop w:val="0"/>
                      <w:marBottom w:val="0"/>
                      <w:divBdr>
                        <w:top w:val="none" w:sz="0" w:space="0" w:color="auto"/>
                        <w:left w:val="none" w:sz="0" w:space="0" w:color="auto"/>
                        <w:bottom w:val="none" w:sz="0" w:space="0" w:color="auto"/>
                        <w:right w:val="none" w:sz="0" w:space="0" w:color="auto"/>
                      </w:divBdr>
                    </w:div>
                    <w:div w:id="1703364640">
                      <w:marLeft w:val="0"/>
                      <w:marRight w:val="0"/>
                      <w:marTop w:val="0"/>
                      <w:marBottom w:val="0"/>
                      <w:divBdr>
                        <w:top w:val="none" w:sz="0" w:space="0" w:color="auto"/>
                        <w:left w:val="none" w:sz="0" w:space="0" w:color="auto"/>
                        <w:bottom w:val="none" w:sz="0" w:space="0" w:color="auto"/>
                        <w:right w:val="none" w:sz="0" w:space="0" w:color="auto"/>
                      </w:divBdr>
                    </w:div>
                    <w:div w:id="1990552446">
                      <w:marLeft w:val="0"/>
                      <w:marRight w:val="0"/>
                      <w:marTop w:val="0"/>
                      <w:marBottom w:val="0"/>
                      <w:divBdr>
                        <w:top w:val="none" w:sz="0" w:space="0" w:color="auto"/>
                        <w:left w:val="none" w:sz="0" w:space="0" w:color="auto"/>
                        <w:bottom w:val="none" w:sz="0" w:space="0" w:color="auto"/>
                        <w:right w:val="none" w:sz="0" w:space="0" w:color="auto"/>
                      </w:divBdr>
                    </w:div>
                  </w:divsChild>
                </w:div>
                <w:div w:id="1351108874">
                  <w:marLeft w:val="0"/>
                  <w:marRight w:val="0"/>
                  <w:marTop w:val="0"/>
                  <w:marBottom w:val="0"/>
                  <w:divBdr>
                    <w:top w:val="none" w:sz="0" w:space="0" w:color="auto"/>
                    <w:left w:val="none" w:sz="0" w:space="0" w:color="auto"/>
                    <w:bottom w:val="none" w:sz="0" w:space="0" w:color="auto"/>
                    <w:right w:val="none" w:sz="0" w:space="0" w:color="auto"/>
                  </w:divBdr>
                  <w:divsChild>
                    <w:div w:id="28141067">
                      <w:marLeft w:val="0"/>
                      <w:marRight w:val="0"/>
                      <w:marTop w:val="0"/>
                      <w:marBottom w:val="0"/>
                      <w:divBdr>
                        <w:top w:val="none" w:sz="0" w:space="0" w:color="auto"/>
                        <w:left w:val="none" w:sz="0" w:space="0" w:color="auto"/>
                        <w:bottom w:val="none" w:sz="0" w:space="0" w:color="auto"/>
                        <w:right w:val="none" w:sz="0" w:space="0" w:color="auto"/>
                      </w:divBdr>
                    </w:div>
                  </w:divsChild>
                </w:div>
                <w:div w:id="1379668594">
                  <w:marLeft w:val="0"/>
                  <w:marRight w:val="0"/>
                  <w:marTop w:val="0"/>
                  <w:marBottom w:val="0"/>
                  <w:divBdr>
                    <w:top w:val="none" w:sz="0" w:space="0" w:color="auto"/>
                    <w:left w:val="none" w:sz="0" w:space="0" w:color="auto"/>
                    <w:bottom w:val="none" w:sz="0" w:space="0" w:color="auto"/>
                    <w:right w:val="none" w:sz="0" w:space="0" w:color="auto"/>
                  </w:divBdr>
                  <w:divsChild>
                    <w:div w:id="374501346">
                      <w:marLeft w:val="0"/>
                      <w:marRight w:val="0"/>
                      <w:marTop w:val="0"/>
                      <w:marBottom w:val="0"/>
                      <w:divBdr>
                        <w:top w:val="none" w:sz="0" w:space="0" w:color="auto"/>
                        <w:left w:val="none" w:sz="0" w:space="0" w:color="auto"/>
                        <w:bottom w:val="none" w:sz="0" w:space="0" w:color="auto"/>
                        <w:right w:val="none" w:sz="0" w:space="0" w:color="auto"/>
                      </w:divBdr>
                    </w:div>
                    <w:div w:id="2004384033">
                      <w:marLeft w:val="0"/>
                      <w:marRight w:val="0"/>
                      <w:marTop w:val="0"/>
                      <w:marBottom w:val="0"/>
                      <w:divBdr>
                        <w:top w:val="none" w:sz="0" w:space="0" w:color="auto"/>
                        <w:left w:val="none" w:sz="0" w:space="0" w:color="auto"/>
                        <w:bottom w:val="none" w:sz="0" w:space="0" w:color="auto"/>
                        <w:right w:val="none" w:sz="0" w:space="0" w:color="auto"/>
                      </w:divBdr>
                    </w:div>
                  </w:divsChild>
                </w:div>
                <w:div w:id="1781601495">
                  <w:marLeft w:val="0"/>
                  <w:marRight w:val="0"/>
                  <w:marTop w:val="0"/>
                  <w:marBottom w:val="0"/>
                  <w:divBdr>
                    <w:top w:val="none" w:sz="0" w:space="0" w:color="auto"/>
                    <w:left w:val="none" w:sz="0" w:space="0" w:color="auto"/>
                    <w:bottom w:val="none" w:sz="0" w:space="0" w:color="auto"/>
                    <w:right w:val="none" w:sz="0" w:space="0" w:color="auto"/>
                  </w:divBdr>
                  <w:divsChild>
                    <w:div w:id="13360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01919">
          <w:marLeft w:val="0"/>
          <w:marRight w:val="0"/>
          <w:marTop w:val="0"/>
          <w:marBottom w:val="0"/>
          <w:divBdr>
            <w:top w:val="none" w:sz="0" w:space="0" w:color="auto"/>
            <w:left w:val="none" w:sz="0" w:space="0" w:color="auto"/>
            <w:bottom w:val="none" w:sz="0" w:space="0" w:color="auto"/>
            <w:right w:val="none" w:sz="0" w:space="0" w:color="auto"/>
          </w:divBdr>
        </w:div>
        <w:div w:id="1866408641">
          <w:marLeft w:val="0"/>
          <w:marRight w:val="0"/>
          <w:marTop w:val="0"/>
          <w:marBottom w:val="0"/>
          <w:divBdr>
            <w:top w:val="none" w:sz="0" w:space="0" w:color="auto"/>
            <w:left w:val="none" w:sz="0" w:space="0" w:color="auto"/>
            <w:bottom w:val="none" w:sz="0" w:space="0" w:color="auto"/>
            <w:right w:val="none" w:sz="0" w:space="0" w:color="auto"/>
          </w:divBdr>
          <w:divsChild>
            <w:div w:id="80375191">
              <w:marLeft w:val="0"/>
              <w:marRight w:val="0"/>
              <w:marTop w:val="0"/>
              <w:marBottom w:val="0"/>
              <w:divBdr>
                <w:top w:val="none" w:sz="0" w:space="0" w:color="auto"/>
                <w:left w:val="none" w:sz="0" w:space="0" w:color="auto"/>
                <w:bottom w:val="none" w:sz="0" w:space="0" w:color="auto"/>
                <w:right w:val="none" w:sz="0" w:space="0" w:color="auto"/>
              </w:divBdr>
            </w:div>
            <w:div w:id="121849595">
              <w:marLeft w:val="0"/>
              <w:marRight w:val="0"/>
              <w:marTop w:val="0"/>
              <w:marBottom w:val="0"/>
              <w:divBdr>
                <w:top w:val="none" w:sz="0" w:space="0" w:color="auto"/>
                <w:left w:val="none" w:sz="0" w:space="0" w:color="auto"/>
                <w:bottom w:val="none" w:sz="0" w:space="0" w:color="auto"/>
                <w:right w:val="none" w:sz="0" w:space="0" w:color="auto"/>
              </w:divBdr>
            </w:div>
            <w:div w:id="231819793">
              <w:marLeft w:val="0"/>
              <w:marRight w:val="0"/>
              <w:marTop w:val="0"/>
              <w:marBottom w:val="0"/>
              <w:divBdr>
                <w:top w:val="none" w:sz="0" w:space="0" w:color="auto"/>
                <w:left w:val="none" w:sz="0" w:space="0" w:color="auto"/>
                <w:bottom w:val="none" w:sz="0" w:space="0" w:color="auto"/>
                <w:right w:val="none" w:sz="0" w:space="0" w:color="auto"/>
              </w:divBdr>
            </w:div>
            <w:div w:id="247154468">
              <w:marLeft w:val="0"/>
              <w:marRight w:val="0"/>
              <w:marTop w:val="0"/>
              <w:marBottom w:val="0"/>
              <w:divBdr>
                <w:top w:val="none" w:sz="0" w:space="0" w:color="auto"/>
                <w:left w:val="none" w:sz="0" w:space="0" w:color="auto"/>
                <w:bottom w:val="none" w:sz="0" w:space="0" w:color="auto"/>
                <w:right w:val="none" w:sz="0" w:space="0" w:color="auto"/>
              </w:divBdr>
            </w:div>
            <w:div w:id="535243516">
              <w:marLeft w:val="0"/>
              <w:marRight w:val="0"/>
              <w:marTop w:val="0"/>
              <w:marBottom w:val="0"/>
              <w:divBdr>
                <w:top w:val="none" w:sz="0" w:space="0" w:color="auto"/>
                <w:left w:val="none" w:sz="0" w:space="0" w:color="auto"/>
                <w:bottom w:val="none" w:sz="0" w:space="0" w:color="auto"/>
                <w:right w:val="none" w:sz="0" w:space="0" w:color="auto"/>
              </w:divBdr>
            </w:div>
            <w:div w:id="552933071">
              <w:marLeft w:val="0"/>
              <w:marRight w:val="0"/>
              <w:marTop w:val="0"/>
              <w:marBottom w:val="0"/>
              <w:divBdr>
                <w:top w:val="none" w:sz="0" w:space="0" w:color="auto"/>
                <w:left w:val="none" w:sz="0" w:space="0" w:color="auto"/>
                <w:bottom w:val="none" w:sz="0" w:space="0" w:color="auto"/>
                <w:right w:val="none" w:sz="0" w:space="0" w:color="auto"/>
              </w:divBdr>
            </w:div>
            <w:div w:id="657656262">
              <w:marLeft w:val="0"/>
              <w:marRight w:val="0"/>
              <w:marTop w:val="0"/>
              <w:marBottom w:val="0"/>
              <w:divBdr>
                <w:top w:val="none" w:sz="0" w:space="0" w:color="auto"/>
                <w:left w:val="none" w:sz="0" w:space="0" w:color="auto"/>
                <w:bottom w:val="none" w:sz="0" w:space="0" w:color="auto"/>
                <w:right w:val="none" w:sz="0" w:space="0" w:color="auto"/>
              </w:divBdr>
            </w:div>
            <w:div w:id="863978230">
              <w:marLeft w:val="0"/>
              <w:marRight w:val="0"/>
              <w:marTop w:val="0"/>
              <w:marBottom w:val="0"/>
              <w:divBdr>
                <w:top w:val="none" w:sz="0" w:space="0" w:color="auto"/>
                <w:left w:val="none" w:sz="0" w:space="0" w:color="auto"/>
                <w:bottom w:val="none" w:sz="0" w:space="0" w:color="auto"/>
                <w:right w:val="none" w:sz="0" w:space="0" w:color="auto"/>
              </w:divBdr>
            </w:div>
            <w:div w:id="1060907119">
              <w:marLeft w:val="0"/>
              <w:marRight w:val="0"/>
              <w:marTop w:val="0"/>
              <w:marBottom w:val="0"/>
              <w:divBdr>
                <w:top w:val="none" w:sz="0" w:space="0" w:color="auto"/>
                <w:left w:val="none" w:sz="0" w:space="0" w:color="auto"/>
                <w:bottom w:val="none" w:sz="0" w:space="0" w:color="auto"/>
                <w:right w:val="none" w:sz="0" w:space="0" w:color="auto"/>
              </w:divBdr>
            </w:div>
            <w:div w:id="1095979975">
              <w:marLeft w:val="0"/>
              <w:marRight w:val="0"/>
              <w:marTop w:val="0"/>
              <w:marBottom w:val="0"/>
              <w:divBdr>
                <w:top w:val="none" w:sz="0" w:space="0" w:color="auto"/>
                <w:left w:val="none" w:sz="0" w:space="0" w:color="auto"/>
                <w:bottom w:val="none" w:sz="0" w:space="0" w:color="auto"/>
                <w:right w:val="none" w:sz="0" w:space="0" w:color="auto"/>
              </w:divBdr>
            </w:div>
            <w:div w:id="1164666402">
              <w:marLeft w:val="0"/>
              <w:marRight w:val="0"/>
              <w:marTop w:val="0"/>
              <w:marBottom w:val="0"/>
              <w:divBdr>
                <w:top w:val="none" w:sz="0" w:space="0" w:color="auto"/>
                <w:left w:val="none" w:sz="0" w:space="0" w:color="auto"/>
                <w:bottom w:val="none" w:sz="0" w:space="0" w:color="auto"/>
                <w:right w:val="none" w:sz="0" w:space="0" w:color="auto"/>
              </w:divBdr>
            </w:div>
            <w:div w:id="1189873366">
              <w:marLeft w:val="0"/>
              <w:marRight w:val="0"/>
              <w:marTop w:val="0"/>
              <w:marBottom w:val="0"/>
              <w:divBdr>
                <w:top w:val="none" w:sz="0" w:space="0" w:color="auto"/>
                <w:left w:val="none" w:sz="0" w:space="0" w:color="auto"/>
                <w:bottom w:val="none" w:sz="0" w:space="0" w:color="auto"/>
                <w:right w:val="none" w:sz="0" w:space="0" w:color="auto"/>
              </w:divBdr>
            </w:div>
            <w:div w:id="1206723311">
              <w:marLeft w:val="0"/>
              <w:marRight w:val="0"/>
              <w:marTop w:val="0"/>
              <w:marBottom w:val="0"/>
              <w:divBdr>
                <w:top w:val="none" w:sz="0" w:space="0" w:color="auto"/>
                <w:left w:val="none" w:sz="0" w:space="0" w:color="auto"/>
                <w:bottom w:val="none" w:sz="0" w:space="0" w:color="auto"/>
                <w:right w:val="none" w:sz="0" w:space="0" w:color="auto"/>
              </w:divBdr>
            </w:div>
            <w:div w:id="1313414715">
              <w:marLeft w:val="0"/>
              <w:marRight w:val="0"/>
              <w:marTop w:val="0"/>
              <w:marBottom w:val="0"/>
              <w:divBdr>
                <w:top w:val="none" w:sz="0" w:space="0" w:color="auto"/>
                <w:left w:val="none" w:sz="0" w:space="0" w:color="auto"/>
                <w:bottom w:val="none" w:sz="0" w:space="0" w:color="auto"/>
                <w:right w:val="none" w:sz="0" w:space="0" w:color="auto"/>
              </w:divBdr>
            </w:div>
            <w:div w:id="1425151273">
              <w:marLeft w:val="0"/>
              <w:marRight w:val="0"/>
              <w:marTop w:val="0"/>
              <w:marBottom w:val="0"/>
              <w:divBdr>
                <w:top w:val="none" w:sz="0" w:space="0" w:color="auto"/>
                <w:left w:val="none" w:sz="0" w:space="0" w:color="auto"/>
                <w:bottom w:val="none" w:sz="0" w:space="0" w:color="auto"/>
                <w:right w:val="none" w:sz="0" w:space="0" w:color="auto"/>
              </w:divBdr>
            </w:div>
            <w:div w:id="1624262255">
              <w:marLeft w:val="0"/>
              <w:marRight w:val="0"/>
              <w:marTop w:val="0"/>
              <w:marBottom w:val="0"/>
              <w:divBdr>
                <w:top w:val="none" w:sz="0" w:space="0" w:color="auto"/>
                <w:left w:val="none" w:sz="0" w:space="0" w:color="auto"/>
                <w:bottom w:val="none" w:sz="0" w:space="0" w:color="auto"/>
                <w:right w:val="none" w:sz="0" w:space="0" w:color="auto"/>
              </w:divBdr>
            </w:div>
            <w:div w:id="1821650843">
              <w:marLeft w:val="0"/>
              <w:marRight w:val="0"/>
              <w:marTop w:val="0"/>
              <w:marBottom w:val="0"/>
              <w:divBdr>
                <w:top w:val="none" w:sz="0" w:space="0" w:color="auto"/>
                <w:left w:val="none" w:sz="0" w:space="0" w:color="auto"/>
                <w:bottom w:val="none" w:sz="0" w:space="0" w:color="auto"/>
                <w:right w:val="none" w:sz="0" w:space="0" w:color="auto"/>
              </w:divBdr>
            </w:div>
            <w:div w:id="1875341085">
              <w:marLeft w:val="0"/>
              <w:marRight w:val="0"/>
              <w:marTop w:val="0"/>
              <w:marBottom w:val="0"/>
              <w:divBdr>
                <w:top w:val="none" w:sz="0" w:space="0" w:color="auto"/>
                <w:left w:val="none" w:sz="0" w:space="0" w:color="auto"/>
                <w:bottom w:val="none" w:sz="0" w:space="0" w:color="auto"/>
                <w:right w:val="none" w:sz="0" w:space="0" w:color="auto"/>
              </w:divBdr>
            </w:div>
            <w:div w:id="2034383342">
              <w:marLeft w:val="0"/>
              <w:marRight w:val="0"/>
              <w:marTop w:val="0"/>
              <w:marBottom w:val="0"/>
              <w:divBdr>
                <w:top w:val="none" w:sz="0" w:space="0" w:color="auto"/>
                <w:left w:val="none" w:sz="0" w:space="0" w:color="auto"/>
                <w:bottom w:val="none" w:sz="0" w:space="0" w:color="auto"/>
                <w:right w:val="none" w:sz="0" w:space="0" w:color="auto"/>
              </w:divBdr>
            </w:div>
            <w:div w:id="2122261182">
              <w:marLeft w:val="0"/>
              <w:marRight w:val="0"/>
              <w:marTop w:val="0"/>
              <w:marBottom w:val="0"/>
              <w:divBdr>
                <w:top w:val="none" w:sz="0" w:space="0" w:color="auto"/>
                <w:left w:val="none" w:sz="0" w:space="0" w:color="auto"/>
                <w:bottom w:val="none" w:sz="0" w:space="0" w:color="auto"/>
                <w:right w:val="none" w:sz="0" w:space="0" w:color="auto"/>
              </w:divBdr>
            </w:div>
          </w:divsChild>
        </w:div>
        <w:div w:id="1868369169">
          <w:marLeft w:val="0"/>
          <w:marRight w:val="0"/>
          <w:marTop w:val="0"/>
          <w:marBottom w:val="0"/>
          <w:divBdr>
            <w:top w:val="none" w:sz="0" w:space="0" w:color="auto"/>
            <w:left w:val="none" w:sz="0" w:space="0" w:color="auto"/>
            <w:bottom w:val="none" w:sz="0" w:space="0" w:color="auto"/>
            <w:right w:val="none" w:sz="0" w:space="0" w:color="auto"/>
          </w:divBdr>
        </w:div>
        <w:div w:id="1876232522">
          <w:marLeft w:val="0"/>
          <w:marRight w:val="0"/>
          <w:marTop w:val="0"/>
          <w:marBottom w:val="0"/>
          <w:divBdr>
            <w:top w:val="none" w:sz="0" w:space="0" w:color="auto"/>
            <w:left w:val="none" w:sz="0" w:space="0" w:color="auto"/>
            <w:bottom w:val="none" w:sz="0" w:space="0" w:color="auto"/>
            <w:right w:val="none" w:sz="0" w:space="0" w:color="auto"/>
          </w:divBdr>
        </w:div>
        <w:div w:id="1879388769">
          <w:marLeft w:val="0"/>
          <w:marRight w:val="0"/>
          <w:marTop w:val="0"/>
          <w:marBottom w:val="0"/>
          <w:divBdr>
            <w:top w:val="none" w:sz="0" w:space="0" w:color="auto"/>
            <w:left w:val="none" w:sz="0" w:space="0" w:color="auto"/>
            <w:bottom w:val="none" w:sz="0" w:space="0" w:color="auto"/>
            <w:right w:val="none" w:sz="0" w:space="0" w:color="auto"/>
          </w:divBdr>
        </w:div>
        <w:div w:id="1880050649">
          <w:marLeft w:val="0"/>
          <w:marRight w:val="0"/>
          <w:marTop w:val="0"/>
          <w:marBottom w:val="0"/>
          <w:divBdr>
            <w:top w:val="none" w:sz="0" w:space="0" w:color="auto"/>
            <w:left w:val="none" w:sz="0" w:space="0" w:color="auto"/>
            <w:bottom w:val="none" w:sz="0" w:space="0" w:color="auto"/>
            <w:right w:val="none" w:sz="0" w:space="0" w:color="auto"/>
          </w:divBdr>
        </w:div>
        <w:div w:id="1880704785">
          <w:marLeft w:val="0"/>
          <w:marRight w:val="0"/>
          <w:marTop w:val="0"/>
          <w:marBottom w:val="0"/>
          <w:divBdr>
            <w:top w:val="none" w:sz="0" w:space="0" w:color="auto"/>
            <w:left w:val="none" w:sz="0" w:space="0" w:color="auto"/>
            <w:bottom w:val="none" w:sz="0" w:space="0" w:color="auto"/>
            <w:right w:val="none" w:sz="0" w:space="0" w:color="auto"/>
          </w:divBdr>
        </w:div>
        <w:div w:id="1881437295">
          <w:marLeft w:val="0"/>
          <w:marRight w:val="0"/>
          <w:marTop w:val="0"/>
          <w:marBottom w:val="0"/>
          <w:divBdr>
            <w:top w:val="none" w:sz="0" w:space="0" w:color="auto"/>
            <w:left w:val="none" w:sz="0" w:space="0" w:color="auto"/>
            <w:bottom w:val="none" w:sz="0" w:space="0" w:color="auto"/>
            <w:right w:val="none" w:sz="0" w:space="0" w:color="auto"/>
          </w:divBdr>
        </w:div>
        <w:div w:id="1882938699">
          <w:marLeft w:val="0"/>
          <w:marRight w:val="0"/>
          <w:marTop w:val="0"/>
          <w:marBottom w:val="0"/>
          <w:divBdr>
            <w:top w:val="none" w:sz="0" w:space="0" w:color="auto"/>
            <w:left w:val="none" w:sz="0" w:space="0" w:color="auto"/>
            <w:bottom w:val="none" w:sz="0" w:space="0" w:color="auto"/>
            <w:right w:val="none" w:sz="0" w:space="0" w:color="auto"/>
          </w:divBdr>
          <w:divsChild>
            <w:div w:id="21102978">
              <w:marLeft w:val="0"/>
              <w:marRight w:val="0"/>
              <w:marTop w:val="0"/>
              <w:marBottom w:val="0"/>
              <w:divBdr>
                <w:top w:val="none" w:sz="0" w:space="0" w:color="auto"/>
                <w:left w:val="none" w:sz="0" w:space="0" w:color="auto"/>
                <w:bottom w:val="none" w:sz="0" w:space="0" w:color="auto"/>
                <w:right w:val="none" w:sz="0" w:space="0" w:color="auto"/>
              </w:divBdr>
            </w:div>
            <w:div w:id="73743437">
              <w:marLeft w:val="0"/>
              <w:marRight w:val="0"/>
              <w:marTop w:val="0"/>
              <w:marBottom w:val="0"/>
              <w:divBdr>
                <w:top w:val="none" w:sz="0" w:space="0" w:color="auto"/>
                <w:left w:val="none" w:sz="0" w:space="0" w:color="auto"/>
                <w:bottom w:val="none" w:sz="0" w:space="0" w:color="auto"/>
                <w:right w:val="none" w:sz="0" w:space="0" w:color="auto"/>
              </w:divBdr>
            </w:div>
            <w:div w:id="239558481">
              <w:marLeft w:val="0"/>
              <w:marRight w:val="0"/>
              <w:marTop w:val="0"/>
              <w:marBottom w:val="0"/>
              <w:divBdr>
                <w:top w:val="none" w:sz="0" w:space="0" w:color="auto"/>
                <w:left w:val="none" w:sz="0" w:space="0" w:color="auto"/>
                <w:bottom w:val="none" w:sz="0" w:space="0" w:color="auto"/>
                <w:right w:val="none" w:sz="0" w:space="0" w:color="auto"/>
              </w:divBdr>
            </w:div>
            <w:div w:id="270552892">
              <w:marLeft w:val="0"/>
              <w:marRight w:val="0"/>
              <w:marTop w:val="0"/>
              <w:marBottom w:val="0"/>
              <w:divBdr>
                <w:top w:val="none" w:sz="0" w:space="0" w:color="auto"/>
                <w:left w:val="none" w:sz="0" w:space="0" w:color="auto"/>
                <w:bottom w:val="none" w:sz="0" w:space="0" w:color="auto"/>
                <w:right w:val="none" w:sz="0" w:space="0" w:color="auto"/>
              </w:divBdr>
            </w:div>
            <w:div w:id="403184696">
              <w:marLeft w:val="0"/>
              <w:marRight w:val="0"/>
              <w:marTop w:val="0"/>
              <w:marBottom w:val="0"/>
              <w:divBdr>
                <w:top w:val="none" w:sz="0" w:space="0" w:color="auto"/>
                <w:left w:val="none" w:sz="0" w:space="0" w:color="auto"/>
                <w:bottom w:val="none" w:sz="0" w:space="0" w:color="auto"/>
                <w:right w:val="none" w:sz="0" w:space="0" w:color="auto"/>
              </w:divBdr>
            </w:div>
            <w:div w:id="480855917">
              <w:marLeft w:val="0"/>
              <w:marRight w:val="0"/>
              <w:marTop w:val="0"/>
              <w:marBottom w:val="0"/>
              <w:divBdr>
                <w:top w:val="none" w:sz="0" w:space="0" w:color="auto"/>
                <w:left w:val="none" w:sz="0" w:space="0" w:color="auto"/>
                <w:bottom w:val="none" w:sz="0" w:space="0" w:color="auto"/>
                <w:right w:val="none" w:sz="0" w:space="0" w:color="auto"/>
              </w:divBdr>
            </w:div>
            <w:div w:id="555047440">
              <w:marLeft w:val="0"/>
              <w:marRight w:val="0"/>
              <w:marTop w:val="0"/>
              <w:marBottom w:val="0"/>
              <w:divBdr>
                <w:top w:val="none" w:sz="0" w:space="0" w:color="auto"/>
                <w:left w:val="none" w:sz="0" w:space="0" w:color="auto"/>
                <w:bottom w:val="none" w:sz="0" w:space="0" w:color="auto"/>
                <w:right w:val="none" w:sz="0" w:space="0" w:color="auto"/>
              </w:divBdr>
            </w:div>
            <w:div w:id="572159295">
              <w:marLeft w:val="0"/>
              <w:marRight w:val="0"/>
              <w:marTop w:val="0"/>
              <w:marBottom w:val="0"/>
              <w:divBdr>
                <w:top w:val="none" w:sz="0" w:space="0" w:color="auto"/>
                <w:left w:val="none" w:sz="0" w:space="0" w:color="auto"/>
                <w:bottom w:val="none" w:sz="0" w:space="0" w:color="auto"/>
                <w:right w:val="none" w:sz="0" w:space="0" w:color="auto"/>
              </w:divBdr>
            </w:div>
            <w:div w:id="729811026">
              <w:marLeft w:val="0"/>
              <w:marRight w:val="0"/>
              <w:marTop w:val="0"/>
              <w:marBottom w:val="0"/>
              <w:divBdr>
                <w:top w:val="none" w:sz="0" w:space="0" w:color="auto"/>
                <w:left w:val="none" w:sz="0" w:space="0" w:color="auto"/>
                <w:bottom w:val="none" w:sz="0" w:space="0" w:color="auto"/>
                <w:right w:val="none" w:sz="0" w:space="0" w:color="auto"/>
              </w:divBdr>
            </w:div>
            <w:div w:id="753402865">
              <w:marLeft w:val="0"/>
              <w:marRight w:val="0"/>
              <w:marTop w:val="0"/>
              <w:marBottom w:val="0"/>
              <w:divBdr>
                <w:top w:val="none" w:sz="0" w:space="0" w:color="auto"/>
                <w:left w:val="none" w:sz="0" w:space="0" w:color="auto"/>
                <w:bottom w:val="none" w:sz="0" w:space="0" w:color="auto"/>
                <w:right w:val="none" w:sz="0" w:space="0" w:color="auto"/>
              </w:divBdr>
            </w:div>
            <w:div w:id="832335022">
              <w:marLeft w:val="0"/>
              <w:marRight w:val="0"/>
              <w:marTop w:val="0"/>
              <w:marBottom w:val="0"/>
              <w:divBdr>
                <w:top w:val="none" w:sz="0" w:space="0" w:color="auto"/>
                <w:left w:val="none" w:sz="0" w:space="0" w:color="auto"/>
                <w:bottom w:val="none" w:sz="0" w:space="0" w:color="auto"/>
                <w:right w:val="none" w:sz="0" w:space="0" w:color="auto"/>
              </w:divBdr>
            </w:div>
            <w:div w:id="885220610">
              <w:marLeft w:val="0"/>
              <w:marRight w:val="0"/>
              <w:marTop w:val="0"/>
              <w:marBottom w:val="0"/>
              <w:divBdr>
                <w:top w:val="none" w:sz="0" w:space="0" w:color="auto"/>
                <w:left w:val="none" w:sz="0" w:space="0" w:color="auto"/>
                <w:bottom w:val="none" w:sz="0" w:space="0" w:color="auto"/>
                <w:right w:val="none" w:sz="0" w:space="0" w:color="auto"/>
              </w:divBdr>
            </w:div>
            <w:div w:id="927276406">
              <w:marLeft w:val="0"/>
              <w:marRight w:val="0"/>
              <w:marTop w:val="0"/>
              <w:marBottom w:val="0"/>
              <w:divBdr>
                <w:top w:val="none" w:sz="0" w:space="0" w:color="auto"/>
                <w:left w:val="none" w:sz="0" w:space="0" w:color="auto"/>
                <w:bottom w:val="none" w:sz="0" w:space="0" w:color="auto"/>
                <w:right w:val="none" w:sz="0" w:space="0" w:color="auto"/>
              </w:divBdr>
            </w:div>
            <w:div w:id="1084838394">
              <w:marLeft w:val="0"/>
              <w:marRight w:val="0"/>
              <w:marTop w:val="0"/>
              <w:marBottom w:val="0"/>
              <w:divBdr>
                <w:top w:val="none" w:sz="0" w:space="0" w:color="auto"/>
                <w:left w:val="none" w:sz="0" w:space="0" w:color="auto"/>
                <w:bottom w:val="none" w:sz="0" w:space="0" w:color="auto"/>
                <w:right w:val="none" w:sz="0" w:space="0" w:color="auto"/>
              </w:divBdr>
            </w:div>
            <w:div w:id="1535920194">
              <w:marLeft w:val="0"/>
              <w:marRight w:val="0"/>
              <w:marTop w:val="0"/>
              <w:marBottom w:val="0"/>
              <w:divBdr>
                <w:top w:val="none" w:sz="0" w:space="0" w:color="auto"/>
                <w:left w:val="none" w:sz="0" w:space="0" w:color="auto"/>
                <w:bottom w:val="none" w:sz="0" w:space="0" w:color="auto"/>
                <w:right w:val="none" w:sz="0" w:space="0" w:color="auto"/>
              </w:divBdr>
            </w:div>
            <w:div w:id="1561862988">
              <w:marLeft w:val="0"/>
              <w:marRight w:val="0"/>
              <w:marTop w:val="0"/>
              <w:marBottom w:val="0"/>
              <w:divBdr>
                <w:top w:val="none" w:sz="0" w:space="0" w:color="auto"/>
                <w:left w:val="none" w:sz="0" w:space="0" w:color="auto"/>
                <w:bottom w:val="none" w:sz="0" w:space="0" w:color="auto"/>
                <w:right w:val="none" w:sz="0" w:space="0" w:color="auto"/>
              </w:divBdr>
            </w:div>
            <w:div w:id="1672369604">
              <w:marLeft w:val="0"/>
              <w:marRight w:val="0"/>
              <w:marTop w:val="0"/>
              <w:marBottom w:val="0"/>
              <w:divBdr>
                <w:top w:val="none" w:sz="0" w:space="0" w:color="auto"/>
                <w:left w:val="none" w:sz="0" w:space="0" w:color="auto"/>
                <w:bottom w:val="none" w:sz="0" w:space="0" w:color="auto"/>
                <w:right w:val="none" w:sz="0" w:space="0" w:color="auto"/>
              </w:divBdr>
            </w:div>
            <w:div w:id="1772162019">
              <w:marLeft w:val="0"/>
              <w:marRight w:val="0"/>
              <w:marTop w:val="0"/>
              <w:marBottom w:val="0"/>
              <w:divBdr>
                <w:top w:val="none" w:sz="0" w:space="0" w:color="auto"/>
                <w:left w:val="none" w:sz="0" w:space="0" w:color="auto"/>
                <w:bottom w:val="none" w:sz="0" w:space="0" w:color="auto"/>
                <w:right w:val="none" w:sz="0" w:space="0" w:color="auto"/>
              </w:divBdr>
            </w:div>
            <w:div w:id="1815759418">
              <w:marLeft w:val="0"/>
              <w:marRight w:val="0"/>
              <w:marTop w:val="0"/>
              <w:marBottom w:val="0"/>
              <w:divBdr>
                <w:top w:val="none" w:sz="0" w:space="0" w:color="auto"/>
                <w:left w:val="none" w:sz="0" w:space="0" w:color="auto"/>
                <w:bottom w:val="none" w:sz="0" w:space="0" w:color="auto"/>
                <w:right w:val="none" w:sz="0" w:space="0" w:color="auto"/>
              </w:divBdr>
            </w:div>
            <w:div w:id="1902906312">
              <w:marLeft w:val="0"/>
              <w:marRight w:val="0"/>
              <w:marTop w:val="0"/>
              <w:marBottom w:val="0"/>
              <w:divBdr>
                <w:top w:val="none" w:sz="0" w:space="0" w:color="auto"/>
                <w:left w:val="none" w:sz="0" w:space="0" w:color="auto"/>
                <w:bottom w:val="none" w:sz="0" w:space="0" w:color="auto"/>
                <w:right w:val="none" w:sz="0" w:space="0" w:color="auto"/>
              </w:divBdr>
            </w:div>
          </w:divsChild>
        </w:div>
        <w:div w:id="1893924978">
          <w:marLeft w:val="0"/>
          <w:marRight w:val="0"/>
          <w:marTop w:val="0"/>
          <w:marBottom w:val="0"/>
          <w:divBdr>
            <w:top w:val="none" w:sz="0" w:space="0" w:color="auto"/>
            <w:left w:val="none" w:sz="0" w:space="0" w:color="auto"/>
            <w:bottom w:val="none" w:sz="0" w:space="0" w:color="auto"/>
            <w:right w:val="none" w:sz="0" w:space="0" w:color="auto"/>
          </w:divBdr>
        </w:div>
        <w:div w:id="1913391425">
          <w:marLeft w:val="0"/>
          <w:marRight w:val="0"/>
          <w:marTop w:val="0"/>
          <w:marBottom w:val="0"/>
          <w:divBdr>
            <w:top w:val="none" w:sz="0" w:space="0" w:color="auto"/>
            <w:left w:val="none" w:sz="0" w:space="0" w:color="auto"/>
            <w:bottom w:val="none" w:sz="0" w:space="0" w:color="auto"/>
            <w:right w:val="none" w:sz="0" w:space="0" w:color="auto"/>
          </w:divBdr>
        </w:div>
        <w:div w:id="1921476010">
          <w:marLeft w:val="0"/>
          <w:marRight w:val="0"/>
          <w:marTop w:val="0"/>
          <w:marBottom w:val="0"/>
          <w:divBdr>
            <w:top w:val="none" w:sz="0" w:space="0" w:color="auto"/>
            <w:left w:val="none" w:sz="0" w:space="0" w:color="auto"/>
            <w:bottom w:val="none" w:sz="0" w:space="0" w:color="auto"/>
            <w:right w:val="none" w:sz="0" w:space="0" w:color="auto"/>
          </w:divBdr>
          <w:divsChild>
            <w:div w:id="485166553">
              <w:marLeft w:val="0"/>
              <w:marRight w:val="0"/>
              <w:marTop w:val="0"/>
              <w:marBottom w:val="0"/>
              <w:divBdr>
                <w:top w:val="none" w:sz="0" w:space="0" w:color="auto"/>
                <w:left w:val="none" w:sz="0" w:space="0" w:color="auto"/>
                <w:bottom w:val="none" w:sz="0" w:space="0" w:color="auto"/>
                <w:right w:val="none" w:sz="0" w:space="0" w:color="auto"/>
              </w:divBdr>
            </w:div>
            <w:div w:id="601107519">
              <w:marLeft w:val="0"/>
              <w:marRight w:val="0"/>
              <w:marTop w:val="0"/>
              <w:marBottom w:val="0"/>
              <w:divBdr>
                <w:top w:val="none" w:sz="0" w:space="0" w:color="auto"/>
                <w:left w:val="none" w:sz="0" w:space="0" w:color="auto"/>
                <w:bottom w:val="none" w:sz="0" w:space="0" w:color="auto"/>
                <w:right w:val="none" w:sz="0" w:space="0" w:color="auto"/>
              </w:divBdr>
            </w:div>
            <w:div w:id="614558980">
              <w:marLeft w:val="0"/>
              <w:marRight w:val="0"/>
              <w:marTop w:val="0"/>
              <w:marBottom w:val="0"/>
              <w:divBdr>
                <w:top w:val="none" w:sz="0" w:space="0" w:color="auto"/>
                <w:left w:val="none" w:sz="0" w:space="0" w:color="auto"/>
                <w:bottom w:val="none" w:sz="0" w:space="0" w:color="auto"/>
                <w:right w:val="none" w:sz="0" w:space="0" w:color="auto"/>
              </w:divBdr>
            </w:div>
            <w:div w:id="1098330603">
              <w:marLeft w:val="0"/>
              <w:marRight w:val="0"/>
              <w:marTop w:val="0"/>
              <w:marBottom w:val="0"/>
              <w:divBdr>
                <w:top w:val="none" w:sz="0" w:space="0" w:color="auto"/>
                <w:left w:val="none" w:sz="0" w:space="0" w:color="auto"/>
                <w:bottom w:val="none" w:sz="0" w:space="0" w:color="auto"/>
                <w:right w:val="none" w:sz="0" w:space="0" w:color="auto"/>
              </w:divBdr>
            </w:div>
            <w:div w:id="1135026867">
              <w:marLeft w:val="0"/>
              <w:marRight w:val="0"/>
              <w:marTop w:val="0"/>
              <w:marBottom w:val="0"/>
              <w:divBdr>
                <w:top w:val="none" w:sz="0" w:space="0" w:color="auto"/>
                <w:left w:val="none" w:sz="0" w:space="0" w:color="auto"/>
                <w:bottom w:val="none" w:sz="0" w:space="0" w:color="auto"/>
                <w:right w:val="none" w:sz="0" w:space="0" w:color="auto"/>
              </w:divBdr>
            </w:div>
            <w:div w:id="1146043421">
              <w:marLeft w:val="0"/>
              <w:marRight w:val="0"/>
              <w:marTop w:val="0"/>
              <w:marBottom w:val="0"/>
              <w:divBdr>
                <w:top w:val="none" w:sz="0" w:space="0" w:color="auto"/>
                <w:left w:val="none" w:sz="0" w:space="0" w:color="auto"/>
                <w:bottom w:val="none" w:sz="0" w:space="0" w:color="auto"/>
                <w:right w:val="none" w:sz="0" w:space="0" w:color="auto"/>
              </w:divBdr>
            </w:div>
            <w:div w:id="1618369339">
              <w:marLeft w:val="0"/>
              <w:marRight w:val="0"/>
              <w:marTop w:val="0"/>
              <w:marBottom w:val="0"/>
              <w:divBdr>
                <w:top w:val="none" w:sz="0" w:space="0" w:color="auto"/>
                <w:left w:val="none" w:sz="0" w:space="0" w:color="auto"/>
                <w:bottom w:val="none" w:sz="0" w:space="0" w:color="auto"/>
                <w:right w:val="none" w:sz="0" w:space="0" w:color="auto"/>
              </w:divBdr>
            </w:div>
            <w:div w:id="1724909803">
              <w:marLeft w:val="0"/>
              <w:marRight w:val="0"/>
              <w:marTop w:val="0"/>
              <w:marBottom w:val="0"/>
              <w:divBdr>
                <w:top w:val="none" w:sz="0" w:space="0" w:color="auto"/>
                <w:left w:val="none" w:sz="0" w:space="0" w:color="auto"/>
                <w:bottom w:val="none" w:sz="0" w:space="0" w:color="auto"/>
                <w:right w:val="none" w:sz="0" w:space="0" w:color="auto"/>
              </w:divBdr>
            </w:div>
          </w:divsChild>
        </w:div>
        <w:div w:id="1931354275">
          <w:marLeft w:val="0"/>
          <w:marRight w:val="0"/>
          <w:marTop w:val="0"/>
          <w:marBottom w:val="0"/>
          <w:divBdr>
            <w:top w:val="none" w:sz="0" w:space="0" w:color="auto"/>
            <w:left w:val="none" w:sz="0" w:space="0" w:color="auto"/>
            <w:bottom w:val="none" w:sz="0" w:space="0" w:color="auto"/>
            <w:right w:val="none" w:sz="0" w:space="0" w:color="auto"/>
          </w:divBdr>
        </w:div>
        <w:div w:id="1984578812">
          <w:marLeft w:val="0"/>
          <w:marRight w:val="0"/>
          <w:marTop w:val="0"/>
          <w:marBottom w:val="0"/>
          <w:divBdr>
            <w:top w:val="none" w:sz="0" w:space="0" w:color="auto"/>
            <w:left w:val="none" w:sz="0" w:space="0" w:color="auto"/>
            <w:bottom w:val="none" w:sz="0" w:space="0" w:color="auto"/>
            <w:right w:val="none" w:sz="0" w:space="0" w:color="auto"/>
          </w:divBdr>
        </w:div>
        <w:div w:id="2026588031">
          <w:marLeft w:val="0"/>
          <w:marRight w:val="0"/>
          <w:marTop w:val="0"/>
          <w:marBottom w:val="0"/>
          <w:divBdr>
            <w:top w:val="none" w:sz="0" w:space="0" w:color="auto"/>
            <w:left w:val="none" w:sz="0" w:space="0" w:color="auto"/>
            <w:bottom w:val="none" w:sz="0" w:space="0" w:color="auto"/>
            <w:right w:val="none" w:sz="0" w:space="0" w:color="auto"/>
          </w:divBdr>
        </w:div>
        <w:div w:id="2039813891">
          <w:marLeft w:val="0"/>
          <w:marRight w:val="0"/>
          <w:marTop w:val="0"/>
          <w:marBottom w:val="0"/>
          <w:divBdr>
            <w:top w:val="none" w:sz="0" w:space="0" w:color="auto"/>
            <w:left w:val="none" w:sz="0" w:space="0" w:color="auto"/>
            <w:bottom w:val="none" w:sz="0" w:space="0" w:color="auto"/>
            <w:right w:val="none" w:sz="0" w:space="0" w:color="auto"/>
          </w:divBdr>
        </w:div>
        <w:div w:id="2065181453">
          <w:marLeft w:val="0"/>
          <w:marRight w:val="0"/>
          <w:marTop w:val="0"/>
          <w:marBottom w:val="0"/>
          <w:divBdr>
            <w:top w:val="none" w:sz="0" w:space="0" w:color="auto"/>
            <w:left w:val="none" w:sz="0" w:space="0" w:color="auto"/>
            <w:bottom w:val="none" w:sz="0" w:space="0" w:color="auto"/>
            <w:right w:val="none" w:sz="0" w:space="0" w:color="auto"/>
          </w:divBdr>
        </w:div>
        <w:div w:id="2106874736">
          <w:marLeft w:val="0"/>
          <w:marRight w:val="0"/>
          <w:marTop w:val="0"/>
          <w:marBottom w:val="0"/>
          <w:divBdr>
            <w:top w:val="none" w:sz="0" w:space="0" w:color="auto"/>
            <w:left w:val="none" w:sz="0" w:space="0" w:color="auto"/>
            <w:bottom w:val="none" w:sz="0" w:space="0" w:color="auto"/>
            <w:right w:val="none" w:sz="0" w:space="0" w:color="auto"/>
          </w:divBdr>
        </w:div>
        <w:div w:id="2140610766">
          <w:marLeft w:val="0"/>
          <w:marRight w:val="0"/>
          <w:marTop w:val="0"/>
          <w:marBottom w:val="0"/>
          <w:divBdr>
            <w:top w:val="none" w:sz="0" w:space="0" w:color="auto"/>
            <w:left w:val="none" w:sz="0" w:space="0" w:color="auto"/>
            <w:bottom w:val="none" w:sz="0" w:space="0" w:color="auto"/>
            <w:right w:val="none" w:sz="0" w:space="0" w:color="auto"/>
          </w:divBdr>
          <w:divsChild>
            <w:div w:id="228882392">
              <w:marLeft w:val="0"/>
              <w:marRight w:val="0"/>
              <w:marTop w:val="0"/>
              <w:marBottom w:val="0"/>
              <w:divBdr>
                <w:top w:val="none" w:sz="0" w:space="0" w:color="auto"/>
                <w:left w:val="none" w:sz="0" w:space="0" w:color="auto"/>
                <w:bottom w:val="none" w:sz="0" w:space="0" w:color="auto"/>
                <w:right w:val="none" w:sz="0" w:space="0" w:color="auto"/>
              </w:divBdr>
            </w:div>
            <w:div w:id="256445383">
              <w:marLeft w:val="0"/>
              <w:marRight w:val="0"/>
              <w:marTop w:val="0"/>
              <w:marBottom w:val="0"/>
              <w:divBdr>
                <w:top w:val="none" w:sz="0" w:space="0" w:color="auto"/>
                <w:left w:val="none" w:sz="0" w:space="0" w:color="auto"/>
                <w:bottom w:val="none" w:sz="0" w:space="0" w:color="auto"/>
                <w:right w:val="none" w:sz="0" w:space="0" w:color="auto"/>
              </w:divBdr>
            </w:div>
            <w:div w:id="475491902">
              <w:marLeft w:val="0"/>
              <w:marRight w:val="0"/>
              <w:marTop w:val="0"/>
              <w:marBottom w:val="0"/>
              <w:divBdr>
                <w:top w:val="none" w:sz="0" w:space="0" w:color="auto"/>
                <w:left w:val="none" w:sz="0" w:space="0" w:color="auto"/>
                <w:bottom w:val="none" w:sz="0" w:space="0" w:color="auto"/>
                <w:right w:val="none" w:sz="0" w:space="0" w:color="auto"/>
              </w:divBdr>
            </w:div>
            <w:div w:id="525602521">
              <w:marLeft w:val="0"/>
              <w:marRight w:val="0"/>
              <w:marTop w:val="0"/>
              <w:marBottom w:val="0"/>
              <w:divBdr>
                <w:top w:val="none" w:sz="0" w:space="0" w:color="auto"/>
                <w:left w:val="none" w:sz="0" w:space="0" w:color="auto"/>
                <w:bottom w:val="none" w:sz="0" w:space="0" w:color="auto"/>
                <w:right w:val="none" w:sz="0" w:space="0" w:color="auto"/>
              </w:divBdr>
            </w:div>
            <w:div w:id="934485942">
              <w:marLeft w:val="0"/>
              <w:marRight w:val="0"/>
              <w:marTop w:val="0"/>
              <w:marBottom w:val="0"/>
              <w:divBdr>
                <w:top w:val="none" w:sz="0" w:space="0" w:color="auto"/>
                <w:left w:val="none" w:sz="0" w:space="0" w:color="auto"/>
                <w:bottom w:val="none" w:sz="0" w:space="0" w:color="auto"/>
                <w:right w:val="none" w:sz="0" w:space="0" w:color="auto"/>
              </w:divBdr>
            </w:div>
            <w:div w:id="954285542">
              <w:marLeft w:val="0"/>
              <w:marRight w:val="0"/>
              <w:marTop w:val="0"/>
              <w:marBottom w:val="0"/>
              <w:divBdr>
                <w:top w:val="none" w:sz="0" w:space="0" w:color="auto"/>
                <w:left w:val="none" w:sz="0" w:space="0" w:color="auto"/>
                <w:bottom w:val="none" w:sz="0" w:space="0" w:color="auto"/>
                <w:right w:val="none" w:sz="0" w:space="0" w:color="auto"/>
              </w:divBdr>
            </w:div>
            <w:div w:id="974335639">
              <w:marLeft w:val="0"/>
              <w:marRight w:val="0"/>
              <w:marTop w:val="0"/>
              <w:marBottom w:val="0"/>
              <w:divBdr>
                <w:top w:val="none" w:sz="0" w:space="0" w:color="auto"/>
                <w:left w:val="none" w:sz="0" w:space="0" w:color="auto"/>
                <w:bottom w:val="none" w:sz="0" w:space="0" w:color="auto"/>
                <w:right w:val="none" w:sz="0" w:space="0" w:color="auto"/>
              </w:divBdr>
            </w:div>
            <w:div w:id="1235891009">
              <w:marLeft w:val="0"/>
              <w:marRight w:val="0"/>
              <w:marTop w:val="0"/>
              <w:marBottom w:val="0"/>
              <w:divBdr>
                <w:top w:val="none" w:sz="0" w:space="0" w:color="auto"/>
                <w:left w:val="none" w:sz="0" w:space="0" w:color="auto"/>
                <w:bottom w:val="none" w:sz="0" w:space="0" w:color="auto"/>
                <w:right w:val="none" w:sz="0" w:space="0" w:color="auto"/>
              </w:divBdr>
            </w:div>
            <w:div w:id="1282493179">
              <w:marLeft w:val="0"/>
              <w:marRight w:val="0"/>
              <w:marTop w:val="0"/>
              <w:marBottom w:val="0"/>
              <w:divBdr>
                <w:top w:val="none" w:sz="0" w:space="0" w:color="auto"/>
                <w:left w:val="none" w:sz="0" w:space="0" w:color="auto"/>
                <w:bottom w:val="none" w:sz="0" w:space="0" w:color="auto"/>
                <w:right w:val="none" w:sz="0" w:space="0" w:color="auto"/>
              </w:divBdr>
            </w:div>
            <w:div w:id="1342898517">
              <w:marLeft w:val="0"/>
              <w:marRight w:val="0"/>
              <w:marTop w:val="0"/>
              <w:marBottom w:val="0"/>
              <w:divBdr>
                <w:top w:val="none" w:sz="0" w:space="0" w:color="auto"/>
                <w:left w:val="none" w:sz="0" w:space="0" w:color="auto"/>
                <w:bottom w:val="none" w:sz="0" w:space="0" w:color="auto"/>
                <w:right w:val="none" w:sz="0" w:space="0" w:color="auto"/>
              </w:divBdr>
            </w:div>
            <w:div w:id="1418986499">
              <w:marLeft w:val="0"/>
              <w:marRight w:val="0"/>
              <w:marTop w:val="0"/>
              <w:marBottom w:val="0"/>
              <w:divBdr>
                <w:top w:val="none" w:sz="0" w:space="0" w:color="auto"/>
                <w:left w:val="none" w:sz="0" w:space="0" w:color="auto"/>
                <w:bottom w:val="none" w:sz="0" w:space="0" w:color="auto"/>
                <w:right w:val="none" w:sz="0" w:space="0" w:color="auto"/>
              </w:divBdr>
            </w:div>
            <w:div w:id="1506476733">
              <w:marLeft w:val="0"/>
              <w:marRight w:val="0"/>
              <w:marTop w:val="0"/>
              <w:marBottom w:val="0"/>
              <w:divBdr>
                <w:top w:val="none" w:sz="0" w:space="0" w:color="auto"/>
                <w:left w:val="none" w:sz="0" w:space="0" w:color="auto"/>
                <w:bottom w:val="none" w:sz="0" w:space="0" w:color="auto"/>
                <w:right w:val="none" w:sz="0" w:space="0" w:color="auto"/>
              </w:divBdr>
            </w:div>
            <w:div w:id="1621112231">
              <w:marLeft w:val="0"/>
              <w:marRight w:val="0"/>
              <w:marTop w:val="0"/>
              <w:marBottom w:val="0"/>
              <w:divBdr>
                <w:top w:val="none" w:sz="0" w:space="0" w:color="auto"/>
                <w:left w:val="none" w:sz="0" w:space="0" w:color="auto"/>
                <w:bottom w:val="none" w:sz="0" w:space="0" w:color="auto"/>
                <w:right w:val="none" w:sz="0" w:space="0" w:color="auto"/>
              </w:divBdr>
            </w:div>
            <w:div w:id="1644120646">
              <w:marLeft w:val="0"/>
              <w:marRight w:val="0"/>
              <w:marTop w:val="0"/>
              <w:marBottom w:val="0"/>
              <w:divBdr>
                <w:top w:val="none" w:sz="0" w:space="0" w:color="auto"/>
                <w:left w:val="none" w:sz="0" w:space="0" w:color="auto"/>
                <w:bottom w:val="none" w:sz="0" w:space="0" w:color="auto"/>
                <w:right w:val="none" w:sz="0" w:space="0" w:color="auto"/>
              </w:divBdr>
            </w:div>
            <w:div w:id="1653409020">
              <w:marLeft w:val="0"/>
              <w:marRight w:val="0"/>
              <w:marTop w:val="0"/>
              <w:marBottom w:val="0"/>
              <w:divBdr>
                <w:top w:val="none" w:sz="0" w:space="0" w:color="auto"/>
                <w:left w:val="none" w:sz="0" w:space="0" w:color="auto"/>
                <w:bottom w:val="none" w:sz="0" w:space="0" w:color="auto"/>
                <w:right w:val="none" w:sz="0" w:space="0" w:color="auto"/>
              </w:divBdr>
            </w:div>
            <w:div w:id="1810897893">
              <w:marLeft w:val="0"/>
              <w:marRight w:val="0"/>
              <w:marTop w:val="0"/>
              <w:marBottom w:val="0"/>
              <w:divBdr>
                <w:top w:val="none" w:sz="0" w:space="0" w:color="auto"/>
                <w:left w:val="none" w:sz="0" w:space="0" w:color="auto"/>
                <w:bottom w:val="none" w:sz="0" w:space="0" w:color="auto"/>
                <w:right w:val="none" w:sz="0" w:space="0" w:color="auto"/>
              </w:divBdr>
            </w:div>
            <w:div w:id="1812870306">
              <w:marLeft w:val="0"/>
              <w:marRight w:val="0"/>
              <w:marTop w:val="0"/>
              <w:marBottom w:val="0"/>
              <w:divBdr>
                <w:top w:val="none" w:sz="0" w:space="0" w:color="auto"/>
                <w:left w:val="none" w:sz="0" w:space="0" w:color="auto"/>
                <w:bottom w:val="none" w:sz="0" w:space="0" w:color="auto"/>
                <w:right w:val="none" w:sz="0" w:space="0" w:color="auto"/>
              </w:divBdr>
            </w:div>
            <w:div w:id="1838957621">
              <w:marLeft w:val="0"/>
              <w:marRight w:val="0"/>
              <w:marTop w:val="0"/>
              <w:marBottom w:val="0"/>
              <w:divBdr>
                <w:top w:val="none" w:sz="0" w:space="0" w:color="auto"/>
                <w:left w:val="none" w:sz="0" w:space="0" w:color="auto"/>
                <w:bottom w:val="none" w:sz="0" w:space="0" w:color="auto"/>
                <w:right w:val="none" w:sz="0" w:space="0" w:color="auto"/>
              </w:divBdr>
            </w:div>
            <w:div w:id="1871797051">
              <w:marLeft w:val="0"/>
              <w:marRight w:val="0"/>
              <w:marTop w:val="0"/>
              <w:marBottom w:val="0"/>
              <w:divBdr>
                <w:top w:val="none" w:sz="0" w:space="0" w:color="auto"/>
                <w:left w:val="none" w:sz="0" w:space="0" w:color="auto"/>
                <w:bottom w:val="none" w:sz="0" w:space="0" w:color="auto"/>
                <w:right w:val="none" w:sz="0" w:space="0" w:color="auto"/>
              </w:divBdr>
            </w:div>
            <w:div w:id="211022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3375">
      <w:bodyDiv w:val="1"/>
      <w:marLeft w:val="0"/>
      <w:marRight w:val="0"/>
      <w:marTop w:val="0"/>
      <w:marBottom w:val="0"/>
      <w:divBdr>
        <w:top w:val="none" w:sz="0" w:space="0" w:color="auto"/>
        <w:left w:val="none" w:sz="0" w:space="0" w:color="auto"/>
        <w:bottom w:val="none" w:sz="0" w:space="0" w:color="auto"/>
        <w:right w:val="none" w:sz="0" w:space="0" w:color="auto"/>
      </w:divBdr>
    </w:div>
    <w:div w:id="1736930198">
      <w:bodyDiv w:val="1"/>
      <w:marLeft w:val="0"/>
      <w:marRight w:val="0"/>
      <w:marTop w:val="0"/>
      <w:marBottom w:val="0"/>
      <w:divBdr>
        <w:top w:val="none" w:sz="0" w:space="0" w:color="auto"/>
        <w:left w:val="none" w:sz="0" w:space="0" w:color="auto"/>
        <w:bottom w:val="none" w:sz="0" w:space="0" w:color="auto"/>
        <w:right w:val="none" w:sz="0" w:space="0" w:color="auto"/>
      </w:divBdr>
    </w:div>
    <w:div w:id="1783257722">
      <w:bodyDiv w:val="1"/>
      <w:marLeft w:val="0"/>
      <w:marRight w:val="0"/>
      <w:marTop w:val="0"/>
      <w:marBottom w:val="0"/>
      <w:divBdr>
        <w:top w:val="none" w:sz="0" w:space="0" w:color="auto"/>
        <w:left w:val="none" w:sz="0" w:space="0" w:color="auto"/>
        <w:bottom w:val="none" w:sz="0" w:space="0" w:color="auto"/>
        <w:right w:val="none" w:sz="0" w:space="0" w:color="auto"/>
      </w:divBdr>
      <w:divsChild>
        <w:div w:id="57554165">
          <w:marLeft w:val="0"/>
          <w:marRight w:val="0"/>
          <w:marTop w:val="0"/>
          <w:marBottom w:val="0"/>
          <w:divBdr>
            <w:top w:val="none" w:sz="0" w:space="0" w:color="auto"/>
            <w:left w:val="none" w:sz="0" w:space="0" w:color="auto"/>
            <w:bottom w:val="none" w:sz="0" w:space="0" w:color="auto"/>
            <w:right w:val="none" w:sz="0" w:space="0" w:color="auto"/>
          </w:divBdr>
        </w:div>
        <w:div w:id="161165244">
          <w:marLeft w:val="0"/>
          <w:marRight w:val="0"/>
          <w:marTop w:val="0"/>
          <w:marBottom w:val="0"/>
          <w:divBdr>
            <w:top w:val="none" w:sz="0" w:space="0" w:color="auto"/>
            <w:left w:val="none" w:sz="0" w:space="0" w:color="auto"/>
            <w:bottom w:val="none" w:sz="0" w:space="0" w:color="auto"/>
            <w:right w:val="none" w:sz="0" w:space="0" w:color="auto"/>
          </w:divBdr>
        </w:div>
        <w:div w:id="315887532">
          <w:marLeft w:val="0"/>
          <w:marRight w:val="0"/>
          <w:marTop w:val="0"/>
          <w:marBottom w:val="0"/>
          <w:divBdr>
            <w:top w:val="none" w:sz="0" w:space="0" w:color="auto"/>
            <w:left w:val="none" w:sz="0" w:space="0" w:color="auto"/>
            <w:bottom w:val="none" w:sz="0" w:space="0" w:color="auto"/>
            <w:right w:val="none" w:sz="0" w:space="0" w:color="auto"/>
          </w:divBdr>
        </w:div>
        <w:div w:id="320550648">
          <w:marLeft w:val="0"/>
          <w:marRight w:val="0"/>
          <w:marTop w:val="0"/>
          <w:marBottom w:val="0"/>
          <w:divBdr>
            <w:top w:val="none" w:sz="0" w:space="0" w:color="auto"/>
            <w:left w:val="none" w:sz="0" w:space="0" w:color="auto"/>
            <w:bottom w:val="none" w:sz="0" w:space="0" w:color="auto"/>
            <w:right w:val="none" w:sz="0" w:space="0" w:color="auto"/>
          </w:divBdr>
        </w:div>
        <w:div w:id="460222490">
          <w:marLeft w:val="0"/>
          <w:marRight w:val="0"/>
          <w:marTop w:val="0"/>
          <w:marBottom w:val="0"/>
          <w:divBdr>
            <w:top w:val="none" w:sz="0" w:space="0" w:color="auto"/>
            <w:left w:val="none" w:sz="0" w:space="0" w:color="auto"/>
            <w:bottom w:val="none" w:sz="0" w:space="0" w:color="auto"/>
            <w:right w:val="none" w:sz="0" w:space="0" w:color="auto"/>
          </w:divBdr>
        </w:div>
        <w:div w:id="562065087">
          <w:marLeft w:val="0"/>
          <w:marRight w:val="0"/>
          <w:marTop w:val="0"/>
          <w:marBottom w:val="0"/>
          <w:divBdr>
            <w:top w:val="none" w:sz="0" w:space="0" w:color="auto"/>
            <w:left w:val="none" w:sz="0" w:space="0" w:color="auto"/>
            <w:bottom w:val="none" w:sz="0" w:space="0" w:color="auto"/>
            <w:right w:val="none" w:sz="0" w:space="0" w:color="auto"/>
          </w:divBdr>
        </w:div>
        <w:div w:id="719282251">
          <w:marLeft w:val="0"/>
          <w:marRight w:val="0"/>
          <w:marTop w:val="0"/>
          <w:marBottom w:val="0"/>
          <w:divBdr>
            <w:top w:val="none" w:sz="0" w:space="0" w:color="auto"/>
            <w:left w:val="none" w:sz="0" w:space="0" w:color="auto"/>
            <w:bottom w:val="none" w:sz="0" w:space="0" w:color="auto"/>
            <w:right w:val="none" w:sz="0" w:space="0" w:color="auto"/>
          </w:divBdr>
        </w:div>
        <w:div w:id="793793332">
          <w:marLeft w:val="0"/>
          <w:marRight w:val="0"/>
          <w:marTop w:val="0"/>
          <w:marBottom w:val="0"/>
          <w:divBdr>
            <w:top w:val="none" w:sz="0" w:space="0" w:color="auto"/>
            <w:left w:val="none" w:sz="0" w:space="0" w:color="auto"/>
            <w:bottom w:val="none" w:sz="0" w:space="0" w:color="auto"/>
            <w:right w:val="none" w:sz="0" w:space="0" w:color="auto"/>
          </w:divBdr>
        </w:div>
        <w:div w:id="1005128275">
          <w:marLeft w:val="0"/>
          <w:marRight w:val="0"/>
          <w:marTop w:val="0"/>
          <w:marBottom w:val="0"/>
          <w:divBdr>
            <w:top w:val="none" w:sz="0" w:space="0" w:color="auto"/>
            <w:left w:val="none" w:sz="0" w:space="0" w:color="auto"/>
            <w:bottom w:val="none" w:sz="0" w:space="0" w:color="auto"/>
            <w:right w:val="none" w:sz="0" w:space="0" w:color="auto"/>
          </w:divBdr>
        </w:div>
        <w:div w:id="1113327930">
          <w:marLeft w:val="0"/>
          <w:marRight w:val="0"/>
          <w:marTop w:val="0"/>
          <w:marBottom w:val="0"/>
          <w:divBdr>
            <w:top w:val="none" w:sz="0" w:space="0" w:color="auto"/>
            <w:left w:val="none" w:sz="0" w:space="0" w:color="auto"/>
            <w:bottom w:val="none" w:sz="0" w:space="0" w:color="auto"/>
            <w:right w:val="none" w:sz="0" w:space="0" w:color="auto"/>
          </w:divBdr>
        </w:div>
        <w:div w:id="1305619198">
          <w:marLeft w:val="0"/>
          <w:marRight w:val="0"/>
          <w:marTop w:val="0"/>
          <w:marBottom w:val="0"/>
          <w:divBdr>
            <w:top w:val="none" w:sz="0" w:space="0" w:color="auto"/>
            <w:left w:val="none" w:sz="0" w:space="0" w:color="auto"/>
            <w:bottom w:val="none" w:sz="0" w:space="0" w:color="auto"/>
            <w:right w:val="none" w:sz="0" w:space="0" w:color="auto"/>
          </w:divBdr>
        </w:div>
        <w:div w:id="1654867819">
          <w:marLeft w:val="0"/>
          <w:marRight w:val="0"/>
          <w:marTop w:val="0"/>
          <w:marBottom w:val="0"/>
          <w:divBdr>
            <w:top w:val="none" w:sz="0" w:space="0" w:color="auto"/>
            <w:left w:val="none" w:sz="0" w:space="0" w:color="auto"/>
            <w:bottom w:val="none" w:sz="0" w:space="0" w:color="auto"/>
            <w:right w:val="none" w:sz="0" w:space="0" w:color="auto"/>
          </w:divBdr>
        </w:div>
        <w:div w:id="1784303095">
          <w:marLeft w:val="0"/>
          <w:marRight w:val="0"/>
          <w:marTop w:val="0"/>
          <w:marBottom w:val="0"/>
          <w:divBdr>
            <w:top w:val="none" w:sz="0" w:space="0" w:color="auto"/>
            <w:left w:val="none" w:sz="0" w:space="0" w:color="auto"/>
            <w:bottom w:val="none" w:sz="0" w:space="0" w:color="auto"/>
            <w:right w:val="none" w:sz="0" w:space="0" w:color="auto"/>
          </w:divBdr>
        </w:div>
      </w:divsChild>
    </w:div>
    <w:div w:id="1811050040">
      <w:bodyDiv w:val="1"/>
      <w:marLeft w:val="0"/>
      <w:marRight w:val="0"/>
      <w:marTop w:val="0"/>
      <w:marBottom w:val="0"/>
      <w:divBdr>
        <w:top w:val="none" w:sz="0" w:space="0" w:color="auto"/>
        <w:left w:val="none" w:sz="0" w:space="0" w:color="auto"/>
        <w:bottom w:val="none" w:sz="0" w:space="0" w:color="auto"/>
        <w:right w:val="none" w:sz="0" w:space="0" w:color="auto"/>
      </w:divBdr>
    </w:div>
    <w:div w:id="1845512851">
      <w:bodyDiv w:val="1"/>
      <w:marLeft w:val="0"/>
      <w:marRight w:val="0"/>
      <w:marTop w:val="0"/>
      <w:marBottom w:val="0"/>
      <w:divBdr>
        <w:top w:val="none" w:sz="0" w:space="0" w:color="auto"/>
        <w:left w:val="none" w:sz="0" w:space="0" w:color="auto"/>
        <w:bottom w:val="none" w:sz="0" w:space="0" w:color="auto"/>
        <w:right w:val="none" w:sz="0" w:space="0" w:color="auto"/>
      </w:divBdr>
    </w:div>
    <w:div w:id="1906641958">
      <w:bodyDiv w:val="1"/>
      <w:marLeft w:val="0"/>
      <w:marRight w:val="0"/>
      <w:marTop w:val="0"/>
      <w:marBottom w:val="0"/>
      <w:divBdr>
        <w:top w:val="none" w:sz="0" w:space="0" w:color="auto"/>
        <w:left w:val="none" w:sz="0" w:space="0" w:color="auto"/>
        <w:bottom w:val="none" w:sz="0" w:space="0" w:color="auto"/>
        <w:right w:val="none" w:sz="0" w:space="0" w:color="auto"/>
      </w:divBdr>
    </w:div>
    <w:div w:id="1979916972">
      <w:bodyDiv w:val="1"/>
      <w:marLeft w:val="0"/>
      <w:marRight w:val="0"/>
      <w:marTop w:val="0"/>
      <w:marBottom w:val="0"/>
      <w:divBdr>
        <w:top w:val="none" w:sz="0" w:space="0" w:color="auto"/>
        <w:left w:val="none" w:sz="0" w:space="0" w:color="auto"/>
        <w:bottom w:val="none" w:sz="0" w:space="0" w:color="auto"/>
        <w:right w:val="none" w:sz="0" w:space="0" w:color="auto"/>
      </w:divBdr>
    </w:div>
    <w:div w:id="199360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statutes.capitol.texas.gov/Docs/LA/htm/LA.302.htm" TargetMode="External"/><Relationship Id="rId26" Type="http://schemas.openxmlformats.org/officeDocument/2006/relationships/hyperlink" Target="https://www.brany.com/sber-irb/" TargetMode="External"/><Relationship Id="rId39" Type="http://schemas.openxmlformats.org/officeDocument/2006/relationships/theme" Target="theme/theme1.xml"/><Relationship Id="rId21" Type="http://schemas.openxmlformats.org/officeDocument/2006/relationships/hyperlink" Target="https://capitol.texas.gov/tlodocs/89R/billtext/pdf/HB00002F.pdf" TargetMode="External"/><Relationship Id="rId34" Type="http://schemas.openxmlformats.org/officeDocument/2006/relationships/hyperlink" Target="http://twc.texas.gov/"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chart" Target="charts/chart4.xm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a.texas.gov/academics/college-career-and-military-prep/career-and-technical-education/cte-cda-guidance-document.pdf" TargetMode="External"/><Relationship Id="rId32" Type="http://schemas.openxmlformats.org/officeDocument/2006/relationships/footer" Target="footer1.xml"/><Relationship Id="rId37" Type="http://schemas.openxmlformats.org/officeDocument/2006/relationships/footer" Target="footer3.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capitol.texas.gov/tlodocs/88R/billtext/html/HB04903I.htm" TargetMode="External"/><Relationship Id="rId28" Type="http://schemas.openxmlformats.org/officeDocument/2006/relationships/chart" Target="charts/chart3.xm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wc.texas.gov/sites/default/files/ccel/docs/child-care-workforce-strategic-plan.pdf"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twc.texas.gov/sites/default/files/wf/policy-letter/wd/10-23-ch1-twc.pdf" TargetMode="External"/><Relationship Id="rId27" Type="http://schemas.openxmlformats.org/officeDocument/2006/relationships/chart" Target="charts/chart2.xml"/><Relationship Id="rId30" Type="http://schemas.openxmlformats.org/officeDocument/2006/relationships/image" Target="media/image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capitol.texas.gov/tlodocs/87R/billtext/pdf/HB00619F.pdf" TargetMode="External"/><Relationship Id="rId25" Type="http://schemas.openxmlformats.org/officeDocument/2006/relationships/hyperlink" Target="https://gcc02.safelinks.protection.outlook.com/?url=https%3A%2F%2Fwww.childcare.texas.gov%2Ffor-providers%2Femployee-management%2Fhiring%2Fearly-childhood-professions&amp;data=05%7C02%7Cbethany.mckee%40twc.texas.gov%7Cb630ed8058554186306108de2c610c7b%7Cfe7d3f4f241b4af184aa32c57fe9db03%7C0%7C0%7C638996992521349309%7CUnknown%7CTWFpbGZsb3d8eyJFbXB0eU1hcGkiOnRydWUsIlYiOiIwLjAuMDAwMCIsIlAiOiJXaW4zMiIsIkFOIjoiTWFpbCIsIldUIjoyfQ%3D%3D%7C0%7C%7C%7C&amp;sdata=WGIoC2KJhP4VkaNdbdzAftZDriWpozGHulH2Zut4zEA%3D&amp;reserved=0" TargetMode="External"/><Relationship Id="rId33" Type="http://schemas.openxmlformats.org/officeDocument/2006/relationships/hyperlink" Target="http://twc.texas.gov/" TargetMode="External"/><Relationship Id="rId38"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tdi.texas.gov/forms/form3mewa.html" TargetMode="External"/><Relationship Id="rId13" Type="http://schemas.openxmlformats.org/officeDocument/2006/relationships/hyperlink" Target="https://pn3policy.org/pn-3-state-policy-roadmap-2025/us/child-care-subsidies/" TargetMode="External"/><Relationship Id="rId3" Type="http://schemas.openxmlformats.org/officeDocument/2006/relationships/hyperlink" Target="https://www.twc.texas.gov/sites/default/files/wf/policy-letter/wd/05-25-ch1-att1-twc.pdf" TargetMode="External"/><Relationship Id="rId7" Type="http://schemas.openxmlformats.org/officeDocument/2006/relationships/hyperlink" Target="https://www.wilsoninsurance.com/post/mewa-insurance" TargetMode="External"/><Relationship Id="rId12" Type="http://schemas.openxmlformats.org/officeDocument/2006/relationships/hyperlink" Target="https://pn3policy.org/pn-3-state-policy-roadmap-2025/us/child-care-subsidies/" TargetMode="External"/><Relationship Id="rId2" Type="http://schemas.openxmlformats.org/officeDocument/2006/relationships/hyperlink" Target="https://www.twc.texas.gov/sites/default/files/wf/policy-letter/wd/05-25-ch1-twc.pdf" TargetMode="External"/><Relationship Id="rId1" Type="http://schemas.openxmlformats.org/officeDocument/2006/relationships/hyperlink" Target="https://acf.gov/occ/data/gy-2025-ccdf-allocations-based-appropriations" TargetMode="External"/><Relationship Id="rId6" Type="http://schemas.openxmlformats.org/officeDocument/2006/relationships/hyperlink" Target="https://www.twc.texas.gov/sites/default/files/wf/policy-letter/wd/05-25-ch1-twc.pdf" TargetMode="External"/><Relationship Id="rId11" Type="http://schemas.openxmlformats.org/officeDocument/2006/relationships/hyperlink" Target="https://pn3policy.org/pn-3-state-policy-roadmap-2025/us/child-care-subsidies/" TargetMode="External"/><Relationship Id="rId5" Type="http://schemas.openxmlformats.org/officeDocument/2006/relationships/hyperlink" Target="https://www.twc.texas.gov/sites/default/files/ccel/docs/bcy25-income-limits-twc.pdf" TargetMode="External"/><Relationship Id="rId10" Type="http://schemas.openxmlformats.org/officeDocument/2006/relationships/hyperlink" Target="https://data.census.gov" TargetMode="External"/><Relationship Id="rId4" Type="http://schemas.openxmlformats.org/officeDocument/2006/relationships/hyperlink" Target="https://data.texas.gov/See-Category-Tile/HHSC-CCL-Daycare-and-Residential-Operations-Data/bc5r-88dy/about_data" TargetMode="External"/><Relationship Id="rId9" Type="http://schemas.openxmlformats.org/officeDocument/2006/relationships/hyperlink" Target="https://www.naeyc.org/resources/pubs/yc/may2015/expanding-the-lens" TargetMode="External"/><Relationship Id="rId14" Type="http://schemas.openxmlformats.org/officeDocument/2006/relationships/hyperlink" Target="https://pn3policy.org/pn-3-state-policy-roadmap-2025/us/child-care-subsidie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Sales</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05BD-47B6-A4F9-361AC9DD0427}"/>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4-E144-4DF4-BE8B-48484F5C5887}"/>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05BD-47B6-A4F9-361AC9DD0427}"/>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E144-4DF4-BE8B-48484F5C5887}"/>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2-E144-4DF4-BE8B-48484F5C5887}"/>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E144-4DF4-BE8B-48484F5C5887}"/>
              </c:ext>
            </c:extLst>
          </c:dPt>
          <c:dLbls>
            <c:dLbl>
              <c:idx val="0"/>
              <c:layout>
                <c:manualLayout>
                  <c:x val="0.11940864291129644"/>
                  <c:y val="5.5555555555555552E-2"/>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BD-47B6-A4F9-361AC9DD0427}"/>
                </c:ext>
              </c:extLst>
            </c:dLbl>
            <c:dLbl>
              <c:idx val="1"/>
              <c:layout>
                <c:manualLayout>
                  <c:x val="9.476951042605649E-3"/>
                  <c:y val="-0.1944446006749157"/>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ysClr val="windowText" lastClr="000000"/>
                      </a:solidFill>
                      <a:latin typeface="Aptos Light" panose="020B0004020202020204" pitchFamily="34"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7.3767409096607423E-2"/>
                      <c:h val="0.12545806774153229"/>
                    </c:manualLayout>
                  </c15:layout>
                </c:ext>
                <c:ext xmlns:c16="http://schemas.microsoft.com/office/drawing/2014/chart" uri="{C3380CC4-5D6E-409C-BE32-E72D297353CC}">
                  <c16:uniqueId val="{00000004-E144-4DF4-BE8B-48484F5C5887}"/>
                </c:ext>
              </c:extLst>
            </c:dLbl>
            <c:dLbl>
              <c:idx val="2"/>
              <c:layout>
                <c:manualLayout>
                  <c:x val="-7.5815011372251705E-3"/>
                  <c:y val="-0.10317460317460317"/>
                </c:manualLayout>
              </c:layout>
              <c:dLblPos val="outEnd"/>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BD-47B6-A4F9-361AC9DD0427}"/>
                </c:ext>
              </c:extLst>
            </c:dLbl>
            <c:dLbl>
              <c:idx val="3"/>
              <c:layout>
                <c:manualLayout>
                  <c:x val="9.4768764215314629E-3"/>
                  <c:y val="-0.1031742907136608"/>
                </c:manualLayout>
              </c:layout>
              <c:showLegendKey val="0"/>
              <c:showVal val="0"/>
              <c:showCatName val="1"/>
              <c:showSerName val="0"/>
              <c:showPercent val="0"/>
              <c:showBubbleSize val="0"/>
              <c:extLst>
                <c:ext xmlns:c15="http://schemas.microsoft.com/office/drawing/2012/chart" uri="{CE6537A1-D6FC-4f65-9D91-7224C49458BB}">
                  <c15:layout>
                    <c:manualLayout>
                      <c:w val="0.14183720069487143"/>
                      <c:h val="0.12942632170978627"/>
                    </c:manualLayout>
                  </c15:layout>
                </c:ext>
                <c:ext xmlns:c16="http://schemas.microsoft.com/office/drawing/2014/chart" uri="{C3380CC4-5D6E-409C-BE32-E72D297353CC}">
                  <c16:uniqueId val="{00000001-E144-4DF4-BE8B-48484F5C5887}"/>
                </c:ext>
              </c:extLst>
            </c:dLbl>
            <c:dLbl>
              <c:idx val="4"/>
              <c:layout>
                <c:manualLayout>
                  <c:x val="5.7808946171341788E-2"/>
                  <c:y val="-0.33730127484064498"/>
                </c:manualLayout>
              </c:layout>
              <c:showLegendKey val="0"/>
              <c:showVal val="0"/>
              <c:showCatName val="1"/>
              <c:showSerName val="0"/>
              <c:showPercent val="0"/>
              <c:showBubbleSize val="0"/>
              <c:extLst>
                <c:ext xmlns:c15="http://schemas.microsoft.com/office/drawing/2012/chart" uri="{CE6537A1-D6FC-4f65-9D91-7224C49458BB}">
                  <c15:layout>
                    <c:manualLayout>
                      <c:w val="0.16647707939085324"/>
                      <c:h val="0.12942632170978627"/>
                    </c:manualLayout>
                  </c15:layout>
                </c:ext>
                <c:ext xmlns:c16="http://schemas.microsoft.com/office/drawing/2014/chart" uri="{C3380CC4-5D6E-409C-BE32-E72D297353CC}">
                  <c16:uniqueId val="{00000002-E144-4DF4-BE8B-48484F5C5887}"/>
                </c:ext>
              </c:extLst>
            </c:dLbl>
            <c:dLbl>
              <c:idx val="5"/>
              <c:layout>
                <c:manualLayout>
                  <c:x val="2.843062926459439E-2"/>
                  <c:y val="-9.1269685039370219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ysClr val="windowText" lastClr="000000"/>
                      </a:solidFill>
                      <a:latin typeface="Aptos Light" panose="020B0004020202020204" pitchFamily="34" charset="0"/>
                      <a:ea typeface="+mn-ea"/>
                      <a:cs typeface="+mn-cs"/>
                    </a:defRPr>
                  </a:pPr>
                  <a:endParaRPr lang="en-US"/>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498916502002829"/>
                      <c:h val="0.12148981377327832"/>
                    </c:manualLayout>
                  </c15:layout>
                </c:ext>
                <c:ext xmlns:c16="http://schemas.microsoft.com/office/drawing/2014/chart" uri="{C3380CC4-5D6E-409C-BE32-E72D297353CC}">
                  <c16:uniqueId val="{00000003-E144-4DF4-BE8B-48484F5C588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ysClr val="windowText" lastClr="000000"/>
                    </a:solidFill>
                    <a:latin typeface="Aptos Light" panose="020B0004020202020204" pitchFamily="34" charset="0"/>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Sheet1!$A$2:$A$7</c:f>
              <c:strCache>
                <c:ptCount val="6"/>
                <c:pt idx="0">
                  <c:v>Non-CCS</c:v>
                </c:pt>
                <c:pt idx="1">
                  <c:v>&lt;5%</c:v>
                </c:pt>
                <c:pt idx="2">
                  <c:v>5% - 20%</c:v>
                </c:pt>
                <c:pt idx="3">
                  <c:v>20% - 50%</c:v>
                </c:pt>
                <c:pt idx="4">
                  <c:v>50% - 75%</c:v>
                </c:pt>
                <c:pt idx="5">
                  <c:v>&gt;75%</c:v>
                </c:pt>
              </c:strCache>
            </c:strRef>
          </c:cat>
          <c:val>
            <c:numRef>
              <c:f>Sheet1!$B$2:$B$7</c:f>
              <c:numCache>
                <c:formatCode>#,##0</c:formatCode>
                <c:ptCount val="6"/>
                <c:pt idx="0">
                  <c:v>13304</c:v>
                </c:pt>
                <c:pt idx="1">
                  <c:v>2303</c:v>
                </c:pt>
                <c:pt idx="2">
                  <c:v>2170</c:v>
                </c:pt>
                <c:pt idx="3">
                  <c:v>2038</c:v>
                </c:pt>
                <c:pt idx="4">
                  <c:v>545</c:v>
                </c:pt>
                <c:pt idx="5">
                  <c:v>257</c:v>
                </c:pt>
              </c:numCache>
            </c:numRef>
          </c:val>
          <c:extLst>
            <c:ext xmlns:c16="http://schemas.microsoft.com/office/drawing/2014/chart" uri="{C3380CC4-5D6E-409C-BE32-E72D297353CC}">
              <c16:uniqueId val="{00000000-E144-4DF4-BE8B-48484F5C5887}"/>
            </c:ext>
          </c:extLst>
        </c:ser>
        <c:dLbls>
          <c:showLegendKey val="0"/>
          <c:showVal val="0"/>
          <c:showCatName val="0"/>
          <c:showSerName val="0"/>
          <c:showPercent val="0"/>
          <c:showBubbleSize val="0"/>
        </c:dLbls>
        <c:gapWidth val="100"/>
        <c:axId val="2002366864"/>
        <c:axId val="2002365904"/>
      </c:barChart>
      <c:catAx>
        <c:axId val="20023668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2365904"/>
        <c:crosses val="autoZero"/>
        <c:auto val="1"/>
        <c:lblAlgn val="ctr"/>
        <c:lblOffset val="100"/>
        <c:noMultiLvlLbl val="0"/>
      </c:catAx>
      <c:valAx>
        <c:axId val="2002365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2366864"/>
        <c:crosses val="autoZero"/>
        <c:crossBetween val="between"/>
      </c:valAx>
      <c:spPr>
        <a:noFill/>
        <a:ln>
          <a:noFill/>
        </a:ln>
        <a:effectLst/>
      </c:spPr>
    </c:plotArea>
    <c:legend>
      <c:legendPos val="r"/>
      <c:layout>
        <c:manualLayout>
          <c:xMode val="edge"/>
          <c:yMode val="edge"/>
          <c:x val="0.81459110636189414"/>
          <c:y val="0.13640732408448944"/>
          <c:w val="0.13917740712661106"/>
          <c:h val="0.4881758530183726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ptos Light"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Aptos Display" panose="020B0004020202020204" pitchFamily="34" charset="0"/>
                <a:ea typeface="+mn-ea"/>
                <a:cs typeface="+mn-cs"/>
              </a:defRPr>
            </a:pPr>
            <a:r>
              <a:rPr lang="en-US" sz="1600" b="1">
                <a:solidFill>
                  <a:schemeClr val="tx1"/>
                </a:solidFill>
                <a:latin typeface="Aptos Display" panose="020B0004020202020204" pitchFamily="34" charset="0"/>
              </a:rPr>
              <a:t>Race/Ethnicity</a:t>
            </a:r>
            <a:r>
              <a:rPr lang="en-US" sz="1600" b="1" baseline="0">
                <a:solidFill>
                  <a:schemeClr val="tx1"/>
                </a:solidFill>
                <a:latin typeface="Aptos Display" panose="020B0004020202020204" pitchFamily="34" charset="0"/>
              </a:rPr>
              <a:t> of Teachers</a:t>
            </a:r>
            <a:endParaRPr lang="en-US" sz="1600" b="1">
              <a:solidFill>
                <a:schemeClr val="tx1"/>
              </a:solidFill>
              <a:latin typeface="Aptos Display" panose="020B00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Aptos Display" panose="020B0004020202020204" pitchFamily="34" charset="0"/>
              <a:ea typeface="+mn-ea"/>
              <a:cs typeface="+mn-cs"/>
            </a:defRPr>
          </a:pPr>
          <a:endParaRPr lang="en-US"/>
        </a:p>
      </c:txPr>
    </c:title>
    <c:autoTitleDeleted val="0"/>
    <c:plotArea>
      <c:layout>
        <c:manualLayout>
          <c:layoutTarget val="inner"/>
          <c:xMode val="edge"/>
          <c:yMode val="edge"/>
          <c:x val="9.6574011017765485E-3"/>
          <c:y val="9.8013595580887111E-2"/>
          <c:w val="0.98581535894834926"/>
          <c:h val="0.62612050542862474"/>
        </c:manualLayout>
      </c:layout>
      <c:barChart>
        <c:barDir val="col"/>
        <c:grouping val="clustered"/>
        <c:varyColors val="0"/>
        <c:ser>
          <c:idx val="0"/>
          <c:order val="0"/>
          <c:tx>
            <c:strRef>
              <c:f>Sheet1!$B$1</c:f>
              <c:strCache>
                <c:ptCount val="1"/>
                <c:pt idx="0">
                  <c:v>Overall (N=7,448)</c:v>
                </c:pt>
              </c:strCache>
            </c:strRef>
          </c:tx>
          <c:spPr>
            <a:solidFill>
              <a:schemeClr val="accent1"/>
            </a:solidFill>
            <a:ln>
              <a:solidFill>
                <a:schemeClr val="tx1"/>
              </a:solidFill>
            </a:ln>
            <a:effectLst/>
          </c:spPr>
          <c:invertIfNegative val="0"/>
          <c:dLbls>
            <c:dLbl>
              <c:idx val="0"/>
              <c:layout>
                <c:manualLayout>
                  <c:x val="-7.6284924191857987E-3"/>
                  <c:y val="-1.39140266754316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28-4825-9A66-207DFE76F4DD}"/>
                </c:ext>
              </c:extLst>
            </c:dLbl>
            <c:dLbl>
              <c:idx val="1"/>
              <c:layout>
                <c:manualLayout>
                  <c:x val="-7.62849241918558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28-4825-9A66-207DFE76F4DD}"/>
                </c:ext>
              </c:extLst>
            </c:dLbl>
            <c:dLbl>
              <c:idx val="2"/>
              <c:layout>
                <c:manualLayout>
                  <c:x val="-9.53561552398214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28-4825-9A66-207DFE76F4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Hispanic or Latino</c:v>
                </c:pt>
                <c:pt idx="1">
                  <c:v>White</c:v>
                </c:pt>
                <c:pt idx="2">
                  <c:v>Black or African American</c:v>
                </c:pt>
                <c:pt idx="3">
                  <c:v>Asian</c:v>
                </c:pt>
                <c:pt idx="4">
                  <c:v>Middle Eastern or North African</c:v>
                </c:pt>
                <c:pt idx="5">
                  <c:v>American Indian or Alaska Native</c:v>
                </c:pt>
                <c:pt idx="6">
                  <c:v>Native Hawaiian or Pacific Islander</c:v>
                </c:pt>
                <c:pt idx="7">
                  <c:v>Another race (please specify):</c:v>
                </c:pt>
              </c:strCache>
            </c:strRef>
          </c:cat>
          <c:val>
            <c:numRef>
              <c:f>Sheet1!$B$2:$B$9</c:f>
              <c:numCache>
                <c:formatCode>0%</c:formatCode>
                <c:ptCount val="8"/>
                <c:pt idx="0">
                  <c:v>0.41</c:v>
                </c:pt>
                <c:pt idx="1">
                  <c:v>0.38</c:v>
                </c:pt>
                <c:pt idx="2">
                  <c:v>0.2</c:v>
                </c:pt>
                <c:pt idx="3">
                  <c:v>0.03</c:v>
                </c:pt>
                <c:pt idx="4">
                  <c:v>0.02</c:v>
                </c:pt>
                <c:pt idx="5">
                  <c:v>0.01</c:v>
                </c:pt>
                <c:pt idx="6">
                  <c:v>0</c:v>
                </c:pt>
                <c:pt idx="7">
                  <c:v>0</c:v>
                </c:pt>
              </c:numCache>
            </c:numRef>
          </c:val>
          <c:extLst>
            <c:ext xmlns:c16="http://schemas.microsoft.com/office/drawing/2014/chart" uri="{C3380CC4-5D6E-409C-BE32-E72D297353CC}">
              <c16:uniqueId val="{00000003-5F28-4825-9A66-207DFE76F4DD}"/>
            </c:ext>
          </c:extLst>
        </c:ser>
        <c:ser>
          <c:idx val="1"/>
          <c:order val="1"/>
          <c:tx>
            <c:strRef>
              <c:f>Sheet1!$C$1</c:f>
              <c:strCache>
                <c:ptCount val="1"/>
                <c:pt idx="0">
                  <c:v>Centers (N=7,230)</c:v>
                </c:pt>
              </c:strCache>
            </c:strRef>
          </c:tx>
          <c:spPr>
            <a:solidFill>
              <a:schemeClr val="accent5">
                <a:lumMod val="75000"/>
              </a:schemeClr>
            </a:solidFill>
            <a:ln>
              <a:solidFill>
                <a:schemeClr val="tx1"/>
              </a:solidFill>
            </a:ln>
            <a:effectLst/>
          </c:spPr>
          <c:invertIfNegative val="0"/>
          <c:dLbls>
            <c:dLbl>
              <c:idx val="0"/>
              <c:layout>
                <c:manualLayout>
                  <c:x val="7.6284924191855185E-3"/>
                  <c:y val="-1.391402667543168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28-4825-9A66-207DFE76F4DD}"/>
                </c:ext>
              </c:extLst>
            </c:dLbl>
            <c:dLbl>
              <c:idx val="1"/>
              <c:layout>
                <c:manualLayout>
                  <c:x val="7.628492419185658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28-4825-9A66-207DFE76F4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Hispanic or Latino</c:v>
                </c:pt>
                <c:pt idx="1">
                  <c:v>White</c:v>
                </c:pt>
                <c:pt idx="2">
                  <c:v>Black or African American</c:v>
                </c:pt>
                <c:pt idx="3">
                  <c:v>Asian</c:v>
                </c:pt>
                <c:pt idx="4">
                  <c:v>Middle Eastern or North African</c:v>
                </c:pt>
                <c:pt idx="5">
                  <c:v>American Indian or Alaska Native</c:v>
                </c:pt>
                <c:pt idx="6">
                  <c:v>Native Hawaiian or Pacific Islander</c:v>
                </c:pt>
                <c:pt idx="7">
                  <c:v>Another race (please specify):</c:v>
                </c:pt>
              </c:strCache>
            </c:strRef>
          </c:cat>
          <c:val>
            <c:numRef>
              <c:f>Sheet1!$C$2:$C$9</c:f>
              <c:numCache>
                <c:formatCode>0%</c:formatCode>
                <c:ptCount val="8"/>
                <c:pt idx="0">
                  <c:v>0.41</c:v>
                </c:pt>
                <c:pt idx="1">
                  <c:v>0.38</c:v>
                </c:pt>
                <c:pt idx="2">
                  <c:v>0.19</c:v>
                </c:pt>
                <c:pt idx="3">
                  <c:v>0.03</c:v>
                </c:pt>
                <c:pt idx="4" formatCode="General">
                  <c:v>0</c:v>
                </c:pt>
                <c:pt idx="5">
                  <c:v>0.01</c:v>
                </c:pt>
                <c:pt idx="6">
                  <c:v>0</c:v>
                </c:pt>
                <c:pt idx="7">
                  <c:v>0</c:v>
                </c:pt>
              </c:numCache>
            </c:numRef>
          </c:val>
          <c:extLst>
            <c:ext xmlns:c16="http://schemas.microsoft.com/office/drawing/2014/chart" uri="{C3380CC4-5D6E-409C-BE32-E72D297353CC}">
              <c16:uniqueId val="{00000006-5F28-4825-9A66-207DFE76F4DD}"/>
            </c:ext>
          </c:extLst>
        </c:ser>
        <c:ser>
          <c:idx val="2"/>
          <c:order val="2"/>
          <c:tx>
            <c:strRef>
              <c:f>Sheet1!$D$1</c:f>
              <c:strCache>
                <c:ptCount val="1"/>
                <c:pt idx="0">
                  <c:v>Home-Based (N=151)</c:v>
                </c:pt>
              </c:strCache>
            </c:strRef>
          </c:tx>
          <c:spPr>
            <a:solidFill>
              <a:srgbClr val="00ABC8"/>
            </a:solidFill>
            <a:ln>
              <a:solidFill>
                <a:sysClr val="windowText" lastClr="000000"/>
              </a:solidFill>
            </a:ln>
            <a:effectLst/>
          </c:spPr>
          <c:invertIfNegative val="0"/>
          <c:dLbls>
            <c:dLbl>
              <c:idx val="0"/>
              <c:layout>
                <c:manualLayout>
                  <c:x val="1.144273862877848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28-4825-9A66-207DFE76F4DD}"/>
                </c:ext>
              </c:extLst>
            </c:dLbl>
            <c:dLbl>
              <c:idx val="1"/>
              <c:layout>
                <c:manualLayout>
                  <c:x val="7.62849241918558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28-4825-9A66-207DFE76F4D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Hispanic or Latino</c:v>
                </c:pt>
                <c:pt idx="1">
                  <c:v>White</c:v>
                </c:pt>
                <c:pt idx="2">
                  <c:v>Black or African American</c:v>
                </c:pt>
                <c:pt idx="3">
                  <c:v>Asian</c:v>
                </c:pt>
                <c:pt idx="4">
                  <c:v>Middle Eastern or North African</c:v>
                </c:pt>
                <c:pt idx="5">
                  <c:v>American Indian or Alaska Native</c:v>
                </c:pt>
                <c:pt idx="6">
                  <c:v>Native Hawaiian or Pacific Islander</c:v>
                </c:pt>
                <c:pt idx="7">
                  <c:v>Another race (please specify):</c:v>
                </c:pt>
              </c:strCache>
            </c:strRef>
          </c:cat>
          <c:val>
            <c:numRef>
              <c:f>Sheet1!$D$2:$D$9</c:f>
              <c:numCache>
                <c:formatCode>0%</c:formatCode>
                <c:ptCount val="8"/>
                <c:pt idx="0">
                  <c:v>0.34</c:v>
                </c:pt>
                <c:pt idx="1">
                  <c:v>0.3</c:v>
                </c:pt>
                <c:pt idx="2">
                  <c:v>0.36</c:v>
                </c:pt>
                <c:pt idx="3">
                  <c:v>0.01</c:v>
                </c:pt>
                <c:pt idx="4">
                  <c:v>0.03</c:v>
                </c:pt>
                <c:pt idx="5">
                  <c:v>0.01</c:v>
                </c:pt>
                <c:pt idx="6">
                  <c:v>0</c:v>
                </c:pt>
                <c:pt idx="7">
                  <c:v>0</c:v>
                </c:pt>
              </c:numCache>
            </c:numRef>
          </c:val>
          <c:extLst>
            <c:ext xmlns:c16="http://schemas.microsoft.com/office/drawing/2014/chart" uri="{C3380CC4-5D6E-409C-BE32-E72D297353CC}">
              <c16:uniqueId val="{00000009-5F28-4825-9A66-207DFE76F4DD}"/>
            </c:ext>
          </c:extLst>
        </c:ser>
        <c:dLbls>
          <c:dLblPos val="outEnd"/>
          <c:showLegendKey val="0"/>
          <c:showVal val="1"/>
          <c:showCatName val="0"/>
          <c:showSerName val="0"/>
          <c:showPercent val="0"/>
          <c:showBubbleSize val="0"/>
        </c:dLbls>
        <c:gapWidth val="219"/>
        <c:overlap val="-27"/>
        <c:axId val="1208174031"/>
        <c:axId val="1208175471"/>
      </c:barChart>
      <c:catAx>
        <c:axId val="1208174031"/>
        <c:scaling>
          <c:orientation val="minMax"/>
        </c:scaling>
        <c:delete val="0"/>
        <c:axPos val="b"/>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ptos Display" panose="020B0004020202020204" pitchFamily="34" charset="0"/>
                <a:ea typeface="+mn-ea"/>
                <a:cs typeface="+mn-cs"/>
              </a:defRPr>
            </a:pPr>
            <a:endParaRPr lang="en-US"/>
          </a:p>
        </c:txPr>
        <c:crossAx val="1208175471"/>
        <c:crosses val="autoZero"/>
        <c:auto val="1"/>
        <c:lblAlgn val="ctr"/>
        <c:lblOffset val="100"/>
        <c:noMultiLvlLbl val="0"/>
      </c:catAx>
      <c:valAx>
        <c:axId val="1208175471"/>
        <c:scaling>
          <c:orientation val="minMax"/>
        </c:scaling>
        <c:delete val="1"/>
        <c:axPos val="l"/>
        <c:majorGridlines>
          <c:spPr>
            <a:ln w="9525" cap="flat" cmpd="sng" algn="ctr">
              <a:solidFill>
                <a:schemeClr val="tx1">
                  <a:lumMod val="15000"/>
                  <a:lumOff val="85000"/>
                </a:schemeClr>
              </a:solidFill>
              <a:prstDash val="lgDash"/>
              <a:round/>
            </a:ln>
            <a:effectLst/>
          </c:spPr>
        </c:majorGridlines>
        <c:numFmt formatCode="0%" sourceLinked="1"/>
        <c:majorTickMark val="out"/>
        <c:minorTickMark val="none"/>
        <c:tickLblPos val="nextTo"/>
        <c:crossAx val="120817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ptos Display" panose="020B0004020202020204" pitchFamily="34" charset="0"/>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Aptos Display" panose="020B0004020202020204" pitchFamily="34" charset="0"/>
                <a:ea typeface="+mn-ea"/>
                <a:cs typeface="+mn-cs"/>
              </a:defRPr>
            </a:pPr>
            <a:r>
              <a:rPr lang="en-US" sz="1600" b="1">
                <a:solidFill>
                  <a:schemeClr val="tx1"/>
                </a:solidFill>
                <a:latin typeface="Aptos Display" panose="020B0004020202020204" pitchFamily="34" charset="0"/>
              </a:rPr>
              <a:t>Primary Challenge</a:t>
            </a:r>
            <a:r>
              <a:rPr lang="en-US" sz="1600" b="1" baseline="0">
                <a:solidFill>
                  <a:schemeClr val="tx1"/>
                </a:solidFill>
                <a:latin typeface="Aptos Display" panose="020B0004020202020204" pitchFamily="34" charset="0"/>
              </a:rPr>
              <a:t> to Operations</a:t>
            </a:r>
            <a:endParaRPr lang="en-US" sz="1600" b="1">
              <a:solidFill>
                <a:schemeClr val="tx1"/>
              </a:solidFill>
              <a:latin typeface="Aptos Display" panose="020B0004020202020204" pitchFamily="34" charset="0"/>
            </a:endParaRP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Aptos Display" panose="020B0004020202020204" pitchFamily="34" charset="0"/>
              <a:ea typeface="+mn-ea"/>
              <a:cs typeface="+mn-cs"/>
            </a:defRPr>
          </a:pPr>
          <a:endParaRPr lang="en-US"/>
        </a:p>
      </c:txPr>
    </c:title>
    <c:autoTitleDeleted val="0"/>
    <c:plotArea>
      <c:layout>
        <c:manualLayout>
          <c:layoutTarget val="inner"/>
          <c:xMode val="edge"/>
          <c:yMode val="edge"/>
          <c:x val="8.4696816744060835E-2"/>
          <c:y val="9.8013595580887111E-2"/>
          <c:w val="0.91334460596271638"/>
          <c:h val="0.68683688597502723"/>
        </c:manualLayout>
      </c:layout>
      <c:barChart>
        <c:barDir val="col"/>
        <c:grouping val="clustered"/>
        <c:varyColors val="0"/>
        <c:ser>
          <c:idx val="0"/>
          <c:order val="0"/>
          <c:tx>
            <c:strRef>
              <c:f>Sheet1!$B$1</c:f>
              <c:strCache>
                <c:ptCount val="1"/>
                <c:pt idx="0">
                  <c:v>Home-Based (N=274)</c:v>
                </c:pt>
              </c:strCache>
            </c:strRef>
          </c:tx>
          <c:spPr>
            <a:solidFill>
              <a:schemeClr val="accent1"/>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Child Enrollment</c:v>
                </c:pt>
                <c:pt idx="1">
                  <c:v>Staff Retention</c:v>
                </c:pt>
                <c:pt idx="2">
                  <c:v>Unskilled or Inexperienced Workforce</c:v>
                </c:pt>
                <c:pt idx="3">
                  <c:v>Obtaining Non-Tuition Funding</c:v>
                </c:pt>
                <c:pt idx="4">
                  <c:v>Other</c:v>
                </c:pt>
              </c:strCache>
            </c:strRef>
          </c:cat>
          <c:val>
            <c:numRef>
              <c:f>Sheet1!$B$2:$B$6</c:f>
              <c:numCache>
                <c:formatCode>General</c:formatCode>
                <c:ptCount val="5"/>
                <c:pt idx="0">
                  <c:v>45.62</c:v>
                </c:pt>
                <c:pt idx="1">
                  <c:v>7.66</c:v>
                </c:pt>
                <c:pt idx="2">
                  <c:v>4.74</c:v>
                </c:pt>
                <c:pt idx="3">
                  <c:v>25.91</c:v>
                </c:pt>
                <c:pt idx="4">
                  <c:v>16.059999999999999</c:v>
                </c:pt>
              </c:numCache>
            </c:numRef>
          </c:val>
          <c:extLst>
            <c:ext xmlns:c16="http://schemas.microsoft.com/office/drawing/2014/chart" uri="{C3380CC4-5D6E-409C-BE32-E72D297353CC}">
              <c16:uniqueId val="{00000000-B9A3-402C-93E9-FD1B1DAC4873}"/>
            </c:ext>
          </c:extLst>
        </c:ser>
        <c:ser>
          <c:idx val="1"/>
          <c:order val="1"/>
          <c:tx>
            <c:strRef>
              <c:f>Sheet1!$C$1</c:f>
              <c:strCache>
                <c:ptCount val="1"/>
                <c:pt idx="0">
                  <c:v>Center (N=797)</c:v>
                </c:pt>
              </c:strCache>
            </c:strRef>
          </c:tx>
          <c:spPr>
            <a:solidFill>
              <a:schemeClr val="accent5">
                <a:lumMod val="75000"/>
              </a:schemeClr>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Child Enrollment</c:v>
                </c:pt>
                <c:pt idx="1">
                  <c:v>Staff Retention</c:v>
                </c:pt>
                <c:pt idx="2">
                  <c:v>Unskilled or Inexperienced Workforce</c:v>
                </c:pt>
                <c:pt idx="3">
                  <c:v>Obtaining Non-Tuition Funding</c:v>
                </c:pt>
                <c:pt idx="4">
                  <c:v>Other</c:v>
                </c:pt>
              </c:strCache>
            </c:strRef>
          </c:cat>
          <c:val>
            <c:numRef>
              <c:f>Sheet1!$C$2:$C$6</c:f>
              <c:numCache>
                <c:formatCode>General</c:formatCode>
                <c:ptCount val="5"/>
                <c:pt idx="0">
                  <c:v>35.31</c:v>
                </c:pt>
                <c:pt idx="1">
                  <c:v>25.6</c:v>
                </c:pt>
                <c:pt idx="2">
                  <c:v>20.2</c:v>
                </c:pt>
                <c:pt idx="3">
                  <c:v>10.41</c:v>
                </c:pt>
                <c:pt idx="4">
                  <c:v>8.2799999999999994</c:v>
                </c:pt>
              </c:numCache>
            </c:numRef>
          </c:val>
          <c:extLst>
            <c:ext xmlns:c16="http://schemas.microsoft.com/office/drawing/2014/chart" uri="{C3380CC4-5D6E-409C-BE32-E72D297353CC}">
              <c16:uniqueId val="{00000001-B9A3-402C-93E9-FD1B1DAC4873}"/>
            </c:ext>
          </c:extLst>
        </c:ser>
        <c:dLbls>
          <c:dLblPos val="outEnd"/>
          <c:showLegendKey val="0"/>
          <c:showVal val="1"/>
          <c:showCatName val="0"/>
          <c:showSerName val="0"/>
          <c:showPercent val="0"/>
          <c:showBubbleSize val="0"/>
        </c:dLbls>
        <c:gapWidth val="219"/>
        <c:overlap val="-27"/>
        <c:axId val="1208174031"/>
        <c:axId val="1208175471"/>
      </c:barChart>
      <c:catAx>
        <c:axId val="1208174031"/>
        <c:scaling>
          <c:orientation val="minMax"/>
        </c:scaling>
        <c:delete val="0"/>
        <c:axPos val="b"/>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ptos Display" panose="020B0004020202020204" pitchFamily="34" charset="0"/>
                <a:ea typeface="+mn-ea"/>
                <a:cs typeface="+mn-cs"/>
              </a:defRPr>
            </a:pPr>
            <a:endParaRPr lang="en-US"/>
          </a:p>
        </c:txPr>
        <c:crossAx val="1208175471"/>
        <c:crosses val="autoZero"/>
        <c:auto val="1"/>
        <c:lblAlgn val="ctr"/>
        <c:lblOffset val="100"/>
        <c:noMultiLvlLbl val="0"/>
      </c:catAx>
      <c:valAx>
        <c:axId val="1208175471"/>
        <c:scaling>
          <c:orientation val="minMax"/>
        </c:scaling>
        <c:delete val="1"/>
        <c:axPos val="l"/>
        <c:majorGridlines>
          <c:spPr>
            <a:ln w="9525" cap="flat" cmpd="sng" algn="ctr">
              <a:solidFill>
                <a:schemeClr val="tx1">
                  <a:lumMod val="15000"/>
                  <a:lumOff val="85000"/>
                </a:schemeClr>
              </a:solidFill>
              <a:prstDash val="lgDash"/>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ptos Display" panose="020B0004020202020204" pitchFamily="34" charset="0"/>
                    <a:ea typeface="+mn-ea"/>
                    <a:cs typeface="+mn-cs"/>
                  </a:defRPr>
                </a:pPr>
                <a:r>
                  <a:rPr lang="en-US" sz="1200">
                    <a:latin typeface="Aptos Display" panose="020B0004020202020204" pitchFamily="34" charset="0"/>
                  </a:rPr>
                  <a:t>% of Respondents Indicating as Primary Challenge</a:t>
                </a:r>
                <a:r>
                  <a:rPr lang="en-US" sz="1200" baseline="0">
                    <a:latin typeface="Aptos Display" panose="020B0004020202020204" pitchFamily="34" charset="0"/>
                  </a:rPr>
                  <a:t> </a:t>
                </a:r>
                <a:endParaRPr lang="en-US" sz="1200">
                  <a:latin typeface="Aptos Display" panose="020B0004020202020204" pitchFamily="34" charset="0"/>
                </a:endParaRPr>
              </a:p>
            </c:rich>
          </c:tx>
          <c:layout>
            <c:manualLayout>
              <c:xMode val="edge"/>
              <c:yMode val="edge"/>
              <c:x val="0"/>
              <c:y val="0.129561932373516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Aptos Display" panose="020B0004020202020204" pitchFamily="34" charset="0"/>
                  <a:ea typeface="+mn-ea"/>
                  <a:cs typeface="+mn-cs"/>
                </a:defRPr>
              </a:pPr>
              <a:endParaRPr lang="en-US"/>
            </a:p>
          </c:txPr>
        </c:title>
        <c:numFmt formatCode="General" sourceLinked="1"/>
        <c:majorTickMark val="out"/>
        <c:minorTickMark val="none"/>
        <c:tickLblPos val="nextTo"/>
        <c:crossAx val="1208174031"/>
        <c:crosses val="autoZero"/>
        <c:crossBetween val="between"/>
      </c:valAx>
      <c:spPr>
        <a:noFill/>
        <a:ln>
          <a:noFill/>
        </a:ln>
        <a:effectLst/>
      </c:spPr>
    </c:plotArea>
    <c:legend>
      <c:legendPos val="b"/>
      <c:layout>
        <c:manualLayout>
          <c:xMode val="edge"/>
          <c:yMode val="edge"/>
          <c:x val="0.22530284675953968"/>
          <c:y val="0.94461743364623396"/>
          <c:w val="0.56877902281445591"/>
          <c:h val="5.538256635376599E-2"/>
        </c:manualLayout>
      </c:layout>
      <c:overlay val="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Aptos" panose="020B00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ysClr val="windowText" lastClr="000000">
                    <a:lumMod val="65000"/>
                    <a:lumOff val="35000"/>
                  </a:sysClr>
                </a:solidFill>
                <a:latin typeface="Aptos Display" panose="020B0004020202020204" pitchFamily="34" charset="0"/>
                <a:ea typeface="+mn-ea"/>
                <a:cs typeface="+mn-cs"/>
              </a:defRPr>
            </a:pPr>
            <a:r>
              <a:rPr lang="en-US" sz="1600" b="1" i="0" u="none" strike="noStrike" kern="1200" spc="0" baseline="0">
                <a:solidFill>
                  <a:schemeClr val="tx1"/>
                </a:solidFill>
                <a:latin typeface="Aptos Display" panose="020B0004020202020204" pitchFamily="34" charset="0"/>
              </a:rPr>
              <a:t>Primary Challenge to Hiring</a:t>
            </a:r>
          </a:p>
        </c:rich>
      </c:tx>
      <c:layout>
        <c:manualLayout>
          <c:xMode val="edge"/>
          <c:yMode val="edge"/>
          <c:x val="0.31322043496546009"/>
          <c:y val="0"/>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862" b="0" i="0" u="none" strike="noStrike" kern="1200" spc="0" baseline="0">
              <a:solidFill>
                <a:sysClr val="windowText" lastClr="000000">
                  <a:lumMod val="65000"/>
                  <a:lumOff val="35000"/>
                </a:sysClr>
              </a:solidFill>
              <a:latin typeface="Aptos Display" panose="020B0004020202020204" pitchFamily="34" charset="0"/>
              <a:ea typeface="+mn-ea"/>
              <a:cs typeface="+mn-cs"/>
            </a:defRPr>
          </a:pPr>
          <a:endParaRPr lang="en-US"/>
        </a:p>
      </c:txPr>
    </c:title>
    <c:autoTitleDeleted val="0"/>
    <c:plotArea>
      <c:layout>
        <c:manualLayout>
          <c:layoutTarget val="inner"/>
          <c:xMode val="edge"/>
          <c:yMode val="edge"/>
          <c:x val="9.7866812127066855E-2"/>
          <c:y val="9.8013595580887111E-2"/>
          <c:w val="0.89440874094862943"/>
          <c:h val="0.6393441216551381"/>
        </c:manualLayout>
      </c:layout>
      <c:barChart>
        <c:barDir val="col"/>
        <c:grouping val="clustered"/>
        <c:varyColors val="0"/>
        <c:ser>
          <c:idx val="0"/>
          <c:order val="0"/>
          <c:tx>
            <c:strRef>
              <c:f>Sheet1!$B$1</c:f>
              <c:strCache>
                <c:ptCount val="1"/>
                <c:pt idx="0">
                  <c:v>Home-Based (N=280)</c:v>
                </c:pt>
              </c:strCache>
            </c:strRef>
          </c:tx>
          <c:spPr>
            <a:solidFill>
              <a:srgbClr val="00ABC8"/>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Wages are too low to attract qual. staff</c:v>
                </c:pt>
                <c:pt idx="1">
                  <c:v>Do not receive applic. from qual. cand.</c:v>
                </c:pt>
                <c:pt idx="2">
                  <c:v>People do not want to work in child care</c:v>
                </c:pt>
                <c:pt idx="3">
                  <c:v>No major challenges</c:v>
                </c:pt>
                <c:pt idx="4">
                  <c:v>N/A</c:v>
                </c:pt>
                <c:pt idx="5">
                  <c:v>Something else</c:v>
                </c:pt>
              </c:strCache>
            </c:strRef>
          </c:cat>
          <c:val>
            <c:numRef>
              <c:f>Sheet1!$B$2:$B$7</c:f>
              <c:numCache>
                <c:formatCode>General</c:formatCode>
                <c:ptCount val="6"/>
                <c:pt idx="0">
                  <c:v>33.93</c:v>
                </c:pt>
                <c:pt idx="1">
                  <c:v>2.5</c:v>
                </c:pt>
                <c:pt idx="2">
                  <c:v>7.5</c:v>
                </c:pt>
                <c:pt idx="3">
                  <c:v>4.29</c:v>
                </c:pt>
                <c:pt idx="4">
                  <c:v>45.36</c:v>
                </c:pt>
                <c:pt idx="5">
                  <c:v>6.43</c:v>
                </c:pt>
              </c:numCache>
            </c:numRef>
          </c:val>
          <c:extLst>
            <c:ext xmlns:c16="http://schemas.microsoft.com/office/drawing/2014/chart" uri="{C3380CC4-5D6E-409C-BE32-E72D297353CC}">
              <c16:uniqueId val="{00000000-55CD-4E69-88F4-05E93955231B}"/>
            </c:ext>
          </c:extLst>
        </c:ser>
        <c:ser>
          <c:idx val="1"/>
          <c:order val="1"/>
          <c:tx>
            <c:strRef>
              <c:f>Sheet1!$C$1</c:f>
              <c:strCache>
                <c:ptCount val="1"/>
                <c:pt idx="0">
                  <c:v>Center (N=803)</c:v>
                </c:pt>
              </c:strCache>
            </c:strRef>
          </c:tx>
          <c:spPr>
            <a:solidFill>
              <a:srgbClr val="004D71">
                <a:lumMod val="75000"/>
              </a:srgbClr>
            </a:solidFill>
            <a:ln>
              <a:solidFill>
                <a:schemeClr val="tx1"/>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Aptos Display" panose="020B00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Wages are too low to attract qual. staff</c:v>
                </c:pt>
                <c:pt idx="1">
                  <c:v>Do not receive applic. from qual. cand.</c:v>
                </c:pt>
                <c:pt idx="2">
                  <c:v>People do not want to work in child care</c:v>
                </c:pt>
                <c:pt idx="3">
                  <c:v>No major challenges</c:v>
                </c:pt>
                <c:pt idx="4">
                  <c:v>N/A</c:v>
                </c:pt>
                <c:pt idx="5">
                  <c:v>Something else</c:v>
                </c:pt>
              </c:strCache>
            </c:strRef>
          </c:cat>
          <c:val>
            <c:numRef>
              <c:f>Sheet1!$C$2:$C$7</c:f>
              <c:numCache>
                <c:formatCode>General</c:formatCode>
                <c:ptCount val="6"/>
                <c:pt idx="0">
                  <c:v>58.28</c:v>
                </c:pt>
                <c:pt idx="1">
                  <c:v>14.94</c:v>
                </c:pt>
                <c:pt idx="2">
                  <c:v>9.7100000000000009</c:v>
                </c:pt>
                <c:pt idx="3">
                  <c:v>7.47</c:v>
                </c:pt>
                <c:pt idx="4">
                  <c:v>4.6100000000000003</c:v>
                </c:pt>
                <c:pt idx="5">
                  <c:v>4.9800000000000004</c:v>
                </c:pt>
              </c:numCache>
            </c:numRef>
          </c:val>
          <c:extLst>
            <c:ext xmlns:c16="http://schemas.microsoft.com/office/drawing/2014/chart" uri="{C3380CC4-5D6E-409C-BE32-E72D297353CC}">
              <c16:uniqueId val="{00000001-55CD-4E69-88F4-05E93955231B}"/>
            </c:ext>
          </c:extLst>
        </c:ser>
        <c:dLbls>
          <c:dLblPos val="outEnd"/>
          <c:showLegendKey val="0"/>
          <c:showVal val="1"/>
          <c:showCatName val="0"/>
          <c:showSerName val="0"/>
          <c:showPercent val="0"/>
          <c:showBubbleSize val="0"/>
        </c:dLbls>
        <c:gapWidth val="219"/>
        <c:overlap val="-27"/>
        <c:axId val="1208174031"/>
        <c:axId val="1208175471"/>
      </c:barChart>
      <c:catAx>
        <c:axId val="1208174031"/>
        <c:scaling>
          <c:orientation val="minMax"/>
        </c:scaling>
        <c:delete val="0"/>
        <c:axPos val="b"/>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Aptos Display" panose="020B0004020202020204" pitchFamily="34" charset="0"/>
                <a:ea typeface="+mn-ea"/>
                <a:cs typeface="+mn-cs"/>
              </a:defRPr>
            </a:pPr>
            <a:endParaRPr lang="en-US"/>
          </a:p>
        </c:txPr>
        <c:crossAx val="1208175471"/>
        <c:crosses val="autoZero"/>
        <c:auto val="1"/>
        <c:lblAlgn val="ctr"/>
        <c:lblOffset val="100"/>
        <c:noMultiLvlLbl val="0"/>
      </c:catAx>
      <c:valAx>
        <c:axId val="1208175471"/>
        <c:scaling>
          <c:orientation val="minMax"/>
        </c:scaling>
        <c:delete val="1"/>
        <c:axPos val="l"/>
        <c:majorGridlines>
          <c:spPr>
            <a:ln w="9525" cap="flat" cmpd="sng" algn="ctr">
              <a:solidFill>
                <a:schemeClr val="tx1">
                  <a:lumMod val="15000"/>
                  <a:lumOff val="85000"/>
                </a:schemeClr>
              </a:solidFill>
              <a:prstDash val="lgDash"/>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Aptos Display" panose="020B0004020202020204" pitchFamily="34" charset="0"/>
                    <a:ea typeface="+mn-ea"/>
                    <a:cs typeface="+mn-cs"/>
                  </a:defRPr>
                </a:pPr>
                <a:r>
                  <a:rPr lang="en-US" sz="1200" b="0" i="0" u="none" strike="noStrike" kern="1200" baseline="0">
                    <a:solidFill>
                      <a:sysClr val="windowText" lastClr="000000">
                        <a:lumMod val="65000"/>
                        <a:lumOff val="35000"/>
                      </a:sysClr>
                    </a:solidFill>
                    <a:latin typeface="Aptos Display" panose="020B0004020202020204" pitchFamily="34" charset="0"/>
                  </a:rPr>
                  <a:t>% of Respondents Indicating as Primary Challenge </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latin typeface="Aptos Display" panose="020B0004020202020204" pitchFamily="34" charset="0"/>
                  </a:defRPr>
                </a:pPr>
                <a:endParaRPr lang="en-US" sz="1200">
                  <a:latin typeface="Aptos Display" panose="020B0004020202020204" pitchFamily="34" charset="0"/>
                </a:endParaRPr>
              </a:p>
            </c:rich>
          </c:tx>
          <c:layout>
            <c:manualLayout>
              <c:xMode val="edge"/>
              <c:yMode val="edge"/>
              <c:x val="0"/>
              <c:y val="9.3162617838016798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ysClr val="windowText" lastClr="000000">
                      <a:lumMod val="65000"/>
                      <a:lumOff val="35000"/>
                    </a:sysClr>
                  </a:solidFill>
                  <a:latin typeface="Aptos Display" panose="020B0004020202020204" pitchFamily="34" charset="0"/>
                  <a:ea typeface="+mn-ea"/>
                  <a:cs typeface="+mn-cs"/>
                </a:defRPr>
              </a:pPr>
              <a:endParaRPr lang="en-US"/>
            </a:p>
          </c:txPr>
        </c:title>
        <c:numFmt formatCode="General" sourceLinked="1"/>
        <c:majorTickMark val="out"/>
        <c:minorTickMark val="none"/>
        <c:tickLblPos val="nextTo"/>
        <c:crossAx val="120817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Aptos" panose="020B0004020202020204" pitchFamily="34" charset="0"/>
              <a:ea typeface="+mn-ea"/>
              <a:cs typeface="+mn-cs"/>
            </a:defRPr>
          </a:pPr>
          <a:endParaRPr lang="en-US"/>
        </a:p>
      </c:txPr>
    </c:legend>
    <c:plotVisOnly val="1"/>
    <c:dispBlanksAs val="gap"/>
    <c:showDLblsOverMax val="0"/>
    <c:extLst/>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5D7ACD8-DDC0-43FB-AAB6-854F117615BF}">
    <t:Anchor>
      <t:Comment id="680649374"/>
    </t:Anchor>
    <t:History>
      <t:Event id="{CC77D315-AAD5-4D59-A5BF-D8B3CFC05696}" time="2023-08-25T23:43:01.791Z">
        <t:Attribution userId="S::aivey@socialfinance.org::1e8885f4-b9c8-4c14-84e3-f162c2598078" userProvider="AD" userName="Amber Ivey"/>
        <t:Anchor>
          <t:Comment id="734675601"/>
        </t:Anchor>
        <t:Create/>
      </t:Event>
      <t:Event id="{02F37D6C-B785-4F57-A01B-6C831E33AACB}" time="2023-08-25T23:43:01.791Z">
        <t:Attribution userId="S::aivey@socialfinance.org::1e8885f4-b9c8-4c14-84e3-f162c2598078" userProvider="AD" userName="Amber Ivey"/>
        <t:Anchor>
          <t:Comment id="734675601"/>
        </t:Anchor>
        <t:Assign userId="S::jsegal@socialfinance.org::200d0be0-61bd-4415-a121-029de9db91d1" userProvider="AD" userName="Jake Segal"/>
      </t:Event>
      <t:Event id="{554C7983-EE87-4D83-A15E-681BAD245F31}" time="2023-08-25T23:43:01.791Z">
        <t:Attribution userId="S::aivey@socialfinance.org::1e8885f4-b9c8-4c14-84e3-f162c2598078" userProvider="AD" userName="Amber Ivey"/>
        <t:Anchor>
          <t:Comment id="734675601"/>
        </t:Anchor>
        <t:SetTitle title="@Jake Segal team received feedback from Patara on Thursday about the direction of the EC. I will get the updated version from @Ryan Erickson this weekend, review, and send to you."/>
      </t:Event>
      <t:Event id="{15C52C48-95CF-4878-A9F9-300DC9875819}" time="2023-08-26T00:03:52.869Z">
        <t:Attribution userId="S::aivey@socialfinance.org::1e8885f4-b9c8-4c14-84e3-f162c2598078" userProvider="AD" userName="Amber Ivey"/>
        <t:Progress percentComplete="100"/>
      </t:Event>
    </t:History>
  </t:Task>
  <t:Task id="{D45C024A-770D-4785-BB7C-5B6A6D8B208E}">
    <t:Anchor>
      <t:Comment id="21950512"/>
    </t:Anchor>
    <t:History>
      <t:Event id="{CF02A0D8-D309-4A47-A8BC-6CA901C3AFDC}" time="2023-08-30T22:12:17.857Z">
        <t:Attribution userId="S::aivey@socialfinance.org::1e8885f4-b9c8-4c14-84e3-f162c2598078" userProvider="AD" userName="Amber Ivey"/>
        <t:Anchor>
          <t:Comment id="21950512"/>
        </t:Anchor>
        <t:Create/>
      </t:Event>
      <t:Event id="{76030A0E-3A8F-4C8F-A025-2EAA378A9D41}" time="2023-08-30T22:12:17.857Z">
        <t:Attribution userId="S::aivey@socialfinance.org::1e8885f4-b9c8-4c14-84e3-f162c2598078" userProvider="AD" userName="Amber Ivey"/>
        <t:Anchor>
          <t:Comment id="21950512"/>
        </t:Anchor>
        <t:Assign userId="S::zgabbard@socialfinance.org::4ccfc036-c565-449f-a5ad-58ff75afc1bf" userProvider="AD" userName="Zoe Gabbard"/>
      </t:Event>
      <t:Event id="{F69A1F86-D36F-48A8-9129-95C9AD38A28C}" time="2023-08-30T22:12:17.857Z">
        <t:Attribution userId="S::aivey@socialfinance.org::1e8885f4-b9c8-4c14-84e3-f162c2598078" userProvider="AD" userName="Amber Ivey"/>
        <t:Anchor>
          <t:Comment id="21950512"/>
        </t:Anchor>
        <t:SetTitle title="@Zoe Gabbard do we mean an external social service?"/>
      </t:Event>
    </t:History>
  </t:Task>
</t:Tasks>
</file>

<file path=word/theme/theme1.xml><?xml version="1.0" encoding="utf-8"?>
<a:theme xmlns:a="http://schemas.openxmlformats.org/drawingml/2006/main" name="Office Theme">
  <a:themeElements>
    <a:clrScheme name="SF colors 2021">
      <a:dk1>
        <a:sysClr val="windowText" lastClr="000000"/>
      </a:dk1>
      <a:lt1>
        <a:sysClr val="window" lastClr="FFFFFF"/>
      </a:lt1>
      <a:dk2>
        <a:srgbClr val="44546A"/>
      </a:dk2>
      <a:lt2>
        <a:srgbClr val="E7E6E6"/>
      </a:lt2>
      <a:accent1>
        <a:srgbClr val="00ABC8"/>
      </a:accent1>
      <a:accent2>
        <a:srgbClr val="FF595A"/>
      </a:accent2>
      <a:accent3>
        <a:srgbClr val="F9B645"/>
      </a:accent3>
      <a:accent4>
        <a:srgbClr val="853C76"/>
      </a:accent4>
      <a:accent5>
        <a:srgbClr val="004D71"/>
      </a:accent5>
      <a:accent6>
        <a:srgbClr val="004D71"/>
      </a:accent6>
      <a:hlink>
        <a:srgbClr val="00ABC8"/>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5b7ac24-1b29-433f-a0d2-e57a9e0bfdbe">
      <Terms xmlns="http://schemas.microsoft.com/office/infopath/2007/PartnerControls"/>
    </lcf76f155ced4ddcb4097134ff3c332f>
    <TaxCatchAll xmlns="d75cc3ea-6d34-48b9-955f-209672471296" xsi:nil="true"/>
    <SharedWithUsers xmlns="d75cc3ea-6d34-48b9-955f-209672471296">
      <UserInfo>
        <DisplayName>Josh Breeden</DisplayName>
        <AccountId>102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1651C820737C44AD27AC796EBC5CE5" ma:contentTypeVersion="17" ma:contentTypeDescription="Create a new document." ma:contentTypeScope="" ma:versionID="ccca7b2cf183fa26ec1333cfc9a4e579">
  <xsd:schema xmlns:xsd="http://www.w3.org/2001/XMLSchema" xmlns:xs="http://www.w3.org/2001/XMLSchema" xmlns:p="http://schemas.microsoft.com/office/2006/metadata/properties" xmlns:ns1="http://schemas.microsoft.com/sharepoint/v3" xmlns:ns2="95b7ac24-1b29-433f-a0d2-e57a9e0bfdbe" xmlns:ns3="d75cc3ea-6d34-48b9-955f-209672471296" targetNamespace="http://schemas.microsoft.com/office/2006/metadata/properties" ma:root="true" ma:fieldsID="1590b2c5631ca836642822346bcddcc4" ns1:_="" ns2:_="" ns3:_="">
    <xsd:import namespace="http://schemas.microsoft.com/sharepoint/v3"/>
    <xsd:import namespace="95b7ac24-1b29-433f-a0d2-e57a9e0bfdbe"/>
    <xsd:import namespace="d75cc3ea-6d34-48b9-955f-20967247129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b7ac24-1b29-433f-a0d2-e57a9e0bfd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2870f7a-ebce-4420-99c3-1cd72abed0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75cc3ea-6d34-48b9-955f-20967247129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4c2949c-22a8-4d1d-9a8c-b3c5bd09e7e6}" ma:internalName="TaxCatchAll" ma:showField="CatchAllData" ma:web="d75cc3ea-6d34-48b9-955f-20967247129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27E78-EC9C-49C0-8756-923A4B5580F8}">
  <ds:schemaRefs>
    <ds:schemaRef ds:uri="http://schemas.microsoft.com/office/2006/metadata/properties"/>
    <ds:schemaRef ds:uri="http://schemas.microsoft.com/office/infopath/2007/PartnerControls"/>
    <ds:schemaRef ds:uri="95b7ac24-1b29-433f-a0d2-e57a9e0bfdbe"/>
    <ds:schemaRef ds:uri="d75cc3ea-6d34-48b9-955f-209672471296"/>
    <ds:schemaRef ds:uri="http://schemas.microsoft.com/sharepoint/v3"/>
  </ds:schemaRefs>
</ds:datastoreItem>
</file>

<file path=customXml/itemProps2.xml><?xml version="1.0" encoding="utf-8"?>
<ds:datastoreItem xmlns:ds="http://schemas.openxmlformats.org/officeDocument/2006/customXml" ds:itemID="{4E2EE231-F619-46DE-9DD1-6259D4879F4C}">
  <ds:schemaRefs>
    <ds:schemaRef ds:uri="http://schemas.openxmlformats.org/officeDocument/2006/bibliography"/>
  </ds:schemaRefs>
</ds:datastoreItem>
</file>

<file path=customXml/itemProps3.xml><?xml version="1.0" encoding="utf-8"?>
<ds:datastoreItem xmlns:ds="http://schemas.openxmlformats.org/officeDocument/2006/customXml" ds:itemID="{0A81296D-F9C9-40E2-996E-BCA9E7981151}">
  <ds:schemaRefs>
    <ds:schemaRef ds:uri="http://schemas.microsoft.com/sharepoint/v3/contenttype/forms"/>
  </ds:schemaRefs>
</ds:datastoreItem>
</file>

<file path=customXml/itemProps4.xml><?xml version="1.0" encoding="utf-8"?>
<ds:datastoreItem xmlns:ds="http://schemas.openxmlformats.org/officeDocument/2006/customXml" ds:itemID="{44EDC771-BCF4-4377-8E83-33BD33CD2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b7ac24-1b29-433f-a0d2-e57a9e0bfdbe"/>
    <ds:schemaRef ds:uri="d75cc3ea-6d34-48b9-955f-2096724712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77</Pages>
  <Words>22090</Words>
  <Characters>125914</Characters>
  <Application>Microsoft Office Word</Application>
  <DocSecurity>2</DocSecurity>
  <Lines>1049</Lines>
  <Paragraphs>295</Paragraphs>
  <ScaleCrop>false</ScaleCrop>
  <HeadingPairs>
    <vt:vector size="2" baseType="variant">
      <vt:variant>
        <vt:lpstr>Title</vt:lpstr>
      </vt:variant>
      <vt:variant>
        <vt:i4>1</vt:i4>
      </vt:variant>
    </vt:vector>
  </HeadingPairs>
  <TitlesOfParts>
    <vt:vector size="1" baseType="lpstr">
      <vt:lpstr>Child Care Workforce Strategic Plan 2026-2028</vt:lpstr>
    </vt:vector>
  </TitlesOfParts>
  <Company/>
  <LinksUpToDate>false</LinksUpToDate>
  <CharactersWithSpaces>147709</CharactersWithSpaces>
  <SharedDoc>false</SharedDoc>
  <HLinks>
    <vt:vector size="372" baseType="variant">
      <vt:variant>
        <vt:i4>5373973</vt:i4>
      </vt:variant>
      <vt:variant>
        <vt:i4>237</vt:i4>
      </vt:variant>
      <vt:variant>
        <vt:i4>0</vt:i4>
      </vt:variant>
      <vt:variant>
        <vt:i4>5</vt:i4>
      </vt:variant>
      <vt:variant>
        <vt:lpwstr>http://twc.texas.gov/</vt:lpwstr>
      </vt:variant>
      <vt:variant>
        <vt:lpwstr/>
      </vt:variant>
      <vt:variant>
        <vt:i4>2162813</vt:i4>
      </vt:variant>
      <vt:variant>
        <vt:i4>234</vt:i4>
      </vt:variant>
      <vt:variant>
        <vt:i4>0</vt:i4>
      </vt:variant>
      <vt:variant>
        <vt:i4>5</vt:i4>
      </vt:variant>
      <vt:variant>
        <vt:lpwstr>https://www.brany.com/sber-irb/</vt:lpwstr>
      </vt:variant>
      <vt:variant>
        <vt:lpwstr/>
      </vt:variant>
      <vt:variant>
        <vt:i4>2883707</vt:i4>
      </vt:variant>
      <vt:variant>
        <vt:i4>231</vt:i4>
      </vt:variant>
      <vt:variant>
        <vt:i4>0</vt:i4>
      </vt:variant>
      <vt:variant>
        <vt:i4>5</vt:i4>
      </vt:variant>
      <vt:variant>
        <vt:lpwstr>https://gcc02.safelinks.protection.outlook.com/?url=https%3A%2F%2Fwww.childcare.texas.gov%2Ffor-providers%2Femployee-management%2Fhiring%2Fearly-childhood-professions&amp;data=05%7C02%7Cbethany.mckee%40twc.texas.gov%7Cb630ed8058554186306108de2c610c7b%7Cfe7d3f4f241b4af184aa32c57fe9db03%7C0%7C0%7C638996992521349309%7CUnknown%7CTWFpbGZsb3d8eyJFbXB0eU1hcGkiOnRydWUsIlYiOiIwLjAuMDAwMCIsIlAiOiJXaW4zMiIsIkFOIjoiTWFpbCIsIldUIjoyfQ%3D%3D%7C0%7C%7C%7C&amp;sdata=WGIoC2KJhP4VkaNdbdzAftZDriWpozGHulH2Zut4zEA%3D&amp;reserved=0</vt:lpwstr>
      </vt:variant>
      <vt:variant>
        <vt:lpwstr/>
      </vt:variant>
      <vt:variant>
        <vt:i4>4259934</vt:i4>
      </vt:variant>
      <vt:variant>
        <vt:i4>228</vt:i4>
      </vt:variant>
      <vt:variant>
        <vt:i4>0</vt:i4>
      </vt:variant>
      <vt:variant>
        <vt:i4>5</vt:i4>
      </vt:variant>
      <vt:variant>
        <vt:lpwstr>https://tea.texas.gov/academics/college-career-and-military-prep/career-and-technical-education/cte-cda-guidance-document.pdf</vt:lpwstr>
      </vt:variant>
      <vt:variant>
        <vt:lpwstr/>
      </vt:variant>
      <vt:variant>
        <vt:i4>5570645</vt:i4>
      </vt:variant>
      <vt:variant>
        <vt:i4>225</vt:i4>
      </vt:variant>
      <vt:variant>
        <vt:i4>0</vt:i4>
      </vt:variant>
      <vt:variant>
        <vt:i4>5</vt:i4>
      </vt:variant>
      <vt:variant>
        <vt:lpwstr>https://capitol.texas.gov/tlodocs/88R/billtext/html/HB04903I.htm</vt:lpwstr>
      </vt:variant>
      <vt:variant>
        <vt:lpwstr/>
      </vt:variant>
      <vt:variant>
        <vt:i4>6553660</vt:i4>
      </vt:variant>
      <vt:variant>
        <vt:i4>222</vt:i4>
      </vt:variant>
      <vt:variant>
        <vt:i4>0</vt:i4>
      </vt:variant>
      <vt:variant>
        <vt:i4>5</vt:i4>
      </vt:variant>
      <vt:variant>
        <vt:lpwstr>https://www.twc.texas.gov/sites/default/files/wf/policy-letter/wd/10-23-ch1-twc.pdf</vt:lpwstr>
      </vt:variant>
      <vt:variant>
        <vt:lpwstr/>
      </vt:variant>
      <vt:variant>
        <vt:i4>7077909</vt:i4>
      </vt:variant>
      <vt:variant>
        <vt:i4>219</vt:i4>
      </vt:variant>
      <vt:variant>
        <vt:i4>0</vt:i4>
      </vt:variant>
      <vt:variant>
        <vt:i4>5</vt:i4>
      </vt:variant>
      <vt:variant>
        <vt:lpwstr/>
      </vt:variant>
      <vt:variant>
        <vt:lpwstr>_Research_Question_1:</vt:lpwstr>
      </vt:variant>
      <vt:variant>
        <vt:i4>8192078</vt:i4>
      </vt:variant>
      <vt:variant>
        <vt:i4>216</vt:i4>
      </vt:variant>
      <vt:variant>
        <vt:i4>0</vt:i4>
      </vt:variant>
      <vt:variant>
        <vt:i4>5</vt:i4>
      </vt:variant>
      <vt:variant>
        <vt:lpwstr/>
      </vt:variant>
      <vt:variant>
        <vt:lpwstr>_Section_1:_Child</vt:lpwstr>
      </vt:variant>
      <vt:variant>
        <vt:i4>4653182</vt:i4>
      </vt:variant>
      <vt:variant>
        <vt:i4>213</vt:i4>
      </vt:variant>
      <vt:variant>
        <vt:i4>0</vt:i4>
      </vt:variant>
      <vt:variant>
        <vt:i4>5</vt:i4>
      </vt:variant>
      <vt:variant>
        <vt:lpwstr/>
      </vt:variant>
      <vt:variant>
        <vt:lpwstr>_Literature_Review_Methodology</vt:lpwstr>
      </vt:variant>
      <vt:variant>
        <vt:i4>5111899</vt:i4>
      </vt:variant>
      <vt:variant>
        <vt:i4>210</vt:i4>
      </vt:variant>
      <vt:variant>
        <vt:i4>0</vt:i4>
      </vt:variant>
      <vt:variant>
        <vt:i4>5</vt:i4>
      </vt:variant>
      <vt:variant>
        <vt:lpwstr>https://capitol.texas.gov/tlodocs/89R/billtext/pdf/HB00002F.pdf</vt:lpwstr>
      </vt:variant>
      <vt:variant>
        <vt:lpwstr>navpanes=0</vt:lpwstr>
      </vt:variant>
      <vt:variant>
        <vt:i4>6815795</vt:i4>
      </vt:variant>
      <vt:variant>
        <vt:i4>207</vt:i4>
      </vt:variant>
      <vt:variant>
        <vt:i4>0</vt:i4>
      </vt:variant>
      <vt:variant>
        <vt:i4>5</vt:i4>
      </vt:variant>
      <vt:variant>
        <vt:lpwstr>https://www.twc.texas.gov/sites/default/files/ccel/docs/child-care-workforce-strategic-plan.pdf</vt:lpwstr>
      </vt:variant>
      <vt:variant>
        <vt:lpwstr/>
      </vt:variant>
      <vt:variant>
        <vt:i4>720964</vt:i4>
      </vt:variant>
      <vt:variant>
        <vt:i4>204</vt:i4>
      </vt:variant>
      <vt:variant>
        <vt:i4>0</vt:i4>
      </vt:variant>
      <vt:variant>
        <vt:i4>5</vt:i4>
      </vt:variant>
      <vt:variant>
        <vt:lpwstr>https://statutes.capitol.texas.gov/Docs/LA/htm/LA.302.htm</vt:lpwstr>
      </vt:variant>
      <vt:variant>
        <vt:lpwstr>302.0062</vt:lpwstr>
      </vt:variant>
      <vt:variant>
        <vt:i4>5046362</vt:i4>
      </vt:variant>
      <vt:variant>
        <vt:i4>201</vt:i4>
      </vt:variant>
      <vt:variant>
        <vt:i4>0</vt:i4>
      </vt:variant>
      <vt:variant>
        <vt:i4>5</vt:i4>
      </vt:variant>
      <vt:variant>
        <vt:lpwstr>https://capitol.texas.gov/tlodocs/87R/billtext/pdf/HB00619F.pdf</vt:lpwstr>
      </vt:variant>
      <vt:variant>
        <vt:lpwstr>navpanes=0</vt:lpwstr>
      </vt:variant>
      <vt:variant>
        <vt:i4>1966138</vt:i4>
      </vt:variant>
      <vt:variant>
        <vt:i4>194</vt:i4>
      </vt:variant>
      <vt:variant>
        <vt:i4>0</vt:i4>
      </vt:variant>
      <vt:variant>
        <vt:i4>5</vt:i4>
      </vt:variant>
      <vt:variant>
        <vt:lpwstr/>
      </vt:variant>
      <vt:variant>
        <vt:lpwstr>_Toc215489558</vt:lpwstr>
      </vt:variant>
      <vt:variant>
        <vt:i4>1966138</vt:i4>
      </vt:variant>
      <vt:variant>
        <vt:i4>188</vt:i4>
      </vt:variant>
      <vt:variant>
        <vt:i4>0</vt:i4>
      </vt:variant>
      <vt:variant>
        <vt:i4>5</vt:i4>
      </vt:variant>
      <vt:variant>
        <vt:lpwstr/>
      </vt:variant>
      <vt:variant>
        <vt:lpwstr>_Toc215489557</vt:lpwstr>
      </vt:variant>
      <vt:variant>
        <vt:i4>1966138</vt:i4>
      </vt:variant>
      <vt:variant>
        <vt:i4>182</vt:i4>
      </vt:variant>
      <vt:variant>
        <vt:i4>0</vt:i4>
      </vt:variant>
      <vt:variant>
        <vt:i4>5</vt:i4>
      </vt:variant>
      <vt:variant>
        <vt:lpwstr/>
      </vt:variant>
      <vt:variant>
        <vt:lpwstr>_Toc215489556</vt:lpwstr>
      </vt:variant>
      <vt:variant>
        <vt:i4>1966138</vt:i4>
      </vt:variant>
      <vt:variant>
        <vt:i4>176</vt:i4>
      </vt:variant>
      <vt:variant>
        <vt:i4>0</vt:i4>
      </vt:variant>
      <vt:variant>
        <vt:i4>5</vt:i4>
      </vt:variant>
      <vt:variant>
        <vt:lpwstr/>
      </vt:variant>
      <vt:variant>
        <vt:lpwstr>_Toc215489555</vt:lpwstr>
      </vt:variant>
      <vt:variant>
        <vt:i4>1966138</vt:i4>
      </vt:variant>
      <vt:variant>
        <vt:i4>170</vt:i4>
      </vt:variant>
      <vt:variant>
        <vt:i4>0</vt:i4>
      </vt:variant>
      <vt:variant>
        <vt:i4>5</vt:i4>
      </vt:variant>
      <vt:variant>
        <vt:lpwstr/>
      </vt:variant>
      <vt:variant>
        <vt:lpwstr>_Toc215489554</vt:lpwstr>
      </vt:variant>
      <vt:variant>
        <vt:i4>1966138</vt:i4>
      </vt:variant>
      <vt:variant>
        <vt:i4>164</vt:i4>
      </vt:variant>
      <vt:variant>
        <vt:i4>0</vt:i4>
      </vt:variant>
      <vt:variant>
        <vt:i4>5</vt:i4>
      </vt:variant>
      <vt:variant>
        <vt:lpwstr/>
      </vt:variant>
      <vt:variant>
        <vt:lpwstr>_Toc215489553</vt:lpwstr>
      </vt:variant>
      <vt:variant>
        <vt:i4>1966138</vt:i4>
      </vt:variant>
      <vt:variant>
        <vt:i4>158</vt:i4>
      </vt:variant>
      <vt:variant>
        <vt:i4>0</vt:i4>
      </vt:variant>
      <vt:variant>
        <vt:i4>5</vt:i4>
      </vt:variant>
      <vt:variant>
        <vt:lpwstr/>
      </vt:variant>
      <vt:variant>
        <vt:lpwstr>_Toc215489552</vt:lpwstr>
      </vt:variant>
      <vt:variant>
        <vt:i4>1966138</vt:i4>
      </vt:variant>
      <vt:variant>
        <vt:i4>152</vt:i4>
      </vt:variant>
      <vt:variant>
        <vt:i4>0</vt:i4>
      </vt:variant>
      <vt:variant>
        <vt:i4>5</vt:i4>
      </vt:variant>
      <vt:variant>
        <vt:lpwstr/>
      </vt:variant>
      <vt:variant>
        <vt:lpwstr>_Toc215489551</vt:lpwstr>
      </vt:variant>
      <vt:variant>
        <vt:i4>1966138</vt:i4>
      </vt:variant>
      <vt:variant>
        <vt:i4>146</vt:i4>
      </vt:variant>
      <vt:variant>
        <vt:i4>0</vt:i4>
      </vt:variant>
      <vt:variant>
        <vt:i4>5</vt:i4>
      </vt:variant>
      <vt:variant>
        <vt:lpwstr/>
      </vt:variant>
      <vt:variant>
        <vt:lpwstr>_Toc215489550</vt:lpwstr>
      </vt:variant>
      <vt:variant>
        <vt:i4>2031674</vt:i4>
      </vt:variant>
      <vt:variant>
        <vt:i4>140</vt:i4>
      </vt:variant>
      <vt:variant>
        <vt:i4>0</vt:i4>
      </vt:variant>
      <vt:variant>
        <vt:i4>5</vt:i4>
      </vt:variant>
      <vt:variant>
        <vt:lpwstr/>
      </vt:variant>
      <vt:variant>
        <vt:lpwstr>_Toc215489549</vt:lpwstr>
      </vt:variant>
      <vt:variant>
        <vt:i4>2031674</vt:i4>
      </vt:variant>
      <vt:variant>
        <vt:i4>134</vt:i4>
      </vt:variant>
      <vt:variant>
        <vt:i4>0</vt:i4>
      </vt:variant>
      <vt:variant>
        <vt:i4>5</vt:i4>
      </vt:variant>
      <vt:variant>
        <vt:lpwstr/>
      </vt:variant>
      <vt:variant>
        <vt:lpwstr>_Toc215489548</vt:lpwstr>
      </vt:variant>
      <vt:variant>
        <vt:i4>2031674</vt:i4>
      </vt:variant>
      <vt:variant>
        <vt:i4>128</vt:i4>
      </vt:variant>
      <vt:variant>
        <vt:i4>0</vt:i4>
      </vt:variant>
      <vt:variant>
        <vt:i4>5</vt:i4>
      </vt:variant>
      <vt:variant>
        <vt:lpwstr/>
      </vt:variant>
      <vt:variant>
        <vt:lpwstr>_Toc215489547</vt:lpwstr>
      </vt:variant>
      <vt:variant>
        <vt:i4>2031674</vt:i4>
      </vt:variant>
      <vt:variant>
        <vt:i4>122</vt:i4>
      </vt:variant>
      <vt:variant>
        <vt:i4>0</vt:i4>
      </vt:variant>
      <vt:variant>
        <vt:i4>5</vt:i4>
      </vt:variant>
      <vt:variant>
        <vt:lpwstr/>
      </vt:variant>
      <vt:variant>
        <vt:lpwstr>_Toc215489546</vt:lpwstr>
      </vt:variant>
      <vt:variant>
        <vt:i4>2031674</vt:i4>
      </vt:variant>
      <vt:variant>
        <vt:i4>116</vt:i4>
      </vt:variant>
      <vt:variant>
        <vt:i4>0</vt:i4>
      </vt:variant>
      <vt:variant>
        <vt:i4>5</vt:i4>
      </vt:variant>
      <vt:variant>
        <vt:lpwstr/>
      </vt:variant>
      <vt:variant>
        <vt:lpwstr>_Toc215489545</vt:lpwstr>
      </vt:variant>
      <vt:variant>
        <vt:i4>2031674</vt:i4>
      </vt:variant>
      <vt:variant>
        <vt:i4>110</vt:i4>
      </vt:variant>
      <vt:variant>
        <vt:i4>0</vt:i4>
      </vt:variant>
      <vt:variant>
        <vt:i4>5</vt:i4>
      </vt:variant>
      <vt:variant>
        <vt:lpwstr/>
      </vt:variant>
      <vt:variant>
        <vt:lpwstr>_Toc215489544</vt:lpwstr>
      </vt:variant>
      <vt:variant>
        <vt:i4>2031674</vt:i4>
      </vt:variant>
      <vt:variant>
        <vt:i4>104</vt:i4>
      </vt:variant>
      <vt:variant>
        <vt:i4>0</vt:i4>
      </vt:variant>
      <vt:variant>
        <vt:i4>5</vt:i4>
      </vt:variant>
      <vt:variant>
        <vt:lpwstr/>
      </vt:variant>
      <vt:variant>
        <vt:lpwstr>_Toc215489543</vt:lpwstr>
      </vt:variant>
      <vt:variant>
        <vt:i4>2031674</vt:i4>
      </vt:variant>
      <vt:variant>
        <vt:i4>98</vt:i4>
      </vt:variant>
      <vt:variant>
        <vt:i4>0</vt:i4>
      </vt:variant>
      <vt:variant>
        <vt:i4>5</vt:i4>
      </vt:variant>
      <vt:variant>
        <vt:lpwstr/>
      </vt:variant>
      <vt:variant>
        <vt:lpwstr>_Toc215489542</vt:lpwstr>
      </vt:variant>
      <vt:variant>
        <vt:i4>2031674</vt:i4>
      </vt:variant>
      <vt:variant>
        <vt:i4>92</vt:i4>
      </vt:variant>
      <vt:variant>
        <vt:i4>0</vt:i4>
      </vt:variant>
      <vt:variant>
        <vt:i4>5</vt:i4>
      </vt:variant>
      <vt:variant>
        <vt:lpwstr/>
      </vt:variant>
      <vt:variant>
        <vt:lpwstr>_Toc215489541</vt:lpwstr>
      </vt:variant>
      <vt:variant>
        <vt:i4>2031674</vt:i4>
      </vt:variant>
      <vt:variant>
        <vt:i4>86</vt:i4>
      </vt:variant>
      <vt:variant>
        <vt:i4>0</vt:i4>
      </vt:variant>
      <vt:variant>
        <vt:i4>5</vt:i4>
      </vt:variant>
      <vt:variant>
        <vt:lpwstr/>
      </vt:variant>
      <vt:variant>
        <vt:lpwstr>_Toc215489540</vt:lpwstr>
      </vt:variant>
      <vt:variant>
        <vt:i4>1572922</vt:i4>
      </vt:variant>
      <vt:variant>
        <vt:i4>80</vt:i4>
      </vt:variant>
      <vt:variant>
        <vt:i4>0</vt:i4>
      </vt:variant>
      <vt:variant>
        <vt:i4>5</vt:i4>
      </vt:variant>
      <vt:variant>
        <vt:lpwstr/>
      </vt:variant>
      <vt:variant>
        <vt:lpwstr>_Toc215489539</vt:lpwstr>
      </vt:variant>
      <vt:variant>
        <vt:i4>1572922</vt:i4>
      </vt:variant>
      <vt:variant>
        <vt:i4>74</vt:i4>
      </vt:variant>
      <vt:variant>
        <vt:i4>0</vt:i4>
      </vt:variant>
      <vt:variant>
        <vt:i4>5</vt:i4>
      </vt:variant>
      <vt:variant>
        <vt:lpwstr/>
      </vt:variant>
      <vt:variant>
        <vt:lpwstr>_Toc215489538</vt:lpwstr>
      </vt:variant>
      <vt:variant>
        <vt:i4>1572922</vt:i4>
      </vt:variant>
      <vt:variant>
        <vt:i4>68</vt:i4>
      </vt:variant>
      <vt:variant>
        <vt:i4>0</vt:i4>
      </vt:variant>
      <vt:variant>
        <vt:i4>5</vt:i4>
      </vt:variant>
      <vt:variant>
        <vt:lpwstr/>
      </vt:variant>
      <vt:variant>
        <vt:lpwstr>_Toc215489537</vt:lpwstr>
      </vt:variant>
      <vt:variant>
        <vt:i4>1572922</vt:i4>
      </vt:variant>
      <vt:variant>
        <vt:i4>62</vt:i4>
      </vt:variant>
      <vt:variant>
        <vt:i4>0</vt:i4>
      </vt:variant>
      <vt:variant>
        <vt:i4>5</vt:i4>
      </vt:variant>
      <vt:variant>
        <vt:lpwstr/>
      </vt:variant>
      <vt:variant>
        <vt:lpwstr>_Toc215489536</vt:lpwstr>
      </vt:variant>
      <vt:variant>
        <vt:i4>1572922</vt:i4>
      </vt:variant>
      <vt:variant>
        <vt:i4>56</vt:i4>
      </vt:variant>
      <vt:variant>
        <vt:i4>0</vt:i4>
      </vt:variant>
      <vt:variant>
        <vt:i4>5</vt:i4>
      </vt:variant>
      <vt:variant>
        <vt:lpwstr/>
      </vt:variant>
      <vt:variant>
        <vt:lpwstr>_Toc215489535</vt:lpwstr>
      </vt:variant>
      <vt:variant>
        <vt:i4>1572922</vt:i4>
      </vt:variant>
      <vt:variant>
        <vt:i4>50</vt:i4>
      </vt:variant>
      <vt:variant>
        <vt:i4>0</vt:i4>
      </vt:variant>
      <vt:variant>
        <vt:i4>5</vt:i4>
      </vt:variant>
      <vt:variant>
        <vt:lpwstr/>
      </vt:variant>
      <vt:variant>
        <vt:lpwstr>_Toc215489534</vt:lpwstr>
      </vt:variant>
      <vt:variant>
        <vt:i4>1572922</vt:i4>
      </vt:variant>
      <vt:variant>
        <vt:i4>44</vt:i4>
      </vt:variant>
      <vt:variant>
        <vt:i4>0</vt:i4>
      </vt:variant>
      <vt:variant>
        <vt:i4>5</vt:i4>
      </vt:variant>
      <vt:variant>
        <vt:lpwstr/>
      </vt:variant>
      <vt:variant>
        <vt:lpwstr>_Toc215489533</vt:lpwstr>
      </vt:variant>
      <vt:variant>
        <vt:i4>1572922</vt:i4>
      </vt:variant>
      <vt:variant>
        <vt:i4>38</vt:i4>
      </vt:variant>
      <vt:variant>
        <vt:i4>0</vt:i4>
      </vt:variant>
      <vt:variant>
        <vt:i4>5</vt:i4>
      </vt:variant>
      <vt:variant>
        <vt:lpwstr/>
      </vt:variant>
      <vt:variant>
        <vt:lpwstr>_Toc215489532</vt:lpwstr>
      </vt:variant>
      <vt:variant>
        <vt:i4>1572922</vt:i4>
      </vt:variant>
      <vt:variant>
        <vt:i4>32</vt:i4>
      </vt:variant>
      <vt:variant>
        <vt:i4>0</vt:i4>
      </vt:variant>
      <vt:variant>
        <vt:i4>5</vt:i4>
      </vt:variant>
      <vt:variant>
        <vt:lpwstr/>
      </vt:variant>
      <vt:variant>
        <vt:lpwstr>_Toc215489531</vt:lpwstr>
      </vt:variant>
      <vt:variant>
        <vt:i4>1572922</vt:i4>
      </vt:variant>
      <vt:variant>
        <vt:i4>26</vt:i4>
      </vt:variant>
      <vt:variant>
        <vt:i4>0</vt:i4>
      </vt:variant>
      <vt:variant>
        <vt:i4>5</vt:i4>
      </vt:variant>
      <vt:variant>
        <vt:lpwstr/>
      </vt:variant>
      <vt:variant>
        <vt:lpwstr>_Toc215489530</vt:lpwstr>
      </vt:variant>
      <vt:variant>
        <vt:i4>1638458</vt:i4>
      </vt:variant>
      <vt:variant>
        <vt:i4>20</vt:i4>
      </vt:variant>
      <vt:variant>
        <vt:i4>0</vt:i4>
      </vt:variant>
      <vt:variant>
        <vt:i4>5</vt:i4>
      </vt:variant>
      <vt:variant>
        <vt:lpwstr/>
      </vt:variant>
      <vt:variant>
        <vt:lpwstr>_Toc215489529</vt:lpwstr>
      </vt:variant>
      <vt:variant>
        <vt:i4>1638458</vt:i4>
      </vt:variant>
      <vt:variant>
        <vt:i4>14</vt:i4>
      </vt:variant>
      <vt:variant>
        <vt:i4>0</vt:i4>
      </vt:variant>
      <vt:variant>
        <vt:i4>5</vt:i4>
      </vt:variant>
      <vt:variant>
        <vt:lpwstr/>
      </vt:variant>
      <vt:variant>
        <vt:lpwstr>_Toc215489528</vt:lpwstr>
      </vt:variant>
      <vt:variant>
        <vt:i4>1638458</vt:i4>
      </vt:variant>
      <vt:variant>
        <vt:i4>8</vt:i4>
      </vt:variant>
      <vt:variant>
        <vt:i4>0</vt:i4>
      </vt:variant>
      <vt:variant>
        <vt:i4>5</vt:i4>
      </vt:variant>
      <vt:variant>
        <vt:lpwstr/>
      </vt:variant>
      <vt:variant>
        <vt:lpwstr>_Toc215489527</vt:lpwstr>
      </vt:variant>
      <vt:variant>
        <vt:i4>1638458</vt:i4>
      </vt:variant>
      <vt:variant>
        <vt:i4>2</vt:i4>
      </vt:variant>
      <vt:variant>
        <vt:i4>0</vt:i4>
      </vt:variant>
      <vt:variant>
        <vt:i4>5</vt:i4>
      </vt:variant>
      <vt:variant>
        <vt:lpwstr/>
      </vt:variant>
      <vt:variant>
        <vt:lpwstr>_Toc215489526</vt:lpwstr>
      </vt:variant>
      <vt:variant>
        <vt:i4>6029393</vt:i4>
      </vt:variant>
      <vt:variant>
        <vt:i4>39</vt:i4>
      </vt:variant>
      <vt:variant>
        <vt:i4>0</vt:i4>
      </vt:variant>
      <vt:variant>
        <vt:i4>5</vt:i4>
      </vt:variant>
      <vt:variant>
        <vt:lpwstr>https://pn3policy.org/pn-3-state-policy-roadmap-2025/us/child-care-subsidies/</vt:lpwstr>
      </vt:variant>
      <vt:variant>
        <vt:lpwstr/>
      </vt:variant>
      <vt:variant>
        <vt:i4>6029393</vt:i4>
      </vt:variant>
      <vt:variant>
        <vt:i4>36</vt:i4>
      </vt:variant>
      <vt:variant>
        <vt:i4>0</vt:i4>
      </vt:variant>
      <vt:variant>
        <vt:i4>5</vt:i4>
      </vt:variant>
      <vt:variant>
        <vt:lpwstr>https://pn3policy.org/pn-3-state-policy-roadmap-2025/us/child-care-subsidies/</vt:lpwstr>
      </vt:variant>
      <vt:variant>
        <vt:lpwstr/>
      </vt:variant>
      <vt:variant>
        <vt:i4>6029393</vt:i4>
      </vt:variant>
      <vt:variant>
        <vt:i4>33</vt:i4>
      </vt:variant>
      <vt:variant>
        <vt:i4>0</vt:i4>
      </vt:variant>
      <vt:variant>
        <vt:i4>5</vt:i4>
      </vt:variant>
      <vt:variant>
        <vt:lpwstr>https://pn3policy.org/pn-3-state-policy-roadmap-2025/us/child-care-subsidies/</vt:lpwstr>
      </vt:variant>
      <vt:variant>
        <vt:lpwstr/>
      </vt:variant>
      <vt:variant>
        <vt:i4>6029393</vt:i4>
      </vt:variant>
      <vt:variant>
        <vt:i4>30</vt:i4>
      </vt:variant>
      <vt:variant>
        <vt:i4>0</vt:i4>
      </vt:variant>
      <vt:variant>
        <vt:i4>5</vt:i4>
      </vt:variant>
      <vt:variant>
        <vt:lpwstr>https://pn3policy.org/pn-3-state-policy-roadmap-2025/us/child-care-subsidies/</vt:lpwstr>
      </vt:variant>
      <vt:variant>
        <vt:lpwstr/>
      </vt:variant>
      <vt:variant>
        <vt:i4>458762</vt:i4>
      </vt:variant>
      <vt:variant>
        <vt:i4>27</vt:i4>
      </vt:variant>
      <vt:variant>
        <vt:i4>0</vt:i4>
      </vt:variant>
      <vt:variant>
        <vt:i4>5</vt:i4>
      </vt:variant>
      <vt:variant>
        <vt:lpwstr>https://data.census.gov/</vt:lpwstr>
      </vt:variant>
      <vt:variant>
        <vt:lpwstr/>
      </vt:variant>
      <vt:variant>
        <vt:i4>6357101</vt:i4>
      </vt:variant>
      <vt:variant>
        <vt:i4>24</vt:i4>
      </vt:variant>
      <vt:variant>
        <vt:i4>0</vt:i4>
      </vt:variant>
      <vt:variant>
        <vt:i4>5</vt:i4>
      </vt:variant>
      <vt:variant>
        <vt:lpwstr>https://www.naeyc.org/resources/pubs/yc/may2015/expanding-the-lens</vt:lpwstr>
      </vt:variant>
      <vt:variant>
        <vt:lpwstr/>
      </vt:variant>
      <vt:variant>
        <vt:i4>3276914</vt:i4>
      </vt:variant>
      <vt:variant>
        <vt:i4>21</vt:i4>
      </vt:variant>
      <vt:variant>
        <vt:i4>0</vt:i4>
      </vt:variant>
      <vt:variant>
        <vt:i4>5</vt:i4>
      </vt:variant>
      <vt:variant>
        <vt:lpwstr>https://tdi.texas.gov/forms/form3mewa.html</vt:lpwstr>
      </vt:variant>
      <vt:variant>
        <vt:lpwstr/>
      </vt:variant>
      <vt:variant>
        <vt:i4>6029332</vt:i4>
      </vt:variant>
      <vt:variant>
        <vt:i4>18</vt:i4>
      </vt:variant>
      <vt:variant>
        <vt:i4>0</vt:i4>
      </vt:variant>
      <vt:variant>
        <vt:i4>5</vt:i4>
      </vt:variant>
      <vt:variant>
        <vt:lpwstr>https://www.wilsoninsurance.com/post/mewa-insurance</vt:lpwstr>
      </vt:variant>
      <vt:variant>
        <vt:lpwstr>:~:text=In%20most%20scenarios%2C%20businesses%20will,may%20be%20the%20better%20option.</vt:lpwstr>
      </vt:variant>
      <vt:variant>
        <vt:i4>6357051</vt:i4>
      </vt:variant>
      <vt:variant>
        <vt:i4>15</vt:i4>
      </vt:variant>
      <vt:variant>
        <vt:i4>0</vt:i4>
      </vt:variant>
      <vt:variant>
        <vt:i4>5</vt:i4>
      </vt:variant>
      <vt:variant>
        <vt:lpwstr>https://www.twc.texas.gov/sites/default/files/wf/policy-letter/wd/05-25-ch1-twc.pdf</vt:lpwstr>
      </vt:variant>
      <vt:variant>
        <vt:lpwstr/>
      </vt:variant>
      <vt:variant>
        <vt:i4>6684786</vt:i4>
      </vt:variant>
      <vt:variant>
        <vt:i4>12</vt:i4>
      </vt:variant>
      <vt:variant>
        <vt:i4>0</vt:i4>
      </vt:variant>
      <vt:variant>
        <vt:i4>5</vt:i4>
      </vt:variant>
      <vt:variant>
        <vt:lpwstr>https://www.twc.texas.gov/sites/default/files/ccel/docs/bcy25-income-limits-twc.pdf</vt:lpwstr>
      </vt:variant>
      <vt:variant>
        <vt:lpwstr/>
      </vt:variant>
      <vt:variant>
        <vt:i4>131199</vt:i4>
      </vt:variant>
      <vt:variant>
        <vt:i4>9</vt:i4>
      </vt:variant>
      <vt:variant>
        <vt:i4>0</vt:i4>
      </vt:variant>
      <vt:variant>
        <vt:i4>5</vt:i4>
      </vt:variant>
      <vt:variant>
        <vt:lpwstr>https://data.texas.gov/See-Category-Tile/HHSC-CCL-Daycare-and-Residential-Operations-Data/bc5r-88dy/about_data</vt:lpwstr>
      </vt:variant>
      <vt:variant>
        <vt:lpwstr/>
      </vt:variant>
      <vt:variant>
        <vt:i4>1572953</vt:i4>
      </vt:variant>
      <vt:variant>
        <vt:i4>6</vt:i4>
      </vt:variant>
      <vt:variant>
        <vt:i4>0</vt:i4>
      </vt:variant>
      <vt:variant>
        <vt:i4>5</vt:i4>
      </vt:variant>
      <vt:variant>
        <vt:lpwstr>https://www.twc.texas.gov/sites/default/files/wf/policy-letter/wd/05-25-ch1-att1-twc.pdf</vt:lpwstr>
      </vt:variant>
      <vt:variant>
        <vt:lpwstr/>
      </vt:variant>
      <vt:variant>
        <vt:i4>6357051</vt:i4>
      </vt:variant>
      <vt:variant>
        <vt:i4>3</vt:i4>
      </vt:variant>
      <vt:variant>
        <vt:i4>0</vt:i4>
      </vt:variant>
      <vt:variant>
        <vt:i4>5</vt:i4>
      </vt:variant>
      <vt:variant>
        <vt:lpwstr>https://www.twc.texas.gov/sites/default/files/wf/policy-letter/wd/05-25-ch1-twc.pdf</vt:lpwstr>
      </vt:variant>
      <vt:variant>
        <vt:lpwstr/>
      </vt:variant>
      <vt:variant>
        <vt:i4>2555949</vt:i4>
      </vt:variant>
      <vt:variant>
        <vt:i4>0</vt:i4>
      </vt:variant>
      <vt:variant>
        <vt:i4>0</vt:i4>
      </vt:variant>
      <vt:variant>
        <vt:i4>5</vt:i4>
      </vt:variant>
      <vt:variant>
        <vt:lpwstr>https://acf.gov/occ/data/gy-2025-ccdf-allocations-based-appropriations</vt:lpwstr>
      </vt:variant>
      <vt:variant>
        <vt:lpwstr/>
      </vt:variant>
      <vt:variant>
        <vt:i4>7733341</vt:i4>
      </vt:variant>
      <vt:variant>
        <vt:i4>3</vt:i4>
      </vt:variant>
      <vt:variant>
        <vt:i4>0</vt:i4>
      </vt:variant>
      <vt:variant>
        <vt:i4>5</vt:i4>
      </vt:variant>
      <vt:variant>
        <vt:lpwstr>mailto:bethany.mckee@twc.texas.gov</vt:lpwstr>
      </vt:variant>
      <vt:variant>
        <vt:lpwstr/>
      </vt:variant>
      <vt:variant>
        <vt:i4>3276802</vt:i4>
      </vt:variant>
      <vt:variant>
        <vt:i4>0</vt:i4>
      </vt:variant>
      <vt:variant>
        <vt:i4>0</vt:i4>
      </vt:variant>
      <vt:variant>
        <vt:i4>5</vt:i4>
      </vt:variant>
      <vt:variant>
        <vt:lpwstr>mailto:lindsay.hill@twc.texas.gov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Care Workforce Strategic Plan 2026-2028</dc:title>
  <dc:subject/>
  <dc:creator>Jenny Zhao</dc:creator>
  <cp:keywords/>
  <dc:description/>
  <cp:lastModifiedBy>Wilson,Allison P</cp:lastModifiedBy>
  <cp:revision>849</cp:revision>
  <cp:lastPrinted>2025-12-11T21:36:00Z</cp:lastPrinted>
  <dcterms:created xsi:type="dcterms:W3CDTF">2025-10-17T18:45:00Z</dcterms:created>
  <dcterms:modified xsi:type="dcterms:W3CDTF">2025-12-11T21:36:00Z</dcterms:modified>
  <cp:contentStatus>Notebook</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0x010100C11651C820737C44AD27AC796EBC5CE5</vt:lpwstr>
  </property>
  <property fmtid="{D5CDD505-2E9C-101B-9397-08002B2CF9AE}" pid="4" name="docLang">
    <vt:lpwstr>en</vt:lpwstr>
  </property>
</Properties>
</file>