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08CC" w14:textId="5F1619F5" w:rsidR="005D6ED1" w:rsidRPr="00843B24" w:rsidRDefault="005D6ED1" w:rsidP="00843B24">
      <w:pPr>
        <w:keepNext/>
        <w:keepLines/>
        <w:pBdr>
          <w:bottom w:val="single" w:sz="4" w:space="1" w:color="auto"/>
        </w:pBdr>
        <w:spacing w:before="100" w:beforeAutospacing="1" w:after="100" w:afterAutospacing="1" w:line="240" w:lineRule="auto"/>
        <w:ind w:right="-540"/>
        <w:outlineLvl w:val="0"/>
        <w:rPr>
          <w:rFonts w:eastAsiaTheme="majorEastAsia" w:cs="Arial"/>
          <w:b/>
          <w:sz w:val="32"/>
          <w:szCs w:val="32"/>
        </w:rPr>
      </w:pPr>
      <w:r w:rsidRPr="00843B24">
        <w:rPr>
          <w:rFonts w:eastAsiaTheme="majorEastAsia" w:cs="Arial"/>
          <w:b/>
          <w:sz w:val="32"/>
          <w:szCs w:val="32"/>
        </w:rPr>
        <w:t>TWC-VR Rate Increase Frequently Asked Questions</w:t>
      </w:r>
    </w:p>
    <w:p w14:paraId="52A056A5" w14:textId="4E17A813" w:rsidR="005D6ED1" w:rsidRPr="00843B24" w:rsidRDefault="005D6ED1" w:rsidP="005D6ED1">
      <w:pPr>
        <w:spacing w:after="0" w:line="240" w:lineRule="auto"/>
        <w:rPr>
          <w:rFonts w:cs="Arial"/>
        </w:rPr>
      </w:pPr>
      <w:r w:rsidRPr="00843B24">
        <w:rPr>
          <w:rFonts w:cs="Arial"/>
        </w:rPr>
        <w:t>Originally published: October 1</w:t>
      </w:r>
      <w:r w:rsidR="00AA4549" w:rsidRPr="00843B24">
        <w:rPr>
          <w:rFonts w:cs="Arial"/>
        </w:rPr>
        <w:t xml:space="preserve">, </w:t>
      </w:r>
      <w:r w:rsidRPr="00843B24">
        <w:rPr>
          <w:rFonts w:cs="Arial"/>
        </w:rPr>
        <w:t>2021</w:t>
      </w:r>
    </w:p>
    <w:p w14:paraId="3BF55C7D" w14:textId="5EDEB184" w:rsidR="005D6ED1" w:rsidRPr="00843B24" w:rsidRDefault="005D6ED1" w:rsidP="005D6ED1">
      <w:pPr>
        <w:spacing w:before="100" w:beforeAutospacing="1" w:after="100" w:afterAutospacing="1" w:line="240" w:lineRule="auto"/>
        <w:rPr>
          <w:rFonts w:cs="Arial"/>
        </w:rPr>
      </w:pPr>
      <w:r w:rsidRPr="00843B24">
        <w:rPr>
          <w:rFonts w:cs="Arial"/>
        </w:rPr>
        <w:t>This FAQ provides inform</w:t>
      </w:r>
      <w:r w:rsidR="00AA4549" w:rsidRPr="00843B24">
        <w:rPr>
          <w:rFonts w:cs="Arial"/>
        </w:rPr>
        <w:t>a</w:t>
      </w:r>
      <w:r w:rsidRPr="00843B24">
        <w:rPr>
          <w:rFonts w:cs="Arial"/>
        </w:rPr>
        <w:t>tion on the rate increases implemented on 10-01-21.</w:t>
      </w:r>
    </w:p>
    <w:p w14:paraId="4580C650" w14:textId="19677F11" w:rsidR="005D6ED1" w:rsidRPr="00843B24" w:rsidRDefault="005D6ED1" w:rsidP="007B6B24">
      <w:pPr>
        <w:keepNext/>
        <w:keepLines/>
        <w:tabs>
          <w:tab w:val="left" w:pos="1584"/>
        </w:tabs>
        <w:spacing w:before="100" w:beforeAutospacing="1" w:after="100" w:afterAutospacing="1" w:line="240" w:lineRule="auto"/>
        <w:ind w:left="1584" w:right="-810" w:hanging="1584"/>
        <w:outlineLvl w:val="1"/>
        <w:rPr>
          <w:rFonts w:eastAsiaTheme="majorEastAsia" w:cs="Arial"/>
          <w:b/>
          <w:szCs w:val="24"/>
          <w:u w:val="single"/>
          <w:lang w:val="en"/>
        </w:rPr>
      </w:pPr>
      <w:r w:rsidRPr="00843B24">
        <w:rPr>
          <w:rFonts w:eastAsiaTheme="majorEastAsia" w:cs="Arial"/>
          <w:b/>
          <w:szCs w:val="24"/>
          <w:u w:val="single"/>
          <w:lang w:val="en"/>
        </w:rPr>
        <w:t>Question 1:</w:t>
      </w:r>
      <w:r w:rsidRPr="00843B24">
        <w:rPr>
          <w:rFonts w:eastAsiaTheme="majorEastAsia" w:cs="Arial"/>
          <w:b/>
          <w:szCs w:val="24"/>
          <w:u w:val="single"/>
          <w:lang w:val="en"/>
        </w:rPr>
        <w:tab/>
      </w:r>
      <w:r w:rsidR="0014633C" w:rsidRPr="00843B24">
        <w:rPr>
          <w:rFonts w:eastAsiaTheme="majorEastAsia" w:cs="Arial"/>
          <w:b/>
          <w:szCs w:val="24"/>
          <w:u w:val="single"/>
          <w:lang w:val="en"/>
        </w:rPr>
        <w:t xml:space="preserve">What </w:t>
      </w:r>
      <w:r w:rsidRPr="00843B24">
        <w:rPr>
          <w:rFonts w:eastAsiaTheme="majorEastAsia" w:cs="Arial"/>
          <w:b/>
          <w:szCs w:val="24"/>
          <w:u w:val="single"/>
          <w:lang w:val="en"/>
        </w:rPr>
        <w:t xml:space="preserve">services </w:t>
      </w:r>
      <w:r w:rsidR="00B25971" w:rsidRPr="00843B24">
        <w:rPr>
          <w:rFonts w:eastAsiaTheme="majorEastAsia" w:cs="Arial"/>
          <w:b/>
          <w:szCs w:val="24"/>
          <w:u w:val="single"/>
          <w:lang w:val="en"/>
        </w:rPr>
        <w:t>are included in the</w:t>
      </w:r>
      <w:r w:rsidR="00D62844" w:rsidRPr="00843B24">
        <w:rPr>
          <w:rFonts w:eastAsiaTheme="majorEastAsia" w:cs="Arial"/>
          <w:b/>
          <w:szCs w:val="24"/>
          <w:u w:val="single"/>
          <w:lang w:val="en"/>
        </w:rPr>
        <w:t xml:space="preserve"> </w:t>
      </w:r>
      <w:r w:rsidRPr="00843B24">
        <w:rPr>
          <w:rFonts w:eastAsiaTheme="majorEastAsia" w:cs="Arial"/>
          <w:b/>
          <w:szCs w:val="24"/>
          <w:u w:val="single"/>
          <w:lang w:val="en"/>
        </w:rPr>
        <w:t>TWC-VR</w:t>
      </w:r>
      <w:r w:rsidR="005D0D18" w:rsidRPr="00843B24">
        <w:rPr>
          <w:rFonts w:eastAsiaTheme="majorEastAsia" w:cs="Arial"/>
          <w:b/>
          <w:szCs w:val="24"/>
          <w:u w:val="single"/>
          <w:lang w:val="en"/>
        </w:rPr>
        <w:t xml:space="preserve"> rate</w:t>
      </w:r>
      <w:r w:rsidR="00724583" w:rsidRPr="00843B24">
        <w:rPr>
          <w:rFonts w:eastAsiaTheme="majorEastAsia" w:cs="Arial"/>
          <w:b/>
          <w:szCs w:val="24"/>
          <w:u w:val="single"/>
          <w:lang w:val="en"/>
        </w:rPr>
        <w:t xml:space="preserve"> increases</w:t>
      </w:r>
      <w:r w:rsidRPr="00843B24">
        <w:rPr>
          <w:rFonts w:eastAsiaTheme="majorEastAsia" w:cs="Arial"/>
          <w:b/>
          <w:szCs w:val="24"/>
          <w:u w:val="single"/>
          <w:lang w:val="en"/>
        </w:rPr>
        <w:t xml:space="preserve"> </w:t>
      </w:r>
      <w:r w:rsidR="00724583" w:rsidRPr="00843B24">
        <w:rPr>
          <w:rFonts w:eastAsiaTheme="majorEastAsia" w:cs="Arial"/>
          <w:b/>
          <w:szCs w:val="24"/>
          <w:u w:val="single"/>
          <w:lang w:val="en"/>
        </w:rPr>
        <w:t xml:space="preserve">effective </w:t>
      </w:r>
      <w:r w:rsidRPr="00843B24">
        <w:rPr>
          <w:rFonts w:eastAsiaTheme="majorEastAsia" w:cs="Arial"/>
          <w:b/>
          <w:szCs w:val="24"/>
          <w:u w:val="single"/>
          <w:lang w:val="en"/>
        </w:rPr>
        <w:t xml:space="preserve">10-01-21? </w:t>
      </w:r>
    </w:p>
    <w:p w14:paraId="7844D35C" w14:textId="77777777" w:rsidR="005D6ED1" w:rsidRPr="00843B24" w:rsidRDefault="005D6ED1" w:rsidP="008B376E">
      <w:pPr>
        <w:spacing w:before="100" w:beforeAutospacing="1" w:after="100" w:afterAutospacing="1" w:line="240" w:lineRule="auto"/>
        <w:ind w:right="360"/>
        <w:rPr>
          <w:rFonts w:cs="Arial"/>
        </w:rPr>
      </w:pPr>
      <w:r w:rsidRPr="00843B24">
        <w:rPr>
          <w:rFonts w:cs="Arial"/>
          <w:b/>
          <w:bCs/>
        </w:rPr>
        <w:t>Answer:</w:t>
      </w:r>
      <w:r w:rsidRPr="00843B24">
        <w:rPr>
          <w:rFonts w:cs="Arial"/>
        </w:rPr>
        <w:t xml:space="preserve"> </w:t>
      </w:r>
    </w:p>
    <w:p w14:paraId="1E891109" w14:textId="545EA447" w:rsidR="005D6ED1" w:rsidRPr="00843B24" w:rsidRDefault="005D6ED1" w:rsidP="005D6ED1">
      <w:pPr>
        <w:pStyle w:val="NormalWeb"/>
        <w:rPr>
          <w:rFonts w:ascii="Arial" w:hAnsi="Arial" w:cs="Arial"/>
          <w:lang w:val="en"/>
        </w:rPr>
      </w:pPr>
      <w:r w:rsidRPr="00843B24">
        <w:rPr>
          <w:rFonts w:ascii="Arial" w:hAnsi="Arial" w:cs="Arial"/>
          <w:lang w:val="en"/>
        </w:rPr>
        <w:t xml:space="preserve">The following </w:t>
      </w:r>
      <w:r w:rsidR="005D0D18" w:rsidRPr="00843B24">
        <w:rPr>
          <w:rFonts w:ascii="Arial" w:hAnsi="Arial" w:cs="Arial"/>
          <w:lang w:val="en"/>
        </w:rPr>
        <w:t>s</w:t>
      </w:r>
      <w:r w:rsidRPr="00843B24">
        <w:rPr>
          <w:rFonts w:ascii="Arial" w:hAnsi="Arial" w:cs="Arial"/>
          <w:lang w:val="en"/>
        </w:rPr>
        <w:t>ervices</w:t>
      </w:r>
      <w:r w:rsidR="005D0D18" w:rsidRPr="00843B24">
        <w:rPr>
          <w:rFonts w:ascii="Arial" w:hAnsi="Arial" w:cs="Arial"/>
          <w:lang w:val="en"/>
        </w:rPr>
        <w:t xml:space="preserve"> rates</w:t>
      </w:r>
      <w:r w:rsidRPr="00843B24">
        <w:rPr>
          <w:rFonts w:ascii="Arial" w:hAnsi="Arial" w:cs="Arial"/>
          <w:lang w:val="en"/>
        </w:rPr>
        <w:t xml:space="preserve"> have an increase as of 10-1-21.</w:t>
      </w:r>
    </w:p>
    <w:p w14:paraId="1C54773E" w14:textId="5900D2DD" w:rsidR="004B09E4" w:rsidRPr="00843B24" w:rsidRDefault="004B09E4" w:rsidP="005D6ED1">
      <w:pPr>
        <w:pStyle w:val="NormalWeb"/>
        <w:numPr>
          <w:ilvl w:val="0"/>
          <w:numId w:val="1"/>
        </w:numPr>
        <w:rPr>
          <w:rFonts w:ascii="Arial" w:hAnsi="Arial" w:cs="Arial"/>
          <w:lang w:val="en"/>
        </w:rPr>
      </w:pPr>
      <w:r w:rsidRPr="00843B24">
        <w:rPr>
          <w:rFonts w:ascii="Arial" w:hAnsi="Arial" w:cs="Arial"/>
          <w:lang w:val="en"/>
        </w:rPr>
        <w:t xml:space="preserve">Autism Spectrum Disorder (ASD) Supports </w:t>
      </w:r>
    </w:p>
    <w:p w14:paraId="18498DEB" w14:textId="208AA483" w:rsidR="004B09E4" w:rsidRPr="00843B24" w:rsidRDefault="004B09E4" w:rsidP="005D6ED1">
      <w:pPr>
        <w:pStyle w:val="NormalWeb"/>
        <w:numPr>
          <w:ilvl w:val="0"/>
          <w:numId w:val="1"/>
        </w:numPr>
        <w:rPr>
          <w:rFonts w:ascii="Arial" w:hAnsi="Arial" w:cs="Arial"/>
          <w:lang w:val="en"/>
        </w:rPr>
      </w:pPr>
      <w:r w:rsidRPr="00843B24">
        <w:rPr>
          <w:rFonts w:ascii="Arial" w:hAnsi="Arial" w:cs="Arial"/>
          <w:lang w:val="en"/>
        </w:rPr>
        <w:t xml:space="preserve">Bundled Job Placement </w:t>
      </w:r>
      <w:r w:rsidR="0053675A" w:rsidRPr="00843B24">
        <w:rPr>
          <w:rFonts w:ascii="Arial" w:hAnsi="Arial" w:cs="Arial"/>
          <w:lang w:val="en"/>
        </w:rPr>
        <w:t>S</w:t>
      </w:r>
      <w:r w:rsidRPr="00843B24">
        <w:rPr>
          <w:rFonts w:ascii="Arial" w:hAnsi="Arial" w:cs="Arial"/>
          <w:lang w:val="en"/>
        </w:rPr>
        <w:t>ervices</w:t>
      </w:r>
      <w:r w:rsidR="005D0D18" w:rsidRPr="00843B24">
        <w:rPr>
          <w:rFonts w:ascii="Arial" w:hAnsi="Arial" w:cs="Arial"/>
          <w:lang w:val="en"/>
        </w:rPr>
        <w:t xml:space="preserve"> </w:t>
      </w:r>
    </w:p>
    <w:p w14:paraId="7F10F12D" w14:textId="70D44053" w:rsidR="005D0D18" w:rsidRPr="00843B24" w:rsidRDefault="005D0D18" w:rsidP="005D0D18">
      <w:pPr>
        <w:pStyle w:val="NormalWeb"/>
        <w:numPr>
          <w:ilvl w:val="0"/>
          <w:numId w:val="1"/>
        </w:numPr>
        <w:rPr>
          <w:rFonts w:ascii="Arial" w:hAnsi="Arial" w:cs="Arial"/>
          <w:lang w:val="en"/>
        </w:rPr>
      </w:pPr>
      <w:r w:rsidRPr="00843B24">
        <w:rPr>
          <w:rFonts w:ascii="Arial" w:hAnsi="Arial" w:cs="Arial"/>
          <w:lang w:val="en"/>
        </w:rPr>
        <w:t>Environmental Work Assessment</w:t>
      </w:r>
    </w:p>
    <w:p w14:paraId="19DE7456" w14:textId="0B92966B" w:rsidR="004B09E4" w:rsidRPr="00843B24" w:rsidRDefault="004B09E4" w:rsidP="005D6ED1">
      <w:pPr>
        <w:pStyle w:val="NormalWeb"/>
        <w:numPr>
          <w:ilvl w:val="0"/>
          <w:numId w:val="1"/>
        </w:numPr>
        <w:rPr>
          <w:rFonts w:ascii="Arial" w:hAnsi="Arial" w:cs="Arial"/>
          <w:lang w:val="en"/>
        </w:rPr>
      </w:pPr>
      <w:r w:rsidRPr="00843B24">
        <w:rPr>
          <w:rFonts w:ascii="Arial" w:hAnsi="Arial" w:cs="Arial"/>
          <w:lang w:val="en"/>
        </w:rPr>
        <w:t xml:space="preserve">Job Skills Training </w:t>
      </w:r>
    </w:p>
    <w:p w14:paraId="59A59841" w14:textId="099C9D59" w:rsidR="004B09E4" w:rsidRPr="00843B24" w:rsidRDefault="004B09E4" w:rsidP="005D6ED1">
      <w:pPr>
        <w:pStyle w:val="NormalWeb"/>
        <w:numPr>
          <w:ilvl w:val="0"/>
          <w:numId w:val="1"/>
        </w:numPr>
        <w:rPr>
          <w:rFonts w:ascii="Arial" w:hAnsi="Arial" w:cs="Arial"/>
          <w:lang w:val="en"/>
        </w:rPr>
      </w:pPr>
      <w:r w:rsidRPr="00843B24">
        <w:rPr>
          <w:rFonts w:ascii="Arial" w:hAnsi="Arial" w:cs="Arial"/>
          <w:lang w:val="en"/>
        </w:rPr>
        <w:t xml:space="preserve">Non-Bundled Job Placement </w:t>
      </w:r>
      <w:r w:rsidR="0053675A" w:rsidRPr="00843B24">
        <w:rPr>
          <w:rFonts w:ascii="Arial" w:hAnsi="Arial" w:cs="Arial"/>
          <w:lang w:val="en"/>
        </w:rPr>
        <w:t>S</w:t>
      </w:r>
      <w:r w:rsidRPr="00843B24">
        <w:rPr>
          <w:rFonts w:ascii="Arial" w:hAnsi="Arial" w:cs="Arial"/>
          <w:lang w:val="en"/>
        </w:rPr>
        <w:t>ervices</w:t>
      </w:r>
    </w:p>
    <w:p w14:paraId="40CEC9C2" w14:textId="77777777" w:rsidR="004B09E4" w:rsidRPr="00843B24" w:rsidRDefault="004B09E4" w:rsidP="005D6ED1">
      <w:pPr>
        <w:pStyle w:val="NormalWeb"/>
        <w:numPr>
          <w:ilvl w:val="0"/>
          <w:numId w:val="1"/>
        </w:numPr>
        <w:rPr>
          <w:rFonts w:ascii="Arial" w:hAnsi="Arial" w:cs="Arial"/>
          <w:lang w:val="en"/>
        </w:rPr>
      </w:pPr>
      <w:r w:rsidRPr="00843B24">
        <w:rPr>
          <w:rFonts w:ascii="Arial" w:hAnsi="Arial" w:cs="Arial"/>
          <w:lang w:val="en"/>
        </w:rPr>
        <w:t>Personal Social Adjustment Training</w:t>
      </w:r>
    </w:p>
    <w:p w14:paraId="78F0CA00" w14:textId="77777777" w:rsidR="005D0D18" w:rsidRPr="00843B24" w:rsidRDefault="004B09E4" w:rsidP="005D6ED1">
      <w:pPr>
        <w:pStyle w:val="NormalWeb"/>
        <w:numPr>
          <w:ilvl w:val="0"/>
          <w:numId w:val="1"/>
        </w:numPr>
        <w:rPr>
          <w:rFonts w:ascii="Arial" w:hAnsi="Arial" w:cs="Arial"/>
          <w:lang w:val="en"/>
        </w:rPr>
      </w:pPr>
      <w:r w:rsidRPr="00843B24">
        <w:rPr>
          <w:rFonts w:ascii="Arial" w:hAnsi="Arial" w:cs="Arial"/>
          <w:lang w:val="en"/>
        </w:rPr>
        <w:t xml:space="preserve">Pre-ETS </w:t>
      </w:r>
    </w:p>
    <w:p w14:paraId="581EF0A4" w14:textId="2CCABE3C" w:rsidR="004B09E4" w:rsidRPr="00843B24" w:rsidRDefault="004B09E4" w:rsidP="005D0D18">
      <w:pPr>
        <w:pStyle w:val="NormalWeb"/>
        <w:numPr>
          <w:ilvl w:val="1"/>
          <w:numId w:val="1"/>
        </w:numPr>
        <w:rPr>
          <w:rFonts w:ascii="Arial" w:hAnsi="Arial" w:cs="Arial"/>
          <w:lang w:val="en"/>
        </w:rPr>
      </w:pPr>
      <w:r w:rsidRPr="00843B24">
        <w:rPr>
          <w:rFonts w:ascii="Arial" w:hAnsi="Arial" w:cs="Arial"/>
          <w:lang w:val="en"/>
        </w:rPr>
        <w:t>Career Exploration Counseling</w:t>
      </w:r>
    </w:p>
    <w:p w14:paraId="3602A343" w14:textId="488269C5" w:rsidR="004B09E4" w:rsidRPr="00843B24" w:rsidRDefault="004B09E4" w:rsidP="005D0D18">
      <w:pPr>
        <w:pStyle w:val="NormalWeb"/>
        <w:numPr>
          <w:ilvl w:val="1"/>
          <w:numId w:val="1"/>
        </w:numPr>
        <w:rPr>
          <w:rFonts w:ascii="Arial" w:hAnsi="Arial" w:cs="Arial"/>
          <w:lang w:val="en"/>
        </w:rPr>
      </w:pPr>
      <w:r w:rsidRPr="00843B24">
        <w:rPr>
          <w:rFonts w:ascii="Arial" w:hAnsi="Arial" w:cs="Arial"/>
          <w:lang w:val="en"/>
        </w:rPr>
        <w:t>Counseling on Post-Secondary Opportunities</w:t>
      </w:r>
    </w:p>
    <w:p w14:paraId="1E3E1975" w14:textId="4E208980" w:rsidR="004B09E4" w:rsidRPr="00843B24" w:rsidRDefault="004B09E4" w:rsidP="005D0D18">
      <w:pPr>
        <w:pStyle w:val="NormalWeb"/>
        <w:numPr>
          <w:ilvl w:val="1"/>
          <w:numId w:val="1"/>
        </w:numPr>
        <w:rPr>
          <w:rFonts w:ascii="Arial" w:hAnsi="Arial" w:cs="Arial"/>
          <w:lang w:val="en"/>
        </w:rPr>
      </w:pPr>
      <w:r w:rsidRPr="00843B24">
        <w:rPr>
          <w:rFonts w:ascii="Arial" w:hAnsi="Arial" w:cs="Arial"/>
          <w:lang w:val="en"/>
        </w:rPr>
        <w:t>Self-Advocacy</w:t>
      </w:r>
    </w:p>
    <w:p w14:paraId="4F63685B" w14:textId="5147D2A8" w:rsidR="004B09E4" w:rsidRPr="00843B24" w:rsidRDefault="004B09E4" w:rsidP="005D0D18">
      <w:pPr>
        <w:pStyle w:val="NormalWeb"/>
        <w:numPr>
          <w:ilvl w:val="1"/>
          <w:numId w:val="1"/>
        </w:numPr>
        <w:rPr>
          <w:rFonts w:ascii="Arial" w:hAnsi="Arial" w:cs="Arial"/>
          <w:lang w:val="en"/>
        </w:rPr>
      </w:pPr>
      <w:r w:rsidRPr="00843B24">
        <w:rPr>
          <w:rFonts w:ascii="Arial" w:hAnsi="Arial" w:cs="Arial"/>
          <w:lang w:val="en"/>
        </w:rPr>
        <w:t>Work-Based Learning</w:t>
      </w:r>
    </w:p>
    <w:p w14:paraId="33A75682" w14:textId="392ED0A6" w:rsidR="004B09E4" w:rsidRPr="00843B24" w:rsidRDefault="004B09E4" w:rsidP="005D0D18">
      <w:pPr>
        <w:pStyle w:val="NormalWeb"/>
        <w:numPr>
          <w:ilvl w:val="1"/>
          <w:numId w:val="1"/>
        </w:numPr>
        <w:rPr>
          <w:rFonts w:ascii="Arial" w:hAnsi="Arial" w:cs="Arial"/>
          <w:lang w:val="en"/>
        </w:rPr>
      </w:pPr>
      <w:r w:rsidRPr="00843B24">
        <w:rPr>
          <w:rFonts w:ascii="Arial" w:hAnsi="Arial" w:cs="Arial"/>
          <w:lang w:val="en"/>
        </w:rPr>
        <w:t>Workplace Readiness Training</w:t>
      </w:r>
    </w:p>
    <w:p w14:paraId="07320B61" w14:textId="2156E61F" w:rsidR="005D0D18" w:rsidRPr="00843B24" w:rsidRDefault="004B09E4" w:rsidP="005D0D18">
      <w:pPr>
        <w:pStyle w:val="NormalWeb"/>
        <w:numPr>
          <w:ilvl w:val="0"/>
          <w:numId w:val="1"/>
        </w:numPr>
        <w:rPr>
          <w:rFonts w:ascii="Arial" w:hAnsi="Arial" w:cs="Arial"/>
          <w:lang w:val="en"/>
        </w:rPr>
      </w:pPr>
      <w:r w:rsidRPr="00843B24">
        <w:rPr>
          <w:rFonts w:ascii="Arial" w:hAnsi="Arial" w:cs="Arial"/>
          <w:lang w:val="en"/>
        </w:rPr>
        <w:t>Premium</w:t>
      </w:r>
      <w:r w:rsidR="00A41ABE" w:rsidRPr="00843B24">
        <w:rPr>
          <w:rFonts w:ascii="Arial" w:hAnsi="Arial" w:cs="Arial"/>
          <w:lang w:val="en"/>
        </w:rPr>
        <w:t>s</w:t>
      </w:r>
      <w:r w:rsidRPr="00843B24">
        <w:rPr>
          <w:rFonts w:ascii="Arial" w:hAnsi="Arial" w:cs="Arial"/>
          <w:lang w:val="en"/>
        </w:rPr>
        <w:t>:</w:t>
      </w:r>
    </w:p>
    <w:p w14:paraId="08D07DA6" w14:textId="77777777" w:rsidR="005D0D18" w:rsidRPr="00843B24" w:rsidRDefault="005D0D18" w:rsidP="005D0D18">
      <w:pPr>
        <w:pStyle w:val="NormalWeb"/>
        <w:numPr>
          <w:ilvl w:val="1"/>
          <w:numId w:val="1"/>
        </w:numPr>
        <w:rPr>
          <w:rFonts w:ascii="Arial" w:hAnsi="Arial" w:cs="Arial"/>
          <w:lang w:val="en"/>
        </w:rPr>
      </w:pPr>
      <w:r w:rsidRPr="00843B24">
        <w:rPr>
          <w:rFonts w:ascii="Arial" w:hAnsi="Arial" w:cs="Arial"/>
          <w:lang w:val="en"/>
        </w:rPr>
        <w:t>Autism</w:t>
      </w:r>
    </w:p>
    <w:p w14:paraId="35AE7ED6" w14:textId="28A97A95" w:rsidR="004B09E4" w:rsidRPr="00843B24" w:rsidRDefault="004B09E4" w:rsidP="005D0D18">
      <w:pPr>
        <w:pStyle w:val="NormalWeb"/>
        <w:numPr>
          <w:ilvl w:val="1"/>
          <w:numId w:val="1"/>
        </w:numPr>
        <w:rPr>
          <w:rFonts w:ascii="Arial" w:hAnsi="Arial" w:cs="Arial"/>
          <w:lang w:val="en"/>
        </w:rPr>
      </w:pPr>
      <w:r w:rsidRPr="00843B24">
        <w:rPr>
          <w:rFonts w:ascii="Arial" w:hAnsi="Arial" w:cs="Arial"/>
          <w:lang w:val="en"/>
        </w:rPr>
        <w:t xml:space="preserve">Criminal Background </w:t>
      </w:r>
    </w:p>
    <w:p w14:paraId="0244A7C5" w14:textId="6D7EDBA7" w:rsidR="004B09E4" w:rsidRPr="00843B24" w:rsidRDefault="004B09E4" w:rsidP="005D0D18">
      <w:pPr>
        <w:pStyle w:val="NormalWeb"/>
        <w:numPr>
          <w:ilvl w:val="1"/>
          <w:numId w:val="1"/>
        </w:numPr>
        <w:rPr>
          <w:rFonts w:ascii="Arial" w:hAnsi="Arial" w:cs="Arial"/>
          <w:lang w:val="en"/>
        </w:rPr>
      </w:pPr>
      <w:r w:rsidRPr="00843B24">
        <w:rPr>
          <w:rFonts w:ascii="Arial" w:hAnsi="Arial" w:cs="Arial"/>
          <w:lang w:val="en"/>
        </w:rPr>
        <w:t xml:space="preserve">Deaf Service </w:t>
      </w:r>
    </w:p>
    <w:p w14:paraId="4AA33521" w14:textId="77777777" w:rsidR="005D0D18" w:rsidRPr="00843B24" w:rsidRDefault="004B09E4" w:rsidP="005D0D18">
      <w:pPr>
        <w:pStyle w:val="NormalWeb"/>
        <w:numPr>
          <w:ilvl w:val="1"/>
          <w:numId w:val="1"/>
        </w:numPr>
        <w:rPr>
          <w:rFonts w:ascii="Arial" w:hAnsi="Arial" w:cs="Arial"/>
          <w:lang w:val="en"/>
        </w:rPr>
      </w:pPr>
      <w:r w:rsidRPr="00843B24">
        <w:rPr>
          <w:rFonts w:ascii="Arial" w:hAnsi="Arial" w:cs="Arial"/>
          <w:lang w:val="en"/>
        </w:rPr>
        <w:t xml:space="preserve">Professional Placement </w:t>
      </w:r>
    </w:p>
    <w:p w14:paraId="4E01CC30" w14:textId="0EAAD467" w:rsidR="004B09E4" w:rsidRPr="00843B24" w:rsidRDefault="004B09E4" w:rsidP="005D0D18">
      <w:pPr>
        <w:pStyle w:val="NormalWeb"/>
        <w:numPr>
          <w:ilvl w:val="1"/>
          <w:numId w:val="1"/>
        </w:numPr>
        <w:rPr>
          <w:rFonts w:ascii="Arial" w:hAnsi="Arial" w:cs="Arial"/>
          <w:lang w:val="en"/>
        </w:rPr>
      </w:pPr>
      <w:r w:rsidRPr="00843B24">
        <w:rPr>
          <w:rFonts w:ascii="Arial" w:hAnsi="Arial" w:cs="Arial"/>
          <w:lang w:val="en"/>
        </w:rPr>
        <w:t>Wage</w:t>
      </w:r>
    </w:p>
    <w:p w14:paraId="32207F4D" w14:textId="1D7FD756" w:rsidR="004B09E4" w:rsidRPr="00843B24" w:rsidRDefault="004B09E4" w:rsidP="005D6ED1">
      <w:pPr>
        <w:pStyle w:val="NormalWeb"/>
        <w:numPr>
          <w:ilvl w:val="0"/>
          <w:numId w:val="1"/>
        </w:numPr>
        <w:rPr>
          <w:rFonts w:ascii="Arial" w:hAnsi="Arial" w:cs="Arial"/>
          <w:lang w:val="en"/>
        </w:rPr>
      </w:pPr>
      <w:r w:rsidRPr="00843B24">
        <w:rPr>
          <w:rFonts w:ascii="Arial" w:hAnsi="Arial" w:cs="Arial"/>
          <w:lang w:val="en"/>
        </w:rPr>
        <w:t xml:space="preserve">Project SEARCH </w:t>
      </w:r>
    </w:p>
    <w:p w14:paraId="2EA15B00" w14:textId="346B21AA" w:rsidR="005D0D18" w:rsidRPr="00843B24" w:rsidRDefault="005D0D18" w:rsidP="005D0D18">
      <w:pPr>
        <w:pStyle w:val="NormalWeb"/>
        <w:numPr>
          <w:ilvl w:val="0"/>
          <w:numId w:val="1"/>
        </w:numPr>
        <w:rPr>
          <w:rFonts w:ascii="Arial" w:hAnsi="Arial" w:cs="Arial"/>
          <w:lang w:val="en"/>
        </w:rPr>
      </w:pPr>
      <w:r w:rsidRPr="00843B24">
        <w:rPr>
          <w:rFonts w:ascii="Arial" w:hAnsi="Arial" w:cs="Arial"/>
          <w:lang w:val="en"/>
        </w:rPr>
        <w:t>Self-Employment Services:</w:t>
      </w:r>
    </w:p>
    <w:p w14:paraId="6761437B" w14:textId="74E920EF" w:rsidR="004B09E4" w:rsidRPr="00843B24" w:rsidRDefault="004B09E4" w:rsidP="005D6ED1">
      <w:pPr>
        <w:pStyle w:val="NormalWeb"/>
        <w:numPr>
          <w:ilvl w:val="0"/>
          <w:numId w:val="1"/>
        </w:numPr>
        <w:rPr>
          <w:rFonts w:ascii="Arial" w:hAnsi="Arial" w:cs="Arial"/>
          <w:lang w:val="en"/>
        </w:rPr>
      </w:pPr>
      <w:r w:rsidRPr="00843B24">
        <w:rPr>
          <w:rFonts w:ascii="Arial" w:hAnsi="Arial" w:cs="Arial"/>
          <w:lang w:val="en"/>
        </w:rPr>
        <w:t>Supported Employment Services</w:t>
      </w:r>
    </w:p>
    <w:p w14:paraId="1966BE05" w14:textId="77777777" w:rsidR="004B09E4" w:rsidRPr="00843B24" w:rsidRDefault="004B09E4" w:rsidP="005D6ED1">
      <w:pPr>
        <w:pStyle w:val="NormalWeb"/>
        <w:numPr>
          <w:ilvl w:val="0"/>
          <w:numId w:val="1"/>
        </w:numPr>
        <w:rPr>
          <w:rFonts w:ascii="Arial" w:hAnsi="Arial" w:cs="Arial"/>
          <w:lang w:val="en"/>
        </w:rPr>
      </w:pPr>
      <w:r w:rsidRPr="00843B24">
        <w:rPr>
          <w:rFonts w:ascii="Arial" w:hAnsi="Arial" w:cs="Arial"/>
          <w:lang w:val="en"/>
        </w:rPr>
        <w:t xml:space="preserve">Supported Self-Employment Services </w:t>
      </w:r>
    </w:p>
    <w:p w14:paraId="001A1497" w14:textId="588C81A8" w:rsidR="004B09E4" w:rsidRPr="00843B24" w:rsidRDefault="004B09E4" w:rsidP="005D6ED1">
      <w:pPr>
        <w:pStyle w:val="NormalWeb"/>
        <w:numPr>
          <w:ilvl w:val="0"/>
          <w:numId w:val="1"/>
        </w:numPr>
        <w:rPr>
          <w:rFonts w:ascii="Arial" w:hAnsi="Arial" w:cs="Arial"/>
          <w:lang w:val="en"/>
        </w:rPr>
      </w:pPr>
      <w:r w:rsidRPr="00843B24">
        <w:rPr>
          <w:rFonts w:ascii="Arial" w:hAnsi="Arial" w:cs="Arial"/>
          <w:lang w:val="en"/>
        </w:rPr>
        <w:t xml:space="preserve">Vocational Adjustment Training </w:t>
      </w:r>
      <w:r w:rsidR="00A41ABE" w:rsidRPr="00843B24">
        <w:rPr>
          <w:rFonts w:ascii="Arial" w:hAnsi="Arial" w:cs="Arial"/>
          <w:lang w:val="en"/>
        </w:rPr>
        <w:t>Courses</w:t>
      </w:r>
    </w:p>
    <w:p w14:paraId="03948BBF" w14:textId="77777777" w:rsidR="004B09E4" w:rsidRPr="00843B24" w:rsidRDefault="004B09E4" w:rsidP="005D6ED1">
      <w:pPr>
        <w:pStyle w:val="NormalWeb"/>
        <w:numPr>
          <w:ilvl w:val="0"/>
          <w:numId w:val="1"/>
        </w:numPr>
        <w:rPr>
          <w:rFonts w:ascii="Arial" w:hAnsi="Arial" w:cs="Arial"/>
          <w:lang w:val="en"/>
        </w:rPr>
      </w:pPr>
      <w:r w:rsidRPr="00843B24">
        <w:rPr>
          <w:rFonts w:ascii="Arial" w:hAnsi="Arial" w:cs="Arial"/>
          <w:lang w:val="en"/>
        </w:rPr>
        <w:t>Vocational Evaluation</w:t>
      </w:r>
    </w:p>
    <w:p w14:paraId="74C1DC47" w14:textId="77777777" w:rsidR="004B09E4" w:rsidRPr="00843B24" w:rsidRDefault="004B09E4" w:rsidP="004B09E4">
      <w:pPr>
        <w:pStyle w:val="NormalWeb"/>
        <w:numPr>
          <w:ilvl w:val="0"/>
          <w:numId w:val="1"/>
        </w:numPr>
        <w:rPr>
          <w:rFonts w:ascii="Arial" w:hAnsi="Arial" w:cs="Arial"/>
          <w:lang w:val="en"/>
        </w:rPr>
      </w:pPr>
      <w:r w:rsidRPr="00843B24">
        <w:rPr>
          <w:rFonts w:ascii="Arial" w:hAnsi="Arial" w:cs="Arial"/>
          <w:lang w:val="en"/>
        </w:rPr>
        <w:t>Vocational Evaluation-Situational Assessments and Work Samples</w:t>
      </w:r>
    </w:p>
    <w:p w14:paraId="4C2C795A" w14:textId="77777777" w:rsidR="004B09E4" w:rsidRPr="00843B24" w:rsidRDefault="004B09E4" w:rsidP="005D6ED1">
      <w:pPr>
        <w:pStyle w:val="NormalWeb"/>
        <w:numPr>
          <w:ilvl w:val="0"/>
          <w:numId w:val="1"/>
        </w:numPr>
        <w:rPr>
          <w:rFonts w:ascii="Arial" w:hAnsi="Arial" w:cs="Arial"/>
          <w:lang w:val="en"/>
        </w:rPr>
      </w:pPr>
      <w:r w:rsidRPr="00843B24">
        <w:rPr>
          <w:rFonts w:ascii="Arial" w:hAnsi="Arial" w:cs="Arial"/>
          <w:lang w:val="en"/>
        </w:rPr>
        <w:t>Work Adjustment Training</w:t>
      </w:r>
    </w:p>
    <w:p w14:paraId="6138586C" w14:textId="77777777" w:rsidR="004B09E4" w:rsidRPr="00843B24" w:rsidRDefault="004B09E4" w:rsidP="005D6ED1">
      <w:pPr>
        <w:pStyle w:val="NormalWeb"/>
        <w:numPr>
          <w:ilvl w:val="0"/>
          <w:numId w:val="1"/>
        </w:numPr>
        <w:rPr>
          <w:rFonts w:ascii="Arial" w:hAnsi="Arial" w:cs="Arial"/>
          <w:lang w:val="en"/>
        </w:rPr>
      </w:pPr>
      <w:r w:rsidRPr="00843B24">
        <w:rPr>
          <w:rFonts w:ascii="Arial" w:hAnsi="Arial" w:cs="Arial"/>
          <w:lang w:val="en"/>
        </w:rPr>
        <w:t>Work Experience Services</w:t>
      </w:r>
    </w:p>
    <w:p w14:paraId="61A9F72C" w14:textId="296B06F3" w:rsidR="00FB7815" w:rsidRPr="00843B24" w:rsidRDefault="00FB7815" w:rsidP="00FB7815">
      <w:pPr>
        <w:keepNext/>
        <w:keepLines/>
        <w:tabs>
          <w:tab w:val="left" w:pos="1584"/>
        </w:tabs>
        <w:spacing w:before="100" w:beforeAutospacing="1" w:after="100" w:afterAutospacing="1" w:line="240" w:lineRule="auto"/>
        <w:ind w:left="1584" w:hanging="1584"/>
        <w:outlineLvl w:val="1"/>
        <w:rPr>
          <w:rFonts w:eastAsiaTheme="majorEastAsia" w:cs="Arial"/>
          <w:b/>
          <w:szCs w:val="24"/>
          <w:u w:val="single"/>
          <w:lang w:val="en"/>
        </w:rPr>
      </w:pPr>
      <w:r w:rsidRPr="00843B24">
        <w:rPr>
          <w:rFonts w:eastAsiaTheme="majorEastAsia" w:cs="Arial"/>
          <w:b/>
          <w:szCs w:val="24"/>
          <w:u w:val="single"/>
          <w:lang w:val="en"/>
        </w:rPr>
        <w:t>Question 2:</w:t>
      </w:r>
      <w:r w:rsidRPr="00843B24">
        <w:rPr>
          <w:rFonts w:eastAsiaTheme="majorEastAsia" w:cs="Arial"/>
          <w:b/>
          <w:szCs w:val="24"/>
          <w:u w:val="single"/>
          <w:lang w:val="en"/>
        </w:rPr>
        <w:tab/>
        <w:t>Will a provider need a new service authorization</w:t>
      </w:r>
      <w:r w:rsidR="007411AA" w:rsidRPr="00843B24">
        <w:rPr>
          <w:rFonts w:eastAsiaTheme="majorEastAsia" w:cs="Arial"/>
          <w:b/>
          <w:szCs w:val="24"/>
          <w:u w:val="single"/>
          <w:lang w:val="en"/>
        </w:rPr>
        <w:t xml:space="preserve"> with the new rate</w:t>
      </w:r>
      <w:r w:rsidR="00313DF0" w:rsidRPr="00843B24">
        <w:rPr>
          <w:rFonts w:eastAsiaTheme="majorEastAsia" w:cs="Arial"/>
          <w:b/>
          <w:szCs w:val="24"/>
          <w:u w:val="single"/>
          <w:lang w:val="en"/>
        </w:rPr>
        <w:t xml:space="preserve"> increase</w:t>
      </w:r>
      <w:r w:rsidRPr="00843B24">
        <w:rPr>
          <w:rFonts w:eastAsiaTheme="majorEastAsia" w:cs="Arial"/>
          <w:b/>
          <w:szCs w:val="24"/>
          <w:u w:val="single"/>
          <w:lang w:val="en"/>
        </w:rPr>
        <w:t xml:space="preserve">? </w:t>
      </w:r>
    </w:p>
    <w:p w14:paraId="507C4A0B" w14:textId="79E0CE2B" w:rsidR="00FB7815" w:rsidRPr="00843B24" w:rsidRDefault="00FB7815" w:rsidP="00FB7815">
      <w:pPr>
        <w:spacing w:before="100" w:beforeAutospacing="1" w:after="100" w:afterAutospacing="1" w:line="240" w:lineRule="auto"/>
        <w:rPr>
          <w:rFonts w:cs="Arial"/>
        </w:rPr>
      </w:pPr>
      <w:r w:rsidRPr="00843B24">
        <w:rPr>
          <w:rFonts w:cs="Arial"/>
          <w:b/>
          <w:bCs/>
        </w:rPr>
        <w:t>Answer:</w:t>
      </w:r>
      <w:r w:rsidRPr="00843B24">
        <w:rPr>
          <w:rFonts w:cs="Arial"/>
        </w:rPr>
        <w:t xml:space="preserve"> </w:t>
      </w:r>
    </w:p>
    <w:p w14:paraId="21DED43C" w14:textId="215CF55F" w:rsidR="00311F60" w:rsidRPr="00843B24" w:rsidRDefault="007411AA" w:rsidP="008B376E">
      <w:pPr>
        <w:spacing w:before="100" w:beforeAutospacing="1" w:after="100" w:afterAutospacing="1" w:line="240" w:lineRule="auto"/>
        <w:ind w:right="-450"/>
        <w:rPr>
          <w:rFonts w:cs="Arial"/>
        </w:rPr>
      </w:pPr>
      <w:r w:rsidRPr="00843B24">
        <w:rPr>
          <w:rFonts w:cs="Arial"/>
        </w:rPr>
        <w:t>Yes, for services provided or outcome</w:t>
      </w:r>
      <w:r w:rsidR="00AF5833" w:rsidRPr="00843B24">
        <w:rPr>
          <w:rFonts w:cs="Arial"/>
        </w:rPr>
        <w:t>s</w:t>
      </w:r>
      <w:r w:rsidR="000C14D5" w:rsidRPr="000C14D5">
        <w:rPr>
          <w:rFonts w:cs="Arial"/>
        </w:rPr>
        <w:t xml:space="preserve"> </w:t>
      </w:r>
      <w:r w:rsidR="000C14D5">
        <w:rPr>
          <w:rFonts w:cs="Arial"/>
        </w:rPr>
        <w:t>such as the completed VAT course or the 5</w:t>
      </w:r>
      <w:r w:rsidR="000C14D5" w:rsidRPr="000C14D5">
        <w:rPr>
          <w:rFonts w:cs="Arial"/>
          <w:vertAlign w:val="superscript"/>
        </w:rPr>
        <w:t>th</w:t>
      </w:r>
      <w:r w:rsidR="000C14D5">
        <w:rPr>
          <w:rFonts w:cs="Arial"/>
        </w:rPr>
        <w:t xml:space="preserve"> day of employment </w:t>
      </w:r>
      <w:r w:rsidR="00103178" w:rsidRPr="00843B24">
        <w:rPr>
          <w:rFonts w:cs="Arial"/>
        </w:rPr>
        <w:t>achieved on or after 10-01-21</w:t>
      </w:r>
      <w:r w:rsidR="00AF5833" w:rsidRPr="00843B24">
        <w:rPr>
          <w:rFonts w:cs="Arial"/>
        </w:rPr>
        <w:t>,</w:t>
      </w:r>
      <w:r w:rsidR="00103178" w:rsidRPr="00843B24">
        <w:rPr>
          <w:rFonts w:cs="Arial"/>
        </w:rPr>
        <w:t xml:space="preserve"> a new servi</w:t>
      </w:r>
      <w:r w:rsidR="0099312B" w:rsidRPr="00843B24">
        <w:rPr>
          <w:rFonts w:cs="Arial"/>
        </w:rPr>
        <w:t>c</w:t>
      </w:r>
      <w:r w:rsidR="00103178" w:rsidRPr="00843B24">
        <w:rPr>
          <w:rFonts w:cs="Arial"/>
        </w:rPr>
        <w:t>e authorization will need to be issued</w:t>
      </w:r>
      <w:r w:rsidR="008B376E" w:rsidRPr="00843B24">
        <w:rPr>
          <w:rFonts w:cs="Arial"/>
        </w:rPr>
        <w:t xml:space="preserve">.  </w:t>
      </w:r>
      <w:r w:rsidR="000C14D5">
        <w:rPr>
          <w:rFonts w:cs="Arial"/>
        </w:rPr>
        <w:t>For services or o</w:t>
      </w:r>
      <w:r w:rsidR="001934BA" w:rsidRPr="00843B24">
        <w:rPr>
          <w:rFonts w:cs="Arial"/>
        </w:rPr>
        <w:t>utcomes</w:t>
      </w:r>
      <w:r w:rsidR="000C14D5">
        <w:rPr>
          <w:rFonts w:cs="Arial"/>
        </w:rPr>
        <w:t xml:space="preserve"> </w:t>
      </w:r>
      <w:r w:rsidR="001934BA" w:rsidRPr="00843B24">
        <w:rPr>
          <w:rFonts w:cs="Arial"/>
        </w:rPr>
        <w:t>achieved prior to 10-01</w:t>
      </w:r>
      <w:r w:rsidR="00E679EB" w:rsidRPr="00843B24">
        <w:rPr>
          <w:rFonts w:cs="Arial"/>
        </w:rPr>
        <w:t xml:space="preserve">-21 the original service authorization issued </w:t>
      </w:r>
      <w:r w:rsidR="00E679EB" w:rsidRPr="00843B24">
        <w:rPr>
          <w:rFonts w:cs="Arial"/>
        </w:rPr>
        <w:lastRenderedPageBreak/>
        <w:t>when invoicing.</w:t>
      </w:r>
      <w:r w:rsidR="00103178" w:rsidRPr="00843B24">
        <w:rPr>
          <w:rFonts w:cs="Arial"/>
        </w:rPr>
        <w:t xml:space="preserve"> The provider will need to maintain </w:t>
      </w:r>
      <w:r w:rsidR="00103178" w:rsidRPr="006E6BE4">
        <w:rPr>
          <w:rFonts w:cs="Arial"/>
          <w:b/>
          <w:bCs/>
        </w:rPr>
        <w:t xml:space="preserve">both </w:t>
      </w:r>
      <w:r w:rsidR="00F34198" w:rsidRPr="00843B24">
        <w:rPr>
          <w:rFonts w:cs="Arial"/>
        </w:rPr>
        <w:t>s</w:t>
      </w:r>
      <w:r w:rsidR="00103178" w:rsidRPr="00843B24">
        <w:rPr>
          <w:rFonts w:cs="Arial"/>
        </w:rPr>
        <w:t xml:space="preserve">ervice </w:t>
      </w:r>
      <w:r w:rsidR="00F34198" w:rsidRPr="00843B24">
        <w:rPr>
          <w:rFonts w:cs="Arial"/>
        </w:rPr>
        <w:t>a</w:t>
      </w:r>
      <w:r w:rsidR="00103178" w:rsidRPr="00843B24">
        <w:rPr>
          <w:rFonts w:cs="Arial"/>
        </w:rPr>
        <w:t>uthorization</w:t>
      </w:r>
      <w:r w:rsidR="00F34198" w:rsidRPr="00843B24">
        <w:rPr>
          <w:rFonts w:cs="Arial"/>
        </w:rPr>
        <w:t>s</w:t>
      </w:r>
      <w:r w:rsidR="00103178" w:rsidRPr="00843B24">
        <w:rPr>
          <w:rFonts w:cs="Arial"/>
        </w:rPr>
        <w:t xml:space="preserve"> in their customer’s file.</w:t>
      </w:r>
      <w:r w:rsidR="006E6BE4">
        <w:rPr>
          <w:rFonts w:cs="Arial"/>
        </w:rPr>
        <w:t xml:space="preserve"> </w:t>
      </w:r>
    </w:p>
    <w:p w14:paraId="7B399FED" w14:textId="38C92197" w:rsidR="00885ECC" w:rsidRPr="000C14D5" w:rsidRDefault="00885ECC" w:rsidP="00885ECC">
      <w:pPr>
        <w:keepNext/>
        <w:keepLines/>
        <w:tabs>
          <w:tab w:val="left" w:pos="1584"/>
        </w:tabs>
        <w:spacing w:before="100" w:beforeAutospacing="1" w:after="100" w:afterAutospacing="1" w:line="240" w:lineRule="auto"/>
        <w:ind w:left="1584" w:hanging="1584"/>
        <w:outlineLvl w:val="1"/>
        <w:rPr>
          <w:rFonts w:eastAsiaTheme="majorEastAsia" w:cs="Arial"/>
          <w:b/>
          <w:szCs w:val="24"/>
          <w:u w:val="single"/>
          <w:lang w:val="en"/>
        </w:rPr>
      </w:pPr>
      <w:r w:rsidRPr="000C14D5">
        <w:rPr>
          <w:rFonts w:eastAsiaTheme="majorEastAsia" w:cs="Arial"/>
          <w:b/>
          <w:szCs w:val="24"/>
          <w:u w:val="single"/>
          <w:lang w:val="en"/>
        </w:rPr>
        <w:t>Question 3:</w:t>
      </w:r>
      <w:r w:rsidRPr="000C14D5">
        <w:rPr>
          <w:rFonts w:eastAsiaTheme="majorEastAsia" w:cs="Arial"/>
          <w:b/>
          <w:szCs w:val="24"/>
          <w:u w:val="single"/>
          <w:lang w:val="en"/>
        </w:rPr>
        <w:tab/>
        <w:t xml:space="preserve">What do I do if I have not received a </w:t>
      </w:r>
      <w:r w:rsidR="006E6BE4" w:rsidRPr="000C14D5">
        <w:rPr>
          <w:rFonts w:eastAsiaTheme="majorEastAsia" w:cs="Arial"/>
          <w:b/>
          <w:szCs w:val="24"/>
          <w:u w:val="single"/>
          <w:lang w:val="en"/>
        </w:rPr>
        <w:t>new</w:t>
      </w:r>
      <w:r w:rsidR="009A0ACB" w:rsidRPr="000C14D5">
        <w:rPr>
          <w:rFonts w:eastAsiaTheme="majorEastAsia" w:cs="Arial"/>
          <w:b/>
          <w:szCs w:val="24"/>
          <w:u w:val="single"/>
          <w:lang w:val="en"/>
        </w:rPr>
        <w:t>/</w:t>
      </w:r>
      <w:r w:rsidR="006E6BE4" w:rsidRPr="000C14D5">
        <w:rPr>
          <w:rFonts w:eastAsiaTheme="majorEastAsia" w:cs="Arial"/>
          <w:b/>
          <w:szCs w:val="24"/>
          <w:u w:val="single"/>
          <w:lang w:val="en"/>
        </w:rPr>
        <w:t>replac</w:t>
      </w:r>
      <w:r w:rsidR="009A0ACB" w:rsidRPr="000C14D5">
        <w:rPr>
          <w:rFonts w:eastAsiaTheme="majorEastAsia" w:cs="Arial"/>
          <w:b/>
          <w:szCs w:val="24"/>
          <w:u w:val="single"/>
          <w:lang w:val="en"/>
        </w:rPr>
        <w:t>e</w:t>
      </w:r>
      <w:r w:rsidR="006E6BE4" w:rsidRPr="000C14D5">
        <w:rPr>
          <w:rFonts w:eastAsiaTheme="majorEastAsia" w:cs="Arial"/>
          <w:b/>
          <w:szCs w:val="24"/>
          <w:u w:val="single"/>
          <w:lang w:val="en"/>
        </w:rPr>
        <w:t>ment</w:t>
      </w:r>
      <w:r w:rsidRPr="000C14D5">
        <w:rPr>
          <w:rFonts w:eastAsiaTheme="majorEastAsia" w:cs="Arial"/>
          <w:b/>
          <w:szCs w:val="24"/>
          <w:u w:val="single"/>
          <w:lang w:val="en"/>
        </w:rPr>
        <w:t xml:space="preserve"> Service Authorization? </w:t>
      </w:r>
    </w:p>
    <w:p w14:paraId="6CB9365D" w14:textId="77777777" w:rsidR="00885ECC" w:rsidRPr="000C14D5" w:rsidRDefault="00885ECC" w:rsidP="00885ECC">
      <w:pPr>
        <w:spacing w:before="100" w:beforeAutospacing="1" w:after="100" w:afterAutospacing="1" w:line="240" w:lineRule="auto"/>
        <w:rPr>
          <w:rFonts w:cs="Arial"/>
        </w:rPr>
      </w:pPr>
      <w:r w:rsidRPr="000C14D5">
        <w:rPr>
          <w:rFonts w:cs="Arial"/>
          <w:b/>
          <w:bCs/>
        </w:rPr>
        <w:t>Answer:</w:t>
      </w:r>
      <w:r w:rsidRPr="000C14D5">
        <w:rPr>
          <w:rFonts w:cs="Arial"/>
        </w:rPr>
        <w:t xml:space="preserve"> </w:t>
      </w:r>
    </w:p>
    <w:p w14:paraId="12A05C95" w14:textId="77777777" w:rsidR="000C14D5" w:rsidRDefault="00885ECC" w:rsidP="00885ECC">
      <w:pPr>
        <w:rPr>
          <w:rFonts w:cs="Arial"/>
        </w:rPr>
      </w:pPr>
      <w:r w:rsidRPr="000C14D5">
        <w:rPr>
          <w:rFonts w:cs="Arial"/>
        </w:rPr>
        <w:t>First</w:t>
      </w:r>
      <w:r w:rsidR="00445CFB" w:rsidRPr="000C14D5">
        <w:rPr>
          <w:rFonts w:cs="Arial"/>
        </w:rPr>
        <w:t>,</w:t>
      </w:r>
      <w:r w:rsidRPr="000C14D5">
        <w:rPr>
          <w:rFonts w:cs="Arial"/>
        </w:rPr>
        <w:t xml:space="preserve"> contact the customer’s VR Counselor or Rehab Assistant and request a </w:t>
      </w:r>
      <w:r w:rsidR="006E6BE4" w:rsidRPr="000C14D5">
        <w:rPr>
          <w:rFonts w:cs="Arial"/>
        </w:rPr>
        <w:t xml:space="preserve">new  or replacement </w:t>
      </w:r>
      <w:r w:rsidRPr="000C14D5">
        <w:rPr>
          <w:rFonts w:cs="Arial"/>
        </w:rPr>
        <w:t>service authorization.  If you are not successful in obtaining an updated service authorization contact the management in the local unit.</w:t>
      </w:r>
      <w:r w:rsidRPr="00843B24">
        <w:rPr>
          <w:rFonts w:cs="Arial"/>
        </w:rPr>
        <w:t xml:space="preserve">  </w:t>
      </w:r>
    </w:p>
    <w:p w14:paraId="186783F3" w14:textId="063DF9AF" w:rsidR="00885ECC" w:rsidRPr="00843B24" w:rsidRDefault="009A0ACB" w:rsidP="00885ECC">
      <w:pPr>
        <w:rPr>
          <w:rFonts w:cs="Arial"/>
        </w:rPr>
      </w:pPr>
      <w:r>
        <w:rPr>
          <w:rFonts w:cs="Arial"/>
        </w:rPr>
        <w:t>Unless specified in policy,  no approvals are required to issue the new/replacement service authorization related to the rate increase.</w:t>
      </w:r>
    </w:p>
    <w:p w14:paraId="6B6738CA" w14:textId="383B9A02" w:rsidR="00FA3818" w:rsidRPr="00843B24" w:rsidRDefault="00FA3818" w:rsidP="00FA3818">
      <w:pPr>
        <w:keepNext/>
        <w:keepLines/>
        <w:tabs>
          <w:tab w:val="left" w:pos="1584"/>
        </w:tabs>
        <w:spacing w:before="100" w:beforeAutospacing="1" w:after="100" w:afterAutospacing="1" w:line="240" w:lineRule="auto"/>
        <w:ind w:left="1584" w:hanging="1584"/>
        <w:outlineLvl w:val="1"/>
        <w:rPr>
          <w:rFonts w:eastAsiaTheme="majorEastAsia" w:cs="Arial"/>
          <w:b/>
          <w:szCs w:val="24"/>
          <w:u w:val="single"/>
          <w:lang w:val="en"/>
        </w:rPr>
      </w:pPr>
      <w:r w:rsidRPr="00982A5B">
        <w:rPr>
          <w:rFonts w:eastAsiaTheme="majorEastAsia" w:cs="Arial"/>
          <w:b/>
          <w:szCs w:val="24"/>
          <w:u w:val="single"/>
          <w:lang w:val="en"/>
        </w:rPr>
        <w:t xml:space="preserve">Question </w:t>
      </w:r>
      <w:r w:rsidR="00885ECC" w:rsidRPr="00982A5B">
        <w:rPr>
          <w:rFonts w:eastAsiaTheme="majorEastAsia" w:cs="Arial"/>
          <w:b/>
          <w:szCs w:val="24"/>
          <w:u w:val="single"/>
          <w:lang w:val="en"/>
        </w:rPr>
        <w:t>4</w:t>
      </w:r>
      <w:r w:rsidRPr="00982A5B">
        <w:rPr>
          <w:rFonts w:eastAsiaTheme="majorEastAsia" w:cs="Arial"/>
          <w:b/>
          <w:szCs w:val="24"/>
          <w:u w:val="single"/>
          <w:lang w:val="en"/>
        </w:rPr>
        <w:t>:</w:t>
      </w:r>
      <w:r w:rsidRPr="00982A5B">
        <w:rPr>
          <w:rFonts w:eastAsiaTheme="majorEastAsia" w:cs="Arial"/>
          <w:b/>
          <w:szCs w:val="24"/>
          <w:u w:val="single"/>
          <w:lang w:val="en"/>
        </w:rPr>
        <w:tab/>
        <w:t>What is the service date of an outcome</w:t>
      </w:r>
      <w:r w:rsidR="009216AA" w:rsidRPr="00982A5B">
        <w:rPr>
          <w:rFonts w:eastAsiaTheme="majorEastAsia" w:cs="Arial"/>
          <w:b/>
          <w:szCs w:val="24"/>
          <w:u w:val="single"/>
          <w:lang w:val="en"/>
        </w:rPr>
        <w:t>-</w:t>
      </w:r>
      <w:r w:rsidRPr="00982A5B">
        <w:rPr>
          <w:rFonts w:eastAsiaTheme="majorEastAsia" w:cs="Arial"/>
          <w:b/>
          <w:szCs w:val="24"/>
          <w:u w:val="single"/>
          <w:lang w:val="en"/>
        </w:rPr>
        <w:t>based service?</w:t>
      </w:r>
      <w:r w:rsidRPr="00843B24">
        <w:rPr>
          <w:rFonts w:eastAsiaTheme="majorEastAsia" w:cs="Arial"/>
          <w:b/>
          <w:szCs w:val="24"/>
          <w:u w:val="single"/>
          <w:lang w:val="en"/>
        </w:rPr>
        <w:t xml:space="preserve"> </w:t>
      </w:r>
    </w:p>
    <w:p w14:paraId="71FA902C" w14:textId="77777777" w:rsidR="00FA3818" w:rsidRPr="00843B24" w:rsidRDefault="00FA3818" w:rsidP="00FA3818">
      <w:pPr>
        <w:spacing w:before="100" w:beforeAutospacing="1" w:after="100" w:afterAutospacing="1" w:line="240" w:lineRule="auto"/>
        <w:rPr>
          <w:rFonts w:cs="Arial"/>
        </w:rPr>
      </w:pPr>
      <w:r w:rsidRPr="00843B24">
        <w:rPr>
          <w:rFonts w:cs="Arial"/>
          <w:b/>
          <w:bCs/>
        </w:rPr>
        <w:t>Answer:</w:t>
      </w:r>
      <w:r w:rsidRPr="00843B24">
        <w:rPr>
          <w:rFonts w:cs="Arial"/>
        </w:rPr>
        <w:t xml:space="preserve"> </w:t>
      </w:r>
    </w:p>
    <w:p w14:paraId="48AF30C7" w14:textId="30435EC5" w:rsidR="005D6ED1" w:rsidRPr="00843B24" w:rsidRDefault="00FA3818" w:rsidP="005D6ED1">
      <w:pPr>
        <w:pStyle w:val="NormalWeb"/>
        <w:rPr>
          <w:rFonts w:ascii="Arial" w:hAnsi="Arial" w:cs="Arial"/>
          <w:lang w:val="en"/>
        </w:rPr>
      </w:pPr>
      <w:r w:rsidRPr="00843B24">
        <w:rPr>
          <w:rFonts w:ascii="Arial" w:hAnsi="Arial" w:cs="Arial"/>
          <w:lang w:val="en"/>
        </w:rPr>
        <w:t xml:space="preserve">For </w:t>
      </w:r>
      <w:r w:rsidR="00A1452D" w:rsidRPr="00843B24">
        <w:rPr>
          <w:rFonts w:ascii="Arial" w:hAnsi="Arial" w:cs="Arial"/>
          <w:lang w:val="en"/>
        </w:rPr>
        <w:t>outcome</w:t>
      </w:r>
      <w:r w:rsidR="009216AA" w:rsidRPr="00843B24">
        <w:rPr>
          <w:rFonts w:ascii="Arial" w:hAnsi="Arial" w:cs="Arial"/>
          <w:lang w:val="en"/>
        </w:rPr>
        <w:t>-</w:t>
      </w:r>
      <w:r w:rsidR="00A1452D" w:rsidRPr="00843B24">
        <w:rPr>
          <w:rFonts w:ascii="Arial" w:hAnsi="Arial" w:cs="Arial"/>
          <w:lang w:val="en"/>
        </w:rPr>
        <w:t xml:space="preserve">based services such as Vocational Adjustment Training, Job Placement, </w:t>
      </w:r>
      <w:r w:rsidR="009216AA" w:rsidRPr="00843B24">
        <w:rPr>
          <w:rFonts w:ascii="Arial" w:hAnsi="Arial" w:cs="Arial"/>
          <w:lang w:val="en"/>
        </w:rPr>
        <w:t>S</w:t>
      </w:r>
      <w:r w:rsidR="00A1452D" w:rsidRPr="00843B24">
        <w:rPr>
          <w:rFonts w:ascii="Arial" w:hAnsi="Arial" w:cs="Arial"/>
          <w:lang w:val="en"/>
        </w:rPr>
        <w:t>upported Employment or Self Employment</w:t>
      </w:r>
      <w:r w:rsidR="00A935CF" w:rsidRPr="00843B24">
        <w:rPr>
          <w:rFonts w:ascii="Arial" w:hAnsi="Arial" w:cs="Arial"/>
          <w:lang w:val="en"/>
        </w:rPr>
        <w:t xml:space="preserve">, </w:t>
      </w:r>
      <w:r w:rsidR="00922A2A" w:rsidRPr="00843B24">
        <w:rPr>
          <w:rFonts w:ascii="Arial" w:hAnsi="Arial" w:cs="Arial"/>
          <w:lang w:val="en"/>
        </w:rPr>
        <w:t>the</w:t>
      </w:r>
      <w:r w:rsidR="00456698" w:rsidRPr="00843B24">
        <w:rPr>
          <w:rFonts w:ascii="Arial" w:hAnsi="Arial" w:cs="Arial"/>
          <w:lang w:val="en"/>
        </w:rPr>
        <w:t xml:space="preserve"> date</w:t>
      </w:r>
      <w:r w:rsidR="00922A2A" w:rsidRPr="00843B24">
        <w:rPr>
          <w:rFonts w:ascii="Arial" w:hAnsi="Arial" w:cs="Arial"/>
          <w:lang w:val="en"/>
        </w:rPr>
        <w:t xml:space="preserve"> the Outcomes Required for Payment</w:t>
      </w:r>
      <w:r w:rsidR="00146CB3" w:rsidRPr="00843B24">
        <w:rPr>
          <w:rFonts w:ascii="Arial" w:hAnsi="Arial" w:cs="Arial"/>
          <w:lang w:val="en"/>
        </w:rPr>
        <w:t xml:space="preserve"> are achieved, as </w:t>
      </w:r>
      <w:r w:rsidR="00922A2A" w:rsidRPr="00843B24">
        <w:rPr>
          <w:rFonts w:ascii="Arial" w:hAnsi="Arial" w:cs="Arial"/>
          <w:lang w:val="en"/>
        </w:rPr>
        <w:t>outlined in the Standards for Providers</w:t>
      </w:r>
      <w:r w:rsidR="00146CB3" w:rsidRPr="00843B24">
        <w:rPr>
          <w:rFonts w:ascii="Arial" w:hAnsi="Arial" w:cs="Arial"/>
          <w:lang w:val="en"/>
        </w:rPr>
        <w:t>,</w:t>
      </w:r>
      <w:r w:rsidR="00922A2A" w:rsidRPr="00843B24">
        <w:rPr>
          <w:rFonts w:ascii="Arial" w:hAnsi="Arial" w:cs="Arial"/>
          <w:lang w:val="en"/>
        </w:rPr>
        <w:t xml:space="preserve"> is t</w:t>
      </w:r>
      <w:r w:rsidR="00A935CF" w:rsidRPr="00843B24">
        <w:rPr>
          <w:rFonts w:ascii="Arial" w:hAnsi="Arial" w:cs="Arial"/>
          <w:lang w:val="en"/>
        </w:rPr>
        <w:t>he date of service.  For example</w:t>
      </w:r>
      <w:r w:rsidR="00184D07" w:rsidRPr="00843B24">
        <w:rPr>
          <w:rFonts w:ascii="Arial" w:hAnsi="Arial" w:cs="Arial"/>
          <w:lang w:val="en"/>
        </w:rPr>
        <w:t>,</w:t>
      </w:r>
      <w:r w:rsidR="00A935CF" w:rsidRPr="00843B24">
        <w:rPr>
          <w:rFonts w:ascii="Arial" w:hAnsi="Arial" w:cs="Arial"/>
          <w:lang w:val="en"/>
        </w:rPr>
        <w:t xml:space="preserve"> for Bench</w:t>
      </w:r>
      <w:r w:rsidR="00263CBD" w:rsidRPr="00843B24">
        <w:rPr>
          <w:rFonts w:ascii="Arial" w:hAnsi="Arial" w:cs="Arial"/>
          <w:lang w:val="en"/>
        </w:rPr>
        <w:t>mark A in Job Placement</w:t>
      </w:r>
      <w:r w:rsidR="00B452FB" w:rsidRPr="00843B24">
        <w:rPr>
          <w:rFonts w:ascii="Arial" w:hAnsi="Arial" w:cs="Arial"/>
          <w:lang w:val="en"/>
        </w:rPr>
        <w:t>,</w:t>
      </w:r>
      <w:r w:rsidR="00263CBD" w:rsidRPr="00843B24">
        <w:rPr>
          <w:rFonts w:ascii="Arial" w:hAnsi="Arial" w:cs="Arial"/>
          <w:lang w:val="en"/>
        </w:rPr>
        <w:t xml:space="preserve"> the 5</w:t>
      </w:r>
      <w:r w:rsidR="00263CBD" w:rsidRPr="00843B24">
        <w:rPr>
          <w:rFonts w:ascii="Arial" w:hAnsi="Arial" w:cs="Arial"/>
          <w:vertAlign w:val="superscript"/>
          <w:lang w:val="en"/>
        </w:rPr>
        <w:t>th</w:t>
      </w:r>
      <w:r w:rsidR="00263CBD" w:rsidRPr="00843B24">
        <w:rPr>
          <w:rFonts w:ascii="Arial" w:hAnsi="Arial" w:cs="Arial"/>
          <w:lang w:val="en"/>
        </w:rPr>
        <w:t xml:space="preserve"> day of employment is the service date.</w:t>
      </w:r>
    </w:p>
    <w:p w14:paraId="66B0459B" w14:textId="615D4E26" w:rsidR="003603E9" w:rsidRPr="00843B24" w:rsidRDefault="003603E9" w:rsidP="003603E9">
      <w:pPr>
        <w:keepNext/>
        <w:keepLines/>
        <w:tabs>
          <w:tab w:val="left" w:pos="1584"/>
        </w:tabs>
        <w:spacing w:before="100" w:beforeAutospacing="1" w:after="100" w:afterAutospacing="1" w:line="240" w:lineRule="auto"/>
        <w:ind w:left="1584" w:hanging="1584"/>
        <w:outlineLvl w:val="1"/>
        <w:rPr>
          <w:rFonts w:eastAsiaTheme="majorEastAsia" w:cs="Arial"/>
          <w:b/>
          <w:szCs w:val="24"/>
          <w:u w:val="single"/>
          <w:lang w:val="en"/>
        </w:rPr>
      </w:pPr>
      <w:r w:rsidRPr="00843B24">
        <w:rPr>
          <w:rFonts w:eastAsiaTheme="majorEastAsia" w:cs="Arial"/>
          <w:b/>
          <w:szCs w:val="24"/>
          <w:u w:val="single"/>
          <w:lang w:val="en"/>
        </w:rPr>
        <w:t xml:space="preserve">Question </w:t>
      </w:r>
      <w:r w:rsidR="00885ECC" w:rsidRPr="00843B24">
        <w:rPr>
          <w:rFonts w:eastAsiaTheme="majorEastAsia" w:cs="Arial"/>
          <w:b/>
          <w:szCs w:val="24"/>
          <w:u w:val="single"/>
          <w:lang w:val="en"/>
        </w:rPr>
        <w:t>5</w:t>
      </w:r>
      <w:r w:rsidRPr="00843B24">
        <w:rPr>
          <w:rFonts w:eastAsiaTheme="majorEastAsia" w:cs="Arial"/>
          <w:b/>
          <w:szCs w:val="24"/>
          <w:u w:val="single"/>
          <w:lang w:val="en"/>
        </w:rPr>
        <w:t>:</w:t>
      </w:r>
      <w:r w:rsidRPr="00843B24">
        <w:rPr>
          <w:rFonts w:eastAsiaTheme="majorEastAsia" w:cs="Arial"/>
          <w:b/>
          <w:szCs w:val="24"/>
          <w:u w:val="single"/>
          <w:lang w:val="en"/>
        </w:rPr>
        <w:tab/>
        <w:t xml:space="preserve">Where can I find the new published rates? </w:t>
      </w:r>
    </w:p>
    <w:p w14:paraId="136B3CE7" w14:textId="77777777" w:rsidR="003603E9" w:rsidRPr="00843B24" w:rsidRDefault="003603E9" w:rsidP="003603E9">
      <w:pPr>
        <w:spacing w:before="100" w:beforeAutospacing="1" w:after="100" w:afterAutospacing="1" w:line="240" w:lineRule="auto"/>
        <w:rPr>
          <w:rFonts w:cs="Arial"/>
        </w:rPr>
      </w:pPr>
      <w:r w:rsidRPr="00843B24">
        <w:rPr>
          <w:rFonts w:cs="Arial"/>
          <w:b/>
          <w:bCs/>
        </w:rPr>
        <w:t>Answer:</w:t>
      </w:r>
      <w:r w:rsidRPr="00843B24">
        <w:rPr>
          <w:rFonts w:cs="Arial"/>
        </w:rPr>
        <w:t xml:space="preserve"> </w:t>
      </w:r>
    </w:p>
    <w:p w14:paraId="5D97A569" w14:textId="32554E82" w:rsidR="003603E9" w:rsidRPr="00843B24" w:rsidRDefault="003603E9" w:rsidP="005D6ED1">
      <w:pPr>
        <w:pStyle w:val="NormalWeb"/>
        <w:rPr>
          <w:rFonts w:ascii="Arial" w:hAnsi="Arial" w:cs="Arial"/>
          <w:lang w:val="en"/>
        </w:rPr>
      </w:pPr>
      <w:r w:rsidRPr="00843B24">
        <w:rPr>
          <w:rFonts w:ascii="Arial" w:hAnsi="Arial" w:cs="Arial"/>
          <w:lang w:val="en"/>
        </w:rPr>
        <w:t>The VR</w:t>
      </w:r>
      <w:r w:rsidR="00B452FB" w:rsidRPr="00843B24">
        <w:rPr>
          <w:rFonts w:ascii="Arial" w:hAnsi="Arial" w:cs="Arial"/>
          <w:lang w:val="en"/>
        </w:rPr>
        <w:t>-</w:t>
      </w:r>
      <w:r w:rsidRPr="00843B24">
        <w:rPr>
          <w:rFonts w:ascii="Arial" w:hAnsi="Arial" w:cs="Arial"/>
          <w:lang w:val="en"/>
        </w:rPr>
        <w:t>SFP chapters will include the new rates in the fee table on 1</w:t>
      </w:r>
      <w:r w:rsidR="00997C38" w:rsidRPr="00843B24">
        <w:rPr>
          <w:rFonts w:ascii="Arial" w:hAnsi="Arial" w:cs="Arial"/>
          <w:lang w:val="en"/>
        </w:rPr>
        <w:t>0-01-21.</w:t>
      </w:r>
    </w:p>
    <w:p w14:paraId="50FCACE8" w14:textId="39679C96" w:rsidR="00B452FB" w:rsidRPr="00843B24" w:rsidRDefault="00B452FB" w:rsidP="00B452FB">
      <w:pPr>
        <w:keepNext/>
        <w:keepLines/>
        <w:tabs>
          <w:tab w:val="left" w:pos="1584"/>
        </w:tabs>
        <w:spacing w:before="100" w:beforeAutospacing="1" w:after="100" w:afterAutospacing="1" w:line="240" w:lineRule="auto"/>
        <w:ind w:left="1584" w:hanging="1584"/>
        <w:outlineLvl w:val="1"/>
        <w:rPr>
          <w:rFonts w:eastAsiaTheme="majorEastAsia" w:cs="Arial"/>
          <w:b/>
          <w:szCs w:val="24"/>
          <w:u w:val="single"/>
          <w:lang w:val="en"/>
        </w:rPr>
      </w:pPr>
      <w:r w:rsidRPr="00843B24">
        <w:rPr>
          <w:rFonts w:eastAsiaTheme="majorEastAsia" w:cs="Arial"/>
          <w:b/>
          <w:szCs w:val="24"/>
          <w:u w:val="single"/>
          <w:lang w:val="en"/>
        </w:rPr>
        <w:t xml:space="preserve">Question </w:t>
      </w:r>
      <w:r w:rsidR="00885ECC" w:rsidRPr="00843B24">
        <w:rPr>
          <w:rFonts w:eastAsiaTheme="majorEastAsia" w:cs="Arial"/>
          <w:b/>
          <w:szCs w:val="24"/>
          <w:u w:val="single"/>
          <w:lang w:val="en"/>
        </w:rPr>
        <w:t>6</w:t>
      </w:r>
      <w:r w:rsidRPr="00843B24">
        <w:rPr>
          <w:rFonts w:eastAsiaTheme="majorEastAsia" w:cs="Arial"/>
          <w:b/>
          <w:szCs w:val="24"/>
          <w:u w:val="single"/>
          <w:lang w:val="en"/>
        </w:rPr>
        <w:t>:</w:t>
      </w:r>
      <w:r w:rsidRPr="00843B24">
        <w:rPr>
          <w:rFonts w:eastAsiaTheme="majorEastAsia" w:cs="Arial"/>
          <w:b/>
          <w:szCs w:val="24"/>
          <w:u w:val="single"/>
          <w:lang w:val="en"/>
        </w:rPr>
        <w:tab/>
        <w:t>Why were</w:t>
      </w:r>
      <w:r w:rsidR="002D459C" w:rsidRPr="00843B24">
        <w:rPr>
          <w:rFonts w:eastAsiaTheme="majorEastAsia" w:cs="Arial"/>
          <w:b/>
          <w:szCs w:val="24"/>
          <w:u w:val="single"/>
          <w:lang w:val="en"/>
        </w:rPr>
        <w:t>n’t</w:t>
      </w:r>
      <w:r w:rsidRPr="00843B24">
        <w:rPr>
          <w:rFonts w:eastAsiaTheme="majorEastAsia" w:cs="Arial"/>
          <w:b/>
          <w:szCs w:val="24"/>
          <w:u w:val="single"/>
          <w:lang w:val="en"/>
        </w:rPr>
        <w:t xml:space="preserve"> all rates in the Standards for Providers in</w:t>
      </w:r>
      <w:r w:rsidR="001855F4" w:rsidRPr="00843B24">
        <w:rPr>
          <w:rFonts w:eastAsiaTheme="majorEastAsia" w:cs="Arial"/>
          <w:b/>
          <w:szCs w:val="24"/>
          <w:u w:val="single"/>
          <w:lang w:val="en"/>
        </w:rPr>
        <w:t>creased</w:t>
      </w:r>
      <w:r w:rsidRPr="00843B24">
        <w:rPr>
          <w:rFonts w:eastAsiaTheme="majorEastAsia" w:cs="Arial"/>
          <w:b/>
          <w:szCs w:val="24"/>
          <w:u w:val="single"/>
          <w:lang w:val="en"/>
        </w:rPr>
        <w:t xml:space="preserve">? </w:t>
      </w:r>
    </w:p>
    <w:p w14:paraId="088220A5" w14:textId="3781F3BF" w:rsidR="00B452FB" w:rsidRPr="00843B24" w:rsidRDefault="00B452FB" w:rsidP="00B452FB">
      <w:pPr>
        <w:spacing w:before="100" w:beforeAutospacing="1" w:after="100" w:afterAutospacing="1" w:line="240" w:lineRule="auto"/>
        <w:rPr>
          <w:rFonts w:cs="Arial"/>
        </w:rPr>
      </w:pPr>
      <w:r w:rsidRPr="00843B24">
        <w:rPr>
          <w:rFonts w:cs="Arial"/>
          <w:b/>
          <w:bCs/>
        </w:rPr>
        <w:t>Answer:</w:t>
      </w:r>
      <w:r w:rsidRPr="00843B24">
        <w:rPr>
          <w:rFonts w:cs="Arial"/>
        </w:rPr>
        <w:t xml:space="preserve"> </w:t>
      </w:r>
    </w:p>
    <w:p w14:paraId="126EF99B" w14:textId="2C0C2308" w:rsidR="00107802" w:rsidRPr="00843B24" w:rsidRDefault="001D67B5" w:rsidP="00107802">
      <w:pPr>
        <w:spacing w:before="100" w:beforeAutospacing="1" w:after="100" w:afterAutospacing="1" w:line="240" w:lineRule="auto"/>
        <w:rPr>
          <w:rFonts w:cs="Arial"/>
        </w:rPr>
      </w:pPr>
      <w:r w:rsidRPr="00843B24">
        <w:rPr>
          <w:rFonts w:cs="Arial"/>
        </w:rPr>
        <w:t>Most Employment Service rates have not been updated since 2010</w:t>
      </w:r>
      <w:r w:rsidR="00493E24" w:rsidRPr="00843B24">
        <w:rPr>
          <w:rFonts w:cs="Arial"/>
        </w:rPr>
        <w:t xml:space="preserve"> whereas other</w:t>
      </w:r>
      <w:r w:rsidRPr="00843B24">
        <w:rPr>
          <w:rFonts w:cs="Arial"/>
        </w:rPr>
        <w:t xml:space="preserve"> VR-SFP rates have </w:t>
      </w:r>
      <w:r w:rsidR="00B0556D" w:rsidRPr="00843B24">
        <w:rPr>
          <w:rFonts w:cs="Arial"/>
        </w:rPr>
        <w:t xml:space="preserve">been </w:t>
      </w:r>
      <w:r w:rsidR="005E6163" w:rsidRPr="00843B24">
        <w:rPr>
          <w:rFonts w:cs="Arial"/>
        </w:rPr>
        <w:t xml:space="preserve">updated </w:t>
      </w:r>
      <w:r w:rsidR="00B0556D" w:rsidRPr="00843B24">
        <w:rPr>
          <w:rFonts w:cs="Arial"/>
        </w:rPr>
        <w:t xml:space="preserve">more recently. </w:t>
      </w:r>
    </w:p>
    <w:p w14:paraId="3729C1EC" w14:textId="62966E97" w:rsidR="00107802" w:rsidRPr="00843B24" w:rsidRDefault="002C61C2" w:rsidP="00107802">
      <w:pPr>
        <w:spacing w:before="100" w:beforeAutospacing="1" w:after="100" w:afterAutospacing="1" w:line="240" w:lineRule="auto"/>
        <w:rPr>
          <w:rFonts w:cs="Arial"/>
        </w:rPr>
      </w:pPr>
      <w:r w:rsidRPr="00843B24">
        <w:rPr>
          <w:rFonts w:cs="Arial"/>
        </w:rPr>
        <w:t xml:space="preserve">However, </w:t>
      </w:r>
      <w:r w:rsidR="00107802" w:rsidRPr="00843B24">
        <w:rPr>
          <w:rFonts w:cs="Arial"/>
        </w:rPr>
        <w:t xml:space="preserve">TWC is establishing a contract to perform an analysis of the fee structures </w:t>
      </w:r>
      <w:r w:rsidR="006A7465" w:rsidRPr="00843B24">
        <w:rPr>
          <w:rFonts w:cs="Arial"/>
        </w:rPr>
        <w:t xml:space="preserve">and rates </w:t>
      </w:r>
      <w:r w:rsidR="00107802" w:rsidRPr="00843B24">
        <w:rPr>
          <w:rFonts w:cs="Arial"/>
        </w:rPr>
        <w:t xml:space="preserve">used in </w:t>
      </w:r>
      <w:r w:rsidR="00D625E5" w:rsidRPr="00843B24">
        <w:rPr>
          <w:rFonts w:cs="Arial"/>
        </w:rPr>
        <w:t>many other</w:t>
      </w:r>
      <w:r w:rsidR="003B00C6" w:rsidRPr="00843B24">
        <w:rPr>
          <w:rFonts w:cs="Arial"/>
        </w:rPr>
        <w:t xml:space="preserve"> </w:t>
      </w:r>
      <w:r w:rsidR="00D86D2F" w:rsidRPr="00843B24">
        <w:rPr>
          <w:rFonts w:cs="Arial"/>
        </w:rPr>
        <w:t xml:space="preserve">TWC-VR </w:t>
      </w:r>
      <w:r w:rsidR="00E71264" w:rsidRPr="00843B24">
        <w:rPr>
          <w:rFonts w:cs="Arial"/>
        </w:rPr>
        <w:t xml:space="preserve">Standards </w:t>
      </w:r>
      <w:r w:rsidR="00107802" w:rsidRPr="00843B24">
        <w:rPr>
          <w:rFonts w:cs="Arial"/>
        </w:rPr>
        <w:t>contracts</w:t>
      </w:r>
      <w:r w:rsidR="00E71264" w:rsidRPr="00843B24">
        <w:rPr>
          <w:rFonts w:cs="Arial"/>
        </w:rPr>
        <w:t>.</w:t>
      </w:r>
      <w:r w:rsidR="00107802" w:rsidRPr="00843B24">
        <w:rPr>
          <w:rFonts w:cs="Arial"/>
        </w:rPr>
        <w:t xml:space="preserve"> TWC-VR recognizes that the compensation made to providers must be competitive</w:t>
      </w:r>
      <w:r w:rsidR="00B0556D" w:rsidRPr="00843B24">
        <w:rPr>
          <w:rFonts w:cs="Arial"/>
        </w:rPr>
        <w:t>.</w:t>
      </w:r>
    </w:p>
    <w:p w14:paraId="032AFDB0" w14:textId="29E9AEAF" w:rsidR="00B452FB" w:rsidRPr="00843B24" w:rsidRDefault="00B452FB" w:rsidP="00B452FB">
      <w:pPr>
        <w:keepNext/>
        <w:keepLines/>
        <w:tabs>
          <w:tab w:val="left" w:pos="1584"/>
        </w:tabs>
        <w:spacing w:before="100" w:beforeAutospacing="1" w:after="100" w:afterAutospacing="1" w:line="240" w:lineRule="auto"/>
        <w:ind w:left="1584" w:hanging="1584"/>
        <w:outlineLvl w:val="1"/>
        <w:rPr>
          <w:rFonts w:eastAsiaTheme="majorEastAsia" w:cs="Arial"/>
          <w:b/>
          <w:szCs w:val="24"/>
          <w:u w:val="single"/>
          <w:lang w:val="en"/>
        </w:rPr>
      </w:pPr>
      <w:r w:rsidRPr="00843B24">
        <w:rPr>
          <w:rFonts w:eastAsiaTheme="majorEastAsia" w:cs="Arial"/>
          <w:b/>
          <w:szCs w:val="24"/>
          <w:u w:val="single"/>
          <w:lang w:val="en"/>
        </w:rPr>
        <w:t xml:space="preserve">Question </w:t>
      </w:r>
      <w:r w:rsidR="00885ECC" w:rsidRPr="00843B24">
        <w:rPr>
          <w:rFonts w:eastAsiaTheme="majorEastAsia" w:cs="Arial"/>
          <w:b/>
          <w:szCs w:val="24"/>
          <w:u w:val="single"/>
          <w:lang w:val="en"/>
        </w:rPr>
        <w:t>7</w:t>
      </w:r>
      <w:r w:rsidRPr="00843B24">
        <w:rPr>
          <w:rFonts w:eastAsiaTheme="majorEastAsia" w:cs="Arial"/>
          <w:b/>
          <w:szCs w:val="24"/>
          <w:u w:val="single"/>
          <w:lang w:val="en"/>
        </w:rPr>
        <w:t>:</w:t>
      </w:r>
      <w:r w:rsidRPr="00843B24">
        <w:rPr>
          <w:rFonts w:eastAsiaTheme="majorEastAsia" w:cs="Arial"/>
          <w:b/>
          <w:szCs w:val="24"/>
          <w:u w:val="single"/>
          <w:lang w:val="en"/>
        </w:rPr>
        <w:tab/>
      </w:r>
      <w:r w:rsidR="002C61C2" w:rsidRPr="00843B24">
        <w:rPr>
          <w:rFonts w:eastAsiaTheme="majorEastAsia" w:cs="Arial"/>
          <w:b/>
          <w:szCs w:val="24"/>
          <w:u w:val="single"/>
          <w:lang w:val="en"/>
        </w:rPr>
        <w:t>How was the increase determined</w:t>
      </w:r>
      <w:r w:rsidRPr="00843B24">
        <w:rPr>
          <w:rFonts w:eastAsiaTheme="majorEastAsia" w:cs="Arial"/>
          <w:b/>
          <w:szCs w:val="24"/>
          <w:u w:val="single"/>
          <w:lang w:val="en"/>
        </w:rPr>
        <w:t xml:space="preserve">? </w:t>
      </w:r>
    </w:p>
    <w:p w14:paraId="2352EEB4" w14:textId="16F5E077" w:rsidR="00B452FB" w:rsidRPr="00843B24" w:rsidRDefault="00B452FB" w:rsidP="00B452FB">
      <w:pPr>
        <w:spacing w:before="100" w:beforeAutospacing="1" w:after="100" w:afterAutospacing="1" w:line="240" w:lineRule="auto"/>
        <w:rPr>
          <w:rFonts w:cs="Arial"/>
        </w:rPr>
      </w:pPr>
      <w:r w:rsidRPr="00843B24">
        <w:rPr>
          <w:rFonts w:cs="Arial"/>
          <w:b/>
          <w:bCs/>
        </w:rPr>
        <w:t>Answer:</w:t>
      </w:r>
      <w:r w:rsidRPr="00843B24">
        <w:rPr>
          <w:rFonts w:cs="Arial"/>
        </w:rPr>
        <w:t xml:space="preserve"> </w:t>
      </w:r>
    </w:p>
    <w:p w14:paraId="1D2F3CC3" w14:textId="5B1932CE" w:rsidR="00654697" w:rsidRPr="00843B24" w:rsidRDefault="00654697">
      <w:pPr>
        <w:rPr>
          <w:rFonts w:cs="Arial"/>
        </w:rPr>
      </w:pPr>
      <w:r w:rsidRPr="00843B24">
        <w:rPr>
          <w:rFonts w:cs="Arial"/>
        </w:rPr>
        <w:t xml:space="preserve">TWC’s Labor Market and Career Information department was consulted </w:t>
      </w:r>
      <w:r w:rsidR="00131557" w:rsidRPr="00843B24">
        <w:rPr>
          <w:rFonts w:cs="Arial"/>
        </w:rPr>
        <w:t xml:space="preserve">to </w:t>
      </w:r>
      <w:r w:rsidRPr="00843B24">
        <w:rPr>
          <w:rFonts w:cs="Arial"/>
        </w:rPr>
        <w:t>identif</w:t>
      </w:r>
      <w:r w:rsidR="00131557" w:rsidRPr="00843B24">
        <w:rPr>
          <w:rFonts w:cs="Arial"/>
        </w:rPr>
        <w:t xml:space="preserve">y </w:t>
      </w:r>
      <w:r w:rsidRPr="00843B24">
        <w:rPr>
          <w:rFonts w:cs="Arial"/>
        </w:rPr>
        <w:t xml:space="preserve">the Employment Cost Index (ECI), a quarterly economic series detailing the changes in the costs of labor for businesses in the U.S. economy, is the most applicable index for calculating changes in labor costs to employers over time. The ECI, prepared by the Bureau of Labor Statistics in the U.S. Department of Labor, measures the change in the </w:t>
      </w:r>
      <w:r w:rsidRPr="00843B24">
        <w:rPr>
          <w:rFonts w:cs="Arial"/>
        </w:rPr>
        <w:lastRenderedPageBreak/>
        <w:t xml:space="preserve">cost of labor, free from the influence of employment shifts among occupations and industries. </w:t>
      </w:r>
      <w:r w:rsidRPr="00843B24">
        <w:rPr>
          <w:rFonts w:cs="Arial"/>
          <w:color w:val="202124"/>
          <w:shd w:val="clear" w:color="auto" w:fill="FFFFFF"/>
        </w:rPr>
        <w:t>The change in the ECI from 2010–2021 (Quarter 1) is 22.5 percent.</w:t>
      </w:r>
      <w:r w:rsidR="00131557" w:rsidRPr="00843B24">
        <w:rPr>
          <w:rFonts w:cs="Arial"/>
          <w:color w:val="202124"/>
          <w:shd w:val="clear" w:color="auto" w:fill="FFFFFF"/>
        </w:rPr>
        <w:t xml:space="preserve">  Therefore</w:t>
      </w:r>
      <w:r w:rsidR="00A97D30" w:rsidRPr="00843B24">
        <w:rPr>
          <w:rFonts w:cs="Arial"/>
          <w:color w:val="202124"/>
          <w:shd w:val="clear" w:color="auto" w:fill="FFFFFF"/>
        </w:rPr>
        <w:t>,</w:t>
      </w:r>
      <w:r w:rsidR="00131557" w:rsidRPr="00843B24">
        <w:rPr>
          <w:rFonts w:cs="Arial"/>
          <w:color w:val="202124"/>
          <w:shd w:val="clear" w:color="auto" w:fill="FFFFFF"/>
        </w:rPr>
        <w:t xml:space="preserve"> we increase</w:t>
      </w:r>
      <w:r w:rsidR="00A97D30" w:rsidRPr="00843B24">
        <w:rPr>
          <w:rFonts w:cs="Arial"/>
          <w:color w:val="202124"/>
          <w:shd w:val="clear" w:color="auto" w:fill="FFFFFF"/>
        </w:rPr>
        <w:t>d</w:t>
      </w:r>
      <w:r w:rsidR="00131557" w:rsidRPr="00843B24">
        <w:rPr>
          <w:rFonts w:cs="Arial"/>
          <w:color w:val="202124"/>
          <w:shd w:val="clear" w:color="auto" w:fill="FFFFFF"/>
        </w:rPr>
        <w:t xml:space="preserve"> the </w:t>
      </w:r>
      <w:r w:rsidR="003D472B" w:rsidRPr="00843B24">
        <w:rPr>
          <w:rFonts w:cs="Arial"/>
          <w:color w:val="202124"/>
          <w:shd w:val="clear" w:color="auto" w:fill="FFFFFF"/>
        </w:rPr>
        <w:t>rates by 22.5 percent.</w:t>
      </w:r>
    </w:p>
    <w:sectPr w:rsidR="00654697" w:rsidRPr="00843B24" w:rsidSect="007B6B24">
      <w:pgSz w:w="12240" w:h="15840"/>
      <w:pgMar w:top="900" w:right="144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B0712"/>
    <w:multiLevelType w:val="hybridMultilevel"/>
    <w:tmpl w:val="BFBA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D1"/>
    <w:rsid w:val="000C14D5"/>
    <w:rsid w:val="000F586A"/>
    <w:rsid w:val="00103178"/>
    <w:rsid w:val="00107802"/>
    <w:rsid w:val="00112F5C"/>
    <w:rsid w:val="00131557"/>
    <w:rsid w:val="00135258"/>
    <w:rsid w:val="0014633C"/>
    <w:rsid w:val="00146CB3"/>
    <w:rsid w:val="00184D07"/>
    <w:rsid w:val="001855F4"/>
    <w:rsid w:val="001860BE"/>
    <w:rsid w:val="001934BA"/>
    <w:rsid w:val="001D5EFF"/>
    <w:rsid w:val="001D67B5"/>
    <w:rsid w:val="001E79AD"/>
    <w:rsid w:val="00263CBD"/>
    <w:rsid w:val="0027102B"/>
    <w:rsid w:val="002C61C2"/>
    <w:rsid w:val="002D459C"/>
    <w:rsid w:val="00311F60"/>
    <w:rsid w:val="00313DF0"/>
    <w:rsid w:val="00340BA4"/>
    <w:rsid w:val="003603E9"/>
    <w:rsid w:val="003B00C6"/>
    <w:rsid w:val="003D472B"/>
    <w:rsid w:val="003E35A3"/>
    <w:rsid w:val="00445CFB"/>
    <w:rsid w:val="00456698"/>
    <w:rsid w:val="00493E24"/>
    <w:rsid w:val="004B09E4"/>
    <w:rsid w:val="004C448F"/>
    <w:rsid w:val="00501747"/>
    <w:rsid w:val="00507968"/>
    <w:rsid w:val="005224F0"/>
    <w:rsid w:val="0053675A"/>
    <w:rsid w:val="005D0D18"/>
    <w:rsid w:val="005D6ED1"/>
    <w:rsid w:val="005E6163"/>
    <w:rsid w:val="00611623"/>
    <w:rsid w:val="00654697"/>
    <w:rsid w:val="006A7465"/>
    <w:rsid w:val="006E6BE4"/>
    <w:rsid w:val="00720ED6"/>
    <w:rsid w:val="00724583"/>
    <w:rsid w:val="007411AA"/>
    <w:rsid w:val="00790BA4"/>
    <w:rsid w:val="007964A5"/>
    <w:rsid w:val="007B6B24"/>
    <w:rsid w:val="00802721"/>
    <w:rsid w:val="00843B24"/>
    <w:rsid w:val="00871F52"/>
    <w:rsid w:val="00885ECC"/>
    <w:rsid w:val="008B376E"/>
    <w:rsid w:val="009104F7"/>
    <w:rsid w:val="009216AA"/>
    <w:rsid w:val="00922A2A"/>
    <w:rsid w:val="00982A5B"/>
    <w:rsid w:val="00983408"/>
    <w:rsid w:val="0099312B"/>
    <w:rsid w:val="00997C38"/>
    <w:rsid w:val="009A0ACB"/>
    <w:rsid w:val="009C0D91"/>
    <w:rsid w:val="00A01308"/>
    <w:rsid w:val="00A1452D"/>
    <w:rsid w:val="00A41ABE"/>
    <w:rsid w:val="00A8653D"/>
    <w:rsid w:val="00A935CF"/>
    <w:rsid w:val="00A97D30"/>
    <w:rsid w:val="00AA4549"/>
    <w:rsid w:val="00AF5833"/>
    <w:rsid w:val="00B0556D"/>
    <w:rsid w:val="00B25971"/>
    <w:rsid w:val="00B452FB"/>
    <w:rsid w:val="00B549C4"/>
    <w:rsid w:val="00BA7637"/>
    <w:rsid w:val="00BF0E71"/>
    <w:rsid w:val="00C5195C"/>
    <w:rsid w:val="00D34059"/>
    <w:rsid w:val="00D625E5"/>
    <w:rsid w:val="00D62844"/>
    <w:rsid w:val="00D86D2F"/>
    <w:rsid w:val="00DC0617"/>
    <w:rsid w:val="00DC4AE5"/>
    <w:rsid w:val="00DD6D1E"/>
    <w:rsid w:val="00E11E68"/>
    <w:rsid w:val="00E66C8B"/>
    <w:rsid w:val="00E679EB"/>
    <w:rsid w:val="00E71264"/>
    <w:rsid w:val="00F34198"/>
    <w:rsid w:val="00F640A2"/>
    <w:rsid w:val="00F97A1D"/>
    <w:rsid w:val="00FA3818"/>
    <w:rsid w:val="00FA7E56"/>
    <w:rsid w:val="00FB7815"/>
    <w:rsid w:val="00FF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5099"/>
  <w15:chartTrackingRefBased/>
  <w15:docId w15:val="{CCCB393A-5708-4ECF-A107-BD3D09F3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08"/>
    <w:rPr>
      <w:rFonts w:ascii="Arial" w:hAnsi="Arial"/>
      <w:sz w:val="24"/>
    </w:rPr>
  </w:style>
  <w:style w:type="paragraph" w:styleId="Heading1">
    <w:name w:val="heading 1"/>
    <w:basedOn w:val="Normal"/>
    <w:next w:val="Normal"/>
    <w:link w:val="Heading1Char"/>
    <w:autoRedefine/>
    <w:uiPriority w:val="9"/>
    <w:qFormat/>
    <w:rsid w:val="00112F5C"/>
    <w:pPr>
      <w:keepNext/>
      <w:keepLines/>
      <w:spacing w:before="100" w:beforeAutospacing="1" w:after="100" w:afterAutospacing="1"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12F5C"/>
    <w:pPr>
      <w:keepNext/>
      <w:keepLines/>
      <w:spacing w:before="100" w:beforeAutospacing="1" w:after="100" w:afterAutospacing="1" w:line="240" w:lineRule="auto"/>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112F5C"/>
    <w:pPr>
      <w:keepNext/>
      <w:keepLines/>
      <w:spacing w:before="100" w:beforeAutospacing="1" w:after="100" w:afterAutospacing="1" w:line="240" w:lineRule="auto"/>
      <w:outlineLvl w:val="2"/>
    </w:pPr>
    <w:rPr>
      <w:rFonts w:eastAsiaTheme="majorEastAsia" w:cstheme="majorBidi"/>
      <w:sz w:val="28"/>
      <w:szCs w:val="24"/>
    </w:rPr>
  </w:style>
  <w:style w:type="paragraph" w:styleId="Heading4">
    <w:name w:val="heading 4"/>
    <w:basedOn w:val="Normal"/>
    <w:next w:val="Normal"/>
    <w:link w:val="Heading4Char"/>
    <w:autoRedefine/>
    <w:uiPriority w:val="9"/>
    <w:semiHidden/>
    <w:unhideWhenUsed/>
    <w:qFormat/>
    <w:rsid w:val="00112F5C"/>
    <w:pPr>
      <w:keepNext/>
      <w:keepLines/>
      <w:spacing w:before="100" w:beforeAutospacing="1" w:after="100" w:afterAutospacing="1" w:line="240" w:lineRule="auto"/>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F5C"/>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112F5C"/>
    <w:rPr>
      <w:rFonts w:ascii="Arial" w:eastAsiaTheme="majorEastAsia" w:hAnsi="Arial" w:cstheme="majorBidi"/>
      <w:b/>
      <w:sz w:val="32"/>
      <w:szCs w:val="26"/>
    </w:rPr>
  </w:style>
  <w:style w:type="paragraph" w:styleId="Title">
    <w:name w:val="Title"/>
    <w:basedOn w:val="Normal"/>
    <w:next w:val="Normal"/>
    <w:link w:val="TitleChar"/>
    <w:uiPriority w:val="10"/>
    <w:qFormat/>
    <w:rsid w:val="007964A5"/>
    <w:pPr>
      <w:spacing w:before="100" w:beforeAutospacing="1" w:after="100" w:afterAutospacing="1"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112F5C"/>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 w:type="paragraph" w:styleId="NormalWeb">
    <w:name w:val="Normal (Web)"/>
    <w:basedOn w:val="Normal"/>
    <w:uiPriority w:val="99"/>
    <w:unhideWhenUsed/>
    <w:rsid w:val="005D6ED1"/>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546</Words>
  <Characters>3116</Characters>
  <Application>Microsoft Office Word</Application>
  <DocSecurity>12</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SFP Rate Increase FAQ</dc:title>
  <dc:subject/>
  <dc:creator>SFP Team</dc:creator>
  <cp:keywords/>
  <dc:description/>
  <cp:lastModifiedBy>Fehrenbach,Edward</cp:lastModifiedBy>
  <cp:revision>2</cp:revision>
  <dcterms:created xsi:type="dcterms:W3CDTF">2021-09-28T15:13:00Z</dcterms:created>
  <dcterms:modified xsi:type="dcterms:W3CDTF">2021-09-28T15:13:00Z</dcterms:modified>
</cp:coreProperties>
</file>