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E6380" w14:textId="77777777" w:rsidR="00186013" w:rsidRDefault="00186013" w:rsidP="00186013">
      <w:pPr>
        <w:pStyle w:val="Title"/>
        <w:rPr>
          <w:rFonts w:eastAsia="Times New Roman"/>
        </w:rPr>
      </w:pPr>
      <w:r w:rsidRPr="00596C95">
        <w:rPr>
          <w:rFonts w:eastAsia="Times New Roman"/>
        </w:rPr>
        <w:t>VR-SFP Chapter 3: Basic Standards</w:t>
      </w:r>
    </w:p>
    <w:p w14:paraId="70CBD095" w14:textId="7C7D7083" w:rsidR="00186013" w:rsidRPr="00AB3221" w:rsidRDefault="00186013" w:rsidP="00186013">
      <w:pPr>
        <w:shd w:val="clear" w:color="auto" w:fill="FFFFFF"/>
        <w:spacing w:after="0" w:line="293" w:lineRule="atLeast"/>
        <w:outlineLvl w:val="0"/>
        <w:rPr>
          <w:rFonts w:eastAsia="Times New Roman"/>
          <w:spacing w:val="0"/>
          <w:kern w:val="36"/>
        </w:rPr>
      </w:pPr>
      <w:r w:rsidRPr="00AB3221">
        <w:rPr>
          <w:rFonts w:eastAsia="Times New Roman"/>
          <w:spacing w:val="0"/>
          <w:kern w:val="36"/>
        </w:rPr>
        <w:t>New content effective May 1</w:t>
      </w:r>
      <w:r w:rsidR="007254CD">
        <w:rPr>
          <w:rFonts w:eastAsia="Times New Roman"/>
          <w:spacing w:val="0"/>
          <w:kern w:val="36"/>
        </w:rPr>
        <w:t>5</w:t>
      </w:r>
      <w:r w:rsidRPr="00AB3221">
        <w:rPr>
          <w:rFonts w:eastAsia="Times New Roman"/>
          <w:spacing w:val="0"/>
          <w:kern w:val="36"/>
        </w:rPr>
        <w:t>, 2023</w:t>
      </w:r>
    </w:p>
    <w:p w14:paraId="560DCEFA" w14:textId="77777777" w:rsidR="00186013" w:rsidRPr="00596C95" w:rsidRDefault="00186013" w:rsidP="00186013">
      <w:pPr>
        <w:shd w:val="clear" w:color="auto" w:fill="FFFFFF"/>
        <w:spacing w:after="0" w:line="293" w:lineRule="atLeast"/>
        <w:outlineLvl w:val="0"/>
        <w:rPr>
          <w:rFonts w:eastAsia="Times New Roman"/>
          <w:color w:val="000000"/>
          <w:spacing w:val="0"/>
          <w:kern w:val="36"/>
        </w:rPr>
      </w:pPr>
      <w:r w:rsidRPr="00596C95">
        <w:rPr>
          <w:rFonts w:eastAsia="Times New Roman"/>
          <w:color w:val="000000"/>
          <w:spacing w:val="0"/>
          <w:kern w:val="36"/>
        </w:rPr>
        <w:t>…</w:t>
      </w:r>
    </w:p>
    <w:p w14:paraId="6ACA278E" w14:textId="77777777" w:rsidR="00186013" w:rsidRPr="00CD1DC4" w:rsidRDefault="00186013" w:rsidP="00186013">
      <w:pPr>
        <w:pStyle w:val="Heading1"/>
      </w:pPr>
      <w:r w:rsidRPr="00CD1DC4">
        <w:t>3.2 Basic Standards - All Contract Types</w:t>
      </w:r>
    </w:p>
    <w:p w14:paraId="685C7183" w14:textId="77777777" w:rsidR="00186013" w:rsidRDefault="00186013" w:rsidP="00186013">
      <w:r>
        <w:t>…</w:t>
      </w:r>
    </w:p>
    <w:p w14:paraId="3D7BA367" w14:textId="77777777" w:rsidR="00186013" w:rsidRPr="00CD1DC4" w:rsidRDefault="00186013" w:rsidP="00186013">
      <w:pPr>
        <w:pStyle w:val="Heading2"/>
      </w:pPr>
      <w:r>
        <w:t>3.2.18 Background Checks</w:t>
      </w:r>
    </w:p>
    <w:p w14:paraId="4B388713" w14:textId="657D93DA" w:rsidR="00186013" w:rsidRDefault="00186013" w:rsidP="00186013">
      <w:pPr>
        <w:spacing w:after="0"/>
        <w:rPr>
          <w:rFonts w:eastAsia="Book Antiqua"/>
        </w:rPr>
      </w:pPr>
      <w:r>
        <w:rPr>
          <w:rFonts w:eastAsia="Book Antiqua"/>
        </w:rPr>
        <w:t>C</w:t>
      </w:r>
      <w:r w:rsidRPr="00BD54E0">
        <w:rPr>
          <w:rFonts w:eastAsia="Book Antiqua"/>
        </w:rPr>
        <w:t xml:space="preserve">ontractors that will provide goods or services directly to VR customers must run a criminal background check on each </w:t>
      </w:r>
      <w:r>
        <w:rPr>
          <w:rFonts w:eastAsia="Book Antiqua"/>
        </w:rPr>
        <w:t xml:space="preserve">staff member </w:t>
      </w:r>
      <w:r w:rsidRPr="00BD54E0">
        <w:rPr>
          <w:rFonts w:eastAsia="Book Antiqua"/>
        </w:rPr>
        <w:t>who will interact with any VR customer.</w:t>
      </w:r>
      <w:r>
        <w:rPr>
          <w:rFonts w:eastAsia="Book Antiqua"/>
        </w:rPr>
        <w:t xml:space="preserve"> This includes any staff who have </w:t>
      </w:r>
      <w:r w:rsidRPr="00BD54E0">
        <w:rPr>
          <w:rFonts w:eastAsia="Book Antiqua"/>
        </w:rPr>
        <w:t>any communication or other contact whether in person, on paper, by voice, by sign language, electronically or any other method.</w:t>
      </w:r>
      <w:r>
        <w:rPr>
          <w:rFonts w:eastAsia="Book Antiqua"/>
        </w:rPr>
        <w:t xml:space="preserve"> The only exception is for staff who never communicate with or are physically present with a VR customer. Background checks must be completed by the contractor before the employee interacts with any VR customer. If a contractor </w:t>
      </w:r>
      <w:r w:rsidR="00B658DE">
        <w:rPr>
          <w:rFonts w:eastAsia="Book Antiqua"/>
        </w:rPr>
        <w:t>elects</w:t>
      </w:r>
      <w:r>
        <w:rPr>
          <w:rFonts w:eastAsia="Book Antiqua"/>
        </w:rPr>
        <w:t xml:space="preserve"> not to </w:t>
      </w:r>
      <w:r w:rsidR="00B658DE">
        <w:rPr>
          <w:rFonts w:eastAsia="Book Antiqua"/>
        </w:rPr>
        <w:t>conduct</w:t>
      </w:r>
      <w:r>
        <w:rPr>
          <w:rFonts w:eastAsia="Book Antiqua"/>
        </w:rPr>
        <w:t xml:space="preserve"> background check on a staff member, the contractor must demonstrate that the staff member has never interacted with any VR customer in any way on any subject. Refer to the </w:t>
      </w:r>
      <w:hyperlink r:id="rId8" w:history="1">
        <w:r w:rsidR="00683A34">
          <w:rPr>
            <w:color w:val="0000FF"/>
            <w:u w:val="single"/>
          </w:rPr>
          <w:t xml:space="preserve">Background Check FAQ </w:t>
        </w:r>
      </w:hyperlink>
      <w:r w:rsidR="00683A34" w:rsidRPr="00F140D7">
        <w:rPr>
          <w:rFonts w:eastAsia="Book Antiqua"/>
          <w:color w:val="4472C4" w:themeColor="accent1"/>
        </w:rPr>
        <w:t xml:space="preserve"> </w:t>
      </w:r>
      <w:r>
        <w:rPr>
          <w:rFonts w:eastAsia="Book Antiqua"/>
        </w:rPr>
        <w:t>for additional questions</w:t>
      </w:r>
      <w:r w:rsidR="00C60A09">
        <w:rPr>
          <w:rFonts w:eastAsia="Book Antiqua"/>
        </w:rPr>
        <w:t>.</w:t>
      </w:r>
      <w:r>
        <w:rPr>
          <w:rFonts w:eastAsia="Book Antiqua"/>
        </w:rPr>
        <w:t xml:space="preserve"> </w:t>
      </w:r>
      <w:r w:rsidRPr="0000030C">
        <w:t>All provisions in this section apply equally to any subcontractor.</w:t>
      </w:r>
    </w:p>
    <w:p w14:paraId="52A2C9E1" w14:textId="77777777" w:rsidR="00186013" w:rsidRDefault="00186013" w:rsidP="00186013">
      <w:pPr>
        <w:spacing w:after="0"/>
        <w:rPr>
          <w:rFonts w:eastAsia="Book Antiqua"/>
        </w:rPr>
      </w:pPr>
    </w:p>
    <w:p w14:paraId="4A279EBF" w14:textId="2A4D4698" w:rsidR="00186013" w:rsidRDefault="003F62BB" w:rsidP="00186013">
      <w:pPr>
        <w:rPr>
          <w:rFonts w:eastAsia="Book Antiqua"/>
        </w:rPr>
      </w:pPr>
      <w:r w:rsidRPr="057BF36C">
        <w:rPr>
          <w:rFonts w:eastAsia="Book Antiqua"/>
        </w:rPr>
        <w:t>Contractors are responsible for purchasing and conducting a background check.</w:t>
      </w:r>
      <w:r w:rsidR="004D6C63" w:rsidRPr="057BF36C">
        <w:rPr>
          <w:rFonts w:eastAsia="Book Antiqua"/>
        </w:rPr>
        <w:t xml:space="preserve"> A background check consists of running a name-based search from the </w:t>
      </w:r>
      <w:r w:rsidR="00186013" w:rsidRPr="057BF36C">
        <w:rPr>
          <w:rFonts w:eastAsia="Book Antiqua"/>
        </w:rPr>
        <w:t xml:space="preserve"> </w:t>
      </w:r>
      <w:hyperlink r:id="rId9">
        <w:r w:rsidR="00186013" w:rsidRPr="057BF36C">
          <w:rPr>
            <w:rStyle w:val="Hyperlink"/>
          </w:rPr>
          <w:t>Texas Department of Public Safety</w:t>
        </w:r>
      </w:hyperlink>
      <w:r w:rsidR="003D4F09" w:rsidRPr="057BF36C">
        <w:rPr>
          <w:rStyle w:val="Hyperlink"/>
        </w:rPr>
        <w:t xml:space="preserve"> </w:t>
      </w:r>
      <w:r w:rsidR="003D4F09" w:rsidRPr="00C010F6">
        <w:rPr>
          <w:rStyle w:val="Hyperlink"/>
          <w:color w:val="auto"/>
          <w:u w:val="none"/>
        </w:rPr>
        <w:t xml:space="preserve">and </w:t>
      </w:r>
      <w:r w:rsidR="00E92266" w:rsidRPr="00C010F6">
        <w:rPr>
          <w:rStyle w:val="Hyperlink"/>
          <w:color w:val="auto"/>
          <w:u w:val="none"/>
        </w:rPr>
        <w:t>checking the</w:t>
      </w:r>
      <w:r w:rsidR="00C010F6">
        <w:rPr>
          <w:rStyle w:val="Hyperlink"/>
          <w:color w:val="auto"/>
          <w:u w:val="none"/>
        </w:rPr>
        <w:t xml:space="preserve"> </w:t>
      </w:r>
      <w:hyperlink r:id="rId10" w:history="1">
        <w:r w:rsidR="00C010F6" w:rsidRPr="057BF36C">
          <w:rPr>
            <w:rStyle w:val="Hyperlink"/>
          </w:rPr>
          <w:t>National Public Sex Offender</w:t>
        </w:r>
      </w:hyperlink>
      <w:r w:rsidR="00C010F6" w:rsidRPr="057BF36C">
        <w:rPr>
          <w:rStyle w:val="Hyperlink"/>
        </w:rPr>
        <w:t xml:space="preserve"> public website</w:t>
      </w:r>
      <w:r w:rsidR="00186013" w:rsidRPr="057BF36C">
        <w:rPr>
          <w:rFonts w:eastAsia="Book Antiqua"/>
        </w:rPr>
        <w:t>.</w:t>
      </w:r>
      <w:r w:rsidR="00186013" w:rsidRPr="057BF36C">
        <w:rPr>
          <w:rFonts w:eastAsia="Book Antiqua"/>
          <w:color w:val="4472C4" w:themeColor="accent1"/>
        </w:rPr>
        <w:t xml:space="preserve">  </w:t>
      </w:r>
      <w:hyperlink r:id="rId11">
        <w:r w:rsidR="00186013" w:rsidRPr="057BF36C">
          <w:rPr>
            <w:rStyle w:val="Hyperlink"/>
          </w:rPr>
          <w:t>How To Use the Conviction Name Search - Criminal History Conviction Name Search</w:t>
        </w:r>
      </w:hyperlink>
      <w:r w:rsidR="00186013">
        <w:t xml:space="preserve"> </w:t>
      </w:r>
      <w:r w:rsidR="00186013" w:rsidRPr="057BF36C">
        <w:rPr>
          <w:rFonts w:eastAsia="Book Antiqua"/>
        </w:rPr>
        <w:t xml:space="preserve">provides instruction in how to use the </w:t>
      </w:r>
      <w:r w:rsidR="00E92266" w:rsidRPr="057BF36C">
        <w:rPr>
          <w:rFonts w:eastAsia="Book Antiqua"/>
        </w:rPr>
        <w:t xml:space="preserve">Texas Department of Public Safety </w:t>
      </w:r>
      <w:r w:rsidR="00186013" w:rsidRPr="057BF36C">
        <w:rPr>
          <w:rFonts w:eastAsia="Book Antiqua"/>
        </w:rPr>
        <w:t>website</w:t>
      </w:r>
      <w:r w:rsidR="004D0E39" w:rsidRPr="057BF36C">
        <w:rPr>
          <w:rFonts w:eastAsia="Book Antiqua"/>
        </w:rPr>
        <w:t>,</w:t>
      </w:r>
      <w:r w:rsidR="00E92266" w:rsidRPr="057BF36C">
        <w:rPr>
          <w:rFonts w:eastAsia="Book Antiqua"/>
        </w:rPr>
        <w:t xml:space="preserve"> and the </w:t>
      </w:r>
      <w:hyperlink r:id="rId12" w:history="1">
        <w:r w:rsidR="00E92266" w:rsidRPr="057BF36C">
          <w:rPr>
            <w:rStyle w:val="Hyperlink"/>
            <w:rFonts w:eastAsia="Book Antiqua"/>
          </w:rPr>
          <w:t>National Public Sex Offender</w:t>
        </w:r>
      </w:hyperlink>
      <w:r w:rsidR="006A3716" w:rsidRPr="057BF36C">
        <w:rPr>
          <w:rFonts w:eastAsia="Book Antiqua"/>
        </w:rPr>
        <w:t xml:space="preserve"> website provides information on the program and use of the registry</w:t>
      </w:r>
      <w:r w:rsidR="00186013" w:rsidRPr="057BF36C">
        <w:rPr>
          <w:rFonts w:eastAsia="Book Antiqua"/>
        </w:rPr>
        <w:t>.</w:t>
      </w:r>
      <w:r w:rsidR="00DF0A85">
        <w:rPr>
          <w:rFonts w:eastAsia="Book Antiqua"/>
        </w:rPr>
        <w:t xml:space="preserve"> </w:t>
      </w:r>
      <w:r w:rsidR="00711F4C" w:rsidRPr="057BF36C">
        <w:rPr>
          <w:rFonts w:eastAsia="Book Antiqua"/>
        </w:rPr>
        <w:t xml:space="preserve">Contractors may also conduct </w:t>
      </w:r>
      <w:r w:rsidR="00B57F9A" w:rsidRPr="057BF36C">
        <w:rPr>
          <w:rFonts w:eastAsia="Book Antiqua"/>
        </w:rPr>
        <w:t xml:space="preserve">a </w:t>
      </w:r>
      <w:r w:rsidR="00711F4C" w:rsidRPr="057BF36C">
        <w:rPr>
          <w:rFonts w:eastAsia="Book Antiqua"/>
        </w:rPr>
        <w:t xml:space="preserve">more </w:t>
      </w:r>
      <w:r w:rsidR="00DF0A85">
        <w:rPr>
          <w:rFonts w:eastAsia="Book Antiqua"/>
        </w:rPr>
        <w:t xml:space="preserve">comprehensive </w:t>
      </w:r>
      <w:r w:rsidR="00711F4C" w:rsidRPr="057BF36C">
        <w:rPr>
          <w:rFonts w:eastAsia="Book Antiqua"/>
        </w:rPr>
        <w:t xml:space="preserve">background </w:t>
      </w:r>
      <w:r w:rsidR="00DF0A85">
        <w:rPr>
          <w:rFonts w:eastAsia="Book Antiqua"/>
        </w:rPr>
        <w:t>check</w:t>
      </w:r>
      <w:r w:rsidR="00711F4C" w:rsidRPr="057BF36C">
        <w:rPr>
          <w:rFonts w:eastAsia="Book Antiqua"/>
        </w:rPr>
        <w:t xml:space="preserve"> on their staff</w:t>
      </w:r>
      <w:r w:rsidR="00C378E6" w:rsidRPr="057BF36C">
        <w:rPr>
          <w:rFonts w:eastAsia="Book Antiqua"/>
        </w:rPr>
        <w:t xml:space="preserve">. </w:t>
      </w:r>
      <w:r w:rsidR="00190B1D">
        <w:rPr>
          <w:rFonts w:eastAsia="Book Antiqua"/>
        </w:rPr>
        <w:t xml:space="preserve">A more comprehensive background check may substitute for the Texas DPS name-based search. </w:t>
      </w:r>
    </w:p>
    <w:p w14:paraId="4A145DBB" w14:textId="21C189A5" w:rsidR="009C65CF" w:rsidRDefault="008D51CA" w:rsidP="00F77201">
      <w:pPr>
        <w:rPr>
          <w:rFonts w:eastAsia="Book Antiqua"/>
        </w:rPr>
      </w:pPr>
      <w:r w:rsidRPr="057BF36C">
        <w:rPr>
          <w:rFonts w:eastAsia="Book Antiqua"/>
        </w:rPr>
        <w:t xml:space="preserve">Contractors must maintain a record </w:t>
      </w:r>
      <w:r w:rsidR="00656E94" w:rsidRPr="057BF36C">
        <w:rPr>
          <w:rFonts w:eastAsia="Book Antiqua"/>
        </w:rPr>
        <w:t xml:space="preserve">of </w:t>
      </w:r>
      <w:r w:rsidR="00C378E6" w:rsidRPr="057BF36C">
        <w:rPr>
          <w:rFonts w:eastAsia="Book Antiqua"/>
        </w:rPr>
        <w:t xml:space="preserve">all </w:t>
      </w:r>
      <w:r w:rsidR="00656E94" w:rsidRPr="057BF36C">
        <w:rPr>
          <w:rFonts w:eastAsia="Book Antiqua"/>
        </w:rPr>
        <w:t xml:space="preserve">background checks conducted, </w:t>
      </w:r>
      <w:r w:rsidR="76D19A3F" w:rsidRPr="057BF36C">
        <w:rPr>
          <w:rFonts w:eastAsia="Book Antiqua"/>
        </w:rPr>
        <w:t>including a screenshot or printed copy from the Texas DPS name-based search and from the National Public Se</w:t>
      </w:r>
      <w:r w:rsidR="3D976E57" w:rsidRPr="057BF36C">
        <w:rPr>
          <w:rFonts w:eastAsia="Book Antiqua"/>
        </w:rPr>
        <w:t xml:space="preserve">x offender registry if no results are found. </w:t>
      </w:r>
      <w:r w:rsidR="00495143">
        <w:rPr>
          <w:rFonts w:eastAsia="Book Antiqua"/>
        </w:rPr>
        <w:t>Contractors</w:t>
      </w:r>
      <w:r w:rsidR="3D976E57" w:rsidRPr="057BF36C">
        <w:rPr>
          <w:rFonts w:eastAsia="Book Antiqua"/>
        </w:rPr>
        <w:t xml:space="preserve"> must also </w:t>
      </w:r>
      <w:r w:rsidR="00462C2D">
        <w:rPr>
          <w:rFonts w:eastAsia="Book Antiqua"/>
        </w:rPr>
        <w:t xml:space="preserve">complete the </w:t>
      </w:r>
      <w:hyperlink r:id="rId13" w:history="1">
        <w:r w:rsidR="0036340E">
          <w:rPr>
            <w:rStyle w:val="Hyperlink"/>
          </w:rPr>
          <w:t xml:space="preserve">Background Checks Attestation and Release Form </w:t>
        </w:r>
      </w:hyperlink>
      <w:r w:rsidR="0036340E" w:rsidRPr="006E6249">
        <w:rPr>
          <w:rFonts w:eastAsia="Book Antiqua"/>
          <w:color w:val="4472C4" w:themeColor="accent1"/>
        </w:rPr>
        <w:t xml:space="preserve"> </w:t>
      </w:r>
      <w:r w:rsidR="00462C2D">
        <w:rPr>
          <w:rFonts w:eastAsia="Book Antiqua"/>
        </w:rPr>
        <w:t xml:space="preserve">for all staff, </w:t>
      </w:r>
      <w:r w:rsidR="009C6610">
        <w:rPr>
          <w:rFonts w:eastAsia="Book Antiqua"/>
        </w:rPr>
        <w:t xml:space="preserve">which </w:t>
      </w:r>
      <w:r w:rsidR="00656E94" w:rsidRPr="057BF36C">
        <w:rPr>
          <w:rFonts w:eastAsia="Book Antiqua"/>
        </w:rPr>
        <w:t>includ</w:t>
      </w:r>
      <w:r w:rsidR="00462C2D">
        <w:rPr>
          <w:rFonts w:eastAsia="Book Antiqua"/>
        </w:rPr>
        <w:t>es</w:t>
      </w:r>
      <w:r w:rsidR="009C65CF">
        <w:rPr>
          <w:rFonts w:eastAsia="Book Antiqua"/>
        </w:rPr>
        <w:t>:</w:t>
      </w:r>
    </w:p>
    <w:p w14:paraId="12FDD51D" w14:textId="7CE5E68F" w:rsidR="009C65CF" w:rsidRPr="003033A2" w:rsidRDefault="003033A2" w:rsidP="009C65CF">
      <w:pPr>
        <w:pStyle w:val="ListParagraph"/>
        <w:numPr>
          <w:ilvl w:val="0"/>
          <w:numId w:val="2"/>
        </w:numPr>
        <w:rPr>
          <w:rFonts w:eastAsia="Arial"/>
        </w:rPr>
      </w:pPr>
      <w:r>
        <w:rPr>
          <w:rFonts w:eastAsia="Book Antiqua"/>
        </w:rPr>
        <w:t>T</w:t>
      </w:r>
      <w:r w:rsidR="00656E94" w:rsidRPr="003033A2">
        <w:rPr>
          <w:rFonts w:eastAsia="Book Antiqua"/>
        </w:rPr>
        <w:t xml:space="preserve">he staff person’s </w:t>
      </w:r>
      <w:r w:rsidR="00992498" w:rsidRPr="003033A2">
        <w:rPr>
          <w:rFonts w:eastAsia="Book Antiqua"/>
        </w:rPr>
        <w:t xml:space="preserve">first </w:t>
      </w:r>
      <w:r w:rsidR="00656E94" w:rsidRPr="003033A2">
        <w:rPr>
          <w:rFonts w:eastAsia="Book Antiqua"/>
        </w:rPr>
        <w:t>name</w:t>
      </w:r>
      <w:r w:rsidR="009C65CF">
        <w:rPr>
          <w:rFonts w:eastAsia="Book Antiqua"/>
        </w:rPr>
        <w:t xml:space="preserve"> and</w:t>
      </w:r>
      <w:r w:rsidR="00656E94" w:rsidRPr="003033A2">
        <w:rPr>
          <w:rFonts w:eastAsia="Book Antiqua"/>
        </w:rPr>
        <w:t xml:space="preserve"> </w:t>
      </w:r>
      <w:r w:rsidR="00992498" w:rsidRPr="003033A2">
        <w:rPr>
          <w:rFonts w:eastAsia="Book Antiqua"/>
        </w:rPr>
        <w:t>last name</w:t>
      </w:r>
      <w:r>
        <w:rPr>
          <w:rFonts w:eastAsia="Book Antiqua"/>
        </w:rPr>
        <w:t>;</w:t>
      </w:r>
    </w:p>
    <w:p w14:paraId="7B3A7302" w14:textId="114BEFBE" w:rsidR="009C65CF" w:rsidRPr="003033A2" w:rsidRDefault="003033A2" w:rsidP="009C65CF">
      <w:pPr>
        <w:pStyle w:val="ListParagraph"/>
        <w:numPr>
          <w:ilvl w:val="0"/>
          <w:numId w:val="2"/>
        </w:numPr>
        <w:rPr>
          <w:rFonts w:eastAsia="Arial"/>
        </w:rPr>
      </w:pPr>
      <w:r>
        <w:rPr>
          <w:rFonts w:eastAsia="Book Antiqua"/>
        </w:rPr>
        <w:t>T</w:t>
      </w:r>
      <w:r w:rsidR="00992498" w:rsidRPr="003033A2">
        <w:rPr>
          <w:rFonts w:eastAsia="Book Antiqua"/>
        </w:rPr>
        <w:t xml:space="preserve">ype of </w:t>
      </w:r>
      <w:r w:rsidR="00EF2B5F" w:rsidRPr="003033A2">
        <w:rPr>
          <w:rFonts w:eastAsia="Book Antiqua"/>
        </w:rPr>
        <w:t xml:space="preserve">background </w:t>
      </w:r>
      <w:r w:rsidR="00992498" w:rsidRPr="003033A2">
        <w:rPr>
          <w:rFonts w:eastAsia="Book Antiqua"/>
        </w:rPr>
        <w:t>search conducted</w:t>
      </w:r>
      <w:r>
        <w:rPr>
          <w:rFonts w:eastAsia="Book Antiqua"/>
        </w:rPr>
        <w:t>;</w:t>
      </w:r>
    </w:p>
    <w:p w14:paraId="31551FE7" w14:textId="78F88556" w:rsidR="009C65CF" w:rsidRPr="003033A2" w:rsidRDefault="003033A2" w:rsidP="009C65CF">
      <w:pPr>
        <w:pStyle w:val="ListParagraph"/>
        <w:numPr>
          <w:ilvl w:val="0"/>
          <w:numId w:val="2"/>
        </w:numPr>
        <w:rPr>
          <w:rFonts w:eastAsia="Arial"/>
        </w:rPr>
      </w:pPr>
      <w:r>
        <w:rPr>
          <w:rFonts w:eastAsia="Book Antiqua"/>
        </w:rPr>
        <w:t>D</w:t>
      </w:r>
      <w:r w:rsidR="00992498" w:rsidRPr="003033A2">
        <w:rPr>
          <w:rFonts w:eastAsia="Book Antiqua"/>
        </w:rPr>
        <w:t xml:space="preserve">ate </w:t>
      </w:r>
      <w:r w:rsidR="0054711E" w:rsidRPr="003033A2">
        <w:rPr>
          <w:rFonts w:eastAsia="Book Antiqua"/>
        </w:rPr>
        <w:t xml:space="preserve">background </w:t>
      </w:r>
      <w:r w:rsidR="00992498" w:rsidRPr="003033A2">
        <w:rPr>
          <w:rFonts w:eastAsia="Book Antiqua"/>
        </w:rPr>
        <w:t>search was conducted</w:t>
      </w:r>
      <w:r>
        <w:rPr>
          <w:rFonts w:eastAsia="Book Antiqua"/>
        </w:rPr>
        <w:t>;</w:t>
      </w:r>
    </w:p>
    <w:p w14:paraId="44EE5FE8" w14:textId="69FAAF68" w:rsidR="009C65CF" w:rsidRPr="003033A2" w:rsidRDefault="003033A2" w:rsidP="009C65CF">
      <w:pPr>
        <w:pStyle w:val="ListParagraph"/>
        <w:numPr>
          <w:ilvl w:val="0"/>
          <w:numId w:val="2"/>
        </w:numPr>
        <w:rPr>
          <w:rFonts w:eastAsia="Arial"/>
        </w:rPr>
      </w:pPr>
      <w:r>
        <w:rPr>
          <w:rFonts w:eastAsia="Book Antiqua"/>
        </w:rPr>
        <w:t>I</w:t>
      </w:r>
      <w:r w:rsidR="0054711E" w:rsidRPr="003033A2">
        <w:rPr>
          <w:rFonts w:eastAsia="Book Antiqua"/>
        </w:rPr>
        <w:t xml:space="preserve">f the search </w:t>
      </w:r>
      <w:r w:rsidR="000842A8" w:rsidRPr="003033A2">
        <w:rPr>
          <w:rFonts w:eastAsia="Book Antiqua"/>
        </w:rPr>
        <w:t>return a conviction</w:t>
      </w:r>
      <w:r>
        <w:rPr>
          <w:rFonts w:eastAsia="Book Antiqua"/>
        </w:rPr>
        <w:t>;</w:t>
      </w:r>
    </w:p>
    <w:p w14:paraId="183F0CAC" w14:textId="195E39B8" w:rsidR="009C65CF" w:rsidRPr="003033A2" w:rsidRDefault="003033A2" w:rsidP="009C65CF">
      <w:pPr>
        <w:pStyle w:val="ListParagraph"/>
        <w:numPr>
          <w:ilvl w:val="0"/>
          <w:numId w:val="2"/>
        </w:numPr>
        <w:rPr>
          <w:rFonts w:eastAsia="Arial"/>
        </w:rPr>
      </w:pPr>
      <w:r>
        <w:rPr>
          <w:rFonts w:eastAsia="Book Antiqua"/>
        </w:rPr>
        <w:t>D</w:t>
      </w:r>
      <w:r w:rsidR="00374FF5" w:rsidRPr="003033A2">
        <w:rPr>
          <w:rFonts w:eastAsia="Book Antiqua"/>
        </w:rPr>
        <w:t xml:space="preserve">ate </w:t>
      </w:r>
      <w:r w:rsidR="006967FB" w:rsidRPr="003033A2">
        <w:rPr>
          <w:rFonts w:eastAsia="Book Antiqua"/>
        </w:rPr>
        <w:t>the national public sex offender website search was conducted</w:t>
      </w:r>
      <w:r>
        <w:rPr>
          <w:rFonts w:eastAsia="Book Antiqua"/>
        </w:rPr>
        <w:t>;</w:t>
      </w:r>
      <w:r w:rsidR="006967FB" w:rsidRPr="003033A2">
        <w:rPr>
          <w:rFonts w:eastAsia="Book Antiqua"/>
        </w:rPr>
        <w:t xml:space="preserve"> </w:t>
      </w:r>
      <w:r w:rsidR="000842A8" w:rsidRPr="003033A2">
        <w:rPr>
          <w:rFonts w:eastAsia="Book Antiqua"/>
        </w:rPr>
        <w:t xml:space="preserve">and </w:t>
      </w:r>
    </w:p>
    <w:p w14:paraId="33E146DB" w14:textId="0E1C3AF4" w:rsidR="009C65CF" w:rsidRPr="003033A2" w:rsidRDefault="003033A2" w:rsidP="009C65CF">
      <w:pPr>
        <w:pStyle w:val="ListParagraph"/>
        <w:numPr>
          <w:ilvl w:val="0"/>
          <w:numId w:val="2"/>
        </w:numPr>
        <w:rPr>
          <w:rFonts w:eastAsia="Arial"/>
        </w:rPr>
      </w:pPr>
      <w:r>
        <w:rPr>
          <w:rFonts w:eastAsia="Book Antiqua"/>
        </w:rPr>
        <w:t>I</w:t>
      </w:r>
      <w:r w:rsidR="000842A8" w:rsidRPr="003033A2">
        <w:rPr>
          <w:rFonts w:eastAsia="Book Antiqua"/>
        </w:rPr>
        <w:t xml:space="preserve">f the search returned a </w:t>
      </w:r>
      <w:r w:rsidR="006967FB" w:rsidRPr="003033A2">
        <w:rPr>
          <w:rFonts w:eastAsia="Book Antiqua"/>
        </w:rPr>
        <w:t>result</w:t>
      </w:r>
      <w:r>
        <w:rPr>
          <w:rFonts w:eastAsia="Book Antiqua"/>
        </w:rPr>
        <w:t xml:space="preserve"> </w:t>
      </w:r>
    </w:p>
    <w:p w14:paraId="11D2B10E" w14:textId="77777777" w:rsidR="009C65CF" w:rsidRDefault="00DD2D29" w:rsidP="009C65CF">
      <w:pPr>
        <w:rPr>
          <w:rFonts w:eastAsia="Book Antiqua"/>
        </w:rPr>
      </w:pPr>
      <w:r w:rsidRPr="003033A2">
        <w:rPr>
          <w:rFonts w:eastAsia="Book Antiqua"/>
        </w:rPr>
        <w:t xml:space="preserve">If the background search returned </w:t>
      </w:r>
      <w:r w:rsidR="003B26D0" w:rsidRPr="003033A2">
        <w:rPr>
          <w:rFonts w:eastAsia="Book Antiqua"/>
        </w:rPr>
        <w:t xml:space="preserve">a conviction, the contractor must also </w:t>
      </w:r>
      <w:r w:rsidR="009C65CF">
        <w:rPr>
          <w:rFonts w:eastAsia="Book Antiqua"/>
        </w:rPr>
        <w:t>document:</w:t>
      </w:r>
    </w:p>
    <w:p w14:paraId="5CB7AA20" w14:textId="1648814F" w:rsidR="009C65CF" w:rsidRPr="003033A2" w:rsidRDefault="003033A2" w:rsidP="009C65CF">
      <w:pPr>
        <w:pStyle w:val="ListParagraph"/>
        <w:numPr>
          <w:ilvl w:val="0"/>
          <w:numId w:val="3"/>
        </w:numPr>
        <w:rPr>
          <w:rFonts w:eastAsia="Arial"/>
        </w:rPr>
      </w:pPr>
      <w:r>
        <w:rPr>
          <w:rFonts w:eastAsia="Book Antiqua"/>
        </w:rPr>
        <w:lastRenderedPageBreak/>
        <w:t>I</w:t>
      </w:r>
      <w:r w:rsidR="003B26D0" w:rsidRPr="003033A2">
        <w:rPr>
          <w:rFonts w:eastAsia="Book Antiqua"/>
        </w:rPr>
        <w:t xml:space="preserve">f the conviction is barred per the Convictions Barring Vendor Staff </w:t>
      </w:r>
      <w:r w:rsidR="00EA672C" w:rsidRPr="003033A2">
        <w:rPr>
          <w:rFonts w:eastAsia="Book Antiqua"/>
        </w:rPr>
        <w:t>from Performing Services for TWC list</w:t>
      </w:r>
      <w:r>
        <w:rPr>
          <w:rFonts w:eastAsia="Book Antiqua"/>
        </w:rPr>
        <w:t>;</w:t>
      </w:r>
    </w:p>
    <w:p w14:paraId="10222FC4" w14:textId="4DD02957" w:rsidR="009C65CF" w:rsidRPr="003033A2" w:rsidRDefault="003033A2" w:rsidP="009C65CF">
      <w:pPr>
        <w:pStyle w:val="ListParagraph"/>
        <w:numPr>
          <w:ilvl w:val="0"/>
          <w:numId w:val="3"/>
        </w:numPr>
        <w:rPr>
          <w:rFonts w:eastAsia="Arial"/>
        </w:rPr>
      </w:pPr>
      <w:r>
        <w:rPr>
          <w:rFonts w:eastAsia="Book Antiqua"/>
        </w:rPr>
        <w:t>W</w:t>
      </w:r>
      <w:r w:rsidR="00EA672C" w:rsidRPr="003033A2">
        <w:rPr>
          <w:rFonts w:eastAsia="Book Antiqua"/>
        </w:rPr>
        <w:t>hether an exception has been sought</w:t>
      </w:r>
      <w:r>
        <w:rPr>
          <w:rFonts w:eastAsia="Book Antiqua"/>
        </w:rPr>
        <w:t>;</w:t>
      </w:r>
    </w:p>
    <w:p w14:paraId="50639C47" w14:textId="758918A3" w:rsidR="009C65CF" w:rsidRPr="003033A2" w:rsidRDefault="003033A2" w:rsidP="009C65CF">
      <w:pPr>
        <w:pStyle w:val="ListParagraph"/>
        <w:numPr>
          <w:ilvl w:val="0"/>
          <w:numId w:val="3"/>
        </w:numPr>
        <w:rPr>
          <w:rFonts w:eastAsia="Arial"/>
        </w:rPr>
      </w:pPr>
      <w:r>
        <w:rPr>
          <w:rFonts w:eastAsia="Book Antiqua"/>
        </w:rPr>
        <w:t>I</w:t>
      </w:r>
      <w:r w:rsidR="00EA672C" w:rsidRPr="003033A2">
        <w:rPr>
          <w:rFonts w:eastAsia="Book Antiqua"/>
        </w:rPr>
        <w:t>f an exception was granted,</w:t>
      </w:r>
      <w:r w:rsidR="008F7D67" w:rsidRPr="003033A2">
        <w:rPr>
          <w:rFonts w:eastAsia="Book Antiqua"/>
        </w:rPr>
        <w:t xml:space="preserve"> by whom, and on what date</w:t>
      </w:r>
    </w:p>
    <w:p w14:paraId="7AFC76A2" w14:textId="7EBFA85B" w:rsidR="003F62BB" w:rsidRPr="00555E24" w:rsidRDefault="0E67B271" w:rsidP="009C65CF">
      <w:pPr>
        <w:rPr>
          <w:rFonts w:eastAsia="Book Antiqua"/>
        </w:rPr>
      </w:pPr>
      <w:r w:rsidRPr="003033A2">
        <w:rPr>
          <w:rFonts w:eastAsia="Book Antiqua"/>
        </w:rPr>
        <w:t>Contract</w:t>
      </w:r>
      <w:r w:rsidR="00462C2D" w:rsidRPr="003033A2">
        <w:rPr>
          <w:rFonts w:eastAsia="Book Antiqua"/>
        </w:rPr>
        <w:t>or</w:t>
      </w:r>
      <w:r w:rsidRPr="003033A2">
        <w:rPr>
          <w:rFonts w:eastAsia="Book Antiqua"/>
        </w:rPr>
        <w:t xml:space="preserve">s must maintain </w:t>
      </w:r>
      <w:r w:rsidR="00745C60">
        <w:rPr>
          <w:rFonts w:eastAsia="Book Antiqua"/>
        </w:rPr>
        <w:t xml:space="preserve">the Background Checks Attestation and Release Form </w:t>
      </w:r>
      <w:r w:rsidR="00555E24">
        <w:rPr>
          <w:rFonts w:eastAsia="Book Antiqua"/>
        </w:rPr>
        <w:t xml:space="preserve">and background check records on file </w:t>
      </w:r>
      <w:r w:rsidRPr="003033A2">
        <w:rPr>
          <w:rFonts w:eastAsia="Book Antiqua"/>
        </w:rPr>
        <w:t xml:space="preserve">for a minimum of 7-years. </w:t>
      </w:r>
      <w:r w:rsidR="008F7D67" w:rsidRPr="003033A2">
        <w:rPr>
          <w:rFonts w:eastAsia="Book Antiqua"/>
        </w:rPr>
        <w:t xml:space="preserve">TWC may request to review background check records at any time. </w:t>
      </w:r>
      <w:r w:rsidR="1014D79C" w:rsidRPr="009C65CF">
        <w:rPr>
          <w:rFonts w:eastAsia="Arial"/>
        </w:rPr>
        <w:t>If background check records are not available to review at time of request, the contractor must recreate the search.</w:t>
      </w:r>
    </w:p>
    <w:p w14:paraId="3B07ED82" w14:textId="700E5699" w:rsidR="006967FB" w:rsidRPr="00A247AC" w:rsidRDefault="006967FB" w:rsidP="00186013">
      <w:pPr>
        <w:rPr>
          <w:rFonts w:eastAsia="Book Antiqua"/>
        </w:rPr>
      </w:pPr>
      <w:r>
        <w:rPr>
          <w:rFonts w:eastAsia="Book Antiqua"/>
        </w:rPr>
        <w:t xml:space="preserve">Any contractor staff who </w:t>
      </w:r>
      <w:r w:rsidR="00EC3CCF">
        <w:rPr>
          <w:rFonts w:eastAsia="Book Antiqua"/>
        </w:rPr>
        <w:t xml:space="preserve">appear in the National Public Sex Offender database are </w:t>
      </w:r>
      <w:r w:rsidR="00C31A28">
        <w:rPr>
          <w:rFonts w:eastAsia="Book Antiqua"/>
        </w:rPr>
        <w:t xml:space="preserve">immediately </w:t>
      </w:r>
      <w:r w:rsidR="00EC3CCF">
        <w:rPr>
          <w:rFonts w:eastAsia="Book Antiqua"/>
        </w:rPr>
        <w:t xml:space="preserve">barred </w:t>
      </w:r>
      <w:r w:rsidR="00B42D96">
        <w:rPr>
          <w:rFonts w:eastAsia="Book Antiqua"/>
        </w:rPr>
        <w:t xml:space="preserve">from providing services with TWC. </w:t>
      </w:r>
    </w:p>
    <w:p w14:paraId="6D01CF57" w14:textId="2BE550E4" w:rsidR="00186013" w:rsidRDefault="00186013" w:rsidP="00186013">
      <w:pPr>
        <w:rPr>
          <w:rStyle w:val="normaltextrun"/>
        </w:rPr>
      </w:pPr>
      <w:r w:rsidRPr="00CD1DC4">
        <w:rPr>
          <w:rFonts w:eastAsia="Book Antiqua"/>
        </w:rPr>
        <w:t xml:space="preserve">Any contractor staff member who has a </w:t>
      </w:r>
      <w:r w:rsidR="00E54891">
        <w:rPr>
          <w:rFonts w:eastAsia="Book Antiqua"/>
        </w:rPr>
        <w:t>conviction</w:t>
      </w:r>
      <w:r w:rsidRPr="00CD1DC4">
        <w:rPr>
          <w:rFonts w:eastAsia="Book Antiqua"/>
        </w:rPr>
        <w:t xml:space="preserve"> listed on the </w:t>
      </w:r>
      <w:hyperlink r:id="rId14" w:history="1">
        <w:r w:rsidR="003A068C">
          <w:rPr>
            <w:rStyle w:val="Hyperlink"/>
          </w:rPr>
          <w:t>Convictions Barring Vendor Staff from Performing Services for TWC</w:t>
        </w:r>
      </w:hyperlink>
      <w:bookmarkStart w:id="0" w:name="_Hlk134703170"/>
      <w:r w:rsidR="003A068C">
        <w:t xml:space="preserve"> </w:t>
      </w:r>
      <w:bookmarkEnd w:id="0"/>
      <w:r w:rsidRPr="00CD1DC4">
        <w:rPr>
          <w:rStyle w:val="normaltextrun"/>
        </w:rPr>
        <w:t>list must not have any interactions with TWC-VR customer</w:t>
      </w:r>
      <w:r>
        <w:rPr>
          <w:rStyle w:val="normaltextrun"/>
        </w:rPr>
        <w:t>s</w:t>
      </w:r>
      <w:r w:rsidRPr="00CD1DC4">
        <w:rPr>
          <w:rStyle w:val="normaltextrun"/>
        </w:rPr>
        <w:t>.</w:t>
      </w:r>
      <w:r w:rsidRPr="00CD1DC4">
        <w:rPr>
          <w:rStyle w:val="normaltextrun"/>
          <w:b/>
          <w:bCs/>
        </w:rPr>
        <w:t> </w:t>
      </w:r>
      <w:r w:rsidRPr="00F07931">
        <w:rPr>
          <w:rStyle w:val="normaltextrun"/>
        </w:rPr>
        <w:t xml:space="preserve">TWC will consider </w:t>
      </w:r>
      <w:r>
        <w:rPr>
          <w:rStyle w:val="normaltextrun"/>
        </w:rPr>
        <w:t xml:space="preserve">an </w:t>
      </w:r>
      <w:r w:rsidRPr="00F07931">
        <w:rPr>
          <w:rStyle w:val="normaltextrun"/>
        </w:rPr>
        <w:t>exception in some cases</w:t>
      </w:r>
      <w:r w:rsidR="0097776B">
        <w:rPr>
          <w:rStyle w:val="normaltextrun"/>
        </w:rPr>
        <w:t xml:space="preserve"> to </w:t>
      </w:r>
      <w:r w:rsidR="00756E99">
        <w:rPr>
          <w:rStyle w:val="normaltextrun"/>
        </w:rPr>
        <w:t xml:space="preserve">offenses listed under subsection </w:t>
      </w:r>
      <w:r w:rsidR="006F19D0">
        <w:rPr>
          <w:rStyle w:val="normaltextrun"/>
        </w:rPr>
        <w:t>(b)</w:t>
      </w:r>
      <w:r w:rsidR="00756E99">
        <w:rPr>
          <w:rStyle w:val="normaltextrun"/>
        </w:rPr>
        <w:t xml:space="preserve"> </w:t>
      </w:r>
      <w:r w:rsidR="6AA10F93">
        <w:rPr>
          <w:rStyle w:val="normaltextrun"/>
        </w:rPr>
        <w:t>and (c)</w:t>
      </w:r>
      <w:r w:rsidR="08B00764">
        <w:rPr>
          <w:rStyle w:val="normaltextrun"/>
        </w:rPr>
        <w:t xml:space="preserve"> </w:t>
      </w:r>
      <w:r w:rsidR="00756E99">
        <w:rPr>
          <w:rStyle w:val="normaltextrun"/>
        </w:rPr>
        <w:t>of the list.</w:t>
      </w:r>
      <w:r w:rsidR="00B167F0">
        <w:rPr>
          <w:rStyle w:val="normaltextrun"/>
        </w:rPr>
        <w:t xml:space="preserve"> </w:t>
      </w:r>
      <w:r w:rsidR="00756E99">
        <w:rPr>
          <w:rStyle w:val="normaltextrun"/>
        </w:rPr>
        <w:t>C</w:t>
      </w:r>
      <w:r w:rsidRPr="00F07931">
        <w:rPr>
          <w:rStyle w:val="normaltextrun"/>
        </w:rPr>
        <w:t>ontractors are responsible for requesting an exception.</w:t>
      </w:r>
      <w:r w:rsidRPr="00CD1DC4">
        <w:rPr>
          <w:rFonts w:eastAsia="Book Antiqua"/>
        </w:rPr>
        <w:t> </w:t>
      </w:r>
      <w:r w:rsidRPr="00CD1DC4">
        <w:rPr>
          <w:rStyle w:val="normaltextrun"/>
        </w:rPr>
        <w:t>To request an exception</w:t>
      </w:r>
      <w:r>
        <w:rPr>
          <w:rStyle w:val="normaltextrun"/>
        </w:rPr>
        <w:t>,</w:t>
      </w:r>
      <w:r w:rsidRPr="00CD1DC4">
        <w:rPr>
          <w:rStyle w:val="normaltextrun"/>
        </w:rPr>
        <w:t xml:space="preserve"> follow the </w:t>
      </w:r>
      <w:hyperlink r:id="rId15" w:history="1">
        <w:r w:rsidR="00A44B26">
          <w:rPr>
            <w:rStyle w:val="Hyperlink"/>
          </w:rPr>
          <w:t>Exception to Background Check Instructions</w:t>
        </w:r>
      </w:hyperlink>
      <w:r w:rsidR="002465A5">
        <w:t>.</w:t>
      </w:r>
      <w:r w:rsidRPr="00CD1DC4">
        <w:rPr>
          <w:rFonts w:eastAsia="Book Antiqua"/>
        </w:rPr>
        <w:t xml:space="preserve">  Any exception </w:t>
      </w:r>
      <w:r w:rsidRPr="00CD1DC4">
        <w:rPr>
          <w:rStyle w:val="normaltextrun"/>
        </w:rPr>
        <w:t xml:space="preserve">must be approved </w:t>
      </w:r>
      <w:r>
        <w:rPr>
          <w:rStyle w:val="normaltextrun"/>
        </w:rPr>
        <w:t xml:space="preserve">by </w:t>
      </w:r>
      <w:r w:rsidRPr="00CD1DC4">
        <w:rPr>
          <w:rStyle w:val="normaltextrun"/>
        </w:rPr>
        <w:t>the VR Director or designee</w:t>
      </w:r>
      <w:r>
        <w:rPr>
          <w:rStyle w:val="normaltextrun"/>
        </w:rPr>
        <w:t xml:space="preserve"> before</w:t>
      </w:r>
      <w:r w:rsidRPr="00CD1DC4">
        <w:rPr>
          <w:rStyle w:val="normaltextrun"/>
        </w:rPr>
        <w:t xml:space="preserve"> any interactions with VR customers</w:t>
      </w:r>
      <w:r w:rsidR="00AF002B">
        <w:rPr>
          <w:rStyle w:val="normaltextrun"/>
        </w:rPr>
        <w:t xml:space="preserve"> occur</w:t>
      </w:r>
      <w:r w:rsidRPr="00CD1DC4">
        <w:rPr>
          <w:rStyle w:val="normaltextrun"/>
        </w:rPr>
        <w:t xml:space="preserve">.  </w:t>
      </w:r>
    </w:p>
    <w:p w14:paraId="797C2128" w14:textId="07E3A658" w:rsidR="00186013" w:rsidRDefault="00186013" w:rsidP="00186013">
      <w:r>
        <w:rPr>
          <w:rStyle w:val="normaltextrun"/>
        </w:rPr>
        <w:t xml:space="preserve">A background check is only valid for 3 years. An updated background check must be obtained </w:t>
      </w:r>
      <w:r w:rsidRPr="00CD1DC4">
        <w:t>no later than the 3-year anniversary date of the original background check</w:t>
      </w:r>
      <w:r>
        <w:t xml:space="preserve">, or the contractor must remove the employee from interacting with VR customers on and after the date the background check expires. </w:t>
      </w:r>
    </w:p>
    <w:p w14:paraId="2A10F2BE" w14:textId="77777777" w:rsidR="00186013" w:rsidRDefault="00186013" w:rsidP="00186013">
      <w:pPr>
        <w:shd w:val="clear" w:color="auto" w:fill="FFFFFF"/>
        <w:spacing w:line="293" w:lineRule="atLeast"/>
        <w:ind w:right="360"/>
        <w:rPr>
          <w:rFonts w:eastAsia="Times New Roman"/>
          <w:color w:val="000000"/>
          <w:spacing w:val="0"/>
          <w:kern w:val="0"/>
        </w:rPr>
      </w:pPr>
      <w:r w:rsidRPr="00250B3F">
        <w:rPr>
          <w:color w:val="000000"/>
        </w:rPr>
        <w:t xml:space="preserve">For a contractor to self-report noncompliance with background checks refer to </w:t>
      </w:r>
      <w:hyperlink r:id="rId16" w:anchor="s3211" w:history="1">
        <w:r w:rsidRPr="00250B3F">
          <w:rPr>
            <w:rFonts w:eastAsia="Times New Roman"/>
            <w:color w:val="003399"/>
            <w:spacing w:val="0"/>
            <w:kern w:val="0"/>
            <w:u w:val="single"/>
          </w:rPr>
          <w:t>3.2.11 Incident Reporting</w:t>
        </w:r>
      </w:hyperlink>
      <w:r w:rsidRPr="00250B3F">
        <w:rPr>
          <w:rFonts w:eastAsia="Times New Roman"/>
          <w:color w:val="000000"/>
          <w:spacing w:val="0"/>
          <w:kern w:val="0"/>
        </w:rPr>
        <w:t>.</w:t>
      </w:r>
    </w:p>
    <w:p w14:paraId="476B6531" w14:textId="5FBE7423" w:rsidR="009A4170" w:rsidRPr="00250B3F" w:rsidRDefault="009A4170" w:rsidP="00186013">
      <w:pPr>
        <w:shd w:val="clear" w:color="auto" w:fill="FFFFFF"/>
        <w:spacing w:line="293" w:lineRule="atLeast"/>
        <w:ind w:right="360"/>
        <w:rPr>
          <w:rFonts w:eastAsia="Times New Roman"/>
          <w:color w:val="000000"/>
          <w:spacing w:val="0"/>
          <w:kern w:val="0"/>
        </w:rPr>
      </w:pPr>
      <w:r>
        <w:rPr>
          <w:rFonts w:eastAsia="Times New Roman"/>
          <w:color w:val="000000"/>
          <w:spacing w:val="0"/>
          <w:kern w:val="0"/>
        </w:rPr>
        <w:t>Limited</w:t>
      </w:r>
      <w:r w:rsidR="00922CD0">
        <w:rPr>
          <w:rFonts w:eastAsia="Times New Roman"/>
          <w:color w:val="000000"/>
          <w:spacing w:val="0"/>
          <w:kern w:val="0"/>
        </w:rPr>
        <w:t xml:space="preserve"> contracted services are exempt from the</w:t>
      </w:r>
      <w:r w:rsidR="005C2D54">
        <w:rPr>
          <w:rFonts w:eastAsia="Times New Roman"/>
          <w:color w:val="000000"/>
          <w:spacing w:val="0"/>
          <w:kern w:val="0"/>
        </w:rPr>
        <w:t xml:space="preserve"> background check</w:t>
      </w:r>
      <w:r w:rsidR="00922CD0">
        <w:rPr>
          <w:rFonts w:eastAsia="Times New Roman"/>
          <w:color w:val="000000"/>
          <w:spacing w:val="0"/>
          <w:kern w:val="0"/>
        </w:rPr>
        <w:t xml:space="preserve"> requirement</w:t>
      </w:r>
      <w:r>
        <w:rPr>
          <w:rFonts w:eastAsia="Times New Roman"/>
          <w:color w:val="000000"/>
          <w:spacing w:val="0"/>
          <w:kern w:val="0"/>
        </w:rPr>
        <w:t>,</w:t>
      </w:r>
      <w:r w:rsidR="00FD3D9F">
        <w:rPr>
          <w:rFonts w:eastAsia="Times New Roman"/>
          <w:color w:val="000000"/>
          <w:spacing w:val="0"/>
          <w:kern w:val="0"/>
        </w:rPr>
        <w:t xml:space="preserve"> such as for certain types of entities, procurements, services, or goods.</w:t>
      </w:r>
      <w:r w:rsidR="009B657C">
        <w:rPr>
          <w:rFonts w:eastAsia="Times New Roman"/>
          <w:color w:val="000000"/>
          <w:spacing w:val="0"/>
          <w:kern w:val="0"/>
        </w:rPr>
        <w:t xml:space="preserve"> </w:t>
      </w:r>
      <w:r w:rsidR="00922CD0" w:rsidRPr="003033A2">
        <w:rPr>
          <w:rFonts w:eastAsia="Times New Roman"/>
          <w:spacing w:val="0"/>
          <w:kern w:val="0"/>
        </w:rPr>
        <w:t>See</w:t>
      </w:r>
      <w:r w:rsidR="00DE4F59" w:rsidRPr="00A247AC">
        <w:rPr>
          <w:color w:val="4472C4" w:themeColor="accent1"/>
        </w:rPr>
        <w:t xml:space="preserve"> </w:t>
      </w:r>
      <w:hyperlink r:id="rId17" w:history="1">
        <w:r w:rsidR="00AD3C5F">
          <w:rPr>
            <w:rStyle w:val="Hyperlink"/>
          </w:rPr>
          <w:t xml:space="preserve">Contracted Services Exempt from Background Checks </w:t>
        </w:r>
      </w:hyperlink>
      <w:r w:rsidR="00AD3C5F">
        <w:rPr>
          <w:rFonts w:eastAsia="Times New Roman"/>
          <w:color w:val="000000"/>
          <w:spacing w:val="0"/>
          <w:kern w:val="0"/>
        </w:rPr>
        <w:t xml:space="preserve"> </w:t>
      </w:r>
      <w:r w:rsidR="00922CD0">
        <w:rPr>
          <w:rFonts w:eastAsia="Times New Roman"/>
          <w:color w:val="000000"/>
          <w:spacing w:val="0"/>
          <w:kern w:val="0"/>
        </w:rPr>
        <w:t>for</w:t>
      </w:r>
      <w:r w:rsidR="005C2D54">
        <w:rPr>
          <w:rFonts w:eastAsia="Times New Roman"/>
          <w:color w:val="000000"/>
          <w:spacing w:val="0"/>
          <w:kern w:val="0"/>
        </w:rPr>
        <w:t xml:space="preserve"> </w:t>
      </w:r>
      <w:r w:rsidR="009B657C">
        <w:rPr>
          <w:rFonts w:eastAsia="Times New Roman"/>
          <w:color w:val="000000"/>
          <w:spacing w:val="0"/>
          <w:kern w:val="0"/>
        </w:rPr>
        <w:t xml:space="preserve">a full list of </w:t>
      </w:r>
      <w:r w:rsidR="00FD3D9F">
        <w:rPr>
          <w:rFonts w:eastAsia="Times New Roman"/>
          <w:color w:val="000000"/>
          <w:spacing w:val="0"/>
          <w:kern w:val="0"/>
        </w:rPr>
        <w:t xml:space="preserve">contracted services that are </w:t>
      </w:r>
      <w:r w:rsidR="009B657C">
        <w:rPr>
          <w:rFonts w:eastAsia="Times New Roman"/>
          <w:color w:val="000000"/>
          <w:spacing w:val="0"/>
          <w:kern w:val="0"/>
        </w:rPr>
        <w:t xml:space="preserve">exempt from the background checks requirement. </w:t>
      </w:r>
    </w:p>
    <w:p w14:paraId="673D3C90" w14:textId="77777777" w:rsidR="00186013" w:rsidRPr="00EA7636" w:rsidRDefault="00186013" w:rsidP="00186013">
      <w:pPr>
        <w:pStyle w:val="Heading2"/>
      </w:pPr>
      <w:r w:rsidRPr="00EA7636">
        <w:t>3.2.18.1 Contractor Staff Self Reporting</w:t>
      </w:r>
    </w:p>
    <w:p w14:paraId="33493C7A" w14:textId="54A387FD" w:rsidR="00186013" w:rsidRDefault="00186013" w:rsidP="00186013">
      <w:r>
        <w:t xml:space="preserve">A contractor must </w:t>
      </w:r>
      <w:r w:rsidRPr="008F4165">
        <w:t xml:space="preserve">require all </w:t>
      </w:r>
      <w:r>
        <w:t>staff</w:t>
      </w:r>
      <w:r w:rsidR="008357A6">
        <w:t>, including employees, subcontractor, or volunteers,</w:t>
      </w:r>
      <w:r>
        <w:t xml:space="preserve"> </w:t>
      </w:r>
      <w:r w:rsidRPr="008F4165">
        <w:t xml:space="preserve">to self-report </w:t>
      </w:r>
      <w:r w:rsidR="005D17D0">
        <w:t xml:space="preserve">any </w:t>
      </w:r>
      <w:r w:rsidRPr="008F4165">
        <w:t>conviction, incarceration, criminal fine, probation, community service, or deferred adjudication</w:t>
      </w:r>
      <w:r w:rsidR="005D17D0">
        <w:t xml:space="preserve"> occurring after the contractor last performed a background check for that staff member</w:t>
      </w:r>
      <w:r w:rsidRPr="008F4165">
        <w:t xml:space="preserve">.  </w:t>
      </w:r>
    </w:p>
    <w:p w14:paraId="1BA1D7D5" w14:textId="77777777" w:rsidR="00186013" w:rsidRPr="00596C95" w:rsidRDefault="00186013" w:rsidP="00186013">
      <w:pPr>
        <w:rPr>
          <w:sz w:val="28"/>
          <w:szCs w:val="28"/>
        </w:rPr>
      </w:pPr>
      <w:r w:rsidRPr="00206725">
        <w:t>When a contractor’s staff person self identifies a change in their background status</w:t>
      </w:r>
      <w:r>
        <w:t>,</w:t>
      </w:r>
      <w:r w:rsidRPr="00206725">
        <w:t xml:space="preserve"> a</w:t>
      </w:r>
      <w:r>
        <w:t xml:space="preserve"> </w:t>
      </w:r>
      <w:r w:rsidRPr="00206725">
        <w:t>new background check must be obtained prior to any interactions with VR customers.</w:t>
      </w:r>
    </w:p>
    <w:p w14:paraId="6CD11C47" w14:textId="77777777" w:rsidR="00347676" w:rsidRDefault="00347676"/>
    <w:p w14:paraId="2CE3DE71" w14:textId="28B598AF" w:rsidR="007E06E4" w:rsidRDefault="007E06E4" w:rsidP="00E12FD3">
      <w:pPr>
        <w:pStyle w:val="xmsonormal"/>
      </w:pPr>
    </w:p>
    <w:sectPr w:rsidR="007E0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5643D"/>
    <w:multiLevelType w:val="hybridMultilevel"/>
    <w:tmpl w:val="742C4D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4C0714F"/>
    <w:multiLevelType w:val="hybridMultilevel"/>
    <w:tmpl w:val="8A36D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23D30"/>
    <w:multiLevelType w:val="hybridMultilevel"/>
    <w:tmpl w:val="6F188B0C"/>
    <w:lvl w:ilvl="0" w:tplc="EEF030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CEC0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5EF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924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029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1AC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C4F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EA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42E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474031">
    <w:abstractNumId w:val="2"/>
  </w:num>
  <w:num w:numId="2" w16cid:durableId="344014052">
    <w:abstractNumId w:val="0"/>
  </w:num>
  <w:num w:numId="3" w16cid:durableId="55132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13"/>
    <w:rsid w:val="00011F97"/>
    <w:rsid w:val="000433DE"/>
    <w:rsid w:val="000842A8"/>
    <w:rsid w:val="00090D88"/>
    <w:rsid w:val="000C0C6F"/>
    <w:rsid w:val="000C72BD"/>
    <w:rsid w:val="000F0A4F"/>
    <w:rsid w:val="00186013"/>
    <w:rsid w:val="00190B1D"/>
    <w:rsid w:val="001D7953"/>
    <w:rsid w:val="00200CB3"/>
    <w:rsid w:val="00203343"/>
    <w:rsid w:val="002305CB"/>
    <w:rsid w:val="00236143"/>
    <w:rsid w:val="002439FE"/>
    <w:rsid w:val="002465A5"/>
    <w:rsid w:val="002561D3"/>
    <w:rsid w:val="002B0E76"/>
    <w:rsid w:val="002C7092"/>
    <w:rsid w:val="002F4D6A"/>
    <w:rsid w:val="003033A2"/>
    <w:rsid w:val="00343F1B"/>
    <w:rsid w:val="00347676"/>
    <w:rsid w:val="0036340E"/>
    <w:rsid w:val="00374FF5"/>
    <w:rsid w:val="00384D66"/>
    <w:rsid w:val="003A068C"/>
    <w:rsid w:val="003B26D0"/>
    <w:rsid w:val="003C0C6F"/>
    <w:rsid w:val="003D4F09"/>
    <w:rsid w:val="003F62BB"/>
    <w:rsid w:val="00414889"/>
    <w:rsid w:val="00462C2D"/>
    <w:rsid w:val="00462F83"/>
    <w:rsid w:val="00467BC0"/>
    <w:rsid w:val="00495143"/>
    <w:rsid w:val="004D0E39"/>
    <w:rsid w:val="004D6C63"/>
    <w:rsid w:val="00525D09"/>
    <w:rsid w:val="00530D58"/>
    <w:rsid w:val="0054711E"/>
    <w:rsid w:val="00555E24"/>
    <w:rsid w:val="00562A9B"/>
    <w:rsid w:val="0057309B"/>
    <w:rsid w:val="00583E4E"/>
    <w:rsid w:val="005B7E47"/>
    <w:rsid w:val="005C2D54"/>
    <w:rsid w:val="005D17D0"/>
    <w:rsid w:val="005D34FD"/>
    <w:rsid w:val="005F1689"/>
    <w:rsid w:val="005F29AA"/>
    <w:rsid w:val="00656E94"/>
    <w:rsid w:val="00683A34"/>
    <w:rsid w:val="006967FB"/>
    <w:rsid w:val="006A3716"/>
    <w:rsid w:val="006A66F4"/>
    <w:rsid w:val="006B17DB"/>
    <w:rsid w:val="006D339B"/>
    <w:rsid w:val="006E6249"/>
    <w:rsid w:val="006E7A41"/>
    <w:rsid w:val="006F19D0"/>
    <w:rsid w:val="00711F4C"/>
    <w:rsid w:val="007254CD"/>
    <w:rsid w:val="00736441"/>
    <w:rsid w:val="00745C60"/>
    <w:rsid w:val="00745F42"/>
    <w:rsid w:val="00756E99"/>
    <w:rsid w:val="007C1707"/>
    <w:rsid w:val="007E06E4"/>
    <w:rsid w:val="00834FEB"/>
    <w:rsid w:val="008357A6"/>
    <w:rsid w:val="008450DC"/>
    <w:rsid w:val="008C73C6"/>
    <w:rsid w:val="008D51CA"/>
    <w:rsid w:val="008F7D67"/>
    <w:rsid w:val="00922CD0"/>
    <w:rsid w:val="00925515"/>
    <w:rsid w:val="0097776B"/>
    <w:rsid w:val="00992498"/>
    <w:rsid w:val="009A4170"/>
    <w:rsid w:val="009B657C"/>
    <w:rsid w:val="009C65CF"/>
    <w:rsid w:val="009C6610"/>
    <w:rsid w:val="009D0E08"/>
    <w:rsid w:val="00A247AC"/>
    <w:rsid w:val="00A41306"/>
    <w:rsid w:val="00A44B26"/>
    <w:rsid w:val="00AB38A8"/>
    <w:rsid w:val="00AC447E"/>
    <w:rsid w:val="00AD3C5F"/>
    <w:rsid w:val="00AF002B"/>
    <w:rsid w:val="00B167F0"/>
    <w:rsid w:val="00B42D96"/>
    <w:rsid w:val="00B57F9A"/>
    <w:rsid w:val="00B658DE"/>
    <w:rsid w:val="00B956B0"/>
    <w:rsid w:val="00C010F6"/>
    <w:rsid w:val="00C31A28"/>
    <w:rsid w:val="00C36FE6"/>
    <w:rsid w:val="00C378E6"/>
    <w:rsid w:val="00C60A09"/>
    <w:rsid w:val="00D202FF"/>
    <w:rsid w:val="00D75158"/>
    <w:rsid w:val="00D815A9"/>
    <w:rsid w:val="00DD2D29"/>
    <w:rsid w:val="00DE4F59"/>
    <w:rsid w:val="00DF0A85"/>
    <w:rsid w:val="00E11EB6"/>
    <w:rsid w:val="00E12FD3"/>
    <w:rsid w:val="00E54891"/>
    <w:rsid w:val="00E55213"/>
    <w:rsid w:val="00E92266"/>
    <w:rsid w:val="00E96629"/>
    <w:rsid w:val="00EA672C"/>
    <w:rsid w:val="00EC3CCF"/>
    <w:rsid w:val="00EF2B5F"/>
    <w:rsid w:val="00F536BC"/>
    <w:rsid w:val="00F54A99"/>
    <w:rsid w:val="00F6533C"/>
    <w:rsid w:val="00F77201"/>
    <w:rsid w:val="00FD3D9F"/>
    <w:rsid w:val="00FE60F3"/>
    <w:rsid w:val="010443B5"/>
    <w:rsid w:val="03800E3D"/>
    <w:rsid w:val="057BF36C"/>
    <w:rsid w:val="0694309D"/>
    <w:rsid w:val="06DC7A4E"/>
    <w:rsid w:val="08B00764"/>
    <w:rsid w:val="0E67B271"/>
    <w:rsid w:val="0F9D34BC"/>
    <w:rsid w:val="1014D79C"/>
    <w:rsid w:val="11A8F6A3"/>
    <w:rsid w:val="1C619739"/>
    <w:rsid w:val="1C8870CA"/>
    <w:rsid w:val="2083A68E"/>
    <w:rsid w:val="292FD822"/>
    <w:rsid w:val="2F8A91DE"/>
    <w:rsid w:val="3B6130EC"/>
    <w:rsid w:val="3D976E57"/>
    <w:rsid w:val="409FE6AE"/>
    <w:rsid w:val="487C4BC3"/>
    <w:rsid w:val="4BAAD42C"/>
    <w:rsid w:val="4EBC5E11"/>
    <w:rsid w:val="526F96C7"/>
    <w:rsid w:val="60EFCFAF"/>
    <w:rsid w:val="62850758"/>
    <w:rsid w:val="69B12378"/>
    <w:rsid w:val="6A70971A"/>
    <w:rsid w:val="6AA10F93"/>
    <w:rsid w:val="6AE323D5"/>
    <w:rsid w:val="6B8B0C60"/>
    <w:rsid w:val="76D19A3F"/>
    <w:rsid w:val="780B7EEA"/>
    <w:rsid w:val="78CBFA4A"/>
    <w:rsid w:val="7DA44F58"/>
    <w:rsid w:val="7F88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B8020"/>
  <w15:chartTrackingRefBased/>
  <w15:docId w15:val="{405F37D1-806A-41AF-ABDF-9FA65CE2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013"/>
    <w:rPr>
      <w:rFonts w:ascii="Arial" w:hAnsi="Arial" w:cs="Arial"/>
      <w:spacing w:val="-10"/>
      <w:kern w:val="28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5213"/>
    <w:pPr>
      <w:keepNext/>
      <w:keepLines/>
      <w:spacing w:before="100" w:beforeAutospacing="1" w:after="100" w:afterAutospacing="1" w:line="240" w:lineRule="auto"/>
      <w:outlineLvl w:val="0"/>
    </w:pPr>
    <w:rPr>
      <w:rFonts w:eastAsiaTheme="majorEastAsia" w:cstheme="majorBidi"/>
      <w:b/>
      <w:color w:val="000000" w:themeColor="text1"/>
      <w:spacing w:val="0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4D6A"/>
    <w:pPr>
      <w:keepNext/>
      <w:keepLines/>
      <w:spacing w:before="100" w:beforeAutospacing="1" w:after="100" w:afterAutospacing="1" w:line="240" w:lineRule="auto"/>
      <w:outlineLvl w:val="1"/>
    </w:pPr>
    <w:rPr>
      <w:rFonts w:eastAsiaTheme="majorEastAsia" w:cstheme="majorBidi"/>
      <w:b/>
      <w:color w:val="000000" w:themeColor="text1"/>
      <w:spacing w:val="0"/>
      <w:kern w:val="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213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F4D6A"/>
    <w:pPr>
      <w:spacing w:before="100" w:beforeAutospacing="1" w:after="100" w:afterAutospacing="1" w:line="240" w:lineRule="auto"/>
      <w:contextualSpacing/>
    </w:pPr>
    <w:rPr>
      <w:rFonts w:eastAsiaTheme="majorEastAsia" w:cstheme="majorBidi"/>
      <w:b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D6A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F4D6A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efaultParagraphFont"/>
    <w:rsid w:val="00186013"/>
  </w:style>
  <w:style w:type="character" w:styleId="Hyperlink">
    <w:name w:val="Hyperlink"/>
    <w:basedOn w:val="DefaultParagraphFont"/>
    <w:uiPriority w:val="99"/>
    <w:unhideWhenUsed/>
    <w:rsid w:val="0018601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6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0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013"/>
    <w:rPr>
      <w:rFonts w:ascii="Arial" w:hAnsi="Arial" w:cs="Arial"/>
      <w:spacing w:val="-10"/>
      <w:kern w:val="28"/>
      <w:sz w:val="20"/>
      <w:szCs w:val="20"/>
    </w:rPr>
  </w:style>
  <w:style w:type="paragraph" w:styleId="Revision">
    <w:name w:val="Revision"/>
    <w:hidden/>
    <w:uiPriority w:val="99"/>
    <w:semiHidden/>
    <w:rsid w:val="00347676"/>
    <w:pPr>
      <w:spacing w:after="0" w:line="240" w:lineRule="auto"/>
    </w:pPr>
    <w:rPr>
      <w:rFonts w:ascii="Arial" w:hAnsi="Arial" w:cs="Arial"/>
      <w:spacing w:val="-10"/>
      <w:kern w:val="28"/>
      <w:sz w:val="24"/>
      <w:szCs w:val="24"/>
    </w:rPr>
  </w:style>
  <w:style w:type="paragraph" w:customStyle="1" w:styleId="xmsonormal">
    <w:name w:val="x_msonormal"/>
    <w:basedOn w:val="Normal"/>
    <w:rsid w:val="00562A9B"/>
    <w:pPr>
      <w:spacing w:after="0" w:line="240" w:lineRule="auto"/>
    </w:pPr>
    <w:rPr>
      <w:rFonts w:ascii="Calibri" w:hAnsi="Calibri" w:cs="Calibri"/>
      <w:spacing w:val="0"/>
      <w:kern w:val="0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33C"/>
    <w:rPr>
      <w:rFonts w:ascii="Arial" w:hAnsi="Arial" w:cs="Arial"/>
      <w:b/>
      <w:bCs/>
      <w:spacing w:val="-10"/>
      <w:kern w:val="28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36F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6FE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c.texas.gov/partners/vocational-rehabilitation-providers-resources" TargetMode="External"/><Relationship Id="rId13" Type="http://schemas.openxmlformats.org/officeDocument/2006/relationships/hyperlink" Target="https://www.twc.texas.gov/partners/vocational-rehabilitation-providers-resourc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sopw.gov/?AspxAutoDetectCookieSupport=1" TargetMode="External"/><Relationship Id="rId17" Type="http://schemas.openxmlformats.org/officeDocument/2006/relationships/hyperlink" Target="https://www.twc.texas.gov/partners/vocational-rehabilitation-providers-resourc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wc.texas.gov/standards-manual/vr-sfp-chapter-03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ublicsite.dps.texas.gov/ConvictionNameSearch/Home/Default/HowToSearch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twc.texas.gov/partners/vocational-rehabilitation-providers-resources" TargetMode="External"/><Relationship Id="rId10" Type="http://schemas.openxmlformats.org/officeDocument/2006/relationships/hyperlink" Target="https://www.nsopw.gov/?AspxAutoDetectCookieSupport=1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publicsite.dps.texas.gov/ConvictionNameSearch/" TargetMode="External"/><Relationship Id="rId14" Type="http://schemas.openxmlformats.org/officeDocument/2006/relationships/hyperlink" Target="https://www.twc.texas.gov/partners/vocational-rehabilitation-providers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2" ma:contentTypeDescription="Create a new document." ma:contentTypeScope="" ma:versionID="526def97f6b09b047e7d4b1360da7642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41f773880c6cfd2f0b3eff7b61707ee2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Publication xmlns="6bfde61a-94c1-42db-b4d1-79e5b3c6adc0">false</VerifiedPublication>
    <CheckedOut xmlns="6bfde61a-94c1-42db-b4d1-79e5b3c6adc0" xsi:nil="true"/>
    <Assignedto xmlns="6bfde61a-94c1-42db-b4d1-79e5b3c6adc0">
      <UserInfo>
        <DisplayName/>
        <AccountId xsi:nil="true"/>
        <AccountType/>
      </UserInfo>
    </Assignedto>
    <Comments xmlns="6bfde61a-94c1-42db-b4d1-79e5b3c6ad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6CB422-2C6A-4226-AD46-4553DC302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de61a-94c1-42db-b4d1-79e5b3c6adc0"/>
    <ds:schemaRef ds:uri="58825e9e-cc90-40c0-979d-f08666619410"/>
    <ds:schemaRef ds:uri="041c5daf-9d3a-4e9a-b660-f4ef0b4e5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2F150-B193-4001-8AC8-75CC7741DFD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041c5daf-9d3a-4e9a-b660-f4ef0b4e5805"/>
    <ds:schemaRef ds:uri="http://purl.org/dc/terms/"/>
    <ds:schemaRef ds:uri="6bfde61a-94c1-42db-b4d1-79e5b3c6adc0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8825e9e-cc90-40c0-979d-f0866661941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549D063-C627-437B-A1B6-88FE758505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Links>
    <vt:vector size="36" baseType="variant">
      <vt:variant>
        <vt:i4>4194311</vt:i4>
      </vt:variant>
      <vt:variant>
        <vt:i4>15</vt:i4>
      </vt:variant>
      <vt:variant>
        <vt:i4>0</vt:i4>
      </vt:variant>
      <vt:variant>
        <vt:i4>5</vt:i4>
      </vt:variant>
      <vt:variant>
        <vt:lpwstr>https://www.twc.texas.gov/standards-manual/vr-sfp-chapter-03</vt:lpwstr>
      </vt:variant>
      <vt:variant>
        <vt:lpwstr>s3211</vt:lpwstr>
      </vt:variant>
      <vt:variant>
        <vt:i4>1966166</vt:i4>
      </vt:variant>
      <vt:variant>
        <vt:i4>12</vt:i4>
      </vt:variant>
      <vt:variant>
        <vt:i4>0</vt:i4>
      </vt:variant>
      <vt:variant>
        <vt:i4>5</vt:i4>
      </vt:variant>
      <vt:variant>
        <vt:lpwstr>https://www.nsopw.gov/?AspxAutoDetectCookieSupport=1</vt:lpwstr>
      </vt:variant>
      <vt:variant>
        <vt:lpwstr/>
      </vt:variant>
      <vt:variant>
        <vt:i4>3801127</vt:i4>
      </vt:variant>
      <vt:variant>
        <vt:i4>9</vt:i4>
      </vt:variant>
      <vt:variant>
        <vt:i4>0</vt:i4>
      </vt:variant>
      <vt:variant>
        <vt:i4>5</vt:i4>
      </vt:variant>
      <vt:variant>
        <vt:lpwstr>https://publicsite.dps.texas.gov/ConvictionNameSearch/Home/Default/HowToSearch</vt:lpwstr>
      </vt:variant>
      <vt:variant>
        <vt:lpwstr/>
      </vt:variant>
      <vt:variant>
        <vt:i4>1966166</vt:i4>
      </vt:variant>
      <vt:variant>
        <vt:i4>6</vt:i4>
      </vt:variant>
      <vt:variant>
        <vt:i4>0</vt:i4>
      </vt:variant>
      <vt:variant>
        <vt:i4>5</vt:i4>
      </vt:variant>
      <vt:variant>
        <vt:lpwstr>https://www.nsopw.gov/?AspxAutoDetectCookieSupport=1</vt:lpwstr>
      </vt:variant>
      <vt:variant>
        <vt:lpwstr/>
      </vt:variant>
      <vt:variant>
        <vt:i4>3932192</vt:i4>
      </vt:variant>
      <vt:variant>
        <vt:i4>3</vt:i4>
      </vt:variant>
      <vt:variant>
        <vt:i4>0</vt:i4>
      </vt:variant>
      <vt:variant>
        <vt:i4>5</vt:i4>
      </vt:variant>
      <vt:variant>
        <vt:lpwstr>https://publicsite.dps.texas.gov/ConvictionNameSearch/</vt:lpwstr>
      </vt:variant>
      <vt:variant>
        <vt:lpwstr/>
      </vt:variant>
      <vt:variant>
        <vt:i4>6029337</vt:i4>
      </vt:variant>
      <vt:variant>
        <vt:i4>0</vt:i4>
      </vt:variant>
      <vt:variant>
        <vt:i4>0</vt:i4>
      </vt:variant>
      <vt:variant>
        <vt:i4>5</vt:i4>
      </vt:variant>
      <vt:variant>
        <vt:lpwstr>https://www.twc.texas.gov/partners/vocational-rehabilitation-providers-resources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Cooke,Heather J</dc:creator>
  <cp:keywords/>
  <dc:description/>
  <cp:lastModifiedBy>Martin-Hudson,Bonnie</cp:lastModifiedBy>
  <cp:revision>2</cp:revision>
  <dcterms:created xsi:type="dcterms:W3CDTF">2023-05-11T18:27:00Z</dcterms:created>
  <dcterms:modified xsi:type="dcterms:W3CDTF">2023-05-11T18:27:00Z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