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A98" w:rsidRPr="00714A98" w:rsidRDefault="00714A98" w:rsidP="009A011B">
      <w:pPr>
        <w:pStyle w:val="Heading1"/>
        <w:rPr>
          <w:rFonts w:eastAsia="Times New Roman"/>
        </w:rPr>
      </w:pPr>
      <w:bookmarkStart w:id="0" w:name="_Hlk522005990"/>
      <w:bookmarkStart w:id="1" w:name="_GoBack"/>
      <w:bookmarkEnd w:id="1"/>
      <w:r w:rsidRPr="00714A98">
        <w:rPr>
          <w:rFonts w:eastAsia="Times New Roman"/>
        </w:rPr>
        <w:t>Vocational Rehabilitation Services Manual A-100: Introduction to Vocational Rehabilitation</w:t>
      </w:r>
    </w:p>
    <w:bookmarkEnd w:id="0"/>
    <w:p w:rsidR="00714A98" w:rsidRDefault="00714A98" w:rsidP="00714A98">
      <w:pPr>
        <w:rPr>
          <w:lang w:val="en"/>
        </w:rPr>
      </w:pPr>
      <w:r>
        <w:rPr>
          <w:lang w:val="en"/>
        </w:rPr>
        <w:t xml:space="preserve">Revised </w:t>
      </w:r>
      <w:r w:rsidR="009A011B">
        <w:rPr>
          <w:lang w:val="en"/>
        </w:rPr>
        <w:t>September 1</w:t>
      </w:r>
      <w:r w:rsidR="00422CC2">
        <w:rPr>
          <w:lang w:val="en"/>
        </w:rPr>
        <w:t>0</w:t>
      </w:r>
      <w:r w:rsidR="009A011B">
        <w:rPr>
          <w:lang w:val="en"/>
        </w:rPr>
        <w:t>, 2018</w:t>
      </w:r>
    </w:p>
    <w:p w:rsidR="00714A98" w:rsidRPr="00714A98" w:rsidRDefault="00714A98" w:rsidP="00714A98">
      <w:pPr>
        <w:rPr>
          <w:lang w:val="en"/>
        </w:rPr>
      </w:pPr>
      <w:r w:rsidRPr="00714A98">
        <w:rPr>
          <w:lang w:val="en"/>
        </w:rPr>
        <w:t xml:space="preserve">Texas Workforce Commission Vocational Rehabilitation (TWC-VR) has developed both the </w:t>
      </w:r>
      <w:hyperlink r:id="rId7" w:history="1">
        <w:r w:rsidRPr="00714A98">
          <w:rPr>
            <w:rStyle w:val="Hyperlink"/>
            <w:lang w:val="en"/>
          </w:rPr>
          <w:t>VR Standards for Providers Manual (VR-SFP)</w:t>
        </w:r>
      </w:hyperlink>
      <w:r w:rsidRPr="00714A98">
        <w:rPr>
          <w:lang w:val="en"/>
        </w:rPr>
        <w:t xml:space="preserve"> and the </w:t>
      </w:r>
      <w:hyperlink r:id="rId8" w:history="1">
        <w:r w:rsidRPr="00714A98">
          <w:rPr>
            <w:rStyle w:val="Hyperlink"/>
            <w:lang w:val="en"/>
          </w:rPr>
          <w:t>Vocational Rehabilitation Services Manual (VRSM)</w:t>
        </w:r>
      </w:hyperlink>
      <w:r w:rsidRPr="00714A98">
        <w:rPr>
          <w:lang w:val="en"/>
        </w:rPr>
        <w:t xml:space="preserve"> to comply with federal and state laws, statutes, and rules or regulations while allowing for the use of professional judgment and sensitivity in administering the VR program to meet the individual needs of VR customers. </w:t>
      </w:r>
      <w:ins w:id="2" w:author="Author">
        <w:r w:rsidR="00F8090E">
          <w:rPr>
            <w:lang w:val="en"/>
          </w:rPr>
          <w:t xml:space="preserve">For more information about requesting exceptions to policies and procedures, see VRSM </w:t>
        </w:r>
        <w:r w:rsidR="00F8090E" w:rsidRPr="00F8090E">
          <w:rPr>
            <w:lang w:val="en"/>
          </w:rPr>
          <w:t>E-200: Summary Table of Approvals, Co</w:t>
        </w:r>
        <w:r w:rsidR="00F8090E">
          <w:rPr>
            <w:lang w:val="en"/>
          </w:rPr>
          <w:t xml:space="preserve">nsultations, and Notifications. </w:t>
        </w:r>
      </w:ins>
      <w:del w:id="3" w:author="Author">
        <w:r w:rsidRPr="00714A98" w:rsidDel="00F8090E">
          <w:rPr>
            <w:lang w:val="en"/>
          </w:rPr>
          <w:delText>When necessary to meet the vocational rehabilitation needs of a customer, VR staff members may request exceptions to policies and procedures through their chain of management. VR staff must be aware that exceptions to policies and procedures based on federal and state laws, statutes, and rules or regulations are not allowable.</w:delText>
        </w:r>
      </w:del>
      <w:r w:rsidRPr="00714A98">
        <w:rPr>
          <w:lang w:val="en"/>
        </w:rPr>
        <w:t xml:space="preserve"> For more information about the roles and responsibilities of VR staff in the VR process, see </w:t>
      </w:r>
      <w:hyperlink r:id="rId9" w:history="1">
        <w:r w:rsidRPr="00714A98">
          <w:rPr>
            <w:rStyle w:val="Hyperlink"/>
            <w:lang w:val="en"/>
          </w:rPr>
          <w:t>VRSM B-100: Vocational Rehabilitation Process, Roles, and Responsibilities</w:t>
        </w:r>
      </w:hyperlink>
      <w:r w:rsidRPr="00714A98">
        <w:rPr>
          <w:lang w:val="en"/>
        </w:rPr>
        <w:t>.</w:t>
      </w:r>
    </w:p>
    <w:p w:rsidR="00714A98" w:rsidRPr="00714A98" w:rsidRDefault="00714A98" w:rsidP="00714A98">
      <w:pPr>
        <w:rPr>
          <w:lang w:val="en"/>
        </w:rPr>
      </w:pPr>
      <w:r w:rsidRPr="00714A98">
        <w:rPr>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rsidR="00714A98" w:rsidRPr="00714A98" w:rsidRDefault="00714A98" w:rsidP="00714A98">
      <w:pPr>
        <w:rPr>
          <w:lang w:val="en"/>
        </w:rPr>
      </w:pPr>
      <w:r w:rsidRPr="00714A98">
        <w:rPr>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rsidR="00714A98" w:rsidRPr="00714A98" w:rsidRDefault="00714A98" w:rsidP="00714A98">
      <w:pPr>
        <w:rPr>
          <w:lang w:val="en"/>
        </w:rPr>
      </w:pPr>
      <w:r w:rsidRPr="00714A98">
        <w:rPr>
          <w:lang w:val="en"/>
        </w:rPr>
        <w:t xml:space="preserve">All services and supports provided by TWC-VR are provided for the sole purpose of achieving a competitive integrated employment outcome, as defined in CFR 361.5(c)(1). For more information and resources about competitive integrated employment, VR staff can refer to the </w:t>
      </w:r>
      <w:hyperlink r:id="rId10" w:history="1">
        <w:r w:rsidRPr="00714A98">
          <w:rPr>
            <w:rStyle w:val="Hyperlink"/>
            <w:lang w:val="en"/>
          </w:rPr>
          <w:t>Competitive Integrated Employment intranet page</w:t>
        </w:r>
      </w:hyperlink>
      <w:r w:rsidRPr="00714A98">
        <w:rPr>
          <w:lang w:val="en"/>
        </w:rPr>
        <w:t xml:space="preserve"> or email </w:t>
      </w:r>
      <w:hyperlink r:id="rId11" w:history="1">
        <w:r w:rsidRPr="00714A98">
          <w:rPr>
            <w:rStyle w:val="Hyperlink"/>
            <w:lang w:val="en"/>
          </w:rPr>
          <w:t>VR CIE Determinations</w:t>
        </w:r>
      </w:hyperlink>
      <w:r w:rsidRPr="00714A98">
        <w:rPr>
          <w:lang w:val="en"/>
        </w:rPr>
        <w:t xml:space="preserve"> (</w:t>
      </w:r>
      <w:hyperlink r:id="rId12" w:history="1">
        <w:r w:rsidRPr="00714A98">
          <w:rPr>
            <w:rStyle w:val="Hyperlink"/>
            <w:lang w:val="en"/>
          </w:rPr>
          <w:t>vr.cie@twc.state.tx.us</w:t>
        </w:r>
      </w:hyperlink>
      <w:r w:rsidRPr="00714A98">
        <w:rPr>
          <w:lang w:val="en"/>
        </w:rPr>
        <w:t>).</w:t>
      </w:r>
    </w:p>
    <w:p w:rsidR="00720EDD" w:rsidRPr="00F8090E" w:rsidRDefault="00F8090E">
      <w:pPr>
        <w:rPr>
          <w:b/>
        </w:rPr>
      </w:pPr>
      <w:r w:rsidRPr="00F8090E">
        <w:rPr>
          <w:b/>
        </w:rPr>
        <w:t>…</w:t>
      </w:r>
    </w:p>
    <w:sectPr w:rsidR="00720EDD" w:rsidRPr="00F80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53" w:rsidRDefault="00207853" w:rsidP="00A54525">
      <w:pPr>
        <w:spacing w:after="0"/>
      </w:pPr>
      <w:r>
        <w:separator/>
      </w:r>
    </w:p>
  </w:endnote>
  <w:endnote w:type="continuationSeparator" w:id="0">
    <w:p w:rsidR="00207853" w:rsidRDefault="00207853" w:rsidP="00A54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53" w:rsidRDefault="00207853" w:rsidP="00A54525">
      <w:pPr>
        <w:spacing w:after="0"/>
      </w:pPr>
      <w:r>
        <w:separator/>
      </w:r>
    </w:p>
  </w:footnote>
  <w:footnote w:type="continuationSeparator" w:id="0">
    <w:p w:rsidR="00207853" w:rsidRDefault="00207853" w:rsidP="00A545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696"/>
    <w:multiLevelType w:val="hybridMultilevel"/>
    <w:tmpl w:val="EF8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660"/>
    <w:multiLevelType w:val="hybridMultilevel"/>
    <w:tmpl w:val="492E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AC2DF5"/>
    <w:multiLevelType w:val="multilevel"/>
    <w:tmpl w:val="9C88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472CD"/>
    <w:multiLevelType w:val="multilevel"/>
    <w:tmpl w:val="D12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863FD"/>
    <w:multiLevelType w:val="multilevel"/>
    <w:tmpl w:val="618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96620"/>
    <w:multiLevelType w:val="multilevel"/>
    <w:tmpl w:val="3C86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B1203"/>
    <w:multiLevelType w:val="multilevel"/>
    <w:tmpl w:val="47EC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5"/>
  </w:num>
  <w:num w:numId="6">
    <w:abstractNumId w:val="7"/>
  </w:num>
  <w:num w:numId="7">
    <w:abstractNumId w:val="4"/>
  </w:num>
  <w:num w:numId="8">
    <w:abstractNumId w:val="1"/>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5"/>
    <w:rsid w:val="0003080A"/>
    <w:rsid w:val="0007321B"/>
    <w:rsid w:val="00074F5C"/>
    <w:rsid w:val="00077E9A"/>
    <w:rsid w:val="000E7E76"/>
    <w:rsid w:val="0011614C"/>
    <w:rsid w:val="001A3DF4"/>
    <w:rsid w:val="001E0ACC"/>
    <w:rsid w:val="001E56BA"/>
    <w:rsid w:val="001F3E0C"/>
    <w:rsid w:val="001F4939"/>
    <w:rsid w:val="0020017E"/>
    <w:rsid w:val="00207853"/>
    <w:rsid w:val="00222511"/>
    <w:rsid w:val="002A37A8"/>
    <w:rsid w:val="002E0578"/>
    <w:rsid w:val="00307669"/>
    <w:rsid w:val="00365E25"/>
    <w:rsid w:val="00397160"/>
    <w:rsid w:val="003A645B"/>
    <w:rsid w:val="004113B4"/>
    <w:rsid w:val="00422CC2"/>
    <w:rsid w:val="00467AAE"/>
    <w:rsid w:val="004D0DD6"/>
    <w:rsid w:val="005226C5"/>
    <w:rsid w:val="00540A30"/>
    <w:rsid w:val="005429E5"/>
    <w:rsid w:val="00585921"/>
    <w:rsid w:val="005963D1"/>
    <w:rsid w:val="00611665"/>
    <w:rsid w:val="006A3FB6"/>
    <w:rsid w:val="006D1E4C"/>
    <w:rsid w:val="00714A98"/>
    <w:rsid w:val="00720EDD"/>
    <w:rsid w:val="00763275"/>
    <w:rsid w:val="007941E8"/>
    <w:rsid w:val="00796193"/>
    <w:rsid w:val="007C3A1F"/>
    <w:rsid w:val="00833B8A"/>
    <w:rsid w:val="00843C93"/>
    <w:rsid w:val="00872C1D"/>
    <w:rsid w:val="008A3FA0"/>
    <w:rsid w:val="008A776B"/>
    <w:rsid w:val="008B3679"/>
    <w:rsid w:val="008F7D2D"/>
    <w:rsid w:val="00974382"/>
    <w:rsid w:val="009A011B"/>
    <w:rsid w:val="009A6156"/>
    <w:rsid w:val="00A00EE9"/>
    <w:rsid w:val="00A04AF7"/>
    <w:rsid w:val="00A54525"/>
    <w:rsid w:val="00A828AC"/>
    <w:rsid w:val="00AA7F2D"/>
    <w:rsid w:val="00AD1D70"/>
    <w:rsid w:val="00B40016"/>
    <w:rsid w:val="00B73D7E"/>
    <w:rsid w:val="00C43E40"/>
    <w:rsid w:val="00CC551F"/>
    <w:rsid w:val="00CE4457"/>
    <w:rsid w:val="00D73F5B"/>
    <w:rsid w:val="00DC6F50"/>
    <w:rsid w:val="00E24FAA"/>
    <w:rsid w:val="00EB4570"/>
    <w:rsid w:val="00EB66DF"/>
    <w:rsid w:val="00ED609B"/>
    <w:rsid w:val="00F8090E"/>
    <w:rsid w:val="00FB1B99"/>
    <w:rsid w:val="00FB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1B"/>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9A011B"/>
    <w:pPr>
      <w:keepNext/>
      <w:keepLines/>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autoRedefine/>
    <w:uiPriority w:val="9"/>
    <w:unhideWhenUsed/>
    <w:qFormat/>
    <w:rsid w:val="00D73F5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D73F5B"/>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11B"/>
    <w:rPr>
      <w:rFonts w:eastAsiaTheme="majorEastAsia" w:cstheme="majorBidi"/>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D73F5B"/>
    <w:rPr>
      <w:rFonts w:eastAsiaTheme="majorEastAsia" w:cstheme="majorBidi"/>
      <w:b/>
      <w:bCs/>
      <w:iCs/>
      <w:sz w:val="24"/>
    </w:rPr>
  </w:style>
  <w:style w:type="character" w:customStyle="1" w:styleId="Heading5Char">
    <w:name w:val="Heading 5 Char"/>
    <w:basedOn w:val="DefaultParagraphFont"/>
    <w:link w:val="Heading5"/>
    <w:uiPriority w:val="9"/>
    <w:rsid w:val="00D73F5B"/>
    <w:rPr>
      <w:rFonts w:eastAsiaTheme="majorEastAsia" w:cstheme="majorBidi"/>
      <w:b/>
      <w:sz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A54525"/>
    <w:pPr>
      <w:tabs>
        <w:tab w:val="center" w:pos="4680"/>
        <w:tab w:val="right" w:pos="9360"/>
      </w:tabs>
      <w:spacing w:after="0"/>
    </w:pPr>
  </w:style>
  <w:style w:type="character" w:customStyle="1" w:styleId="HeaderChar">
    <w:name w:val="Header Char"/>
    <w:basedOn w:val="DefaultParagraphFont"/>
    <w:link w:val="Header"/>
    <w:uiPriority w:val="99"/>
    <w:rsid w:val="00A54525"/>
    <w:rPr>
      <w:sz w:val="24"/>
    </w:rPr>
  </w:style>
  <w:style w:type="paragraph" w:styleId="Footer">
    <w:name w:val="footer"/>
    <w:basedOn w:val="Normal"/>
    <w:link w:val="FooterChar"/>
    <w:uiPriority w:val="99"/>
    <w:unhideWhenUsed/>
    <w:rsid w:val="00A54525"/>
    <w:pPr>
      <w:tabs>
        <w:tab w:val="center" w:pos="4680"/>
        <w:tab w:val="right" w:pos="9360"/>
      </w:tabs>
      <w:spacing w:after="0"/>
    </w:pPr>
  </w:style>
  <w:style w:type="character" w:customStyle="1" w:styleId="FooterChar">
    <w:name w:val="Footer Char"/>
    <w:basedOn w:val="DefaultParagraphFont"/>
    <w:link w:val="Footer"/>
    <w:uiPriority w:val="99"/>
    <w:rsid w:val="00A54525"/>
    <w:rPr>
      <w:sz w:val="24"/>
    </w:rPr>
  </w:style>
  <w:style w:type="paragraph" w:styleId="BalloonText">
    <w:name w:val="Balloon Text"/>
    <w:basedOn w:val="Normal"/>
    <w:link w:val="BalloonTextChar"/>
    <w:uiPriority w:val="99"/>
    <w:semiHidden/>
    <w:unhideWhenUsed/>
    <w:rsid w:val="00720E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DD"/>
    <w:rPr>
      <w:rFonts w:ascii="Segoe UI" w:hAnsi="Segoe UI" w:cs="Segoe UI"/>
      <w:sz w:val="18"/>
      <w:szCs w:val="18"/>
    </w:rPr>
  </w:style>
  <w:style w:type="character" w:styleId="Hyperlink">
    <w:name w:val="Hyperlink"/>
    <w:basedOn w:val="DefaultParagraphFont"/>
    <w:uiPriority w:val="99"/>
    <w:unhideWhenUsed/>
    <w:rsid w:val="005963D1"/>
    <w:rPr>
      <w:color w:val="0000FF"/>
      <w:u w:val="single"/>
    </w:rPr>
  </w:style>
  <w:style w:type="character" w:styleId="CommentReference">
    <w:name w:val="annotation reference"/>
    <w:basedOn w:val="DefaultParagraphFont"/>
    <w:uiPriority w:val="99"/>
    <w:semiHidden/>
    <w:unhideWhenUsed/>
    <w:rsid w:val="00077E9A"/>
    <w:rPr>
      <w:sz w:val="16"/>
      <w:szCs w:val="16"/>
    </w:rPr>
  </w:style>
  <w:style w:type="paragraph" w:styleId="CommentText">
    <w:name w:val="annotation text"/>
    <w:basedOn w:val="Normal"/>
    <w:link w:val="CommentTextChar"/>
    <w:uiPriority w:val="99"/>
    <w:semiHidden/>
    <w:unhideWhenUsed/>
    <w:rsid w:val="00077E9A"/>
    <w:rPr>
      <w:sz w:val="20"/>
      <w:szCs w:val="20"/>
    </w:rPr>
  </w:style>
  <w:style w:type="character" w:customStyle="1" w:styleId="CommentTextChar">
    <w:name w:val="Comment Text Char"/>
    <w:basedOn w:val="DefaultParagraphFont"/>
    <w:link w:val="CommentText"/>
    <w:uiPriority w:val="99"/>
    <w:semiHidden/>
    <w:rsid w:val="00077E9A"/>
    <w:rPr>
      <w:sz w:val="20"/>
      <w:szCs w:val="20"/>
    </w:rPr>
  </w:style>
  <w:style w:type="paragraph" w:styleId="CommentSubject">
    <w:name w:val="annotation subject"/>
    <w:basedOn w:val="CommentText"/>
    <w:next w:val="CommentText"/>
    <w:link w:val="CommentSubjectChar"/>
    <w:uiPriority w:val="99"/>
    <w:semiHidden/>
    <w:unhideWhenUsed/>
    <w:rsid w:val="00077E9A"/>
    <w:rPr>
      <w:b/>
      <w:bCs/>
    </w:rPr>
  </w:style>
  <w:style w:type="character" w:customStyle="1" w:styleId="CommentSubjectChar">
    <w:name w:val="Comment Subject Char"/>
    <w:basedOn w:val="CommentTextChar"/>
    <w:link w:val="CommentSubject"/>
    <w:uiPriority w:val="99"/>
    <w:semiHidden/>
    <w:rsid w:val="00077E9A"/>
    <w:rPr>
      <w:b/>
      <w:bCs/>
      <w:sz w:val="20"/>
      <w:szCs w:val="20"/>
    </w:rPr>
  </w:style>
  <w:style w:type="character" w:styleId="UnresolvedMention">
    <w:name w:val="Unresolved Mention"/>
    <w:basedOn w:val="DefaultParagraphFont"/>
    <w:uiPriority w:val="99"/>
    <w:semiHidden/>
    <w:unhideWhenUsed/>
    <w:rsid w:val="00714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1683">
      <w:bodyDiv w:val="1"/>
      <w:marLeft w:val="0"/>
      <w:marRight w:val="0"/>
      <w:marTop w:val="0"/>
      <w:marBottom w:val="0"/>
      <w:divBdr>
        <w:top w:val="none" w:sz="0" w:space="0" w:color="auto"/>
        <w:left w:val="none" w:sz="0" w:space="0" w:color="auto"/>
        <w:bottom w:val="none" w:sz="0" w:space="0" w:color="auto"/>
        <w:right w:val="none" w:sz="0" w:space="0" w:color="auto"/>
      </w:divBdr>
      <w:divsChild>
        <w:div w:id="719131900">
          <w:marLeft w:val="0"/>
          <w:marRight w:val="0"/>
          <w:marTop w:val="0"/>
          <w:marBottom w:val="0"/>
          <w:divBdr>
            <w:top w:val="none" w:sz="0" w:space="0" w:color="auto"/>
            <w:left w:val="none" w:sz="0" w:space="0" w:color="auto"/>
            <w:bottom w:val="none" w:sz="0" w:space="0" w:color="auto"/>
            <w:right w:val="none" w:sz="0" w:space="0" w:color="auto"/>
          </w:divBdr>
          <w:divsChild>
            <w:div w:id="2131390216">
              <w:marLeft w:val="0"/>
              <w:marRight w:val="0"/>
              <w:marTop w:val="0"/>
              <w:marBottom w:val="0"/>
              <w:divBdr>
                <w:top w:val="none" w:sz="0" w:space="0" w:color="auto"/>
                <w:left w:val="none" w:sz="0" w:space="0" w:color="auto"/>
                <w:bottom w:val="none" w:sz="0" w:space="0" w:color="auto"/>
                <w:right w:val="none" w:sz="0" w:space="0" w:color="auto"/>
              </w:divBdr>
              <w:divsChild>
                <w:div w:id="578176405">
                  <w:marLeft w:val="0"/>
                  <w:marRight w:val="0"/>
                  <w:marTop w:val="0"/>
                  <w:marBottom w:val="0"/>
                  <w:divBdr>
                    <w:top w:val="none" w:sz="0" w:space="0" w:color="auto"/>
                    <w:left w:val="none" w:sz="0" w:space="0" w:color="auto"/>
                    <w:bottom w:val="none" w:sz="0" w:space="0" w:color="auto"/>
                    <w:right w:val="none" w:sz="0" w:space="0" w:color="auto"/>
                  </w:divBdr>
                  <w:divsChild>
                    <w:div w:id="794255978">
                      <w:marLeft w:val="0"/>
                      <w:marRight w:val="0"/>
                      <w:marTop w:val="0"/>
                      <w:marBottom w:val="0"/>
                      <w:divBdr>
                        <w:top w:val="none" w:sz="0" w:space="0" w:color="auto"/>
                        <w:left w:val="none" w:sz="0" w:space="0" w:color="auto"/>
                        <w:bottom w:val="none" w:sz="0" w:space="0" w:color="auto"/>
                        <w:right w:val="none" w:sz="0" w:space="0" w:color="auto"/>
                      </w:divBdr>
                      <w:divsChild>
                        <w:div w:id="815681453">
                          <w:marLeft w:val="0"/>
                          <w:marRight w:val="0"/>
                          <w:marTop w:val="0"/>
                          <w:marBottom w:val="0"/>
                          <w:divBdr>
                            <w:top w:val="none" w:sz="0" w:space="0" w:color="auto"/>
                            <w:left w:val="none" w:sz="0" w:space="0" w:color="auto"/>
                            <w:bottom w:val="none" w:sz="0" w:space="0" w:color="auto"/>
                            <w:right w:val="none" w:sz="0" w:space="0" w:color="auto"/>
                          </w:divBdr>
                          <w:divsChild>
                            <w:div w:id="1307856195">
                              <w:marLeft w:val="0"/>
                              <w:marRight w:val="0"/>
                              <w:marTop w:val="0"/>
                              <w:marBottom w:val="0"/>
                              <w:divBdr>
                                <w:top w:val="none" w:sz="0" w:space="0" w:color="auto"/>
                                <w:left w:val="none" w:sz="0" w:space="0" w:color="auto"/>
                                <w:bottom w:val="none" w:sz="0" w:space="0" w:color="auto"/>
                                <w:right w:val="none" w:sz="0" w:space="0" w:color="auto"/>
                              </w:divBdr>
                              <w:divsChild>
                                <w:div w:id="486821755">
                                  <w:marLeft w:val="0"/>
                                  <w:marRight w:val="0"/>
                                  <w:marTop w:val="0"/>
                                  <w:marBottom w:val="0"/>
                                  <w:divBdr>
                                    <w:top w:val="none" w:sz="0" w:space="0" w:color="auto"/>
                                    <w:left w:val="none" w:sz="0" w:space="0" w:color="auto"/>
                                    <w:bottom w:val="none" w:sz="0" w:space="0" w:color="auto"/>
                                    <w:right w:val="none" w:sz="0" w:space="0" w:color="auto"/>
                                  </w:divBdr>
                                  <w:divsChild>
                                    <w:div w:id="1022828557">
                                      <w:marLeft w:val="0"/>
                                      <w:marRight w:val="0"/>
                                      <w:marTop w:val="0"/>
                                      <w:marBottom w:val="0"/>
                                      <w:divBdr>
                                        <w:top w:val="none" w:sz="0" w:space="0" w:color="auto"/>
                                        <w:left w:val="none" w:sz="0" w:space="0" w:color="auto"/>
                                        <w:bottom w:val="none" w:sz="0" w:space="0" w:color="auto"/>
                                        <w:right w:val="none" w:sz="0" w:space="0" w:color="auto"/>
                                      </w:divBdr>
                                      <w:divsChild>
                                        <w:div w:id="1758625502">
                                          <w:marLeft w:val="0"/>
                                          <w:marRight w:val="0"/>
                                          <w:marTop w:val="0"/>
                                          <w:marBottom w:val="0"/>
                                          <w:divBdr>
                                            <w:top w:val="none" w:sz="0" w:space="0" w:color="auto"/>
                                            <w:left w:val="none" w:sz="0" w:space="0" w:color="auto"/>
                                            <w:bottom w:val="none" w:sz="0" w:space="0" w:color="auto"/>
                                            <w:right w:val="none" w:sz="0" w:space="0" w:color="auto"/>
                                          </w:divBdr>
                                          <w:divsChild>
                                            <w:div w:id="244268436">
                                              <w:marLeft w:val="0"/>
                                              <w:marRight w:val="0"/>
                                              <w:marTop w:val="0"/>
                                              <w:marBottom w:val="0"/>
                                              <w:divBdr>
                                                <w:top w:val="none" w:sz="0" w:space="0" w:color="auto"/>
                                                <w:left w:val="none" w:sz="0" w:space="0" w:color="auto"/>
                                                <w:bottom w:val="none" w:sz="0" w:space="0" w:color="auto"/>
                                                <w:right w:val="none" w:sz="0" w:space="0" w:color="auto"/>
                                              </w:divBdr>
                                              <w:divsChild>
                                                <w:div w:id="449932232">
                                                  <w:marLeft w:val="0"/>
                                                  <w:marRight w:val="0"/>
                                                  <w:marTop w:val="0"/>
                                                  <w:marBottom w:val="0"/>
                                                  <w:divBdr>
                                                    <w:top w:val="none" w:sz="0" w:space="0" w:color="auto"/>
                                                    <w:left w:val="none" w:sz="0" w:space="0" w:color="auto"/>
                                                    <w:bottom w:val="none" w:sz="0" w:space="0" w:color="auto"/>
                                                    <w:right w:val="none" w:sz="0" w:space="0" w:color="auto"/>
                                                  </w:divBdr>
                                                  <w:divsChild>
                                                    <w:div w:id="13757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070993">
      <w:bodyDiv w:val="1"/>
      <w:marLeft w:val="0"/>
      <w:marRight w:val="0"/>
      <w:marTop w:val="0"/>
      <w:marBottom w:val="0"/>
      <w:divBdr>
        <w:top w:val="none" w:sz="0" w:space="0" w:color="auto"/>
        <w:left w:val="none" w:sz="0" w:space="0" w:color="auto"/>
        <w:bottom w:val="none" w:sz="0" w:space="0" w:color="auto"/>
        <w:right w:val="none" w:sz="0" w:space="0" w:color="auto"/>
      </w:divBdr>
      <w:divsChild>
        <w:div w:id="374625474">
          <w:marLeft w:val="0"/>
          <w:marRight w:val="0"/>
          <w:marTop w:val="0"/>
          <w:marBottom w:val="0"/>
          <w:divBdr>
            <w:top w:val="none" w:sz="0" w:space="0" w:color="auto"/>
            <w:left w:val="none" w:sz="0" w:space="0" w:color="auto"/>
            <w:bottom w:val="none" w:sz="0" w:space="0" w:color="auto"/>
            <w:right w:val="none" w:sz="0" w:space="0" w:color="auto"/>
          </w:divBdr>
          <w:divsChild>
            <w:div w:id="2068411964">
              <w:marLeft w:val="0"/>
              <w:marRight w:val="0"/>
              <w:marTop w:val="0"/>
              <w:marBottom w:val="0"/>
              <w:divBdr>
                <w:top w:val="none" w:sz="0" w:space="0" w:color="auto"/>
                <w:left w:val="none" w:sz="0" w:space="0" w:color="auto"/>
                <w:bottom w:val="none" w:sz="0" w:space="0" w:color="auto"/>
                <w:right w:val="none" w:sz="0" w:space="0" w:color="auto"/>
              </w:divBdr>
              <w:divsChild>
                <w:div w:id="690186707">
                  <w:marLeft w:val="0"/>
                  <w:marRight w:val="0"/>
                  <w:marTop w:val="0"/>
                  <w:marBottom w:val="0"/>
                  <w:divBdr>
                    <w:top w:val="none" w:sz="0" w:space="0" w:color="auto"/>
                    <w:left w:val="none" w:sz="0" w:space="0" w:color="auto"/>
                    <w:bottom w:val="none" w:sz="0" w:space="0" w:color="auto"/>
                    <w:right w:val="none" w:sz="0" w:space="0" w:color="auto"/>
                  </w:divBdr>
                  <w:divsChild>
                    <w:div w:id="261382579">
                      <w:marLeft w:val="0"/>
                      <w:marRight w:val="0"/>
                      <w:marTop w:val="0"/>
                      <w:marBottom w:val="0"/>
                      <w:divBdr>
                        <w:top w:val="none" w:sz="0" w:space="0" w:color="auto"/>
                        <w:left w:val="none" w:sz="0" w:space="0" w:color="auto"/>
                        <w:bottom w:val="none" w:sz="0" w:space="0" w:color="auto"/>
                        <w:right w:val="none" w:sz="0" w:space="0" w:color="auto"/>
                      </w:divBdr>
                      <w:divsChild>
                        <w:div w:id="404373505">
                          <w:marLeft w:val="0"/>
                          <w:marRight w:val="0"/>
                          <w:marTop w:val="0"/>
                          <w:marBottom w:val="0"/>
                          <w:divBdr>
                            <w:top w:val="none" w:sz="0" w:space="0" w:color="auto"/>
                            <w:left w:val="none" w:sz="0" w:space="0" w:color="auto"/>
                            <w:bottom w:val="none" w:sz="0" w:space="0" w:color="auto"/>
                            <w:right w:val="none" w:sz="0" w:space="0" w:color="auto"/>
                          </w:divBdr>
                          <w:divsChild>
                            <w:div w:id="43795408">
                              <w:marLeft w:val="0"/>
                              <w:marRight w:val="0"/>
                              <w:marTop w:val="0"/>
                              <w:marBottom w:val="0"/>
                              <w:divBdr>
                                <w:top w:val="none" w:sz="0" w:space="0" w:color="auto"/>
                                <w:left w:val="none" w:sz="0" w:space="0" w:color="auto"/>
                                <w:bottom w:val="none" w:sz="0" w:space="0" w:color="auto"/>
                                <w:right w:val="none" w:sz="0" w:space="0" w:color="auto"/>
                              </w:divBdr>
                              <w:divsChild>
                                <w:div w:id="453016031">
                                  <w:marLeft w:val="0"/>
                                  <w:marRight w:val="0"/>
                                  <w:marTop w:val="0"/>
                                  <w:marBottom w:val="0"/>
                                  <w:divBdr>
                                    <w:top w:val="none" w:sz="0" w:space="0" w:color="auto"/>
                                    <w:left w:val="none" w:sz="0" w:space="0" w:color="auto"/>
                                    <w:bottom w:val="none" w:sz="0" w:space="0" w:color="auto"/>
                                    <w:right w:val="none" w:sz="0" w:space="0" w:color="auto"/>
                                  </w:divBdr>
                                  <w:divsChild>
                                    <w:div w:id="1854300101">
                                      <w:marLeft w:val="0"/>
                                      <w:marRight w:val="0"/>
                                      <w:marTop w:val="0"/>
                                      <w:marBottom w:val="0"/>
                                      <w:divBdr>
                                        <w:top w:val="none" w:sz="0" w:space="0" w:color="auto"/>
                                        <w:left w:val="none" w:sz="0" w:space="0" w:color="auto"/>
                                        <w:bottom w:val="none" w:sz="0" w:space="0" w:color="auto"/>
                                        <w:right w:val="none" w:sz="0" w:space="0" w:color="auto"/>
                                      </w:divBdr>
                                      <w:divsChild>
                                        <w:div w:id="373846203">
                                          <w:marLeft w:val="0"/>
                                          <w:marRight w:val="0"/>
                                          <w:marTop w:val="0"/>
                                          <w:marBottom w:val="0"/>
                                          <w:divBdr>
                                            <w:top w:val="none" w:sz="0" w:space="0" w:color="auto"/>
                                            <w:left w:val="none" w:sz="0" w:space="0" w:color="auto"/>
                                            <w:bottom w:val="none" w:sz="0" w:space="0" w:color="auto"/>
                                            <w:right w:val="none" w:sz="0" w:space="0" w:color="auto"/>
                                          </w:divBdr>
                                          <w:divsChild>
                                            <w:div w:id="154880336">
                                              <w:marLeft w:val="0"/>
                                              <w:marRight w:val="0"/>
                                              <w:marTop w:val="0"/>
                                              <w:marBottom w:val="0"/>
                                              <w:divBdr>
                                                <w:top w:val="none" w:sz="0" w:space="0" w:color="auto"/>
                                                <w:left w:val="none" w:sz="0" w:space="0" w:color="auto"/>
                                                <w:bottom w:val="none" w:sz="0" w:space="0" w:color="auto"/>
                                                <w:right w:val="none" w:sz="0" w:space="0" w:color="auto"/>
                                              </w:divBdr>
                                              <w:divsChild>
                                                <w:div w:id="631834421">
                                                  <w:marLeft w:val="0"/>
                                                  <w:marRight w:val="0"/>
                                                  <w:marTop w:val="0"/>
                                                  <w:marBottom w:val="0"/>
                                                  <w:divBdr>
                                                    <w:top w:val="none" w:sz="0" w:space="0" w:color="auto"/>
                                                    <w:left w:val="none" w:sz="0" w:space="0" w:color="auto"/>
                                                    <w:bottom w:val="none" w:sz="0" w:space="0" w:color="auto"/>
                                                    <w:right w:val="none" w:sz="0" w:space="0" w:color="auto"/>
                                                  </w:divBdr>
                                                  <w:divsChild>
                                                    <w:div w:id="21404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587512">
      <w:bodyDiv w:val="1"/>
      <w:marLeft w:val="0"/>
      <w:marRight w:val="0"/>
      <w:marTop w:val="0"/>
      <w:marBottom w:val="0"/>
      <w:divBdr>
        <w:top w:val="none" w:sz="0" w:space="0" w:color="auto"/>
        <w:left w:val="none" w:sz="0" w:space="0" w:color="auto"/>
        <w:bottom w:val="none" w:sz="0" w:space="0" w:color="auto"/>
        <w:right w:val="none" w:sz="0" w:space="0" w:color="auto"/>
      </w:divBdr>
      <w:divsChild>
        <w:div w:id="1193764757">
          <w:marLeft w:val="0"/>
          <w:marRight w:val="0"/>
          <w:marTop w:val="0"/>
          <w:marBottom w:val="0"/>
          <w:divBdr>
            <w:top w:val="none" w:sz="0" w:space="0" w:color="auto"/>
            <w:left w:val="none" w:sz="0" w:space="0" w:color="auto"/>
            <w:bottom w:val="none" w:sz="0" w:space="0" w:color="auto"/>
            <w:right w:val="none" w:sz="0" w:space="0" w:color="auto"/>
          </w:divBdr>
          <w:divsChild>
            <w:div w:id="742679941">
              <w:marLeft w:val="0"/>
              <w:marRight w:val="0"/>
              <w:marTop w:val="0"/>
              <w:marBottom w:val="0"/>
              <w:divBdr>
                <w:top w:val="none" w:sz="0" w:space="0" w:color="auto"/>
                <w:left w:val="none" w:sz="0" w:space="0" w:color="auto"/>
                <w:bottom w:val="none" w:sz="0" w:space="0" w:color="auto"/>
                <w:right w:val="none" w:sz="0" w:space="0" w:color="auto"/>
              </w:divBdr>
              <w:divsChild>
                <w:div w:id="913315020">
                  <w:marLeft w:val="0"/>
                  <w:marRight w:val="0"/>
                  <w:marTop w:val="0"/>
                  <w:marBottom w:val="0"/>
                  <w:divBdr>
                    <w:top w:val="none" w:sz="0" w:space="0" w:color="auto"/>
                    <w:left w:val="none" w:sz="0" w:space="0" w:color="auto"/>
                    <w:bottom w:val="none" w:sz="0" w:space="0" w:color="auto"/>
                    <w:right w:val="none" w:sz="0" w:space="0" w:color="auto"/>
                  </w:divBdr>
                  <w:divsChild>
                    <w:div w:id="1959678589">
                      <w:marLeft w:val="0"/>
                      <w:marRight w:val="0"/>
                      <w:marTop w:val="0"/>
                      <w:marBottom w:val="0"/>
                      <w:divBdr>
                        <w:top w:val="none" w:sz="0" w:space="0" w:color="auto"/>
                        <w:left w:val="none" w:sz="0" w:space="0" w:color="auto"/>
                        <w:bottom w:val="none" w:sz="0" w:space="0" w:color="auto"/>
                        <w:right w:val="none" w:sz="0" w:space="0" w:color="auto"/>
                      </w:divBdr>
                      <w:divsChild>
                        <w:div w:id="1237982069">
                          <w:marLeft w:val="0"/>
                          <w:marRight w:val="0"/>
                          <w:marTop w:val="0"/>
                          <w:marBottom w:val="0"/>
                          <w:divBdr>
                            <w:top w:val="none" w:sz="0" w:space="0" w:color="auto"/>
                            <w:left w:val="none" w:sz="0" w:space="0" w:color="auto"/>
                            <w:bottom w:val="none" w:sz="0" w:space="0" w:color="auto"/>
                            <w:right w:val="none" w:sz="0" w:space="0" w:color="auto"/>
                          </w:divBdr>
                          <w:divsChild>
                            <w:div w:id="1862163468">
                              <w:marLeft w:val="0"/>
                              <w:marRight w:val="0"/>
                              <w:marTop w:val="0"/>
                              <w:marBottom w:val="0"/>
                              <w:divBdr>
                                <w:top w:val="none" w:sz="0" w:space="0" w:color="auto"/>
                                <w:left w:val="none" w:sz="0" w:space="0" w:color="auto"/>
                                <w:bottom w:val="none" w:sz="0" w:space="0" w:color="auto"/>
                                <w:right w:val="none" w:sz="0" w:space="0" w:color="auto"/>
                              </w:divBdr>
                              <w:divsChild>
                                <w:div w:id="16852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4054">
                  <w:marLeft w:val="0"/>
                  <w:marRight w:val="0"/>
                  <w:marTop w:val="0"/>
                  <w:marBottom w:val="0"/>
                  <w:divBdr>
                    <w:top w:val="none" w:sz="0" w:space="0" w:color="auto"/>
                    <w:left w:val="none" w:sz="0" w:space="0" w:color="auto"/>
                    <w:bottom w:val="none" w:sz="0" w:space="0" w:color="auto"/>
                    <w:right w:val="none" w:sz="0" w:space="0" w:color="auto"/>
                  </w:divBdr>
                  <w:divsChild>
                    <w:div w:id="1309894396">
                      <w:marLeft w:val="0"/>
                      <w:marRight w:val="0"/>
                      <w:marTop w:val="0"/>
                      <w:marBottom w:val="0"/>
                      <w:divBdr>
                        <w:top w:val="none" w:sz="0" w:space="0" w:color="auto"/>
                        <w:left w:val="none" w:sz="0" w:space="0" w:color="auto"/>
                        <w:bottom w:val="none" w:sz="0" w:space="0" w:color="auto"/>
                        <w:right w:val="none" w:sz="0" w:space="0" w:color="auto"/>
                      </w:divBdr>
                      <w:divsChild>
                        <w:div w:id="1424112239">
                          <w:marLeft w:val="0"/>
                          <w:marRight w:val="0"/>
                          <w:marTop w:val="0"/>
                          <w:marBottom w:val="0"/>
                          <w:divBdr>
                            <w:top w:val="none" w:sz="0" w:space="0" w:color="auto"/>
                            <w:left w:val="none" w:sz="0" w:space="0" w:color="auto"/>
                            <w:bottom w:val="none" w:sz="0" w:space="0" w:color="auto"/>
                            <w:right w:val="none" w:sz="0" w:space="0" w:color="auto"/>
                          </w:divBdr>
                          <w:divsChild>
                            <w:div w:id="1599757224">
                              <w:marLeft w:val="0"/>
                              <w:marRight w:val="0"/>
                              <w:marTop w:val="0"/>
                              <w:marBottom w:val="0"/>
                              <w:divBdr>
                                <w:top w:val="none" w:sz="0" w:space="0" w:color="auto"/>
                                <w:left w:val="none" w:sz="0" w:space="0" w:color="auto"/>
                                <w:bottom w:val="none" w:sz="0" w:space="0" w:color="auto"/>
                                <w:right w:val="none" w:sz="0" w:space="0" w:color="auto"/>
                              </w:divBdr>
                              <w:divsChild>
                                <w:div w:id="1678120367">
                                  <w:marLeft w:val="0"/>
                                  <w:marRight w:val="0"/>
                                  <w:marTop w:val="0"/>
                                  <w:marBottom w:val="0"/>
                                  <w:divBdr>
                                    <w:top w:val="none" w:sz="0" w:space="0" w:color="auto"/>
                                    <w:left w:val="none" w:sz="0" w:space="0" w:color="auto"/>
                                    <w:bottom w:val="none" w:sz="0" w:space="0" w:color="auto"/>
                                    <w:right w:val="none" w:sz="0" w:space="0" w:color="auto"/>
                                  </w:divBdr>
                                  <w:divsChild>
                                    <w:div w:id="1198351510">
                                      <w:marLeft w:val="0"/>
                                      <w:marRight w:val="0"/>
                                      <w:marTop w:val="0"/>
                                      <w:marBottom w:val="0"/>
                                      <w:divBdr>
                                        <w:top w:val="none" w:sz="0" w:space="0" w:color="auto"/>
                                        <w:left w:val="none" w:sz="0" w:space="0" w:color="auto"/>
                                        <w:bottom w:val="none" w:sz="0" w:space="0" w:color="auto"/>
                                        <w:right w:val="none" w:sz="0" w:space="0" w:color="auto"/>
                                      </w:divBdr>
                                      <w:divsChild>
                                        <w:div w:id="1223902571">
                                          <w:marLeft w:val="0"/>
                                          <w:marRight w:val="0"/>
                                          <w:marTop w:val="0"/>
                                          <w:marBottom w:val="0"/>
                                          <w:divBdr>
                                            <w:top w:val="none" w:sz="0" w:space="0" w:color="auto"/>
                                            <w:left w:val="none" w:sz="0" w:space="0" w:color="auto"/>
                                            <w:bottom w:val="none" w:sz="0" w:space="0" w:color="auto"/>
                                            <w:right w:val="none" w:sz="0" w:space="0" w:color="auto"/>
                                          </w:divBdr>
                                          <w:divsChild>
                                            <w:div w:id="1750498588">
                                              <w:marLeft w:val="0"/>
                                              <w:marRight w:val="0"/>
                                              <w:marTop w:val="0"/>
                                              <w:marBottom w:val="0"/>
                                              <w:divBdr>
                                                <w:top w:val="none" w:sz="0" w:space="0" w:color="auto"/>
                                                <w:left w:val="none" w:sz="0" w:space="0" w:color="auto"/>
                                                <w:bottom w:val="none" w:sz="0" w:space="0" w:color="auto"/>
                                                <w:right w:val="none" w:sz="0" w:space="0" w:color="auto"/>
                                              </w:divBdr>
                                              <w:divsChild>
                                                <w:div w:id="1582762621">
                                                  <w:marLeft w:val="0"/>
                                                  <w:marRight w:val="0"/>
                                                  <w:marTop w:val="0"/>
                                                  <w:marBottom w:val="0"/>
                                                  <w:divBdr>
                                                    <w:top w:val="none" w:sz="0" w:space="0" w:color="auto"/>
                                                    <w:left w:val="none" w:sz="0" w:space="0" w:color="auto"/>
                                                    <w:bottom w:val="none" w:sz="0" w:space="0" w:color="auto"/>
                                                    <w:right w:val="none" w:sz="0" w:space="0" w:color="auto"/>
                                                  </w:divBdr>
                                                  <w:divsChild>
                                                    <w:div w:id="967124729">
                                                      <w:marLeft w:val="0"/>
                                                      <w:marRight w:val="0"/>
                                                      <w:marTop w:val="0"/>
                                                      <w:marBottom w:val="0"/>
                                                      <w:divBdr>
                                                        <w:top w:val="none" w:sz="0" w:space="0" w:color="auto"/>
                                                        <w:left w:val="none" w:sz="0" w:space="0" w:color="auto"/>
                                                        <w:bottom w:val="none" w:sz="0" w:space="0" w:color="auto"/>
                                                        <w:right w:val="none" w:sz="0" w:space="0" w:color="auto"/>
                                                      </w:divBdr>
                                                      <w:divsChild>
                                                        <w:div w:id="1451705894">
                                                          <w:marLeft w:val="0"/>
                                                          <w:marRight w:val="0"/>
                                                          <w:marTop w:val="0"/>
                                                          <w:marBottom w:val="0"/>
                                                          <w:divBdr>
                                                            <w:top w:val="none" w:sz="0" w:space="0" w:color="auto"/>
                                                            <w:left w:val="none" w:sz="0" w:space="0" w:color="auto"/>
                                                            <w:bottom w:val="none" w:sz="0" w:space="0" w:color="auto"/>
                                                            <w:right w:val="none" w:sz="0" w:space="0" w:color="auto"/>
                                                          </w:divBdr>
                                                        </w:div>
                                                        <w:div w:id="9532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1431">
                                                  <w:marLeft w:val="0"/>
                                                  <w:marRight w:val="0"/>
                                                  <w:marTop w:val="0"/>
                                                  <w:marBottom w:val="0"/>
                                                  <w:divBdr>
                                                    <w:top w:val="none" w:sz="0" w:space="0" w:color="auto"/>
                                                    <w:left w:val="none" w:sz="0" w:space="0" w:color="auto"/>
                                                    <w:bottom w:val="none" w:sz="0" w:space="0" w:color="auto"/>
                                                    <w:right w:val="none" w:sz="0" w:space="0" w:color="auto"/>
                                                  </w:divBdr>
                                                  <w:divsChild>
                                                    <w:div w:id="1698853547">
                                                      <w:marLeft w:val="0"/>
                                                      <w:marRight w:val="0"/>
                                                      <w:marTop w:val="0"/>
                                                      <w:marBottom w:val="0"/>
                                                      <w:divBdr>
                                                        <w:top w:val="none" w:sz="0" w:space="0" w:color="auto"/>
                                                        <w:left w:val="none" w:sz="0" w:space="0" w:color="auto"/>
                                                        <w:bottom w:val="none" w:sz="0" w:space="0" w:color="auto"/>
                                                        <w:right w:val="none" w:sz="0" w:space="0" w:color="auto"/>
                                                      </w:divBdr>
                                                    </w:div>
                                                  </w:divsChild>
                                                </w:div>
                                                <w:div w:id="376395968">
                                                  <w:marLeft w:val="0"/>
                                                  <w:marRight w:val="0"/>
                                                  <w:marTop w:val="0"/>
                                                  <w:marBottom w:val="0"/>
                                                  <w:divBdr>
                                                    <w:top w:val="none" w:sz="0" w:space="0" w:color="auto"/>
                                                    <w:left w:val="none" w:sz="0" w:space="0" w:color="auto"/>
                                                    <w:bottom w:val="none" w:sz="0" w:space="0" w:color="auto"/>
                                                    <w:right w:val="none" w:sz="0" w:space="0" w:color="auto"/>
                                                  </w:divBdr>
                                                  <w:divsChild>
                                                    <w:div w:id="5496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5970">
      <w:bodyDiv w:val="1"/>
      <w:marLeft w:val="0"/>
      <w:marRight w:val="0"/>
      <w:marTop w:val="0"/>
      <w:marBottom w:val="0"/>
      <w:divBdr>
        <w:top w:val="none" w:sz="0" w:space="0" w:color="auto"/>
        <w:left w:val="none" w:sz="0" w:space="0" w:color="auto"/>
        <w:bottom w:val="none" w:sz="0" w:space="0" w:color="auto"/>
        <w:right w:val="none" w:sz="0" w:space="0" w:color="auto"/>
      </w:divBdr>
    </w:div>
    <w:div w:id="17541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t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partners/vocational-rehabilitation-standards-providers-manual" TargetMode="External"/><Relationship Id="rId12" Type="http://schemas.openxmlformats.org/officeDocument/2006/relationships/hyperlink" Target="mailto:vr.cie@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cie@twc.state.tx.us" TargetMode="External"/><Relationship Id="rId5" Type="http://schemas.openxmlformats.org/officeDocument/2006/relationships/footnotes" Target="footnotes.xml"/><Relationship Id="rId10" Type="http://schemas.openxmlformats.org/officeDocument/2006/relationships/hyperlink" Target="http://intra.twc.state.tx.us/intranet/vrs/html/competitive-integrated-employment.html" TargetMode="External"/><Relationship Id="rId4" Type="http://schemas.openxmlformats.org/officeDocument/2006/relationships/webSettings" Target="webSettings.xml"/><Relationship Id="rId9" Type="http://schemas.openxmlformats.org/officeDocument/2006/relationships/hyperlink" Target="https://twc.texas.gov/vr-services-manual/vrsm-b-1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A-100: Introduction to Vocational Rehabilitation revised 091018</dc:title>
  <dc:subject/>
  <dc:creator/>
  <cp:keywords/>
  <dc:description/>
  <cp:lastModifiedBy/>
  <cp:revision>1</cp:revision>
  <dcterms:created xsi:type="dcterms:W3CDTF">2018-09-11T15:01:00Z</dcterms:created>
  <dcterms:modified xsi:type="dcterms:W3CDTF">2018-09-11T15:01:00Z</dcterms:modified>
</cp:coreProperties>
</file>