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D145" w14:textId="36259690" w:rsidR="00233F57" w:rsidRDefault="00233F57" w:rsidP="00DA06C7">
      <w:pPr>
        <w:pStyle w:val="Heading1"/>
      </w:pPr>
      <w:bookmarkStart w:id="0" w:name="_GoBack"/>
      <w:bookmarkEnd w:id="0"/>
      <w:r w:rsidRPr="00482E16">
        <w:t xml:space="preserve">Vocational </w:t>
      </w:r>
      <w:r w:rsidRPr="00DA06C7">
        <w:t>Rehabilitation</w:t>
      </w:r>
      <w:r w:rsidRPr="00482E16">
        <w:t xml:space="preserve"> Services Manual A-200: Customer Rights and Legal Issues</w:t>
      </w:r>
    </w:p>
    <w:p w14:paraId="3E439BB2" w14:textId="77777777" w:rsidR="00054CF3" w:rsidRDefault="00054CF3" w:rsidP="00054CF3">
      <w:pPr>
        <w:rPr>
          <w:rFonts w:eastAsia="Times New Roman"/>
        </w:rPr>
      </w:pPr>
      <w:r>
        <w:rPr>
          <w:rFonts w:eastAsia="Times New Roman"/>
        </w:rPr>
        <w:t>Revised May 11, 2018</w:t>
      </w:r>
    </w:p>
    <w:p w14:paraId="5B0DDF7D" w14:textId="65543196" w:rsidR="00054CF3" w:rsidRPr="00054CF3" w:rsidRDefault="00C11C9B" w:rsidP="00054CF3">
      <w:pPr>
        <w:rPr>
          <w:lang w:val="en"/>
        </w:rPr>
      </w:pPr>
      <w:r>
        <w:rPr>
          <w:lang w:val="en"/>
        </w:rPr>
        <w:t>On May 11, the “</w:t>
      </w:r>
      <w:r w:rsidRPr="00C11C9B">
        <w:rPr>
          <w:lang w:val="en"/>
        </w:rPr>
        <w:t>National Voter Registration Act of 1993</w:t>
      </w:r>
      <w:r>
        <w:rPr>
          <w:lang w:val="en"/>
        </w:rPr>
        <w:t>” subsection was added to A</w:t>
      </w:r>
      <w:r>
        <w:rPr>
          <w:lang w:val="en"/>
        </w:rPr>
        <w:noBreakHyphen/>
      </w:r>
      <w:r w:rsidRPr="00C11C9B">
        <w:rPr>
          <w:lang w:val="en"/>
        </w:rPr>
        <w:t>201: Legal Authorization</w:t>
      </w:r>
      <w:r>
        <w:rPr>
          <w:lang w:val="en"/>
        </w:rPr>
        <w:t>, and a new section, A-208: Voter Registration, was added to this chapter.</w:t>
      </w:r>
    </w:p>
    <w:p w14:paraId="3D23E243" w14:textId="77777777" w:rsidR="00233F57" w:rsidRPr="00DA06C7" w:rsidRDefault="00233F57" w:rsidP="00DA06C7">
      <w:pPr>
        <w:pStyle w:val="Heading2"/>
      </w:pPr>
      <w:r w:rsidRPr="00DA06C7">
        <w:t>Introduction</w:t>
      </w:r>
    </w:p>
    <w:p w14:paraId="24ABF6FD" w14:textId="77777777" w:rsidR="00233F57" w:rsidRPr="00482E16" w:rsidRDefault="00412165" w:rsidP="00DA06C7">
      <w:pPr>
        <w:rPr>
          <w:lang w:val="en"/>
        </w:rPr>
      </w:pPr>
      <w:r w:rsidRPr="00482E16">
        <w:rPr>
          <w:lang w:val="en"/>
        </w:rPr>
        <w:t xml:space="preserve">The </w:t>
      </w:r>
      <w:r w:rsidR="00233F57" w:rsidRPr="00482E16">
        <w:rPr>
          <w:lang w:val="en"/>
        </w:rPr>
        <w:t>Texas Workforce Commission Vocational Rehabilitation Division (TWC</w:t>
      </w:r>
      <w:r w:rsidR="000601BE" w:rsidRPr="00482E16">
        <w:rPr>
          <w:lang w:val="en"/>
        </w:rPr>
        <w:t xml:space="preserve"> </w:t>
      </w:r>
      <w:r w:rsidR="00233F57" w:rsidRPr="00482E16">
        <w:rPr>
          <w:lang w:val="en"/>
        </w:rPr>
        <w:t xml:space="preserve">VR) places the highest priority on maintaining </w:t>
      </w:r>
      <w:r w:rsidR="008641FA" w:rsidRPr="00482E16">
        <w:rPr>
          <w:lang w:val="en"/>
        </w:rPr>
        <w:t xml:space="preserve">a </w:t>
      </w:r>
      <w:r w:rsidR="00233F57" w:rsidRPr="00482E16">
        <w:rPr>
          <w:lang w:val="en"/>
        </w:rPr>
        <w:t>customer</w:t>
      </w:r>
      <w:r w:rsidR="00D5573F" w:rsidRPr="00482E16">
        <w:rPr>
          <w:lang w:val="en"/>
        </w:rPr>
        <w:t>’</w:t>
      </w:r>
      <w:r w:rsidR="00233F57" w:rsidRPr="00482E16">
        <w:rPr>
          <w:lang w:val="en"/>
        </w:rPr>
        <w:t xml:space="preserve">s rights while the customer participates in the rehabilitation process. </w:t>
      </w:r>
      <w:r w:rsidR="001E51B6" w:rsidRPr="00482E16">
        <w:rPr>
          <w:lang w:val="en"/>
        </w:rPr>
        <w:t xml:space="preserve">It is important for </w:t>
      </w:r>
      <w:r w:rsidR="00233F57" w:rsidRPr="00482E16">
        <w:rPr>
          <w:lang w:val="en"/>
        </w:rPr>
        <w:t>customer</w:t>
      </w:r>
      <w:r w:rsidR="001E51B6" w:rsidRPr="00482E16">
        <w:rPr>
          <w:lang w:val="en"/>
        </w:rPr>
        <w:t>s to</w:t>
      </w:r>
      <w:r w:rsidR="00233F57" w:rsidRPr="00482E16">
        <w:rPr>
          <w:lang w:val="en"/>
        </w:rPr>
        <w:t xml:space="preserve"> know that VR counselors and </w:t>
      </w:r>
      <w:r w:rsidR="001E51B6" w:rsidRPr="00482E16">
        <w:rPr>
          <w:lang w:val="en"/>
        </w:rPr>
        <w:t xml:space="preserve">other </w:t>
      </w:r>
      <w:r w:rsidR="00233F57" w:rsidRPr="00482E16">
        <w:rPr>
          <w:lang w:val="en"/>
        </w:rPr>
        <w:t>staff actively protect customers</w:t>
      </w:r>
      <w:r w:rsidR="001E51B6" w:rsidRPr="00482E16">
        <w:rPr>
          <w:lang w:val="en"/>
        </w:rPr>
        <w:t>’</w:t>
      </w:r>
      <w:r w:rsidR="00233F57" w:rsidRPr="00482E16">
        <w:rPr>
          <w:lang w:val="en"/>
        </w:rPr>
        <w:t xml:space="preserve"> personal information and safety.</w:t>
      </w:r>
    </w:p>
    <w:p w14:paraId="742F08CC" w14:textId="77777777" w:rsidR="00233F57" w:rsidRPr="00482E16" w:rsidRDefault="00233F57" w:rsidP="00DA06C7">
      <w:pPr>
        <w:rPr>
          <w:lang w:val="en"/>
        </w:rPr>
      </w:pPr>
      <w:r w:rsidRPr="00482E16">
        <w:rPr>
          <w:lang w:val="en"/>
        </w:rPr>
        <w:t xml:space="preserve">Systems to monitor service delivery include explicit and implicit processes for maintaining a safe and secure environment within which the customer progresses toward goals. When the VR counselor and the customer do not agree about </w:t>
      </w:r>
      <w:r w:rsidR="007D6D7B" w:rsidRPr="00482E16">
        <w:rPr>
          <w:lang w:val="en"/>
        </w:rPr>
        <w:t xml:space="preserve">the </w:t>
      </w:r>
      <w:r w:rsidR="008641FA" w:rsidRPr="00482E16">
        <w:rPr>
          <w:lang w:val="en"/>
        </w:rPr>
        <w:t xml:space="preserve">provision </w:t>
      </w:r>
      <w:r w:rsidRPr="00482E16">
        <w:rPr>
          <w:lang w:val="en"/>
        </w:rPr>
        <w:t>or den</w:t>
      </w:r>
      <w:r w:rsidR="007D6D7B" w:rsidRPr="00482E16">
        <w:rPr>
          <w:lang w:val="en"/>
        </w:rPr>
        <w:t>ial of</w:t>
      </w:r>
      <w:r w:rsidRPr="00482E16">
        <w:rPr>
          <w:lang w:val="en"/>
        </w:rPr>
        <w:t xml:space="preserve"> services, systems exist to safeguard the customer</w:t>
      </w:r>
      <w:r w:rsidR="000601BE" w:rsidRPr="00482E16">
        <w:rPr>
          <w:lang w:val="en"/>
        </w:rPr>
        <w:t>’</w:t>
      </w:r>
      <w:r w:rsidRPr="00482E16">
        <w:rPr>
          <w:lang w:val="en"/>
        </w:rPr>
        <w:t>s:</w:t>
      </w:r>
    </w:p>
    <w:p w14:paraId="4B715F7D" w14:textId="77777777" w:rsidR="00233F57" w:rsidRPr="00DA06C7" w:rsidRDefault="00233F57" w:rsidP="00DA06C7">
      <w:pPr>
        <w:pStyle w:val="ListParagraph"/>
        <w:numPr>
          <w:ilvl w:val="0"/>
          <w:numId w:val="17"/>
        </w:numPr>
      </w:pPr>
      <w:r w:rsidRPr="00DA06C7">
        <w:t>right to appeal</w:t>
      </w:r>
      <w:r w:rsidR="000701C0" w:rsidRPr="00DA06C7">
        <w:t>;</w:t>
      </w:r>
    </w:p>
    <w:p w14:paraId="57690F1B" w14:textId="77777777" w:rsidR="00233F57" w:rsidRPr="00DA06C7" w:rsidRDefault="00233F57" w:rsidP="00DA06C7">
      <w:pPr>
        <w:pStyle w:val="ListParagraph"/>
        <w:numPr>
          <w:ilvl w:val="0"/>
          <w:numId w:val="17"/>
        </w:numPr>
      </w:pPr>
      <w:r w:rsidRPr="00DA06C7">
        <w:t>access to mediation</w:t>
      </w:r>
      <w:r w:rsidR="000701C0" w:rsidRPr="00DA06C7">
        <w:t>;</w:t>
      </w:r>
      <w:r w:rsidRPr="00DA06C7">
        <w:t xml:space="preserve"> and</w:t>
      </w:r>
    </w:p>
    <w:p w14:paraId="747570B2" w14:textId="77777777" w:rsidR="00233F57" w:rsidRPr="00DA06C7" w:rsidRDefault="00233F57" w:rsidP="00DA06C7">
      <w:pPr>
        <w:pStyle w:val="ListParagraph"/>
        <w:numPr>
          <w:ilvl w:val="0"/>
          <w:numId w:val="17"/>
        </w:numPr>
      </w:pPr>
      <w:r w:rsidRPr="00DA06C7">
        <w:t>process for resolving disagreements.</w:t>
      </w:r>
    </w:p>
    <w:p w14:paraId="58716076" w14:textId="77777777" w:rsidR="00233F57" w:rsidRPr="00482E16" w:rsidRDefault="00233F57" w:rsidP="00DA06C7">
      <w:pPr>
        <w:rPr>
          <w:lang w:val="en"/>
        </w:rPr>
      </w:pPr>
      <w:r w:rsidRPr="00482E16">
        <w:rPr>
          <w:lang w:val="en"/>
        </w:rPr>
        <w:t>Maintaining these rights supports the key values of VR.</w:t>
      </w:r>
    </w:p>
    <w:p w14:paraId="108E7C31" w14:textId="77777777" w:rsidR="00233F57" w:rsidRPr="00A833F8" w:rsidRDefault="00233F57" w:rsidP="00DA06C7">
      <w:pPr>
        <w:pStyle w:val="Heading2"/>
      </w:pPr>
      <w:r w:rsidRPr="00A833F8">
        <w:t>A-201: Legal Authorization</w:t>
      </w:r>
    </w:p>
    <w:p w14:paraId="453F17CD" w14:textId="77777777" w:rsidR="00173203" w:rsidRPr="00482E16" w:rsidRDefault="00173203" w:rsidP="00C11C9B">
      <w:pPr>
        <w:rPr>
          <w:lang w:val="en"/>
        </w:rPr>
      </w:pPr>
      <w:r w:rsidRPr="00DA06C7">
        <w:rPr>
          <w:lang w:val="en"/>
        </w:rPr>
        <w:t>…</w:t>
      </w:r>
    </w:p>
    <w:p w14:paraId="2080EF90" w14:textId="77777777" w:rsidR="00F456C6" w:rsidRPr="00482E16" w:rsidRDefault="00F456C6" w:rsidP="00DA06C7">
      <w:pPr>
        <w:rPr>
          <w:lang w:val="en"/>
        </w:rPr>
      </w:pPr>
      <w:r w:rsidRPr="00482E16">
        <w:rPr>
          <w:lang w:val="en"/>
        </w:rPr>
        <w:t xml:space="preserve">TWC rules governing VR hearings and mediation procedures were transferred from the </w:t>
      </w:r>
      <w:r w:rsidR="003C429A" w:rsidRPr="00482E16">
        <w:rPr>
          <w:lang w:val="en"/>
        </w:rPr>
        <w:t xml:space="preserve">Texas </w:t>
      </w:r>
      <w:r w:rsidRPr="00482E16">
        <w:rPr>
          <w:lang w:val="en"/>
        </w:rPr>
        <w:t xml:space="preserve">Department of Assistive and Regulatory Services (DARS) </w:t>
      </w:r>
      <w:r w:rsidR="00610F73" w:rsidRPr="00482E16">
        <w:rPr>
          <w:lang w:val="en"/>
        </w:rPr>
        <w:t>to TWC</w:t>
      </w:r>
      <w:r w:rsidRPr="00482E16">
        <w:rPr>
          <w:lang w:val="en"/>
        </w:rPr>
        <w:t xml:space="preserve"> Chapter 850</w:t>
      </w:r>
      <w:r w:rsidR="00610F73" w:rsidRPr="00482E16">
        <w:rPr>
          <w:lang w:val="en"/>
        </w:rPr>
        <w:t xml:space="preserve"> </w:t>
      </w:r>
      <w:r w:rsidR="00D9323B" w:rsidRPr="00482E16">
        <w:rPr>
          <w:lang w:val="en"/>
        </w:rPr>
        <w:t xml:space="preserve">Vocational Rehabilitation Services Administrative Rules and Procedures </w:t>
      </w:r>
      <w:r w:rsidR="00610F73" w:rsidRPr="00482E16">
        <w:rPr>
          <w:lang w:val="en"/>
        </w:rPr>
        <w:t>rules</w:t>
      </w:r>
      <w:r w:rsidRPr="00482E16">
        <w:rPr>
          <w:lang w:val="en"/>
        </w:rPr>
        <w:t>.</w:t>
      </w:r>
    </w:p>
    <w:p w14:paraId="0D7323DC" w14:textId="751F3D9A" w:rsidR="00A223CB" w:rsidRPr="00DA06C7" w:rsidRDefault="00A223CB" w:rsidP="00DA06C7">
      <w:pPr>
        <w:pStyle w:val="Heading3"/>
      </w:pPr>
      <w:bookmarkStart w:id="1" w:name="_Hlk513735675"/>
      <w:bookmarkStart w:id="2" w:name="_Hlk511305499"/>
      <w:r w:rsidRPr="00DA06C7">
        <w:t>National Voter Registration Act of 1993</w:t>
      </w:r>
    </w:p>
    <w:bookmarkEnd w:id="1"/>
    <w:p w14:paraId="15335969" w14:textId="23A5C56C" w:rsidR="00A223CB" w:rsidRPr="00482E16" w:rsidRDefault="00DA06C7" w:rsidP="00DA06C7">
      <w:pPr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"http://uscode.house.gov/view.xhtml?path=/prelim@title52/subtitle2/chapter205&amp;edition=prelim" </w:instrText>
      </w:r>
      <w:r>
        <w:rPr>
          <w:lang w:val="en"/>
        </w:rPr>
        <w:fldChar w:fldCharType="separate"/>
      </w:r>
      <w:r w:rsidR="00A223CB" w:rsidRPr="00DA06C7">
        <w:rPr>
          <w:rStyle w:val="Hyperlink"/>
          <w:lang w:val="en"/>
        </w:rPr>
        <w:t>52 USC §20506</w:t>
      </w:r>
      <w:r>
        <w:rPr>
          <w:lang w:val="en"/>
        </w:rPr>
        <w:fldChar w:fldCharType="end"/>
      </w:r>
      <w:r w:rsidR="00A223CB" w:rsidRPr="00482E16">
        <w:rPr>
          <w:lang w:val="en"/>
        </w:rPr>
        <w:t xml:space="preserve"> requires that states designate the offices that provide services to individuals with disabilities as “voter registration agencies.”</w:t>
      </w:r>
    </w:p>
    <w:p w14:paraId="21EA7A15" w14:textId="77777777" w:rsidR="00A223CB" w:rsidRPr="00482E16" w:rsidRDefault="00A223CB" w:rsidP="00DA06C7">
      <w:pPr>
        <w:rPr>
          <w:lang w:val="en"/>
        </w:rPr>
      </w:pPr>
      <w:r w:rsidRPr="00482E16">
        <w:rPr>
          <w:lang w:val="en"/>
        </w:rPr>
        <w:t>“(4)(A) At each voter registration agency, the following services shall be made available:</w:t>
      </w:r>
    </w:p>
    <w:p w14:paraId="103C9991" w14:textId="77777777" w:rsidR="00A223CB" w:rsidRPr="00482E16" w:rsidRDefault="00A223CB" w:rsidP="00DA06C7">
      <w:pPr>
        <w:rPr>
          <w:lang w:val="en"/>
        </w:rPr>
      </w:pPr>
      <w:r w:rsidRPr="00482E16">
        <w:rPr>
          <w:lang w:val="en"/>
        </w:rPr>
        <w:t>(i) Distribution of mail voter registration application forms in accordance with paragraph (6).</w:t>
      </w:r>
    </w:p>
    <w:p w14:paraId="365AC1E0" w14:textId="77777777" w:rsidR="00A223CB" w:rsidRPr="00482E16" w:rsidRDefault="00A223CB" w:rsidP="00DA06C7">
      <w:pPr>
        <w:rPr>
          <w:lang w:val="en"/>
        </w:rPr>
      </w:pPr>
      <w:r w:rsidRPr="00482E16">
        <w:rPr>
          <w:lang w:val="en"/>
        </w:rPr>
        <w:lastRenderedPageBreak/>
        <w:t>(ii) Assistance to applicants in completing voter registration application forms, unless the applicant refuses such assistance.</w:t>
      </w:r>
    </w:p>
    <w:p w14:paraId="0AB8017C" w14:textId="77777777" w:rsidR="00A223CB" w:rsidRPr="00482E16" w:rsidRDefault="00A223CB" w:rsidP="00DA06C7">
      <w:pPr>
        <w:rPr>
          <w:lang w:val="en"/>
        </w:rPr>
      </w:pPr>
      <w:r w:rsidRPr="00482E16">
        <w:rPr>
          <w:lang w:val="en"/>
        </w:rPr>
        <w:t>(iii) Acceptance of completed voter registration application forms for transmittal to the appropriate State election official.”</w:t>
      </w:r>
    </w:p>
    <w:bookmarkStart w:id="3" w:name="_Hlk511305040"/>
    <w:p w14:paraId="1D440D44" w14:textId="77777777" w:rsidR="00A223CB" w:rsidRPr="00DA06C7" w:rsidRDefault="00A223CB" w:rsidP="00DA06C7">
      <w:r w:rsidRPr="00DA06C7">
        <w:fldChar w:fldCharType="begin"/>
      </w:r>
      <w:r w:rsidRPr="00DA06C7">
        <w:instrText xml:space="preserve"> HYPERLINK "http://www.statutes.legis.state.tx.us/Docs/EL/htm/EL.20.htm" </w:instrText>
      </w:r>
      <w:r w:rsidRPr="00DA06C7">
        <w:fldChar w:fldCharType="separate"/>
      </w:r>
      <w:r w:rsidRPr="00DA06C7">
        <w:rPr>
          <w:rStyle w:val="Hyperlink"/>
        </w:rPr>
        <w:t>Tex. Elec Code §20.001.1</w:t>
      </w:r>
      <w:r w:rsidRPr="00DA06C7">
        <w:fldChar w:fldCharType="end"/>
      </w:r>
      <w:bookmarkEnd w:id="3"/>
      <w:r w:rsidRPr="00DA06C7">
        <w:t xml:space="preserve"> requires National Voter Registration Act implementation in Texas.</w:t>
      </w:r>
    </w:p>
    <w:bookmarkEnd w:id="2"/>
    <w:p w14:paraId="56BDB48E" w14:textId="77777777" w:rsidR="00472DDA" w:rsidRPr="00482E16" w:rsidRDefault="00472DDA" w:rsidP="00C11C9B">
      <w:pPr>
        <w:rPr>
          <w:lang w:val="en"/>
        </w:rPr>
      </w:pPr>
      <w:r w:rsidRPr="00DA06C7">
        <w:rPr>
          <w:lang w:val="en"/>
        </w:rPr>
        <w:t>…</w:t>
      </w:r>
    </w:p>
    <w:p w14:paraId="46C49708" w14:textId="77777777" w:rsidR="00173203" w:rsidRPr="00DA06C7" w:rsidRDefault="00173203" w:rsidP="00DA06C7">
      <w:pPr>
        <w:pStyle w:val="Heading3"/>
      </w:pPr>
      <w:r w:rsidRPr="00DA06C7">
        <w:t>A-207-4: Injuries Unrelated to an Incident</w:t>
      </w:r>
    </w:p>
    <w:p w14:paraId="7EE2F9E0" w14:textId="77777777" w:rsidR="00173203" w:rsidRDefault="00173203" w:rsidP="00DA06C7">
      <w:pPr>
        <w:rPr>
          <w:lang w:val="en"/>
        </w:rPr>
      </w:pPr>
      <w:r w:rsidRPr="00482E16">
        <w:rPr>
          <w:lang w:val="en"/>
        </w:rPr>
        <w:t xml:space="preserve">To report injuries sustained </w:t>
      </w:r>
      <w:r w:rsidR="007D6D7B" w:rsidRPr="00482E16">
        <w:rPr>
          <w:lang w:val="en"/>
        </w:rPr>
        <w:t xml:space="preserve">by employees and nonemployees </w:t>
      </w:r>
      <w:r w:rsidRPr="00482E16">
        <w:rPr>
          <w:lang w:val="en"/>
        </w:rPr>
        <w:t xml:space="preserve">during routine business activities, </w:t>
      </w:r>
      <w:r w:rsidR="007D6D7B" w:rsidRPr="00482E16">
        <w:rPr>
          <w:lang w:val="en"/>
        </w:rPr>
        <w:t>staff</w:t>
      </w:r>
      <w:r w:rsidRPr="00482E16">
        <w:rPr>
          <w:lang w:val="en"/>
        </w:rPr>
        <w:t xml:space="preserve"> </w:t>
      </w:r>
      <w:r w:rsidR="007D6D7B" w:rsidRPr="00482E16">
        <w:rPr>
          <w:lang w:val="en"/>
        </w:rPr>
        <w:t xml:space="preserve">must </w:t>
      </w:r>
      <w:r w:rsidRPr="00482E16">
        <w:rPr>
          <w:lang w:val="en"/>
        </w:rPr>
        <w:t xml:space="preserve">follow the procedures outlined in the </w:t>
      </w:r>
      <w:hyperlink r:id="rId11" w:history="1">
        <w:r w:rsidRPr="00482E16">
          <w:rPr>
            <w:rStyle w:val="Hyperlink"/>
            <w:lang w:val="en"/>
          </w:rPr>
          <w:t>TWC Personnel Manual (Word)</w:t>
        </w:r>
      </w:hyperlink>
      <w:r w:rsidRPr="00482E16">
        <w:rPr>
          <w:lang w:val="en"/>
        </w:rPr>
        <w:t>.</w:t>
      </w:r>
    </w:p>
    <w:p w14:paraId="6498FCC3" w14:textId="57CCC25F" w:rsidR="000227F6" w:rsidRPr="00A833F8" w:rsidRDefault="000227F6" w:rsidP="00DA06C7">
      <w:pPr>
        <w:pStyle w:val="Heading2"/>
      </w:pPr>
      <w:bookmarkStart w:id="4" w:name="_Hlk510006270"/>
      <w:r w:rsidRPr="00A833F8">
        <w:t>A-208: Voter Registration</w:t>
      </w:r>
    </w:p>
    <w:bookmarkEnd w:id="4"/>
    <w:p w14:paraId="5C259E61" w14:textId="79D8A17D" w:rsidR="000227F6" w:rsidRPr="00E051FD" w:rsidRDefault="000227F6" w:rsidP="00DA06C7">
      <w:pPr>
        <w:rPr>
          <w:lang w:val="en"/>
        </w:rPr>
      </w:pPr>
      <w:r w:rsidRPr="00102872">
        <w:t xml:space="preserve">On February 21, 2018, </w:t>
      </w:r>
      <w:r>
        <w:t xml:space="preserve">under the </w:t>
      </w:r>
      <w:r w:rsidRPr="00A30C6A">
        <w:t xml:space="preserve">National Voter Registration Act of 1993 (NVRA) </w:t>
      </w:r>
      <w:r>
        <w:t>and</w:t>
      </w:r>
      <w:r w:rsidRPr="00A30C6A">
        <w:t xml:space="preserve"> Chapter 20 of the Texas Election Code</w:t>
      </w:r>
      <w:r>
        <w:t>,</w:t>
      </w:r>
      <w:r w:rsidRPr="00A30C6A">
        <w:t xml:space="preserve"> </w:t>
      </w:r>
      <w:bookmarkStart w:id="5" w:name="_Hlk511308181"/>
      <w:r w:rsidRPr="00E051FD">
        <w:rPr>
          <w:lang w:val="en"/>
        </w:rPr>
        <w:t xml:space="preserve">TWC-VR </w:t>
      </w:r>
      <w:r>
        <w:rPr>
          <w:lang w:val="en"/>
        </w:rPr>
        <w:t>was</w:t>
      </w:r>
      <w:r w:rsidRPr="00E051FD">
        <w:rPr>
          <w:lang w:val="en"/>
        </w:rPr>
        <w:t xml:space="preserve"> designated by the Secretary of State to provide voter registration services through its VR program</w:t>
      </w:r>
      <w:r>
        <w:rPr>
          <w:lang w:val="en"/>
        </w:rPr>
        <w:t xml:space="preserve">. </w:t>
      </w:r>
      <w:r w:rsidRPr="00E051FD">
        <w:rPr>
          <w:lang w:val="en"/>
        </w:rPr>
        <w:t xml:space="preserve"> </w:t>
      </w:r>
      <w:r w:rsidRPr="00102872">
        <w:rPr>
          <w:lang w:val="en"/>
        </w:rPr>
        <w:t xml:space="preserve">TWC-VR </w:t>
      </w:r>
      <w:r w:rsidRPr="00E051FD">
        <w:rPr>
          <w:lang w:val="en"/>
        </w:rPr>
        <w:t>is required to offer customers an opportunity to register to vote when they apply for services or when they report a change of address.</w:t>
      </w:r>
    </w:p>
    <w:bookmarkEnd w:id="5"/>
    <w:p w14:paraId="2A39CB67" w14:textId="77777777" w:rsidR="000227F6" w:rsidRPr="00472DDA" w:rsidRDefault="000227F6" w:rsidP="00DA06C7">
      <w:pPr>
        <w:rPr>
          <w:lang w:val="en"/>
        </w:rPr>
      </w:pPr>
      <w:r w:rsidRPr="00472DDA">
        <w:rPr>
          <w:lang w:val="en"/>
        </w:rPr>
        <w:t>VR program staff is prohibited from:</w:t>
      </w:r>
    </w:p>
    <w:p w14:paraId="063CF1EF" w14:textId="77777777" w:rsidR="000227F6" w:rsidRPr="00DA06C7" w:rsidRDefault="000227F6" w:rsidP="00DA06C7">
      <w:pPr>
        <w:pStyle w:val="ListParagraph"/>
        <w:numPr>
          <w:ilvl w:val="0"/>
          <w:numId w:val="16"/>
        </w:numPr>
      </w:pPr>
      <w:r w:rsidRPr="00DA06C7">
        <w:t xml:space="preserve">influencing a customer’s political preference or party registration; </w:t>
      </w:r>
    </w:p>
    <w:p w14:paraId="6B1A042F" w14:textId="77777777" w:rsidR="000227F6" w:rsidRPr="00DA06C7" w:rsidRDefault="000227F6" w:rsidP="00DA06C7">
      <w:pPr>
        <w:pStyle w:val="ListParagraph"/>
        <w:numPr>
          <w:ilvl w:val="0"/>
          <w:numId w:val="16"/>
        </w:numPr>
      </w:pPr>
      <w:r w:rsidRPr="00DA06C7">
        <w:t xml:space="preserve">displaying political preference or party affiliation; </w:t>
      </w:r>
    </w:p>
    <w:p w14:paraId="601F7F46" w14:textId="77777777" w:rsidR="000227F6" w:rsidRPr="00DA06C7" w:rsidRDefault="000227F6" w:rsidP="00DA06C7">
      <w:pPr>
        <w:pStyle w:val="ListParagraph"/>
        <w:numPr>
          <w:ilvl w:val="0"/>
          <w:numId w:val="16"/>
        </w:numPr>
      </w:pPr>
      <w:r w:rsidRPr="00DA06C7">
        <w:t xml:space="preserve">making any statement or taking any action to discourage a customer from registering to vote; and </w:t>
      </w:r>
    </w:p>
    <w:p w14:paraId="3362988A" w14:textId="77777777" w:rsidR="000227F6" w:rsidRPr="00DA06C7" w:rsidRDefault="000227F6" w:rsidP="00DA06C7">
      <w:pPr>
        <w:pStyle w:val="ListParagraph"/>
        <w:numPr>
          <w:ilvl w:val="0"/>
          <w:numId w:val="16"/>
        </w:numPr>
      </w:pPr>
      <w:r w:rsidRPr="00DA06C7">
        <w:t xml:space="preserve">documenting—in ReHabWorks case management notes or case files—any customer response or reaction to being given the opportunity to register to vote. </w:t>
      </w:r>
    </w:p>
    <w:p w14:paraId="6882C67D" w14:textId="2EA891AB" w:rsidR="000227F6" w:rsidRPr="00472DDA" w:rsidRDefault="000227F6" w:rsidP="00DA06C7">
      <w:pPr>
        <w:rPr>
          <w:lang w:val="en"/>
        </w:rPr>
      </w:pPr>
      <w:r w:rsidRPr="00472DDA">
        <w:rPr>
          <w:lang w:val="en"/>
        </w:rPr>
        <w:t xml:space="preserve">VR staff may email questions on policies and procedures related to TWC voter registration services to the Vocational Rehabilitation Services Manual Support mailbox at </w:t>
      </w:r>
      <w:hyperlink r:id="rId12" w:history="1">
        <w:r w:rsidRPr="00472DDA">
          <w:rPr>
            <w:color w:val="0000FF" w:themeColor="hyperlink"/>
            <w:u w:val="single"/>
          </w:rPr>
          <w:t>vrsm.support@twc.state.tx.us</w:t>
        </w:r>
      </w:hyperlink>
      <w:r w:rsidRPr="00472DDA">
        <w:rPr>
          <w:lang w:val="en"/>
        </w:rPr>
        <w:t>, and review DARS1680INST</w:t>
      </w:r>
      <w:r>
        <w:rPr>
          <w:lang w:val="en"/>
        </w:rPr>
        <w:t xml:space="preserve">, </w:t>
      </w:r>
      <w:r w:rsidRPr="00F25C31">
        <w:rPr>
          <w:lang w:val="en"/>
        </w:rPr>
        <w:t>Opportunity to Register to Vote</w:t>
      </w:r>
      <w:r w:rsidRPr="00472DDA">
        <w:rPr>
          <w:lang w:val="en"/>
        </w:rPr>
        <w:t xml:space="preserve">. </w:t>
      </w:r>
    </w:p>
    <w:p w14:paraId="7C0599E0" w14:textId="77777777" w:rsidR="000227F6" w:rsidRPr="00472DDA" w:rsidRDefault="000227F6" w:rsidP="00DA06C7">
      <w:pPr>
        <w:rPr>
          <w:lang w:val="en"/>
        </w:rPr>
      </w:pPr>
      <w:r w:rsidRPr="00472DDA">
        <w:rPr>
          <w:lang w:val="en"/>
        </w:rPr>
        <w:t xml:space="preserve">VR staff must inform VR customers that they can contact the Texas Secretary of State Elections Division at any time to ask questions or file a complaint, and must provide them with the contact information to do so: </w:t>
      </w:r>
    </w:p>
    <w:p w14:paraId="0BDFC51C" w14:textId="77777777" w:rsidR="000227F6" w:rsidRPr="00472DDA" w:rsidRDefault="000227F6" w:rsidP="00DA06C7">
      <w:r w:rsidRPr="00472DDA">
        <w:t>Elections Division</w:t>
      </w:r>
      <w:r w:rsidRPr="00472DDA">
        <w:br/>
        <w:t xml:space="preserve">Texas Secretary of State </w:t>
      </w:r>
      <w:r w:rsidRPr="00472DDA">
        <w:br/>
        <w:t>P.O. Box 12060</w:t>
      </w:r>
      <w:r w:rsidRPr="00472DDA">
        <w:br/>
      </w:r>
      <w:r w:rsidRPr="00472DDA">
        <w:lastRenderedPageBreak/>
        <w:t>Austin, Texas 78711-2060</w:t>
      </w:r>
      <w:r w:rsidRPr="00472DDA">
        <w:br/>
        <w:t>Phone: (800) 252-VOTE (8683)</w:t>
      </w:r>
      <w:r w:rsidRPr="00472DDA">
        <w:br/>
        <w:t xml:space="preserve">Email: </w:t>
      </w:r>
      <w:hyperlink r:id="rId13" w:history="1">
        <w:r w:rsidRPr="00472DDA">
          <w:rPr>
            <w:color w:val="0000FF" w:themeColor="hyperlink"/>
            <w:u w:val="single"/>
          </w:rPr>
          <w:t>elections@sos.texas.gov</w:t>
        </w:r>
      </w:hyperlink>
      <w:r w:rsidRPr="00472DDA">
        <w:t xml:space="preserve"> </w:t>
      </w:r>
      <w:r w:rsidRPr="00472DDA">
        <w:br/>
        <w:t xml:space="preserve">Website: </w:t>
      </w:r>
      <w:hyperlink r:id="rId14" w:history="1">
        <w:r w:rsidRPr="00472DDA">
          <w:rPr>
            <w:color w:val="0000FF" w:themeColor="hyperlink"/>
            <w:u w:val="single"/>
          </w:rPr>
          <w:t>http://www.votetexas.gov</w:t>
        </w:r>
      </w:hyperlink>
      <w:hyperlink r:id="rId15" w:history="1"/>
    </w:p>
    <w:p w14:paraId="2299692A" w14:textId="0D4C1412" w:rsidR="000227F6" w:rsidRPr="00472DDA" w:rsidRDefault="000227F6" w:rsidP="00DA06C7">
      <w:pPr>
        <w:pStyle w:val="Heading3"/>
      </w:pPr>
      <w:r w:rsidRPr="00472DDA">
        <w:t>A-208-</w:t>
      </w:r>
      <w:r w:rsidR="00DA06C7">
        <w:t>1</w:t>
      </w:r>
      <w:r w:rsidRPr="00472DDA">
        <w:t xml:space="preserve">: </w:t>
      </w:r>
      <w:r w:rsidR="00B27A8D" w:rsidRPr="00B27A8D">
        <w:t xml:space="preserve">Voter Registration </w:t>
      </w:r>
      <w:r w:rsidRPr="00472DDA">
        <w:t>Procedures</w:t>
      </w:r>
    </w:p>
    <w:p w14:paraId="72642741" w14:textId="77777777" w:rsidR="00081CB8" w:rsidRDefault="000227F6" w:rsidP="00DA06C7">
      <w:pPr>
        <w:rPr>
          <w:color w:val="000000" w:themeColor="text1"/>
          <w:lang w:val="en"/>
        </w:rPr>
      </w:pPr>
      <w:r w:rsidRPr="00472DDA">
        <w:rPr>
          <w:lang w:val="en"/>
        </w:rPr>
        <w:t xml:space="preserve">VR staff offer the customer the opportunity to register to vote at the time of application for services, or when the customer reports a </w:t>
      </w:r>
      <w:r w:rsidRPr="00472DDA">
        <w:rPr>
          <w:color w:val="000000" w:themeColor="text1"/>
          <w:lang w:val="en"/>
        </w:rPr>
        <w:t xml:space="preserve">change of address. </w:t>
      </w:r>
    </w:p>
    <w:p w14:paraId="48541123" w14:textId="77777777" w:rsidR="00B27A8D" w:rsidRPr="00DA06C7" w:rsidRDefault="00B27A8D" w:rsidP="00DA06C7">
      <w:pPr>
        <w:pStyle w:val="Heading4"/>
        <w:rPr>
          <w:lang w:val="en"/>
        </w:rPr>
      </w:pPr>
      <w:bookmarkStart w:id="6" w:name="_Hlk513710523"/>
      <w:r w:rsidRPr="00DA06C7">
        <w:rPr>
          <w:lang w:val="en"/>
        </w:rPr>
        <w:t>Application for Services</w:t>
      </w:r>
    </w:p>
    <w:p w14:paraId="2907D86C" w14:textId="77777777" w:rsidR="00DA418D" w:rsidRDefault="000227F6" w:rsidP="00DA06C7">
      <w:pPr>
        <w:rPr>
          <w:lang w:val="en"/>
        </w:rPr>
      </w:pPr>
      <w:r w:rsidRPr="00472DDA">
        <w:rPr>
          <w:lang w:val="en"/>
        </w:rPr>
        <w:t>During application for services, VR program staff must:</w:t>
      </w:r>
    </w:p>
    <w:p w14:paraId="3EE47662" w14:textId="1AD50650" w:rsidR="00310F24" w:rsidRPr="00DA06C7" w:rsidRDefault="00310F24" w:rsidP="00DA06C7">
      <w:pPr>
        <w:pStyle w:val="ListParagraph"/>
        <w:numPr>
          <w:ilvl w:val="0"/>
          <w:numId w:val="15"/>
        </w:numPr>
      </w:pPr>
      <w:r w:rsidRPr="00DA06C7">
        <w:t xml:space="preserve">provide a voter registration </w:t>
      </w:r>
      <w:r w:rsidR="00E22B07" w:rsidRPr="00DA06C7">
        <w:rPr>
          <w:lang w:val="en-US"/>
        </w:rPr>
        <w:t xml:space="preserve">application </w:t>
      </w:r>
      <w:r w:rsidRPr="00DA06C7">
        <w:t xml:space="preserve">to the customer and helps the customer complete the voter registration </w:t>
      </w:r>
      <w:r w:rsidR="00E22B07" w:rsidRPr="00DA06C7">
        <w:rPr>
          <w:lang w:val="en-US"/>
        </w:rPr>
        <w:t>application</w:t>
      </w:r>
      <w:r w:rsidRPr="00DA06C7">
        <w:t xml:space="preserve">, if the customer accepts assistance; </w:t>
      </w:r>
    </w:p>
    <w:p w14:paraId="5D9E6D22" w14:textId="77777777" w:rsidR="00310F24" w:rsidRPr="00DA06C7" w:rsidRDefault="00310F24" w:rsidP="00DA06C7">
      <w:pPr>
        <w:pStyle w:val="ListParagraph"/>
        <w:numPr>
          <w:ilvl w:val="0"/>
          <w:numId w:val="15"/>
        </w:numPr>
      </w:pPr>
      <w:r w:rsidRPr="00DA06C7">
        <w:t>mail the application for the customer or inform them that they can mail it themselves;</w:t>
      </w:r>
    </w:p>
    <w:p w14:paraId="21CDA1E5" w14:textId="21F201B9" w:rsidR="00310F24" w:rsidRPr="00DA06C7" w:rsidRDefault="00310F24" w:rsidP="00DA06C7">
      <w:pPr>
        <w:pStyle w:val="ListParagraph"/>
        <w:numPr>
          <w:ilvl w:val="0"/>
          <w:numId w:val="15"/>
        </w:numPr>
      </w:pPr>
      <w:r w:rsidRPr="00DA06C7">
        <w:t xml:space="preserve">obtain the customer’s signature on DARS1680, Opportunity to Register to Vote; </w:t>
      </w:r>
    </w:p>
    <w:p w14:paraId="47D1E333" w14:textId="77777777" w:rsidR="00422413" w:rsidRPr="00DA06C7" w:rsidRDefault="00310F24" w:rsidP="00DA06C7">
      <w:pPr>
        <w:pStyle w:val="ListParagraph"/>
        <w:numPr>
          <w:ilvl w:val="0"/>
          <w:numId w:val="15"/>
        </w:numPr>
      </w:pPr>
      <w:r w:rsidRPr="00DA06C7">
        <w:t>sign and date DARS1680 and retain it for 22 months in an office file apart from the customer’s case file, and</w:t>
      </w:r>
    </w:p>
    <w:p w14:paraId="10B99EBE" w14:textId="5A0604E0" w:rsidR="000227F6" w:rsidRPr="00DA06C7" w:rsidRDefault="00310F24" w:rsidP="00DA06C7">
      <w:pPr>
        <w:pStyle w:val="ListParagraph"/>
        <w:numPr>
          <w:ilvl w:val="0"/>
          <w:numId w:val="15"/>
        </w:numPr>
      </w:pPr>
      <w:r w:rsidRPr="00DA06C7">
        <w:t>document in a case note that voter registration services were provided according to Vocational Rehabilitation Services Manual policy.</w:t>
      </w:r>
    </w:p>
    <w:p w14:paraId="3C0BA409" w14:textId="77777777" w:rsidR="000227F6" w:rsidRPr="00DA06C7" w:rsidRDefault="000227F6" w:rsidP="00DA06C7">
      <w:pPr>
        <w:pStyle w:val="Heading4"/>
        <w:rPr>
          <w:rFonts w:eastAsia="Times New Roman"/>
          <w:lang w:val="en"/>
        </w:rPr>
      </w:pPr>
      <w:bookmarkStart w:id="7" w:name="changeaddress"/>
      <w:r w:rsidRPr="00DA06C7">
        <w:rPr>
          <w:rFonts w:eastAsia="Times New Roman"/>
          <w:lang w:val="en"/>
        </w:rPr>
        <w:t>Change of Address</w:t>
      </w:r>
      <w:bookmarkEnd w:id="7"/>
    </w:p>
    <w:p w14:paraId="25A0C2EA" w14:textId="77777777" w:rsidR="000227F6" w:rsidRPr="00472DDA" w:rsidRDefault="000227F6" w:rsidP="00DA06C7">
      <w:pPr>
        <w:rPr>
          <w:lang w:val="en"/>
        </w:rPr>
      </w:pPr>
      <w:r w:rsidRPr="00472DDA">
        <w:rPr>
          <w:lang w:val="en"/>
        </w:rPr>
        <w:t>When a customer reports a change of address</w:t>
      </w:r>
      <w:r>
        <w:rPr>
          <w:lang w:val="en"/>
        </w:rPr>
        <w:t xml:space="preserve"> in-person</w:t>
      </w:r>
      <w:r w:rsidRPr="00472DDA">
        <w:rPr>
          <w:lang w:val="en"/>
        </w:rPr>
        <w:t>, VR program staff must:</w:t>
      </w:r>
    </w:p>
    <w:p w14:paraId="23625617" w14:textId="77777777" w:rsidR="000227F6" w:rsidRPr="00DA06C7" w:rsidRDefault="000227F6" w:rsidP="00DA06C7">
      <w:pPr>
        <w:pStyle w:val="ListParagraph"/>
        <w:numPr>
          <w:ilvl w:val="0"/>
          <w:numId w:val="13"/>
        </w:numPr>
      </w:pPr>
      <w:bookmarkStart w:id="8" w:name="_Hlk513714977"/>
      <w:r w:rsidRPr="00DA06C7">
        <w:t xml:space="preserve">offer the customer the opportunity to register to vote using the new address; </w:t>
      </w:r>
    </w:p>
    <w:bookmarkEnd w:id="8"/>
    <w:p w14:paraId="2740AD68" w14:textId="2C33EBDA" w:rsidR="00310F24" w:rsidRPr="00DA06C7" w:rsidRDefault="00310F24" w:rsidP="00DA06C7">
      <w:pPr>
        <w:pStyle w:val="ListParagraph"/>
        <w:numPr>
          <w:ilvl w:val="0"/>
          <w:numId w:val="13"/>
        </w:numPr>
      </w:pPr>
      <w:r w:rsidRPr="00DA06C7">
        <w:t xml:space="preserve">provide a Texas Voter Registration Application to the customer and helps the customer complete the voter registration </w:t>
      </w:r>
      <w:r w:rsidR="00E22B07" w:rsidRPr="00DA06C7">
        <w:t>application</w:t>
      </w:r>
      <w:r w:rsidRPr="00DA06C7">
        <w:t>, if the customer accepts assistance;</w:t>
      </w:r>
    </w:p>
    <w:p w14:paraId="7749367C" w14:textId="77777777" w:rsidR="00310F24" w:rsidRPr="00DA06C7" w:rsidRDefault="00310F24" w:rsidP="00DA06C7">
      <w:pPr>
        <w:pStyle w:val="ListParagraph"/>
        <w:numPr>
          <w:ilvl w:val="0"/>
          <w:numId w:val="13"/>
        </w:numPr>
      </w:pPr>
      <w:r w:rsidRPr="00DA06C7">
        <w:t>mail the application for the customer or inform them that they can mail it themselves;</w:t>
      </w:r>
    </w:p>
    <w:p w14:paraId="4EBC2CBB" w14:textId="77777777" w:rsidR="00310F24" w:rsidRPr="00DA06C7" w:rsidRDefault="00310F24" w:rsidP="00DA06C7">
      <w:pPr>
        <w:pStyle w:val="ListParagraph"/>
        <w:numPr>
          <w:ilvl w:val="0"/>
          <w:numId w:val="13"/>
        </w:numPr>
      </w:pPr>
      <w:r w:rsidRPr="00DA06C7">
        <w:t xml:space="preserve">obtain the customer’s signature on DARS1680, Opportunity to Register to Vote (link); </w:t>
      </w:r>
    </w:p>
    <w:p w14:paraId="240CDB2D" w14:textId="77777777" w:rsidR="00310F24" w:rsidRPr="00DA06C7" w:rsidRDefault="00310F24" w:rsidP="00DA06C7">
      <w:pPr>
        <w:pStyle w:val="ListParagraph"/>
        <w:numPr>
          <w:ilvl w:val="0"/>
          <w:numId w:val="13"/>
        </w:numPr>
      </w:pPr>
      <w:r w:rsidRPr="00DA06C7">
        <w:t xml:space="preserve">sign and date DARS1680 and retain it for 22 months in an office file apart from the customer’s case file; and </w:t>
      </w:r>
    </w:p>
    <w:p w14:paraId="1C410DA3" w14:textId="77777777" w:rsidR="00310F24" w:rsidRPr="00DA06C7" w:rsidRDefault="00310F24" w:rsidP="00DA06C7">
      <w:pPr>
        <w:pStyle w:val="ListParagraph"/>
        <w:numPr>
          <w:ilvl w:val="0"/>
          <w:numId w:val="13"/>
        </w:numPr>
      </w:pPr>
      <w:r w:rsidRPr="00DA06C7">
        <w:t>document in a case note that voter registration services were provided according to Vocational Rehabilitation Services Manual policy.</w:t>
      </w:r>
    </w:p>
    <w:p w14:paraId="4AF772B9" w14:textId="77777777" w:rsidR="000227F6" w:rsidRDefault="000227F6" w:rsidP="00DA06C7">
      <w:bookmarkStart w:id="9" w:name="_Hlk513715029"/>
      <w:r>
        <w:t>When a customer reports a change of address by phone, email or other communication, it is not required to obtain the customer’s signature on DARS1680. VR program staff must:</w:t>
      </w:r>
    </w:p>
    <w:p w14:paraId="11F910FB" w14:textId="77777777" w:rsidR="000227F6" w:rsidRPr="00DA06C7" w:rsidRDefault="000227F6" w:rsidP="00DA06C7">
      <w:pPr>
        <w:pStyle w:val="ListParagraph"/>
        <w:numPr>
          <w:ilvl w:val="0"/>
          <w:numId w:val="14"/>
        </w:numPr>
      </w:pPr>
      <w:bookmarkStart w:id="10" w:name="_Hlk512949344"/>
      <w:r w:rsidRPr="00DA06C7">
        <w:lastRenderedPageBreak/>
        <w:t xml:space="preserve">offer the customer the opportunity to register to vote using the new address; </w:t>
      </w:r>
    </w:p>
    <w:bookmarkEnd w:id="6"/>
    <w:bookmarkEnd w:id="9"/>
    <w:bookmarkEnd w:id="10"/>
    <w:p w14:paraId="6A5173E9" w14:textId="77777777" w:rsidR="00B27A8D" w:rsidRPr="00DA06C7" w:rsidRDefault="00B27A8D" w:rsidP="00DA06C7">
      <w:pPr>
        <w:pStyle w:val="ListParagraph"/>
        <w:numPr>
          <w:ilvl w:val="0"/>
          <w:numId w:val="14"/>
        </w:numPr>
      </w:pPr>
      <w:r w:rsidRPr="00DA06C7">
        <w:t xml:space="preserve">mail a Texas Voter Registration Application and DARS1681, Texas Voter Registration Application Letter; </w:t>
      </w:r>
    </w:p>
    <w:p w14:paraId="51D8A987" w14:textId="77F28A50" w:rsidR="00B27A8D" w:rsidRPr="00DA06C7" w:rsidRDefault="00B27A8D" w:rsidP="00DA06C7">
      <w:pPr>
        <w:pStyle w:val="ListParagraph"/>
        <w:numPr>
          <w:ilvl w:val="0"/>
          <w:numId w:val="14"/>
        </w:numPr>
      </w:pPr>
      <w:r w:rsidRPr="00DA06C7">
        <w:t>help the customer complete the voter registration</w:t>
      </w:r>
      <w:r w:rsidR="00E22B07" w:rsidRPr="00DA06C7">
        <w:t xml:space="preserve"> </w:t>
      </w:r>
      <w:r w:rsidR="00E22B07" w:rsidRPr="00DA06C7">
        <w:rPr>
          <w:lang w:val="en-US"/>
        </w:rPr>
        <w:t>application</w:t>
      </w:r>
      <w:r w:rsidRPr="00DA06C7">
        <w:t>, if customer accepts assistance; and</w:t>
      </w:r>
    </w:p>
    <w:p w14:paraId="250A81A6" w14:textId="38D4282E" w:rsidR="000227F6" w:rsidRPr="00054CF3" w:rsidRDefault="00B27A8D" w:rsidP="006D564E">
      <w:pPr>
        <w:pStyle w:val="ListParagraph"/>
        <w:numPr>
          <w:ilvl w:val="0"/>
          <w:numId w:val="14"/>
        </w:numPr>
      </w:pPr>
      <w:r w:rsidRPr="00DA06C7">
        <w:t>document in a case note that a Texas Voter Registration Application and DARS1681 were mailed to the customer’s new address, and that voter registration services were provided according to Vocational Rehabilitation Services Manual policy.</w:t>
      </w:r>
    </w:p>
    <w:sectPr w:rsidR="000227F6" w:rsidRPr="00054CF3" w:rsidSect="00DA06C7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0408" w14:textId="77777777" w:rsidR="00C223D6" w:rsidRDefault="00C223D6" w:rsidP="00363996">
      <w:pPr>
        <w:spacing w:after="0"/>
      </w:pPr>
      <w:r>
        <w:separator/>
      </w:r>
    </w:p>
  </w:endnote>
  <w:endnote w:type="continuationSeparator" w:id="0">
    <w:p w14:paraId="0320B733" w14:textId="77777777" w:rsidR="00C223D6" w:rsidRDefault="00C223D6" w:rsidP="00363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B27E" w14:textId="77777777" w:rsidR="00C223D6" w:rsidRDefault="00C223D6" w:rsidP="00363996">
      <w:pPr>
        <w:spacing w:after="0"/>
      </w:pPr>
      <w:r>
        <w:separator/>
      </w:r>
    </w:p>
  </w:footnote>
  <w:footnote w:type="continuationSeparator" w:id="0">
    <w:p w14:paraId="60C4D9F2" w14:textId="77777777" w:rsidR="00C223D6" w:rsidRDefault="00C223D6" w:rsidP="003639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144"/>
    <w:multiLevelType w:val="multilevel"/>
    <w:tmpl w:val="D664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636B"/>
    <w:multiLevelType w:val="hybridMultilevel"/>
    <w:tmpl w:val="765E6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87715"/>
    <w:multiLevelType w:val="hybridMultilevel"/>
    <w:tmpl w:val="7CF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2009C"/>
    <w:multiLevelType w:val="hybridMultilevel"/>
    <w:tmpl w:val="FCCC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4590"/>
    <w:multiLevelType w:val="hybridMultilevel"/>
    <w:tmpl w:val="F482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804"/>
    <w:multiLevelType w:val="hybridMultilevel"/>
    <w:tmpl w:val="7B40A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9117F"/>
    <w:multiLevelType w:val="multilevel"/>
    <w:tmpl w:val="D664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037C6"/>
    <w:multiLevelType w:val="multilevel"/>
    <w:tmpl w:val="E6A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81F21"/>
    <w:multiLevelType w:val="multilevel"/>
    <w:tmpl w:val="BA7C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A5047"/>
    <w:multiLevelType w:val="multilevel"/>
    <w:tmpl w:val="DF6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6245C"/>
    <w:multiLevelType w:val="hybridMultilevel"/>
    <w:tmpl w:val="4216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B441A"/>
    <w:multiLevelType w:val="hybridMultilevel"/>
    <w:tmpl w:val="C546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E2B79"/>
    <w:multiLevelType w:val="multilevel"/>
    <w:tmpl w:val="05DA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47F3B"/>
    <w:multiLevelType w:val="multilevel"/>
    <w:tmpl w:val="9E56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14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96"/>
    <w:rsid w:val="00011A38"/>
    <w:rsid w:val="00017E59"/>
    <w:rsid w:val="000227F6"/>
    <w:rsid w:val="00054CF3"/>
    <w:rsid w:val="000601BE"/>
    <w:rsid w:val="000701C0"/>
    <w:rsid w:val="00081BA7"/>
    <w:rsid w:val="00081CB8"/>
    <w:rsid w:val="000A273D"/>
    <w:rsid w:val="000A5169"/>
    <w:rsid w:val="000C0FBF"/>
    <w:rsid w:val="000C2CDF"/>
    <w:rsid w:val="000E276E"/>
    <w:rsid w:val="000E5EC5"/>
    <w:rsid w:val="00102872"/>
    <w:rsid w:val="00110BD0"/>
    <w:rsid w:val="00133B7E"/>
    <w:rsid w:val="001351F9"/>
    <w:rsid w:val="00151A06"/>
    <w:rsid w:val="00165249"/>
    <w:rsid w:val="001655A8"/>
    <w:rsid w:val="00173203"/>
    <w:rsid w:val="00190BF0"/>
    <w:rsid w:val="001B0F76"/>
    <w:rsid w:val="001C31A2"/>
    <w:rsid w:val="001E51B6"/>
    <w:rsid w:val="001F295E"/>
    <w:rsid w:val="001F69E3"/>
    <w:rsid w:val="00202ABB"/>
    <w:rsid w:val="00211BA9"/>
    <w:rsid w:val="00222634"/>
    <w:rsid w:val="002246F5"/>
    <w:rsid w:val="00233F57"/>
    <w:rsid w:val="00247947"/>
    <w:rsid w:val="00267402"/>
    <w:rsid w:val="00290E10"/>
    <w:rsid w:val="002A75B5"/>
    <w:rsid w:val="002B1EF2"/>
    <w:rsid w:val="002B599E"/>
    <w:rsid w:val="002B5B5A"/>
    <w:rsid w:val="002D690C"/>
    <w:rsid w:val="002E20ED"/>
    <w:rsid w:val="00303595"/>
    <w:rsid w:val="00310F24"/>
    <w:rsid w:val="003216EE"/>
    <w:rsid w:val="003232C0"/>
    <w:rsid w:val="0033773F"/>
    <w:rsid w:val="003414CF"/>
    <w:rsid w:val="00363996"/>
    <w:rsid w:val="003B18C1"/>
    <w:rsid w:val="003B5286"/>
    <w:rsid w:val="003C429A"/>
    <w:rsid w:val="003F5117"/>
    <w:rsid w:val="00412165"/>
    <w:rsid w:val="00420F97"/>
    <w:rsid w:val="00422413"/>
    <w:rsid w:val="0042535C"/>
    <w:rsid w:val="00447359"/>
    <w:rsid w:val="0045613C"/>
    <w:rsid w:val="00472DDA"/>
    <w:rsid w:val="00482E16"/>
    <w:rsid w:val="004A0CC2"/>
    <w:rsid w:val="004B47EC"/>
    <w:rsid w:val="004B5779"/>
    <w:rsid w:val="004C196D"/>
    <w:rsid w:val="004E02FD"/>
    <w:rsid w:val="004E7EFD"/>
    <w:rsid w:val="005027F1"/>
    <w:rsid w:val="005129B1"/>
    <w:rsid w:val="00536610"/>
    <w:rsid w:val="00537714"/>
    <w:rsid w:val="00541398"/>
    <w:rsid w:val="00545291"/>
    <w:rsid w:val="005675A4"/>
    <w:rsid w:val="005947EC"/>
    <w:rsid w:val="00595AFA"/>
    <w:rsid w:val="00596653"/>
    <w:rsid w:val="005A130B"/>
    <w:rsid w:val="005C45EF"/>
    <w:rsid w:val="005D344F"/>
    <w:rsid w:val="005F1CD0"/>
    <w:rsid w:val="005F2094"/>
    <w:rsid w:val="005F5D36"/>
    <w:rsid w:val="00610F73"/>
    <w:rsid w:val="00644269"/>
    <w:rsid w:val="00650B88"/>
    <w:rsid w:val="00695895"/>
    <w:rsid w:val="006A5DED"/>
    <w:rsid w:val="006B2995"/>
    <w:rsid w:val="006C24C9"/>
    <w:rsid w:val="006F2EC4"/>
    <w:rsid w:val="006F422C"/>
    <w:rsid w:val="006F5141"/>
    <w:rsid w:val="0078074B"/>
    <w:rsid w:val="0079758E"/>
    <w:rsid w:val="007C38F2"/>
    <w:rsid w:val="007D2BE1"/>
    <w:rsid w:val="007D61DA"/>
    <w:rsid w:val="007D6D7B"/>
    <w:rsid w:val="007E194C"/>
    <w:rsid w:val="007E203F"/>
    <w:rsid w:val="00812859"/>
    <w:rsid w:val="0082030F"/>
    <w:rsid w:val="00824D35"/>
    <w:rsid w:val="00825699"/>
    <w:rsid w:val="00861F79"/>
    <w:rsid w:val="008641FA"/>
    <w:rsid w:val="00874F0E"/>
    <w:rsid w:val="008802B0"/>
    <w:rsid w:val="008855B7"/>
    <w:rsid w:val="008909DE"/>
    <w:rsid w:val="008E40DA"/>
    <w:rsid w:val="008E6214"/>
    <w:rsid w:val="008F20AC"/>
    <w:rsid w:val="009025B2"/>
    <w:rsid w:val="00904F50"/>
    <w:rsid w:val="00910499"/>
    <w:rsid w:val="00942701"/>
    <w:rsid w:val="0099331C"/>
    <w:rsid w:val="00994D42"/>
    <w:rsid w:val="00997D71"/>
    <w:rsid w:val="009C69A7"/>
    <w:rsid w:val="00A044D6"/>
    <w:rsid w:val="00A223CB"/>
    <w:rsid w:val="00A24899"/>
    <w:rsid w:val="00A30C6A"/>
    <w:rsid w:val="00A533C9"/>
    <w:rsid w:val="00A67748"/>
    <w:rsid w:val="00A833F8"/>
    <w:rsid w:val="00AA473C"/>
    <w:rsid w:val="00AB06B5"/>
    <w:rsid w:val="00AB08B8"/>
    <w:rsid w:val="00AB7BFF"/>
    <w:rsid w:val="00AC043E"/>
    <w:rsid w:val="00B057DA"/>
    <w:rsid w:val="00B2279B"/>
    <w:rsid w:val="00B27A8D"/>
    <w:rsid w:val="00B46A76"/>
    <w:rsid w:val="00B50B59"/>
    <w:rsid w:val="00B65068"/>
    <w:rsid w:val="00BB5D05"/>
    <w:rsid w:val="00BD387D"/>
    <w:rsid w:val="00BD4BF7"/>
    <w:rsid w:val="00BF1F2D"/>
    <w:rsid w:val="00C02515"/>
    <w:rsid w:val="00C11C9B"/>
    <w:rsid w:val="00C223D6"/>
    <w:rsid w:val="00C2775F"/>
    <w:rsid w:val="00C33A3A"/>
    <w:rsid w:val="00C347D6"/>
    <w:rsid w:val="00C37501"/>
    <w:rsid w:val="00C4041B"/>
    <w:rsid w:val="00C55C93"/>
    <w:rsid w:val="00C651BC"/>
    <w:rsid w:val="00C70EE5"/>
    <w:rsid w:val="00C92403"/>
    <w:rsid w:val="00C96D39"/>
    <w:rsid w:val="00C97845"/>
    <w:rsid w:val="00CF3472"/>
    <w:rsid w:val="00D20D14"/>
    <w:rsid w:val="00D25EB8"/>
    <w:rsid w:val="00D3521D"/>
    <w:rsid w:val="00D3689E"/>
    <w:rsid w:val="00D538E0"/>
    <w:rsid w:val="00D5573F"/>
    <w:rsid w:val="00D731F8"/>
    <w:rsid w:val="00D755CC"/>
    <w:rsid w:val="00D9323B"/>
    <w:rsid w:val="00DA06C7"/>
    <w:rsid w:val="00DA418D"/>
    <w:rsid w:val="00DD290F"/>
    <w:rsid w:val="00E051FD"/>
    <w:rsid w:val="00E21871"/>
    <w:rsid w:val="00E22B07"/>
    <w:rsid w:val="00E26C79"/>
    <w:rsid w:val="00E541D4"/>
    <w:rsid w:val="00E57EC8"/>
    <w:rsid w:val="00E60C7D"/>
    <w:rsid w:val="00E648C2"/>
    <w:rsid w:val="00E81478"/>
    <w:rsid w:val="00EA2828"/>
    <w:rsid w:val="00ED49AE"/>
    <w:rsid w:val="00EE4BA6"/>
    <w:rsid w:val="00EE56BD"/>
    <w:rsid w:val="00F02FCA"/>
    <w:rsid w:val="00F12E90"/>
    <w:rsid w:val="00F141AD"/>
    <w:rsid w:val="00F170FB"/>
    <w:rsid w:val="00F23BDE"/>
    <w:rsid w:val="00F25C31"/>
    <w:rsid w:val="00F456C6"/>
    <w:rsid w:val="00F63D24"/>
    <w:rsid w:val="00F7358B"/>
    <w:rsid w:val="00F918E2"/>
    <w:rsid w:val="00FB2EA8"/>
    <w:rsid w:val="00FB7A86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A96FC"/>
  <w15:chartTrackingRefBased/>
  <w15:docId w15:val="{53CADA3E-A7E0-4590-926B-16744438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6C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06C7"/>
    <w:pPr>
      <w:keepNext/>
      <w:keepLines/>
      <w:spacing w:before="360" w:after="120"/>
      <w:outlineLvl w:val="0"/>
    </w:pPr>
    <w:rPr>
      <w:rFonts w:eastAsia="Times New Roman" w:cs="Times New Roman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06C7"/>
    <w:pPr>
      <w:keepNext/>
      <w:keepLines/>
      <w:outlineLvl w:val="1"/>
    </w:pPr>
    <w:rPr>
      <w:rFonts w:eastAsia="Times New Roman" w:cs="Times New Roman"/>
      <w:b/>
      <w:sz w:val="32"/>
      <w:szCs w:val="28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06C7"/>
    <w:pPr>
      <w:keepNext/>
      <w:keepLines/>
      <w:spacing w:before="160" w:after="120"/>
      <w:outlineLvl w:val="2"/>
    </w:pPr>
    <w:rPr>
      <w:rFonts w:eastAsia="Times New Roman" w:cs="Times New Roman"/>
      <w:b/>
      <w:sz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6C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9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9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39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996"/>
  </w:style>
  <w:style w:type="paragraph" w:styleId="Footer">
    <w:name w:val="footer"/>
    <w:basedOn w:val="Normal"/>
    <w:link w:val="FooterChar"/>
    <w:uiPriority w:val="99"/>
    <w:unhideWhenUsed/>
    <w:rsid w:val="003639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996"/>
  </w:style>
  <w:style w:type="character" w:customStyle="1" w:styleId="Heading1Char">
    <w:name w:val="Heading 1 Char"/>
    <w:basedOn w:val="DefaultParagraphFont"/>
    <w:link w:val="Heading1"/>
    <w:uiPriority w:val="9"/>
    <w:rsid w:val="00DA06C7"/>
    <w:rPr>
      <w:rFonts w:eastAsia="Times New Roman" w:cs="Times New Roman"/>
      <w:b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DA06C7"/>
    <w:rPr>
      <w:rFonts w:eastAsia="Times New Roman" w:cs="Times New Roman"/>
      <w:b/>
      <w:sz w:val="32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DA06C7"/>
    <w:rPr>
      <w:rFonts w:eastAsia="Times New Roman" w:cs="Times New Roman"/>
      <w:b/>
      <w:sz w:val="28"/>
      <w:lang w:val="en"/>
    </w:rPr>
  </w:style>
  <w:style w:type="paragraph" w:styleId="ListParagraph">
    <w:name w:val="List Paragraph"/>
    <w:basedOn w:val="Normal"/>
    <w:uiPriority w:val="34"/>
    <w:qFormat/>
    <w:rsid w:val="00363996"/>
    <w:pPr>
      <w:numPr>
        <w:numId w:val="1"/>
      </w:numPr>
      <w:contextualSpacing/>
    </w:pPr>
    <w:rPr>
      <w:rFonts w:cs="Arial"/>
      <w:lang w:val="en"/>
    </w:rPr>
  </w:style>
  <w:style w:type="paragraph" w:styleId="NormalWeb">
    <w:name w:val="Normal (Web)"/>
    <w:basedOn w:val="Normal"/>
    <w:uiPriority w:val="99"/>
    <w:semiHidden/>
    <w:unhideWhenUsed/>
    <w:rsid w:val="00233F57"/>
    <w:rPr>
      <w:rFonts w:ascii="Times New Roman" w:eastAsia="Times New Roman" w:hAnsi="Times New Roman" w:cs="Times New Roman"/>
    </w:rPr>
  </w:style>
  <w:style w:type="paragraph" w:customStyle="1" w:styleId="zerobottommargin">
    <w:name w:val="zerobottommargin"/>
    <w:basedOn w:val="Normal"/>
    <w:rsid w:val="00233F57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3F57"/>
    <w:rPr>
      <w:b/>
      <w:bCs/>
    </w:rPr>
  </w:style>
  <w:style w:type="paragraph" w:customStyle="1" w:styleId="alignright">
    <w:name w:val="alignright"/>
    <w:basedOn w:val="Normal"/>
    <w:rsid w:val="00233F5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56C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BE1"/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Normal"/>
    <w:rsid w:val="007D2BE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C0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EB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A06C7"/>
    <w:rPr>
      <w:rFonts w:eastAsiaTheme="majorEastAsia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0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ctions@sos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sm.support@twc.state.tx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.twc.state.tx.us/intranet/hr/docs/personnel_manual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lections@sos.texas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ote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ba5a5245-cf89-4aee-ab9f-e9b65b2d7d02">Briefings in progress</Doc_x0020_Status>
    <Comm_x0020_Mtg_x0020_Date xmlns="ba5a5245-cf89-4aee-ab9f-e9b65b2d7d02">2018-05-08T05:00:00+00:00</Comm_x0020_Mtg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B163AEE27674DA09B5596A665B3A9" ma:contentTypeVersion="4" ma:contentTypeDescription="Create a new document." ma:contentTypeScope="" ma:versionID="4badafe993a6af4137ddc13b2dd5cc63">
  <xsd:schema xmlns:xsd="http://www.w3.org/2001/XMLSchema" xmlns:xs="http://www.w3.org/2001/XMLSchema" xmlns:p="http://schemas.microsoft.com/office/2006/metadata/properties" xmlns:ns2="ba5a5245-cf89-4aee-ab9f-e9b65b2d7d02" targetNamespace="http://schemas.microsoft.com/office/2006/metadata/properties" ma:root="true" ma:fieldsID="81cc98b4532960ce2c1aee90fae5d687" ns2:_="">
    <xsd:import namespace="ba5a5245-cf89-4aee-ab9f-e9b65b2d7d02"/>
    <xsd:element name="properties">
      <xsd:complexType>
        <xsd:sequence>
          <xsd:element name="documentManagement">
            <xsd:complexType>
              <xsd:all>
                <xsd:element ref="ns2:Doc_x0020_Status" minOccurs="0"/>
                <xsd:element ref="ns2:Comm_x0020_Mt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5245-cf89-4aee-ab9f-e9b65b2d7d02" elementFormDefault="qualified">
    <xsd:import namespace="http://schemas.microsoft.com/office/2006/documentManagement/types"/>
    <xsd:import namespace="http://schemas.microsoft.com/office/infopath/2007/PartnerControls"/>
    <xsd:element name="Doc_x0020_Status" ma:index="1" nillable="true" ma:displayName="Document Status" ma:default="Policy Team" ma:description="Select the status of the document" ma:format="Dropdown" ma:internalName="Doc_x0020_Status">
      <xsd:simpleType>
        <xsd:restriction base="dms:Choice">
          <xsd:enumeration value="Policy Team"/>
          <xsd:enumeration value="Legal Review in progress"/>
          <xsd:enumeration value="Executive Review in progress"/>
          <xsd:enumeration value="Briefings in progress"/>
          <xsd:enumeration value="Scheduled for Commissioner Mtg"/>
          <xsd:enumeration value="Info only - review in progress"/>
          <xsd:enumeration value="Approved by Commissioner"/>
          <xsd:enumeration value="Submitted to WE for Final Edits"/>
          <xsd:enumeration value="Final Docs Submitted to WebAdmin"/>
          <xsd:enumeration value="Published"/>
        </xsd:restriction>
      </xsd:simpleType>
    </xsd:element>
    <xsd:element name="Comm_x0020_Mtg_x0020_Date" ma:index="2" nillable="true" ma:displayName="Comm Mtg Date" ma:description="Commission Meeting Date where the document this date identifies where the item is seated on our Commission Meeting Deliverables document. Michelle McCall." ma:format="DateOnly" ma:internalName="Comm_x0020_Mt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3B9B-50C1-44D5-B06B-9C70937E0F5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5a5245-cf89-4aee-ab9f-e9b65b2d7d0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839F19-A46C-4B1F-9215-E45B6CDBA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2A45E-D2B6-45EE-9820-8675C203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5245-cf89-4aee-ab9f-e9b65b2d7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10F5F-394A-4F04-B723-22B30520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A-208: Voter Registration added 051118</vt:lpstr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A-208: Voter Registration added 051118</dc:title>
  <dc:subject/>
  <dc:creator/>
  <cp:keywords/>
  <dc:description/>
  <cp:lastModifiedBy>Modlin,Stephanie</cp:lastModifiedBy>
  <cp:revision>6</cp:revision>
  <dcterms:created xsi:type="dcterms:W3CDTF">2018-05-10T20:46:00Z</dcterms:created>
  <dcterms:modified xsi:type="dcterms:W3CDTF">2018-07-31T14:16:00Z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0x0101008D5B163AEE27674DA09B5596A665B3A9</vt:lpwstr>
  </property>
</Properties>
</file>