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C2DD" w14:textId="6112AF90" w:rsidR="00F32520" w:rsidRPr="00FD4248" w:rsidRDefault="00180DFE" w:rsidP="00F32520">
      <w:pPr>
        <w:pStyle w:val="NoSpacing"/>
      </w:pPr>
      <w:r>
        <w:rPr>
          <w:noProof/>
        </w:rPr>
        <w:drawing>
          <wp:inline distT="0" distB="0" distL="0" distR="0" wp14:anchorId="483E6D56" wp14:editId="3BBD024C">
            <wp:extent cx="6076760" cy="7863840"/>
            <wp:effectExtent l="0" t="0" r="635" b="3810"/>
            <wp:docPr id="2" name="Picture 2" descr="Cover photo of the Texas Rising Star Certification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76760" cy="7863840"/>
                    </a:xfrm>
                    <a:prstGeom prst="rect">
                      <a:avLst/>
                    </a:prstGeom>
                  </pic:spPr>
                </pic:pic>
              </a:graphicData>
            </a:graphic>
          </wp:inline>
        </w:drawing>
      </w:r>
    </w:p>
    <w:p w14:paraId="09EB57A9" w14:textId="77777777" w:rsidR="00F32520" w:rsidRPr="00FD4248" w:rsidRDefault="00F32520">
      <w:pPr>
        <w:widowControl w:val="0"/>
        <w:spacing w:line="276" w:lineRule="auto"/>
      </w:pPr>
      <w:r w:rsidRPr="00FD4248">
        <w:br w:type="page"/>
      </w:r>
    </w:p>
    <w:sdt>
      <w:sdtPr>
        <w:rPr>
          <w:rFonts w:eastAsiaTheme="minorEastAsia" w:cstheme="minorBidi"/>
          <w:b w:val="0"/>
          <w:color w:val="auto"/>
          <w:sz w:val="22"/>
          <w:szCs w:val="22"/>
        </w:rPr>
        <w:id w:val="-1174327559"/>
        <w:docPartObj>
          <w:docPartGallery w:val="Table of Contents"/>
          <w:docPartUnique/>
        </w:docPartObj>
      </w:sdtPr>
      <w:sdtEndPr>
        <w:rPr>
          <w:rFonts w:eastAsiaTheme="minorHAnsi"/>
          <w:b/>
          <w:bCs/>
          <w:noProof/>
          <w:sz w:val="24"/>
        </w:rPr>
      </w:sdtEndPr>
      <w:sdtContent>
        <w:p w14:paraId="657085D7" w14:textId="2CABFBC0" w:rsidR="00C70C91" w:rsidRPr="00FD4248" w:rsidRDefault="00C70C91" w:rsidP="00F32520">
          <w:pPr>
            <w:pStyle w:val="TOCHeading"/>
            <w:spacing w:before="80" w:after="200"/>
          </w:pPr>
          <w:r w:rsidRPr="00FD4248">
            <w:t>Table of Contents</w:t>
          </w:r>
        </w:p>
        <w:p w14:paraId="5878B702" w14:textId="7AAA3AAC" w:rsidR="00AC22FF" w:rsidRDefault="00C70C91">
          <w:pPr>
            <w:pStyle w:val="TOC1"/>
            <w:rPr>
              <w:rFonts w:asciiTheme="minorHAnsi" w:eastAsiaTheme="minorEastAsia" w:hAnsiTheme="minorHAnsi"/>
              <w:noProof/>
              <w:kern w:val="2"/>
              <w:szCs w:val="24"/>
              <w14:ligatures w14:val="standardContextual"/>
            </w:rPr>
          </w:pPr>
          <w:r w:rsidRPr="00FD4248">
            <w:fldChar w:fldCharType="begin"/>
          </w:r>
          <w:r w:rsidRPr="00FD4248">
            <w:instrText xml:space="preserve"> TOC \o "1-3" \h \z \u </w:instrText>
          </w:r>
          <w:r w:rsidRPr="00FD4248">
            <w:fldChar w:fldCharType="separate"/>
          </w:r>
          <w:hyperlink w:anchor="_Toc214442524" w:history="1">
            <w:r w:rsidR="00AC22FF" w:rsidRPr="007110C7">
              <w:rPr>
                <w:rStyle w:val="Hyperlink"/>
                <w:noProof/>
              </w:rPr>
              <w:t>Child Care Services</w:t>
            </w:r>
            <w:r w:rsidR="00AC22FF">
              <w:rPr>
                <w:noProof/>
                <w:webHidden/>
              </w:rPr>
              <w:tab/>
            </w:r>
            <w:r w:rsidR="00AC22FF">
              <w:rPr>
                <w:noProof/>
                <w:webHidden/>
              </w:rPr>
              <w:fldChar w:fldCharType="begin"/>
            </w:r>
            <w:r w:rsidR="00AC22FF">
              <w:rPr>
                <w:noProof/>
                <w:webHidden/>
              </w:rPr>
              <w:instrText xml:space="preserve"> PAGEREF _Toc214442524 \h </w:instrText>
            </w:r>
            <w:r w:rsidR="00AC22FF">
              <w:rPr>
                <w:noProof/>
                <w:webHidden/>
              </w:rPr>
            </w:r>
            <w:r w:rsidR="00AC22FF">
              <w:rPr>
                <w:noProof/>
                <w:webHidden/>
              </w:rPr>
              <w:fldChar w:fldCharType="separate"/>
            </w:r>
            <w:r w:rsidR="00AC22FF">
              <w:rPr>
                <w:noProof/>
                <w:webHidden/>
              </w:rPr>
              <w:t>5</w:t>
            </w:r>
            <w:r w:rsidR="00AC22FF">
              <w:rPr>
                <w:noProof/>
                <w:webHidden/>
              </w:rPr>
              <w:fldChar w:fldCharType="end"/>
            </w:r>
          </w:hyperlink>
        </w:p>
        <w:p w14:paraId="2A11AB9C" w14:textId="535E93F9" w:rsidR="00AC22FF" w:rsidRDefault="00AC22FF">
          <w:pPr>
            <w:pStyle w:val="TOC1"/>
            <w:rPr>
              <w:rFonts w:asciiTheme="minorHAnsi" w:eastAsiaTheme="minorEastAsia" w:hAnsiTheme="minorHAnsi"/>
              <w:noProof/>
              <w:kern w:val="2"/>
              <w:szCs w:val="24"/>
              <w14:ligatures w14:val="standardContextual"/>
            </w:rPr>
          </w:pPr>
          <w:hyperlink w:anchor="_Toc214442525" w:history="1">
            <w:r w:rsidRPr="007110C7">
              <w:rPr>
                <w:rStyle w:val="Hyperlink"/>
                <w:noProof/>
              </w:rPr>
              <w:t>Section 1: Introduction to Texas Rising Star</w:t>
            </w:r>
            <w:r>
              <w:rPr>
                <w:noProof/>
                <w:webHidden/>
              </w:rPr>
              <w:tab/>
            </w:r>
            <w:r>
              <w:rPr>
                <w:noProof/>
                <w:webHidden/>
              </w:rPr>
              <w:fldChar w:fldCharType="begin"/>
            </w:r>
            <w:r>
              <w:rPr>
                <w:noProof/>
                <w:webHidden/>
              </w:rPr>
              <w:instrText xml:space="preserve"> PAGEREF _Toc214442525 \h </w:instrText>
            </w:r>
            <w:r>
              <w:rPr>
                <w:noProof/>
                <w:webHidden/>
              </w:rPr>
            </w:r>
            <w:r>
              <w:rPr>
                <w:noProof/>
                <w:webHidden/>
              </w:rPr>
              <w:fldChar w:fldCharType="separate"/>
            </w:r>
            <w:r>
              <w:rPr>
                <w:noProof/>
                <w:webHidden/>
              </w:rPr>
              <w:t>5</w:t>
            </w:r>
            <w:r>
              <w:rPr>
                <w:noProof/>
                <w:webHidden/>
              </w:rPr>
              <w:fldChar w:fldCharType="end"/>
            </w:r>
          </w:hyperlink>
        </w:p>
        <w:p w14:paraId="02F13806" w14:textId="68FCF313" w:rsidR="00AC22FF" w:rsidRDefault="00AC22FF">
          <w:pPr>
            <w:pStyle w:val="TOC2"/>
            <w:rPr>
              <w:rFonts w:asciiTheme="minorHAnsi" w:eastAsiaTheme="minorEastAsia" w:hAnsiTheme="minorHAnsi"/>
              <w:noProof/>
              <w:kern w:val="2"/>
              <w:szCs w:val="24"/>
              <w14:ligatures w14:val="standardContextual"/>
            </w:rPr>
          </w:pPr>
          <w:hyperlink w:anchor="_Toc214442526" w:history="1">
            <w:r w:rsidRPr="007110C7">
              <w:rPr>
                <w:rStyle w:val="Hyperlink"/>
                <w:noProof/>
              </w:rPr>
              <w:t>Historical Perspective</w:t>
            </w:r>
            <w:r>
              <w:rPr>
                <w:noProof/>
                <w:webHidden/>
              </w:rPr>
              <w:tab/>
            </w:r>
            <w:r>
              <w:rPr>
                <w:noProof/>
                <w:webHidden/>
              </w:rPr>
              <w:fldChar w:fldCharType="begin"/>
            </w:r>
            <w:r>
              <w:rPr>
                <w:noProof/>
                <w:webHidden/>
              </w:rPr>
              <w:instrText xml:space="preserve"> PAGEREF _Toc214442526 \h </w:instrText>
            </w:r>
            <w:r>
              <w:rPr>
                <w:noProof/>
                <w:webHidden/>
              </w:rPr>
            </w:r>
            <w:r>
              <w:rPr>
                <w:noProof/>
                <w:webHidden/>
              </w:rPr>
              <w:fldChar w:fldCharType="separate"/>
            </w:r>
            <w:r>
              <w:rPr>
                <w:noProof/>
                <w:webHidden/>
              </w:rPr>
              <w:t>5</w:t>
            </w:r>
            <w:r>
              <w:rPr>
                <w:noProof/>
                <w:webHidden/>
              </w:rPr>
              <w:fldChar w:fldCharType="end"/>
            </w:r>
          </w:hyperlink>
        </w:p>
        <w:p w14:paraId="7AFEE211" w14:textId="52999FAC" w:rsidR="00AC22FF" w:rsidRDefault="00AC22FF">
          <w:pPr>
            <w:pStyle w:val="TOC2"/>
            <w:rPr>
              <w:rFonts w:asciiTheme="minorHAnsi" w:eastAsiaTheme="minorEastAsia" w:hAnsiTheme="minorHAnsi"/>
              <w:noProof/>
              <w:kern w:val="2"/>
              <w:szCs w:val="24"/>
              <w14:ligatures w14:val="standardContextual"/>
            </w:rPr>
          </w:pPr>
          <w:hyperlink w:anchor="_Toc214442527" w:history="1">
            <w:r w:rsidRPr="007110C7">
              <w:rPr>
                <w:rStyle w:val="Hyperlink"/>
                <w:noProof/>
              </w:rPr>
              <w:t>A System for Progressive Quality Improvement</w:t>
            </w:r>
            <w:r>
              <w:rPr>
                <w:noProof/>
                <w:webHidden/>
              </w:rPr>
              <w:tab/>
            </w:r>
            <w:r>
              <w:rPr>
                <w:noProof/>
                <w:webHidden/>
              </w:rPr>
              <w:fldChar w:fldCharType="begin"/>
            </w:r>
            <w:r>
              <w:rPr>
                <w:noProof/>
                <w:webHidden/>
              </w:rPr>
              <w:instrText xml:space="preserve"> PAGEREF _Toc214442527 \h </w:instrText>
            </w:r>
            <w:r>
              <w:rPr>
                <w:noProof/>
                <w:webHidden/>
              </w:rPr>
            </w:r>
            <w:r>
              <w:rPr>
                <w:noProof/>
                <w:webHidden/>
              </w:rPr>
              <w:fldChar w:fldCharType="separate"/>
            </w:r>
            <w:r>
              <w:rPr>
                <w:noProof/>
                <w:webHidden/>
              </w:rPr>
              <w:t>7</w:t>
            </w:r>
            <w:r>
              <w:rPr>
                <w:noProof/>
                <w:webHidden/>
              </w:rPr>
              <w:fldChar w:fldCharType="end"/>
            </w:r>
          </w:hyperlink>
        </w:p>
        <w:p w14:paraId="1F33A69C" w14:textId="5D14B40D" w:rsidR="00AC22FF" w:rsidRDefault="00AC22FF">
          <w:pPr>
            <w:pStyle w:val="TOC3"/>
            <w:rPr>
              <w:rFonts w:asciiTheme="minorHAnsi" w:hAnsiTheme="minorHAnsi" w:cstheme="minorBidi"/>
              <w:noProof/>
              <w:kern w:val="2"/>
              <w:szCs w:val="24"/>
              <w14:ligatures w14:val="standardContextual"/>
            </w:rPr>
          </w:pPr>
          <w:hyperlink w:anchor="_Toc214442528" w:history="1">
            <w:r w:rsidRPr="007110C7">
              <w:rPr>
                <w:rStyle w:val="Hyperlink"/>
                <w:noProof/>
              </w:rPr>
              <w:t>Financial Incentives: Tiered Enhanced Payment Rates</w:t>
            </w:r>
            <w:r>
              <w:rPr>
                <w:noProof/>
                <w:webHidden/>
              </w:rPr>
              <w:tab/>
            </w:r>
            <w:r>
              <w:rPr>
                <w:noProof/>
                <w:webHidden/>
              </w:rPr>
              <w:fldChar w:fldCharType="begin"/>
            </w:r>
            <w:r>
              <w:rPr>
                <w:noProof/>
                <w:webHidden/>
              </w:rPr>
              <w:instrText xml:space="preserve"> PAGEREF _Toc214442528 \h </w:instrText>
            </w:r>
            <w:r>
              <w:rPr>
                <w:noProof/>
                <w:webHidden/>
              </w:rPr>
            </w:r>
            <w:r>
              <w:rPr>
                <w:noProof/>
                <w:webHidden/>
              </w:rPr>
              <w:fldChar w:fldCharType="separate"/>
            </w:r>
            <w:r>
              <w:rPr>
                <w:noProof/>
                <w:webHidden/>
              </w:rPr>
              <w:t>7</w:t>
            </w:r>
            <w:r>
              <w:rPr>
                <w:noProof/>
                <w:webHidden/>
              </w:rPr>
              <w:fldChar w:fldCharType="end"/>
            </w:r>
          </w:hyperlink>
        </w:p>
        <w:p w14:paraId="1B8B5F9A" w14:textId="4CB8C4F8" w:rsidR="00AC22FF" w:rsidRDefault="00AC22FF">
          <w:pPr>
            <w:pStyle w:val="TOC2"/>
            <w:rPr>
              <w:rFonts w:asciiTheme="minorHAnsi" w:eastAsiaTheme="minorEastAsia" w:hAnsiTheme="minorHAnsi"/>
              <w:noProof/>
              <w:kern w:val="2"/>
              <w:szCs w:val="24"/>
              <w14:ligatures w14:val="standardContextual"/>
            </w:rPr>
          </w:pPr>
          <w:hyperlink w:anchor="_Toc214442529" w:history="1">
            <w:r w:rsidRPr="007110C7">
              <w:rPr>
                <w:rStyle w:val="Hyperlink"/>
                <w:noProof/>
              </w:rPr>
              <w:t>Entry Level Designation</w:t>
            </w:r>
            <w:r>
              <w:rPr>
                <w:noProof/>
                <w:webHidden/>
              </w:rPr>
              <w:tab/>
            </w:r>
            <w:r>
              <w:rPr>
                <w:noProof/>
                <w:webHidden/>
              </w:rPr>
              <w:fldChar w:fldCharType="begin"/>
            </w:r>
            <w:r>
              <w:rPr>
                <w:noProof/>
                <w:webHidden/>
              </w:rPr>
              <w:instrText xml:space="preserve"> PAGEREF _Toc214442529 \h </w:instrText>
            </w:r>
            <w:r>
              <w:rPr>
                <w:noProof/>
                <w:webHidden/>
              </w:rPr>
            </w:r>
            <w:r>
              <w:rPr>
                <w:noProof/>
                <w:webHidden/>
              </w:rPr>
              <w:fldChar w:fldCharType="separate"/>
            </w:r>
            <w:r>
              <w:rPr>
                <w:noProof/>
                <w:webHidden/>
              </w:rPr>
              <w:t>8</w:t>
            </w:r>
            <w:r>
              <w:rPr>
                <w:noProof/>
                <w:webHidden/>
              </w:rPr>
              <w:fldChar w:fldCharType="end"/>
            </w:r>
          </w:hyperlink>
        </w:p>
        <w:p w14:paraId="4CDF61E0" w14:textId="63136012" w:rsidR="00AC22FF" w:rsidRDefault="00AC22FF">
          <w:pPr>
            <w:pStyle w:val="TOC3"/>
            <w:rPr>
              <w:rFonts w:asciiTheme="minorHAnsi" w:hAnsiTheme="minorHAnsi" w:cstheme="minorBidi"/>
              <w:noProof/>
              <w:kern w:val="2"/>
              <w:szCs w:val="24"/>
              <w14:ligatures w14:val="standardContextual"/>
            </w:rPr>
          </w:pPr>
          <w:hyperlink w:anchor="_Toc214442530" w:history="1">
            <w:r w:rsidRPr="007110C7">
              <w:rPr>
                <w:rStyle w:val="Hyperlink"/>
                <w:noProof/>
              </w:rPr>
              <w:t>Entry Level Timeline—</w:t>
            </w:r>
            <w:r w:rsidRPr="007110C7">
              <w:rPr>
                <w:rStyle w:val="Hyperlink"/>
                <w:i/>
                <w:noProof/>
              </w:rPr>
              <w:t>New</w:t>
            </w:r>
            <w:r w:rsidRPr="007110C7">
              <w:rPr>
                <w:rStyle w:val="Hyperlink"/>
                <w:noProof/>
              </w:rPr>
              <w:t xml:space="preserve"> CCS Regulated Programs</w:t>
            </w:r>
            <w:r>
              <w:rPr>
                <w:noProof/>
                <w:webHidden/>
              </w:rPr>
              <w:tab/>
            </w:r>
            <w:r>
              <w:rPr>
                <w:noProof/>
                <w:webHidden/>
              </w:rPr>
              <w:fldChar w:fldCharType="begin"/>
            </w:r>
            <w:r>
              <w:rPr>
                <w:noProof/>
                <w:webHidden/>
              </w:rPr>
              <w:instrText xml:space="preserve"> PAGEREF _Toc214442530 \h </w:instrText>
            </w:r>
            <w:r>
              <w:rPr>
                <w:noProof/>
                <w:webHidden/>
              </w:rPr>
            </w:r>
            <w:r>
              <w:rPr>
                <w:noProof/>
                <w:webHidden/>
              </w:rPr>
              <w:fldChar w:fldCharType="separate"/>
            </w:r>
            <w:r>
              <w:rPr>
                <w:noProof/>
                <w:webHidden/>
              </w:rPr>
              <w:t>9</w:t>
            </w:r>
            <w:r>
              <w:rPr>
                <w:noProof/>
                <w:webHidden/>
              </w:rPr>
              <w:fldChar w:fldCharType="end"/>
            </w:r>
          </w:hyperlink>
        </w:p>
        <w:p w14:paraId="30BA9A6E" w14:textId="0EBA38E0" w:rsidR="00AC22FF" w:rsidRDefault="00AC22FF">
          <w:pPr>
            <w:pStyle w:val="TOC3"/>
            <w:rPr>
              <w:rFonts w:asciiTheme="minorHAnsi" w:hAnsiTheme="minorHAnsi" w:cstheme="minorBidi"/>
              <w:noProof/>
              <w:kern w:val="2"/>
              <w:szCs w:val="24"/>
              <w14:ligatures w14:val="standardContextual"/>
            </w:rPr>
          </w:pPr>
          <w:hyperlink w:anchor="_Toc214442531" w:history="1">
            <w:r w:rsidRPr="007110C7">
              <w:rPr>
                <w:rStyle w:val="Hyperlink"/>
                <w:noProof/>
              </w:rPr>
              <w:t>Criteria for the Entry Level Extension Waiver</w:t>
            </w:r>
            <w:r>
              <w:rPr>
                <w:noProof/>
                <w:webHidden/>
              </w:rPr>
              <w:tab/>
            </w:r>
            <w:r>
              <w:rPr>
                <w:noProof/>
                <w:webHidden/>
              </w:rPr>
              <w:fldChar w:fldCharType="begin"/>
            </w:r>
            <w:r>
              <w:rPr>
                <w:noProof/>
                <w:webHidden/>
              </w:rPr>
              <w:instrText xml:space="preserve"> PAGEREF _Toc214442531 \h </w:instrText>
            </w:r>
            <w:r>
              <w:rPr>
                <w:noProof/>
                <w:webHidden/>
              </w:rPr>
            </w:r>
            <w:r>
              <w:rPr>
                <w:noProof/>
                <w:webHidden/>
              </w:rPr>
              <w:fldChar w:fldCharType="separate"/>
            </w:r>
            <w:r>
              <w:rPr>
                <w:noProof/>
                <w:webHidden/>
              </w:rPr>
              <w:t>10</w:t>
            </w:r>
            <w:r>
              <w:rPr>
                <w:noProof/>
                <w:webHidden/>
              </w:rPr>
              <w:fldChar w:fldCharType="end"/>
            </w:r>
          </w:hyperlink>
        </w:p>
        <w:p w14:paraId="01C32F74" w14:textId="0554B3FC" w:rsidR="00AC22FF" w:rsidRDefault="00AC22FF">
          <w:pPr>
            <w:pStyle w:val="TOC2"/>
            <w:rPr>
              <w:rFonts w:asciiTheme="minorHAnsi" w:eastAsiaTheme="minorEastAsia" w:hAnsiTheme="minorHAnsi"/>
              <w:noProof/>
              <w:kern w:val="2"/>
              <w:szCs w:val="24"/>
              <w14:ligatures w14:val="standardContextual"/>
            </w:rPr>
          </w:pPr>
          <w:hyperlink w:anchor="_Toc214442532" w:history="1">
            <w:r w:rsidRPr="007110C7">
              <w:rPr>
                <w:rStyle w:val="Hyperlink"/>
                <w:noProof/>
              </w:rPr>
              <w:t>Signed Agreements</w:t>
            </w:r>
            <w:r>
              <w:rPr>
                <w:noProof/>
                <w:webHidden/>
              </w:rPr>
              <w:tab/>
            </w:r>
            <w:r>
              <w:rPr>
                <w:noProof/>
                <w:webHidden/>
              </w:rPr>
              <w:fldChar w:fldCharType="begin"/>
            </w:r>
            <w:r>
              <w:rPr>
                <w:noProof/>
                <w:webHidden/>
              </w:rPr>
              <w:instrText xml:space="preserve"> PAGEREF _Toc214442532 \h </w:instrText>
            </w:r>
            <w:r>
              <w:rPr>
                <w:noProof/>
                <w:webHidden/>
              </w:rPr>
            </w:r>
            <w:r>
              <w:rPr>
                <w:noProof/>
                <w:webHidden/>
              </w:rPr>
              <w:fldChar w:fldCharType="separate"/>
            </w:r>
            <w:r>
              <w:rPr>
                <w:noProof/>
                <w:webHidden/>
              </w:rPr>
              <w:t>11</w:t>
            </w:r>
            <w:r>
              <w:rPr>
                <w:noProof/>
                <w:webHidden/>
              </w:rPr>
              <w:fldChar w:fldCharType="end"/>
            </w:r>
          </w:hyperlink>
        </w:p>
        <w:p w14:paraId="38001F2D" w14:textId="025D4E39" w:rsidR="00AC22FF" w:rsidRDefault="00AC22FF">
          <w:pPr>
            <w:pStyle w:val="TOC3"/>
            <w:rPr>
              <w:rFonts w:asciiTheme="minorHAnsi" w:hAnsiTheme="minorHAnsi" w:cstheme="minorBidi"/>
              <w:noProof/>
              <w:kern w:val="2"/>
              <w:szCs w:val="24"/>
              <w14:ligatures w14:val="standardContextual"/>
            </w:rPr>
          </w:pPr>
          <w:hyperlink w:anchor="_Toc214442533" w:history="1">
            <w:r w:rsidRPr="007110C7">
              <w:rPr>
                <w:rStyle w:val="Hyperlink"/>
                <w:noProof/>
              </w:rPr>
              <w:t>CCS Provider Agreement</w:t>
            </w:r>
            <w:r>
              <w:rPr>
                <w:noProof/>
                <w:webHidden/>
              </w:rPr>
              <w:tab/>
            </w:r>
            <w:r>
              <w:rPr>
                <w:noProof/>
                <w:webHidden/>
              </w:rPr>
              <w:fldChar w:fldCharType="begin"/>
            </w:r>
            <w:r>
              <w:rPr>
                <w:noProof/>
                <w:webHidden/>
              </w:rPr>
              <w:instrText xml:space="preserve"> PAGEREF _Toc214442533 \h </w:instrText>
            </w:r>
            <w:r>
              <w:rPr>
                <w:noProof/>
                <w:webHidden/>
              </w:rPr>
            </w:r>
            <w:r>
              <w:rPr>
                <w:noProof/>
                <w:webHidden/>
              </w:rPr>
              <w:fldChar w:fldCharType="separate"/>
            </w:r>
            <w:r>
              <w:rPr>
                <w:noProof/>
                <w:webHidden/>
              </w:rPr>
              <w:t>11</w:t>
            </w:r>
            <w:r>
              <w:rPr>
                <w:noProof/>
                <w:webHidden/>
              </w:rPr>
              <w:fldChar w:fldCharType="end"/>
            </w:r>
          </w:hyperlink>
        </w:p>
        <w:p w14:paraId="77B8D75D" w14:textId="519605EE" w:rsidR="00AC22FF" w:rsidRDefault="00AC22FF">
          <w:pPr>
            <w:pStyle w:val="TOC3"/>
            <w:rPr>
              <w:rFonts w:asciiTheme="minorHAnsi" w:hAnsiTheme="minorHAnsi" w:cstheme="minorBidi"/>
              <w:noProof/>
              <w:kern w:val="2"/>
              <w:szCs w:val="24"/>
              <w14:ligatures w14:val="standardContextual"/>
            </w:rPr>
          </w:pPr>
          <w:hyperlink w:anchor="_Toc214442534" w:history="1">
            <w:r w:rsidRPr="007110C7">
              <w:rPr>
                <w:rStyle w:val="Hyperlink"/>
                <w:noProof/>
              </w:rPr>
              <w:t>Texas Rising Star Mentoring Agreement</w:t>
            </w:r>
            <w:r>
              <w:rPr>
                <w:noProof/>
                <w:webHidden/>
              </w:rPr>
              <w:tab/>
            </w:r>
            <w:r>
              <w:rPr>
                <w:noProof/>
                <w:webHidden/>
              </w:rPr>
              <w:fldChar w:fldCharType="begin"/>
            </w:r>
            <w:r>
              <w:rPr>
                <w:noProof/>
                <w:webHidden/>
              </w:rPr>
              <w:instrText xml:space="preserve"> PAGEREF _Toc214442534 \h </w:instrText>
            </w:r>
            <w:r>
              <w:rPr>
                <w:noProof/>
                <w:webHidden/>
              </w:rPr>
            </w:r>
            <w:r>
              <w:rPr>
                <w:noProof/>
                <w:webHidden/>
              </w:rPr>
              <w:fldChar w:fldCharType="separate"/>
            </w:r>
            <w:r>
              <w:rPr>
                <w:noProof/>
                <w:webHidden/>
              </w:rPr>
              <w:t>11</w:t>
            </w:r>
            <w:r>
              <w:rPr>
                <w:noProof/>
                <w:webHidden/>
              </w:rPr>
              <w:fldChar w:fldCharType="end"/>
            </w:r>
          </w:hyperlink>
        </w:p>
        <w:p w14:paraId="092B0FB6" w14:textId="4F54744C" w:rsidR="00AC22FF" w:rsidRDefault="00AC22FF">
          <w:pPr>
            <w:pStyle w:val="TOC2"/>
            <w:rPr>
              <w:rFonts w:asciiTheme="minorHAnsi" w:eastAsiaTheme="minorEastAsia" w:hAnsiTheme="minorHAnsi"/>
              <w:noProof/>
              <w:kern w:val="2"/>
              <w:szCs w:val="24"/>
              <w14:ligatures w14:val="standardContextual"/>
            </w:rPr>
          </w:pPr>
          <w:hyperlink w:anchor="_Toc214442535" w:history="1">
            <w:r w:rsidRPr="007110C7">
              <w:rPr>
                <w:rStyle w:val="Hyperlink"/>
                <w:noProof/>
              </w:rPr>
              <w:t>Summary of the Texas Rising Star Criteria</w:t>
            </w:r>
            <w:r>
              <w:rPr>
                <w:noProof/>
                <w:webHidden/>
              </w:rPr>
              <w:tab/>
            </w:r>
            <w:r>
              <w:rPr>
                <w:noProof/>
                <w:webHidden/>
              </w:rPr>
              <w:fldChar w:fldCharType="begin"/>
            </w:r>
            <w:r>
              <w:rPr>
                <w:noProof/>
                <w:webHidden/>
              </w:rPr>
              <w:instrText xml:space="preserve"> PAGEREF _Toc214442535 \h </w:instrText>
            </w:r>
            <w:r>
              <w:rPr>
                <w:noProof/>
                <w:webHidden/>
              </w:rPr>
            </w:r>
            <w:r>
              <w:rPr>
                <w:noProof/>
                <w:webHidden/>
              </w:rPr>
              <w:fldChar w:fldCharType="separate"/>
            </w:r>
            <w:r>
              <w:rPr>
                <w:noProof/>
                <w:webHidden/>
              </w:rPr>
              <w:t>11</w:t>
            </w:r>
            <w:r>
              <w:rPr>
                <w:noProof/>
                <w:webHidden/>
              </w:rPr>
              <w:fldChar w:fldCharType="end"/>
            </w:r>
          </w:hyperlink>
        </w:p>
        <w:p w14:paraId="54067595" w14:textId="67BA0B09" w:rsidR="00AC22FF" w:rsidRDefault="00AC22FF">
          <w:pPr>
            <w:pStyle w:val="TOC2"/>
            <w:rPr>
              <w:rFonts w:asciiTheme="minorHAnsi" w:eastAsiaTheme="minorEastAsia" w:hAnsiTheme="minorHAnsi"/>
              <w:noProof/>
              <w:kern w:val="2"/>
              <w:szCs w:val="24"/>
              <w14:ligatures w14:val="standardContextual"/>
            </w:rPr>
          </w:pPr>
          <w:hyperlink w:anchor="_Toc214442536" w:history="1">
            <w:r w:rsidRPr="007110C7">
              <w:rPr>
                <w:rStyle w:val="Hyperlink"/>
                <w:noProof/>
              </w:rPr>
              <w:t>Star-Level Scoring</w:t>
            </w:r>
            <w:r>
              <w:rPr>
                <w:noProof/>
                <w:webHidden/>
              </w:rPr>
              <w:tab/>
            </w:r>
            <w:r>
              <w:rPr>
                <w:noProof/>
                <w:webHidden/>
              </w:rPr>
              <w:fldChar w:fldCharType="begin"/>
            </w:r>
            <w:r>
              <w:rPr>
                <w:noProof/>
                <w:webHidden/>
              </w:rPr>
              <w:instrText xml:space="preserve"> PAGEREF _Toc214442536 \h </w:instrText>
            </w:r>
            <w:r>
              <w:rPr>
                <w:noProof/>
                <w:webHidden/>
              </w:rPr>
            </w:r>
            <w:r>
              <w:rPr>
                <w:noProof/>
                <w:webHidden/>
              </w:rPr>
              <w:fldChar w:fldCharType="separate"/>
            </w:r>
            <w:r>
              <w:rPr>
                <w:noProof/>
                <w:webHidden/>
              </w:rPr>
              <w:t>12</w:t>
            </w:r>
            <w:r>
              <w:rPr>
                <w:noProof/>
                <w:webHidden/>
              </w:rPr>
              <w:fldChar w:fldCharType="end"/>
            </w:r>
          </w:hyperlink>
        </w:p>
        <w:p w14:paraId="16D9C560" w14:textId="5EB716A1" w:rsidR="00AC22FF" w:rsidRDefault="00AC22FF">
          <w:pPr>
            <w:pStyle w:val="TOC2"/>
            <w:rPr>
              <w:rFonts w:asciiTheme="minorHAnsi" w:eastAsiaTheme="minorEastAsia" w:hAnsiTheme="minorHAnsi"/>
              <w:noProof/>
              <w:kern w:val="2"/>
              <w:szCs w:val="24"/>
              <w14:ligatures w14:val="standardContextual"/>
            </w:rPr>
          </w:pPr>
          <w:hyperlink w:anchor="_Toc214442537" w:history="1">
            <w:r w:rsidRPr="007110C7">
              <w:rPr>
                <w:rStyle w:val="Hyperlink"/>
                <w:noProof/>
              </w:rPr>
              <w:t>Texas Rising Star Assessor and Mentor Roles</w:t>
            </w:r>
            <w:r>
              <w:rPr>
                <w:noProof/>
                <w:webHidden/>
              </w:rPr>
              <w:tab/>
            </w:r>
            <w:r>
              <w:rPr>
                <w:noProof/>
                <w:webHidden/>
              </w:rPr>
              <w:fldChar w:fldCharType="begin"/>
            </w:r>
            <w:r>
              <w:rPr>
                <w:noProof/>
                <w:webHidden/>
              </w:rPr>
              <w:instrText xml:space="preserve"> PAGEREF _Toc214442537 \h </w:instrText>
            </w:r>
            <w:r>
              <w:rPr>
                <w:noProof/>
                <w:webHidden/>
              </w:rPr>
            </w:r>
            <w:r>
              <w:rPr>
                <w:noProof/>
                <w:webHidden/>
              </w:rPr>
              <w:fldChar w:fldCharType="separate"/>
            </w:r>
            <w:r>
              <w:rPr>
                <w:noProof/>
                <w:webHidden/>
              </w:rPr>
              <w:t>13</w:t>
            </w:r>
            <w:r>
              <w:rPr>
                <w:noProof/>
                <w:webHidden/>
              </w:rPr>
              <w:fldChar w:fldCharType="end"/>
            </w:r>
          </w:hyperlink>
        </w:p>
        <w:p w14:paraId="3B75AB19" w14:textId="0313429F" w:rsidR="00AC22FF" w:rsidRDefault="00AC22FF">
          <w:pPr>
            <w:pStyle w:val="TOC3"/>
            <w:rPr>
              <w:rFonts w:asciiTheme="minorHAnsi" w:hAnsiTheme="minorHAnsi" w:cstheme="minorBidi"/>
              <w:noProof/>
              <w:kern w:val="2"/>
              <w:szCs w:val="24"/>
              <w14:ligatures w14:val="standardContextual"/>
            </w:rPr>
          </w:pPr>
          <w:hyperlink w:anchor="_Toc214442538" w:history="1">
            <w:r w:rsidRPr="007110C7">
              <w:rPr>
                <w:rStyle w:val="Hyperlink"/>
                <w:noProof/>
              </w:rPr>
              <w:t>Assessor and Mentor Roles in Relation to Child Care Regulation</w:t>
            </w:r>
            <w:r>
              <w:rPr>
                <w:noProof/>
                <w:webHidden/>
              </w:rPr>
              <w:tab/>
            </w:r>
            <w:r>
              <w:rPr>
                <w:noProof/>
                <w:webHidden/>
              </w:rPr>
              <w:fldChar w:fldCharType="begin"/>
            </w:r>
            <w:r>
              <w:rPr>
                <w:noProof/>
                <w:webHidden/>
              </w:rPr>
              <w:instrText xml:space="preserve"> PAGEREF _Toc214442538 \h </w:instrText>
            </w:r>
            <w:r>
              <w:rPr>
                <w:noProof/>
                <w:webHidden/>
              </w:rPr>
            </w:r>
            <w:r>
              <w:rPr>
                <w:noProof/>
                <w:webHidden/>
              </w:rPr>
              <w:fldChar w:fldCharType="separate"/>
            </w:r>
            <w:r>
              <w:rPr>
                <w:noProof/>
                <w:webHidden/>
              </w:rPr>
              <w:t>14</w:t>
            </w:r>
            <w:r>
              <w:rPr>
                <w:noProof/>
                <w:webHidden/>
              </w:rPr>
              <w:fldChar w:fldCharType="end"/>
            </w:r>
          </w:hyperlink>
        </w:p>
        <w:p w14:paraId="2C31B2E7" w14:textId="06560FA4" w:rsidR="00AC22FF" w:rsidRDefault="00AC22FF">
          <w:pPr>
            <w:pStyle w:val="TOC1"/>
            <w:rPr>
              <w:rFonts w:asciiTheme="minorHAnsi" w:eastAsiaTheme="minorEastAsia" w:hAnsiTheme="minorHAnsi"/>
              <w:noProof/>
              <w:kern w:val="2"/>
              <w:szCs w:val="24"/>
              <w14:ligatures w14:val="standardContextual"/>
            </w:rPr>
          </w:pPr>
          <w:hyperlink w:anchor="_Toc214442539" w:history="1">
            <w:r w:rsidRPr="007110C7">
              <w:rPr>
                <w:rStyle w:val="Hyperlink"/>
                <w:noProof/>
              </w:rPr>
              <w:t>Section 2: Certification Process</w:t>
            </w:r>
            <w:r>
              <w:rPr>
                <w:noProof/>
                <w:webHidden/>
              </w:rPr>
              <w:tab/>
            </w:r>
            <w:r>
              <w:rPr>
                <w:noProof/>
                <w:webHidden/>
              </w:rPr>
              <w:fldChar w:fldCharType="begin"/>
            </w:r>
            <w:r>
              <w:rPr>
                <w:noProof/>
                <w:webHidden/>
              </w:rPr>
              <w:instrText xml:space="preserve"> PAGEREF _Toc214442539 \h </w:instrText>
            </w:r>
            <w:r>
              <w:rPr>
                <w:noProof/>
                <w:webHidden/>
              </w:rPr>
            </w:r>
            <w:r>
              <w:rPr>
                <w:noProof/>
                <w:webHidden/>
              </w:rPr>
              <w:fldChar w:fldCharType="separate"/>
            </w:r>
            <w:r>
              <w:rPr>
                <w:noProof/>
                <w:webHidden/>
              </w:rPr>
              <w:t>15</w:t>
            </w:r>
            <w:r>
              <w:rPr>
                <w:noProof/>
                <w:webHidden/>
              </w:rPr>
              <w:fldChar w:fldCharType="end"/>
            </w:r>
          </w:hyperlink>
        </w:p>
        <w:p w14:paraId="09A91313" w14:textId="4F509757" w:rsidR="00AC22FF" w:rsidRDefault="00AC22FF">
          <w:pPr>
            <w:pStyle w:val="TOC2"/>
            <w:rPr>
              <w:rFonts w:asciiTheme="minorHAnsi" w:eastAsiaTheme="minorEastAsia" w:hAnsiTheme="minorHAnsi"/>
              <w:noProof/>
              <w:kern w:val="2"/>
              <w:szCs w:val="24"/>
              <w14:ligatures w14:val="standardContextual"/>
            </w:rPr>
          </w:pPr>
          <w:hyperlink w:anchor="_Toc214442540" w:history="1">
            <w:r w:rsidRPr="007110C7">
              <w:rPr>
                <w:rStyle w:val="Hyperlink"/>
                <w:noProof/>
              </w:rPr>
              <w:t>Eligibility for Texas Rising Star</w:t>
            </w:r>
            <w:r>
              <w:rPr>
                <w:noProof/>
                <w:webHidden/>
              </w:rPr>
              <w:tab/>
            </w:r>
            <w:r>
              <w:rPr>
                <w:noProof/>
                <w:webHidden/>
              </w:rPr>
              <w:fldChar w:fldCharType="begin"/>
            </w:r>
            <w:r>
              <w:rPr>
                <w:noProof/>
                <w:webHidden/>
              </w:rPr>
              <w:instrText xml:space="preserve"> PAGEREF _Toc214442540 \h </w:instrText>
            </w:r>
            <w:r>
              <w:rPr>
                <w:noProof/>
                <w:webHidden/>
              </w:rPr>
            </w:r>
            <w:r>
              <w:rPr>
                <w:noProof/>
                <w:webHidden/>
              </w:rPr>
              <w:fldChar w:fldCharType="separate"/>
            </w:r>
            <w:r>
              <w:rPr>
                <w:noProof/>
                <w:webHidden/>
              </w:rPr>
              <w:t>15</w:t>
            </w:r>
            <w:r>
              <w:rPr>
                <w:noProof/>
                <w:webHidden/>
              </w:rPr>
              <w:fldChar w:fldCharType="end"/>
            </w:r>
          </w:hyperlink>
        </w:p>
        <w:p w14:paraId="364D7A7F" w14:textId="291596C4" w:rsidR="00AC22FF" w:rsidRDefault="00AC22FF">
          <w:pPr>
            <w:pStyle w:val="TOC2"/>
            <w:rPr>
              <w:rFonts w:asciiTheme="minorHAnsi" w:eastAsiaTheme="minorEastAsia" w:hAnsiTheme="minorHAnsi"/>
              <w:noProof/>
              <w:kern w:val="2"/>
              <w:szCs w:val="24"/>
              <w14:ligatures w14:val="standardContextual"/>
            </w:rPr>
          </w:pPr>
          <w:hyperlink w:anchor="_Toc214442541" w:history="1">
            <w:r w:rsidRPr="007110C7">
              <w:rPr>
                <w:rStyle w:val="Hyperlink"/>
                <w:noProof/>
              </w:rPr>
              <w:t>Star-Level–Drop Deficiencies</w:t>
            </w:r>
            <w:r>
              <w:rPr>
                <w:noProof/>
                <w:webHidden/>
              </w:rPr>
              <w:tab/>
            </w:r>
            <w:r>
              <w:rPr>
                <w:noProof/>
                <w:webHidden/>
              </w:rPr>
              <w:fldChar w:fldCharType="begin"/>
            </w:r>
            <w:r>
              <w:rPr>
                <w:noProof/>
                <w:webHidden/>
              </w:rPr>
              <w:instrText xml:space="preserve"> PAGEREF _Toc214442541 \h </w:instrText>
            </w:r>
            <w:r>
              <w:rPr>
                <w:noProof/>
                <w:webHidden/>
              </w:rPr>
            </w:r>
            <w:r>
              <w:rPr>
                <w:noProof/>
                <w:webHidden/>
              </w:rPr>
              <w:fldChar w:fldCharType="separate"/>
            </w:r>
            <w:r>
              <w:rPr>
                <w:noProof/>
                <w:webHidden/>
              </w:rPr>
              <w:t>15</w:t>
            </w:r>
            <w:r>
              <w:rPr>
                <w:noProof/>
                <w:webHidden/>
              </w:rPr>
              <w:fldChar w:fldCharType="end"/>
            </w:r>
          </w:hyperlink>
        </w:p>
        <w:p w14:paraId="556135A0" w14:textId="43AE7056" w:rsidR="00AC22FF" w:rsidRDefault="00AC22FF">
          <w:pPr>
            <w:pStyle w:val="TOC3"/>
            <w:rPr>
              <w:rFonts w:asciiTheme="minorHAnsi" w:hAnsiTheme="minorHAnsi" w:cstheme="minorBidi"/>
              <w:noProof/>
              <w:kern w:val="2"/>
              <w:szCs w:val="24"/>
              <w14:ligatures w14:val="standardContextual"/>
            </w:rPr>
          </w:pPr>
          <w:hyperlink w:anchor="_Toc214442542" w:history="1">
            <w:r w:rsidRPr="007110C7">
              <w:rPr>
                <w:rStyle w:val="Hyperlink"/>
                <w:noProof/>
              </w:rPr>
              <w:t>Deficiencies Leading to a Star-Level Drop—</w:t>
            </w:r>
            <w:r w:rsidRPr="007110C7">
              <w:rPr>
                <w:rStyle w:val="Hyperlink"/>
                <w:i/>
                <w:iCs/>
                <w:noProof/>
              </w:rPr>
              <w:t>Centers</w:t>
            </w:r>
            <w:r>
              <w:rPr>
                <w:noProof/>
                <w:webHidden/>
              </w:rPr>
              <w:tab/>
            </w:r>
            <w:r>
              <w:rPr>
                <w:noProof/>
                <w:webHidden/>
              </w:rPr>
              <w:fldChar w:fldCharType="begin"/>
            </w:r>
            <w:r>
              <w:rPr>
                <w:noProof/>
                <w:webHidden/>
              </w:rPr>
              <w:instrText xml:space="preserve"> PAGEREF _Toc214442542 \h </w:instrText>
            </w:r>
            <w:r>
              <w:rPr>
                <w:noProof/>
                <w:webHidden/>
              </w:rPr>
            </w:r>
            <w:r>
              <w:rPr>
                <w:noProof/>
                <w:webHidden/>
              </w:rPr>
              <w:fldChar w:fldCharType="separate"/>
            </w:r>
            <w:r>
              <w:rPr>
                <w:noProof/>
                <w:webHidden/>
              </w:rPr>
              <w:t>15</w:t>
            </w:r>
            <w:r>
              <w:rPr>
                <w:noProof/>
                <w:webHidden/>
              </w:rPr>
              <w:fldChar w:fldCharType="end"/>
            </w:r>
          </w:hyperlink>
        </w:p>
        <w:p w14:paraId="0D530CA7" w14:textId="11409E74" w:rsidR="00AC22FF" w:rsidRDefault="00AC22FF">
          <w:pPr>
            <w:pStyle w:val="TOC3"/>
            <w:rPr>
              <w:rFonts w:asciiTheme="minorHAnsi" w:hAnsiTheme="minorHAnsi" w:cstheme="minorBidi"/>
              <w:noProof/>
              <w:kern w:val="2"/>
              <w:szCs w:val="24"/>
              <w14:ligatures w14:val="standardContextual"/>
            </w:rPr>
          </w:pPr>
          <w:hyperlink w:anchor="_Toc214442543" w:history="1">
            <w:r w:rsidRPr="007110C7">
              <w:rPr>
                <w:rStyle w:val="Hyperlink"/>
                <w:noProof/>
              </w:rPr>
              <w:t>Deficiencies Leading to a Star-Level Drop—</w:t>
            </w:r>
            <w:r w:rsidRPr="007110C7">
              <w:rPr>
                <w:rStyle w:val="Hyperlink"/>
                <w:i/>
                <w:iCs/>
                <w:noProof/>
              </w:rPr>
              <w:t>Homes</w:t>
            </w:r>
            <w:r>
              <w:rPr>
                <w:noProof/>
                <w:webHidden/>
              </w:rPr>
              <w:tab/>
            </w:r>
            <w:r>
              <w:rPr>
                <w:noProof/>
                <w:webHidden/>
              </w:rPr>
              <w:fldChar w:fldCharType="begin"/>
            </w:r>
            <w:r>
              <w:rPr>
                <w:noProof/>
                <w:webHidden/>
              </w:rPr>
              <w:instrText xml:space="preserve"> PAGEREF _Toc214442543 \h </w:instrText>
            </w:r>
            <w:r>
              <w:rPr>
                <w:noProof/>
                <w:webHidden/>
              </w:rPr>
            </w:r>
            <w:r>
              <w:rPr>
                <w:noProof/>
                <w:webHidden/>
              </w:rPr>
              <w:fldChar w:fldCharType="separate"/>
            </w:r>
            <w:r>
              <w:rPr>
                <w:noProof/>
                <w:webHidden/>
              </w:rPr>
              <w:t>15</w:t>
            </w:r>
            <w:r>
              <w:rPr>
                <w:noProof/>
                <w:webHidden/>
              </w:rPr>
              <w:fldChar w:fldCharType="end"/>
            </w:r>
          </w:hyperlink>
        </w:p>
        <w:p w14:paraId="461907C2" w14:textId="343A4C6F" w:rsidR="00AC22FF" w:rsidRDefault="00AC22FF">
          <w:pPr>
            <w:pStyle w:val="TOC3"/>
            <w:rPr>
              <w:rFonts w:asciiTheme="minorHAnsi" w:hAnsiTheme="minorHAnsi" w:cstheme="minorBidi"/>
              <w:noProof/>
              <w:kern w:val="2"/>
              <w:szCs w:val="24"/>
              <w14:ligatures w14:val="standardContextual"/>
            </w:rPr>
          </w:pPr>
          <w:hyperlink w:anchor="_Toc214442544" w:history="1">
            <w:r w:rsidRPr="007110C7">
              <w:rPr>
                <w:rStyle w:val="Hyperlink"/>
                <w:noProof/>
              </w:rPr>
              <w:t>Deficiencies Leading to a Star-Level Drop—</w:t>
            </w:r>
            <w:r w:rsidRPr="007110C7">
              <w:rPr>
                <w:rStyle w:val="Hyperlink"/>
                <w:i/>
                <w:iCs/>
                <w:noProof/>
              </w:rPr>
              <w:t>School-Age Programs</w:t>
            </w:r>
            <w:r>
              <w:rPr>
                <w:noProof/>
                <w:webHidden/>
              </w:rPr>
              <w:tab/>
            </w:r>
            <w:r>
              <w:rPr>
                <w:noProof/>
                <w:webHidden/>
              </w:rPr>
              <w:fldChar w:fldCharType="begin"/>
            </w:r>
            <w:r>
              <w:rPr>
                <w:noProof/>
                <w:webHidden/>
              </w:rPr>
              <w:instrText xml:space="preserve"> PAGEREF _Toc214442544 \h </w:instrText>
            </w:r>
            <w:r>
              <w:rPr>
                <w:noProof/>
                <w:webHidden/>
              </w:rPr>
            </w:r>
            <w:r>
              <w:rPr>
                <w:noProof/>
                <w:webHidden/>
              </w:rPr>
              <w:fldChar w:fldCharType="separate"/>
            </w:r>
            <w:r>
              <w:rPr>
                <w:noProof/>
                <w:webHidden/>
              </w:rPr>
              <w:t>15</w:t>
            </w:r>
            <w:r>
              <w:rPr>
                <w:noProof/>
                <w:webHidden/>
              </w:rPr>
              <w:fldChar w:fldCharType="end"/>
            </w:r>
          </w:hyperlink>
        </w:p>
        <w:p w14:paraId="494B73F2" w14:textId="47F686BC" w:rsidR="00AC22FF" w:rsidRDefault="00AC22FF">
          <w:pPr>
            <w:pStyle w:val="TOC2"/>
            <w:rPr>
              <w:rFonts w:asciiTheme="minorHAnsi" w:eastAsiaTheme="minorEastAsia" w:hAnsiTheme="minorHAnsi"/>
              <w:noProof/>
              <w:kern w:val="2"/>
              <w:szCs w:val="24"/>
              <w14:ligatures w14:val="standardContextual"/>
            </w:rPr>
          </w:pPr>
          <w:hyperlink w:anchor="_Toc214442545" w:history="1">
            <w:r w:rsidRPr="007110C7">
              <w:rPr>
                <w:rStyle w:val="Hyperlink"/>
                <w:noProof/>
              </w:rPr>
              <w:t>Probation Deficiencies</w:t>
            </w:r>
            <w:r>
              <w:rPr>
                <w:noProof/>
                <w:webHidden/>
              </w:rPr>
              <w:tab/>
            </w:r>
            <w:r>
              <w:rPr>
                <w:noProof/>
                <w:webHidden/>
              </w:rPr>
              <w:fldChar w:fldCharType="begin"/>
            </w:r>
            <w:r>
              <w:rPr>
                <w:noProof/>
                <w:webHidden/>
              </w:rPr>
              <w:instrText xml:space="preserve"> PAGEREF _Toc214442545 \h </w:instrText>
            </w:r>
            <w:r>
              <w:rPr>
                <w:noProof/>
                <w:webHidden/>
              </w:rPr>
            </w:r>
            <w:r>
              <w:rPr>
                <w:noProof/>
                <w:webHidden/>
              </w:rPr>
              <w:fldChar w:fldCharType="separate"/>
            </w:r>
            <w:r>
              <w:rPr>
                <w:noProof/>
                <w:webHidden/>
              </w:rPr>
              <w:t>16</w:t>
            </w:r>
            <w:r>
              <w:rPr>
                <w:noProof/>
                <w:webHidden/>
              </w:rPr>
              <w:fldChar w:fldCharType="end"/>
            </w:r>
          </w:hyperlink>
        </w:p>
        <w:p w14:paraId="6EABD5EA" w14:textId="1C8840C2" w:rsidR="00AC22FF" w:rsidRDefault="00AC22FF">
          <w:pPr>
            <w:pStyle w:val="TOC3"/>
            <w:rPr>
              <w:rFonts w:asciiTheme="minorHAnsi" w:hAnsiTheme="minorHAnsi" w:cstheme="minorBidi"/>
              <w:noProof/>
              <w:kern w:val="2"/>
              <w:szCs w:val="24"/>
              <w14:ligatures w14:val="standardContextual"/>
            </w:rPr>
          </w:pPr>
          <w:hyperlink w:anchor="_Toc214442546" w:history="1">
            <w:r w:rsidRPr="007110C7">
              <w:rPr>
                <w:rStyle w:val="Hyperlink"/>
                <w:noProof/>
              </w:rPr>
              <w:t>Deficiencies Resulting in a Probation—</w:t>
            </w:r>
            <w:r w:rsidRPr="007110C7">
              <w:rPr>
                <w:rStyle w:val="Hyperlink"/>
                <w:rFonts w:eastAsia="Times New Roman"/>
                <w:i/>
                <w:noProof/>
              </w:rPr>
              <w:t>Centers</w:t>
            </w:r>
            <w:r>
              <w:rPr>
                <w:noProof/>
                <w:webHidden/>
              </w:rPr>
              <w:tab/>
            </w:r>
            <w:r>
              <w:rPr>
                <w:noProof/>
                <w:webHidden/>
              </w:rPr>
              <w:fldChar w:fldCharType="begin"/>
            </w:r>
            <w:r>
              <w:rPr>
                <w:noProof/>
                <w:webHidden/>
              </w:rPr>
              <w:instrText xml:space="preserve"> PAGEREF _Toc214442546 \h </w:instrText>
            </w:r>
            <w:r>
              <w:rPr>
                <w:noProof/>
                <w:webHidden/>
              </w:rPr>
            </w:r>
            <w:r>
              <w:rPr>
                <w:noProof/>
                <w:webHidden/>
              </w:rPr>
              <w:fldChar w:fldCharType="separate"/>
            </w:r>
            <w:r>
              <w:rPr>
                <w:noProof/>
                <w:webHidden/>
              </w:rPr>
              <w:t>16</w:t>
            </w:r>
            <w:r>
              <w:rPr>
                <w:noProof/>
                <w:webHidden/>
              </w:rPr>
              <w:fldChar w:fldCharType="end"/>
            </w:r>
          </w:hyperlink>
        </w:p>
        <w:p w14:paraId="513A6B64" w14:textId="513AF374" w:rsidR="00AC22FF" w:rsidRDefault="00AC22FF">
          <w:pPr>
            <w:pStyle w:val="TOC3"/>
            <w:rPr>
              <w:rFonts w:asciiTheme="minorHAnsi" w:hAnsiTheme="minorHAnsi" w:cstheme="minorBidi"/>
              <w:noProof/>
              <w:kern w:val="2"/>
              <w:szCs w:val="24"/>
              <w14:ligatures w14:val="standardContextual"/>
            </w:rPr>
          </w:pPr>
          <w:hyperlink w:anchor="_Toc214442547" w:history="1">
            <w:r w:rsidRPr="007110C7">
              <w:rPr>
                <w:rStyle w:val="Hyperlink"/>
                <w:noProof/>
              </w:rPr>
              <w:t>Deficiencies Resulting in a Probation—</w:t>
            </w:r>
            <w:r w:rsidRPr="007110C7">
              <w:rPr>
                <w:rStyle w:val="Hyperlink"/>
                <w:i/>
                <w:iCs/>
                <w:noProof/>
              </w:rPr>
              <w:t>Homes</w:t>
            </w:r>
            <w:r>
              <w:rPr>
                <w:noProof/>
                <w:webHidden/>
              </w:rPr>
              <w:tab/>
            </w:r>
            <w:r>
              <w:rPr>
                <w:noProof/>
                <w:webHidden/>
              </w:rPr>
              <w:fldChar w:fldCharType="begin"/>
            </w:r>
            <w:r>
              <w:rPr>
                <w:noProof/>
                <w:webHidden/>
              </w:rPr>
              <w:instrText xml:space="preserve"> PAGEREF _Toc214442547 \h </w:instrText>
            </w:r>
            <w:r>
              <w:rPr>
                <w:noProof/>
                <w:webHidden/>
              </w:rPr>
            </w:r>
            <w:r>
              <w:rPr>
                <w:noProof/>
                <w:webHidden/>
              </w:rPr>
              <w:fldChar w:fldCharType="separate"/>
            </w:r>
            <w:r>
              <w:rPr>
                <w:noProof/>
                <w:webHidden/>
              </w:rPr>
              <w:t>16</w:t>
            </w:r>
            <w:r>
              <w:rPr>
                <w:noProof/>
                <w:webHidden/>
              </w:rPr>
              <w:fldChar w:fldCharType="end"/>
            </w:r>
          </w:hyperlink>
        </w:p>
        <w:p w14:paraId="4936BF0F" w14:textId="14EA63D3" w:rsidR="00AC22FF" w:rsidRDefault="00AC22FF">
          <w:pPr>
            <w:pStyle w:val="TOC3"/>
            <w:rPr>
              <w:rFonts w:asciiTheme="minorHAnsi" w:hAnsiTheme="minorHAnsi" w:cstheme="minorBidi"/>
              <w:noProof/>
              <w:kern w:val="2"/>
              <w:szCs w:val="24"/>
              <w14:ligatures w14:val="standardContextual"/>
            </w:rPr>
          </w:pPr>
          <w:hyperlink w:anchor="_Toc214442548" w:history="1">
            <w:r w:rsidRPr="007110C7">
              <w:rPr>
                <w:rStyle w:val="Hyperlink"/>
                <w:noProof/>
              </w:rPr>
              <w:t>Deficiencies Resulting in a Probation—</w:t>
            </w:r>
            <w:r w:rsidRPr="007110C7">
              <w:rPr>
                <w:rStyle w:val="Hyperlink"/>
                <w:i/>
                <w:iCs/>
                <w:noProof/>
              </w:rPr>
              <w:t>School-Age Programs</w:t>
            </w:r>
            <w:r>
              <w:rPr>
                <w:noProof/>
                <w:webHidden/>
              </w:rPr>
              <w:tab/>
            </w:r>
            <w:r>
              <w:rPr>
                <w:noProof/>
                <w:webHidden/>
              </w:rPr>
              <w:fldChar w:fldCharType="begin"/>
            </w:r>
            <w:r>
              <w:rPr>
                <w:noProof/>
                <w:webHidden/>
              </w:rPr>
              <w:instrText xml:space="preserve"> PAGEREF _Toc214442548 \h </w:instrText>
            </w:r>
            <w:r>
              <w:rPr>
                <w:noProof/>
                <w:webHidden/>
              </w:rPr>
            </w:r>
            <w:r>
              <w:rPr>
                <w:noProof/>
                <w:webHidden/>
              </w:rPr>
              <w:fldChar w:fldCharType="separate"/>
            </w:r>
            <w:r>
              <w:rPr>
                <w:noProof/>
                <w:webHidden/>
              </w:rPr>
              <w:t>16</w:t>
            </w:r>
            <w:r>
              <w:rPr>
                <w:noProof/>
                <w:webHidden/>
              </w:rPr>
              <w:fldChar w:fldCharType="end"/>
            </w:r>
          </w:hyperlink>
        </w:p>
        <w:p w14:paraId="544C7339" w14:textId="7BFF7432" w:rsidR="00AC22FF" w:rsidRDefault="00AC22FF">
          <w:pPr>
            <w:pStyle w:val="TOC2"/>
            <w:rPr>
              <w:rFonts w:asciiTheme="minorHAnsi" w:eastAsiaTheme="minorEastAsia" w:hAnsiTheme="minorHAnsi"/>
              <w:noProof/>
              <w:kern w:val="2"/>
              <w:szCs w:val="24"/>
              <w14:ligatures w14:val="standardContextual"/>
            </w:rPr>
          </w:pPr>
          <w:hyperlink w:anchor="_Toc214442549" w:history="1">
            <w:r w:rsidRPr="007110C7">
              <w:rPr>
                <w:rStyle w:val="Hyperlink"/>
                <w:noProof/>
              </w:rPr>
              <w:t>Ongoing Screening Process for Certified Programs</w:t>
            </w:r>
            <w:r>
              <w:rPr>
                <w:noProof/>
                <w:webHidden/>
              </w:rPr>
              <w:tab/>
            </w:r>
            <w:r>
              <w:rPr>
                <w:noProof/>
                <w:webHidden/>
              </w:rPr>
              <w:fldChar w:fldCharType="begin"/>
            </w:r>
            <w:r>
              <w:rPr>
                <w:noProof/>
                <w:webHidden/>
              </w:rPr>
              <w:instrText xml:space="preserve"> PAGEREF _Toc214442549 \h </w:instrText>
            </w:r>
            <w:r>
              <w:rPr>
                <w:noProof/>
                <w:webHidden/>
              </w:rPr>
            </w:r>
            <w:r>
              <w:rPr>
                <w:noProof/>
                <w:webHidden/>
              </w:rPr>
              <w:fldChar w:fldCharType="separate"/>
            </w:r>
            <w:r>
              <w:rPr>
                <w:noProof/>
                <w:webHidden/>
              </w:rPr>
              <w:t>17</w:t>
            </w:r>
            <w:r>
              <w:rPr>
                <w:noProof/>
                <w:webHidden/>
              </w:rPr>
              <w:fldChar w:fldCharType="end"/>
            </w:r>
          </w:hyperlink>
        </w:p>
        <w:p w14:paraId="13ED2435" w14:textId="5968CDD7" w:rsidR="00AC22FF" w:rsidRDefault="00AC22FF">
          <w:pPr>
            <w:pStyle w:val="TOC2"/>
            <w:rPr>
              <w:rFonts w:asciiTheme="minorHAnsi" w:eastAsiaTheme="minorEastAsia" w:hAnsiTheme="minorHAnsi"/>
              <w:noProof/>
              <w:kern w:val="2"/>
              <w:szCs w:val="24"/>
              <w14:ligatures w14:val="standardContextual"/>
            </w:rPr>
          </w:pPr>
          <w:hyperlink w:anchor="_Toc214442550" w:history="1">
            <w:r w:rsidRPr="007110C7">
              <w:rPr>
                <w:rStyle w:val="Hyperlink"/>
                <w:noProof/>
              </w:rPr>
              <w:t>Texas Rising Star Certification Process</w:t>
            </w:r>
            <w:r>
              <w:rPr>
                <w:noProof/>
                <w:webHidden/>
              </w:rPr>
              <w:tab/>
            </w:r>
            <w:r>
              <w:rPr>
                <w:noProof/>
                <w:webHidden/>
              </w:rPr>
              <w:fldChar w:fldCharType="begin"/>
            </w:r>
            <w:r>
              <w:rPr>
                <w:noProof/>
                <w:webHidden/>
              </w:rPr>
              <w:instrText xml:space="preserve"> PAGEREF _Toc214442550 \h </w:instrText>
            </w:r>
            <w:r>
              <w:rPr>
                <w:noProof/>
                <w:webHidden/>
              </w:rPr>
            </w:r>
            <w:r>
              <w:rPr>
                <w:noProof/>
                <w:webHidden/>
              </w:rPr>
              <w:fldChar w:fldCharType="separate"/>
            </w:r>
            <w:r>
              <w:rPr>
                <w:noProof/>
                <w:webHidden/>
              </w:rPr>
              <w:t>17</w:t>
            </w:r>
            <w:r>
              <w:rPr>
                <w:noProof/>
                <w:webHidden/>
              </w:rPr>
              <w:fldChar w:fldCharType="end"/>
            </w:r>
          </w:hyperlink>
        </w:p>
        <w:p w14:paraId="0B92B835" w14:textId="68D56AC3" w:rsidR="00AC22FF" w:rsidRDefault="00AC22FF">
          <w:pPr>
            <w:pStyle w:val="TOC2"/>
            <w:rPr>
              <w:rFonts w:asciiTheme="minorHAnsi" w:eastAsiaTheme="minorEastAsia" w:hAnsiTheme="minorHAnsi"/>
              <w:noProof/>
              <w:kern w:val="2"/>
              <w:szCs w:val="24"/>
              <w14:ligatures w14:val="standardContextual"/>
            </w:rPr>
          </w:pPr>
          <w:hyperlink w:anchor="_Toc214442551" w:history="1">
            <w:r w:rsidRPr="007110C7">
              <w:rPr>
                <w:rStyle w:val="Hyperlink"/>
                <w:noProof/>
              </w:rPr>
              <w:t>Recertification Process</w:t>
            </w:r>
            <w:r>
              <w:rPr>
                <w:noProof/>
                <w:webHidden/>
              </w:rPr>
              <w:tab/>
            </w:r>
            <w:r>
              <w:rPr>
                <w:noProof/>
                <w:webHidden/>
              </w:rPr>
              <w:fldChar w:fldCharType="begin"/>
            </w:r>
            <w:r>
              <w:rPr>
                <w:noProof/>
                <w:webHidden/>
              </w:rPr>
              <w:instrText xml:space="preserve"> PAGEREF _Toc214442551 \h </w:instrText>
            </w:r>
            <w:r>
              <w:rPr>
                <w:noProof/>
                <w:webHidden/>
              </w:rPr>
            </w:r>
            <w:r>
              <w:rPr>
                <w:noProof/>
                <w:webHidden/>
              </w:rPr>
              <w:fldChar w:fldCharType="separate"/>
            </w:r>
            <w:r>
              <w:rPr>
                <w:noProof/>
                <w:webHidden/>
              </w:rPr>
              <w:t>20</w:t>
            </w:r>
            <w:r>
              <w:rPr>
                <w:noProof/>
                <w:webHidden/>
              </w:rPr>
              <w:fldChar w:fldCharType="end"/>
            </w:r>
          </w:hyperlink>
        </w:p>
        <w:p w14:paraId="16B19083" w14:textId="300B65D5" w:rsidR="00AC22FF" w:rsidRDefault="00AC22FF">
          <w:pPr>
            <w:pStyle w:val="TOC2"/>
            <w:rPr>
              <w:rFonts w:asciiTheme="minorHAnsi" w:eastAsiaTheme="minorEastAsia" w:hAnsiTheme="minorHAnsi"/>
              <w:noProof/>
              <w:kern w:val="2"/>
              <w:szCs w:val="24"/>
              <w14:ligatures w14:val="standardContextual"/>
            </w:rPr>
          </w:pPr>
          <w:hyperlink w:anchor="_Toc214442552" w:history="1">
            <w:r w:rsidRPr="007110C7">
              <w:rPr>
                <w:rStyle w:val="Hyperlink"/>
                <w:noProof/>
              </w:rPr>
              <w:t>U.S. Department of Defense and Nationally Accredited Early Learning Programs</w:t>
            </w:r>
            <w:r>
              <w:rPr>
                <w:noProof/>
                <w:webHidden/>
              </w:rPr>
              <w:tab/>
            </w:r>
            <w:r>
              <w:rPr>
                <w:noProof/>
                <w:webHidden/>
              </w:rPr>
              <w:fldChar w:fldCharType="begin"/>
            </w:r>
            <w:r>
              <w:rPr>
                <w:noProof/>
                <w:webHidden/>
              </w:rPr>
              <w:instrText xml:space="preserve"> PAGEREF _Toc214442552 \h </w:instrText>
            </w:r>
            <w:r>
              <w:rPr>
                <w:noProof/>
                <w:webHidden/>
              </w:rPr>
            </w:r>
            <w:r>
              <w:rPr>
                <w:noProof/>
                <w:webHidden/>
              </w:rPr>
              <w:fldChar w:fldCharType="separate"/>
            </w:r>
            <w:r>
              <w:rPr>
                <w:noProof/>
                <w:webHidden/>
              </w:rPr>
              <w:t>20</w:t>
            </w:r>
            <w:r>
              <w:rPr>
                <w:noProof/>
                <w:webHidden/>
              </w:rPr>
              <w:fldChar w:fldCharType="end"/>
            </w:r>
          </w:hyperlink>
        </w:p>
        <w:p w14:paraId="3501C177" w14:textId="0B52816C" w:rsidR="00AC22FF" w:rsidRDefault="00AC22FF">
          <w:pPr>
            <w:pStyle w:val="TOC3"/>
            <w:rPr>
              <w:rFonts w:asciiTheme="minorHAnsi" w:hAnsiTheme="minorHAnsi" w:cstheme="minorBidi"/>
              <w:noProof/>
              <w:kern w:val="2"/>
              <w:szCs w:val="24"/>
              <w14:ligatures w14:val="standardContextual"/>
            </w:rPr>
          </w:pPr>
          <w:hyperlink w:anchor="_Toc214442553" w:history="1">
            <w:r w:rsidRPr="007110C7">
              <w:rPr>
                <w:rStyle w:val="Hyperlink"/>
                <w:noProof/>
              </w:rPr>
              <w:t>U.S. Department of Defense–Operated Child Care and Early Learning Programs</w:t>
            </w:r>
            <w:r>
              <w:rPr>
                <w:noProof/>
                <w:webHidden/>
              </w:rPr>
              <w:tab/>
            </w:r>
            <w:r>
              <w:rPr>
                <w:noProof/>
                <w:webHidden/>
              </w:rPr>
              <w:fldChar w:fldCharType="begin"/>
            </w:r>
            <w:r>
              <w:rPr>
                <w:noProof/>
                <w:webHidden/>
              </w:rPr>
              <w:instrText xml:space="preserve"> PAGEREF _Toc214442553 \h </w:instrText>
            </w:r>
            <w:r>
              <w:rPr>
                <w:noProof/>
                <w:webHidden/>
              </w:rPr>
            </w:r>
            <w:r>
              <w:rPr>
                <w:noProof/>
                <w:webHidden/>
              </w:rPr>
              <w:fldChar w:fldCharType="separate"/>
            </w:r>
            <w:r>
              <w:rPr>
                <w:noProof/>
                <w:webHidden/>
              </w:rPr>
              <w:t>20</w:t>
            </w:r>
            <w:r>
              <w:rPr>
                <w:noProof/>
                <w:webHidden/>
              </w:rPr>
              <w:fldChar w:fldCharType="end"/>
            </w:r>
          </w:hyperlink>
        </w:p>
        <w:p w14:paraId="1F67BDD6" w14:textId="1CB530C8" w:rsidR="00AC22FF" w:rsidRDefault="00AC22FF">
          <w:pPr>
            <w:pStyle w:val="TOC3"/>
            <w:rPr>
              <w:rFonts w:asciiTheme="minorHAnsi" w:hAnsiTheme="minorHAnsi" w:cstheme="minorBidi"/>
              <w:noProof/>
              <w:kern w:val="2"/>
              <w:szCs w:val="24"/>
              <w14:ligatures w14:val="standardContextual"/>
            </w:rPr>
          </w:pPr>
          <w:hyperlink w:anchor="_Toc214442554" w:history="1">
            <w:r w:rsidRPr="007110C7">
              <w:rPr>
                <w:rStyle w:val="Hyperlink"/>
                <w:noProof/>
              </w:rPr>
              <w:t>TWC-Recognized National Accreditations</w:t>
            </w:r>
            <w:r>
              <w:rPr>
                <w:noProof/>
                <w:webHidden/>
              </w:rPr>
              <w:tab/>
            </w:r>
            <w:r>
              <w:rPr>
                <w:noProof/>
                <w:webHidden/>
              </w:rPr>
              <w:fldChar w:fldCharType="begin"/>
            </w:r>
            <w:r>
              <w:rPr>
                <w:noProof/>
                <w:webHidden/>
              </w:rPr>
              <w:instrText xml:space="preserve"> PAGEREF _Toc214442554 \h </w:instrText>
            </w:r>
            <w:r>
              <w:rPr>
                <w:noProof/>
                <w:webHidden/>
              </w:rPr>
            </w:r>
            <w:r>
              <w:rPr>
                <w:noProof/>
                <w:webHidden/>
              </w:rPr>
              <w:fldChar w:fldCharType="separate"/>
            </w:r>
            <w:r>
              <w:rPr>
                <w:noProof/>
                <w:webHidden/>
              </w:rPr>
              <w:t>20</w:t>
            </w:r>
            <w:r>
              <w:rPr>
                <w:noProof/>
                <w:webHidden/>
              </w:rPr>
              <w:fldChar w:fldCharType="end"/>
            </w:r>
          </w:hyperlink>
        </w:p>
        <w:p w14:paraId="69EA78C8" w14:textId="6D50480B" w:rsidR="00AC22FF" w:rsidRDefault="00AC22FF">
          <w:pPr>
            <w:pStyle w:val="TOC3"/>
            <w:rPr>
              <w:rFonts w:asciiTheme="minorHAnsi" w:hAnsiTheme="minorHAnsi" w:cstheme="minorBidi"/>
              <w:noProof/>
              <w:kern w:val="2"/>
              <w:szCs w:val="24"/>
              <w14:ligatures w14:val="standardContextual"/>
            </w:rPr>
          </w:pPr>
          <w:hyperlink w:anchor="_Toc214442555" w:history="1">
            <w:r w:rsidRPr="007110C7">
              <w:rPr>
                <w:rStyle w:val="Hyperlink"/>
                <w:noProof/>
              </w:rPr>
              <w:t>Certification Process</w:t>
            </w:r>
            <w:r>
              <w:rPr>
                <w:noProof/>
                <w:webHidden/>
              </w:rPr>
              <w:tab/>
            </w:r>
            <w:r>
              <w:rPr>
                <w:noProof/>
                <w:webHidden/>
              </w:rPr>
              <w:fldChar w:fldCharType="begin"/>
            </w:r>
            <w:r>
              <w:rPr>
                <w:noProof/>
                <w:webHidden/>
              </w:rPr>
              <w:instrText xml:space="preserve"> PAGEREF _Toc214442555 \h </w:instrText>
            </w:r>
            <w:r>
              <w:rPr>
                <w:noProof/>
                <w:webHidden/>
              </w:rPr>
            </w:r>
            <w:r>
              <w:rPr>
                <w:noProof/>
                <w:webHidden/>
              </w:rPr>
              <w:fldChar w:fldCharType="separate"/>
            </w:r>
            <w:r>
              <w:rPr>
                <w:noProof/>
                <w:webHidden/>
              </w:rPr>
              <w:t>21</w:t>
            </w:r>
            <w:r>
              <w:rPr>
                <w:noProof/>
                <w:webHidden/>
              </w:rPr>
              <w:fldChar w:fldCharType="end"/>
            </w:r>
          </w:hyperlink>
        </w:p>
        <w:p w14:paraId="632879C7" w14:textId="1D1B1A69" w:rsidR="00AC22FF" w:rsidRDefault="00AC22FF">
          <w:pPr>
            <w:pStyle w:val="TOC3"/>
            <w:rPr>
              <w:rFonts w:asciiTheme="minorHAnsi" w:hAnsiTheme="minorHAnsi" w:cstheme="minorBidi"/>
              <w:noProof/>
              <w:kern w:val="2"/>
              <w:szCs w:val="24"/>
              <w14:ligatures w14:val="standardContextual"/>
            </w:rPr>
          </w:pPr>
          <w:hyperlink w:anchor="_Toc214442556" w:history="1">
            <w:r w:rsidRPr="007110C7">
              <w:rPr>
                <w:rStyle w:val="Hyperlink"/>
                <w:noProof/>
              </w:rPr>
              <w:t>Certification and Recertification Process</w:t>
            </w:r>
            <w:r>
              <w:rPr>
                <w:noProof/>
                <w:webHidden/>
              </w:rPr>
              <w:tab/>
            </w:r>
            <w:r>
              <w:rPr>
                <w:noProof/>
                <w:webHidden/>
              </w:rPr>
              <w:fldChar w:fldCharType="begin"/>
            </w:r>
            <w:r>
              <w:rPr>
                <w:noProof/>
                <w:webHidden/>
              </w:rPr>
              <w:instrText xml:space="preserve"> PAGEREF _Toc214442556 \h </w:instrText>
            </w:r>
            <w:r>
              <w:rPr>
                <w:noProof/>
                <w:webHidden/>
              </w:rPr>
            </w:r>
            <w:r>
              <w:rPr>
                <w:noProof/>
                <w:webHidden/>
              </w:rPr>
              <w:fldChar w:fldCharType="separate"/>
            </w:r>
            <w:r>
              <w:rPr>
                <w:noProof/>
                <w:webHidden/>
              </w:rPr>
              <w:t>21</w:t>
            </w:r>
            <w:r>
              <w:rPr>
                <w:noProof/>
                <w:webHidden/>
              </w:rPr>
              <w:fldChar w:fldCharType="end"/>
            </w:r>
          </w:hyperlink>
        </w:p>
        <w:p w14:paraId="22D4C16E" w14:textId="4B703F97" w:rsidR="00AC22FF" w:rsidRDefault="00AC22FF">
          <w:pPr>
            <w:pStyle w:val="TOC2"/>
            <w:rPr>
              <w:rFonts w:asciiTheme="minorHAnsi" w:eastAsiaTheme="minorEastAsia" w:hAnsiTheme="minorHAnsi"/>
              <w:noProof/>
              <w:kern w:val="2"/>
              <w:szCs w:val="24"/>
              <w14:ligatures w14:val="standardContextual"/>
            </w:rPr>
          </w:pPr>
          <w:hyperlink w:anchor="_Toc214442557" w:history="1">
            <w:r w:rsidRPr="007110C7">
              <w:rPr>
                <w:rStyle w:val="Hyperlink"/>
                <w:noProof/>
              </w:rPr>
              <w:t>CLI Engage—Free Online Resources for Texas Rising Star Programs</w:t>
            </w:r>
            <w:r>
              <w:rPr>
                <w:noProof/>
                <w:webHidden/>
              </w:rPr>
              <w:tab/>
            </w:r>
            <w:r>
              <w:rPr>
                <w:noProof/>
                <w:webHidden/>
              </w:rPr>
              <w:fldChar w:fldCharType="begin"/>
            </w:r>
            <w:r>
              <w:rPr>
                <w:noProof/>
                <w:webHidden/>
              </w:rPr>
              <w:instrText xml:space="preserve"> PAGEREF _Toc214442557 \h </w:instrText>
            </w:r>
            <w:r>
              <w:rPr>
                <w:noProof/>
                <w:webHidden/>
              </w:rPr>
            </w:r>
            <w:r>
              <w:rPr>
                <w:noProof/>
                <w:webHidden/>
              </w:rPr>
              <w:fldChar w:fldCharType="separate"/>
            </w:r>
            <w:r>
              <w:rPr>
                <w:noProof/>
                <w:webHidden/>
              </w:rPr>
              <w:t>21</w:t>
            </w:r>
            <w:r>
              <w:rPr>
                <w:noProof/>
                <w:webHidden/>
              </w:rPr>
              <w:fldChar w:fldCharType="end"/>
            </w:r>
          </w:hyperlink>
        </w:p>
        <w:p w14:paraId="570D4F48" w14:textId="3924A5DB" w:rsidR="00AC22FF" w:rsidRDefault="00AC22FF">
          <w:pPr>
            <w:pStyle w:val="TOC2"/>
            <w:rPr>
              <w:rFonts w:asciiTheme="minorHAnsi" w:eastAsiaTheme="minorEastAsia" w:hAnsiTheme="minorHAnsi"/>
              <w:noProof/>
              <w:kern w:val="2"/>
              <w:szCs w:val="24"/>
              <w14:ligatures w14:val="standardContextual"/>
            </w:rPr>
          </w:pPr>
          <w:hyperlink w:anchor="_Toc214442558" w:history="1">
            <w:r w:rsidRPr="007110C7">
              <w:rPr>
                <w:rStyle w:val="Hyperlink"/>
                <w:noProof/>
              </w:rPr>
              <w:t>Considerations for Programs Adhering to Specific Early Learning Philosophies</w:t>
            </w:r>
            <w:r>
              <w:rPr>
                <w:noProof/>
                <w:webHidden/>
              </w:rPr>
              <w:tab/>
            </w:r>
            <w:r>
              <w:rPr>
                <w:noProof/>
                <w:webHidden/>
              </w:rPr>
              <w:fldChar w:fldCharType="begin"/>
            </w:r>
            <w:r>
              <w:rPr>
                <w:noProof/>
                <w:webHidden/>
              </w:rPr>
              <w:instrText xml:space="preserve"> PAGEREF _Toc214442558 \h </w:instrText>
            </w:r>
            <w:r>
              <w:rPr>
                <w:noProof/>
                <w:webHidden/>
              </w:rPr>
            </w:r>
            <w:r>
              <w:rPr>
                <w:noProof/>
                <w:webHidden/>
              </w:rPr>
              <w:fldChar w:fldCharType="separate"/>
            </w:r>
            <w:r>
              <w:rPr>
                <w:noProof/>
                <w:webHidden/>
              </w:rPr>
              <w:t>22</w:t>
            </w:r>
            <w:r>
              <w:rPr>
                <w:noProof/>
                <w:webHidden/>
              </w:rPr>
              <w:fldChar w:fldCharType="end"/>
            </w:r>
          </w:hyperlink>
        </w:p>
        <w:p w14:paraId="34A77172" w14:textId="10C65902" w:rsidR="00AC22FF" w:rsidRDefault="00AC22FF">
          <w:pPr>
            <w:pStyle w:val="TOC2"/>
            <w:rPr>
              <w:rFonts w:asciiTheme="minorHAnsi" w:eastAsiaTheme="minorEastAsia" w:hAnsiTheme="minorHAnsi"/>
              <w:noProof/>
              <w:kern w:val="2"/>
              <w:szCs w:val="24"/>
              <w14:ligatures w14:val="standardContextual"/>
            </w:rPr>
          </w:pPr>
          <w:hyperlink w:anchor="_Toc214442559" w:history="1">
            <w:r w:rsidRPr="007110C7">
              <w:rPr>
                <w:rStyle w:val="Hyperlink"/>
                <w:noProof/>
              </w:rPr>
              <w:t>Logo and Outreach Materials</w:t>
            </w:r>
            <w:r>
              <w:rPr>
                <w:noProof/>
                <w:webHidden/>
              </w:rPr>
              <w:tab/>
            </w:r>
            <w:r>
              <w:rPr>
                <w:noProof/>
                <w:webHidden/>
              </w:rPr>
              <w:fldChar w:fldCharType="begin"/>
            </w:r>
            <w:r>
              <w:rPr>
                <w:noProof/>
                <w:webHidden/>
              </w:rPr>
              <w:instrText xml:space="preserve"> PAGEREF _Toc214442559 \h </w:instrText>
            </w:r>
            <w:r>
              <w:rPr>
                <w:noProof/>
                <w:webHidden/>
              </w:rPr>
            </w:r>
            <w:r>
              <w:rPr>
                <w:noProof/>
                <w:webHidden/>
              </w:rPr>
              <w:fldChar w:fldCharType="separate"/>
            </w:r>
            <w:r>
              <w:rPr>
                <w:noProof/>
                <w:webHidden/>
              </w:rPr>
              <w:t>22</w:t>
            </w:r>
            <w:r>
              <w:rPr>
                <w:noProof/>
                <w:webHidden/>
              </w:rPr>
              <w:fldChar w:fldCharType="end"/>
            </w:r>
          </w:hyperlink>
        </w:p>
        <w:p w14:paraId="16B7F8A9" w14:textId="12B2FBE6" w:rsidR="00AC22FF" w:rsidRDefault="00AC22FF">
          <w:pPr>
            <w:pStyle w:val="TOC1"/>
            <w:rPr>
              <w:rFonts w:asciiTheme="minorHAnsi" w:eastAsiaTheme="minorEastAsia" w:hAnsiTheme="minorHAnsi"/>
              <w:noProof/>
              <w:kern w:val="2"/>
              <w:szCs w:val="24"/>
              <w14:ligatures w14:val="standardContextual"/>
            </w:rPr>
          </w:pPr>
          <w:hyperlink w:anchor="_Toc214442560" w:history="1">
            <w:r w:rsidRPr="007110C7">
              <w:rPr>
                <w:rStyle w:val="Hyperlink"/>
                <w:noProof/>
              </w:rPr>
              <w:t>Section 3: Types of Program Assessments</w:t>
            </w:r>
            <w:r>
              <w:rPr>
                <w:noProof/>
                <w:webHidden/>
              </w:rPr>
              <w:tab/>
            </w:r>
            <w:r>
              <w:rPr>
                <w:noProof/>
                <w:webHidden/>
              </w:rPr>
              <w:fldChar w:fldCharType="begin"/>
            </w:r>
            <w:r>
              <w:rPr>
                <w:noProof/>
                <w:webHidden/>
              </w:rPr>
              <w:instrText xml:space="preserve"> PAGEREF _Toc214442560 \h </w:instrText>
            </w:r>
            <w:r>
              <w:rPr>
                <w:noProof/>
                <w:webHidden/>
              </w:rPr>
            </w:r>
            <w:r>
              <w:rPr>
                <w:noProof/>
                <w:webHidden/>
              </w:rPr>
              <w:fldChar w:fldCharType="separate"/>
            </w:r>
            <w:r>
              <w:rPr>
                <w:noProof/>
                <w:webHidden/>
              </w:rPr>
              <w:t>24</w:t>
            </w:r>
            <w:r>
              <w:rPr>
                <w:noProof/>
                <w:webHidden/>
              </w:rPr>
              <w:fldChar w:fldCharType="end"/>
            </w:r>
          </w:hyperlink>
        </w:p>
        <w:p w14:paraId="2ACB217F" w14:textId="7946FA20" w:rsidR="00AC22FF" w:rsidRDefault="00AC22FF">
          <w:pPr>
            <w:pStyle w:val="TOC2"/>
            <w:rPr>
              <w:rFonts w:asciiTheme="minorHAnsi" w:eastAsiaTheme="minorEastAsia" w:hAnsiTheme="minorHAnsi"/>
              <w:noProof/>
              <w:kern w:val="2"/>
              <w:szCs w:val="24"/>
              <w14:ligatures w14:val="standardContextual"/>
            </w:rPr>
          </w:pPr>
          <w:hyperlink w:anchor="_Toc214442561" w:history="1">
            <w:r w:rsidRPr="007110C7">
              <w:rPr>
                <w:rStyle w:val="Hyperlink"/>
                <w:noProof/>
              </w:rPr>
              <w:t>Initial Assessment</w:t>
            </w:r>
            <w:r>
              <w:rPr>
                <w:noProof/>
                <w:webHidden/>
              </w:rPr>
              <w:tab/>
            </w:r>
            <w:r>
              <w:rPr>
                <w:noProof/>
                <w:webHidden/>
              </w:rPr>
              <w:fldChar w:fldCharType="begin"/>
            </w:r>
            <w:r>
              <w:rPr>
                <w:noProof/>
                <w:webHidden/>
              </w:rPr>
              <w:instrText xml:space="preserve"> PAGEREF _Toc214442561 \h </w:instrText>
            </w:r>
            <w:r>
              <w:rPr>
                <w:noProof/>
                <w:webHidden/>
              </w:rPr>
            </w:r>
            <w:r>
              <w:rPr>
                <w:noProof/>
                <w:webHidden/>
              </w:rPr>
              <w:fldChar w:fldCharType="separate"/>
            </w:r>
            <w:r>
              <w:rPr>
                <w:noProof/>
                <w:webHidden/>
              </w:rPr>
              <w:t>24</w:t>
            </w:r>
            <w:r>
              <w:rPr>
                <w:noProof/>
                <w:webHidden/>
              </w:rPr>
              <w:fldChar w:fldCharType="end"/>
            </w:r>
          </w:hyperlink>
        </w:p>
        <w:p w14:paraId="4DD0BE28" w14:textId="31E5AF4D" w:rsidR="00AC22FF" w:rsidRDefault="00AC22FF">
          <w:pPr>
            <w:pStyle w:val="TOC2"/>
            <w:rPr>
              <w:rFonts w:asciiTheme="minorHAnsi" w:eastAsiaTheme="minorEastAsia" w:hAnsiTheme="minorHAnsi"/>
              <w:noProof/>
              <w:kern w:val="2"/>
              <w:szCs w:val="24"/>
              <w14:ligatures w14:val="standardContextual"/>
            </w:rPr>
          </w:pPr>
          <w:hyperlink w:anchor="_Toc214442562" w:history="1">
            <w:r w:rsidRPr="007110C7">
              <w:rPr>
                <w:rStyle w:val="Hyperlink"/>
                <w:noProof/>
              </w:rPr>
              <w:t>Annual Monitoring Visit</w:t>
            </w:r>
            <w:r>
              <w:rPr>
                <w:noProof/>
                <w:webHidden/>
              </w:rPr>
              <w:tab/>
            </w:r>
            <w:r>
              <w:rPr>
                <w:noProof/>
                <w:webHidden/>
              </w:rPr>
              <w:fldChar w:fldCharType="begin"/>
            </w:r>
            <w:r>
              <w:rPr>
                <w:noProof/>
                <w:webHidden/>
              </w:rPr>
              <w:instrText xml:space="preserve"> PAGEREF _Toc214442562 \h </w:instrText>
            </w:r>
            <w:r>
              <w:rPr>
                <w:noProof/>
                <w:webHidden/>
              </w:rPr>
            </w:r>
            <w:r>
              <w:rPr>
                <w:noProof/>
                <w:webHidden/>
              </w:rPr>
              <w:fldChar w:fldCharType="separate"/>
            </w:r>
            <w:r>
              <w:rPr>
                <w:noProof/>
                <w:webHidden/>
              </w:rPr>
              <w:t>24</w:t>
            </w:r>
            <w:r>
              <w:rPr>
                <w:noProof/>
                <w:webHidden/>
              </w:rPr>
              <w:fldChar w:fldCharType="end"/>
            </w:r>
          </w:hyperlink>
        </w:p>
        <w:p w14:paraId="5C1BE723" w14:textId="1697D155" w:rsidR="00AC22FF" w:rsidRDefault="00AC22FF">
          <w:pPr>
            <w:pStyle w:val="TOC3"/>
            <w:rPr>
              <w:rFonts w:asciiTheme="minorHAnsi" w:hAnsiTheme="minorHAnsi" w:cstheme="minorBidi"/>
              <w:noProof/>
              <w:kern w:val="2"/>
              <w:szCs w:val="24"/>
              <w14:ligatures w14:val="standardContextual"/>
            </w:rPr>
          </w:pPr>
          <w:hyperlink w:anchor="_Toc214442563" w:history="1">
            <w:r w:rsidRPr="007110C7">
              <w:rPr>
                <w:rStyle w:val="Hyperlink"/>
                <w:noProof/>
              </w:rPr>
              <w:t>Classroom Observations</w:t>
            </w:r>
            <w:r>
              <w:rPr>
                <w:noProof/>
                <w:webHidden/>
              </w:rPr>
              <w:tab/>
            </w:r>
            <w:r>
              <w:rPr>
                <w:noProof/>
                <w:webHidden/>
              </w:rPr>
              <w:fldChar w:fldCharType="begin"/>
            </w:r>
            <w:r>
              <w:rPr>
                <w:noProof/>
                <w:webHidden/>
              </w:rPr>
              <w:instrText xml:space="preserve"> PAGEREF _Toc214442563 \h </w:instrText>
            </w:r>
            <w:r>
              <w:rPr>
                <w:noProof/>
                <w:webHidden/>
              </w:rPr>
            </w:r>
            <w:r>
              <w:rPr>
                <w:noProof/>
                <w:webHidden/>
              </w:rPr>
              <w:fldChar w:fldCharType="separate"/>
            </w:r>
            <w:r>
              <w:rPr>
                <w:noProof/>
                <w:webHidden/>
              </w:rPr>
              <w:t>25</w:t>
            </w:r>
            <w:r>
              <w:rPr>
                <w:noProof/>
                <w:webHidden/>
              </w:rPr>
              <w:fldChar w:fldCharType="end"/>
            </w:r>
          </w:hyperlink>
        </w:p>
        <w:p w14:paraId="357F050E" w14:textId="2D39A310" w:rsidR="00AC22FF" w:rsidRDefault="00AC22FF">
          <w:pPr>
            <w:pStyle w:val="TOC3"/>
            <w:rPr>
              <w:rFonts w:asciiTheme="minorHAnsi" w:hAnsiTheme="minorHAnsi" w:cstheme="minorBidi"/>
              <w:noProof/>
              <w:kern w:val="2"/>
              <w:szCs w:val="24"/>
              <w14:ligatures w14:val="standardContextual"/>
            </w:rPr>
          </w:pPr>
          <w:hyperlink w:anchor="_Toc214442564" w:history="1">
            <w:r w:rsidRPr="007110C7">
              <w:rPr>
                <w:rStyle w:val="Hyperlink"/>
                <w:noProof/>
              </w:rPr>
              <w:t>Director and Staff Training and Qualifications</w:t>
            </w:r>
            <w:r>
              <w:rPr>
                <w:noProof/>
                <w:webHidden/>
              </w:rPr>
              <w:tab/>
            </w:r>
            <w:r>
              <w:rPr>
                <w:noProof/>
                <w:webHidden/>
              </w:rPr>
              <w:fldChar w:fldCharType="begin"/>
            </w:r>
            <w:r>
              <w:rPr>
                <w:noProof/>
                <w:webHidden/>
              </w:rPr>
              <w:instrText xml:space="preserve"> PAGEREF _Toc214442564 \h </w:instrText>
            </w:r>
            <w:r>
              <w:rPr>
                <w:noProof/>
                <w:webHidden/>
              </w:rPr>
            </w:r>
            <w:r>
              <w:rPr>
                <w:noProof/>
                <w:webHidden/>
              </w:rPr>
              <w:fldChar w:fldCharType="separate"/>
            </w:r>
            <w:r>
              <w:rPr>
                <w:noProof/>
                <w:webHidden/>
              </w:rPr>
              <w:t>25</w:t>
            </w:r>
            <w:r>
              <w:rPr>
                <w:noProof/>
                <w:webHidden/>
              </w:rPr>
              <w:fldChar w:fldCharType="end"/>
            </w:r>
          </w:hyperlink>
        </w:p>
        <w:p w14:paraId="64F1ADAB" w14:textId="600E219D" w:rsidR="00AC22FF" w:rsidRDefault="00AC22FF">
          <w:pPr>
            <w:pStyle w:val="TOC3"/>
            <w:rPr>
              <w:rFonts w:asciiTheme="minorHAnsi" w:hAnsiTheme="minorHAnsi" w:cstheme="minorBidi"/>
              <w:noProof/>
              <w:kern w:val="2"/>
              <w:szCs w:val="24"/>
              <w14:ligatures w14:val="standardContextual"/>
            </w:rPr>
          </w:pPr>
          <w:hyperlink w:anchor="_Toc214442565" w:history="1">
            <w:r w:rsidRPr="007110C7">
              <w:rPr>
                <w:rStyle w:val="Hyperlink"/>
                <w:noProof/>
              </w:rPr>
              <w:t>Results of the Annual Monitoring Visit</w:t>
            </w:r>
            <w:r>
              <w:rPr>
                <w:noProof/>
                <w:webHidden/>
              </w:rPr>
              <w:tab/>
            </w:r>
            <w:r>
              <w:rPr>
                <w:noProof/>
                <w:webHidden/>
              </w:rPr>
              <w:fldChar w:fldCharType="begin"/>
            </w:r>
            <w:r>
              <w:rPr>
                <w:noProof/>
                <w:webHidden/>
              </w:rPr>
              <w:instrText xml:space="preserve"> PAGEREF _Toc214442565 \h </w:instrText>
            </w:r>
            <w:r>
              <w:rPr>
                <w:noProof/>
                <w:webHidden/>
              </w:rPr>
            </w:r>
            <w:r>
              <w:rPr>
                <w:noProof/>
                <w:webHidden/>
              </w:rPr>
              <w:fldChar w:fldCharType="separate"/>
            </w:r>
            <w:r>
              <w:rPr>
                <w:noProof/>
                <w:webHidden/>
              </w:rPr>
              <w:t>25</w:t>
            </w:r>
            <w:r>
              <w:rPr>
                <w:noProof/>
                <w:webHidden/>
              </w:rPr>
              <w:fldChar w:fldCharType="end"/>
            </w:r>
          </w:hyperlink>
        </w:p>
        <w:p w14:paraId="26A0732E" w14:textId="3913B7D5" w:rsidR="00AC22FF" w:rsidRDefault="00AC22FF">
          <w:pPr>
            <w:pStyle w:val="TOC2"/>
            <w:rPr>
              <w:rFonts w:asciiTheme="minorHAnsi" w:eastAsiaTheme="minorEastAsia" w:hAnsiTheme="minorHAnsi"/>
              <w:noProof/>
              <w:kern w:val="2"/>
              <w:szCs w:val="24"/>
              <w14:ligatures w14:val="standardContextual"/>
            </w:rPr>
          </w:pPr>
          <w:hyperlink w:anchor="_Toc214442566" w:history="1">
            <w:r w:rsidRPr="007110C7">
              <w:rPr>
                <w:rStyle w:val="Hyperlink"/>
                <w:noProof/>
              </w:rPr>
              <w:t>Recertification Assessment</w:t>
            </w:r>
            <w:r>
              <w:rPr>
                <w:noProof/>
                <w:webHidden/>
              </w:rPr>
              <w:tab/>
            </w:r>
            <w:r>
              <w:rPr>
                <w:noProof/>
                <w:webHidden/>
              </w:rPr>
              <w:fldChar w:fldCharType="begin"/>
            </w:r>
            <w:r>
              <w:rPr>
                <w:noProof/>
                <w:webHidden/>
              </w:rPr>
              <w:instrText xml:space="preserve"> PAGEREF _Toc214442566 \h </w:instrText>
            </w:r>
            <w:r>
              <w:rPr>
                <w:noProof/>
                <w:webHidden/>
              </w:rPr>
            </w:r>
            <w:r>
              <w:rPr>
                <w:noProof/>
                <w:webHidden/>
              </w:rPr>
              <w:fldChar w:fldCharType="separate"/>
            </w:r>
            <w:r>
              <w:rPr>
                <w:noProof/>
                <w:webHidden/>
              </w:rPr>
              <w:t>25</w:t>
            </w:r>
            <w:r>
              <w:rPr>
                <w:noProof/>
                <w:webHidden/>
              </w:rPr>
              <w:fldChar w:fldCharType="end"/>
            </w:r>
          </w:hyperlink>
        </w:p>
        <w:p w14:paraId="746F816D" w14:textId="4229DA2F" w:rsidR="00AC22FF" w:rsidRDefault="00AC22FF">
          <w:pPr>
            <w:pStyle w:val="TOC2"/>
            <w:rPr>
              <w:rFonts w:asciiTheme="minorHAnsi" w:eastAsiaTheme="minorEastAsia" w:hAnsiTheme="minorHAnsi"/>
              <w:noProof/>
              <w:kern w:val="2"/>
              <w:szCs w:val="24"/>
              <w14:ligatures w14:val="standardContextual"/>
            </w:rPr>
          </w:pPr>
          <w:hyperlink w:anchor="_Toc214442567" w:history="1">
            <w:r w:rsidRPr="007110C7">
              <w:rPr>
                <w:rStyle w:val="Hyperlink"/>
                <w:noProof/>
              </w:rPr>
              <w:t>Star-Level Evaluation</w:t>
            </w:r>
            <w:r>
              <w:rPr>
                <w:noProof/>
                <w:webHidden/>
              </w:rPr>
              <w:tab/>
            </w:r>
            <w:r>
              <w:rPr>
                <w:noProof/>
                <w:webHidden/>
              </w:rPr>
              <w:fldChar w:fldCharType="begin"/>
            </w:r>
            <w:r>
              <w:rPr>
                <w:noProof/>
                <w:webHidden/>
              </w:rPr>
              <w:instrText xml:space="preserve"> PAGEREF _Toc214442567 \h </w:instrText>
            </w:r>
            <w:r>
              <w:rPr>
                <w:noProof/>
                <w:webHidden/>
              </w:rPr>
            </w:r>
            <w:r>
              <w:rPr>
                <w:noProof/>
                <w:webHidden/>
              </w:rPr>
              <w:fldChar w:fldCharType="separate"/>
            </w:r>
            <w:r>
              <w:rPr>
                <w:noProof/>
                <w:webHidden/>
              </w:rPr>
              <w:t>26</w:t>
            </w:r>
            <w:r>
              <w:rPr>
                <w:noProof/>
                <w:webHidden/>
              </w:rPr>
              <w:fldChar w:fldCharType="end"/>
            </w:r>
          </w:hyperlink>
        </w:p>
        <w:p w14:paraId="74C52B01" w14:textId="5494A643" w:rsidR="00AC22FF" w:rsidRDefault="00AC22FF">
          <w:pPr>
            <w:pStyle w:val="TOC2"/>
            <w:rPr>
              <w:rFonts w:asciiTheme="minorHAnsi" w:eastAsiaTheme="minorEastAsia" w:hAnsiTheme="minorHAnsi"/>
              <w:noProof/>
              <w:kern w:val="2"/>
              <w:szCs w:val="24"/>
              <w14:ligatures w14:val="standardContextual"/>
            </w:rPr>
          </w:pPr>
          <w:hyperlink w:anchor="_Toc214442568" w:history="1">
            <w:r w:rsidRPr="007110C7">
              <w:rPr>
                <w:rStyle w:val="Hyperlink"/>
                <w:noProof/>
              </w:rPr>
              <w:t>Category Reassessment</w:t>
            </w:r>
            <w:r>
              <w:rPr>
                <w:noProof/>
                <w:webHidden/>
              </w:rPr>
              <w:tab/>
            </w:r>
            <w:r>
              <w:rPr>
                <w:noProof/>
                <w:webHidden/>
              </w:rPr>
              <w:fldChar w:fldCharType="begin"/>
            </w:r>
            <w:r>
              <w:rPr>
                <w:noProof/>
                <w:webHidden/>
              </w:rPr>
              <w:instrText xml:space="preserve"> PAGEREF _Toc214442568 \h </w:instrText>
            </w:r>
            <w:r>
              <w:rPr>
                <w:noProof/>
                <w:webHidden/>
              </w:rPr>
            </w:r>
            <w:r>
              <w:rPr>
                <w:noProof/>
                <w:webHidden/>
              </w:rPr>
              <w:fldChar w:fldCharType="separate"/>
            </w:r>
            <w:r>
              <w:rPr>
                <w:noProof/>
                <w:webHidden/>
              </w:rPr>
              <w:t>26</w:t>
            </w:r>
            <w:r>
              <w:rPr>
                <w:noProof/>
                <w:webHidden/>
              </w:rPr>
              <w:fldChar w:fldCharType="end"/>
            </w:r>
          </w:hyperlink>
        </w:p>
        <w:p w14:paraId="4B0FC1AB" w14:textId="3814E44F" w:rsidR="00AC22FF" w:rsidRDefault="00AC22FF">
          <w:pPr>
            <w:pStyle w:val="TOC2"/>
            <w:rPr>
              <w:rFonts w:asciiTheme="minorHAnsi" w:eastAsiaTheme="minorEastAsia" w:hAnsiTheme="minorHAnsi"/>
              <w:noProof/>
              <w:kern w:val="2"/>
              <w:szCs w:val="24"/>
              <w14:ligatures w14:val="standardContextual"/>
            </w:rPr>
          </w:pPr>
          <w:hyperlink w:anchor="_Toc214442569" w:history="1">
            <w:r w:rsidRPr="007110C7">
              <w:rPr>
                <w:rStyle w:val="Hyperlink"/>
                <w:noProof/>
              </w:rPr>
              <w:t>Facility Changes</w:t>
            </w:r>
            <w:r>
              <w:rPr>
                <w:noProof/>
                <w:webHidden/>
              </w:rPr>
              <w:tab/>
            </w:r>
            <w:r>
              <w:rPr>
                <w:noProof/>
                <w:webHidden/>
              </w:rPr>
              <w:fldChar w:fldCharType="begin"/>
            </w:r>
            <w:r>
              <w:rPr>
                <w:noProof/>
                <w:webHidden/>
              </w:rPr>
              <w:instrText xml:space="preserve"> PAGEREF _Toc214442569 \h </w:instrText>
            </w:r>
            <w:r>
              <w:rPr>
                <w:noProof/>
                <w:webHidden/>
              </w:rPr>
            </w:r>
            <w:r>
              <w:rPr>
                <w:noProof/>
                <w:webHidden/>
              </w:rPr>
              <w:fldChar w:fldCharType="separate"/>
            </w:r>
            <w:r>
              <w:rPr>
                <w:noProof/>
                <w:webHidden/>
              </w:rPr>
              <w:t>26</w:t>
            </w:r>
            <w:r>
              <w:rPr>
                <w:noProof/>
                <w:webHidden/>
              </w:rPr>
              <w:fldChar w:fldCharType="end"/>
            </w:r>
          </w:hyperlink>
        </w:p>
        <w:p w14:paraId="3685A426" w14:textId="1C1D82BD" w:rsidR="00AC22FF" w:rsidRDefault="00AC22FF">
          <w:pPr>
            <w:pStyle w:val="TOC2"/>
            <w:rPr>
              <w:rFonts w:asciiTheme="minorHAnsi" w:eastAsiaTheme="minorEastAsia" w:hAnsiTheme="minorHAnsi"/>
              <w:noProof/>
              <w:kern w:val="2"/>
              <w:szCs w:val="24"/>
              <w14:ligatures w14:val="standardContextual"/>
            </w:rPr>
          </w:pPr>
          <w:hyperlink w:anchor="_Toc214442570" w:history="1">
            <w:r w:rsidRPr="007110C7">
              <w:rPr>
                <w:rStyle w:val="Hyperlink"/>
                <w:noProof/>
              </w:rPr>
              <w:t>Reconsideration</w:t>
            </w:r>
            <w:r>
              <w:rPr>
                <w:noProof/>
                <w:webHidden/>
              </w:rPr>
              <w:tab/>
            </w:r>
            <w:r>
              <w:rPr>
                <w:noProof/>
                <w:webHidden/>
              </w:rPr>
              <w:fldChar w:fldCharType="begin"/>
            </w:r>
            <w:r>
              <w:rPr>
                <w:noProof/>
                <w:webHidden/>
              </w:rPr>
              <w:instrText xml:space="preserve"> PAGEREF _Toc214442570 \h </w:instrText>
            </w:r>
            <w:r>
              <w:rPr>
                <w:noProof/>
                <w:webHidden/>
              </w:rPr>
            </w:r>
            <w:r>
              <w:rPr>
                <w:noProof/>
                <w:webHidden/>
              </w:rPr>
              <w:fldChar w:fldCharType="separate"/>
            </w:r>
            <w:r>
              <w:rPr>
                <w:noProof/>
                <w:webHidden/>
              </w:rPr>
              <w:t>27</w:t>
            </w:r>
            <w:r>
              <w:rPr>
                <w:noProof/>
                <w:webHidden/>
              </w:rPr>
              <w:fldChar w:fldCharType="end"/>
            </w:r>
          </w:hyperlink>
        </w:p>
        <w:p w14:paraId="3FF71647" w14:textId="693243E6" w:rsidR="00AC22FF" w:rsidRDefault="00AC22FF">
          <w:pPr>
            <w:pStyle w:val="TOC2"/>
            <w:rPr>
              <w:rFonts w:asciiTheme="minorHAnsi" w:eastAsiaTheme="minorEastAsia" w:hAnsiTheme="minorHAnsi"/>
              <w:noProof/>
              <w:kern w:val="2"/>
              <w:szCs w:val="24"/>
              <w14:ligatures w14:val="standardContextual"/>
            </w:rPr>
          </w:pPr>
          <w:hyperlink w:anchor="_Toc214442571" w:history="1">
            <w:r w:rsidRPr="007110C7">
              <w:rPr>
                <w:rStyle w:val="Hyperlink"/>
                <w:noProof/>
              </w:rPr>
              <w:t>Director and Staff Changes</w:t>
            </w:r>
            <w:r>
              <w:rPr>
                <w:noProof/>
                <w:webHidden/>
              </w:rPr>
              <w:tab/>
            </w:r>
            <w:r>
              <w:rPr>
                <w:noProof/>
                <w:webHidden/>
              </w:rPr>
              <w:fldChar w:fldCharType="begin"/>
            </w:r>
            <w:r>
              <w:rPr>
                <w:noProof/>
                <w:webHidden/>
              </w:rPr>
              <w:instrText xml:space="preserve"> PAGEREF _Toc214442571 \h </w:instrText>
            </w:r>
            <w:r>
              <w:rPr>
                <w:noProof/>
                <w:webHidden/>
              </w:rPr>
            </w:r>
            <w:r>
              <w:rPr>
                <w:noProof/>
                <w:webHidden/>
              </w:rPr>
              <w:fldChar w:fldCharType="separate"/>
            </w:r>
            <w:r>
              <w:rPr>
                <w:noProof/>
                <w:webHidden/>
              </w:rPr>
              <w:t>28</w:t>
            </w:r>
            <w:r>
              <w:rPr>
                <w:noProof/>
                <w:webHidden/>
              </w:rPr>
              <w:fldChar w:fldCharType="end"/>
            </w:r>
          </w:hyperlink>
        </w:p>
        <w:p w14:paraId="051E7EC8" w14:textId="1FC7E0B2" w:rsidR="00AC22FF" w:rsidRDefault="00AC22FF">
          <w:pPr>
            <w:pStyle w:val="TOC2"/>
            <w:rPr>
              <w:rFonts w:asciiTheme="minorHAnsi" w:eastAsiaTheme="minorEastAsia" w:hAnsiTheme="minorHAnsi"/>
              <w:noProof/>
              <w:kern w:val="2"/>
              <w:szCs w:val="24"/>
              <w14:ligatures w14:val="standardContextual"/>
            </w:rPr>
          </w:pPr>
          <w:hyperlink w:anchor="_Toc214442572" w:history="1">
            <w:r w:rsidRPr="007110C7">
              <w:rPr>
                <w:rStyle w:val="Hyperlink"/>
                <w:noProof/>
              </w:rPr>
              <w:t>Texas Workforce Registry</w:t>
            </w:r>
            <w:r>
              <w:rPr>
                <w:noProof/>
                <w:webHidden/>
              </w:rPr>
              <w:tab/>
            </w:r>
            <w:r>
              <w:rPr>
                <w:noProof/>
                <w:webHidden/>
              </w:rPr>
              <w:fldChar w:fldCharType="begin"/>
            </w:r>
            <w:r>
              <w:rPr>
                <w:noProof/>
                <w:webHidden/>
              </w:rPr>
              <w:instrText xml:space="preserve"> PAGEREF _Toc214442572 \h </w:instrText>
            </w:r>
            <w:r>
              <w:rPr>
                <w:noProof/>
                <w:webHidden/>
              </w:rPr>
            </w:r>
            <w:r>
              <w:rPr>
                <w:noProof/>
                <w:webHidden/>
              </w:rPr>
              <w:fldChar w:fldCharType="separate"/>
            </w:r>
            <w:r>
              <w:rPr>
                <w:noProof/>
                <w:webHidden/>
              </w:rPr>
              <w:t>28</w:t>
            </w:r>
            <w:r>
              <w:rPr>
                <w:noProof/>
                <w:webHidden/>
              </w:rPr>
              <w:fldChar w:fldCharType="end"/>
            </w:r>
          </w:hyperlink>
        </w:p>
        <w:p w14:paraId="7DF28217" w14:textId="6AAC7999" w:rsidR="00AC22FF" w:rsidRDefault="00AC22FF">
          <w:pPr>
            <w:pStyle w:val="TOC2"/>
            <w:rPr>
              <w:rFonts w:asciiTheme="minorHAnsi" w:eastAsiaTheme="minorEastAsia" w:hAnsiTheme="minorHAnsi"/>
              <w:noProof/>
              <w:kern w:val="2"/>
              <w:szCs w:val="24"/>
              <w14:ligatures w14:val="standardContextual"/>
            </w:rPr>
          </w:pPr>
          <w:hyperlink w:anchor="_Toc214442573" w:history="1">
            <w:r w:rsidRPr="007110C7">
              <w:rPr>
                <w:rStyle w:val="Hyperlink"/>
                <w:noProof/>
              </w:rPr>
              <w:t>CLASS® Option for Category 2 Observations</w:t>
            </w:r>
            <w:r>
              <w:rPr>
                <w:noProof/>
                <w:webHidden/>
              </w:rPr>
              <w:tab/>
            </w:r>
            <w:r>
              <w:rPr>
                <w:noProof/>
                <w:webHidden/>
              </w:rPr>
              <w:fldChar w:fldCharType="begin"/>
            </w:r>
            <w:r>
              <w:rPr>
                <w:noProof/>
                <w:webHidden/>
              </w:rPr>
              <w:instrText xml:space="preserve"> PAGEREF _Toc214442573 \h </w:instrText>
            </w:r>
            <w:r>
              <w:rPr>
                <w:noProof/>
                <w:webHidden/>
              </w:rPr>
            </w:r>
            <w:r>
              <w:rPr>
                <w:noProof/>
                <w:webHidden/>
              </w:rPr>
              <w:fldChar w:fldCharType="separate"/>
            </w:r>
            <w:r>
              <w:rPr>
                <w:noProof/>
                <w:webHidden/>
              </w:rPr>
              <w:t>29</w:t>
            </w:r>
            <w:r>
              <w:rPr>
                <w:noProof/>
                <w:webHidden/>
              </w:rPr>
              <w:fldChar w:fldCharType="end"/>
            </w:r>
          </w:hyperlink>
        </w:p>
        <w:p w14:paraId="5B75987A" w14:textId="5BA596D5" w:rsidR="00AC22FF" w:rsidRDefault="00AC22FF">
          <w:pPr>
            <w:pStyle w:val="TOC1"/>
            <w:rPr>
              <w:rFonts w:asciiTheme="minorHAnsi" w:eastAsiaTheme="minorEastAsia" w:hAnsiTheme="minorHAnsi"/>
              <w:noProof/>
              <w:kern w:val="2"/>
              <w:szCs w:val="24"/>
              <w14:ligatures w14:val="standardContextual"/>
            </w:rPr>
          </w:pPr>
          <w:hyperlink w:anchor="_Toc214442574" w:history="1">
            <w:r w:rsidRPr="007110C7">
              <w:rPr>
                <w:rStyle w:val="Hyperlink"/>
                <w:noProof/>
              </w:rPr>
              <w:t>Section 4: Continuous Quality Improvement</w:t>
            </w:r>
            <w:r>
              <w:rPr>
                <w:noProof/>
                <w:webHidden/>
              </w:rPr>
              <w:tab/>
            </w:r>
            <w:r>
              <w:rPr>
                <w:noProof/>
                <w:webHidden/>
              </w:rPr>
              <w:fldChar w:fldCharType="begin"/>
            </w:r>
            <w:r>
              <w:rPr>
                <w:noProof/>
                <w:webHidden/>
              </w:rPr>
              <w:instrText xml:space="preserve"> PAGEREF _Toc214442574 \h </w:instrText>
            </w:r>
            <w:r>
              <w:rPr>
                <w:noProof/>
                <w:webHidden/>
              </w:rPr>
            </w:r>
            <w:r>
              <w:rPr>
                <w:noProof/>
                <w:webHidden/>
              </w:rPr>
              <w:fldChar w:fldCharType="separate"/>
            </w:r>
            <w:r>
              <w:rPr>
                <w:noProof/>
                <w:webHidden/>
              </w:rPr>
              <w:t>30</w:t>
            </w:r>
            <w:r>
              <w:rPr>
                <w:noProof/>
                <w:webHidden/>
              </w:rPr>
              <w:fldChar w:fldCharType="end"/>
            </w:r>
          </w:hyperlink>
        </w:p>
        <w:p w14:paraId="49675E5B" w14:textId="2BEAF788" w:rsidR="00AC22FF" w:rsidRDefault="00AC22FF">
          <w:pPr>
            <w:pStyle w:val="TOC3"/>
            <w:rPr>
              <w:rFonts w:asciiTheme="minorHAnsi" w:hAnsiTheme="minorHAnsi" w:cstheme="minorBidi"/>
              <w:noProof/>
              <w:kern w:val="2"/>
              <w:szCs w:val="24"/>
              <w14:ligatures w14:val="standardContextual"/>
            </w:rPr>
          </w:pPr>
          <w:hyperlink w:anchor="_Toc214442575" w:history="1">
            <w:r w:rsidRPr="007110C7">
              <w:rPr>
                <w:rStyle w:val="Hyperlink"/>
                <w:noProof/>
              </w:rPr>
              <w:t>Continuous Quality Improvement Plans</w:t>
            </w:r>
            <w:r>
              <w:rPr>
                <w:noProof/>
                <w:webHidden/>
              </w:rPr>
              <w:tab/>
            </w:r>
            <w:r>
              <w:rPr>
                <w:noProof/>
                <w:webHidden/>
              </w:rPr>
              <w:fldChar w:fldCharType="begin"/>
            </w:r>
            <w:r>
              <w:rPr>
                <w:noProof/>
                <w:webHidden/>
              </w:rPr>
              <w:instrText xml:space="preserve"> PAGEREF _Toc214442575 \h </w:instrText>
            </w:r>
            <w:r>
              <w:rPr>
                <w:noProof/>
                <w:webHidden/>
              </w:rPr>
            </w:r>
            <w:r>
              <w:rPr>
                <w:noProof/>
                <w:webHidden/>
              </w:rPr>
              <w:fldChar w:fldCharType="separate"/>
            </w:r>
            <w:r>
              <w:rPr>
                <w:noProof/>
                <w:webHidden/>
              </w:rPr>
              <w:t>30</w:t>
            </w:r>
            <w:r>
              <w:rPr>
                <w:noProof/>
                <w:webHidden/>
              </w:rPr>
              <w:fldChar w:fldCharType="end"/>
            </w:r>
          </w:hyperlink>
        </w:p>
        <w:p w14:paraId="1D9BA154" w14:textId="76FE743C" w:rsidR="00AC22FF" w:rsidRDefault="00AC22FF">
          <w:pPr>
            <w:pStyle w:val="TOC3"/>
            <w:rPr>
              <w:rFonts w:asciiTheme="minorHAnsi" w:hAnsiTheme="minorHAnsi" w:cstheme="minorBidi"/>
              <w:noProof/>
              <w:kern w:val="2"/>
              <w:szCs w:val="24"/>
              <w14:ligatures w14:val="standardContextual"/>
            </w:rPr>
          </w:pPr>
          <w:hyperlink w:anchor="_Toc214442576" w:history="1">
            <w:r w:rsidRPr="007110C7">
              <w:rPr>
                <w:rStyle w:val="Hyperlink"/>
                <w:noProof/>
              </w:rPr>
              <w:t>Service Improvement Agreements</w:t>
            </w:r>
            <w:r>
              <w:rPr>
                <w:noProof/>
                <w:webHidden/>
              </w:rPr>
              <w:tab/>
            </w:r>
            <w:r>
              <w:rPr>
                <w:noProof/>
                <w:webHidden/>
              </w:rPr>
              <w:fldChar w:fldCharType="begin"/>
            </w:r>
            <w:r>
              <w:rPr>
                <w:noProof/>
                <w:webHidden/>
              </w:rPr>
              <w:instrText xml:space="preserve"> PAGEREF _Toc214442576 \h </w:instrText>
            </w:r>
            <w:r>
              <w:rPr>
                <w:noProof/>
                <w:webHidden/>
              </w:rPr>
            </w:r>
            <w:r>
              <w:rPr>
                <w:noProof/>
                <w:webHidden/>
              </w:rPr>
              <w:fldChar w:fldCharType="separate"/>
            </w:r>
            <w:r>
              <w:rPr>
                <w:noProof/>
                <w:webHidden/>
              </w:rPr>
              <w:t>30</w:t>
            </w:r>
            <w:r>
              <w:rPr>
                <w:noProof/>
                <w:webHidden/>
              </w:rPr>
              <w:fldChar w:fldCharType="end"/>
            </w:r>
          </w:hyperlink>
        </w:p>
        <w:p w14:paraId="7688C5F0" w14:textId="2FDC6189" w:rsidR="00AC22FF" w:rsidRDefault="00AC22FF">
          <w:pPr>
            <w:pStyle w:val="TOC3"/>
            <w:rPr>
              <w:rFonts w:asciiTheme="minorHAnsi" w:hAnsiTheme="minorHAnsi" w:cstheme="minorBidi"/>
              <w:noProof/>
              <w:kern w:val="2"/>
              <w:szCs w:val="24"/>
              <w14:ligatures w14:val="standardContextual"/>
            </w:rPr>
          </w:pPr>
          <w:hyperlink w:anchor="_Toc214442577" w:history="1">
            <w:r w:rsidRPr="007110C7">
              <w:rPr>
                <w:rStyle w:val="Hyperlink"/>
                <w:noProof/>
              </w:rPr>
              <w:t>Targeted Assistance for Texas Rising Star Screening Impacts</w:t>
            </w:r>
            <w:r>
              <w:rPr>
                <w:noProof/>
                <w:webHidden/>
              </w:rPr>
              <w:tab/>
            </w:r>
            <w:r>
              <w:rPr>
                <w:noProof/>
                <w:webHidden/>
              </w:rPr>
              <w:fldChar w:fldCharType="begin"/>
            </w:r>
            <w:r>
              <w:rPr>
                <w:noProof/>
                <w:webHidden/>
              </w:rPr>
              <w:instrText xml:space="preserve"> PAGEREF _Toc214442577 \h </w:instrText>
            </w:r>
            <w:r>
              <w:rPr>
                <w:noProof/>
                <w:webHidden/>
              </w:rPr>
            </w:r>
            <w:r>
              <w:rPr>
                <w:noProof/>
                <w:webHidden/>
              </w:rPr>
              <w:fldChar w:fldCharType="separate"/>
            </w:r>
            <w:r>
              <w:rPr>
                <w:noProof/>
                <w:webHidden/>
              </w:rPr>
              <w:t>30</w:t>
            </w:r>
            <w:r>
              <w:rPr>
                <w:noProof/>
                <w:webHidden/>
              </w:rPr>
              <w:fldChar w:fldCharType="end"/>
            </w:r>
          </w:hyperlink>
        </w:p>
        <w:p w14:paraId="781E91C1" w14:textId="2FA15AF4" w:rsidR="00AC22FF" w:rsidRDefault="00AC22FF">
          <w:pPr>
            <w:pStyle w:val="TOC2"/>
            <w:rPr>
              <w:rFonts w:asciiTheme="minorHAnsi" w:eastAsiaTheme="minorEastAsia" w:hAnsiTheme="minorHAnsi"/>
              <w:noProof/>
              <w:kern w:val="2"/>
              <w:szCs w:val="24"/>
              <w14:ligatures w14:val="standardContextual"/>
            </w:rPr>
          </w:pPr>
          <w:hyperlink w:anchor="_Toc214442578" w:history="1">
            <w:r w:rsidRPr="007110C7">
              <w:rPr>
                <w:rStyle w:val="Hyperlink"/>
                <w:noProof/>
              </w:rPr>
              <w:t>Continuous Quality Improvement</w:t>
            </w:r>
            <w:r>
              <w:rPr>
                <w:noProof/>
                <w:webHidden/>
              </w:rPr>
              <w:tab/>
            </w:r>
            <w:r>
              <w:rPr>
                <w:noProof/>
                <w:webHidden/>
              </w:rPr>
              <w:fldChar w:fldCharType="begin"/>
            </w:r>
            <w:r>
              <w:rPr>
                <w:noProof/>
                <w:webHidden/>
              </w:rPr>
              <w:instrText xml:space="preserve"> PAGEREF _Toc214442578 \h </w:instrText>
            </w:r>
            <w:r>
              <w:rPr>
                <w:noProof/>
                <w:webHidden/>
              </w:rPr>
            </w:r>
            <w:r>
              <w:rPr>
                <w:noProof/>
                <w:webHidden/>
              </w:rPr>
              <w:fldChar w:fldCharType="separate"/>
            </w:r>
            <w:r>
              <w:rPr>
                <w:noProof/>
                <w:webHidden/>
              </w:rPr>
              <w:t>31</w:t>
            </w:r>
            <w:r>
              <w:rPr>
                <w:noProof/>
                <w:webHidden/>
              </w:rPr>
              <w:fldChar w:fldCharType="end"/>
            </w:r>
          </w:hyperlink>
        </w:p>
        <w:p w14:paraId="47CA85D6" w14:textId="4C191B5E" w:rsidR="00AC22FF" w:rsidRDefault="00AC22FF">
          <w:pPr>
            <w:pStyle w:val="TOC2"/>
            <w:rPr>
              <w:rFonts w:asciiTheme="minorHAnsi" w:eastAsiaTheme="minorEastAsia" w:hAnsiTheme="minorHAnsi"/>
              <w:noProof/>
              <w:kern w:val="2"/>
              <w:szCs w:val="24"/>
              <w14:ligatures w14:val="standardContextual"/>
            </w:rPr>
          </w:pPr>
          <w:hyperlink w:anchor="_Toc214442579" w:history="1">
            <w:r w:rsidRPr="007110C7">
              <w:rPr>
                <w:rStyle w:val="Hyperlink"/>
                <w:noProof/>
              </w:rPr>
              <w:t>Service Improvement Agreement</w:t>
            </w:r>
            <w:r>
              <w:rPr>
                <w:noProof/>
                <w:webHidden/>
              </w:rPr>
              <w:tab/>
            </w:r>
            <w:r>
              <w:rPr>
                <w:noProof/>
                <w:webHidden/>
              </w:rPr>
              <w:fldChar w:fldCharType="begin"/>
            </w:r>
            <w:r>
              <w:rPr>
                <w:noProof/>
                <w:webHidden/>
              </w:rPr>
              <w:instrText xml:space="preserve"> PAGEREF _Toc214442579 \h </w:instrText>
            </w:r>
            <w:r>
              <w:rPr>
                <w:noProof/>
                <w:webHidden/>
              </w:rPr>
            </w:r>
            <w:r>
              <w:rPr>
                <w:noProof/>
                <w:webHidden/>
              </w:rPr>
              <w:fldChar w:fldCharType="separate"/>
            </w:r>
            <w:r>
              <w:rPr>
                <w:noProof/>
                <w:webHidden/>
              </w:rPr>
              <w:t>32</w:t>
            </w:r>
            <w:r>
              <w:rPr>
                <w:noProof/>
                <w:webHidden/>
              </w:rPr>
              <w:fldChar w:fldCharType="end"/>
            </w:r>
          </w:hyperlink>
        </w:p>
        <w:p w14:paraId="3F7D2BCC" w14:textId="36CFE43D" w:rsidR="00AC22FF" w:rsidRDefault="00AC22FF">
          <w:pPr>
            <w:pStyle w:val="TOC2"/>
            <w:rPr>
              <w:rFonts w:asciiTheme="minorHAnsi" w:eastAsiaTheme="minorEastAsia" w:hAnsiTheme="minorHAnsi"/>
              <w:noProof/>
              <w:kern w:val="2"/>
              <w:szCs w:val="24"/>
              <w14:ligatures w14:val="standardContextual"/>
            </w:rPr>
          </w:pPr>
          <w:hyperlink w:anchor="_Toc214442580" w:history="1">
            <w:r w:rsidRPr="007110C7">
              <w:rPr>
                <w:rStyle w:val="Hyperlink"/>
                <w:noProof/>
              </w:rPr>
              <w:t>Texas Rising Star Probation</w:t>
            </w:r>
            <w:r>
              <w:rPr>
                <w:noProof/>
                <w:webHidden/>
              </w:rPr>
              <w:tab/>
            </w:r>
            <w:r>
              <w:rPr>
                <w:noProof/>
                <w:webHidden/>
              </w:rPr>
              <w:fldChar w:fldCharType="begin"/>
            </w:r>
            <w:r>
              <w:rPr>
                <w:noProof/>
                <w:webHidden/>
              </w:rPr>
              <w:instrText xml:space="preserve"> PAGEREF _Toc214442580 \h </w:instrText>
            </w:r>
            <w:r>
              <w:rPr>
                <w:noProof/>
                <w:webHidden/>
              </w:rPr>
            </w:r>
            <w:r>
              <w:rPr>
                <w:noProof/>
                <w:webHidden/>
              </w:rPr>
              <w:fldChar w:fldCharType="separate"/>
            </w:r>
            <w:r>
              <w:rPr>
                <w:noProof/>
                <w:webHidden/>
              </w:rPr>
              <w:t>33</w:t>
            </w:r>
            <w:r>
              <w:rPr>
                <w:noProof/>
                <w:webHidden/>
              </w:rPr>
              <w:fldChar w:fldCharType="end"/>
            </w:r>
          </w:hyperlink>
        </w:p>
        <w:p w14:paraId="40060EC5" w14:textId="4F36B148" w:rsidR="00AC22FF" w:rsidRDefault="00AC22FF">
          <w:pPr>
            <w:pStyle w:val="TOC2"/>
            <w:rPr>
              <w:rFonts w:asciiTheme="minorHAnsi" w:eastAsiaTheme="minorEastAsia" w:hAnsiTheme="minorHAnsi"/>
              <w:noProof/>
              <w:kern w:val="2"/>
              <w:szCs w:val="24"/>
              <w14:ligatures w14:val="standardContextual"/>
            </w:rPr>
          </w:pPr>
          <w:hyperlink w:anchor="_Toc214442581" w:history="1">
            <w:r w:rsidRPr="007110C7">
              <w:rPr>
                <w:rStyle w:val="Hyperlink"/>
                <w:noProof/>
              </w:rPr>
              <w:t>Losing a Star Level and Texas Rising Star Suspension Status</w:t>
            </w:r>
            <w:r>
              <w:rPr>
                <w:noProof/>
                <w:webHidden/>
              </w:rPr>
              <w:tab/>
            </w:r>
            <w:r>
              <w:rPr>
                <w:noProof/>
                <w:webHidden/>
              </w:rPr>
              <w:fldChar w:fldCharType="begin"/>
            </w:r>
            <w:r>
              <w:rPr>
                <w:noProof/>
                <w:webHidden/>
              </w:rPr>
              <w:instrText xml:space="preserve"> PAGEREF _Toc214442581 \h </w:instrText>
            </w:r>
            <w:r>
              <w:rPr>
                <w:noProof/>
                <w:webHidden/>
              </w:rPr>
            </w:r>
            <w:r>
              <w:rPr>
                <w:noProof/>
                <w:webHidden/>
              </w:rPr>
              <w:fldChar w:fldCharType="separate"/>
            </w:r>
            <w:r>
              <w:rPr>
                <w:noProof/>
                <w:webHidden/>
              </w:rPr>
              <w:t>33</w:t>
            </w:r>
            <w:r>
              <w:rPr>
                <w:noProof/>
                <w:webHidden/>
              </w:rPr>
              <w:fldChar w:fldCharType="end"/>
            </w:r>
          </w:hyperlink>
        </w:p>
        <w:p w14:paraId="4371775B" w14:textId="45C85729" w:rsidR="00AC22FF" w:rsidRDefault="00AC22FF">
          <w:pPr>
            <w:pStyle w:val="TOC3"/>
            <w:rPr>
              <w:rFonts w:asciiTheme="minorHAnsi" w:hAnsiTheme="minorHAnsi" w:cstheme="minorBidi"/>
              <w:noProof/>
              <w:kern w:val="2"/>
              <w:szCs w:val="24"/>
              <w14:ligatures w14:val="standardContextual"/>
            </w:rPr>
          </w:pPr>
          <w:hyperlink w:anchor="_Toc214442582" w:history="1">
            <w:r w:rsidRPr="007110C7">
              <w:rPr>
                <w:rStyle w:val="Hyperlink"/>
                <w:noProof/>
              </w:rPr>
              <w:t>Table 4.1: Initial Impact of Certain Deficiencies on Texas Rising Star Status</w:t>
            </w:r>
            <w:r>
              <w:rPr>
                <w:noProof/>
                <w:webHidden/>
              </w:rPr>
              <w:tab/>
            </w:r>
            <w:r>
              <w:rPr>
                <w:noProof/>
                <w:webHidden/>
              </w:rPr>
              <w:fldChar w:fldCharType="begin"/>
            </w:r>
            <w:r>
              <w:rPr>
                <w:noProof/>
                <w:webHidden/>
              </w:rPr>
              <w:instrText xml:space="preserve"> PAGEREF _Toc214442582 \h </w:instrText>
            </w:r>
            <w:r>
              <w:rPr>
                <w:noProof/>
                <w:webHidden/>
              </w:rPr>
            </w:r>
            <w:r>
              <w:rPr>
                <w:noProof/>
                <w:webHidden/>
              </w:rPr>
              <w:fldChar w:fldCharType="separate"/>
            </w:r>
            <w:r>
              <w:rPr>
                <w:noProof/>
                <w:webHidden/>
              </w:rPr>
              <w:t>35</w:t>
            </w:r>
            <w:r>
              <w:rPr>
                <w:noProof/>
                <w:webHidden/>
              </w:rPr>
              <w:fldChar w:fldCharType="end"/>
            </w:r>
          </w:hyperlink>
        </w:p>
        <w:p w14:paraId="72FCA516" w14:textId="3A797440" w:rsidR="00AC22FF" w:rsidRDefault="00AC22FF">
          <w:pPr>
            <w:pStyle w:val="TOC3"/>
            <w:rPr>
              <w:rFonts w:asciiTheme="minorHAnsi" w:hAnsiTheme="minorHAnsi" w:cstheme="minorBidi"/>
              <w:noProof/>
              <w:kern w:val="2"/>
              <w:szCs w:val="24"/>
              <w14:ligatures w14:val="standardContextual"/>
            </w:rPr>
          </w:pPr>
          <w:hyperlink w:anchor="_Toc214442583" w:history="1">
            <w:r w:rsidRPr="007110C7">
              <w:rPr>
                <w:rStyle w:val="Hyperlink"/>
                <w:noProof/>
              </w:rPr>
              <w:t xml:space="preserve">Table 4.2: Impact of </w:t>
            </w:r>
            <w:r w:rsidRPr="007110C7">
              <w:rPr>
                <w:rStyle w:val="Hyperlink"/>
                <w:i/>
                <w:iCs/>
                <w:noProof/>
              </w:rPr>
              <w:t>Additional</w:t>
            </w:r>
            <w:r w:rsidRPr="007110C7">
              <w:rPr>
                <w:rStyle w:val="Hyperlink"/>
                <w:noProof/>
              </w:rPr>
              <w:t xml:space="preserve"> Deficiencies on Texas Rising Star Status</w:t>
            </w:r>
            <w:r>
              <w:rPr>
                <w:noProof/>
                <w:webHidden/>
              </w:rPr>
              <w:tab/>
            </w:r>
            <w:r>
              <w:rPr>
                <w:noProof/>
                <w:webHidden/>
              </w:rPr>
              <w:fldChar w:fldCharType="begin"/>
            </w:r>
            <w:r>
              <w:rPr>
                <w:noProof/>
                <w:webHidden/>
              </w:rPr>
              <w:instrText xml:space="preserve"> PAGEREF _Toc214442583 \h </w:instrText>
            </w:r>
            <w:r>
              <w:rPr>
                <w:noProof/>
                <w:webHidden/>
              </w:rPr>
            </w:r>
            <w:r>
              <w:rPr>
                <w:noProof/>
                <w:webHidden/>
              </w:rPr>
              <w:fldChar w:fldCharType="separate"/>
            </w:r>
            <w:r>
              <w:rPr>
                <w:noProof/>
                <w:webHidden/>
              </w:rPr>
              <w:t>36</w:t>
            </w:r>
            <w:r>
              <w:rPr>
                <w:noProof/>
                <w:webHidden/>
              </w:rPr>
              <w:fldChar w:fldCharType="end"/>
            </w:r>
          </w:hyperlink>
        </w:p>
        <w:p w14:paraId="615644B0" w14:textId="3FB8F9DA" w:rsidR="00AC22FF" w:rsidRDefault="00AC22FF">
          <w:pPr>
            <w:pStyle w:val="TOC2"/>
            <w:rPr>
              <w:rFonts w:asciiTheme="minorHAnsi" w:eastAsiaTheme="minorEastAsia" w:hAnsiTheme="minorHAnsi"/>
              <w:noProof/>
              <w:kern w:val="2"/>
              <w:szCs w:val="24"/>
              <w14:ligatures w14:val="standardContextual"/>
            </w:rPr>
          </w:pPr>
          <w:hyperlink w:anchor="_Toc214442584" w:history="1">
            <w:r w:rsidRPr="007110C7">
              <w:rPr>
                <w:rStyle w:val="Hyperlink"/>
                <w:noProof/>
              </w:rPr>
              <w:t>Termination of CCS or Mentoring Services</w:t>
            </w:r>
            <w:r>
              <w:rPr>
                <w:noProof/>
                <w:webHidden/>
              </w:rPr>
              <w:tab/>
            </w:r>
            <w:r>
              <w:rPr>
                <w:noProof/>
                <w:webHidden/>
              </w:rPr>
              <w:fldChar w:fldCharType="begin"/>
            </w:r>
            <w:r>
              <w:rPr>
                <w:noProof/>
                <w:webHidden/>
              </w:rPr>
              <w:instrText xml:space="preserve"> PAGEREF _Toc214442584 \h </w:instrText>
            </w:r>
            <w:r>
              <w:rPr>
                <w:noProof/>
                <w:webHidden/>
              </w:rPr>
            </w:r>
            <w:r>
              <w:rPr>
                <w:noProof/>
                <w:webHidden/>
              </w:rPr>
              <w:fldChar w:fldCharType="separate"/>
            </w:r>
            <w:r>
              <w:rPr>
                <w:noProof/>
                <w:webHidden/>
              </w:rPr>
              <w:t>37</w:t>
            </w:r>
            <w:r>
              <w:rPr>
                <w:noProof/>
                <w:webHidden/>
              </w:rPr>
              <w:fldChar w:fldCharType="end"/>
            </w:r>
          </w:hyperlink>
        </w:p>
        <w:p w14:paraId="4595EBFA" w14:textId="0EF41C83" w:rsidR="00AC22FF" w:rsidRDefault="00AC22FF">
          <w:pPr>
            <w:pStyle w:val="TOC3"/>
            <w:rPr>
              <w:rFonts w:asciiTheme="minorHAnsi" w:hAnsiTheme="minorHAnsi" w:cstheme="minorBidi"/>
              <w:noProof/>
              <w:kern w:val="2"/>
              <w:szCs w:val="24"/>
              <w14:ligatures w14:val="standardContextual"/>
            </w:rPr>
          </w:pPr>
          <w:hyperlink w:anchor="_Toc214442585" w:history="1">
            <w:r w:rsidRPr="007110C7">
              <w:rPr>
                <w:rStyle w:val="Hyperlink"/>
                <w:noProof/>
              </w:rPr>
              <w:t>CCS Provider Agreement—Texas Rising Star Provisions</w:t>
            </w:r>
            <w:r>
              <w:rPr>
                <w:noProof/>
                <w:webHidden/>
              </w:rPr>
              <w:tab/>
            </w:r>
            <w:r>
              <w:rPr>
                <w:noProof/>
                <w:webHidden/>
              </w:rPr>
              <w:fldChar w:fldCharType="begin"/>
            </w:r>
            <w:r>
              <w:rPr>
                <w:noProof/>
                <w:webHidden/>
              </w:rPr>
              <w:instrText xml:space="preserve"> PAGEREF _Toc214442585 \h </w:instrText>
            </w:r>
            <w:r>
              <w:rPr>
                <w:noProof/>
                <w:webHidden/>
              </w:rPr>
            </w:r>
            <w:r>
              <w:rPr>
                <w:noProof/>
                <w:webHidden/>
              </w:rPr>
              <w:fldChar w:fldCharType="separate"/>
            </w:r>
            <w:r>
              <w:rPr>
                <w:noProof/>
                <w:webHidden/>
              </w:rPr>
              <w:t>37</w:t>
            </w:r>
            <w:r>
              <w:rPr>
                <w:noProof/>
                <w:webHidden/>
              </w:rPr>
              <w:fldChar w:fldCharType="end"/>
            </w:r>
          </w:hyperlink>
        </w:p>
        <w:p w14:paraId="238AC012" w14:textId="5E6B8AFC" w:rsidR="00AC22FF" w:rsidRDefault="00AC22FF">
          <w:pPr>
            <w:pStyle w:val="TOC3"/>
            <w:rPr>
              <w:rFonts w:asciiTheme="minorHAnsi" w:hAnsiTheme="minorHAnsi" w:cstheme="minorBidi"/>
              <w:noProof/>
              <w:kern w:val="2"/>
              <w:szCs w:val="24"/>
              <w14:ligatures w14:val="standardContextual"/>
            </w:rPr>
          </w:pPr>
          <w:hyperlink w:anchor="_Toc214442586" w:history="1">
            <w:r w:rsidRPr="007110C7">
              <w:rPr>
                <w:rStyle w:val="Hyperlink"/>
                <w:noProof/>
              </w:rPr>
              <w:t>Texas Rising Star Mentoring Agreement</w:t>
            </w:r>
            <w:r>
              <w:rPr>
                <w:noProof/>
                <w:webHidden/>
              </w:rPr>
              <w:tab/>
            </w:r>
            <w:r>
              <w:rPr>
                <w:noProof/>
                <w:webHidden/>
              </w:rPr>
              <w:fldChar w:fldCharType="begin"/>
            </w:r>
            <w:r>
              <w:rPr>
                <w:noProof/>
                <w:webHidden/>
              </w:rPr>
              <w:instrText xml:space="preserve"> PAGEREF _Toc214442586 \h </w:instrText>
            </w:r>
            <w:r>
              <w:rPr>
                <w:noProof/>
                <w:webHidden/>
              </w:rPr>
            </w:r>
            <w:r>
              <w:rPr>
                <w:noProof/>
                <w:webHidden/>
              </w:rPr>
              <w:fldChar w:fldCharType="separate"/>
            </w:r>
            <w:r>
              <w:rPr>
                <w:noProof/>
                <w:webHidden/>
              </w:rPr>
              <w:t>37</w:t>
            </w:r>
            <w:r>
              <w:rPr>
                <w:noProof/>
                <w:webHidden/>
              </w:rPr>
              <w:fldChar w:fldCharType="end"/>
            </w:r>
          </w:hyperlink>
        </w:p>
        <w:p w14:paraId="1CF73BBF" w14:textId="391C1966" w:rsidR="00AC22FF" w:rsidRDefault="00AC22FF">
          <w:pPr>
            <w:pStyle w:val="TOC1"/>
            <w:rPr>
              <w:rFonts w:asciiTheme="minorHAnsi" w:eastAsiaTheme="minorEastAsia" w:hAnsiTheme="minorHAnsi"/>
              <w:noProof/>
              <w:kern w:val="2"/>
              <w:szCs w:val="24"/>
              <w14:ligatures w14:val="standardContextual"/>
            </w:rPr>
          </w:pPr>
          <w:hyperlink w:anchor="_Toc214442587" w:history="1">
            <w:r w:rsidRPr="007110C7">
              <w:rPr>
                <w:rStyle w:val="Hyperlink"/>
                <w:noProof/>
              </w:rPr>
              <w:t>Section 5: References and Forms</w:t>
            </w:r>
            <w:r>
              <w:rPr>
                <w:noProof/>
                <w:webHidden/>
              </w:rPr>
              <w:tab/>
            </w:r>
            <w:r>
              <w:rPr>
                <w:noProof/>
                <w:webHidden/>
              </w:rPr>
              <w:fldChar w:fldCharType="begin"/>
            </w:r>
            <w:r>
              <w:rPr>
                <w:noProof/>
                <w:webHidden/>
              </w:rPr>
              <w:instrText xml:space="preserve"> PAGEREF _Toc214442587 \h </w:instrText>
            </w:r>
            <w:r>
              <w:rPr>
                <w:noProof/>
                <w:webHidden/>
              </w:rPr>
            </w:r>
            <w:r>
              <w:rPr>
                <w:noProof/>
                <w:webHidden/>
              </w:rPr>
              <w:fldChar w:fldCharType="separate"/>
            </w:r>
            <w:r>
              <w:rPr>
                <w:noProof/>
                <w:webHidden/>
              </w:rPr>
              <w:t>39</w:t>
            </w:r>
            <w:r>
              <w:rPr>
                <w:noProof/>
                <w:webHidden/>
              </w:rPr>
              <w:fldChar w:fldCharType="end"/>
            </w:r>
          </w:hyperlink>
        </w:p>
        <w:p w14:paraId="53BBD39F" w14:textId="300ECBBF" w:rsidR="00AC22FF" w:rsidRDefault="00AC22FF">
          <w:pPr>
            <w:pStyle w:val="TOC2"/>
            <w:rPr>
              <w:rFonts w:asciiTheme="minorHAnsi" w:eastAsiaTheme="minorEastAsia" w:hAnsiTheme="minorHAnsi"/>
              <w:noProof/>
              <w:kern w:val="2"/>
              <w:szCs w:val="24"/>
              <w14:ligatures w14:val="standardContextual"/>
            </w:rPr>
          </w:pPr>
          <w:hyperlink w:anchor="_Toc214442588" w:history="1">
            <w:r w:rsidRPr="007110C7">
              <w:rPr>
                <w:rStyle w:val="Hyperlink"/>
                <w:noProof/>
              </w:rPr>
              <w:t>Screening Forms</w:t>
            </w:r>
            <w:r>
              <w:rPr>
                <w:noProof/>
                <w:webHidden/>
              </w:rPr>
              <w:tab/>
            </w:r>
            <w:r>
              <w:rPr>
                <w:noProof/>
                <w:webHidden/>
              </w:rPr>
              <w:fldChar w:fldCharType="begin"/>
            </w:r>
            <w:r>
              <w:rPr>
                <w:noProof/>
                <w:webHidden/>
              </w:rPr>
              <w:instrText xml:space="preserve"> PAGEREF _Toc214442588 \h </w:instrText>
            </w:r>
            <w:r>
              <w:rPr>
                <w:noProof/>
                <w:webHidden/>
              </w:rPr>
            </w:r>
            <w:r>
              <w:rPr>
                <w:noProof/>
                <w:webHidden/>
              </w:rPr>
              <w:fldChar w:fldCharType="separate"/>
            </w:r>
            <w:r>
              <w:rPr>
                <w:noProof/>
                <w:webHidden/>
              </w:rPr>
              <w:t>39</w:t>
            </w:r>
            <w:r>
              <w:rPr>
                <w:noProof/>
                <w:webHidden/>
              </w:rPr>
              <w:fldChar w:fldCharType="end"/>
            </w:r>
          </w:hyperlink>
        </w:p>
        <w:p w14:paraId="67B24E4E" w14:textId="6F826C0A" w:rsidR="00AC22FF" w:rsidRDefault="00AC22FF">
          <w:pPr>
            <w:pStyle w:val="TOC2"/>
            <w:rPr>
              <w:rFonts w:asciiTheme="minorHAnsi" w:eastAsiaTheme="minorEastAsia" w:hAnsiTheme="minorHAnsi"/>
              <w:noProof/>
              <w:kern w:val="2"/>
              <w:szCs w:val="24"/>
              <w14:ligatures w14:val="standardContextual"/>
            </w:rPr>
          </w:pPr>
          <w:hyperlink w:anchor="_Toc214442589" w:history="1">
            <w:r w:rsidRPr="007110C7">
              <w:rPr>
                <w:rStyle w:val="Hyperlink"/>
                <w:noProof/>
              </w:rPr>
              <w:t>Facility Assessment Record Forms</w:t>
            </w:r>
            <w:r>
              <w:rPr>
                <w:noProof/>
                <w:webHidden/>
              </w:rPr>
              <w:tab/>
            </w:r>
            <w:r>
              <w:rPr>
                <w:noProof/>
                <w:webHidden/>
              </w:rPr>
              <w:fldChar w:fldCharType="begin"/>
            </w:r>
            <w:r>
              <w:rPr>
                <w:noProof/>
                <w:webHidden/>
              </w:rPr>
              <w:instrText xml:space="preserve"> PAGEREF _Toc214442589 \h </w:instrText>
            </w:r>
            <w:r>
              <w:rPr>
                <w:noProof/>
                <w:webHidden/>
              </w:rPr>
            </w:r>
            <w:r>
              <w:rPr>
                <w:noProof/>
                <w:webHidden/>
              </w:rPr>
              <w:fldChar w:fldCharType="separate"/>
            </w:r>
            <w:r>
              <w:rPr>
                <w:noProof/>
                <w:webHidden/>
              </w:rPr>
              <w:t>39</w:t>
            </w:r>
            <w:r>
              <w:rPr>
                <w:noProof/>
                <w:webHidden/>
              </w:rPr>
              <w:fldChar w:fldCharType="end"/>
            </w:r>
          </w:hyperlink>
        </w:p>
        <w:p w14:paraId="3E72F47B" w14:textId="2057A701" w:rsidR="00AC22FF" w:rsidRDefault="00AC22FF">
          <w:pPr>
            <w:pStyle w:val="TOC2"/>
            <w:rPr>
              <w:rFonts w:asciiTheme="minorHAnsi" w:eastAsiaTheme="minorEastAsia" w:hAnsiTheme="minorHAnsi"/>
              <w:noProof/>
              <w:kern w:val="2"/>
              <w:szCs w:val="24"/>
              <w14:ligatures w14:val="standardContextual"/>
            </w:rPr>
          </w:pPr>
          <w:hyperlink w:anchor="_Toc214442590" w:history="1">
            <w:r w:rsidRPr="007110C7">
              <w:rPr>
                <w:rStyle w:val="Hyperlink"/>
                <w:noProof/>
              </w:rPr>
              <w:t>Classroom Assessment Record Forms</w:t>
            </w:r>
            <w:r>
              <w:rPr>
                <w:noProof/>
                <w:webHidden/>
              </w:rPr>
              <w:tab/>
            </w:r>
            <w:r>
              <w:rPr>
                <w:noProof/>
                <w:webHidden/>
              </w:rPr>
              <w:fldChar w:fldCharType="begin"/>
            </w:r>
            <w:r>
              <w:rPr>
                <w:noProof/>
                <w:webHidden/>
              </w:rPr>
              <w:instrText xml:space="preserve"> PAGEREF _Toc214442590 \h </w:instrText>
            </w:r>
            <w:r>
              <w:rPr>
                <w:noProof/>
                <w:webHidden/>
              </w:rPr>
            </w:r>
            <w:r>
              <w:rPr>
                <w:noProof/>
                <w:webHidden/>
              </w:rPr>
              <w:fldChar w:fldCharType="separate"/>
            </w:r>
            <w:r>
              <w:rPr>
                <w:noProof/>
                <w:webHidden/>
              </w:rPr>
              <w:t>40</w:t>
            </w:r>
            <w:r>
              <w:rPr>
                <w:noProof/>
                <w:webHidden/>
              </w:rPr>
              <w:fldChar w:fldCharType="end"/>
            </w:r>
          </w:hyperlink>
        </w:p>
        <w:p w14:paraId="5B19ECF9" w14:textId="285C6D8F" w:rsidR="00AC22FF" w:rsidRDefault="00AC22FF">
          <w:pPr>
            <w:pStyle w:val="TOC2"/>
            <w:rPr>
              <w:rFonts w:asciiTheme="minorHAnsi" w:eastAsiaTheme="minorEastAsia" w:hAnsiTheme="minorHAnsi"/>
              <w:noProof/>
              <w:kern w:val="2"/>
              <w:szCs w:val="24"/>
              <w14:ligatures w14:val="standardContextual"/>
            </w:rPr>
          </w:pPr>
          <w:hyperlink w:anchor="_Toc214442591" w:history="1">
            <w:r w:rsidRPr="007110C7">
              <w:rPr>
                <w:rStyle w:val="Hyperlink"/>
                <w:noProof/>
              </w:rPr>
              <w:t>Other Resources</w:t>
            </w:r>
            <w:r>
              <w:rPr>
                <w:noProof/>
                <w:webHidden/>
              </w:rPr>
              <w:tab/>
            </w:r>
            <w:r>
              <w:rPr>
                <w:noProof/>
                <w:webHidden/>
              </w:rPr>
              <w:fldChar w:fldCharType="begin"/>
            </w:r>
            <w:r>
              <w:rPr>
                <w:noProof/>
                <w:webHidden/>
              </w:rPr>
              <w:instrText xml:space="preserve"> PAGEREF _Toc214442591 \h </w:instrText>
            </w:r>
            <w:r>
              <w:rPr>
                <w:noProof/>
                <w:webHidden/>
              </w:rPr>
            </w:r>
            <w:r>
              <w:rPr>
                <w:noProof/>
                <w:webHidden/>
              </w:rPr>
              <w:fldChar w:fldCharType="separate"/>
            </w:r>
            <w:r>
              <w:rPr>
                <w:noProof/>
                <w:webHidden/>
              </w:rPr>
              <w:t>40</w:t>
            </w:r>
            <w:r>
              <w:rPr>
                <w:noProof/>
                <w:webHidden/>
              </w:rPr>
              <w:fldChar w:fldCharType="end"/>
            </w:r>
          </w:hyperlink>
        </w:p>
        <w:p w14:paraId="0CA4E194" w14:textId="42B08030" w:rsidR="00AC22FF" w:rsidRDefault="00AC22FF">
          <w:pPr>
            <w:pStyle w:val="TOC2"/>
            <w:rPr>
              <w:rFonts w:asciiTheme="minorHAnsi" w:eastAsiaTheme="minorEastAsia" w:hAnsiTheme="minorHAnsi"/>
              <w:noProof/>
              <w:kern w:val="2"/>
              <w:szCs w:val="24"/>
              <w14:ligatures w14:val="standardContextual"/>
            </w:rPr>
          </w:pPr>
          <w:hyperlink w:anchor="_Toc214442592" w:history="1">
            <w:r w:rsidRPr="007110C7">
              <w:rPr>
                <w:rStyle w:val="Hyperlink"/>
                <w:noProof/>
              </w:rPr>
              <w:t>Facility Change Rubric</w:t>
            </w:r>
            <w:r>
              <w:rPr>
                <w:noProof/>
                <w:webHidden/>
              </w:rPr>
              <w:tab/>
            </w:r>
            <w:r>
              <w:rPr>
                <w:noProof/>
                <w:webHidden/>
              </w:rPr>
              <w:fldChar w:fldCharType="begin"/>
            </w:r>
            <w:r>
              <w:rPr>
                <w:noProof/>
                <w:webHidden/>
              </w:rPr>
              <w:instrText xml:space="preserve"> PAGEREF _Toc214442592 \h </w:instrText>
            </w:r>
            <w:r>
              <w:rPr>
                <w:noProof/>
                <w:webHidden/>
              </w:rPr>
            </w:r>
            <w:r>
              <w:rPr>
                <w:noProof/>
                <w:webHidden/>
              </w:rPr>
              <w:fldChar w:fldCharType="separate"/>
            </w:r>
            <w:r>
              <w:rPr>
                <w:noProof/>
                <w:webHidden/>
              </w:rPr>
              <w:t>42</w:t>
            </w:r>
            <w:r>
              <w:rPr>
                <w:noProof/>
                <w:webHidden/>
              </w:rPr>
              <w:fldChar w:fldCharType="end"/>
            </w:r>
          </w:hyperlink>
        </w:p>
        <w:p w14:paraId="2C6EAB6E" w14:textId="1471129C" w:rsidR="00AC22FF" w:rsidRDefault="00AC22FF">
          <w:pPr>
            <w:pStyle w:val="TOC2"/>
            <w:rPr>
              <w:rFonts w:asciiTheme="minorHAnsi" w:eastAsiaTheme="minorEastAsia" w:hAnsiTheme="minorHAnsi"/>
              <w:noProof/>
              <w:kern w:val="2"/>
              <w:szCs w:val="24"/>
              <w14:ligatures w14:val="standardContextual"/>
            </w:rPr>
          </w:pPr>
          <w:hyperlink w:anchor="_Toc214442593" w:history="1">
            <w:r w:rsidRPr="007110C7">
              <w:rPr>
                <w:rStyle w:val="Hyperlink"/>
                <w:noProof/>
              </w:rPr>
              <w:t>Texas Rising Star Impacts Notice</w:t>
            </w:r>
            <w:r>
              <w:rPr>
                <w:noProof/>
                <w:webHidden/>
              </w:rPr>
              <w:tab/>
            </w:r>
            <w:r>
              <w:rPr>
                <w:noProof/>
                <w:webHidden/>
              </w:rPr>
              <w:fldChar w:fldCharType="begin"/>
            </w:r>
            <w:r>
              <w:rPr>
                <w:noProof/>
                <w:webHidden/>
              </w:rPr>
              <w:instrText xml:space="preserve"> PAGEREF _Toc214442593 \h </w:instrText>
            </w:r>
            <w:r>
              <w:rPr>
                <w:noProof/>
                <w:webHidden/>
              </w:rPr>
            </w:r>
            <w:r>
              <w:rPr>
                <w:noProof/>
                <w:webHidden/>
              </w:rPr>
              <w:fldChar w:fldCharType="separate"/>
            </w:r>
            <w:r>
              <w:rPr>
                <w:noProof/>
                <w:webHidden/>
              </w:rPr>
              <w:t>44</w:t>
            </w:r>
            <w:r>
              <w:rPr>
                <w:noProof/>
                <w:webHidden/>
              </w:rPr>
              <w:fldChar w:fldCharType="end"/>
            </w:r>
          </w:hyperlink>
        </w:p>
        <w:p w14:paraId="2CB36B6F" w14:textId="51A96997" w:rsidR="00AC22FF" w:rsidRDefault="00AC22FF">
          <w:pPr>
            <w:pStyle w:val="TOC2"/>
            <w:rPr>
              <w:rFonts w:asciiTheme="minorHAnsi" w:eastAsiaTheme="minorEastAsia" w:hAnsiTheme="minorHAnsi"/>
              <w:noProof/>
              <w:kern w:val="2"/>
              <w:szCs w:val="24"/>
              <w14:ligatures w14:val="standardContextual"/>
            </w:rPr>
          </w:pPr>
          <w:hyperlink w:anchor="_Toc214442594" w:history="1">
            <w:r w:rsidRPr="007110C7">
              <w:rPr>
                <w:rStyle w:val="Hyperlink"/>
                <w:noProof/>
              </w:rPr>
              <w:t>Accreditation Recognition Application Process</w:t>
            </w:r>
            <w:r>
              <w:rPr>
                <w:noProof/>
                <w:webHidden/>
              </w:rPr>
              <w:tab/>
            </w:r>
            <w:r>
              <w:rPr>
                <w:noProof/>
                <w:webHidden/>
              </w:rPr>
              <w:fldChar w:fldCharType="begin"/>
            </w:r>
            <w:r>
              <w:rPr>
                <w:noProof/>
                <w:webHidden/>
              </w:rPr>
              <w:instrText xml:space="preserve"> PAGEREF _Toc214442594 \h </w:instrText>
            </w:r>
            <w:r>
              <w:rPr>
                <w:noProof/>
                <w:webHidden/>
              </w:rPr>
            </w:r>
            <w:r>
              <w:rPr>
                <w:noProof/>
                <w:webHidden/>
              </w:rPr>
              <w:fldChar w:fldCharType="separate"/>
            </w:r>
            <w:r>
              <w:rPr>
                <w:noProof/>
                <w:webHidden/>
              </w:rPr>
              <w:t>45</w:t>
            </w:r>
            <w:r>
              <w:rPr>
                <w:noProof/>
                <w:webHidden/>
              </w:rPr>
              <w:fldChar w:fldCharType="end"/>
            </w:r>
          </w:hyperlink>
        </w:p>
        <w:p w14:paraId="7A2D5E4F" w14:textId="7BFCA307" w:rsidR="00AC22FF" w:rsidRDefault="00AC22FF">
          <w:pPr>
            <w:pStyle w:val="TOC1"/>
            <w:rPr>
              <w:rFonts w:asciiTheme="minorHAnsi" w:eastAsiaTheme="minorEastAsia" w:hAnsiTheme="minorHAnsi"/>
              <w:noProof/>
              <w:kern w:val="2"/>
              <w:szCs w:val="24"/>
              <w14:ligatures w14:val="standardContextual"/>
            </w:rPr>
          </w:pPr>
          <w:hyperlink w:anchor="_Toc214442595" w:history="1">
            <w:r w:rsidRPr="007110C7">
              <w:rPr>
                <w:rStyle w:val="Hyperlink"/>
                <w:noProof/>
              </w:rPr>
              <w:t>Quick Reference List of Changes</w:t>
            </w:r>
            <w:r>
              <w:rPr>
                <w:noProof/>
                <w:webHidden/>
              </w:rPr>
              <w:tab/>
            </w:r>
            <w:r>
              <w:rPr>
                <w:noProof/>
                <w:webHidden/>
              </w:rPr>
              <w:fldChar w:fldCharType="begin"/>
            </w:r>
            <w:r>
              <w:rPr>
                <w:noProof/>
                <w:webHidden/>
              </w:rPr>
              <w:instrText xml:space="preserve"> PAGEREF _Toc214442595 \h </w:instrText>
            </w:r>
            <w:r>
              <w:rPr>
                <w:noProof/>
                <w:webHidden/>
              </w:rPr>
            </w:r>
            <w:r>
              <w:rPr>
                <w:noProof/>
                <w:webHidden/>
              </w:rPr>
              <w:fldChar w:fldCharType="separate"/>
            </w:r>
            <w:r>
              <w:rPr>
                <w:noProof/>
                <w:webHidden/>
              </w:rPr>
              <w:t>47</w:t>
            </w:r>
            <w:r>
              <w:rPr>
                <w:noProof/>
                <w:webHidden/>
              </w:rPr>
              <w:fldChar w:fldCharType="end"/>
            </w:r>
          </w:hyperlink>
        </w:p>
        <w:p w14:paraId="561B3643" w14:textId="3987E680" w:rsidR="00B91909" w:rsidRDefault="00C70C91" w:rsidP="007A0E57">
          <w:pPr>
            <w:rPr>
              <w:b/>
              <w:bCs/>
              <w:noProof/>
            </w:rPr>
          </w:pPr>
          <w:r w:rsidRPr="00FD4248">
            <w:rPr>
              <w:b/>
              <w:bCs/>
              <w:noProof/>
            </w:rPr>
            <w:lastRenderedPageBreak/>
            <w:fldChar w:fldCharType="end"/>
          </w:r>
        </w:p>
        <w:bookmarkStart w:id="0" w:name="_Hlk31111846" w:displacedByCustomXml="next"/>
      </w:sdtContent>
    </w:sdt>
    <w:p w14:paraId="4F96FED7" w14:textId="1578CB48" w:rsidR="007A0E57" w:rsidRPr="00B91909" w:rsidRDefault="007A0E57" w:rsidP="007A0E57">
      <w:pPr>
        <w:rPr>
          <w:b/>
          <w:bCs/>
          <w:noProof/>
        </w:rPr>
      </w:pPr>
      <w:r w:rsidRPr="00FD4248">
        <w:br w:type="page"/>
      </w:r>
    </w:p>
    <w:p w14:paraId="1E84DF73" w14:textId="0ACCC8EC" w:rsidR="004A564C" w:rsidRPr="00FD4248" w:rsidRDefault="004A564C" w:rsidP="007A0E57">
      <w:pPr>
        <w:pStyle w:val="Heading1"/>
      </w:pPr>
      <w:bookmarkStart w:id="1" w:name="_Toc214442524"/>
      <w:r w:rsidRPr="00FD4248">
        <w:lastRenderedPageBreak/>
        <w:t>Child Care Services</w:t>
      </w:r>
      <w:bookmarkEnd w:id="1"/>
    </w:p>
    <w:p w14:paraId="6425E01A" w14:textId="3AB2A671" w:rsidR="00C4691F" w:rsidRPr="00FD4248" w:rsidRDefault="005479D7" w:rsidP="00DE0815">
      <w:r w:rsidRPr="00FD4248">
        <w:t xml:space="preserve">The </w:t>
      </w:r>
      <w:r w:rsidR="00A452AE" w:rsidRPr="00FD4248">
        <w:t xml:space="preserve">Texas Workforce Commission (TWC) oversees the </w:t>
      </w:r>
      <w:r w:rsidRPr="00FD4248">
        <w:t xml:space="preserve">Child </w:t>
      </w:r>
      <w:r w:rsidR="00C4691F" w:rsidRPr="00FD4248">
        <w:t>C</w:t>
      </w:r>
      <w:r w:rsidRPr="00FD4248">
        <w:t xml:space="preserve">are </w:t>
      </w:r>
      <w:r w:rsidR="00C4691F" w:rsidRPr="00FD4248">
        <w:t>S</w:t>
      </w:r>
      <w:r w:rsidRPr="00FD4248">
        <w:t>ervices</w:t>
      </w:r>
      <w:r w:rsidR="00C4691F" w:rsidRPr="00FD4248">
        <w:t xml:space="preserve"> (CCS)</w:t>
      </w:r>
      <w:r w:rsidRPr="00FD4248">
        <w:t xml:space="preserve"> program</w:t>
      </w:r>
      <w:r w:rsidR="00A452AE" w:rsidRPr="00FD4248">
        <w:t>, which</w:t>
      </w:r>
      <w:r w:rsidRPr="00FD4248">
        <w:t xml:space="preserve"> provides financial aid (also known as </w:t>
      </w:r>
      <w:r>
        <w:t>subsid</w:t>
      </w:r>
      <w:r w:rsidR="00F319CC">
        <w:t>ies</w:t>
      </w:r>
      <w:r w:rsidR="002F25C2" w:rsidRPr="00FD4248">
        <w:t xml:space="preserve"> or scholarships</w:t>
      </w:r>
      <w:r w:rsidRPr="00FD4248">
        <w:t xml:space="preserve">) for child care to families who meet income requirements </w:t>
      </w:r>
      <w:r w:rsidR="00F32520" w:rsidRPr="00FD4248">
        <w:t xml:space="preserve">and </w:t>
      </w:r>
      <w:r w:rsidRPr="00FD4248">
        <w:t>promot</w:t>
      </w:r>
      <w:r w:rsidR="00F32520" w:rsidRPr="00FD4248">
        <w:t>es</w:t>
      </w:r>
      <w:r w:rsidRPr="00FD4248">
        <w:t xml:space="preserve"> long-term self-sufficiency by enabling parents to work or attend education activities. </w:t>
      </w:r>
      <w:r w:rsidR="00301D59" w:rsidRPr="00FD4248">
        <w:t>The</w:t>
      </w:r>
      <w:r w:rsidRPr="00FD4248">
        <w:t xml:space="preserve"> </w:t>
      </w:r>
      <w:r w:rsidR="00AA3EE5">
        <w:t xml:space="preserve">CCS </w:t>
      </w:r>
      <w:r w:rsidRPr="00FD4248">
        <w:t xml:space="preserve">program strives to educate parents about the availability of quality child care, enhance children’s early learning, and support </w:t>
      </w:r>
      <w:r w:rsidR="00121F06" w:rsidRPr="00FD4248">
        <w:t xml:space="preserve">child care and </w:t>
      </w:r>
      <w:r w:rsidRPr="00FD4248">
        <w:t xml:space="preserve">early learning programs </w:t>
      </w:r>
      <w:r w:rsidR="00301D59" w:rsidRPr="00FD4248">
        <w:t xml:space="preserve">that are </w:t>
      </w:r>
      <w:r w:rsidRPr="00FD4248">
        <w:t xml:space="preserve">working to improve the quality of </w:t>
      </w:r>
      <w:r w:rsidR="005021DE" w:rsidRPr="00FD4248">
        <w:t xml:space="preserve">the </w:t>
      </w:r>
      <w:r w:rsidRPr="00FD4248">
        <w:t xml:space="preserve">child care </w:t>
      </w:r>
      <w:r w:rsidR="005021DE" w:rsidRPr="00FD4248">
        <w:t>and early education they provide</w:t>
      </w:r>
      <w:r w:rsidRPr="00FD4248">
        <w:t xml:space="preserve">. </w:t>
      </w:r>
    </w:p>
    <w:p w14:paraId="573C1459" w14:textId="2E20689B" w:rsidR="006E1EB8" w:rsidRPr="00FD4248" w:rsidRDefault="00CA09F2" w:rsidP="004A564C">
      <w:r w:rsidRPr="00FD4248">
        <w:t xml:space="preserve">Children enrolled in CCS may </w:t>
      </w:r>
      <w:r w:rsidR="00575DF4" w:rsidRPr="00FD4248">
        <w:t xml:space="preserve">attend any </w:t>
      </w:r>
      <w:r w:rsidR="009548A0" w:rsidRPr="00FD4248">
        <w:t xml:space="preserve">child care and </w:t>
      </w:r>
      <w:r w:rsidR="00575DF4" w:rsidRPr="00FD4248">
        <w:t xml:space="preserve">early learning program as long as that program </w:t>
      </w:r>
      <w:r w:rsidR="00435894" w:rsidRPr="00FD4248">
        <w:t xml:space="preserve">has agreed to participate in the CCS program and has a signed </w:t>
      </w:r>
      <w:r w:rsidR="0010321E" w:rsidRPr="00FD4248">
        <w:t>CCS P</w:t>
      </w:r>
      <w:r w:rsidR="00435894" w:rsidRPr="00FD4248">
        <w:t xml:space="preserve">rovider </w:t>
      </w:r>
      <w:r w:rsidR="0010321E" w:rsidRPr="00FD4248">
        <w:t>A</w:t>
      </w:r>
      <w:r w:rsidR="00435894" w:rsidRPr="00FD4248">
        <w:t xml:space="preserve">greement with </w:t>
      </w:r>
      <w:r w:rsidR="0003291D" w:rsidRPr="00FD4248">
        <w:t>a</w:t>
      </w:r>
      <w:r w:rsidR="00435894" w:rsidRPr="00FD4248">
        <w:t xml:space="preserve"> Local Workforce Development Board (Board). </w:t>
      </w:r>
      <w:r w:rsidR="000E7FD2" w:rsidRPr="00FD4248">
        <w:t>Under state law</w:t>
      </w:r>
      <w:r w:rsidR="00470094" w:rsidRPr="00FD4248">
        <w:t>, CCS providers must also participate in the Texas Rising Star program.</w:t>
      </w:r>
    </w:p>
    <w:p w14:paraId="245A7C58" w14:textId="14FE95C5" w:rsidR="00D6191D" w:rsidRPr="00FD4248" w:rsidRDefault="00566AE0" w:rsidP="007A0E57">
      <w:pPr>
        <w:pStyle w:val="Heading1"/>
      </w:pPr>
      <w:bookmarkStart w:id="2" w:name="_Toc214442525"/>
      <w:r w:rsidRPr="00FD4248">
        <w:t xml:space="preserve">Section </w:t>
      </w:r>
      <w:r w:rsidR="00C24ADE" w:rsidRPr="00FD4248">
        <w:t>1: I</w:t>
      </w:r>
      <w:r w:rsidRPr="00FD4248">
        <w:t>ntroduction to Texas Rising Star</w:t>
      </w:r>
      <w:bookmarkEnd w:id="2"/>
    </w:p>
    <w:p w14:paraId="1B02FA5E" w14:textId="7C0997BF" w:rsidR="00D3529D" w:rsidRPr="00FD4248" w:rsidRDefault="00C24ADE" w:rsidP="00C86A5F">
      <w:r w:rsidRPr="00FD4248">
        <w:t>The Texas Rising Star program is a quality</w:t>
      </w:r>
      <w:r w:rsidR="00553974" w:rsidRPr="00FD4248">
        <w:t xml:space="preserve"> rating and improvement</w:t>
      </w:r>
      <w:r w:rsidRPr="00FD4248">
        <w:t xml:space="preserve"> system </w:t>
      </w:r>
      <w:r w:rsidR="00553974" w:rsidRPr="00FD4248">
        <w:t xml:space="preserve">(QRIS) </w:t>
      </w:r>
      <w:r w:rsidR="000D33FE" w:rsidRPr="00FD4248">
        <w:t xml:space="preserve">for child care </w:t>
      </w:r>
      <w:r w:rsidR="00907D95" w:rsidRPr="00FD4248">
        <w:t>programs</w:t>
      </w:r>
      <w:r w:rsidRPr="00FD4248">
        <w:t xml:space="preserve"> participating in TWC</w:t>
      </w:r>
      <w:r w:rsidR="00B20DBC" w:rsidRPr="00FD4248">
        <w:t>’s</w:t>
      </w:r>
      <w:r w:rsidRPr="00FD4248">
        <w:t xml:space="preserve"> </w:t>
      </w:r>
      <w:r w:rsidR="00DC0A76" w:rsidRPr="00FD4248">
        <w:t>CCS</w:t>
      </w:r>
      <w:r w:rsidRPr="00FD4248">
        <w:t xml:space="preserve"> program. </w:t>
      </w:r>
      <w:r w:rsidR="00263258" w:rsidRPr="00FD4248">
        <w:t xml:space="preserve">Texas Rising Star </w:t>
      </w:r>
      <w:r w:rsidRPr="00FD4248">
        <w:t xml:space="preserve">certification is available to licensed centers and licensed and registered child care home </w:t>
      </w:r>
      <w:r w:rsidR="00BB0993" w:rsidRPr="00FD4248">
        <w:t>facilities</w:t>
      </w:r>
      <w:r w:rsidRPr="00FD4248">
        <w:t xml:space="preserve"> that meet the certification criteria.</w:t>
      </w:r>
    </w:p>
    <w:p w14:paraId="00FE7AC7" w14:textId="0069D111" w:rsidR="00D6191D" w:rsidRPr="00FD4248" w:rsidRDefault="00C24ADE" w:rsidP="00C86A5F">
      <w:pPr>
        <w:rPr>
          <w:sz w:val="20"/>
          <w:szCs w:val="20"/>
        </w:rPr>
      </w:pPr>
      <w:r w:rsidRPr="00FD4248">
        <w:t xml:space="preserve">The </w:t>
      </w:r>
      <w:r w:rsidR="00263258" w:rsidRPr="00FD4248">
        <w:t xml:space="preserve">Texas Rising Star </w:t>
      </w:r>
      <w:r w:rsidRPr="00FD4248">
        <w:t xml:space="preserve">program offers three levels of </w:t>
      </w:r>
      <w:r w:rsidR="00BB0993" w:rsidRPr="00FD4248">
        <w:t xml:space="preserve">quality </w:t>
      </w:r>
      <w:r w:rsidRPr="00FD4248">
        <w:t>certification (</w:t>
      </w:r>
      <w:r w:rsidR="00DE3CBA" w:rsidRPr="00FD4248">
        <w:t>Two-</w:t>
      </w:r>
      <w:r w:rsidR="00636E4F" w:rsidRPr="00FD4248">
        <w:t>Star</w:t>
      </w:r>
      <w:r w:rsidRPr="00FD4248">
        <w:t xml:space="preserve">, </w:t>
      </w:r>
      <w:r w:rsidR="00DE3CBA" w:rsidRPr="00FD4248">
        <w:t>Three-</w:t>
      </w:r>
      <w:r w:rsidR="00636E4F" w:rsidRPr="00FD4248">
        <w:t>Star</w:t>
      </w:r>
      <w:r w:rsidRPr="00FD4248">
        <w:t xml:space="preserve">, and </w:t>
      </w:r>
      <w:r w:rsidR="00DE3CBA" w:rsidRPr="00FD4248">
        <w:t>Four-</w:t>
      </w:r>
      <w:r w:rsidR="00636E4F" w:rsidRPr="00FD4248">
        <w:t>Star</w:t>
      </w:r>
      <w:r w:rsidRPr="00FD4248">
        <w:t xml:space="preserve">) to encourage </w:t>
      </w:r>
      <w:r w:rsidR="00A50827" w:rsidRPr="00FD4248">
        <w:t>child care and</w:t>
      </w:r>
      <w:r w:rsidRPr="00FD4248">
        <w:t xml:space="preserve"> </w:t>
      </w:r>
      <w:r w:rsidR="00907D95" w:rsidRPr="00FD4248">
        <w:t xml:space="preserve">early learning programs </w:t>
      </w:r>
      <w:r w:rsidRPr="00FD4248">
        <w:t>to attain progressively higher levels of quality.</w:t>
      </w:r>
      <w:r w:rsidR="00D26205" w:rsidRPr="00FD4248">
        <w:t xml:space="preserve"> </w:t>
      </w:r>
      <w:r w:rsidR="00915E86" w:rsidRPr="00FD4248">
        <w:t xml:space="preserve">These </w:t>
      </w:r>
      <w:r w:rsidR="00357114" w:rsidRPr="00FD4248">
        <w:t>certification levels</w:t>
      </w:r>
      <w:r w:rsidR="004655DD" w:rsidRPr="00FD4248">
        <w:t xml:space="preserve"> are tied to </w:t>
      </w:r>
      <w:r w:rsidR="001201C3" w:rsidRPr="00FD4248">
        <w:t>graduated</w:t>
      </w:r>
      <w:r w:rsidR="004655DD" w:rsidRPr="00FD4248">
        <w:t xml:space="preserve"> enhanced </w:t>
      </w:r>
      <w:r w:rsidR="0038113A">
        <w:t>payment</w:t>
      </w:r>
      <w:r w:rsidR="0038113A" w:rsidRPr="00FD4248">
        <w:t xml:space="preserve"> </w:t>
      </w:r>
      <w:r w:rsidR="004655DD" w:rsidRPr="00FD4248">
        <w:t xml:space="preserve">rates for children receiving </w:t>
      </w:r>
      <w:r w:rsidR="00F8621F" w:rsidRPr="00FD4248">
        <w:t xml:space="preserve">child care </w:t>
      </w:r>
      <w:r w:rsidR="00CE6CBF" w:rsidRPr="00FD4248">
        <w:t>financial aid</w:t>
      </w:r>
      <w:r w:rsidR="004655DD" w:rsidRPr="00FD4248">
        <w:t xml:space="preserve">. </w:t>
      </w:r>
    </w:p>
    <w:p w14:paraId="12C598B6" w14:textId="6A485968" w:rsidR="00D6191D" w:rsidRPr="00FD4248" w:rsidRDefault="00C24ADE" w:rsidP="00064EC5">
      <w:pPr>
        <w:rPr>
          <w:sz w:val="20"/>
          <w:szCs w:val="20"/>
        </w:rPr>
      </w:pPr>
      <w:r w:rsidRPr="00FD4248">
        <w:t xml:space="preserve">Numerous research studies have shown that children who attend </w:t>
      </w:r>
      <w:r w:rsidR="00305877" w:rsidRPr="00FD4248">
        <w:t>higher-</w:t>
      </w:r>
      <w:r w:rsidRPr="00FD4248">
        <w:t xml:space="preserve">quality </w:t>
      </w:r>
      <w:r w:rsidR="00494BBD" w:rsidRPr="00FD4248">
        <w:t xml:space="preserve">child care and </w:t>
      </w:r>
      <w:r w:rsidR="00907D95" w:rsidRPr="00FD4248">
        <w:t>early learning</w:t>
      </w:r>
      <w:r w:rsidRPr="00FD4248">
        <w:t xml:space="preserve"> programs are more prepared for school entry than children who do not attend </w:t>
      </w:r>
      <w:r w:rsidR="00305877" w:rsidRPr="00FD4248">
        <w:t>high-</w:t>
      </w:r>
      <w:r w:rsidRPr="00FD4248">
        <w:t>quality programs.</w:t>
      </w:r>
      <w:r w:rsidR="008574E8" w:rsidRPr="00FD4248">
        <w:t xml:space="preserve"> </w:t>
      </w:r>
      <w:r w:rsidR="009D7A07" w:rsidRPr="00FD4248">
        <w:t>Child care and</w:t>
      </w:r>
      <w:r w:rsidRPr="00FD4248">
        <w:t xml:space="preserve"> </w:t>
      </w:r>
      <w:r w:rsidR="00907D95" w:rsidRPr="00FD4248">
        <w:t xml:space="preserve">early learning programs </w:t>
      </w:r>
      <w:r w:rsidRPr="00FD4248">
        <w:t xml:space="preserve">that achieve </w:t>
      </w:r>
      <w:r w:rsidR="00263258" w:rsidRPr="00FD4248">
        <w:t xml:space="preserve">Texas Rising Star </w:t>
      </w:r>
      <w:r w:rsidRPr="00FD4248">
        <w:t>certification offer</w:t>
      </w:r>
      <w:r w:rsidR="00A836A1" w:rsidRPr="00FD4248">
        <w:t xml:space="preserve"> </w:t>
      </w:r>
      <w:r w:rsidRPr="00FD4248">
        <w:t xml:space="preserve">quality care that exceeds the </w:t>
      </w:r>
      <w:bookmarkStart w:id="3" w:name="_Hlk42680709"/>
      <w:r w:rsidR="005467DA" w:rsidRPr="00FD4248">
        <w:t>Texas Health and Human Services Commission (HHSC)</w:t>
      </w:r>
      <w:r w:rsidRPr="00FD4248">
        <w:t xml:space="preserve"> </w:t>
      </w:r>
      <w:r w:rsidR="006F5E55" w:rsidRPr="00FD4248">
        <w:t>Child Care Regulation</w:t>
      </w:r>
      <w:r w:rsidRPr="00FD4248">
        <w:t xml:space="preserve"> (</w:t>
      </w:r>
      <w:r w:rsidR="006F5E55" w:rsidRPr="00FD4248">
        <w:t>CCR</w:t>
      </w:r>
      <w:r w:rsidRPr="00FD4248">
        <w:t xml:space="preserve">) </w:t>
      </w:r>
      <w:r w:rsidR="00C40BA1" w:rsidRPr="00FD4248">
        <w:t xml:space="preserve">minimum </w:t>
      </w:r>
      <w:r w:rsidR="00251ACC" w:rsidRPr="00FD4248">
        <w:t xml:space="preserve">health and safety </w:t>
      </w:r>
      <w:r w:rsidRPr="00FD4248">
        <w:t xml:space="preserve">standards </w:t>
      </w:r>
      <w:bookmarkEnd w:id="3"/>
      <w:r w:rsidR="00A836A1" w:rsidRPr="00FD4248">
        <w:t xml:space="preserve">and </w:t>
      </w:r>
      <w:r w:rsidRPr="00FD4248">
        <w:t xml:space="preserve">are in a better position to </w:t>
      </w:r>
      <w:r w:rsidR="001201C3" w:rsidRPr="00FD4248">
        <w:t>positively affect the physical, social-emotional, and cognitive</w:t>
      </w:r>
      <w:r w:rsidRPr="00FD4248">
        <w:t xml:space="preserve"> development of children. As</w:t>
      </w:r>
      <w:r w:rsidR="00907D95" w:rsidRPr="00FD4248">
        <w:t xml:space="preserve"> programs </w:t>
      </w:r>
      <w:r w:rsidR="006557AA" w:rsidRPr="00FD4248">
        <w:t xml:space="preserve">advance </w:t>
      </w:r>
      <w:r w:rsidRPr="00FD4248">
        <w:t xml:space="preserve">through the levels of </w:t>
      </w:r>
      <w:r w:rsidR="00263258" w:rsidRPr="00FD4248">
        <w:t xml:space="preserve">Texas Rising Star </w:t>
      </w:r>
      <w:r w:rsidRPr="00FD4248">
        <w:t xml:space="preserve">certification, they </w:t>
      </w:r>
      <w:r w:rsidR="00291F10" w:rsidRPr="00FD4248">
        <w:t xml:space="preserve">are </w:t>
      </w:r>
      <w:r w:rsidR="003F62C9" w:rsidRPr="00FD4248">
        <w:t>increasingly able to</w:t>
      </w:r>
      <w:r w:rsidR="00210404" w:rsidRPr="00FD4248">
        <w:t xml:space="preserve"> positively affect</w:t>
      </w:r>
      <w:r w:rsidRPr="00FD4248">
        <w:t xml:space="preserve"> the development of the children they serve </w:t>
      </w:r>
      <w:r w:rsidR="000442F6" w:rsidRPr="00FD4248">
        <w:t>daily</w:t>
      </w:r>
      <w:r w:rsidRPr="00FD4248">
        <w:t>.</w:t>
      </w:r>
    </w:p>
    <w:p w14:paraId="7996DA00" w14:textId="22EA798F" w:rsidR="00D6191D" w:rsidRPr="00FD4248" w:rsidRDefault="00C24ADE" w:rsidP="007A0E57">
      <w:pPr>
        <w:pStyle w:val="Heading2"/>
      </w:pPr>
      <w:bookmarkStart w:id="4" w:name="_Toc214442526"/>
      <w:r w:rsidRPr="00FD4248">
        <w:t>H</w:t>
      </w:r>
      <w:r w:rsidR="00864FB9" w:rsidRPr="00FD4248">
        <w:t>istorical Perspective</w:t>
      </w:r>
      <w:bookmarkEnd w:id="4"/>
    </w:p>
    <w:p w14:paraId="12329DA8" w14:textId="6866AAC1" w:rsidR="00033369" w:rsidRPr="00FD4248" w:rsidRDefault="00C5363B" w:rsidP="004D58F1">
      <w:r w:rsidRPr="00FD4248">
        <w:t xml:space="preserve">The movement to improve </w:t>
      </w:r>
      <w:r w:rsidR="00A208A5" w:rsidRPr="00FD4248">
        <w:t xml:space="preserve">and standardize quality in </w:t>
      </w:r>
      <w:r w:rsidR="002840A0" w:rsidRPr="00FD4248">
        <w:t xml:space="preserve">child care and </w:t>
      </w:r>
      <w:r w:rsidR="00A208A5" w:rsidRPr="00FD4248">
        <w:t>early learning programs began in the 1970s</w:t>
      </w:r>
      <w:r w:rsidR="00F13E37">
        <w:t>,</w:t>
      </w:r>
      <w:r w:rsidR="00A208A5" w:rsidRPr="00FD4248">
        <w:t xml:space="preserve"> but did not gain momentum until the </w:t>
      </w:r>
      <w:r w:rsidR="003112FB" w:rsidRPr="00FD4248">
        <w:t>1990s</w:t>
      </w:r>
      <w:r w:rsidR="0025634C" w:rsidRPr="00FD4248">
        <w:t>,</w:t>
      </w:r>
      <w:r w:rsidR="003112FB" w:rsidRPr="00FD4248">
        <w:t xml:space="preserve"> when states began to implement tiered QRIS</w:t>
      </w:r>
      <w:r w:rsidR="00DD2E53" w:rsidRPr="00FD4248">
        <w:t>s</w:t>
      </w:r>
      <w:r w:rsidR="00471C85" w:rsidRPr="00FD4248">
        <w:t xml:space="preserve"> and to tie enhanced </w:t>
      </w:r>
      <w:r w:rsidR="00A836A1" w:rsidRPr="00FD4248">
        <w:t>Child Care and Development Fund (</w:t>
      </w:r>
      <w:r w:rsidR="001221F9" w:rsidRPr="00FD4248">
        <w:t>CCDF</w:t>
      </w:r>
      <w:r w:rsidR="00A836A1" w:rsidRPr="00FD4248">
        <w:t>)</w:t>
      </w:r>
      <w:r w:rsidR="00471C85" w:rsidRPr="00FD4248">
        <w:t xml:space="preserve"> </w:t>
      </w:r>
      <w:r w:rsidR="00213812">
        <w:t>payment</w:t>
      </w:r>
      <w:r w:rsidR="00213812" w:rsidRPr="00FD4248">
        <w:t xml:space="preserve"> </w:t>
      </w:r>
      <w:r w:rsidR="00471C85" w:rsidRPr="00FD4248">
        <w:t xml:space="preserve">rates to levels of quality. The following is a brief history of the evolution of </w:t>
      </w:r>
      <w:r w:rsidR="00184EC4" w:rsidRPr="00FD4248">
        <w:t>QRIS in Texas:</w:t>
      </w:r>
    </w:p>
    <w:p w14:paraId="70E14FDB" w14:textId="77FC09B2" w:rsidR="00D6191D" w:rsidRPr="00FD4248" w:rsidRDefault="0013422B" w:rsidP="00D35EAB">
      <w:pPr>
        <w:pStyle w:val="ListParagraph"/>
      </w:pPr>
      <w:r w:rsidRPr="00FD4248">
        <w:t>In the</w:t>
      </w:r>
      <w:r w:rsidR="0039201B" w:rsidRPr="00FD4248">
        <w:t xml:space="preserve"> </w:t>
      </w:r>
      <w:r w:rsidR="00A361A0" w:rsidRPr="00FD4248">
        <w:t>1980s</w:t>
      </w:r>
      <w:r w:rsidRPr="00FD4248">
        <w:t>, a state workgroup was formed</w:t>
      </w:r>
      <w:r w:rsidR="00197C24" w:rsidRPr="00FD4248">
        <w:t xml:space="preserve"> </w:t>
      </w:r>
      <w:r w:rsidR="009B754F" w:rsidRPr="00FD4248">
        <w:t>to research and</w:t>
      </w:r>
      <w:r w:rsidR="00197C24" w:rsidRPr="00FD4248">
        <w:t xml:space="preserve"> develop standards for early learning programs in Texa</w:t>
      </w:r>
      <w:r w:rsidR="006347DA" w:rsidRPr="00FD4248">
        <w:t>s, providing the basis for the Texas Rising Star Provider Certification criteria.</w:t>
      </w:r>
    </w:p>
    <w:p w14:paraId="491960E0" w14:textId="421A04A9" w:rsidR="0039201B" w:rsidRPr="00FD4248" w:rsidRDefault="008D79FF" w:rsidP="00D35EAB">
      <w:pPr>
        <w:pStyle w:val="ListParagraph"/>
      </w:pPr>
      <w:r w:rsidRPr="00FD4248">
        <w:t xml:space="preserve">From 1991 through 2000, the Texas Rising Star Provider Certification criteria were in use to </w:t>
      </w:r>
      <w:r w:rsidR="002E24C1" w:rsidRPr="00FD4248">
        <w:t xml:space="preserve">evaluate quality in </w:t>
      </w:r>
      <w:r w:rsidR="00755834" w:rsidRPr="00FD4248">
        <w:t>CCS</w:t>
      </w:r>
      <w:r w:rsidR="00616C30" w:rsidRPr="00FD4248">
        <w:t xml:space="preserve"> </w:t>
      </w:r>
      <w:r w:rsidR="00C96EBF" w:rsidRPr="00FD4248">
        <w:t xml:space="preserve">child care and </w:t>
      </w:r>
      <w:r w:rsidR="002E24C1" w:rsidRPr="00FD4248">
        <w:t>early learning programs</w:t>
      </w:r>
      <w:r w:rsidR="004243B9" w:rsidRPr="00FD4248">
        <w:t xml:space="preserve"> in Texas</w:t>
      </w:r>
      <w:r w:rsidR="002E24C1" w:rsidRPr="00FD4248">
        <w:t>.</w:t>
      </w:r>
    </w:p>
    <w:p w14:paraId="7FA286F7" w14:textId="5E7EE397" w:rsidR="00920AAC" w:rsidRPr="00FD4248" w:rsidRDefault="00920AAC" w:rsidP="00D35EAB">
      <w:pPr>
        <w:pStyle w:val="ListParagraph"/>
      </w:pPr>
      <w:r w:rsidRPr="00FD4248">
        <w:t>In 1999, a new state workgroup formed to review and revise the</w:t>
      </w:r>
      <w:r w:rsidR="004243B9" w:rsidRPr="00FD4248">
        <w:t>se</w:t>
      </w:r>
      <w:r w:rsidRPr="00FD4248">
        <w:t xml:space="preserve"> criteria. </w:t>
      </w:r>
    </w:p>
    <w:p w14:paraId="24D34A0A" w14:textId="7CC5BCE6" w:rsidR="009613D5" w:rsidRPr="00FD4248" w:rsidRDefault="009613D5" w:rsidP="00D35EAB">
      <w:pPr>
        <w:pStyle w:val="ListParagraph"/>
      </w:pPr>
      <w:r w:rsidRPr="00FD4248">
        <w:t xml:space="preserve">In October 2000, </w:t>
      </w:r>
      <w:r w:rsidR="0014220E" w:rsidRPr="00FD4248">
        <w:t>the Texas Rising Star Certification Guidelines</w:t>
      </w:r>
      <w:r w:rsidR="0014220E" w:rsidRPr="00FD4248">
        <w:rPr>
          <w:i/>
          <w:iCs/>
        </w:rPr>
        <w:t xml:space="preserve"> </w:t>
      </w:r>
      <w:r w:rsidR="0014220E" w:rsidRPr="00FD4248">
        <w:t>(G</w:t>
      </w:r>
      <w:r w:rsidR="001E1D10" w:rsidRPr="00FD4248">
        <w:t>uidelines) were released, reflecting the recommendations of the workgroup</w:t>
      </w:r>
      <w:r w:rsidR="00305877" w:rsidRPr="00FD4248">
        <w:t>,</w:t>
      </w:r>
      <w:r w:rsidR="004623C5" w:rsidRPr="00FD4248">
        <w:t xml:space="preserve"> including revamping assessment and certification proc</w:t>
      </w:r>
      <w:r w:rsidR="008A0F9F" w:rsidRPr="00FD4248">
        <w:t>esses</w:t>
      </w:r>
      <w:r w:rsidR="001E1D10" w:rsidRPr="00FD4248">
        <w:t>.</w:t>
      </w:r>
    </w:p>
    <w:p w14:paraId="12F8DA2B" w14:textId="5A8254CA" w:rsidR="002B1FA4" w:rsidRPr="00FD4248" w:rsidRDefault="00CB769F" w:rsidP="00D35EAB">
      <w:pPr>
        <w:pStyle w:val="ListParagraph"/>
      </w:pPr>
      <w:r w:rsidRPr="00FD4248">
        <w:t xml:space="preserve">In 2003, TWC updated the recertification and monitoring time frames for Texas Rising </w:t>
      </w:r>
      <w:r w:rsidR="00A367B4" w:rsidRPr="00FD4248">
        <w:t>Star</w:t>
      </w:r>
      <w:r w:rsidR="007E3107" w:rsidRPr="00FD4248">
        <w:t>–</w:t>
      </w:r>
      <w:r w:rsidR="00DE3CBA" w:rsidRPr="00FD4248">
        <w:t>certified</w:t>
      </w:r>
      <w:r w:rsidR="00A367B4" w:rsidRPr="00FD4248">
        <w:t xml:space="preserve"> programs</w:t>
      </w:r>
      <w:r w:rsidRPr="00FD4248">
        <w:t>.</w:t>
      </w:r>
    </w:p>
    <w:p w14:paraId="4420E92A" w14:textId="0AD24C44" w:rsidR="00CB769F" w:rsidRPr="00FD4248" w:rsidRDefault="00FB172D" w:rsidP="00D35EAB">
      <w:pPr>
        <w:pStyle w:val="ListParagraph"/>
      </w:pPr>
      <w:r w:rsidRPr="00FD4248">
        <w:lastRenderedPageBreak/>
        <w:t xml:space="preserve">In 2013, the </w:t>
      </w:r>
      <w:r w:rsidR="002769AD" w:rsidRPr="00FD4248">
        <w:t>83rd Texas Legislature passed House Bill (HB) 376</w:t>
      </w:r>
      <w:r w:rsidR="001524E8" w:rsidRPr="00FD4248">
        <w:t xml:space="preserve">, which required TWC to: </w:t>
      </w:r>
    </w:p>
    <w:p w14:paraId="799741B0" w14:textId="35BF454B" w:rsidR="001524E8" w:rsidRPr="00FD4248" w:rsidRDefault="001524E8" w:rsidP="00187D49">
      <w:pPr>
        <w:pStyle w:val="ListParagraph"/>
        <w:numPr>
          <w:ilvl w:val="1"/>
          <w:numId w:val="38"/>
        </w:numPr>
        <w:tabs>
          <w:tab w:val="left" w:pos="1350"/>
        </w:tabs>
        <w:ind w:left="1080"/>
      </w:pPr>
      <w:r w:rsidRPr="00FD4248">
        <w:t>create a review workgroup to recommend revisions to the Texas Rising Star program;</w:t>
      </w:r>
    </w:p>
    <w:p w14:paraId="05D22671" w14:textId="4A3D29B5" w:rsidR="001524E8" w:rsidRPr="00FD4248" w:rsidRDefault="00483F2D" w:rsidP="00187D49">
      <w:pPr>
        <w:pStyle w:val="ListParagraph"/>
        <w:numPr>
          <w:ilvl w:val="1"/>
          <w:numId w:val="38"/>
        </w:numPr>
        <w:tabs>
          <w:tab w:val="left" w:pos="1350"/>
        </w:tabs>
        <w:ind w:left="1080"/>
      </w:pPr>
      <w:r w:rsidRPr="00FD4248">
        <w:t xml:space="preserve">establish graduated </w:t>
      </w:r>
      <w:r w:rsidR="00213812">
        <w:t>payment</w:t>
      </w:r>
      <w:r w:rsidR="00213812" w:rsidRPr="00FD4248">
        <w:t xml:space="preserve"> </w:t>
      </w:r>
      <w:r w:rsidRPr="00FD4248">
        <w:t>rates</w:t>
      </w:r>
      <w:r w:rsidR="00E94A10" w:rsidRPr="00FD4248">
        <w:t xml:space="preserve"> for Texas Rising Star</w:t>
      </w:r>
      <w:r w:rsidR="00A12371" w:rsidRPr="00FD4248">
        <w:t xml:space="preserve"> certification levels;</w:t>
      </w:r>
      <w:r w:rsidR="4FEC2808" w:rsidRPr="00FD4248">
        <w:t xml:space="preserve"> and</w:t>
      </w:r>
    </w:p>
    <w:p w14:paraId="57934B5E" w14:textId="31E4F973" w:rsidR="00A12371" w:rsidRPr="00FD4248" w:rsidRDefault="00A12371" w:rsidP="00187D49">
      <w:pPr>
        <w:pStyle w:val="ListParagraph"/>
        <w:numPr>
          <w:ilvl w:val="1"/>
          <w:numId w:val="38"/>
        </w:numPr>
        <w:tabs>
          <w:tab w:val="left" w:pos="1350"/>
        </w:tabs>
        <w:ind w:left="1080"/>
      </w:pPr>
      <w:r w:rsidRPr="00FD4248">
        <w:t xml:space="preserve">make funds available to Boards to hire Texas Rising Star mentors and assessors </w:t>
      </w:r>
      <w:r w:rsidR="00164CD3" w:rsidRPr="00FD4248">
        <w:t xml:space="preserve">in order </w:t>
      </w:r>
      <w:r w:rsidRPr="00FD4248">
        <w:t>to provide</w:t>
      </w:r>
      <w:r w:rsidR="00F13EFC" w:rsidRPr="00FD4248">
        <w:t xml:space="preserve"> </w:t>
      </w:r>
      <w:r w:rsidRPr="00FD4248">
        <w:t>technical assistance</w:t>
      </w:r>
      <w:r w:rsidR="00F13EFC" w:rsidRPr="00FD4248">
        <w:t xml:space="preserve"> to child care </w:t>
      </w:r>
      <w:r w:rsidR="009F17D7" w:rsidRPr="00FD4248">
        <w:t xml:space="preserve">and early learning </w:t>
      </w:r>
      <w:r w:rsidR="00F13EFC" w:rsidRPr="00FD4248">
        <w:t>programs.</w:t>
      </w:r>
    </w:p>
    <w:p w14:paraId="6763EB51" w14:textId="25CEEDA7" w:rsidR="00AB1970" w:rsidRPr="00FD4248" w:rsidRDefault="00C410B5" w:rsidP="00D35EAB">
      <w:pPr>
        <w:pStyle w:val="ListParagraph"/>
      </w:pPr>
      <w:r w:rsidRPr="00FD4248">
        <w:t>On January 27, 2015, TWC approved t</w:t>
      </w:r>
      <w:r w:rsidR="00455688" w:rsidRPr="00FD4248">
        <w:t>he</w:t>
      </w:r>
      <w:r w:rsidRPr="00FD4248">
        <w:t xml:space="preserve"> changes proposed by the</w:t>
      </w:r>
      <w:r w:rsidR="00455688" w:rsidRPr="00FD4248">
        <w:t xml:space="preserve"> </w:t>
      </w:r>
      <w:r w:rsidR="00055BFE" w:rsidRPr="00FD4248">
        <w:t xml:space="preserve">Texas Rising Star </w:t>
      </w:r>
      <w:r w:rsidR="00455688" w:rsidRPr="00FD4248">
        <w:t xml:space="preserve">review workgroup, </w:t>
      </w:r>
      <w:r w:rsidR="00055BFE" w:rsidRPr="00FD4248">
        <w:t xml:space="preserve">as required by </w:t>
      </w:r>
      <w:r w:rsidR="003379A2" w:rsidRPr="00FD4248">
        <w:t>HB</w:t>
      </w:r>
      <w:r w:rsidR="00055BFE" w:rsidRPr="00FD4248">
        <w:t xml:space="preserve"> 376</w:t>
      </w:r>
      <w:r w:rsidRPr="00FD4248">
        <w:t>.</w:t>
      </w:r>
      <w:r w:rsidR="00055BFE" w:rsidRPr="00FD4248">
        <w:t xml:space="preserve"> </w:t>
      </w:r>
      <w:r w:rsidR="00963548" w:rsidRPr="00FD4248">
        <w:t>F</w:t>
      </w:r>
      <w:r w:rsidR="00055BFE" w:rsidRPr="00FD4248">
        <w:t xml:space="preserve">ull implementation of the revisions </w:t>
      </w:r>
      <w:r w:rsidR="00DC7396" w:rsidRPr="00FD4248">
        <w:t>was completed</w:t>
      </w:r>
      <w:r w:rsidR="00055BFE" w:rsidRPr="00FD4248">
        <w:t xml:space="preserve"> </w:t>
      </w:r>
      <w:r w:rsidR="00D21C93" w:rsidRPr="00FD4248">
        <w:t xml:space="preserve">on </w:t>
      </w:r>
      <w:r w:rsidR="00055BFE" w:rsidRPr="00FD4248">
        <w:t>September 1, 2015.</w:t>
      </w:r>
    </w:p>
    <w:p w14:paraId="24D35D52" w14:textId="6183884D" w:rsidR="00E92116" w:rsidRPr="00FD4248" w:rsidRDefault="001F5091" w:rsidP="00D35EAB">
      <w:pPr>
        <w:pStyle w:val="ListParagraph"/>
      </w:pPr>
      <w:r w:rsidRPr="00FD4248">
        <w:t xml:space="preserve">In 2015, the 84th Texas Legislature passed </w:t>
      </w:r>
      <w:r w:rsidR="00115378" w:rsidRPr="00FD4248">
        <w:t>HB</w:t>
      </w:r>
      <w:r w:rsidRPr="00FD4248">
        <w:t xml:space="preserve"> 208</w:t>
      </w:r>
      <w:r w:rsidR="00115378" w:rsidRPr="00FD4248">
        <w:t>,</w:t>
      </w:r>
      <w:r w:rsidRPr="00FD4248">
        <w:t xml:space="preserve"> which required TWC to </w:t>
      </w:r>
      <w:r w:rsidR="00F36646" w:rsidRPr="00FD4248">
        <w:t xml:space="preserve">implement a process for the regular review of the Texas Rising Star </w:t>
      </w:r>
      <w:r w:rsidR="00E92116" w:rsidRPr="00FD4248">
        <w:t>quality standards.</w:t>
      </w:r>
      <w:r w:rsidR="00FB40F4" w:rsidRPr="00FD4248">
        <w:t xml:space="preserve"> TWC adopted rules which establis</w:t>
      </w:r>
      <w:r w:rsidR="007E24A0" w:rsidRPr="00FD4248">
        <w:t>hed a review of Texas Rising Star every four years.</w:t>
      </w:r>
    </w:p>
    <w:p w14:paraId="5F02CD04" w14:textId="20DD1F24" w:rsidR="001C4B5C" w:rsidRPr="00FD4248" w:rsidRDefault="00B025B1" w:rsidP="00D35EAB">
      <w:pPr>
        <w:pStyle w:val="ListParagraph"/>
      </w:pPr>
      <w:r w:rsidRPr="00FD4248">
        <w:t>In late</w:t>
      </w:r>
      <w:r w:rsidR="00360CEB" w:rsidRPr="00FD4248">
        <w:t xml:space="preserve"> 2015</w:t>
      </w:r>
      <w:r w:rsidRPr="00FD4248">
        <w:t xml:space="preserve"> and early 2016</w:t>
      </w:r>
      <w:r w:rsidR="00360CEB" w:rsidRPr="00FD4248">
        <w:t>, TWC solicit</w:t>
      </w:r>
      <w:r w:rsidR="00DC56FE" w:rsidRPr="00FD4248">
        <w:t xml:space="preserve">ed </w:t>
      </w:r>
      <w:r w:rsidR="008372D7" w:rsidRPr="00FD4248">
        <w:t>further</w:t>
      </w:r>
      <w:r w:rsidR="00360CEB" w:rsidRPr="00FD4248">
        <w:t xml:space="preserve"> input on </w:t>
      </w:r>
      <w:r w:rsidR="00360CEB" w:rsidRPr="00FD4248" w:rsidDel="008372D7">
        <w:t xml:space="preserve">the </w:t>
      </w:r>
      <w:r w:rsidR="00360CEB" w:rsidRPr="00FD4248">
        <w:t xml:space="preserve">Texas Rising Star program </w:t>
      </w:r>
      <w:r w:rsidR="3B41917A" w:rsidRPr="00FD4248">
        <w:t>and</w:t>
      </w:r>
      <w:r w:rsidR="00360CEB" w:rsidRPr="00FD4248">
        <w:t xml:space="preserve"> the 2015 revisions. Based on the input from these stakeholder meetings, </w:t>
      </w:r>
      <w:r w:rsidR="00BB450A" w:rsidRPr="00FD4248">
        <w:t xml:space="preserve">TWC modified </w:t>
      </w:r>
      <w:r w:rsidR="00360CEB" w:rsidRPr="00FD4248">
        <w:t>the Guidelines to streamline the application and assessment process</w:t>
      </w:r>
      <w:r w:rsidR="009414D6" w:rsidRPr="00FD4248">
        <w:t>es</w:t>
      </w:r>
      <w:r w:rsidR="00360CEB" w:rsidRPr="00FD4248">
        <w:t xml:space="preserve"> and to clarify and improve criteria.</w:t>
      </w:r>
    </w:p>
    <w:p w14:paraId="11F067DE" w14:textId="77B26D33" w:rsidR="00BB450A" w:rsidRPr="00FD4248" w:rsidRDefault="00555DE8" w:rsidP="00D35EAB">
      <w:pPr>
        <w:pStyle w:val="ListParagraph"/>
      </w:pPr>
      <w:r w:rsidRPr="00FD4248">
        <w:t xml:space="preserve">In 2018, TWC commissioned the </w:t>
      </w:r>
      <w:hyperlink r:id="rId12" w:history="1">
        <w:r w:rsidR="00115378" w:rsidRPr="00FD4248">
          <w:rPr>
            <w:rStyle w:val="Hyperlink"/>
          </w:rPr>
          <w:t>Strengthening Texas Rising Star Implementation Study</w:t>
        </w:r>
      </w:hyperlink>
      <w:r w:rsidR="00067D29" w:rsidRPr="00FD4248">
        <w:t xml:space="preserve"> to e</w:t>
      </w:r>
      <w:r w:rsidR="00131ADF" w:rsidRPr="00FD4248">
        <w:t xml:space="preserve">xamine the </w:t>
      </w:r>
      <w:r w:rsidR="00D12B85" w:rsidRPr="00FD4248">
        <w:t xml:space="preserve">reliability </w:t>
      </w:r>
      <w:r w:rsidR="00B63D56" w:rsidRPr="00FD4248">
        <w:t xml:space="preserve">of the assessment </w:t>
      </w:r>
      <w:r w:rsidR="00D12B85" w:rsidRPr="00FD4248">
        <w:t xml:space="preserve">and </w:t>
      </w:r>
      <w:r w:rsidR="001D270D" w:rsidRPr="00FD4248">
        <w:t xml:space="preserve">indicators of external </w:t>
      </w:r>
      <w:r w:rsidR="00D12B85" w:rsidRPr="00FD4248">
        <w:t xml:space="preserve">validity of </w:t>
      </w:r>
      <w:r w:rsidR="00396165" w:rsidRPr="00FD4248">
        <w:t>certification criteria.</w:t>
      </w:r>
    </w:p>
    <w:p w14:paraId="07632DAA" w14:textId="3A85B94B" w:rsidR="00A66F2C" w:rsidRPr="00FD4248" w:rsidRDefault="00C62198" w:rsidP="00244951">
      <w:pPr>
        <w:pStyle w:val="ListParagraph"/>
      </w:pPr>
      <w:r w:rsidRPr="00863248">
        <w:t>In 2019,</w:t>
      </w:r>
      <w:r>
        <w:t xml:space="preserve"> </w:t>
      </w:r>
      <w:r w:rsidR="00E260A0" w:rsidRPr="00FD4248">
        <w:t xml:space="preserve">Texas Rising Star </w:t>
      </w:r>
      <w:r w:rsidR="00E260A0" w:rsidRPr="001313B8">
        <w:t>underwent</w:t>
      </w:r>
      <w:r w:rsidR="00E260A0" w:rsidRPr="00FD4248">
        <w:t xml:space="preserve"> </w:t>
      </w:r>
      <w:r w:rsidR="002241F0">
        <w:t>its first</w:t>
      </w:r>
      <w:r w:rsidR="00CF730D" w:rsidRPr="00FD4248">
        <w:t xml:space="preserve"> four-year</w:t>
      </w:r>
      <w:r w:rsidR="00E260A0" w:rsidRPr="00FD4248">
        <w:t xml:space="preserve"> review</w:t>
      </w:r>
      <w:r w:rsidR="0883A1EA">
        <w:t>,</w:t>
      </w:r>
      <w:r w:rsidR="006B64B9">
        <w:t xml:space="preserve"> and </w:t>
      </w:r>
      <w:r w:rsidR="00447797">
        <w:t>TWC</w:t>
      </w:r>
      <w:r w:rsidR="006B64B9">
        <w:t xml:space="preserve"> convened a </w:t>
      </w:r>
      <w:hyperlink r:id="rId13" w:history="1">
        <w:r w:rsidR="008A0757">
          <w:rPr>
            <w:rStyle w:val="Hyperlink"/>
          </w:rPr>
          <w:t>Four-Year Review Workgroup</w:t>
        </w:r>
      </w:hyperlink>
      <w:r w:rsidR="006B64B9" w:rsidRPr="00FD4248">
        <w:t xml:space="preserve"> to review the Texas Rising Star program, as required by HB 208</w:t>
      </w:r>
      <w:r w:rsidR="00560561">
        <w:t>.</w:t>
      </w:r>
      <w:r w:rsidR="00560561" w:rsidRPr="00560561">
        <w:t xml:space="preserve"> </w:t>
      </w:r>
      <w:r w:rsidR="00560561">
        <w:t xml:space="preserve">In October 2020, </w:t>
      </w:r>
      <w:r w:rsidR="00560561" w:rsidRPr="00FD4248">
        <w:t xml:space="preserve">TWC’s three-member Commission (Commission) approved </w:t>
      </w:r>
      <w:r w:rsidR="00560561">
        <w:t>the proposed rules regarding Texas Rising Star</w:t>
      </w:r>
      <w:r w:rsidR="0047549A">
        <w:t>.</w:t>
      </w:r>
      <w:r w:rsidR="00560561">
        <w:t xml:space="preserve"> </w:t>
      </w:r>
      <w:r w:rsidR="0047549A">
        <w:t>I</w:t>
      </w:r>
      <w:r w:rsidR="00560561">
        <w:t>n January 2021, the final rules and updated guidelines were adopted.</w:t>
      </w:r>
      <w:r w:rsidR="0087512A">
        <w:t xml:space="preserve"> </w:t>
      </w:r>
      <w:r w:rsidR="00560561">
        <w:t>Modifications to the Texas Rising Star program became effective on January 25, 2021.</w:t>
      </w:r>
    </w:p>
    <w:p w14:paraId="1B32DD65" w14:textId="0F46AE51" w:rsidR="00F1487E" w:rsidRPr="00FD4248" w:rsidRDefault="003D475C" w:rsidP="00D35EAB">
      <w:pPr>
        <w:pStyle w:val="ListParagraph"/>
      </w:pPr>
      <w:r w:rsidRPr="00FD4248">
        <w:t xml:space="preserve">In September 2021, the </w:t>
      </w:r>
      <w:r w:rsidR="00CE1AC1" w:rsidRPr="00FD4248">
        <w:t xml:space="preserve">87th </w:t>
      </w:r>
      <w:r w:rsidRPr="00FD4248">
        <w:t xml:space="preserve">Texas Legislature enacted </w:t>
      </w:r>
      <w:r w:rsidR="00E04BD6" w:rsidRPr="00FD4248">
        <w:t>HB 2607</w:t>
      </w:r>
      <w:r w:rsidR="00E81C22" w:rsidRPr="00FD4248">
        <w:t>,</w:t>
      </w:r>
      <w:r w:rsidR="00F0352D" w:rsidRPr="00FD4248">
        <w:t xml:space="preserve"> </w:t>
      </w:r>
      <w:r w:rsidR="00F1487E" w:rsidRPr="00FD4248">
        <w:t>which</w:t>
      </w:r>
      <w:r w:rsidR="003D4655" w:rsidRPr="00FD4248">
        <w:t>:</w:t>
      </w:r>
    </w:p>
    <w:p w14:paraId="0E80F78A" w14:textId="259A1C6A" w:rsidR="000C1E2F" w:rsidRPr="00FD4248" w:rsidRDefault="00E81C22" w:rsidP="00187D49">
      <w:pPr>
        <w:pStyle w:val="ListParagraph"/>
        <w:numPr>
          <w:ilvl w:val="1"/>
          <w:numId w:val="38"/>
        </w:numPr>
        <w:ind w:left="1080"/>
      </w:pPr>
      <w:r w:rsidRPr="00FD4248">
        <w:t>r</w:t>
      </w:r>
      <w:r w:rsidR="003D4655" w:rsidRPr="00FD4248">
        <w:t>equires a</w:t>
      </w:r>
      <w:r w:rsidR="003D475C" w:rsidRPr="00FD4248">
        <w:t xml:space="preserve">ll </w:t>
      </w:r>
      <w:r w:rsidR="00AF2983" w:rsidRPr="00FD4248">
        <w:t xml:space="preserve">child care programs </w:t>
      </w:r>
      <w:r w:rsidR="003D475C" w:rsidRPr="00FD4248">
        <w:t xml:space="preserve">in TWC’s </w:t>
      </w:r>
      <w:r w:rsidR="00E01373" w:rsidRPr="00FD4248">
        <w:t>CCS</w:t>
      </w:r>
      <w:r w:rsidR="003D475C" w:rsidRPr="00FD4248">
        <w:t xml:space="preserve"> program to participate in Texas Rising Star</w:t>
      </w:r>
      <w:r w:rsidRPr="00FD4248">
        <w:t>; and</w:t>
      </w:r>
    </w:p>
    <w:p w14:paraId="44439454" w14:textId="5E284AA5" w:rsidR="00445901" w:rsidRPr="00FD4248" w:rsidRDefault="00E81C22" w:rsidP="00187D49">
      <w:pPr>
        <w:pStyle w:val="ListParagraph"/>
        <w:numPr>
          <w:ilvl w:val="1"/>
          <w:numId w:val="38"/>
        </w:numPr>
        <w:ind w:left="1080"/>
      </w:pPr>
      <w:r w:rsidRPr="00FD4248">
        <w:t>d</w:t>
      </w:r>
      <w:r w:rsidR="003D4655" w:rsidRPr="00FD4248">
        <w:t>irects</w:t>
      </w:r>
      <w:r w:rsidR="00D80273" w:rsidRPr="00FD4248">
        <w:t xml:space="preserve"> TWC</w:t>
      </w:r>
      <w:r w:rsidR="00562E0B" w:rsidRPr="00FD4248">
        <w:t xml:space="preserve"> to</w:t>
      </w:r>
      <w:r w:rsidR="000C1E2F" w:rsidRPr="00FD4248">
        <w:t xml:space="preserve"> </w:t>
      </w:r>
      <w:r w:rsidR="00562E0B" w:rsidRPr="00FD4248">
        <w:t xml:space="preserve">include an entry-level rating for child care and early learning programs and establish the maximum length of time </w:t>
      </w:r>
      <w:r w:rsidRPr="00FD4248">
        <w:t xml:space="preserve">that </w:t>
      </w:r>
      <w:r w:rsidR="00B57EFD" w:rsidRPr="00FD4248">
        <w:t xml:space="preserve">a provider may participate in CCS at </w:t>
      </w:r>
      <w:r w:rsidRPr="00FD4248">
        <w:t xml:space="preserve">the </w:t>
      </w:r>
      <w:r w:rsidR="00B57EFD" w:rsidRPr="00FD4248">
        <w:t>entry level.</w:t>
      </w:r>
    </w:p>
    <w:p w14:paraId="5757121A" w14:textId="58225ABB" w:rsidR="00E0444F" w:rsidRPr="00FD4248" w:rsidRDefault="00445901" w:rsidP="00D35EAB">
      <w:pPr>
        <w:pStyle w:val="ListParagraph"/>
      </w:pPr>
      <w:r w:rsidRPr="00FD4248">
        <w:t xml:space="preserve">In September 2022, the Commission adopted amendments to </w:t>
      </w:r>
      <w:hyperlink r:id="rId14" w:history="1">
        <w:r w:rsidR="00B204BA" w:rsidRPr="00863248">
          <w:rPr>
            <w:rStyle w:val="Hyperlink"/>
            <w:rFonts w:eastAsia="Times New Roman" w:cs="Times New Roman"/>
          </w:rPr>
          <w:t>TWC Chapter 809 Child Care Services rules</w:t>
        </w:r>
      </w:hyperlink>
      <w:r w:rsidRPr="00FD4248">
        <w:t xml:space="preserve"> to implement </w:t>
      </w:r>
      <w:r w:rsidR="00652CA3" w:rsidRPr="00863248">
        <w:t>the</w:t>
      </w:r>
      <w:r w:rsidRPr="00FD4248">
        <w:t xml:space="preserve"> new requirement</w:t>
      </w:r>
      <w:r w:rsidR="00652CA3" w:rsidRPr="00863248">
        <w:t>s</w:t>
      </w:r>
      <w:r w:rsidRPr="00FD4248">
        <w:t xml:space="preserve">. </w:t>
      </w:r>
      <w:r w:rsidR="00E01373" w:rsidRPr="00FD4248">
        <w:t xml:space="preserve">Effective </w:t>
      </w:r>
      <w:r w:rsidR="000F55D9" w:rsidRPr="00FD4248">
        <w:t xml:space="preserve">October </w:t>
      </w:r>
      <w:r w:rsidR="00BC403E" w:rsidRPr="00FD4248">
        <w:t>3</w:t>
      </w:r>
      <w:r w:rsidR="000F55D9" w:rsidRPr="00FD4248">
        <w:t xml:space="preserve">, 2022, </w:t>
      </w:r>
      <w:r w:rsidR="00767C67" w:rsidRPr="00FD4248">
        <w:t xml:space="preserve">all </w:t>
      </w:r>
      <w:r w:rsidR="000F55D9" w:rsidRPr="00FD4248">
        <w:t>child care and early learning programs in CCS</w:t>
      </w:r>
      <w:r w:rsidR="00ED4B77" w:rsidRPr="00FD4248">
        <w:t xml:space="preserve"> must </w:t>
      </w:r>
      <w:r w:rsidR="009B65AC" w:rsidRPr="00FD4248">
        <w:t>participate in the</w:t>
      </w:r>
      <w:r w:rsidR="00ED4B77" w:rsidRPr="00FD4248">
        <w:t xml:space="preserve"> </w:t>
      </w:r>
      <w:r w:rsidR="001D368C" w:rsidRPr="00FD4248">
        <w:t xml:space="preserve">Texas Rising Star </w:t>
      </w:r>
      <w:r w:rsidR="009B65AC" w:rsidRPr="00FD4248">
        <w:t>program</w:t>
      </w:r>
      <w:r w:rsidR="001D368C" w:rsidRPr="00FD4248">
        <w:t xml:space="preserve">. </w:t>
      </w:r>
      <w:r w:rsidR="002C1879" w:rsidRPr="00FD4248">
        <w:t xml:space="preserve">In order to be a CCS provider, child care and early </w:t>
      </w:r>
      <w:r w:rsidR="00E0444F" w:rsidRPr="00FD4248">
        <w:t xml:space="preserve">learning </w:t>
      </w:r>
      <w:r w:rsidR="002C1879" w:rsidRPr="00FD4248">
        <w:t>p</w:t>
      </w:r>
      <w:r w:rsidR="00A50740" w:rsidRPr="00FD4248">
        <w:t>rograms must</w:t>
      </w:r>
      <w:r w:rsidR="00E0444F" w:rsidRPr="00FD4248">
        <w:t>:</w:t>
      </w:r>
      <w:r w:rsidR="00A50740" w:rsidRPr="00FD4248">
        <w:t xml:space="preserve"> </w:t>
      </w:r>
    </w:p>
    <w:p w14:paraId="331EFF22" w14:textId="1DBB5871" w:rsidR="00E0444F" w:rsidRPr="00FD4248" w:rsidRDefault="00A50740" w:rsidP="00187D49">
      <w:pPr>
        <w:pStyle w:val="ListParagraph"/>
        <w:numPr>
          <w:ilvl w:val="1"/>
          <w:numId w:val="38"/>
        </w:numPr>
        <w:ind w:left="1080"/>
      </w:pPr>
      <w:r w:rsidRPr="00FD4248">
        <w:t>meet the Entry</w:t>
      </w:r>
      <w:r w:rsidR="00E0444F" w:rsidRPr="00FD4248">
        <w:t xml:space="preserve"> </w:t>
      </w:r>
      <w:r w:rsidRPr="00FD4248">
        <w:t>Level designation point threshold</w:t>
      </w:r>
      <w:r w:rsidR="00E0444F" w:rsidRPr="00FD4248">
        <w:t>;</w:t>
      </w:r>
      <w:r w:rsidR="002C1879" w:rsidRPr="00FD4248">
        <w:t xml:space="preserve"> and </w:t>
      </w:r>
    </w:p>
    <w:p w14:paraId="631F0207" w14:textId="0AD59E85" w:rsidR="00FE705A" w:rsidRDefault="002C1879" w:rsidP="00187D49">
      <w:pPr>
        <w:pStyle w:val="ListParagraph"/>
        <w:numPr>
          <w:ilvl w:val="1"/>
          <w:numId w:val="38"/>
        </w:numPr>
        <w:ind w:left="1080"/>
      </w:pPr>
      <w:r w:rsidRPr="00FD4248">
        <w:t xml:space="preserve">attain at least a </w:t>
      </w:r>
      <w:r w:rsidR="00E0444F" w:rsidRPr="00FD4248">
        <w:t>Two</w:t>
      </w:r>
      <w:r w:rsidRPr="00FD4248">
        <w:t>-Star certification level</w:t>
      </w:r>
      <w:r w:rsidR="00E0444F" w:rsidRPr="00FD4248">
        <w:t xml:space="preserve"> within 24 months</w:t>
      </w:r>
      <w:r w:rsidRPr="00FD4248">
        <w:t>.</w:t>
      </w:r>
      <w:bookmarkStart w:id="5" w:name="_Hlk31112147"/>
      <w:bookmarkEnd w:id="0"/>
    </w:p>
    <w:p w14:paraId="494153D0" w14:textId="4E9B44B1" w:rsidR="00814DF4" w:rsidRDefault="00C703C5" w:rsidP="00814DF4">
      <w:pPr>
        <w:pStyle w:val="ListParagraph"/>
      </w:pPr>
      <w:r>
        <w:t xml:space="preserve">In July 2023, Texas Rising Star </w:t>
      </w:r>
      <w:r w:rsidR="008B404E">
        <w:t>underwent</w:t>
      </w:r>
      <w:r>
        <w:t xml:space="preserve"> its second four-year review</w:t>
      </w:r>
      <w:r w:rsidR="002241F0">
        <w:t xml:space="preserve"> as follows:</w:t>
      </w:r>
    </w:p>
    <w:p w14:paraId="608125CE" w14:textId="24D97CF8" w:rsidR="002241F0" w:rsidRPr="00FD4248" w:rsidRDefault="002241F0" w:rsidP="00187D49">
      <w:pPr>
        <w:pStyle w:val="ListParagraph"/>
        <w:numPr>
          <w:ilvl w:val="1"/>
          <w:numId w:val="38"/>
        </w:numPr>
        <w:ind w:left="1080"/>
      </w:pPr>
      <w:r w:rsidRPr="00FD4248">
        <w:t xml:space="preserve">TWC convened </w:t>
      </w:r>
      <w:r w:rsidR="008162CF">
        <w:t>the 2023</w:t>
      </w:r>
      <w:r w:rsidRPr="00FD4248">
        <w:t xml:space="preserve"> </w:t>
      </w:r>
      <w:hyperlink r:id="rId15" w:history="1">
        <w:r w:rsidR="00695523">
          <w:rPr>
            <w:rStyle w:val="Hyperlink"/>
          </w:rPr>
          <w:t>Four</w:t>
        </w:r>
        <w:r w:rsidR="0012191F">
          <w:rPr>
            <w:rStyle w:val="Hyperlink"/>
          </w:rPr>
          <w:t>-</w:t>
        </w:r>
        <w:r w:rsidR="00695523">
          <w:rPr>
            <w:rStyle w:val="Hyperlink"/>
          </w:rPr>
          <w:t>Y</w:t>
        </w:r>
        <w:r w:rsidR="0012191F">
          <w:rPr>
            <w:rStyle w:val="Hyperlink"/>
          </w:rPr>
          <w:t xml:space="preserve">ear </w:t>
        </w:r>
        <w:r w:rsidR="00695523">
          <w:rPr>
            <w:rStyle w:val="Hyperlink"/>
          </w:rPr>
          <w:t>R</w:t>
        </w:r>
        <w:r w:rsidR="0012191F">
          <w:rPr>
            <w:rStyle w:val="Hyperlink"/>
          </w:rPr>
          <w:t xml:space="preserve">eview </w:t>
        </w:r>
        <w:r w:rsidR="00695523">
          <w:rPr>
            <w:rStyle w:val="Hyperlink"/>
          </w:rPr>
          <w:t>W</w:t>
        </w:r>
        <w:r w:rsidR="0012191F">
          <w:rPr>
            <w:rStyle w:val="Hyperlink"/>
          </w:rPr>
          <w:t>orkgroup</w:t>
        </w:r>
      </w:hyperlink>
      <w:r w:rsidRPr="00FD4248">
        <w:t xml:space="preserve"> to review the Texas Rising Star program, as required by HB 208. With support from TWC, the workgroup led a collaborative review that involved stakeholders from across the state. </w:t>
      </w:r>
    </w:p>
    <w:p w14:paraId="62360680" w14:textId="58CF6D88" w:rsidR="00C20CFE" w:rsidRDefault="00DE6EBD" w:rsidP="00187D49">
      <w:pPr>
        <w:pStyle w:val="ListParagraph"/>
        <w:numPr>
          <w:ilvl w:val="1"/>
          <w:numId w:val="38"/>
        </w:numPr>
        <w:ind w:left="1080"/>
      </w:pPr>
      <w:r w:rsidRPr="00FD4248">
        <w:t xml:space="preserve">TWC conducted </w:t>
      </w:r>
      <w:r>
        <w:t>six</w:t>
      </w:r>
      <w:r w:rsidRPr="00FD4248">
        <w:t xml:space="preserve"> public meetings </w:t>
      </w:r>
      <w:r w:rsidR="0024665F">
        <w:t>throughout</w:t>
      </w:r>
      <w:r w:rsidRPr="00FD4248">
        <w:t xml:space="preserve"> the state in February 202</w:t>
      </w:r>
      <w:r>
        <w:t>4</w:t>
      </w:r>
      <w:r w:rsidRPr="00FD4248">
        <w:t xml:space="preserve"> </w:t>
      </w:r>
      <w:r w:rsidR="001D41B4">
        <w:t>about</w:t>
      </w:r>
      <w:r w:rsidRPr="00FD4248">
        <w:t xml:space="preserve"> the recommendations</w:t>
      </w:r>
      <w:r w:rsidR="00E85E72">
        <w:t xml:space="preserve"> from the review</w:t>
      </w:r>
      <w:r w:rsidRPr="00FD4248">
        <w:t xml:space="preserve">. </w:t>
      </w:r>
    </w:p>
    <w:p w14:paraId="55943CDB" w14:textId="47CB3F65" w:rsidR="002241F0" w:rsidRPr="00FD4248" w:rsidRDefault="00C20CFE" w:rsidP="00187D49">
      <w:pPr>
        <w:pStyle w:val="ListParagraph"/>
        <w:numPr>
          <w:ilvl w:val="1"/>
          <w:numId w:val="38"/>
        </w:numPr>
        <w:ind w:left="1080"/>
      </w:pPr>
      <w:r>
        <w:t>Based upon the stakeholder input received, TWC presented Texas Rising Star changes to both the Ch. 809 Texas Rising Star Rules, as well as the Texas Rising Star Guidelines at the April 30, 2024 Commission Meeting.</w:t>
      </w:r>
      <w:r w:rsidR="002241F0" w:rsidRPr="00FD4248">
        <w:t xml:space="preserve"> </w:t>
      </w:r>
      <w:r w:rsidR="001D2FCD">
        <w:t>The Final Rule amendments and Guidelines revisions were approved in July 2024.</w:t>
      </w:r>
    </w:p>
    <w:p w14:paraId="1BC09C01" w14:textId="30FE3DDD" w:rsidR="002241F0" w:rsidRPr="00FD4248" w:rsidRDefault="002241F0" w:rsidP="00187D49">
      <w:pPr>
        <w:pStyle w:val="ListParagraph"/>
        <w:numPr>
          <w:ilvl w:val="1"/>
          <w:numId w:val="38"/>
        </w:numPr>
        <w:ind w:left="1080"/>
      </w:pPr>
      <w:r w:rsidRPr="00FD4248">
        <w:t xml:space="preserve">Modifications to the Texas Rising Star program became effective on </w:t>
      </w:r>
      <w:r w:rsidR="003935AE">
        <w:t>September 1, 2024, with the new Classroom and Facility Assessment tools being implemented on October</w:t>
      </w:r>
      <w:r w:rsidR="00652C88">
        <w:t xml:space="preserve"> </w:t>
      </w:r>
      <w:r w:rsidR="003935AE">
        <w:t>1, 2024.</w:t>
      </w:r>
    </w:p>
    <w:p w14:paraId="5C6C5FDA" w14:textId="629F9651" w:rsidR="007636B0" w:rsidRPr="00FD4248" w:rsidRDefault="007636B0" w:rsidP="00C779FB">
      <w:pPr>
        <w:pStyle w:val="Heading2"/>
      </w:pPr>
      <w:bookmarkStart w:id="6" w:name="_Toc214442527"/>
      <w:r w:rsidRPr="00FD4248">
        <w:lastRenderedPageBreak/>
        <w:t xml:space="preserve">A </w:t>
      </w:r>
      <w:r w:rsidR="00B42F08" w:rsidRPr="00FD4248">
        <w:t>System for</w:t>
      </w:r>
      <w:r w:rsidRPr="00FD4248">
        <w:t xml:space="preserve"> </w:t>
      </w:r>
      <w:r w:rsidR="00BB08A7" w:rsidRPr="00FD4248">
        <w:t xml:space="preserve">Progressive </w:t>
      </w:r>
      <w:r w:rsidRPr="00FD4248">
        <w:t>Quality</w:t>
      </w:r>
      <w:r w:rsidR="00B42F08" w:rsidRPr="00FD4248">
        <w:t xml:space="preserve"> Improvement</w:t>
      </w:r>
      <w:bookmarkEnd w:id="6"/>
    </w:p>
    <w:p w14:paraId="2937269D" w14:textId="6C1DA72F" w:rsidR="00BF6AC0" w:rsidRPr="00FD4248" w:rsidRDefault="007636B0" w:rsidP="00BF6AC0">
      <w:r w:rsidRPr="00FD4248">
        <w:t xml:space="preserve">In Texas, child care and early learning programs must </w:t>
      </w:r>
      <w:r w:rsidR="00B42F08" w:rsidRPr="00FD4248">
        <w:t>adhere to</w:t>
      </w:r>
      <w:r w:rsidRPr="00FD4248">
        <w:t xml:space="preserve"> minimum standards defined by CCR. These standards help ensure the health and safety of children in care outside of the home. </w:t>
      </w:r>
      <w:r w:rsidR="00BF6AC0" w:rsidRPr="00FD4248">
        <w:t xml:space="preserve">As the child care regulatory and licensing agency for Texas, CCR monitors programs for compliance with minimum standards and may issue corrective or adverse actions when programs fail to comply. </w:t>
      </w:r>
      <w:r w:rsidR="00BF6AC0">
        <w:t xml:space="preserve">CCR also makes this essential </w:t>
      </w:r>
      <w:hyperlink r:id="rId16">
        <w:r w:rsidR="00BF6AC0" w:rsidRPr="11906D0A">
          <w:rPr>
            <w:rStyle w:val="Hyperlink"/>
          </w:rPr>
          <w:t>licensing and inspection data</w:t>
        </w:r>
      </w:hyperlink>
      <w:r w:rsidR="00BF6AC0">
        <w:t xml:space="preserve"> available to the public.</w:t>
      </w:r>
    </w:p>
    <w:p w14:paraId="66F60C9E" w14:textId="507D3824" w:rsidR="007636B0" w:rsidRPr="00FD4248" w:rsidRDefault="007636B0" w:rsidP="00C27727">
      <w:r w:rsidRPr="00FD4248">
        <w:t xml:space="preserve">To participate in TWC’s </w:t>
      </w:r>
      <w:r w:rsidR="00B81DE2" w:rsidRPr="00FD4248">
        <w:t>CCS</w:t>
      </w:r>
      <w:r w:rsidR="00B42F08" w:rsidRPr="00FD4248">
        <w:t xml:space="preserve"> program, child care </w:t>
      </w:r>
      <w:r w:rsidR="00575300" w:rsidRPr="00FD4248">
        <w:t xml:space="preserve">and early learning </w:t>
      </w:r>
      <w:r w:rsidR="00B42F08" w:rsidRPr="00FD4248">
        <w:t xml:space="preserve">programs must achieve </w:t>
      </w:r>
      <w:hyperlink w:anchor="_Entry_Level_Designation" w:history="1">
        <w:r w:rsidR="00B81DE2" w:rsidRPr="008A0487">
          <w:rPr>
            <w:rStyle w:val="Hyperlink"/>
          </w:rPr>
          <w:t>Entry</w:t>
        </w:r>
        <w:r w:rsidR="00D448E0" w:rsidRPr="008A0487">
          <w:rPr>
            <w:rStyle w:val="Hyperlink"/>
          </w:rPr>
          <w:t xml:space="preserve"> </w:t>
        </w:r>
        <w:r w:rsidR="00B81DE2" w:rsidRPr="008A0487">
          <w:rPr>
            <w:rStyle w:val="Hyperlink"/>
          </w:rPr>
          <w:t>Level designation</w:t>
        </w:r>
      </w:hyperlink>
      <w:r w:rsidR="00B42F08" w:rsidRPr="00FD4248">
        <w:t xml:space="preserve"> by demonstrating a high rate of compliance with CCR’s minimum standards.</w:t>
      </w:r>
      <w:r w:rsidR="00BB08A7" w:rsidRPr="00FD4248">
        <w:t xml:space="preserve"> </w:t>
      </w:r>
      <w:r w:rsidR="00210C4D" w:rsidRPr="00FD4248">
        <w:t xml:space="preserve">Child care and early learning programs </w:t>
      </w:r>
      <w:r w:rsidR="004A2FF0" w:rsidRPr="00FD4248">
        <w:t xml:space="preserve">then have up to two years to attain </w:t>
      </w:r>
      <w:r w:rsidR="00FA2584">
        <w:t>(at least a Two-Star</w:t>
      </w:r>
      <w:r w:rsidR="00476360">
        <w:t>)</w:t>
      </w:r>
      <w:r w:rsidR="00FA2584" w:rsidRPr="00FD4248">
        <w:t xml:space="preserve"> </w:t>
      </w:r>
      <w:r w:rsidR="004A2FF0" w:rsidRPr="00FD4248">
        <w:t>Texas Rising Star certification.</w:t>
      </w:r>
    </w:p>
    <w:p w14:paraId="392535DA" w14:textId="27A9A7F2" w:rsidR="00F35910" w:rsidRPr="00FD4248" w:rsidRDefault="00F35910" w:rsidP="00F35910">
      <w:r w:rsidRPr="00FD4248">
        <w:t xml:space="preserve">For </w:t>
      </w:r>
      <w:r w:rsidR="4A002778" w:rsidRPr="00FD4248">
        <w:t>a</w:t>
      </w:r>
      <w:r w:rsidR="00575300" w:rsidRPr="00FD4248">
        <w:t xml:space="preserve"> child care and</w:t>
      </w:r>
      <w:r w:rsidR="00282CD6" w:rsidRPr="00FD4248">
        <w:t xml:space="preserve"> early learning</w:t>
      </w:r>
      <w:r w:rsidRPr="00FD4248">
        <w:t xml:space="preserve"> program</w:t>
      </w:r>
      <w:r w:rsidRPr="00FD4248" w:rsidDel="00AC1E01">
        <w:t xml:space="preserve"> </w:t>
      </w:r>
      <w:r w:rsidRPr="00FD4248">
        <w:t xml:space="preserve">to meet and maintain Texas Rising Star certification criteria, the program must demonstrate </w:t>
      </w:r>
      <w:r w:rsidRPr="00FD4248">
        <w:rPr>
          <w:b/>
          <w:bCs/>
        </w:rPr>
        <w:t>consistent</w:t>
      </w:r>
      <w:r w:rsidRPr="00FD4248">
        <w:t xml:space="preserve"> compliance with CCR minimum standards. </w:t>
      </w:r>
    </w:p>
    <w:p w14:paraId="38FEC4AF" w14:textId="73A46DA7" w:rsidR="007478D6" w:rsidRPr="00FD4248" w:rsidRDefault="00896AC2" w:rsidP="007478D6">
      <w:r w:rsidRPr="00FD4248">
        <w:t xml:space="preserve">Texas Rising Star </w:t>
      </w:r>
      <w:r w:rsidR="00B42F08" w:rsidRPr="00FD4248">
        <w:t xml:space="preserve">is intended to </w:t>
      </w:r>
      <w:r w:rsidR="00D02C7D" w:rsidRPr="00FD4248">
        <w:t xml:space="preserve">measurably </w:t>
      </w:r>
      <w:r w:rsidR="00B42F08" w:rsidRPr="00FD4248">
        <w:t>improve the quality of child care and early learning programs and thereby enhance children’s development and promote school readiness.</w:t>
      </w:r>
    </w:p>
    <w:p w14:paraId="07F66F10" w14:textId="70F8120E" w:rsidR="005A55BF" w:rsidRPr="00FD4248" w:rsidRDefault="001D00EA" w:rsidP="00C779FB">
      <w:pPr>
        <w:jc w:val="center"/>
        <w:rPr>
          <w:noProof/>
        </w:rPr>
      </w:pPr>
      <w:r w:rsidRPr="00FD4248">
        <w:rPr>
          <w:noProof/>
        </w:rPr>
        <w:drawing>
          <wp:inline distT="0" distB="0" distL="0" distR="0" wp14:anchorId="235F8BA9" wp14:editId="41D56993">
            <wp:extent cx="5019675" cy="1562100"/>
            <wp:effectExtent l="0" t="0" r="28575" b="0"/>
            <wp:docPr id="1" name="Diagram 1" descr="Graphic of the flow for a program to move across the quality continuum, from minimum standards to Pre-Star to 2-star to 3-star to 4-sta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7D35EE1" w14:textId="5DD43DE3" w:rsidR="007478D6" w:rsidRPr="00FD4248" w:rsidRDefault="007478D6" w:rsidP="002336C3">
      <w:pPr>
        <w:rPr>
          <w:noProof/>
        </w:rPr>
      </w:pPr>
      <w:r w:rsidRPr="00FD4248">
        <w:t xml:space="preserve">Texas Rising Star provides a systematic approach to assess, improve, and communicate the level of quality in child care and early learning programs. Texas Rising Star assigns a </w:t>
      </w:r>
      <w:r w:rsidR="001B77C5" w:rsidRPr="00FD4248">
        <w:t>score</w:t>
      </w:r>
      <w:r w:rsidRPr="00FD4248">
        <w:t xml:space="preserve"> to </w:t>
      </w:r>
      <w:r w:rsidR="006B3B3C" w:rsidRPr="00FD4248">
        <w:t xml:space="preserve">early learning </w:t>
      </w:r>
      <w:r w:rsidRPr="00FD4248">
        <w:t>programs that meet a set of defined program standards. These standards exceed those required by CCR minimum standards. By participating in Texas Rising Star, programs engage in a process of continuous quality improvement.</w:t>
      </w:r>
      <w:r w:rsidRPr="00FD4248">
        <w:rPr>
          <w:noProof/>
        </w:rPr>
        <w:t xml:space="preserve"> </w:t>
      </w:r>
    </w:p>
    <w:p w14:paraId="67552E58" w14:textId="1B46C723" w:rsidR="00B42F08" w:rsidRPr="00FD4248" w:rsidRDefault="00B42F08" w:rsidP="00C27727">
      <w:r w:rsidRPr="00FD4248">
        <w:t xml:space="preserve">As a </w:t>
      </w:r>
      <w:r w:rsidR="00FB689A" w:rsidRPr="00FD4248">
        <w:t>QRIS</w:t>
      </w:r>
      <w:r w:rsidRPr="00FD4248">
        <w:t>, Texas Rising Star includes the following key components:</w:t>
      </w:r>
    </w:p>
    <w:p w14:paraId="5EB7DFEF" w14:textId="0888E93D" w:rsidR="00B42F08" w:rsidRPr="00FD4248" w:rsidRDefault="00B42F08" w:rsidP="00D35EAB">
      <w:pPr>
        <w:pStyle w:val="ListParagraph"/>
        <w:numPr>
          <w:ilvl w:val="0"/>
          <w:numId w:val="4"/>
        </w:numPr>
      </w:pPr>
      <w:r w:rsidRPr="00FD4248">
        <w:rPr>
          <w:b/>
          <w:bCs/>
        </w:rPr>
        <w:t>Standards</w:t>
      </w:r>
      <w:r w:rsidR="008555A6" w:rsidRPr="00FD4248">
        <w:rPr>
          <w:b/>
          <w:bCs/>
        </w:rPr>
        <w:t xml:space="preserve"> criteria</w:t>
      </w:r>
      <w:r w:rsidRPr="00FD4248">
        <w:t xml:space="preserve"> that are understandable, measurable, and verifiable</w:t>
      </w:r>
    </w:p>
    <w:p w14:paraId="7DE8C419" w14:textId="1D03D6FA" w:rsidR="00B42F08" w:rsidRPr="00FD4248" w:rsidRDefault="00B42F08" w:rsidP="00D35EAB">
      <w:pPr>
        <w:pStyle w:val="ListParagraph"/>
        <w:numPr>
          <w:ilvl w:val="0"/>
          <w:numId w:val="4"/>
        </w:numPr>
      </w:pPr>
      <w:r w:rsidRPr="00FD4248">
        <w:rPr>
          <w:b/>
          <w:bCs/>
        </w:rPr>
        <w:t>Accountability</w:t>
      </w:r>
      <w:r w:rsidRPr="00FD4248">
        <w:t xml:space="preserve"> and transparent monitoring to assess </w:t>
      </w:r>
      <w:r w:rsidR="001D00EA" w:rsidRPr="00FD4248">
        <w:t xml:space="preserve">achievement of </w:t>
      </w:r>
      <w:r w:rsidR="006E53FF">
        <w:t>(</w:t>
      </w:r>
      <w:r w:rsidR="001D00EA" w:rsidRPr="00FD4248">
        <w:t>and ongoing compliance with</w:t>
      </w:r>
      <w:r w:rsidR="006E53FF">
        <w:t>)</w:t>
      </w:r>
      <w:r w:rsidR="001D00EA" w:rsidRPr="00FD4248">
        <w:t xml:space="preserve"> quality standards and to validate the assignment of </w:t>
      </w:r>
      <w:r w:rsidR="001B77C5" w:rsidRPr="00FD4248">
        <w:t>scores</w:t>
      </w:r>
    </w:p>
    <w:p w14:paraId="48E85D4E" w14:textId="516AC964" w:rsidR="001D00EA" w:rsidRPr="00FD4248" w:rsidRDefault="001D00EA" w:rsidP="00D35EAB">
      <w:pPr>
        <w:pStyle w:val="ListParagraph"/>
        <w:numPr>
          <w:ilvl w:val="0"/>
          <w:numId w:val="4"/>
        </w:numPr>
      </w:pPr>
      <w:r w:rsidRPr="00FD4248">
        <w:rPr>
          <w:b/>
          <w:bCs/>
        </w:rPr>
        <w:t>Support</w:t>
      </w:r>
      <w:r w:rsidRPr="00FD4248">
        <w:t xml:space="preserve"> to encourage participation and improve quality, including training, technical assistance, mentoring, and peer-learning opportunities</w:t>
      </w:r>
    </w:p>
    <w:p w14:paraId="592E9356" w14:textId="08BCE18A" w:rsidR="001D00EA" w:rsidRPr="00FD4248" w:rsidRDefault="001D00EA" w:rsidP="00D35EAB">
      <w:pPr>
        <w:pStyle w:val="ListParagraph"/>
        <w:numPr>
          <w:ilvl w:val="0"/>
          <w:numId w:val="4"/>
        </w:numPr>
      </w:pPr>
      <w:r w:rsidRPr="00FD4248">
        <w:rPr>
          <w:b/>
          <w:bCs/>
        </w:rPr>
        <w:t>Consumer education</w:t>
      </w:r>
      <w:r w:rsidRPr="00FD4248">
        <w:t xml:space="preserve"> to inform families and the </w:t>
      </w:r>
      <w:r w:rsidR="0678B605" w:rsidRPr="00FD4248">
        <w:t>community</w:t>
      </w:r>
      <w:r w:rsidRPr="00FD4248">
        <w:t xml:space="preserve"> about the importance of quality in child care and early learning programs</w:t>
      </w:r>
    </w:p>
    <w:p w14:paraId="019F5EED" w14:textId="5125274D" w:rsidR="00036940" w:rsidRPr="00FD4248" w:rsidRDefault="00036940" w:rsidP="00D35EAB">
      <w:pPr>
        <w:pStyle w:val="ListParagraph"/>
        <w:numPr>
          <w:ilvl w:val="0"/>
          <w:numId w:val="4"/>
        </w:numPr>
      </w:pPr>
      <w:r w:rsidRPr="00FD4248">
        <w:rPr>
          <w:b/>
          <w:bCs/>
        </w:rPr>
        <w:t>Financial incentives</w:t>
      </w:r>
      <w:r w:rsidRPr="00FD4248">
        <w:t xml:space="preserve"> to help programs improve learning environments, attain higher </w:t>
      </w:r>
      <w:r w:rsidR="001B77C5" w:rsidRPr="00FD4248">
        <w:t>scores</w:t>
      </w:r>
      <w:r w:rsidRPr="00FD4248">
        <w:t>, and sustain long-term quality</w:t>
      </w:r>
    </w:p>
    <w:p w14:paraId="3A95B76A" w14:textId="37F78435" w:rsidR="00D6191D" w:rsidRPr="00FD4248" w:rsidRDefault="000018EF" w:rsidP="00A44B31">
      <w:pPr>
        <w:pStyle w:val="Heading3"/>
      </w:pPr>
      <w:bookmarkStart w:id="7" w:name="_Toc214442528"/>
      <w:r w:rsidRPr="00FD4248">
        <w:t xml:space="preserve">Financial Incentives: </w:t>
      </w:r>
      <w:r w:rsidR="00EE0B98" w:rsidRPr="00FD4248">
        <w:t>Tiered</w:t>
      </w:r>
      <w:r w:rsidR="00D70C29" w:rsidRPr="00FD4248">
        <w:t xml:space="preserve"> </w:t>
      </w:r>
      <w:r w:rsidR="00EE0B98" w:rsidRPr="00FD4248">
        <w:t xml:space="preserve">Enhanced </w:t>
      </w:r>
      <w:r w:rsidR="00213812">
        <w:t>Payment</w:t>
      </w:r>
      <w:r w:rsidR="00213812" w:rsidRPr="00FD4248">
        <w:t xml:space="preserve"> </w:t>
      </w:r>
      <w:r w:rsidR="00D70C29" w:rsidRPr="00FD4248">
        <w:t>Rates</w:t>
      </w:r>
      <w:bookmarkEnd w:id="7"/>
    </w:p>
    <w:p w14:paraId="1CAA24B1" w14:textId="78285C77" w:rsidR="00D6191D" w:rsidRPr="00FD4248" w:rsidRDefault="001D00EA" w:rsidP="3CFA76D9">
      <w:pPr>
        <w:rPr>
          <w:rFonts w:eastAsia="Times New Roman" w:cs="Times New Roman"/>
        </w:rPr>
      </w:pPr>
      <w:r w:rsidRPr="00FD4248">
        <w:t>Texas Rising Star</w:t>
      </w:r>
      <w:r w:rsidR="00DE3CBA" w:rsidRPr="00FD4248">
        <w:t>–certified</w:t>
      </w:r>
      <w:r w:rsidRPr="00FD4248">
        <w:t xml:space="preserve"> programs </w:t>
      </w:r>
      <w:r w:rsidR="00782414" w:rsidRPr="00FD4248">
        <w:t xml:space="preserve">receive </w:t>
      </w:r>
      <w:r w:rsidRPr="00FD4248">
        <w:t xml:space="preserve">higher </w:t>
      </w:r>
      <w:r w:rsidR="00213812">
        <w:t>payment</w:t>
      </w:r>
      <w:r w:rsidR="00213812" w:rsidRPr="00FD4248">
        <w:t xml:space="preserve"> </w:t>
      </w:r>
      <w:r w:rsidRPr="00FD4248">
        <w:t xml:space="preserve">rates for </w:t>
      </w:r>
      <w:r w:rsidR="0096112B" w:rsidRPr="00FD4248">
        <w:t xml:space="preserve">children enrolled in the </w:t>
      </w:r>
      <w:r w:rsidR="00346ADF" w:rsidRPr="00FD4248">
        <w:t>CCS</w:t>
      </w:r>
      <w:r w:rsidR="0096112B" w:rsidRPr="00FD4248">
        <w:t xml:space="preserve"> program</w:t>
      </w:r>
      <w:r w:rsidR="00782414" w:rsidRPr="00FD4248">
        <w:t xml:space="preserve"> than noncertified programs</w:t>
      </w:r>
      <w:r w:rsidRPr="00FD4248">
        <w:t>.</w:t>
      </w:r>
      <w:r w:rsidR="002E0175" w:rsidRPr="00FD4248">
        <w:t xml:space="preserve"> </w:t>
      </w:r>
      <w:hyperlink r:id="rId22" w:anchor=":~:text=Sept.%201%2C%201997.-,Sec.%202308.315,-.%20%20REIMBURSEMENT%20RATES%20FOR" w:history="1">
        <w:r w:rsidR="00C24ADE" w:rsidRPr="00FD4248">
          <w:rPr>
            <w:rStyle w:val="Hyperlink"/>
          </w:rPr>
          <w:t>Texas Government Code §2308.315</w:t>
        </w:r>
      </w:hyperlink>
      <w:r w:rsidR="00C24ADE" w:rsidRPr="00FD4248">
        <w:t xml:space="preserve"> </w:t>
      </w:r>
      <w:r w:rsidR="002E0175" w:rsidRPr="00FD4248">
        <w:t>require</w:t>
      </w:r>
      <w:r w:rsidR="006B54B2" w:rsidRPr="00FD4248">
        <w:t>s</w:t>
      </w:r>
      <w:r w:rsidR="00C24ADE" w:rsidRPr="00FD4248">
        <w:t xml:space="preserve"> the minimum </w:t>
      </w:r>
      <w:r w:rsidR="00213812">
        <w:t>payment</w:t>
      </w:r>
      <w:r w:rsidR="00213812" w:rsidRPr="00FD4248">
        <w:t xml:space="preserve"> </w:t>
      </w:r>
      <w:r w:rsidR="00C24ADE" w:rsidRPr="00FD4248">
        <w:t xml:space="preserve">rate for a </w:t>
      </w:r>
      <w:bookmarkStart w:id="8" w:name="_Hlk42695408"/>
      <w:r w:rsidR="00263258" w:rsidRPr="00FD4248">
        <w:t>Texas Rising Star</w:t>
      </w:r>
      <w:r w:rsidR="00C70DF0" w:rsidRPr="00FD4248">
        <w:t>–</w:t>
      </w:r>
      <w:r w:rsidR="00492C07" w:rsidRPr="00FD4248">
        <w:t>certified</w:t>
      </w:r>
      <w:r w:rsidR="00073155" w:rsidRPr="00FD4248">
        <w:t xml:space="preserve"> program </w:t>
      </w:r>
      <w:bookmarkEnd w:id="8"/>
      <w:r w:rsidR="00762A16" w:rsidRPr="00FD4248">
        <w:t>to</w:t>
      </w:r>
      <w:r w:rsidR="00C24ADE" w:rsidRPr="00FD4248">
        <w:t xml:space="preserve"> be greater than the maximum rate established for </w:t>
      </w:r>
      <w:r w:rsidRPr="00FD4248">
        <w:t xml:space="preserve">a </w:t>
      </w:r>
      <w:r w:rsidR="00230799" w:rsidRPr="00FD4248">
        <w:t>program</w:t>
      </w:r>
      <w:r w:rsidR="00C24ADE" w:rsidRPr="00FD4248">
        <w:rPr>
          <w:rFonts w:eastAsia="Times New Roman" w:cs="Times New Roman"/>
        </w:rPr>
        <w:t xml:space="preserve"> that is not </w:t>
      </w:r>
      <w:r w:rsidR="00263258" w:rsidRPr="00FD4248">
        <w:rPr>
          <w:rFonts w:cs="Times New Roman"/>
        </w:rPr>
        <w:t>Texas Rising Star</w:t>
      </w:r>
      <w:r w:rsidR="00F802D2" w:rsidRPr="00FD4248">
        <w:rPr>
          <w:rFonts w:cs="Times New Roman"/>
        </w:rPr>
        <w:t>–</w:t>
      </w:r>
      <w:r w:rsidR="00C24ADE" w:rsidRPr="00FD4248">
        <w:rPr>
          <w:rFonts w:eastAsia="Times New Roman" w:cs="Times New Roman"/>
        </w:rPr>
        <w:t>certified for the same category of care</w:t>
      </w:r>
      <w:r w:rsidRPr="00FD4248">
        <w:rPr>
          <w:rFonts w:eastAsia="Times New Roman" w:cs="Times New Roman"/>
        </w:rPr>
        <w:t>.</w:t>
      </w:r>
      <w:r w:rsidR="00C24ADE" w:rsidRPr="00FD4248">
        <w:rPr>
          <w:rFonts w:eastAsia="Times New Roman" w:cs="Times New Roman"/>
        </w:rPr>
        <w:t xml:space="preserve"> </w:t>
      </w:r>
      <w:r w:rsidRPr="00FD4248">
        <w:rPr>
          <w:rFonts w:eastAsia="Times New Roman" w:cs="Times New Roman"/>
        </w:rPr>
        <w:t xml:space="preserve">Specifically, </w:t>
      </w:r>
      <w:r w:rsidR="00DE3CBA" w:rsidRPr="00FD4248">
        <w:rPr>
          <w:rFonts w:eastAsia="Times New Roman" w:cs="Times New Roman"/>
        </w:rPr>
        <w:t>Two-</w:t>
      </w:r>
      <w:r w:rsidR="001B6E7D" w:rsidRPr="00FD4248">
        <w:rPr>
          <w:rFonts w:eastAsia="Times New Roman" w:cs="Times New Roman"/>
        </w:rPr>
        <w:lastRenderedPageBreak/>
        <w:t xml:space="preserve">Star rates must be at least </w:t>
      </w:r>
      <w:r w:rsidR="0049558D" w:rsidRPr="00FD4248" w:rsidDel="000375F5">
        <w:rPr>
          <w:rFonts w:eastAsia="Times New Roman" w:cs="Times New Roman"/>
        </w:rPr>
        <w:t xml:space="preserve">5 </w:t>
      </w:r>
      <w:r w:rsidR="00D76C7C" w:rsidRPr="00FD4248">
        <w:rPr>
          <w:rFonts w:eastAsia="Times New Roman" w:cs="Times New Roman"/>
        </w:rPr>
        <w:t>percent higher</w:t>
      </w:r>
      <w:r w:rsidR="001B6E7D" w:rsidRPr="00FD4248">
        <w:rPr>
          <w:rFonts w:eastAsia="Times New Roman" w:cs="Times New Roman"/>
        </w:rPr>
        <w:t xml:space="preserve">, </w:t>
      </w:r>
      <w:r w:rsidR="00DE3CBA" w:rsidRPr="00FD4248">
        <w:rPr>
          <w:rFonts w:eastAsia="Times New Roman" w:cs="Times New Roman"/>
        </w:rPr>
        <w:t>Three-</w:t>
      </w:r>
      <w:r w:rsidR="001B6E7D" w:rsidRPr="00FD4248">
        <w:rPr>
          <w:rFonts w:eastAsia="Times New Roman" w:cs="Times New Roman"/>
        </w:rPr>
        <w:t xml:space="preserve">Star rates must be at least </w:t>
      </w:r>
      <w:r w:rsidR="001B6E7D" w:rsidRPr="00FD4248" w:rsidDel="000375F5">
        <w:rPr>
          <w:rFonts w:eastAsia="Times New Roman" w:cs="Times New Roman"/>
        </w:rPr>
        <w:t xml:space="preserve">7 </w:t>
      </w:r>
      <w:r w:rsidR="001B6E7D" w:rsidRPr="00FD4248">
        <w:rPr>
          <w:rFonts w:eastAsia="Times New Roman" w:cs="Times New Roman"/>
        </w:rPr>
        <w:t>percent higher</w:t>
      </w:r>
      <w:r w:rsidR="008953BD">
        <w:rPr>
          <w:rFonts w:eastAsia="Times New Roman" w:cs="Times New Roman"/>
        </w:rPr>
        <w:t>,</w:t>
      </w:r>
      <w:r w:rsidR="001B6E7D" w:rsidRPr="00FD4248">
        <w:rPr>
          <w:rFonts w:eastAsia="Times New Roman" w:cs="Times New Roman"/>
        </w:rPr>
        <w:t xml:space="preserve"> and </w:t>
      </w:r>
      <w:r w:rsidR="00DE3CBA" w:rsidRPr="00FD4248">
        <w:rPr>
          <w:rFonts w:eastAsia="Times New Roman" w:cs="Times New Roman"/>
        </w:rPr>
        <w:t>Four-</w:t>
      </w:r>
      <w:r w:rsidR="00B15F0A" w:rsidRPr="00FD4248">
        <w:rPr>
          <w:rFonts w:eastAsia="Times New Roman" w:cs="Times New Roman"/>
        </w:rPr>
        <w:t xml:space="preserve">Star rates must be at least </w:t>
      </w:r>
      <w:r w:rsidR="00B15F0A" w:rsidRPr="00FD4248" w:rsidDel="000375F5">
        <w:rPr>
          <w:rFonts w:eastAsia="Times New Roman" w:cs="Times New Roman"/>
        </w:rPr>
        <w:t xml:space="preserve">9 </w:t>
      </w:r>
      <w:r w:rsidR="00B15F0A" w:rsidRPr="00FD4248">
        <w:rPr>
          <w:rFonts w:eastAsia="Times New Roman" w:cs="Times New Roman"/>
        </w:rPr>
        <w:t>percent higher</w:t>
      </w:r>
      <w:r w:rsidR="00D8774B" w:rsidRPr="00FD4248">
        <w:rPr>
          <w:rFonts w:eastAsia="Times New Roman" w:cs="Times New Roman"/>
        </w:rPr>
        <w:t>.</w:t>
      </w:r>
    </w:p>
    <w:p w14:paraId="7211683C" w14:textId="450B63D3" w:rsidR="00F24F22" w:rsidRPr="00FD4248" w:rsidRDefault="00FF5C7C" w:rsidP="005B1B7C">
      <w:pPr>
        <w:rPr>
          <w:rFonts w:eastAsia="Times New Roman" w:cs="Times New Roman"/>
        </w:rPr>
      </w:pPr>
      <w:r w:rsidRPr="00FD4248">
        <w:rPr>
          <w:rFonts w:eastAsia="Times New Roman" w:cs="Times New Roman"/>
        </w:rPr>
        <w:t>TWC</w:t>
      </w:r>
      <w:r w:rsidR="005A24CB" w:rsidRPr="00FD4248">
        <w:rPr>
          <w:rFonts w:eastAsia="Times New Roman" w:cs="Times New Roman"/>
        </w:rPr>
        <w:t xml:space="preserve"> </w:t>
      </w:r>
      <w:r w:rsidR="00D8774B" w:rsidRPr="00FD4248">
        <w:rPr>
          <w:rFonts w:eastAsia="Times New Roman" w:cs="Times New Roman"/>
        </w:rPr>
        <w:t xml:space="preserve">Chapter 809 </w:t>
      </w:r>
      <w:r w:rsidR="00324B3B" w:rsidRPr="00FD4248">
        <w:rPr>
          <w:rFonts w:eastAsia="Times New Roman" w:cs="Times New Roman"/>
        </w:rPr>
        <w:t>C</w:t>
      </w:r>
      <w:r w:rsidR="005A24CB" w:rsidRPr="00FD4248">
        <w:rPr>
          <w:rFonts w:eastAsia="Times New Roman" w:cs="Times New Roman"/>
        </w:rPr>
        <w:t xml:space="preserve">hild </w:t>
      </w:r>
      <w:r w:rsidR="00324B3B" w:rsidRPr="00FD4248">
        <w:rPr>
          <w:rFonts w:eastAsia="Times New Roman" w:cs="Times New Roman"/>
        </w:rPr>
        <w:t>C</w:t>
      </w:r>
      <w:r w:rsidR="005A24CB" w:rsidRPr="00FD4248">
        <w:rPr>
          <w:rFonts w:eastAsia="Times New Roman" w:cs="Times New Roman"/>
        </w:rPr>
        <w:t xml:space="preserve">are </w:t>
      </w:r>
      <w:r w:rsidR="00324B3B" w:rsidRPr="00FD4248">
        <w:rPr>
          <w:rFonts w:eastAsia="Times New Roman" w:cs="Times New Roman"/>
        </w:rPr>
        <w:t xml:space="preserve">Services </w:t>
      </w:r>
      <w:r w:rsidR="005A24CB" w:rsidRPr="00FD4248">
        <w:rPr>
          <w:rFonts w:eastAsia="Times New Roman" w:cs="Times New Roman"/>
        </w:rPr>
        <w:t>rule</w:t>
      </w:r>
      <w:r w:rsidR="00796E45" w:rsidRPr="00FD4248">
        <w:rPr>
          <w:rFonts w:eastAsia="Times New Roman" w:cs="Times New Roman"/>
        </w:rPr>
        <w:t xml:space="preserve"> </w:t>
      </w:r>
      <w:hyperlink r:id="rId23" w:history="1">
        <w:r w:rsidR="00796E45" w:rsidRPr="00FD4248">
          <w:rPr>
            <w:rStyle w:val="Hyperlink"/>
          </w:rPr>
          <w:t>§809.20(a)</w:t>
        </w:r>
      </w:hyperlink>
      <w:r w:rsidR="00324B3B" w:rsidRPr="00FD4248">
        <w:t xml:space="preserve"> </w:t>
      </w:r>
      <w:r w:rsidR="00236BFF" w:rsidRPr="00FD4248">
        <w:t>requires</w:t>
      </w:r>
      <w:r w:rsidR="00513B0D" w:rsidRPr="00FD4248">
        <w:t xml:space="preserve"> Boards to establish their maximum </w:t>
      </w:r>
      <w:r w:rsidR="00223D32">
        <w:t>payment</w:t>
      </w:r>
      <w:r w:rsidR="00223D32" w:rsidRPr="00FD4248">
        <w:t xml:space="preserve"> </w:t>
      </w:r>
      <w:r w:rsidR="00513B0D" w:rsidRPr="00FD4248">
        <w:t xml:space="preserve">rates at or above a level established by the Commission. </w:t>
      </w:r>
      <w:r w:rsidR="4A3FD071" w:rsidRPr="00FD4248">
        <w:t xml:space="preserve">TWC has published each of the Board’s </w:t>
      </w:r>
      <w:hyperlink r:id="rId24">
        <w:r w:rsidR="4A3FD071" w:rsidRPr="00FD4248">
          <w:rPr>
            <w:rStyle w:val="Hyperlink"/>
          </w:rPr>
          <w:t xml:space="preserve">maximum </w:t>
        </w:r>
        <w:r w:rsidR="00042197" w:rsidRPr="00042197">
          <w:rPr>
            <w:rStyle w:val="Hyperlink"/>
          </w:rPr>
          <w:t xml:space="preserve">payment </w:t>
        </w:r>
        <w:r w:rsidR="4A3FD071" w:rsidRPr="00FD4248">
          <w:rPr>
            <w:rStyle w:val="Hyperlink"/>
          </w:rPr>
          <w:t>rates</w:t>
        </w:r>
      </w:hyperlink>
      <w:r w:rsidR="00E82424" w:rsidRPr="00FD4248">
        <w:rPr>
          <w:rStyle w:val="Hyperlink"/>
        </w:rPr>
        <w:t xml:space="preserve"> </w:t>
      </w:r>
      <w:r w:rsidR="001C3518" w:rsidRPr="00FD4248">
        <w:rPr>
          <w:rStyle w:val="Hyperlink"/>
          <w:color w:val="auto"/>
          <w:u w:val="none"/>
        </w:rPr>
        <w:t xml:space="preserve">as of October 1, </w:t>
      </w:r>
      <w:r w:rsidR="00704306" w:rsidRPr="00FD4248">
        <w:rPr>
          <w:rStyle w:val="Hyperlink"/>
          <w:color w:val="auto"/>
          <w:u w:val="none"/>
        </w:rPr>
        <w:t>202</w:t>
      </w:r>
      <w:r w:rsidR="00704306">
        <w:rPr>
          <w:rStyle w:val="Hyperlink"/>
          <w:color w:val="auto"/>
          <w:u w:val="none"/>
        </w:rPr>
        <w:t>4</w:t>
      </w:r>
      <w:r w:rsidR="4A3FD071" w:rsidRPr="00FD4248">
        <w:t xml:space="preserve">. </w:t>
      </w:r>
      <w:r w:rsidR="0001321F" w:rsidRPr="00FD4248">
        <w:t xml:space="preserve">The Commission requires Boards to set their Texas Rising Star maximum </w:t>
      </w:r>
      <w:r w:rsidR="00223D32">
        <w:t>payment</w:t>
      </w:r>
      <w:r w:rsidR="00223D32" w:rsidRPr="00FD4248">
        <w:t xml:space="preserve"> </w:t>
      </w:r>
      <w:r w:rsidR="0001321F" w:rsidRPr="00FD4248">
        <w:t>rates at or above the following levels:</w:t>
      </w:r>
    </w:p>
    <w:p w14:paraId="0F2A0F4A" w14:textId="316459B4" w:rsidR="00F24F22" w:rsidRPr="00FD4248" w:rsidRDefault="00F24F22" w:rsidP="00D35EAB">
      <w:pPr>
        <w:pStyle w:val="ListParagraph"/>
        <w:numPr>
          <w:ilvl w:val="0"/>
          <w:numId w:val="30"/>
        </w:numPr>
        <w:rPr>
          <w:rFonts w:asciiTheme="minorHAnsi" w:eastAsiaTheme="minorEastAsia" w:hAnsiTheme="minorHAnsi"/>
        </w:rPr>
      </w:pPr>
      <w:r w:rsidRPr="00FD4248">
        <w:t xml:space="preserve">For </w:t>
      </w:r>
      <w:r w:rsidR="00DE3CBA" w:rsidRPr="00FD4248">
        <w:t>Four-</w:t>
      </w:r>
      <w:r w:rsidRPr="00FD4248">
        <w:t xml:space="preserve">Star providers, </w:t>
      </w:r>
      <w:r w:rsidR="00011983" w:rsidRPr="00FD4248">
        <w:rPr>
          <w:rFonts w:eastAsia="Times New Roman" w:cs="Times New Roman"/>
        </w:rPr>
        <w:t xml:space="preserve">at least </w:t>
      </w:r>
      <w:r w:rsidR="003C5D74" w:rsidRPr="00FD4248">
        <w:rPr>
          <w:rFonts w:eastAsia="Times New Roman" w:cs="Times New Roman"/>
        </w:rPr>
        <w:t>9</w:t>
      </w:r>
      <w:r w:rsidR="001A5D20" w:rsidRPr="00FD4248">
        <w:rPr>
          <w:rFonts w:eastAsia="Times New Roman" w:cs="Times New Roman"/>
        </w:rPr>
        <w:t xml:space="preserve"> </w:t>
      </w:r>
      <w:r w:rsidR="00011983" w:rsidRPr="00FD4248">
        <w:rPr>
          <w:rFonts w:eastAsia="Times New Roman" w:cs="Times New Roman"/>
        </w:rPr>
        <w:t>percent higher</w:t>
      </w:r>
      <w:r w:rsidR="00011983" w:rsidRPr="00FD4248">
        <w:t xml:space="preserve"> </w:t>
      </w:r>
      <w:r w:rsidR="00B35576" w:rsidRPr="00FD4248">
        <w:t xml:space="preserve">than </w:t>
      </w:r>
      <w:r w:rsidRPr="00FD4248">
        <w:t>the 75th percentile of the most recent Market Rate Survey</w:t>
      </w:r>
    </w:p>
    <w:p w14:paraId="6B4D7D8A" w14:textId="1889FBD8" w:rsidR="00F24F22" w:rsidRPr="00FD4248" w:rsidRDefault="003207FA" w:rsidP="00D35EAB">
      <w:pPr>
        <w:pStyle w:val="ListParagraph"/>
        <w:numPr>
          <w:ilvl w:val="0"/>
          <w:numId w:val="30"/>
        </w:numPr>
        <w:rPr>
          <w:rFonts w:eastAsia="Times New Roman" w:cs="Times New Roman"/>
        </w:rPr>
      </w:pPr>
      <w:r w:rsidRPr="00FD4248">
        <w:t xml:space="preserve">For </w:t>
      </w:r>
      <w:r w:rsidR="00DE3CBA" w:rsidRPr="00FD4248">
        <w:t>Three-</w:t>
      </w:r>
      <w:r w:rsidRPr="00FD4248">
        <w:t xml:space="preserve">Star providers, </w:t>
      </w:r>
      <w:r w:rsidR="00B35576" w:rsidRPr="00FD4248">
        <w:rPr>
          <w:rFonts w:eastAsia="Times New Roman" w:cs="Times New Roman"/>
        </w:rPr>
        <w:t xml:space="preserve">at least </w:t>
      </w:r>
      <w:r w:rsidR="001A5D20" w:rsidRPr="00FD4248">
        <w:rPr>
          <w:rFonts w:eastAsia="Times New Roman" w:cs="Times New Roman"/>
        </w:rPr>
        <w:t>7</w:t>
      </w:r>
      <w:r w:rsidR="00B35576" w:rsidRPr="00FD4248">
        <w:rPr>
          <w:rFonts w:eastAsia="Times New Roman" w:cs="Times New Roman"/>
        </w:rPr>
        <w:t xml:space="preserve"> percent higher than the </w:t>
      </w:r>
      <w:r w:rsidR="00B35576" w:rsidRPr="00FD4248">
        <w:t>75th percentile</w:t>
      </w:r>
    </w:p>
    <w:p w14:paraId="2897F698" w14:textId="7E19FBC8" w:rsidR="003F28A7" w:rsidRPr="00FD4248" w:rsidRDefault="003207FA" w:rsidP="00D35EAB">
      <w:pPr>
        <w:pStyle w:val="ListParagraph"/>
        <w:numPr>
          <w:ilvl w:val="0"/>
          <w:numId w:val="30"/>
        </w:numPr>
        <w:rPr>
          <w:rFonts w:eastAsia="Times New Roman" w:cs="Times New Roman"/>
        </w:rPr>
      </w:pPr>
      <w:r w:rsidRPr="00FD4248">
        <w:t xml:space="preserve">For </w:t>
      </w:r>
      <w:r w:rsidR="00DE3CBA" w:rsidRPr="00FD4248">
        <w:t>Two-</w:t>
      </w:r>
      <w:r w:rsidRPr="00FD4248">
        <w:t xml:space="preserve">Star providers, </w:t>
      </w:r>
      <w:r w:rsidR="00B35576" w:rsidRPr="00FD4248">
        <w:rPr>
          <w:rFonts w:eastAsia="Times New Roman" w:cs="Times New Roman"/>
        </w:rPr>
        <w:t xml:space="preserve">at least </w:t>
      </w:r>
      <w:r w:rsidR="003C5D74" w:rsidRPr="00FD4248">
        <w:rPr>
          <w:rFonts w:eastAsia="Times New Roman" w:cs="Times New Roman"/>
        </w:rPr>
        <w:t>5</w:t>
      </w:r>
      <w:r w:rsidR="00B35576" w:rsidRPr="00FD4248">
        <w:rPr>
          <w:rFonts w:eastAsia="Times New Roman" w:cs="Times New Roman"/>
        </w:rPr>
        <w:t xml:space="preserve"> percent higher than the </w:t>
      </w:r>
      <w:r w:rsidR="00B35576" w:rsidRPr="00FD4248">
        <w:t>75th percentile</w:t>
      </w:r>
    </w:p>
    <w:p w14:paraId="113FC35E" w14:textId="0E10A237" w:rsidR="00762A16" w:rsidRPr="00FD4248" w:rsidRDefault="00762A16" w:rsidP="002336C3">
      <w:r w:rsidRPr="00FD4248">
        <w:t xml:space="preserve">TWC </w:t>
      </w:r>
      <w:r w:rsidR="00572936" w:rsidRPr="00FD4248">
        <w:t xml:space="preserve">has </w:t>
      </w:r>
      <w:r w:rsidR="329BFE2C" w:rsidRPr="00FD4248">
        <w:t>also</w:t>
      </w:r>
      <w:r w:rsidR="00572936" w:rsidRPr="00FD4248">
        <w:t xml:space="preserve"> published a </w:t>
      </w:r>
      <w:hyperlink r:id="rId25" w:history="1">
        <w:r w:rsidR="00465F50" w:rsidRPr="00FD4248">
          <w:rPr>
            <w:rStyle w:val="Hyperlink"/>
          </w:rPr>
          <w:t>Texas Rising Star Revenue Calculator</w:t>
        </w:r>
        <w:r w:rsidR="00957DFB" w:rsidRPr="00FD4248">
          <w:rPr>
            <w:rStyle w:val="Hyperlink"/>
          </w:rPr>
          <w:fldChar w:fldCharType="begin"/>
        </w:r>
        <w:r w:rsidR="00957DFB" w:rsidRPr="00FD4248">
          <w:rPr>
            <w:rStyle w:val="Hyperlink"/>
          </w:rPr>
          <w:fldChar w:fldCharType="separate"/>
        </w:r>
        <w:r w:rsidR="00BE3307" w:rsidRPr="00FD4248">
          <w:rPr>
            <w:rStyle w:val="Hyperlink"/>
          </w:rPr>
          <w:t>Statewide Revenue Calculator Template for Texas Rising Star</w:t>
        </w:r>
        <w:r w:rsidR="00957DFB" w:rsidRPr="00FD4248">
          <w:rPr>
            <w:rStyle w:val="Hyperlink"/>
          </w:rPr>
          <w:fldChar w:fldCharType="end"/>
        </w:r>
      </w:hyperlink>
      <w:r w:rsidR="00773606" w:rsidRPr="00FD4248">
        <w:t xml:space="preserve"> </w:t>
      </w:r>
      <w:r w:rsidR="00BE3307" w:rsidRPr="00FD4248">
        <w:t xml:space="preserve">to help </w:t>
      </w:r>
      <w:r w:rsidR="00B61895" w:rsidRPr="00FD4248">
        <w:t xml:space="preserve">child care </w:t>
      </w:r>
      <w:r w:rsidR="00773606" w:rsidRPr="00FD4248">
        <w:t xml:space="preserve">and early learning </w:t>
      </w:r>
      <w:r w:rsidR="00BE3307" w:rsidRPr="00FD4248">
        <w:t xml:space="preserve">programs forecast the revenue impact of </w:t>
      </w:r>
      <w:r w:rsidR="00B61895" w:rsidRPr="00FD4248">
        <w:t xml:space="preserve">enhanced </w:t>
      </w:r>
      <w:r w:rsidR="00223D32">
        <w:t>payment</w:t>
      </w:r>
      <w:r w:rsidR="00223D32" w:rsidRPr="00FD4248">
        <w:t xml:space="preserve"> </w:t>
      </w:r>
      <w:r w:rsidR="00B61895" w:rsidRPr="00FD4248">
        <w:t>rates.</w:t>
      </w:r>
    </w:p>
    <w:p w14:paraId="42B7554D" w14:textId="1A9A1A67" w:rsidR="002274A3" w:rsidRPr="00FD4248" w:rsidRDefault="002274A3" w:rsidP="002336C3">
      <w:r w:rsidRPr="002A3228">
        <w:rPr>
          <w:b/>
          <w:bCs/>
        </w:rPr>
        <w:t>Note:</w:t>
      </w:r>
      <w:r w:rsidRPr="00FD4248">
        <w:t xml:space="preserve"> </w:t>
      </w:r>
      <w:r w:rsidR="00CE1AC1" w:rsidRPr="00FD4248">
        <w:t>C</w:t>
      </w:r>
      <w:r w:rsidRPr="00FD4248">
        <w:t xml:space="preserve">hild care and early learning programs </w:t>
      </w:r>
      <w:r w:rsidR="00CE1AC1" w:rsidRPr="00FD4248">
        <w:t xml:space="preserve">that are </w:t>
      </w:r>
      <w:r w:rsidR="00710A12" w:rsidRPr="00FD4248">
        <w:t>designated as</w:t>
      </w:r>
      <w:r w:rsidRPr="00FD4248">
        <w:t xml:space="preserve"> Entry</w:t>
      </w:r>
      <w:r w:rsidR="00F929E3" w:rsidRPr="00FD4248">
        <w:t xml:space="preserve"> </w:t>
      </w:r>
      <w:r w:rsidRPr="00FD4248">
        <w:t xml:space="preserve">Level </w:t>
      </w:r>
      <w:r w:rsidR="00710A12" w:rsidRPr="00FD4248">
        <w:t xml:space="preserve">do not receive enhanced </w:t>
      </w:r>
      <w:r w:rsidR="00223D32">
        <w:t>payment</w:t>
      </w:r>
      <w:r w:rsidR="00223D32" w:rsidRPr="00FD4248">
        <w:t xml:space="preserve"> </w:t>
      </w:r>
      <w:r w:rsidR="00710A12" w:rsidRPr="00FD4248">
        <w:t>rates.</w:t>
      </w:r>
    </w:p>
    <w:p w14:paraId="276C2C07" w14:textId="6D3C0219" w:rsidR="000E092D" w:rsidRPr="00FD4248" w:rsidRDefault="000E092D" w:rsidP="007A0E57">
      <w:pPr>
        <w:pStyle w:val="Heading2"/>
      </w:pPr>
      <w:bookmarkStart w:id="9" w:name="_Entry_Level_Designation"/>
      <w:bookmarkStart w:id="10" w:name="_Toc214442529"/>
      <w:bookmarkEnd w:id="5"/>
      <w:bookmarkEnd w:id="9"/>
      <w:r w:rsidRPr="00FD4248">
        <w:t>Entry</w:t>
      </w:r>
      <w:r w:rsidR="00170B75" w:rsidRPr="00FD4248">
        <w:t xml:space="preserve"> </w:t>
      </w:r>
      <w:r w:rsidRPr="00FD4248">
        <w:t>Level Designation</w:t>
      </w:r>
      <w:bookmarkEnd w:id="10"/>
    </w:p>
    <w:p w14:paraId="15BB5B24" w14:textId="62283859" w:rsidR="008421FC" w:rsidRDefault="004D3137" w:rsidP="004D3137">
      <w:hyperlink r:id="rId26" w:anchor=":~:text=September%201%2C%202021.-,Sec.%202308.3155.,-TEXAS%20RISING%20STAR" w:history="1">
        <w:r w:rsidRPr="00FD4248">
          <w:rPr>
            <w:rStyle w:val="Hyperlink"/>
          </w:rPr>
          <w:t>Texas Government Code §2308.3155</w:t>
        </w:r>
      </w:hyperlink>
      <w:r w:rsidRPr="00FD4248">
        <w:t xml:space="preserve"> </w:t>
      </w:r>
      <w:r w:rsidR="00337208" w:rsidRPr="00FD4248">
        <w:t>requires</w:t>
      </w:r>
      <w:r w:rsidRPr="00FD4248">
        <w:t xml:space="preserve"> </w:t>
      </w:r>
      <w:r w:rsidR="000375F5" w:rsidRPr="00FD4248">
        <w:t xml:space="preserve">that </w:t>
      </w:r>
      <w:r w:rsidRPr="00FD4248">
        <w:t xml:space="preserve">all CCS child care and early learning programs </w:t>
      </w:r>
      <w:r w:rsidR="00D325A3" w:rsidRPr="00FD4248">
        <w:t>participate</w:t>
      </w:r>
      <w:r w:rsidRPr="00FD4248">
        <w:t xml:space="preserve"> in the Texas Rising Star program</w:t>
      </w:r>
      <w:r w:rsidR="000375F5" w:rsidRPr="00FD4248">
        <w:t xml:space="preserve"> </w:t>
      </w:r>
      <w:r w:rsidR="00F47887" w:rsidRPr="00FD4248">
        <w:t>beginning</w:t>
      </w:r>
      <w:r w:rsidRPr="00FD4248">
        <w:t xml:space="preserve"> at </w:t>
      </w:r>
      <w:r w:rsidR="00BA32A7" w:rsidRPr="00FD4248">
        <w:t xml:space="preserve">the </w:t>
      </w:r>
      <w:r w:rsidRPr="00FD4248">
        <w:t>Entry</w:t>
      </w:r>
      <w:r w:rsidR="00EE3260" w:rsidRPr="00FD4248">
        <w:t xml:space="preserve"> </w:t>
      </w:r>
      <w:r w:rsidRPr="00FD4248">
        <w:t>Level designation</w:t>
      </w:r>
      <w:r w:rsidR="000375F5" w:rsidRPr="00FD4248">
        <w:t>,</w:t>
      </w:r>
      <w:r w:rsidRPr="00FD4248">
        <w:t xml:space="preserve"> and </w:t>
      </w:r>
      <w:r w:rsidR="00026C31">
        <w:t xml:space="preserve">it </w:t>
      </w:r>
      <w:r w:rsidR="009028BD" w:rsidRPr="00FD4248">
        <w:t>requires TWC to establish</w:t>
      </w:r>
      <w:r w:rsidR="00874D56" w:rsidRPr="00FD4248">
        <w:t xml:space="preserve"> </w:t>
      </w:r>
      <w:r w:rsidRPr="00FD4248">
        <w:t xml:space="preserve">a maximum length of time that a child care </w:t>
      </w:r>
      <w:r w:rsidR="00874D56" w:rsidRPr="00FD4248">
        <w:t xml:space="preserve">and early learning program </w:t>
      </w:r>
      <w:r w:rsidR="002A23C0" w:rsidRPr="00FD4248">
        <w:t>may</w:t>
      </w:r>
      <w:r w:rsidRPr="00FD4248">
        <w:t xml:space="preserve"> participate at Entry</w:t>
      </w:r>
      <w:r w:rsidR="00EE3260" w:rsidRPr="00FD4248">
        <w:t xml:space="preserve"> </w:t>
      </w:r>
      <w:r w:rsidRPr="00FD4248">
        <w:t xml:space="preserve">Level </w:t>
      </w:r>
      <w:r w:rsidR="00874D56" w:rsidRPr="00FD4248">
        <w:t>designation</w:t>
      </w:r>
      <w:r w:rsidRPr="00FD4248">
        <w:t xml:space="preserve">. </w:t>
      </w:r>
      <w:r w:rsidR="002B5220" w:rsidRPr="00FD4248">
        <w:t xml:space="preserve">Section </w:t>
      </w:r>
      <w:hyperlink r:id="rId27" w:anchor=":~:text=of%20this%20section.-,(d),-A%20provider%20shall" w:history="1">
        <w:r w:rsidR="004E0864" w:rsidRPr="00FD4248">
          <w:rPr>
            <w:rStyle w:val="Hyperlink"/>
          </w:rPr>
          <w:t>809.13</w:t>
        </w:r>
        <w:r w:rsidR="00FE6ED1" w:rsidRPr="00FD4248">
          <w:rPr>
            <w:rStyle w:val="Hyperlink"/>
          </w:rPr>
          <w:t>1(d)</w:t>
        </w:r>
      </w:hyperlink>
      <w:r w:rsidR="004E0864" w:rsidRPr="00FD4248">
        <w:t xml:space="preserve"> </w:t>
      </w:r>
      <w:r w:rsidR="00AD4DB0" w:rsidRPr="00FD4248">
        <w:t xml:space="preserve">of TWC’s </w:t>
      </w:r>
      <w:r w:rsidR="001E2A18" w:rsidRPr="00FD4248">
        <w:t>rules</w:t>
      </w:r>
      <w:r w:rsidR="004E0864" w:rsidRPr="00FD4248">
        <w:t xml:space="preserve"> </w:t>
      </w:r>
      <w:r w:rsidR="00AE7244" w:rsidRPr="00FD4248">
        <w:t>establishes</w:t>
      </w:r>
      <w:r w:rsidR="0005279E" w:rsidRPr="00FD4248">
        <w:t xml:space="preserve"> a maximum </w:t>
      </w:r>
      <w:r w:rsidR="006D0FDC" w:rsidRPr="00FD4248">
        <w:t xml:space="preserve">period </w:t>
      </w:r>
      <w:r w:rsidR="00AE7244" w:rsidRPr="00FD4248">
        <w:t xml:space="preserve">of </w:t>
      </w:r>
      <w:r w:rsidR="0005279E" w:rsidRPr="00FD4248">
        <w:t xml:space="preserve">24 months </w:t>
      </w:r>
      <w:r w:rsidR="006D0FDC" w:rsidRPr="00FD4248">
        <w:t xml:space="preserve">during which </w:t>
      </w:r>
      <w:r w:rsidR="00D576EF" w:rsidRPr="00FD4248">
        <w:t xml:space="preserve">a </w:t>
      </w:r>
      <w:r w:rsidR="00514281" w:rsidRPr="00FD4248">
        <w:t>program</w:t>
      </w:r>
      <w:r w:rsidR="00D576EF" w:rsidRPr="00FD4248">
        <w:t xml:space="preserve"> </w:t>
      </w:r>
      <w:r w:rsidR="002A23C0" w:rsidRPr="00FD4248">
        <w:t>may</w:t>
      </w:r>
      <w:r w:rsidR="001C4EB6" w:rsidRPr="00FD4248">
        <w:t xml:space="preserve"> participate</w:t>
      </w:r>
      <w:r w:rsidR="009A106E" w:rsidRPr="00FD4248">
        <w:t xml:space="preserve"> at the Entry Level designation</w:t>
      </w:r>
      <w:r w:rsidR="00113FC6" w:rsidRPr="00FD4248">
        <w:t>.</w:t>
      </w:r>
      <w:r w:rsidR="00393A6B" w:rsidRPr="00FD4248">
        <w:t xml:space="preserve"> </w:t>
      </w:r>
    </w:p>
    <w:p w14:paraId="7571FEC7" w14:textId="72EF64F1" w:rsidR="00C1054C" w:rsidRPr="003950B9" w:rsidRDefault="00C1054C" w:rsidP="004D3137">
      <w:pPr>
        <w:rPr>
          <w:rFonts w:cs="Times New Roman"/>
        </w:rPr>
      </w:pPr>
      <w:r w:rsidRPr="003950B9">
        <w:rPr>
          <w:rStyle w:val="cf01"/>
          <w:rFonts w:ascii="Times New Roman" w:hAnsi="Times New Roman" w:cs="Times New Roman"/>
          <w:sz w:val="24"/>
          <w:szCs w:val="24"/>
        </w:rPr>
        <w:t xml:space="preserve">Child care and early learning programs </w:t>
      </w:r>
      <w:r w:rsidR="000A686D" w:rsidRPr="11906D0A">
        <w:rPr>
          <w:rStyle w:val="cf01"/>
          <w:rFonts w:ascii="Times New Roman" w:hAnsi="Times New Roman" w:cs="Times New Roman"/>
          <w:sz w:val="24"/>
          <w:szCs w:val="24"/>
        </w:rPr>
        <w:t>that</w:t>
      </w:r>
      <w:r w:rsidRPr="003950B9">
        <w:rPr>
          <w:rStyle w:val="cf01"/>
          <w:rFonts w:ascii="Times New Roman" w:hAnsi="Times New Roman" w:cs="Times New Roman"/>
          <w:sz w:val="24"/>
          <w:szCs w:val="24"/>
        </w:rPr>
        <w:t xml:space="preserve"> are interested in participating in CCS must submit an Interest Form to start the Entry Level process</w:t>
      </w:r>
      <w:r w:rsidR="000A686D" w:rsidRPr="11906D0A">
        <w:rPr>
          <w:rStyle w:val="cf01"/>
          <w:rFonts w:ascii="Times New Roman" w:hAnsi="Times New Roman" w:cs="Times New Roman"/>
          <w:sz w:val="24"/>
          <w:szCs w:val="24"/>
        </w:rPr>
        <w:t>.</w:t>
      </w:r>
      <w:r w:rsidRPr="11906D0A">
        <w:rPr>
          <w:rStyle w:val="cf01"/>
          <w:rFonts w:ascii="Times New Roman" w:hAnsi="Times New Roman" w:cs="Times New Roman"/>
          <w:sz w:val="24"/>
          <w:szCs w:val="24"/>
        </w:rPr>
        <w:t xml:space="preserve"> (</w:t>
      </w:r>
      <w:r w:rsidR="000A686D" w:rsidRPr="11906D0A">
        <w:rPr>
          <w:rStyle w:val="cf01"/>
          <w:rFonts w:ascii="Times New Roman" w:hAnsi="Times New Roman" w:cs="Times New Roman"/>
          <w:sz w:val="24"/>
          <w:szCs w:val="24"/>
        </w:rPr>
        <w:t>S</w:t>
      </w:r>
      <w:r w:rsidRPr="003950B9">
        <w:rPr>
          <w:rStyle w:val="cf01"/>
          <w:rFonts w:ascii="Times New Roman" w:hAnsi="Times New Roman" w:cs="Times New Roman"/>
          <w:sz w:val="24"/>
          <w:szCs w:val="24"/>
        </w:rPr>
        <w:t xml:space="preserve">ee </w:t>
      </w:r>
      <w:hyperlink w:anchor="_Step_1:_" w:history="1">
        <w:r w:rsidRPr="11906D0A">
          <w:rPr>
            <w:rStyle w:val="Hyperlink"/>
            <w:rFonts w:cs="Times New Roman"/>
          </w:rPr>
          <w:t>Step 1: Becoming a CCS Provider</w:t>
        </w:r>
      </w:hyperlink>
      <w:r w:rsidRPr="003950B9">
        <w:rPr>
          <w:rStyle w:val="cf01"/>
          <w:rFonts w:ascii="Times New Roman" w:hAnsi="Times New Roman" w:cs="Times New Roman"/>
          <w:sz w:val="24"/>
          <w:szCs w:val="24"/>
        </w:rPr>
        <w:t xml:space="preserve"> for more information</w:t>
      </w:r>
      <w:r w:rsidR="000A686D" w:rsidRPr="11906D0A">
        <w:rPr>
          <w:rStyle w:val="cf01"/>
          <w:rFonts w:ascii="Times New Roman" w:hAnsi="Times New Roman" w:cs="Times New Roman"/>
          <w:sz w:val="24"/>
          <w:szCs w:val="24"/>
        </w:rPr>
        <w:t>.</w:t>
      </w:r>
      <w:r w:rsidRPr="11906D0A">
        <w:rPr>
          <w:rStyle w:val="cf01"/>
          <w:rFonts w:ascii="Times New Roman" w:hAnsi="Times New Roman" w:cs="Times New Roman"/>
          <w:sz w:val="24"/>
          <w:szCs w:val="24"/>
        </w:rPr>
        <w:t>)</w:t>
      </w:r>
    </w:p>
    <w:p w14:paraId="488AA21E" w14:textId="08CF52EB" w:rsidR="004D3137" w:rsidRPr="00FD4248" w:rsidRDefault="00393A6B" w:rsidP="004D3137">
      <w:r w:rsidRPr="00FD4248">
        <w:t>Entry Level</w:t>
      </w:r>
      <w:r w:rsidR="008D7DA7" w:rsidRPr="00FD4248">
        <w:t>–</w:t>
      </w:r>
      <w:r w:rsidR="00313F2E" w:rsidRPr="00FD4248">
        <w:t xml:space="preserve">designated </w:t>
      </w:r>
      <w:r w:rsidRPr="00FD4248">
        <w:t>programs</w:t>
      </w:r>
      <w:r w:rsidR="00630C70" w:rsidRPr="00FD4248">
        <w:t xml:space="preserve"> will be offered</w:t>
      </w:r>
      <w:r w:rsidR="00540C89" w:rsidRPr="00FD4248">
        <w:t xml:space="preserve"> technical assistance</w:t>
      </w:r>
      <w:r w:rsidR="00B7032F" w:rsidRPr="00FD4248">
        <w:t>, resources and materials,</w:t>
      </w:r>
      <w:r w:rsidR="00540C89" w:rsidRPr="00FD4248">
        <w:t xml:space="preserve"> and</w:t>
      </w:r>
      <w:r w:rsidR="00A27AD9" w:rsidRPr="00FD4248">
        <w:t xml:space="preserve"> mentoring</w:t>
      </w:r>
      <w:r w:rsidR="00540C89" w:rsidRPr="00FD4248">
        <w:t xml:space="preserve"> </w:t>
      </w:r>
      <w:r w:rsidR="00DF53F6" w:rsidRPr="00FD4248">
        <w:t xml:space="preserve">to </w:t>
      </w:r>
      <w:r w:rsidR="00C53A9A" w:rsidRPr="00FD4248">
        <w:t xml:space="preserve">support </w:t>
      </w:r>
      <w:r w:rsidR="009D685C" w:rsidRPr="00FD4248">
        <w:t xml:space="preserve">them in attaining </w:t>
      </w:r>
      <w:r w:rsidR="00E9428D" w:rsidRPr="00FD4248">
        <w:t>Texas Rising Star</w:t>
      </w:r>
      <w:r w:rsidR="009D685C" w:rsidRPr="00FD4248">
        <w:t xml:space="preserve"> certification.</w:t>
      </w:r>
      <w:r w:rsidR="00AA7BBF" w:rsidRPr="00FD4248">
        <w:t xml:space="preserve"> </w:t>
      </w:r>
      <w:r w:rsidR="008421FC" w:rsidRPr="00FD4248">
        <w:t>Entry</w:t>
      </w:r>
      <w:r w:rsidR="00BA32A7" w:rsidRPr="00FD4248">
        <w:t xml:space="preserve"> </w:t>
      </w:r>
      <w:r w:rsidR="008421FC" w:rsidRPr="00FD4248">
        <w:t>Level</w:t>
      </w:r>
      <w:r w:rsidR="008D7DA7" w:rsidRPr="00FD4248">
        <w:t>–designated</w:t>
      </w:r>
      <w:r w:rsidR="008421FC" w:rsidRPr="00FD4248">
        <w:t xml:space="preserve"> programs may determine if they want </w:t>
      </w:r>
      <w:r w:rsidR="002E0F2D" w:rsidRPr="00FD4248">
        <w:t xml:space="preserve">to accept </w:t>
      </w:r>
      <w:r w:rsidR="00262160" w:rsidRPr="00FD4248">
        <w:t>these</w:t>
      </w:r>
      <w:r w:rsidR="002403AD" w:rsidRPr="00FD4248">
        <w:t xml:space="preserve"> technical assistance and mentoring resources.</w:t>
      </w:r>
    </w:p>
    <w:p w14:paraId="02E93CD1" w14:textId="67A412E5" w:rsidR="000E092D" w:rsidRPr="00FD4248" w:rsidRDefault="001833ED" w:rsidP="001833ED">
      <w:r w:rsidRPr="00FB2FF8">
        <w:rPr>
          <w:b/>
          <w:bCs/>
        </w:rPr>
        <w:t>Note:</w:t>
      </w:r>
      <w:r w:rsidRPr="00FD4248">
        <w:t xml:space="preserve"> Relative providers</w:t>
      </w:r>
      <w:r w:rsidR="00CD6082" w:rsidRPr="00FD4248">
        <w:t xml:space="preserve"> </w:t>
      </w:r>
      <w:r w:rsidRPr="00FD4248">
        <w:t>and out-of-state child care and early learning programs are not required to participate in Texas Rising Star</w:t>
      </w:r>
      <w:r w:rsidR="006E09AB" w:rsidRPr="00FD4248">
        <w:t>. Relative providers</w:t>
      </w:r>
      <w:r w:rsidR="00AA7BBF" w:rsidRPr="00FD4248">
        <w:t xml:space="preserve"> </w:t>
      </w:r>
      <w:r w:rsidRPr="00FD4248">
        <w:t xml:space="preserve">will continue to operate under the current </w:t>
      </w:r>
      <w:r w:rsidR="002302F4" w:rsidRPr="00FD4248">
        <w:t xml:space="preserve">TWC </w:t>
      </w:r>
      <w:r w:rsidRPr="00FD4248">
        <w:t xml:space="preserve">rules for relative providers set forth in </w:t>
      </w:r>
      <w:hyperlink r:id="rId28" w:history="1">
        <w:r w:rsidRPr="00FD4248">
          <w:rPr>
            <w:rStyle w:val="Hyperlink"/>
          </w:rPr>
          <w:t>§809.91</w:t>
        </w:r>
        <w:r w:rsidR="004D3137" w:rsidRPr="00FD4248">
          <w:rPr>
            <w:rStyle w:val="Hyperlink"/>
          </w:rPr>
          <w:t>.</w:t>
        </w:r>
      </w:hyperlink>
    </w:p>
    <w:p w14:paraId="71B8DDA2" w14:textId="4FDDD007" w:rsidR="008757D2" w:rsidRPr="00FD4248" w:rsidRDefault="008757D2" w:rsidP="008757D2">
      <w:r w:rsidRPr="00FD4248">
        <w:t>To qualify for Entry</w:t>
      </w:r>
      <w:r w:rsidR="00EE3260" w:rsidRPr="00FD4248">
        <w:t xml:space="preserve"> </w:t>
      </w:r>
      <w:r w:rsidRPr="00FD4248">
        <w:t xml:space="preserve">Level designation, a child care and early learning program must meet the </w:t>
      </w:r>
      <w:r w:rsidR="00843474" w:rsidRPr="00FD4248">
        <w:t xml:space="preserve">following </w:t>
      </w:r>
      <w:r w:rsidRPr="00FD4248">
        <w:t>minimum quality standards</w:t>
      </w:r>
      <w:r w:rsidR="003D6B53" w:rsidRPr="00FD4248">
        <w:t>. The program must:</w:t>
      </w:r>
    </w:p>
    <w:p w14:paraId="702B1AF0" w14:textId="5D2A8F64" w:rsidR="00113113" w:rsidRPr="00FD4248" w:rsidRDefault="003D6B53" w:rsidP="00D35EAB">
      <w:pPr>
        <w:pStyle w:val="ListParagraph"/>
        <w:numPr>
          <w:ilvl w:val="0"/>
          <w:numId w:val="31"/>
        </w:numPr>
      </w:pPr>
      <w:r w:rsidRPr="00FD4248">
        <w:t xml:space="preserve">be </w:t>
      </w:r>
      <w:r w:rsidR="00113113" w:rsidRPr="00FD4248">
        <w:t xml:space="preserve">licensed or registered with CCR (may </w:t>
      </w:r>
      <w:r w:rsidR="001F3A66" w:rsidRPr="00FD4248">
        <w:t>have</w:t>
      </w:r>
      <w:r w:rsidR="00113113" w:rsidRPr="00FD4248">
        <w:t xml:space="preserve"> an initial permit) or regulated by the United States </w:t>
      </w:r>
      <w:r w:rsidR="00843474" w:rsidRPr="00FD4248">
        <w:t>m</w:t>
      </w:r>
      <w:r w:rsidR="00113113" w:rsidRPr="00FD4248">
        <w:t>ilitary</w:t>
      </w:r>
      <w:r w:rsidR="0053381C" w:rsidRPr="00FD4248">
        <w:t>;</w:t>
      </w:r>
    </w:p>
    <w:p w14:paraId="53064D10" w14:textId="7D08FEF9" w:rsidR="001F3A66" w:rsidRPr="00FD4248" w:rsidRDefault="001F3A66" w:rsidP="00D35EAB">
      <w:pPr>
        <w:pStyle w:val="ListParagraph"/>
        <w:numPr>
          <w:ilvl w:val="0"/>
          <w:numId w:val="31"/>
        </w:numPr>
      </w:pPr>
      <w:r w:rsidRPr="00FD4248">
        <w:t xml:space="preserve">not </w:t>
      </w:r>
      <w:r w:rsidR="003D6B53" w:rsidRPr="00FD4248">
        <w:t xml:space="preserve">be </w:t>
      </w:r>
      <w:r w:rsidRPr="00FD4248">
        <w:t xml:space="preserve">on </w:t>
      </w:r>
      <w:r w:rsidR="00843474" w:rsidRPr="00FD4248">
        <w:t>c</w:t>
      </w:r>
      <w:r w:rsidRPr="00FD4248">
        <w:t xml:space="preserve">orrective or </w:t>
      </w:r>
      <w:r w:rsidR="00843474" w:rsidRPr="00FD4248">
        <w:t>a</w:t>
      </w:r>
      <w:r w:rsidRPr="00FD4248">
        <w:t xml:space="preserve">dverse </w:t>
      </w:r>
      <w:r w:rsidR="00843474" w:rsidRPr="00FD4248">
        <w:t>a</w:t>
      </w:r>
      <w:r w:rsidRPr="00FD4248">
        <w:t>ction with CCR</w:t>
      </w:r>
      <w:r w:rsidR="0053381C" w:rsidRPr="00FD4248">
        <w:t>; and</w:t>
      </w:r>
    </w:p>
    <w:p w14:paraId="1E38D811" w14:textId="0D63F209" w:rsidR="001F3A66" w:rsidRPr="00FD4248" w:rsidRDefault="00DE0134" w:rsidP="00D35EAB">
      <w:pPr>
        <w:pStyle w:val="ListParagraph"/>
        <w:numPr>
          <w:ilvl w:val="0"/>
          <w:numId w:val="31"/>
        </w:numPr>
      </w:pPr>
      <w:r w:rsidRPr="00FD4248">
        <w:t>not exceed</w:t>
      </w:r>
      <w:r w:rsidR="001F3A66" w:rsidRPr="00FD4248">
        <w:t xml:space="preserve"> the points threshold </w:t>
      </w:r>
      <w:r w:rsidR="005A013B" w:rsidRPr="00FD4248">
        <w:t xml:space="preserve">of </w:t>
      </w:r>
      <w:r w:rsidR="004E1971">
        <w:t>40</w:t>
      </w:r>
      <w:r w:rsidR="004E1971" w:rsidRPr="00FD4248">
        <w:t xml:space="preserve"> </w:t>
      </w:r>
      <w:r w:rsidR="001F3A66" w:rsidRPr="00FD4248">
        <w:t>for high</w:t>
      </w:r>
      <w:r w:rsidR="001F3A66" w:rsidRPr="00EA3C6E">
        <w:rPr>
          <w:rFonts w:cs="Times New Roman"/>
        </w:rPr>
        <w:t>-</w:t>
      </w:r>
      <w:r w:rsidR="001F3A66" w:rsidRPr="00FD4248">
        <w:t xml:space="preserve"> and</w:t>
      </w:r>
      <w:r w:rsidR="00B02A72" w:rsidRPr="00FD4248">
        <w:t>/or</w:t>
      </w:r>
      <w:r w:rsidR="001F3A66" w:rsidRPr="00FD4248">
        <w:t xml:space="preserve"> medium-high</w:t>
      </w:r>
      <w:r w:rsidR="000D2DBF" w:rsidRPr="00FD4248">
        <w:t>–</w:t>
      </w:r>
      <w:r w:rsidR="001F3A66" w:rsidRPr="00FD4248">
        <w:t>weighted CCR deficiencies</w:t>
      </w:r>
      <w:r w:rsidR="0053381C" w:rsidRPr="00FD4248">
        <w:t xml:space="preserve"> (based on a review of </w:t>
      </w:r>
      <w:r w:rsidR="008F7C83" w:rsidRPr="00FD4248">
        <w:t xml:space="preserve">the most recent </w:t>
      </w:r>
      <w:r w:rsidR="00214A64">
        <w:t>six</w:t>
      </w:r>
      <w:r w:rsidR="004E1971" w:rsidRPr="00FD4248">
        <w:t xml:space="preserve"> </w:t>
      </w:r>
      <w:r w:rsidR="008F7C83" w:rsidRPr="00FD4248">
        <w:t xml:space="preserve">months of </w:t>
      </w:r>
      <w:r w:rsidR="0053381C" w:rsidRPr="00FD4248">
        <w:t>CCR licensing history)</w:t>
      </w:r>
      <w:r w:rsidR="003D6B53" w:rsidRPr="00FD4248">
        <w:t>.</w:t>
      </w:r>
    </w:p>
    <w:p w14:paraId="41ED3A23" w14:textId="20EE8B81" w:rsidR="005A013B" w:rsidRPr="00FD4248" w:rsidRDefault="00FE689C" w:rsidP="005A013B">
      <w:r w:rsidRPr="00FD4248">
        <w:t>Child care and early learning p</w:t>
      </w:r>
      <w:r w:rsidR="00F8613C" w:rsidRPr="00FD4248">
        <w:t>rograms</w:t>
      </w:r>
      <w:r w:rsidR="00D9773D" w:rsidRPr="00FD4248">
        <w:t xml:space="preserve"> with initial permits or </w:t>
      </w:r>
      <w:r w:rsidR="00F8613C" w:rsidRPr="00FD4248">
        <w:t>programs</w:t>
      </w:r>
      <w:r w:rsidR="00D9773D" w:rsidRPr="00FD4248">
        <w:t xml:space="preserve"> with fewer than </w:t>
      </w:r>
      <w:r w:rsidR="00214A64">
        <w:t>six</w:t>
      </w:r>
      <w:r w:rsidR="004E1971" w:rsidRPr="00FD4248">
        <w:t xml:space="preserve"> </w:t>
      </w:r>
      <w:r w:rsidR="00D9773D" w:rsidRPr="00FD4248">
        <w:t>months of licensing history will be reviewed based on all available CCR licensing history.</w:t>
      </w:r>
      <w:r w:rsidR="00AA7BBF" w:rsidRPr="00FD4248">
        <w:t xml:space="preserve"> </w:t>
      </w:r>
      <w:r w:rsidR="005A013B" w:rsidRPr="00FD4248">
        <w:t xml:space="preserve">The points threshold of </w:t>
      </w:r>
      <w:r w:rsidR="004E1971">
        <w:t>40</w:t>
      </w:r>
      <w:r w:rsidR="004E1971" w:rsidRPr="00FD4248">
        <w:t xml:space="preserve"> </w:t>
      </w:r>
      <w:r w:rsidR="005A013B" w:rsidRPr="00FD4248">
        <w:t xml:space="preserve">is </w:t>
      </w:r>
      <w:r w:rsidR="00BF7A17" w:rsidRPr="00FD4248">
        <w:t xml:space="preserve">calculated by assigning the following </w:t>
      </w:r>
      <w:r w:rsidR="00786079" w:rsidRPr="00FD4248">
        <w:t>points</w:t>
      </w:r>
      <w:r w:rsidR="005A013B" w:rsidRPr="00FD4248">
        <w:t xml:space="preserve"> to high</w:t>
      </w:r>
      <w:r w:rsidR="008C781F" w:rsidRPr="00FD4248">
        <w:t>-</w:t>
      </w:r>
      <w:r w:rsidR="005A013B" w:rsidRPr="00FD4248">
        <w:t xml:space="preserve"> and medium-high</w:t>
      </w:r>
      <w:r w:rsidR="008C781F" w:rsidRPr="00FD4248">
        <w:t>–weighted</w:t>
      </w:r>
      <w:r w:rsidR="005A013B" w:rsidRPr="00FD4248">
        <w:t xml:space="preserve"> </w:t>
      </w:r>
      <w:r w:rsidR="008C781F" w:rsidRPr="00FD4248">
        <w:t xml:space="preserve">CCR </w:t>
      </w:r>
      <w:r w:rsidR="005A013B" w:rsidRPr="00FD4248">
        <w:t>deficiencies received</w:t>
      </w:r>
      <w:r w:rsidR="00F8613C" w:rsidRPr="00FD4248">
        <w:t xml:space="preserve"> </w:t>
      </w:r>
      <w:r w:rsidR="008E55EF" w:rsidRPr="00FD4248">
        <w:t xml:space="preserve">within the </w:t>
      </w:r>
      <w:r w:rsidR="00617C79" w:rsidRPr="00FD4248">
        <w:t>most</w:t>
      </w:r>
      <w:r w:rsidR="00F8613C" w:rsidRPr="00FD4248">
        <w:t xml:space="preserve"> recent </w:t>
      </w:r>
      <w:r w:rsidR="00214A64">
        <w:t>six</w:t>
      </w:r>
      <w:r w:rsidR="004E1971" w:rsidRPr="00FD4248">
        <w:t xml:space="preserve"> </w:t>
      </w:r>
      <w:r w:rsidR="00F8613C" w:rsidRPr="00FD4248">
        <w:t>months</w:t>
      </w:r>
      <w:r w:rsidR="008E55EF" w:rsidRPr="00FD4248">
        <w:t xml:space="preserve"> of CCR licensing history</w:t>
      </w:r>
      <w:r w:rsidR="003D6B53" w:rsidRPr="00FD4248">
        <w:t>:</w:t>
      </w:r>
    </w:p>
    <w:p w14:paraId="65EBB058" w14:textId="28F55AE7" w:rsidR="005A013B" w:rsidRPr="00FD4248" w:rsidRDefault="00876872" w:rsidP="00D35EAB">
      <w:pPr>
        <w:pStyle w:val="ListParagraph"/>
        <w:numPr>
          <w:ilvl w:val="0"/>
          <w:numId w:val="32"/>
        </w:numPr>
      </w:pPr>
      <w:r w:rsidRPr="00FD4248">
        <w:lastRenderedPageBreak/>
        <w:t xml:space="preserve">Five points are added for each </w:t>
      </w:r>
      <w:r w:rsidR="005A013B" w:rsidRPr="00FD4248">
        <w:t>high-weighted deficienc</w:t>
      </w:r>
      <w:r w:rsidRPr="00FD4248">
        <w:t>y.</w:t>
      </w:r>
    </w:p>
    <w:p w14:paraId="44DC266F" w14:textId="63898D54" w:rsidR="005A013B" w:rsidRPr="00FD4248" w:rsidRDefault="00876872" w:rsidP="00D35EAB">
      <w:pPr>
        <w:pStyle w:val="ListParagraph"/>
        <w:numPr>
          <w:ilvl w:val="0"/>
          <w:numId w:val="32"/>
        </w:numPr>
      </w:pPr>
      <w:r w:rsidRPr="00FD4248">
        <w:t xml:space="preserve">Three points are added for each </w:t>
      </w:r>
      <w:r w:rsidR="005A013B" w:rsidRPr="00FD4248">
        <w:t>medium-high</w:t>
      </w:r>
      <w:r w:rsidR="008C781F" w:rsidRPr="00FD4248">
        <w:t>–</w:t>
      </w:r>
      <w:r w:rsidR="005A013B" w:rsidRPr="00FD4248">
        <w:t>weighted deficienc</w:t>
      </w:r>
      <w:r w:rsidRPr="00FD4248">
        <w:t>y.</w:t>
      </w:r>
    </w:p>
    <w:p w14:paraId="281DF8A1" w14:textId="25EF1F16" w:rsidR="00732B53" w:rsidRPr="00FD4248" w:rsidRDefault="00732B53" w:rsidP="00732B53">
      <w:r w:rsidRPr="00FD4248">
        <w:t>If a program’s points total is less than</w:t>
      </w:r>
      <w:r w:rsidR="00D972A2" w:rsidRPr="00FD4248">
        <w:t xml:space="preserve"> or equal to</w:t>
      </w:r>
      <w:r w:rsidRPr="00FD4248">
        <w:t xml:space="preserve"> </w:t>
      </w:r>
      <w:r w:rsidR="004E1971">
        <w:t>40</w:t>
      </w:r>
      <w:r w:rsidRPr="00FD4248">
        <w:t>, the program meets the points threshold</w:t>
      </w:r>
      <w:r w:rsidR="00FA42CA" w:rsidRPr="00FD4248">
        <w:t xml:space="preserve"> </w:t>
      </w:r>
      <w:r w:rsidR="00BA0434" w:rsidRPr="00FD4248">
        <w:t>requirement</w:t>
      </w:r>
      <w:r w:rsidRPr="00FD4248">
        <w:t xml:space="preserve"> for Entry Level designation.</w:t>
      </w:r>
      <w:r w:rsidR="00DB1284">
        <w:t xml:space="preserve"> There are no exceptions or waivers available to programs </w:t>
      </w:r>
      <w:r w:rsidR="000A686D">
        <w:t>that</w:t>
      </w:r>
      <w:r w:rsidR="00DB1284">
        <w:t xml:space="preserve"> fail to meet the Entry Level points threshold.</w:t>
      </w:r>
    </w:p>
    <w:p w14:paraId="04D86BC7" w14:textId="56CA1516" w:rsidR="008E4D2A" w:rsidRPr="00FD4248" w:rsidRDefault="00617C79" w:rsidP="00617C79">
      <w:r w:rsidRPr="00FD4248">
        <w:t>Once designated as Entry</w:t>
      </w:r>
      <w:r w:rsidR="00E5476E" w:rsidRPr="00FD4248">
        <w:t xml:space="preserve"> </w:t>
      </w:r>
      <w:r w:rsidRPr="00FD4248">
        <w:t xml:space="preserve">Level, </w:t>
      </w:r>
      <w:r w:rsidR="004B3324">
        <w:t xml:space="preserve">a </w:t>
      </w:r>
      <w:r w:rsidRPr="00FD4248">
        <w:t xml:space="preserve">child care and early learning program will have a maximum of 24 months to attain star-level certification in Texas Rising Star. </w:t>
      </w:r>
      <w:r w:rsidR="00AC06A0" w:rsidRPr="00FD4248">
        <w:t xml:space="preserve">At minimum, </w:t>
      </w:r>
      <w:r w:rsidRPr="00FD4248">
        <w:t>Entry</w:t>
      </w:r>
      <w:r w:rsidR="00EE3260" w:rsidRPr="00FD4248">
        <w:t xml:space="preserve"> </w:t>
      </w:r>
      <w:r w:rsidRPr="00FD4248">
        <w:t>Level</w:t>
      </w:r>
      <w:r w:rsidR="008D7DA7" w:rsidRPr="00FD4248">
        <w:t>–designated</w:t>
      </w:r>
      <w:r w:rsidRPr="00FD4248">
        <w:t xml:space="preserve"> </w:t>
      </w:r>
      <w:r w:rsidR="00C930A8" w:rsidRPr="00FD4248">
        <w:t>programs</w:t>
      </w:r>
      <w:r w:rsidRPr="00FD4248">
        <w:t xml:space="preserve"> </w:t>
      </w:r>
      <w:r w:rsidR="008736CD" w:rsidRPr="00FD4248">
        <w:t>must</w:t>
      </w:r>
      <w:r w:rsidRPr="00FD4248">
        <w:t xml:space="preserve"> be reviewed for Texas Rising Star certification </w:t>
      </w:r>
      <w:r w:rsidR="00327C76" w:rsidRPr="00FD4248">
        <w:t xml:space="preserve">eligibility </w:t>
      </w:r>
      <w:r w:rsidRPr="00FD4248">
        <w:t xml:space="preserve">no later than the 12th month of the 24-month period. </w:t>
      </w:r>
    </w:p>
    <w:p w14:paraId="5894E62F" w14:textId="005EC720" w:rsidR="00C83730" w:rsidRDefault="00617C79" w:rsidP="00617C79">
      <w:r w:rsidRPr="00FD4248">
        <w:t>If</w:t>
      </w:r>
      <w:r w:rsidR="002E50A4">
        <w:t>,</w:t>
      </w:r>
      <w:r w:rsidRPr="00FD4248">
        <w:t xml:space="preserve"> </w:t>
      </w:r>
      <w:r w:rsidR="00152BC0">
        <w:t>at the 18</w:t>
      </w:r>
      <w:r w:rsidR="00152BC0" w:rsidRPr="00456908">
        <w:t>th</w:t>
      </w:r>
      <w:r w:rsidR="00152BC0">
        <w:t xml:space="preserve"> month</w:t>
      </w:r>
      <w:r w:rsidR="00AF2849" w:rsidRPr="00AF2849">
        <w:t xml:space="preserve"> </w:t>
      </w:r>
      <w:r w:rsidR="00AF2849" w:rsidRPr="00327C83">
        <w:t>of a program’s Entry Level designation time</w:t>
      </w:r>
      <w:r w:rsidR="007C0EF0" w:rsidRPr="00327C83">
        <w:t>,</w:t>
      </w:r>
      <w:r w:rsidR="007C0EF0">
        <w:t xml:space="preserve"> </w:t>
      </w:r>
      <w:r w:rsidRPr="00FD4248">
        <w:t>an Entry</w:t>
      </w:r>
      <w:r w:rsidR="00E5476E" w:rsidRPr="00FD4248">
        <w:t xml:space="preserve"> </w:t>
      </w:r>
      <w:r w:rsidRPr="00FD4248">
        <w:t>Level</w:t>
      </w:r>
      <w:r w:rsidR="008D7DA7" w:rsidRPr="00FD4248">
        <w:t xml:space="preserve">–designated </w:t>
      </w:r>
      <w:r w:rsidR="007A7CCE" w:rsidRPr="00FD4248">
        <w:t xml:space="preserve">program </w:t>
      </w:r>
      <w:r w:rsidR="00152BC0">
        <w:t>will</w:t>
      </w:r>
      <w:r w:rsidR="00152BC0" w:rsidRPr="00FD4248">
        <w:t xml:space="preserve"> </w:t>
      </w:r>
      <w:r w:rsidRPr="00FD4248">
        <w:t xml:space="preserve">not </w:t>
      </w:r>
      <w:r w:rsidR="00152BC0">
        <w:t xml:space="preserve">be </w:t>
      </w:r>
      <w:r w:rsidRPr="00FD4248">
        <w:t xml:space="preserve">eligible for </w:t>
      </w:r>
      <w:r w:rsidR="00732B53" w:rsidRPr="00FD4248">
        <w:t xml:space="preserve">star-level </w:t>
      </w:r>
      <w:r w:rsidRPr="00FD4248">
        <w:t xml:space="preserve">certification </w:t>
      </w:r>
      <w:r w:rsidR="00732B53" w:rsidRPr="00FD4248">
        <w:t>in</w:t>
      </w:r>
      <w:r w:rsidRPr="00FD4248">
        <w:t xml:space="preserve"> Texas Rising Star by the </w:t>
      </w:r>
      <w:r w:rsidR="007C0EF0">
        <w:t>end of the Entry Level designation time</w:t>
      </w:r>
      <w:r w:rsidR="000A686D">
        <w:t xml:space="preserve"> </w:t>
      </w:r>
      <w:r w:rsidR="007C0EF0">
        <w:t>frame</w:t>
      </w:r>
      <w:r w:rsidRPr="00FD4248">
        <w:t xml:space="preserve">, the </w:t>
      </w:r>
      <w:r w:rsidR="007A7CCE" w:rsidRPr="00FD4248">
        <w:t>program</w:t>
      </w:r>
      <w:r w:rsidRPr="00FD4248">
        <w:t xml:space="preserve"> </w:t>
      </w:r>
      <w:r w:rsidR="00E960DF" w:rsidRPr="00FD4248">
        <w:t>may not</w:t>
      </w:r>
      <w:r w:rsidRPr="00FD4248">
        <w:t xml:space="preserve"> receive </w:t>
      </w:r>
      <w:r w:rsidR="007A7CCE" w:rsidRPr="00FD4248">
        <w:t xml:space="preserve">CCS </w:t>
      </w:r>
      <w:r w:rsidRPr="00FD4248">
        <w:t>referrals for new families</w:t>
      </w:r>
      <w:r w:rsidR="00454F70" w:rsidRPr="00FD4248">
        <w:t xml:space="preserve"> </w:t>
      </w:r>
      <w:r w:rsidR="00BB00FD" w:rsidRPr="00FD4248">
        <w:t xml:space="preserve">until </w:t>
      </w:r>
      <w:r w:rsidR="00F05D46" w:rsidRPr="00FD4248">
        <w:t>it</w:t>
      </w:r>
      <w:r w:rsidR="00BB00FD" w:rsidRPr="00FD4248">
        <w:t xml:space="preserve"> attain</w:t>
      </w:r>
      <w:r w:rsidR="00F05D46" w:rsidRPr="00FD4248">
        <w:t>s</w:t>
      </w:r>
      <w:r w:rsidR="00BB00FD" w:rsidRPr="00FD4248">
        <w:t xml:space="preserve"> star-level certification</w:t>
      </w:r>
      <w:r w:rsidR="00E960DF" w:rsidRPr="00FD4248">
        <w:t>. The only exception allowed is if</w:t>
      </w:r>
      <w:r w:rsidR="00474ACE" w:rsidRPr="00FD4248">
        <w:t xml:space="preserve"> the </w:t>
      </w:r>
      <w:r w:rsidR="008D160F" w:rsidRPr="00FD4248">
        <w:t>program</w:t>
      </w:r>
      <w:r w:rsidR="00474ACE" w:rsidRPr="00FD4248">
        <w:t xml:space="preserve"> is located in a child care desert or </w:t>
      </w:r>
      <w:r w:rsidR="008B144C" w:rsidRPr="00FD4248">
        <w:t>serves</w:t>
      </w:r>
      <w:r w:rsidR="00474ACE" w:rsidRPr="00FD4248">
        <w:t xml:space="preserve"> an underserved population</w:t>
      </w:r>
      <w:r w:rsidR="008B144C" w:rsidRPr="00FD4248">
        <w:t xml:space="preserve"> </w:t>
      </w:r>
      <w:r w:rsidR="0021069A" w:rsidRPr="00FD4248">
        <w:t xml:space="preserve">as defined and approved by </w:t>
      </w:r>
      <w:r w:rsidR="008B144C" w:rsidRPr="00FD4248">
        <w:t>TWC</w:t>
      </w:r>
      <w:r w:rsidR="0021069A" w:rsidRPr="00FD4248">
        <w:t xml:space="preserve">; if a program </w:t>
      </w:r>
      <w:r w:rsidR="00E00B1E" w:rsidRPr="00FD4248">
        <w:t xml:space="preserve">qualifies for a </w:t>
      </w:r>
      <w:r w:rsidR="007741AC">
        <w:t xml:space="preserve">CCS referral </w:t>
      </w:r>
      <w:r w:rsidR="00E00B1E" w:rsidRPr="00FD4248">
        <w:t>exception, the</w:t>
      </w:r>
      <w:r w:rsidR="00760CF5" w:rsidRPr="00FD4248">
        <w:t xml:space="preserve"> program</w:t>
      </w:r>
      <w:r w:rsidR="00E00B1E" w:rsidRPr="00FD4248">
        <w:t xml:space="preserve"> may continue to receive referrals for new families</w:t>
      </w:r>
      <w:r w:rsidR="00FD7560" w:rsidRPr="00FD4248">
        <w:t xml:space="preserve"> during the last </w:t>
      </w:r>
      <w:r w:rsidR="00F05D46" w:rsidRPr="00FD4248">
        <w:t>six</w:t>
      </w:r>
      <w:r w:rsidR="00FD7560" w:rsidRPr="00FD4248">
        <w:t xml:space="preserve"> months</w:t>
      </w:r>
      <w:r w:rsidR="009C3118" w:rsidRPr="00FD4248">
        <w:t xml:space="preserve"> of </w:t>
      </w:r>
      <w:r w:rsidR="00F05D46" w:rsidRPr="00FD4248">
        <w:t xml:space="preserve">its </w:t>
      </w:r>
      <w:r w:rsidR="009C3118" w:rsidRPr="00FD4248">
        <w:t xml:space="preserve">24-month </w:t>
      </w:r>
      <w:r w:rsidR="001B2334" w:rsidRPr="00FB6D8A">
        <w:t xml:space="preserve">Entry Level–designated </w:t>
      </w:r>
      <w:r w:rsidR="009C3118" w:rsidRPr="00FB6D8A">
        <w:t>period</w:t>
      </w:r>
      <w:r w:rsidR="00454F70" w:rsidRPr="00FB6D8A">
        <w:t>.</w:t>
      </w:r>
      <w:r w:rsidR="00FB2AC9" w:rsidRPr="00FB6D8A">
        <w:t xml:space="preserve"> The program will be monitored monthly for certification eligibility. </w:t>
      </w:r>
      <w:hyperlink r:id="rId29" w:history="1">
        <w:r w:rsidR="00D67407" w:rsidRPr="00FB6D8A">
          <w:rPr>
            <w:rStyle w:val="Hyperlink"/>
          </w:rPr>
          <w:t>WD Letter 12-24</w:t>
        </w:r>
      </w:hyperlink>
      <w:r w:rsidR="00CC7461" w:rsidRPr="00FB6D8A">
        <w:t>, issued</w:t>
      </w:r>
      <w:r w:rsidR="00CC7461" w:rsidRPr="002A1BFF">
        <w:t xml:space="preserve"> </w:t>
      </w:r>
      <w:r w:rsidR="00BF19A4">
        <w:t>August 13</w:t>
      </w:r>
      <w:r w:rsidR="000529AF" w:rsidRPr="002A1BFF">
        <w:t>, 2024</w:t>
      </w:r>
      <w:r w:rsidR="00CC7461" w:rsidRPr="002A1BFF">
        <w:t>, an</w:t>
      </w:r>
      <w:r w:rsidR="00CC7461" w:rsidRPr="00FD4248">
        <w:t>d titled “Texas Rising Star Entry Level Designation Implementation”</w:t>
      </w:r>
      <w:r w:rsidR="00084EEC">
        <w:t xml:space="preserve"> has</w:t>
      </w:r>
      <w:r w:rsidR="00FB2AC9">
        <w:t xml:space="preserve"> </w:t>
      </w:r>
      <w:r w:rsidR="00084EEC">
        <w:t>additional</w:t>
      </w:r>
      <w:r w:rsidR="00FB2AC9">
        <w:t xml:space="preserve"> information about </w:t>
      </w:r>
      <w:r w:rsidR="00F01B19">
        <w:t xml:space="preserve">requesting a CCS </w:t>
      </w:r>
      <w:r w:rsidR="001D22FA">
        <w:t>r</w:t>
      </w:r>
      <w:r w:rsidR="00F01B19">
        <w:t>eferral exception</w:t>
      </w:r>
      <w:r w:rsidR="00084EEC">
        <w:t>.</w:t>
      </w:r>
      <w:r w:rsidR="00454F70" w:rsidRPr="00FD4248">
        <w:t xml:space="preserve"> </w:t>
      </w:r>
    </w:p>
    <w:p w14:paraId="0C57833C" w14:textId="4EF8413A" w:rsidR="00FD38C8" w:rsidRPr="00FD4248" w:rsidRDefault="00FD38C8" w:rsidP="00617C79">
      <w:r w:rsidRPr="002C0B0F">
        <w:rPr>
          <w:b/>
          <w:bCs/>
        </w:rPr>
        <w:t>Note:</w:t>
      </w:r>
      <w:r w:rsidRPr="00FD38C8">
        <w:t xml:space="preserve"> Referrals may be made for siblings of children who are currently enrolled in the program during this period.</w:t>
      </w:r>
      <w:r w:rsidR="004B7905">
        <w:t xml:space="preserve"> Intake can be opened</w:t>
      </w:r>
      <w:r w:rsidR="004B7905" w:rsidRPr="004B7905">
        <w:t xml:space="preserve"> for new CCS family referrals once the </w:t>
      </w:r>
      <w:r w:rsidR="004B7905">
        <w:t>program</w:t>
      </w:r>
      <w:r w:rsidR="004B7905" w:rsidRPr="004B7905">
        <w:t xml:space="preserve"> complies with the initial </w:t>
      </w:r>
      <w:r w:rsidR="000A686D">
        <w:t xml:space="preserve">Texas Rising Star </w:t>
      </w:r>
      <w:r w:rsidR="004B7905" w:rsidRPr="004B7905">
        <w:t>certification screening requirements</w:t>
      </w:r>
      <w:r w:rsidR="004B7905">
        <w:t>.</w:t>
      </w:r>
    </w:p>
    <w:p w14:paraId="529A6875" w14:textId="6B2348D6" w:rsidR="00617C79" w:rsidRPr="00FD4248" w:rsidRDefault="00302B6C" w:rsidP="00617C79">
      <w:r w:rsidRPr="00FD4248">
        <w:t xml:space="preserve">The </w:t>
      </w:r>
      <w:r w:rsidR="00C83730" w:rsidRPr="00FD4248">
        <w:t xml:space="preserve">referral </w:t>
      </w:r>
      <w:r w:rsidRPr="00FD4248">
        <w:t xml:space="preserve">restriction </w:t>
      </w:r>
      <w:r w:rsidR="00AB7145" w:rsidRPr="00FD4248">
        <w:t xml:space="preserve">in the last </w:t>
      </w:r>
      <w:r w:rsidR="00F05D46" w:rsidRPr="00FD4248">
        <w:t>six</w:t>
      </w:r>
      <w:r w:rsidR="00AB7145" w:rsidRPr="00FD4248">
        <w:t xml:space="preserve"> months</w:t>
      </w:r>
      <w:r w:rsidRPr="00FD4248">
        <w:t xml:space="preserve"> is</w:t>
      </w:r>
      <w:r w:rsidR="00073131" w:rsidRPr="00FD4248">
        <w:t xml:space="preserve"> </w:t>
      </w:r>
      <w:r w:rsidR="00C83730" w:rsidRPr="00FD4248">
        <w:t xml:space="preserve">intended </w:t>
      </w:r>
      <w:r w:rsidR="00617C79" w:rsidRPr="00FD4248">
        <w:t>to minimize the likelihood that children are placed in a facility that ultimately fails to meet Texas Rising Star certification</w:t>
      </w:r>
      <w:r w:rsidR="00970DD4" w:rsidRPr="00FD4248">
        <w:t xml:space="preserve"> criteria</w:t>
      </w:r>
      <w:r w:rsidR="00617C79" w:rsidRPr="00FD4248">
        <w:t xml:space="preserve">. </w:t>
      </w:r>
      <w:r w:rsidR="00297A9A" w:rsidRPr="00FD4248">
        <w:t xml:space="preserve">Therefore, only </w:t>
      </w:r>
      <w:r w:rsidR="00D972A2" w:rsidRPr="00FD4248">
        <w:t>c</w:t>
      </w:r>
      <w:r w:rsidR="00617C79" w:rsidRPr="00FD4248">
        <w:t xml:space="preserve">hildren who were previously referred </w:t>
      </w:r>
      <w:r w:rsidR="003314DF">
        <w:t>(</w:t>
      </w:r>
      <w:r w:rsidR="002C0B0F">
        <w:t>including</w:t>
      </w:r>
      <w:r w:rsidR="003314DF">
        <w:t xml:space="preserve"> any new siblings) </w:t>
      </w:r>
      <w:r w:rsidR="00617C79" w:rsidRPr="00FD4248">
        <w:t xml:space="preserve">may continue to be served during the </w:t>
      </w:r>
      <w:r w:rsidR="00C83730" w:rsidRPr="00FD4248">
        <w:t xml:space="preserve">program’s </w:t>
      </w:r>
      <w:r w:rsidR="00617C79" w:rsidRPr="00FD4248">
        <w:t xml:space="preserve">last </w:t>
      </w:r>
      <w:r w:rsidR="00C6182A" w:rsidRPr="00FD4248">
        <w:t>six</w:t>
      </w:r>
      <w:r w:rsidR="00617C79" w:rsidRPr="00FD4248">
        <w:t>-month extension period.</w:t>
      </w:r>
      <w:r w:rsidR="00327C76" w:rsidRPr="00FD4248">
        <w:t xml:space="preserve"> </w:t>
      </w:r>
      <w:r w:rsidR="00561DDE" w:rsidRPr="00FD4248">
        <w:t>At the</w:t>
      </w:r>
      <w:r w:rsidR="00E062EE" w:rsidRPr="00FD4248">
        <w:t xml:space="preserve"> 60</w:t>
      </w:r>
      <w:r w:rsidR="00E960DF" w:rsidRPr="00881628">
        <w:t>th</w:t>
      </w:r>
      <w:r w:rsidR="00E062EE" w:rsidRPr="00FD4248">
        <w:t xml:space="preserve"> day of the </w:t>
      </w:r>
      <w:r w:rsidR="00677CE1">
        <w:t xml:space="preserve">end of the </w:t>
      </w:r>
      <w:r w:rsidR="00E062EE" w:rsidRPr="00FD4248">
        <w:t>extension period</w:t>
      </w:r>
      <w:r w:rsidR="00561DDE" w:rsidRPr="00FD4248">
        <w:t>,</w:t>
      </w:r>
      <w:r w:rsidR="00E062EE" w:rsidRPr="00FD4248">
        <w:t xml:space="preserve"> </w:t>
      </w:r>
      <w:r w:rsidR="005E605B">
        <w:t xml:space="preserve">if the program is still ineligible for certification, </w:t>
      </w:r>
      <w:r w:rsidR="00327C76" w:rsidRPr="00FD4248">
        <w:t xml:space="preserve">Boards will be required to notify </w:t>
      </w:r>
      <w:r w:rsidR="006C7840">
        <w:t xml:space="preserve">the program and </w:t>
      </w:r>
      <w:r w:rsidR="00327C76" w:rsidRPr="00FD4248">
        <w:t xml:space="preserve">all </w:t>
      </w:r>
      <w:r w:rsidR="00C97294" w:rsidRPr="00FD4248">
        <w:t xml:space="preserve">currently referred </w:t>
      </w:r>
      <w:r w:rsidR="00E960DF" w:rsidRPr="00FD4248">
        <w:t xml:space="preserve">families </w:t>
      </w:r>
      <w:r w:rsidR="00C97294" w:rsidRPr="00FD4248">
        <w:t>that the program</w:t>
      </w:r>
      <w:r w:rsidR="00652F66" w:rsidRPr="00FD4248">
        <w:t xml:space="preserve"> </w:t>
      </w:r>
      <w:r w:rsidR="00C97294" w:rsidRPr="00FD4248">
        <w:t>is in jeopardy of losing its CCS agreement.</w:t>
      </w:r>
    </w:p>
    <w:p w14:paraId="0D832F08" w14:textId="268CCC00" w:rsidR="00617C79" w:rsidRPr="00FD4248" w:rsidRDefault="00617C79" w:rsidP="00617C79">
      <w:r w:rsidRPr="00FD4248">
        <w:t>Entry</w:t>
      </w:r>
      <w:r w:rsidR="00E5476E" w:rsidRPr="00FD4248">
        <w:t xml:space="preserve"> </w:t>
      </w:r>
      <w:r w:rsidRPr="00FD4248">
        <w:t>Level</w:t>
      </w:r>
      <w:r w:rsidR="008D7DA7" w:rsidRPr="00FD4248">
        <w:t>–</w:t>
      </w:r>
      <w:r w:rsidR="00344D3F" w:rsidRPr="00FD4248">
        <w:t>designated</w:t>
      </w:r>
      <w:r w:rsidRPr="00FD4248">
        <w:t xml:space="preserve"> </w:t>
      </w:r>
      <w:r w:rsidR="00C431B4" w:rsidRPr="00FD4248">
        <w:t>programs</w:t>
      </w:r>
      <w:r w:rsidRPr="00FD4248">
        <w:t xml:space="preserve"> </w:t>
      </w:r>
      <w:r w:rsidR="00297A9A" w:rsidRPr="00FD4248">
        <w:t>may</w:t>
      </w:r>
      <w:r w:rsidRPr="00FD4248">
        <w:t xml:space="preserve"> be assessed for </w:t>
      </w:r>
      <w:r w:rsidR="00297A9A" w:rsidRPr="00FD4248">
        <w:t xml:space="preserve">star-level </w:t>
      </w:r>
      <w:r w:rsidRPr="00FD4248">
        <w:t xml:space="preserve">certification at any time </w:t>
      </w:r>
      <w:r w:rsidR="00C431B4" w:rsidRPr="00FD4248">
        <w:t>within the 24</w:t>
      </w:r>
      <w:r w:rsidR="00C97294" w:rsidRPr="00FD4248">
        <w:t>-</w:t>
      </w:r>
      <w:r w:rsidR="00C431B4" w:rsidRPr="00FD4248">
        <w:t>month time</w:t>
      </w:r>
      <w:r w:rsidR="00297A9A" w:rsidRPr="00FD4248">
        <w:t xml:space="preserve"> </w:t>
      </w:r>
      <w:r w:rsidR="00C431B4" w:rsidRPr="00FD4248">
        <w:t xml:space="preserve">frame </w:t>
      </w:r>
      <w:r w:rsidRPr="00FD4248">
        <w:t xml:space="preserve">if they meet </w:t>
      </w:r>
      <w:r w:rsidR="00AC06A0" w:rsidRPr="00FD4248">
        <w:t xml:space="preserve">certification </w:t>
      </w:r>
      <w:r w:rsidRPr="00FD4248">
        <w:t xml:space="preserve">eligibility and screening requirements. </w:t>
      </w:r>
    </w:p>
    <w:p w14:paraId="1AEA772C" w14:textId="2303D1B5" w:rsidR="00617C79" w:rsidRPr="00FD4248" w:rsidRDefault="00617C79" w:rsidP="00A44B31">
      <w:pPr>
        <w:pStyle w:val="Heading3"/>
      </w:pPr>
      <w:bookmarkStart w:id="11" w:name="_Toc214442530"/>
      <w:r w:rsidRPr="00FD4248">
        <w:t>Entry Level Timeline</w:t>
      </w:r>
      <w:r w:rsidR="00FA42CA" w:rsidRPr="00FD4248">
        <w:t>—</w:t>
      </w:r>
      <w:r w:rsidRPr="00FD4248">
        <w:rPr>
          <w:i/>
        </w:rPr>
        <w:t>New</w:t>
      </w:r>
      <w:r w:rsidRPr="00FD4248">
        <w:t xml:space="preserve"> CCS Regulated </w:t>
      </w:r>
      <w:r w:rsidR="00C426AE" w:rsidRPr="00FD4248">
        <w:t>Programs</w:t>
      </w:r>
      <w:bookmarkEnd w:id="11"/>
    </w:p>
    <w:p w14:paraId="7B18A09B" w14:textId="696E4402" w:rsidR="008B3410" w:rsidRPr="00FD4248" w:rsidRDefault="008B3410" w:rsidP="0070309C">
      <w:r w:rsidRPr="00FD4248">
        <w:t>Effective October 3, 2022, new CCS programs will follow the timeline below:</w:t>
      </w:r>
    </w:p>
    <w:tbl>
      <w:tblPr>
        <w:tblW w:w="9455" w:type="dxa"/>
        <w:jc w:val="center"/>
        <w:tblCellSpacing w:w="14" w:type="dxa"/>
        <w:tblCellMar>
          <w:top w:w="29" w:type="dxa"/>
          <w:left w:w="29" w:type="dxa"/>
          <w:bottom w:w="29" w:type="dxa"/>
          <w:right w:w="29" w:type="dxa"/>
        </w:tblCellMar>
        <w:tblLook w:val="04A0" w:firstRow="1" w:lastRow="0" w:firstColumn="1" w:lastColumn="0" w:noHBand="0" w:noVBand="1"/>
        <w:tblCaption w:val="Entry Level Timeline"/>
      </w:tblPr>
      <w:tblGrid>
        <w:gridCol w:w="2960"/>
        <w:gridCol w:w="6495"/>
      </w:tblGrid>
      <w:tr w:rsidR="00B37F61" w:rsidRPr="00FD4248" w14:paraId="156A7464" w14:textId="77777777" w:rsidTr="00DE0815">
        <w:trPr>
          <w:tblCellSpacing w:w="14" w:type="dxa"/>
          <w:jc w:val="center"/>
        </w:trPr>
        <w:tc>
          <w:tcPr>
            <w:tcW w:w="2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BE67C5" w14:textId="1C932D05" w:rsidR="00B37F61" w:rsidRPr="00FD4248" w:rsidRDefault="00331315" w:rsidP="00DE0815">
            <w:pPr>
              <w:pStyle w:val="Tableheader"/>
            </w:pPr>
            <w:r w:rsidRPr="00FD4248">
              <w:t>Deadline</w:t>
            </w:r>
          </w:p>
        </w:tc>
        <w:tc>
          <w:tcPr>
            <w:tcW w:w="6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9FB187" w14:textId="7787C3CD" w:rsidR="00B37F61" w:rsidRPr="00FD4248" w:rsidRDefault="00B37F61" w:rsidP="00DE0815">
            <w:pPr>
              <w:pStyle w:val="Tableheader"/>
            </w:pPr>
            <w:r w:rsidRPr="00FD4248">
              <w:t>Action</w:t>
            </w:r>
          </w:p>
        </w:tc>
      </w:tr>
      <w:tr w:rsidR="00B37F61" w:rsidRPr="00FD4248" w14:paraId="2E2DEAE1" w14:textId="77777777" w:rsidTr="00DE0815">
        <w:trPr>
          <w:tblCellSpacing w:w="14" w:type="dxa"/>
          <w:jc w:val="center"/>
        </w:trPr>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FECFB" w14:textId="20C49D20" w:rsidR="00B37F61" w:rsidRPr="00FD4248" w:rsidRDefault="00B37F61" w:rsidP="00DE0815">
            <w:pPr>
              <w:pStyle w:val="Tableparagraph"/>
            </w:pPr>
            <w:r w:rsidRPr="00FD4248">
              <w:t xml:space="preserve">CCS </w:t>
            </w:r>
            <w:r w:rsidR="0010321E" w:rsidRPr="00FD4248">
              <w:t xml:space="preserve">Provider </w:t>
            </w:r>
            <w:r w:rsidRPr="00FD4248">
              <w:t xml:space="preserve">Agreement </w:t>
            </w:r>
            <w:r w:rsidR="0010321E" w:rsidRPr="00FD4248">
              <w:t>s</w:t>
            </w:r>
            <w:r w:rsidRPr="00FD4248">
              <w:t>tart</w:t>
            </w:r>
            <w:r w:rsidR="00C46D08" w:rsidRPr="00FD4248">
              <w:t xml:space="preserve"> </w:t>
            </w:r>
            <w:r w:rsidR="0010321E" w:rsidRPr="00FD4248">
              <w:t>d</w:t>
            </w:r>
            <w:r w:rsidR="00C46D08" w:rsidRPr="00FD4248">
              <w:t>ate</w:t>
            </w:r>
          </w:p>
        </w:tc>
        <w:tc>
          <w:tcPr>
            <w:tcW w:w="6453" w:type="dxa"/>
            <w:tcBorders>
              <w:top w:val="nil"/>
              <w:left w:val="nil"/>
              <w:bottom w:val="single" w:sz="8" w:space="0" w:color="auto"/>
              <w:right w:val="single" w:sz="8" w:space="0" w:color="auto"/>
            </w:tcBorders>
            <w:tcMar>
              <w:top w:w="0" w:type="dxa"/>
              <w:left w:w="108" w:type="dxa"/>
              <w:bottom w:w="0" w:type="dxa"/>
              <w:right w:w="108" w:type="dxa"/>
            </w:tcMar>
            <w:hideMark/>
          </w:tcPr>
          <w:p w14:paraId="08332C0F" w14:textId="00E556C3" w:rsidR="00B37F61" w:rsidRPr="00FD4248" w:rsidRDefault="00AE0E07" w:rsidP="00DE0815">
            <w:pPr>
              <w:pStyle w:val="Tableparagraph"/>
            </w:pPr>
            <w:r w:rsidRPr="00FD4248">
              <w:t>Child care and early learning program m</w:t>
            </w:r>
            <w:r w:rsidR="00B37F61" w:rsidRPr="00FD4248">
              <w:t>ust meet Entry</w:t>
            </w:r>
            <w:r w:rsidR="00862047" w:rsidRPr="00FD4248">
              <w:t xml:space="preserve"> </w:t>
            </w:r>
            <w:r w:rsidR="00B37F61" w:rsidRPr="00FD4248">
              <w:t>Level designation eligibility</w:t>
            </w:r>
            <w:r w:rsidR="00737E08" w:rsidRPr="00FD4248">
              <w:t>.</w:t>
            </w:r>
          </w:p>
        </w:tc>
      </w:tr>
      <w:tr w:rsidR="00B37F61" w:rsidRPr="00FD4248" w14:paraId="76FA2347" w14:textId="77777777" w:rsidTr="00DE0815">
        <w:trPr>
          <w:tblCellSpacing w:w="14" w:type="dxa"/>
          <w:jc w:val="center"/>
        </w:trPr>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892C1" w14:textId="7E494D38" w:rsidR="00B37F61" w:rsidRPr="00FD4248" w:rsidRDefault="00B370F0" w:rsidP="00DE0815">
            <w:pPr>
              <w:pStyle w:val="Tableparagraph"/>
            </w:pPr>
            <w:r w:rsidRPr="00FD4248">
              <w:t xml:space="preserve">No later than </w:t>
            </w:r>
            <w:r w:rsidR="00B37F61" w:rsidRPr="00FD4248">
              <w:t xml:space="preserve">12 </w:t>
            </w:r>
            <w:r w:rsidR="0010321E" w:rsidRPr="00FD4248">
              <w:t>m</w:t>
            </w:r>
            <w:r w:rsidR="00B37F61" w:rsidRPr="00FD4248">
              <w:t>onth</w:t>
            </w:r>
            <w:r w:rsidR="00C46D08" w:rsidRPr="00FD4248">
              <w:t>s</w:t>
            </w:r>
            <w:r w:rsidR="00B37F61" w:rsidRPr="00FD4248">
              <w:t xml:space="preserve"> </w:t>
            </w:r>
          </w:p>
        </w:tc>
        <w:tc>
          <w:tcPr>
            <w:tcW w:w="6453" w:type="dxa"/>
            <w:tcBorders>
              <w:top w:val="nil"/>
              <w:left w:val="nil"/>
              <w:bottom w:val="single" w:sz="8" w:space="0" w:color="auto"/>
              <w:right w:val="single" w:sz="8" w:space="0" w:color="auto"/>
            </w:tcBorders>
            <w:tcMar>
              <w:top w:w="0" w:type="dxa"/>
              <w:left w:w="108" w:type="dxa"/>
              <w:bottom w:w="0" w:type="dxa"/>
              <w:right w:w="108" w:type="dxa"/>
            </w:tcMar>
            <w:hideMark/>
          </w:tcPr>
          <w:p w14:paraId="2242C7DD" w14:textId="3AB89A1F" w:rsidR="00B37F61" w:rsidRPr="00FD4248" w:rsidRDefault="00C46D08" w:rsidP="00DE0815">
            <w:pPr>
              <w:pStyle w:val="Tableparagraph"/>
            </w:pPr>
            <w:r w:rsidRPr="00FD4248">
              <w:t>Boards must screen</w:t>
            </w:r>
            <w:r w:rsidR="00FD0485" w:rsidRPr="00FD4248">
              <w:t xml:space="preserve"> program </w:t>
            </w:r>
            <w:r w:rsidR="00B37F61" w:rsidRPr="00FD4248">
              <w:t>for initial star-level certification</w:t>
            </w:r>
            <w:r w:rsidR="00737E08" w:rsidRPr="00FD4248">
              <w:t>.</w:t>
            </w:r>
          </w:p>
        </w:tc>
      </w:tr>
      <w:tr w:rsidR="00B37F61" w:rsidRPr="00FD4248" w14:paraId="07334500" w14:textId="77777777" w:rsidTr="00DE0815">
        <w:trPr>
          <w:tblCellSpacing w:w="14" w:type="dxa"/>
          <w:jc w:val="center"/>
        </w:trPr>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84B42" w14:textId="7CA7D38A" w:rsidR="00B37F61" w:rsidRPr="00FD4248" w:rsidRDefault="008D3524" w:rsidP="00DE0815">
            <w:pPr>
              <w:pStyle w:val="Tableparagraph"/>
            </w:pPr>
            <w:r w:rsidRPr="00FD4248">
              <w:t>18</w:t>
            </w:r>
            <w:r w:rsidR="00B37F61" w:rsidRPr="00FD4248">
              <w:t xml:space="preserve"> </w:t>
            </w:r>
            <w:r w:rsidR="0010321E" w:rsidRPr="00FD4248">
              <w:t>m</w:t>
            </w:r>
            <w:r w:rsidR="00B37F61" w:rsidRPr="00FD4248">
              <w:t>onth</w:t>
            </w:r>
            <w:r w:rsidR="00C46D08" w:rsidRPr="00FD4248">
              <w:t>s</w:t>
            </w:r>
            <w:r w:rsidR="00B37F61" w:rsidRPr="00FD4248">
              <w:t xml:space="preserve"> </w:t>
            </w:r>
          </w:p>
        </w:tc>
        <w:tc>
          <w:tcPr>
            <w:tcW w:w="6453" w:type="dxa"/>
            <w:tcBorders>
              <w:top w:val="nil"/>
              <w:left w:val="nil"/>
              <w:bottom w:val="single" w:sz="8" w:space="0" w:color="auto"/>
              <w:right w:val="single" w:sz="8" w:space="0" w:color="auto"/>
            </w:tcBorders>
            <w:tcMar>
              <w:top w:w="0" w:type="dxa"/>
              <w:left w:w="108" w:type="dxa"/>
              <w:bottom w:w="0" w:type="dxa"/>
              <w:right w:w="108" w:type="dxa"/>
            </w:tcMar>
            <w:hideMark/>
          </w:tcPr>
          <w:p w14:paraId="25DC158B" w14:textId="444112D2" w:rsidR="00B37F61" w:rsidRPr="00FD4248" w:rsidRDefault="00B37F61" w:rsidP="00DE0815">
            <w:pPr>
              <w:pStyle w:val="Tableparagraph"/>
            </w:pPr>
            <w:r w:rsidRPr="00FD4248">
              <w:t xml:space="preserve">If </w:t>
            </w:r>
            <w:r w:rsidR="000524B0" w:rsidRPr="00FD4248">
              <w:t xml:space="preserve">the program is </w:t>
            </w:r>
            <w:r w:rsidRPr="00FD4248">
              <w:t>not meeting Texas Rising Star certification</w:t>
            </w:r>
            <w:r w:rsidR="00D85AA3" w:rsidRPr="00FD4248">
              <w:t xml:space="preserve"> criteria</w:t>
            </w:r>
            <w:r w:rsidRPr="00FD4248">
              <w:t>, no new family referrals</w:t>
            </w:r>
            <w:r w:rsidR="00381D9D" w:rsidRPr="00FD4248">
              <w:t xml:space="preserve"> may be made</w:t>
            </w:r>
            <w:r w:rsidR="00C83340" w:rsidRPr="00FD4248">
              <w:t>.</w:t>
            </w:r>
            <w:r w:rsidR="00C744CF">
              <w:t xml:space="preserve"> </w:t>
            </w:r>
            <w:r w:rsidR="00447797">
              <w:rPr>
                <w:rStyle w:val="normaltextrun"/>
              </w:rPr>
              <w:t>The program will be</w:t>
            </w:r>
            <w:r w:rsidR="00C744CF" w:rsidRPr="0057222B">
              <w:rPr>
                <w:rStyle w:val="normaltextrun"/>
              </w:rPr>
              <w:t xml:space="preserve"> reviewed monthly for the remainder of the designation timeline.</w:t>
            </w:r>
          </w:p>
        </w:tc>
      </w:tr>
      <w:tr w:rsidR="00B37F61" w:rsidRPr="00FD4248" w14:paraId="34E7BC4D" w14:textId="77777777" w:rsidTr="00DE0815">
        <w:trPr>
          <w:tblCellSpacing w:w="14" w:type="dxa"/>
          <w:jc w:val="center"/>
        </w:trPr>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AB9C3" w14:textId="265FD72A" w:rsidR="00B37F61" w:rsidRPr="00FD4248" w:rsidRDefault="00B37F61" w:rsidP="00DE0815">
            <w:pPr>
              <w:pStyle w:val="Tableparagraph"/>
            </w:pPr>
            <w:r w:rsidRPr="00FD4248">
              <w:t xml:space="preserve">24 </w:t>
            </w:r>
            <w:r w:rsidR="0010321E" w:rsidRPr="00FD4248">
              <w:t>m</w:t>
            </w:r>
            <w:r w:rsidRPr="00FD4248">
              <w:t>onth</w:t>
            </w:r>
            <w:r w:rsidR="00C46D08" w:rsidRPr="00FD4248">
              <w:t>s</w:t>
            </w:r>
            <w:r w:rsidRPr="00FD4248">
              <w:t xml:space="preserve"> </w:t>
            </w:r>
          </w:p>
        </w:tc>
        <w:tc>
          <w:tcPr>
            <w:tcW w:w="6453" w:type="dxa"/>
            <w:tcBorders>
              <w:top w:val="nil"/>
              <w:left w:val="nil"/>
              <w:bottom w:val="single" w:sz="8" w:space="0" w:color="auto"/>
              <w:right w:val="single" w:sz="8" w:space="0" w:color="auto"/>
            </w:tcBorders>
            <w:tcMar>
              <w:top w:w="0" w:type="dxa"/>
              <w:left w:w="108" w:type="dxa"/>
              <w:bottom w:w="0" w:type="dxa"/>
              <w:right w:w="108" w:type="dxa"/>
            </w:tcMar>
            <w:hideMark/>
          </w:tcPr>
          <w:p w14:paraId="4BE5407C" w14:textId="0F819294" w:rsidR="00B37F61" w:rsidRPr="00FD4248" w:rsidRDefault="00C35A63" w:rsidP="00DE0815">
            <w:pPr>
              <w:pStyle w:val="Tableparagraph"/>
            </w:pPr>
            <w:r w:rsidRPr="00FD4248">
              <w:t>The program must achieve</w:t>
            </w:r>
            <w:r w:rsidR="00B37F61" w:rsidRPr="00FD4248">
              <w:t xml:space="preserve"> Texas Rising Star certification</w:t>
            </w:r>
            <w:r w:rsidR="0019356D" w:rsidRPr="00FD4248">
              <w:t xml:space="preserve"> </w:t>
            </w:r>
            <w:r w:rsidR="004017DE" w:rsidRPr="0057222B">
              <w:rPr>
                <w:rStyle w:val="normaltextrun"/>
              </w:rPr>
              <w:t xml:space="preserve">or </w:t>
            </w:r>
            <w:r w:rsidR="00447797">
              <w:rPr>
                <w:rStyle w:val="normaltextrun"/>
              </w:rPr>
              <w:t>notify</w:t>
            </w:r>
            <w:r w:rsidR="004017DE" w:rsidRPr="0057222B">
              <w:rPr>
                <w:rStyle w:val="normaltextrun"/>
              </w:rPr>
              <w:t xml:space="preserve"> the Centralized Assessment Entity</w:t>
            </w:r>
            <w:r w:rsidR="009F0467">
              <w:rPr>
                <w:rStyle w:val="normaltextrun"/>
              </w:rPr>
              <w:t xml:space="preserve"> (CAE)</w:t>
            </w:r>
            <w:r w:rsidR="004017DE" w:rsidRPr="0057222B">
              <w:rPr>
                <w:rStyle w:val="normaltextrun"/>
              </w:rPr>
              <w:t xml:space="preserve"> of their assessment</w:t>
            </w:r>
            <w:r w:rsidR="009F0467">
              <w:rPr>
                <w:rStyle w:val="normaltextrun"/>
              </w:rPr>
              <w:t>-</w:t>
            </w:r>
            <w:r w:rsidR="004017DE" w:rsidRPr="0057222B">
              <w:rPr>
                <w:rStyle w:val="normaltextrun"/>
              </w:rPr>
              <w:t>ready status</w:t>
            </w:r>
            <w:r w:rsidR="004017DE">
              <w:rPr>
                <w:rStyle w:val="normaltextrun"/>
              </w:rPr>
              <w:t xml:space="preserve"> </w:t>
            </w:r>
            <w:r w:rsidR="0019356D" w:rsidRPr="00FD4248">
              <w:t>to continue</w:t>
            </w:r>
            <w:r w:rsidR="00421C77" w:rsidRPr="00FD4248">
              <w:t xml:space="preserve"> providing CCS.</w:t>
            </w:r>
          </w:p>
        </w:tc>
      </w:tr>
    </w:tbl>
    <w:p w14:paraId="4EC3CECC" w14:textId="77777777" w:rsidR="00460553" w:rsidRPr="00FD4248" w:rsidRDefault="00460553" w:rsidP="00010270">
      <w:pPr>
        <w:pStyle w:val="NoSpacing"/>
      </w:pPr>
    </w:p>
    <w:p w14:paraId="01EFC957" w14:textId="6F7B52DC" w:rsidR="00460553" w:rsidRPr="00FD4248" w:rsidRDefault="00460553" w:rsidP="00C06363">
      <w:r w:rsidRPr="00FD4248">
        <w:t>Additionally, effective April 1, 2023</w:t>
      </w:r>
      <w:r w:rsidR="00690EC6" w:rsidRPr="00FD4248">
        <w:t>, Entry Level</w:t>
      </w:r>
      <w:r w:rsidR="00737E08" w:rsidRPr="00FD4248">
        <w:t>–</w:t>
      </w:r>
      <w:r w:rsidR="00690EC6" w:rsidRPr="00FD4248">
        <w:t>designated program</w:t>
      </w:r>
      <w:r w:rsidR="00737E08" w:rsidRPr="00FD4248">
        <w:t>s</w:t>
      </w:r>
      <w:r w:rsidR="00690EC6" w:rsidRPr="00FD4248">
        <w:t xml:space="preserve"> will be reviewed for Entry Level points threshold compliance</w:t>
      </w:r>
      <w:r w:rsidR="00737E08" w:rsidRPr="00FD4248">
        <w:t xml:space="preserve"> every six months beginning </w:t>
      </w:r>
      <w:r w:rsidR="009A6C1B">
        <w:t xml:space="preserve">on </w:t>
      </w:r>
      <w:r w:rsidR="00737E08" w:rsidRPr="00FD4248">
        <w:t>October 1, 2023</w:t>
      </w:r>
      <w:r w:rsidR="00690EC6" w:rsidRPr="00FD4248">
        <w:t>. Any program exceeding the points threshold at the October</w:t>
      </w:r>
      <w:r w:rsidR="00D77F2C" w:rsidRPr="00FD4248">
        <w:t xml:space="preserve"> review</w:t>
      </w:r>
      <w:r w:rsidR="00690EC6" w:rsidRPr="00FD4248">
        <w:t xml:space="preserve"> or </w:t>
      </w:r>
      <w:r w:rsidR="00737E08" w:rsidRPr="00FD4248">
        <w:t xml:space="preserve">at the </w:t>
      </w:r>
      <w:r w:rsidR="00690EC6" w:rsidRPr="00FD4248">
        <w:t>sub</w:t>
      </w:r>
      <w:r w:rsidR="00065D22" w:rsidRPr="00FD4248">
        <w:t xml:space="preserve">sequent </w:t>
      </w:r>
      <w:r w:rsidR="00165C82" w:rsidRPr="00FD4248">
        <w:t xml:space="preserve">April </w:t>
      </w:r>
      <w:r w:rsidR="00065D22" w:rsidRPr="00FD4248">
        <w:t>review</w:t>
      </w:r>
      <w:r w:rsidR="00792CB1" w:rsidRPr="00FD4248">
        <w:t xml:space="preserve"> will no longer be eligible to provide CCS and will</w:t>
      </w:r>
      <w:r w:rsidR="00C06363" w:rsidRPr="00FD4248">
        <w:t xml:space="preserve"> have </w:t>
      </w:r>
      <w:r w:rsidR="0010321E" w:rsidRPr="00FD4248">
        <w:t>its</w:t>
      </w:r>
      <w:r w:rsidR="00C06363" w:rsidRPr="00FD4248">
        <w:t xml:space="preserve"> CCS Provider Agreement terminated within 30 calendar days.</w:t>
      </w:r>
      <w:r w:rsidR="00A01A55" w:rsidRPr="00FD4248">
        <w:t xml:space="preserve"> Entry Level</w:t>
      </w:r>
      <w:r w:rsidR="008D7DA7" w:rsidRPr="00FD4248">
        <w:t>–</w:t>
      </w:r>
      <w:r w:rsidR="00A01A55" w:rsidRPr="00FD4248">
        <w:t>designated programs may continue to provide CCS</w:t>
      </w:r>
      <w:r w:rsidR="00881458" w:rsidRPr="00FD4248">
        <w:t xml:space="preserve"> if they are </w:t>
      </w:r>
      <w:r w:rsidR="00A01A55" w:rsidRPr="00FD4248">
        <w:t xml:space="preserve">placed on </w:t>
      </w:r>
      <w:r w:rsidR="00881458" w:rsidRPr="00FD4248">
        <w:t>Corrective</w:t>
      </w:r>
      <w:r w:rsidR="00A01A55" w:rsidRPr="00FD4248">
        <w:t xml:space="preserve"> Action</w:t>
      </w:r>
      <w:r w:rsidR="00881458" w:rsidRPr="00FD4248">
        <w:t xml:space="preserve"> with CCR, per the guidance in the </w:t>
      </w:r>
      <w:hyperlink r:id="rId30" w:history="1">
        <w:r w:rsidR="00881458" w:rsidRPr="00447797">
          <w:rPr>
            <w:rStyle w:val="Hyperlink"/>
          </w:rPr>
          <w:t>Child Care Services Guide</w:t>
        </w:r>
      </w:hyperlink>
      <w:r w:rsidR="00881458" w:rsidRPr="00FD4248">
        <w:t xml:space="preserve">, </w:t>
      </w:r>
      <w:r w:rsidR="008C573D" w:rsidRPr="00FD4248">
        <w:t>as long as</w:t>
      </w:r>
      <w:r w:rsidR="00881458" w:rsidRPr="00FD4248">
        <w:t xml:space="preserve"> the</w:t>
      </w:r>
      <w:r w:rsidR="00613760">
        <w:t xml:space="preserve"> programs</w:t>
      </w:r>
      <w:r w:rsidR="00881458" w:rsidRPr="00FD4248">
        <w:t xml:space="preserve"> do not exceed the points threshold </w:t>
      </w:r>
      <w:r w:rsidR="0053588E" w:rsidRPr="00FD4248">
        <w:t>at the applicable October or April review.</w:t>
      </w:r>
    </w:p>
    <w:tbl>
      <w:tblPr>
        <w:tblW w:w="9455" w:type="dxa"/>
        <w:jc w:val="center"/>
        <w:tblCellSpacing w:w="14" w:type="dxa"/>
        <w:tblCellMar>
          <w:top w:w="29" w:type="dxa"/>
          <w:left w:w="29" w:type="dxa"/>
          <w:bottom w:w="29" w:type="dxa"/>
          <w:right w:w="29" w:type="dxa"/>
        </w:tblCellMar>
        <w:tblLook w:val="04A0" w:firstRow="1" w:lastRow="0" w:firstColumn="1" w:lastColumn="0" w:noHBand="0" w:noVBand="1"/>
        <w:tblCaption w:val="Entry Level Timeline"/>
      </w:tblPr>
      <w:tblGrid>
        <w:gridCol w:w="2960"/>
        <w:gridCol w:w="6495"/>
      </w:tblGrid>
      <w:tr w:rsidR="00136BC1" w:rsidRPr="00FD4248" w14:paraId="0B5B8393" w14:textId="77777777" w:rsidTr="00DE0815">
        <w:trPr>
          <w:tblCellSpacing w:w="14" w:type="dxa"/>
          <w:jc w:val="center"/>
        </w:trPr>
        <w:tc>
          <w:tcPr>
            <w:tcW w:w="2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2D86D3" w14:textId="52B782F2" w:rsidR="00136BC1" w:rsidRPr="00FD4248" w:rsidRDefault="00136BC1" w:rsidP="00DE0815">
            <w:pPr>
              <w:pStyle w:val="Tableheader"/>
            </w:pPr>
            <w:r w:rsidRPr="00FD4248">
              <w:t>Date</w:t>
            </w:r>
          </w:p>
        </w:tc>
        <w:tc>
          <w:tcPr>
            <w:tcW w:w="6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A37CC" w14:textId="77777777" w:rsidR="00136BC1" w:rsidRPr="00FD4248" w:rsidRDefault="00136BC1" w:rsidP="00DE0815">
            <w:pPr>
              <w:pStyle w:val="Tableheader"/>
            </w:pPr>
            <w:r w:rsidRPr="00FD4248">
              <w:t>Action</w:t>
            </w:r>
          </w:p>
        </w:tc>
      </w:tr>
      <w:tr w:rsidR="00136BC1" w:rsidRPr="00FD4248" w14:paraId="218CC3CE" w14:textId="77777777" w:rsidTr="00DE0815">
        <w:trPr>
          <w:tblCellSpacing w:w="14" w:type="dxa"/>
          <w:jc w:val="center"/>
        </w:trPr>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D3588C" w14:textId="496D9C3F" w:rsidR="00136BC1" w:rsidRPr="00FD4248" w:rsidRDefault="00136BC1" w:rsidP="00DE0815">
            <w:pPr>
              <w:pStyle w:val="Tableparagraph"/>
            </w:pPr>
            <w:r w:rsidRPr="00FD4248">
              <w:t>October</w:t>
            </w:r>
            <w:r w:rsidR="00125A3B" w:rsidRPr="00FD4248">
              <w:t xml:space="preserve"> 1</w:t>
            </w:r>
            <w:r w:rsidR="006726F6" w:rsidRPr="00FD4248">
              <w:t xml:space="preserve"> each year</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14:paraId="56F8CAE6" w14:textId="4BF24C6A" w:rsidR="00136BC1" w:rsidRPr="00FD4248" w:rsidRDefault="00832E28" w:rsidP="00DE0815">
            <w:pPr>
              <w:pStyle w:val="Tableparagraph"/>
            </w:pPr>
            <w:r w:rsidRPr="00FD4248">
              <w:t xml:space="preserve">Boards must review all </w:t>
            </w:r>
            <w:r w:rsidR="000B4B30" w:rsidRPr="00FD4248">
              <w:t>Entry Level</w:t>
            </w:r>
            <w:r w:rsidR="008D7DA7" w:rsidRPr="00FD4248">
              <w:t>–</w:t>
            </w:r>
            <w:r w:rsidR="000B4B30" w:rsidRPr="00FD4248">
              <w:t>designated programs for continued points threshold compliance</w:t>
            </w:r>
          </w:p>
        </w:tc>
      </w:tr>
      <w:tr w:rsidR="00136BC1" w:rsidRPr="00FD4248" w14:paraId="549B40FA" w14:textId="77777777" w:rsidTr="00DE0815">
        <w:trPr>
          <w:tblCellSpacing w:w="14" w:type="dxa"/>
          <w:jc w:val="center"/>
        </w:trPr>
        <w:tc>
          <w:tcPr>
            <w:tcW w:w="2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407F0B" w14:textId="4AD6D1EC" w:rsidR="00136BC1" w:rsidRPr="00FD4248" w:rsidRDefault="00136BC1" w:rsidP="00DE0815">
            <w:pPr>
              <w:pStyle w:val="Tableparagraph"/>
            </w:pPr>
            <w:r w:rsidRPr="00FD4248">
              <w:t>April</w:t>
            </w:r>
            <w:r w:rsidR="006726F6" w:rsidRPr="00FD4248">
              <w:t xml:space="preserve"> 1 each year</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14:paraId="35568E3B" w14:textId="53B4C2A9" w:rsidR="00136BC1" w:rsidRPr="00FD4248" w:rsidRDefault="000B4B30" w:rsidP="00DE0815">
            <w:pPr>
              <w:pStyle w:val="Tableparagraph"/>
            </w:pPr>
            <w:r w:rsidRPr="00FD4248">
              <w:t>Boards must review all Entry Level</w:t>
            </w:r>
            <w:r w:rsidR="008D7DA7" w:rsidRPr="00FD4248">
              <w:t>–</w:t>
            </w:r>
            <w:r w:rsidRPr="00FD4248">
              <w:t>designated programs for continued points threshold compliance</w:t>
            </w:r>
          </w:p>
        </w:tc>
      </w:tr>
    </w:tbl>
    <w:p w14:paraId="2888BA29" w14:textId="034A7426" w:rsidR="00136BC1" w:rsidRDefault="00324C6E" w:rsidP="00187D49">
      <w:pPr>
        <w:pStyle w:val="NoSpacing"/>
        <w:spacing w:before="200" w:after="200"/>
      </w:pPr>
      <w:r>
        <w:t xml:space="preserve">Child care and early learning programs that </w:t>
      </w:r>
      <w:r w:rsidR="00872534">
        <w:t>are in noncompliance with the points threshold a</w:t>
      </w:r>
      <w:r w:rsidR="00A43E82">
        <w:t>re not eligible for any waiver or extension to their CCS Provider Agreement.</w:t>
      </w:r>
      <w:r w:rsidR="00822EC5">
        <w:t xml:space="preserve"> The program may return to </w:t>
      </w:r>
      <w:r w:rsidR="003A4E67">
        <w:t xml:space="preserve">providing </w:t>
      </w:r>
      <w:r w:rsidR="00822EC5">
        <w:t xml:space="preserve">CCS once it meets the Entry Level points threshold and </w:t>
      </w:r>
      <w:r w:rsidR="00AE786F">
        <w:t xml:space="preserve">it may </w:t>
      </w:r>
      <w:r w:rsidR="00822EC5">
        <w:t>be provided the remain</w:t>
      </w:r>
      <w:r w:rsidR="00841DF5">
        <w:t>der of the program’s</w:t>
      </w:r>
      <w:r w:rsidR="00822EC5">
        <w:t xml:space="preserve"> Entry Level time</w:t>
      </w:r>
      <w:r w:rsidR="000A686D">
        <w:t xml:space="preserve"> </w:t>
      </w:r>
      <w:r w:rsidR="00822EC5">
        <w:t>frame</w:t>
      </w:r>
      <w:r w:rsidR="00163173">
        <w:t xml:space="preserve"> that was not previously exhausted.</w:t>
      </w:r>
    </w:p>
    <w:p w14:paraId="514E1641" w14:textId="314E6BC2" w:rsidR="00786211" w:rsidRPr="00FD4248" w:rsidRDefault="00786211" w:rsidP="00A44B31">
      <w:pPr>
        <w:pStyle w:val="Heading3"/>
      </w:pPr>
      <w:bookmarkStart w:id="12" w:name="_Toc214442531"/>
      <w:r w:rsidRPr="00FD4248">
        <w:t>Criteria for the Entry</w:t>
      </w:r>
      <w:r w:rsidR="000A667D" w:rsidRPr="00FD4248">
        <w:t xml:space="preserve"> </w:t>
      </w:r>
      <w:r w:rsidRPr="00FD4248">
        <w:t>Level Extension Waiver</w:t>
      </w:r>
      <w:bookmarkEnd w:id="12"/>
    </w:p>
    <w:p w14:paraId="45F7B19C" w14:textId="48198A56" w:rsidR="007658E5" w:rsidRPr="00FB6D8A" w:rsidRDefault="0065335D" w:rsidP="00786211">
      <w:r w:rsidRPr="00FD4248">
        <w:t xml:space="preserve">Child care and early learning programs that are unable to achieve Texas Rising Star certification by the end of the </w:t>
      </w:r>
      <w:r w:rsidR="001479E6" w:rsidRPr="00FD4248">
        <w:t>24-month</w:t>
      </w:r>
      <w:r w:rsidRPr="00FD4248">
        <w:t xml:space="preserve"> time</w:t>
      </w:r>
      <w:r w:rsidR="00D85AA3" w:rsidRPr="00FD4248">
        <w:t xml:space="preserve"> </w:t>
      </w:r>
      <w:r w:rsidRPr="00FD4248">
        <w:t xml:space="preserve">frame may </w:t>
      </w:r>
      <w:r w:rsidR="004F4393" w:rsidRPr="00FD4248">
        <w:t xml:space="preserve">submit a </w:t>
      </w:r>
      <w:r w:rsidRPr="00FD4248">
        <w:t xml:space="preserve">request </w:t>
      </w:r>
      <w:r w:rsidR="004F4393" w:rsidRPr="00FD4248">
        <w:t xml:space="preserve">to their Board for </w:t>
      </w:r>
      <w:r w:rsidRPr="00FD4248">
        <w:t xml:space="preserve">an </w:t>
      </w:r>
      <w:r w:rsidR="001A457C" w:rsidRPr="00FD4248">
        <w:t xml:space="preserve">Entry Level </w:t>
      </w:r>
      <w:r w:rsidRPr="00FD4248">
        <w:t>extension waiver</w:t>
      </w:r>
      <w:r w:rsidR="004F4393" w:rsidRPr="00FD4248">
        <w:t>. The Board will review th</w:t>
      </w:r>
      <w:r w:rsidR="00010270" w:rsidRPr="00FD4248">
        <w:t>e</w:t>
      </w:r>
      <w:r w:rsidR="004F4393" w:rsidRPr="00FD4248">
        <w:t xml:space="preserve"> request and determine</w:t>
      </w:r>
      <w:r w:rsidR="00D85AA3" w:rsidRPr="00FD4248">
        <w:t xml:space="preserve"> whether</w:t>
      </w:r>
      <w:r w:rsidR="004F4393" w:rsidRPr="00FD4248">
        <w:t xml:space="preserve"> </w:t>
      </w:r>
      <w:r w:rsidR="00746884" w:rsidRPr="00FD4248">
        <w:t>the program meets at least one of the criteria</w:t>
      </w:r>
      <w:r w:rsidR="00D85AA3" w:rsidRPr="00FD4248">
        <w:t xml:space="preserve"> listed below </w:t>
      </w:r>
      <w:r w:rsidR="00746884" w:rsidRPr="00FD4248">
        <w:t xml:space="preserve">before forwarding </w:t>
      </w:r>
      <w:r w:rsidR="00DC1044" w:rsidRPr="00FD4248">
        <w:t>the</w:t>
      </w:r>
      <w:r w:rsidR="00746884" w:rsidRPr="00FD4248">
        <w:t xml:space="preserve"> request to TWC</w:t>
      </w:r>
      <w:r w:rsidR="001479E6" w:rsidRPr="00FD4248">
        <w:t xml:space="preserve"> for determination</w:t>
      </w:r>
      <w:r w:rsidR="00D11E6B">
        <w:t xml:space="preserve">, </w:t>
      </w:r>
      <w:r w:rsidR="00D11E6B" w:rsidRPr="00FB6D8A">
        <w:t xml:space="preserve">per </w:t>
      </w:r>
      <w:hyperlink r:id="rId31" w:history="1">
        <w:r w:rsidR="000F4E7F" w:rsidRPr="00FB6D8A">
          <w:rPr>
            <w:rStyle w:val="Hyperlink"/>
          </w:rPr>
          <w:t>WD Letter 12-24</w:t>
        </w:r>
      </w:hyperlink>
      <w:r w:rsidR="000F4E7F" w:rsidRPr="00FB6D8A">
        <w:t>.</w:t>
      </w:r>
    </w:p>
    <w:p w14:paraId="68A71914" w14:textId="3028EF95" w:rsidR="007658E5" w:rsidRPr="00FB6D8A" w:rsidRDefault="00BC5856" w:rsidP="007658E5">
      <w:r w:rsidRPr="00FB6D8A">
        <w:t xml:space="preserve">To be eligible for </w:t>
      </w:r>
      <w:r w:rsidR="00706CD6" w:rsidRPr="00FB6D8A">
        <w:t xml:space="preserve">an Entry Level </w:t>
      </w:r>
      <w:r w:rsidR="00CF371B" w:rsidRPr="00FB6D8A">
        <w:t>extension waiver</w:t>
      </w:r>
      <w:r w:rsidR="00DC1044" w:rsidRPr="00FB6D8A">
        <w:t>,</w:t>
      </w:r>
      <w:r w:rsidR="001479E6" w:rsidRPr="00FB6D8A">
        <w:t xml:space="preserve"> the child care and early learning program</w:t>
      </w:r>
      <w:r w:rsidR="007658E5" w:rsidRPr="00FB6D8A">
        <w:t xml:space="preserve"> must be:</w:t>
      </w:r>
    </w:p>
    <w:p w14:paraId="6D7A0D1F" w14:textId="29F96347" w:rsidR="007658E5" w:rsidRPr="00FB6D8A" w:rsidRDefault="007658E5" w:rsidP="00D35EAB">
      <w:pPr>
        <w:pStyle w:val="ListParagraph"/>
        <w:numPr>
          <w:ilvl w:val="0"/>
          <w:numId w:val="33"/>
        </w:numPr>
      </w:pPr>
      <w:r w:rsidRPr="00FB6D8A">
        <w:t>located in a child care desert (</w:t>
      </w:r>
      <w:r w:rsidR="00560183" w:rsidRPr="00FB6D8A">
        <w:t xml:space="preserve">an area where the number of children younger than six years of age who have working parents is at least three times greater than the capacity of licensed child care </w:t>
      </w:r>
      <w:r w:rsidR="001D29C9" w:rsidRPr="00FB6D8A">
        <w:t>programs</w:t>
      </w:r>
      <w:r w:rsidR="00560183" w:rsidRPr="00FB6D8A">
        <w:t xml:space="preserve"> in the area</w:t>
      </w:r>
      <w:r w:rsidRPr="00FB6D8A">
        <w:t xml:space="preserve">) or serving an underserved population as determined by TWC; </w:t>
      </w:r>
    </w:p>
    <w:p w14:paraId="7E565DF0" w14:textId="432B5C02" w:rsidR="007658E5" w:rsidRPr="00FB6D8A" w:rsidRDefault="007658E5" w:rsidP="00D35EAB">
      <w:pPr>
        <w:pStyle w:val="ListParagraph"/>
        <w:numPr>
          <w:ilvl w:val="0"/>
          <w:numId w:val="33"/>
        </w:numPr>
      </w:pPr>
      <w:r w:rsidRPr="00FB6D8A">
        <w:t xml:space="preserve">unable to meet the certification requirements due to a declared emergency/disaster; </w:t>
      </w:r>
      <w:r w:rsidR="000A667D" w:rsidRPr="00FB6D8A">
        <w:t>and/</w:t>
      </w:r>
      <w:r w:rsidRPr="00FB6D8A">
        <w:t xml:space="preserve">or </w:t>
      </w:r>
    </w:p>
    <w:p w14:paraId="525EADCF" w14:textId="4039E745" w:rsidR="007658E5" w:rsidRPr="00FB6D8A" w:rsidRDefault="007658E5" w:rsidP="00D35EAB">
      <w:pPr>
        <w:pStyle w:val="ListParagraph"/>
        <w:numPr>
          <w:ilvl w:val="0"/>
          <w:numId w:val="33"/>
        </w:numPr>
      </w:pPr>
      <w:r w:rsidRPr="00FB6D8A">
        <w:t xml:space="preserve">unable to meet the certification requirements due to conditions that are outside the </w:t>
      </w:r>
      <w:r w:rsidR="001D29C9" w:rsidRPr="00FB6D8A">
        <w:t>program’s</w:t>
      </w:r>
      <w:r w:rsidRPr="00FB6D8A">
        <w:t xml:space="preserve"> control. </w:t>
      </w:r>
    </w:p>
    <w:p w14:paraId="093F3FB6" w14:textId="5EA38F8E" w:rsidR="001479E6" w:rsidRPr="00FB6D8A" w:rsidRDefault="00DC1044" w:rsidP="007A0E57">
      <w:r w:rsidRPr="00FB6D8A">
        <w:rPr>
          <w:b/>
          <w:bCs/>
        </w:rPr>
        <w:t>Note:</w:t>
      </w:r>
      <w:r w:rsidRPr="00FB6D8A">
        <w:t xml:space="preserve"> </w:t>
      </w:r>
      <w:r w:rsidR="001479E6" w:rsidRPr="00FB6D8A">
        <w:t xml:space="preserve">An underserved population </w:t>
      </w:r>
      <w:r w:rsidR="00CC7AD4" w:rsidRPr="00FB6D8A">
        <w:t>may</w:t>
      </w:r>
      <w:r w:rsidR="001479E6" w:rsidRPr="00FB6D8A">
        <w:t xml:space="preserve"> include limited availability of infant capacity or care for children with disabilities.</w:t>
      </w:r>
    </w:p>
    <w:p w14:paraId="0CAEAA0F" w14:textId="12F81A95" w:rsidR="00426E19" w:rsidRPr="00FB6D8A" w:rsidRDefault="001479E6" w:rsidP="00426E19">
      <w:r w:rsidRPr="00FB6D8A">
        <w:t>TWC will review all Entry</w:t>
      </w:r>
      <w:r w:rsidR="008D3524" w:rsidRPr="00FB6D8A">
        <w:t xml:space="preserve"> </w:t>
      </w:r>
      <w:r w:rsidRPr="00FB6D8A">
        <w:t>Level extension waiver</w:t>
      </w:r>
      <w:r w:rsidR="001A457C" w:rsidRPr="00FB6D8A">
        <w:t xml:space="preserve"> request</w:t>
      </w:r>
      <w:r w:rsidRPr="00FB6D8A">
        <w:t>s</w:t>
      </w:r>
      <w:r w:rsidR="004D6669" w:rsidRPr="00FB6D8A">
        <w:t xml:space="preserve"> and may grant </w:t>
      </w:r>
      <w:r w:rsidR="00DC1044" w:rsidRPr="00FB6D8A">
        <w:t>a</w:t>
      </w:r>
      <w:r w:rsidR="004D6669" w:rsidRPr="00FB6D8A">
        <w:t xml:space="preserve"> program</w:t>
      </w:r>
      <w:r w:rsidR="00786211" w:rsidRPr="00FB6D8A">
        <w:t xml:space="preserve"> up to an additional 36 months to remain at Entry</w:t>
      </w:r>
      <w:r w:rsidR="008D3524" w:rsidRPr="00FB6D8A">
        <w:t xml:space="preserve"> </w:t>
      </w:r>
      <w:r w:rsidR="00786211" w:rsidRPr="00FB6D8A">
        <w:t xml:space="preserve">Level </w:t>
      </w:r>
      <w:r w:rsidR="0020571D" w:rsidRPr="00FB6D8A">
        <w:t>in order for the program to achieve Texas Rising Star certification</w:t>
      </w:r>
      <w:r w:rsidR="00786211" w:rsidRPr="00FB6D8A">
        <w:t>.</w:t>
      </w:r>
      <w:r w:rsidR="000F4183" w:rsidRPr="00FB6D8A">
        <w:t xml:space="preserve"> </w:t>
      </w:r>
      <w:r w:rsidR="00915501" w:rsidRPr="00FB6D8A">
        <w:t>Child care programs</w:t>
      </w:r>
      <w:r w:rsidR="00474ACE" w:rsidRPr="00FB6D8A">
        <w:t xml:space="preserve"> with approved </w:t>
      </w:r>
      <w:r w:rsidR="001A457C" w:rsidRPr="00FB6D8A">
        <w:t xml:space="preserve">Entry Level extension </w:t>
      </w:r>
      <w:r w:rsidR="00474ACE" w:rsidRPr="00FB6D8A">
        <w:t>waiver</w:t>
      </w:r>
      <w:r w:rsidR="001A457C" w:rsidRPr="00FB6D8A">
        <w:t>s</w:t>
      </w:r>
      <w:r w:rsidR="00474ACE" w:rsidRPr="00FB6D8A">
        <w:t xml:space="preserve"> will not be able to receive new family referrals unless the </w:t>
      </w:r>
      <w:r w:rsidR="00915501" w:rsidRPr="00FB6D8A">
        <w:t>program</w:t>
      </w:r>
      <w:r w:rsidR="00474ACE" w:rsidRPr="00FB6D8A">
        <w:t xml:space="preserve"> is located in a child care desert or serv</w:t>
      </w:r>
      <w:r w:rsidR="00426E19" w:rsidRPr="00FB6D8A">
        <w:t>e</w:t>
      </w:r>
      <w:r w:rsidR="00474ACE" w:rsidRPr="00FB6D8A">
        <w:t xml:space="preserve">s an underserved </w:t>
      </w:r>
      <w:r w:rsidR="00560183" w:rsidRPr="00FB6D8A">
        <w:t>population and</w:t>
      </w:r>
      <w:r w:rsidR="00426E19" w:rsidRPr="00FB6D8A">
        <w:t xml:space="preserve"> is approved by TWC to accept new family referrals.</w:t>
      </w:r>
    </w:p>
    <w:p w14:paraId="25225991" w14:textId="6891B7BD" w:rsidR="0031399D" w:rsidRDefault="0031399D" w:rsidP="00426E19">
      <w:pPr>
        <w:rPr>
          <w:color w:val="000000" w:themeColor="text1"/>
        </w:rPr>
      </w:pPr>
      <w:r w:rsidRPr="00FB6D8A">
        <w:t>Additional information regarding implementing Entry Level designation</w:t>
      </w:r>
      <w:r w:rsidR="00D96E6D" w:rsidRPr="00FB6D8A">
        <w:t xml:space="preserve"> is provided in </w:t>
      </w:r>
      <w:hyperlink r:id="rId32" w:history="1">
        <w:r w:rsidR="000F4E7F" w:rsidRPr="00FB6D8A">
          <w:rPr>
            <w:rStyle w:val="Hyperlink"/>
          </w:rPr>
          <w:t>WD Letter 12-24</w:t>
        </w:r>
      </w:hyperlink>
      <w:r w:rsidR="00CC7461" w:rsidRPr="00FB6D8A">
        <w:rPr>
          <w:color w:val="000000" w:themeColor="text1"/>
        </w:rPr>
        <w:t>.</w:t>
      </w:r>
    </w:p>
    <w:p w14:paraId="40AFB4F7" w14:textId="27A0F102" w:rsidR="00BF5A35" w:rsidRPr="00AB3CD8" w:rsidRDefault="00BF5A35" w:rsidP="00AB3CD8"/>
    <w:p w14:paraId="5996C9D7" w14:textId="08DF4BB1" w:rsidR="00541F7B" w:rsidRPr="00FD4248" w:rsidRDefault="003C61FD" w:rsidP="007A0E57">
      <w:pPr>
        <w:pStyle w:val="Heading2"/>
      </w:pPr>
      <w:bookmarkStart w:id="13" w:name="_Toc214442532"/>
      <w:r w:rsidRPr="00FD4248">
        <w:lastRenderedPageBreak/>
        <w:t xml:space="preserve">Signed </w:t>
      </w:r>
      <w:r w:rsidR="00541F7B" w:rsidRPr="00FD4248">
        <w:t>Agreements</w:t>
      </w:r>
      <w:bookmarkEnd w:id="13"/>
    </w:p>
    <w:p w14:paraId="6642B2F9" w14:textId="0810BF8E" w:rsidR="007E70F1" w:rsidRPr="00FD4248" w:rsidRDefault="007E70F1" w:rsidP="00A44B31">
      <w:pPr>
        <w:pStyle w:val="Heading3"/>
      </w:pPr>
      <w:bookmarkStart w:id="14" w:name="_Toc214442533"/>
      <w:r w:rsidRPr="00FD4248">
        <w:t>CCS Provider Agreement</w:t>
      </w:r>
      <w:bookmarkEnd w:id="14"/>
    </w:p>
    <w:p w14:paraId="08CA1A8B" w14:textId="62511BF7" w:rsidR="00541F7B" w:rsidRPr="00FD4248" w:rsidRDefault="00D82DA0" w:rsidP="00541F7B">
      <w:r w:rsidRPr="00FD4248">
        <w:t xml:space="preserve">Once a child care and early learning program is </w:t>
      </w:r>
      <w:r w:rsidR="00622AAC" w:rsidRPr="00FD4248">
        <w:t>designated as</w:t>
      </w:r>
      <w:r w:rsidRPr="00FD4248">
        <w:t xml:space="preserve"> Entry Level, </w:t>
      </w:r>
      <w:r w:rsidR="00BC6D60" w:rsidRPr="00FD4248">
        <w:t xml:space="preserve">the program is required to enter into </w:t>
      </w:r>
      <w:r w:rsidR="003A7D8E" w:rsidRPr="00FD4248">
        <w:t xml:space="preserve">a </w:t>
      </w:r>
      <w:r w:rsidR="001A457C" w:rsidRPr="00FD4248">
        <w:t>CCS Provider Agreement</w:t>
      </w:r>
      <w:r w:rsidR="00BC6D60" w:rsidRPr="00FD4248">
        <w:t xml:space="preserve"> with </w:t>
      </w:r>
      <w:r w:rsidR="001A457C" w:rsidRPr="00FD4248">
        <w:t xml:space="preserve">its </w:t>
      </w:r>
      <w:r w:rsidR="00BC6D60" w:rsidRPr="00FD4248">
        <w:t>Board to provide child care to eligible families. The signed agreement detail</w:t>
      </w:r>
      <w:r w:rsidR="001A457C" w:rsidRPr="00FD4248">
        <w:t>s</w:t>
      </w:r>
      <w:r w:rsidR="00BC6D60" w:rsidRPr="00FD4248">
        <w:t xml:space="preserve"> the requirements for providing CCS</w:t>
      </w:r>
      <w:r w:rsidR="0095414C" w:rsidRPr="00FD4248">
        <w:t>, including</w:t>
      </w:r>
      <w:r w:rsidR="00E34FC2" w:rsidRPr="00FD4248">
        <w:t xml:space="preserve"> the child care and early learning program’s responsibilities, reporting requirements, and </w:t>
      </w:r>
      <w:r w:rsidR="008315EF" w:rsidRPr="00FD4248">
        <w:t>conditions</w:t>
      </w:r>
      <w:r w:rsidR="00E34FC2" w:rsidRPr="00FD4248">
        <w:t xml:space="preserve"> for </w:t>
      </w:r>
      <w:r w:rsidR="0038113A">
        <w:t>payment</w:t>
      </w:r>
      <w:r w:rsidR="00BC6D60" w:rsidRPr="00FD4248">
        <w:t xml:space="preserve">. </w:t>
      </w:r>
      <w:r w:rsidR="00055DC1" w:rsidRPr="00FD4248">
        <w:t xml:space="preserve">The CCS </w:t>
      </w:r>
      <w:r w:rsidR="0010321E" w:rsidRPr="00FD4248">
        <w:t xml:space="preserve">Provider </w:t>
      </w:r>
      <w:r w:rsidR="00055DC1" w:rsidRPr="00FD4248">
        <w:t xml:space="preserve">Agreement also </w:t>
      </w:r>
      <w:r w:rsidR="004C0EA8" w:rsidRPr="00FD4248">
        <w:t xml:space="preserve">provides information </w:t>
      </w:r>
      <w:r w:rsidR="00DB2CAF" w:rsidRPr="00FD4248">
        <w:t xml:space="preserve">on Texas Rising Star and the </w:t>
      </w:r>
      <w:r w:rsidR="007A5783" w:rsidRPr="00FD4248">
        <w:t>program parameters</w:t>
      </w:r>
      <w:r w:rsidR="00DB2CAF" w:rsidRPr="00FD4248">
        <w:t xml:space="preserve"> that CCS programs </w:t>
      </w:r>
      <w:r w:rsidR="008315EF" w:rsidRPr="00FD4248">
        <w:t>must</w:t>
      </w:r>
      <w:r w:rsidR="007A5783" w:rsidRPr="00FD4248">
        <w:t xml:space="preserve"> meet. </w:t>
      </w:r>
      <w:r w:rsidR="00035274">
        <w:t xml:space="preserve">Child care and early learning programs must have a signed CCS Provider Agreement with the </w:t>
      </w:r>
      <w:r w:rsidR="006D6D11">
        <w:t xml:space="preserve">Board </w:t>
      </w:r>
      <w:r w:rsidR="006741D2">
        <w:t xml:space="preserve">whose </w:t>
      </w:r>
      <w:r w:rsidR="00FF7E93">
        <w:t xml:space="preserve">area </w:t>
      </w:r>
      <w:r w:rsidR="006741D2">
        <w:t>the program</w:t>
      </w:r>
      <w:r w:rsidR="006D6D11">
        <w:t xml:space="preserve"> is located in regardless of accepting CCS referrals f</w:t>
      </w:r>
      <w:r w:rsidR="00897261">
        <w:t xml:space="preserve">rom </w:t>
      </w:r>
      <w:r w:rsidR="00952AA5">
        <w:t>that</w:t>
      </w:r>
      <w:r w:rsidR="006D6D11">
        <w:t xml:space="preserve"> Board area.</w:t>
      </w:r>
    </w:p>
    <w:p w14:paraId="4C690D61" w14:textId="50F5AA68" w:rsidR="00541F7B" w:rsidRPr="00FD4248" w:rsidRDefault="00541F7B" w:rsidP="00A44B31">
      <w:pPr>
        <w:pStyle w:val="Heading3"/>
      </w:pPr>
      <w:bookmarkStart w:id="15" w:name="_Toc214442534"/>
      <w:r w:rsidRPr="00FD4248">
        <w:t>T</w:t>
      </w:r>
      <w:r w:rsidR="007E70F1" w:rsidRPr="00FD4248">
        <w:t xml:space="preserve">exas </w:t>
      </w:r>
      <w:r w:rsidRPr="00FD4248">
        <w:t>R</w:t>
      </w:r>
      <w:r w:rsidR="007E70F1" w:rsidRPr="00FD4248">
        <w:t xml:space="preserve">ising </w:t>
      </w:r>
      <w:r w:rsidRPr="00FD4248">
        <w:t>S</w:t>
      </w:r>
      <w:r w:rsidR="007E70F1" w:rsidRPr="00FD4248">
        <w:t>tar</w:t>
      </w:r>
      <w:r w:rsidRPr="00FD4248">
        <w:t xml:space="preserve"> </w:t>
      </w:r>
      <w:r w:rsidR="00593364" w:rsidRPr="00FD4248">
        <w:t xml:space="preserve">Mentoring </w:t>
      </w:r>
      <w:r w:rsidRPr="00FD4248">
        <w:t>Agreement</w:t>
      </w:r>
      <w:bookmarkEnd w:id="15"/>
    </w:p>
    <w:p w14:paraId="12346BC4" w14:textId="12DAD4FA" w:rsidR="00FC3488" w:rsidRPr="00FD4248" w:rsidRDefault="00B64510" w:rsidP="003C61FD">
      <w:bookmarkStart w:id="16" w:name="_Hlk31112294"/>
      <w:r w:rsidRPr="00FD4248">
        <w:t>Entry Level–designated and Texas Rising Star–certified c</w:t>
      </w:r>
      <w:r w:rsidR="00131C82" w:rsidRPr="00FD4248">
        <w:t xml:space="preserve">hild care and early </w:t>
      </w:r>
      <w:r w:rsidR="00311DEE" w:rsidRPr="00FD4248">
        <w:t>learning programs</w:t>
      </w:r>
      <w:r w:rsidR="006D24CB" w:rsidRPr="00FD4248">
        <w:t xml:space="preserve"> </w:t>
      </w:r>
      <w:r w:rsidR="00740F8C">
        <w:t>are provided mentoring supports</w:t>
      </w:r>
      <w:r w:rsidR="00905543">
        <w:t xml:space="preserve"> by the Board </w:t>
      </w:r>
      <w:r w:rsidR="00A02EB7">
        <w:t xml:space="preserve">whose </w:t>
      </w:r>
      <w:r w:rsidR="00905543">
        <w:t xml:space="preserve">area the program is located in. Programs </w:t>
      </w:r>
      <w:r w:rsidRPr="00FD4248">
        <w:t>that</w:t>
      </w:r>
      <w:r w:rsidR="006D24CB" w:rsidRPr="00FD4248">
        <w:t xml:space="preserve"> want to receive </w:t>
      </w:r>
      <w:r w:rsidR="00C217FF" w:rsidRPr="00FD4248">
        <w:t>mentoring, coaching</w:t>
      </w:r>
      <w:r w:rsidRPr="00FD4248">
        <w:t>,</w:t>
      </w:r>
      <w:r w:rsidR="00C217FF" w:rsidRPr="00FD4248">
        <w:t xml:space="preserve"> and </w:t>
      </w:r>
      <w:r w:rsidR="00323C67" w:rsidRPr="00FD4248">
        <w:t xml:space="preserve">support must enter into a </w:t>
      </w:r>
      <w:r w:rsidR="00317F89" w:rsidRPr="00FD4248">
        <w:t xml:space="preserve">signed </w:t>
      </w:r>
      <w:r w:rsidR="00323C67" w:rsidRPr="00FD4248">
        <w:t xml:space="preserve">Texas Rising Star </w:t>
      </w:r>
      <w:r w:rsidR="008D504A" w:rsidRPr="00FD4248">
        <w:t xml:space="preserve">Mentoring </w:t>
      </w:r>
      <w:r w:rsidR="00323C67" w:rsidRPr="00FD4248">
        <w:t>Agreement</w:t>
      </w:r>
      <w:r w:rsidR="00317F89" w:rsidRPr="00FD4248">
        <w:t xml:space="preserve"> </w:t>
      </w:r>
      <w:r w:rsidR="003E7F57" w:rsidRPr="00FD4248">
        <w:t>with their Board</w:t>
      </w:r>
      <w:r w:rsidR="00562182" w:rsidRPr="00FD4248">
        <w:t>.</w:t>
      </w:r>
      <w:r w:rsidR="00F479EE" w:rsidRPr="00FD4248">
        <w:t xml:space="preserve"> The </w:t>
      </w:r>
      <w:r w:rsidR="00317F89" w:rsidRPr="00FD4248">
        <w:t>mentoring</w:t>
      </w:r>
      <w:r w:rsidR="00F479EE" w:rsidRPr="00FD4248">
        <w:t xml:space="preserve"> agreements outline the</w:t>
      </w:r>
      <w:r w:rsidR="00317F89" w:rsidRPr="00FD4248">
        <w:t xml:space="preserve"> program’s</w:t>
      </w:r>
      <w:r w:rsidR="00F479EE" w:rsidRPr="00FD4248">
        <w:t xml:space="preserve"> responsibilities and requirements and the </w:t>
      </w:r>
      <w:r w:rsidR="003E57A3" w:rsidRPr="00FD4248">
        <w:t>program</w:t>
      </w:r>
      <w:r w:rsidR="00F479EE" w:rsidRPr="00FD4248">
        <w:t>’s assigned mentor</w:t>
      </w:r>
      <w:r w:rsidR="00317F89" w:rsidRPr="00FD4248">
        <w:t>’s duties</w:t>
      </w:r>
      <w:r w:rsidR="000C4A04" w:rsidRPr="00FD4248">
        <w:t xml:space="preserve"> </w:t>
      </w:r>
      <w:r w:rsidR="00EB56F5" w:rsidRPr="00FD4248">
        <w:t xml:space="preserve">regarding the </w:t>
      </w:r>
      <w:r w:rsidR="00317F89" w:rsidRPr="00FD4248">
        <w:t xml:space="preserve">program’s participation </w:t>
      </w:r>
      <w:r w:rsidR="00EB56F5" w:rsidRPr="00FD4248">
        <w:t>in Texas Rising Star</w:t>
      </w:r>
      <w:r w:rsidR="00F479EE" w:rsidRPr="00FD4248">
        <w:t>.</w:t>
      </w:r>
      <w:r w:rsidR="00B664D1">
        <w:t xml:space="preserve"> </w:t>
      </w:r>
    </w:p>
    <w:p w14:paraId="0F60D091" w14:textId="5F1EB886" w:rsidR="007E70F1" w:rsidRPr="00FD4248" w:rsidRDefault="00FC3488" w:rsidP="003C61FD">
      <w:r w:rsidRPr="002251CF">
        <w:rPr>
          <w:b/>
          <w:bCs/>
        </w:rPr>
        <w:t>Note:</w:t>
      </w:r>
      <w:r w:rsidRPr="00FD4248">
        <w:t xml:space="preserve"> </w:t>
      </w:r>
      <w:r w:rsidR="00665496" w:rsidRPr="00FD4248">
        <w:t xml:space="preserve">Child care and early learning programs </w:t>
      </w:r>
      <w:r w:rsidR="00C8450B" w:rsidRPr="00FD4248">
        <w:t>may</w:t>
      </w:r>
      <w:r w:rsidR="00665496" w:rsidRPr="00FD4248">
        <w:t xml:space="preserve"> not be terminated from CCS for failure to </w:t>
      </w:r>
      <w:r w:rsidR="00626EDF" w:rsidRPr="00FD4248">
        <w:t xml:space="preserve">comply with their Texas Rising Star </w:t>
      </w:r>
      <w:r w:rsidR="001C35D1" w:rsidRPr="00FD4248">
        <w:t xml:space="preserve">Mentoring </w:t>
      </w:r>
      <w:r w:rsidR="00626EDF" w:rsidRPr="00FD4248">
        <w:t>Agreement</w:t>
      </w:r>
      <w:r w:rsidR="00B64510" w:rsidRPr="00FD4248">
        <w:t>,</w:t>
      </w:r>
      <w:r w:rsidR="00626EDF" w:rsidRPr="00FD4248">
        <w:t xml:space="preserve"> including failure to </w:t>
      </w:r>
      <w:r w:rsidR="00665496" w:rsidRPr="00FD4248">
        <w:t xml:space="preserve">make advancements in the quality improvement strategies outlined in their </w:t>
      </w:r>
      <w:r w:rsidR="00317F89" w:rsidRPr="00FD4248">
        <w:t>Continuous Quality Improvement Plan (</w:t>
      </w:r>
      <w:r w:rsidR="00665496" w:rsidRPr="00FD4248">
        <w:t>CQIP</w:t>
      </w:r>
      <w:r w:rsidR="00317F89" w:rsidRPr="00FD4248">
        <w:t>)</w:t>
      </w:r>
      <w:r w:rsidR="00626EDF" w:rsidRPr="00FD4248">
        <w:t>.</w:t>
      </w:r>
      <w:r w:rsidR="00B664D1">
        <w:t xml:space="preserve"> Programs may opt</w:t>
      </w:r>
      <w:r w:rsidR="00E8327D">
        <w:t xml:space="preserve"> </w:t>
      </w:r>
      <w:r w:rsidR="00B664D1">
        <w:t>out of mentoring services</w:t>
      </w:r>
      <w:r w:rsidR="003E78C8">
        <w:t>.</w:t>
      </w:r>
      <w:r w:rsidR="00B95E4E">
        <w:t xml:space="preserve"> (</w:t>
      </w:r>
      <w:r w:rsidR="003E78C8">
        <w:t>S</w:t>
      </w:r>
      <w:r w:rsidR="00B95E4E">
        <w:t xml:space="preserve">ee </w:t>
      </w:r>
      <w:hyperlink w:anchor="_Self-Developed_CQIPs" w:history="1">
        <w:r w:rsidR="00B95E4E" w:rsidRPr="00B95E4E">
          <w:rPr>
            <w:rStyle w:val="Hyperlink"/>
          </w:rPr>
          <w:t>Self-Developed CQIPs</w:t>
        </w:r>
      </w:hyperlink>
      <w:r w:rsidR="00B95E4E">
        <w:t xml:space="preserve"> for more information.)</w:t>
      </w:r>
    </w:p>
    <w:p w14:paraId="20CD07BA" w14:textId="0555DCD0" w:rsidR="00D6191D" w:rsidRPr="00FD4248" w:rsidRDefault="0065273E" w:rsidP="007A0E57">
      <w:pPr>
        <w:pStyle w:val="Heading2"/>
      </w:pPr>
      <w:bookmarkStart w:id="17" w:name="_Toc214442535"/>
      <w:r w:rsidRPr="00FD4248">
        <w:t>Summary of the Texas Rising Star Criteria</w:t>
      </w:r>
      <w:bookmarkEnd w:id="17"/>
    </w:p>
    <w:p w14:paraId="5C251527" w14:textId="5D4BD01C" w:rsidR="00D6191D" w:rsidRPr="00FD4248" w:rsidRDefault="00577439" w:rsidP="007C10C3">
      <w:r w:rsidRPr="00FD4248">
        <w:t xml:space="preserve">Child care and early learning programs must </w:t>
      </w:r>
      <w:r w:rsidR="00F22EC8" w:rsidRPr="00FD4248">
        <w:t xml:space="preserve">be assessed on the Texas Rising Star certification criteria, </w:t>
      </w:r>
      <w:r w:rsidR="00702238" w:rsidRPr="00FD4248">
        <w:t>as</w:t>
      </w:r>
      <w:r w:rsidR="00F22EC8" w:rsidRPr="00FD4248">
        <w:t xml:space="preserve"> outlined in the </w:t>
      </w:r>
      <w:r w:rsidR="00AB3E58" w:rsidRPr="00FD4248">
        <w:t>Facility</w:t>
      </w:r>
      <w:r w:rsidR="002C5061" w:rsidRPr="00FD4248">
        <w:t xml:space="preserve"> Assessment Record Form (FARF)</w:t>
      </w:r>
      <w:r w:rsidR="00AB3E58" w:rsidRPr="00FD4248">
        <w:t xml:space="preserve"> and </w:t>
      </w:r>
      <w:r w:rsidR="002C5061" w:rsidRPr="00FD4248">
        <w:t xml:space="preserve">the </w:t>
      </w:r>
      <w:r w:rsidR="00AB3E58" w:rsidRPr="00FD4248">
        <w:t xml:space="preserve">Classroom Assessment </w:t>
      </w:r>
      <w:r w:rsidR="002C5061" w:rsidRPr="00FD4248">
        <w:t xml:space="preserve">Record </w:t>
      </w:r>
      <w:r w:rsidR="00AB3E58" w:rsidRPr="00FD4248">
        <w:t>Form</w:t>
      </w:r>
      <w:r w:rsidR="00725236" w:rsidRPr="00FD4248">
        <w:t xml:space="preserve"> (CARF)</w:t>
      </w:r>
      <w:r w:rsidR="00702238" w:rsidRPr="00FD4248">
        <w:t>.</w:t>
      </w:r>
      <w:r w:rsidR="00D8351C" w:rsidRPr="00FD4248">
        <w:t xml:space="preserve"> </w:t>
      </w:r>
      <w:r w:rsidR="00702238" w:rsidRPr="00FD4248">
        <w:t>The forms</w:t>
      </w:r>
      <w:r w:rsidR="00D8351C" w:rsidRPr="00FD4248">
        <w:t xml:space="preserve"> are available on the Texas Rising Star </w:t>
      </w:r>
      <w:r w:rsidR="00D35EAB" w:rsidRPr="00FD4248">
        <w:t xml:space="preserve">website </w:t>
      </w:r>
      <w:r w:rsidR="00D8351C" w:rsidRPr="00FD4248">
        <w:t xml:space="preserve">at </w:t>
      </w:r>
      <w:hyperlink r:id="rId33" w:history="1">
        <w:r w:rsidR="003D5AB6">
          <w:rPr>
            <w:rStyle w:val="Hyperlink"/>
          </w:rPr>
          <w:t>Texas Rising Star Tools</w:t>
        </w:r>
      </w:hyperlink>
      <w:r w:rsidR="00AB3E58" w:rsidRPr="00FD4248">
        <w:t xml:space="preserve">. </w:t>
      </w:r>
      <w:r w:rsidR="00C24ADE" w:rsidRPr="00FD4248">
        <w:t xml:space="preserve">Below is a summary of the </w:t>
      </w:r>
      <w:r w:rsidR="00367F9D" w:rsidRPr="00FD4248">
        <w:t xml:space="preserve">Texas Rising Star </w:t>
      </w:r>
      <w:r w:rsidR="00C24ADE" w:rsidRPr="00FD4248">
        <w:t>certification criteria</w:t>
      </w:r>
      <w:r w:rsidR="00F20959" w:rsidRPr="00FD4248">
        <w:t>,</w:t>
      </w:r>
      <w:r w:rsidR="00367F9D" w:rsidRPr="00FD4248">
        <w:t xml:space="preserve"> </w:t>
      </w:r>
      <w:r w:rsidR="005D766C" w:rsidRPr="00FD4248">
        <w:t xml:space="preserve">which are based on </w:t>
      </w:r>
      <w:r w:rsidR="009A4D85" w:rsidRPr="00FD4248">
        <w:t>the following measures</w:t>
      </w:r>
      <w:r w:rsidR="00C24ADE" w:rsidRPr="00FD4248">
        <w:t>:</w:t>
      </w:r>
    </w:p>
    <w:p w14:paraId="15A95A6E" w14:textId="38DD491E" w:rsidR="00D6191D" w:rsidRPr="00FD4248" w:rsidRDefault="007C51AE" w:rsidP="00D35EAB">
      <w:pPr>
        <w:pStyle w:val="ListParagraph"/>
      </w:pPr>
      <w:r w:rsidRPr="00FD4248">
        <w:t>Structural</w:t>
      </w:r>
      <w:r w:rsidR="00C24ADE" w:rsidRPr="00FD4248">
        <w:t xml:space="preserve"> “met” or “not met” measures </w:t>
      </w:r>
      <w:r w:rsidR="00FA7074" w:rsidRPr="00FD4248">
        <w:t xml:space="preserve">are </w:t>
      </w:r>
      <w:r w:rsidRPr="00FD4248">
        <w:t xml:space="preserve">required for </w:t>
      </w:r>
      <w:r w:rsidR="00C24ADE" w:rsidRPr="00FD4248">
        <w:t>certificatio</w:t>
      </w:r>
      <w:r w:rsidRPr="00FD4248">
        <w:t>n</w:t>
      </w:r>
      <w:r w:rsidR="00EF2003" w:rsidRPr="00FD4248">
        <w:t xml:space="preserve"> at any level (</w:t>
      </w:r>
      <w:r w:rsidR="00DE3CBA" w:rsidRPr="00FD4248">
        <w:t>Two-</w:t>
      </w:r>
      <w:r w:rsidR="00AB0768">
        <w:t>,</w:t>
      </w:r>
      <w:r w:rsidR="00EF2003" w:rsidRPr="00FD4248">
        <w:t xml:space="preserve"> </w:t>
      </w:r>
      <w:r w:rsidR="00DE3CBA" w:rsidRPr="00FD4248">
        <w:t>Three-</w:t>
      </w:r>
      <w:r w:rsidR="00EF2003" w:rsidRPr="00FD4248">
        <w:t xml:space="preserve">, or </w:t>
      </w:r>
      <w:r w:rsidR="00DE3CBA" w:rsidRPr="00FD4248">
        <w:t>Four-</w:t>
      </w:r>
      <w:r w:rsidR="00C70DF0" w:rsidRPr="00FD4248">
        <w:t>Star</w:t>
      </w:r>
      <w:r w:rsidR="00EF2003" w:rsidRPr="00FD4248">
        <w:t>)</w:t>
      </w:r>
      <w:r w:rsidR="00013C43" w:rsidRPr="00FD4248">
        <w:t>.</w:t>
      </w:r>
    </w:p>
    <w:p w14:paraId="77C8269E" w14:textId="571D6468" w:rsidR="00D6191D" w:rsidRPr="00FD4248" w:rsidRDefault="007C51AE" w:rsidP="00D35EAB">
      <w:pPr>
        <w:pStyle w:val="ListParagraph"/>
        <w:rPr>
          <w:sz w:val="26"/>
          <w:szCs w:val="26"/>
        </w:rPr>
      </w:pPr>
      <w:r w:rsidRPr="00FD4248">
        <w:t>Qualitative</w:t>
      </w:r>
      <w:r w:rsidR="00EF2003" w:rsidRPr="00FD4248">
        <w:t>,</w:t>
      </w:r>
      <w:r w:rsidRPr="00FD4248">
        <w:t xml:space="preserve"> </w:t>
      </w:r>
      <w:r w:rsidR="00EF2003" w:rsidRPr="00FD4248">
        <w:t>p</w:t>
      </w:r>
      <w:r w:rsidR="00C24ADE" w:rsidRPr="00FD4248">
        <w:t>oints-based measures scored on a scale of 0–3 points</w:t>
      </w:r>
      <w:r w:rsidR="00EF2003" w:rsidRPr="00FD4248">
        <w:t xml:space="preserve"> determine the star</w:t>
      </w:r>
      <w:r w:rsidR="00A579C0" w:rsidRPr="00FD4248">
        <w:t xml:space="preserve"> </w:t>
      </w:r>
      <w:r w:rsidR="00EF2003" w:rsidRPr="00FD4248">
        <w:t>level</w:t>
      </w:r>
      <w:r w:rsidR="00013C43" w:rsidRPr="00FD4248">
        <w:t>.</w:t>
      </w:r>
    </w:p>
    <w:p w14:paraId="547E6EB6" w14:textId="6F225456" w:rsidR="00D6191D" w:rsidRPr="00FD4248" w:rsidRDefault="00C24ADE" w:rsidP="007C10C3">
      <w:r w:rsidRPr="00FD4248">
        <w:t xml:space="preserve">Each subcategory </w:t>
      </w:r>
      <w:r w:rsidR="00A579C0" w:rsidRPr="00FD4248">
        <w:t>contains</w:t>
      </w:r>
      <w:r w:rsidRPr="00FD4248">
        <w:t xml:space="preserve"> required measures, points-based measures, or a combination of the two.</w:t>
      </w:r>
      <w:r w:rsidR="00477588" w:rsidRPr="00FD4248">
        <w:t xml:space="preserve"> </w:t>
      </w:r>
      <w:r w:rsidR="006C44FD" w:rsidRPr="00FD4248">
        <w:t xml:space="preserve">Refer to </w:t>
      </w:r>
      <w:r w:rsidR="00477588" w:rsidRPr="00FD4248">
        <w:t xml:space="preserve">the </w:t>
      </w:r>
      <w:r w:rsidR="006C44FD" w:rsidRPr="00FD4248">
        <w:t>f</w:t>
      </w:r>
      <w:r w:rsidR="007766C0" w:rsidRPr="00FD4248">
        <w:t xml:space="preserve">acility and </w:t>
      </w:r>
      <w:r w:rsidR="006C44FD" w:rsidRPr="00FD4248">
        <w:t>c</w:t>
      </w:r>
      <w:r w:rsidR="007766C0" w:rsidRPr="00FD4248">
        <w:t xml:space="preserve">lassroom </w:t>
      </w:r>
      <w:r w:rsidR="006C44FD" w:rsidRPr="00FD4248">
        <w:t>a</w:t>
      </w:r>
      <w:r w:rsidR="007766C0" w:rsidRPr="00FD4248">
        <w:t xml:space="preserve">ssessment </w:t>
      </w:r>
      <w:r w:rsidR="006C44FD" w:rsidRPr="00FD4248">
        <w:t>f</w:t>
      </w:r>
      <w:r w:rsidR="007766C0" w:rsidRPr="00FD4248">
        <w:t>orms for each measure</w:t>
      </w:r>
      <w:r w:rsidR="00E921B3" w:rsidRPr="00FD4248">
        <w:t>’</w:t>
      </w:r>
      <w:r w:rsidR="007766C0" w:rsidRPr="00FD4248">
        <w:t>s definition and scoring criteria.</w:t>
      </w:r>
    </w:p>
    <w:p w14:paraId="30FE0577" w14:textId="77777777" w:rsidR="00D6191D" w:rsidRPr="00FD4248" w:rsidRDefault="00C24ADE" w:rsidP="00270C95">
      <w:pPr>
        <w:pStyle w:val="Heading4"/>
      </w:pPr>
      <w:r w:rsidRPr="00FD4248">
        <w:t>Category 1: Director and Staff Qualifications and Training</w:t>
      </w:r>
    </w:p>
    <w:p w14:paraId="3ECDCA29" w14:textId="76965887" w:rsidR="00D6191D" w:rsidRPr="00FD4248" w:rsidRDefault="00C24ADE" w:rsidP="001516E5">
      <w:r w:rsidRPr="00FD4248">
        <w:t xml:space="preserve">Measures relating to the education, experience, and training of </w:t>
      </w:r>
      <w:r w:rsidR="003D7DC8" w:rsidRPr="00FD4248">
        <w:t xml:space="preserve">all </w:t>
      </w:r>
      <w:r w:rsidRPr="00FD4248">
        <w:t>staff, including directors</w:t>
      </w:r>
      <w:r w:rsidR="0094581F" w:rsidRPr="00FD4248">
        <w:t>:</w:t>
      </w:r>
    </w:p>
    <w:tbl>
      <w:tblPr>
        <w:tblStyle w:val="TableGrid"/>
        <w:tblW w:w="0" w:type="auto"/>
        <w:tblLook w:val="04A0" w:firstRow="1" w:lastRow="0" w:firstColumn="1" w:lastColumn="0" w:noHBand="0" w:noVBand="1"/>
      </w:tblPr>
      <w:tblGrid>
        <w:gridCol w:w="4675"/>
        <w:gridCol w:w="2340"/>
        <w:gridCol w:w="2610"/>
      </w:tblGrid>
      <w:tr w:rsidR="0094581F" w:rsidRPr="00FD4248" w14:paraId="06B47902" w14:textId="77777777" w:rsidTr="005311BD">
        <w:trPr>
          <w:trHeight w:val="1115"/>
        </w:trPr>
        <w:tc>
          <w:tcPr>
            <w:tcW w:w="4675" w:type="dxa"/>
            <w:vAlign w:val="center"/>
          </w:tcPr>
          <w:p w14:paraId="0803927E" w14:textId="659604DD" w:rsidR="0094581F" w:rsidRPr="00FD4248" w:rsidRDefault="0094581F" w:rsidP="004D58F1">
            <w:pPr>
              <w:jc w:val="center"/>
              <w:rPr>
                <w:b/>
                <w:bCs/>
              </w:rPr>
            </w:pPr>
            <w:bookmarkStart w:id="18" w:name="_Hlk49105751"/>
            <w:r w:rsidRPr="00FD4248">
              <w:rPr>
                <w:b/>
                <w:bCs/>
              </w:rPr>
              <w:t>Subcategory</w:t>
            </w:r>
          </w:p>
        </w:tc>
        <w:tc>
          <w:tcPr>
            <w:tcW w:w="2340" w:type="dxa"/>
            <w:vAlign w:val="center"/>
          </w:tcPr>
          <w:p w14:paraId="3A0361A1" w14:textId="00F9769F" w:rsidR="00684F9C" w:rsidRPr="00FD4248" w:rsidRDefault="00EF023D" w:rsidP="004D58F1">
            <w:pPr>
              <w:jc w:val="center"/>
              <w:rPr>
                <w:b/>
                <w:bCs/>
              </w:rPr>
            </w:pPr>
            <w:r w:rsidRPr="00FD4248">
              <w:rPr>
                <w:b/>
                <w:bCs/>
              </w:rPr>
              <w:t>Structural</w:t>
            </w:r>
            <w:r w:rsidR="00684F9C" w:rsidRPr="00FD4248">
              <w:rPr>
                <w:b/>
                <w:bCs/>
              </w:rPr>
              <w:t xml:space="preserve"> Measures?</w:t>
            </w:r>
          </w:p>
          <w:p w14:paraId="0C17A83E" w14:textId="5F96DF5A" w:rsidR="00947714" w:rsidRPr="00FD4248" w:rsidRDefault="00684F9C" w:rsidP="004D58F1">
            <w:pPr>
              <w:jc w:val="center"/>
              <w:rPr>
                <w:b/>
                <w:bCs/>
              </w:rPr>
            </w:pPr>
            <w:r w:rsidRPr="00FD4248">
              <w:rPr>
                <w:b/>
                <w:bCs/>
              </w:rPr>
              <w:t>(</w:t>
            </w:r>
            <w:r w:rsidR="0094581F" w:rsidRPr="00FD4248">
              <w:rPr>
                <w:b/>
                <w:bCs/>
              </w:rPr>
              <w:t>Met/Not Met</w:t>
            </w:r>
            <w:r w:rsidR="00947714" w:rsidRPr="00FD4248">
              <w:rPr>
                <w:b/>
                <w:bCs/>
              </w:rPr>
              <w:t>)</w:t>
            </w:r>
          </w:p>
        </w:tc>
        <w:tc>
          <w:tcPr>
            <w:tcW w:w="2610" w:type="dxa"/>
            <w:vAlign w:val="center"/>
          </w:tcPr>
          <w:p w14:paraId="6BCF9817" w14:textId="77777777" w:rsidR="0094581F" w:rsidRPr="00FD4248" w:rsidRDefault="0094581F" w:rsidP="004D58F1">
            <w:pPr>
              <w:jc w:val="center"/>
              <w:rPr>
                <w:b/>
                <w:bCs/>
              </w:rPr>
            </w:pPr>
            <w:r w:rsidRPr="00FD4248">
              <w:rPr>
                <w:b/>
                <w:bCs/>
              </w:rPr>
              <w:t>Points-Based</w:t>
            </w:r>
            <w:r w:rsidR="00684F9C" w:rsidRPr="00FD4248">
              <w:rPr>
                <w:b/>
                <w:bCs/>
              </w:rPr>
              <w:t xml:space="preserve"> Measures?</w:t>
            </w:r>
          </w:p>
          <w:p w14:paraId="029E1C68" w14:textId="1924D856" w:rsidR="0055582C" w:rsidRPr="00FD4248" w:rsidRDefault="0055582C" w:rsidP="004D58F1">
            <w:pPr>
              <w:jc w:val="center"/>
              <w:rPr>
                <w:b/>
                <w:bCs/>
              </w:rPr>
            </w:pPr>
            <w:r w:rsidRPr="00FD4248">
              <w:rPr>
                <w:b/>
                <w:bCs/>
              </w:rPr>
              <w:t>(Scored 0</w:t>
            </w:r>
            <w:r w:rsidR="00EC331C" w:rsidRPr="00FD4248">
              <w:rPr>
                <w:b/>
                <w:bCs/>
              </w:rPr>
              <w:t>–</w:t>
            </w:r>
            <w:r w:rsidRPr="00FD4248">
              <w:rPr>
                <w:b/>
                <w:bCs/>
              </w:rPr>
              <w:t>3 points)</w:t>
            </w:r>
          </w:p>
        </w:tc>
      </w:tr>
      <w:tr w:rsidR="0094581F" w:rsidRPr="00FD4248" w14:paraId="2A26C347" w14:textId="77777777" w:rsidTr="005311BD">
        <w:trPr>
          <w:trHeight w:val="359"/>
        </w:trPr>
        <w:tc>
          <w:tcPr>
            <w:tcW w:w="4675" w:type="dxa"/>
          </w:tcPr>
          <w:p w14:paraId="5492F02F" w14:textId="23DA5882" w:rsidR="0094581F" w:rsidRPr="00FD4248" w:rsidRDefault="0094581F" w:rsidP="001516E5">
            <w:r w:rsidRPr="00FD4248">
              <w:t xml:space="preserve">Director </w:t>
            </w:r>
            <w:r w:rsidR="00CE5C0F" w:rsidRPr="00FD4248">
              <w:t xml:space="preserve">Qualifications </w:t>
            </w:r>
            <w:r w:rsidRPr="00FD4248">
              <w:t xml:space="preserve">and </w:t>
            </w:r>
            <w:r w:rsidR="00CE5C0F" w:rsidRPr="00FD4248">
              <w:t>Training</w:t>
            </w:r>
          </w:p>
        </w:tc>
        <w:tc>
          <w:tcPr>
            <w:tcW w:w="2340" w:type="dxa"/>
          </w:tcPr>
          <w:p w14:paraId="24151D39" w14:textId="0C070B81" w:rsidR="0094581F" w:rsidRPr="00FD4248" w:rsidRDefault="00684F9C" w:rsidP="004D58F1">
            <w:pPr>
              <w:jc w:val="center"/>
            </w:pPr>
            <w:r w:rsidRPr="00FD4248">
              <w:t>Yes</w:t>
            </w:r>
          </w:p>
        </w:tc>
        <w:tc>
          <w:tcPr>
            <w:tcW w:w="2610" w:type="dxa"/>
          </w:tcPr>
          <w:p w14:paraId="590EDC50" w14:textId="483B7803" w:rsidR="0094581F" w:rsidRPr="00FD4248" w:rsidRDefault="00684F9C" w:rsidP="004D58F1">
            <w:pPr>
              <w:jc w:val="center"/>
            </w:pPr>
            <w:r w:rsidRPr="00FD4248">
              <w:t>Yes</w:t>
            </w:r>
          </w:p>
        </w:tc>
      </w:tr>
      <w:tr w:rsidR="0094581F" w:rsidRPr="00FD4248" w14:paraId="3BE89322" w14:textId="77777777" w:rsidTr="005311BD">
        <w:trPr>
          <w:trHeight w:val="692"/>
        </w:trPr>
        <w:tc>
          <w:tcPr>
            <w:tcW w:w="4675" w:type="dxa"/>
          </w:tcPr>
          <w:p w14:paraId="2C1E48F2" w14:textId="32235756" w:rsidR="0094581F" w:rsidRPr="00FD4248" w:rsidRDefault="00684F9C" w:rsidP="001516E5">
            <w:r w:rsidRPr="00FD4248">
              <w:t xml:space="preserve">Staff </w:t>
            </w:r>
            <w:r w:rsidR="00CE5C0F" w:rsidRPr="00FD4248">
              <w:t>Qualifications</w:t>
            </w:r>
            <w:r w:rsidRPr="00FD4248">
              <w:t xml:space="preserve">, </w:t>
            </w:r>
            <w:r w:rsidR="00CE5C0F" w:rsidRPr="00FD4248">
              <w:t>Orientation</w:t>
            </w:r>
            <w:r w:rsidRPr="00FD4248">
              <w:t xml:space="preserve">, and </w:t>
            </w:r>
            <w:r w:rsidR="00CE5C0F" w:rsidRPr="00FD4248">
              <w:t>Training</w:t>
            </w:r>
          </w:p>
        </w:tc>
        <w:tc>
          <w:tcPr>
            <w:tcW w:w="2340" w:type="dxa"/>
          </w:tcPr>
          <w:p w14:paraId="20E130B3" w14:textId="70259414" w:rsidR="0094581F" w:rsidRPr="00FD4248" w:rsidRDefault="00684F9C" w:rsidP="004D58F1">
            <w:pPr>
              <w:jc w:val="center"/>
            </w:pPr>
            <w:r w:rsidRPr="00FD4248">
              <w:t>Yes</w:t>
            </w:r>
          </w:p>
        </w:tc>
        <w:tc>
          <w:tcPr>
            <w:tcW w:w="2610" w:type="dxa"/>
          </w:tcPr>
          <w:p w14:paraId="7A16131F" w14:textId="7045A718" w:rsidR="0094581F" w:rsidRPr="00FD4248" w:rsidRDefault="51F98227" w:rsidP="004D58F1">
            <w:pPr>
              <w:jc w:val="center"/>
            </w:pPr>
            <w:r w:rsidRPr="00FD4248">
              <w:t>Yes</w:t>
            </w:r>
          </w:p>
        </w:tc>
      </w:tr>
      <w:bookmarkEnd w:id="18"/>
    </w:tbl>
    <w:p w14:paraId="77D15E08" w14:textId="77777777" w:rsidR="00D6191D" w:rsidRPr="00FD4248" w:rsidRDefault="00D6191D">
      <w:pPr>
        <w:spacing w:before="2" w:after="0" w:line="10" w:lineRule="exact"/>
        <w:rPr>
          <w:sz w:val="1"/>
          <w:szCs w:val="1"/>
        </w:rPr>
      </w:pPr>
    </w:p>
    <w:p w14:paraId="3550E4E9" w14:textId="77777777" w:rsidR="007877FC" w:rsidRPr="00FD4248" w:rsidRDefault="007877FC" w:rsidP="00270C95">
      <w:pPr>
        <w:pStyle w:val="Heading4"/>
      </w:pPr>
      <w:r w:rsidRPr="00FD4248">
        <w:lastRenderedPageBreak/>
        <w:t>Category 2: Teacher-Child Interactions</w:t>
      </w:r>
    </w:p>
    <w:p w14:paraId="7B6A9795" w14:textId="77777777" w:rsidR="007877FC" w:rsidRPr="00FD4248" w:rsidRDefault="007877FC" w:rsidP="007877FC">
      <w:r w:rsidRPr="00FD4248">
        <w:t>Measures relating to group size, staff-to-child ratio, and quality of interactions between teachers and children in the classroom:</w:t>
      </w:r>
    </w:p>
    <w:tbl>
      <w:tblPr>
        <w:tblStyle w:val="TableGrid"/>
        <w:tblW w:w="0" w:type="auto"/>
        <w:tblLook w:val="04A0" w:firstRow="1" w:lastRow="0" w:firstColumn="1" w:lastColumn="0" w:noHBand="0" w:noVBand="1"/>
      </w:tblPr>
      <w:tblGrid>
        <w:gridCol w:w="4675"/>
        <w:gridCol w:w="2340"/>
        <w:gridCol w:w="2610"/>
      </w:tblGrid>
      <w:tr w:rsidR="007877FC" w:rsidRPr="00FD4248" w14:paraId="02622D06" w14:textId="77777777" w:rsidTr="00E4319C">
        <w:trPr>
          <w:trHeight w:val="890"/>
        </w:trPr>
        <w:tc>
          <w:tcPr>
            <w:tcW w:w="4675" w:type="dxa"/>
            <w:vAlign w:val="center"/>
          </w:tcPr>
          <w:p w14:paraId="43462045" w14:textId="355C2C12" w:rsidR="007877FC" w:rsidRPr="00FD4248" w:rsidRDefault="007877FC" w:rsidP="00E4319C">
            <w:pPr>
              <w:jc w:val="center"/>
              <w:rPr>
                <w:b/>
                <w:bCs/>
              </w:rPr>
            </w:pPr>
            <w:r w:rsidRPr="00FD4248">
              <w:rPr>
                <w:b/>
                <w:bCs/>
              </w:rPr>
              <w:t>Subcategory</w:t>
            </w:r>
          </w:p>
        </w:tc>
        <w:tc>
          <w:tcPr>
            <w:tcW w:w="2340" w:type="dxa"/>
          </w:tcPr>
          <w:p w14:paraId="7450DBB1" w14:textId="77777777" w:rsidR="007877FC" w:rsidRPr="00FD4248" w:rsidRDefault="007877FC" w:rsidP="00A545A1">
            <w:pPr>
              <w:jc w:val="center"/>
              <w:rPr>
                <w:b/>
                <w:bCs/>
              </w:rPr>
            </w:pPr>
            <w:r w:rsidRPr="00FD4248">
              <w:rPr>
                <w:b/>
                <w:bCs/>
              </w:rPr>
              <w:t>Structural Measures?</w:t>
            </w:r>
          </w:p>
          <w:p w14:paraId="5D091354" w14:textId="77777777" w:rsidR="007877FC" w:rsidRPr="00FD4248" w:rsidRDefault="007877FC" w:rsidP="00A545A1">
            <w:pPr>
              <w:jc w:val="center"/>
              <w:rPr>
                <w:b/>
                <w:bCs/>
              </w:rPr>
            </w:pPr>
            <w:r w:rsidRPr="00FD4248">
              <w:rPr>
                <w:b/>
                <w:bCs/>
              </w:rPr>
              <w:t>(Met/Not Met)</w:t>
            </w:r>
          </w:p>
        </w:tc>
        <w:tc>
          <w:tcPr>
            <w:tcW w:w="2610" w:type="dxa"/>
          </w:tcPr>
          <w:p w14:paraId="40376B70" w14:textId="77777777" w:rsidR="007877FC" w:rsidRPr="00FD4248" w:rsidRDefault="007877FC" w:rsidP="00A545A1">
            <w:pPr>
              <w:jc w:val="center"/>
              <w:rPr>
                <w:b/>
                <w:bCs/>
              </w:rPr>
            </w:pPr>
            <w:r w:rsidRPr="00FD4248">
              <w:rPr>
                <w:b/>
                <w:bCs/>
              </w:rPr>
              <w:t>Points-Based Measures?</w:t>
            </w:r>
          </w:p>
          <w:p w14:paraId="29216D13" w14:textId="77777777" w:rsidR="007877FC" w:rsidRPr="00FD4248" w:rsidRDefault="007877FC" w:rsidP="00A545A1">
            <w:pPr>
              <w:jc w:val="center"/>
              <w:rPr>
                <w:b/>
                <w:bCs/>
              </w:rPr>
            </w:pPr>
            <w:r w:rsidRPr="00FD4248">
              <w:rPr>
                <w:b/>
                <w:bCs/>
              </w:rPr>
              <w:t>(Scored 0-3 points)</w:t>
            </w:r>
          </w:p>
        </w:tc>
      </w:tr>
      <w:tr w:rsidR="007877FC" w:rsidRPr="00FD4248" w14:paraId="2BA6C5D0" w14:textId="77777777" w:rsidTr="00A545A1">
        <w:tc>
          <w:tcPr>
            <w:tcW w:w="4675" w:type="dxa"/>
          </w:tcPr>
          <w:p w14:paraId="0B65FEB9" w14:textId="77777777" w:rsidR="007877FC" w:rsidRPr="00FD4248" w:rsidRDefault="007877FC" w:rsidP="00A545A1">
            <w:r w:rsidRPr="00FD4248">
              <w:rPr>
                <w:rFonts w:eastAsia="Times New Roman" w:cs="Times New Roman"/>
              </w:rPr>
              <w:t>Group Size/Staff Ratios (center-based only)</w:t>
            </w:r>
          </w:p>
        </w:tc>
        <w:tc>
          <w:tcPr>
            <w:tcW w:w="2340" w:type="dxa"/>
          </w:tcPr>
          <w:p w14:paraId="62E9B3E2" w14:textId="77777777" w:rsidR="007877FC" w:rsidRPr="00FD4248" w:rsidRDefault="007877FC" w:rsidP="00A545A1">
            <w:pPr>
              <w:jc w:val="center"/>
            </w:pPr>
            <w:r w:rsidRPr="00FD4248">
              <w:t>No</w:t>
            </w:r>
          </w:p>
        </w:tc>
        <w:tc>
          <w:tcPr>
            <w:tcW w:w="2610" w:type="dxa"/>
          </w:tcPr>
          <w:p w14:paraId="3AA6CA2C" w14:textId="77777777" w:rsidR="007877FC" w:rsidRPr="00FD4248" w:rsidRDefault="007877FC" w:rsidP="00A545A1">
            <w:pPr>
              <w:jc w:val="center"/>
            </w:pPr>
            <w:r w:rsidRPr="00FD4248">
              <w:t>Yes</w:t>
            </w:r>
          </w:p>
        </w:tc>
      </w:tr>
      <w:tr w:rsidR="007877FC" w:rsidRPr="00FD4248" w14:paraId="3723D0F5" w14:textId="77777777" w:rsidTr="00A545A1">
        <w:tc>
          <w:tcPr>
            <w:tcW w:w="4675" w:type="dxa"/>
          </w:tcPr>
          <w:p w14:paraId="37FF8F82" w14:textId="77777777" w:rsidR="007877FC" w:rsidRPr="00FD4248" w:rsidRDefault="007877FC" w:rsidP="00A545A1">
            <w:r w:rsidRPr="00FD4248">
              <w:rPr>
                <w:rFonts w:eastAsia="Times New Roman" w:cs="Times New Roman"/>
              </w:rPr>
              <w:t>Warm and Responsive Style</w:t>
            </w:r>
          </w:p>
        </w:tc>
        <w:tc>
          <w:tcPr>
            <w:tcW w:w="2340" w:type="dxa"/>
          </w:tcPr>
          <w:p w14:paraId="62314AFC" w14:textId="77777777" w:rsidR="007877FC" w:rsidRPr="00FD4248" w:rsidRDefault="007877FC" w:rsidP="00A545A1">
            <w:pPr>
              <w:jc w:val="center"/>
            </w:pPr>
            <w:r w:rsidRPr="00FD4248">
              <w:t>No</w:t>
            </w:r>
          </w:p>
        </w:tc>
        <w:tc>
          <w:tcPr>
            <w:tcW w:w="2610" w:type="dxa"/>
          </w:tcPr>
          <w:p w14:paraId="1816A0CF" w14:textId="77777777" w:rsidR="007877FC" w:rsidRPr="00FD4248" w:rsidRDefault="007877FC" w:rsidP="00A545A1">
            <w:pPr>
              <w:jc w:val="center"/>
            </w:pPr>
            <w:r w:rsidRPr="00FD4248">
              <w:t>Yes</w:t>
            </w:r>
          </w:p>
        </w:tc>
      </w:tr>
      <w:tr w:rsidR="007877FC" w:rsidRPr="00FD4248" w14:paraId="0A34E7AD" w14:textId="77777777" w:rsidTr="00A545A1">
        <w:tc>
          <w:tcPr>
            <w:tcW w:w="4675" w:type="dxa"/>
          </w:tcPr>
          <w:p w14:paraId="741423D6" w14:textId="77777777" w:rsidR="007877FC" w:rsidRPr="00FD4248" w:rsidRDefault="007877FC" w:rsidP="00A545A1">
            <w:r w:rsidRPr="00FD4248">
              <w:rPr>
                <w:rFonts w:eastAsia="Times New Roman" w:cs="Times New Roman"/>
              </w:rPr>
              <w:t>Language Facilitation and Support</w:t>
            </w:r>
          </w:p>
        </w:tc>
        <w:tc>
          <w:tcPr>
            <w:tcW w:w="2340" w:type="dxa"/>
          </w:tcPr>
          <w:p w14:paraId="43AFCAF8" w14:textId="77777777" w:rsidR="007877FC" w:rsidRPr="00FD4248" w:rsidRDefault="007877FC" w:rsidP="00A545A1">
            <w:pPr>
              <w:jc w:val="center"/>
            </w:pPr>
            <w:r w:rsidRPr="00FD4248">
              <w:t>No</w:t>
            </w:r>
          </w:p>
        </w:tc>
        <w:tc>
          <w:tcPr>
            <w:tcW w:w="2610" w:type="dxa"/>
          </w:tcPr>
          <w:p w14:paraId="4A0A5A3E" w14:textId="77777777" w:rsidR="007877FC" w:rsidRPr="00FD4248" w:rsidRDefault="007877FC" w:rsidP="00A545A1">
            <w:pPr>
              <w:jc w:val="center"/>
            </w:pPr>
            <w:r w:rsidRPr="00FD4248">
              <w:t>Yes</w:t>
            </w:r>
          </w:p>
        </w:tc>
      </w:tr>
      <w:tr w:rsidR="007877FC" w:rsidRPr="00FD4248" w14:paraId="64F911DC" w14:textId="77777777" w:rsidTr="00A545A1">
        <w:tc>
          <w:tcPr>
            <w:tcW w:w="4675" w:type="dxa"/>
          </w:tcPr>
          <w:p w14:paraId="2AA88196" w14:textId="77777777" w:rsidR="007877FC" w:rsidRPr="00FD4248" w:rsidRDefault="007877FC" w:rsidP="00A545A1">
            <w:r w:rsidRPr="00FD4248">
              <w:rPr>
                <w:rFonts w:eastAsia="Times New Roman" w:cs="Times New Roman"/>
              </w:rPr>
              <w:t>Play-Based Interactions and Guidance</w:t>
            </w:r>
          </w:p>
        </w:tc>
        <w:tc>
          <w:tcPr>
            <w:tcW w:w="2340" w:type="dxa"/>
          </w:tcPr>
          <w:p w14:paraId="1D8011A4" w14:textId="77777777" w:rsidR="007877FC" w:rsidRPr="00FD4248" w:rsidRDefault="007877FC" w:rsidP="00A545A1">
            <w:pPr>
              <w:jc w:val="center"/>
            </w:pPr>
            <w:r w:rsidRPr="00FD4248">
              <w:t>No</w:t>
            </w:r>
          </w:p>
        </w:tc>
        <w:tc>
          <w:tcPr>
            <w:tcW w:w="2610" w:type="dxa"/>
          </w:tcPr>
          <w:p w14:paraId="55317241" w14:textId="77777777" w:rsidR="007877FC" w:rsidRPr="00FD4248" w:rsidRDefault="007877FC" w:rsidP="00A545A1">
            <w:pPr>
              <w:jc w:val="center"/>
            </w:pPr>
            <w:r w:rsidRPr="00FD4248">
              <w:t>Yes</w:t>
            </w:r>
          </w:p>
        </w:tc>
      </w:tr>
      <w:tr w:rsidR="007877FC" w:rsidRPr="00FD4248" w14:paraId="334C6836" w14:textId="77777777" w:rsidTr="00A545A1">
        <w:tc>
          <w:tcPr>
            <w:tcW w:w="4675" w:type="dxa"/>
          </w:tcPr>
          <w:p w14:paraId="422F147E" w14:textId="77777777" w:rsidR="007877FC" w:rsidRPr="00FD4248" w:rsidRDefault="007877FC" w:rsidP="00A545A1">
            <w:r w:rsidRPr="00FD4248">
              <w:rPr>
                <w:rFonts w:eastAsia="Times New Roman" w:cs="Times New Roman"/>
              </w:rPr>
              <w:t>Support for Children’s Regulation</w:t>
            </w:r>
          </w:p>
        </w:tc>
        <w:tc>
          <w:tcPr>
            <w:tcW w:w="2340" w:type="dxa"/>
          </w:tcPr>
          <w:p w14:paraId="2331EB02" w14:textId="77777777" w:rsidR="007877FC" w:rsidRPr="00FD4248" w:rsidRDefault="007877FC" w:rsidP="00A545A1">
            <w:pPr>
              <w:jc w:val="center"/>
            </w:pPr>
            <w:r w:rsidRPr="00FD4248">
              <w:t>No</w:t>
            </w:r>
          </w:p>
        </w:tc>
        <w:tc>
          <w:tcPr>
            <w:tcW w:w="2610" w:type="dxa"/>
          </w:tcPr>
          <w:p w14:paraId="4D117F45" w14:textId="77777777" w:rsidR="007877FC" w:rsidRPr="00FD4248" w:rsidRDefault="007877FC" w:rsidP="00A545A1">
            <w:pPr>
              <w:jc w:val="center"/>
            </w:pPr>
            <w:r w:rsidRPr="00FD4248">
              <w:t>Yes</w:t>
            </w:r>
          </w:p>
        </w:tc>
      </w:tr>
      <w:tr w:rsidR="007877FC" w:rsidRPr="00FD4248" w14:paraId="6CAB2419" w14:textId="77777777" w:rsidTr="00A545A1">
        <w:tc>
          <w:tcPr>
            <w:tcW w:w="4675" w:type="dxa"/>
          </w:tcPr>
          <w:p w14:paraId="1546B9E9" w14:textId="77777777" w:rsidR="007877FC" w:rsidRPr="00FD4248" w:rsidRDefault="007877FC" w:rsidP="00A545A1">
            <w:pPr>
              <w:rPr>
                <w:rFonts w:eastAsia="Times New Roman" w:cs="Times New Roman"/>
              </w:rPr>
            </w:pPr>
            <w:r w:rsidRPr="00FD4248">
              <w:rPr>
                <w:rFonts w:eastAsia="Times New Roman" w:cs="Times New Roman"/>
              </w:rPr>
              <w:t>Instructional Formats and Approaches to Learning</w:t>
            </w:r>
          </w:p>
        </w:tc>
        <w:tc>
          <w:tcPr>
            <w:tcW w:w="2340" w:type="dxa"/>
          </w:tcPr>
          <w:p w14:paraId="5556CE66" w14:textId="77777777" w:rsidR="007877FC" w:rsidRPr="00FD4248" w:rsidRDefault="007877FC" w:rsidP="00A545A1">
            <w:pPr>
              <w:jc w:val="center"/>
            </w:pPr>
            <w:r w:rsidRPr="00FD4248">
              <w:t>No</w:t>
            </w:r>
          </w:p>
        </w:tc>
        <w:tc>
          <w:tcPr>
            <w:tcW w:w="2610" w:type="dxa"/>
          </w:tcPr>
          <w:p w14:paraId="7E390614" w14:textId="77777777" w:rsidR="007877FC" w:rsidRPr="00FD4248" w:rsidRDefault="007877FC" w:rsidP="00A545A1">
            <w:pPr>
              <w:jc w:val="center"/>
            </w:pPr>
            <w:r w:rsidRPr="00FD4248">
              <w:t>Yes</w:t>
            </w:r>
          </w:p>
        </w:tc>
      </w:tr>
    </w:tbl>
    <w:p w14:paraId="768910F5" w14:textId="56B7E439" w:rsidR="00D6191D" w:rsidRPr="00FD4248" w:rsidRDefault="00C24ADE" w:rsidP="00270C95">
      <w:pPr>
        <w:pStyle w:val="Heading4"/>
      </w:pPr>
      <w:r w:rsidRPr="00FD4248">
        <w:t xml:space="preserve">Category 3: </w:t>
      </w:r>
      <w:r w:rsidR="0089104E" w:rsidRPr="00FD4248">
        <w:t>Program Administration</w:t>
      </w:r>
    </w:p>
    <w:p w14:paraId="4A554698" w14:textId="7E1B570F" w:rsidR="00BB39DC" w:rsidRPr="00FD4248" w:rsidRDefault="00C24ADE" w:rsidP="007478D6">
      <w:pPr>
        <w:rPr>
          <w:rFonts w:eastAsia="Times New Roman" w:cs="Times New Roman"/>
          <w:position w:val="-1"/>
          <w:sz w:val="23"/>
          <w:szCs w:val="23"/>
        </w:rPr>
      </w:pPr>
      <w:r w:rsidRPr="00FD4248">
        <w:t>Measures relating to</w:t>
      </w:r>
      <w:r w:rsidR="0089104E" w:rsidRPr="00FD4248">
        <w:t xml:space="preserve"> education and involvement of parents and families in the program and how the program is managed</w:t>
      </w:r>
      <w:r w:rsidR="00BB39DC" w:rsidRPr="00FD4248">
        <w:t>:</w:t>
      </w:r>
    </w:p>
    <w:tbl>
      <w:tblPr>
        <w:tblStyle w:val="TableGrid"/>
        <w:tblW w:w="0" w:type="auto"/>
        <w:tblLook w:val="04A0" w:firstRow="1" w:lastRow="0" w:firstColumn="1" w:lastColumn="0" w:noHBand="0" w:noVBand="1"/>
      </w:tblPr>
      <w:tblGrid>
        <w:gridCol w:w="4675"/>
        <w:gridCol w:w="2340"/>
        <w:gridCol w:w="2610"/>
      </w:tblGrid>
      <w:tr w:rsidR="00BB39DC" w:rsidRPr="00FD4248" w14:paraId="55423847" w14:textId="77777777" w:rsidTr="00E4319C">
        <w:trPr>
          <w:trHeight w:val="926"/>
        </w:trPr>
        <w:tc>
          <w:tcPr>
            <w:tcW w:w="4675" w:type="dxa"/>
            <w:vAlign w:val="center"/>
          </w:tcPr>
          <w:p w14:paraId="6725B607" w14:textId="6B605EE0" w:rsidR="00BB39DC" w:rsidRPr="00FD4248" w:rsidRDefault="00BB39DC" w:rsidP="00E4319C">
            <w:pPr>
              <w:jc w:val="center"/>
              <w:rPr>
                <w:b/>
                <w:bCs/>
              </w:rPr>
            </w:pPr>
            <w:r w:rsidRPr="00FD4248">
              <w:rPr>
                <w:b/>
                <w:bCs/>
              </w:rPr>
              <w:t>Subcategory</w:t>
            </w:r>
          </w:p>
        </w:tc>
        <w:tc>
          <w:tcPr>
            <w:tcW w:w="2340" w:type="dxa"/>
          </w:tcPr>
          <w:p w14:paraId="2CC51E89" w14:textId="2C77EE6A" w:rsidR="00BB39DC" w:rsidRPr="00FD4248" w:rsidRDefault="00EF023D" w:rsidP="000D6611">
            <w:pPr>
              <w:jc w:val="center"/>
              <w:rPr>
                <w:b/>
                <w:bCs/>
              </w:rPr>
            </w:pPr>
            <w:r w:rsidRPr="00FD4248">
              <w:rPr>
                <w:b/>
                <w:bCs/>
              </w:rPr>
              <w:t>Structural</w:t>
            </w:r>
            <w:r w:rsidR="00BB39DC" w:rsidRPr="00FD4248">
              <w:rPr>
                <w:b/>
                <w:bCs/>
              </w:rPr>
              <w:t xml:space="preserve"> Measures?</w:t>
            </w:r>
          </w:p>
          <w:p w14:paraId="21312824" w14:textId="77777777" w:rsidR="00BB39DC" w:rsidRPr="00FD4248" w:rsidRDefault="00BB39DC" w:rsidP="000D6611">
            <w:pPr>
              <w:jc w:val="center"/>
              <w:rPr>
                <w:b/>
                <w:bCs/>
              </w:rPr>
            </w:pPr>
            <w:r w:rsidRPr="00FD4248">
              <w:rPr>
                <w:b/>
                <w:bCs/>
              </w:rPr>
              <w:t>(Met/Not Met)</w:t>
            </w:r>
          </w:p>
        </w:tc>
        <w:tc>
          <w:tcPr>
            <w:tcW w:w="2610" w:type="dxa"/>
          </w:tcPr>
          <w:p w14:paraId="6F336667" w14:textId="77777777" w:rsidR="00BB39DC" w:rsidRPr="00FD4248" w:rsidRDefault="00BB39DC" w:rsidP="000D6611">
            <w:pPr>
              <w:jc w:val="center"/>
              <w:rPr>
                <w:b/>
                <w:bCs/>
              </w:rPr>
            </w:pPr>
            <w:r w:rsidRPr="00FD4248">
              <w:rPr>
                <w:b/>
                <w:bCs/>
              </w:rPr>
              <w:t>Points-Based Measures?</w:t>
            </w:r>
          </w:p>
          <w:p w14:paraId="75DDB3A8" w14:textId="21EC66B2" w:rsidR="0055582C" w:rsidRPr="00FD4248" w:rsidRDefault="0055582C" w:rsidP="000D6611">
            <w:pPr>
              <w:jc w:val="center"/>
              <w:rPr>
                <w:b/>
                <w:bCs/>
              </w:rPr>
            </w:pPr>
            <w:r w:rsidRPr="00FD4248">
              <w:rPr>
                <w:b/>
                <w:bCs/>
              </w:rPr>
              <w:t>(Scored 0-3 points)</w:t>
            </w:r>
          </w:p>
        </w:tc>
      </w:tr>
      <w:tr w:rsidR="005F02CB" w:rsidRPr="00FD4248" w14:paraId="0D1ED5D0" w14:textId="77777777" w:rsidTr="00EF023D">
        <w:tc>
          <w:tcPr>
            <w:tcW w:w="4675" w:type="dxa"/>
            <w:vAlign w:val="center"/>
          </w:tcPr>
          <w:p w14:paraId="6875EC8F" w14:textId="01175FAF" w:rsidR="005F02CB" w:rsidRPr="00FD4248" w:rsidRDefault="005F02CB" w:rsidP="005F02CB">
            <w:r w:rsidRPr="00FD4248">
              <w:rPr>
                <w:rFonts w:eastAsia="Times New Roman" w:cs="Times New Roman"/>
              </w:rPr>
              <w:t>Family Education</w:t>
            </w:r>
          </w:p>
        </w:tc>
        <w:tc>
          <w:tcPr>
            <w:tcW w:w="2340" w:type="dxa"/>
          </w:tcPr>
          <w:p w14:paraId="0F0111F4" w14:textId="63912110" w:rsidR="005F02CB" w:rsidRPr="00FD4248" w:rsidRDefault="005F02CB" w:rsidP="004D58F1">
            <w:pPr>
              <w:jc w:val="center"/>
            </w:pPr>
            <w:r w:rsidRPr="00FD4248">
              <w:t>Yes</w:t>
            </w:r>
          </w:p>
        </w:tc>
        <w:tc>
          <w:tcPr>
            <w:tcW w:w="2610" w:type="dxa"/>
          </w:tcPr>
          <w:p w14:paraId="371A759D" w14:textId="03F8F09A" w:rsidR="005F02CB" w:rsidRPr="00FD4248" w:rsidRDefault="00C31909" w:rsidP="004D58F1">
            <w:pPr>
              <w:jc w:val="center"/>
            </w:pPr>
            <w:r w:rsidRPr="00FD4248">
              <w:t>Yes</w:t>
            </w:r>
          </w:p>
        </w:tc>
      </w:tr>
      <w:tr w:rsidR="005F02CB" w:rsidRPr="00FD4248" w14:paraId="4444643D" w14:textId="77777777" w:rsidTr="00EF023D">
        <w:tc>
          <w:tcPr>
            <w:tcW w:w="4675" w:type="dxa"/>
            <w:vAlign w:val="center"/>
          </w:tcPr>
          <w:p w14:paraId="72FD54DE" w14:textId="78BE5A64" w:rsidR="005F02CB" w:rsidRPr="00FD4248" w:rsidRDefault="005F02CB" w:rsidP="005F02CB">
            <w:r w:rsidRPr="00FD4248">
              <w:rPr>
                <w:rFonts w:eastAsia="Times New Roman" w:cs="Times New Roman"/>
              </w:rPr>
              <w:t>Family Involvement</w:t>
            </w:r>
          </w:p>
        </w:tc>
        <w:tc>
          <w:tcPr>
            <w:tcW w:w="2340" w:type="dxa"/>
          </w:tcPr>
          <w:p w14:paraId="7BADAD59" w14:textId="70330AB5" w:rsidR="005F02CB" w:rsidRPr="00FD4248" w:rsidRDefault="005F02CB" w:rsidP="004D58F1">
            <w:pPr>
              <w:jc w:val="center"/>
            </w:pPr>
            <w:r w:rsidRPr="00FD4248">
              <w:t>Yes</w:t>
            </w:r>
          </w:p>
        </w:tc>
        <w:tc>
          <w:tcPr>
            <w:tcW w:w="2610" w:type="dxa"/>
          </w:tcPr>
          <w:p w14:paraId="50E03454" w14:textId="64095BD3" w:rsidR="005F02CB" w:rsidRPr="00FD4248" w:rsidRDefault="00C31909" w:rsidP="004D58F1">
            <w:pPr>
              <w:jc w:val="center"/>
            </w:pPr>
            <w:r w:rsidRPr="00FD4248">
              <w:t>Yes</w:t>
            </w:r>
          </w:p>
        </w:tc>
      </w:tr>
      <w:tr w:rsidR="005F02CB" w:rsidRPr="00FD4248" w14:paraId="18202438" w14:textId="77777777" w:rsidTr="00EF023D">
        <w:tc>
          <w:tcPr>
            <w:tcW w:w="4675" w:type="dxa"/>
            <w:vAlign w:val="center"/>
          </w:tcPr>
          <w:p w14:paraId="0EC65D51" w14:textId="34A29DE4" w:rsidR="005F02CB" w:rsidRPr="00FD4248" w:rsidRDefault="005F02CB" w:rsidP="005F02CB">
            <w:r w:rsidRPr="00FD4248">
              <w:rPr>
                <w:rFonts w:eastAsia="Times New Roman" w:cs="Times New Roman"/>
              </w:rPr>
              <w:t>Program Management</w:t>
            </w:r>
          </w:p>
        </w:tc>
        <w:tc>
          <w:tcPr>
            <w:tcW w:w="2340" w:type="dxa"/>
          </w:tcPr>
          <w:p w14:paraId="6AF6A824" w14:textId="0B831760" w:rsidR="005F02CB" w:rsidRPr="00FD4248" w:rsidRDefault="00C31909" w:rsidP="004D58F1">
            <w:pPr>
              <w:jc w:val="center"/>
            </w:pPr>
            <w:r w:rsidRPr="00FD4248">
              <w:t>Yes</w:t>
            </w:r>
          </w:p>
        </w:tc>
        <w:tc>
          <w:tcPr>
            <w:tcW w:w="2610" w:type="dxa"/>
          </w:tcPr>
          <w:p w14:paraId="139D645E" w14:textId="6DB71689" w:rsidR="005F02CB" w:rsidRPr="00FD4248" w:rsidRDefault="00C31909" w:rsidP="004D58F1">
            <w:pPr>
              <w:jc w:val="center"/>
            </w:pPr>
            <w:r w:rsidRPr="00FD4248">
              <w:t>Yes</w:t>
            </w:r>
          </w:p>
        </w:tc>
      </w:tr>
    </w:tbl>
    <w:p w14:paraId="62ADCC94" w14:textId="5D8FF5B0" w:rsidR="00A27B1C" w:rsidRPr="00FD4248" w:rsidRDefault="00A27B1C" w:rsidP="00270C95">
      <w:pPr>
        <w:pStyle w:val="Heading4"/>
      </w:pPr>
      <w:r w:rsidRPr="00FD4248">
        <w:t>Category 4: Indoor</w:t>
      </w:r>
      <w:r w:rsidR="00CE5C0F" w:rsidRPr="00FD4248">
        <w:t xml:space="preserve"> and </w:t>
      </w:r>
      <w:r w:rsidRPr="00FD4248">
        <w:t xml:space="preserve">Outdoor </w:t>
      </w:r>
      <w:r w:rsidR="000A026C" w:rsidRPr="00FD4248">
        <w:t>Environments</w:t>
      </w:r>
    </w:p>
    <w:p w14:paraId="1CA62B0C" w14:textId="306E1298" w:rsidR="00A27B1C" w:rsidRPr="00FD4248" w:rsidRDefault="00A27B1C" w:rsidP="00BB39DC">
      <w:r w:rsidRPr="00FD4248">
        <w:t>Measures relating to the equipment, materials, and arrangement of indoor and outdoor learning environments</w:t>
      </w:r>
      <w:r w:rsidR="00FC7709" w:rsidRPr="00FD4248">
        <w:t>:</w:t>
      </w:r>
    </w:p>
    <w:tbl>
      <w:tblPr>
        <w:tblStyle w:val="TableGrid"/>
        <w:tblW w:w="0" w:type="auto"/>
        <w:tblLook w:val="04A0" w:firstRow="1" w:lastRow="0" w:firstColumn="1" w:lastColumn="0" w:noHBand="0" w:noVBand="1"/>
      </w:tblPr>
      <w:tblGrid>
        <w:gridCol w:w="4675"/>
        <w:gridCol w:w="2340"/>
        <w:gridCol w:w="2610"/>
      </w:tblGrid>
      <w:tr w:rsidR="00FC7709" w:rsidRPr="00FD4248" w14:paraId="2787D5CF" w14:textId="77777777" w:rsidTr="00E4319C">
        <w:trPr>
          <w:trHeight w:val="908"/>
        </w:trPr>
        <w:tc>
          <w:tcPr>
            <w:tcW w:w="4675" w:type="dxa"/>
            <w:vAlign w:val="center"/>
          </w:tcPr>
          <w:p w14:paraId="3F064CF4" w14:textId="5B3147FC" w:rsidR="00FC7709" w:rsidRPr="00FD4248" w:rsidRDefault="00FC7709" w:rsidP="00E4319C">
            <w:pPr>
              <w:jc w:val="center"/>
              <w:rPr>
                <w:b/>
                <w:bCs/>
              </w:rPr>
            </w:pPr>
            <w:r w:rsidRPr="00FD4248">
              <w:rPr>
                <w:b/>
                <w:bCs/>
              </w:rPr>
              <w:t>Subcategory</w:t>
            </w:r>
          </w:p>
        </w:tc>
        <w:tc>
          <w:tcPr>
            <w:tcW w:w="2340" w:type="dxa"/>
          </w:tcPr>
          <w:p w14:paraId="6FC31311" w14:textId="04027415" w:rsidR="00FC7709" w:rsidRPr="00FD4248" w:rsidRDefault="00EF023D" w:rsidP="000D6611">
            <w:pPr>
              <w:jc w:val="center"/>
              <w:rPr>
                <w:b/>
                <w:bCs/>
              </w:rPr>
            </w:pPr>
            <w:r w:rsidRPr="00FD4248">
              <w:rPr>
                <w:b/>
                <w:bCs/>
              </w:rPr>
              <w:t>Structural</w:t>
            </w:r>
            <w:r w:rsidR="00FC7709" w:rsidRPr="00FD4248">
              <w:rPr>
                <w:b/>
                <w:bCs/>
              </w:rPr>
              <w:t xml:space="preserve"> Measures?</w:t>
            </w:r>
          </w:p>
          <w:p w14:paraId="29BF58A1" w14:textId="77777777" w:rsidR="00FC7709" w:rsidRPr="00FD4248" w:rsidRDefault="00FC7709" w:rsidP="000D6611">
            <w:pPr>
              <w:jc w:val="center"/>
              <w:rPr>
                <w:b/>
                <w:bCs/>
              </w:rPr>
            </w:pPr>
            <w:r w:rsidRPr="00FD4248">
              <w:rPr>
                <w:b/>
                <w:bCs/>
              </w:rPr>
              <w:t>(Met/Not Met)</w:t>
            </w:r>
          </w:p>
        </w:tc>
        <w:tc>
          <w:tcPr>
            <w:tcW w:w="2610" w:type="dxa"/>
          </w:tcPr>
          <w:p w14:paraId="6A7DD634" w14:textId="77777777" w:rsidR="00FC7709" w:rsidRPr="00FD4248" w:rsidRDefault="00FC7709" w:rsidP="000D6611">
            <w:pPr>
              <w:jc w:val="center"/>
              <w:rPr>
                <w:b/>
                <w:bCs/>
              </w:rPr>
            </w:pPr>
            <w:r w:rsidRPr="00FD4248">
              <w:rPr>
                <w:b/>
                <w:bCs/>
              </w:rPr>
              <w:t>Points-Based Measures?</w:t>
            </w:r>
          </w:p>
          <w:p w14:paraId="2CB7F03B" w14:textId="788F7994" w:rsidR="0055582C" w:rsidRPr="00FD4248" w:rsidRDefault="0055582C" w:rsidP="000D6611">
            <w:pPr>
              <w:jc w:val="center"/>
              <w:rPr>
                <w:b/>
                <w:bCs/>
              </w:rPr>
            </w:pPr>
            <w:r w:rsidRPr="00FD4248">
              <w:rPr>
                <w:b/>
                <w:bCs/>
              </w:rPr>
              <w:t>(Scored 0-3 points)</w:t>
            </w:r>
          </w:p>
        </w:tc>
      </w:tr>
      <w:tr w:rsidR="0027229B" w:rsidRPr="00FD4248" w14:paraId="7785AB63" w14:textId="77777777" w:rsidTr="00EF023D">
        <w:tc>
          <w:tcPr>
            <w:tcW w:w="4675" w:type="dxa"/>
          </w:tcPr>
          <w:p w14:paraId="21223FE4" w14:textId="4F0956B5" w:rsidR="0027229B" w:rsidRPr="00FD4248" w:rsidRDefault="0027229B" w:rsidP="0027229B">
            <w:r w:rsidRPr="00FD4248">
              <w:rPr>
                <w:rFonts w:eastAsia="Times New Roman" w:cs="Times New Roman"/>
              </w:rPr>
              <w:t>Indoor Learning Environments</w:t>
            </w:r>
          </w:p>
        </w:tc>
        <w:tc>
          <w:tcPr>
            <w:tcW w:w="2340" w:type="dxa"/>
          </w:tcPr>
          <w:p w14:paraId="39F9D190" w14:textId="363F1ECA" w:rsidR="0027229B" w:rsidRPr="00FD4248" w:rsidRDefault="00862EBC" w:rsidP="004D58F1">
            <w:pPr>
              <w:jc w:val="center"/>
            </w:pPr>
            <w:r w:rsidRPr="00FD4248">
              <w:t>No</w:t>
            </w:r>
          </w:p>
        </w:tc>
        <w:tc>
          <w:tcPr>
            <w:tcW w:w="2610" w:type="dxa"/>
          </w:tcPr>
          <w:p w14:paraId="3FE962F2" w14:textId="2542A931" w:rsidR="0027229B" w:rsidRPr="00FD4248" w:rsidRDefault="0027229B" w:rsidP="004D58F1">
            <w:pPr>
              <w:jc w:val="center"/>
            </w:pPr>
            <w:r w:rsidRPr="00FD4248">
              <w:t>Yes</w:t>
            </w:r>
          </w:p>
        </w:tc>
      </w:tr>
      <w:tr w:rsidR="0027229B" w:rsidRPr="00FD4248" w14:paraId="1AA99446" w14:textId="77777777" w:rsidTr="00EF023D">
        <w:tc>
          <w:tcPr>
            <w:tcW w:w="4675" w:type="dxa"/>
          </w:tcPr>
          <w:p w14:paraId="5E0CEE1F" w14:textId="34502CCE" w:rsidR="0027229B" w:rsidRPr="00FD4248" w:rsidRDefault="0027229B" w:rsidP="0027229B">
            <w:r w:rsidRPr="00FD4248">
              <w:rPr>
                <w:rFonts w:eastAsia="Times New Roman" w:cs="Times New Roman"/>
              </w:rPr>
              <w:t>Outdoor Learning Environments</w:t>
            </w:r>
          </w:p>
        </w:tc>
        <w:tc>
          <w:tcPr>
            <w:tcW w:w="2340" w:type="dxa"/>
          </w:tcPr>
          <w:p w14:paraId="31181087" w14:textId="52D4FCD0" w:rsidR="0027229B" w:rsidRPr="00FD4248" w:rsidRDefault="00862EBC" w:rsidP="004D58F1">
            <w:pPr>
              <w:jc w:val="center"/>
            </w:pPr>
            <w:r w:rsidRPr="00FD4248">
              <w:t>No</w:t>
            </w:r>
          </w:p>
        </w:tc>
        <w:tc>
          <w:tcPr>
            <w:tcW w:w="2610" w:type="dxa"/>
          </w:tcPr>
          <w:p w14:paraId="033EC8CA" w14:textId="7F3BEA7D" w:rsidR="0027229B" w:rsidRPr="00FD4248" w:rsidRDefault="0027229B" w:rsidP="004D58F1">
            <w:pPr>
              <w:jc w:val="center"/>
            </w:pPr>
            <w:r w:rsidRPr="00FD4248">
              <w:t>Yes</w:t>
            </w:r>
          </w:p>
        </w:tc>
      </w:tr>
    </w:tbl>
    <w:p w14:paraId="3384C894" w14:textId="77777777" w:rsidR="00DC1044" w:rsidRPr="00FD4248" w:rsidRDefault="00DC1044" w:rsidP="00DC1044">
      <w:pPr>
        <w:spacing w:after="0"/>
        <w:rPr>
          <w:sz w:val="8"/>
          <w:szCs w:val="8"/>
        </w:rPr>
      </w:pPr>
    </w:p>
    <w:p w14:paraId="789F0C32" w14:textId="402A5828" w:rsidR="00D6191D" w:rsidRPr="00FD4248" w:rsidRDefault="00103804" w:rsidP="007A0E57">
      <w:pPr>
        <w:pStyle w:val="Heading2"/>
      </w:pPr>
      <w:bookmarkStart w:id="19" w:name="_Toc214442536"/>
      <w:r w:rsidRPr="00FD4248">
        <w:t>Star-Level Scoring</w:t>
      </w:r>
      <w:bookmarkEnd w:id="19"/>
    </w:p>
    <w:p w14:paraId="0D0667A0" w14:textId="39AF5D2D" w:rsidR="00D6191D" w:rsidRPr="00FD4248" w:rsidRDefault="00C24ADE" w:rsidP="004D58F1">
      <w:r w:rsidRPr="00FD4248">
        <w:t>If a</w:t>
      </w:r>
      <w:r w:rsidR="00073155" w:rsidRPr="00FD4248">
        <w:t xml:space="preserve"> program </w:t>
      </w:r>
      <w:r w:rsidRPr="00FD4248">
        <w:t xml:space="preserve">meets all the required measures for </w:t>
      </w:r>
      <w:r w:rsidR="00263258" w:rsidRPr="00FD4248">
        <w:t xml:space="preserve">Texas Rising Star </w:t>
      </w:r>
      <w:r w:rsidR="0095514C" w:rsidRPr="00FD4248">
        <w:t>certification</w:t>
      </w:r>
      <w:r w:rsidRPr="00FD4248">
        <w:t>, the score</w:t>
      </w:r>
      <w:r w:rsidR="003504FA">
        <w:t>s</w:t>
      </w:r>
      <w:r w:rsidRPr="00FD4248">
        <w:t xml:space="preserve"> of the points-based measures </w:t>
      </w:r>
      <w:r w:rsidR="00396D33" w:rsidRPr="00FD4248">
        <w:t xml:space="preserve">are used to </w:t>
      </w:r>
      <w:r w:rsidRPr="00FD4248">
        <w:t>determine the star level for each category</w:t>
      </w:r>
      <w:r w:rsidR="0095514C" w:rsidRPr="00FD4248">
        <w:t xml:space="preserve"> and ultimately for the </w:t>
      </w:r>
      <w:r w:rsidR="00073155" w:rsidRPr="00FD4248">
        <w:t>program</w:t>
      </w:r>
      <w:r w:rsidR="007A2119" w:rsidRPr="00FD4248">
        <w:t xml:space="preserve"> as a whole</w:t>
      </w:r>
      <w:r w:rsidRPr="00FD4248">
        <w:t xml:space="preserve">. Points-based measures are scored and awarded through </w:t>
      </w:r>
      <w:r w:rsidR="008E23FA" w:rsidRPr="00FD4248">
        <w:t>both in-person</w:t>
      </w:r>
      <w:r w:rsidR="00102AA8" w:rsidRPr="00FD4248">
        <w:t xml:space="preserve"> observation and </w:t>
      </w:r>
      <w:r w:rsidR="008E23FA" w:rsidRPr="00FD4248">
        <w:t>document</w:t>
      </w:r>
      <w:r w:rsidR="00102AA8" w:rsidRPr="00FD4248">
        <w:t xml:space="preserve"> review</w:t>
      </w:r>
      <w:r w:rsidRPr="00FD4248">
        <w:t>.</w:t>
      </w:r>
      <w:r w:rsidR="00535E70" w:rsidRPr="00FD4248">
        <w:t xml:space="preserve"> </w:t>
      </w:r>
    </w:p>
    <w:p w14:paraId="4C965F5A" w14:textId="354FAF63" w:rsidR="00654630" w:rsidRPr="00FD4248" w:rsidRDefault="00FA5845" w:rsidP="00365BFC">
      <w:r w:rsidRPr="00FD4248">
        <w:t>A Texas Rising St</w:t>
      </w:r>
      <w:r w:rsidR="005B3C0F" w:rsidRPr="00FD4248">
        <w:t>ar assessment assigns e</w:t>
      </w:r>
      <w:r w:rsidR="00C24ADE" w:rsidRPr="00FD4248">
        <w:t xml:space="preserve">ach </w:t>
      </w:r>
      <w:r w:rsidR="00A50981" w:rsidRPr="00FD4248">
        <w:t xml:space="preserve">of the four </w:t>
      </w:r>
      <w:r w:rsidR="00C24ADE" w:rsidRPr="00FD4248">
        <w:t xml:space="preserve">certification </w:t>
      </w:r>
      <w:r w:rsidR="00A50981" w:rsidRPr="00FD4248">
        <w:t xml:space="preserve">categories </w:t>
      </w:r>
      <w:r w:rsidR="00C24ADE" w:rsidRPr="00FD4248">
        <w:t>a star</w:t>
      </w:r>
      <w:r w:rsidR="00C70DF0" w:rsidRPr="00FD4248">
        <w:t xml:space="preserve"> </w:t>
      </w:r>
      <w:r w:rsidR="00C24ADE" w:rsidRPr="00FD4248">
        <w:t xml:space="preserve">level based on the average score across </w:t>
      </w:r>
      <w:r w:rsidR="005B3C0F" w:rsidRPr="00FD4248">
        <w:t xml:space="preserve">the </w:t>
      </w:r>
      <w:r w:rsidR="00C24ADE" w:rsidRPr="00FD4248">
        <w:t xml:space="preserve">points-based </w:t>
      </w:r>
      <w:r w:rsidR="005B3C0F" w:rsidRPr="00FD4248">
        <w:t xml:space="preserve">subcategory </w:t>
      </w:r>
      <w:r w:rsidR="00C24ADE" w:rsidRPr="00FD4248">
        <w:t xml:space="preserve">measures. </w:t>
      </w:r>
      <w:bookmarkStart w:id="20" w:name="_Hlk42695143"/>
      <w:r w:rsidR="00C120EE" w:rsidRPr="00FD4248">
        <w:t>Additionally, e</w:t>
      </w:r>
      <w:r w:rsidR="000A026C" w:rsidRPr="00FD4248">
        <w:t>ach category is assigned a specific weight</w:t>
      </w:r>
      <w:r w:rsidR="00F94AE2" w:rsidRPr="00FD4248">
        <w:t xml:space="preserve"> </w:t>
      </w:r>
      <w:r w:rsidR="009D2170" w:rsidRPr="00FD4248">
        <w:t xml:space="preserve">that is used </w:t>
      </w:r>
      <w:r w:rsidR="00F94AE2" w:rsidRPr="00FD4248">
        <w:t xml:space="preserve">to calculate </w:t>
      </w:r>
      <w:r w:rsidR="45068958" w:rsidRPr="00FD4248">
        <w:t xml:space="preserve">the </w:t>
      </w:r>
      <w:bookmarkEnd w:id="20"/>
      <w:r w:rsidR="00102AA8" w:rsidRPr="00FD4248">
        <w:t xml:space="preserve">program’s overall star </w:t>
      </w:r>
      <w:r w:rsidR="000376F7" w:rsidRPr="00FD4248">
        <w:t>level</w:t>
      </w:r>
      <w:r w:rsidR="00E067E5" w:rsidRPr="00FD4248">
        <w:t>.</w:t>
      </w:r>
      <w:r w:rsidR="00102AA8" w:rsidRPr="00FD4248">
        <w:t xml:space="preserve"> Category 2</w:t>
      </w:r>
      <w:r w:rsidR="00BC7097">
        <w:t>:</w:t>
      </w:r>
      <w:r w:rsidR="00102AA8" w:rsidRPr="00FD4248">
        <w:t xml:space="preserve"> Teacher-Child Interactions</w:t>
      </w:r>
      <w:r w:rsidR="00E067E5" w:rsidRPr="00FD4248">
        <w:t xml:space="preserve"> has the highest weight </w:t>
      </w:r>
      <w:r w:rsidR="00102AA8" w:rsidRPr="00FD4248">
        <w:t>at 40</w:t>
      </w:r>
      <w:r w:rsidR="00C70DF0" w:rsidRPr="00FD4248">
        <w:t xml:space="preserve"> percent</w:t>
      </w:r>
      <w:r w:rsidR="00E52543" w:rsidRPr="00FD4248">
        <w:t>,</w:t>
      </w:r>
      <w:r w:rsidR="00C70DF0" w:rsidRPr="00FD4248">
        <w:t xml:space="preserve"> </w:t>
      </w:r>
      <w:r w:rsidR="003E78C8">
        <w:t>because</w:t>
      </w:r>
      <w:r w:rsidR="005327D3" w:rsidRPr="00FD4248">
        <w:t xml:space="preserve"> </w:t>
      </w:r>
      <w:r w:rsidR="448F4CDE" w:rsidRPr="00FD4248">
        <w:t>teacher</w:t>
      </w:r>
      <w:r w:rsidR="005327D3" w:rsidRPr="00FD4248">
        <w:t xml:space="preserve">-child interactions are known to correlate strongly with </w:t>
      </w:r>
      <w:r w:rsidR="00E24594" w:rsidRPr="00FD4248">
        <w:t>high-</w:t>
      </w:r>
      <w:r w:rsidR="005327D3" w:rsidRPr="00FD4248">
        <w:t>quality care and positive child outcomes.</w:t>
      </w:r>
      <w:r w:rsidR="00654630" w:rsidRPr="00FD4248">
        <w:t xml:space="preserve"> </w:t>
      </w:r>
    </w:p>
    <w:p w14:paraId="5EB6BC2D" w14:textId="77777777" w:rsidR="00187D49" w:rsidRDefault="00187D49">
      <w:pPr>
        <w:widowControl w:val="0"/>
        <w:spacing w:line="276" w:lineRule="auto"/>
      </w:pPr>
      <w:r>
        <w:br w:type="page"/>
      </w:r>
    </w:p>
    <w:p w14:paraId="37C62BA4" w14:textId="4010C733" w:rsidR="00D6191D" w:rsidRPr="00FD4248" w:rsidRDefault="00654630" w:rsidP="00365BFC">
      <w:r w:rsidRPr="00FD4248">
        <w:lastRenderedPageBreak/>
        <w:t>Below are the weights assigned to each of the four categories</w:t>
      </w:r>
      <w:r w:rsidR="004849DE" w:rsidRPr="00FD4248">
        <w:t>:</w:t>
      </w:r>
    </w:p>
    <w:tbl>
      <w:tblPr>
        <w:tblStyle w:val="TableGrid"/>
        <w:tblW w:w="6260" w:type="dxa"/>
        <w:jc w:val="center"/>
        <w:tblLook w:val="04A0" w:firstRow="1" w:lastRow="0" w:firstColumn="1" w:lastColumn="0" w:noHBand="0" w:noVBand="1"/>
      </w:tblPr>
      <w:tblGrid>
        <w:gridCol w:w="5090"/>
        <w:gridCol w:w="1170"/>
      </w:tblGrid>
      <w:tr w:rsidR="004849DE" w:rsidRPr="00FD4248" w14:paraId="0BD8A549" w14:textId="77777777" w:rsidTr="00B95E4E">
        <w:trPr>
          <w:trHeight w:val="405"/>
          <w:jc w:val="center"/>
        </w:trPr>
        <w:tc>
          <w:tcPr>
            <w:tcW w:w="5090" w:type="dxa"/>
            <w:vAlign w:val="center"/>
          </w:tcPr>
          <w:p w14:paraId="3C0CA1CE" w14:textId="04FBC8DE" w:rsidR="004849DE" w:rsidRPr="00FD4248" w:rsidRDefault="62DECD38" w:rsidP="00B6080F">
            <w:pPr>
              <w:jc w:val="center"/>
              <w:rPr>
                <w:b/>
                <w:bCs/>
              </w:rPr>
            </w:pPr>
            <w:r w:rsidRPr="00FD4248">
              <w:rPr>
                <w:b/>
                <w:bCs/>
              </w:rPr>
              <w:t>C</w:t>
            </w:r>
            <w:r w:rsidR="40091D7C" w:rsidRPr="00FD4248">
              <w:rPr>
                <w:b/>
                <w:bCs/>
              </w:rPr>
              <w:t>ertification</w:t>
            </w:r>
            <w:r w:rsidR="002604B4" w:rsidRPr="00FD4248">
              <w:rPr>
                <w:b/>
                <w:bCs/>
              </w:rPr>
              <w:t xml:space="preserve"> </w:t>
            </w:r>
            <w:r w:rsidR="004849DE" w:rsidRPr="00FD4248">
              <w:rPr>
                <w:b/>
                <w:bCs/>
              </w:rPr>
              <w:t>Cate</w:t>
            </w:r>
            <w:r w:rsidR="002604B4" w:rsidRPr="00FD4248">
              <w:rPr>
                <w:b/>
                <w:bCs/>
              </w:rPr>
              <w:t>gory</w:t>
            </w:r>
          </w:p>
        </w:tc>
        <w:tc>
          <w:tcPr>
            <w:tcW w:w="1170" w:type="dxa"/>
            <w:vAlign w:val="center"/>
          </w:tcPr>
          <w:p w14:paraId="4BA81FCC" w14:textId="64E1DC8F" w:rsidR="004849DE" w:rsidRPr="00FD4248" w:rsidRDefault="002604B4" w:rsidP="00B6080F">
            <w:pPr>
              <w:jc w:val="center"/>
              <w:rPr>
                <w:b/>
                <w:bCs/>
              </w:rPr>
            </w:pPr>
            <w:r w:rsidRPr="00FD4248">
              <w:rPr>
                <w:b/>
                <w:bCs/>
              </w:rPr>
              <w:t>Weight</w:t>
            </w:r>
          </w:p>
        </w:tc>
      </w:tr>
      <w:tr w:rsidR="004849DE" w:rsidRPr="00FD4248" w14:paraId="46EB1430" w14:textId="77777777" w:rsidTr="00B95E4E">
        <w:trPr>
          <w:jc w:val="center"/>
        </w:trPr>
        <w:tc>
          <w:tcPr>
            <w:tcW w:w="5090" w:type="dxa"/>
          </w:tcPr>
          <w:p w14:paraId="1149A2A3" w14:textId="45BD78D3" w:rsidR="004849DE" w:rsidRPr="00FD4248" w:rsidRDefault="002604B4" w:rsidP="00365BFC">
            <w:r w:rsidRPr="00FD4248">
              <w:t>1: Director and Staff Qualifications and Training</w:t>
            </w:r>
          </w:p>
        </w:tc>
        <w:tc>
          <w:tcPr>
            <w:tcW w:w="1170" w:type="dxa"/>
          </w:tcPr>
          <w:p w14:paraId="50F0F4C5" w14:textId="17CB231F" w:rsidR="004849DE" w:rsidRPr="00FD4248" w:rsidRDefault="005E5C4E" w:rsidP="00B6080F">
            <w:pPr>
              <w:jc w:val="center"/>
            </w:pPr>
            <w:r w:rsidRPr="00FD4248">
              <w:t>20%</w:t>
            </w:r>
          </w:p>
        </w:tc>
      </w:tr>
      <w:tr w:rsidR="004849DE" w:rsidRPr="00FD4248" w14:paraId="64EBBA0D" w14:textId="77777777" w:rsidTr="00B95E4E">
        <w:trPr>
          <w:jc w:val="center"/>
        </w:trPr>
        <w:tc>
          <w:tcPr>
            <w:tcW w:w="5090" w:type="dxa"/>
          </w:tcPr>
          <w:p w14:paraId="4372617C" w14:textId="3775E969" w:rsidR="004849DE" w:rsidRPr="00FD4248" w:rsidRDefault="005E5C4E" w:rsidP="00365BFC">
            <w:r w:rsidRPr="00FD4248">
              <w:t>2: Teacher-Child Interactions</w:t>
            </w:r>
          </w:p>
        </w:tc>
        <w:tc>
          <w:tcPr>
            <w:tcW w:w="1170" w:type="dxa"/>
          </w:tcPr>
          <w:p w14:paraId="1612A90B" w14:textId="052C0376" w:rsidR="004849DE" w:rsidRPr="00FD4248" w:rsidRDefault="005E5C4E" w:rsidP="00B6080F">
            <w:pPr>
              <w:jc w:val="center"/>
            </w:pPr>
            <w:r w:rsidRPr="00FD4248">
              <w:t>40%</w:t>
            </w:r>
          </w:p>
        </w:tc>
      </w:tr>
      <w:tr w:rsidR="004849DE" w:rsidRPr="00FD4248" w14:paraId="62BB0000" w14:textId="77777777" w:rsidTr="00B95E4E">
        <w:trPr>
          <w:jc w:val="center"/>
        </w:trPr>
        <w:tc>
          <w:tcPr>
            <w:tcW w:w="5090" w:type="dxa"/>
          </w:tcPr>
          <w:p w14:paraId="424D6142" w14:textId="1F8CF453" w:rsidR="004849DE" w:rsidRPr="00FD4248" w:rsidRDefault="005E5C4E" w:rsidP="00365BFC">
            <w:r w:rsidRPr="00FD4248">
              <w:t>3: Program Administration</w:t>
            </w:r>
          </w:p>
        </w:tc>
        <w:tc>
          <w:tcPr>
            <w:tcW w:w="1170" w:type="dxa"/>
          </w:tcPr>
          <w:p w14:paraId="2D990754" w14:textId="00A328B5" w:rsidR="004849DE" w:rsidRPr="00FD4248" w:rsidRDefault="005E5C4E" w:rsidP="00B6080F">
            <w:pPr>
              <w:jc w:val="center"/>
            </w:pPr>
            <w:r w:rsidRPr="00FD4248">
              <w:t>20%</w:t>
            </w:r>
          </w:p>
        </w:tc>
      </w:tr>
      <w:tr w:rsidR="004849DE" w:rsidRPr="00FD4248" w14:paraId="14AFA8F4" w14:textId="77777777" w:rsidTr="00B95E4E">
        <w:trPr>
          <w:jc w:val="center"/>
        </w:trPr>
        <w:tc>
          <w:tcPr>
            <w:tcW w:w="5090" w:type="dxa"/>
          </w:tcPr>
          <w:p w14:paraId="3AFBDBB6" w14:textId="5F15B164" w:rsidR="004849DE" w:rsidRPr="00FD4248" w:rsidRDefault="005E5C4E" w:rsidP="00365BFC">
            <w:r w:rsidRPr="00FD4248">
              <w:t>4: Indoor and Outdoor Environments</w:t>
            </w:r>
          </w:p>
        </w:tc>
        <w:tc>
          <w:tcPr>
            <w:tcW w:w="1170" w:type="dxa"/>
          </w:tcPr>
          <w:p w14:paraId="6B28BB8B" w14:textId="76F3DE5B" w:rsidR="004849DE" w:rsidRPr="00FD4248" w:rsidRDefault="005E5C4E" w:rsidP="00B6080F">
            <w:pPr>
              <w:jc w:val="center"/>
            </w:pPr>
            <w:r w:rsidRPr="00FD4248">
              <w:t>20%</w:t>
            </w:r>
          </w:p>
        </w:tc>
      </w:tr>
    </w:tbl>
    <w:p w14:paraId="04F69C5B" w14:textId="38547C25" w:rsidR="00D6191D" w:rsidRPr="00FD4248" w:rsidRDefault="00C24ADE" w:rsidP="00DC1044">
      <w:pPr>
        <w:spacing w:before="200"/>
      </w:pPr>
      <w:r w:rsidRPr="00FD4248">
        <w:rPr>
          <w:rFonts w:eastAsia="Times New Roman" w:cs="Times New Roman"/>
        </w:rPr>
        <w:t xml:space="preserve">The score for a points-based measure in which multiple classrooms are assessed is based on the median score of the </w:t>
      </w:r>
      <w:r w:rsidR="009165D3" w:rsidRPr="00FD4248">
        <w:rPr>
          <w:rFonts w:eastAsia="Times New Roman" w:cs="Times New Roman"/>
        </w:rPr>
        <w:t>measures</w:t>
      </w:r>
      <w:r w:rsidR="00CE5C0F" w:rsidRPr="00FD4248">
        <w:rPr>
          <w:rFonts w:eastAsia="Times New Roman" w:cs="Times New Roman"/>
        </w:rPr>
        <w:t>,</w:t>
      </w:r>
      <w:r w:rsidR="009165D3" w:rsidRPr="00FD4248">
        <w:rPr>
          <w:rFonts w:eastAsia="Times New Roman" w:cs="Times New Roman"/>
        </w:rPr>
        <w:t xml:space="preserve"> </w:t>
      </w:r>
      <w:r w:rsidR="00D04A86" w:rsidRPr="00FD4248">
        <w:rPr>
          <w:rFonts w:eastAsia="Times New Roman" w:cs="Times New Roman"/>
        </w:rPr>
        <w:t xml:space="preserve">which are then </w:t>
      </w:r>
      <w:r w:rsidR="009165D3" w:rsidRPr="00FD4248">
        <w:rPr>
          <w:rFonts w:eastAsia="Times New Roman" w:cs="Times New Roman"/>
        </w:rPr>
        <w:t>averaged</w:t>
      </w:r>
      <w:r w:rsidRPr="00FD4248">
        <w:rPr>
          <w:rFonts w:eastAsia="Times New Roman" w:cs="Times New Roman"/>
        </w:rPr>
        <w:t>.</w:t>
      </w:r>
      <w:r w:rsidR="00E71E4F" w:rsidRPr="00FD4248">
        <w:rPr>
          <w:rFonts w:eastAsia="Times New Roman" w:cs="Times New Roman"/>
        </w:rPr>
        <w:t xml:space="preserve"> </w:t>
      </w:r>
      <w:r w:rsidRPr="00FD4248">
        <w:t xml:space="preserve">The methodology for determining the star level of a category is based on the </w:t>
      </w:r>
      <w:r w:rsidR="00AC1E01" w:rsidRPr="00FD4248">
        <w:t>program</w:t>
      </w:r>
      <w:r w:rsidR="00102AA8" w:rsidRPr="00FD4248">
        <w:t>’s</w:t>
      </w:r>
      <w:r w:rsidRPr="00FD4248">
        <w:t xml:space="preserve"> average score across all measures of a category:</w:t>
      </w:r>
    </w:p>
    <w:p w14:paraId="1EE69D8F" w14:textId="29930B1F" w:rsidR="00185AB1" w:rsidRPr="00FD4248" w:rsidRDefault="00DE3CBA" w:rsidP="00D35EAB">
      <w:pPr>
        <w:pStyle w:val="ListParagraph"/>
      </w:pPr>
      <w:r w:rsidRPr="00FD4248">
        <w:rPr>
          <w:b/>
          <w:bCs/>
        </w:rPr>
        <w:t>Four-</w:t>
      </w:r>
      <w:r w:rsidR="00C70DF0" w:rsidRPr="00FD4248">
        <w:rPr>
          <w:b/>
          <w:bCs/>
        </w:rPr>
        <w:t>Star</w:t>
      </w:r>
      <w:r w:rsidR="008522A5" w:rsidRPr="00FD4248">
        <w:t>—</w:t>
      </w:r>
      <w:r w:rsidR="00185AB1" w:rsidRPr="00FD4248">
        <w:t>average score is 2.4 or greater (80</w:t>
      </w:r>
      <w:r w:rsidR="00C70DF0" w:rsidRPr="00FD4248">
        <w:t xml:space="preserve"> percent </w:t>
      </w:r>
      <w:r w:rsidR="00185AB1" w:rsidRPr="00FD4248">
        <w:t>of total possible points)</w:t>
      </w:r>
    </w:p>
    <w:p w14:paraId="1D618BDD" w14:textId="091E60A8" w:rsidR="00185AB1" w:rsidRPr="00FD4248" w:rsidRDefault="00DE3CBA" w:rsidP="00D35EAB">
      <w:pPr>
        <w:pStyle w:val="ListParagraph"/>
      </w:pPr>
      <w:r w:rsidRPr="00FD4248">
        <w:rPr>
          <w:b/>
          <w:bCs/>
        </w:rPr>
        <w:t>Three-</w:t>
      </w:r>
      <w:r w:rsidR="00C70DF0" w:rsidRPr="00FD4248">
        <w:rPr>
          <w:b/>
          <w:bCs/>
        </w:rPr>
        <w:t>Star</w:t>
      </w:r>
      <w:r w:rsidR="008522A5" w:rsidRPr="00FD4248">
        <w:t>—</w:t>
      </w:r>
      <w:r w:rsidR="00185AB1" w:rsidRPr="00FD4248">
        <w:t>average score is 1.80 to 2.39 (60–79.9</w:t>
      </w:r>
      <w:r w:rsidR="00C70DF0" w:rsidRPr="00FD4248">
        <w:t xml:space="preserve"> percent </w:t>
      </w:r>
      <w:r w:rsidR="00185AB1" w:rsidRPr="00FD4248">
        <w:t xml:space="preserve">of total possible points) </w:t>
      </w:r>
    </w:p>
    <w:p w14:paraId="538EF50A" w14:textId="2E260CA0" w:rsidR="00185AB1" w:rsidRPr="00FD4248" w:rsidRDefault="00DE3CBA" w:rsidP="00D35EAB">
      <w:pPr>
        <w:pStyle w:val="ListParagraph"/>
      </w:pPr>
      <w:r w:rsidRPr="00FD4248">
        <w:rPr>
          <w:b/>
          <w:bCs/>
        </w:rPr>
        <w:t>Two-</w:t>
      </w:r>
      <w:r w:rsidR="00C70DF0" w:rsidRPr="00FD4248">
        <w:rPr>
          <w:b/>
          <w:bCs/>
        </w:rPr>
        <w:t>Star</w:t>
      </w:r>
      <w:r w:rsidR="008522A5" w:rsidRPr="00FD4248">
        <w:t>—</w:t>
      </w:r>
      <w:r w:rsidR="00185AB1" w:rsidRPr="00FD4248">
        <w:t>average score is below 1.80 (</w:t>
      </w:r>
      <w:r w:rsidR="00400932">
        <w:t>fewer</w:t>
      </w:r>
      <w:r w:rsidR="00185AB1" w:rsidRPr="00FD4248">
        <w:t xml:space="preserve"> than 60</w:t>
      </w:r>
      <w:r w:rsidR="00C70DF0" w:rsidRPr="00FD4248">
        <w:t xml:space="preserve"> percent </w:t>
      </w:r>
      <w:r w:rsidR="00185AB1" w:rsidRPr="00FD4248">
        <w:t>of total possible points)</w:t>
      </w:r>
    </w:p>
    <w:p w14:paraId="1BF35E61" w14:textId="26ADC11E" w:rsidR="004D39BE" w:rsidRPr="00FD4248" w:rsidRDefault="004D39BE" w:rsidP="004D39BE">
      <w:r w:rsidRPr="00FD4248">
        <w:t xml:space="preserve">For nationally accredited </w:t>
      </w:r>
      <w:r w:rsidR="00B13645" w:rsidRPr="00FD4248">
        <w:t xml:space="preserve">programs, Categories 1 and 3 will receive an automated </w:t>
      </w:r>
      <w:r w:rsidR="000B7871" w:rsidRPr="00FD4248">
        <w:t xml:space="preserve">average </w:t>
      </w:r>
      <w:r w:rsidR="00B13645" w:rsidRPr="00FD4248">
        <w:t>score of 3.0</w:t>
      </w:r>
      <w:r w:rsidR="008B0075" w:rsidRPr="00FD4248">
        <w:t>.</w:t>
      </w:r>
    </w:p>
    <w:p w14:paraId="67A1BFA4" w14:textId="7DC04191" w:rsidR="00996CBE" w:rsidRPr="00FD4248" w:rsidRDefault="00996CBE" w:rsidP="004D39BE">
      <w:r w:rsidRPr="00FD4248">
        <w:t>E</w:t>
      </w:r>
      <w:r w:rsidR="0088129C" w:rsidRPr="00FD4248">
        <w:t>ligible e</w:t>
      </w:r>
      <w:r w:rsidRPr="00FD4248">
        <w:t xml:space="preserve">arly learning programs that </w:t>
      </w:r>
      <w:r w:rsidR="00F516D3" w:rsidRPr="00FD4248">
        <w:t xml:space="preserve">receive </w:t>
      </w:r>
      <w:hyperlink r:id="rId34" w:history="1">
        <w:r w:rsidR="0088129C" w:rsidRPr="00FD4248">
          <w:rPr>
            <w:rStyle w:val="Hyperlink"/>
          </w:rPr>
          <w:t>Classroom Assessment Scoring System® (CLASS®)</w:t>
        </w:r>
      </w:hyperlink>
      <w:r w:rsidR="0088129C" w:rsidRPr="00FD4248">
        <w:rPr>
          <w:rStyle w:val="Hyperlink"/>
        </w:rPr>
        <w:t xml:space="preserve"> </w:t>
      </w:r>
      <w:r w:rsidR="0088129C" w:rsidRPr="00FD4248">
        <w:rPr>
          <w:rStyle w:val="Hyperlink"/>
          <w:color w:val="auto"/>
          <w:u w:val="none"/>
        </w:rPr>
        <w:t xml:space="preserve">observations have the option to have their CLASS® scores replace </w:t>
      </w:r>
      <w:r w:rsidR="008863E0" w:rsidRPr="00FD4248">
        <w:rPr>
          <w:rStyle w:val="Hyperlink"/>
          <w:color w:val="auto"/>
          <w:u w:val="none"/>
        </w:rPr>
        <w:t xml:space="preserve">a Category 2: Teacher-Child Interactions observation during an assessment or annual monitoring visit. See </w:t>
      </w:r>
      <w:hyperlink w:anchor="_CLASS®_Option_for" w:history="1">
        <w:r w:rsidR="006A0890" w:rsidRPr="00E06192">
          <w:rPr>
            <w:rStyle w:val="Hyperlink"/>
          </w:rPr>
          <w:t>CLASS® Option for Category 2 Observations</w:t>
        </w:r>
      </w:hyperlink>
      <w:r w:rsidR="008863E0" w:rsidRPr="00FD4248">
        <w:rPr>
          <w:rStyle w:val="Hyperlink"/>
          <w:color w:val="auto"/>
          <w:u w:val="none"/>
        </w:rPr>
        <w:t xml:space="preserve"> for more information.</w:t>
      </w:r>
    </w:p>
    <w:p w14:paraId="0FA61C69" w14:textId="0A7FB9B3" w:rsidR="00D6191D" w:rsidRPr="00FD4248" w:rsidRDefault="00C24ADE" w:rsidP="007A0E57">
      <w:pPr>
        <w:pStyle w:val="Heading2"/>
      </w:pPr>
      <w:bookmarkStart w:id="21" w:name="_Hlk31113401"/>
      <w:bookmarkStart w:id="22" w:name="_Toc214442537"/>
      <w:bookmarkEnd w:id="16"/>
      <w:r w:rsidRPr="00FD4248">
        <w:t>T</w:t>
      </w:r>
      <w:r w:rsidR="00A01943" w:rsidRPr="00FD4248">
        <w:t>exas Rising Star</w:t>
      </w:r>
      <w:r w:rsidRPr="00FD4248">
        <w:t xml:space="preserve"> A</w:t>
      </w:r>
      <w:r w:rsidR="00A01943" w:rsidRPr="00FD4248">
        <w:t>ssessor and Mentor Roles</w:t>
      </w:r>
      <w:bookmarkEnd w:id="22"/>
      <w:r w:rsidR="00A01943" w:rsidRPr="00FD4248">
        <w:t xml:space="preserve"> </w:t>
      </w:r>
    </w:p>
    <w:p w14:paraId="66202BD7" w14:textId="377642E7" w:rsidR="00F87982" w:rsidRPr="00FD4248" w:rsidRDefault="00080DEF" w:rsidP="001D28E0">
      <w:r w:rsidRPr="00FD4248">
        <w:t>Texas Rising Star</w:t>
      </w:r>
      <w:r w:rsidR="004F4D3B" w:rsidRPr="00FD4248">
        <w:t xml:space="preserve"> </w:t>
      </w:r>
      <w:r w:rsidR="00C24ADE" w:rsidRPr="00FD4248">
        <w:t xml:space="preserve">staff </w:t>
      </w:r>
      <w:r w:rsidR="00BE6059" w:rsidRPr="00FD4248">
        <w:t xml:space="preserve">members </w:t>
      </w:r>
      <w:r w:rsidR="004F4D3B" w:rsidRPr="00FD4248">
        <w:t>interact regularly with child care and early learning programs</w:t>
      </w:r>
      <w:r w:rsidR="00B65F77" w:rsidRPr="00FD4248">
        <w:t xml:space="preserve"> to recruit, assess, and onboard new </w:t>
      </w:r>
      <w:r w:rsidR="4BF714ED" w:rsidRPr="00FD4248">
        <w:t>programs</w:t>
      </w:r>
      <w:r w:rsidR="00B65F77" w:rsidRPr="00FD4248">
        <w:t xml:space="preserve"> and to mentor</w:t>
      </w:r>
      <w:r w:rsidR="00343995" w:rsidRPr="00FD4248">
        <w:t xml:space="preserve"> </w:t>
      </w:r>
      <w:r w:rsidR="29C1ACF1" w:rsidRPr="00FD4248">
        <w:t xml:space="preserve">certified </w:t>
      </w:r>
      <w:r w:rsidR="00343995" w:rsidRPr="00FD4248">
        <w:t xml:space="preserve">programs </w:t>
      </w:r>
      <w:r w:rsidR="00653740" w:rsidRPr="00FD4248">
        <w:t xml:space="preserve">in order </w:t>
      </w:r>
      <w:r w:rsidR="00343995" w:rsidRPr="00FD4248">
        <w:t xml:space="preserve">to help them attain increasing levels of quality. Texas Rising Star </w:t>
      </w:r>
      <w:r w:rsidR="00BA194C" w:rsidRPr="00FD4248">
        <w:t xml:space="preserve">employs two key roles to </w:t>
      </w:r>
      <w:r w:rsidR="00F87982" w:rsidRPr="00FD4248">
        <w:t>work with programs: assessors and mentors.</w:t>
      </w:r>
    </w:p>
    <w:p w14:paraId="31222E0D" w14:textId="2EA84A62" w:rsidR="00F87982" w:rsidRPr="00FD4248" w:rsidRDefault="00B57667" w:rsidP="00D35EAB">
      <w:pPr>
        <w:pStyle w:val="ListParagraph"/>
        <w:numPr>
          <w:ilvl w:val="0"/>
          <w:numId w:val="5"/>
        </w:numPr>
      </w:pPr>
      <w:r w:rsidRPr="00FD4248">
        <w:rPr>
          <w:b/>
          <w:bCs/>
        </w:rPr>
        <w:t>Assessors</w:t>
      </w:r>
      <w:r w:rsidRPr="00FD4248">
        <w:t xml:space="preserve"> objectively evaluate a program</w:t>
      </w:r>
      <w:r w:rsidR="00B8363F" w:rsidRPr="00FD4248">
        <w:t xml:space="preserve">’s compliance with standards and level of quality. Assessors evaluate </w:t>
      </w:r>
      <w:r w:rsidR="00033CD4" w:rsidRPr="00FD4248">
        <w:t xml:space="preserve">certification status for new and existing </w:t>
      </w:r>
      <w:r w:rsidR="000E4751" w:rsidRPr="00FD4248">
        <w:t>Texas Rising Star</w:t>
      </w:r>
      <w:r w:rsidR="00DE3CBA" w:rsidRPr="00FD4248">
        <w:t>–certified</w:t>
      </w:r>
      <w:r w:rsidR="000E4751" w:rsidRPr="00FD4248">
        <w:t xml:space="preserve"> programs</w:t>
      </w:r>
      <w:r w:rsidR="001525BD" w:rsidRPr="00FD4248">
        <w:t xml:space="preserve"> using the applicable </w:t>
      </w:r>
      <w:r w:rsidR="00AC2778" w:rsidRPr="00FD4248">
        <w:t>f</w:t>
      </w:r>
      <w:r w:rsidR="001525BD" w:rsidRPr="00FD4248">
        <w:t xml:space="preserve">acility and </w:t>
      </w:r>
      <w:r w:rsidR="00AC2778" w:rsidRPr="00FD4248">
        <w:t>c</w:t>
      </w:r>
      <w:r w:rsidR="001525BD" w:rsidRPr="00FD4248">
        <w:t xml:space="preserve">lassroom </w:t>
      </w:r>
      <w:r w:rsidR="00AC2778" w:rsidRPr="00FD4248">
        <w:t>a</w:t>
      </w:r>
      <w:r w:rsidR="001525BD" w:rsidRPr="00FD4248">
        <w:t xml:space="preserve">ssessment </w:t>
      </w:r>
      <w:r w:rsidR="00AC2778" w:rsidRPr="00FD4248">
        <w:t>f</w:t>
      </w:r>
      <w:r w:rsidR="001525BD" w:rsidRPr="00FD4248">
        <w:t>orms</w:t>
      </w:r>
      <w:r w:rsidR="000E4751" w:rsidRPr="00FD4248">
        <w:t>. Assessors are required to</w:t>
      </w:r>
      <w:r w:rsidR="00411989" w:rsidRPr="00FD4248">
        <w:t xml:space="preserve"> successfully</w:t>
      </w:r>
      <w:r w:rsidR="000E4751" w:rsidRPr="00FD4248">
        <w:t xml:space="preserve"> complete the Texas Rising Star Certification course </w:t>
      </w:r>
      <w:r w:rsidR="00411989" w:rsidRPr="00FD4248">
        <w:t xml:space="preserve">to demonstrate mastery of the </w:t>
      </w:r>
      <w:r w:rsidR="00D12F4D" w:rsidRPr="00FD4248">
        <w:t xml:space="preserve">Texas Rising Star certification criteria. Additionally, assessors must </w:t>
      </w:r>
      <w:r w:rsidR="00C706DF" w:rsidRPr="00FD4248">
        <w:t xml:space="preserve">demonstrate their </w:t>
      </w:r>
      <w:r w:rsidR="0087063E" w:rsidRPr="00FD4248">
        <w:t>ongoing</w:t>
      </w:r>
      <w:r w:rsidR="001B14F0" w:rsidRPr="00FD4248">
        <w:t xml:space="preserve"> mastery of the criteria and their</w:t>
      </w:r>
      <w:r w:rsidR="0087063E" w:rsidRPr="00FD4248">
        <w:t xml:space="preserve"> </w:t>
      </w:r>
      <w:r w:rsidR="00C706DF" w:rsidRPr="00FD4248">
        <w:t xml:space="preserve">ability to </w:t>
      </w:r>
      <w:r w:rsidR="00881804" w:rsidRPr="00FD4248">
        <w:t xml:space="preserve">reliably </w:t>
      </w:r>
      <w:r w:rsidR="00C706DF" w:rsidRPr="00FD4248">
        <w:t xml:space="preserve">assess </w:t>
      </w:r>
      <w:r w:rsidR="00411989" w:rsidRPr="00FD4248">
        <w:t>program quality</w:t>
      </w:r>
      <w:r w:rsidR="0087063E" w:rsidRPr="00FD4248">
        <w:t xml:space="preserve"> through</w:t>
      </w:r>
      <w:r w:rsidR="00B559C7" w:rsidRPr="00FD4248">
        <w:t xml:space="preserve"> </w:t>
      </w:r>
      <w:r w:rsidR="7BF76D43" w:rsidRPr="00FD4248">
        <w:t xml:space="preserve">participation in </w:t>
      </w:r>
      <w:r w:rsidR="0087063E" w:rsidRPr="00FD4248">
        <w:t>quarterly checks</w:t>
      </w:r>
      <w:r w:rsidR="00C706DF" w:rsidRPr="00FD4248">
        <w:t>.</w:t>
      </w:r>
    </w:p>
    <w:p w14:paraId="6E9E658E" w14:textId="62658BDA" w:rsidR="009572B5" w:rsidRPr="00FD4248" w:rsidRDefault="00B559C7" w:rsidP="00D35EAB">
      <w:pPr>
        <w:pStyle w:val="ListParagraph"/>
        <w:numPr>
          <w:ilvl w:val="0"/>
          <w:numId w:val="5"/>
        </w:numPr>
        <w:rPr>
          <w:rFonts w:asciiTheme="minorHAnsi" w:eastAsiaTheme="minorEastAsia" w:hAnsiTheme="minorHAnsi"/>
        </w:rPr>
      </w:pPr>
      <w:r w:rsidRPr="00FD4248">
        <w:rPr>
          <w:b/>
          <w:bCs/>
        </w:rPr>
        <w:t>Mentors</w:t>
      </w:r>
      <w:r w:rsidR="00710052" w:rsidRPr="00FD4248">
        <w:t xml:space="preserve"> provide technical assistance and coaching support to assist child care and</w:t>
      </w:r>
      <w:r w:rsidR="00C24ADE" w:rsidRPr="00FD4248">
        <w:t xml:space="preserve"> </w:t>
      </w:r>
      <w:r w:rsidR="00AC1E01" w:rsidRPr="00FD4248">
        <w:t>early learning programs</w:t>
      </w:r>
      <w:r w:rsidR="00C24ADE" w:rsidRPr="00FD4248">
        <w:t xml:space="preserve"> in attaining, maintaining, and improving </w:t>
      </w:r>
      <w:r w:rsidR="0092600B" w:rsidRPr="00FD4248">
        <w:t xml:space="preserve">Texas Rising Star </w:t>
      </w:r>
      <w:r w:rsidR="00C24ADE" w:rsidRPr="00FD4248">
        <w:t>certification status</w:t>
      </w:r>
      <w:r w:rsidR="00E75738" w:rsidRPr="00FD4248">
        <w:t xml:space="preserve">. </w:t>
      </w:r>
      <w:r w:rsidR="009572B5" w:rsidRPr="00FD4248">
        <w:t xml:space="preserve">Mentors </w:t>
      </w:r>
      <w:r w:rsidR="00332D39" w:rsidRPr="00FD4248">
        <w:t xml:space="preserve">regularly consult with programs to develop and monitor CQIPs, </w:t>
      </w:r>
      <w:r w:rsidR="00640B43" w:rsidRPr="00FD4248">
        <w:t>model best practices, provide constructive feedback</w:t>
      </w:r>
      <w:r w:rsidR="00E4158D" w:rsidRPr="00FD4248">
        <w:t>, deliver targeted t</w:t>
      </w:r>
      <w:r w:rsidR="00812E33" w:rsidRPr="00FD4248">
        <w:t xml:space="preserve">raining, </w:t>
      </w:r>
      <w:r w:rsidR="00682C35" w:rsidRPr="00FD4248">
        <w:t xml:space="preserve">and refer programs to </w:t>
      </w:r>
      <w:r w:rsidR="002E6A57" w:rsidRPr="00FD4248">
        <w:t xml:space="preserve">other </w:t>
      </w:r>
      <w:r w:rsidR="00682C35" w:rsidRPr="00FD4248">
        <w:t>helpful resources</w:t>
      </w:r>
      <w:r w:rsidR="00563711" w:rsidRPr="00FD4248">
        <w:t xml:space="preserve"> and training</w:t>
      </w:r>
      <w:r w:rsidR="00682C35" w:rsidRPr="00FD4248">
        <w:t xml:space="preserve">. </w:t>
      </w:r>
      <w:r w:rsidR="59463112" w:rsidRPr="00FD4248">
        <w:t xml:space="preserve">Mentors must meet the minimum education requirements established by the Commission and outlined in </w:t>
      </w:r>
      <w:hyperlink r:id="rId35" w:history="1">
        <w:r w:rsidR="00EC3813" w:rsidRPr="00FD4248">
          <w:rPr>
            <w:rStyle w:val="Hyperlink"/>
          </w:rPr>
          <w:t>§809.134</w:t>
        </w:r>
      </w:hyperlink>
      <w:r w:rsidR="59463112" w:rsidRPr="00FD4248">
        <w:t>.</w:t>
      </w:r>
      <w:r w:rsidR="00682C35" w:rsidRPr="00FD4248">
        <w:t xml:space="preserve"> Mentors </w:t>
      </w:r>
      <w:r w:rsidR="2DE258BA" w:rsidRPr="00FD4248">
        <w:t>are required to</w:t>
      </w:r>
      <w:r w:rsidR="00EF1AB7" w:rsidRPr="00FD4248">
        <w:t xml:space="preserve"> complete the Texas Rising Star Certification course </w:t>
      </w:r>
      <w:r w:rsidR="27DE9B08" w:rsidRPr="00FD4248">
        <w:t xml:space="preserve">training components </w:t>
      </w:r>
      <w:r w:rsidR="00EF1AB7" w:rsidRPr="00FD4248">
        <w:t xml:space="preserve">and </w:t>
      </w:r>
      <w:r w:rsidR="000B2E16" w:rsidRPr="00FD4248">
        <w:t xml:space="preserve">must pursue </w:t>
      </w:r>
      <w:r w:rsidR="004F6DF0" w:rsidRPr="00FD4248">
        <w:t>TWC’s required</w:t>
      </w:r>
      <w:r w:rsidR="00F422E5" w:rsidRPr="00FD4248">
        <w:t xml:space="preserve"> </w:t>
      </w:r>
      <w:r w:rsidR="003D2EFB" w:rsidRPr="00FD4248">
        <w:t>c</w:t>
      </w:r>
      <w:r w:rsidR="000B2E16" w:rsidRPr="00FD4248">
        <w:t xml:space="preserve">oaching </w:t>
      </w:r>
      <w:proofErr w:type="spellStart"/>
      <w:r w:rsidR="003D2EFB" w:rsidRPr="00FD4248">
        <w:t>m</w:t>
      </w:r>
      <w:r w:rsidR="000B2E16" w:rsidRPr="00FD4248">
        <w:t>icrocredential</w:t>
      </w:r>
      <w:proofErr w:type="spellEnd"/>
      <w:r w:rsidR="00A31568" w:rsidRPr="00FD4248">
        <w:t>.</w:t>
      </w:r>
    </w:p>
    <w:p w14:paraId="04196B65" w14:textId="5D0F0D6E" w:rsidR="000633A7" w:rsidRPr="00FD4248" w:rsidRDefault="00047000" w:rsidP="001D28E0">
      <w:r w:rsidRPr="00FD4248">
        <w:t xml:space="preserve">Texas Rising Star assessors and mentors have </w:t>
      </w:r>
      <w:r w:rsidR="00697289" w:rsidRPr="00FD4248">
        <w:t>distinct role</w:t>
      </w:r>
      <w:r w:rsidR="00E62627" w:rsidRPr="00FD4248">
        <w:t xml:space="preserve">s, and </w:t>
      </w:r>
      <w:r w:rsidR="7E5D8CA6" w:rsidRPr="00FD4248">
        <w:t xml:space="preserve">the </w:t>
      </w:r>
      <w:r w:rsidR="00E62627" w:rsidRPr="00FD4248">
        <w:t>separation of duties</w:t>
      </w:r>
      <w:r w:rsidR="00C24ADE" w:rsidRPr="00FD4248">
        <w:t xml:space="preserve"> is </w:t>
      </w:r>
      <w:r w:rsidR="00E62627" w:rsidRPr="00FD4248">
        <w:t>critical to ensure valid, reliable</w:t>
      </w:r>
      <w:r w:rsidR="00C24ADE" w:rsidRPr="00FD4248">
        <w:t xml:space="preserve"> assessments</w:t>
      </w:r>
      <w:r w:rsidR="005C2391" w:rsidRPr="00FD4248">
        <w:t>.</w:t>
      </w:r>
      <w:r w:rsidR="00E75738" w:rsidRPr="00FD4248">
        <w:t xml:space="preserve"> </w:t>
      </w:r>
      <w:bookmarkEnd w:id="21"/>
      <w:r w:rsidR="009926B1" w:rsidRPr="00FD4248">
        <w:t>F</w:t>
      </w:r>
      <w:r w:rsidR="00D974F0" w:rsidRPr="00FD4248">
        <w:t>or more information on the roles of assessors and mentors, please see the assessor and mentor protocols and best practices in the Texas Rising Star Staff Handbook</w:t>
      </w:r>
      <w:r w:rsidR="00D974F0" w:rsidRPr="00F571CA">
        <w:t>.</w:t>
      </w:r>
      <w:bookmarkStart w:id="23" w:name="_Hlk31114209"/>
    </w:p>
    <w:p w14:paraId="0677D643" w14:textId="235E0395" w:rsidR="0092099D" w:rsidRPr="00FD4248" w:rsidRDefault="0031610A" w:rsidP="001D28E0">
      <w:r>
        <w:lastRenderedPageBreak/>
        <w:t xml:space="preserve">In July 2023, </w:t>
      </w:r>
      <w:r w:rsidR="00F54EE9">
        <w:t>TWC procured</w:t>
      </w:r>
      <w:r w:rsidR="00E2677D">
        <w:t xml:space="preserve"> a </w:t>
      </w:r>
      <w:r w:rsidR="00CD1CAE" w:rsidDel="0018416A">
        <w:t>Centralized Assessment Entity</w:t>
      </w:r>
      <w:r w:rsidR="00F15001" w:rsidDel="0018416A">
        <w:t xml:space="preserve"> (</w:t>
      </w:r>
      <w:r w:rsidR="00F15001">
        <w:t>CAE</w:t>
      </w:r>
      <w:r w:rsidR="00F15001" w:rsidDel="0018416A">
        <w:t>)</w:t>
      </w:r>
      <w:r w:rsidR="000049DC">
        <w:t>. This role</w:t>
      </w:r>
      <w:r w:rsidR="00E2677D">
        <w:t xml:space="preserve"> was awarded to </w:t>
      </w:r>
      <w:r w:rsidR="000049DC">
        <w:t xml:space="preserve">the </w:t>
      </w:r>
      <w:r w:rsidR="00F54EE9">
        <w:t>Children’s Learning Institute</w:t>
      </w:r>
      <w:r w:rsidR="003E6955">
        <w:t xml:space="preserve"> (</w:t>
      </w:r>
      <w:r w:rsidR="00077FA6">
        <w:t>CLI</w:t>
      </w:r>
      <w:r w:rsidR="003E6955">
        <w:t>)</w:t>
      </w:r>
      <w:r w:rsidR="00F54EE9">
        <w:t xml:space="preserve"> at </w:t>
      </w:r>
      <w:r w:rsidR="00EE44A3" w:rsidRPr="00EE44A3">
        <w:t>University of Texas Health Science Center—Houston</w:t>
      </w:r>
      <w:r w:rsidR="00EE44A3" w:rsidRPr="00EE44A3" w:rsidDel="00EE44A3">
        <w:rPr>
          <w:rStyle w:val="CommentReference"/>
          <w:sz w:val="24"/>
          <w:szCs w:val="22"/>
        </w:rPr>
        <w:t xml:space="preserve"> </w:t>
      </w:r>
      <w:r w:rsidR="000049DC">
        <w:t>after a competitive procurement process</w:t>
      </w:r>
      <w:r w:rsidR="00105C3D">
        <w:t>.</w:t>
      </w:r>
      <w:r w:rsidR="00C379DB">
        <w:t xml:space="preserve"> </w:t>
      </w:r>
      <w:r w:rsidR="00105C3D">
        <w:t>E</w:t>
      </w:r>
      <w:r w:rsidR="00F15001">
        <w:t>ffective October 2023</w:t>
      </w:r>
      <w:r w:rsidR="00105C3D">
        <w:t>,</w:t>
      </w:r>
      <w:r w:rsidR="00F15001">
        <w:t xml:space="preserve"> the CAE</w:t>
      </w:r>
      <w:r w:rsidR="00CD1CAE">
        <w:t xml:space="preserve"> took over assessment functions</w:t>
      </w:r>
      <w:r w:rsidR="00DF3ADF" w:rsidRPr="00FD4248">
        <w:t>.</w:t>
      </w:r>
    </w:p>
    <w:p w14:paraId="6C02FBCA" w14:textId="445E5F27" w:rsidR="00791082" w:rsidRPr="00FD4248" w:rsidRDefault="00195CCA" w:rsidP="00A44B31">
      <w:pPr>
        <w:pStyle w:val="Heading3"/>
      </w:pPr>
      <w:bookmarkStart w:id="24" w:name="_Toc214442538"/>
      <w:r w:rsidRPr="00FD4248">
        <w:t>Assessor and Mentor Roles in Relation to Child Care Regulation</w:t>
      </w:r>
      <w:bookmarkEnd w:id="24"/>
    </w:p>
    <w:p w14:paraId="7375348E" w14:textId="62F41CA5" w:rsidR="00195CCA" w:rsidRPr="00FD4248" w:rsidRDefault="00EE695C" w:rsidP="001D28E0">
      <w:r w:rsidRPr="00FD4248">
        <w:t xml:space="preserve">Texas Rising Star staff </w:t>
      </w:r>
      <w:r w:rsidR="00764899" w:rsidRPr="00FD4248">
        <w:t xml:space="preserve">members </w:t>
      </w:r>
      <w:r w:rsidRPr="00FD4248">
        <w:t xml:space="preserve">are not trained in CCR </w:t>
      </w:r>
      <w:r w:rsidR="00C70DF0" w:rsidRPr="00FD4248">
        <w:t xml:space="preserve">minimum standards </w:t>
      </w:r>
      <w:r w:rsidR="000B6F35" w:rsidRPr="00FD4248">
        <w:t xml:space="preserve">for </w:t>
      </w:r>
      <w:r w:rsidR="7001FC8C" w:rsidRPr="00FD4248">
        <w:t>regulated</w:t>
      </w:r>
      <w:r w:rsidR="000B6F35" w:rsidRPr="00FD4248">
        <w:t xml:space="preserve"> child care. However, </w:t>
      </w:r>
      <w:r w:rsidR="00A1170A" w:rsidRPr="00FD4248">
        <w:t>many</w:t>
      </w:r>
      <w:r w:rsidR="000B6F35" w:rsidRPr="00FD4248">
        <w:t xml:space="preserve"> mentors and assessors are knowledgeable about the </w:t>
      </w:r>
      <w:r w:rsidR="004A343E" w:rsidRPr="00FD4248">
        <w:t>standards and may o</w:t>
      </w:r>
      <w:r w:rsidR="006F1A2E" w:rsidRPr="00FD4248">
        <w:t>ccasionally observe a possible licensing deficiency</w:t>
      </w:r>
      <w:r w:rsidR="00302CC9" w:rsidRPr="00FD4248">
        <w:t xml:space="preserve"> while on-site at a program</w:t>
      </w:r>
      <w:r w:rsidR="00386E21" w:rsidRPr="00FD4248">
        <w:t xml:space="preserve"> site</w:t>
      </w:r>
      <w:r w:rsidR="00302CC9" w:rsidRPr="00FD4248">
        <w:t>.</w:t>
      </w:r>
    </w:p>
    <w:p w14:paraId="0F102CB5" w14:textId="1C6F7E32" w:rsidR="007C15BA" w:rsidRPr="00FD4248" w:rsidRDefault="00861148" w:rsidP="001D28E0">
      <w:r w:rsidRPr="00FD4248">
        <w:t xml:space="preserve">The role of mentors and assessors is to assist programs with </w:t>
      </w:r>
      <w:r w:rsidR="00BF3A25" w:rsidRPr="00FD4248">
        <w:t xml:space="preserve">improving their level of quality through </w:t>
      </w:r>
      <w:r w:rsidR="00AF55D1" w:rsidRPr="00FD4248">
        <w:t xml:space="preserve">ongoing assessment, self-reflection, coaching, </w:t>
      </w:r>
      <w:r w:rsidR="00D34C19" w:rsidRPr="00FD4248">
        <w:t xml:space="preserve">and </w:t>
      </w:r>
      <w:r w:rsidR="00B87E71" w:rsidRPr="00FD4248">
        <w:t xml:space="preserve">tailored technical assistance. </w:t>
      </w:r>
      <w:r w:rsidR="00E4440B" w:rsidRPr="00FD4248">
        <w:t xml:space="preserve">When a mentor or assessor observes a potential deficiency, </w:t>
      </w:r>
      <w:r w:rsidR="00A03F4D" w:rsidRPr="00FD4248">
        <w:t xml:space="preserve">he or she </w:t>
      </w:r>
      <w:r w:rsidR="00085137" w:rsidRPr="00FD4248">
        <w:t>will</w:t>
      </w:r>
      <w:r w:rsidR="00E4440B" w:rsidRPr="00FD4248">
        <w:t xml:space="preserve"> share the observation with the program director</w:t>
      </w:r>
      <w:r w:rsidR="00F63EE4" w:rsidRPr="00FD4248">
        <w:t>, preferably while still on</w:t>
      </w:r>
      <w:r w:rsidR="007C15BA" w:rsidRPr="00FD4248">
        <w:t>-site.</w:t>
      </w:r>
      <w:r w:rsidR="0070635D" w:rsidRPr="00FD4248">
        <w:t xml:space="preserve"> If </w:t>
      </w:r>
      <w:r w:rsidR="00C664BB" w:rsidRPr="00FD4248">
        <w:t>the potential deficiency is reportable, the mentor</w:t>
      </w:r>
      <w:r w:rsidR="00545D79" w:rsidRPr="00FD4248">
        <w:t xml:space="preserve"> or assessor </w:t>
      </w:r>
      <w:r w:rsidR="004B7E51" w:rsidRPr="00FD4248">
        <w:t>will</w:t>
      </w:r>
      <w:r w:rsidR="00545D79" w:rsidRPr="00FD4248">
        <w:t xml:space="preserve"> encourage the director to file a self-report with CCR.</w:t>
      </w:r>
      <w:r w:rsidR="00481325" w:rsidRPr="00FD4248">
        <w:t xml:space="preserve"> </w:t>
      </w:r>
      <w:r w:rsidR="00D510E6" w:rsidRPr="00FD4248">
        <w:t xml:space="preserve">Mentors </w:t>
      </w:r>
      <w:r w:rsidR="00E73295" w:rsidRPr="00FD4248">
        <w:t>work as</w:t>
      </w:r>
      <w:r w:rsidR="005E0EFD" w:rsidRPr="00FD4248">
        <w:t xml:space="preserve"> partners </w:t>
      </w:r>
      <w:r w:rsidR="000A224B" w:rsidRPr="00FD4248">
        <w:t>with</w:t>
      </w:r>
      <w:r w:rsidR="005E0EFD" w:rsidRPr="00FD4248">
        <w:t xml:space="preserve"> </w:t>
      </w:r>
      <w:r w:rsidR="001000B3" w:rsidRPr="00FD4248">
        <w:t>child care and early learning programs and wil</w:t>
      </w:r>
      <w:r w:rsidR="006B2D8B" w:rsidRPr="00FD4248">
        <w:t>l support</w:t>
      </w:r>
      <w:r w:rsidR="00701941" w:rsidRPr="00FD4248">
        <w:t xml:space="preserve"> programs to address potential</w:t>
      </w:r>
      <w:r w:rsidR="00F628ED" w:rsidRPr="00FD4248">
        <w:t xml:space="preserve"> </w:t>
      </w:r>
      <w:r w:rsidR="00F52841" w:rsidRPr="00FD4248">
        <w:t>as well as</w:t>
      </w:r>
      <w:r w:rsidR="00E07F1A" w:rsidRPr="00FD4248">
        <w:t xml:space="preserve"> cited</w:t>
      </w:r>
      <w:r w:rsidR="00701941" w:rsidRPr="00FD4248">
        <w:t xml:space="preserve"> deficiencies.</w:t>
      </w:r>
    </w:p>
    <w:p w14:paraId="2CCDB699" w14:textId="48839EFC" w:rsidR="00EC6E9C" w:rsidRPr="00FD4248" w:rsidRDefault="00795B77" w:rsidP="001D28E0">
      <w:r w:rsidRPr="00FD4248">
        <w:t xml:space="preserve">Importantly, </w:t>
      </w:r>
      <w:r w:rsidR="0083259E" w:rsidRPr="00FD4248">
        <w:t xml:space="preserve">as defined in </w:t>
      </w:r>
      <w:hyperlink r:id="rId36" w:history="1">
        <w:r w:rsidR="0083259E" w:rsidRPr="00FD4248">
          <w:rPr>
            <w:rStyle w:val="Hyperlink"/>
          </w:rPr>
          <w:t>§</w:t>
        </w:r>
        <w:r w:rsidR="0083259E" w:rsidRPr="006D6F4D">
          <w:rPr>
            <w:rStyle w:val="Hyperlink"/>
          </w:rPr>
          <w:t>809.</w:t>
        </w:r>
        <w:r w:rsidR="005240F8" w:rsidRPr="006D6F4D">
          <w:rPr>
            <w:rStyle w:val="Hyperlink"/>
          </w:rPr>
          <w:t>136(6</w:t>
        </w:r>
        <w:r w:rsidR="005240F8" w:rsidRPr="00FD4248">
          <w:rPr>
            <w:rStyle w:val="Hyperlink"/>
          </w:rPr>
          <w:t>)</w:t>
        </w:r>
      </w:hyperlink>
      <w:r w:rsidR="0083259E" w:rsidRPr="00FD4248">
        <w:t xml:space="preserve">, </w:t>
      </w:r>
      <w:r w:rsidRPr="00FD4248">
        <w:t>Texas Rising Star staff</w:t>
      </w:r>
      <w:r w:rsidR="006855E1" w:rsidRPr="00FD4248">
        <w:t xml:space="preserve"> </w:t>
      </w:r>
      <w:r w:rsidR="00AA735D" w:rsidRPr="00FD4248">
        <w:t xml:space="preserve">members </w:t>
      </w:r>
      <w:r w:rsidR="006855E1" w:rsidRPr="00FD4248">
        <w:t>are considered “mandatory reporters</w:t>
      </w:r>
      <w:r w:rsidR="0083259E" w:rsidRPr="00FD4248">
        <w:t>.” A</w:t>
      </w:r>
      <w:r w:rsidR="006855E1" w:rsidRPr="00FD4248">
        <w:t xml:space="preserve">s such, when they observe a situation </w:t>
      </w:r>
      <w:r w:rsidR="00A03F4D" w:rsidRPr="00FD4248">
        <w:t xml:space="preserve">in which </w:t>
      </w:r>
      <w:r w:rsidR="006855E1" w:rsidRPr="00FD4248">
        <w:t xml:space="preserve">a child </w:t>
      </w:r>
      <w:r w:rsidR="005F650E" w:rsidRPr="00FD4248">
        <w:t xml:space="preserve">has been harmed, neglected, or placed in imminent danger, they must ensure </w:t>
      </w:r>
      <w:r w:rsidR="00A03F4D" w:rsidRPr="00FD4248">
        <w:t xml:space="preserve">that </w:t>
      </w:r>
      <w:r w:rsidR="005F650E" w:rsidRPr="00FD4248">
        <w:t xml:space="preserve">the </w:t>
      </w:r>
      <w:r w:rsidR="00B44554" w:rsidRPr="00FD4248">
        <w:t>incident</w:t>
      </w:r>
      <w:r w:rsidR="00AB6ECA" w:rsidRPr="00FD4248">
        <w:t xml:space="preserve"> is reported</w:t>
      </w:r>
      <w:r w:rsidR="00745338" w:rsidRPr="00FD4248">
        <w:t xml:space="preserve"> to CCR</w:t>
      </w:r>
      <w:r w:rsidR="00AB6ECA" w:rsidRPr="00FD4248">
        <w:t>.</w:t>
      </w:r>
      <w:r w:rsidR="00F47151" w:rsidRPr="00FD4248">
        <w:t xml:space="preserve"> </w:t>
      </w:r>
      <w:r w:rsidR="00AF6D5E" w:rsidRPr="00FD4248">
        <w:t>Mentors and assesso</w:t>
      </w:r>
      <w:r w:rsidR="00BC4964" w:rsidRPr="00FD4248">
        <w:t xml:space="preserve">rs will use their professional judgment </w:t>
      </w:r>
      <w:r w:rsidR="002017E3" w:rsidRPr="00FD4248">
        <w:t xml:space="preserve">in deciding </w:t>
      </w:r>
      <w:r w:rsidR="0058326A" w:rsidRPr="00FD4248">
        <w:t>whether</w:t>
      </w:r>
      <w:r w:rsidR="002017E3" w:rsidRPr="00FD4248">
        <w:t xml:space="preserve"> an </w:t>
      </w:r>
      <w:r w:rsidR="00A4759B" w:rsidRPr="005A766E">
        <w:t>observed situation rises to a reportable level</w:t>
      </w:r>
      <w:r w:rsidR="0078426D" w:rsidRPr="005A766E">
        <w:t>.</w:t>
      </w:r>
    </w:p>
    <w:p w14:paraId="6E4FA4A0" w14:textId="77777777" w:rsidR="00EC6E9C" w:rsidRPr="00FD4248" w:rsidRDefault="00EC6E9C">
      <w:pPr>
        <w:widowControl w:val="0"/>
        <w:spacing w:line="276" w:lineRule="auto"/>
      </w:pPr>
      <w:r w:rsidRPr="00FD4248">
        <w:br w:type="page"/>
      </w:r>
    </w:p>
    <w:p w14:paraId="688C10B1" w14:textId="13234CBD" w:rsidR="00D6191D" w:rsidRPr="00FD4248" w:rsidRDefault="00C24ADE" w:rsidP="007A0E57">
      <w:pPr>
        <w:pStyle w:val="Heading1"/>
      </w:pPr>
      <w:bookmarkStart w:id="25" w:name="_Toc214442539"/>
      <w:r w:rsidRPr="00FD4248">
        <w:lastRenderedPageBreak/>
        <w:t>S</w:t>
      </w:r>
      <w:r w:rsidR="00A01943" w:rsidRPr="00FD4248">
        <w:t>ection 2: Certification Process</w:t>
      </w:r>
      <w:bookmarkEnd w:id="25"/>
      <w:r w:rsidR="00A01943" w:rsidRPr="00FD4248">
        <w:t xml:space="preserve"> </w:t>
      </w:r>
    </w:p>
    <w:p w14:paraId="3BB4FE8A" w14:textId="1155BF9B" w:rsidR="00D6191D" w:rsidRPr="00FD4248" w:rsidRDefault="00C24ADE" w:rsidP="007A0E57">
      <w:pPr>
        <w:pStyle w:val="Heading2"/>
      </w:pPr>
      <w:bookmarkStart w:id="26" w:name="_Toc214442540"/>
      <w:r w:rsidRPr="00FD4248">
        <w:t>E</w:t>
      </w:r>
      <w:r w:rsidR="006844E7" w:rsidRPr="00FD4248">
        <w:t>ligib</w:t>
      </w:r>
      <w:r w:rsidR="00767F13" w:rsidRPr="00FD4248">
        <w:t>ility</w:t>
      </w:r>
      <w:r w:rsidR="009F464D" w:rsidRPr="00FD4248">
        <w:t xml:space="preserve"> </w:t>
      </w:r>
      <w:r w:rsidR="00303000" w:rsidRPr="00FD4248">
        <w:t>for Texas Rising Star</w:t>
      </w:r>
      <w:bookmarkEnd w:id="26"/>
      <w:r w:rsidR="006844E7" w:rsidRPr="00FD4248">
        <w:t xml:space="preserve"> </w:t>
      </w:r>
    </w:p>
    <w:p w14:paraId="146EBB86" w14:textId="5AAC7023" w:rsidR="00314944" w:rsidRPr="00FD4248" w:rsidRDefault="00C24ADE" w:rsidP="004F70A1">
      <w:r w:rsidRPr="00FD4248">
        <w:t xml:space="preserve">Texas Rising Star is a quality-based child care rating system for </w:t>
      </w:r>
      <w:r w:rsidR="00FF5CAF" w:rsidRPr="00FD4248">
        <w:t xml:space="preserve">child care and </w:t>
      </w:r>
      <w:r w:rsidR="00230799" w:rsidRPr="00FD4248">
        <w:t>early learning programs</w:t>
      </w:r>
      <w:r w:rsidRPr="00FD4248">
        <w:t xml:space="preserve"> participating in TWC</w:t>
      </w:r>
      <w:r w:rsidR="00303000" w:rsidRPr="00FD4248">
        <w:t>’s</w:t>
      </w:r>
      <w:r w:rsidRPr="00FD4248">
        <w:t xml:space="preserve"> </w:t>
      </w:r>
      <w:r w:rsidR="00346ADF" w:rsidRPr="00FD4248">
        <w:t>CCS</w:t>
      </w:r>
      <w:r w:rsidRPr="00FD4248">
        <w:t xml:space="preserve"> program. </w:t>
      </w:r>
    </w:p>
    <w:p w14:paraId="2995C9ED" w14:textId="2548DE7A" w:rsidR="00D6191D" w:rsidRPr="00FD4248" w:rsidRDefault="002D0017" w:rsidP="3CFA76D9">
      <w:r w:rsidRPr="00FD4248">
        <w:t xml:space="preserve">All programs </w:t>
      </w:r>
      <w:r w:rsidR="006B7B4B" w:rsidRPr="00FD4248">
        <w:t xml:space="preserve">requesting </w:t>
      </w:r>
      <w:r w:rsidR="003B6A91">
        <w:t>initial</w:t>
      </w:r>
      <w:r w:rsidR="003B6A91" w:rsidRPr="007618CE">
        <w:t xml:space="preserve"> </w:t>
      </w:r>
      <w:r w:rsidRPr="00FD4248">
        <w:t>Texas Rising Star certification must</w:t>
      </w:r>
      <w:r w:rsidR="00C777A8" w:rsidRPr="00FD4248">
        <w:t>:</w:t>
      </w:r>
    </w:p>
    <w:p w14:paraId="08E93E9C" w14:textId="15AAF0BC" w:rsidR="0016745C" w:rsidRPr="00FD4248" w:rsidRDefault="005F345E" w:rsidP="00D35EAB">
      <w:pPr>
        <w:pStyle w:val="ListParagraph"/>
        <w:numPr>
          <w:ilvl w:val="0"/>
          <w:numId w:val="6"/>
        </w:numPr>
      </w:pPr>
      <w:r w:rsidRPr="00FD4248">
        <w:t>have</w:t>
      </w:r>
      <w:r w:rsidR="00C777A8" w:rsidRPr="00FD4248">
        <w:t xml:space="preserve"> </w:t>
      </w:r>
      <w:r w:rsidR="00290433" w:rsidRPr="00FD4248">
        <w:t xml:space="preserve">an active </w:t>
      </w:r>
      <w:r w:rsidR="008E1A75" w:rsidRPr="00FD4248">
        <w:t>CCS Provider A</w:t>
      </w:r>
      <w:r w:rsidR="00290433" w:rsidRPr="00FD4248">
        <w:t xml:space="preserve">greement with a </w:t>
      </w:r>
      <w:r w:rsidR="00B41B40" w:rsidRPr="00FD4248">
        <w:t xml:space="preserve">Board </w:t>
      </w:r>
      <w:r w:rsidR="00290433" w:rsidRPr="00FD4248">
        <w:t xml:space="preserve">to </w:t>
      </w:r>
      <w:r w:rsidR="004904E9" w:rsidRPr="00FD4248">
        <w:t>accept referrals from TWC</w:t>
      </w:r>
      <w:r w:rsidR="00086689" w:rsidRPr="00FD4248">
        <w:t>’s</w:t>
      </w:r>
      <w:r w:rsidR="004904E9" w:rsidRPr="00FD4248">
        <w:t xml:space="preserve"> </w:t>
      </w:r>
      <w:r w:rsidR="00346ADF" w:rsidRPr="00FD4248">
        <w:t>CCS</w:t>
      </w:r>
      <w:r w:rsidR="004904E9" w:rsidRPr="00FD4248">
        <w:t xml:space="preserve"> program </w:t>
      </w:r>
      <w:r w:rsidR="003C4729" w:rsidRPr="00FD4248">
        <w:t xml:space="preserve">and </w:t>
      </w:r>
      <w:r w:rsidR="00AF7339" w:rsidRPr="00FD4248">
        <w:t xml:space="preserve">a current </w:t>
      </w:r>
      <w:r w:rsidR="00954832" w:rsidRPr="00FD4248">
        <w:t>Entry</w:t>
      </w:r>
      <w:r w:rsidR="00F46052" w:rsidRPr="00FD4248">
        <w:t xml:space="preserve"> </w:t>
      </w:r>
      <w:r w:rsidR="00954832" w:rsidRPr="00FD4248">
        <w:t>Level</w:t>
      </w:r>
      <w:r w:rsidR="003C4729" w:rsidRPr="00FD4248">
        <w:t xml:space="preserve"> designation</w:t>
      </w:r>
      <w:r w:rsidR="003D183C" w:rsidRPr="00FD4248">
        <w:t xml:space="preserve">; </w:t>
      </w:r>
    </w:p>
    <w:p w14:paraId="3CA82175" w14:textId="56627349" w:rsidR="0044086F" w:rsidRPr="00FD4248" w:rsidRDefault="00B7418E" w:rsidP="00D35EAB">
      <w:pPr>
        <w:pStyle w:val="ListParagraph"/>
        <w:numPr>
          <w:ilvl w:val="0"/>
          <w:numId w:val="6"/>
        </w:numPr>
      </w:pPr>
      <w:r w:rsidRPr="00FD4248">
        <w:t xml:space="preserve">have </w:t>
      </w:r>
      <w:r w:rsidR="004C448E" w:rsidRPr="00FD4248">
        <w:t>a</w:t>
      </w:r>
      <w:r w:rsidR="00C24ADE" w:rsidRPr="00FD4248">
        <w:t xml:space="preserve"> permanent (</w:t>
      </w:r>
      <w:proofErr w:type="spellStart"/>
      <w:r w:rsidR="00C24ADE" w:rsidRPr="00FD4248">
        <w:t>nonexpiring</w:t>
      </w:r>
      <w:proofErr w:type="spellEnd"/>
      <w:r w:rsidR="00C24ADE" w:rsidRPr="00FD4248">
        <w:t xml:space="preserve">) license or registration from </w:t>
      </w:r>
      <w:r w:rsidR="006F5E55" w:rsidRPr="00FD4248">
        <w:t>CCR</w:t>
      </w:r>
      <w:r w:rsidR="00987E0D" w:rsidRPr="00FD4248">
        <w:t>*</w:t>
      </w:r>
      <w:r w:rsidR="008E2E48" w:rsidRPr="00FD4248">
        <w:t>;</w:t>
      </w:r>
    </w:p>
    <w:p w14:paraId="7F8D11CA" w14:textId="1A904AC2" w:rsidR="004C448E" w:rsidRPr="00FD4248" w:rsidRDefault="00B7418E" w:rsidP="00D35EAB">
      <w:pPr>
        <w:pStyle w:val="ListParagraph"/>
        <w:numPr>
          <w:ilvl w:val="0"/>
          <w:numId w:val="6"/>
        </w:numPr>
      </w:pPr>
      <w:r w:rsidRPr="00FD4248">
        <w:t xml:space="preserve">have </w:t>
      </w:r>
      <w:r w:rsidR="004C448E" w:rsidRPr="00FD4248">
        <w:t>a</w:t>
      </w:r>
      <w:r w:rsidR="00C24ADE" w:rsidRPr="00FD4248">
        <w:t xml:space="preserve">t least 12 months of licensing history with </w:t>
      </w:r>
      <w:r w:rsidR="006F5E55" w:rsidRPr="00FD4248">
        <w:t>CCR</w:t>
      </w:r>
      <w:r w:rsidR="00F967DC" w:rsidRPr="00FD4248">
        <w:t>*</w:t>
      </w:r>
      <w:r w:rsidR="008E2E48" w:rsidRPr="00FD4248">
        <w:t>;</w:t>
      </w:r>
    </w:p>
    <w:p w14:paraId="482B4B0C" w14:textId="3DDC2037" w:rsidR="00CC53A4" w:rsidRPr="00FD4248" w:rsidRDefault="00B7418E" w:rsidP="00D35EAB">
      <w:pPr>
        <w:pStyle w:val="ListParagraph"/>
        <w:numPr>
          <w:ilvl w:val="0"/>
          <w:numId w:val="6"/>
        </w:numPr>
        <w:rPr>
          <w:rFonts w:eastAsia="Times New Roman" w:cs="Times New Roman"/>
        </w:rPr>
      </w:pPr>
      <w:r w:rsidRPr="00FD4248">
        <w:rPr>
          <w:rFonts w:eastAsia="Times New Roman" w:cs="Times New Roman"/>
        </w:rPr>
        <w:t xml:space="preserve">demonstrate </w:t>
      </w:r>
      <w:r w:rsidR="004C448E" w:rsidRPr="00FD4248">
        <w:rPr>
          <w:rFonts w:eastAsia="Times New Roman" w:cs="Times New Roman"/>
        </w:rPr>
        <w:t>a</w:t>
      </w:r>
      <w:r w:rsidR="00463154" w:rsidRPr="00FD4248">
        <w:t xml:space="preserve"> high level of compliance with CCR minimum standards</w:t>
      </w:r>
      <w:r w:rsidR="008E2E48" w:rsidRPr="00FD4248">
        <w:t>*</w:t>
      </w:r>
      <w:r w:rsidR="00463154" w:rsidRPr="00FD4248">
        <w:t xml:space="preserve"> over the preceding </w:t>
      </w:r>
      <w:r w:rsidR="0034517F">
        <w:t>six</w:t>
      </w:r>
      <w:r w:rsidR="001B7142" w:rsidRPr="00FD4248">
        <w:t xml:space="preserve"> </w:t>
      </w:r>
      <w:r w:rsidR="00463154" w:rsidRPr="00FD4248">
        <w:t>months</w:t>
      </w:r>
      <w:r w:rsidR="00887BC1" w:rsidRPr="00FD4248">
        <w:t xml:space="preserve"> </w:t>
      </w:r>
      <w:r w:rsidRPr="00FD4248">
        <w:t>in accordance with</w:t>
      </w:r>
      <w:r w:rsidR="00887BC1" w:rsidRPr="00FD4248">
        <w:t xml:space="preserve"> the</w:t>
      </w:r>
      <w:r w:rsidR="000E12F1" w:rsidRPr="00FD4248">
        <w:t xml:space="preserve"> </w:t>
      </w:r>
      <w:r w:rsidR="002E61EA" w:rsidRPr="006D6F4D">
        <w:t xml:space="preserve">Texas Rising Star </w:t>
      </w:r>
      <w:hyperlink r:id="rId37" w:history="1">
        <w:r w:rsidR="002E61EA" w:rsidRPr="0034517F">
          <w:rPr>
            <w:rStyle w:val="Hyperlink"/>
          </w:rPr>
          <w:t>Initial Screening Form</w:t>
        </w:r>
      </w:hyperlink>
      <w:r w:rsidR="00F75657" w:rsidRPr="0034517F">
        <w:t>; a</w:t>
      </w:r>
      <w:r w:rsidR="00F75657" w:rsidRPr="00FD4248">
        <w:t>nd</w:t>
      </w:r>
    </w:p>
    <w:p w14:paraId="46C3001D" w14:textId="7A61DE76" w:rsidR="00F75657" w:rsidRPr="00FD4248" w:rsidRDefault="00C0642D" w:rsidP="00D35EAB">
      <w:pPr>
        <w:pStyle w:val="ListParagraph"/>
        <w:numPr>
          <w:ilvl w:val="0"/>
          <w:numId w:val="6"/>
        </w:numPr>
        <w:rPr>
          <w:rFonts w:eastAsia="Times New Roman" w:cs="Times New Roman"/>
          <w:sz w:val="23"/>
          <w:szCs w:val="23"/>
        </w:rPr>
      </w:pPr>
      <w:r w:rsidRPr="00FD4248">
        <w:rPr>
          <w:rFonts w:eastAsia="Times New Roman" w:cs="Times New Roman"/>
          <w:color w:val="221E1F"/>
        </w:rPr>
        <w:t>ensure</w:t>
      </w:r>
      <w:r w:rsidR="00297351" w:rsidRPr="00FD4248">
        <w:rPr>
          <w:rFonts w:eastAsia="Times New Roman" w:cs="Times New Roman"/>
          <w:color w:val="221E1F"/>
        </w:rPr>
        <w:t xml:space="preserve"> </w:t>
      </w:r>
      <w:r w:rsidR="00D41A53" w:rsidRPr="00FD4248">
        <w:rPr>
          <w:rFonts w:eastAsia="Times New Roman" w:cs="Times New Roman"/>
          <w:color w:val="221E1F"/>
        </w:rPr>
        <w:t xml:space="preserve">that </w:t>
      </w:r>
      <w:r w:rsidR="00763CFC" w:rsidRPr="00FD4248">
        <w:rPr>
          <w:rFonts w:eastAsia="Times New Roman" w:cs="Times New Roman"/>
          <w:color w:val="221E1F"/>
        </w:rPr>
        <w:t xml:space="preserve">a center </w:t>
      </w:r>
      <w:r w:rsidR="00052360" w:rsidRPr="00FD4248">
        <w:t xml:space="preserve">director account </w:t>
      </w:r>
      <w:r w:rsidR="00763CFC" w:rsidRPr="00FD4248">
        <w:t xml:space="preserve">is created </w:t>
      </w:r>
      <w:r w:rsidR="00052360" w:rsidRPr="00FD4248">
        <w:t xml:space="preserve">in the </w:t>
      </w:r>
      <w:r w:rsidR="009D6B92">
        <w:t xml:space="preserve">Texas </w:t>
      </w:r>
      <w:r w:rsidRPr="00FD4248">
        <w:t>Workforce Registry</w:t>
      </w:r>
      <w:r w:rsidR="009D6B92">
        <w:t xml:space="preserve"> (WFR)</w:t>
      </w:r>
      <w:r w:rsidRPr="00FD4248">
        <w:t xml:space="preserve"> </w:t>
      </w:r>
      <w:r w:rsidR="00D41A53" w:rsidRPr="00FD4248">
        <w:t xml:space="preserve">and that the director </w:t>
      </w:r>
      <w:r w:rsidR="00052360" w:rsidRPr="00FD4248">
        <w:t>encourage</w:t>
      </w:r>
      <w:r w:rsidR="000A6794">
        <w:t>s</w:t>
      </w:r>
      <w:r w:rsidR="00052360" w:rsidRPr="00FD4248">
        <w:t xml:space="preserve"> their staff members to create individual accounts within the </w:t>
      </w:r>
      <w:r w:rsidR="009D6B92">
        <w:t>WFR</w:t>
      </w:r>
      <w:r w:rsidR="00052360" w:rsidRPr="00FD4248">
        <w:t>.</w:t>
      </w:r>
    </w:p>
    <w:p w14:paraId="23EB305B" w14:textId="191376C0" w:rsidR="00212621" w:rsidRPr="00FD4248" w:rsidRDefault="00341FAE" w:rsidP="00270C95">
      <w:r w:rsidRPr="00FD4248">
        <w:t>*</w:t>
      </w:r>
      <w:r w:rsidR="00CD7D5D" w:rsidRPr="00FD4248">
        <w:t>P</w:t>
      </w:r>
      <w:r w:rsidR="0066697A" w:rsidRPr="00FD4248">
        <w:t xml:space="preserve">rograms that are </w:t>
      </w:r>
      <w:r w:rsidR="00A45B77" w:rsidRPr="00FD4248">
        <w:t xml:space="preserve">not regulated by CCR but are </w:t>
      </w:r>
      <w:r w:rsidR="0066697A" w:rsidRPr="00FD4248">
        <w:t xml:space="preserve">regulated by </w:t>
      </w:r>
      <w:r w:rsidR="008E2E48" w:rsidRPr="00FD4248">
        <w:t>the U</w:t>
      </w:r>
      <w:r w:rsidR="00187D49">
        <w:t>.</w:t>
      </w:r>
      <w:r w:rsidR="008E2E48" w:rsidRPr="00FD4248">
        <w:t>S</w:t>
      </w:r>
      <w:r w:rsidR="00187D49">
        <w:t>.</w:t>
      </w:r>
      <w:r w:rsidR="008E2E48" w:rsidRPr="00FD4248">
        <w:t xml:space="preserve"> </w:t>
      </w:r>
      <w:r w:rsidR="00486A1A" w:rsidRPr="00FD4248">
        <w:t xml:space="preserve">military </w:t>
      </w:r>
      <w:r w:rsidR="0066697A" w:rsidRPr="00FD4248">
        <w:t xml:space="preserve">and in good standing </w:t>
      </w:r>
      <w:r w:rsidR="00A93A09" w:rsidRPr="00FD4248">
        <w:t xml:space="preserve">are also </w:t>
      </w:r>
      <w:r w:rsidR="008E2E48" w:rsidRPr="00FD4248">
        <w:t xml:space="preserve">eligible to </w:t>
      </w:r>
      <w:r w:rsidR="006B7B4B" w:rsidRPr="00FD4248">
        <w:t>request</w:t>
      </w:r>
      <w:r w:rsidR="008E2E48" w:rsidRPr="00FD4248">
        <w:t xml:space="preserve"> Texas Rising Star certification.</w:t>
      </w:r>
    </w:p>
    <w:p w14:paraId="2FC0C5E2" w14:textId="36B187E5" w:rsidR="00D6191D" w:rsidRPr="00FD4248" w:rsidRDefault="001637DD" w:rsidP="007A0E57">
      <w:pPr>
        <w:pStyle w:val="Heading2"/>
      </w:pPr>
      <w:bookmarkStart w:id="27" w:name="_Hlk31114498"/>
      <w:bookmarkStart w:id="28" w:name="_Toc214442541"/>
      <w:bookmarkEnd w:id="23"/>
      <w:r w:rsidRPr="00FD4248">
        <w:t>S</w:t>
      </w:r>
      <w:r w:rsidR="006844E7" w:rsidRPr="00FD4248">
        <w:t>tar</w:t>
      </w:r>
      <w:r w:rsidR="0021623E" w:rsidRPr="00FD4248">
        <w:t>-</w:t>
      </w:r>
      <w:r w:rsidR="006844E7" w:rsidRPr="00FD4248">
        <w:t>Level</w:t>
      </w:r>
      <w:r w:rsidR="00C16FD4" w:rsidRPr="00FD4248">
        <w:t>–</w:t>
      </w:r>
      <w:r w:rsidR="006844E7" w:rsidRPr="00FD4248">
        <w:t>Drop Deficiencies</w:t>
      </w:r>
      <w:bookmarkEnd w:id="28"/>
      <w:r w:rsidR="006844E7" w:rsidRPr="00FD4248">
        <w:t xml:space="preserve"> </w:t>
      </w:r>
    </w:p>
    <w:p w14:paraId="337E49FA" w14:textId="729AAE99" w:rsidR="00D6191D" w:rsidRPr="00FD4248" w:rsidRDefault="00EA6A2A" w:rsidP="001D28E0">
      <w:r w:rsidRPr="00FD4248">
        <w:t>P</w:t>
      </w:r>
      <w:r w:rsidR="00A86AF6" w:rsidRPr="00FD4248">
        <w:t>rograms</w:t>
      </w:r>
      <w:r w:rsidR="00C24ADE" w:rsidRPr="00FD4248">
        <w:t xml:space="preserve"> are not eligible to </w:t>
      </w:r>
      <w:r w:rsidR="005739A5" w:rsidRPr="00FD4248">
        <w:t xml:space="preserve">request an </w:t>
      </w:r>
      <w:r w:rsidR="00737D01" w:rsidRPr="00FD4248">
        <w:t xml:space="preserve">initial </w:t>
      </w:r>
      <w:r w:rsidR="005739A5" w:rsidRPr="00FD4248">
        <w:t xml:space="preserve">assessment </w:t>
      </w:r>
      <w:r w:rsidR="00C24ADE" w:rsidRPr="00FD4248">
        <w:t xml:space="preserve">for </w:t>
      </w:r>
      <w:r w:rsidR="00DE39D4" w:rsidRPr="00FD4248">
        <w:t xml:space="preserve">Texas Rising Star </w:t>
      </w:r>
      <w:r w:rsidR="00C24ADE" w:rsidRPr="00FD4248">
        <w:t xml:space="preserve">if any of the </w:t>
      </w:r>
      <w:r w:rsidR="00DE39D4" w:rsidRPr="00FD4248">
        <w:t>noted</w:t>
      </w:r>
      <w:r w:rsidR="00585099" w:rsidRPr="00FD4248">
        <w:t xml:space="preserve"> </w:t>
      </w:r>
      <w:r w:rsidR="00C24ADE" w:rsidRPr="00FD4248">
        <w:t>deficiencies listed below are cited during the</w:t>
      </w:r>
      <w:r w:rsidR="00A86AF6" w:rsidRPr="00FD4248">
        <w:t xml:space="preserve"> </w:t>
      </w:r>
      <w:r w:rsidR="00C24ADE" w:rsidRPr="00FD4248">
        <w:t xml:space="preserve">most recent </w:t>
      </w:r>
      <w:r w:rsidR="00207698">
        <w:t>six</w:t>
      </w:r>
      <w:r w:rsidR="00C24ADE" w:rsidRPr="00FD4248">
        <w:t xml:space="preserve">-month </w:t>
      </w:r>
      <w:r w:rsidR="006F5E55" w:rsidRPr="00FD4248">
        <w:t>CCR</w:t>
      </w:r>
      <w:r w:rsidR="001646E6" w:rsidRPr="00FD4248">
        <w:t xml:space="preserve"> </w:t>
      </w:r>
      <w:r w:rsidR="00C24ADE" w:rsidRPr="00FD4248">
        <w:t xml:space="preserve">licensing </w:t>
      </w:r>
      <w:r w:rsidR="00E87FD7" w:rsidRPr="00FD4248">
        <w:t>p</w:t>
      </w:r>
      <w:r w:rsidR="00C24ADE" w:rsidRPr="00FD4248">
        <w:t>eriod</w:t>
      </w:r>
      <w:r w:rsidR="00C16FD4" w:rsidRPr="00FD4248">
        <w:t>.</w:t>
      </w:r>
      <w:r w:rsidR="00646247" w:rsidRPr="00FD4248">
        <w:t xml:space="preserve"> (</w:t>
      </w:r>
      <w:r w:rsidR="00C16FD4" w:rsidRPr="00FD4248">
        <w:t>T</w:t>
      </w:r>
      <w:r w:rsidR="00646247" w:rsidRPr="00FD4248">
        <w:t xml:space="preserve">hese deficiencies are </w:t>
      </w:r>
      <w:r w:rsidR="00E43CEA" w:rsidRPr="00FD4248">
        <w:t xml:space="preserve">also </w:t>
      </w:r>
      <w:r w:rsidR="00E13DAC" w:rsidRPr="00FD4248">
        <w:t>reflected in the Texas Rising Star Screening Form)</w:t>
      </w:r>
      <w:r w:rsidR="00C24ADE" w:rsidRPr="00FD4248">
        <w:t>.</w:t>
      </w:r>
      <w:r w:rsidR="00AB2D70">
        <w:t xml:space="preserve"> Additionally, the program cannot exceed </w:t>
      </w:r>
      <w:r w:rsidR="003D411B">
        <w:t>25</w:t>
      </w:r>
      <w:r w:rsidR="00AB2D70">
        <w:t xml:space="preserve"> total points of CCR-weighted high- or medium-high</w:t>
      </w:r>
      <w:r w:rsidR="00827631" w:rsidRPr="00FD4248">
        <w:t>–</w:t>
      </w:r>
      <w:r w:rsidR="00020989">
        <w:t>deficiencies.</w:t>
      </w:r>
      <w:r w:rsidR="00197BFC" w:rsidRPr="00FD4248">
        <w:t xml:space="preserve"> </w:t>
      </w:r>
      <w:r w:rsidR="00AC5847" w:rsidRPr="00FD4248">
        <w:t>P</w:t>
      </w:r>
      <w:r w:rsidR="00197BFC" w:rsidRPr="00FD4248">
        <w:t>rograms that are currently Texas Rising Star</w:t>
      </w:r>
      <w:r w:rsidR="00664EFC" w:rsidRPr="00FD4248">
        <w:t>–</w:t>
      </w:r>
      <w:r w:rsidR="00A20C58" w:rsidRPr="00FD4248">
        <w:t>certified</w:t>
      </w:r>
      <w:r w:rsidR="00197BFC" w:rsidRPr="00FD4248">
        <w:t xml:space="preserve"> will incur a </w:t>
      </w:r>
      <w:r w:rsidR="00B84A78" w:rsidRPr="00FD4248">
        <w:t>star-</w:t>
      </w:r>
      <w:r w:rsidR="00197BFC" w:rsidRPr="00FD4248">
        <w:t xml:space="preserve">level drop for each deficiency </w:t>
      </w:r>
      <w:r w:rsidR="005A4A5A" w:rsidRPr="00FD4248">
        <w:t xml:space="preserve">cited during the most recent </w:t>
      </w:r>
      <w:r w:rsidR="00827631">
        <w:t>six</w:t>
      </w:r>
      <w:r w:rsidR="005A4A5A" w:rsidRPr="00FD4248">
        <w:t>-month CCR licensing period</w:t>
      </w:r>
      <w:r w:rsidR="00E75738" w:rsidRPr="00FD4248">
        <w:t xml:space="preserve">. </w:t>
      </w:r>
      <w:r w:rsidR="00DE3CBA" w:rsidRPr="00FD4248">
        <w:t>Two-</w:t>
      </w:r>
      <w:r w:rsidR="00C70DF0" w:rsidRPr="00FD4248">
        <w:t xml:space="preserve">Star </w:t>
      </w:r>
      <w:r w:rsidR="005A4A5A" w:rsidRPr="00FD4248">
        <w:t xml:space="preserve">certified programs will </w:t>
      </w:r>
      <w:r w:rsidR="0041363E" w:rsidRPr="00FD4248">
        <w:t xml:space="preserve">be placed on </w:t>
      </w:r>
      <w:r w:rsidR="00C83F3F" w:rsidRPr="00FD4248">
        <w:t>s</w:t>
      </w:r>
      <w:r w:rsidR="0041363E" w:rsidRPr="00FD4248">
        <w:t>uspension</w:t>
      </w:r>
      <w:r w:rsidR="00C83F3F" w:rsidRPr="00FD4248">
        <w:t xml:space="preserve"> status</w:t>
      </w:r>
      <w:r w:rsidR="005A4A5A" w:rsidRPr="00FD4248">
        <w:t>.</w:t>
      </w:r>
    </w:p>
    <w:p w14:paraId="04695D59" w14:textId="604F9920" w:rsidR="00212989" w:rsidRPr="00FD4248" w:rsidRDefault="0021623E" w:rsidP="00A44B31">
      <w:pPr>
        <w:pStyle w:val="Heading3"/>
      </w:pPr>
      <w:bookmarkStart w:id="29" w:name="_Toc214442542"/>
      <w:r w:rsidRPr="00FD4248">
        <w:t xml:space="preserve">Deficiencies Leading to a </w:t>
      </w:r>
      <w:r w:rsidR="00212989" w:rsidRPr="00FD4248">
        <w:t>Star</w:t>
      </w:r>
      <w:r w:rsidRPr="00FD4248">
        <w:t>-Level Drop</w:t>
      </w:r>
      <w:r w:rsidR="00A03E7B" w:rsidRPr="00FD4248">
        <w:t>—</w:t>
      </w:r>
      <w:r w:rsidRPr="00FD4248">
        <w:rPr>
          <w:i/>
          <w:iCs/>
        </w:rPr>
        <w:t>Centers</w:t>
      </w:r>
      <w:bookmarkEnd w:id="29"/>
      <w:r w:rsidRPr="00FD4248">
        <w:t xml:space="preserve"> </w:t>
      </w:r>
    </w:p>
    <w:p w14:paraId="2C16FA6E" w14:textId="666C4A18" w:rsidR="0021623E" w:rsidRPr="00FD4248" w:rsidRDefault="0021623E" w:rsidP="00D35EAB">
      <w:pPr>
        <w:pStyle w:val="ListParagraph"/>
        <w:numPr>
          <w:ilvl w:val="0"/>
          <w:numId w:val="7"/>
        </w:numPr>
      </w:pPr>
      <w:r w:rsidRPr="00FD4248">
        <w:t>745.635</w:t>
      </w:r>
      <w:r w:rsidR="00A70111" w:rsidRPr="00FD4248">
        <w:t>:</w:t>
      </w:r>
      <w:r w:rsidRPr="00FD4248">
        <w:t xml:space="preserve"> Criminal Convictions or Central Registry Findings</w:t>
      </w:r>
      <w:r w:rsidR="00446A71" w:rsidRPr="00FD4248">
        <w:t>—</w:t>
      </w:r>
      <w:r w:rsidRPr="00FD4248">
        <w:t>Take Appropriate Action [</w:t>
      </w:r>
      <w:r w:rsidR="009D4552" w:rsidRPr="00FD4248">
        <w:t>High</w:t>
      </w:r>
      <w:r w:rsidRPr="00FD4248">
        <w:t>]</w:t>
      </w:r>
    </w:p>
    <w:p w14:paraId="1C904286" w14:textId="577BEEFB" w:rsidR="0021623E" w:rsidRPr="00FD4248" w:rsidRDefault="0021623E" w:rsidP="00D35EAB">
      <w:pPr>
        <w:pStyle w:val="ListParagraph"/>
        <w:numPr>
          <w:ilvl w:val="0"/>
          <w:numId w:val="7"/>
        </w:numPr>
      </w:pPr>
      <w:r w:rsidRPr="00FD4248">
        <w:t>745.641</w:t>
      </w:r>
      <w:r w:rsidR="00A70111" w:rsidRPr="00FD4248">
        <w:t>:</w:t>
      </w:r>
      <w:r w:rsidRPr="00FD4248">
        <w:t xml:space="preserve"> Background Checks Requirement</w:t>
      </w:r>
      <w:r w:rsidR="00B81812" w:rsidRPr="00FD4248">
        <w:t>—</w:t>
      </w:r>
      <w:r w:rsidRPr="00FD4248">
        <w:t>Providing Direct Care [</w:t>
      </w:r>
      <w:r w:rsidR="009D4552" w:rsidRPr="00FD4248">
        <w:t>High</w:t>
      </w:r>
      <w:r w:rsidRPr="00FD4248">
        <w:t>]</w:t>
      </w:r>
    </w:p>
    <w:p w14:paraId="1B5D2D55" w14:textId="755DDFF7" w:rsidR="0021623E" w:rsidRPr="00FD4248" w:rsidRDefault="0021623E" w:rsidP="00D35EAB">
      <w:pPr>
        <w:pStyle w:val="ListParagraph"/>
        <w:numPr>
          <w:ilvl w:val="0"/>
          <w:numId w:val="7"/>
        </w:numPr>
      </w:pPr>
      <w:r w:rsidRPr="00FD4248">
        <w:t>746.1201(4)</w:t>
      </w:r>
      <w:r w:rsidR="00A70111" w:rsidRPr="00FD4248">
        <w:t>:</w:t>
      </w:r>
      <w:r w:rsidRPr="00FD4248">
        <w:t xml:space="preserve"> Responsibilities of Employees and Caregivers</w:t>
      </w:r>
      <w:r w:rsidR="00B81812" w:rsidRPr="00FD4248">
        <w:t>—</w:t>
      </w:r>
      <w:r w:rsidRPr="00FD4248">
        <w:t xml:space="preserve">Ensure No Child </w:t>
      </w:r>
      <w:r w:rsidR="00AD32B3">
        <w:t>I</w:t>
      </w:r>
      <w:r w:rsidRPr="00FD4248">
        <w:t>s Abused, Neglected, or Exploited [</w:t>
      </w:r>
      <w:r w:rsidR="009D4552" w:rsidRPr="00FD4248">
        <w:t>High</w:t>
      </w:r>
      <w:r w:rsidRPr="00FD4248">
        <w:t>]</w:t>
      </w:r>
    </w:p>
    <w:p w14:paraId="64B65139" w14:textId="4A71A5D7" w:rsidR="000E2D79" w:rsidRPr="00FD4248" w:rsidRDefault="000E2D79" w:rsidP="00D35EAB">
      <w:pPr>
        <w:pStyle w:val="ListParagraph"/>
        <w:numPr>
          <w:ilvl w:val="0"/>
          <w:numId w:val="7"/>
        </w:numPr>
      </w:pPr>
      <w:r w:rsidRPr="00FD4248">
        <w:t>746.1201(5)</w:t>
      </w:r>
      <w:r w:rsidR="00A70111" w:rsidRPr="00FD4248">
        <w:t>:</w:t>
      </w:r>
      <w:r w:rsidRPr="00FD4248">
        <w:t xml:space="preserve"> Responsibilities of Employees and Caregivers</w:t>
      </w:r>
      <w:r w:rsidR="00B81812" w:rsidRPr="00FD4248">
        <w:t>—</w:t>
      </w:r>
      <w:r w:rsidRPr="00FD4248">
        <w:t>Report Suspected Child Abuse, Neglect, or Exploitation [</w:t>
      </w:r>
      <w:r w:rsidR="009D4552" w:rsidRPr="00FD4248">
        <w:t>High</w:t>
      </w:r>
      <w:r w:rsidRPr="00FD4248">
        <w:t>]</w:t>
      </w:r>
    </w:p>
    <w:p w14:paraId="5200CE5D" w14:textId="17D66B23" w:rsidR="00970C2C" w:rsidRPr="00FD4248" w:rsidRDefault="00A70111" w:rsidP="00A44B31">
      <w:pPr>
        <w:pStyle w:val="Heading3"/>
      </w:pPr>
      <w:bookmarkStart w:id="30" w:name="_Toc214442543"/>
      <w:r w:rsidRPr="00FD4248">
        <w:t>Deficiencies Leading to a Star-Level Drop</w:t>
      </w:r>
      <w:r w:rsidR="00A03E7B" w:rsidRPr="00FD4248">
        <w:t>—</w:t>
      </w:r>
      <w:r w:rsidRPr="00FD4248">
        <w:rPr>
          <w:i/>
          <w:iCs/>
        </w:rPr>
        <w:t>Homes</w:t>
      </w:r>
      <w:bookmarkEnd w:id="30"/>
      <w:r w:rsidR="000364AD" w:rsidRPr="00FD4248">
        <w:t xml:space="preserve"> </w:t>
      </w:r>
    </w:p>
    <w:p w14:paraId="249A630A" w14:textId="23076E39" w:rsidR="000364AD" w:rsidRPr="00FD4248" w:rsidRDefault="000364AD" w:rsidP="00D35EAB">
      <w:pPr>
        <w:pStyle w:val="ListParagraph"/>
        <w:numPr>
          <w:ilvl w:val="0"/>
          <w:numId w:val="8"/>
        </w:numPr>
      </w:pPr>
      <w:r w:rsidRPr="00FD4248">
        <w:t>745.635</w:t>
      </w:r>
      <w:r w:rsidR="009F50D0" w:rsidRPr="00FD4248">
        <w:t>:</w:t>
      </w:r>
      <w:r w:rsidRPr="00FD4248">
        <w:t xml:space="preserve"> Criminal Convictions or Central Registry Findings</w:t>
      </w:r>
      <w:r w:rsidR="00B81812" w:rsidRPr="00FD4248">
        <w:t>—</w:t>
      </w:r>
      <w:r w:rsidRPr="00FD4248">
        <w:t>Take Appropriate Action [</w:t>
      </w:r>
      <w:r w:rsidR="00FA0B6B" w:rsidRPr="00FD4248">
        <w:t>High</w:t>
      </w:r>
      <w:r w:rsidRPr="00FD4248">
        <w:t>]</w:t>
      </w:r>
    </w:p>
    <w:p w14:paraId="6AF6224D" w14:textId="299D2EA4" w:rsidR="000364AD" w:rsidRPr="00FD4248" w:rsidRDefault="000364AD" w:rsidP="00D35EAB">
      <w:pPr>
        <w:pStyle w:val="ListParagraph"/>
        <w:numPr>
          <w:ilvl w:val="0"/>
          <w:numId w:val="8"/>
        </w:numPr>
      </w:pPr>
      <w:r w:rsidRPr="00FD4248">
        <w:t>745.641</w:t>
      </w:r>
      <w:r w:rsidR="009F50D0" w:rsidRPr="00FD4248">
        <w:t>:</w:t>
      </w:r>
      <w:r w:rsidRPr="00FD4248">
        <w:t xml:space="preserve"> Background Checks Requirement</w:t>
      </w:r>
      <w:r w:rsidR="00B81812" w:rsidRPr="00FD4248">
        <w:t>—</w:t>
      </w:r>
      <w:r w:rsidRPr="00FD4248">
        <w:t>Providing Direct Care [</w:t>
      </w:r>
      <w:r w:rsidR="00FA0B6B" w:rsidRPr="00FD4248">
        <w:t>High</w:t>
      </w:r>
      <w:r w:rsidRPr="00FD4248">
        <w:t>]</w:t>
      </w:r>
    </w:p>
    <w:p w14:paraId="7D3CA3F5" w14:textId="46FEF875" w:rsidR="000364AD" w:rsidRPr="00FD4248" w:rsidRDefault="004A6951" w:rsidP="00D35EAB">
      <w:pPr>
        <w:pStyle w:val="ListParagraph"/>
        <w:numPr>
          <w:ilvl w:val="0"/>
          <w:numId w:val="8"/>
        </w:numPr>
      </w:pPr>
      <w:r w:rsidRPr="00FD4248">
        <w:t>747.207(4)</w:t>
      </w:r>
      <w:r w:rsidR="009F50D0" w:rsidRPr="00FD4248">
        <w:t>:</w:t>
      </w:r>
      <w:r w:rsidRPr="00FD4248">
        <w:t xml:space="preserve"> Reporting Suspected Abuse, Neglect, or Exploitation [</w:t>
      </w:r>
      <w:r w:rsidR="00FA0B6B" w:rsidRPr="00FD4248">
        <w:t>High</w:t>
      </w:r>
      <w:r w:rsidRPr="00FD4248">
        <w:t>]</w:t>
      </w:r>
    </w:p>
    <w:p w14:paraId="79921A20" w14:textId="3F780150" w:rsidR="004A6951" w:rsidRPr="00FD4248" w:rsidRDefault="004A6951" w:rsidP="00D35EAB">
      <w:pPr>
        <w:pStyle w:val="ListParagraph"/>
        <w:numPr>
          <w:ilvl w:val="0"/>
          <w:numId w:val="8"/>
        </w:numPr>
      </w:pPr>
      <w:r w:rsidRPr="00FD4248">
        <w:t>747.1501(a)(3)</w:t>
      </w:r>
      <w:r w:rsidR="009F50D0" w:rsidRPr="00FD4248">
        <w:t>:</w:t>
      </w:r>
      <w:r w:rsidRPr="00FD4248">
        <w:t xml:space="preserve"> Responsibility of Caregivers</w:t>
      </w:r>
      <w:r w:rsidR="00B81812" w:rsidRPr="00FD4248">
        <w:rPr>
          <w:rFonts w:cs="Times New Roman"/>
        </w:rPr>
        <w:t>—</w:t>
      </w:r>
      <w:r w:rsidRPr="00FD4248">
        <w:t xml:space="preserve">Ensure No Child </w:t>
      </w:r>
      <w:r w:rsidR="00AD32B3">
        <w:t>I</w:t>
      </w:r>
      <w:r w:rsidRPr="00FD4248">
        <w:t>s Abused, Neglected</w:t>
      </w:r>
      <w:r w:rsidR="007224F8" w:rsidRPr="00FD4248">
        <w:t>,</w:t>
      </w:r>
      <w:r w:rsidRPr="00FD4248">
        <w:t xml:space="preserve"> or Exploited [</w:t>
      </w:r>
      <w:r w:rsidR="00FA0B6B" w:rsidRPr="00FD4248">
        <w:t>High</w:t>
      </w:r>
      <w:r w:rsidRPr="00FD4248">
        <w:t>]</w:t>
      </w:r>
    </w:p>
    <w:p w14:paraId="05268597" w14:textId="17D8E9D8" w:rsidR="004A6951" w:rsidRPr="00FD4248" w:rsidRDefault="00A807F4" w:rsidP="00A44B31">
      <w:pPr>
        <w:pStyle w:val="Heading3"/>
      </w:pPr>
      <w:bookmarkStart w:id="31" w:name="_Toc214442544"/>
      <w:r w:rsidRPr="00FD4248">
        <w:t>Deficiencies Leading to a Star-Level Drop</w:t>
      </w:r>
      <w:r w:rsidR="00A03E7B" w:rsidRPr="00FD4248">
        <w:t>—</w:t>
      </w:r>
      <w:r w:rsidRPr="00FD4248">
        <w:rPr>
          <w:i/>
          <w:iCs/>
        </w:rPr>
        <w:t>School-Age Programs</w:t>
      </w:r>
      <w:bookmarkEnd w:id="31"/>
    </w:p>
    <w:p w14:paraId="2773A632" w14:textId="7641FFD2" w:rsidR="009F50D0" w:rsidRPr="00FD4248" w:rsidRDefault="009F50D0" w:rsidP="00D35EAB">
      <w:pPr>
        <w:pStyle w:val="ListParagraph"/>
        <w:numPr>
          <w:ilvl w:val="0"/>
          <w:numId w:val="9"/>
        </w:numPr>
      </w:pPr>
      <w:r w:rsidRPr="00FD4248">
        <w:t>745.635: Criminal Convictions or Central Registry Findings</w:t>
      </w:r>
      <w:r w:rsidR="00B81812" w:rsidRPr="00FD4248">
        <w:rPr>
          <w:rFonts w:cs="Times New Roman"/>
        </w:rPr>
        <w:t>—</w:t>
      </w:r>
      <w:r w:rsidRPr="00FD4248">
        <w:t>Take Appropriate Action [</w:t>
      </w:r>
      <w:r w:rsidR="00FA0B6B" w:rsidRPr="00FD4248">
        <w:t>High</w:t>
      </w:r>
      <w:r w:rsidRPr="00FD4248">
        <w:t>]</w:t>
      </w:r>
    </w:p>
    <w:p w14:paraId="0AF93C79" w14:textId="20EC54A5" w:rsidR="009F50D0" w:rsidRPr="00FD4248" w:rsidRDefault="009F50D0" w:rsidP="00D35EAB">
      <w:pPr>
        <w:pStyle w:val="ListParagraph"/>
        <w:numPr>
          <w:ilvl w:val="0"/>
          <w:numId w:val="9"/>
        </w:numPr>
        <w:rPr>
          <w:szCs w:val="24"/>
        </w:rPr>
      </w:pPr>
      <w:r w:rsidRPr="00FD4248">
        <w:t>745.641: Background Checks Requirement [</w:t>
      </w:r>
      <w:r w:rsidR="00FA0B6B" w:rsidRPr="00FD4248">
        <w:t>High</w:t>
      </w:r>
      <w:r w:rsidRPr="00FD4248">
        <w:t>]</w:t>
      </w:r>
    </w:p>
    <w:p w14:paraId="7C60399A" w14:textId="1B1C416F" w:rsidR="009F50D0" w:rsidRPr="00FD4248" w:rsidRDefault="004E774F" w:rsidP="00D35EAB">
      <w:pPr>
        <w:pStyle w:val="ListParagraph"/>
        <w:numPr>
          <w:ilvl w:val="0"/>
          <w:numId w:val="9"/>
        </w:numPr>
      </w:pPr>
      <w:r w:rsidRPr="00FD4248">
        <w:lastRenderedPageBreak/>
        <w:t>7</w:t>
      </w:r>
      <w:r w:rsidR="009F50D0" w:rsidRPr="00FD4248">
        <w:t>44.1201(4): Responsibilities of Employees and Caregivers</w:t>
      </w:r>
      <w:r w:rsidR="00B81812" w:rsidRPr="00FD4248">
        <w:rPr>
          <w:rFonts w:cs="Times New Roman"/>
        </w:rPr>
        <w:t>—</w:t>
      </w:r>
      <w:r w:rsidR="009F50D0" w:rsidRPr="00FD4248">
        <w:t xml:space="preserve">Ensure No Child </w:t>
      </w:r>
      <w:r w:rsidR="00AD32B3">
        <w:t>I</w:t>
      </w:r>
      <w:r w:rsidR="009F50D0" w:rsidRPr="00FD4248">
        <w:t>s Abused, Neglected, or Exploited [</w:t>
      </w:r>
      <w:r w:rsidR="00FA0B6B" w:rsidRPr="00FD4248">
        <w:t>High</w:t>
      </w:r>
      <w:r w:rsidR="009F50D0" w:rsidRPr="00FD4248">
        <w:t>]</w:t>
      </w:r>
    </w:p>
    <w:p w14:paraId="0DF05DDD" w14:textId="26BE4DEC" w:rsidR="009F50D0" w:rsidRPr="00FD4248" w:rsidRDefault="009F50D0" w:rsidP="00D35EAB">
      <w:pPr>
        <w:pStyle w:val="ListParagraph"/>
        <w:numPr>
          <w:ilvl w:val="0"/>
          <w:numId w:val="9"/>
        </w:numPr>
      </w:pPr>
      <w:r w:rsidRPr="00FD4248">
        <w:t>744.1201(5)</w:t>
      </w:r>
      <w:r w:rsidR="00896F23" w:rsidRPr="00FD4248">
        <w:t>:</w:t>
      </w:r>
      <w:r w:rsidRPr="00FD4248">
        <w:t xml:space="preserve"> Responsibilities of Employees and Caregivers</w:t>
      </w:r>
      <w:r w:rsidR="00B81812" w:rsidRPr="00FD4248">
        <w:rPr>
          <w:rFonts w:cs="Times New Roman"/>
        </w:rPr>
        <w:t>—</w:t>
      </w:r>
      <w:r w:rsidRPr="00FD4248">
        <w:t>Report Suspected Child Abuse, Neglect, or Exploitation [</w:t>
      </w:r>
      <w:r w:rsidR="00FA0B6B" w:rsidRPr="00FD4248">
        <w:t>High</w:t>
      </w:r>
      <w:r w:rsidRPr="00FD4248">
        <w:t>]</w:t>
      </w:r>
    </w:p>
    <w:p w14:paraId="03F99C8E" w14:textId="7162A672" w:rsidR="00D6191D" w:rsidRPr="00FD4248" w:rsidRDefault="00B8000D" w:rsidP="007A0E57">
      <w:pPr>
        <w:pStyle w:val="Heading2"/>
        <w:rPr>
          <w:rFonts w:eastAsia="Times New Roman" w:cs="Times New Roman"/>
          <w:b/>
          <w:szCs w:val="32"/>
        </w:rPr>
      </w:pPr>
      <w:bookmarkStart w:id="32" w:name="_Hlk31114569"/>
      <w:bookmarkStart w:id="33" w:name="_Toc214442545"/>
      <w:bookmarkEnd w:id="27"/>
      <w:r w:rsidRPr="00FD4248">
        <w:t>P</w:t>
      </w:r>
      <w:r w:rsidR="006844E7" w:rsidRPr="00FD4248">
        <w:t>robation Deficiencies</w:t>
      </w:r>
      <w:bookmarkEnd w:id="33"/>
      <w:r w:rsidR="006844E7" w:rsidRPr="00FD4248">
        <w:t xml:space="preserve"> </w:t>
      </w:r>
    </w:p>
    <w:p w14:paraId="4EC50BFB" w14:textId="1EACE130" w:rsidR="00D6191D" w:rsidRPr="00FD4248" w:rsidRDefault="00986D3E" w:rsidP="001D28E0">
      <w:r w:rsidRPr="00FD4248">
        <w:t>P</w:t>
      </w:r>
      <w:r w:rsidR="00E60A8C" w:rsidRPr="00FD4248">
        <w:t>rograms that are currently Texas Rising Star</w:t>
      </w:r>
      <w:r w:rsidR="00B23D97" w:rsidRPr="00FD4248">
        <w:t>–certified</w:t>
      </w:r>
      <w:r w:rsidR="00E60A8C" w:rsidRPr="00FD4248">
        <w:t xml:space="preserve"> will </w:t>
      </w:r>
      <w:r w:rsidR="00FC4250" w:rsidRPr="00FD4248">
        <w:t xml:space="preserve">be placed on a </w:t>
      </w:r>
      <w:r w:rsidR="00E16059" w:rsidRPr="00FD4248">
        <w:t>six</w:t>
      </w:r>
      <w:r w:rsidR="00FC4250" w:rsidRPr="00FD4248">
        <w:t xml:space="preserve">-month probation </w:t>
      </w:r>
      <w:r w:rsidR="004A5BD0">
        <w:t xml:space="preserve">(Probation A) </w:t>
      </w:r>
      <w:r w:rsidR="00FC4250" w:rsidRPr="00FD4248">
        <w:t>if any noted</w:t>
      </w:r>
      <w:r w:rsidR="00E60A8C" w:rsidRPr="00FD4248">
        <w:t xml:space="preserve"> deficiency </w:t>
      </w:r>
      <w:r w:rsidR="00FC4250" w:rsidRPr="00FD4248">
        <w:t xml:space="preserve">is </w:t>
      </w:r>
      <w:r w:rsidR="00E60A8C" w:rsidRPr="00FD4248">
        <w:t xml:space="preserve">cited during the most recent </w:t>
      </w:r>
      <w:r w:rsidR="007E7D0B">
        <w:t>six</w:t>
      </w:r>
      <w:r w:rsidR="00E60A8C" w:rsidRPr="00FD4248">
        <w:t>-month CCR licensing period.</w:t>
      </w:r>
    </w:p>
    <w:p w14:paraId="0FA411DD" w14:textId="628F0F5F" w:rsidR="00FC4250" w:rsidRPr="00FD4248" w:rsidRDefault="00E57E8B" w:rsidP="00A44B31">
      <w:pPr>
        <w:pStyle w:val="Heading3"/>
      </w:pPr>
      <w:bookmarkStart w:id="34" w:name="_Toc214442546"/>
      <w:r w:rsidRPr="00FD4248">
        <w:t>Deficiencies</w:t>
      </w:r>
      <w:r w:rsidR="001740F9" w:rsidRPr="00FD4248">
        <w:t xml:space="preserve"> Resulting in a Probation</w:t>
      </w:r>
      <w:r w:rsidR="00050AAB" w:rsidRPr="00FD4248">
        <w:t>—</w:t>
      </w:r>
      <w:r w:rsidRPr="00FD4248">
        <w:rPr>
          <w:rFonts w:eastAsia="Times New Roman" w:cs="Times New Roman"/>
          <w:i/>
          <w:szCs w:val="23"/>
        </w:rPr>
        <w:t>Centers</w:t>
      </w:r>
      <w:bookmarkEnd w:id="34"/>
    </w:p>
    <w:p w14:paraId="56B36FE0" w14:textId="7D5CD3E1" w:rsidR="00A22B80" w:rsidRPr="00FD4248" w:rsidRDefault="00A22B80" w:rsidP="00D35EAB">
      <w:pPr>
        <w:pStyle w:val="ListParagraph"/>
        <w:numPr>
          <w:ilvl w:val="0"/>
          <w:numId w:val="10"/>
        </w:numPr>
      </w:pPr>
      <w:r w:rsidRPr="00FD4248">
        <w:t>745.621</w:t>
      </w:r>
      <w:r w:rsidR="00986D3E" w:rsidRPr="00FD4248">
        <w:t>:</w:t>
      </w:r>
      <w:r w:rsidRPr="00FD4248">
        <w:t xml:space="preserve"> Background Checks Requirement</w:t>
      </w:r>
      <w:r w:rsidR="00B81812" w:rsidRPr="00FD4248">
        <w:rPr>
          <w:rFonts w:cs="Times New Roman"/>
        </w:rPr>
        <w:t>—</w:t>
      </w:r>
      <w:r w:rsidRPr="00FD4248">
        <w:t>Submitting Requests [</w:t>
      </w:r>
      <w:r w:rsidR="00887B9D" w:rsidRPr="00FD4248">
        <w:t>High</w:t>
      </w:r>
      <w:r w:rsidRPr="00FD4248">
        <w:t>]</w:t>
      </w:r>
    </w:p>
    <w:p w14:paraId="3CD7D106" w14:textId="2D1084B3" w:rsidR="00A22B80" w:rsidRPr="00FD4248" w:rsidRDefault="00A22B80" w:rsidP="00D35EAB">
      <w:pPr>
        <w:pStyle w:val="ListParagraph"/>
        <w:numPr>
          <w:ilvl w:val="0"/>
          <w:numId w:val="10"/>
        </w:numPr>
      </w:pPr>
      <w:r w:rsidRPr="00FD4248">
        <w:t>746.1003</w:t>
      </w:r>
      <w:r w:rsidR="00986D3E" w:rsidRPr="00FD4248">
        <w:t>:</w:t>
      </w:r>
      <w:r w:rsidRPr="00FD4248">
        <w:t xml:space="preserve"> Director Responsibilities [(1), (3–6) </w:t>
      </w:r>
      <w:r w:rsidR="00887B9D" w:rsidRPr="00FD4248">
        <w:t>High</w:t>
      </w:r>
      <w:r w:rsidRPr="00FD4248">
        <w:t>]</w:t>
      </w:r>
    </w:p>
    <w:p w14:paraId="3E7A9531" w14:textId="4FB516D4" w:rsidR="00A22B80" w:rsidRPr="00FD4248" w:rsidRDefault="00A22B80" w:rsidP="00D35EAB">
      <w:pPr>
        <w:pStyle w:val="ListParagraph"/>
        <w:numPr>
          <w:ilvl w:val="0"/>
          <w:numId w:val="10"/>
        </w:numPr>
      </w:pPr>
      <w:r w:rsidRPr="00FD4248">
        <w:t>746.1201(1)</w:t>
      </w:r>
      <w:r w:rsidR="00986D3E" w:rsidRPr="00FD4248">
        <w:t>:</w:t>
      </w:r>
      <w:r w:rsidRPr="00FD4248">
        <w:t xml:space="preserve"> Responsibilities of Employees and Caregivers</w:t>
      </w:r>
      <w:r w:rsidR="00B81812" w:rsidRPr="00FD4248">
        <w:rPr>
          <w:rFonts w:cs="Times New Roman"/>
        </w:rPr>
        <w:t>—</w:t>
      </w:r>
      <w:r w:rsidRPr="00FD4248">
        <w:t>Demonstrate Competency, Good Judgment, Self-Control [</w:t>
      </w:r>
      <w:r w:rsidR="00887B9D" w:rsidRPr="00FD4248">
        <w:t>High</w:t>
      </w:r>
      <w:r w:rsidRPr="00FD4248">
        <w:t>]</w:t>
      </w:r>
    </w:p>
    <w:p w14:paraId="7FBA539C" w14:textId="6FA73EE4" w:rsidR="00A22B80" w:rsidRPr="00FD4248" w:rsidRDefault="00A22B80" w:rsidP="00D35EAB">
      <w:pPr>
        <w:pStyle w:val="ListParagraph"/>
        <w:numPr>
          <w:ilvl w:val="0"/>
          <w:numId w:val="10"/>
        </w:numPr>
      </w:pPr>
      <w:r w:rsidRPr="00FD4248">
        <w:t>746.</w:t>
      </w:r>
      <w:r w:rsidR="005B531B" w:rsidRPr="00FD4248">
        <w:t>120</w:t>
      </w:r>
      <w:r w:rsidR="005B531B">
        <w:t>5</w:t>
      </w:r>
      <w:r w:rsidR="008831E6">
        <w:t>(a)</w:t>
      </w:r>
      <w:r w:rsidRPr="00FD4248">
        <w:t>(4)</w:t>
      </w:r>
      <w:r w:rsidR="00986D3E" w:rsidRPr="00FD4248">
        <w:t>:</w:t>
      </w:r>
      <w:r w:rsidRPr="00FD4248">
        <w:t xml:space="preserve"> Responsibilities of Caregivers</w:t>
      </w:r>
      <w:r w:rsidR="00B81812" w:rsidRPr="00FD4248">
        <w:rPr>
          <w:rFonts w:cs="Times New Roman"/>
        </w:rPr>
        <w:t>—</w:t>
      </w:r>
      <w:r w:rsidRPr="00FD4248">
        <w:t>Supervision of Children [</w:t>
      </w:r>
      <w:r w:rsidR="00887B9D" w:rsidRPr="00FD4248">
        <w:t>High</w:t>
      </w:r>
      <w:r w:rsidRPr="00FD4248">
        <w:t>]</w:t>
      </w:r>
    </w:p>
    <w:p w14:paraId="2A268D92" w14:textId="7546E7B4" w:rsidR="00A22B80" w:rsidRDefault="00A22B80" w:rsidP="00D35EAB">
      <w:pPr>
        <w:pStyle w:val="ListParagraph"/>
        <w:numPr>
          <w:ilvl w:val="0"/>
          <w:numId w:val="10"/>
        </w:numPr>
      </w:pPr>
      <w:r w:rsidRPr="00FD4248">
        <w:t>746.1315</w:t>
      </w:r>
      <w:r w:rsidR="00986D3E" w:rsidRPr="00FD4248">
        <w:t>:</w:t>
      </w:r>
      <w:r w:rsidRPr="00FD4248">
        <w:t xml:space="preserve"> First Aid and CPR Requirements [</w:t>
      </w:r>
      <w:r w:rsidR="00887B9D" w:rsidRPr="00FD4248">
        <w:t>Medium-High</w:t>
      </w:r>
      <w:r w:rsidRPr="00FD4248">
        <w:t>]</w:t>
      </w:r>
    </w:p>
    <w:p w14:paraId="753C4E1D" w14:textId="18740D85" w:rsidR="008831E6" w:rsidRPr="00FD4248" w:rsidRDefault="008831E6" w:rsidP="00D35EAB">
      <w:pPr>
        <w:pStyle w:val="ListParagraph"/>
        <w:numPr>
          <w:ilvl w:val="0"/>
          <w:numId w:val="10"/>
        </w:numPr>
      </w:pPr>
      <w:r>
        <w:t>746.1601: Child/Caregiver Ratios</w:t>
      </w:r>
      <w:r w:rsidR="0038519A">
        <w:t xml:space="preserve"> [</w:t>
      </w:r>
      <w:r w:rsidR="00004F7C">
        <w:t>Medium-</w:t>
      </w:r>
      <w:r w:rsidR="0038519A">
        <w:t>High]</w:t>
      </w:r>
    </w:p>
    <w:p w14:paraId="2411E44C" w14:textId="521B8218" w:rsidR="00A22B80" w:rsidRPr="00FD4248" w:rsidRDefault="00A22B80" w:rsidP="00D35EAB">
      <w:pPr>
        <w:pStyle w:val="ListParagraph"/>
        <w:numPr>
          <w:ilvl w:val="0"/>
          <w:numId w:val="10"/>
        </w:numPr>
      </w:pPr>
      <w:r w:rsidRPr="00FD4248">
        <w:t>746.2805</w:t>
      </w:r>
      <w:r w:rsidR="00986D3E" w:rsidRPr="00FD4248">
        <w:t>:</w:t>
      </w:r>
      <w:r w:rsidRPr="00FD4248">
        <w:t xml:space="preserve"> Prohibited Punishments [</w:t>
      </w:r>
      <w:r w:rsidR="00887B9D" w:rsidRPr="00FD4248">
        <w:t>High</w:t>
      </w:r>
      <w:r w:rsidRPr="00FD4248">
        <w:t>]</w:t>
      </w:r>
    </w:p>
    <w:p w14:paraId="5D6FEB4F" w14:textId="43405B65" w:rsidR="00A22B80" w:rsidRPr="00FD4248" w:rsidRDefault="00A22B80" w:rsidP="00D35EAB">
      <w:pPr>
        <w:pStyle w:val="ListParagraph"/>
        <w:numPr>
          <w:ilvl w:val="0"/>
          <w:numId w:val="10"/>
        </w:numPr>
      </w:pPr>
      <w:r w:rsidRPr="00FD4248">
        <w:t>746.3805(a)</w:t>
      </w:r>
      <w:r w:rsidR="00986D3E" w:rsidRPr="00FD4248">
        <w:t>:</w:t>
      </w:r>
      <w:r w:rsidRPr="00FD4248">
        <w:t xml:space="preserve"> Administering Medication</w:t>
      </w:r>
      <w:r w:rsidR="00B81812" w:rsidRPr="00FD4248">
        <w:rPr>
          <w:rFonts w:cs="Times New Roman"/>
        </w:rPr>
        <w:t>—</w:t>
      </w:r>
      <w:r w:rsidRPr="00FD4248">
        <w:t>How to Administer Medication [</w:t>
      </w:r>
      <w:r w:rsidR="00887B9D" w:rsidRPr="00FD4248">
        <w:t>High</w:t>
      </w:r>
      <w:r w:rsidRPr="00FD4248">
        <w:t>]</w:t>
      </w:r>
    </w:p>
    <w:p w14:paraId="281E9187" w14:textId="52B7A313" w:rsidR="00E57E8B" w:rsidRPr="00FD4248" w:rsidRDefault="00A22B80" w:rsidP="00D35EAB">
      <w:pPr>
        <w:pStyle w:val="ListParagraph"/>
        <w:numPr>
          <w:ilvl w:val="0"/>
          <w:numId w:val="10"/>
        </w:numPr>
      </w:pPr>
      <w:r w:rsidRPr="00FD4248">
        <w:t>746.3805(b)</w:t>
      </w:r>
      <w:r w:rsidR="00986D3E" w:rsidRPr="00FD4248">
        <w:t>:</w:t>
      </w:r>
      <w:r w:rsidRPr="00FD4248">
        <w:t xml:space="preserve"> Administering Medication</w:t>
      </w:r>
      <w:r w:rsidR="00B81812" w:rsidRPr="00FD4248">
        <w:rPr>
          <w:rFonts w:cs="Times New Roman"/>
        </w:rPr>
        <w:t>—</w:t>
      </w:r>
      <w:r w:rsidRPr="00FD4248">
        <w:t xml:space="preserve">How to Administer Medication [(2) </w:t>
      </w:r>
      <w:r w:rsidR="00887B9D" w:rsidRPr="00FD4248">
        <w:t>High</w:t>
      </w:r>
      <w:r w:rsidRPr="00FD4248">
        <w:t xml:space="preserve">; (1), (3) </w:t>
      </w:r>
      <w:r w:rsidR="00887B9D" w:rsidRPr="00FD4248">
        <w:t>Medium-High</w:t>
      </w:r>
      <w:r w:rsidRPr="00FD4248">
        <w:t>]</w:t>
      </w:r>
    </w:p>
    <w:p w14:paraId="3AFF1F57" w14:textId="38A6E57E" w:rsidR="00CA03D6" w:rsidRPr="00FD4248" w:rsidRDefault="00CA03D6" w:rsidP="00A44B31">
      <w:pPr>
        <w:pStyle w:val="Heading3"/>
      </w:pPr>
      <w:bookmarkStart w:id="35" w:name="_Toc214442547"/>
      <w:r w:rsidRPr="00FD4248">
        <w:t xml:space="preserve">Deficiencies </w:t>
      </w:r>
      <w:r w:rsidR="001740F9" w:rsidRPr="00FD4248">
        <w:t>Resulting in a Probation</w:t>
      </w:r>
      <w:r w:rsidR="00050AAB" w:rsidRPr="00FD4248">
        <w:t>—</w:t>
      </w:r>
      <w:r w:rsidRPr="00FD4248">
        <w:rPr>
          <w:i/>
          <w:iCs/>
        </w:rPr>
        <w:t>Home</w:t>
      </w:r>
      <w:r w:rsidR="001740F9" w:rsidRPr="00FD4248">
        <w:rPr>
          <w:i/>
          <w:iCs/>
        </w:rPr>
        <w:t>s</w:t>
      </w:r>
      <w:bookmarkEnd w:id="35"/>
      <w:r w:rsidR="001740F9" w:rsidRPr="00FD4248">
        <w:rPr>
          <w:i/>
          <w:iCs/>
        </w:rPr>
        <w:t xml:space="preserve"> </w:t>
      </w:r>
    </w:p>
    <w:p w14:paraId="6862144F" w14:textId="2EECF074" w:rsidR="00CA03D6" w:rsidRPr="00FD4248" w:rsidRDefault="00CA03D6" w:rsidP="00D35EAB">
      <w:pPr>
        <w:pStyle w:val="ListParagraph"/>
        <w:numPr>
          <w:ilvl w:val="0"/>
          <w:numId w:val="11"/>
        </w:numPr>
      </w:pPr>
      <w:r w:rsidRPr="00FD4248">
        <w:t>745.621</w:t>
      </w:r>
      <w:r w:rsidR="00986D3E" w:rsidRPr="00FD4248">
        <w:t>:</w:t>
      </w:r>
      <w:r w:rsidRPr="00FD4248">
        <w:t xml:space="preserve"> Background Checks Requirement</w:t>
      </w:r>
      <w:r w:rsidR="00657F26" w:rsidRPr="00FD4248">
        <w:rPr>
          <w:rFonts w:cs="Times New Roman"/>
        </w:rPr>
        <w:t>—</w:t>
      </w:r>
      <w:r w:rsidR="00657F26" w:rsidRPr="00FD4248">
        <w:t>Submitting Requests</w:t>
      </w:r>
      <w:r w:rsidRPr="00FD4248">
        <w:t xml:space="preserve"> [</w:t>
      </w:r>
      <w:r w:rsidR="00887B9D" w:rsidRPr="00FD4248">
        <w:t>High</w:t>
      </w:r>
      <w:r w:rsidRPr="00FD4248">
        <w:t>]</w:t>
      </w:r>
    </w:p>
    <w:p w14:paraId="15B21463" w14:textId="63F73B5B" w:rsidR="00CA03D6" w:rsidRPr="00FD4248" w:rsidRDefault="00CA03D6" w:rsidP="00D35EAB">
      <w:pPr>
        <w:pStyle w:val="ListParagraph"/>
        <w:numPr>
          <w:ilvl w:val="0"/>
          <w:numId w:val="11"/>
        </w:numPr>
      </w:pPr>
      <w:r w:rsidRPr="00FD4248">
        <w:t>747.207 (1</w:t>
      </w:r>
      <w:r w:rsidR="00E16059" w:rsidRPr="00FD4248">
        <w:t>–</w:t>
      </w:r>
      <w:r w:rsidRPr="00FD4248">
        <w:t>3), (</w:t>
      </w:r>
      <w:r w:rsidR="008831E6">
        <w:t>6</w:t>
      </w:r>
      <w:r w:rsidR="00E16059" w:rsidRPr="00FD4248">
        <w:t>–</w:t>
      </w:r>
      <w:r w:rsidRPr="00FD4248">
        <w:t>7)</w:t>
      </w:r>
      <w:r w:rsidR="00986D3E" w:rsidRPr="00FD4248">
        <w:t>:</w:t>
      </w:r>
      <w:r w:rsidRPr="00FD4248">
        <w:t xml:space="preserve"> Primary Caregivers Responsibilities [(6) </w:t>
      </w:r>
      <w:r w:rsidR="00887B9D" w:rsidRPr="00FD4248">
        <w:t>High</w:t>
      </w:r>
      <w:r w:rsidRPr="00FD4248">
        <w:t>; (1</w:t>
      </w:r>
      <w:r w:rsidR="00811B28" w:rsidRPr="00FD4248">
        <w:t>–</w:t>
      </w:r>
      <w:r w:rsidRPr="00FD4248">
        <w:t xml:space="preserve">3), (7) </w:t>
      </w:r>
      <w:r w:rsidR="00887B9D" w:rsidRPr="00FD4248">
        <w:t>Medium High</w:t>
      </w:r>
      <w:r w:rsidRPr="00FD4248">
        <w:t>]</w:t>
      </w:r>
    </w:p>
    <w:p w14:paraId="6BC4CCD7" w14:textId="41245C4A" w:rsidR="00CA03D6" w:rsidRPr="00FD4248" w:rsidRDefault="00CA03D6" w:rsidP="00D35EAB">
      <w:pPr>
        <w:pStyle w:val="ListParagraph"/>
        <w:numPr>
          <w:ilvl w:val="0"/>
          <w:numId w:val="11"/>
        </w:numPr>
      </w:pPr>
      <w:r w:rsidRPr="00FD4248">
        <w:t>747.1501(c)(1)</w:t>
      </w:r>
      <w:r w:rsidR="00986D3E" w:rsidRPr="00FD4248">
        <w:t>:</w:t>
      </w:r>
      <w:r w:rsidRPr="00FD4248">
        <w:t xml:space="preserve"> Responsibilities of Employees and Caregivers</w:t>
      </w:r>
      <w:r w:rsidR="00B81812" w:rsidRPr="00FD4248">
        <w:rPr>
          <w:rFonts w:cs="Times New Roman"/>
        </w:rPr>
        <w:t>—</w:t>
      </w:r>
      <w:r w:rsidR="004C5D95" w:rsidRPr="00FD4248">
        <w:t xml:space="preserve">Demonstrate </w:t>
      </w:r>
      <w:r w:rsidRPr="00FD4248">
        <w:t>Competency, Good Judgment, Self-Control [</w:t>
      </w:r>
      <w:r w:rsidR="00887B9D" w:rsidRPr="00FD4248">
        <w:t>High</w:t>
      </w:r>
      <w:r w:rsidRPr="00FD4248">
        <w:t>]</w:t>
      </w:r>
    </w:p>
    <w:p w14:paraId="77F33AC1" w14:textId="08292518" w:rsidR="00CA03D6" w:rsidRPr="00FD4248" w:rsidRDefault="00CA03D6" w:rsidP="00D35EAB">
      <w:pPr>
        <w:pStyle w:val="ListParagraph"/>
        <w:numPr>
          <w:ilvl w:val="0"/>
          <w:numId w:val="11"/>
        </w:numPr>
      </w:pPr>
      <w:r w:rsidRPr="00FD4248">
        <w:t>747.</w:t>
      </w:r>
      <w:r w:rsidR="0034544A" w:rsidRPr="0034544A">
        <w:t>1503</w:t>
      </w:r>
      <w:r w:rsidRPr="0034544A">
        <w:t>(</w:t>
      </w:r>
      <w:r w:rsidR="0034544A" w:rsidRPr="0034544A">
        <w:t>a</w:t>
      </w:r>
      <w:r w:rsidRPr="0034544A">
        <w:t>)(4)</w:t>
      </w:r>
      <w:r w:rsidR="00986D3E" w:rsidRPr="0034544A">
        <w:t>:</w:t>
      </w:r>
      <w:r w:rsidRPr="00FD4248">
        <w:t xml:space="preserve"> Responsibilities of Caregivers</w:t>
      </w:r>
      <w:r w:rsidR="00B81812" w:rsidRPr="00FD4248">
        <w:rPr>
          <w:rFonts w:cs="Times New Roman"/>
        </w:rPr>
        <w:t>—</w:t>
      </w:r>
      <w:r w:rsidRPr="00FD4248">
        <w:t>Supervision of Children [</w:t>
      </w:r>
      <w:r w:rsidR="00887B9D" w:rsidRPr="00FD4248">
        <w:t>High</w:t>
      </w:r>
      <w:r w:rsidRPr="00FD4248">
        <w:t>]</w:t>
      </w:r>
    </w:p>
    <w:p w14:paraId="4921F89F" w14:textId="6C84F196" w:rsidR="00CA03D6" w:rsidRDefault="00CA03D6" w:rsidP="00D35EAB">
      <w:pPr>
        <w:pStyle w:val="ListParagraph"/>
        <w:numPr>
          <w:ilvl w:val="0"/>
          <w:numId w:val="11"/>
        </w:numPr>
      </w:pPr>
      <w:r w:rsidRPr="00FD4248">
        <w:t>747.1313</w:t>
      </w:r>
      <w:r w:rsidR="00986D3E" w:rsidRPr="00FD4248">
        <w:t>:</w:t>
      </w:r>
      <w:r w:rsidRPr="00FD4248">
        <w:t xml:space="preserve"> First Aid and CPR Training [</w:t>
      </w:r>
      <w:r w:rsidR="00887B9D" w:rsidRPr="00FD4248">
        <w:t>High</w:t>
      </w:r>
      <w:r w:rsidRPr="00FD4248">
        <w:t>]</w:t>
      </w:r>
    </w:p>
    <w:p w14:paraId="586D91C0" w14:textId="7A523122" w:rsidR="0038519A" w:rsidRPr="00FD4248" w:rsidRDefault="0038519A" w:rsidP="00D35EAB">
      <w:pPr>
        <w:pStyle w:val="ListParagraph"/>
        <w:numPr>
          <w:ilvl w:val="0"/>
          <w:numId w:val="11"/>
        </w:numPr>
      </w:pPr>
      <w:r>
        <w:t>747.</w:t>
      </w:r>
      <w:r w:rsidR="004F0134">
        <w:t>1701 (RCCH)/747.1801 (LCCH)</w:t>
      </w:r>
      <w:r>
        <w:t>: Child/Caregiver Ratios [</w:t>
      </w:r>
      <w:r w:rsidR="004F0134">
        <w:t>Medium-</w:t>
      </w:r>
      <w:r>
        <w:t>High]</w:t>
      </w:r>
    </w:p>
    <w:p w14:paraId="374BC501" w14:textId="2571021A" w:rsidR="00CA03D6" w:rsidRPr="00FD4248" w:rsidRDefault="00CA03D6" w:rsidP="00D35EAB">
      <w:pPr>
        <w:pStyle w:val="ListParagraph"/>
        <w:numPr>
          <w:ilvl w:val="0"/>
          <w:numId w:val="11"/>
        </w:numPr>
      </w:pPr>
      <w:r w:rsidRPr="00FD4248">
        <w:t>747.2705</w:t>
      </w:r>
      <w:r w:rsidR="00986D3E" w:rsidRPr="00FD4248">
        <w:t>:</w:t>
      </w:r>
      <w:r w:rsidRPr="00FD4248">
        <w:t xml:space="preserve"> Prohibited Punishments [</w:t>
      </w:r>
      <w:r w:rsidR="000B12BD" w:rsidRPr="00FD4248">
        <w:t>High</w:t>
      </w:r>
      <w:r w:rsidRPr="00FD4248">
        <w:t>]</w:t>
      </w:r>
    </w:p>
    <w:p w14:paraId="70D177A6" w14:textId="008B3263" w:rsidR="00CA03D6" w:rsidRPr="00FD4248" w:rsidRDefault="00CA03D6" w:rsidP="00D35EAB">
      <w:pPr>
        <w:pStyle w:val="ListParagraph"/>
        <w:numPr>
          <w:ilvl w:val="0"/>
          <w:numId w:val="11"/>
        </w:numPr>
      </w:pPr>
      <w:r w:rsidRPr="00FD4248">
        <w:t>747.3605(a)</w:t>
      </w:r>
      <w:r w:rsidR="00986D3E" w:rsidRPr="00FD4248">
        <w:t>:</w:t>
      </w:r>
      <w:r w:rsidRPr="00FD4248">
        <w:t xml:space="preserve"> Administering Medication</w:t>
      </w:r>
      <w:r w:rsidR="00B81812" w:rsidRPr="00FD4248">
        <w:rPr>
          <w:rFonts w:cs="Times New Roman"/>
        </w:rPr>
        <w:t>—</w:t>
      </w:r>
      <w:r w:rsidRPr="00FD4248">
        <w:t>How to Administer Medication [</w:t>
      </w:r>
      <w:r w:rsidR="000B12BD" w:rsidRPr="00FD4248">
        <w:t>High</w:t>
      </w:r>
      <w:r w:rsidRPr="00FD4248">
        <w:t>]</w:t>
      </w:r>
    </w:p>
    <w:p w14:paraId="651E629F" w14:textId="6286913E" w:rsidR="00CA03D6" w:rsidRPr="00FD4248" w:rsidRDefault="00CA03D6" w:rsidP="00D35EAB">
      <w:pPr>
        <w:pStyle w:val="ListParagraph"/>
        <w:numPr>
          <w:ilvl w:val="0"/>
          <w:numId w:val="11"/>
        </w:numPr>
      </w:pPr>
      <w:r w:rsidRPr="00FD4248">
        <w:t>747.3605(b)</w:t>
      </w:r>
      <w:r w:rsidR="00986D3E" w:rsidRPr="00FD4248">
        <w:t>:</w:t>
      </w:r>
      <w:r w:rsidRPr="00FD4248">
        <w:t xml:space="preserve"> Administering Medication [(2) </w:t>
      </w:r>
      <w:r w:rsidR="000B12BD" w:rsidRPr="00FD4248">
        <w:t>High</w:t>
      </w:r>
      <w:r w:rsidRPr="00FD4248">
        <w:t xml:space="preserve">; (1), (3) </w:t>
      </w:r>
      <w:r w:rsidR="000B12BD" w:rsidRPr="00FD4248">
        <w:t>Medium-High</w:t>
      </w:r>
      <w:r w:rsidRPr="00FD4248">
        <w:t>]</w:t>
      </w:r>
    </w:p>
    <w:p w14:paraId="09703C6E" w14:textId="2AF55049" w:rsidR="00CA03D6" w:rsidRPr="00FD4248" w:rsidRDefault="00CA03D6" w:rsidP="00D35EAB">
      <w:pPr>
        <w:pStyle w:val="ListParagraph"/>
        <w:numPr>
          <w:ilvl w:val="0"/>
          <w:numId w:val="11"/>
        </w:numPr>
      </w:pPr>
      <w:r w:rsidRPr="00FD4248">
        <w:t>747.3501</w:t>
      </w:r>
      <w:r w:rsidR="00986D3E" w:rsidRPr="00FD4248">
        <w:t>:</w:t>
      </w:r>
      <w:r w:rsidRPr="00FD4248">
        <w:t xml:space="preserve"> Safety</w:t>
      </w:r>
      <w:r w:rsidR="00B81812" w:rsidRPr="00FD4248">
        <w:rPr>
          <w:rFonts w:cs="Times New Roman"/>
        </w:rPr>
        <w:t>—</w:t>
      </w:r>
      <w:r w:rsidRPr="00FD4248">
        <w:t>Areas Free from Hazards [(1</w:t>
      </w:r>
      <w:r w:rsidR="00E16059" w:rsidRPr="00FD4248">
        <w:t>–</w:t>
      </w:r>
      <w:r w:rsidRPr="00FD4248">
        <w:t xml:space="preserve">7) </w:t>
      </w:r>
      <w:r w:rsidR="00685BAB" w:rsidRPr="00FD4248">
        <w:t>Medium-High</w:t>
      </w:r>
      <w:r w:rsidRPr="00FD4248">
        <w:t xml:space="preserve">, (8) </w:t>
      </w:r>
      <w:r w:rsidR="000B12BD" w:rsidRPr="00FD4248">
        <w:t>High</w:t>
      </w:r>
      <w:r w:rsidRPr="00FD4248">
        <w:t>]</w:t>
      </w:r>
    </w:p>
    <w:p w14:paraId="16B16959" w14:textId="2015CC59" w:rsidR="001E3485" w:rsidRPr="00FD4248" w:rsidRDefault="001E3485" w:rsidP="00A44B31">
      <w:pPr>
        <w:pStyle w:val="Heading3"/>
      </w:pPr>
      <w:bookmarkStart w:id="36" w:name="_Toc214442548"/>
      <w:r w:rsidRPr="00FD4248">
        <w:t>Deficiencies</w:t>
      </w:r>
      <w:r w:rsidR="00CE49D7" w:rsidRPr="00FD4248">
        <w:t xml:space="preserve"> Resulting in a Probation</w:t>
      </w:r>
      <w:r w:rsidR="00050AAB" w:rsidRPr="00FD4248">
        <w:t>—</w:t>
      </w:r>
      <w:r w:rsidRPr="00FD4248">
        <w:rPr>
          <w:i/>
          <w:iCs/>
        </w:rPr>
        <w:t>School-Age Programs</w:t>
      </w:r>
      <w:bookmarkEnd w:id="36"/>
    </w:p>
    <w:p w14:paraId="2F2334F4" w14:textId="078B5E17" w:rsidR="001E3485" w:rsidRPr="00FD4248" w:rsidRDefault="001E3485" w:rsidP="00D35EAB">
      <w:pPr>
        <w:pStyle w:val="ListParagraph"/>
        <w:numPr>
          <w:ilvl w:val="0"/>
          <w:numId w:val="12"/>
        </w:numPr>
      </w:pPr>
      <w:r w:rsidRPr="00FD4248">
        <w:t>745.621</w:t>
      </w:r>
      <w:r w:rsidR="00986D3E" w:rsidRPr="00FD4248">
        <w:t>:</w:t>
      </w:r>
      <w:r w:rsidRPr="00FD4248">
        <w:t xml:space="preserve"> Background Checks Requirement [</w:t>
      </w:r>
      <w:r w:rsidR="00475086" w:rsidRPr="00FD4248">
        <w:t>High</w:t>
      </w:r>
      <w:r w:rsidRPr="00FD4248">
        <w:t>]</w:t>
      </w:r>
    </w:p>
    <w:p w14:paraId="74B34243" w14:textId="7F4D4546" w:rsidR="001E3485" w:rsidRPr="00FD4248" w:rsidRDefault="001E3485" w:rsidP="00D35EAB">
      <w:pPr>
        <w:pStyle w:val="ListParagraph"/>
        <w:numPr>
          <w:ilvl w:val="0"/>
          <w:numId w:val="12"/>
        </w:numPr>
      </w:pPr>
      <w:r w:rsidRPr="00FD4248">
        <w:t>744.1005(a)(1)</w:t>
      </w:r>
      <w:r w:rsidR="00E16059" w:rsidRPr="00FD4248">
        <w:t>–</w:t>
      </w:r>
      <w:r w:rsidR="00014B32" w:rsidRPr="00FD4248">
        <w:t>(</w:t>
      </w:r>
      <w:r w:rsidRPr="00FD4248">
        <w:t>6)</w:t>
      </w:r>
      <w:r w:rsidR="00986D3E" w:rsidRPr="00FD4248">
        <w:t>:</w:t>
      </w:r>
      <w:r w:rsidRPr="00FD4248">
        <w:t xml:space="preserve"> Director Responsibilities [</w:t>
      </w:r>
      <w:r w:rsidR="00475086" w:rsidRPr="00FD4248">
        <w:t>Medium-High</w:t>
      </w:r>
      <w:r w:rsidRPr="00FD4248">
        <w:t>]</w:t>
      </w:r>
    </w:p>
    <w:p w14:paraId="1C020B70" w14:textId="5267918E" w:rsidR="001E3485" w:rsidRPr="00FD4248" w:rsidRDefault="001E3485" w:rsidP="00D35EAB">
      <w:pPr>
        <w:pStyle w:val="ListParagraph"/>
        <w:numPr>
          <w:ilvl w:val="0"/>
          <w:numId w:val="12"/>
        </w:numPr>
      </w:pPr>
      <w:r w:rsidRPr="00FD4248">
        <w:t>744.1201(1)</w:t>
      </w:r>
      <w:r w:rsidR="00873BFE" w:rsidRPr="00FD4248">
        <w:t>:</w:t>
      </w:r>
      <w:r w:rsidRPr="00FD4248">
        <w:t xml:space="preserve"> Responsibilities of Employees and Caregivers</w:t>
      </w:r>
      <w:r w:rsidR="00B81812" w:rsidRPr="00FD4248">
        <w:rPr>
          <w:rFonts w:cs="Times New Roman"/>
        </w:rPr>
        <w:t>—</w:t>
      </w:r>
      <w:r w:rsidRPr="00FD4248">
        <w:t>Demonstrate Competency, Good Judgment, Self-Control [</w:t>
      </w:r>
      <w:r w:rsidR="00475086" w:rsidRPr="00FD4248">
        <w:t>High</w:t>
      </w:r>
      <w:r w:rsidRPr="00FD4248">
        <w:t>]</w:t>
      </w:r>
    </w:p>
    <w:p w14:paraId="157D8E59" w14:textId="56491407" w:rsidR="001E3485" w:rsidRPr="00FD4248" w:rsidRDefault="001E3485" w:rsidP="00D35EAB">
      <w:pPr>
        <w:pStyle w:val="ListParagraph"/>
        <w:numPr>
          <w:ilvl w:val="0"/>
          <w:numId w:val="12"/>
        </w:numPr>
      </w:pPr>
      <w:r w:rsidRPr="00FD4248">
        <w:t>744.</w:t>
      </w:r>
      <w:r w:rsidR="00A91CDC" w:rsidRPr="00171924">
        <w:t>1205(a)</w:t>
      </w:r>
      <w:r w:rsidRPr="00171924">
        <w:t>(4)</w:t>
      </w:r>
      <w:r w:rsidR="00873BFE" w:rsidRPr="00171924">
        <w:t>:</w:t>
      </w:r>
      <w:r w:rsidRPr="00FD4248">
        <w:t xml:space="preserve"> Responsibilities of Caregivers</w:t>
      </w:r>
      <w:r w:rsidR="00B81812" w:rsidRPr="00FD4248">
        <w:rPr>
          <w:rFonts w:cs="Times New Roman"/>
        </w:rPr>
        <w:t>—</w:t>
      </w:r>
      <w:r w:rsidRPr="00FD4248">
        <w:t>Supervision of Children [</w:t>
      </w:r>
      <w:r w:rsidR="00475086" w:rsidRPr="00FD4248">
        <w:t>High</w:t>
      </w:r>
      <w:r w:rsidRPr="00FD4248">
        <w:t>]</w:t>
      </w:r>
    </w:p>
    <w:p w14:paraId="0CCAAAD3" w14:textId="46024C34" w:rsidR="001E3485" w:rsidRDefault="001E3485" w:rsidP="00D35EAB">
      <w:pPr>
        <w:pStyle w:val="ListParagraph"/>
        <w:numPr>
          <w:ilvl w:val="0"/>
          <w:numId w:val="12"/>
        </w:numPr>
      </w:pPr>
      <w:r w:rsidRPr="00FD4248">
        <w:t>744.1315</w:t>
      </w:r>
      <w:r w:rsidR="00873BFE" w:rsidRPr="00FD4248">
        <w:t>:</w:t>
      </w:r>
      <w:r w:rsidRPr="00FD4248">
        <w:t xml:space="preserve"> First Aid and CPR Requirements [</w:t>
      </w:r>
      <w:r w:rsidR="00475086" w:rsidRPr="00FD4248">
        <w:t>Medium-High</w:t>
      </w:r>
      <w:r w:rsidRPr="00FD4248">
        <w:t>]</w:t>
      </w:r>
    </w:p>
    <w:p w14:paraId="36DFED31" w14:textId="6D34D179" w:rsidR="0038519A" w:rsidRPr="00FD4248" w:rsidRDefault="0038519A" w:rsidP="00D35EAB">
      <w:pPr>
        <w:pStyle w:val="ListParagraph"/>
        <w:numPr>
          <w:ilvl w:val="0"/>
          <w:numId w:val="12"/>
        </w:numPr>
      </w:pPr>
      <w:r>
        <w:t>744.</w:t>
      </w:r>
      <w:r w:rsidR="00F32896">
        <w:t>1601</w:t>
      </w:r>
      <w:r>
        <w:t>: Child/Caregiver Ratios [</w:t>
      </w:r>
      <w:r w:rsidR="0045527B">
        <w:t>Medium-</w:t>
      </w:r>
      <w:r>
        <w:t>High]</w:t>
      </w:r>
    </w:p>
    <w:p w14:paraId="560826DC" w14:textId="6234EC37" w:rsidR="001E3485" w:rsidRPr="00FD4248" w:rsidRDefault="001E3485" w:rsidP="00D35EAB">
      <w:pPr>
        <w:pStyle w:val="ListParagraph"/>
        <w:numPr>
          <w:ilvl w:val="0"/>
          <w:numId w:val="12"/>
        </w:numPr>
      </w:pPr>
      <w:r w:rsidRPr="00FD4248">
        <w:t>744.2105</w:t>
      </w:r>
      <w:r w:rsidR="00873BFE" w:rsidRPr="00FD4248">
        <w:t>:</w:t>
      </w:r>
      <w:r w:rsidRPr="00FD4248">
        <w:t xml:space="preserve"> Prohibited Punishment [</w:t>
      </w:r>
      <w:r w:rsidR="00475086" w:rsidRPr="00FD4248">
        <w:t>High</w:t>
      </w:r>
      <w:r w:rsidRPr="00FD4248">
        <w:t>]</w:t>
      </w:r>
    </w:p>
    <w:p w14:paraId="11C7A755" w14:textId="7C21B457" w:rsidR="001E3485" w:rsidRPr="00FD4248" w:rsidRDefault="001E3485" w:rsidP="00D35EAB">
      <w:pPr>
        <w:pStyle w:val="ListParagraph"/>
        <w:numPr>
          <w:ilvl w:val="0"/>
          <w:numId w:val="12"/>
        </w:numPr>
      </w:pPr>
      <w:r w:rsidRPr="00FD4248">
        <w:t>744.2655(a)</w:t>
      </w:r>
      <w:r w:rsidR="00873BFE" w:rsidRPr="00FD4248">
        <w:t>:</w:t>
      </w:r>
      <w:r w:rsidRPr="00FD4248">
        <w:t xml:space="preserve"> Administering Medication</w:t>
      </w:r>
      <w:r w:rsidR="00B81812" w:rsidRPr="00FD4248">
        <w:rPr>
          <w:rFonts w:cs="Times New Roman"/>
        </w:rPr>
        <w:t>—</w:t>
      </w:r>
      <w:r w:rsidRPr="00FD4248">
        <w:t>How to Administer Medication [</w:t>
      </w:r>
      <w:r w:rsidR="00475086" w:rsidRPr="00FD4248">
        <w:t>High</w:t>
      </w:r>
      <w:r w:rsidRPr="00FD4248">
        <w:t>]</w:t>
      </w:r>
    </w:p>
    <w:p w14:paraId="55F3CCD1" w14:textId="7600C7FB" w:rsidR="001E3485" w:rsidRPr="00FD4248" w:rsidRDefault="001E3485" w:rsidP="00D35EAB">
      <w:pPr>
        <w:pStyle w:val="ListParagraph"/>
        <w:numPr>
          <w:ilvl w:val="0"/>
          <w:numId w:val="12"/>
        </w:numPr>
      </w:pPr>
      <w:r w:rsidRPr="00FD4248">
        <w:t>744.2655(b)</w:t>
      </w:r>
      <w:r w:rsidR="00873BFE" w:rsidRPr="00FD4248">
        <w:t>:</w:t>
      </w:r>
      <w:r w:rsidRPr="00FD4248">
        <w:t xml:space="preserve"> Administering Medication</w:t>
      </w:r>
      <w:r w:rsidR="00B81812" w:rsidRPr="00FD4248">
        <w:rPr>
          <w:rFonts w:cs="Times New Roman"/>
        </w:rPr>
        <w:t>—</w:t>
      </w:r>
      <w:r w:rsidRPr="00FD4248">
        <w:t xml:space="preserve">How to Administer Medication [(2) </w:t>
      </w:r>
      <w:r w:rsidR="00475086" w:rsidRPr="00FD4248">
        <w:t>High</w:t>
      </w:r>
      <w:r w:rsidRPr="00FD4248">
        <w:t xml:space="preserve">; (1), (3) </w:t>
      </w:r>
      <w:r w:rsidR="00475086" w:rsidRPr="00FD4248">
        <w:t>Medium-High</w:t>
      </w:r>
      <w:r w:rsidRPr="00FD4248">
        <w:t>]</w:t>
      </w:r>
    </w:p>
    <w:p w14:paraId="375EDC48" w14:textId="0B3F6954" w:rsidR="00D60DFC" w:rsidRPr="00FD4248" w:rsidRDefault="005D259A" w:rsidP="007A0E57">
      <w:pPr>
        <w:pStyle w:val="Heading2"/>
        <w:rPr>
          <w:rFonts w:eastAsia="Times New Roman" w:cs="Times New Roman"/>
          <w:sz w:val="20"/>
          <w:szCs w:val="20"/>
        </w:rPr>
      </w:pPr>
      <w:bookmarkStart w:id="37" w:name="_Toc214442549"/>
      <w:r w:rsidRPr="00FD4248">
        <w:lastRenderedPageBreak/>
        <w:t>On</w:t>
      </w:r>
      <w:r w:rsidR="007877FC" w:rsidRPr="00FD4248">
        <w:t>g</w:t>
      </w:r>
      <w:r w:rsidRPr="00FD4248">
        <w:t xml:space="preserve">oing </w:t>
      </w:r>
      <w:r w:rsidR="006844E7" w:rsidRPr="00FD4248">
        <w:t xml:space="preserve">Screening Process </w:t>
      </w:r>
      <w:r w:rsidRPr="00FD4248">
        <w:t>for Certified Programs</w:t>
      </w:r>
      <w:bookmarkEnd w:id="37"/>
    </w:p>
    <w:p w14:paraId="1ADC3B92" w14:textId="40400862" w:rsidR="00D60DFC" w:rsidRPr="00FD4248" w:rsidRDefault="00450B35" w:rsidP="001D28E0">
      <w:r w:rsidRPr="00FD4248">
        <w:t>Texas Rising Star</w:t>
      </w:r>
      <w:r w:rsidR="005B2CC8" w:rsidRPr="00FD4248">
        <w:t>–</w:t>
      </w:r>
      <w:r w:rsidRPr="00FD4248">
        <w:t xml:space="preserve">certified programs are expected to maintain </w:t>
      </w:r>
      <w:r w:rsidR="00F80D3D" w:rsidRPr="00FD4248">
        <w:t xml:space="preserve">a consistent and high level of compliance with CCR minimum licensing standards. </w:t>
      </w:r>
      <w:r w:rsidR="00D60DFC" w:rsidRPr="00FD4248">
        <w:t xml:space="preserve">The </w:t>
      </w:r>
      <w:r w:rsidR="00EB2ACA" w:rsidRPr="00FD4248">
        <w:t xml:space="preserve">assessor must review the </w:t>
      </w:r>
      <w:r w:rsidR="004154D9">
        <w:t xml:space="preserve">child care and </w:t>
      </w:r>
      <w:r w:rsidR="009D322A" w:rsidRPr="00FD4248">
        <w:t xml:space="preserve">early learning program’s CCR history against the </w:t>
      </w:r>
      <w:r w:rsidR="00B8000D" w:rsidRPr="00FD4248">
        <w:t xml:space="preserve">Texas Rising Star </w:t>
      </w:r>
      <w:r w:rsidR="00D60DFC" w:rsidRPr="00FD4248">
        <w:t xml:space="preserve">Screening Form </w:t>
      </w:r>
      <w:r w:rsidR="00C36ED8" w:rsidRPr="00FD4248">
        <w:t>before</w:t>
      </w:r>
      <w:r w:rsidR="00B8000D" w:rsidRPr="00FD4248">
        <w:t xml:space="preserve"> any assessment or annual monitoring visit and </w:t>
      </w:r>
      <w:r w:rsidR="00D60DFC" w:rsidRPr="00FD4248">
        <w:t xml:space="preserve">on a </w:t>
      </w:r>
      <w:r w:rsidR="004961A4">
        <w:t>regular</w:t>
      </w:r>
      <w:r w:rsidR="004961A4" w:rsidRPr="00FD4248">
        <w:t xml:space="preserve"> </w:t>
      </w:r>
      <w:r w:rsidR="00D60DFC" w:rsidRPr="00FD4248">
        <w:t xml:space="preserve">basis. </w:t>
      </w:r>
      <w:r w:rsidR="004E2051">
        <w:t xml:space="preserve">An automated </w:t>
      </w:r>
      <w:r w:rsidR="006C5040">
        <w:t xml:space="preserve">daily </w:t>
      </w:r>
      <w:r w:rsidR="004E2051">
        <w:t>review will be conducted for all certified</w:t>
      </w:r>
      <w:r w:rsidR="002A0C9E">
        <w:t xml:space="preserve"> programs within the Texas Rising Star online </w:t>
      </w:r>
      <w:r w:rsidR="00BA4A3A">
        <w:t>assessment platform</w:t>
      </w:r>
      <w:r w:rsidR="002A0C9E">
        <w:t xml:space="preserve">, </w:t>
      </w:r>
      <w:r w:rsidR="00CF18AC">
        <w:t xml:space="preserve">CLI </w:t>
      </w:r>
      <w:r w:rsidR="002A0C9E">
        <w:t>Engage</w:t>
      </w:r>
      <w:r w:rsidR="006C5040">
        <w:t>. This automated review will notify the assessor of any potential</w:t>
      </w:r>
      <w:r w:rsidR="00856B20">
        <w:t xml:space="preserve"> </w:t>
      </w:r>
      <w:r w:rsidR="00D543DF">
        <w:t>impacts</w:t>
      </w:r>
      <w:r w:rsidR="00856B20">
        <w:t xml:space="preserve"> to be reviewed and determined as applicable.</w:t>
      </w:r>
    </w:p>
    <w:p w14:paraId="0DE60B50" w14:textId="576F9A1A" w:rsidR="00D60DFC" w:rsidRPr="00FD4248" w:rsidRDefault="00D60DFC" w:rsidP="001D28E0">
      <w:r w:rsidRPr="00FD4248">
        <w:t xml:space="preserve">Assessors must </w:t>
      </w:r>
      <w:r w:rsidR="00723DAF" w:rsidRPr="00FD4248">
        <w:t xml:space="preserve">conduct </w:t>
      </w:r>
      <w:r w:rsidRPr="00FD4248">
        <w:t xml:space="preserve">the </w:t>
      </w:r>
      <w:r w:rsidR="00DC57C6" w:rsidRPr="00FD4248">
        <w:t xml:space="preserve">certification </w:t>
      </w:r>
      <w:r w:rsidRPr="00FD4248">
        <w:t xml:space="preserve">screening </w:t>
      </w:r>
      <w:r w:rsidR="00DC6B9A" w:rsidRPr="00FD4248">
        <w:t>process</w:t>
      </w:r>
      <w:r w:rsidRPr="00FD4248">
        <w:t xml:space="preserve">, as results of the screening </w:t>
      </w:r>
      <w:r w:rsidR="00CE47E8" w:rsidRPr="00FD4248">
        <w:t xml:space="preserve">may </w:t>
      </w:r>
      <w:r w:rsidRPr="00FD4248">
        <w:t xml:space="preserve">affect the </w:t>
      </w:r>
      <w:r w:rsidR="009D72F9" w:rsidRPr="00FD4248">
        <w:t>program’s</w:t>
      </w:r>
      <w:r w:rsidRPr="00FD4248">
        <w:t xml:space="preserve"> star </w:t>
      </w:r>
      <w:r w:rsidR="00EA352E" w:rsidRPr="00FD4248">
        <w:t>level</w:t>
      </w:r>
      <w:r w:rsidRPr="00FD4248">
        <w:t xml:space="preserve"> (</w:t>
      </w:r>
      <w:r w:rsidR="00F75AC1" w:rsidRPr="00FD4248">
        <w:t>s</w:t>
      </w:r>
      <w:r w:rsidR="0043126F" w:rsidRPr="00FD4248">
        <w:t>tar-</w:t>
      </w:r>
      <w:r w:rsidR="00F75AC1" w:rsidRPr="00FD4248">
        <w:t>l</w:t>
      </w:r>
      <w:r w:rsidR="00B8000D" w:rsidRPr="00FD4248">
        <w:t>evel</w:t>
      </w:r>
      <w:r w:rsidR="00F75AC1" w:rsidRPr="00FD4248">
        <w:t>–d</w:t>
      </w:r>
      <w:r w:rsidR="00B8000D" w:rsidRPr="00FD4248">
        <w:t>rop</w:t>
      </w:r>
      <w:r w:rsidR="00585099" w:rsidRPr="00FD4248">
        <w:t xml:space="preserve"> </w:t>
      </w:r>
      <w:r w:rsidRPr="00FD4248">
        <w:t>deficiencies</w:t>
      </w:r>
      <w:r w:rsidR="00A27B1C" w:rsidRPr="00FD4248">
        <w:t>) or</w:t>
      </w:r>
      <w:r w:rsidRPr="00FD4248">
        <w:t xml:space="preserve"> require that the </w:t>
      </w:r>
      <w:r w:rsidR="009D72F9" w:rsidRPr="00FD4248">
        <w:t>program</w:t>
      </w:r>
      <w:r w:rsidRPr="00FD4248">
        <w:t xml:space="preserve"> be placed on </w:t>
      </w:r>
      <w:r w:rsidR="00B8000D" w:rsidRPr="00FD4248">
        <w:t xml:space="preserve">Texas Rising Star </w:t>
      </w:r>
      <w:r w:rsidRPr="00FD4248">
        <w:t xml:space="preserve">probation </w:t>
      </w:r>
      <w:r w:rsidR="00DC57C6" w:rsidRPr="00FD4248">
        <w:t xml:space="preserve">or suspension status </w:t>
      </w:r>
      <w:r w:rsidRPr="00FD4248">
        <w:t xml:space="preserve">(based on </w:t>
      </w:r>
      <w:r w:rsidR="00B8000D" w:rsidRPr="00FD4248">
        <w:t xml:space="preserve">specific deficiencies and/or the total of </w:t>
      </w:r>
      <w:r w:rsidR="0022651A" w:rsidRPr="00FD4248">
        <w:t xml:space="preserve">high- </w:t>
      </w:r>
      <w:r w:rsidR="00B8000D" w:rsidRPr="00FD4248">
        <w:t xml:space="preserve">and/or </w:t>
      </w:r>
      <w:r w:rsidR="0022651A" w:rsidRPr="00FD4248">
        <w:t>medium</w:t>
      </w:r>
      <w:r w:rsidR="00B8000D" w:rsidRPr="00FD4248">
        <w:t>-</w:t>
      </w:r>
      <w:r w:rsidR="0022651A" w:rsidRPr="00FD4248">
        <w:t>high</w:t>
      </w:r>
      <w:r w:rsidR="00EC3813" w:rsidRPr="00FD4248">
        <w:t>-</w:t>
      </w:r>
      <w:r w:rsidR="00B8000D" w:rsidRPr="00FD4248">
        <w:t xml:space="preserve">weighted </w:t>
      </w:r>
      <w:r w:rsidR="008C781F" w:rsidRPr="00FD4248">
        <w:t xml:space="preserve">CCR </w:t>
      </w:r>
      <w:r w:rsidR="00B8000D" w:rsidRPr="00FD4248">
        <w:t>deficiencies</w:t>
      </w:r>
      <w:r w:rsidRPr="00FD4248">
        <w:t xml:space="preserve">). Assessors </w:t>
      </w:r>
      <w:r w:rsidR="00972DD8">
        <w:t>must</w:t>
      </w:r>
      <w:r w:rsidR="00972DD8" w:rsidRPr="00FD4248">
        <w:t xml:space="preserve"> </w:t>
      </w:r>
      <w:r w:rsidRPr="00FD4248">
        <w:t xml:space="preserve">share screening results with mentor staff if it results in the </w:t>
      </w:r>
      <w:r w:rsidR="009D72F9" w:rsidRPr="00FD4248">
        <w:t>program</w:t>
      </w:r>
      <w:r w:rsidRPr="00FD4248">
        <w:t xml:space="preserve"> dropping a star level or needing to be placed on </w:t>
      </w:r>
      <w:r w:rsidR="00B8000D" w:rsidRPr="00FD4248">
        <w:t xml:space="preserve">Texas Rising Star </w:t>
      </w:r>
      <w:r w:rsidRPr="00FD4248">
        <w:t>probation</w:t>
      </w:r>
      <w:r w:rsidR="00DC57C6" w:rsidRPr="00FD4248">
        <w:t xml:space="preserve"> or suspension status</w:t>
      </w:r>
      <w:r w:rsidRPr="00FD4248">
        <w:t xml:space="preserve">, as mentor staff may be able to provide mentoring, training, and resources to assist the </w:t>
      </w:r>
      <w:r w:rsidR="009D72F9" w:rsidRPr="00FD4248">
        <w:t>program</w:t>
      </w:r>
      <w:r w:rsidRPr="00FD4248">
        <w:t xml:space="preserve"> with compliance.</w:t>
      </w:r>
    </w:p>
    <w:p w14:paraId="101CC826" w14:textId="54FD09E1" w:rsidR="00D60DFC" w:rsidRPr="00FD4248" w:rsidRDefault="00D60DFC" w:rsidP="001D28E0">
      <w:r w:rsidRPr="00FD4248">
        <w:t xml:space="preserve">Per </w:t>
      </w:r>
      <w:r w:rsidR="006F5E55" w:rsidRPr="00FD4248">
        <w:t>CCR</w:t>
      </w:r>
      <w:r w:rsidRPr="00FD4248" w:rsidDel="001646E6">
        <w:t>,</w:t>
      </w:r>
      <w:r w:rsidRPr="00FD4248">
        <w:t xml:space="preserve"> deficiencies are not posted on the website until after the appeals process has been completed</w:t>
      </w:r>
      <w:r w:rsidR="00E75738" w:rsidRPr="00FD4248">
        <w:t xml:space="preserve">. </w:t>
      </w:r>
      <w:r w:rsidRPr="00FD4248">
        <w:t xml:space="preserve">Once a deficiency is posted on the </w:t>
      </w:r>
      <w:r w:rsidR="006F5E55" w:rsidRPr="00FD4248">
        <w:t>CCR</w:t>
      </w:r>
      <w:r w:rsidRPr="00FD4248">
        <w:t xml:space="preserve"> website, it is considered final</w:t>
      </w:r>
      <w:r w:rsidR="00060D81" w:rsidRPr="00FD4248">
        <w:t>,</w:t>
      </w:r>
      <w:r w:rsidRPr="00FD4248">
        <w:t xml:space="preserve"> and </w:t>
      </w:r>
      <w:r w:rsidR="00EF01F1" w:rsidRPr="00FD4248">
        <w:t>Texas Rising Star impact</w:t>
      </w:r>
      <w:r w:rsidR="009D72F9" w:rsidRPr="00FD4248">
        <w:t>s are</w:t>
      </w:r>
      <w:r w:rsidRPr="00FD4248">
        <w:t xml:space="preserve"> </w:t>
      </w:r>
      <w:r w:rsidR="00B10D36" w:rsidRPr="00FD4248">
        <w:t xml:space="preserve">applied </w:t>
      </w:r>
      <w:r w:rsidRPr="00FD4248">
        <w:t>accordingly</w:t>
      </w:r>
      <w:r w:rsidR="00AC4675" w:rsidRPr="00FD4248">
        <w:t xml:space="preserve"> at the time of discovery</w:t>
      </w:r>
      <w:r w:rsidRPr="00FD4248">
        <w:t xml:space="preserve">. As a best practice, for initial </w:t>
      </w:r>
      <w:r w:rsidR="00E673A7" w:rsidRPr="00FD4248">
        <w:t>assessments</w:t>
      </w:r>
      <w:r w:rsidRPr="00FD4248">
        <w:t xml:space="preserve">, the assessor should </w:t>
      </w:r>
      <w:r w:rsidR="001A6D72">
        <w:t>screen the program for CCR compliance</w:t>
      </w:r>
      <w:r w:rsidR="001A6D72" w:rsidRPr="00FD4248">
        <w:t xml:space="preserve"> </w:t>
      </w:r>
      <w:r w:rsidRPr="00FD4248">
        <w:t xml:space="preserve">when the </w:t>
      </w:r>
      <w:r w:rsidR="00D13B9F" w:rsidRPr="00FD4248">
        <w:t xml:space="preserve">request for certification </w:t>
      </w:r>
      <w:r w:rsidRPr="00FD4248">
        <w:t xml:space="preserve">is received </w:t>
      </w:r>
      <w:r w:rsidR="002122A6">
        <w:t xml:space="preserve">and </w:t>
      </w:r>
      <w:r w:rsidRPr="00FD4248">
        <w:t xml:space="preserve">again before the </w:t>
      </w:r>
      <w:r w:rsidR="009D72F9" w:rsidRPr="00FD4248">
        <w:t>program</w:t>
      </w:r>
      <w:r w:rsidR="00A6133A" w:rsidRPr="00FD4248">
        <w:t>’</w:t>
      </w:r>
      <w:r w:rsidR="009D72F9" w:rsidRPr="00FD4248">
        <w:t>s</w:t>
      </w:r>
      <w:r w:rsidR="00585099" w:rsidRPr="00FD4248">
        <w:t xml:space="preserve"> </w:t>
      </w:r>
      <w:r w:rsidRPr="00FD4248">
        <w:t>assessment</w:t>
      </w:r>
      <w:r w:rsidR="002122A6">
        <w:t xml:space="preserve">. For </w:t>
      </w:r>
      <w:r w:rsidR="00E816C9">
        <w:t>other assessments</w:t>
      </w:r>
      <w:r w:rsidRPr="00FD4248">
        <w:t xml:space="preserve">, </w:t>
      </w:r>
      <w:r w:rsidR="00E816C9">
        <w:t xml:space="preserve">the assessor would also </w:t>
      </w:r>
      <w:r w:rsidR="006B2E71">
        <w:t>screen the program</w:t>
      </w:r>
      <w:r w:rsidR="001A6D72">
        <w:t xml:space="preserve"> for CCR compliance</w:t>
      </w:r>
      <w:r w:rsidR="00E816C9" w:rsidRPr="00FD4248">
        <w:t xml:space="preserve"> </w:t>
      </w:r>
      <w:r w:rsidRPr="00FD4248">
        <w:t xml:space="preserve">again before </w:t>
      </w:r>
      <w:r w:rsidR="00562F98" w:rsidRPr="00FD4248">
        <w:t>entering</w:t>
      </w:r>
      <w:r w:rsidR="00D37165" w:rsidRPr="00FD4248">
        <w:t xml:space="preserve"> </w:t>
      </w:r>
      <w:r w:rsidRPr="00FD4248">
        <w:t xml:space="preserve">the </w:t>
      </w:r>
      <w:r w:rsidR="00EF01F1" w:rsidRPr="00FD4248">
        <w:t xml:space="preserve">Texas Rising Star </w:t>
      </w:r>
      <w:r w:rsidRPr="00FD4248">
        <w:t>certification start date in</w:t>
      </w:r>
      <w:r w:rsidR="006F02FD" w:rsidRPr="00FD4248">
        <w:t>to</w:t>
      </w:r>
      <w:r w:rsidRPr="00FD4248">
        <w:t xml:space="preserve"> </w:t>
      </w:r>
      <w:r w:rsidR="00BA4A3A">
        <w:t xml:space="preserve">the Texas Rising Star online assessment platform, </w:t>
      </w:r>
      <w:r w:rsidR="00CF18AC">
        <w:t xml:space="preserve">CLI </w:t>
      </w:r>
      <w:r w:rsidR="00BA4A3A">
        <w:t>Engage</w:t>
      </w:r>
      <w:r w:rsidR="00EC3801">
        <w:t>.</w:t>
      </w:r>
      <w:r w:rsidR="00340AE0">
        <w:t xml:space="preserve"> </w:t>
      </w:r>
    </w:p>
    <w:p w14:paraId="0B8AA3E7" w14:textId="16E0192B" w:rsidR="008C1246" w:rsidRPr="00FD4248" w:rsidRDefault="008C1246" w:rsidP="001D28E0">
      <w:r w:rsidRPr="00FD4248">
        <w:t xml:space="preserve">Additional information regarding impacts of screening form deficiencies </w:t>
      </w:r>
      <w:r w:rsidR="00865474">
        <w:t>is</w:t>
      </w:r>
      <w:r w:rsidR="002757BD" w:rsidRPr="00FD4248">
        <w:t xml:space="preserve"> noted in </w:t>
      </w:r>
      <w:hyperlink w:anchor="_Table_4.1:_Initial_1" w:history="1">
        <w:r w:rsidR="00EE4A6D" w:rsidRPr="00FD4248">
          <w:rPr>
            <w:rStyle w:val="Hyperlink"/>
          </w:rPr>
          <w:t>Table 4.1</w:t>
        </w:r>
      </w:hyperlink>
      <w:r w:rsidR="002757BD" w:rsidRPr="00FD4248">
        <w:t xml:space="preserve"> in the Guidelines. Any impacts placed on </w:t>
      </w:r>
      <w:r w:rsidR="00E80996" w:rsidRPr="00FD4248">
        <w:t>a</w:t>
      </w:r>
      <w:r w:rsidR="002757BD" w:rsidRPr="00FD4248">
        <w:t xml:space="preserve"> program will be </w:t>
      </w:r>
      <w:r w:rsidR="004E0EEC" w:rsidRPr="00FD4248">
        <w:t xml:space="preserve">recorded </w:t>
      </w:r>
      <w:r w:rsidR="00F82563">
        <w:t xml:space="preserve">by the assessor </w:t>
      </w:r>
      <w:r w:rsidR="002757BD" w:rsidRPr="00FD4248">
        <w:t xml:space="preserve">in </w:t>
      </w:r>
      <w:r w:rsidR="00141791" w:rsidRPr="00FD4248">
        <w:t xml:space="preserve">the </w:t>
      </w:r>
      <w:r w:rsidR="00CF18AC">
        <w:t xml:space="preserve">CLI </w:t>
      </w:r>
      <w:r w:rsidR="004256E5" w:rsidRPr="00FD4248">
        <w:t xml:space="preserve">Engage Event Log (as directed) and </w:t>
      </w:r>
      <w:r w:rsidR="004E0EEC" w:rsidRPr="00FD4248">
        <w:t xml:space="preserve">noted </w:t>
      </w:r>
      <w:r w:rsidR="004256E5" w:rsidRPr="00FD4248">
        <w:t xml:space="preserve">via the </w:t>
      </w:r>
      <w:r w:rsidR="00470AEE" w:rsidRPr="00FD4248">
        <w:t xml:space="preserve">Texas Rising Star Impacts Notice form found in </w:t>
      </w:r>
      <w:hyperlink w:anchor="_Section_5:_References" w:history="1">
        <w:r w:rsidR="00470AEE" w:rsidRPr="00FD4248">
          <w:rPr>
            <w:rStyle w:val="Hyperlink"/>
          </w:rPr>
          <w:t>Section 5: Resources</w:t>
        </w:r>
      </w:hyperlink>
      <w:r w:rsidR="00470AEE" w:rsidRPr="00FD4248">
        <w:t>.</w:t>
      </w:r>
      <w:r w:rsidR="00E647B2">
        <w:t xml:space="preserve"> </w:t>
      </w:r>
      <w:r w:rsidR="002C0954">
        <w:t xml:space="preserve">Effective </w:t>
      </w:r>
      <w:r w:rsidR="002236FD" w:rsidRPr="002236FD">
        <w:t>September 1, 2024</w:t>
      </w:r>
      <w:r w:rsidR="002C0954" w:rsidRPr="00865474">
        <w:t xml:space="preserve">, </w:t>
      </w:r>
      <w:r w:rsidR="002C0954">
        <w:t xml:space="preserve">the certification status and any impacts are captured in </w:t>
      </w:r>
      <w:r w:rsidR="001020E3">
        <w:t xml:space="preserve">CLI </w:t>
      </w:r>
      <w:r w:rsidR="002C0954">
        <w:t xml:space="preserve">Engage and automatically shared with TWC’s </w:t>
      </w:r>
      <w:r w:rsidR="00865474">
        <w:t>c</w:t>
      </w:r>
      <w:r w:rsidR="002C0954">
        <w:t xml:space="preserve">hild </w:t>
      </w:r>
      <w:r w:rsidR="00865474">
        <w:t>c</w:t>
      </w:r>
      <w:r w:rsidR="002C0954">
        <w:t xml:space="preserve">are </w:t>
      </w:r>
      <w:r w:rsidR="00865474">
        <w:t>c</w:t>
      </w:r>
      <w:r w:rsidR="002C0954">
        <w:t xml:space="preserve">ase </w:t>
      </w:r>
      <w:r w:rsidR="00865474">
        <w:t>m</w:t>
      </w:r>
      <w:r w:rsidR="002C0954">
        <w:t xml:space="preserve">anagement </w:t>
      </w:r>
      <w:r w:rsidR="00865474">
        <w:t>s</w:t>
      </w:r>
      <w:r w:rsidR="002C0954">
        <w:t>ystem, Texas Child Care Connection (TX3C).</w:t>
      </w:r>
    </w:p>
    <w:p w14:paraId="485EC7D7" w14:textId="551622A1" w:rsidR="00D60DFC" w:rsidRPr="00FD4248" w:rsidRDefault="00D60DFC" w:rsidP="001D28E0">
      <w:r w:rsidRPr="002540D1">
        <w:rPr>
          <w:b/>
          <w:bCs/>
          <w:iCs/>
        </w:rPr>
        <w:t>Note</w:t>
      </w:r>
      <w:r w:rsidRPr="002540D1">
        <w:rPr>
          <w:b/>
          <w:bCs/>
        </w:rPr>
        <w:t>:</w:t>
      </w:r>
      <w:r w:rsidRPr="00FD4248">
        <w:t xml:space="preserve"> If a specific </w:t>
      </w:r>
      <w:r w:rsidR="009D72F9" w:rsidRPr="00FD4248">
        <w:t xml:space="preserve">licensing </w:t>
      </w:r>
      <w:r w:rsidRPr="00FD4248">
        <w:t xml:space="preserve">standard is listed on the </w:t>
      </w:r>
      <w:r w:rsidR="00D97E52" w:rsidRPr="00FD4248">
        <w:t>screening form</w:t>
      </w:r>
      <w:r w:rsidRPr="00FD4248">
        <w:t>, for example, 746.3805(a), only that specific standard would apply, whereas if whole sections are listed</w:t>
      </w:r>
      <w:r w:rsidR="00CE1EEF" w:rsidRPr="00FD4248">
        <w:t>—</w:t>
      </w:r>
      <w:r w:rsidRPr="00FD4248">
        <w:t>rather than a specific standard</w:t>
      </w:r>
      <w:r w:rsidR="00CE1EEF" w:rsidRPr="00FD4248">
        <w:t>—</w:t>
      </w:r>
      <w:r w:rsidRPr="00FD4248">
        <w:t>such as 746.280</w:t>
      </w:r>
      <w:r w:rsidR="00EC7218">
        <w:t>5</w:t>
      </w:r>
      <w:r w:rsidRPr="00FD4248">
        <w:t>, any deficiency cited in the whole section would apply.</w:t>
      </w:r>
      <w:bookmarkEnd w:id="32"/>
    </w:p>
    <w:p w14:paraId="309C6CC2" w14:textId="1F75F269" w:rsidR="00014B32" w:rsidRPr="00FD4248" w:rsidRDefault="00EF01F1" w:rsidP="007A0E57">
      <w:pPr>
        <w:pStyle w:val="Heading2"/>
      </w:pPr>
      <w:bookmarkStart w:id="38" w:name="_Toc214442550"/>
      <w:r w:rsidRPr="00FD4248">
        <w:t>T</w:t>
      </w:r>
      <w:r w:rsidR="006844E7" w:rsidRPr="00FD4248">
        <w:t xml:space="preserve">exas Rising Star </w:t>
      </w:r>
      <w:r w:rsidR="00F44DB9" w:rsidRPr="00FD4248">
        <w:t xml:space="preserve">Certification </w:t>
      </w:r>
      <w:r w:rsidR="006844E7" w:rsidRPr="00FD4248">
        <w:t>Process</w:t>
      </w:r>
      <w:bookmarkEnd w:id="38"/>
      <w:r w:rsidR="006844E7" w:rsidRPr="00FD4248">
        <w:t xml:space="preserve"> </w:t>
      </w:r>
    </w:p>
    <w:p w14:paraId="35C12E9D" w14:textId="0A97B30E" w:rsidR="00D6191D" w:rsidRPr="008F581E" w:rsidRDefault="00F066EC" w:rsidP="00014B32">
      <w:pPr>
        <w:spacing w:after="0"/>
        <w:rPr>
          <w:u w:val="single"/>
        </w:rPr>
      </w:pPr>
      <w:r w:rsidRPr="008F581E">
        <w:rPr>
          <w:u w:val="single"/>
        </w:rPr>
        <w:t>F</w:t>
      </w:r>
      <w:r w:rsidR="005F6785" w:rsidRPr="008F581E">
        <w:rPr>
          <w:u w:val="single"/>
        </w:rPr>
        <w:t xml:space="preserve">or </w:t>
      </w:r>
      <w:r w:rsidR="008F581E" w:rsidRPr="008F581E">
        <w:rPr>
          <w:u w:val="single"/>
        </w:rPr>
        <w:t>P</w:t>
      </w:r>
      <w:r w:rsidR="005F6785" w:rsidRPr="008F581E">
        <w:rPr>
          <w:u w:val="single"/>
        </w:rPr>
        <w:t xml:space="preserve">rograms </w:t>
      </w:r>
      <w:r w:rsidR="008F581E" w:rsidRPr="008F581E">
        <w:rPr>
          <w:u w:val="single"/>
        </w:rPr>
        <w:t>T</w:t>
      </w:r>
      <w:r w:rsidR="005F6785" w:rsidRPr="008F581E">
        <w:rPr>
          <w:u w:val="single"/>
        </w:rPr>
        <w:t xml:space="preserve">hat </w:t>
      </w:r>
      <w:r w:rsidR="008F581E" w:rsidRPr="008F581E">
        <w:rPr>
          <w:u w:val="single"/>
        </w:rPr>
        <w:t>A</w:t>
      </w:r>
      <w:r w:rsidR="005F6785" w:rsidRPr="008F581E">
        <w:rPr>
          <w:u w:val="single"/>
        </w:rPr>
        <w:t xml:space="preserve">re </w:t>
      </w:r>
      <w:r w:rsidR="008F581E" w:rsidRPr="008F581E">
        <w:rPr>
          <w:u w:val="single"/>
        </w:rPr>
        <w:t>N</w:t>
      </w:r>
      <w:r w:rsidR="005F6785" w:rsidRPr="008F581E">
        <w:rPr>
          <w:u w:val="single"/>
        </w:rPr>
        <w:t xml:space="preserve">ot </w:t>
      </w:r>
      <w:r w:rsidR="008F581E" w:rsidRPr="008F581E">
        <w:rPr>
          <w:u w:val="single"/>
        </w:rPr>
        <w:t>N</w:t>
      </w:r>
      <w:r w:rsidR="005F6785" w:rsidRPr="008F581E">
        <w:rPr>
          <w:u w:val="single"/>
        </w:rPr>
        <w:t xml:space="preserve">ationally </w:t>
      </w:r>
      <w:r w:rsidR="008F581E" w:rsidRPr="008F581E">
        <w:rPr>
          <w:u w:val="single"/>
        </w:rPr>
        <w:t>A</w:t>
      </w:r>
      <w:r w:rsidR="005F6785" w:rsidRPr="008F581E">
        <w:rPr>
          <w:u w:val="single"/>
        </w:rPr>
        <w:t>ccredited</w:t>
      </w:r>
    </w:p>
    <w:p w14:paraId="6CC39AAC" w14:textId="33D498C6" w:rsidR="00AF3AF3" w:rsidRPr="00FD4248" w:rsidRDefault="00B31F5F" w:rsidP="001D28E0">
      <w:r w:rsidRPr="00FD4248">
        <w:t xml:space="preserve">All </w:t>
      </w:r>
      <w:r w:rsidR="00807B1C" w:rsidRPr="00FD4248">
        <w:t xml:space="preserve">child care and </w:t>
      </w:r>
      <w:r w:rsidRPr="00FD4248">
        <w:t>e</w:t>
      </w:r>
      <w:r w:rsidR="0049760D" w:rsidRPr="00FD4248">
        <w:t xml:space="preserve">arly learning programs </w:t>
      </w:r>
      <w:r w:rsidR="00EA5B9A">
        <w:t>working toward</w:t>
      </w:r>
      <w:r w:rsidR="0049760D" w:rsidRPr="00FD4248">
        <w:t xml:space="preserve"> Texas Rising Star certification must </w:t>
      </w:r>
      <w:r w:rsidR="007061EB" w:rsidRPr="00FD4248">
        <w:t xml:space="preserve">comply with certain requirements, which includes the eligibility requirements described in </w:t>
      </w:r>
      <w:hyperlink r:id="rId38" w:history="1">
        <w:r w:rsidR="007061EB" w:rsidRPr="00FD4248">
          <w:rPr>
            <w:rStyle w:val="Hyperlink"/>
          </w:rPr>
          <w:t>§809.131</w:t>
        </w:r>
      </w:hyperlink>
      <w:r w:rsidR="007061EB" w:rsidRPr="00FD4248">
        <w:t xml:space="preserve">. </w:t>
      </w:r>
      <w:r w:rsidR="007D6F46" w:rsidRPr="00FD4248">
        <w:t>A</w:t>
      </w:r>
      <w:r w:rsidR="00167C29" w:rsidRPr="00FD4248">
        <w:t>dditional requirements</w:t>
      </w:r>
      <w:r w:rsidR="00167C29" w:rsidRPr="00FD4248" w:rsidDel="00746081">
        <w:t xml:space="preserve"> </w:t>
      </w:r>
      <w:r w:rsidR="00746081">
        <w:t>comprise</w:t>
      </w:r>
      <w:r w:rsidR="00746081" w:rsidRPr="00FD4248">
        <w:t xml:space="preserve"> </w:t>
      </w:r>
      <w:r w:rsidR="00167C29" w:rsidRPr="00FD4248">
        <w:t>the following:</w:t>
      </w:r>
    </w:p>
    <w:p w14:paraId="0A232D85" w14:textId="7B301222" w:rsidR="00306C92" w:rsidRPr="00FD4248" w:rsidRDefault="00831A0D" w:rsidP="00D35EAB">
      <w:pPr>
        <w:pStyle w:val="ListParagraph"/>
        <w:numPr>
          <w:ilvl w:val="0"/>
          <w:numId w:val="39"/>
        </w:numPr>
      </w:pPr>
      <w:r w:rsidRPr="00FD4248">
        <w:t>Completion of Texas Rising Star orientation</w:t>
      </w:r>
      <w:r w:rsidR="00306C92" w:rsidRPr="00FD4248">
        <w:t xml:space="preserve"> (see </w:t>
      </w:r>
      <w:hyperlink w:anchor="_Step_2:_Attend" w:history="1">
        <w:r w:rsidR="009616B7" w:rsidRPr="00A865ED">
          <w:rPr>
            <w:rStyle w:val="Hyperlink"/>
          </w:rPr>
          <w:t>S</w:t>
        </w:r>
        <w:r w:rsidR="00306C92" w:rsidRPr="00A865ED">
          <w:rPr>
            <w:rStyle w:val="Hyperlink"/>
          </w:rPr>
          <w:t xml:space="preserve">tep </w:t>
        </w:r>
        <w:r w:rsidR="004305E2" w:rsidRPr="00A865ED">
          <w:rPr>
            <w:rStyle w:val="Hyperlink"/>
          </w:rPr>
          <w:t>2</w:t>
        </w:r>
      </w:hyperlink>
      <w:r w:rsidR="00306C92" w:rsidRPr="00FD4248">
        <w:t>)</w:t>
      </w:r>
    </w:p>
    <w:p w14:paraId="552F68C5" w14:textId="772B297C" w:rsidR="00982770" w:rsidRPr="00FD4248" w:rsidRDefault="00306C92" w:rsidP="00D35EAB">
      <w:pPr>
        <w:pStyle w:val="ListParagraph"/>
        <w:numPr>
          <w:ilvl w:val="0"/>
          <w:numId w:val="39"/>
        </w:numPr>
      </w:pPr>
      <w:r w:rsidRPr="00FD4248">
        <w:t>Creation of and participation in a CQIP</w:t>
      </w:r>
    </w:p>
    <w:p w14:paraId="6BEEB202" w14:textId="51D6A617" w:rsidR="3632458B" w:rsidRPr="00FD4248" w:rsidRDefault="3632458B" w:rsidP="00D35EAB">
      <w:pPr>
        <w:pStyle w:val="ListParagraph"/>
        <w:numPr>
          <w:ilvl w:val="0"/>
          <w:numId w:val="39"/>
        </w:numPr>
      </w:pPr>
      <w:r w:rsidRPr="00FD4248">
        <w:t xml:space="preserve">Participation in the </w:t>
      </w:r>
      <w:r w:rsidRPr="00FD4248" w:rsidDel="009D6B92">
        <w:t>Texas Workforce Registry (</w:t>
      </w:r>
      <w:r w:rsidRPr="00FD4248">
        <w:t>WFR</w:t>
      </w:r>
      <w:r w:rsidRPr="00FD4248" w:rsidDel="009D6B92">
        <w:t>)</w:t>
      </w:r>
    </w:p>
    <w:p w14:paraId="6620C52B" w14:textId="348F82E3" w:rsidR="00C21C18" w:rsidRPr="00FD4248" w:rsidRDefault="00306C92" w:rsidP="00D35EAB">
      <w:pPr>
        <w:pStyle w:val="ListParagraph"/>
        <w:numPr>
          <w:ilvl w:val="0"/>
          <w:numId w:val="39"/>
        </w:numPr>
      </w:pPr>
      <w:r w:rsidRPr="00FD4248">
        <w:t>Documentation submittal</w:t>
      </w:r>
      <w:r w:rsidR="005212A1" w:rsidRPr="00FD4248">
        <w:t xml:space="preserve"> (see </w:t>
      </w:r>
      <w:hyperlink w:anchor="_Step_4:_Request" w:history="1">
        <w:r w:rsidR="004B7489" w:rsidRPr="00F70A58">
          <w:rPr>
            <w:rStyle w:val="Hyperlink"/>
          </w:rPr>
          <w:t>Step 4</w:t>
        </w:r>
      </w:hyperlink>
      <w:r w:rsidR="005212A1" w:rsidRPr="00FD4248">
        <w:t>),</w:t>
      </w:r>
      <w:r w:rsidR="00C21C18" w:rsidRPr="00FD4248">
        <w:t xml:space="preserve"> including</w:t>
      </w:r>
      <w:r w:rsidR="009616B7" w:rsidRPr="00FD4248">
        <w:t xml:space="preserve"> the following</w:t>
      </w:r>
      <w:r w:rsidR="00C21C18" w:rsidRPr="00FD4248">
        <w:t>:</w:t>
      </w:r>
    </w:p>
    <w:p w14:paraId="560F2006" w14:textId="2A899EEA" w:rsidR="00E560BD" w:rsidRPr="00FD4248" w:rsidRDefault="00E560BD" w:rsidP="00270C95">
      <w:pPr>
        <w:pStyle w:val="ListParagraph"/>
        <w:numPr>
          <w:ilvl w:val="1"/>
          <w:numId w:val="39"/>
        </w:numPr>
        <w:ind w:left="1080"/>
      </w:pPr>
      <w:r w:rsidRPr="00FD4248">
        <w:t xml:space="preserve">Completed </w:t>
      </w:r>
      <w:r w:rsidR="0066046B">
        <w:t xml:space="preserve">Texas Rising Star </w:t>
      </w:r>
      <w:r w:rsidR="00FD4248">
        <w:t>S</w:t>
      </w:r>
      <w:r w:rsidRPr="00FD4248">
        <w:t xml:space="preserve">creening </w:t>
      </w:r>
      <w:r w:rsidR="00FD4248">
        <w:t>F</w:t>
      </w:r>
      <w:r w:rsidR="00193A72" w:rsidRPr="00FD4248">
        <w:t xml:space="preserve">orm </w:t>
      </w:r>
      <w:r w:rsidRPr="00FD4248">
        <w:t>(applicable to facility type)</w:t>
      </w:r>
    </w:p>
    <w:p w14:paraId="23927F76" w14:textId="5B074E77" w:rsidR="00C21C18" w:rsidRPr="00FD4248" w:rsidRDefault="009A0E78" w:rsidP="00270C95">
      <w:pPr>
        <w:pStyle w:val="ListParagraph"/>
        <w:numPr>
          <w:ilvl w:val="1"/>
          <w:numId w:val="39"/>
        </w:numPr>
        <w:ind w:left="1080"/>
      </w:pPr>
      <w:r w:rsidRPr="00FD4248">
        <w:t xml:space="preserve">FARF </w:t>
      </w:r>
      <w:r w:rsidR="00D26D3F" w:rsidRPr="00FD4248">
        <w:t>self</w:t>
      </w:r>
      <w:r w:rsidR="00167C29" w:rsidRPr="00FD4248">
        <w:t>-</w:t>
      </w:r>
      <w:r w:rsidR="00D26D3F" w:rsidRPr="00FD4248">
        <w:t xml:space="preserve">assessment </w:t>
      </w:r>
      <w:r w:rsidR="00167C29" w:rsidRPr="00FD4248">
        <w:t>(</w:t>
      </w:r>
      <w:r w:rsidR="009D6B92">
        <w:t xml:space="preserve">including </w:t>
      </w:r>
      <w:r w:rsidR="00167C29" w:rsidRPr="00FD4248">
        <w:t xml:space="preserve">completed </w:t>
      </w:r>
      <w:r w:rsidR="00D26D3F" w:rsidRPr="00FD4248">
        <w:t>staff worksheet</w:t>
      </w:r>
      <w:r w:rsidR="00167C29" w:rsidRPr="00FD4248">
        <w:t>)</w:t>
      </w:r>
    </w:p>
    <w:p w14:paraId="72E46D02" w14:textId="494CBA59" w:rsidR="00167C29" w:rsidRPr="003C43B5" w:rsidRDefault="00167C29" w:rsidP="00270C95">
      <w:pPr>
        <w:pStyle w:val="ListParagraph"/>
        <w:numPr>
          <w:ilvl w:val="1"/>
          <w:numId w:val="39"/>
        </w:numPr>
        <w:ind w:left="1080"/>
      </w:pPr>
      <w:r w:rsidRPr="00FD4248">
        <w:t xml:space="preserve">Classroom </w:t>
      </w:r>
      <w:r w:rsidR="00193A72" w:rsidRPr="00FD4248">
        <w:t xml:space="preserve">roster document </w:t>
      </w:r>
      <w:r w:rsidRPr="00FD4248">
        <w:t>(</w:t>
      </w:r>
      <w:r w:rsidR="009D6B92">
        <w:t xml:space="preserve">including </w:t>
      </w:r>
      <w:r w:rsidRPr="00FD4248">
        <w:t>classroom name, staff names</w:t>
      </w:r>
      <w:r w:rsidR="00473B5F" w:rsidRPr="00FD4248">
        <w:t>,</w:t>
      </w:r>
      <w:r w:rsidRPr="00FD4248">
        <w:t xml:space="preserve"> and specified </w:t>
      </w:r>
      <w:r w:rsidRPr="003C43B5">
        <w:t>age group for each operating classroom)</w:t>
      </w:r>
    </w:p>
    <w:p w14:paraId="2DF6AB84" w14:textId="45279951" w:rsidR="00775AB1" w:rsidRPr="003C43B5" w:rsidRDefault="00775AB1" w:rsidP="00270C95">
      <w:pPr>
        <w:pStyle w:val="ListParagraph"/>
        <w:numPr>
          <w:ilvl w:val="1"/>
          <w:numId w:val="39"/>
        </w:numPr>
        <w:ind w:left="1080"/>
      </w:pPr>
      <w:r w:rsidRPr="003C43B5">
        <w:t>Parent Handbook</w:t>
      </w:r>
    </w:p>
    <w:p w14:paraId="2C4145F0" w14:textId="26071C6A" w:rsidR="00167C29" w:rsidRPr="00FD4248" w:rsidRDefault="00570E70" w:rsidP="001D28E0">
      <w:r w:rsidRPr="00FD4248">
        <w:lastRenderedPageBreak/>
        <w:t xml:space="preserve">The </w:t>
      </w:r>
      <w:r w:rsidR="007D6F46" w:rsidRPr="00FD4248">
        <w:t xml:space="preserve">high-level </w:t>
      </w:r>
      <w:r w:rsidRPr="00FD4248">
        <w:t>steps below</w:t>
      </w:r>
      <w:r w:rsidR="00821802" w:rsidRPr="00FD4248">
        <w:t xml:space="preserve"> </w:t>
      </w:r>
      <w:r w:rsidR="00355A7E" w:rsidRPr="00FD4248">
        <w:t>outline</w:t>
      </w:r>
      <w:r w:rsidR="00821802" w:rsidRPr="00FD4248">
        <w:t xml:space="preserve"> how a </w:t>
      </w:r>
      <w:r w:rsidR="00CE2D2A" w:rsidRPr="00FD4248">
        <w:t xml:space="preserve">child care and </w:t>
      </w:r>
      <w:r w:rsidR="00821802" w:rsidRPr="00FD4248">
        <w:t xml:space="preserve">early learning program would </w:t>
      </w:r>
      <w:r w:rsidR="00183DC0">
        <w:t xml:space="preserve">move through the </w:t>
      </w:r>
      <w:r w:rsidR="00A41DE8">
        <w:t>certification process</w:t>
      </w:r>
      <w:r w:rsidR="00FB7CC1" w:rsidRPr="00D36539">
        <w:rPr>
          <w:rStyle w:val="normaltextrun"/>
          <w:rFonts w:cs="Times New Roman"/>
          <w:color w:val="000000"/>
          <w:bdr w:val="none" w:sz="0" w:space="0" w:color="auto" w:frame="1"/>
        </w:rPr>
        <w:t>—</w:t>
      </w:r>
      <w:r w:rsidR="00A41DE8">
        <w:t xml:space="preserve">from becoming a CCS Provider through </w:t>
      </w:r>
      <w:r w:rsidR="00FE28B2" w:rsidRPr="00FD4248">
        <w:t>request</w:t>
      </w:r>
      <w:r w:rsidR="00A41DE8">
        <w:t>ing</w:t>
      </w:r>
      <w:r w:rsidR="00FE28B2" w:rsidRPr="00FD4248">
        <w:t xml:space="preserve"> an assessment </w:t>
      </w:r>
      <w:r w:rsidR="00DD6DA8" w:rsidRPr="00FD4248">
        <w:t>for Texas Rising Star certification</w:t>
      </w:r>
      <w:r w:rsidR="00821802" w:rsidRPr="00FD4248">
        <w:t xml:space="preserve">. </w:t>
      </w:r>
      <w:r w:rsidR="00093BFA" w:rsidRPr="00FD4248">
        <w:t xml:space="preserve">All </w:t>
      </w:r>
      <w:r w:rsidR="00072EBB" w:rsidRPr="00FD4248">
        <w:t>interested programs will be assigned a mentor once they complete the interest form</w:t>
      </w:r>
      <w:r w:rsidR="0080724D" w:rsidRPr="00FD4248">
        <w:t>; the mentor</w:t>
      </w:r>
      <w:r w:rsidR="00072EBB" w:rsidRPr="00FD4248">
        <w:t xml:space="preserve"> </w:t>
      </w:r>
      <w:r w:rsidR="0018118B" w:rsidRPr="00FD4248">
        <w:t xml:space="preserve">is available to </w:t>
      </w:r>
      <w:r w:rsidR="00072EBB" w:rsidRPr="00FD4248">
        <w:t>assist the program in moving through all requirements and steps.</w:t>
      </w:r>
    </w:p>
    <w:p w14:paraId="7F185026" w14:textId="18FFB553" w:rsidR="00D6191D" w:rsidRPr="00FD4248" w:rsidRDefault="00C24ADE" w:rsidP="00270C95">
      <w:pPr>
        <w:pStyle w:val="Heading4"/>
      </w:pPr>
      <w:r w:rsidRPr="00FD4248">
        <w:t>S</w:t>
      </w:r>
      <w:r w:rsidR="005A11FC" w:rsidRPr="00FD4248">
        <w:t xml:space="preserve">tep 1: </w:t>
      </w:r>
      <w:r w:rsidR="00E949F3">
        <w:t xml:space="preserve">Becoming </w:t>
      </w:r>
      <w:r w:rsidR="003C23BF">
        <w:t xml:space="preserve">a CCS Provider </w:t>
      </w:r>
    </w:p>
    <w:p w14:paraId="3252001D" w14:textId="2C89BFEC" w:rsidR="006857E2" w:rsidRPr="00FD4248" w:rsidRDefault="00AF7A9A" w:rsidP="006857E2">
      <w:r w:rsidRPr="00FD4248">
        <w:t>P</w:t>
      </w:r>
      <w:r w:rsidR="006857E2" w:rsidRPr="00FD4248">
        <w:t xml:space="preserve">rograms </w:t>
      </w:r>
      <w:r w:rsidRPr="00FD4248">
        <w:t xml:space="preserve">interested in </w:t>
      </w:r>
      <w:r w:rsidR="00A41DE8">
        <w:t xml:space="preserve">participating in TWC’s CCS program and </w:t>
      </w:r>
      <w:r w:rsidRPr="00FD4248">
        <w:t xml:space="preserve">achieving Texas Rising Star certification </w:t>
      </w:r>
      <w:r w:rsidR="00EF522D" w:rsidRPr="00FD4248">
        <w:t>must</w:t>
      </w:r>
      <w:r w:rsidR="004A578B" w:rsidRPr="00FD4248">
        <w:t xml:space="preserve"> </w:t>
      </w:r>
      <w:r w:rsidR="006857E2" w:rsidRPr="00FD4248">
        <w:t xml:space="preserve">complete the </w:t>
      </w:r>
      <w:hyperlink r:id="rId39">
        <w:r w:rsidR="006857E2" w:rsidRPr="11906D0A">
          <w:rPr>
            <w:rStyle w:val="Hyperlink"/>
          </w:rPr>
          <w:t>Texas Rising Star Interest Form</w:t>
        </w:r>
      </w:hyperlink>
      <w:r w:rsidR="00C155ED">
        <w:t xml:space="preserve">. </w:t>
      </w:r>
      <w:r w:rsidR="006857E2" w:rsidRPr="00FD4248">
        <w:t>This online form collects basic information about the program (for example, facility address and CCR licensing number)</w:t>
      </w:r>
      <w:r w:rsidR="00C155ED" w:rsidRPr="00FD4248">
        <w:t xml:space="preserve"> and submits the information to the Board in the program’s local workforce development</w:t>
      </w:r>
      <w:r w:rsidR="00D700F5" w:rsidRPr="00FD4248">
        <w:t xml:space="preserve"> area (</w:t>
      </w:r>
      <w:r w:rsidR="003459C1">
        <w:t>Board</w:t>
      </w:r>
      <w:r w:rsidR="00D700F5" w:rsidRPr="00FD4248">
        <w:t xml:space="preserve"> area)</w:t>
      </w:r>
      <w:r w:rsidR="00AD6B80" w:rsidRPr="00FD4248">
        <w:t>.</w:t>
      </w:r>
      <w:r w:rsidR="001A7CC7" w:rsidRPr="00FD4248">
        <w:t xml:space="preserve"> </w:t>
      </w:r>
      <w:r w:rsidR="006857E2" w:rsidRPr="00FD4248">
        <w:t xml:space="preserve">Submission of the interest form informs </w:t>
      </w:r>
      <w:r w:rsidR="00FC36A7">
        <w:t>a</w:t>
      </w:r>
      <w:r w:rsidR="00FC36A7" w:rsidRPr="00FD4248">
        <w:t xml:space="preserve"> </w:t>
      </w:r>
      <w:r w:rsidR="006857E2" w:rsidRPr="00FD4248">
        <w:t>Board of a program’s interest in becoming a Texas Rising Star–certified program</w:t>
      </w:r>
      <w:r w:rsidR="00D700F5" w:rsidRPr="00FD4248">
        <w:t xml:space="preserve">, initiates the </w:t>
      </w:r>
      <w:r w:rsidR="00DA1DA6" w:rsidRPr="00FD4248">
        <w:t>program</w:t>
      </w:r>
      <w:r w:rsidR="00141791" w:rsidRPr="00FD4248">
        <w:t>’s</w:t>
      </w:r>
      <w:r w:rsidR="00DA1DA6" w:rsidRPr="00FD4248">
        <w:t xml:space="preserve"> CLI Engage account</w:t>
      </w:r>
      <w:r w:rsidR="002B20A8" w:rsidRPr="00FD4248">
        <w:t xml:space="preserve"> </w:t>
      </w:r>
      <w:r w:rsidR="00141791" w:rsidRPr="00FD4248">
        <w:t xml:space="preserve">creation </w:t>
      </w:r>
      <w:r w:rsidR="002B20A8" w:rsidRPr="00FD4248">
        <w:t>through an email invitation from CLI</w:t>
      </w:r>
      <w:r w:rsidR="00DA1DA6" w:rsidRPr="00FD4248">
        <w:t>,</w:t>
      </w:r>
      <w:r w:rsidRPr="00FD4248">
        <w:t xml:space="preserve"> and starts the </w:t>
      </w:r>
      <w:r w:rsidR="00D029C2" w:rsidRPr="00FD4248">
        <w:t>certification process</w:t>
      </w:r>
      <w:r w:rsidR="006857E2" w:rsidRPr="00FD4248">
        <w:t>.</w:t>
      </w:r>
      <w:r w:rsidR="004C1BC1">
        <w:t xml:space="preserve"> Programs are required to complete this step prior to entering into a CCS Provider Agreement with their local Board.</w:t>
      </w:r>
    </w:p>
    <w:p w14:paraId="0F401D2A" w14:textId="367FD5F1" w:rsidR="00D6191D" w:rsidRPr="00FD4248" w:rsidRDefault="00C24ADE" w:rsidP="00270C95">
      <w:pPr>
        <w:pStyle w:val="Heading4"/>
      </w:pPr>
      <w:r w:rsidRPr="00FD4248">
        <w:t>S</w:t>
      </w:r>
      <w:r w:rsidR="005A11FC" w:rsidRPr="00FD4248">
        <w:t xml:space="preserve">tep 2: </w:t>
      </w:r>
      <w:r w:rsidR="00C610B3">
        <w:t xml:space="preserve">Attend </w:t>
      </w:r>
      <w:r w:rsidR="006E3C25">
        <w:t xml:space="preserve">or Complete </w:t>
      </w:r>
      <w:r w:rsidR="006857E2" w:rsidRPr="00FD4248">
        <w:t>Orientation</w:t>
      </w:r>
    </w:p>
    <w:p w14:paraId="5926E9CC" w14:textId="6E3F9C76" w:rsidR="006857E2" w:rsidRPr="00FD4248" w:rsidRDefault="006857E2" w:rsidP="006857E2">
      <w:r w:rsidRPr="00FD4248">
        <w:t>Texas Rising Star orientation is an online, self-instructional course that is available</w:t>
      </w:r>
      <w:r w:rsidRPr="00FD4248">
        <w:rPr>
          <w:rFonts w:cs="Times New Roman"/>
          <w:shd w:val="clear" w:color="auto" w:fill="FFFFFF"/>
        </w:rPr>
        <w:t xml:space="preserve"> via </w:t>
      </w:r>
      <w:r w:rsidR="004E0EEC" w:rsidRPr="00FD4248">
        <w:rPr>
          <w:rFonts w:cs="Times New Roman"/>
          <w:shd w:val="clear" w:color="auto" w:fill="FFFFFF"/>
        </w:rPr>
        <w:t xml:space="preserve">the </w:t>
      </w:r>
      <w:hyperlink r:id="rId40" w:history="1">
        <w:r w:rsidRPr="00FD4248">
          <w:rPr>
            <w:rStyle w:val="Hyperlink"/>
            <w:rFonts w:cs="Times New Roman"/>
            <w:shd w:val="clear" w:color="auto" w:fill="FFFFFF"/>
          </w:rPr>
          <w:t>CLI Engage Course Catalog</w:t>
        </w:r>
      </w:hyperlink>
      <w:r w:rsidRPr="00FD4248">
        <w:rPr>
          <w:rFonts w:cs="Times New Roman"/>
          <w:shd w:val="clear" w:color="auto" w:fill="FFFFFF"/>
        </w:rPr>
        <w:t xml:space="preserve"> for early learning programs. </w:t>
      </w:r>
      <w:r w:rsidRPr="00FD4248">
        <w:rPr>
          <w:color w:val="000000"/>
        </w:rPr>
        <w:t xml:space="preserve">The orientation includes an overview of the </w:t>
      </w:r>
      <w:r w:rsidRPr="00FD4248">
        <w:t xml:space="preserve">Texas Rising Star </w:t>
      </w:r>
      <w:r w:rsidRPr="00FD4248">
        <w:rPr>
          <w:color w:val="000000"/>
        </w:rPr>
        <w:t xml:space="preserve">program certification process, </w:t>
      </w:r>
      <w:r w:rsidR="00381ED8" w:rsidRPr="00FD4248">
        <w:rPr>
          <w:color w:val="000000"/>
        </w:rPr>
        <w:t>describes</w:t>
      </w:r>
      <w:r w:rsidRPr="00FD4248">
        <w:rPr>
          <w:color w:val="000000"/>
        </w:rPr>
        <w:t xml:space="preserve"> the required and points-based measures on which a child care and </w:t>
      </w:r>
      <w:r w:rsidRPr="00FD4248">
        <w:t>early learning program’s</w:t>
      </w:r>
      <w:r w:rsidRPr="00FD4248">
        <w:rPr>
          <w:color w:val="000000"/>
        </w:rPr>
        <w:t xml:space="preserve"> quality certification is determined, and </w:t>
      </w:r>
      <w:r w:rsidR="00381ED8" w:rsidRPr="00FD4248">
        <w:rPr>
          <w:color w:val="000000"/>
        </w:rPr>
        <w:t>introduces</w:t>
      </w:r>
      <w:r w:rsidRPr="00FD4248">
        <w:rPr>
          <w:color w:val="000000"/>
        </w:rPr>
        <w:t xml:space="preserve"> the on-site assessment process through which a program attains </w:t>
      </w:r>
      <w:r w:rsidRPr="00FD4248">
        <w:t xml:space="preserve">Texas Rising Star </w:t>
      </w:r>
      <w:r w:rsidRPr="00FD4248">
        <w:rPr>
          <w:color w:val="000000"/>
        </w:rPr>
        <w:t xml:space="preserve">certification. </w:t>
      </w:r>
      <w:r w:rsidR="00381ED8" w:rsidRPr="00FD4248">
        <w:rPr>
          <w:color w:val="000000"/>
        </w:rPr>
        <w:t>Per</w:t>
      </w:r>
      <w:r w:rsidRPr="00FD4248">
        <w:rPr>
          <w:color w:val="000000"/>
        </w:rPr>
        <w:t xml:space="preserve"> </w:t>
      </w:r>
      <w:hyperlink r:id="rId41" w:history="1">
        <w:r w:rsidRPr="00FD4248">
          <w:rPr>
            <w:rStyle w:val="Hyperlink"/>
          </w:rPr>
          <w:t>§809.133(a)</w:t>
        </w:r>
      </w:hyperlink>
      <w:r w:rsidR="00A56096" w:rsidRPr="00FD4248">
        <w:rPr>
          <w:rStyle w:val="Hyperlink"/>
        </w:rPr>
        <w:t>,</w:t>
      </w:r>
      <w:r w:rsidRPr="00FD4248">
        <w:rPr>
          <w:color w:val="000000"/>
        </w:rPr>
        <w:t xml:space="preserve"> all prospective </w:t>
      </w:r>
      <w:r w:rsidRPr="00FD4248">
        <w:t>Texas Rising Star child care and early learning programs</w:t>
      </w:r>
      <w:r w:rsidRPr="00FD4248">
        <w:rPr>
          <w:color w:val="000000"/>
        </w:rPr>
        <w:t xml:space="preserve"> </w:t>
      </w:r>
      <w:r w:rsidR="00381ED8" w:rsidRPr="00FD4248">
        <w:rPr>
          <w:color w:val="000000"/>
        </w:rPr>
        <w:t>must</w:t>
      </w:r>
      <w:r w:rsidRPr="00FD4248">
        <w:rPr>
          <w:color w:val="000000"/>
        </w:rPr>
        <w:t xml:space="preserve"> </w:t>
      </w:r>
      <w:r w:rsidR="00381ED8" w:rsidRPr="00FD4248">
        <w:rPr>
          <w:color w:val="000000"/>
        </w:rPr>
        <w:t>complete</w:t>
      </w:r>
      <w:r w:rsidRPr="00FD4248">
        <w:rPr>
          <w:color w:val="000000"/>
        </w:rPr>
        <w:t xml:space="preserve"> </w:t>
      </w:r>
      <w:r w:rsidR="00381ED8" w:rsidRPr="00FD4248">
        <w:rPr>
          <w:color w:val="000000"/>
        </w:rPr>
        <w:t xml:space="preserve">Texas Rising Star </w:t>
      </w:r>
      <w:r w:rsidRPr="00FD4248">
        <w:rPr>
          <w:color w:val="000000"/>
        </w:rPr>
        <w:t xml:space="preserve">orientation before submitting their </w:t>
      </w:r>
      <w:r w:rsidR="00A9419B" w:rsidRPr="00FD4248">
        <w:rPr>
          <w:color w:val="000000"/>
        </w:rPr>
        <w:t>R</w:t>
      </w:r>
      <w:r w:rsidRPr="00FD4248">
        <w:rPr>
          <w:color w:val="000000"/>
        </w:rPr>
        <w:t xml:space="preserve">equest for </w:t>
      </w:r>
      <w:r w:rsidR="00A9419B" w:rsidRPr="00FD4248">
        <w:rPr>
          <w:color w:val="000000"/>
        </w:rPr>
        <w:t>C</w:t>
      </w:r>
      <w:r w:rsidRPr="00FD4248">
        <w:rPr>
          <w:color w:val="000000"/>
        </w:rPr>
        <w:t xml:space="preserve">ertification </w:t>
      </w:r>
      <w:r w:rsidR="00A9419B" w:rsidRPr="00FD4248">
        <w:rPr>
          <w:color w:val="000000"/>
        </w:rPr>
        <w:t>(described in more detail below)</w:t>
      </w:r>
      <w:r w:rsidRPr="00FD4248">
        <w:rPr>
          <w:color w:val="000000"/>
        </w:rPr>
        <w:t>. A live orientation session may also be provided by local Texas Rising Star staff.</w:t>
      </w:r>
    </w:p>
    <w:p w14:paraId="64866AAD" w14:textId="7E4486D2" w:rsidR="00D6191D" w:rsidRPr="00FD4248" w:rsidRDefault="00C24ADE" w:rsidP="00270C95">
      <w:pPr>
        <w:pStyle w:val="Heading4"/>
      </w:pPr>
      <w:r w:rsidRPr="00FD4248">
        <w:t>S</w:t>
      </w:r>
      <w:r w:rsidR="005A11FC" w:rsidRPr="00FD4248">
        <w:t xml:space="preserve">tep 3: </w:t>
      </w:r>
      <w:r w:rsidR="00EF0C18">
        <w:t xml:space="preserve">Conduct a </w:t>
      </w:r>
      <w:r w:rsidR="005A11FC" w:rsidRPr="00FD4248">
        <w:t>Self-Assessment</w:t>
      </w:r>
    </w:p>
    <w:p w14:paraId="794ED847" w14:textId="77DB3B20" w:rsidR="00D6191D" w:rsidRPr="00FD4248" w:rsidRDefault="006E4C0C" w:rsidP="001D28E0">
      <w:bookmarkStart w:id="39" w:name="_Hlk42779116"/>
      <w:r w:rsidRPr="00FD4248">
        <w:t xml:space="preserve">A self-assessment or self-evaluation is a way for </w:t>
      </w:r>
      <w:r w:rsidR="00BE6F45" w:rsidRPr="00FD4248">
        <w:t>programs</w:t>
      </w:r>
      <w:r w:rsidR="00530D80" w:rsidRPr="00FD4248">
        <w:t xml:space="preserve"> </w:t>
      </w:r>
      <w:r w:rsidRPr="00FD4248">
        <w:t xml:space="preserve">to improve the quality of their services by reflecting on their own comfort with and expertise in areas known to enhance </w:t>
      </w:r>
      <w:r w:rsidR="00273D98" w:rsidRPr="00FD4248">
        <w:t xml:space="preserve">child care and </w:t>
      </w:r>
      <w:r w:rsidRPr="00FD4248">
        <w:t>early childhood environments and experiences</w:t>
      </w:r>
      <w:r w:rsidR="00E75738" w:rsidRPr="00FD4248">
        <w:t xml:space="preserve">. </w:t>
      </w:r>
      <w:bookmarkEnd w:id="39"/>
      <w:r w:rsidR="00C24ADE" w:rsidRPr="00FD4248">
        <w:t xml:space="preserve">The purpose of the </w:t>
      </w:r>
      <w:r w:rsidR="0092600B" w:rsidRPr="00FD4248">
        <w:t xml:space="preserve">Texas Rising Star </w:t>
      </w:r>
      <w:r w:rsidR="00C24ADE" w:rsidRPr="00FD4248">
        <w:t xml:space="preserve">self-assessment tool is to provide </w:t>
      </w:r>
      <w:r w:rsidR="00480EC1" w:rsidRPr="00FD4248">
        <w:t xml:space="preserve">programs </w:t>
      </w:r>
      <w:r w:rsidR="00C24ADE" w:rsidRPr="00FD4248">
        <w:t xml:space="preserve">with a guided review of their programs </w:t>
      </w:r>
      <w:r w:rsidR="00381ED8" w:rsidRPr="00FD4248">
        <w:t xml:space="preserve">in order </w:t>
      </w:r>
      <w:r w:rsidR="00C24ADE" w:rsidRPr="00FD4248">
        <w:t xml:space="preserve">to determine if they are ready to proceed with the </w:t>
      </w:r>
      <w:r w:rsidR="0092600B" w:rsidRPr="00FD4248">
        <w:t xml:space="preserve">Texas Rising Star </w:t>
      </w:r>
      <w:r w:rsidR="00C24ADE" w:rsidRPr="00FD4248">
        <w:t>Initial Assessment</w:t>
      </w:r>
      <w:r w:rsidR="00E75738" w:rsidRPr="00FD4248">
        <w:t xml:space="preserve">. </w:t>
      </w:r>
      <w:r w:rsidR="00C24ADE" w:rsidRPr="00FD4248">
        <w:t xml:space="preserve">The tools cover all </w:t>
      </w:r>
      <w:r w:rsidR="0092600B" w:rsidRPr="00FD4248">
        <w:t xml:space="preserve">Texas Rising Star </w:t>
      </w:r>
      <w:r w:rsidR="00C24ADE" w:rsidRPr="00FD4248">
        <w:t xml:space="preserve">required and points-based quality measures </w:t>
      </w:r>
      <w:bookmarkStart w:id="40" w:name="_Hlk42779199"/>
      <w:r w:rsidR="00273D98" w:rsidRPr="00FD4248">
        <w:t xml:space="preserve">that are </w:t>
      </w:r>
      <w:r w:rsidR="00DA42A2" w:rsidRPr="00FD4248">
        <w:t xml:space="preserve">scored </w:t>
      </w:r>
      <w:bookmarkEnd w:id="40"/>
      <w:r w:rsidR="00C24ADE" w:rsidRPr="00FD4248">
        <w:t>in the Initial Assessment.</w:t>
      </w:r>
    </w:p>
    <w:p w14:paraId="05D3AC07" w14:textId="487A87DB" w:rsidR="00273D98" w:rsidRPr="00FD4248" w:rsidRDefault="00273D98" w:rsidP="00273D98">
      <w:r w:rsidRPr="00FD4248">
        <w:t xml:space="preserve">TWC Chapter 809 Child Care Services rule </w:t>
      </w:r>
      <w:hyperlink r:id="rId42" w:history="1">
        <w:r w:rsidRPr="00FD4248">
          <w:rPr>
            <w:rStyle w:val="Hyperlink"/>
          </w:rPr>
          <w:t>§809.133</w:t>
        </w:r>
      </w:hyperlink>
      <w:r w:rsidRPr="00FD4248">
        <w:t xml:space="preserve"> requires that</w:t>
      </w:r>
      <w:r w:rsidRPr="00FD4248" w:rsidDel="00D8690B">
        <w:t xml:space="preserve"> </w:t>
      </w:r>
      <w:r w:rsidR="008340AA" w:rsidRPr="00FD4248">
        <w:t>programs</w:t>
      </w:r>
      <w:r w:rsidR="00D8690B" w:rsidRPr="00FD4248">
        <w:t xml:space="preserve"> </w:t>
      </w:r>
      <w:r w:rsidRPr="00FD4248">
        <w:t xml:space="preserve">complete a Texas Rising Star self-assessment of the </w:t>
      </w:r>
      <w:r w:rsidR="00821C60" w:rsidRPr="00FD4248">
        <w:t>FAR</w:t>
      </w:r>
      <w:r w:rsidR="007E50D0" w:rsidRPr="00FD4248">
        <w:t>F</w:t>
      </w:r>
      <w:r w:rsidRPr="00FD4248">
        <w:t xml:space="preserve">. The self-assessment must be submitted with accompanying documents (see </w:t>
      </w:r>
      <w:hyperlink w:anchor="_Step_4:_Request" w:history="1">
        <w:r w:rsidR="00D36539" w:rsidRPr="00F70A58">
          <w:rPr>
            <w:rStyle w:val="Hyperlink"/>
          </w:rPr>
          <w:t>Step 4</w:t>
        </w:r>
      </w:hyperlink>
      <w:r w:rsidRPr="00FD4248">
        <w:t>).</w:t>
      </w:r>
    </w:p>
    <w:p w14:paraId="4FF6D1D9" w14:textId="678C41BE" w:rsidR="00821C60" w:rsidRPr="00FD4248" w:rsidRDefault="00273D98" w:rsidP="001D28E0">
      <w:r w:rsidRPr="00FD4248">
        <w:t xml:space="preserve">In addition to the </w:t>
      </w:r>
      <w:r w:rsidR="00C24ADE" w:rsidRPr="00FD4248">
        <w:t>FARF</w:t>
      </w:r>
      <w:r w:rsidR="0080724D" w:rsidRPr="00FD4248">
        <w:t>,</w:t>
      </w:r>
      <w:r w:rsidRPr="00FD4248">
        <w:t xml:space="preserve"> which</w:t>
      </w:r>
      <w:r w:rsidR="00C24ADE" w:rsidRPr="00FD4248">
        <w:t xml:space="preserve"> is required for the self-assessment</w:t>
      </w:r>
      <w:r w:rsidR="00821C60" w:rsidRPr="00FD4248">
        <w:t xml:space="preserve">, </w:t>
      </w:r>
      <w:r w:rsidRPr="00FD4248">
        <w:t>program</w:t>
      </w:r>
      <w:r w:rsidR="00821C60" w:rsidRPr="00FD4248">
        <w:t>s</w:t>
      </w:r>
      <w:r w:rsidRPr="00FD4248">
        <w:t xml:space="preserve"> may opt to submit t</w:t>
      </w:r>
      <w:r w:rsidR="00C24ADE" w:rsidRPr="00FD4248">
        <w:t xml:space="preserve">he CARF </w:t>
      </w:r>
      <w:r w:rsidRPr="00FD4248">
        <w:t>for each classroom in their program</w:t>
      </w:r>
      <w:r w:rsidR="00C24ADE" w:rsidRPr="00FD4248">
        <w:t xml:space="preserve">. </w:t>
      </w:r>
      <w:r w:rsidR="00821C60" w:rsidRPr="00FD4248">
        <w:t>C</w:t>
      </w:r>
      <w:r w:rsidR="00C24ADE" w:rsidRPr="00FD4248">
        <w:t>omplet</w:t>
      </w:r>
      <w:r w:rsidR="00821C60" w:rsidRPr="00FD4248">
        <w:t>ing</w:t>
      </w:r>
      <w:r w:rsidR="00C24ADE" w:rsidRPr="00FD4248">
        <w:t xml:space="preserve"> the </w:t>
      </w:r>
      <w:r w:rsidR="00821C60" w:rsidRPr="00FD4248">
        <w:t xml:space="preserve">CARF </w:t>
      </w:r>
      <w:r w:rsidR="00C24ADE" w:rsidRPr="00FD4248">
        <w:t>self-assessment</w:t>
      </w:r>
      <w:r w:rsidR="00821C60" w:rsidRPr="00FD4248">
        <w:t xml:space="preserve"> </w:t>
      </w:r>
      <w:r w:rsidR="0093430E" w:rsidRPr="00FD4248">
        <w:t xml:space="preserve">may </w:t>
      </w:r>
      <w:r w:rsidR="00C24ADE" w:rsidRPr="00FD4248">
        <w:t xml:space="preserve">clarify </w:t>
      </w:r>
      <w:r w:rsidR="002009CB" w:rsidRPr="00FD4248">
        <w:t xml:space="preserve">whether </w:t>
      </w:r>
      <w:r w:rsidR="00821C60" w:rsidRPr="00FD4248">
        <w:t xml:space="preserve">a program would benefit from additional time and mentoring </w:t>
      </w:r>
      <w:r w:rsidR="0080724D" w:rsidRPr="00FD4248">
        <w:t>before</w:t>
      </w:r>
      <w:r w:rsidR="00821C60" w:rsidRPr="00FD4248">
        <w:t xml:space="preserve"> the Initial Assessment</w:t>
      </w:r>
      <w:r w:rsidR="00E75738" w:rsidRPr="00FD4248">
        <w:t>.</w:t>
      </w:r>
      <w:r w:rsidR="00C24ADE" w:rsidRPr="00FD4248">
        <w:t xml:space="preserve"> </w:t>
      </w:r>
      <w:r w:rsidR="00821C60" w:rsidRPr="00FD4248">
        <w:t>The FARF and the CARF are available on the Texas Rising Star website</w:t>
      </w:r>
      <w:r w:rsidR="00284F8B" w:rsidRPr="00FD4248">
        <w:t xml:space="preserve"> at </w:t>
      </w:r>
      <w:hyperlink r:id="rId43" w:history="1">
        <w:r w:rsidR="00581B96">
          <w:rPr>
            <w:rStyle w:val="Hyperlink"/>
          </w:rPr>
          <w:t>Texas Rising Star Tools</w:t>
        </w:r>
      </w:hyperlink>
      <w:r w:rsidR="00821C60" w:rsidRPr="00FD4248">
        <w:t xml:space="preserve">. </w:t>
      </w:r>
    </w:p>
    <w:p w14:paraId="51532557" w14:textId="5A69004D" w:rsidR="00D6191D" w:rsidRPr="00FD4248" w:rsidRDefault="00821C60" w:rsidP="001D28E0">
      <w:r w:rsidRPr="00FD4248">
        <w:t xml:space="preserve">Programs are encouraged </w:t>
      </w:r>
      <w:r w:rsidR="00C24ADE" w:rsidRPr="00FD4248">
        <w:t xml:space="preserve">to </w:t>
      </w:r>
      <w:r w:rsidR="00D21D65" w:rsidRPr="00FD4248">
        <w:t xml:space="preserve">collaborate with </w:t>
      </w:r>
      <w:r w:rsidR="00C24ADE" w:rsidRPr="00FD4248">
        <w:t>the</w:t>
      </w:r>
      <w:r w:rsidRPr="00FD4248">
        <w:t>ir</w:t>
      </w:r>
      <w:r w:rsidR="00C24ADE" w:rsidRPr="00FD4248">
        <w:t xml:space="preserve"> </w:t>
      </w:r>
      <w:r w:rsidRPr="00FD4248">
        <w:t xml:space="preserve">local </w:t>
      </w:r>
      <w:r w:rsidR="00C24ADE" w:rsidRPr="00FD4248">
        <w:t xml:space="preserve">Board </w:t>
      </w:r>
      <w:r w:rsidRPr="00FD4248">
        <w:t>for mentoring and technical assistance. H</w:t>
      </w:r>
      <w:r w:rsidR="00C24ADE" w:rsidRPr="00FD4248">
        <w:t>elpful resources</w:t>
      </w:r>
      <w:r w:rsidRPr="00FD4248">
        <w:t xml:space="preserve"> are also</w:t>
      </w:r>
      <w:r w:rsidR="00C24ADE" w:rsidRPr="00FD4248">
        <w:t xml:space="preserve"> available </w:t>
      </w:r>
      <w:r w:rsidRPr="00FD4248">
        <w:t xml:space="preserve">on the </w:t>
      </w:r>
      <w:hyperlink r:id="rId44" w:history="1">
        <w:r w:rsidR="00F40120" w:rsidRPr="00AF5D06">
          <w:rPr>
            <w:rStyle w:val="Hyperlink"/>
          </w:rPr>
          <w:t>Digital Resource Collection</w:t>
        </w:r>
      </w:hyperlink>
      <w:r w:rsidRPr="00FD4248">
        <w:t xml:space="preserve"> page of the Texas Rising Star website.</w:t>
      </w:r>
      <w:r w:rsidRPr="00FD4248">
        <w:rPr>
          <w:color w:val="0000FF"/>
        </w:rPr>
        <w:t xml:space="preserve"> </w:t>
      </w:r>
    </w:p>
    <w:p w14:paraId="13659723" w14:textId="77777777" w:rsidR="0095514C" w:rsidRPr="00FD4248" w:rsidRDefault="0095514C" w:rsidP="00C70C91">
      <w:pPr>
        <w:rPr>
          <w:u w:val="single"/>
        </w:rPr>
      </w:pPr>
      <w:r w:rsidRPr="00FD4248">
        <w:rPr>
          <w:u w:val="single"/>
        </w:rPr>
        <w:t>Tips for Self-Assessment</w:t>
      </w:r>
    </w:p>
    <w:p w14:paraId="3B63E791" w14:textId="2DD86CA5" w:rsidR="0095514C" w:rsidRPr="00FD4248" w:rsidRDefault="0095514C" w:rsidP="00D35EAB">
      <w:pPr>
        <w:pStyle w:val="ListParagraph"/>
        <w:numPr>
          <w:ilvl w:val="0"/>
          <w:numId w:val="13"/>
        </w:numPr>
      </w:pPr>
      <w:r w:rsidRPr="00FD4248">
        <w:t>Read over the self-assessment tools, the FARF</w:t>
      </w:r>
      <w:r w:rsidR="0080724D" w:rsidRPr="00FD4248">
        <w:t>,</w:t>
      </w:r>
      <w:r w:rsidRPr="00FD4248">
        <w:t xml:space="preserve"> and the </w:t>
      </w:r>
      <w:r w:rsidR="0080724D" w:rsidRPr="00FD4248">
        <w:t>age-</w:t>
      </w:r>
      <w:r w:rsidR="002738F2" w:rsidRPr="00FD4248">
        <w:t>appropriate</w:t>
      </w:r>
      <w:r w:rsidRPr="00FD4248">
        <w:t xml:space="preserve"> CARF </w:t>
      </w:r>
      <w:r w:rsidRPr="00FD4248">
        <w:rPr>
          <w:color w:val="000000"/>
        </w:rPr>
        <w:t>completely before beginning</w:t>
      </w:r>
      <w:r w:rsidR="00E75738" w:rsidRPr="00FD4248">
        <w:rPr>
          <w:color w:val="000000"/>
        </w:rPr>
        <w:t xml:space="preserve">. </w:t>
      </w:r>
      <w:r w:rsidRPr="00FD4248">
        <w:rPr>
          <w:color w:val="000000"/>
        </w:rPr>
        <w:t>Have staff read all information, too.</w:t>
      </w:r>
    </w:p>
    <w:p w14:paraId="02B774F4" w14:textId="4F5AFB66" w:rsidR="0095514C" w:rsidRPr="00FD4248" w:rsidRDefault="0095514C" w:rsidP="00D35EAB">
      <w:pPr>
        <w:pStyle w:val="ListParagraph"/>
        <w:numPr>
          <w:ilvl w:val="0"/>
          <w:numId w:val="13"/>
        </w:numPr>
      </w:pPr>
      <w:r w:rsidRPr="00FD4248">
        <w:lastRenderedPageBreak/>
        <w:t>Go back and look at each measure and item individually</w:t>
      </w:r>
      <w:r w:rsidR="00E75738" w:rsidRPr="00FD4248">
        <w:t xml:space="preserve">. </w:t>
      </w:r>
      <w:r w:rsidRPr="00FD4248">
        <w:t>Start with one that is manageable and look for required (met/not met) items—these will be shaded gray.</w:t>
      </w:r>
    </w:p>
    <w:p w14:paraId="6BBFCCEE" w14:textId="633E2081" w:rsidR="0095514C" w:rsidRPr="00FD4248" w:rsidRDefault="0095514C" w:rsidP="00D35EAB">
      <w:pPr>
        <w:pStyle w:val="ListParagraph"/>
        <w:numPr>
          <w:ilvl w:val="0"/>
          <w:numId w:val="13"/>
        </w:numPr>
      </w:pPr>
      <w:r w:rsidRPr="00FD4248">
        <w:t xml:space="preserve">Identify what </w:t>
      </w:r>
      <w:r w:rsidR="000D2AF3" w:rsidRPr="00FD4248">
        <w:t>items are</w:t>
      </w:r>
      <w:r w:rsidRPr="00FD4248">
        <w:t xml:space="preserve"> ready for the assessment, what </w:t>
      </w:r>
      <w:r w:rsidR="000D2AF3" w:rsidRPr="00FD4248">
        <w:t xml:space="preserve">will </w:t>
      </w:r>
      <w:r w:rsidRPr="00FD4248">
        <w:t xml:space="preserve">need to </w:t>
      </w:r>
      <w:r w:rsidR="000D2AF3" w:rsidRPr="00FD4248">
        <w:t xml:space="preserve">be </w:t>
      </w:r>
      <w:r w:rsidRPr="00FD4248">
        <w:t>complete</w:t>
      </w:r>
      <w:r w:rsidR="000D2AF3" w:rsidRPr="00FD4248">
        <w:t>d</w:t>
      </w:r>
      <w:r w:rsidRPr="00FD4248">
        <w:t xml:space="preserve"> before</w:t>
      </w:r>
      <w:r w:rsidR="0080724D" w:rsidRPr="00FD4248">
        <w:t xml:space="preserve"> the</w:t>
      </w:r>
      <w:r w:rsidRPr="00FD4248">
        <w:t xml:space="preserve"> assessment, and what</w:t>
      </w:r>
      <w:r w:rsidR="000D2AF3" w:rsidRPr="00FD4248">
        <w:t xml:space="preserve"> </w:t>
      </w:r>
      <w:r w:rsidRPr="00FD4248">
        <w:t xml:space="preserve">questions </w:t>
      </w:r>
      <w:r w:rsidR="000D2AF3" w:rsidRPr="00FD4248">
        <w:t>should be asked</w:t>
      </w:r>
      <w:r w:rsidR="00AA4BAB" w:rsidRPr="00FD4248">
        <w:t xml:space="preserve"> </w:t>
      </w:r>
      <w:r w:rsidR="0080724D" w:rsidRPr="00FD4248">
        <w:t xml:space="preserve">of </w:t>
      </w:r>
      <w:r w:rsidR="0092600B" w:rsidRPr="00FD4248">
        <w:t xml:space="preserve">Texas Rising Star </w:t>
      </w:r>
      <w:r w:rsidRPr="00FD4248">
        <w:t xml:space="preserve">staff in order to </w:t>
      </w:r>
      <w:r w:rsidR="00AA4BAB" w:rsidRPr="00FD4248">
        <w:t>be completely prepared</w:t>
      </w:r>
      <w:r w:rsidRPr="00FD4248">
        <w:t>.</w:t>
      </w:r>
    </w:p>
    <w:p w14:paraId="3825C398" w14:textId="626DB246" w:rsidR="0095514C" w:rsidRPr="00FD4248" w:rsidRDefault="0095514C" w:rsidP="00D35EAB">
      <w:pPr>
        <w:pStyle w:val="ListParagraph"/>
        <w:numPr>
          <w:ilvl w:val="0"/>
          <w:numId w:val="13"/>
        </w:numPr>
      </w:pPr>
      <w:r w:rsidRPr="00FD4248">
        <w:t xml:space="preserve">Determine what </w:t>
      </w:r>
      <w:r w:rsidR="00AA4BAB" w:rsidRPr="00FD4248">
        <w:t>changes</w:t>
      </w:r>
      <w:r w:rsidR="00E46051" w:rsidRPr="00FD4248">
        <w:t xml:space="preserve"> or modifications</w:t>
      </w:r>
      <w:r w:rsidR="00AA4BAB" w:rsidRPr="00FD4248">
        <w:t xml:space="preserve"> may be needed </w:t>
      </w:r>
      <w:r w:rsidRPr="00FD4248">
        <w:t xml:space="preserve">before having the </w:t>
      </w:r>
      <w:r w:rsidR="0092600B" w:rsidRPr="00FD4248">
        <w:t xml:space="preserve">Texas Rising Star </w:t>
      </w:r>
      <w:r w:rsidRPr="00FD4248">
        <w:t>assessor come for the assessment.</w:t>
      </w:r>
    </w:p>
    <w:p w14:paraId="1BCD5EE2" w14:textId="45312221" w:rsidR="0095514C" w:rsidRPr="00FD4248" w:rsidRDefault="00D21D65" w:rsidP="00D35EAB">
      <w:pPr>
        <w:pStyle w:val="ListParagraph"/>
        <w:numPr>
          <w:ilvl w:val="0"/>
          <w:numId w:val="13"/>
        </w:numPr>
      </w:pPr>
      <w:r w:rsidRPr="00FD4248">
        <w:t>Consult your</w:t>
      </w:r>
      <w:r w:rsidR="0095514C" w:rsidRPr="00FD4248">
        <w:t xml:space="preserve"> </w:t>
      </w:r>
      <w:r w:rsidR="0092600B" w:rsidRPr="00FD4248">
        <w:t xml:space="preserve">Texas Rising Star </w:t>
      </w:r>
      <w:r w:rsidR="0095514C" w:rsidRPr="00FD4248">
        <w:t>mentor</w:t>
      </w:r>
      <w:r w:rsidRPr="00FD4248">
        <w:t xml:space="preserve"> </w:t>
      </w:r>
      <w:r w:rsidR="0095514C" w:rsidRPr="00FD4248">
        <w:t xml:space="preserve">to discuss the results of the self-assessment, ask questions, and </w:t>
      </w:r>
      <w:r w:rsidR="007B09B3" w:rsidRPr="00FD4248">
        <w:t xml:space="preserve">confirm </w:t>
      </w:r>
      <w:r w:rsidR="0095514C" w:rsidRPr="00FD4248">
        <w:t>the next step in the assessment process.</w:t>
      </w:r>
    </w:p>
    <w:p w14:paraId="259C2AE3" w14:textId="3554CEFB" w:rsidR="00D6191D" w:rsidRPr="00FD4248" w:rsidRDefault="00C24ADE" w:rsidP="00270C95">
      <w:pPr>
        <w:pStyle w:val="Heading4"/>
      </w:pPr>
      <w:r w:rsidRPr="00FD4248">
        <w:t>S</w:t>
      </w:r>
      <w:r w:rsidR="005A11FC" w:rsidRPr="00FD4248">
        <w:t xml:space="preserve">tep 4: </w:t>
      </w:r>
      <w:r w:rsidR="00E908D7" w:rsidRPr="00FD4248">
        <w:t>Request for Certification</w:t>
      </w:r>
      <w:r w:rsidR="00604E91">
        <w:t xml:space="preserve"> Assessment</w:t>
      </w:r>
    </w:p>
    <w:p w14:paraId="27CEFE31" w14:textId="216ACB62" w:rsidR="00D6191D" w:rsidRPr="00FD4248" w:rsidRDefault="00604E91" w:rsidP="001D28E0">
      <w:pPr>
        <w:rPr>
          <w:rFonts w:eastAsia="Times New Roman" w:cs="Times New Roman"/>
          <w:sz w:val="23"/>
          <w:szCs w:val="23"/>
        </w:rPr>
      </w:pPr>
      <w:r>
        <w:t>When the child care and early learning program is ready for assessment</w:t>
      </w:r>
      <w:r w:rsidR="00830FEB">
        <w:t>,</w:t>
      </w:r>
      <w:r w:rsidR="008B354D">
        <w:t xml:space="preserve"> the</w:t>
      </w:r>
      <w:r w:rsidR="000241F3" w:rsidRPr="00FD4248">
        <w:t xml:space="preserve"> program</w:t>
      </w:r>
      <w:r w:rsidR="00C24ADE" w:rsidRPr="00FD4248">
        <w:t xml:space="preserve"> must complete the </w:t>
      </w:r>
      <w:r w:rsidR="0092600B" w:rsidRPr="00FD4248">
        <w:t xml:space="preserve">Texas Rising Star </w:t>
      </w:r>
      <w:r w:rsidR="00E908D7" w:rsidRPr="00FD4248">
        <w:t>Certification</w:t>
      </w:r>
      <w:r w:rsidR="00B83C01" w:rsidRPr="00FD4248">
        <w:t xml:space="preserve"> Request</w:t>
      </w:r>
      <w:r w:rsidR="00E908D7" w:rsidRPr="00FD4248">
        <w:t xml:space="preserve"> </w:t>
      </w:r>
      <w:r w:rsidR="0066046B">
        <w:t>F</w:t>
      </w:r>
      <w:r w:rsidR="00E908D7" w:rsidRPr="00FD4248">
        <w:t>orm</w:t>
      </w:r>
      <w:r w:rsidR="00B3303D">
        <w:t xml:space="preserve"> (via the </w:t>
      </w:r>
      <w:hyperlink r:id="rId45" w:history="1">
        <w:r w:rsidR="00B3303D" w:rsidRPr="00E239A0">
          <w:t>portal</w:t>
        </w:r>
      </w:hyperlink>
      <w:r w:rsidR="00B3303D">
        <w:t>) and</w:t>
      </w:r>
      <w:r w:rsidR="008A0E1A">
        <w:t xml:space="preserve"> upload the </w:t>
      </w:r>
      <w:r w:rsidR="008B354D">
        <w:t>certification eligibility packet described below</w:t>
      </w:r>
      <w:r w:rsidR="008A0E1A">
        <w:t xml:space="preserve"> within </w:t>
      </w:r>
      <w:r w:rsidR="003459C1">
        <w:t xml:space="preserve">CLI </w:t>
      </w:r>
      <w:r w:rsidR="008A0E1A">
        <w:t>Engage</w:t>
      </w:r>
      <w:r w:rsidR="00E75738" w:rsidRPr="00FD4248">
        <w:t xml:space="preserve">. </w:t>
      </w:r>
    </w:p>
    <w:p w14:paraId="7F27910A" w14:textId="32433C6A" w:rsidR="00D6191D" w:rsidRPr="00FD4248" w:rsidRDefault="00C24ADE" w:rsidP="001D28E0">
      <w:r w:rsidRPr="00FD4248">
        <w:t xml:space="preserve">As part of the certification eligibility packet, the </w:t>
      </w:r>
      <w:r w:rsidR="000241F3" w:rsidRPr="00FD4248">
        <w:t>program</w:t>
      </w:r>
      <w:r w:rsidRPr="00FD4248">
        <w:t xml:space="preserve"> must complete the following documents</w:t>
      </w:r>
      <w:r w:rsidR="005A11FC" w:rsidRPr="00FD4248">
        <w:t xml:space="preserve"> for </w:t>
      </w:r>
      <w:r w:rsidR="00E908D7" w:rsidRPr="00FD4248">
        <w:t>certification</w:t>
      </w:r>
      <w:r w:rsidR="002738F2" w:rsidRPr="00FD4248">
        <w:t xml:space="preserve">. All forms are available </w:t>
      </w:r>
      <w:r w:rsidR="004B0C12" w:rsidRPr="00FD4248">
        <w:t xml:space="preserve">on the </w:t>
      </w:r>
      <w:hyperlink r:id="rId46" w:history="1">
        <w:r w:rsidR="00376368">
          <w:rPr>
            <w:rStyle w:val="Hyperlink"/>
          </w:rPr>
          <w:t>Texas Rising Star Tools</w:t>
        </w:r>
      </w:hyperlink>
      <w:r w:rsidR="004B0C12" w:rsidRPr="00FD4248">
        <w:t xml:space="preserve"> </w:t>
      </w:r>
      <w:r w:rsidR="004E06D7" w:rsidRPr="00FD4248">
        <w:t>page on</w:t>
      </w:r>
      <w:r w:rsidR="004B0C12" w:rsidRPr="00FD4248">
        <w:t xml:space="preserve"> the Texas Rising Star website</w:t>
      </w:r>
      <w:r w:rsidR="002738F2" w:rsidRPr="00FD4248">
        <w:rPr>
          <w:u w:color="0000FF"/>
        </w:rPr>
        <w:t>.</w:t>
      </w:r>
    </w:p>
    <w:p w14:paraId="5E7B8E6E" w14:textId="3E97F957" w:rsidR="00D6191D" w:rsidRPr="00FD4248" w:rsidRDefault="0092600B" w:rsidP="00FD4248">
      <w:pPr>
        <w:pStyle w:val="ListParagraph"/>
      </w:pPr>
      <w:r w:rsidRPr="00FD4248">
        <w:t xml:space="preserve">Texas Rising Star </w:t>
      </w:r>
      <w:r w:rsidR="00C24ADE" w:rsidRPr="00FD4248">
        <w:t>Screening Form</w:t>
      </w:r>
      <w:r w:rsidR="005A11FC" w:rsidRPr="00FD4248">
        <w:t xml:space="preserve"> (applicable to the facility type)</w:t>
      </w:r>
    </w:p>
    <w:p w14:paraId="27C31475" w14:textId="20185FA2" w:rsidR="005A11FC" w:rsidRPr="00FD4248" w:rsidRDefault="0092600B" w:rsidP="00FD4248">
      <w:pPr>
        <w:pStyle w:val="ListParagraph"/>
      </w:pPr>
      <w:r w:rsidRPr="00FD4248">
        <w:t xml:space="preserve">Texas Rising Star </w:t>
      </w:r>
      <w:r w:rsidR="0080724D" w:rsidRPr="00FD4248">
        <w:t>FARF</w:t>
      </w:r>
      <w:r w:rsidR="00C9376B">
        <w:t xml:space="preserve"> self-assessment</w:t>
      </w:r>
    </w:p>
    <w:p w14:paraId="13C99BD6" w14:textId="35413829" w:rsidR="004B0C12" w:rsidRPr="00FD4248" w:rsidRDefault="004B0C12" w:rsidP="00FD4248">
      <w:pPr>
        <w:pStyle w:val="ListParagraph"/>
      </w:pPr>
      <w:r w:rsidRPr="00FD4248">
        <w:t xml:space="preserve">Texas Rising Star </w:t>
      </w:r>
      <w:r w:rsidR="0080724D" w:rsidRPr="00FD4248">
        <w:t>CARF</w:t>
      </w:r>
      <w:r w:rsidRPr="00FD4248">
        <w:t xml:space="preserve"> for each classroom (optional)</w:t>
      </w:r>
    </w:p>
    <w:p w14:paraId="5F26040B" w14:textId="0419D86B" w:rsidR="00A11E39" w:rsidRDefault="00A11E39" w:rsidP="00FD4248">
      <w:pPr>
        <w:pStyle w:val="ListParagraph"/>
      </w:pPr>
      <w:r w:rsidRPr="00FD4248">
        <w:t>CQIP</w:t>
      </w:r>
      <w:r w:rsidR="009D1D2C" w:rsidRPr="00FD4248">
        <w:t xml:space="preserve"> (created in collaboration with </w:t>
      </w:r>
      <w:r w:rsidR="00157E42">
        <w:t>an</w:t>
      </w:r>
      <w:r w:rsidR="00157E42" w:rsidRPr="00FD4248">
        <w:t xml:space="preserve"> </w:t>
      </w:r>
      <w:r w:rsidR="009D1D2C" w:rsidRPr="00FD4248">
        <w:t>assigned mentor</w:t>
      </w:r>
      <w:r w:rsidR="002040D7" w:rsidRPr="00FD4248">
        <w:t xml:space="preserve"> </w:t>
      </w:r>
      <w:r w:rsidR="00025A33">
        <w:t xml:space="preserve">within </w:t>
      </w:r>
      <w:r w:rsidR="003459C1">
        <w:t xml:space="preserve">CLI </w:t>
      </w:r>
      <w:r w:rsidR="00025A33">
        <w:t xml:space="preserve">Engage </w:t>
      </w:r>
      <w:r w:rsidR="002040D7" w:rsidRPr="00FD4248">
        <w:t xml:space="preserve">or self-developed by the child care and early </w:t>
      </w:r>
      <w:r w:rsidR="00025A33">
        <w:t>learning</w:t>
      </w:r>
      <w:r w:rsidR="00025A33" w:rsidRPr="00FD4248">
        <w:t xml:space="preserve"> </w:t>
      </w:r>
      <w:r w:rsidR="002040D7" w:rsidRPr="00FD4248">
        <w:t>program</w:t>
      </w:r>
      <w:r w:rsidR="009D1D2C" w:rsidRPr="00FD4248">
        <w:t>)</w:t>
      </w:r>
    </w:p>
    <w:p w14:paraId="644DE913" w14:textId="7EF372C6" w:rsidR="004B7489" w:rsidRPr="004B7489" w:rsidRDefault="004B7489" w:rsidP="004B7489">
      <w:pPr>
        <w:pStyle w:val="ListParagraph"/>
      </w:pPr>
      <w:r w:rsidRPr="004B7489">
        <w:t>Classroom roster document (</w:t>
      </w:r>
      <w:r w:rsidR="00D67844">
        <w:t>including</w:t>
      </w:r>
      <w:r w:rsidRPr="004B7489">
        <w:t xml:space="preserve"> classroom name, staff names, and specified age group for each operating classroom)</w:t>
      </w:r>
    </w:p>
    <w:p w14:paraId="7C3FF194" w14:textId="762E93BD" w:rsidR="004B7489" w:rsidRPr="00FD4248" w:rsidRDefault="00E031CC" w:rsidP="00FD4248">
      <w:pPr>
        <w:pStyle w:val="ListParagraph"/>
      </w:pPr>
      <w:r>
        <w:t>Parent and Staff Handbook</w:t>
      </w:r>
    </w:p>
    <w:p w14:paraId="61EE5572" w14:textId="2391498D" w:rsidR="004B0C12" w:rsidRPr="00FD4248" w:rsidRDefault="00C24ADE" w:rsidP="001D28E0">
      <w:r w:rsidRPr="00FD4248">
        <w:t>Finally, the</w:t>
      </w:r>
      <w:r w:rsidR="000241F3" w:rsidRPr="00FD4248">
        <w:t xml:space="preserve"> program</w:t>
      </w:r>
      <w:r w:rsidRPr="00FD4248">
        <w:t xml:space="preserve"> must collect several </w:t>
      </w:r>
      <w:r w:rsidR="00D64BBE" w:rsidRPr="00FD4248">
        <w:t xml:space="preserve">additional </w:t>
      </w:r>
      <w:r w:rsidRPr="00FD4248">
        <w:t xml:space="preserve">documents that are used to verify required and points-based measures for the facility and staff. </w:t>
      </w:r>
      <w:r w:rsidRPr="00FD4248">
        <w:rPr>
          <w:b/>
        </w:rPr>
        <w:t>These documents must be made available for review</w:t>
      </w:r>
      <w:r w:rsidR="009543AB">
        <w:rPr>
          <w:b/>
        </w:rPr>
        <w:t xml:space="preserve"> prior to </w:t>
      </w:r>
      <w:r w:rsidR="00253FA9">
        <w:rPr>
          <w:b/>
        </w:rPr>
        <w:t>(</w:t>
      </w:r>
      <w:r w:rsidR="009543AB">
        <w:rPr>
          <w:b/>
        </w:rPr>
        <w:t>or</w:t>
      </w:r>
      <w:r w:rsidRPr="00FD4248">
        <w:rPr>
          <w:b/>
        </w:rPr>
        <w:t xml:space="preserve"> during</w:t>
      </w:r>
      <w:r w:rsidR="00253FA9">
        <w:rPr>
          <w:b/>
        </w:rPr>
        <w:t>)</w:t>
      </w:r>
      <w:r w:rsidRPr="00FD4248">
        <w:rPr>
          <w:b/>
        </w:rPr>
        <w:t xml:space="preserve"> the </w:t>
      </w:r>
      <w:r w:rsidR="00E16059" w:rsidRPr="00FD4248">
        <w:rPr>
          <w:b/>
        </w:rPr>
        <w:t>Initial Assessment</w:t>
      </w:r>
      <w:r w:rsidRPr="00FD4248">
        <w:t>. A detailed list of these documents is</w:t>
      </w:r>
      <w:r w:rsidR="00A549BE" w:rsidRPr="00FD4248">
        <w:t xml:space="preserve"> </w:t>
      </w:r>
      <w:r w:rsidR="004B0C12" w:rsidRPr="00FD4248">
        <w:t xml:space="preserve">included </w:t>
      </w:r>
      <w:r w:rsidRPr="00FD4248">
        <w:t>in the</w:t>
      </w:r>
      <w:r w:rsidR="00FD4248" w:rsidRPr="00FD4248">
        <w:t xml:space="preserve"> </w:t>
      </w:r>
      <w:hyperlink r:id="rId47" w:history="1">
        <w:r w:rsidR="008340AA" w:rsidRPr="00FD4248">
          <w:rPr>
            <w:rStyle w:val="Hyperlink"/>
          </w:rPr>
          <w:t>FARF (All Facilities)</w:t>
        </w:r>
      </w:hyperlink>
      <w:r w:rsidR="00FD4248" w:rsidRPr="00FD4248">
        <w:t>.</w:t>
      </w:r>
    </w:p>
    <w:p w14:paraId="78B8BF64" w14:textId="4335BCA1" w:rsidR="00D6191D" w:rsidRPr="00FD4248" w:rsidRDefault="00C24ADE" w:rsidP="001D28E0">
      <w:pPr>
        <w:rPr>
          <w:b/>
          <w:bCs/>
        </w:rPr>
      </w:pPr>
      <w:r w:rsidRPr="00FD4248">
        <w:rPr>
          <w:color w:val="000000"/>
        </w:rPr>
        <w:t>Two checklists are provided</w:t>
      </w:r>
      <w:r w:rsidR="0F0A2B85" w:rsidRPr="00FD4248">
        <w:rPr>
          <w:color w:val="000000"/>
        </w:rPr>
        <w:t xml:space="preserve"> within the FARF</w:t>
      </w:r>
      <w:r w:rsidR="00DF5FCC">
        <w:rPr>
          <w:color w:val="000000"/>
        </w:rPr>
        <w:t>.</w:t>
      </w:r>
      <w:r w:rsidRPr="00FD4248">
        <w:rPr>
          <w:color w:val="000000"/>
        </w:rPr>
        <w:t xml:space="preserve"> </w:t>
      </w:r>
      <w:r w:rsidR="00E15FEA" w:rsidRPr="00FD4248">
        <w:rPr>
          <w:color w:val="000000"/>
        </w:rPr>
        <w:t>T</w:t>
      </w:r>
      <w:r w:rsidRPr="00FD4248">
        <w:rPr>
          <w:color w:val="000000"/>
        </w:rPr>
        <w:t>he first refers to measures that are required for certification.</w:t>
      </w:r>
      <w:r w:rsidR="00FD4248" w:rsidRPr="00FD4248">
        <w:rPr>
          <w:color w:val="000000"/>
        </w:rPr>
        <w:t xml:space="preserve"> </w:t>
      </w:r>
      <w:r w:rsidRPr="00FD4248">
        <w:rPr>
          <w:color w:val="000000"/>
        </w:rPr>
        <w:t xml:space="preserve">The second refers to points-based measures. </w:t>
      </w:r>
      <w:r w:rsidR="00D81E5C" w:rsidRPr="00FD4248">
        <w:t>P</w:t>
      </w:r>
      <w:r w:rsidR="00B20176" w:rsidRPr="00FD4248">
        <w:t>rograms</w:t>
      </w:r>
      <w:r w:rsidRPr="00FD4248">
        <w:rPr>
          <w:color w:val="000000"/>
        </w:rPr>
        <w:t xml:space="preserve"> are not required to meet all the points-based measures. </w:t>
      </w:r>
      <w:r w:rsidRPr="00FD4248">
        <w:rPr>
          <w:b/>
          <w:bCs/>
          <w:color w:val="000000"/>
        </w:rPr>
        <w:t>If the</w:t>
      </w:r>
      <w:r w:rsidR="00B20176" w:rsidRPr="00FD4248">
        <w:rPr>
          <w:b/>
          <w:bCs/>
          <w:color w:val="000000"/>
        </w:rPr>
        <w:t xml:space="preserve"> </w:t>
      </w:r>
      <w:r w:rsidR="00B20176" w:rsidRPr="00FD4248">
        <w:rPr>
          <w:b/>
          <w:bCs/>
        </w:rPr>
        <w:t>program</w:t>
      </w:r>
      <w:r w:rsidRPr="00FD4248">
        <w:rPr>
          <w:b/>
          <w:bCs/>
          <w:color w:val="000000"/>
        </w:rPr>
        <w:t xml:space="preserve"> does not have the document on the checklist for a points-based measure, the assessor will score that measure as a zero.</w:t>
      </w:r>
    </w:p>
    <w:p w14:paraId="4746BE4C" w14:textId="26245F97" w:rsidR="00D6191D" w:rsidRDefault="004B0C12" w:rsidP="001D28E0">
      <w:r w:rsidRPr="00FD4248">
        <w:t>P</w:t>
      </w:r>
      <w:r w:rsidR="00B20176" w:rsidRPr="00FD4248">
        <w:t>rograms</w:t>
      </w:r>
      <w:r w:rsidR="00C24ADE" w:rsidRPr="00FD4248">
        <w:t xml:space="preserve"> are asked to submit a copy of each checklist with their </w:t>
      </w:r>
      <w:r w:rsidR="00410EBE" w:rsidRPr="00FD4248">
        <w:t>request for certification</w:t>
      </w:r>
      <w:r w:rsidR="00410EBE" w:rsidRPr="00FD4248" w:rsidDel="00410EBE">
        <w:t xml:space="preserve"> </w:t>
      </w:r>
      <w:r w:rsidR="00C24ADE" w:rsidRPr="00FD4248">
        <w:t xml:space="preserve">as an attestation that they will have the documents available </w:t>
      </w:r>
      <w:r w:rsidR="00802F6B" w:rsidRPr="00FD4248">
        <w:t>for review</w:t>
      </w:r>
      <w:r w:rsidR="001709D2" w:rsidRPr="00E76763">
        <w:rPr>
          <w:rStyle w:val="normaltextrun"/>
          <w:rFonts w:cs="Times New Roman"/>
          <w:color w:val="000000"/>
          <w:bdr w:val="none" w:sz="0" w:space="0" w:color="auto" w:frame="1"/>
        </w:rPr>
        <w:t>—</w:t>
      </w:r>
      <w:r w:rsidR="00C81B5F">
        <w:t xml:space="preserve">either submitted electronically via </w:t>
      </w:r>
      <w:r w:rsidR="00D524CB">
        <w:t xml:space="preserve">CLI </w:t>
      </w:r>
      <w:r w:rsidR="00C81B5F">
        <w:t>Engage or on-site at the time of assessment</w:t>
      </w:r>
      <w:r w:rsidR="00C24ADE" w:rsidRPr="00FD4248">
        <w:t>.</w:t>
      </w:r>
      <w:r w:rsidRPr="00FD4248">
        <w:t xml:space="preserve"> If the program </w:t>
      </w:r>
      <w:r w:rsidR="008839D2" w:rsidRPr="00FD4248">
        <w:t xml:space="preserve">uses </w:t>
      </w:r>
      <w:r w:rsidRPr="00FD4248">
        <w:t xml:space="preserve">the </w:t>
      </w:r>
      <w:r w:rsidR="45107624" w:rsidRPr="00FD4248">
        <w:t>WFR</w:t>
      </w:r>
      <w:r w:rsidRPr="00FD4248">
        <w:t xml:space="preserve">, the assessor will verify </w:t>
      </w:r>
      <w:r w:rsidR="00E4272D" w:rsidRPr="00FD4248">
        <w:t xml:space="preserve">applicable </w:t>
      </w:r>
      <w:r w:rsidRPr="00FD4248">
        <w:t>uploaded items electronically through the registry.</w:t>
      </w:r>
      <w:r w:rsidR="00566516" w:rsidRPr="00FD4248">
        <w:t xml:space="preserve"> </w:t>
      </w:r>
      <w:r w:rsidR="0072341E" w:rsidRPr="00FD4248">
        <w:t xml:space="preserve">Any documents submitted by the program must accurately depict the program’s regular daily staffing and classroom composition. </w:t>
      </w:r>
    </w:p>
    <w:p w14:paraId="3C3279DE" w14:textId="2204301E" w:rsidR="002D21A4" w:rsidRPr="00FD4248" w:rsidRDefault="0023385A" w:rsidP="001D28E0">
      <w:r w:rsidRPr="00FD4248">
        <w:t xml:space="preserve">After Texas Rising Star </w:t>
      </w:r>
      <w:r w:rsidR="00902688">
        <w:t xml:space="preserve">assessor </w:t>
      </w:r>
      <w:r w:rsidRPr="00FD4248">
        <w:t xml:space="preserve">staff receives the applicable documents and confirms the program’s eligibility, </w:t>
      </w:r>
      <w:r w:rsidR="00902688">
        <w:t>the CAE will</w:t>
      </w:r>
      <w:r w:rsidRPr="00FD4248">
        <w:t xml:space="preserve"> contact the program within 20 calendar days with an estimated time frame for scheduling the Initial Assessment.</w:t>
      </w:r>
      <w:r>
        <w:t xml:space="preserve"> </w:t>
      </w:r>
      <w:r w:rsidR="0063026C" w:rsidRPr="00FD4248">
        <w:t>Assessors will screen the program for licensing deficiencies and corrective and/or adverse actions before the Initial Assessment.</w:t>
      </w:r>
      <w:bookmarkStart w:id="41" w:name="_Hlk31115107"/>
      <w:r w:rsidR="002D21A4" w:rsidRPr="00FD4248">
        <w:t xml:space="preserve"> </w:t>
      </w:r>
    </w:p>
    <w:p w14:paraId="539B39E5" w14:textId="45E7FCE2" w:rsidR="006B6700" w:rsidRPr="00FD4248" w:rsidRDefault="006B6700" w:rsidP="007A0E57">
      <w:pPr>
        <w:pStyle w:val="Heading2"/>
      </w:pPr>
      <w:bookmarkStart w:id="42" w:name="_Toc214442551"/>
      <w:r w:rsidRPr="00FD4248">
        <w:lastRenderedPageBreak/>
        <w:t>R</w:t>
      </w:r>
      <w:r w:rsidR="00C5613E" w:rsidRPr="00FD4248">
        <w:t>ecertification Process</w:t>
      </w:r>
      <w:bookmarkEnd w:id="42"/>
      <w:r w:rsidR="00C5613E" w:rsidRPr="00FD4248">
        <w:t xml:space="preserve"> </w:t>
      </w:r>
    </w:p>
    <w:p w14:paraId="75D93B6C" w14:textId="4EB3CAC6" w:rsidR="006B6700" w:rsidRPr="00FD4248" w:rsidRDefault="006B6700" w:rsidP="001D28E0">
      <w:r w:rsidRPr="00FD4248">
        <w:t xml:space="preserve">Recertification must occur at or before the end of the three-year </w:t>
      </w:r>
      <w:r w:rsidR="0092600B" w:rsidRPr="00FD4248">
        <w:t xml:space="preserve">Texas Rising Star </w:t>
      </w:r>
      <w:r w:rsidRPr="00FD4248">
        <w:t>certification cycle</w:t>
      </w:r>
      <w:r w:rsidR="00E75738" w:rsidRPr="00FD4248">
        <w:t xml:space="preserve">. </w:t>
      </w:r>
      <w:r w:rsidR="0092600B" w:rsidRPr="00FD4248">
        <w:t>Texas Rising Star</w:t>
      </w:r>
      <w:r w:rsidR="00E16059" w:rsidRPr="00FD4248">
        <w:t>–</w:t>
      </w:r>
      <w:r w:rsidR="006D01E1" w:rsidRPr="00FD4248">
        <w:t>certified</w:t>
      </w:r>
      <w:r w:rsidR="00B20176" w:rsidRPr="00FD4248">
        <w:t xml:space="preserve"> program</w:t>
      </w:r>
      <w:r w:rsidRPr="00FD4248">
        <w:t>s</w:t>
      </w:r>
      <w:r w:rsidR="00B20176" w:rsidRPr="00FD4248">
        <w:t xml:space="preserve"> </w:t>
      </w:r>
      <w:r w:rsidRPr="00FD4248">
        <w:t xml:space="preserve">undergoing the recertification process must complete </w:t>
      </w:r>
      <w:hyperlink w:anchor="_Step_3:_Conduct" w:history="1">
        <w:r w:rsidRPr="00166F07">
          <w:rPr>
            <w:rStyle w:val="Hyperlink"/>
          </w:rPr>
          <w:t>Steps 3</w:t>
        </w:r>
      </w:hyperlink>
      <w:r w:rsidR="00C6542B">
        <w:t xml:space="preserve"> </w:t>
      </w:r>
      <w:r w:rsidR="009F1D64">
        <w:t xml:space="preserve">and </w:t>
      </w:r>
      <w:hyperlink w:anchor="_Step_4:_Request" w:history="1">
        <w:r w:rsidR="009F1D64" w:rsidRPr="00166F07">
          <w:rPr>
            <w:rStyle w:val="Hyperlink"/>
          </w:rPr>
          <w:t>4</w:t>
        </w:r>
      </w:hyperlink>
      <w:r w:rsidRPr="00FD4248">
        <w:t xml:space="preserve"> </w:t>
      </w:r>
      <w:r w:rsidR="00A17277">
        <w:t xml:space="preserve">as </w:t>
      </w:r>
      <w:r w:rsidRPr="00FD4248">
        <w:t xml:space="preserve">described in </w:t>
      </w:r>
      <w:r w:rsidR="0092600B" w:rsidRPr="00FD4248">
        <w:t xml:space="preserve">Texas Rising Star </w:t>
      </w:r>
      <w:r w:rsidR="002E31ED" w:rsidRPr="00FD4248">
        <w:t xml:space="preserve">Certification </w:t>
      </w:r>
      <w:r w:rsidRPr="00FD4248">
        <w:t>Process.</w:t>
      </w:r>
    </w:p>
    <w:p w14:paraId="01843B8A" w14:textId="22201317" w:rsidR="00E52B9A" w:rsidRPr="00A76A20" w:rsidRDefault="006B6700" w:rsidP="000134F1">
      <w:r w:rsidRPr="00FD4248">
        <w:t xml:space="preserve">To ensure that recertification is conducted </w:t>
      </w:r>
      <w:r w:rsidR="00A73347" w:rsidRPr="00FD4248">
        <w:t>before</w:t>
      </w:r>
      <w:r w:rsidRPr="00FD4248">
        <w:t xml:space="preserve"> the end of the three-year certification cycle, these materials </w:t>
      </w:r>
      <w:r w:rsidR="005A58C7" w:rsidRPr="00FD4248">
        <w:t xml:space="preserve">must </w:t>
      </w:r>
      <w:r w:rsidRPr="00FD4248">
        <w:t xml:space="preserve">be submitted </w:t>
      </w:r>
      <w:r w:rsidR="00166F07">
        <w:t xml:space="preserve">by a child care and early learning program </w:t>
      </w:r>
      <w:r w:rsidR="00423935" w:rsidRPr="00FD4248">
        <w:t xml:space="preserve">via </w:t>
      </w:r>
      <w:r w:rsidR="00166F07">
        <w:t>its</w:t>
      </w:r>
      <w:r w:rsidR="00166F07" w:rsidRPr="00FD4248">
        <w:t xml:space="preserve"> </w:t>
      </w:r>
      <w:r w:rsidR="00D524CB">
        <w:t xml:space="preserve">CLI </w:t>
      </w:r>
      <w:r w:rsidR="00423935" w:rsidRPr="00FD4248">
        <w:t xml:space="preserve">Engage account </w:t>
      </w:r>
      <w:r w:rsidRPr="00FD4248">
        <w:t>at least three months before the three-year anniversary of certification</w:t>
      </w:r>
      <w:r w:rsidR="00E75738" w:rsidRPr="00FD4248">
        <w:t xml:space="preserve">. </w:t>
      </w:r>
      <w:r w:rsidRPr="00FD4248">
        <w:t xml:space="preserve">Late submission of the recertification materials could delay the </w:t>
      </w:r>
      <w:r w:rsidR="00B20176" w:rsidRPr="00FD4248">
        <w:t>program</w:t>
      </w:r>
      <w:r w:rsidRPr="00FD4248">
        <w:t>’s recertification. A full, on-site recertification assessment is then conducted.</w:t>
      </w:r>
      <w:bookmarkStart w:id="43" w:name="_Hlk23756380"/>
      <w:bookmarkStart w:id="44" w:name="_Hlk31115651"/>
      <w:bookmarkEnd w:id="41"/>
    </w:p>
    <w:p w14:paraId="0AA46409" w14:textId="545A94DD" w:rsidR="00D6191D" w:rsidRPr="00FD4248" w:rsidRDefault="00C24ADE" w:rsidP="007A0E57">
      <w:pPr>
        <w:pStyle w:val="Heading2"/>
      </w:pPr>
      <w:bookmarkStart w:id="45" w:name="_Toc214442552"/>
      <w:r w:rsidRPr="00FD4248">
        <w:t>U</w:t>
      </w:r>
      <w:r w:rsidR="004E7F3D">
        <w:t>.</w:t>
      </w:r>
      <w:r w:rsidRPr="00FD4248">
        <w:t>S</w:t>
      </w:r>
      <w:r w:rsidR="004E7F3D">
        <w:t>.</w:t>
      </w:r>
      <w:r w:rsidRPr="00FD4248">
        <w:t xml:space="preserve"> D</w:t>
      </w:r>
      <w:r w:rsidR="00C5613E" w:rsidRPr="00FD4248">
        <w:t>epartment of Defense and Nationally Accredited Early Learning Programs</w:t>
      </w:r>
      <w:bookmarkEnd w:id="45"/>
      <w:r w:rsidR="00C5613E" w:rsidRPr="00FD4248">
        <w:t xml:space="preserve"> </w:t>
      </w:r>
    </w:p>
    <w:p w14:paraId="57C4AA26" w14:textId="64FD876A" w:rsidR="00D6191D" w:rsidRPr="00FD4248" w:rsidRDefault="003052F0" w:rsidP="00A44B31">
      <w:pPr>
        <w:pStyle w:val="Heading3"/>
      </w:pPr>
      <w:bookmarkStart w:id="46" w:name="_Toc214442553"/>
      <w:bookmarkEnd w:id="43"/>
      <w:r w:rsidRPr="00FD4248">
        <w:t>U</w:t>
      </w:r>
      <w:r w:rsidR="00270C95">
        <w:t>.</w:t>
      </w:r>
      <w:r w:rsidRPr="00FD4248">
        <w:t>S</w:t>
      </w:r>
      <w:r w:rsidR="00270C95">
        <w:t>.</w:t>
      </w:r>
      <w:r w:rsidRPr="00FD4248">
        <w:t xml:space="preserve"> </w:t>
      </w:r>
      <w:r w:rsidR="00C24ADE" w:rsidRPr="00FD4248">
        <w:t>D</w:t>
      </w:r>
      <w:r w:rsidR="00D11163" w:rsidRPr="00FD4248">
        <w:t>epartment of Defense</w:t>
      </w:r>
      <w:r w:rsidR="00A73347" w:rsidRPr="00FD4248">
        <w:t>–</w:t>
      </w:r>
      <w:r w:rsidR="00D11163" w:rsidRPr="00FD4248">
        <w:t xml:space="preserve">Operated Child Care </w:t>
      </w:r>
      <w:r w:rsidR="006D01E1" w:rsidRPr="00FD4248">
        <w:t xml:space="preserve">and </w:t>
      </w:r>
      <w:r w:rsidR="00D11163" w:rsidRPr="00FD4248">
        <w:t>Early Learning Programs</w:t>
      </w:r>
      <w:bookmarkEnd w:id="46"/>
      <w:r w:rsidR="00D11163" w:rsidRPr="00FD4248">
        <w:t xml:space="preserve"> </w:t>
      </w:r>
    </w:p>
    <w:p w14:paraId="21728FFF" w14:textId="54D9FF14" w:rsidR="00D6191D" w:rsidRPr="00FD4248" w:rsidRDefault="00BF51B2" w:rsidP="001D28E0">
      <w:pPr>
        <w:rPr>
          <w:color w:val="000000" w:themeColor="text1"/>
        </w:rPr>
      </w:pPr>
      <w:r w:rsidRPr="00FD4248">
        <w:t xml:space="preserve">Facilities </w:t>
      </w:r>
      <w:r w:rsidR="00C24ADE" w:rsidRPr="00FD4248">
        <w:t>operated and monitored by the U</w:t>
      </w:r>
      <w:r w:rsidR="004E7F3D">
        <w:t>.</w:t>
      </w:r>
      <w:r w:rsidR="00C24ADE" w:rsidRPr="00FD4248">
        <w:t>S</w:t>
      </w:r>
      <w:r w:rsidR="004E7F3D">
        <w:t>.</w:t>
      </w:r>
      <w:r w:rsidR="00C24ADE" w:rsidRPr="00FD4248">
        <w:t xml:space="preserve"> Department of Defense (DoD) are required to meet high-quality</w:t>
      </w:r>
      <w:r w:rsidRPr="00FD4248">
        <w:t xml:space="preserve"> </w:t>
      </w:r>
      <w:r w:rsidR="00C24ADE" w:rsidRPr="00FD4248">
        <w:t>standards established and monitored by DoD</w:t>
      </w:r>
      <w:r w:rsidR="00E75738" w:rsidRPr="00FD4248">
        <w:t xml:space="preserve">. </w:t>
      </w:r>
      <w:r w:rsidR="00C24ADE" w:rsidRPr="00FD4248">
        <w:t xml:space="preserve">Therefore, DoD-operated </w:t>
      </w:r>
      <w:r w:rsidRPr="00FD4248">
        <w:t xml:space="preserve">facilities </w:t>
      </w:r>
      <w:r w:rsidR="00C24ADE" w:rsidRPr="00FD4248">
        <w:rPr>
          <w:color w:val="000000"/>
        </w:rPr>
        <w:t xml:space="preserve">receive </w:t>
      </w:r>
      <w:r w:rsidR="00B37750" w:rsidRPr="00FD4248">
        <w:rPr>
          <w:color w:val="000000"/>
        </w:rPr>
        <w:t>Four</w:t>
      </w:r>
      <w:r w:rsidR="00C24ADE" w:rsidRPr="00FD4248">
        <w:rPr>
          <w:color w:val="000000"/>
        </w:rPr>
        <w:t>-</w:t>
      </w:r>
      <w:r w:rsidR="00E16059" w:rsidRPr="00FD4248">
        <w:rPr>
          <w:color w:val="000000"/>
        </w:rPr>
        <w:t xml:space="preserve">Star </w:t>
      </w:r>
      <w:r w:rsidR="00C24ADE" w:rsidRPr="00FD4248">
        <w:rPr>
          <w:color w:val="000000"/>
        </w:rPr>
        <w:t xml:space="preserve">certification without requiring </w:t>
      </w:r>
      <w:r w:rsidR="00CB7232" w:rsidRPr="00FD4248">
        <w:rPr>
          <w:color w:val="000000"/>
        </w:rPr>
        <w:t xml:space="preserve">submittal of </w:t>
      </w:r>
      <w:r w:rsidR="00676B7C" w:rsidRPr="00FD4248">
        <w:rPr>
          <w:color w:val="000000"/>
        </w:rPr>
        <w:t xml:space="preserve">a request for certification </w:t>
      </w:r>
      <w:r w:rsidR="00CB7232" w:rsidRPr="00FD4248">
        <w:rPr>
          <w:color w:val="000000"/>
        </w:rPr>
        <w:t xml:space="preserve">or </w:t>
      </w:r>
      <w:r w:rsidR="00C24ADE" w:rsidRPr="00FD4248">
        <w:rPr>
          <w:color w:val="000000"/>
        </w:rPr>
        <w:t>a</w:t>
      </w:r>
      <w:r w:rsidR="00CB7232" w:rsidRPr="00FD4248">
        <w:rPr>
          <w:color w:val="000000"/>
        </w:rPr>
        <w:t>n</w:t>
      </w:r>
      <w:r w:rsidR="00C24ADE" w:rsidRPr="00FD4248">
        <w:rPr>
          <w:color w:val="000000"/>
        </w:rPr>
        <w:t xml:space="preserve"> assessment</w:t>
      </w:r>
      <w:r w:rsidR="00E75738" w:rsidRPr="00FD4248">
        <w:rPr>
          <w:color w:val="000000"/>
        </w:rPr>
        <w:t xml:space="preserve">. </w:t>
      </w:r>
      <w:r w:rsidR="00C24ADE" w:rsidRPr="00FD4248">
        <w:rPr>
          <w:color w:val="000000"/>
        </w:rPr>
        <w:t xml:space="preserve">DoD-operated </w:t>
      </w:r>
      <w:r w:rsidRPr="00FD4248">
        <w:rPr>
          <w:color w:val="000000"/>
        </w:rPr>
        <w:t xml:space="preserve">facilities </w:t>
      </w:r>
      <w:r w:rsidR="00C24ADE" w:rsidRPr="00FD4248">
        <w:rPr>
          <w:color w:val="000000"/>
        </w:rPr>
        <w:t xml:space="preserve">are not subject to or monitored by </w:t>
      </w:r>
      <w:r w:rsidR="006F5E55" w:rsidRPr="00FD4248">
        <w:t>CCR</w:t>
      </w:r>
      <w:r w:rsidR="00636DCA" w:rsidRPr="00FD4248">
        <w:rPr>
          <w:color w:val="000000"/>
        </w:rPr>
        <w:t xml:space="preserve"> </w:t>
      </w:r>
      <w:r w:rsidR="00C24ADE" w:rsidRPr="00FD4248">
        <w:rPr>
          <w:color w:val="000000"/>
        </w:rPr>
        <w:t xml:space="preserve">and, therefore, </w:t>
      </w:r>
      <w:r w:rsidR="00932D47" w:rsidRPr="00FD4248">
        <w:rPr>
          <w:color w:val="000000"/>
        </w:rPr>
        <w:t xml:space="preserve">are </w:t>
      </w:r>
      <w:r w:rsidR="00C24ADE" w:rsidRPr="00FD4248">
        <w:rPr>
          <w:color w:val="000000"/>
        </w:rPr>
        <w:t xml:space="preserve">not subject to </w:t>
      </w:r>
      <w:r w:rsidR="00914A06" w:rsidRPr="00FD4248">
        <w:rPr>
          <w:color w:val="000000"/>
        </w:rPr>
        <w:t xml:space="preserve">the </w:t>
      </w:r>
      <w:r w:rsidR="00C24ADE" w:rsidRPr="00FD4248">
        <w:rPr>
          <w:color w:val="000000"/>
        </w:rPr>
        <w:t>screening</w:t>
      </w:r>
      <w:r w:rsidR="00914A06" w:rsidRPr="00FD4248">
        <w:rPr>
          <w:color w:val="000000"/>
        </w:rPr>
        <w:t xml:space="preserve"> process</w:t>
      </w:r>
      <w:r w:rsidR="00E75738" w:rsidRPr="00FD4248">
        <w:rPr>
          <w:color w:val="000000"/>
        </w:rPr>
        <w:t xml:space="preserve">. </w:t>
      </w:r>
      <w:r w:rsidR="00C24ADE" w:rsidRPr="00FD4248">
        <w:rPr>
          <w:color w:val="000000"/>
        </w:rPr>
        <w:t xml:space="preserve">Additionally, DoD-operated </w:t>
      </w:r>
      <w:r w:rsidRPr="00FD4248">
        <w:rPr>
          <w:color w:val="000000"/>
        </w:rPr>
        <w:t xml:space="preserve">facilities </w:t>
      </w:r>
      <w:r w:rsidR="00C24ADE" w:rsidRPr="00FD4248">
        <w:rPr>
          <w:color w:val="000000"/>
        </w:rPr>
        <w:t xml:space="preserve">are not subject to the </w:t>
      </w:r>
      <w:r w:rsidR="00CC0329" w:rsidRPr="00FD4248">
        <w:rPr>
          <w:color w:val="000000"/>
        </w:rPr>
        <w:t xml:space="preserve">unannounced </w:t>
      </w:r>
      <w:r w:rsidR="00C24ADE" w:rsidRPr="00FD4248">
        <w:rPr>
          <w:color w:val="000000"/>
        </w:rPr>
        <w:t>annual monitoring</w:t>
      </w:r>
      <w:r w:rsidR="00530D80" w:rsidRPr="00FD4248">
        <w:rPr>
          <w:color w:val="000000"/>
        </w:rPr>
        <w:t xml:space="preserve"> </w:t>
      </w:r>
      <w:r w:rsidR="00914A06" w:rsidRPr="00FD4248">
        <w:rPr>
          <w:color w:val="000000"/>
        </w:rPr>
        <w:t>visit</w:t>
      </w:r>
      <w:r w:rsidR="00C24ADE" w:rsidRPr="00FD4248">
        <w:rPr>
          <w:color w:val="000000"/>
        </w:rPr>
        <w:t xml:space="preserve"> or the three-year </w:t>
      </w:r>
      <w:r w:rsidRPr="00FD4248">
        <w:rPr>
          <w:color w:val="000000"/>
        </w:rPr>
        <w:t>recertification visit</w:t>
      </w:r>
      <w:r w:rsidR="00C24ADE" w:rsidRPr="00FD4248">
        <w:rPr>
          <w:color w:val="000000"/>
        </w:rPr>
        <w:t>.</w:t>
      </w:r>
      <w:r w:rsidR="006151E9" w:rsidRPr="00FD4248">
        <w:rPr>
          <w:color w:val="000000" w:themeColor="text1"/>
        </w:rPr>
        <w:t xml:space="preserve"> Please note that programs who participate in the Military Child Care in Your Neighborhood (MCCYN) program are not considered DoD</w:t>
      </w:r>
      <w:r w:rsidR="00995CFA" w:rsidRPr="00FD4248">
        <w:rPr>
          <w:color w:val="000000" w:themeColor="text1"/>
        </w:rPr>
        <w:t>-operated</w:t>
      </w:r>
      <w:r w:rsidR="22C8F13D" w:rsidRPr="00FD4248">
        <w:rPr>
          <w:color w:val="000000" w:themeColor="text1"/>
        </w:rPr>
        <w:t xml:space="preserve"> </w:t>
      </w:r>
      <w:r w:rsidR="00EB1CCE" w:rsidRPr="00FD4248">
        <w:rPr>
          <w:color w:val="000000" w:themeColor="text1"/>
        </w:rPr>
        <w:t>as they</w:t>
      </w:r>
      <w:r w:rsidR="22C8F13D" w:rsidRPr="00FD4248">
        <w:rPr>
          <w:color w:val="000000" w:themeColor="text1"/>
        </w:rPr>
        <w:t xml:space="preserve"> are regulated and monitored by CCR. These programs are required </w:t>
      </w:r>
      <w:r w:rsidR="00BB2384" w:rsidRPr="00FD4248">
        <w:rPr>
          <w:color w:val="000000" w:themeColor="text1"/>
        </w:rPr>
        <w:t xml:space="preserve">by the DoD </w:t>
      </w:r>
      <w:r w:rsidR="22C8F13D" w:rsidRPr="00FD4248">
        <w:rPr>
          <w:color w:val="000000" w:themeColor="text1"/>
        </w:rPr>
        <w:t>to be nationally accredited and would fall under the guidelines for TWC-</w:t>
      </w:r>
      <w:r w:rsidR="00873230">
        <w:rPr>
          <w:color w:val="000000" w:themeColor="text1"/>
        </w:rPr>
        <w:t>r</w:t>
      </w:r>
      <w:r w:rsidR="22C8F13D" w:rsidRPr="00FD4248">
        <w:rPr>
          <w:color w:val="000000" w:themeColor="text1"/>
        </w:rPr>
        <w:t xml:space="preserve">ecognized </w:t>
      </w:r>
      <w:r w:rsidR="00873230">
        <w:rPr>
          <w:color w:val="000000" w:themeColor="text1"/>
        </w:rPr>
        <w:t>n</w:t>
      </w:r>
      <w:r w:rsidR="22C8F13D" w:rsidRPr="00FD4248">
        <w:rPr>
          <w:color w:val="000000" w:themeColor="text1"/>
        </w:rPr>
        <w:t>ational</w:t>
      </w:r>
      <w:r w:rsidR="00873230">
        <w:rPr>
          <w:color w:val="000000" w:themeColor="text1"/>
        </w:rPr>
        <w:t>ly</w:t>
      </w:r>
      <w:r w:rsidR="22C8F13D" w:rsidRPr="00FD4248">
        <w:rPr>
          <w:color w:val="000000" w:themeColor="text1"/>
        </w:rPr>
        <w:t xml:space="preserve"> </w:t>
      </w:r>
      <w:r w:rsidR="00873230">
        <w:rPr>
          <w:color w:val="000000" w:themeColor="text1"/>
        </w:rPr>
        <w:t>a</w:t>
      </w:r>
      <w:r w:rsidR="22C8F13D" w:rsidRPr="00FD4248">
        <w:rPr>
          <w:color w:val="000000" w:themeColor="text1"/>
        </w:rPr>
        <w:t xml:space="preserve">ccredited programs. </w:t>
      </w:r>
      <w:r w:rsidR="00995CFA" w:rsidRPr="00FD4248">
        <w:rPr>
          <w:color w:val="000000" w:themeColor="text1"/>
        </w:rPr>
        <w:t>For more information about MCCYN</w:t>
      </w:r>
      <w:r w:rsidR="00086522" w:rsidRPr="00FD4248">
        <w:rPr>
          <w:color w:val="000000" w:themeColor="text1"/>
        </w:rPr>
        <w:t>,</w:t>
      </w:r>
      <w:r w:rsidR="00995CFA" w:rsidRPr="00FD4248">
        <w:rPr>
          <w:color w:val="000000" w:themeColor="text1"/>
        </w:rPr>
        <w:t xml:space="preserve"> visit</w:t>
      </w:r>
      <w:r w:rsidR="00086522" w:rsidRPr="00FD4248">
        <w:rPr>
          <w:color w:val="000000" w:themeColor="text1"/>
        </w:rPr>
        <w:t xml:space="preserve"> Child Care Aware of America’s </w:t>
      </w:r>
      <w:hyperlink r:id="rId48" w:history="1">
        <w:r w:rsidR="004673A7">
          <w:rPr>
            <w:rStyle w:val="Hyperlink"/>
          </w:rPr>
          <w:t>Military Programs</w:t>
        </w:r>
        <w:r w:rsidR="004673A7" w:rsidRPr="00E76763">
          <w:rPr>
            <w:rStyle w:val="Hyperlink"/>
            <w:color w:val="auto"/>
            <w:u w:val="none"/>
          </w:rPr>
          <w:t xml:space="preserve"> web page</w:t>
        </w:r>
      </w:hyperlink>
      <w:r w:rsidR="00003177" w:rsidRPr="00FD4248">
        <w:rPr>
          <w:rStyle w:val="Hyperlink"/>
          <w:color w:val="auto"/>
          <w:u w:val="none"/>
        </w:rPr>
        <w:t>.</w:t>
      </w:r>
    </w:p>
    <w:p w14:paraId="71D09A56" w14:textId="7DEF113F" w:rsidR="006937E1" w:rsidRPr="00FD4248" w:rsidRDefault="006937E1" w:rsidP="001D28E0">
      <w:r w:rsidRPr="00FD4248">
        <w:rPr>
          <w:color w:val="000000" w:themeColor="text1"/>
        </w:rPr>
        <w:t>Effective October 3, 2022</w:t>
      </w:r>
      <w:r w:rsidR="00FB2636" w:rsidRPr="00FD4248">
        <w:rPr>
          <w:color w:val="000000" w:themeColor="text1"/>
        </w:rPr>
        <w:t xml:space="preserve">, Texas began participation in the MCCYN-Plus program. This program allows Texas Rising Star Three- and Four-Star programs to </w:t>
      </w:r>
      <w:r w:rsidR="00676B43" w:rsidRPr="00FD4248">
        <w:rPr>
          <w:color w:val="000000" w:themeColor="text1"/>
        </w:rPr>
        <w:t xml:space="preserve">participate in the MCCYN-Plus program. </w:t>
      </w:r>
      <w:r w:rsidR="001A2EBE" w:rsidRPr="00FD4248">
        <w:rPr>
          <w:color w:val="000000" w:themeColor="text1"/>
        </w:rPr>
        <w:t xml:space="preserve">Child care and early learning programs in Texas that have the MCCYN-Plus designation are not required to be nationally </w:t>
      </w:r>
      <w:r w:rsidR="000E05E4" w:rsidRPr="00FD4248">
        <w:rPr>
          <w:color w:val="000000" w:themeColor="text1"/>
        </w:rPr>
        <w:t>accredited and</w:t>
      </w:r>
      <w:r w:rsidR="001A2EBE" w:rsidRPr="00FD4248">
        <w:rPr>
          <w:color w:val="000000" w:themeColor="text1"/>
        </w:rPr>
        <w:t xml:space="preserve"> would </w:t>
      </w:r>
      <w:r w:rsidR="00320728" w:rsidRPr="00FD4248">
        <w:rPr>
          <w:color w:val="000000" w:themeColor="text1"/>
        </w:rPr>
        <w:t xml:space="preserve">fall under the </w:t>
      </w:r>
      <w:r w:rsidR="00CE3414" w:rsidRPr="00FD4248">
        <w:rPr>
          <w:color w:val="000000" w:themeColor="text1"/>
        </w:rPr>
        <w:t xml:space="preserve">Texas Rising Star </w:t>
      </w:r>
      <w:r w:rsidR="00BA0AEC" w:rsidRPr="00FD4248">
        <w:rPr>
          <w:color w:val="000000" w:themeColor="text1"/>
        </w:rPr>
        <w:t>C</w:t>
      </w:r>
      <w:r w:rsidR="00A71BB5" w:rsidRPr="00FD4248">
        <w:rPr>
          <w:color w:val="000000" w:themeColor="text1"/>
        </w:rPr>
        <w:t>ert</w:t>
      </w:r>
      <w:r w:rsidR="008B3531" w:rsidRPr="00FD4248">
        <w:rPr>
          <w:color w:val="000000" w:themeColor="text1"/>
        </w:rPr>
        <w:t>i</w:t>
      </w:r>
      <w:r w:rsidR="00A71BB5" w:rsidRPr="00FD4248">
        <w:rPr>
          <w:color w:val="000000" w:themeColor="text1"/>
        </w:rPr>
        <w:t xml:space="preserve">fication </w:t>
      </w:r>
      <w:r w:rsidR="00BA0AEC" w:rsidRPr="00FD4248">
        <w:rPr>
          <w:color w:val="000000" w:themeColor="text1"/>
        </w:rPr>
        <w:t>G</w:t>
      </w:r>
      <w:r w:rsidR="00320728" w:rsidRPr="00FD4248">
        <w:rPr>
          <w:color w:val="000000" w:themeColor="text1"/>
        </w:rPr>
        <w:t>uidelines for non-nationally accredited programs.</w:t>
      </w:r>
      <w:r w:rsidR="000E05E4" w:rsidRPr="00FD4248">
        <w:rPr>
          <w:color w:val="000000" w:themeColor="text1"/>
        </w:rPr>
        <w:t xml:space="preserve"> For more information about MCCYN-Plus</w:t>
      </w:r>
      <w:r w:rsidR="00086522" w:rsidRPr="00FD4248">
        <w:rPr>
          <w:color w:val="000000" w:themeColor="text1"/>
        </w:rPr>
        <w:t>,</w:t>
      </w:r>
      <w:r w:rsidR="000E05E4" w:rsidRPr="00FD4248">
        <w:rPr>
          <w:color w:val="000000" w:themeColor="text1"/>
        </w:rPr>
        <w:t xml:space="preserve"> visit</w:t>
      </w:r>
      <w:r w:rsidR="00086522" w:rsidRPr="00FD4248">
        <w:rPr>
          <w:color w:val="000000" w:themeColor="text1"/>
        </w:rPr>
        <w:t xml:space="preserve"> Child Care Aware of America’s </w:t>
      </w:r>
      <w:hyperlink r:id="rId49" w:history="1">
        <w:r w:rsidR="004673A7">
          <w:rPr>
            <w:rStyle w:val="Hyperlink"/>
          </w:rPr>
          <w:t>MCCYN-Plus Initiative</w:t>
        </w:r>
        <w:r w:rsidR="004673A7" w:rsidRPr="000976C0">
          <w:rPr>
            <w:rStyle w:val="Hyperlink"/>
            <w:color w:val="auto"/>
            <w:u w:val="none"/>
          </w:rPr>
          <w:t xml:space="preserve"> web page</w:t>
        </w:r>
      </w:hyperlink>
      <w:r w:rsidR="00BF0919" w:rsidRPr="00FD4248">
        <w:rPr>
          <w:color w:val="000000" w:themeColor="text1"/>
        </w:rPr>
        <w:t>.</w:t>
      </w:r>
    </w:p>
    <w:p w14:paraId="155B15FB" w14:textId="4506EF16" w:rsidR="00D6191D" w:rsidRPr="00FD4248" w:rsidRDefault="002365CD" w:rsidP="00A44B31">
      <w:pPr>
        <w:pStyle w:val="Heading3"/>
      </w:pPr>
      <w:bookmarkStart w:id="47" w:name="_Toc214442554"/>
      <w:r w:rsidRPr="00FD4248">
        <w:t>TWC-</w:t>
      </w:r>
      <w:r w:rsidR="006D01E1" w:rsidRPr="00FD4248">
        <w:t xml:space="preserve">Recognized </w:t>
      </w:r>
      <w:r w:rsidR="00C24ADE" w:rsidRPr="00FD4248">
        <w:t>N</w:t>
      </w:r>
      <w:r w:rsidR="00D11163" w:rsidRPr="00FD4248">
        <w:t>ational Accreditations</w:t>
      </w:r>
      <w:bookmarkEnd w:id="47"/>
      <w:r w:rsidR="00D11163" w:rsidRPr="00FD4248">
        <w:t xml:space="preserve"> </w:t>
      </w:r>
    </w:p>
    <w:p w14:paraId="097250ED" w14:textId="6555E67C" w:rsidR="002059AA" w:rsidRPr="00FD4248" w:rsidRDefault="002365CD" w:rsidP="001D28E0">
      <w:r w:rsidRPr="00FD4248">
        <w:t xml:space="preserve">Child care and early </w:t>
      </w:r>
      <w:r w:rsidR="00BF51B2" w:rsidRPr="00FD4248">
        <w:t xml:space="preserve">learning programs </w:t>
      </w:r>
      <w:r w:rsidR="006D01E1" w:rsidRPr="00FD4248">
        <w:t>with a TWC-</w:t>
      </w:r>
      <w:r w:rsidR="00C24ADE" w:rsidRPr="00FD4248">
        <w:t>recognized national accreditation</w:t>
      </w:r>
      <w:r w:rsidRPr="00FD4248">
        <w:t xml:space="preserve"> will</w:t>
      </w:r>
      <w:r w:rsidR="00C24ADE" w:rsidRPr="00FD4248">
        <w:t xml:space="preserve"> receive </w:t>
      </w:r>
      <w:r w:rsidR="00BF51B2" w:rsidRPr="00FD4248">
        <w:t xml:space="preserve">a modified </w:t>
      </w:r>
      <w:r w:rsidR="00C923BD" w:rsidRPr="00FD4248">
        <w:t>I</w:t>
      </w:r>
      <w:r w:rsidR="00BF51B2" w:rsidRPr="00FD4248">
        <w:t>nitial</w:t>
      </w:r>
      <w:r w:rsidR="00C24ADE" w:rsidRPr="00FD4248">
        <w:t xml:space="preserve"> </w:t>
      </w:r>
      <w:r w:rsidR="00C923BD" w:rsidRPr="00FD4248">
        <w:t>A</w:t>
      </w:r>
      <w:r w:rsidR="00C24ADE" w:rsidRPr="00FD4248">
        <w:t>ssessment</w:t>
      </w:r>
      <w:r w:rsidR="00E75738" w:rsidRPr="00FD4248">
        <w:t xml:space="preserve">. </w:t>
      </w:r>
      <w:r w:rsidR="00BF51B2" w:rsidRPr="00FD4248">
        <w:t>These</w:t>
      </w:r>
      <w:r w:rsidR="00C24ADE" w:rsidRPr="00FD4248">
        <w:t xml:space="preserve"> </w:t>
      </w:r>
      <w:r w:rsidR="00BF51B2" w:rsidRPr="00FD4248">
        <w:t xml:space="preserve">facilities </w:t>
      </w:r>
      <w:bookmarkStart w:id="48" w:name="_Hlk42768062"/>
      <w:r w:rsidR="00AC0AF2" w:rsidRPr="00FD4248">
        <w:t>must meet Texas Rising Star eligibility requirements and</w:t>
      </w:r>
      <w:bookmarkEnd w:id="48"/>
      <w:r w:rsidR="00AC0AF2" w:rsidRPr="00FD4248">
        <w:t xml:space="preserve"> </w:t>
      </w:r>
      <w:r w:rsidR="00C24ADE" w:rsidRPr="00FD4248">
        <w:t xml:space="preserve">are subject to and monitored by </w:t>
      </w:r>
      <w:r w:rsidR="006F5E55" w:rsidRPr="00FD4248">
        <w:t>CCR</w:t>
      </w:r>
      <w:r w:rsidR="00A549BE" w:rsidRPr="00FD4248" w:rsidDel="00636DCA">
        <w:t xml:space="preserve"> </w:t>
      </w:r>
      <w:r w:rsidR="00A549BE" w:rsidRPr="00FD4248">
        <w:t>and</w:t>
      </w:r>
      <w:r w:rsidR="00C24ADE" w:rsidRPr="00FD4248">
        <w:t xml:space="preserve">, therefore, are subject to </w:t>
      </w:r>
      <w:r w:rsidRPr="00FD4248">
        <w:t xml:space="preserve">ongoing </w:t>
      </w:r>
      <w:r w:rsidR="00C24ADE" w:rsidRPr="00FD4248">
        <w:t>screening</w:t>
      </w:r>
      <w:r w:rsidR="00E6764F" w:rsidRPr="00FD4248">
        <w:t>s</w:t>
      </w:r>
      <w:r w:rsidR="000D5A49" w:rsidRPr="00FD4248">
        <w:t xml:space="preserve"> </w:t>
      </w:r>
      <w:r w:rsidRPr="00FD4248">
        <w:t>of licensing history</w:t>
      </w:r>
      <w:r w:rsidR="00C24ADE" w:rsidRPr="00FD4248">
        <w:t>.</w:t>
      </w:r>
      <w:r w:rsidR="00905C3C" w:rsidRPr="00FD4248">
        <w:t xml:space="preserve"> Additionally, </w:t>
      </w:r>
      <w:r w:rsidR="000E0B83" w:rsidRPr="00FD4248">
        <w:t>programs</w:t>
      </w:r>
      <w:r w:rsidRPr="00FD4248">
        <w:t xml:space="preserve"> with recognized accreditation</w:t>
      </w:r>
      <w:r w:rsidR="000E0B83" w:rsidRPr="00FD4248">
        <w:t xml:space="preserve"> are </w:t>
      </w:r>
      <w:r w:rsidR="00905C3C" w:rsidRPr="00FD4248">
        <w:t xml:space="preserve">required to comply with the procedures for the annual monitoring visit </w:t>
      </w:r>
      <w:r w:rsidR="000E0B83" w:rsidRPr="00FD4248">
        <w:t xml:space="preserve">and recertification assessments </w:t>
      </w:r>
      <w:r w:rsidR="00905C3C" w:rsidRPr="00FD4248">
        <w:t xml:space="preserve">detailed in </w:t>
      </w:r>
      <w:hyperlink w:anchor="_Section_3:_Types" w:history="1">
        <w:r w:rsidR="00905C3C" w:rsidRPr="00FD4248">
          <w:rPr>
            <w:rStyle w:val="Hyperlink"/>
          </w:rPr>
          <w:t>Section 3</w:t>
        </w:r>
      </w:hyperlink>
      <w:r w:rsidR="00905C3C" w:rsidRPr="00FD4248">
        <w:t xml:space="preserve"> of these </w:t>
      </w:r>
      <w:r w:rsidR="00892D87" w:rsidRPr="00FD4248">
        <w:t>Guidelines</w:t>
      </w:r>
      <w:r w:rsidR="00905C3C" w:rsidRPr="00FD4248">
        <w:t>.</w:t>
      </w:r>
      <w:r w:rsidRPr="00FD4248">
        <w:t xml:space="preserve"> </w:t>
      </w:r>
      <w:r w:rsidR="002059AA" w:rsidRPr="00FD4248">
        <w:t xml:space="preserve">Texas Rising Star staff will </w:t>
      </w:r>
      <w:r w:rsidRPr="00FD4248">
        <w:t xml:space="preserve">also </w:t>
      </w:r>
      <w:r w:rsidR="002059AA" w:rsidRPr="00FD4248">
        <w:t xml:space="preserve">verify </w:t>
      </w:r>
      <w:r w:rsidRPr="00FD4248">
        <w:t>a</w:t>
      </w:r>
      <w:r w:rsidR="002059AA" w:rsidRPr="00FD4248">
        <w:t xml:space="preserve"> program’s national accreditation status at least annually.</w:t>
      </w:r>
    </w:p>
    <w:p w14:paraId="2FECD2FC" w14:textId="7E74AEBC" w:rsidR="00D6191D" w:rsidRPr="00FD4248" w:rsidRDefault="00C24ADE" w:rsidP="002365CD">
      <w:pPr>
        <w:spacing w:after="0"/>
        <w:ind w:right="-20"/>
        <w:rPr>
          <w:rFonts w:eastAsia="Times New Roman" w:cs="Times New Roman"/>
        </w:rPr>
      </w:pPr>
      <w:r w:rsidRPr="00FD4248">
        <w:t xml:space="preserve">The following national accreditations are recognized by </w:t>
      </w:r>
      <w:r w:rsidR="00E669B4" w:rsidRPr="00FD4248">
        <w:rPr>
          <w:rFonts w:eastAsia="Times New Roman" w:cs="Times New Roman"/>
        </w:rPr>
        <w:t>TWC</w:t>
      </w:r>
      <w:r w:rsidRPr="00FD4248">
        <w:rPr>
          <w:rFonts w:eastAsia="Times New Roman" w:cs="Times New Roman"/>
        </w:rPr>
        <w:t>:</w:t>
      </w:r>
    </w:p>
    <w:p w14:paraId="2B66EC7C" w14:textId="035D1290" w:rsidR="00D6191D" w:rsidRPr="00FD4248" w:rsidRDefault="00C24ADE" w:rsidP="00FD4248">
      <w:pPr>
        <w:pStyle w:val="ListParagraph"/>
      </w:pPr>
      <w:r w:rsidRPr="00FD4248">
        <w:t>National Association for the Education of Young Children (NAEYC)</w:t>
      </w:r>
    </w:p>
    <w:p w14:paraId="268B09D8" w14:textId="79772E29" w:rsidR="00D6191D" w:rsidRPr="00FD4248" w:rsidRDefault="00C24ADE" w:rsidP="00FD4248">
      <w:pPr>
        <w:pStyle w:val="ListParagraph"/>
      </w:pPr>
      <w:r w:rsidRPr="00FD4248">
        <w:t>National Association for Family Child Care (NAFCC)</w:t>
      </w:r>
    </w:p>
    <w:p w14:paraId="3F05712B" w14:textId="15B1F8EA" w:rsidR="00D6191D" w:rsidRPr="00FD4248" w:rsidRDefault="00C24ADE" w:rsidP="00FD4248">
      <w:pPr>
        <w:pStyle w:val="ListParagraph"/>
      </w:pPr>
      <w:r w:rsidRPr="00FD4248">
        <w:t>National Early Childhood Program Accreditation (NECPA)</w:t>
      </w:r>
    </w:p>
    <w:p w14:paraId="4ED36652" w14:textId="0DB0736D" w:rsidR="00D6191D" w:rsidRPr="00FD4248" w:rsidRDefault="00C24ADE" w:rsidP="00FD4248">
      <w:pPr>
        <w:pStyle w:val="ListParagraph"/>
      </w:pPr>
      <w:r w:rsidRPr="00FD4248">
        <w:t>National Accreditation Commission for Early Child Care and Education (NAC)</w:t>
      </w:r>
    </w:p>
    <w:p w14:paraId="1F09409E" w14:textId="7A718F96" w:rsidR="001A40D3" w:rsidRPr="00FD4248" w:rsidRDefault="00C24ADE" w:rsidP="00FD4248">
      <w:pPr>
        <w:pStyle w:val="ListParagraph"/>
      </w:pPr>
      <w:r w:rsidRPr="00FD4248">
        <w:t>Council of Accreditation (COA)</w:t>
      </w:r>
    </w:p>
    <w:p w14:paraId="4100A54C" w14:textId="3DDEDC93" w:rsidR="001A40D3" w:rsidRPr="00FD4248" w:rsidRDefault="00413D94" w:rsidP="00FD4248">
      <w:pPr>
        <w:pStyle w:val="ListParagraph"/>
      </w:pPr>
      <w:bookmarkStart w:id="49" w:name="_Hlk42768202"/>
      <w:r w:rsidRPr="00FD4248">
        <w:t xml:space="preserve">Cognia </w:t>
      </w:r>
    </w:p>
    <w:p w14:paraId="7395B528" w14:textId="5E41CAAC" w:rsidR="00BF51B2" w:rsidRPr="00FD4248" w:rsidRDefault="00BF51B2" w:rsidP="00FD4248">
      <w:pPr>
        <w:pStyle w:val="ListParagraph"/>
      </w:pPr>
      <w:r w:rsidRPr="00FD4248">
        <w:lastRenderedPageBreak/>
        <w:t>Association of Christian Schools International (ACSI)</w:t>
      </w:r>
    </w:p>
    <w:p w14:paraId="1EB4500F" w14:textId="7F0310B8" w:rsidR="00ED3085" w:rsidRDefault="00ED3085" w:rsidP="00FD4248">
      <w:pPr>
        <w:pStyle w:val="ListParagraph"/>
      </w:pPr>
      <w:r w:rsidRPr="00FD4248">
        <w:t xml:space="preserve">Early Head Start and/or Head Start Programs </w:t>
      </w:r>
      <w:r w:rsidR="00D70ADC">
        <w:t>(</w:t>
      </w:r>
      <w:r w:rsidRPr="00FD4248">
        <w:t xml:space="preserve">regulated by </w:t>
      </w:r>
      <w:r w:rsidR="00892D87" w:rsidRPr="00FD4248">
        <w:t>CCR</w:t>
      </w:r>
      <w:r w:rsidR="00145225">
        <w:t xml:space="preserve"> offering wraparound services</w:t>
      </w:r>
      <w:r w:rsidR="00D70ADC">
        <w:t>)</w:t>
      </w:r>
    </w:p>
    <w:p w14:paraId="746B7BA9" w14:textId="77777777" w:rsidR="00C638D9" w:rsidRDefault="00C638D9" w:rsidP="00C638D9">
      <w:pPr>
        <w:pStyle w:val="ListParagraph"/>
      </w:pPr>
      <w:r>
        <w:t>American Montessori Society (AMS)</w:t>
      </w:r>
    </w:p>
    <w:p w14:paraId="34AF443E" w14:textId="5A7407FE" w:rsidR="00C638D9" w:rsidRDefault="00C638D9" w:rsidP="00C638D9">
      <w:pPr>
        <w:pStyle w:val="ListParagraph"/>
      </w:pPr>
      <w:r>
        <w:t>Association Montessori International/USA (AMI/USA)</w:t>
      </w:r>
    </w:p>
    <w:p w14:paraId="34471370" w14:textId="1D90E553" w:rsidR="00244606" w:rsidRPr="00FD4248" w:rsidRDefault="00244606" w:rsidP="00C638D9">
      <w:pPr>
        <w:pStyle w:val="ListParagraph"/>
      </w:pPr>
      <w:r w:rsidRPr="00244606">
        <w:t>Middle States Association (MSA)</w:t>
      </w:r>
    </w:p>
    <w:bookmarkEnd w:id="49"/>
    <w:p w14:paraId="5A5926E4" w14:textId="666C91BD" w:rsidR="00163EE7" w:rsidRPr="00FD4248" w:rsidRDefault="00163EE7" w:rsidP="001D28E0">
      <w:r w:rsidRPr="00FD4248">
        <w:t xml:space="preserve">National accrediting entities that wish to become recognized by TWC will need to complete the </w:t>
      </w:r>
      <w:r w:rsidR="002365CD" w:rsidRPr="00FD4248">
        <w:t>Texas Rising Star</w:t>
      </w:r>
      <w:r w:rsidRPr="00FD4248">
        <w:t xml:space="preserve"> Accreditation Recognition Process</w:t>
      </w:r>
      <w:r w:rsidR="00E75738" w:rsidRPr="00FD4248">
        <w:t xml:space="preserve">. </w:t>
      </w:r>
      <w:r w:rsidR="007224F8" w:rsidRPr="00FD4248">
        <w:t>Refer to</w:t>
      </w:r>
      <w:r w:rsidRPr="00FD4248">
        <w:t xml:space="preserve"> </w:t>
      </w:r>
      <w:hyperlink w:anchor="_Section_5:_References" w:history="1">
        <w:r w:rsidR="00EC6E9C" w:rsidRPr="00FD4248">
          <w:rPr>
            <w:rStyle w:val="Hyperlink"/>
          </w:rPr>
          <w:t>Section 5: References and Forms</w:t>
        </w:r>
      </w:hyperlink>
      <w:r w:rsidRPr="00FD4248">
        <w:t xml:space="preserve"> for more information.</w:t>
      </w:r>
    </w:p>
    <w:p w14:paraId="1CD1D974" w14:textId="109E3275" w:rsidR="00D6191D" w:rsidRPr="004673A7" w:rsidRDefault="00676B7C" w:rsidP="00A44B31">
      <w:pPr>
        <w:pStyle w:val="Heading3"/>
      </w:pPr>
      <w:bookmarkStart w:id="50" w:name="_Hlk23756419"/>
      <w:bookmarkStart w:id="51" w:name="_Toc214442555"/>
      <w:r w:rsidRPr="004673A7">
        <w:t xml:space="preserve">Certification </w:t>
      </w:r>
      <w:r w:rsidR="00994AC6" w:rsidRPr="004673A7">
        <w:t>Process</w:t>
      </w:r>
      <w:bookmarkEnd w:id="50"/>
      <w:bookmarkEnd w:id="51"/>
    </w:p>
    <w:p w14:paraId="654D3159" w14:textId="20026A7A" w:rsidR="00D6191D" w:rsidRPr="00FD4248" w:rsidRDefault="00C24ADE" w:rsidP="001D28E0">
      <w:r w:rsidRPr="00FD4248">
        <w:t>TWC-recognized nationally accredited</w:t>
      </w:r>
      <w:r w:rsidR="002365CD" w:rsidRPr="00FD4248">
        <w:t xml:space="preserve"> child care and</w:t>
      </w:r>
      <w:r w:rsidRPr="00FD4248">
        <w:t xml:space="preserve"> </w:t>
      </w:r>
      <w:r w:rsidR="00BF51B2" w:rsidRPr="00FD4248">
        <w:t xml:space="preserve">early learning programs </w:t>
      </w:r>
      <w:r w:rsidRPr="00FD4248">
        <w:t xml:space="preserve">wishing to participate in </w:t>
      </w:r>
      <w:r w:rsidR="00413D94" w:rsidRPr="00FD4248">
        <w:t>Texas Rising Star</w:t>
      </w:r>
      <w:r w:rsidR="005E42EE" w:rsidRPr="00FD4248">
        <w:t xml:space="preserve"> </w:t>
      </w:r>
      <w:r w:rsidRPr="00FD4248">
        <w:t xml:space="preserve">are required to complete </w:t>
      </w:r>
      <w:r w:rsidR="002D64DA" w:rsidRPr="00FD4248">
        <w:t xml:space="preserve">and submit </w:t>
      </w:r>
      <w:r w:rsidRPr="00FD4248">
        <w:t>the following</w:t>
      </w:r>
      <w:r w:rsidR="002365CD" w:rsidRPr="00FD4248">
        <w:t xml:space="preserve"> at initial </w:t>
      </w:r>
      <w:r w:rsidR="0043255E" w:rsidRPr="00FD4248">
        <w:t>assessment</w:t>
      </w:r>
      <w:r w:rsidR="00676B7C" w:rsidRPr="00FD4248">
        <w:t xml:space="preserve"> </w:t>
      </w:r>
      <w:r w:rsidR="002365CD" w:rsidRPr="00FD4248">
        <w:t>and upon recertification</w:t>
      </w:r>
      <w:r w:rsidRPr="00FD4248">
        <w:t>:</w:t>
      </w:r>
    </w:p>
    <w:p w14:paraId="5D6B0A95" w14:textId="5DFCBADF" w:rsidR="00D6191D" w:rsidRPr="00FD4248" w:rsidRDefault="0092600B" w:rsidP="00FD4248">
      <w:pPr>
        <w:pStyle w:val="ListParagraph"/>
      </w:pPr>
      <w:r w:rsidRPr="00FD4248">
        <w:t xml:space="preserve">Texas Rising Star </w:t>
      </w:r>
      <w:r w:rsidR="00676B7C" w:rsidRPr="00FD4248">
        <w:t xml:space="preserve">Certification </w:t>
      </w:r>
      <w:r w:rsidR="008A72A5" w:rsidRPr="00FD4248">
        <w:t>Request</w:t>
      </w:r>
      <w:r w:rsidR="00676B7C" w:rsidRPr="00FD4248">
        <w:t xml:space="preserve"> </w:t>
      </w:r>
      <w:r w:rsidR="0066046B">
        <w:t>F</w:t>
      </w:r>
      <w:r w:rsidR="00676B7C" w:rsidRPr="00FD4248">
        <w:t>orm</w:t>
      </w:r>
      <w:r w:rsidR="00281161">
        <w:t xml:space="preserve"> (via the </w:t>
      </w:r>
      <w:hyperlink r:id="rId50" w:history="1">
        <w:r w:rsidR="00281161" w:rsidRPr="007F680B">
          <w:rPr>
            <w:rStyle w:val="Hyperlink"/>
          </w:rPr>
          <w:t>portal</w:t>
        </w:r>
      </w:hyperlink>
      <w:r w:rsidR="00281161">
        <w:t>)</w:t>
      </w:r>
      <w:r w:rsidR="00FC0B68">
        <w:t xml:space="preserve"> – for Initial </w:t>
      </w:r>
      <w:r w:rsidR="00D55519">
        <w:t>A</w:t>
      </w:r>
      <w:r w:rsidR="00FC0B68">
        <w:t>ssessment only</w:t>
      </w:r>
    </w:p>
    <w:p w14:paraId="06CEDADA" w14:textId="64CACF72" w:rsidR="00D6191D" w:rsidRPr="00FD4248" w:rsidRDefault="0092600B" w:rsidP="00FD4248">
      <w:pPr>
        <w:pStyle w:val="ListParagraph"/>
      </w:pPr>
      <w:r w:rsidRPr="00FD4248">
        <w:t xml:space="preserve">Texas Rising Star </w:t>
      </w:r>
      <w:r w:rsidR="00C24ADE" w:rsidRPr="00FD4248">
        <w:t>Screening Form</w:t>
      </w:r>
      <w:r w:rsidR="00E6764F" w:rsidRPr="00FD4248">
        <w:t>,</w:t>
      </w:r>
      <w:r w:rsidR="00C24ADE" w:rsidRPr="00FD4248">
        <w:t xml:space="preserve"> applicable to the </w:t>
      </w:r>
      <w:r w:rsidR="00A82865" w:rsidRPr="00FD4248">
        <w:t xml:space="preserve">facility </w:t>
      </w:r>
      <w:r w:rsidR="00C24ADE" w:rsidRPr="00FD4248">
        <w:t>type</w:t>
      </w:r>
    </w:p>
    <w:p w14:paraId="41E75E72" w14:textId="7F8E59DA" w:rsidR="00DA42A2" w:rsidRPr="00FD4248" w:rsidRDefault="00DA42A2" w:rsidP="00FD4248">
      <w:pPr>
        <w:pStyle w:val="ListParagraph"/>
      </w:pPr>
      <w:r w:rsidRPr="00FD4248">
        <w:t>Copy of current, valid national accreditation certificate</w:t>
      </w:r>
    </w:p>
    <w:p w14:paraId="2AB05769" w14:textId="06DE8EB2" w:rsidR="003C0D75" w:rsidRPr="00FD4248" w:rsidRDefault="003C0D75" w:rsidP="00FD4248">
      <w:pPr>
        <w:pStyle w:val="ListParagraph"/>
      </w:pPr>
      <w:r w:rsidRPr="00FD4248">
        <w:t>CQIP</w:t>
      </w:r>
      <w:r w:rsidR="00A544C4" w:rsidRPr="00FD4248">
        <w:t xml:space="preserve"> developed in partnership with a Texas Rising Star </w:t>
      </w:r>
      <w:r w:rsidR="0053734C" w:rsidRPr="00FD4248">
        <w:t>m</w:t>
      </w:r>
      <w:r w:rsidR="00A544C4" w:rsidRPr="00FD4248">
        <w:t>entor or self-developed by the child care and early learning program</w:t>
      </w:r>
    </w:p>
    <w:p w14:paraId="407ED527" w14:textId="79FAC026" w:rsidR="00D6191D" w:rsidRPr="004673A7" w:rsidRDefault="000D5A49" w:rsidP="00A44B31">
      <w:pPr>
        <w:pStyle w:val="Heading3"/>
      </w:pPr>
      <w:bookmarkStart w:id="52" w:name="_Hlk23756762"/>
      <w:bookmarkStart w:id="53" w:name="_Toc214442556"/>
      <w:r w:rsidRPr="004673A7">
        <w:t>C</w:t>
      </w:r>
      <w:r w:rsidR="00994AC6" w:rsidRPr="004673A7">
        <w:t>ertification and Recertification Process</w:t>
      </w:r>
      <w:bookmarkEnd w:id="53"/>
      <w:r w:rsidR="00994AC6" w:rsidRPr="004673A7">
        <w:t xml:space="preserve"> </w:t>
      </w:r>
    </w:p>
    <w:bookmarkEnd w:id="52"/>
    <w:p w14:paraId="6EF66777" w14:textId="033BDA54" w:rsidR="00D6191D" w:rsidRPr="00270C95" w:rsidRDefault="00FF0684" w:rsidP="00270C95">
      <w:pPr>
        <w:pStyle w:val="Heading4"/>
        <w:rPr>
          <w:i/>
        </w:rPr>
      </w:pPr>
      <w:r w:rsidRPr="00270C95">
        <w:t>Initial Assessment for Nationally Accredited Facilities</w:t>
      </w:r>
    </w:p>
    <w:p w14:paraId="7DF41833" w14:textId="12C6BF64" w:rsidR="009931CA" w:rsidRPr="00FD4248" w:rsidRDefault="009931CA" w:rsidP="001D28E0">
      <w:r w:rsidRPr="00FD4248">
        <w:t xml:space="preserve">Upon receipt of the </w:t>
      </w:r>
      <w:r w:rsidR="0054137F" w:rsidRPr="00FD4248">
        <w:t>documents</w:t>
      </w:r>
      <w:r w:rsidRPr="00FD4248">
        <w:t xml:space="preserve"> for </w:t>
      </w:r>
      <w:r w:rsidR="00676B7C" w:rsidRPr="00FD4248">
        <w:t>certification</w:t>
      </w:r>
      <w:r w:rsidR="0054137F" w:rsidRPr="00FD4248">
        <w:t>,</w:t>
      </w:r>
      <w:r w:rsidRPr="00FD4248">
        <w:t xml:space="preserve"> </w:t>
      </w:r>
      <w:r w:rsidR="002365CD" w:rsidRPr="00FD4248">
        <w:t>n</w:t>
      </w:r>
      <w:r w:rsidR="0054137F" w:rsidRPr="00FD4248">
        <w:t xml:space="preserve">ationally </w:t>
      </w:r>
      <w:r w:rsidR="002365CD" w:rsidRPr="00FD4248">
        <w:t>a</w:t>
      </w:r>
      <w:r w:rsidR="000D5A49" w:rsidRPr="00FD4248">
        <w:t xml:space="preserve">ccredited facilities will </w:t>
      </w:r>
      <w:r w:rsidRPr="00FD4248">
        <w:t xml:space="preserve">receive a modified </w:t>
      </w:r>
      <w:r w:rsidR="00E6764F" w:rsidRPr="00FD4248">
        <w:t>Initial Assessment</w:t>
      </w:r>
      <w:r w:rsidRPr="00FD4248">
        <w:t>, in which the assessor observes and scores Categories 2 and 4 for all classrooms</w:t>
      </w:r>
      <w:r w:rsidR="00E75738" w:rsidRPr="00FD4248">
        <w:t xml:space="preserve">. </w:t>
      </w:r>
      <w:r w:rsidRPr="00FD4248">
        <w:t xml:space="preserve">These facilities are subject to and monitored by </w:t>
      </w:r>
      <w:r w:rsidR="006F5E55" w:rsidRPr="00FD4248">
        <w:t>CCR</w:t>
      </w:r>
      <w:r w:rsidRPr="00FD4248" w:rsidDel="00636DCA">
        <w:t xml:space="preserve"> </w:t>
      </w:r>
      <w:r w:rsidRPr="00FD4248">
        <w:t>and, therefore, are subject to the screening process</w:t>
      </w:r>
      <w:r w:rsidR="0054137F" w:rsidRPr="00FD4248">
        <w:t xml:space="preserve"> and annual unannounced monitoring visits</w:t>
      </w:r>
      <w:r w:rsidRPr="00FD4248">
        <w:t>.</w:t>
      </w:r>
    </w:p>
    <w:p w14:paraId="7620B559" w14:textId="080467E3" w:rsidR="009931CA" w:rsidRPr="00FD4248" w:rsidRDefault="002147C1" w:rsidP="00270C95">
      <w:pPr>
        <w:pStyle w:val="Heading4"/>
        <w:rPr>
          <w:i/>
        </w:rPr>
      </w:pPr>
      <w:bookmarkStart w:id="54" w:name="_Recertification_for_Nationally"/>
      <w:bookmarkEnd w:id="54"/>
      <w:r w:rsidRPr="00FD4248">
        <w:t>Recertification for Nationally</w:t>
      </w:r>
      <w:bookmarkStart w:id="55" w:name="_Hlk42774523"/>
      <w:r w:rsidRPr="00FD4248">
        <w:t xml:space="preserve"> Accredited Facilities</w:t>
      </w:r>
    </w:p>
    <w:p w14:paraId="689974DD" w14:textId="2FF63D70" w:rsidR="00D6191D" w:rsidRPr="00FD4248" w:rsidRDefault="00C24ADE" w:rsidP="001D28E0">
      <w:r w:rsidRPr="00FD4248">
        <w:t>Recertification must occur on or before the end of the three-year certification cycle.</w:t>
      </w:r>
      <w:r w:rsidR="003E6905" w:rsidRPr="00FD4248">
        <w:t xml:space="preserve"> All nationally accredited programs are required to have a modified recertification assessment on or before the end of the three-year certification cycle</w:t>
      </w:r>
      <w:bookmarkStart w:id="56" w:name="_Hlk23756837"/>
      <w:r w:rsidRPr="00FD4248">
        <w:t>.</w:t>
      </w:r>
      <w:bookmarkEnd w:id="56"/>
    </w:p>
    <w:p w14:paraId="116BC443" w14:textId="6DA91DAA" w:rsidR="00D6191D" w:rsidRPr="00FD4248" w:rsidRDefault="00C24ADE" w:rsidP="001D28E0">
      <w:r w:rsidRPr="00FD4248">
        <w:t xml:space="preserve">At recertification, all accredited </w:t>
      </w:r>
      <w:r w:rsidR="00A82865" w:rsidRPr="00FD4248">
        <w:t>programs</w:t>
      </w:r>
      <w:r w:rsidRPr="00FD4248">
        <w:t xml:space="preserve"> must complete the steps described in the </w:t>
      </w:r>
      <w:r w:rsidR="0092600B" w:rsidRPr="00FD4248">
        <w:t xml:space="preserve">Texas Rising Star </w:t>
      </w:r>
      <w:r w:rsidR="00D53435" w:rsidRPr="00FD4248">
        <w:t xml:space="preserve">Certification </w:t>
      </w:r>
      <w:r w:rsidRPr="00FD4248">
        <w:t>Process for</w:t>
      </w:r>
      <w:r w:rsidR="00A82865" w:rsidRPr="00FD4248">
        <w:t xml:space="preserve"> </w:t>
      </w:r>
      <w:r w:rsidRPr="00FD4248">
        <w:t>TWC-</w:t>
      </w:r>
      <w:r w:rsidR="00E6764F" w:rsidRPr="00FD4248">
        <w:t>recognized nationally accredited facilities</w:t>
      </w:r>
      <w:r w:rsidRPr="00FD4248">
        <w:t>.</w:t>
      </w:r>
    </w:p>
    <w:p w14:paraId="4DD5F930" w14:textId="3B48C24A" w:rsidR="00D6191D" w:rsidRPr="00FD4248" w:rsidRDefault="004673A7" w:rsidP="007A0E57">
      <w:pPr>
        <w:pStyle w:val="Heading2"/>
      </w:pPr>
      <w:bookmarkStart w:id="57" w:name="_Hlk31116193"/>
      <w:bookmarkStart w:id="58" w:name="_Toc214442557"/>
      <w:bookmarkEnd w:id="44"/>
      <w:bookmarkEnd w:id="55"/>
      <w:r>
        <w:t xml:space="preserve">CLI </w:t>
      </w:r>
      <w:r w:rsidR="00733438" w:rsidRPr="00FD4248">
        <w:t>Engage</w:t>
      </w:r>
      <w:r>
        <w:t>—</w:t>
      </w:r>
      <w:r w:rsidR="002510B6" w:rsidRPr="00FD4248">
        <w:t>Free Online</w:t>
      </w:r>
      <w:r w:rsidR="007D6FCB" w:rsidRPr="00FD4248">
        <w:t xml:space="preserve"> Resources</w:t>
      </w:r>
      <w:r w:rsidR="00020F13" w:rsidRPr="00FD4248">
        <w:t xml:space="preserve"> </w:t>
      </w:r>
      <w:r w:rsidR="002510B6" w:rsidRPr="00FD4248">
        <w:t>for Texas Rising Star</w:t>
      </w:r>
      <w:r>
        <w:t xml:space="preserve"> Programs</w:t>
      </w:r>
      <w:bookmarkEnd w:id="58"/>
    </w:p>
    <w:p w14:paraId="43CA167B" w14:textId="7A54BC37" w:rsidR="003E1468" w:rsidRPr="00FD4248" w:rsidRDefault="00C24ADE" w:rsidP="001D28E0">
      <w:r w:rsidRPr="00FD4248">
        <w:t>TWC has partnered with CLI at the University of Texas Health Science Center</w:t>
      </w:r>
      <w:r w:rsidR="00F245B9" w:rsidRPr="00F245B9">
        <w:rPr>
          <w:rStyle w:val="normaltextrun"/>
          <w:rFonts w:cs="Times New Roman"/>
          <w:color w:val="000000"/>
          <w:bdr w:val="none" w:sz="0" w:space="0" w:color="auto" w:frame="1"/>
        </w:rPr>
        <w:t>—</w:t>
      </w:r>
      <w:r w:rsidRPr="00FD4248">
        <w:t xml:space="preserve">Houston to provide </w:t>
      </w:r>
      <w:r w:rsidR="002510B6" w:rsidRPr="00FD4248">
        <w:t>an online platform</w:t>
      </w:r>
      <w:r w:rsidR="00892D87" w:rsidRPr="00FD4248">
        <w:t>—</w:t>
      </w:r>
      <w:r w:rsidR="002510B6" w:rsidRPr="00FD4248">
        <w:t>CLI Engage</w:t>
      </w:r>
      <w:r w:rsidR="00892D87" w:rsidRPr="00FD4248">
        <w:t>—</w:t>
      </w:r>
      <w:r w:rsidR="002510B6" w:rsidRPr="00FD4248">
        <w:t xml:space="preserve">for child care and early learning programs pursuing Texas Rising Star certification and for those </w:t>
      </w:r>
      <w:r w:rsidR="00A61DAA" w:rsidRPr="00FD4248">
        <w:t>that</w:t>
      </w:r>
      <w:r w:rsidR="002510B6" w:rsidRPr="00FD4248">
        <w:t xml:space="preserve"> have already attained certification.</w:t>
      </w:r>
      <w:r w:rsidRPr="00FD4248">
        <w:t xml:space="preserve"> </w:t>
      </w:r>
      <w:r w:rsidR="004F65C9" w:rsidRPr="00FD4248">
        <w:t xml:space="preserve">CLI </w:t>
      </w:r>
      <w:r w:rsidR="003E1468" w:rsidRPr="00FD4248">
        <w:t xml:space="preserve">Engage offers free professional development tools and resources to improve the quality of child care and early education </w:t>
      </w:r>
      <w:r w:rsidR="009A2E9F" w:rsidRPr="00FD4248">
        <w:t xml:space="preserve">that </w:t>
      </w:r>
      <w:r w:rsidR="003E1468" w:rsidRPr="00FD4248">
        <w:t xml:space="preserve">programs provide. </w:t>
      </w:r>
    </w:p>
    <w:p w14:paraId="043CEDC4" w14:textId="682439D9" w:rsidR="00D6191D" w:rsidRPr="00FD4248" w:rsidRDefault="004F65C9" w:rsidP="001D28E0">
      <w:r w:rsidRPr="00FD4248">
        <w:t xml:space="preserve">CLI </w:t>
      </w:r>
      <w:r w:rsidR="00C24ADE" w:rsidRPr="00FD4248">
        <w:t xml:space="preserve">Engage hosts </w:t>
      </w:r>
      <w:r w:rsidR="001C5ABC" w:rsidRPr="00FD4248">
        <w:t xml:space="preserve">free </w:t>
      </w:r>
      <w:r w:rsidR="00C24ADE" w:rsidRPr="00FD4248">
        <w:t xml:space="preserve">professional development courses, </w:t>
      </w:r>
      <w:r w:rsidR="00892D87" w:rsidRPr="00FD4248">
        <w:t xml:space="preserve">offers </w:t>
      </w:r>
      <w:r w:rsidR="00C24ADE" w:rsidRPr="00FD4248">
        <w:t xml:space="preserve">child progress monitoring tools, and </w:t>
      </w:r>
      <w:r w:rsidR="00892D87" w:rsidRPr="00FD4248">
        <w:t xml:space="preserve">provides </w:t>
      </w:r>
      <w:r w:rsidR="003E1468" w:rsidRPr="00FD4248">
        <w:t xml:space="preserve">a classroom </w:t>
      </w:r>
      <w:r w:rsidR="00C24ADE" w:rsidRPr="00FD4248">
        <w:t>activit</w:t>
      </w:r>
      <w:r w:rsidR="003E1468" w:rsidRPr="00FD4248">
        <w:t>y collection</w:t>
      </w:r>
      <w:r w:rsidR="00C24ADE" w:rsidRPr="00FD4248">
        <w:t xml:space="preserve"> </w:t>
      </w:r>
      <w:r w:rsidR="00BA1321" w:rsidRPr="00FD4248">
        <w:t xml:space="preserve">for </w:t>
      </w:r>
      <w:r w:rsidR="0092600B" w:rsidRPr="00FD4248">
        <w:t>Texas Rising Star</w:t>
      </w:r>
      <w:r w:rsidR="00892D87" w:rsidRPr="00FD4248">
        <w:t>–</w:t>
      </w:r>
      <w:r w:rsidR="003E6905" w:rsidRPr="00FD4248">
        <w:t>certified</w:t>
      </w:r>
      <w:r w:rsidR="00F53826" w:rsidRPr="00FD4248">
        <w:t xml:space="preserve"> programs</w:t>
      </w:r>
      <w:r w:rsidR="0098194F" w:rsidRPr="00FD4248">
        <w:t xml:space="preserve"> and programs pursuing certification</w:t>
      </w:r>
      <w:r w:rsidR="00E75738" w:rsidRPr="00FD4248">
        <w:t xml:space="preserve">. </w:t>
      </w:r>
      <w:r w:rsidR="003E1468" w:rsidRPr="00FD4248">
        <w:t>P</w:t>
      </w:r>
      <w:r w:rsidR="00F53826" w:rsidRPr="00FD4248">
        <w:t>rogram</w:t>
      </w:r>
      <w:r w:rsidR="003E1468" w:rsidRPr="00FD4248">
        <w:t xml:space="preserve"> director</w:t>
      </w:r>
      <w:r w:rsidR="00F53826" w:rsidRPr="00FD4248">
        <w:t>s</w:t>
      </w:r>
      <w:r w:rsidR="00C24ADE" w:rsidRPr="00FD4248">
        <w:t xml:space="preserve"> can track completion of staff professional development in language and literacy instruction; science, technology, and engineering instruction; classroom management; and more</w:t>
      </w:r>
      <w:r w:rsidR="00E75738" w:rsidRPr="00FD4248">
        <w:t xml:space="preserve">. </w:t>
      </w:r>
      <w:r w:rsidR="00F53826" w:rsidRPr="00FD4248">
        <w:t xml:space="preserve">Teachers </w:t>
      </w:r>
      <w:r w:rsidR="00C24ADE" w:rsidRPr="00FD4248">
        <w:t xml:space="preserve">have access to </w:t>
      </w:r>
      <w:r w:rsidR="003E1468" w:rsidRPr="00FD4248">
        <w:t xml:space="preserve">hundreds of </w:t>
      </w:r>
      <w:r w:rsidR="00BA1321" w:rsidRPr="00FD4248">
        <w:t xml:space="preserve">lesson plans for </w:t>
      </w:r>
      <w:hyperlink r:id="rId51" w:history="1">
        <w:r w:rsidR="00BA1321" w:rsidRPr="00FD4248">
          <w:rPr>
            <w:rStyle w:val="Hyperlink"/>
          </w:rPr>
          <w:t>classroom activities</w:t>
        </w:r>
      </w:hyperlink>
      <w:r w:rsidR="00BA1321" w:rsidRPr="00FD4248">
        <w:t xml:space="preserve"> that address key early learning domains and are available in both English and Spanish. Many activities also include video </w:t>
      </w:r>
      <w:r w:rsidR="00BA1321" w:rsidRPr="00FD4248" w:rsidDel="00CE5C0F">
        <w:t xml:space="preserve">exemplars </w:t>
      </w:r>
      <w:r w:rsidR="00BA1321" w:rsidRPr="00FD4248">
        <w:t xml:space="preserve">to </w:t>
      </w:r>
      <w:r w:rsidR="00BA1321" w:rsidRPr="00FD4248">
        <w:lastRenderedPageBreak/>
        <w:t xml:space="preserve">help teachers learn best practices for implementing lessons. Additionally, </w:t>
      </w:r>
      <w:r w:rsidR="00786923" w:rsidRPr="00FD4248">
        <w:t xml:space="preserve">teachers have access to </w:t>
      </w:r>
      <w:r w:rsidR="00BA1321" w:rsidRPr="00FD4248">
        <w:t xml:space="preserve">age-appropriate </w:t>
      </w:r>
      <w:r w:rsidR="00C24ADE" w:rsidRPr="00FD4248">
        <w:t xml:space="preserve">child </w:t>
      </w:r>
      <w:r w:rsidR="5D7710EF" w:rsidRPr="00FD4248">
        <w:t>assessment</w:t>
      </w:r>
      <w:r w:rsidR="00786923" w:rsidRPr="00FD4248">
        <w:t xml:space="preserve"> tools</w:t>
      </w:r>
      <w:r w:rsidR="00C24ADE" w:rsidRPr="00FD4248">
        <w:t xml:space="preserve"> </w:t>
      </w:r>
      <w:r w:rsidR="00B21F5E" w:rsidRPr="00FD4248">
        <w:t>that</w:t>
      </w:r>
      <w:r w:rsidR="00C24ADE" w:rsidRPr="00FD4248">
        <w:t xml:space="preserve"> provide real data to target instruction and monitor child progress over time.</w:t>
      </w:r>
    </w:p>
    <w:p w14:paraId="2D309E63" w14:textId="0BE407C2" w:rsidR="00735496" w:rsidRPr="00FD4248" w:rsidRDefault="00C24ADE" w:rsidP="001D28E0">
      <w:r w:rsidRPr="00FD4248">
        <w:t xml:space="preserve">To access </w:t>
      </w:r>
      <w:r w:rsidR="004F65C9" w:rsidRPr="00FD4248">
        <w:t>CLI Engage resources and tools for Texas Rising Star programs</w:t>
      </w:r>
      <w:r w:rsidRPr="00FD4248">
        <w:t xml:space="preserve">, </w:t>
      </w:r>
      <w:r w:rsidR="00F53826" w:rsidRPr="00FD4248">
        <w:t>programs</w:t>
      </w:r>
      <w:r w:rsidRPr="00FD4248">
        <w:t xml:space="preserve"> must </w:t>
      </w:r>
      <w:r w:rsidR="00BA1321" w:rsidRPr="00FD4248">
        <w:t>register</w:t>
      </w:r>
      <w:r w:rsidR="004F65C9" w:rsidRPr="00FD4248">
        <w:t>.</w:t>
      </w:r>
      <w:r w:rsidR="00E75738" w:rsidRPr="00FD4248">
        <w:t xml:space="preserve"> </w:t>
      </w:r>
      <w:r w:rsidR="00BA1321" w:rsidRPr="00FD4248">
        <w:t>P</w:t>
      </w:r>
      <w:r w:rsidR="00F53826" w:rsidRPr="00FD4248">
        <w:t>rograms</w:t>
      </w:r>
      <w:r w:rsidRPr="00FD4248">
        <w:t xml:space="preserve"> will be invited via email </w:t>
      </w:r>
      <w:r w:rsidR="00AC0AF2" w:rsidRPr="00FD4248">
        <w:t xml:space="preserve">invitation from </w:t>
      </w:r>
      <w:r w:rsidR="004E2490" w:rsidRPr="00FD4248">
        <w:t xml:space="preserve">CLI or </w:t>
      </w:r>
      <w:r w:rsidR="00AC0AF2" w:rsidRPr="00FD4248">
        <w:t xml:space="preserve">the assigned mentor </w:t>
      </w:r>
      <w:r w:rsidRPr="00FD4248">
        <w:t xml:space="preserve">after </w:t>
      </w:r>
      <w:r w:rsidR="00AC0AF2" w:rsidRPr="00FD4248">
        <w:t xml:space="preserve">expressing interest in </w:t>
      </w:r>
      <w:r w:rsidR="00FE28B2" w:rsidRPr="00FD4248">
        <w:t>achieving</w:t>
      </w:r>
      <w:r w:rsidR="00AC0AF2" w:rsidRPr="00FD4248">
        <w:t xml:space="preserve"> Texas Rising Star</w:t>
      </w:r>
      <w:r w:rsidR="00E75738" w:rsidRPr="00FD4248">
        <w:t xml:space="preserve">. </w:t>
      </w:r>
      <w:r w:rsidR="00941BE8" w:rsidRPr="00FD4248">
        <w:t>A</w:t>
      </w:r>
      <w:r w:rsidRPr="00FD4248">
        <w:t xml:space="preserve"> link in the email invitation will </w:t>
      </w:r>
      <w:r w:rsidR="004F65C9" w:rsidRPr="00FD4248">
        <w:t>go to</w:t>
      </w:r>
      <w:r w:rsidRPr="00FD4248">
        <w:t xml:space="preserve"> the CLI Engage log</w:t>
      </w:r>
      <w:r w:rsidR="004F65C9" w:rsidRPr="00FD4248">
        <w:t>i</w:t>
      </w:r>
      <w:r w:rsidRPr="00FD4248">
        <w:t>n screen</w:t>
      </w:r>
      <w:r w:rsidR="00E75738" w:rsidRPr="00FD4248">
        <w:t xml:space="preserve">. </w:t>
      </w:r>
      <w:r w:rsidRPr="00FD4248">
        <w:t xml:space="preserve">After logging </w:t>
      </w:r>
      <w:r w:rsidR="004F65C9" w:rsidRPr="00FD4248">
        <w:t>i</w:t>
      </w:r>
      <w:r w:rsidRPr="00FD4248">
        <w:t xml:space="preserve">n to CLI Engage, </w:t>
      </w:r>
      <w:r w:rsidR="004F65C9" w:rsidRPr="00FD4248">
        <w:t>the user</w:t>
      </w:r>
      <w:r w:rsidRPr="00FD4248">
        <w:t xml:space="preserve"> will be taken to </w:t>
      </w:r>
      <w:r w:rsidR="00BA6E79" w:rsidRPr="00FD4248">
        <w:t xml:space="preserve">the </w:t>
      </w:r>
      <w:r w:rsidRPr="00FD4248">
        <w:t>school summary page, where information about their program</w:t>
      </w:r>
      <w:r w:rsidR="00BA6E79" w:rsidRPr="00FD4248">
        <w:t xml:space="preserve"> can be reviewed</w:t>
      </w:r>
      <w:r w:rsidR="00D909F5" w:rsidRPr="00FD4248">
        <w:t xml:space="preserve"> and documents </w:t>
      </w:r>
      <w:r w:rsidR="00F5462B" w:rsidRPr="00FD4248">
        <w:t>may</w:t>
      </w:r>
      <w:r w:rsidR="00D909F5" w:rsidRPr="00FD4248">
        <w:t xml:space="preserve"> be submitted</w:t>
      </w:r>
      <w:r w:rsidR="00E75738" w:rsidRPr="00FD4248">
        <w:t xml:space="preserve">. </w:t>
      </w:r>
    </w:p>
    <w:p w14:paraId="53FB2BD0" w14:textId="460A60D6" w:rsidR="00735496" w:rsidRPr="00FD4248" w:rsidRDefault="004F65C9" w:rsidP="00735496">
      <w:r w:rsidRPr="00FD4248">
        <w:t xml:space="preserve">Texas Rising Star mentors use </w:t>
      </w:r>
      <w:r w:rsidR="00735496" w:rsidRPr="00FD4248">
        <w:t>program</w:t>
      </w:r>
      <w:r w:rsidRPr="00FD4248">
        <w:t xml:space="preserve"> </w:t>
      </w:r>
      <w:r w:rsidR="00C24ADE" w:rsidRPr="00FD4248">
        <w:t xml:space="preserve">information </w:t>
      </w:r>
      <w:r w:rsidR="00735496" w:rsidRPr="00FD4248">
        <w:t>o</w:t>
      </w:r>
      <w:r w:rsidRPr="00FD4248">
        <w:t>n</w:t>
      </w:r>
      <w:r w:rsidR="00C24ADE" w:rsidRPr="00FD4248">
        <w:t xml:space="preserve"> CLI Engage to provide targeted technical assistance. </w:t>
      </w:r>
      <w:r w:rsidR="00735496" w:rsidRPr="00FD4248">
        <w:t xml:space="preserve">CLI Engage provides a certification management and technical assistance tracking system for Texas Rising Star mentors and assessors. Texas Rising Star assessors use </w:t>
      </w:r>
      <w:r w:rsidR="00892D87" w:rsidRPr="00FD4248">
        <w:t xml:space="preserve">CLI </w:t>
      </w:r>
      <w:r w:rsidR="00735496" w:rsidRPr="00FD4248">
        <w:t>Engage to capture scores and generate reports on all Texas Rising Star measures after all assessments. Texas Rising Star mentors use these reports to generate CQIP</w:t>
      </w:r>
      <w:r w:rsidR="00910AFA" w:rsidRPr="00FD4248">
        <w:t>s</w:t>
      </w:r>
      <w:r w:rsidR="00735496" w:rsidRPr="00FD4248">
        <w:t xml:space="preserve"> through </w:t>
      </w:r>
      <w:r w:rsidR="00892D87" w:rsidRPr="00FD4248">
        <w:t xml:space="preserve">the </w:t>
      </w:r>
      <w:r w:rsidR="00735496" w:rsidRPr="00FD4248">
        <w:t>CLI Engage online platform.</w:t>
      </w:r>
    </w:p>
    <w:p w14:paraId="19C2871E" w14:textId="2A0250C3" w:rsidR="00D6191D" w:rsidRPr="00FD4248" w:rsidRDefault="00C24ADE" w:rsidP="001D28E0">
      <w:pPr>
        <w:rPr>
          <w:color w:val="000000"/>
        </w:rPr>
      </w:pPr>
      <w:r w:rsidRPr="00FD4248">
        <w:t>For more detailed information about CLI Engage, visit</w:t>
      </w:r>
      <w:r w:rsidR="004673A7">
        <w:t xml:space="preserve"> the </w:t>
      </w:r>
      <w:hyperlink r:id="rId52" w:history="1">
        <w:r w:rsidR="004673A7" w:rsidRPr="004673A7">
          <w:rPr>
            <w:rStyle w:val="Hyperlink"/>
          </w:rPr>
          <w:t>CLI Engage</w:t>
        </w:r>
        <w:r w:rsidR="004673A7" w:rsidRPr="00DB366C">
          <w:rPr>
            <w:rStyle w:val="Hyperlink"/>
            <w:color w:val="000000" w:themeColor="text1"/>
            <w:u w:val="none"/>
          </w:rPr>
          <w:t xml:space="preserve"> website</w:t>
        </w:r>
      </w:hyperlink>
      <w:r w:rsidR="004F65C9" w:rsidRPr="00FD4248">
        <w:t>.</w:t>
      </w:r>
      <w:r w:rsidRPr="00FD4248">
        <w:rPr>
          <w:color w:val="0000FF"/>
        </w:rPr>
        <w:t xml:space="preserve"> </w:t>
      </w:r>
      <w:bookmarkEnd w:id="57"/>
    </w:p>
    <w:p w14:paraId="35EB1FC7" w14:textId="64BC55C8" w:rsidR="00224709" w:rsidRPr="00FD4248" w:rsidRDefault="00735496" w:rsidP="007A0E57">
      <w:pPr>
        <w:pStyle w:val="Heading2"/>
      </w:pPr>
      <w:bookmarkStart w:id="59" w:name="_Toc214442558"/>
      <w:r w:rsidRPr="00FD4248">
        <w:t>Considerations for Programs Adhering to Specific Early Learning Philosophies</w:t>
      </w:r>
      <w:bookmarkEnd w:id="59"/>
    </w:p>
    <w:p w14:paraId="79E3E424" w14:textId="423A62E0" w:rsidR="00CA4EFC" w:rsidRPr="00FD4248" w:rsidRDefault="00735496" w:rsidP="004673A7">
      <w:r w:rsidRPr="00FD4248">
        <w:t xml:space="preserve">Many </w:t>
      </w:r>
      <w:r w:rsidR="00BB3C37" w:rsidRPr="00FD4248">
        <w:t xml:space="preserve">child care and </w:t>
      </w:r>
      <w:r w:rsidRPr="00FD4248">
        <w:t xml:space="preserve">early learning programs follow specific early learning philosophies such as Montessori, </w:t>
      </w:r>
      <w:r w:rsidR="00CB4E4D" w:rsidRPr="00FD4248">
        <w:t>Reggio Emilia, Waldorf</w:t>
      </w:r>
      <w:r w:rsidR="00910AFA" w:rsidRPr="00FD4248">
        <w:t>,</w:t>
      </w:r>
      <w:r w:rsidR="00CB4E4D" w:rsidRPr="00FD4248">
        <w:t xml:space="preserve"> </w:t>
      </w:r>
      <w:r w:rsidR="00014B37">
        <w:t>or</w:t>
      </w:r>
      <w:r w:rsidR="00BA6E79" w:rsidRPr="00FD4248">
        <w:t xml:space="preserve"> </w:t>
      </w:r>
      <w:r w:rsidR="00CB4E4D" w:rsidRPr="00FD4248">
        <w:t>faith</w:t>
      </w:r>
      <w:r w:rsidR="008D1B6F" w:rsidRPr="00FD4248">
        <w:t>-</w:t>
      </w:r>
      <w:r w:rsidR="00CB4E4D" w:rsidRPr="00FD4248">
        <w:t>based</w:t>
      </w:r>
      <w:r w:rsidR="008D1B6F" w:rsidRPr="00FD4248">
        <w:t xml:space="preserve"> philosophies</w:t>
      </w:r>
      <w:r w:rsidR="00CB4E4D" w:rsidRPr="00FD4248">
        <w:t>.</w:t>
      </w:r>
      <w:r w:rsidR="009264B0" w:rsidRPr="00FD4248">
        <w:t xml:space="preserve"> Texas Rising Star certification criteria support the participation of such programs. </w:t>
      </w:r>
    </w:p>
    <w:p w14:paraId="7FD153FE" w14:textId="126E61C8" w:rsidR="00CA4EFC" w:rsidRPr="00FD4248" w:rsidRDefault="009264B0" w:rsidP="004673A7">
      <w:r w:rsidRPr="00FD4248">
        <w:t xml:space="preserve">Programs may </w:t>
      </w:r>
      <w:r w:rsidR="00887F07">
        <w:t xml:space="preserve">have their curriculum reviewed </w:t>
      </w:r>
      <w:r w:rsidR="001509B0">
        <w:t xml:space="preserve">by the CAE </w:t>
      </w:r>
      <w:r w:rsidR="00887F07">
        <w:t xml:space="preserve">to </w:t>
      </w:r>
      <w:r w:rsidRPr="00FD4248">
        <w:t xml:space="preserve">ensure </w:t>
      </w:r>
      <w:r w:rsidR="00BA6E79" w:rsidRPr="00FD4248">
        <w:t xml:space="preserve">that </w:t>
      </w:r>
      <w:r w:rsidRPr="00FD4248">
        <w:t xml:space="preserve">their curriculum </w:t>
      </w:r>
      <w:r w:rsidR="00701355" w:rsidRPr="00FD4248">
        <w:t xml:space="preserve">aligns with </w:t>
      </w:r>
      <w:r w:rsidR="007C7492" w:rsidRPr="00FD4248">
        <w:t>developmentally appropriate standards</w:t>
      </w:r>
      <w:r w:rsidR="001509B0">
        <w:t>. The CAE will</w:t>
      </w:r>
      <w:r w:rsidRPr="00FD4248">
        <w:t xml:space="preserve"> </w:t>
      </w:r>
      <w:r w:rsidR="006F33A4">
        <w:t>complete</w:t>
      </w:r>
      <w:r w:rsidRPr="00FD4248">
        <w:t xml:space="preserve"> the applicable </w:t>
      </w:r>
      <w:r w:rsidR="00784F9F" w:rsidRPr="00FD4248">
        <w:t xml:space="preserve">curriculum </w:t>
      </w:r>
      <w:r w:rsidR="00677280" w:rsidRPr="00FD4248">
        <w:t>checklist</w:t>
      </w:r>
      <w:r w:rsidR="0033794F" w:rsidRPr="00FD4248">
        <w:t>s</w:t>
      </w:r>
      <w:r w:rsidR="00784F9F" w:rsidRPr="00FD4248">
        <w:t xml:space="preserve"> </w:t>
      </w:r>
      <w:r w:rsidRPr="00FD4248">
        <w:t>(based on age range)</w:t>
      </w:r>
      <w:r w:rsidR="006F33A4">
        <w:t xml:space="preserve">, which </w:t>
      </w:r>
      <w:r w:rsidRPr="00FD4248">
        <w:t>are designed to recognize curricul</w:t>
      </w:r>
      <w:r w:rsidR="00BB534F" w:rsidRPr="00FD4248">
        <w:t>a</w:t>
      </w:r>
      <w:r w:rsidRPr="00FD4248">
        <w:t xml:space="preserve"> that follow a scope and sequence of learning and development and are responsive to individual children’s needs. More information about scope and sequence of early learning and development </w:t>
      </w:r>
      <w:r w:rsidR="00AD6375" w:rsidRPr="00FD4248">
        <w:t>is</w:t>
      </w:r>
      <w:r w:rsidRPr="00FD4248">
        <w:t xml:space="preserve"> available in </w:t>
      </w:r>
      <w:r w:rsidR="00A665F1">
        <w:t>the</w:t>
      </w:r>
      <w:r w:rsidRPr="00FD4248">
        <w:t xml:space="preserve"> </w:t>
      </w:r>
      <w:hyperlink r:id="rId53">
        <w:r w:rsidR="00A665F1">
          <w:rPr>
            <w:rStyle w:val="Hyperlink"/>
            <w:i/>
            <w:iCs/>
          </w:rPr>
          <w:t>Texas Infant, Toddler, And Three-Year-Old Early Learning Guidelines</w:t>
        </w:r>
      </w:hyperlink>
      <w:r w:rsidRPr="004673A7">
        <w:t>, Texas’ early learning guidelines for infants and toddlers</w:t>
      </w:r>
      <w:r w:rsidR="0083699C" w:rsidRPr="004673A7">
        <w:t>,</w:t>
      </w:r>
      <w:r w:rsidRPr="004673A7">
        <w:t xml:space="preserve"> and in</w:t>
      </w:r>
      <w:r w:rsidR="00E6764F" w:rsidRPr="004673A7">
        <w:t xml:space="preserve"> the</w:t>
      </w:r>
      <w:r w:rsidRPr="004673A7">
        <w:t xml:space="preserve"> </w:t>
      </w:r>
      <w:hyperlink r:id="rId54">
        <w:r w:rsidRPr="00FD4248">
          <w:rPr>
            <w:rStyle w:val="Hyperlink"/>
            <w:i/>
            <w:iCs/>
          </w:rPr>
          <w:t>Texas Prekindergarten Guidelines</w:t>
        </w:r>
      </w:hyperlink>
      <w:r w:rsidRPr="00FD4248">
        <w:rPr>
          <w:i/>
          <w:iCs/>
        </w:rPr>
        <w:t xml:space="preserve"> </w:t>
      </w:r>
      <w:r w:rsidRPr="00FD4248">
        <w:t>for three- and four-year-old children.</w:t>
      </w:r>
    </w:p>
    <w:p w14:paraId="51551C10" w14:textId="416D88FB" w:rsidR="00F24F7C" w:rsidRPr="00FD4248" w:rsidRDefault="00CA4EFC" w:rsidP="004673A7">
      <w:r w:rsidRPr="00FD4248">
        <w:t>Additionally, programs that follow certain philosophies will find that they will earn high scores in certain categories for their emphasis on diversity, warm and responsive caregiving, and children’s access to real items. Faith-based, Reggio Emilia, Waldorf, and Montessori programs should work with their assigned mentor</w:t>
      </w:r>
      <w:r w:rsidR="00E24D27">
        <w:t>s</w:t>
      </w:r>
      <w:r w:rsidRPr="00FD4248">
        <w:t xml:space="preserve"> to understand the scoring methodology and how their philosoph</w:t>
      </w:r>
      <w:r w:rsidR="00E24D27">
        <w:t>ies</w:t>
      </w:r>
      <w:r w:rsidRPr="00FD4248">
        <w:t xml:space="preserve"> align with Texas Rising Star.</w:t>
      </w:r>
    </w:p>
    <w:p w14:paraId="25C32E94" w14:textId="0D5D72FF" w:rsidR="00910061" w:rsidRPr="004673A7" w:rsidRDefault="006B40ED" w:rsidP="007A0E57">
      <w:pPr>
        <w:pStyle w:val="Heading2"/>
      </w:pPr>
      <w:bookmarkStart w:id="60" w:name="_Toc214442559"/>
      <w:r w:rsidRPr="00FD4248">
        <w:t>Logo and Outreach Materials</w:t>
      </w:r>
      <w:bookmarkEnd w:id="60"/>
    </w:p>
    <w:p w14:paraId="754A7D0E" w14:textId="1F6A0EF7" w:rsidR="008C54FD" w:rsidRPr="00FD4248" w:rsidRDefault="006B40ED">
      <w:pPr>
        <w:widowControl w:val="0"/>
        <w:spacing w:line="276" w:lineRule="auto"/>
        <w:rPr>
          <w:rFonts w:eastAsia="Times New Roman" w:cs="Times New Roman"/>
        </w:rPr>
      </w:pPr>
      <w:r w:rsidRPr="00FD4248">
        <w:rPr>
          <w:rFonts w:eastAsia="Times New Roman" w:cs="Times New Roman"/>
        </w:rPr>
        <w:t xml:space="preserve">In </w:t>
      </w:r>
      <w:r w:rsidR="00F2358A" w:rsidRPr="00FD4248">
        <w:rPr>
          <w:rFonts w:eastAsia="Times New Roman" w:cs="Times New Roman"/>
        </w:rPr>
        <w:t xml:space="preserve">2021, TWC updated the Texas Rising Star logo and </w:t>
      </w:r>
      <w:r w:rsidR="00F60B13" w:rsidRPr="00FD4248">
        <w:rPr>
          <w:rFonts w:eastAsia="Times New Roman" w:cs="Times New Roman"/>
        </w:rPr>
        <w:t xml:space="preserve">rebranded </w:t>
      </w:r>
      <w:r w:rsidR="00B31BA1" w:rsidRPr="00FD4248">
        <w:rPr>
          <w:rFonts w:eastAsia="Times New Roman" w:cs="Times New Roman"/>
        </w:rPr>
        <w:t xml:space="preserve">the program </w:t>
      </w:r>
      <w:r w:rsidR="00F60B13" w:rsidRPr="00FD4248">
        <w:rPr>
          <w:rFonts w:eastAsia="Times New Roman" w:cs="Times New Roman"/>
        </w:rPr>
        <w:t xml:space="preserve">with new graphics and </w:t>
      </w:r>
      <w:r w:rsidR="00EF0C2B">
        <w:rPr>
          <w:rFonts w:eastAsia="Times New Roman" w:cs="Times New Roman"/>
        </w:rPr>
        <w:t xml:space="preserve">a new </w:t>
      </w:r>
      <w:r w:rsidR="00F60B13" w:rsidRPr="00FD4248">
        <w:rPr>
          <w:rFonts w:eastAsia="Times New Roman" w:cs="Times New Roman"/>
        </w:rPr>
        <w:t>color scheme. With this change</w:t>
      </w:r>
      <w:r w:rsidR="00D24BB1" w:rsidRPr="00FD4248">
        <w:rPr>
          <w:rFonts w:eastAsia="Times New Roman" w:cs="Times New Roman"/>
        </w:rPr>
        <w:t xml:space="preserve"> came revisions to numerous outreach materials provided by TWC and the Boards</w:t>
      </w:r>
      <w:r w:rsidR="008C54FD" w:rsidRPr="00FD4248">
        <w:rPr>
          <w:rFonts w:eastAsia="Times New Roman" w:cs="Times New Roman"/>
        </w:rPr>
        <w:t xml:space="preserve">, </w:t>
      </w:r>
      <w:r w:rsidR="00226B0F" w:rsidRPr="00FD4248">
        <w:rPr>
          <w:rFonts w:eastAsia="Times New Roman" w:cs="Times New Roman"/>
        </w:rPr>
        <w:t>including</w:t>
      </w:r>
      <w:r w:rsidR="008C54FD" w:rsidRPr="00FD4248">
        <w:rPr>
          <w:rFonts w:eastAsia="Times New Roman" w:cs="Times New Roman"/>
        </w:rPr>
        <w:t xml:space="preserve"> the </w:t>
      </w:r>
      <w:hyperlink r:id="rId55" w:history="1">
        <w:r w:rsidR="008C54FD" w:rsidRPr="00FD4248">
          <w:rPr>
            <w:rStyle w:val="Hyperlink"/>
            <w:rFonts w:eastAsia="Times New Roman" w:cs="Times New Roman"/>
          </w:rPr>
          <w:t>Texas Rising Star Program brochure</w:t>
        </w:r>
      </w:hyperlink>
      <w:r w:rsidR="008C54FD" w:rsidRPr="00FD4248">
        <w:rPr>
          <w:rFonts w:eastAsia="Times New Roman" w:cs="Times New Roman"/>
        </w:rPr>
        <w:t xml:space="preserve"> and the </w:t>
      </w:r>
      <w:hyperlink r:id="rId56" w:history="1">
        <w:r w:rsidR="008C54FD" w:rsidRPr="00FD4248">
          <w:rPr>
            <w:rStyle w:val="Hyperlink"/>
            <w:rFonts w:eastAsia="Times New Roman" w:cs="Times New Roman"/>
          </w:rPr>
          <w:t>Texas Rising Star Parent bro</w:t>
        </w:r>
        <w:r w:rsidR="001B06D9" w:rsidRPr="00FD4248">
          <w:rPr>
            <w:rStyle w:val="Hyperlink"/>
            <w:rFonts w:eastAsia="Times New Roman" w:cs="Times New Roman"/>
          </w:rPr>
          <w:t>chure</w:t>
        </w:r>
      </w:hyperlink>
      <w:r w:rsidR="001B06D9" w:rsidRPr="00FD4248">
        <w:rPr>
          <w:rFonts w:eastAsia="Times New Roman" w:cs="Times New Roman"/>
        </w:rPr>
        <w:t>.</w:t>
      </w:r>
    </w:p>
    <w:p w14:paraId="7D320C1E" w14:textId="3FAB3C9F" w:rsidR="00F24F7C" w:rsidRPr="00FD4248" w:rsidRDefault="00D24BB1">
      <w:pPr>
        <w:widowControl w:val="0"/>
        <w:spacing w:line="276" w:lineRule="auto"/>
        <w:rPr>
          <w:rFonts w:eastAsia="Times New Roman" w:cs="Times New Roman"/>
        </w:rPr>
      </w:pPr>
      <w:r w:rsidRPr="00FD4248">
        <w:rPr>
          <w:rFonts w:eastAsia="Times New Roman" w:cs="Times New Roman"/>
        </w:rPr>
        <w:t xml:space="preserve">Boards and early learning programs must comply with the </w:t>
      </w:r>
      <w:r w:rsidR="0025182E" w:rsidRPr="00FD4248">
        <w:rPr>
          <w:rFonts w:eastAsia="Times New Roman" w:cs="Times New Roman"/>
        </w:rPr>
        <w:t xml:space="preserve">requirements set forth in </w:t>
      </w:r>
      <w:hyperlink r:id="rId57">
        <w:r w:rsidR="0025182E" w:rsidRPr="11906D0A">
          <w:rPr>
            <w:rStyle w:val="Hyperlink"/>
            <w:rFonts w:eastAsia="Times New Roman" w:cs="Times New Roman"/>
          </w:rPr>
          <w:t xml:space="preserve">WD Letter </w:t>
        </w:r>
        <w:r w:rsidR="00C25886" w:rsidRPr="11906D0A">
          <w:rPr>
            <w:rStyle w:val="Hyperlink"/>
            <w:rFonts w:eastAsia="Times New Roman" w:cs="Times New Roman"/>
          </w:rPr>
          <w:t>03-22</w:t>
        </w:r>
      </w:hyperlink>
      <w:r w:rsidR="00906A80">
        <w:rPr>
          <w:rFonts w:eastAsia="Times New Roman" w:cs="Times New Roman"/>
        </w:rPr>
        <w:t>, issued January 24, 2022, and titled “Use of the New Texas Rising Star Rebrand Materials,”</w:t>
      </w:r>
      <w:r w:rsidR="00A170A1" w:rsidRPr="00FD4248">
        <w:rPr>
          <w:rFonts w:eastAsia="Times New Roman" w:cs="Times New Roman"/>
        </w:rPr>
        <w:t xml:space="preserve"> when using the logo for outreach materials. Child care and early learning programs may use the</w:t>
      </w:r>
      <w:r w:rsidR="00BE0E5D" w:rsidRPr="00FD4248">
        <w:rPr>
          <w:rFonts w:eastAsia="Times New Roman" w:cs="Times New Roman"/>
        </w:rPr>
        <w:t xml:space="preserve"> logo alongside the</w:t>
      </w:r>
      <w:r w:rsidR="00A170A1" w:rsidRPr="00FD4248">
        <w:rPr>
          <w:rFonts w:eastAsia="Times New Roman" w:cs="Times New Roman"/>
        </w:rPr>
        <w:t xml:space="preserve">ir </w:t>
      </w:r>
      <w:r w:rsidR="00BE0E5D" w:rsidRPr="00FD4248">
        <w:rPr>
          <w:rFonts w:eastAsia="Times New Roman" w:cs="Times New Roman"/>
        </w:rPr>
        <w:t xml:space="preserve">assessed </w:t>
      </w:r>
      <w:r w:rsidR="00A170A1" w:rsidRPr="00FD4248">
        <w:rPr>
          <w:rFonts w:eastAsia="Times New Roman" w:cs="Times New Roman"/>
        </w:rPr>
        <w:t>star-level</w:t>
      </w:r>
      <w:r w:rsidR="00BE0E5D" w:rsidRPr="00FD4248">
        <w:rPr>
          <w:rFonts w:eastAsia="Times New Roman" w:cs="Times New Roman"/>
        </w:rPr>
        <w:t xml:space="preserve"> graphic</w:t>
      </w:r>
      <w:r w:rsidR="00C25886" w:rsidRPr="00FD4248">
        <w:rPr>
          <w:rFonts w:eastAsia="Times New Roman" w:cs="Times New Roman"/>
        </w:rPr>
        <w:t xml:space="preserve"> </w:t>
      </w:r>
      <w:r w:rsidR="00BE0E5D" w:rsidRPr="00FD4248">
        <w:rPr>
          <w:rFonts w:eastAsia="Times New Roman" w:cs="Times New Roman"/>
        </w:rPr>
        <w:t xml:space="preserve">to indicate </w:t>
      </w:r>
      <w:r w:rsidR="0036301C" w:rsidRPr="00FD4248">
        <w:rPr>
          <w:rFonts w:eastAsia="Times New Roman" w:cs="Times New Roman"/>
        </w:rPr>
        <w:t xml:space="preserve">their participation and certification within Texas Rising Star </w:t>
      </w:r>
      <w:r w:rsidR="00BE0E5D" w:rsidRPr="00FD4248">
        <w:rPr>
          <w:rFonts w:eastAsia="Times New Roman" w:cs="Times New Roman"/>
        </w:rPr>
        <w:t xml:space="preserve">to the community and families they serve. </w:t>
      </w:r>
      <w:r w:rsidR="004A3259">
        <w:rPr>
          <w:rFonts w:eastAsia="Times New Roman" w:cs="Times New Roman"/>
        </w:rPr>
        <w:t xml:space="preserve">Beginning in </w:t>
      </w:r>
      <w:r w:rsidR="001263D1">
        <w:rPr>
          <w:rFonts w:eastAsia="Times New Roman" w:cs="Times New Roman"/>
        </w:rPr>
        <w:t>late</w:t>
      </w:r>
      <w:r w:rsidR="00772100">
        <w:rPr>
          <w:rFonts w:eastAsia="Times New Roman" w:cs="Times New Roman"/>
        </w:rPr>
        <w:t xml:space="preserve"> 2024, all certified programs will be provided a </w:t>
      </w:r>
      <w:r w:rsidR="00772100">
        <w:rPr>
          <w:rFonts w:eastAsia="Times New Roman" w:cs="Times New Roman"/>
        </w:rPr>
        <w:lastRenderedPageBreak/>
        <w:t xml:space="preserve">digital toolkit to support their use of the Texas Rising Star logo and </w:t>
      </w:r>
      <w:r w:rsidR="00BD43B5" w:rsidRPr="11906D0A">
        <w:rPr>
          <w:rFonts w:eastAsia="Times New Roman" w:cs="Times New Roman"/>
        </w:rPr>
        <w:t>outreaching</w:t>
      </w:r>
      <w:r w:rsidR="00BD43B5">
        <w:rPr>
          <w:rFonts w:eastAsia="Times New Roman" w:cs="Times New Roman"/>
        </w:rPr>
        <w:t xml:space="preserve"> families about the</w:t>
      </w:r>
      <w:r w:rsidR="009A4C1D">
        <w:rPr>
          <w:rFonts w:eastAsia="Times New Roman" w:cs="Times New Roman"/>
        </w:rPr>
        <w:t xml:space="preserve"> program’s</w:t>
      </w:r>
      <w:r w:rsidR="00BD43B5">
        <w:rPr>
          <w:rFonts w:eastAsia="Times New Roman" w:cs="Times New Roman"/>
        </w:rPr>
        <w:t xml:space="preserve"> certification status. </w:t>
      </w:r>
      <w:r w:rsidR="00FC3095" w:rsidRPr="00FD4248">
        <w:rPr>
          <w:rFonts w:eastAsia="Times New Roman" w:cs="Times New Roman"/>
        </w:rPr>
        <w:t>Boards may choose to provide child care and early learning programs with additional outreach materials, such as banners, posters, or window decals</w:t>
      </w:r>
      <w:r w:rsidR="00A95E25" w:rsidRPr="00FD4248">
        <w:rPr>
          <w:rFonts w:eastAsia="Times New Roman" w:cs="Times New Roman"/>
        </w:rPr>
        <w:t xml:space="preserve"> to assist in</w:t>
      </w:r>
      <w:r w:rsidR="003410EF" w:rsidRPr="00FD4248">
        <w:rPr>
          <w:rFonts w:eastAsia="Times New Roman" w:cs="Times New Roman"/>
        </w:rPr>
        <w:t xml:space="preserve"> consumer education and outreach for the certified programs in their </w:t>
      </w:r>
      <w:r w:rsidR="7F279CCE" w:rsidRPr="11906D0A">
        <w:rPr>
          <w:rFonts w:eastAsia="Times New Roman" w:cs="Times New Roman"/>
        </w:rPr>
        <w:t>Board</w:t>
      </w:r>
      <w:r w:rsidR="00C12915" w:rsidRPr="11906D0A">
        <w:rPr>
          <w:rFonts w:eastAsia="Times New Roman" w:cs="Times New Roman"/>
        </w:rPr>
        <w:t xml:space="preserve"> </w:t>
      </w:r>
      <w:r w:rsidR="003410EF" w:rsidRPr="11906D0A">
        <w:rPr>
          <w:rFonts w:eastAsia="Times New Roman" w:cs="Times New Roman"/>
        </w:rPr>
        <w:t>area</w:t>
      </w:r>
      <w:r w:rsidR="10F877B0" w:rsidRPr="11906D0A">
        <w:rPr>
          <w:rFonts w:eastAsia="Times New Roman" w:cs="Times New Roman"/>
        </w:rPr>
        <w:t>s</w:t>
      </w:r>
      <w:r w:rsidR="003410EF" w:rsidRPr="11906D0A">
        <w:rPr>
          <w:rFonts w:eastAsia="Times New Roman" w:cs="Times New Roman"/>
        </w:rPr>
        <w:t>.</w:t>
      </w:r>
      <w:r w:rsidR="00F24F7C" w:rsidRPr="00FD4248">
        <w:rPr>
          <w:rFonts w:eastAsia="Times New Roman" w:cs="Times New Roman"/>
        </w:rPr>
        <w:br w:type="page"/>
      </w:r>
    </w:p>
    <w:p w14:paraId="3DE1D42A" w14:textId="1303827E" w:rsidR="00D6191D" w:rsidRPr="00FD4248" w:rsidRDefault="00C24ADE" w:rsidP="007A0E57">
      <w:pPr>
        <w:pStyle w:val="Heading1"/>
      </w:pPr>
      <w:bookmarkStart w:id="61" w:name="_Section_3:_Types"/>
      <w:bookmarkStart w:id="62" w:name="_Toc214442560"/>
      <w:bookmarkEnd w:id="61"/>
      <w:r w:rsidRPr="00FD4248">
        <w:lastRenderedPageBreak/>
        <w:t>S</w:t>
      </w:r>
      <w:r w:rsidR="00227236" w:rsidRPr="00FD4248">
        <w:t>ection 3: Types of Program Assessments</w:t>
      </w:r>
      <w:bookmarkEnd w:id="62"/>
      <w:r w:rsidR="00227236" w:rsidRPr="00FD4248">
        <w:t xml:space="preserve"> </w:t>
      </w:r>
    </w:p>
    <w:p w14:paraId="51F0AB93" w14:textId="67C08FA6" w:rsidR="00D22828" w:rsidRDefault="00C24ADE" w:rsidP="00FA3F45">
      <w:pPr>
        <w:rPr>
          <w:color w:val="000000"/>
        </w:rPr>
      </w:pPr>
      <w:r w:rsidRPr="00FD4248">
        <w:t xml:space="preserve">Texas Rising Star </w:t>
      </w:r>
      <w:r w:rsidR="00FA3F45" w:rsidRPr="00FD4248">
        <w:t>requires</w:t>
      </w:r>
      <w:r w:rsidRPr="00FD4248">
        <w:t xml:space="preserve"> </w:t>
      </w:r>
      <w:r w:rsidR="00A86FB1" w:rsidRPr="00FD4248">
        <w:t xml:space="preserve">several </w:t>
      </w:r>
      <w:r w:rsidRPr="00FD4248">
        <w:t xml:space="preserve">types of on-site visits to assess and monitor </w:t>
      </w:r>
      <w:r w:rsidR="00BD268E" w:rsidRPr="00FD4248">
        <w:t xml:space="preserve">the </w:t>
      </w:r>
      <w:r w:rsidRPr="00FD4248">
        <w:t xml:space="preserve">ongoing quality of </w:t>
      </w:r>
      <w:r w:rsidR="009243E4" w:rsidRPr="00FD4248">
        <w:t>Texas Rising Star</w:t>
      </w:r>
      <w:r w:rsidR="00BD268E" w:rsidRPr="00FD4248">
        <w:t>–</w:t>
      </w:r>
      <w:r w:rsidRPr="00FD4248">
        <w:rPr>
          <w:position w:val="-1"/>
        </w:rPr>
        <w:t xml:space="preserve">certified </w:t>
      </w:r>
      <w:r w:rsidR="00FA3F45" w:rsidRPr="00FD4248">
        <w:rPr>
          <w:position w:val="-1"/>
        </w:rPr>
        <w:t xml:space="preserve">child care and </w:t>
      </w:r>
      <w:r w:rsidR="00F53826" w:rsidRPr="00FD4248">
        <w:t>early learning programs</w:t>
      </w:r>
      <w:r w:rsidRPr="00FD4248">
        <w:rPr>
          <w:position w:val="-1"/>
        </w:rPr>
        <w:t>.</w:t>
      </w:r>
      <w:r w:rsidR="00A86FB1" w:rsidRPr="00FD4248">
        <w:rPr>
          <w:position w:val="-1"/>
        </w:rPr>
        <w:t xml:space="preserve"> </w:t>
      </w:r>
      <w:r w:rsidR="00D6734B" w:rsidRPr="00FD4248">
        <w:t>Texas Rising Star assessors evaluate the program as a whole with the FARF and each classroom with the age-appropriate CARF</w:t>
      </w:r>
      <w:r w:rsidR="00D6734B" w:rsidRPr="00FD4248">
        <w:rPr>
          <w:color w:val="000000"/>
        </w:rPr>
        <w:t xml:space="preserve"> by scoring each of the applicable measures specific to the facility type and/or the classroom’s age group. </w:t>
      </w:r>
      <w:r w:rsidR="00516206">
        <w:rPr>
          <w:color w:val="000000"/>
        </w:rPr>
        <w:t xml:space="preserve">Certified </w:t>
      </w:r>
      <w:r w:rsidR="00516206">
        <w:rPr>
          <w:position w:val="-1"/>
        </w:rPr>
        <w:t>p</w:t>
      </w:r>
      <w:r w:rsidR="00FA3F45" w:rsidRPr="00FD4248">
        <w:rPr>
          <w:position w:val="-1"/>
        </w:rPr>
        <w:t xml:space="preserve">rograms </w:t>
      </w:r>
      <w:r w:rsidR="0015569F">
        <w:t>must</w:t>
      </w:r>
      <w:r w:rsidR="00A86FB1" w:rsidRPr="00FD4248">
        <w:t xml:space="preserve"> be aware that during any assessment following an </w:t>
      </w:r>
      <w:r w:rsidR="00141EE6" w:rsidRPr="00FD4248">
        <w:t>Initial Assessment</w:t>
      </w:r>
      <w:r w:rsidR="00FD0323" w:rsidRPr="00FD4248">
        <w:t>,</w:t>
      </w:r>
      <w:r w:rsidR="00B53F06" w:rsidRPr="00FD4248">
        <w:t xml:space="preserve"> </w:t>
      </w:r>
      <w:r w:rsidR="00A86FB1" w:rsidRPr="00FD4248">
        <w:t xml:space="preserve">if </w:t>
      </w:r>
      <w:r w:rsidR="5C3BB9A4" w:rsidRPr="00FD4248">
        <w:t xml:space="preserve">structural </w:t>
      </w:r>
      <w:r w:rsidR="00A86FB1" w:rsidRPr="00FD4248">
        <w:t xml:space="preserve">measures are not met, the </w:t>
      </w:r>
      <w:r w:rsidR="00F53826" w:rsidRPr="00FD4248">
        <w:t>program</w:t>
      </w:r>
      <w:r w:rsidR="00A86FB1" w:rsidRPr="00FD4248">
        <w:t xml:space="preserve"> will </w:t>
      </w:r>
      <w:r w:rsidR="00DB4B00" w:rsidRPr="00FD4248">
        <w:t xml:space="preserve">be placed on </w:t>
      </w:r>
      <w:hyperlink w:anchor="_Losing_a_Star" w:history="1">
        <w:r w:rsidR="00DB4B00" w:rsidRPr="007F680B">
          <w:rPr>
            <w:rStyle w:val="Hyperlink"/>
          </w:rPr>
          <w:t>suspension status</w:t>
        </w:r>
      </w:hyperlink>
      <w:r w:rsidR="00A86FB1" w:rsidRPr="00FD4248">
        <w:t>.</w:t>
      </w:r>
      <w:r w:rsidR="00434C7E" w:rsidRPr="00FD4248">
        <w:t xml:space="preserve"> </w:t>
      </w:r>
      <w:r w:rsidR="00384F0A" w:rsidRPr="00FD4248">
        <w:rPr>
          <w:color w:val="000000"/>
        </w:rPr>
        <w:t xml:space="preserve">CLI Engage uses the program’s scores </w:t>
      </w:r>
      <w:r w:rsidR="00384F0A">
        <w:rPr>
          <w:color w:val="000000"/>
        </w:rPr>
        <w:t xml:space="preserve">from each assessment </w:t>
      </w:r>
      <w:r w:rsidR="00384F0A" w:rsidRPr="00FD4248">
        <w:rPr>
          <w:color w:val="000000"/>
        </w:rPr>
        <w:t xml:space="preserve">to generate </w:t>
      </w:r>
      <w:r w:rsidR="00384F0A" w:rsidRPr="00FD4248">
        <w:rPr>
          <w:color w:val="000000" w:themeColor="text1"/>
        </w:rPr>
        <w:t>reports that mentors may use to</w:t>
      </w:r>
      <w:r w:rsidR="00384F0A" w:rsidRPr="00FD4248">
        <w:rPr>
          <w:color w:val="000000"/>
        </w:rPr>
        <w:t xml:space="preserve"> help refine </w:t>
      </w:r>
      <w:r w:rsidR="00384F0A" w:rsidRPr="00FD4248">
        <w:rPr>
          <w:color w:val="000000" w:themeColor="text1"/>
        </w:rPr>
        <w:t>the program’s CQIP</w:t>
      </w:r>
      <w:r w:rsidR="00384F0A" w:rsidRPr="00FD4248">
        <w:rPr>
          <w:color w:val="000000"/>
        </w:rPr>
        <w:t>.</w:t>
      </w:r>
    </w:p>
    <w:p w14:paraId="475CEF87" w14:textId="72105394" w:rsidR="002A3C08" w:rsidRPr="00FD4248" w:rsidRDefault="002A3C08" w:rsidP="00FA3F45">
      <w:r>
        <w:rPr>
          <w:color w:val="000000"/>
        </w:rPr>
        <w:t>All assessments</w:t>
      </w:r>
      <w:r w:rsidR="00956A6C">
        <w:rPr>
          <w:color w:val="000000"/>
        </w:rPr>
        <w:t xml:space="preserve">, except </w:t>
      </w:r>
      <w:r w:rsidR="0023296D">
        <w:rPr>
          <w:color w:val="000000"/>
        </w:rPr>
        <w:t>the annual monitoring visit</w:t>
      </w:r>
      <w:r w:rsidR="009D5729">
        <w:rPr>
          <w:color w:val="000000"/>
        </w:rPr>
        <w:t>, R</w:t>
      </w:r>
      <w:r w:rsidR="00EF2629">
        <w:rPr>
          <w:color w:val="000000"/>
        </w:rPr>
        <w:t>ecertification assessment,</w:t>
      </w:r>
      <w:r w:rsidR="005076FA">
        <w:rPr>
          <w:color w:val="000000"/>
        </w:rPr>
        <w:t xml:space="preserve"> and SIA assessment</w:t>
      </w:r>
      <w:r w:rsidR="0023296D">
        <w:rPr>
          <w:color w:val="000000"/>
        </w:rPr>
        <w:t>,</w:t>
      </w:r>
      <w:r>
        <w:rPr>
          <w:color w:val="000000"/>
        </w:rPr>
        <w:t xml:space="preserve"> must be formally requested by the child care and early learning program </w:t>
      </w:r>
      <w:r w:rsidR="007C2FA3">
        <w:rPr>
          <w:color w:val="000000"/>
        </w:rPr>
        <w:t xml:space="preserve">through the </w:t>
      </w:r>
      <w:hyperlink r:id="rId58" w:history="1">
        <w:r w:rsidR="007C2FA3" w:rsidRPr="007A348B" w:rsidDel="00DE7EE3">
          <w:rPr>
            <w:rStyle w:val="Hyperlink"/>
            <w:color w:val="auto"/>
            <w:u w:val="none"/>
          </w:rPr>
          <w:t>online</w:t>
        </w:r>
        <w:r w:rsidR="007C2FA3" w:rsidRPr="007A348B">
          <w:rPr>
            <w:rStyle w:val="Hyperlink"/>
            <w:color w:val="auto"/>
            <w:u w:val="none"/>
          </w:rPr>
          <w:t xml:space="preserve"> </w:t>
        </w:r>
        <w:r w:rsidR="007C2FA3" w:rsidRPr="007F680B">
          <w:rPr>
            <w:rStyle w:val="Hyperlink"/>
          </w:rPr>
          <w:t>Certification Request Form</w:t>
        </w:r>
      </w:hyperlink>
      <w:r w:rsidR="007C2FA3">
        <w:rPr>
          <w:color w:val="000000"/>
        </w:rPr>
        <w:t xml:space="preserve"> found on the </w:t>
      </w:r>
      <w:hyperlink r:id="rId59" w:history="1">
        <w:r w:rsidR="007C2FA3" w:rsidRPr="007F680B">
          <w:rPr>
            <w:rStyle w:val="Hyperlink"/>
          </w:rPr>
          <w:t>Texas Rising Star Tools</w:t>
        </w:r>
        <w:r w:rsidR="007C2FA3" w:rsidRPr="00D32B0C">
          <w:rPr>
            <w:rStyle w:val="Hyperlink"/>
            <w:u w:val="none"/>
          </w:rPr>
          <w:t xml:space="preserve"> </w:t>
        </w:r>
        <w:r w:rsidR="007C2FA3" w:rsidRPr="00D32B0C">
          <w:rPr>
            <w:rStyle w:val="Hyperlink"/>
            <w:color w:val="auto"/>
            <w:u w:val="none"/>
          </w:rPr>
          <w:t>web</w:t>
        </w:r>
        <w:r w:rsidR="00723629">
          <w:rPr>
            <w:rStyle w:val="Hyperlink"/>
            <w:color w:val="auto"/>
            <w:u w:val="none"/>
          </w:rPr>
          <w:t xml:space="preserve"> </w:t>
        </w:r>
        <w:r w:rsidR="007C2FA3" w:rsidRPr="00D32B0C">
          <w:rPr>
            <w:rStyle w:val="Hyperlink"/>
            <w:color w:val="auto"/>
            <w:u w:val="none"/>
          </w:rPr>
          <w:t>page</w:t>
        </w:r>
      </w:hyperlink>
      <w:r w:rsidR="007C2FA3">
        <w:rPr>
          <w:color w:val="000000"/>
        </w:rPr>
        <w:t>.</w:t>
      </w:r>
    </w:p>
    <w:p w14:paraId="46813CCB" w14:textId="49C28AC0" w:rsidR="00D6191D" w:rsidRPr="00FD4248" w:rsidRDefault="00B64D8B" w:rsidP="00FA3F45">
      <w:r w:rsidRPr="00FD4248">
        <w:t>Except for</w:t>
      </w:r>
      <w:r w:rsidR="007E7AFC" w:rsidRPr="00FD4248">
        <w:t xml:space="preserve"> the </w:t>
      </w:r>
      <w:r w:rsidR="009575E1" w:rsidRPr="00FD4248">
        <w:t>required annual monitoring visit</w:t>
      </w:r>
      <w:r w:rsidR="00D22828" w:rsidRPr="00FD4248">
        <w:t xml:space="preserve">, </w:t>
      </w:r>
      <w:r w:rsidR="00FB6B33" w:rsidRPr="00FD4248">
        <w:t>assessor</w:t>
      </w:r>
      <w:r w:rsidR="009575E1" w:rsidRPr="00FD4248">
        <w:t>s</w:t>
      </w:r>
      <w:r w:rsidR="00FB6B33" w:rsidRPr="00FD4248">
        <w:t xml:space="preserve"> will </w:t>
      </w:r>
      <w:r w:rsidR="00BB645A" w:rsidRPr="00FD4248">
        <w:t>provide program</w:t>
      </w:r>
      <w:r w:rsidR="009575E1" w:rsidRPr="00FD4248">
        <w:t>s</w:t>
      </w:r>
      <w:r w:rsidR="00BB645A" w:rsidRPr="00FD4248">
        <w:t xml:space="preserve"> with a </w:t>
      </w:r>
      <w:r w:rsidR="00837B59" w:rsidRPr="00FD4248">
        <w:rPr>
          <w:b/>
          <w:bCs/>
        </w:rPr>
        <w:t>two-week</w:t>
      </w:r>
      <w:r w:rsidR="00BB645A" w:rsidRPr="00FD4248">
        <w:rPr>
          <w:b/>
          <w:bCs/>
        </w:rPr>
        <w:t xml:space="preserve"> window</w:t>
      </w:r>
      <w:r w:rsidR="00BB645A" w:rsidRPr="00FD4248">
        <w:t xml:space="preserve"> during which </w:t>
      </w:r>
      <w:r w:rsidRPr="00FD4248">
        <w:t xml:space="preserve">an unannounced </w:t>
      </w:r>
      <w:r w:rsidR="00BB645A" w:rsidRPr="00FD4248">
        <w:t xml:space="preserve">visit will occur. </w:t>
      </w:r>
      <w:r w:rsidR="002B2AB9" w:rsidRPr="00FD4248">
        <w:t xml:space="preserve">Programs should work with their assessor if there are any specific times </w:t>
      </w:r>
      <w:r w:rsidR="00686793" w:rsidRPr="00FD4248">
        <w:t xml:space="preserve">during the </w:t>
      </w:r>
      <w:r w:rsidRPr="00FD4248">
        <w:t xml:space="preserve">two-week </w:t>
      </w:r>
      <w:r w:rsidR="00686793" w:rsidRPr="00FD4248">
        <w:t xml:space="preserve">window </w:t>
      </w:r>
      <w:r w:rsidR="002B2AB9" w:rsidRPr="00FD4248">
        <w:t xml:space="preserve">that would be poor for a visit (for example, </w:t>
      </w:r>
      <w:r w:rsidR="00C308B9">
        <w:t xml:space="preserve">if </w:t>
      </w:r>
      <w:r w:rsidR="005F1CD8">
        <w:t xml:space="preserve">the majority of the staff is out, </w:t>
      </w:r>
      <w:r w:rsidR="00837B59" w:rsidRPr="00FD4248">
        <w:t xml:space="preserve">classes will be on a field trip, or </w:t>
      </w:r>
      <w:r w:rsidR="002F15E4" w:rsidRPr="00FD4248">
        <w:t>it</w:t>
      </w:r>
      <w:r w:rsidR="00723629">
        <w:t xml:space="preserve"> i</w:t>
      </w:r>
      <w:r w:rsidR="002F15E4" w:rsidRPr="00FD4248">
        <w:t>s picture day).</w:t>
      </w:r>
    </w:p>
    <w:p w14:paraId="34969F3E" w14:textId="113F6BBC" w:rsidR="00496D69" w:rsidRPr="00FD4248" w:rsidRDefault="00213D4A" w:rsidP="00FA3F45">
      <w:r>
        <w:t>T</w:t>
      </w:r>
      <w:r w:rsidR="009515E4" w:rsidRPr="00FD4248">
        <w:t xml:space="preserve">he </w:t>
      </w:r>
      <w:r w:rsidR="009515E4" w:rsidRPr="00EB7972">
        <w:t>effective date of certification</w:t>
      </w:r>
      <w:r w:rsidR="009515E4" w:rsidRPr="00FD4248">
        <w:t xml:space="preserve"> for any assessment will fall on the </w:t>
      </w:r>
      <w:r w:rsidR="00093C3E">
        <w:t>date the assessment results are finalized</w:t>
      </w:r>
      <w:r w:rsidR="00E44F4B">
        <w:t xml:space="preserve">. </w:t>
      </w:r>
      <w:r w:rsidR="00E53AB9">
        <w:t xml:space="preserve">However, </w:t>
      </w:r>
      <w:r w:rsidR="00B125FD">
        <w:t>the enhanced rate</w:t>
      </w:r>
      <w:r w:rsidR="0043562A">
        <w:t xml:space="preserve"> will not be </w:t>
      </w:r>
      <w:r w:rsidR="0065407E">
        <w:t>effective</w:t>
      </w:r>
      <w:r w:rsidR="0043562A">
        <w:t xml:space="preserve"> until</w:t>
      </w:r>
      <w:r w:rsidR="00480160">
        <w:t xml:space="preserve"> the first payment </w:t>
      </w:r>
      <w:r w:rsidR="0043562A">
        <w:t xml:space="preserve">period </w:t>
      </w:r>
      <w:r w:rsidR="00480160">
        <w:t>following certification</w:t>
      </w:r>
      <w:r w:rsidR="009515E4">
        <w:t>.</w:t>
      </w:r>
    </w:p>
    <w:p w14:paraId="67061B66" w14:textId="670A1C12" w:rsidR="00D6191D" w:rsidRPr="00FD4248" w:rsidRDefault="00C24ADE" w:rsidP="007A0E57">
      <w:pPr>
        <w:pStyle w:val="Heading2"/>
      </w:pPr>
      <w:bookmarkStart w:id="63" w:name="_Toc214442561"/>
      <w:r w:rsidRPr="00FD4248">
        <w:t>I</w:t>
      </w:r>
      <w:r w:rsidR="00227236" w:rsidRPr="00FD4248">
        <w:t>nitial Assessment</w:t>
      </w:r>
      <w:bookmarkEnd w:id="63"/>
      <w:r w:rsidR="00227236" w:rsidRPr="00FD4248">
        <w:t xml:space="preserve"> </w:t>
      </w:r>
    </w:p>
    <w:p w14:paraId="2F864953" w14:textId="4BC7BCBC" w:rsidR="00D6191D" w:rsidRDefault="00C24ADE" w:rsidP="001D28E0">
      <w:r w:rsidRPr="00FD4248">
        <w:t xml:space="preserve">The Initial Assessment is a full assessment of all </w:t>
      </w:r>
      <w:r w:rsidR="00015E18" w:rsidRPr="00FD4248">
        <w:t xml:space="preserve">Texas Rising Star </w:t>
      </w:r>
      <w:r w:rsidRPr="00FD4248">
        <w:t xml:space="preserve">measures. </w:t>
      </w:r>
      <w:r w:rsidR="00F11354" w:rsidRPr="00FD4248">
        <w:t xml:space="preserve">The assessor </w:t>
      </w:r>
      <w:r w:rsidR="00BD268E" w:rsidRPr="00FD4248">
        <w:t>confirms</w:t>
      </w:r>
      <w:r w:rsidR="00F11354" w:rsidRPr="00FD4248">
        <w:t xml:space="preserve"> </w:t>
      </w:r>
      <w:r w:rsidR="00C371EF" w:rsidRPr="00FD4248">
        <w:t xml:space="preserve">that </w:t>
      </w:r>
      <w:r w:rsidR="00F11354" w:rsidRPr="00FD4248">
        <w:t>all r</w:t>
      </w:r>
      <w:r w:rsidRPr="00FD4248">
        <w:t>equired measures</w:t>
      </w:r>
      <w:r w:rsidR="00141EE6" w:rsidRPr="00FD4248">
        <w:t>,</w:t>
      </w:r>
      <w:r w:rsidRPr="00FD4248">
        <w:t xml:space="preserve"> such as written policies</w:t>
      </w:r>
      <w:r w:rsidR="00141EE6" w:rsidRPr="00FD4248">
        <w:t>,</w:t>
      </w:r>
      <w:r w:rsidRPr="00FD4248">
        <w:t xml:space="preserve"> are verified. </w:t>
      </w:r>
      <w:r w:rsidR="00C42229" w:rsidRPr="00FD4248">
        <w:t xml:space="preserve">The assessor </w:t>
      </w:r>
      <w:r w:rsidR="005D67E2" w:rsidRPr="00FD4248">
        <w:t>assess</w:t>
      </w:r>
      <w:r w:rsidR="00BD268E" w:rsidRPr="00FD4248">
        <w:t>es</w:t>
      </w:r>
      <w:r w:rsidR="005D67E2" w:rsidRPr="00FD4248">
        <w:t xml:space="preserve"> the p</w:t>
      </w:r>
      <w:r w:rsidRPr="00FD4248">
        <w:t>oints-based measures</w:t>
      </w:r>
      <w:r w:rsidR="00A462FD" w:rsidRPr="00FD4248">
        <w:t>,</w:t>
      </w:r>
      <w:r w:rsidRPr="00FD4248">
        <w:t xml:space="preserve"> </w:t>
      </w:r>
      <w:r w:rsidR="00015E18" w:rsidRPr="00FD4248">
        <w:t>such as teacher-child interactions</w:t>
      </w:r>
      <w:r w:rsidR="00F53826" w:rsidRPr="00FD4248">
        <w:t xml:space="preserve"> </w:t>
      </w:r>
      <w:r w:rsidR="00D60DFC" w:rsidRPr="00FD4248">
        <w:t>and environments</w:t>
      </w:r>
      <w:r w:rsidR="00FF2AE3">
        <w:t>,</w:t>
      </w:r>
      <w:r w:rsidRPr="00FD4248">
        <w:t xml:space="preserve"> in observation blocks of</w:t>
      </w:r>
      <w:r w:rsidR="00381233" w:rsidRPr="00FD4248">
        <w:t xml:space="preserve"> </w:t>
      </w:r>
      <w:r w:rsidRPr="00FD4248">
        <w:t xml:space="preserve">one to </w:t>
      </w:r>
      <w:r w:rsidR="0013420B" w:rsidRPr="00FD4248">
        <w:t>one-and-a-</w:t>
      </w:r>
      <w:r w:rsidRPr="00FD4248">
        <w:t>half hours per classroom.</w:t>
      </w:r>
      <w:r w:rsidR="002F2FBD" w:rsidRPr="00FD4248">
        <w:t xml:space="preserve"> </w:t>
      </w:r>
      <w:r w:rsidR="005D67E2" w:rsidRPr="00FD4248">
        <w:t>P</w:t>
      </w:r>
      <w:r w:rsidR="00D12519" w:rsidRPr="00FD4248">
        <w:t xml:space="preserve">rograms may not become certified </w:t>
      </w:r>
      <w:r w:rsidR="000D6105" w:rsidRPr="00FD4248">
        <w:t xml:space="preserve">with only </w:t>
      </w:r>
      <w:r w:rsidR="002C3E98" w:rsidRPr="00FD4248">
        <w:t>structural</w:t>
      </w:r>
      <w:r w:rsidR="000D6105" w:rsidRPr="00FD4248">
        <w:t xml:space="preserve"> (</w:t>
      </w:r>
      <w:r w:rsidR="002C3E98" w:rsidRPr="00FD4248">
        <w:t>required</w:t>
      </w:r>
      <w:r w:rsidR="000D6105" w:rsidRPr="00FD4248">
        <w:t>) measures reviewed.</w:t>
      </w:r>
      <w:r w:rsidR="00217CB1">
        <w:t xml:space="preserve"> This type of assessment is requested by Entry Level</w:t>
      </w:r>
      <w:r w:rsidR="00417AFC" w:rsidRPr="00B12B8E">
        <w:rPr>
          <w:rFonts w:eastAsia="Times New Roman" w:cs="Times New Roman"/>
          <w:color w:val="000000"/>
          <w:szCs w:val="24"/>
        </w:rPr>
        <w:t>–</w:t>
      </w:r>
      <w:r w:rsidR="00217CB1">
        <w:t>designated programs seeking initial certification</w:t>
      </w:r>
      <w:r w:rsidR="000A7CA5">
        <w:t xml:space="preserve"> and by programs </w:t>
      </w:r>
      <w:r w:rsidR="007B4CF6">
        <w:t>that</w:t>
      </w:r>
      <w:r w:rsidR="000A7CA5">
        <w:t xml:space="preserve"> are returning to CCS</w:t>
      </w:r>
      <w:r w:rsidR="00956A6C">
        <w:t xml:space="preserve"> as a certified program.</w:t>
      </w:r>
      <w:r w:rsidR="00787707" w:rsidRPr="00787707">
        <w:t xml:space="preserve"> </w:t>
      </w:r>
      <w:r w:rsidR="00787707" w:rsidRPr="00FD4248">
        <w:t xml:space="preserve">For nationally accredited programs, </w:t>
      </w:r>
      <w:r w:rsidR="00787707">
        <w:t>only</w:t>
      </w:r>
      <w:r w:rsidR="00787707" w:rsidRPr="00FD4248">
        <w:t xml:space="preserve"> Categories 2 and 4 </w:t>
      </w:r>
      <w:r w:rsidR="00787707">
        <w:t>are assessed for all classrooms</w:t>
      </w:r>
      <w:r w:rsidR="00787707" w:rsidRPr="00FD4248">
        <w:t>.</w:t>
      </w:r>
    </w:p>
    <w:p w14:paraId="7CEB19CB" w14:textId="0CA0D960" w:rsidR="00384F0A" w:rsidRDefault="00563141" w:rsidP="001D28E0">
      <w:r>
        <w:t>Entry Level</w:t>
      </w:r>
      <w:r w:rsidR="00B12B8E" w:rsidRPr="00B12B8E">
        <w:rPr>
          <w:rFonts w:eastAsia="Times New Roman" w:cs="Times New Roman"/>
          <w:color w:val="000000"/>
          <w:szCs w:val="24"/>
        </w:rPr>
        <w:t>–</w:t>
      </w:r>
      <w:r>
        <w:t xml:space="preserve">designated </w:t>
      </w:r>
      <w:r w:rsidR="00BB6F47">
        <w:t xml:space="preserve">programs </w:t>
      </w:r>
      <w:r w:rsidR="00903D74">
        <w:t>that</w:t>
      </w:r>
      <w:r w:rsidR="00BB6F47">
        <w:t xml:space="preserve"> are unable to achieve certification after an initial assessment</w:t>
      </w:r>
      <w:r>
        <w:t xml:space="preserve"> remain Entry Level and may request </w:t>
      </w:r>
      <w:r w:rsidR="00664852">
        <w:t>a Category Reassessment.</w:t>
      </w:r>
    </w:p>
    <w:p w14:paraId="08A28E48" w14:textId="3731A9D2" w:rsidR="00EF2274" w:rsidRPr="00FD4248" w:rsidRDefault="00EF2274" w:rsidP="001D28E0">
      <w:r>
        <w:t>This type of assessment may also be requested by certified programs that are in suspension status seeking certification.</w:t>
      </w:r>
    </w:p>
    <w:p w14:paraId="5040F421" w14:textId="4665EBB3" w:rsidR="00D6191D" w:rsidRPr="00FD4248" w:rsidRDefault="00C24ADE" w:rsidP="007A0E57">
      <w:pPr>
        <w:pStyle w:val="Heading2"/>
      </w:pPr>
      <w:bookmarkStart w:id="64" w:name="_Toc214442562"/>
      <w:r w:rsidRPr="00FD4248">
        <w:t>A</w:t>
      </w:r>
      <w:r w:rsidR="00227236" w:rsidRPr="00FD4248">
        <w:t>nnual Monitoring Visit</w:t>
      </w:r>
      <w:bookmarkEnd w:id="64"/>
      <w:r w:rsidR="00227236" w:rsidRPr="00FD4248">
        <w:t xml:space="preserve"> </w:t>
      </w:r>
    </w:p>
    <w:p w14:paraId="1661FB47" w14:textId="57A51FF4" w:rsidR="00D6191D" w:rsidRPr="00FD4248" w:rsidRDefault="00C24ADE" w:rsidP="001D28E0">
      <w:bookmarkStart w:id="65" w:name="_Hlk42773761"/>
      <w:r w:rsidRPr="00FD4248">
        <w:t xml:space="preserve">The annual monitoring </w:t>
      </w:r>
      <w:r w:rsidR="003E6905" w:rsidRPr="00FD4248">
        <w:t xml:space="preserve">visit </w:t>
      </w:r>
      <w:r w:rsidR="002148E9" w:rsidRPr="00FD4248">
        <w:t xml:space="preserve">(annual monitoring) </w:t>
      </w:r>
      <w:r w:rsidR="000B7D6A" w:rsidRPr="00FD4248">
        <w:t xml:space="preserve">is unannounced and </w:t>
      </w:r>
      <w:r w:rsidRPr="00FD4248">
        <w:t xml:space="preserve">must be conducted before the yearly anniversary date of </w:t>
      </w:r>
      <w:r w:rsidR="00BA1F64">
        <w:t>a</w:t>
      </w:r>
      <w:r w:rsidR="00BA1F64" w:rsidRPr="00FD4248">
        <w:t xml:space="preserve"> </w:t>
      </w:r>
      <w:r w:rsidR="00BA1F64">
        <w:t xml:space="preserve">program’s </w:t>
      </w:r>
      <w:r w:rsidR="00015E18" w:rsidRPr="00FD4248">
        <w:t xml:space="preserve">Texas Rising Star </w:t>
      </w:r>
      <w:r w:rsidRPr="00FD4248">
        <w:t>certification start date.</w:t>
      </w:r>
      <w:r w:rsidR="00862D42" w:rsidRPr="00FD4248">
        <w:t xml:space="preserve"> </w:t>
      </w:r>
      <w:r w:rsidR="00A5212A" w:rsidRPr="00FD4248">
        <w:t>Programs will receive two annual monitoring visits during the duration of their three-year certification period.</w:t>
      </w:r>
    </w:p>
    <w:p w14:paraId="58EA1F17" w14:textId="5AA4F55B" w:rsidR="00606EA5" w:rsidRPr="00FD4248" w:rsidRDefault="001E7566" w:rsidP="001D28E0">
      <w:r w:rsidRPr="00FD4248">
        <w:t>U</w:t>
      </w:r>
      <w:r w:rsidR="00E92F11" w:rsidRPr="00FD4248">
        <w:t xml:space="preserve">nannounced </w:t>
      </w:r>
      <w:r w:rsidR="00606EA5" w:rsidRPr="00FD4248">
        <w:t xml:space="preserve">annual monitoring is </w:t>
      </w:r>
      <w:r w:rsidR="00FA653A" w:rsidRPr="00FD4248">
        <w:t xml:space="preserve">required by </w:t>
      </w:r>
      <w:hyperlink r:id="rId60" w:anchor=":~:text=every%20three%20years.-,(d),-The%20Agency%27s%20designated" w:history="1">
        <w:r w:rsidR="00BD7AC4" w:rsidRPr="00FD4248">
          <w:rPr>
            <w:rStyle w:val="Hyperlink"/>
          </w:rPr>
          <w:t>§809.133(d)(1)</w:t>
        </w:r>
      </w:hyperlink>
      <w:r w:rsidR="00BD268E" w:rsidRPr="00FD4248">
        <w:t>—</w:t>
      </w:r>
      <w:r w:rsidR="006A6722" w:rsidRPr="00FD4248">
        <w:t>t</w:t>
      </w:r>
      <w:r w:rsidR="00485CF8" w:rsidRPr="00FD4248">
        <w:t>here is no two-week window for annual monitoring visits</w:t>
      </w:r>
      <w:r w:rsidR="00AC3C6D" w:rsidRPr="00FD4248">
        <w:t>,</w:t>
      </w:r>
      <w:r w:rsidR="00FE690E" w:rsidRPr="00FD4248">
        <w:t xml:space="preserve"> and t</w:t>
      </w:r>
      <w:r w:rsidR="004D4D4D" w:rsidRPr="00FD4248">
        <w:t xml:space="preserve">he timing is at the sole discretion of Texas Rising Star </w:t>
      </w:r>
      <w:r w:rsidR="0023296D">
        <w:t xml:space="preserve">assessor </w:t>
      </w:r>
      <w:r w:rsidR="004D4D4D" w:rsidRPr="00FD4248">
        <w:t>staff.</w:t>
      </w:r>
      <w:r w:rsidR="005F61BC" w:rsidRPr="00FD4248">
        <w:t xml:space="preserve"> </w:t>
      </w:r>
      <w:r w:rsidR="00BD268E" w:rsidRPr="00FD4248">
        <w:t>Before</w:t>
      </w:r>
      <w:r w:rsidR="00C669BB" w:rsidRPr="00FD4248">
        <w:t xml:space="preserve"> a</w:t>
      </w:r>
      <w:r w:rsidR="006A6722" w:rsidRPr="00FD4248">
        <w:t>n annual monitoring</w:t>
      </w:r>
      <w:r w:rsidR="00C669BB" w:rsidRPr="00FD4248">
        <w:t xml:space="preserve"> visit</w:t>
      </w:r>
      <w:r w:rsidR="006A6722" w:rsidRPr="00FD4248">
        <w:t>,</w:t>
      </w:r>
      <w:r w:rsidR="00C669BB" w:rsidRPr="00FD4248">
        <w:t xml:space="preserve"> </w:t>
      </w:r>
      <w:r w:rsidR="006A6722" w:rsidRPr="00FD4248">
        <w:t>t</w:t>
      </w:r>
      <w:r w:rsidR="00C669BB" w:rsidRPr="00FD4248">
        <w:t xml:space="preserve">he assessor will complete the appropriate Texas Rising Star Screening Form to review the program’s recent CCR licensing history and determine </w:t>
      </w:r>
      <w:r w:rsidR="00AC3C6D" w:rsidRPr="00FD4248">
        <w:t>wheth</w:t>
      </w:r>
      <w:r w:rsidR="002E4FCD" w:rsidRPr="00FD4248">
        <w:t>er</w:t>
      </w:r>
      <w:r w:rsidR="00AC3C6D" w:rsidRPr="00FD4248">
        <w:t xml:space="preserve"> </w:t>
      </w:r>
      <w:r w:rsidR="00C669BB" w:rsidRPr="00FD4248">
        <w:t>there are any impacts on the program’s certification status or mentoring needs.</w:t>
      </w:r>
    </w:p>
    <w:bookmarkEnd w:id="65"/>
    <w:p w14:paraId="43910653" w14:textId="4914C2BE" w:rsidR="0019714A" w:rsidRPr="00FD4248" w:rsidRDefault="004D1238" w:rsidP="001D28E0">
      <w:r w:rsidRPr="00FD4248">
        <w:lastRenderedPageBreak/>
        <w:t>If a</w:t>
      </w:r>
      <w:r w:rsidR="00F53826" w:rsidRPr="00FD4248">
        <w:t xml:space="preserve"> program</w:t>
      </w:r>
      <w:r w:rsidR="0019714A" w:rsidRPr="00FD4248">
        <w:t xml:space="preserve"> </w:t>
      </w:r>
      <w:r w:rsidRPr="00FD4248">
        <w:t>declines</w:t>
      </w:r>
      <w:r w:rsidR="0019714A" w:rsidRPr="00FD4248">
        <w:t xml:space="preserve"> </w:t>
      </w:r>
      <w:r w:rsidR="0019714A" w:rsidRPr="00FD4248" w:rsidDel="0069165F">
        <w:t xml:space="preserve">an </w:t>
      </w:r>
      <w:r w:rsidR="003E6905" w:rsidRPr="00FD4248">
        <w:t>annual monitoring</w:t>
      </w:r>
      <w:r w:rsidR="002E4321" w:rsidRPr="00FD4248">
        <w:t xml:space="preserve"> </w:t>
      </w:r>
      <w:r w:rsidR="0085398B">
        <w:t xml:space="preserve">visit </w:t>
      </w:r>
      <w:r w:rsidR="002E4321" w:rsidRPr="00FD4248">
        <w:t xml:space="preserve">upon </w:t>
      </w:r>
      <w:r w:rsidR="00340251" w:rsidRPr="00FD4248">
        <w:t xml:space="preserve">the assessor’s </w:t>
      </w:r>
      <w:r w:rsidR="002E4321" w:rsidRPr="00FD4248">
        <w:t>arrival</w:t>
      </w:r>
      <w:r w:rsidR="0019714A" w:rsidRPr="00FD4248">
        <w:t xml:space="preserve">, the assessor </w:t>
      </w:r>
      <w:r w:rsidR="00B83393" w:rsidRPr="00FD4248">
        <w:t>inform</w:t>
      </w:r>
      <w:r w:rsidR="00BD268E" w:rsidRPr="00FD4248">
        <w:t>s</w:t>
      </w:r>
      <w:r w:rsidR="00B83393" w:rsidRPr="00FD4248">
        <w:t xml:space="preserve"> </w:t>
      </w:r>
      <w:r w:rsidR="0019714A" w:rsidRPr="00FD4248">
        <w:t xml:space="preserve">the </w:t>
      </w:r>
      <w:r w:rsidR="00F53826" w:rsidRPr="00FD4248">
        <w:t>program</w:t>
      </w:r>
      <w:r w:rsidR="0019714A" w:rsidRPr="00FD4248">
        <w:t xml:space="preserve"> in writing that </w:t>
      </w:r>
      <w:r w:rsidR="0019714A" w:rsidRPr="00FD4248" w:rsidDel="0069165F">
        <w:t xml:space="preserve">an </w:t>
      </w:r>
      <w:r w:rsidR="003E6905" w:rsidRPr="00FD4248">
        <w:t xml:space="preserve">annual </w:t>
      </w:r>
      <w:r w:rsidR="0019714A" w:rsidRPr="00FD4248">
        <w:t xml:space="preserve">monitoring </w:t>
      </w:r>
      <w:r w:rsidR="0085398B">
        <w:t>visit</w:t>
      </w:r>
      <w:r w:rsidR="0019714A" w:rsidRPr="00FD4248">
        <w:t xml:space="preserve"> is a requirement of </w:t>
      </w:r>
      <w:r w:rsidR="009243E4" w:rsidRPr="00FD4248">
        <w:t xml:space="preserve">Texas Rising Star </w:t>
      </w:r>
      <w:r w:rsidR="0019714A" w:rsidRPr="00FD4248">
        <w:t xml:space="preserve">and will occur within the next </w:t>
      </w:r>
      <w:r w:rsidR="000227B0" w:rsidRPr="00FD4248">
        <w:t>six</w:t>
      </w:r>
      <w:r w:rsidR="0019714A" w:rsidRPr="00FD4248">
        <w:t xml:space="preserve"> weeks, citing the</w:t>
      </w:r>
      <w:r w:rsidRPr="00FD4248">
        <w:t>se</w:t>
      </w:r>
      <w:r w:rsidR="0019714A" w:rsidRPr="00FD4248">
        <w:t xml:space="preserve"> Guidelines and </w:t>
      </w:r>
      <w:hyperlink r:id="rId61" w:anchor=":~:text=every%20three%20years.-,(d),-The%20Agency%27s%20designated" w:history="1">
        <w:r w:rsidR="0019714A" w:rsidRPr="00FD4248">
          <w:rPr>
            <w:rStyle w:val="Hyperlink"/>
          </w:rPr>
          <w:t>§809.133(d)(1)</w:t>
        </w:r>
      </w:hyperlink>
      <w:r w:rsidR="00E75738" w:rsidRPr="00FD4248">
        <w:t xml:space="preserve">. </w:t>
      </w:r>
      <w:r w:rsidR="0019714A" w:rsidRPr="00FD4248">
        <w:t xml:space="preserve">In this correspondence, </w:t>
      </w:r>
      <w:r w:rsidR="007162AA" w:rsidRPr="00FD4248">
        <w:t xml:space="preserve">the assessor </w:t>
      </w:r>
      <w:r w:rsidR="006319B3" w:rsidRPr="00FD4248">
        <w:t xml:space="preserve">also </w:t>
      </w:r>
      <w:r w:rsidR="0019714A" w:rsidRPr="00FD4248">
        <w:t>inform</w:t>
      </w:r>
      <w:r w:rsidR="00BD268E" w:rsidRPr="00FD4248">
        <w:t>s</w:t>
      </w:r>
      <w:r w:rsidR="0019714A" w:rsidRPr="00FD4248">
        <w:t xml:space="preserve"> the </w:t>
      </w:r>
      <w:r w:rsidR="00F53826" w:rsidRPr="00FD4248">
        <w:t>program</w:t>
      </w:r>
      <w:r w:rsidR="0019714A" w:rsidRPr="00FD4248">
        <w:t xml:space="preserve"> that failure to comply when the assessor arrives will result in </w:t>
      </w:r>
      <w:r w:rsidR="00A45C0E" w:rsidRPr="00FD4248">
        <w:t>being placed on suspension status</w:t>
      </w:r>
      <w:r w:rsidR="0019714A" w:rsidRPr="00FD4248">
        <w:t xml:space="preserve"> and the </w:t>
      </w:r>
      <w:r w:rsidR="0092600B" w:rsidRPr="00FD4248">
        <w:t>program</w:t>
      </w:r>
      <w:r w:rsidR="0019714A" w:rsidRPr="00FD4248">
        <w:t xml:space="preserve"> will be required to wait </w:t>
      </w:r>
      <w:r w:rsidR="00D04A86" w:rsidRPr="00FD4248">
        <w:t>six</w:t>
      </w:r>
      <w:r w:rsidR="00DF145E" w:rsidRPr="00FD4248">
        <w:t xml:space="preserve"> </w:t>
      </w:r>
      <w:r w:rsidR="0019714A" w:rsidRPr="00FD4248">
        <w:t xml:space="preserve">months to </w:t>
      </w:r>
      <w:r w:rsidR="00D84CE1" w:rsidRPr="00FD4248">
        <w:t xml:space="preserve">request </w:t>
      </w:r>
      <w:r w:rsidR="005B2E7E" w:rsidRPr="00FD4248">
        <w:t>a certification assessment</w:t>
      </w:r>
      <w:r w:rsidR="0019714A" w:rsidRPr="00FD4248">
        <w:t>.</w:t>
      </w:r>
    </w:p>
    <w:p w14:paraId="0D5A154D" w14:textId="5041A929" w:rsidR="00B074D8" w:rsidRPr="00FD4248" w:rsidRDefault="00B074D8" w:rsidP="00A44B31">
      <w:pPr>
        <w:pStyle w:val="Heading3"/>
      </w:pPr>
      <w:bookmarkStart w:id="66" w:name="_Toc214442563"/>
      <w:r w:rsidRPr="00FD4248">
        <w:t>Classroom Observations</w:t>
      </w:r>
      <w:bookmarkEnd w:id="66"/>
    </w:p>
    <w:p w14:paraId="7A47344D" w14:textId="0937A95E" w:rsidR="00823F10" w:rsidRPr="00FD4248" w:rsidRDefault="003508E7" w:rsidP="00E4222F">
      <w:r w:rsidRPr="00FD4248">
        <w:t>T</w:t>
      </w:r>
      <w:r w:rsidR="00F45486" w:rsidRPr="00FD4248">
        <w:t>he</w:t>
      </w:r>
      <w:r w:rsidR="009243E4" w:rsidRPr="00FD4248">
        <w:t xml:space="preserve"> assessor</w:t>
      </w:r>
      <w:r w:rsidR="00C24ADE" w:rsidRPr="00FD4248">
        <w:t xml:space="preserve"> will observe</w:t>
      </w:r>
      <w:r w:rsidR="00454A1F" w:rsidRPr="00FD4248">
        <w:t xml:space="preserve"> and assess</w:t>
      </w:r>
      <w:r w:rsidR="00C24ADE" w:rsidRPr="00FD4248">
        <w:t xml:space="preserve"> 50 percent of </w:t>
      </w:r>
      <w:r w:rsidR="00661885">
        <w:t>a program’s</w:t>
      </w:r>
      <w:r w:rsidR="00661885" w:rsidRPr="00FD4248">
        <w:t xml:space="preserve"> </w:t>
      </w:r>
      <w:r w:rsidR="00C24ADE" w:rsidRPr="00FD4248">
        <w:t>classrooms, including at least one classroom for each age group</w:t>
      </w:r>
      <w:r w:rsidR="00B950CF" w:rsidRPr="00FD4248">
        <w:t xml:space="preserve"> and</w:t>
      </w:r>
      <w:r w:rsidR="00C24ADE" w:rsidRPr="00FD4248">
        <w:t xml:space="preserve"> any new classroom</w:t>
      </w:r>
      <w:r w:rsidR="002E4321" w:rsidRPr="00FD4248">
        <w:t>s</w:t>
      </w:r>
      <w:r w:rsidR="00C24ADE" w:rsidRPr="00FD4248">
        <w:t xml:space="preserve"> added since the previous visit</w:t>
      </w:r>
      <w:r w:rsidR="00E75738" w:rsidRPr="00FD4248">
        <w:t xml:space="preserve">. </w:t>
      </w:r>
      <w:r w:rsidR="001334D8" w:rsidRPr="00FD4248">
        <w:t>N</w:t>
      </w:r>
      <w:r w:rsidR="002E4321" w:rsidRPr="00FD4248">
        <w:t xml:space="preserve">ewly added </w:t>
      </w:r>
      <w:r w:rsidR="00C24ADE" w:rsidRPr="00FD4248">
        <w:t>classrooms</w:t>
      </w:r>
      <w:r w:rsidR="002E4321" w:rsidRPr="00FD4248">
        <w:t xml:space="preserve"> and classrooms</w:t>
      </w:r>
      <w:r w:rsidR="00C24ADE" w:rsidRPr="00FD4248">
        <w:t xml:space="preserve"> </w:t>
      </w:r>
      <w:r w:rsidR="00B10990" w:rsidRPr="00FD4248">
        <w:t xml:space="preserve">in which </w:t>
      </w:r>
      <w:r w:rsidR="00B823AE" w:rsidRPr="00FD4248">
        <w:t>the</w:t>
      </w:r>
      <w:r w:rsidR="00C24ADE" w:rsidRPr="00FD4248">
        <w:t xml:space="preserve"> </w:t>
      </w:r>
      <w:r w:rsidR="00AE38B3" w:rsidRPr="00FD4248">
        <w:t xml:space="preserve">teacher </w:t>
      </w:r>
      <w:r w:rsidR="00B823AE" w:rsidRPr="00FD4248">
        <w:t>has changed</w:t>
      </w:r>
      <w:r w:rsidR="00B950CF" w:rsidRPr="00FD4248">
        <w:t xml:space="preserve"> will be </w:t>
      </w:r>
      <w:r w:rsidR="001334D8" w:rsidRPr="00FD4248">
        <w:t>prioritized for observations</w:t>
      </w:r>
      <w:r w:rsidR="00E75738" w:rsidRPr="00FD4248">
        <w:t xml:space="preserve">. </w:t>
      </w:r>
    </w:p>
    <w:p w14:paraId="0398FE20" w14:textId="77777777" w:rsidR="00952A55" w:rsidRPr="00FD4248" w:rsidRDefault="00952A55" w:rsidP="00952A55">
      <w:pPr>
        <w:rPr>
          <w:i/>
        </w:rPr>
      </w:pPr>
      <w:r w:rsidRPr="00FD4248">
        <w:t>The assessor will spend at least one hour in each observed classroom during annual monitoring visits. The assessor may observe for an additional 30 minutes in a classroom to ensure all measures can be scored accurately.</w:t>
      </w:r>
      <w:r w:rsidRPr="00FD4248">
        <w:rPr>
          <w:i/>
        </w:rPr>
        <w:t xml:space="preserve"> </w:t>
      </w:r>
    </w:p>
    <w:p w14:paraId="148A4678" w14:textId="75863448" w:rsidR="00231842" w:rsidRPr="00FD4248" w:rsidRDefault="00231842" w:rsidP="00A44B31">
      <w:pPr>
        <w:pStyle w:val="Heading3"/>
      </w:pPr>
      <w:bookmarkStart w:id="67" w:name="_Toc214442564"/>
      <w:r w:rsidRPr="00FD4248">
        <w:t xml:space="preserve">Director and Staff </w:t>
      </w:r>
      <w:r w:rsidR="00EF5877" w:rsidRPr="00FD4248">
        <w:t>Training and Qualifications</w:t>
      </w:r>
      <w:bookmarkEnd w:id="67"/>
    </w:p>
    <w:p w14:paraId="32D390C3" w14:textId="2B83E286" w:rsidR="008943AA" w:rsidRPr="00FD4248" w:rsidRDefault="00842C50" w:rsidP="001D28E0">
      <w:r w:rsidRPr="00FD4248">
        <w:t xml:space="preserve">During </w:t>
      </w:r>
      <w:r w:rsidRPr="00FD4248" w:rsidDel="0004766E">
        <w:t xml:space="preserve">the </w:t>
      </w:r>
      <w:r w:rsidRPr="00FD4248">
        <w:t>annual monitoring, the assessor review</w:t>
      </w:r>
      <w:r w:rsidR="00BD268E" w:rsidRPr="00FD4248">
        <w:t>s</w:t>
      </w:r>
      <w:r w:rsidRPr="00FD4248">
        <w:t xml:space="preserve"> </w:t>
      </w:r>
      <w:r w:rsidR="00E14B26" w:rsidRPr="00FD4248">
        <w:t>all staff files</w:t>
      </w:r>
      <w:r w:rsidR="00C24ADE" w:rsidRPr="00FD4248">
        <w:t>.</w:t>
      </w:r>
      <w:r w:rsidR="00283448" w:rsidRPr="00FD4248">
        <w:t xml:space="preserve"> </w:t>
      </w:r>
      <w:r w:rsidR="00DF145E" w:rsidRPr="00FD4248">
        <w:t xml:space="preserve">If, during the on-site visit, </w:t>
      </w:r>
      <w:r w:rsidR="00015E18" w:rsidRPr="00FD4248">
        <w:t>the assessor</w:t>
      </w:r>
      <w:r w:rsidR="00DF145E" w:rsidRPr="00FD4248">
        <w:t xml:space="preserve"> discovers that a change in director </w:t>
      </w:r>
      <w:r w:rsidR="00AE38B3" w:rsidRPr="00FD4248">
        <w:t>occurred</w:t>
      </w:r>
      <w:r w:rsidR="00DF145E" w:rsidRPr="00FD4248">
        <w:t xml:space="preserve"> and the current director does not meet the requirements of the </w:t>
      </w:r>
      <w:r w:rsidR="00AE38B3" w:rsidRPr="00FD4248">
        <w:t>program’s</w:t>
      </w:r>
      <w:r w:rsidR="00DF145E" w:rsidRPr="00FD4248">
        <w:t xml:space="preserve"> current star level, then the </w:t>
      </w:r>
      <w:bookmarkStart w:id="68" w:name="_Hlk42774285"/>
      <w:r w:rsidR="003E6905" w:rsidRPr="00FD4248">
        <w:t xml:space="preserve">program </w:t>
      </w:r>
      <w:r w:rsidR="00797B93" w:rsidRPr="00FD4248">
        <w:t>will be</w:t>
      </w:r>
      <w:r w:rsidR="003E6905" w:rsidRPr="00FD4248">
        <w:t xml:space="preserve"> placed on a </w:t>
      </w:r>
      <w:hyperlink w:anchor="_Service_Improvement_Agreement" w:history="1">
        <w:r w:rsidR="003E6905" w:rsidRPr="00DF155B">
          <w:rPr>
            <w:rStyle w:val="Hyperlink"/>
          </w:rPr>
          <w:t>Service Improvement Agreement (SIA)</w:t>
        </w:r>
      </w:hyperlink>
      <w:r w:rsidR="003E6905" w:rsidRPr="00FD4248">
        <w:t xml:space="preserve"> for </w:t>
      </w:r>
      <w:r w:rsidR="00BD268E" w:rsidRPr="00FD4248">
        <w:t xml:space="preserve">six </w:t>
      </w:r>
      <w:r w:rsidR="003E6905" w:rsidRPr="00FD4248">
        <w:t xml:space="preserve">months to assist the program with </w:t>
      </w:r>
      <w:r w:rsidR="002148E9" w:rsidRPr="00FD4248">
        <w:t>retaining the current star level.</w:t>
      </w:r>
      <w:r w:rsidR="002E4321" w:rsidRPr="00FD4248">
        <w:t xml:space="preserve"> Additionally, the same process would occur for programs that had staff turnover between visits. All new staff</w:t>
      </w:r>
      <w:r w:rsidR="00931E2B">
        <w:t xml:space="preserve"> members’</w:t>
      </w:r>
      <w:r w:rsidR="002E4321" w:rsidRPr="00FD4248">
        <w:t xml:space="preserve"> qualifications are reviewed and scored as applicable</w:t>
      </w:r>
      <w:bookmarkEnd w:id="68"/>
      <w:r w:rsidR="00DF145E" w:rsidRPr="00FD4248">
        <w:t>.</w:t>
      </w:r>
    </w:p>
    <w:p w14:paraId="650F0D30" w14:textId="5D83FCD1" w:rsidR="000B6680" w:rsidRPr="00FD4248" w:rsidRDefault="000B6680" w:rsidP="00A44B31">
      <w:pPr>
        <w:pStyle w:val="Heading3"/>
      </w:pPr>
      <w:bookmarkStart w:id="69" w:name="_Toc214442565"/>
      <w:r w:rsidRPr="00FD4248">
        <w:t>Results of the Annual Monitoring Visit</w:t>
      </w:r>
      <w:bookmarkEnd w:id="69"/>
    </w:p>
    <w:p w14:paraId="0A4B4074" w14:textId="69325FBF" w:rsidR="00D6191D" w:rsidRPr="00FD4248" w:rsidRDefault="00C24ADE" w:rsidP="001D28E0">
      <w:bookmarkStart w:id="70" w:name="_Hlk31117540"/>
      <w:r w:rsidRPr="00FD4248">
        <w:t xml:space="preserve">Results of the annual monitoring will not affect the </w:t>
      </w:r>
      <w:r w:rsidR="00AE38B3" w:rsidRPr="00FD4248">
        <w:t xml:space="preserve">program’s </w:t>
      </w:r>
      <w:r w:rsidR="00141EE6" w:rsidRPr="00FD4248">
        <w:t>star-</w:t>
      </w:r>
      <w:r w:rsidRPr="00FD4248">
        <w:t>level</w:t>
      </w:r>
      <w:r w:rsidR="002148E9" w:rsidRPr="00FD4248">
        <w:t xml:space="preserve"> </w:t>
      </w:r>
      <w:r w:rsidR="00E62D87" w:rsidRPr="00FD4248">
        <w:t>certification</w:t>
      </w:r>
      <w:r w:rsidR="00E75738" w:rsidRPr="00FD4248">
        <w:t xml:space="preserve">. </w:t>
      </w:r>
      <w:r w:rsidRPr="00FD4248">
        <w:t xml:space="preserve">Rather, the scores are used to </w:t>
      </w:r>
      <w:r w:rsidR="009B64E1" w:rsidRPr="00FD4248">
        <w:t>develop</w:t>
      </w:r>
      <w:r w:rsidRPr="00FD4248">
        <w:t xml:space="preserve"> </w:t>
      </w:r>
      <w:r w:rsidR="002148E9" w:rsidRPr="00FD4248">
        <w:t xml:space="preserve">a </w:t>
      </w:r>
      <w:r w:rsidR="00AE38B3" w:rsidRPr="00FD4248">
        <w:t>CQIP</w:t>
      </w:r>
      <w:r w:rsidRPr="00FD4248">
        <w:t xml:space="preserve"> </w:t>
      </w:r>
      <w:r w:rsidR="00931E2B">
        <w:t>(</w:t>
      </w:r>
      <w:r w:rsidRPr="00FD4248">
        <w:t>or</w:t>
      </w:r>
      <w:r w:rsidR="00494DC9" w:rsidRPr="00FD4248">
        <w:t xml:space="preserve"> a</w:t>
      </w:r>
      <w:r w:rsidR="00141EE6" w:rsidRPr="00FD4248">
        <w:t>n</w:t>
      </w:r>
      <w:r w:rsidR="00494DC9" w:rsidRPr="00FD4248">
        <w:t xml:space="preserve"> SIA</w:t>
      </w:r>
      <w:r w:rsidR="00BD268E" w:rsidRPr="00FD4248">
        <w:t>,</w:t>
      </w:r>
      <w:r w:rsidR="002E4321" w:rsidRPr="00FD4248">
        <w:t xml:space="preserve"> </w:t>
      </w:r>
      <w:bookmarkStart w:id="71" w:name="_Hlk42774080"/>
      <w:r w:rsidR="002E4321" w:rsidRPr="00FD4248">
        <w:t>as applicable</w:t>
      </w:r>
      <w:r w:rsidR="00931E2B">
        <w:t>)</w:t>
      </w:r>
      <w:r w:rsidR="002E4321" w:rsidRPr="00FD4248">
        <w:t xml:space="preserve"> </w:t>
      </w:r>
      <w:r w:rsidR="009B64E1" w:rsidRPr="00FD4248">
        <w:t>to help the program</w:t>
      </w:r>
      <w:r w:rsidR="00C22DCD" w:rsidRPr="00FD4248">
        <w:t xml:space="preserve"> </w:t>
      </w:r>
      <w:r w:rsidR="002E4321" w:rsidRPr="00FD4248">
        <w:t xml:space="preserve">maintain </w:t>
      </w:r>
      <w:r w:rsidR="003B2D94" w:rsidRPr="00FD4248">
        <w:t xml:space="preserve">or increase </w:t>
      </w:r>
      <w:r w:rsidR="00BD268E" w:rsidRPr="00FD4248">
        <w:t xml:space="preserve">its </w:t>
      </w:r>
      <w:r w:rsidR="002E4321" w:rsidRPr="00FD4248">
        <w:t xml:space="preserve">star </w:t>
      </w:r>
      <w:r w:rsidR="003B2D94" w:rsidRPr="00FD4248">
        <w:t>level</w:t>
      </w:r>
      <w:r w:rsidR="002E4321" w:rsidRPr="00FD4248">
        <w:t>.</w:t>
      </w:r>
      <w:bookmarkEnd w:id="71"/>
      <w:r w:rsidR="00216F59" w:rsidRPr="00FD4248">
        <w:t xml:space="preserve"> </w:t>
      </w:r>
    </w:p>
    <w:p w14:paraId="23717E26" w14:textId="6C30433D" w:rsidR="00811901" w:rsidRPr="00FD4248" w:rsidRDefault="00C24ADE" w:rsidP="001D28E0">
      <w:r w:rsidRPr="00FD4248">
        <w:t xml:space="preserve">An annual monitoring can also result in the observation of significant improvements in </w:t>
      </w:r>
      <w:r w:rsidR="002E4DE1" w:rsidRPr="00FD4248">
        <w:t>a</w:t>
      </w:r>
      <w:r w:rsidR="00DF2B2E" w:rsidRPr="00FD4248">
        <w:t xml:space="preserve"> program’s</w:t>
      </w:r>
      <w:r w:rsidRPr="00FD4248">
        <w:t xml:space="preserve"> quality of care</w:t>
      </w:r>
      <w:r w:rsidR="00E75738" w:rsidRPr="00FD4248">
        <w:t xml:space="preserve">. </w:t>
      </w:r>
      <w:r w:rsidRPr="00FD4248">
        <w:t xml:space="preserve">In these cases, </w:t>
      </w:r>
      <w:r w:rsidR="009243E4" w:rsidRPr="00FD4248">
        <w:t xml:space="preserve">Texas Rising Star </w:t>
      </w:r>
      <w:r w:rsidRPr="00FD4248">
        <w:t xml:space="preserve">staff will work with the director to determine </w:t>
      </w:r>
      <w:r w:rsidR="00AC3C6D" w:rsidRPr="00FD4248">
        <w:t xml:space="preserve">whether </w:t>
      </w:r>
      <w:r w:rsidRPr="00FD4248">
        <w:t xml:space="preserve">a </w:t>
      </w:r>
      <w:r w:rsidR="00D41875" w:rsidRPr="00FD4248">
        <w:t xml:space="preserve">future </w:t>
      </w:r>
      <w:r w:rsidRPr="00FD4248">
        <w:t xml:space="preserve">full assessment to increase the star level is appropriate (see </w:t>
      </w:r>
      <w:hyperlink w:anchor="_Star-Level_Evaluation" w:history="1">
        <w:r w:rsidR="0057148F" w:rsidRPr="00D85038">
          <w:rPr>
            <w:rStyle w:val="Hyperlink"/>
            <w:iCs/>
          </w:rPr>
          <w:t>Star-</w:t>
        </w:r>
        <w:r w:rsidRPr="00D85038">
          <w:rPr>
            <w:rStyle w:val="Hyperlink"/>
            <w:iCs/>
          </w:rPr>
          <w:t>Level Evaluation</w:t>
        </w:r>
      </w:hyperlink>
      <w:r w:rsidR="00216F59" w:rsidRPr="00FD4248">
        <w:rPr>
          <w:iCs/>
        </w:rPr>
        <w:t xml:space="preserve"> in this section</w:t>
      </w:r>
      <w:r w:rsidRPr="00FD4248">
        <w:t>).</w:t>
      </w:r>
    </w:p>
    <w:p w14:paraId="4010DEF5" w14:textId="7DF0F60C" w:rsidR="00D6191D" w:rsidRPr="00FD4248" w:rsidRDefault="00C24ADE" w:rsidP="007A0E57">
      <w:pPr>
        <w:pStyle w:val="Heading2"/>
      </w:pPr>
      <w:bookmarkStart w:id="72" w:name="_Toc214442566"/>
      <w:r w:rsidRPr="00FD4248">
        <w:t>R</w:t>
      </w:r>
      <w:r w:rsidR="00227236" w:rsidRPr="00FD4248">
        <w:t>ecertification Assessment</w:t>
      </w:r>
      <w:bookmarkEnd w:id="72"/>
      <w:r w:rsidR="00227236" w:rsidRPr="00FD4248">
        <w:t xml:space="preserve"> </w:t>
      </w:r>
    </w:p>
    <w:p w14:paraId="6856F925" w14:textId="7FB9D0AA" w:rsidR="00BA0084" w:rsidRPr="00FD4248" w:rsidRDefault="008E41D6" w:rsidP="001D28E0">
      <w:r w:rsidRPr="00FD4248">
        <w:t xml:space="preserve">Texas Rising Star certification lasts three years. </w:t>
      </w:r>
      <w:r w:rsidR="00C24ADE" w:rsidRPr="00FD4248">
        <w:t>The Recertification Assessment will occur no later than three years to the month of the previous full-site</w:t>
      </w:r>
      <w:r w:rsidR="00381A05" w:rsidRPr="00FD4248">
        <w:t xml:space="preserve"> </w:t>
      </w:r>
      <w:r w:rsidR="00C24ADE" w:rsidRPr="00FD4248">
        <w:t>assessment and certification</w:t>
      </w:r>
      <w:r w:rsidR="002148E9" w:rsidRPr="00FD4248">
        <w:t xml:space="preserve"> for any </w:t>
      </w:r>
      <w:r w:rsidR="009243E4" w:rsidRPr="00FD4248">
        <w:t>Texas Rising Star</w:t>
      </w:r>
      <w:r w:rsidR="00BD268E" w:rsidRPr="00FD4248">
        <w:t>–</w:t>
      </w:r>
      <w:r w:rsidR="002148E9" w:rsidRPr="00FD4248">
        <w:t>certified program</w:t>
      </w:r>
      <w:r w:rsidR="00E75738" w:rsidRPr="00FD4248">
        <w:t xml:space="preserve">. </w:t>
      </w:r>
    </w:p>
    <w:p w14:paraId="6E2D88F7" w14:textId="2190EF27" w:rsidR="002C644B" w:rsidRPr="00FD4248" w:rsidRDefault="00ED3114" w:rsidP="001D28E0">
      <w:r w:rsidRPr="00FD4248">
        <w:t>Except for</w:t>
      </w:r>
      <w:r w:rsidR="00D22D64" w:rsidRPr="00FD4248">
        <w:t xml:space="preserve"> programs with TWC-recognized </w:t>
      </w:r>
      <w:r w:rsidR="002148E9" w:rsidRPr="00FD4248">
        <w:t>national accredit</w:t>
      </w:r>
      <w:r w:rsidR="00D22D64" w:rsidRPr="00FD4248">
        <w:t>ation</w:t>
      </w:r>
      <w:r w:rsidR="002148E9" w:rsidRPr="00FD4248">
        <w:t>, t</w:t>
      </w:r>
      <w:r w:rsidR="00C24ADE" w:rsidRPr="00FD4248">
        <w:t>h</w:t>
      </w:r>
      <w:r w:rsidRPr="00FD4248">
        <w:t>e recertification</w:t>
      </w:r>
      <w:r w:rsidR="00C24ADE" w:rsidRPr="00FD4248">
        <w:t xml:space="preserve"> assessment </w:t>
      </w:r>
      <w:r w:rsidR="00DF145E" w:rsidRPr="00FD4248">
        <w:t>requires</w:t>
      </w:r>
      <w:r w:rsidR="00C24ADE" w:rsidRPr="00FD4248">
        <w:t xml:space="preserve"> that 100 percent of classrooms are assessed, all required measures are verified, and all points-based measures are scored</w:t>
      </w:r>
      <w:r w:rsidR="00D41875" w:rsidRPr="00FD4248">
        <w:t xml:space="preserve"> for all categories</w:t>
      </w:r>
      <w:r w:rsidR="00C24ADE" w:rsidRPr="00FD4248">
        <w:t xml:space="preserve">. </w:t>
      </w:r>
      <w:r w:rsidR="002148E9" w:rsidRPr="00FD4248">
        <w:t>For nationally accredited programs, all classrooms are assessed</w:t>
      </w:r>
      <w:r w:rsidR="002C644B" w:rsidRPr="00FD4248">
        <w:t xml:space="preserve"> </w:t>
      </w:r>
      <w:r w:rsidR="00C01261" w:rsidRPr="00FD4248">
        <w:t>for Categories 2 and 4 only</w:t>
      </w:r>
      <w:r w:rsidR="00A26EB7" w:rsidRPr="00FD4248">
        <w:t xml:space="preserve">. </w:t>
      </w:r>
    </w:p>
    <w:p w14:paraId="3A98EF4E" w14:textId="01F012B7" w:rsidR="00D6191D" w:rsidRPr="00FD4248" w:rsidRDefault="002C644B" w:rsidP="001D28E0">
      <w:r w:rsidRPr="00FD4248">
        <w:t>A p</w:t>
      </w:r>
      <w:r w:rsidR="00DF2B2E" w:rsidRPr="00FD4248">
        <w:t xml:space="preserve">rogram’s </w:t>
      </w:r>
      <w:r w:rsidR="00C24ADE" w:rsidRPr="00FD4248">
        <w:t xml:space="preserve">star level </w:t>
      </w:r>
      <w:r w:rsidR="00BD268E" w:rsidRPr="00FD4248">
        <w:t>before</w:t>
      </w:r>
      <w:r w:rsidR="00C24ADE" w:rsidRPr="00FD4248">
        <w:t xml:space="preserve"> the Recertification Assessment does not affect the assessment result;</w:t>
      </w:r>
      <w:r w:rsidR="00F24B17" w:rsidRPr="00FD4248">
        <w:t xml:space="preserve"> </w:t>
      </w:r>
      <w:r w:rsidR="00DF2B2E" w:rsidRPr="00FD4248">
        <w:t>programs</w:t>
      </w:r>
      <w:r w:rsidR="00C24ADE" w:rsidRPr="00FD4248">
        <w:t xml:space="preserve"> may lose, gain, or maintain a star level </w:t>
      </w:r>
      <w:r w:rsidRPr="00FD4248">
        <w:t xml:space="preserve">as a result of the </w:t>
      </w:r>
      <w:r w:rsidR="00141EE6" w:rsidRPr="00FD4248">
        <w:t>Recertification Assessment</w:t>
      </w:r>
      <w:r w:rsidR="00C24ADE" w:rsidRPr="00FD4248">
        <w:t>.</w:t>
      </w:r>
    </w:p>
    <w:p w14:paraId="52BE3BFE" w14:textId="3D1F623C" w:rsidR="00D6191D" w:rsidRDefault="00F87F94" w:rsidP="001D28E0">
      <w:r w:rsidRPr="00FD4248">
        <w:t>Texas Rising Star</w:t>
      </w:r>
      <w:r w:rsidR="00664EFC" w:rsidRPr="00FD4248">
        <w:t>–</w:t>
      </w:r>
      <w:r w:rsidR="002225F6" w:rsidRPr="00FD4248">
        <w:t>certified</w:t>
      </w:r>
      <w:r w:rsidRPr="00FD4248">
        <w:t xml:space="preserve"> programs </w:t>
      </w:r>
      <w:r w:rsidR="000344CA">
        <w:t xml:space="preserve">will be automatically scheduled for a Recertification Assessment by the </w:t>
      </w:r>
      <w:r w:rsidR="002C5FDB">
        <w:t xml:space="preserve">CAE. However, they </w:t>
      </w:r>
      <w:r w:rsidRPr="00FD4248">
        <w:t>are</w:t>
      </w:r>
      <w:r w:rsidR="00C24ADE" w:rsidRPr="00FD4248">
        <w:t xml:space="preserve"> responsible for </w:t>
      </w:r>
      <w:r w:rsidR="00B91366">
        <w:t xml:space="preserve">uploading the </w:t>
      </w:r>
      <w:r w:rsidR="00A3066C">
        <w:t xml:space="preserve">required documents to include the </w:t>
      </w:r>
      <w:r w:rsidR="009879CF">
        <w:t xml:space="preserve">completed </w:t>
      </w:r>
      <w:r w:rsidR="009243E4" w:rsidRPr="00FD4248">
        <w:t xml:space="preserve">Texas Rising Star </w:t>
      </w:r>
      <w:r w:rsidR="00AD5AF3" w:rsidRPr="00FD4248">
        <w:t>Screening Form</w:t>
      </w:r>
      <w:r w:rsidR="00C24ADE" w:rsidRPr="00FD4248">
        <w:t xml:space="preserve">, </w:t>
      </w:r>
      <w:r w:rsidR="003C38E9" w:rsidRPr="00FD4248">
        <w:t xml:space="preserve">the </w:t>
      </w:r>
      <w:r w:rsidR="00DF145E" w:rsidRPr="00FD4248">
        <w:t xml:space="preserve">FARF </w:t>
      </w:r>
      <w:r w:rsidR="00C24ADE" w:rsidRPr="00FD4248">
        <w:t>self-assessment</w:t>
      </w:r>
      <w:r w:rsidR="009879CF">
        <w:t xml:space="preserve">, and additional </w:t>
      </w:r>
      <w:r w:rsidR="00A3066C">
        <w:t xml:space="preserve">structural measure </w:t>
      </w:r>
      <w:r w:rsidR="009879CF">
        <w:t>documents (such as parent and staff handbooks</w:t>
      </w:r>
      <w:r w:rsidR="00A3066C">
        <w:t>, staff training records</w:t>
      </w:r>
      <w:r w:rsidR="0091476C">
        <w:t xml:space="preserve"> or a</w:t>
      </w:r>
      <w:r w:rsidR="009879CF">
        <w:t xml:space="preserve"> classroom roster)</w:t>
      </w:r>
      <w:r w:rsidR="00C24ADE" w:rsidRPr="00FD4248">
        <w:t xml:space="preserve"> no </w:t>
      </w:r>
      <w:r w:rsidR="00C24ADE" w:rsidRPr="00FD4248">
        <w:lastRenderedPageBreak/>
        <w:t xml:space="preserve">later than three months before </w:t>
      </w:r>
      <w:r w:rsidR="005230DE" w:rsidRPr="00FD4248">
        <w:t>the</w:t>
      </w:r>
      <w:r w:rsidR="00C24ADE" w:rsidRPr="00FD4248">
        <w:t xml:space="preserve"> three-year anniversary from the </w:t>
      </w:r>
      <w:r w:rsidR="009243E4" w:rsidRPr="00FD4248">
        <w:t xml:space="preserve">Texas Rising Star </w:t>
      </w:r>
      <w:r w:rsidR="00C24ADE" w:rsidRPr="00FD4248">
        <w:t xml:space="preserve">certification </w:t>
      </w:r>
      <w:r w:rsidR="00F04AB7" w:rsidRPr="00FD4248">
        <w:t xml:space="preserve">end </w:t>
      </w:r>
      <w:r w:rsidR="00C24ADE" w:rsidRPr="00FD4248">
        <w:t>date.</w:t>
      </w:r>
    </w:p>
    <w:p w14:paraId="25416EB8" w14:textId="2D8BFF0B" w:rsidR="00CE0B60" w:rsidRPr="00FD4248" w:rsidRDefault="00AB0E4A" w:rsidP="001D28E0">
      <w:r w:rsidRPr="00FD4248">
        <w:t>The r</w:t>
      </w:r>
      <w:r w:rsidR="00E21322" w:rsidRPr="00FD4248">
        <w:t>ecertification process slightly differs f</w:t>
      </w:r>
      <w:r w:rsidR="00CE0B60" w:rsidRPr="00FD4248">
        <w:t>or nationally accredited facilities</w:t>
      </w:r>
      <w:r w:rsidR="00E21322" w:rsidRPr="00FD4248">
        <w:t>. Please</w:t>
      </w:r>
      <w:r w:rsidR="00CE0B60" w:rsidRPr="00FD4248">
        <w:t xml:space="preserve"> </w:t>
      </w:r>
      <w:r w:rsidR="00585CED" w:rsidRPr="00FD4248">
        <w:t xml:space="preserve">see the </w:t>
      </w:r>
      <w:hyperlink w:anchor="_Recertification_for_Nationally" w:history="1">
        <w:r w:rsidR="00585CED" w:rsidRPr="00FD4248">
          <w:rPr>
            <w:rStyle w:val="Hyperlink"/>
          </w:rPr>
          <w:t>section</w:t>
        </w:r>
      </w:hyperlink>
      <w:r w:rsidR="00585CED" w:rsidRPr="00FD4248">
        <w:t xml:space="preserve"> specific to these programs</w:t>
      </w:r>
      <w:r w:rsidR="00E21322" w:rsidRPr="00FD4248">
        <w:t xml:space="preserve"> for more information</w:t>
      </w:r>
      <w:r w:rsidR="00585CED" w:rsidRPr="00FD4248">
        <w:t>.</w:t>
      </w:r>
    </w:p>
    <w:p w14:paraId="7BDB00D0" w14:textId="0057BED5" w:rsidR="00D6191D" w:rsidRPr="00FD4248" w:rsidRDefault="0057148F" w:rsidP="007A0E57">
      <w:pPr>
        <w:pStyle w:val="Heading2"/>
      </w:pPr>
      <w:bookmarkStart w:id="73" w:name="_Star-Level_Evaluation"/>
      <w:bookmarkStart w:id="74" w:name="_Toc214442567"/>
      <w:bookmarkEnd w:id="73"/>
      <w:r w:rsidRPr="00FD4248">
        <w:t>Star-</w:t>
      </w:r>
      <w:r w:rsidR="00227236" w:rsidRPr="00FD4248">
        <w:t>Level Evaluation</w:t>
      </w:r>
      <w:bookmarkEnd w:id="74"/>
      <w:r w:rsidR="00227236" w:rsidRPr="00FD4248">
        <w:t xml:space="preserve"> </w:t>
      </w:r>
    </w:p>
    <w:p w14:paraId="1BBB21F4" w14:textId="6F44E585" w:rsidR="00D6191D" w:rsidRPr="00FD4248" w:rsidRDefault="0076760F" w:rsidP="001D28E0">
      <w:r w:rsidRPr="00FD4248">
        <w:t xml:space="preserve">Texas Rising Star </w:t>
      </w:r>
      <w:r w:rsidR="001472ED" w:rsidRPr="00FD4248">
        <w:t>Two</w:t>
      </w:r>
      <w:r w:rsidRPr="00FD4248">
        <w:t xml:space="preserve">- and </w:t>
      </w:r>
      <w:r w:rsidR="001472ED" w:rsidRPr="00FD4248">
        <w:t>Three</w:t>
      </w:r>
      <w:r w:rsidRPr="00FD4248">
        <w:t>-Star</w:t>
      </w:r>
      <w:r w:rsidR="00DF2B2E" w:rsidRPr="00FD4248">
        <w:t xml:space="preserve"> program</w:t>
      </w:r>
      <w:r w:rsidRPr="00FD4248">
        <w:t>s</w:t>
      </w:r>
      <w:r w:rsidR="00C24ADE" w:rsidRPr="00FD4248">
        <w:t xml:space="preserve"> may make significant improvements across </w:t>
      </w:r>
      <w:r w:rsidR="009243E4" w:rsidRPr="00FD4248">
        <w:t xml:space="preserve">Texas Rising Star </w:t>
      </w:r>
      <w:r w:rsidR="00C24ADE" w:rsidRPr="00FD4248">
        <w:t xml:space="preserve">measures that could result in a higher </w:t>
      </w:r>
      <w:r w:rsidR="0057148F" w:rsidRPr="00FD4248">
        <w:t>star-</w:t>
      </w:r>
      <w:r w:rsidR="00C24ADE" w:rsidRPr="00FD4248">
        <w:t xml:space="preserve">level </w:t>
      </w:r>
      <w:r w:rsidR="00DB2E83" w:rsidRPr="00FD4248">
        <w:t xml:space="preserve">certification </w:t>
      </w:r>
      <w:r w:rsidR="00C24ADE" w:rsidRPr="00FD4248">
        <w:t>upon reassessment</w:t>
      </w:r>
      <w:r w:rsidR="00E75738" w:rsidRPr="00FD4248">
        <w:t xml:space="preserve">. </w:t>
      </w:r>
      <w:r w:rsidR="00C24ADE" w:rsidRPr="00FD4248">
        <w:t xml:space="preserve">In these cases, the </w:t>
      </w:r>
      <w:r w:rsidR="004E3BFA" w:rsidRPr="00FD4248">
        <w:t xml:space="preserve">program </w:t>
      </w:r>
      <w:r w:rsidR="00C24ADE" w:rsidRPr="00FD4248">
        <w:t xml:space="preserve">may request a </w:t>
      </w:r>
      <w:r w:rsidR="0057148F" w:rsidRPr="00FD4248">
        <w:t>Star-</w:t>
      </w:r>
      <w:r w:rsidR="00C24ADE" w:rsidRPr="00FD4248">
        <w:t xml:space="preserve">Level Evaluation to determine the new </w:t>
      </w:r>
      <w:r w:rsidR="0057148F" w:rsidRPr="00FD4248">
        <w:t>star-</w:t>
      </w:r>
      <w:r w:rsidR="004E3BFA" w:rsidRPr="00FD4248">
        <w:t xml:space="preserve">level </w:t>
      </w:r>
      <w:r w:rsidR="00DB2E83" w:rsidRPr="00FD4248">
        <w:t>certification</w:t>
      </w:r>
      <w:r w:rsidR="00E75738" w:rsidRPr="00FD4248">
        <w:t>.</w:t>
      </w:r>
      <w:r w:rsidR="00C24ADE" w:rsidRPr="00FD4248">
        <w:t xml:space="preserve"> </w:t>
      </w:r>
      <w:r w:rsidR="0057148F" w:rsidRPr="00FD4248">
        <w:t>Star-</w:t>
      </w:r>
      <w:r w:rsidR="00C24ADE" w:rsidRPr="00FD4248">
        <w:t>Level Evaluations are conducted upon mutual agreement between the</w:t>
      </w:r>
      <w:r w:rsidR="00381A05" w:rsidRPr="00FD4248">
        <w:t xml:space="preserve"> </w:t>
      </w:r>
      <w:r w:rsidR="009243E4" w:rsidRPr="00FD4248">
        <w:t>Texas Rising Star</w:t>
      </w:r>
      <w:r w:rsidR="00664EFC" w:rsidRPr="00FD4248">
        <w:t>–</w:t>
      </w:r>
      <w:r w:rsidR="006F5CE9" w:rsidRPr="00FD4248">
        <w:t>certified</w:t>
      </w:r>
      <w:r w:rsidR="009243E4" w:rsidRPr="00FD4248">
        <w:t xml:space="preserve"> </w:t>
      </w:r>
      <w:r w:rsidR="004E3BFA" w:rsidRPr="00FD4248">
        <w:t>program</w:t>
      </w:r>
      <w:r w:rsidR="00C24ADE" w:rsidRPr="00FD4248">
        <w:t xml:space="preserve"> and the </w:t>
      </w:r>
      <w:r w:rsidR="00055B8E">
        <w:t>mentor</w:t>
      </w:r>
      <w:r w:rsidR="00C24ADE" w:rsidRPr="00FD4248">
        <w:t xml:space="preserve"> and </w:t>
      </w:r>
      <w:r w:rsidR="003C38E9" w:rsidRPr="00FD4248">
        <w:t>may</w:t>
      </w:r>
      <w:r w:rsidR="00C24ADE" w:rsidRPr="00FD4248">
        <w:t xml:space="preserve"> occur at any time</w:t>
      </w:r>
      <w:r w:rsidR="001A6276" w:rsidRPr="00FD4248">
        <w:t xml:space="preserve">. </w:t>
      </w:r>
      <w:r w:rsidR="0057148F" w:rsidRPr="00FD4248">
        <w:t>Star-</w:t>
      </w:r>
      <w:r w:rsidR="00C24ADE" w:rsidRPr="00FD4248">
        <w:t>Level Evaluations are full assessments of all classrooms</w:t>
      </w:r>
      <w:r w:rsidR="00DF145E" w:rsidRPr="00FD4248">
        <w:t>, categories</w:t>
      </w:r>
      <w:r w:rsidR="009B00AD" w:rsidRPr="00FD4248">
        <w:t>,</w:t>
      </w:r>
      <w:r w:rsidR="00DF145E" w:rsidRPr="00FD4248">
        <w:t xml:space="preserve"> and applicable measures</w:t>
      </w:r>
      <w:r w:rsidR="00C24ADE" w:rsidRPr="00FD4248">
        <w:t>.</w:t>
      </w:r>
    </w:p>
    <w:p w14:paraId="584D6E16" w14:textId="33515EFC" w:rsidR="00D6191D" w:rsidRDefault="00C24ADE" w:rsidP="001D28E0">
      <w:r w:rsidRPr="00FD4248">
        <w:t xml:space="preserve">Because the </w:t>
      </w:r>
      <w:r w:rsidR="0057148F" w:rsidRPr="00FD4248">
        <w:t>Star-</w:t>
      </w:r>
      <w:r w:rsidRPr="00FD4248">
        <w:t xml:space="preserve">Level Evaluation is a full assessment, the three-year recertification cycle resets to the date of the </w:t>
      </w:r>
      <w:r w:rsidR="0057148F" w:rsidRPr="00FD4248">
        <w:t>Star-</w:t>
      </w:r>
      <w:r w:rsidRPr="00FD4248">
        <w:t>Level Evaluation (</w:t>
      </w:r>
      <w:r w:rsidR="00BD268E" w:rsidRPr="00FD4248">
        <w:t>that is</w:t>
      </w:r>
      <w:r w:rsidRPr="00FD4248">
        <w:t>, the date of the Initial Assessment is no longer used to determine the recertification date)</w:t>
      </w:r>
      <w:r w:rsidR="00305D85" w:rsidRPr="00FD4248">
        <w:t>,</w:t>
      </w:r>
      <w:r w:rsidR="00DF145E" w:rsidRPr="00FD4248">
        <w:t xml:space="preserve"> regardless of </w:t>
      </w:r>
      <w:r w:rsidR="007343D9" w:rsidRPr="00FD4248">
        <w:t xml:space="preserve">the </w:t>
      </w:r>
      <w:r w:rsidR="00DF145E" w:rsidRPr="00FD4248">
        <w:t xml:space="preserve">star level </w:t>
      </w:r>
      <w:r w:rsidR="007343D9" w:rsidRPr="00FD4248">
        <w:t xml:space="preserve">resulting from the </w:t>
      </w:r>
      <w:r w:rsidR="0057148F" w:rsidRPr="00FD4248">
        <w:t>Star-</w:t>
      </w:r>
      <w:r w:rsidR="005352B0" w:rsidRPr="00FD4248">
        <w:t>Level Evaluation</w:t>
      </w:r>
      <w:r w:rsidRPr="00FD4248">
        <w:t>.</w:t>
      </w:r>
    </w:p>
    <w:p w14:paraId="4E9C1D1B" w14:textId="51A3266C" w:rsidR="00B845D4" w:rsidRPr="00FD4248" w:rsidRDefault="00B845D4" w:rsidP="001D28E0">
      <w:r>
        <w:t xml:space="preserve">This type of assessment </w:t>
      </w:r>
      <w:r w:rsidR="008C3AEC">
        <w:t>may be</w:t>
      </w:r>
      <w:r>
        <w:t xml:space="preserve"> requested by certified Two- or Three-Star programs seeking a higher star level.</w:t>
      </w:r>
    </w:p>
    <w:p w14:paraId="6DCD2F02" w14:textId="552079B8" w:rsidR="00A85123" w:rsidRPr="00FD4248" w:rsidRDefault="00A85123" w:rsidP="001D28E0">
      <w:r w:rsidRPr="004765B4">
        <w:rPr>
          <w:b/>
          <w:bCs/>
        </w:rPr>
        <w:t>Note:</w:t>
      </w:r>
      <w:r w:rsidRPr="00FD4248">
        <w:t xml:space="preserve"> Nationally accredited programs may request a Star-Level Evaluation, which will include assessing all classrooms for Categories 2 and 4.</w:t>
      </w:r>
    </w:p>
    <w:p w14:paraId="5138007F" w14:textId="5EB03AAE" w:rsidR="00D6191D" w:rsidRPr="00FD4248" w:rsidRDefault="00C24ADE" w:rsidP="007A0E57">
      <w:pPr>
        <w:pStyle w:val="Heading2"/>
      </w:pPr>
      <w:bookmarkStart w:id="75" w:name="_Hlk42774971"/>
      <w:bookmarkStart w:id="76" w:name="_Toc214442568"/>
      <w:r w:rsidRPr="00FD4248">
        <w:t>C</w:t>
      </w:r>
      <w:r w:rsidR="00227236" w:rsidRPr="00FD4248">
        <w:t>ategory Reassessment</w:t>
      </w:r>
      <w:bookmarkEnd w:id="76"/>
      <w:r w:rsidR="00227236" w:rsidRPr="00FD4248">
        <w:t xml:space="preserve"> </w:t>
      </w:r>
    </w:p>
    <w:p w14:paraId="74728228" w14:textId="3EB2C52F" w:rsidR="00D6191D" w:rsidRPr="00906A80" w:rsidRDefault="00D87934" w:rsidP="001D28E0">
      <w:pPr>
        <w:rPr>
          <w:iCs/>
        </w:rPr>
      </w:pPr>
      <w:r w:rsidRPr="00FD4248">
        <w:t xml:space="preserve">After any full assessment </w:t>
      </w:r>
      <w:r w:rsidR="00FB366F" w:rsidRPr="00FD4248">
        <w:t xml:space="preserve">such as an </w:t>
      </w:r>
      <w:r w:rsidRPr="00FD4248">
        <w:t xml:space="preserve">Initial, Recertification </w:t>
      </w:r>
      <w:r w:rsidR="00FB366F" w:rsidRPr="00FD4248">
        <w:t xml:space="preserve">or </w:t>
      </w:r>
      <w:r w:rsidR="0057148F" w:rsidRPr="00FD4248">
        <w:t>Star-</w:t>
      </w:r>
      <w:r w:rsidRPr="00FD4248">
        <w:t>Level Evaluation</w:t>
      </w:r>
      <w:r w:rsidR="00FB366F" w:rsidRPr="00FD4248">
        <w:t>,</w:t>
      </w:r>
      <w:r w:rsidRPr="00FD4248">
        <w:t xml:space="preserve"> </w:t>
      </w:r>
      <w:r w:rsidR="002148E9" w:rsidRPr="00FD4248">
        <w:t xml:space="preserve">programs </w:t>
      </w:r>
      <w:r w:rsidR="00C24ADE" w:rsidRPr="00FD4248">
        <w:t xml:space="preserve">may request, within </w:t>
      </w:r>
      <w:r w:rsidR="00BA4791" w:rsidRPr="00FD4248">
        <w:t>30 days</w:t>
      </w:r>
      <w:r w:rsidR="00C24ADE" w:rsidRPr="00FD4248">
        <w:t xml:space="preserve"> from the </w:t>
      </w:r>
      <w:r w:rsidR="009243E4" w:rsidRPr="00FD4248">
        <w:t xml:space="preserve">Texas Rising Star </w:t>
      </w:r>
      <w:r w:rsidR="00C24ADE" w:rsidRPr="00FD4248">
        <w:t xml:space="preserve">certification </w:t>
      </w:r>
      <w:r w:rsidR="00CB216A" w:rsidRPr="00FD4248">
        <w:t>effective date</w:t>
      </w:r>
      <w:r w:rsidR="00C24ADE" w:rsidRPr="00FD4248">
        <w:t>, that a reassessment of not</w:t>
      </w:r>
      <w:r w:rsidRPr="00FD4248">
        <w:t xml:space="preserve"> </w:t>
      </w:r>
      <w:r w:rsidR="00C24ADE" w:rsidRPr="00FD4248">
        <w:t xml:space="preserve">more than two of the </w:t>
      </w:r>
      <w:r w:rsidR="002148E9" w:rsidRPr="00FD4248">
        <w:t xml:space="preserve">program’s </w:t>
      </w:r>
      <w:r w:rsidR="00C24ADE" w:rsidRPr="00FD4248">
        <w:t xml:space="preserve">lowest-rated categories be conducted without requiring a reassessment of the other categories. If </w:t>
      </w:r>
      <w:r w:rsidR="000013EC" w:rsidRPr="00FD4248">
        <w:t>a</w:t>
      </w:r>
      <w:r w:rsidR="004E3BFA" w:rsidRPr="00FD4248">
        <w:t xml:space="preserve"> program</w:t>
      </w:r>
      <w:r w:rsidRPr="00FD4248">
        <w:t xml:space="preserve"> </w:t>
      </w:r>
      <w:r w:rsidR="00C24ADE" w:rsidRPr="00FD4248">
        <w:t>requesting a reassessment of the lowest-rated category or categories has experienced a change of director or staff</w:t>
      </w:r>
      <w:r w:rsidRPr="00FD4248">
        <w:t xml:space="preserve"> </w:t>
      </w:r>
      <w:r w:rsidR="00C24ADE" w:rsidRPr="00FD4248">
        <w:t xml:space="preserve">within the three months, then </w:t>
      </w:r>
      <w:r w:rsidR="00C24ADE" w:rsidRPr="00906A80">
        <w:rPr>
          <w:iCs/>
        </w:rPr>
        <w:t>Category 1</w:t>
      </w:r>
      <w:r w:rsidR="00305D85" w:rsidRPr="00906A80">
        <w:rPr>
          <w:iCs/>
        </w:rPr>
        <w:t>—</w:t>
      </w:r>
      <w:r w:rsidR="00C24ADE" w:rsidRPr="00906A80">
        <w:rPr>
          <w:iCs/>
        </w:rPr>
        <w:t>Director and Staff Qualifications must also be reassessed</w:t>
      </w:r>
      <w:r w:rsidR="00E75738" w:rsidRPr="00906A80">
        <w:rPr>
          <w:iCs/>
        </w:rPr>
        <w:t xml:space="preserve">. </w:t>
      </w:r>
      <w:r w:rsidR="00C24ADE" w:rsidRPr="00906A80">
        <w:rPr>
          <w:iCs/>
        </w:rPr>
        <w:t xml:space="preserve">Reassessments for </w:t>
      </w:r>
      <w:r w:rsidR="004E3BFA" w:rsidRPr="00906A80">
        <w:rPr>
          <w:iCs/>
        </w:rPr>
        <w:t>programs</w:t>
      </w:r>
      <w:r w:rsidR="00C24ADE" w:rsidRPr="00906A80">
        <w:rPr>
          <w:iCs/>
        </w:rPr>
        <w:t xml:space="preserve"> under this provision will be completed within 60 days of the request.</w:t>
      </w:r>
      <w:r w:rsidR="006C1070" w:rsidRPr="00906A80">
        <w:rPr>
          <w:iCs/>
        </w:rPr>
        <w:t xml:space="preserve"> Only one Category Reassessment can be requested per full assessment.</w:t>
      </w:r>
    </w:p>
    <w:p w14:paraId="158EA20D" w14:textId="6848B8DB" w:rsidR="00B45D60" w:rsidRDefault="00B45D60" w:rsidP="001D28E0">
      <w:r w:rsidRPr="00906A80">
        <w:rPr>
          <w:iCs/>
        </w:rPr>
        <w:t>For nationally accredited Texas Rising Star</w:t>
      </w:r>
      <w:r w:rsidR="00170E4E" w:rsidRPr="00906A80">
        <w:rPr>
          <w:iCs/>
        </w:rPr>
        <w:t>–</w:t>
      </w:r>
      <w:r w:rsidR="008B221A" w:rsidRPr="00906A80">
        <w:rPr>
          <w:iCs/>
        </w:rPr>
        <w:t>certified</w:t>
      </w:r>
      <w:r w:rsidRPr="00906A80">
        <w:rPr>
          <w:iCs/>
        </w:rPr>
        <w:t xml:space="preserve"> programs</w:t>
      </w:r>
      <w:r w:rsidR="000B3E5A" w:rsidRPr="00906A80">
        <w:rPr>
          <w:iCs/>
        </w:rPr>
        <w:t xml:space="preserve">, a Category Reassessment may be requested </w:t>
      </w:r>
      <w:r w:rsidR="003374AB" w:rsidRPr="00906A80">
        <w:rPr>
          <w:iCs/>
        </w:rPr>
        <w:t>following the same protocols detailed above</w:t>
      </w:r>
      <w:r w:rsidR="00754E33" w:rsidRPr="00906A80">
        <w:rPr>
          <w:iCs/>
        </w:rPr>
        <w:t>;</w:t>
      </w:r>
      <w:r w:rsidR="003374AB" w:rsidRPr="00906A80">
        <w:rPr>
          <w:iCs/>
        </w:rPr>
        <w:t xml:space="preserve"> however</w:t>
      </w:r>
      <w:r w:rsidR="00754E33" w:rsidRPr="00906A80">
        <w:rPr>
          <w:iCs/>
        </w:rPr>
        <w:t>,</w:t>
      </w:r>
      <w:r w:rsidR="003374AB" w:rsidRPr="00906A80">
        <w:rPr>
          <w:iCs/>
        </w:rPr>
        <w:t xml:space="preserve"> only </w:t>
      </w:r>
      <w:r w:rsidR="006648E8" w:rsidRPr="00906A80">
        <w:rPr>
          <w:iCs/>
        </w:rPr>
        <w:t>one</w:t>
      </w:r>
      <w:r w:rsidR="003374AB" w:rsidRPr="00906A80">
        <w:rPr>
          <w:iCs/>
        </w:rPr>
        <w:t xml:space="preserve"> category is chosen for </w:t>
      </w:r>
      <w:r w:rsidR="00717F7D" w:rsidRPr="00906A80">
        <w:rPr>
          <w:iCs/>
        </w:rPr>
        <w:t>reassessment</w:t>
      </w:r>
      <w:r w:rsidR="00754E33" w:rsidRPr="00906A80">
        <w:rPr>
          <w:iCs/>
        </w:rPr>
        <w:t>—</w:t>
      </w:r>
      <w:r w:rsidR="0064115A" w:rsidRPr="00906A80">
        <w:rPr>
          <w:iCs/>
        </w:rPr>
        <w:t xml:space="preserve">either </w:t>
      </w:r>
      <w:r w:rsidR="00530C4B" w:rsidRPr="00906A80">
        <w:rPr>
          <w:iCs/>
        </w:rPr>
        <w:t>Category 2 or 4</w:t>
      </w:r>
      <w:r w:rsidR="00717F7D" w:rsidRPr="00906A80">
        <w:rPr>
          <w:iCs/>
        </w:rPr>
        <w:t xml:space="preserve">. Changes in director or staff </w:t>
      </w:r>
      <w:r w:rsidR="00DB04ED" w:rsidRPr="00906A80">
        <w:rPr>
          <w:iCs/>
        </w:rPr>
        <w:t xml:space="preserve">will not require </w:t>
      </w:r>
      <w:r w:rsidR="00F56FAE" w:rsidRPr="00906A80">
        <w:rPr>
          <w:iCs/>
        </w:rPr>
        <w:t>assess</w:t>
      </w:r>
      <w:r w:rsidR="00FB49CD" w:rsidRPr="00906A80">
        <w:rPr>
          <w:iCs/>
        </w:rPr>
        <w:t>ment of</w:t>
      </w:r>
      <w:r w:rsidR="00DB04ED" w:rsidRPr="00906A80">
        <w:rPr>
          <w:iCs/>
        </w:rPr>
        <w:t xml:space="preserve"> Category 1</w:t>
      </w:r>
      <w:r w:rsidR="001C2D8F">
        <w:rPr>
          <w:iCs/>
        </w:rPr>
        <w:t xml:space="preserve">: </w:t>
      </w:r>
      <w:r w:rsidR="00DB04ED" w:rsidRPr="00906A80">
        <w:rPr>
          <w:iCs/>
        </w:rPr>
        <w:t xml:space="preserve">Director and Staff </w:t>
      </w:r>
      <w:r w:rsidR="0016192F" w:rsidRPr="00906A80">
        <w:rPr>
          <w:iCs/>
        </w:rPr>
        <w:t>Qualifications</w:t>
      </w:r>
      <w:r w:rsidR="00DB04ED" w:rsidRPr="00906A80">
        <w:rPr>
          <w:iCs/>
        </w:rPr>
        <w:t xml:space="preserve"> </w:t>
      </w:r>
      <w:r w:rsidR="00FB49CD" w:rsidRPr="00906A80">
        <w:rPr>
          <w:iCs/>
        </w:rPr>
        <w:t>for</w:t>
      </w:r>
      <w:r w:rsidR="00FB49CD" w:rsidRPr="00FD4248">
        <w:t xml:space="preserve"> </w:t>
      </w:r>
      <w:r w:rsidR="00107057" w:rsidRPr="00FD4248">
        <w:t>nationally accredited programs</w:t>
      </w:r>
      <w:r w:rsidR="0016192F" w:rsidRPr="00FD4248">
        <w:t>.</w:t>
      </w:r>
      <w:r w:rsidR="000B3E5A" w:rsidRPr="00FD4248">
        <w:t xml:space="preserve"> </w:t>
      </w:r>
    </w:p>
    <w:p w14:paraId="2F486D53" w14:textId="49443EB8" w:rsidR="00A062BC" w:rsidRPr="00FD4248" w:rsidRDefault="00A062BC" w:rsidP="001D28E0">
      <w:r>
        <w:t xml:space="preserve">This type of assessment </w:t>
      </w:r>
      <w:r w:rsidR="000B796B">
        <w:t>may be</w:t>
      </w:r>
      <w:r>
        <w:t xml:space="preserve"> requested by a program who has recently received a full assessment, regardless of certification status</w:t>
      </w:r>
      <w:r w:rsidR="00D565B6">
        <w:t>, and has 1</w:t>
      </w:r>
      <w:r w:rsidR="002D7A97" w:rsidRPr="002D7A97">
        <w:rPr>
          <w:rFonts w:eastAsia="Times New Roman" w:cs="Times New Roman"/>
          <w:color w:val="000000"/>
          <w:szCs w:val="24"/>
        </w:rPr>
        <w:t>–</w:t>
      </w:r>
      <w:r w:rsidR="00D565B6">
        <w:t>2 categories that scored poorly</w:t>
      </w:r>
      <w:r>
        <w:t>.</w:t>
      </w:r>
    </w:p>
    <w:p w14:paraId="28A2B1DD" w14:textId="3DC40EA0" w:rsidR="004860C7" w:rsidRPr="00FD4248" w:rsidRDefault="004860C7" w:rsidP="001D28E0">
      <w:r w:rsidRPr="004765B4">
        <w:rPr>
          <w:b/>
          <w:bCs/>
          <w:iCs/>
        </w:rPr>
        <w:t>Note</w:t>
      </w:r>
      <w:r w:rsidRPr="004765B4">
        <w:rPr>
          <w:b/>
          <w:bCs/>
        </w:rPr>
        <w:t>:</w:t>
      </w:r>
      <w:r w:rsidRPr="00FD4248">
        <w:t xml:space="preserve"> A Texas Rising Star–certified program that is on Texas Rising Star probation or has had a loss of </w:t>
      </w:r>
      <w:r>
        <w:t xml:space="preserve">a </w:t>
      </w:r>
      <w:r w:rsidRPr="00FD4248">
        <w:t>star level due to licensing violations is not eligible for a Category Reassessment.</w:t>
      </w:r>
    </w:p>
    <w:p w14:paraId="7740C290" w14:textId="24CD75D8" w:rsidR="00D6191D" w:rsidRPr="00FD4248" w:rsidRDefault="00C24ADE" w:rsidP="007A0E57">
      <w:pPr>
        <w:pStyle w:val="Heading2"/>
      </w:pPr>
      <w:bookmarkStart w:id="77" w:name="_Hlk42775220"/>
      <w:bookmarkStart w:id="78" w:name="_Toc214442569"/>
      <w:bookmarkEnd w:id="75"/>
      <w:r w:rsidRPr="00FD4248">
        <w:t>F</w:t>
      </w:r>
      <w:r w:rsidR="00227236" w:rsidRPr="00FD4248">
        <w:t>acility Changes</w:t>
      </w:r>
      <w:bookmarkEnd w:id="78"/>
      <w:r w:rsidR="00227236" w:rsidRPr="00FD4248">
        <w:t xml:space="preserve"> </w:t>
      </w:r>
    </w:p>
    <w:p w14:paraId="0A75048E" w14:textId="7D0AD046" w:rsidR="00D6191D" w:rsidRPr="00FD4248" w:rsidRDefault="009E3EF9" w:rsidP="001D28E0">
      <w:r w:rsidRPr="00FD4248">
        <w:t xml:space="preserve">There are varying types of changes </w:t>
      </w:r>
      <w:r w:rsidR="004616E5" w:rsidRPr="00FD4248">
        <w:t>a</w:t>
      </w:r>
      <w:r w:rsidR="004E3BFA" w:rsidRPr="00FD4248">
        <w:rPr>
          <w:rFonts w:eastAsia="Times New Roman"/>
        </w:rPr>
        <w:t xml:space="preserve"> </w:t>
      </w:r>
      <w:r w:rsidR="003C1A38" w:rsidRPr="00FD4248">
        <w:rPr>
          <w:rFonts w:eastAsia="Times New Roman"/>
        </w:rPr>
        <w:t xml:space="preserve">child care and early learning </w:t>
      </w:r>
      <w:r w:rsidR="004E3BFA" w:rsidRPr="00FD4248">
        <w:rPr>
          <w:rFonts w:eastAsia="Times New Roman"/>
        </w:rPr>
        <w:t xml:space="preserve">program </w:t>
      </w:r>
      <w:r w:rsidRPr="00FD4248">
        <w:t xml:space="preserve">may </w:t>
      </w:r>
      <w:r w:rsidR="00DF28A3" w:rsidRPr="00FD4248">
        <w:t xml:space="preserve">go through while being </w:t>
      </w:r>
      <w:r w:rsidR="009243E4" w:rsidRPr="00FD4248">
        <w:rPr>
          <w:rFonts w:eastAsia="Times New Roman"/>
        </w:rPr>
        <w:t xml:space="preserve">Texas Rising Star </w:t>
      </w:r>
      <w:r w:rsidR="00DF28A3" w:rsidRPr="00FD4248">
        <w:t>certified. These changes may affect the type of care that is being provided</w:t>
      </w:r>
      <w:r w:rsidR="00E1350B" w:rsidRPr="00FD4248">
        <w:t>, requiring</w:t>
      </w:r>
      <w:r w:rsidR="00DF28A3" w:rsidRPr="00FD4248">
        <w:t xml:space="preserve"> action by the Board and/or assessor.</w:t>
      </w:r>
      <w:r w:rsidR="00D8730A" w:rsidRPr="00FD4248">
        <w:t xml:space="preserve"> </w:t>
      </w:r>
    </w:p>
    <w:p w14:paraId="463C60FA" w14:textId="02175745" w:rsidR="00D6191D" w:rsidRPr="00FD4248" w:rsidRDefault="00C24ADE" w:rsidP="00D35EAB">
      <w:pPr>
        <w:pStyle w:val="ListParagraph"/>
        <w:numPr>
          <w:ilvl w:val="0"/>
          <w:numId w:val="35"/>
        </w:numPr>
      </w:pPr>
      <w:r w:rsidRPr="00FD4248">
        <w:rPr>
          <w:b/>
        </w:rPr>
        <w:lastRenderedPageBreak/>
        <w:t xml:space="preserve">Facility expansions </w:t>
      </w:r>
      <w:r w:rsidRPr="00FD4248">
        <w:t>are defined as a facility continuing to operate at an existing location with the existing classrooms and age groups served, while the owner</w:t>
      </w:r>
      <w:r w:rsidR="00F317B8" w:rsidRPr="00FD4248">
        <w:t>/</w:t>
      </w:r>
      <w:r w:rsidR="004E3BFA" w:rsidRPr="00FD4248">
        <w:t>program</w:t>
      </w:r>
      <w:r w:rsidRPr="00FD4248">
        <w:t xml:space="preserve"> opens a new facility within the same city, </w:t>
      </w:r>
      <w:r w:rsidR="00305D85" w:rsidRPr="00FD4248">
        <w:t xml:space="preserve">ZIP </w:t>
      </w:r>
      <w:r w:rsidRPr="00FD4248">
        <w:t>code, or county to expand and add classrooms or age groups served</w:t>
      </w:r>
      <w:r w:rsidR="00E75738" w:rsidRPr="00FD4248">
        <w:t>.</w:t>
      </w:r>
    </w:p>
    <w:p w14:paraId="4A80CCFE" w14:textId="1493B052" w:rsidR="00D6191D" w:rsidRPr="00FD4248" w:rsidRDefault="00C24ADE" w:rsidP="00D35EAB">
      <w:pPr>
        <w:pStyle w:val="ListParagraph"/>
        <w:numPr>
          <w:ilvl w:val="0"/>
          <w:numId w:val="35"/>
        </w:numPr>
      </w:pPr>
      <w:r w:rsidRPr="00FD4248">
        <w:rPr>
          <w:b/>
        </w:rPr>
        <w:t xml:space="preserve">Facility splits </w:t>
      </w:r>
      <w:r w:rsidRPr="00FD4248">
        <w:t xml:space="preserve">are defined as a facility continuing to operate at an existing location </w:t>
      </w:r>
      <w:r w:rsidR="00325B8B" w:rsidRPr="00FD4248">
        <w:t>while</w:t>
      </w:r>
      <w:r w:rsidRPr="00FD4248">
        <w:t xml:space="preserve"> the owner/</w:t>
      </w:r>
      <w:r w:rsidR="004E3BFA" w:rsidRPr="00FD4248">
        <w:t>program</w:t>
      </w:r>
      <w:r w:rsidRPr="00FD4248">
        <w:t xml:space="preserve"> open</w:t>
      </w:r>
      <w:r w:rsidR="00325B8B" w:rsidRPr="00FD4248">
        <w:t>s</w:t>
      </w:r>
      <w:r w:rsidRPr="00FD4248">
        <w:t xml:space="preserve"> </w:t>
      </w:r>
      <w:r w:rsidR="00851E7F" w:rsidRPr="00FD4248">
        <w:t>a new</w:t>
      </w:r>
      <w:r w:rsidRPr="00FD4248">
        <w:t xml:space="preserve"> facility within the same city, </w:t>
      </w:r>
      <w:r w:rsidR="00305D85" w:rsidRPr="00FD4248">
        <w:t xml:space="preserve">ZIP </w:t>
      </w:r>
      <w:r w:rsidRPr="00FD4248">
        <w:t>code, or county and mov</w:t>
      </w:r>
      <w:r w:rsidR="00325B8B" w:rsidRPr="00FD4248">
        <w:t>es</w:t>
      </w:r>
      <w:r w:rsidRPr="00FD4248">
        <w:t xml:space="preserve"> a subset of the staff and the children served to the new facility.</w:t>
      </w:r>
      <w:r w:rsidR="004E3BFA" w:rsidRPr="00FD4248">
        <w:t xml:space="preserve"> A facility split also involves a modification of the current classroom structure and staffing</w:t>
      </w:r>
      <w:r w:rsidR="00E75738" w:rsidRPr="00FD4248">
        <w:t>.</w:t>
      </w:r>
    </w:p>
    <w:p w14:paraId="20A3AB3F" w14:textId="06FF221C" w:rsidR="00D6191D" w:rsidRPr="00FD4248" w:rsidRDefault="00C24ADE" w:rsidP="00906A80">
      <w:pPr>
        <w:pStyle w:val="ListParagraph"/>
        <w:numPr>
          <w:ilvl w:val="0"/>
          <w:numId w:val="36"/>
        </w:numPr>
      </w:pPr>
      <w:r w:rsidRPr="00FD4248">
        <w:rPr>
          <w:b/>
        </w:rPr>
        <w:t xml:space="preserve">Facility moves </w:t>
      </w:r>
      <w:r w:rsidRPr="00FD4248">
        <w:t xml:space="preserve">are defined as a facility closing and relocating to a new location within the same city, </w:t>
      </w:r>
      <w:r w:rsidR="00305D85" w:rsidRPr="00FD4248">
        <w:t xml:space="preserve">ZIP </w:t>
      </w:r>
      <w:r w:rsidRPr="00FD4248">
        <w:t xml:space="preserve">code, or county in which the </w:t>
      </w:r>
      <w:r w:rsidR="004E3BFA" w:rsidRPr="00FD4248">
        <w:t>program</w:t>
      </w:r>
      <w:r w:rsidRPr="00FD4248">
        <w:t xml:space="preserve"> is currently operating</w:t>
      </w:r>
      <w:r w:rsidR="00E75738" w:rsidRPr="00FD4248">
        <w:t xml:space="preserve">. </w:t>
      </w:r>
      <w:r w:rsidRPr="00FD4248">
        <w:t xml:space="preserve">A facility move does not alter the current composition of director or </w:t>
      </w:r>
      <w:r w:rsidR="00CD7FAC" w:rsidRPr="00FD4248">
        <w:t>staff</w:t>
      </w:r>
      <w:r w:rsidR="00CD7FAC">
        <w:t xml:space="preserve"> but</w:t>
      </w:r>
      <w:r w:rsidRPr="00FD4248">
        <w:t xml:space="preserve"> may involve an increase in capacity or age groups served.</w:t>
      </w:r>
    </w:p>
    <w:p w14:paraId="36D5DA44" w14:textId="6A116C0D" w:rsidR="00D6191D" w:rsidRPr="00FD4248" w:rsidRDefault="00C24ADE" w:rsidP="00D35EAB">
      <w:pPr>
        <w:pStyle w:val="ListParagraph"/>
        <w:numPr>
          <w:ilvl w:val="0"/>
          <w:numId w:val="36"/>
        </w:numPr>
      </w:pPr>
      <w:r w:rsidRPr="00FD4248">
        <w:rPr>
          <w:b/>
        </w:rPr>
        <w:t xml:space="preserve">Facility-type changes </w:t>
      </w:r>
      <w:r w:rsidRPr="00FD4248">
        <w:t xml:space="preserve">are defined as </w:t>
      </w:r>
      <w:r w:rsidR="004616E5" w:rsidRPr="00FD4248">
        <w:t>a</w:t>
      </w:r>
      <w:r w:rsidR="004E3BFA" w:rsidRPr="00FD4248">
        <w:t xml:space="preserve"> program </w:t>
      </w:r>
      <w:r w:rsidRPr="00FD4248">
        <w:t>changing facility type (</w:t>
      </w:r>
      <w:r w:rsidR="00754E33" w:rsidRPr="00FD4248">
        <w:t>for example</w:t>
      </w:r>
      <w:r w:rsidRPr="00FD4248">
        <w:t>, chang</w:t>
      </w:r>
      <w:r w:rsidR="00924AF8">
        <w:t>ing</w:t>
      </w:r>
      <w:r w:rsidRPr="00FD4248">
        <w:t xml:space="preserve"> from a registered child care home to a licensed child care home). </w:t>
      </w:r>
      <w:r w:rsidR="00DB2CA8" w:rsidRPr="00FD4248">
        <w:t>A facility-type change</w:t>
      </w:r>
      <w:r w:rsidR="00926099" w:rsidRPr="00FD4248">
        <w:t xml:space="preserve"> may</w:t>
      </w:r>
      <w:r w:rsidR="00DB2CA8" w:rsidRPr="00FD4248">
        <w:t xml:space="preserve"> alter the current composition of director or staff </w:t>
      </w:r>
      <w:r w:rsidR="00926099" w:rsidRPr="00FD4248">
        <w:t>and may</w:t>
      </w:r>
      <w:r w:rsidR="00DB2CA8" w:rsidRPr="00FD4248">
        <w:t xml:space="preserve"> involve an increase in capacity or age groups served. </w:t>
      </w:r>
    </w:p>
    <w:p w14:paraId="707818F7" w14:textId="2B1F015C" w:rsidR="00D6191D" w:rsidRPr="00FD4248" w:rsidRDefault="02F239B7" w:rsidP="00D35EAB">
      <w:pPr>
        <w:pStyle w:val="ListParagraph"/>
        <w:numPr>
          <w:ilvl w:val="0"/>
          <w:numId w:val="36"/>
        </w:numPr>
      </w:pPr>
      <w:r w:rsidRPr="00FD4248">
        <w:rPr>
          <w:b/>
          <w:bCs/>
        </w:rPr>
        <w:t>F</w:t>
      </w:r>
      <w:r w:rsidR="00C24ADE" w:rsidRPr="00FD4248">
        <w:rPr>
          <w:b/>
          <w:bCs/>
        </w:rPr>
        <w:t>a</w:t>
      </w:r>
      <w:r w:rsidR="00C24ADE" w:rsidRPr="00FD4248">
        <w:rPr>
          <w:b/>
        </w:rPr>
        <w:t>c</w:t>
      </w:r>
      <w:r w:rsidR="00C24ADE" w:rsidRPr="00FD4248">
        <w:rPr>
          <w:b/>
          <w:bCs/>
        </w:rPr>
        <w:t>ility owner</w:t>
      </w:r>
      <w:r w:rsidR="00C24ADE" w:rsidRPr="00FD4248">
        <w:rPr>
          <w:b/>
        </w:rPr>
        <w:t>sh</w:t>
      </w:r>
      <w:r w:rsidR="00C24ADE" w:rsidRPr="00FD4248">
        <w:rPr>
          <w:b/>
          <w:bCs/>
        </w:rPr>
        <w:t>ip</w:t>
      </w:r>
      <w:r w:rsidR="00C24ADE" w:rsidRPr="00FD4248">
        <w:rPr>
          <w:b/>
        </w:rPr>
        <w:t xml:space="preserve"> </w:t>
      </w:r>
      <w:r w:rsidR="00C24ADE" w:rsidRPr="00FD4248">
        <w:rPr>
          <w:b/>
          <w:bCs/>
        </w:rPr>
        <w:t>c</w:t>
      </w:r>
      <w:r w:rsidR="00C24ADE" w:rsidRPr="00FD4248">
        <w:rPr>
          <w:b/>
        </w:rPr>
        <w:t>h</w:t>
      </w:r>
      <w:r w:rsidR="00C24ADE" w:rsidRPr="00FD4248">
        <w:rPr>
          <w:b/>
          <w:bCs/>
        </w:rPr>
        <w:t>a</w:t>
      </w:r>
      <w:r w:rsidR="00C24ADE" w:rsidRPr="00FD4248">
        <w:rPr>
          <w:b/>
        </w:rPr>
        <w:t>n</w:t>
      </w:r>
      <w:r w:rsidR="00C24ADE" w:rsidRPr="00FD4248">
        <w:rPr>
          <w:b/>
          <w:bCs/>
        </w:rPr>
        <w:t>ges</w:t>
      </w:r>
      <w:r w:rsidR="00C24ADE" w:rsidRPr="00FD4248">
        <w:rPr>
          <w:b/>
        </w:rPr>
        <w:t xml:space="preserve"> </w:t>
      </w:r>
      <w:r w:rsidR="7DFB9FE2" w:rsidRPr="00FD4248">
        <w:t xml:space="preserve">are defined as a program changing owners, which may alter the current composition of </w:t>
      </w:r>
      <w:r w:rsidR="6BD040FA" w:rsidRPr="00FD4248">
        <w:t>staff or current policies and procedures.</w:t>
      </w:r>
    </w:p>
    <w:p w14:paraId="1D33D8C6" w14:textId="7739646C" w:rsidR="003E09DE" w:rsidRPr="00FD4248" w:rsidRDefault="003E09DE" w:rsidP="001D28E0">
      <w:r w:rsidRPr="00FD4248">
        <w:t xml:space="preserve">When a facility </w:t>
      </w:r>
      <w:r w:rsidR="00A81F52" w:rsidRPr="00FD4248">
        <w:t xml:space="preserve">incurs one of the noted </w:t>
      </w:r>
      <w:r w:rsidR="00A70E2F" w:rsidRPr="00FD4248">
        <w:t>facility changes above</w:t>
      </w:r>
      <w:r w:rsidRPr="00FD4248">
        <w:t xml:space="preserve">, it must </w:t>
      </w:r>
      <w:r w:rsidR="00495763" w:rsidRPr="00FD4248">
        <w:t xml:space="preserve">notify CCR and may </w:t>
      </w:r>
      <w:r w:rsidRPr="00FD4248">
        <w:t>initiate a new CCR facility application and obtain a new license number from CCR</w:t>
      </w:r>
      <w:r w:rsidR="00E75738" w:rsidRPr="00FD4248">
        <w:t xml:space="preserve">. </w:t>
      </w:r>
      <w:r w:rsidR="00EA08BA" w:rsidRPr="00FD4248">
        <w:t>The</w:t>
      </w:r>
      <w:r w:rsidRPr="00FD4248">
        <w:t xml:space="preserve"> facility </w:t>
      </w:r>
      <w:r w:rsidR="00EA08BA" w:rsidRPr="00FD4248">
        <w:t>may or may</w:t>
      </w:r>
      <w:r w:rsidRPr="00FD4248">
        <w:t xml:space="preserve"> not carry its licensing history with it to the new </w:t>
      </w:r>
      <w:r w:rsidR="00EA08BA" w:rsidRPr="00FD4248">
        <w:t>license number</w:t>
      </w:r>
      <w:r w:rsidRPr="00FD4248">
        <w:t>.</w:t>
      </w:r>
    </w:p>
    <w:p w14:paraId="444D058F" w14:textId="31060821" w:rsidR="00D6191D" w:rsidRPr="00FD4248" w:rsidRDefault="00C24ADE" w:rsidP="001D28E0">
      <w:r w:rsidRPr="00FD4248">
        <w:t xml:space="preserve">A </w:t>
      </w:r>
      <w:r w:rsidR="009243E4" w:rsidRPr="00FD4248">
        <w:t>Texas Rising Star</w:t>
      </w:r>
      <w:r w:rsidR="00C709BB" w:rsidRPr="00FD4248">
        <w:t>–</w:t>
      </w:r>
      <w:r w:rsidR="005E36D4" w:rsidRPr="00FD4248">
        <w:t>certified</w:t>
      </w:r>
      <w:r w:rsidR="009243E4" w:rsidRPr="00FD4248">
        <w:t xml:space="preserve"> </w:t>
      </w:r>
      <w:r w:rsidR="004E3BFA" w:rsidRPr="00FD4248">
        <w:t>program</w:t>
      </w:r>
      <w:r w:rsidRPr="00FD4248">
        <w:t xml:space="preserve"> that </w:t>
      </w:r>
      <w:r w:rsidR="00DF28A3" w:rsidRPr="00FD4248">
        <w:t xml:space="preserve">experiences </w:t>
      </w:r>
      <w:r w:rsidR="00DF28A3" w:rsidRPr="00FD4248">
        <w:rPr>
          <w:b/>
          <w:iCs/>
        </w:rPr>
        <w:t>any</w:t>
      </w:r>
      <w:r w:rsidR="00DF28A3" w:rsidRPr="00FD4248">
        <w:t xml:space="preserve"> one of these </w:t>
      </w:r>
      <w:r w:rsidRPr="00FD4248">
        <w:t xml:space="preserve">changes </w:t>
      </w:r>
      <w:r w:rsidR="00DF28A3" w:rsidRPr="00FD4248">
        <w:t>(expansion, split</w:t>
      </w:r>
      <w:r w:rsidR="008F5FE3">
        <w:t>,</w:t>
      </w:r>
      <w:r w:rsidR="00DF28A3" w:rsidRPr="00FD4248">
        <w:t xml:space="preserve"> </w:t>
      </w:r>
      <w:r w:rsidRPr="00FD4248">
        <w:t xml:space="preserve">facility type, changes </w:t>
      </w:r>
      <w:r w:rsidR="00A1681B">
        <w:t>in</w:t>
      </w:r>
      <w:r w:rsidR="008F5FE3" w:rsidRPr="00FD4248">
        <w:t xml:space="preserve"> </w:t>
      </w:r>
      <w:r w:rsidRPr="00FD4248">
        <w:t xml:space="preserve">ownership, </w:t>
      </w:r>
      <w:r w:rsidR="00E326B5">
        <w:t>or</w:t>
      </w:r>
      <w:r w:rsidRPr="00FD4248">
        <w:t xml:space="preserve"> </w:t>
      </w:r>
      <w:r w:rsidR="0051295B" w:rsidRPr="00FD4248">
        <w:t>a</w:t>
      </w:r>
      <w:r w:rsidRPr="00FD4248">
        <w:t xml:space="preserve"> move to a new location within the same city, </w:t>
      </w:r>
      <w:r w:rsidR="00305D85" w:rsidRPr="00FD4248">
        <w:t xml:space="preserve">ZIP </w:t>
      </w:r>
      <w:r w:rsidRPr="00FD4248">
        <w:t xml:space="preserve">code, or county in which the </w:t>
      </w:r>
      <w:r w:rsidR="004E3BFA" w:rsidRPr="00FD4248">
        <w:t>program</w:t>
      </w:r>
      <w:r w:rsidRPr="00FD4248">
        <w:t xml:space="preserve"> is currently operating</w:t>
      </w:r>
      <w:r w:rsidR="00DF28A3" w:rsidRPr="00FD4248">
        <w:t>)</w:t>
      </w:r>
      <w:r w:rsidR="00BC6893">
        <w:t xml:space="preserve"> </w:t>
      </w:r>
      <w:r w:rsidR="00833AF7" w:rsidRPr="00FD4248">
        <w:t xml:space="preserve">does not need to have 12 months of </w:t>
      </w:r>
      <w:r w:rsidR="002E4AA2">
        <w:t xml:space="preserve">CCR </w:t>
      </w:r>
      <w:r w:rsidR="00833AF7" w:rsidRPr="00FD4248">
        <w:t xml:space="preserve">history in this situation </w:t>
      </w:r>
      <w:r w:rsidR="00313529" w:rsidRPr="00FD4248">
        <w:t>in order to</w:t>
      </w:r>
      <w:r w:rsidRPr="00FD4248">
        <w:t xml:space="preserve"> retain its star level during the move or change</w:t>
      </w:r>
      <w:r w:rsidR="00B64D28">
        <w:t>,</w:t>
      </w:r>
      <w:r w:rsidR="00B64D28" w:rsidRPr="00B64D28">
        <w:t xml:space="preserve"> </w:t>
      </w:r>
      <w:r w:rsidR="00B64D28">
        <w:t>regardless of permit type issue</w:t>
      </w:r>
      <w:r w:rsidR="00AF29CF">
        <w:t>d</w:t>
      </w:r>
      <w:r w:rsidR="00B64D28">
        <w:t xml:space="preserve"> (full or initial)</w:t>
      </w:r>
      <w:r w:rsidR="0019714A" w:rsidRPr="00FD4248">
        <w:t xml:space="preserve">. The </w:t>
      </w:r>
      <w:r w:rsidR="004E3BFA" w:rsidRPr="00FD4248">
        <w:t>program</w:t>
      </w:r>
      <w:r w:rsidR="0019714A" w:rsidRPr="00FD4248">
        <w:t xml:space="preserve"> will</w:t>
      </w:r>
      <w:r w:rsidRPr="00FD4248">
        <w:t xml:space="preserve"> undergo a </w:t>
      </w:r>
      <w:r w:rsidR="009243E4" w:rsidRPr="00FD4248">
        <w:t xml:space="preserve">Texas Rising Star </w:t>
      </w:r>
      <w:r w:rsidRPr="00FD4248">
        <w:t xml:space="preserve">reassessment </w:t>
      </w:r>
      <w:r w:rsidR="00C83820" w:rsidRPr="00FD4248">
        <w:t xml:space="preserve">per the </w:t>
      </w:r>
      <w:hyperlink w:anchor="_Application_for_Texas" w:history="1">
        <w:r w:rsidR="00C83820" w:rsidRPr="002E4AA2">
          <w:rPr>
            <w:rStyle w:val="Hyperlink"/>
          </w:rPr>
          <w:t>Facility Change Rubric</w:t>
        </w:r>
      </w:hyperlink>
      <w:r w:rsidR="00C83820" w:rsidRPr="00FD4248">
        <w:t xml:space="preserve"> </w:t>
      </w:r>
      <w:r w:rsidRPr="00FD4248">
        <w:t xml:space="preserve">within the initial three-month period </w:t>
      </w:r>
      <w:r w:rsidR="0019714A" w:rsidRPr="00FD4248">
        <w:t xml:space="preserve">from </w:t>
      </w:r>
      <w:r w:rsidR="00495763" w:rsidRPr="00FD4248">
        <w:t xml:space="preserve">either </w:t>
      </w:r>
      <w:r w:rsidR="0019714A" w:rsidRPr="00FD4248">
        <w:t xml:space="preserve">the date the new </w:t>
      </w:r>
      <w:r w:rsidR="006F5E55" w:rsidRPr="00FD4248">
        <w:t>CCR</w:t>
      </w:r>
      <w:r w:rsidR="0019714A" w:rsidRPr="00FD4248">
        <w:t xml:space="preserve"> permit associated with the change is issued</w:t>
      </w:r>
      <w:r w:rsidR="00495763" w:rsidRPr="00FD4248">
        <w:t xml:space="preserve"> or the date the change occurred if a new permit is not issued</w:t>
      </w:r>
      <w:r w:rsidR="0019714A" w:rsidRPr="00FD4248">
        <w:t>.</w:t>
      </w:r>
    </w:p>
    <w:p w14:paraId="59DB2659" w14:textId="0BB2FB92" w:rsidR="00D6191D" w:rsidRPr="00FD4248" w:rsidRDefault="00C24ADE" w:rsidP="001D28E0">
      <w:r w:rsidRPr="00FD4248">
        <w:t xml:space="preserve">The </w:t>
      </w:r>
      <w:r w:rsidR="004E3BFA" w:rsidRPr="00FD4248">
        <w:t>program’s</w:t>
      </w:r>
      <w:r w:rsidRPr="00FD4248">
        <w:t xml:space="preserve"> new </w:t>
      </w:r>
      <w:r w:rsidR="009243E4" w:rsidRPr="00FD4248">
        <w:t>Texas Rising Star</w:t>
      </w:r>
      <w:r w:rsidR="00C645D1" w:rsidRPr="00FD4248">
        <w:t xml:space="preserve"> </w:t>
      </w:r>
      <w:r w:rsidRPr="00FD4248">
        <w:t>level will be based on the results of the reassessment.</w:t>
      </w:r>
      <w:r w:rsidR="00720D56" w:rsidRPr="00FD4248">
        <w:t xml:space="preserve"> The </w:t>
      </w:r>
      <w:r w:rsidR="006F5E55" w:rsidRPr="00FD4248">
        <w:t>CCR</w:t>
      </w:r>
      <w:r w:rsidR="00720D56" w:rsidRPr="00FD4248">
        <w:t xml:space="preserve"> history that is available</w:t>
      </w:r>
      <w:r w:rsidR="005C3517" w:rsidRPr="00FD4248">
        <w:t xml:space="preserve"> under the </w:t>
      </w:r>
      <w:r w:rsidR="00EB0BFE" w:rsidRPr="00FD4248">
        <w:t xml:space="preserve">permit </w:t>
      </w:r>
      <w:r w:rsidR="00754E33" w:rsidRPr="00FD4248">
        <w:t>before</w:t>
      </w:r>
      <w:r w:rsidR="00EB0BFE" w:rsidRPr="00FD4248">
        <w:t xml:space="preserve"> </w:t>
      </w:r>
      <w:r w:rsidR="00C465DA" w:rsidRPr="00FD4248">
        <w:t xml:space="preserve">the </w:t>
      </w:r>
      <w:r w:rsidR="00EB0BFE" w:rsidRPr="00FD4248">
        <w:t>change</w:t>
      </w:r>
      <w:r w:rsidR="00720D56" w:rsidRPr="00FD4248">
        <w:t xml:space="preserve"> </w:t>
      </w:r>
      <w:r w:rsidR="00EB0BFE" w:rsidRPr="00FD4248">
        <w:t>will be used</w:t>
      </w:r>
      <w:r w:rsidR="00720D56" w:rsidRPr="00FD4248">
        <w:t xml:space="preserve"> when completing the </w:t>
      </w:r>
      <w:r w:rsidR="0092600B" w:rsidRPr="00FD4248">
        <w:t xml:space="preserve">Texas Rising Star </w:t>
      </w:r>
      <w:r w:rsidR="00720D56" w:rsidRPr="00FD4248">
        <w:t>Screening Form for these assessments</w:t>
      </w:r>
      <w:r w:rsidR="008D365E">
        <w:t>, if applicable</w:t>
      </w:r>
      <w:r w:rsidR="00720D56" w:rsidRPr="00FD4248">
        <w:t>.</w:t>
      </w:r>
    </w:p>
    <w:p w14:paraId="4866473F" w14:textId="20BC6CE4" w:rsidR="00460CA7" w:rsidRDefault="00460CA7" w:rsidP="001D28E0">
      <w:r w:rsidRPr="00FD4248">
        <w:t xml:space="preserve">Any program that receives an initial permit due to a facility change </w:t>
      </w:r>
      <w:r w:rsidR="00C80F42">
        <w:t xml:space="preserve">must </w:t>
      </w:r>
      <w:r w:rsidR="00C13038" w:rsidRPr="00FD4248">
        <w:t xml:space="preserve">receive a </w:t>
      </w:r>
      <w:r w:rsidR="00D90B70" w:rsidRPr="00FD4248">
        <w:t>permanent (f</w:t>
      </w:r>
      <w:r w:rsidR="00C13038" w:rsidRPr="00FD4248">
        <w:t>ull</w:t>
      </w:r>
      <w:r w:rsidR="00D90B70" w:rsidRPr="00FD4248">
        <w:t>)</w:t>
      </w:r>
      <w:r w:rsidR="00C13038" w:rsidRPr="00FD4248">
        <w:t xml:space="preserve"> permit</w:t>
      </w:r>
      <w:r w:rsidR="00C80F42">
        <w:t xml:space="preserve"> within </w:t>
      </w:r>
      <w:r w:rsidR="008721C1">
        <w:t xml:space="preserve">12 </w:t>
      </w:r>
      <w:r w:rsidR="00C80F42">
        <w:t>months of the change</w:t>
      </w:r>
      <w:r w:rsidR="00DE33C5">
        <w:t>, otherwise the program will be placed on suspension status.</w:t>
      </w:r>
      <w:r w:rsidR="00C13038" w:rsidRPr="00FD4248">
        <w:t xml:space="preserve"> </w:t>
      </w:r>
    </w:p>
    <w:p w14:paraId="4DE02E55" w14:textId="46C5949C" w:rsidR="00DE33C5" w:rsidRPr="00FD4248" w:rsidRDefault="00BA1A83" w:rsidP="001D28E0">
      <w:r>
        <w:t>A</w:t>
      </w:r>
      <w:r w:rsidR="00DE33C5">
        <w:t xml:space="preserve"> certified program must submit </w:t>
      </w:r>
      <w:r w:rsidR="00465FA9">
        <w:t>this type of</w:t>
      </w:r>
      <w:r w:rsidR="00F24740">
        <w:t xml:space="preserve"> assessment request once the new permit </w:t>
      </w:r>
      <w:r w:rsidR="00F43BA5">
        <w:t xml:space="preserve">has been issued </w:t>
      </w:r>
      <w:r w:rsidR="00F24740">
        <w:t xml:space="preserve">or </w:t>
      </w:r>
      <w:r w:rsidR="00F43BA5">
        <w:t xml:space="preserve">the </w:t>
      </w:r>
      <w:r w:rsidR="00F24740">
        <w:t>change has occurred</w:t>
      </w:r>
      <w:r w:rsidR="00F43BA5">
        <w:t xml:space="preserve"> if no new permit is issued</w:t>
      </w:r>
      <w:r w:rsidR="00F24740">
        <w:t>.</w:t>
      </w:r>
      <w:r w:rsidR="00F43BA5">
        <w:t xml:space="preserve"> </w:t>
      </w:r>
      <w:r w:rsidR="00F43BA5" w:rsidRPr="00AC2888">
        <w:t xml:space="preserve">Programs </w:t>
      </w:r>
      <w:r w:rsidR="00C04A0A">
        <w:t>that</w:t>
      </w:r>
      <w:r w:rsidR="00F43BA5" w:rsidRPr="00AC2888">
        <w:t xml:space="preserve"> undergo</w:t>
      </w:r>
      <w:r w:rsidR="00F43BA5">
        <w:t xml:space="preserve"> a name change</w:t>
      </w:r>
      <w:r w:rsidR="00DF19E1">
        <w:t xml:space="preserve"> only are not subject to </w:t>
      </w:r>
      <w:r w:rsidR="007651E3">
        <w:t>reassessment.</w:t>
      </w:r>
    </w:p>
    <w:p w14:paraId="0CA703B0" w14:textId="0A8039A8" w:rsidR="00D6191D" w:rsidRPr="00FD4248" w:rsidRDefault="00C24ADE" w:rsidP="007A0E57">
      <w:pPr>
        <w:pStyle w:val="Heading2"/>
      </w:pPr>
      <w:bookmarkStart w:id="79" w:name="_Toc214442570"/>
      <w:bookmarkEnd w:id="77"/>
      <w:r w:rsidRPr="00FD4248">
        <w:t>R</w:t>
      </w:r>
      <w:r w:rsidR="00227236" w:rsidRPr="00FD4248">
        <w:t>econsideration</w:t>
      </w:r>
      <w:bookmarkEnd w:id="79"/>
    </w:p>
    <w:p w14:paraId="15C686A8" w14:textId="6A8A1C00" w:rsidR="004B638D" w:rsidRPr="00FD4248" w:rsidRDefault="004B638D" w:rsidP="001D28E0">
      <w:r w:rsidRPr="00FD4248">
        <w:t>Rule</w:t>
      </w:r>
      <w:r w:rsidR="00C24ADE" w:rsidRPr="00FD4248">
        <w:t xml:space="preserve"> </w:t>
      </w:r>
      <w:hyperlink r:id="rId62" w:history="1">
        <w:r w:rsidR="00C24ADE" w:rsidRPr="00FD4248">
          <w:rPr>
            <w:rStyle w:val="Hyperlink"/>
          </w:rPr>
          <w:t>§809.135</w:t>
        </w:r>
      </w:hyperlink>
      <w:r w:rsidR="00C24ADE" w:rsidRPr="00FD4248">
        <w:t xml:space="preserve"> requires </w:t>
      </w:r>
      <w:r w:rsidR="00835866" w:rsidRPr="00FD4248">
        <w:t>TWC’s assessment entity</w:t>
      </w:r>
      <w:r w:rsidR="007651E3">
        <w:t>, the CAE,</w:t>
      </w:r>
      <w:r w:rsidR="00835866" w:rsidRPr="00FD4248">
        <w:t xml:space="preserve"> </w:t>
      </w:r>
      <w:r w:rsidR="00C24ADE" w:rsidRPr="00FD4248">
        <w:t xml:space="preserve">to ensure a process for reconsideration of facility assessment, as the </w:t>
      </w:r>
      <w:r w:rsidR="009243E4" w:rsidRPr="00FD4248">
        <w:t xml:space="preserve">Texas Rising Star </w:t>
      </w:r>
      <w:r w:rsidR="00C24ADE" w:rsidRPr="00FD4248">
        <w:t xml:space="preserve">program is not subject to TWC </w:t>
      </w:r>
      <w:r w:rsidR="00305D85" w:rsidRPr="00FD4248">
        <w:t xml:space="preserve">Chapter 823 </w:t>
      </w:r>
      <w:r w:rsidR="00C24ADE" w:rsidRPr="00FD4248">
        <w:t>Integrated Complaints, Hearings, and Appeals rules.</w:t>
      </w:r>
      <w:r w:rsidR="00845141" w:rsidRPr="00FD4248">
        <w:t xml:space="preserve"> </w:t>
      </w:r>
    </w:p>
    <w:p w14:paraId="46FF8E14" w14:textId="7A12B977" w:rsidR="00D6191D" w:rsidRPr="00FD4248" w:rsidRDefault="00C24ADE" w:rsidP="001D28E0">
      <w:bookmarkStart w:id="80" w:name="_Hlk42777571"/>
      <w:r w:rsidRPr="00FD4248">
        <w:t xml:space="preserve">A reconsideration may be requested by </w:t>
      </w:r>
      <w:r w:rsidR="004616E5" w:rsidRPr="00FD4248">
        <w:t>a</w:t>
      </w:r>
      <w:r w:rsidR="0093034C" w:rsidRPr="00FD4248">
        <w:t xml:space="preserve"> program</w:t>
      </w:r>
      <w:r w:rsidRPr="00FD4248">
        <w:t xml:space="preserve"> that feels that the</w:t>
      </w:r>
      <w:r w:rsidR="001E0464">
        <w:t>ir</w:t>
      </w:r>
      <w:r w:rsidRPr="00FD4248">
        <w:t xml:space="preserve"> assessment was inaccurate or unfairly conducted. </w:t>
      </w:r>
      <w:bookmarkEnd w:id="80"/>
      <w:r w:rsidRPr="00FD4248">
        <w:t>The reconsideration process may include scheduling a second assessment with the same assessor, a second visit with two assessors, or an assessment with a different assessor</w:t>
      </w:r>
      <w:r w:rsidR="00E75738" w:rsidRPr="00FD4248">
        <w:t>.</w:t>
      </w:r>
      <w:r w:rsidRPr="00FD4248">
        <w:t xml:space="preserve"> The reconsideration may also involve</w:t>
      </w:r>
      <w:r w:rsidR="00DF28A3" w:rsidRPr="00FD4248">
        <w:t xml:space="preserve"> </w:t>
      </w:r>
      <w:r w:rsidRPr="00FD4248">
        <w:t xml:space="preserve">a reassessment of a </w:t>
      </w:r>
      <w:r w:rsidR="0042659A" w:rsidRPr="00FD4248">
        <w:t>category</w:t>
      </w:r>
      <w:r w:rsidR="004F0E53" w:rsidRPr="00FD4248">
        <w:t xml:space="preserve"> and/or </w:t>
      </w:r>
      <w:r w:rsidRPr="00FD4248">
        <w:t xml:space="preserve">measure as requested by the </w:t>
      </w:r>
      <w:r w:rsidR="0093034C" w:rsidRPr="00FD4248">
        <w:lastRenderedPageBreak/>
        <w:t>program</w:t>
      </w:r>
      <w:r w:rsidR="00FA42CA" w:rsidRPr="00FD4248">
        <w:t xml:space="preserve">. </w:t>
      </w:r>
      <w:r w:rsidR="006343A8">
        <w:t>I</w:t>
      </w:r>
      <w:r w:rsidRPr="00FD4248">
        <w:t xml:space="preserve">n responding to a reconsideration request from </w:t>
      </w:r>
      <w:r w:rsidR="00F307AE" w:rsidRPr="00FD4248">
        <w:t>a</w:t>
      </w:r>
      <w:r w:rsidR="0093034C" w:rsidRPr="00FD4248">
        <w:t xml:space="preserve"> program</w:t>
      </w:r>
      <w:r w:rsidRPr="00FD4248">
        <w:t>, Board</w:t>
      </w:r>
      <w:r w:rsidR="004B0DD6">
        <w:t>s</w:t>
      </w:r>
      <w:r w:rsidRPr="00FD4248">
        <w:t xml:space="preserve"> may make additional mentoring services available to assist </w:t>
      </w:r>
      <w:r w:rsidR="0093034C" w:rsidRPr="00FD4248">
        <w:t>program</w:t>
      </w:r>
      <w:r w:rsidR="004B0DD6">
        <w:t>s</w:t>
      </w:r>
      <w:r w:rsidRPr="00FD4248">
        <w:t xml:space="preserve"> in meeting </w:t>
      </w:r>
      <w:r w:rsidR="009243E4" w:rsidRPr="00FD4248">
        <w:t xml:space="preserve">Texas Rising Star </w:t>
      </w:r>
      <w:r w:rsidRPr="00FD4248">
        <w:t>standards.</w:t>
      </w:r>
    </w:p>
    <w:p w14:paraId="26A4CF0F" w14:textId="1BB9A6A3" w:rsidR="00D6191D" w:rsidRDefault="00DE0C7A" w:rsidP="001D28E0">
      <w:r w:rsidRPr="00FD4248">
        <w:t xml:space="preserve">Boards must make programs aware of </w:t>
      </w:r>
      <w:r w:rsidR="006343A8">
        <w:t xml:space="preserve">the CAE’s </w:t>
      </w:r>
      <w:r w:rsidRPr="00FD4248">
        <w:t>p</w:t>
      </w:r>
      <w:r w:rsidR="00C24ADE" w:rsidRPr="00FD4248">
        <w:t xml:space="preserve">olicies regarding the reconsideration process, time restrictions on requesting </w:t>
      </w:r>
      <w:r w:rsidR="00DF28A3" w:rsidRPr="00FD4248">
        <w:t xml:space="preserve">a </w:t>
      </w:r>
      <w:r w:rsidR="00C24ADE" w:rsidRPr="00FD4248">
        <w:t xml:space="preserve">reconsideration, </w:t>
      </w:r>
      <w:bookmarkStart w:id="81" w:name="_Hlk42777671"/>
      <w:r w:rsidR="00C24ADE" w:rsidRPr="00FD4248">
        <w:t xml:space="preserve">the number of reconsiderations allowed, </w:t>
      </w:r>
      <w:bookmarkEnd w:id="81"/>
      <w:r w:rsidR="00C24ADE" w:rsidRPr="00FD4248">
        <w:t>and the elements eligible for reconsideration</w:t>
      </w:r>
      <w:r w:rsidR="003C5C04" w:rsidRPr="00FD4248">
        <w:t xml:space="preserve">. </w:t>
      </w:r>
    </w:p>
    <w:p w14:paraId="7A558EAF" w14:textId="53E572D5" w:rsidR="00964D27" w:rsidRPr="00FD4248" w:rsidRDefault="004A3E2D" w:rsidP="001D28E0">
      <w:r>
        <w:t>A reconsideration</w:t>
      </w:r>
      <w:r w:rsidR="00964D27">
        <w:t xml:space="preserve"> </w:t>
      </w:r>
      <w:r w:rsidR="00020400">
        <w:t xml:space="preserve">assessment </w:t>
      </w:r>
      <w:r w:rsidR="000E7E93">
        <w:t>may be</w:t>
      </w:r>
      <w:r w:rsidR="00964D27">
        <w:t xml:space="preserve"> requested after any assessment</w:t>
      </w:r>
      <w:r w:rsidR="00BD442D">
        <w:t>,</w:t>
      </w:r>
      <w:r w:rsidR="000E7E93">
        <w:t xml:space="preserve"> including</w:t>
      </w:r>
      <w:r w:rsidR="00964D27">
        <w:t xml:space="preserve"> annual monitoring visits.</w:t>
      </w:r>
      <w:r w:rsidR="00F55789">
        <w:t xml:space="preserve"> When requesting this assessment, </w:t>
      </w:r>
      <w:r w:rsidR="00BD442D">
        <w:t>a</w:t>
      </w:r>
      <w:r w:rsidR="00F55789">
        <w:t xml:space="preserve"> child care and early learning program must provide specific</w:t>
      </w:r>
      <w:r w:rsidR="00EF2DD0">
        <w:t xml:space="preserve"> details of which items are being requested for reconsideration (such as specific measures</w:t>
      </w:r>
      <w:r w:rsidR="00143959">
        <w:t>, specific categories, or the whole assessment).</w:t>
      </w:r>
    </w:p>
    <w:p w14:paraId="2166F15C" w14:textId="28CB888E" w:rsidR="00D6191D" w:rsidRPr="00FD4248" w:rsidRDefault="00C24ADE" w:rsidP="007A0E57">
      <w:pPr>
        <w:pStyle w:val="Heading2"/>
      </w:pPr>
      <w:bookmarkStart w:id="82" w:name="_Toc214442571"/>
      <w:r w:rsidRPr="00FD4248">
        <w:t>D</w:t>
      </w:r>
      <w:r w:rsidR="006E19F1" w:rsidRPr="00FD4248">
        <w:t>irector and Staff Changes</w:t>
      </w:r>
      <w:bookmarkEnd w:id="82"/>
      <w:r w:rsidR="006E19F1" w:rsidRPr="00FD4248">
        <w:t xml:space="preserve"> </w:t>
      </w:r>
    </w:p>
    <w:p w14:paraId="054621CE" w14:textId="1D75B6B1" w:rsidR="00D6191D" w:rsidRPr="00FD4248" w:rsidRDefault="009243E4" w:rsidP="001D28E0">
      <w:r w:rsidRPr="00FD4248">
        <w:t>Texas Rising Star</w:t>
      </w:r>
      <w:r w:rsidR="005B2CC8" w:rsidRPr="00FD4248">
        <w:t>–</w:t>
      </w:r>
      <w:r w:rsidR="003C5C04" w:rsidRPr="00FD4248">
        <w:t>certified</w:t>
      </w:r>
      <w:r w:rsidR="0093034C" w:rsidRPr="00FD4248">
        <w:t xml:space="preserve"> programs</w:t>
      </w:r>
      <w:r w:rsidR="00C24ADE" w:rsidRPr="00FD4248">
        <w:t xml:space="preserve"> </w:t>
      </w:r>
      <w:r w:rsidR="0093034C" w:rsidRPr="00FD4248">
        <w:t xml:space="preserve">should </w:t>
      </w:r>
      <w:r w:rsidR="00C24ADE" w:rsidRPr="00FD4248">
        <w:t xml:space="preserve">report to </w:t>
      </w:r>
      <w:r w:rsidRPr="00FD4248">
        <w:t xml:space="preserve">Texas Rising Star </w:t>
      </w:r>
      <w:r w:rsidR="00143959">
        <w:t xml:space="preserve">mentor </w:t>
      </w:r>
      <w:r w:rsidR="00C24ADE" w:rsidRPr="00FD4248">
        <w:t xml:space="preserve">staff </w:t>
      </w:r>
      <w:r w:rsidR="0093034C" w:rsidRPr="00FD4248">
        <w:t>when</w:t>
      </w:r>
      <w:r w:rsidR="00C24ADE" w:rsidRPr="00FD4248">
        <w:t xml:space="preserve"> there is:</w:t>
      </w:r>
    </w:p>
    <w:p w14:paraId="6E8B84F8" w14:textId="5337ACAA" w:rsidR="00D6191D" w:rsidRPr="00F96E5C" w:rsidRDefault="00C24ADE" w:rsidP="00F96E5C">
      <w:pPr>
        <w:pStyle w:val="ListParagraph"/>
      </w:pPr>
      <w:r w:rsidRPr="00F96E5C">
        <w:t>a change of director; or</w:t>
      </w:r>
    </w:p>
    <w:p w14:paraId="79791394" w14:textId="1A77B325" w:rsidR="00D6191D" w:rsidRPr="00FD4248" w:rsidRDefault="00C24ADE" w:rsidP="00F96E5C">
      <w:pPr>
        <w:pStyle w:val="ListParagraph"/>
      </w:pPr>
      <w:r w:rsidRPr="00F96E5C">
        <w:t xml:space="preserve">staff turnover that </w:t>
      </w:r>
      <w:r w:rsidR="00351FD4">
        <w:t xml:space="preserve">may </w:t>
      </w:r>
      <w:r w:rsidRPr="00F96E5C">
        <w:t xml:space="preserve">cause the </w:t>
      </w:r>
      <w:r w:rsidR="009243E4" w:rsidRPr="00F96E5C">
        <w:t>Texas Rising Star</w:t>
      </w:r>
      <w:r w:rsidR="007B032B">
        <w:t>–</w:t>
      </w:r>
      <w:r w:rsidR="00351FD4">
        <w:t>certified</w:t>
      </w:r>
      <w:r w:rsidR="009243E4" w:rsidRPr="00F96E5C">
        <w:t xml:space="preserve"> </w:t>
      </w:r>
      <w:r w:rsidR="0093034C" w:rsidRPr="00F96E5C">
        <w:t>program</w:t>
      </w:r>
      <w:r w:rsidRPr="00F96E5C">
        <w:t xml:space="preserve"> to fall below its current star level based on the </w:t>
      </w:r>
      <w:r w:rsidR="0093034C" w:rsidRPr="00F96E5C">
        <w:t>program’s</w:t>
      </w:r>
      <w:r w:rsidRPr="00F96E5C">
        <w:t xml:space="preserve"> completion of the Staff Qualifications and Training section of the </w:t>
      </w:r>
      <w:r w:rsidR="00781535" w:rsidRPr="00F96E5C">
        <w:t>FARF</w:t>
      </w:r>
      <w:r w:rsidRPr="00FD4248">
        <w:t>.</w:t>
      </w:r>
    </w:p>
    <w:p w14:paraId="1EAA4C42" w14:textId="3FA9C46A" w:rsidR="00D6191D" w:rsidRPr="00FD4248" w:rsidRDefault="00C5665F" w:rsidP="001D28E0">
      <w:r w:rsidRPr="00FD4248">
        <w:t>Staff positions that have changed</w:t>
      </w:r>
      <w:r w:rsidR="00C24ADE" w:rsidRPr="00FD4248">
        <w:t xml:space="preserve"> </w:t>
      </w:r>
      <w:r w:rsidR="0093034C" w:rsidRPr="00FD4248">
        <w:t>will be re</w:t>
      </w:r>
      <w:r w:rsidRPr="00FD4248">
        <w:t>assessed</w:t>
      </w:r>
      <w:r w:rsidR="0093034C" w:rsidRPr="00FD4248">
        <w:t xml:space="preserve"> at the </w:t>
      </w:r>
      <w:r w:rsidR="000B72A4" w:rsidRPr="00FD4248">
        <w:t xml:space="preserve">program’s next </w:t>
      </w:r>
      <w:r w:rsidR="0093034C" w:rsidRPr="00FD4248">
        <w:t xml:space="preserve">annual monitoring </w:t>
      </w:r>
      <w:r w:rsidR="000B72A4" w:rsidRPr="00FD4248">
        <w:t>or next Texas Rising Star assessment</w:t>
      </w:r>
      <w:r w:rsidR="0093034C" w:rsidRPr="00FD4248">
        <w:t xml:space="preserve"> using the qualifications of the facility’s new director </w:t>
      </w:r>
      <w:r w:rsidR="0006303A" w:rsidRPr="00FD4248">
        <w:t>and/</w:t>
      </w:r>
      <w:r w:rsidR="0093034C" w:rsidRPr="00FD4248">
        <w:t xml:space="preserve">or staff. </w:t>
      </w:r>
      <w:r w:rsidR="00926616" w:rsidRPr="00FD4248">
        <w:t xml:space="preserve">New directors are required to meet the </w:t>
      </w:r>
      <w:r w:rsidR="007E6F79" w:rsidRPr="00FD4248">
        <w:t>CQIP requirements</w:t>
      </w:r>
      <w:r w:rsidR="00F8400D" w:rsidRPr="00FD4248">
        <w:t xml:space="preserve"> prior to the program’s next annual monitoring or next Texas Rising Star assessment.</w:t>
      </w:r>
      <w:r w:rsidR="009F1AB4" w:rsidRPr="00FD4248">
        <w:t xml:space="preserve"> The </w:t>
      </w:r>
      <w:r w:rsidR="00697E29" w:rsidRPr="00FD4248">
        <w:t xml:space="preserve">new </w:t>
      </w:r>
      <w:r w:rsidR="009F1AB4" w:rsidRPr="00FD4248">
        <w:t xml:space="preserve">director and mentor </w:t>
      </w:r>
      <w:r w:rsidR="00814288" w:rsidRPr="00FD4248">
        <w:t xml:space="preserve">should work together to ensure </w:t>
      </w:r>
      <w:r w:rsidR="00746040" w:rsidRPr="00FD4248">
        <w:t xml:space="preserve">understanding and </w:t>
      </w:r>
      <w:r w:rsidR="00EE567B" w:rsidRPr="00FD4248">
        <w:t>participation in</w:t>
      </w:r>
      <w:r w:rsidR="00746040" w:rsidRPr="00FD4248">
        <w:t xml:space="preserve"> CQIP.</w:t>
      </w:r>
    </w:p>
    <w:p w14:paraId="51F5E994" w14:textId="359C3F08" w:rsidR="00FE3BE3" w:rsidRPr="00FD4248" w:rsidRDefault="00FD264B" w:rsidP="00EC3813">
      <w:r w:rsidRPr="00FD4248">
        <w:t>If the change in director or staff results in the program not meet</w:t>
      </w:r>
      <w:r w:rsidR="003E66F1" w:rsidRPr="00FD4248">
        <w:t>ing</w:t>
      </w:r>
      <w:r w:rsidRPr="00FD4248">
        <w:t xml:space="preserve"> the requirements of the program’s current star level</w:t>
      </w:r>
      <w:r w:rsidR="009A3F1D">
        <w:t xml:space="preserve"> after </w:t>
      </w:r>
      <w:r w:rsidR="009A3F1D" w:rsidDel="00765C2C">
        <w:t xml:space="preserve">an </w:t>
      </w:r>
      <w:r w:rsidR="009A3F1D">
        <w:t>annual monitoring</w:t>
      </w:r>
      <w:r w:rsidR="009A3F1D" w:rsidDel="00765C2C">
        <w:t xml:space="preserve"> visit</w:t>
      </w:r>
      <w:r w:rsidRPr="00FD4248">
        <w:t xml:space="preserve">, the program </w:t>
      </w:r>
      <w:r w:rsidR="003E66F1" w:rsidRPr="00FD4248">
        <w:t>will be</w:t>
      </w:r>
      <w:r w:rsidRPr="00FD4248">
        <w:t xml:space="preserve"> placed on a</w:t>
      </w:r>
      <w:r w:rsidR="00F60733" w:rsidRPr="00FD4248">
        <w:t>n</w:t>
      </w:r>
      <w:r w:rsidRPr="00FD4248">
        <w:t xml:space="preserve"> SIA for </w:t>
      </w:r>
      <w:r w:rsidR="00887AA3" w:rsidRPr="00FD4248">
        <w:t xml:space="preserve">six </w:t>
      </w:r>
      <w:r w:rsidRPr="00FD4248">
        <w:t xml:space="preserve">months to </w:t>
      </w:r>
      <w:r w:rsidR="00EA717F" w:rsidRPr="00FD4248">
        <w:t>provide time for</w:t>
      </w:r>
      <w:r w:rsidRPr="00FD4248">
        <w:t xml:space="preserve"> the program </w:t>
      </w:r>
      <w:r w:rsidR="00EA717F" w:rsidRPr="00FD4248">
        <w:t>to</w:t>
      </w:r>
      <w:r w:rsidR="00EC08D2" w:rsidRPr="00FD4248">
        <w:t xml:space="preserve"> address the shortfall and</w:t>
      </w:r>
      <w:r w:rsidR="00EA717F" w:rsidRPr="00FD4248">
        <w:t xml:space="preserve"> re</w:t>
      </w:r>
      <w:r w:rsidR="00EC08D2" w:rsidRPr="00FD4248">
        <w:t>tain</w:t>
      </w:r>
      <w:r w:rsidRPr="00FD4248">
        <w:t xml:space="preserve"> </w:t>
      </w:r>
      <w:r w:rsidR="00887AA3" w:rsidRPr="00FD4248">
        <w:t xml:space="preserve">its </w:t>
      </w:r>
      <w:r w:rsidRPr="00FD4248">
        <w:t>star level.</w:t>
      </w:r>
    </w:p>
    <w:p w14:paraId="3A317B42" w14:textId="7370E3A9" w:rsidR="006757D0" w:rsidRPr="00FD4248" w:rsidRDefault="00552CBC" w:rsidP="007A0E57">
      <w:pPr>
        <w:pStyle w:val="Heading2"/>
      </w:pPr>
      <w:bookmarkStart w:id="83" w:name="_Toc214442572"/>
      <w:r w:rsidRPr="00FD4248">
        <w:t>T</w:t>
      </w:r>
      <w:r w:rsidR="00AA357A" w:rsidRPr="00FD4248">
        <w:t>exas Workforce Registry</w:t>
      </w:r>
      <w:bookmarkEnd w:id="83"/>
    </w:p>
    <w:p w14:paraId="370167A7" w14:textId="0226D6B6" w:rsidR="00552CBC" w:rsidRPr="00FD4248" w:rsidRDefault="008F479B" w:rsidP="001D28E0">
      <w:r w:rsidRPr="00FD4248">
        <w:t>Child care and e</w:t>
      </w:r>
      <w:r w:rsidR="00552CBC" w:rsidRPr="00FD4248">
        <w:t xml:space="preserve">arly learning programs participating in Texas Rising Star are </w:t>
      </w:r>
      <w:r w:rsidR="00794529" w:rsidRPr="00FD4248">
        <w:t>expected</w:t>
      </w:r>
      <w:r w:rsidR="00552CBC" w:rsidRPr="00FD4248">
        <w:t xml:space="preserve"> to participate in the </w:t>
      </w:r>
      <w:r w:rsidR="00794529" w:rsidRPr="00FD4248">
        <w:t>Texas Early Childhood Professional Development System’s</w:t>
      </w:r>
      <w:r w:rsidR="00552CBC" w:rsidRPr="00FD4248">
        <w:t xml:space="preserve"> </w:t>
      </w:r>
      <w:r w:rsidR="00945D3D">
        <w:t xml:space="preserve">(TECPDS) </w:t>
      </w:r>
      <w:r w:rsidR="00552CBC" w:rsidRPr="00FD4248">
        <w:t>WFR</w:t>
      </w:r>
      <w:r w:rsidR="00E75738" w:rsidRPr="00FD4248">
        <w:t xml:space="preserve">. </w:t>
      </w:r>
      <w:r w:rsidR="00E50E14" w:rsidRPr="00FD4248">
        <w:t>The WFR is a</w:t>
      </w:r>
      <w:r w:rsidR="00794529" w:rsidRPr="00FD4248">
        <w:t xml:space="preserve">n online system </w:t>
      </w:r>
      <w:r w:rsidR="008F2652" w:rsidRPr="00FD4248">
        <w:t xml:space="preserve">in which </w:t>
      </w:r>
      <w:r w:rsidR="00E50E14" w:rsidRPr="00FD4248">
        <w:t>early childhood professionals</w:t>
      </w:r>
      <w:r w:rsidR="007F5FD5" w:rsidRPr="00FD4248">
        <w:t xml:space="preserve"> </w:t>
      </w:r>
      <w:r w:rsidR="00E50E14" w:rsidRPr="00FD4248">
        <w:t xml:space="preserve">can store and access their education and employment history, as well as the </w:t>
      </w:r>
      <w:r w:rsidR="007F5FD5" w:rsidRPr="00FD4248">
        <w:t>training</w:t>
      </w:r>
      <w:r w:rsidR="00E50E14" w:rsidRPr="00FD4248">
        <w:t xml:space="preserve"> hours they have completed</w:t>
      </w:r>
      <w:r w:rsidR="002C0BF6" w:rsidRPr="00FD4248">
        <w:t xml:space="preserve">. </w:t>
      </w:r>
    </w:p>
    <w:p w14:paraId="51CB4E4C" w14:textId="363AC20D" w:rsidR="00036370" w:rsidRPr="00FD4248" w:rsidRDefault="00AB1F92" w:rsidP="001D28E0">
      <w:r w:rsidRPr="00FD4248">
        <w:t xml:space="preserve">During the </w:t>
      </w:r>
      <w:r w:rsidR="00DA30A6" w:rsidRPr="00FD4248">
        <w:t xml:space="preserve">certification </w:t>
      </w:r>
      <w:r w:rsidRPr="00FD4248">
        <w:t xml:space="preserve">process for Texas Rising Star, </w:t>
      </w:r>
      <w:r w:rsidR="00945D3D">
        <w:t>Board</w:t>
      </w:r>
      <w:r w:rsidR="00FF0FB1">
        <w:t>-</w:t>
      </w:r>
      <w:r w:rsidR="00945D3D">
        <w:t xml:space="preserve">designated TECPDS subject matter experts (SMEs) and </w:t>
      </w:r>
      <w:r w:rsidR="00135F22" w:rsidRPr="00FD4248">
        <w:t>mentors</w:t>
      </w:r>
      <w:r w:rsidR="00552CBC" w:rsidRPr="00FD4248">
        <w:t xml:space="preserve"> </w:t>
      </w:r>
      <w:r w:rsidR="00EB1141" w:rsidRPr="00FD4248">
        <w:t xml:space="preserve">are available to </w:t>
      </w:r>
      <w:r w:rsidR="00552CBC" w:rsidRPr="00FD4248">
        <w:t xml:space="preserve">assist programs </w:t>
      </w:r>
      <w:r w:rsidR="00555DAB" w:rsidRPr="00FD4248">
        <w:t xml:space="preserve">and their staff </w:t>
      </w:r>
      <w:r w:rsidR="00552CBC" w:rsidRPr="00FD4248">
        <w:t>in ent</w:t>
      </w:r>
      <w:r w:rsidR="00555DAB" w:rsidRPr="00FD4248">
        <w:t>ering</w:t>
      </w:r>
      <w:r w:rsidR="00552CBC" w:rsidRPr="00FD4248">
        <w:t xml:space="preserve"> </w:t>
      </w:r>
      <w:r w:rsidR="00555DAB" w:rsidRPr="00FD4248">
        <w:t>staff</w:t>
      </w:r>
      <w:r w:rsidR="001836E3" w:rsidRPr="00FD4248">
        <w:t xml:space="preserve"> information</w:t>
      </w:r>
      <w:r w:rsidR="00552CBC" w:rsidRPr="00FD4248">
        <w:t xml:space="preserve"> into the WFR. </w:t>
      </w:r>
      <w:r w:rsidR="00D314ED">
        <w:t>The Board’s designated TECPDS SME and m</w:t>
      </w:r>
      <w:r w:rsidR="00A438B1" w:rsidRPr="00FD4248">
        <w:t xml:space="preserve">entors will provide ongoing support to </w:t>
      </w:r>
      <w:r w:rsidR="008B5E7B" w:rsidRPr="00FD4248">
        <w:t>encourage and support programs to use the WFR</w:t>
      </w:r>
      <w:r w:rsidR="00036370" w:rsidRPr="00FD4248">
        <w:t xml:space="preserve">, and assessors will review the program’s use of the WFR </w:t>
      </w:r>
      <w:r w:rsidR="00552CBC" w:rsidRPr="00FD4248">
        <w:t>at</w:t>
      </w:r>
      <w:r w:rsidR="001836E3" w:rsidRPr="00FD4248">
        <w:t xml:space="preserve"> the initial assessment,</w:t>
      </w:r>
      <w:r w:rsidR="00552CBC" w:rsidRPr="00FD4248">
        <w:t xml:space="preserve"> </w:t>
      </w:r>
      <w:r w:rsidR="001836E3" w:rsidRPr="00FD4248">
        <w:t>each</w:t>
      </w:r>
      <w:r w:rsidR="00552CBC" w:rsidRPr="00FD4248">
        <w:t xml:space="preserve"> annual monitoring</w:t>
      </w:r>
      <w:r w:rsidR="00B67B2E" w:rsidRPr="00FD4248">
        <w:t>,</w:t>
      </w:r>
      <w:r w:rsidR="00552CBC" w:rsidRPr="00FD4248">
        <w:t xml:space="preserve"> and any subsequent assessment</w:t>
      </w:r>
      <w:r w:rsidR="00135F22" w:rsidRPr="00FD4248">
        <w:t xml:space="preserve"> visits</w:t>
      </w:r>
      <w:r w:rsidR="00E75738" w:rsidRPr="00FD4248">
        <w:t xml:space="preserve">. </w:t>
      </w:r>
      <w:r w:rsidR="009E03A7" w:rsidRPr="00FD4248">
        <w:t xml:space="preserve">Programs that elect not to receive mentoring services are still required to have their </w:t>
      </w:r>
      <w:r w:rsidR="00A64992" w:rsidRPr="00FD4248">
        <w:t xml:space="preserve">center </w:t>
      </w:r>
      <w:r w:rsidR="009E03A7" w:rsidRPr="00FD4248">
        <w:t xml:space="preserve">director </w:t>
      </w:r>
      <w:r w:rsidR="00A64992" w:rsidRPr="00FD4248">
        <w:t xml:space="preserve">account </w:t>
      </w:r>
      <w:r w:rsidR="009E03A7" w:rsidRPr="00FD4248">
        <w:t>establish</w:t>
      </w:r>
      <w:r w:rsidR="00A64992" w:rsidRPr="00FD4248">
        <w:t>ed</w:t>
      </w:r>
      <w:r w:rsidR="009E03A7" w:rsidRPr="00FD4248">
        <w:t xml:space="preserve"> within the WFR</w:t>
      </w:r>
      <w:r w:rsidR="00D314ED">
        <w:t xml:space="preserve"> and can receive the TECPDS SME’s support</w:t>
      </w:r>
      <w:r w:rsidR="003D1443" w:rsidRPr="00FD4248">
        <w:t>.</w:t>
      </w:r>
    </w:p>
    <w:p w14:paraId="472A4A02" w14:textId="3D5244D0" w:rsidR="0014439C" w:rsidRDefault="00036370" w:rsidP="001D28E0">
      <w:r w:rsidRPr="00FD4248">
        <w:t xml:space="preserve">If a program fails to </w:t>
      </w:r>
      <w:r w:rsidR="00D031FE" w:rsidRPr="00FD4248">
        <w:t xml:space="preserve">use the WFR and </w:t>
      </w:r>
      <w:r w:rsidR="0074581B" w:rsidRPr="00FD4248">
        <w:t xml:space="preserve">to </w:t>
      </w:r>
      <w:r w:rsidR="00D031FE" w:rsidRPr="00FD4248">
        <w:t xml:space="preserve">encourage staff to use it, </w:t>
      </w:r>
      <w:r w:rsidR="00D314ED">
        <w:t>the TECPDS SME or</w:t>
      </w:r>
      <w:r w:rsidR="00D314ED" w:rsidRPr="00FD4248">
        <w:t xml:space="preserve"> </w:t>
      </w:r>
      <w:r w:rsidR="00D031FE" w:rsidRPr="00FD4248">
        <w:t xml:space="preserve">mentor </w:t>
      </w:r>
      <w:r w:rsidR="00C108C9">
        <w:t>may</w:t>
      </w:r>
      <w:r w:rsidR="009A7CBE" w:rsidRPr="00FD4248">
        <w:t xml:space="preserve"> </w:t>
      </w:r>
      <w:r w:rsidR="00D031FE" w:rsidRPr="00FD4248">
        <w:t xml:space="preserve">provide </w:t>
      </w:r>
      <w:r w:rsidR="00552CBC" w:rsidRPr="00FD4248">
        <w:t xml:space="preserve">technical assistance </w:t>
      </w:r>
      <w:r w:rsidR="00D031FE" w:rsidRPr="00FD4248">
        <w:t xml:space="preserve">and </w:t>
      </w:r>
      <w:r w:rsidR="00B67B2E" w:rsidRPr="00FD4248">
        <w:t xml:space="preserve">work with </w:t>
      </w:r>
      <w:r w:rsidR="00D031FE" w:rsidRPr="00FD4248">
        <w:t xml:space="preserve">the program </w:t>
      </w:r>
      <w:r w:rsidR="00B67B2E" w:rsidRPr="00FD4248">
        <w:t xml:space="preserve">to include use of the WFR in </w:t>
      </w:r>
      <w:r w:rsidR="00A25D83" w:rsidRPr="00FD4248">
        <w:t xml:space="preserve">its </w:t>
      </w:r>
      <w:r w:rsidR="00552CBC" w:rsidRPr="00FD4248">
        <w:t>CQIP</w:t>
      </w:r>
      <w:r w:rsidR="00E75738" w:rsidRPr="00FD4248">
        <w:t>.</w:t>
      </w:r>
    </w:p>
    <w:p w14:paraId="77788F08" w14:textId="7689D330" w:rsidR="00B01BD7" w:rsidRPr="00FD4248" w:rsidRDefault="00B01BD7" w:rsidP="001D28E0">
      <w:r>
        <w:t xml:space="preserve">More information about </w:t>
      </w:r>
      <w:r w:rsidR="005012F2">
        <w:t>a</w:t>
      </w:r>
      <w:r>
        <w:t xml:space="preserve"> Board’s designated TECPDS SME</w:t>
      </w:r>
      <w:r w:rsidR="00AF4AB7">
        <w:t xml:space="preserve"> is provided within </w:t>
      </w:r>
      <w:hyperlink r:id="rId63" w:history="1">
        <w:r w:rsidR="00AF4AB7" w:rsidRPr="008F7443">
          <w:rPr>
            <w:rStyle w:val="Hyperlink"/>
          </w:rPr>
          <w:t xml:space="preserve">WD Letter </w:t>
        </w:r>
        <w:r w:rsidR="00D8123F" w:rsidRPr="008F7443">
          <w:rPr>
            <w:rStyle w:val="Hyperlink"/>
          </w:rPr>
          <w:t>10</w:t>
        </w:r>
        <w:r w:rsidR="00AF4AB7" w:rsidRPr="008F7443">
          <w:rPr>
            <w:rStyle w:val="Hyperlink"/>
          </w:rPr>
          <w:t xml:space="preserve">-23, </w:t>
        </w:r>
        <w:r w:rsidR="00652123" w:rsidRPr="008F7443">
          <w:rPr>
            <w:rStyle w:val="Hyperlink"/>
          </w:rPr>
          <w:t>C</w:t>
        </w:r>
        <w:r w:rsidR="00AF4AB7" w:rsidRPr="008F7443">
          <w:rPr>
            <w:rStyle w:val="Hyperlink"/>
          </w:rPr>
          <w:t>hange 1</w:t>
        </w:r>
      </w:hyperlink>
      <w:r w:rsidR="008F7443">
        <w:t>,</w:t>
      </w:r>
      <w:r w:rsidR="00AF4AB7" w:rsidRPr="008C11EE">
        <w:t xml:space="preserve"> </w:t>
      </w:r>
      <w:r w:rsidR="00915F10">
        <w:t xml:space="preserve">issued </w:t>
      </w:r>
      <w:r w:rsidR="008F7443">
        <w:t>February 15, 2024</w:t>
      </w:r>
      <w:r w:rsidR="00A75633">
        <w:t>,</w:t>
      </w:r>
      <w:r w:rsidR="008F7443">
        <w:t xml:space="preserve"> and </w:t>
      </w:r>
      <w:r w:rsidR="00AF4AB7" w:rsidRPr="008C11EE">
        <w:t>titled “</w:t>
      </w:r>
      <w:r w:rsidR="008C11EE" w:rsidRPr="008C11EE">
        <w:t>Texas Early Childhood Professional Development System Board Training and Participation—Update</w:t>
      </w:r>
      <w:r w:rsidR="00AF4AB7" w:rsidRPr="008C11EE">
        <w:t>.”</w:t>
      </w:r>
    </w:p>
    <w:p w14:paraId="616BBC69" w14:textId="5E894D3A" w:rsidR="00D1655D" w:rsidRPr="00FD4248" w:rsidRDefault="000500E3" w:rsidP="00AA7BBF">
      <w:pPr>
        <w:pStyle w:val="Heading2"/>
      </w:pPr>
      <w:bookmarkStart w:id="84" w:name="_CLASS®_Option_for"/>
      <w:bookmarkStart w:id="85" w:name="_Hlk31118069"/>
      <w:bookmarkStart w:id="86" w:name="_Toc214442573"/>
      <w:bookmarkEnd w:id="70"/>
      <w:bookmarkEnd w:id="84"/>
      <w:r w:rsidRPr="00FD4248">
        <w:lastRenderedPageBreak/>
        <w:t>CLASS® Option for Category 2 Observations</w:t>
      </w:r>
      <w:bookmarkEnd w:id="86"/>
    </w:p>
    <w:p w14:paraId="5164D683" w14:textId="4B23012B" w:rsidR="00167F66" w:rsidRPr="00FD4248" w:rsidRDefault="00167F66" w:rsidP="00167F66">
      <w:r w:rsidRPr="00FD4248">
        <w:t xml:space="preserve">The </w:t>
      </w:r>
      <w:hyperlink r:id="rId64" w:history="1">
        <w:r w:rsidRPr="00FD4248">
          <w:rPr>
            <w:rStyle w:val="Hyperlink"/>
          </w:rPr>
          <w:t>CLASS® (Classroom Assessment Scoring System®)</w:t>
        </w:r>
      </w:hyperlink>
      <w:r w:rsidRPr="00FD4248">
        <w:t xml:space="preserve"> is a program-quality assessment and professional development system for measuring and improving teacher</w:t>
      </w:r>
      <w:r w:rsidR="009D717D" w:rsidRPr="00FD4248">
        <w:t>-</w:t>
      </w:r>
      <w:r w:rsidRPr="00FD4248">
        <w:t>child interactions.</w:t>
      </w:r>
    </w:p>
    <w:p w14:paraId="1C80764A" w14:textId="79CBC0E3" w:rsidR="00AC618B" w:rsidRPr="00FD4248" w:rsidRDefault="00AC618B" w:rsidP="00FC6982">
      <w:r w:rsidRPr="00FD4248">
        <w:t>While the CLASS</w:t>
      </w:r>
      <w:r w:rsidR="00951BDE" w:rsidRPr="00FD4248">
        <w:t>®</w:t>
      </w:r>
      <w:r w:rsidRPr="00FD4248">
        <w:t xml:space="preserve"> </w:t>
      </w:r>
      <w:r w:rsidR="00951BDE" w:rsidRPr="00FD4248">
        <w:t>a</w:t>
      </w:r>
      <w:r w:rsidRPr="00FD4248">
        <w:t>ssessment tool does not measure the identical teacher-child interactions that Texas Rising Star measures, it is an evidence-based tool that examines substantially similar items.</w:t>
      </w:r>
      <w:r w:rsidR="00EB1DC2" w:rsidRPr="00FD4248">
        <w:t xml:space="preserve"> A crosswalk of this alignment is provided within </w:t>
      </w:r>
      <w:hyperlink r:id="rId65" w:history="1">
        <w:r w:rsidR="00ED2D42" w:rsidRPr="00C4596A">
          <w:rPr>
            <w:rStyle w:val="Hyperlink"/>
          </w:rPr>
          <w:t>WD Letter 06-22</w:t>
        </w:r>
        <w:r w:rsidR="00AF4AB7" w:rsidRPr="00C4596A">
          <w:rPr>
            <w:rStyle w:val="Hyperlink"/>
          </w:rPr>
          <w:t>,</w:t>
        </w:r>
        <w:r w:rsidR="00913C44" w:rsidRPr="00C4596A">
          <w:rPr>
            <w:rStyle w:val="Hyperlink"/>
          </w:rPr>
          <w:t xml:space="preserve"> C</w:t>
        </w:r>
        <w:r w:rsidR="00AF4AB7" w:rsidRPr="00C4596A">
          <w:rPr>
            <w:rStyle w:val="Hyperlink"/>
          </w:rPr>
          <w:t>hange 1</w:t>
        </w:r>
        <w:r w:rsidR="00ED2D42" w:rsidRPr="00C4596A">
          <w:rPr>
            <w:rStyle w:val="Hyperlink"/>
          </w:rPr>
          <w:t>, Attachment 1</w:t>
        </w:r>
      </w:hyperlink>
      <w:r w:rsidR="00FC6982" w:rsidRPr="00C4596A">
        <w:rPr>
          <w:rStyle w:val="Hyperlink"/>
        </w:rPr>
        <w:t>,</w:t>
      </w:r>
      <w:r w:rsidR="00FC6982" w:rsidRPr="00117CBF">
        <w:rPr>
          <w:rStyle w:val="Hyperlink"/>
          <w:color w:val="auto"/>
          <w:u w:val="none"/>
        </w:rPr>
        <w:t xml:space="preserve"> issued </w:t>
      </w:r>
      <w:r w:rsidR="007D546B" w:rsidRPr="00117CBF">
        <w:rPr>
          <w:rStyle w:val="Hyperlink"/>
          <w:color w:val="auto"/>
          <w:u w:val="none"/>
        </w:rPr>
        <w:t xml:space="preserve">March 18, </w:t>
      </w:r>
      <w:r w:rsidR="00FC6982" w:rsidRPr="00117CBF">
        <w:rPr>
          <w:rStyle w:val="Hyperlink"/>
          <w:color w:val="auto"/>
          <w:u w:val="none"/>
        </w:rPr>
        <w:t>202</w:t>
      </w:r>
      <w:r w:rsidR="007D546B" w:rsidRPr="00117CBF">
        <w:rPr>
          <w:rStyle w:val="Hyperlink"/>
          <w:color w:val="auto"/>
          <w:u w:val="none"/>
        </w:rPr>
        <w:t>2</w:t>
      </w:r>
      <w:r w:rsidR="00FC6982" w:rsidRPr="00117CBF">
        <w:rPr>
          <w:rStyle w:val="Hyperlink"/>
          <w:color w:val="auto"/>
          <w:u w:val="none"/>
        </w:rPr>
        <w:t>, and titled “Texas Rising Star and CLASS® Crosswalk: Category 2</w:t>
      </w:r>
      <w:r w:rsidR="00EB1DC2" w:rsidRPr="00FD4248">
        <w:t>.</w:t>
      </w:r>
      <w:r w:rsidR="00FC6982">
        <w:t>”</w:t>
      </w:r>
      <w:r w:rsidRPr="00FD4248">
        <w:t xml:space="preserve"> </w:t>
      </w:r>
      <w:r w:rsidR="00C37BBE" w:rsidRPr="00FD4248">
        <w:t>I</w:t>
      </w:r>
      <w:r w:rsidRPr="00FD4248">
        <w:t>f a</w:t>
      </w:r>
      <w:r w:rsidR="008D6BAE" w:rsidRPr="00FD4248">
        <w:t>n early learning program</w:t>
      </w:r>
      <w:r w:rsidRPr="00FD4248">
        <w:t xml:space="preserve"> has received a CLASS</w:t>
      </w:r>
      <w:r w:rsidR="008D6BAE" w:rsidRPr="00FD4248">
        <w:t>®</w:t>
      </w:r>
      <w:r w:rsidRPr="00FD4248">
        <w:t xml:space="preserve"> assessment</w:t>
      </w:r>
      <w:r w:rsidR="008D6BAE" w:rsidRPr="00FD4248">
        <w:t xml:space="preserve"> </w:t>
      </w:r>
      <w:r w:rsidR="00384049" w:rsidRPr="00FD4248">
        <w:t xml:space="preserve">for each classroom </w:t>
      </w:r>
      <w:r w:rsidR="008D6BAE" w:rsidRPr="00FD4248">
        <w:t xml:space="preserve">within the </w:t>
      </w:r>
      <w:r w:rsidR="00384049" w:rsidRPr="00FD4248">
        <w:t>most recent 12 months</w:t>
      </w:r>
      <w:r w:rsidRPr="00FD4248">
        <w:t xml:space="preserve">, the results of </w:t>
      </w:r>
      <w:r w:rsidR="00614363" w:rsidRPr="00FD4248">
        <w:t>those</w:t>
      </w:r>
      <w:r w:rsidRPr="00FD4248">
        <w:t xml:space="preserve"> assessment</w:t>
      </w:r>
      <w:r w:rsidR="00614363" w:rsidRPr="00FD4248">
        <w:t>s</w:t>
      </w:r>
      <w:r w:rsidRPr="00FD4248">
        <w:t xml:space="preserve"> may be </w:t>
      </w:r>
      <w:r w:rsidR="00FA4B9B" w:rsidRPr="00FD4248">
        <w:t>replaced for the observation and scoring each classroom</w:t>
      </w:r>
      <w:r w:rsidRPr="00FD4248">
        <w:t xml:space="preserve"> receives for </w:t>
      </w:r>
      <w:r w:rsidR="00FA4B9B" w:rsidRPr="00FD4248">
        <w:t xml:space="preserve">Category 2: </w:t>
      </w:r>
      <w:r w:rsidRPr="00FD4248">
        <w:t>Teacher-Child Interactions.</w:t>
      </w:r>
      <w:r w:rsidR="00FA4B9B" w:rsidRPr="00FD4248">
        <w:t xml:space="preserve"> </w:t>
      </w:r>
    </w:p>
    <w:p w14:paraId="57C8E4CB" w14:textId="71B93BF4" w:rsidR="00951BDE" w:rsidRPr="00FD4248" w:rsidRDefault="007D5415" w:rsidP="00167F66">
      <w:r w:rsidRPr="00FD4248">
        <w:t xml:space="preserve">The CLASS® observation must be completed </w:t>
      </w:r>
      <w:r w:rsidR="00DA3263" w:rsidRPr="00FD4248">
        <w:t>within the most recent 12</w:t>
      </w:r>
      <w:r w:rsidR="00C36614">
        <w:t xml:space="preserve"> </w:t>
      </w:r>
      <w:r w:rsidR="00DA3263" w:rsidRPr="00FD4248">
        <w:t xml:space="preserve">months of the Texas Rising Star assessment or annual monitoring visit </w:t>
      </w:r>
      <w:r w:rsidRPr="00FD4248">
        <w:t>by a certified CLASS® evaluator for that age group</w:t>
      </w:r>
      <w:r w:rsidR="00DA3263" w:rsidRPr="00FD4248">
        <w:t xml:space="preserve"> and </w:t>
      </w:r>
      <w:r w:rsidR="00E65DA1" w:rsidRPr="00FD4248">
        <w:t xml:space="preserve">the CLASS® evaluator </w:t>
      </w:r>
      <w:r w:rsidR="00A41868" w:rsidRPr="00FD4248">
        <w:t>may not</w:t>
      </w:r>
      <w:r w:rsidR="00E65DA1" w:rsidRPr="00FD4248">
        <w:t xml:space="preserve"> also be the early learning program’s mentor.</w:t>
      </w:r>
    </w:p>
    <w:p w14:paraId="7BFAEF94" w14:textId="051D07FE" w:rsidR="006B6F09" w:rsidRPr="00FD4248" w:rsidRDefault="00A41868" w:rsidP="00167F66">
      <w:r w:rsidRPr="00FD4248">
        <w:t>If</w:t>
      </w:r>
      <w:r w:rsidR="00D47776" w:rsidRPr="00FD4248">
        <w:t xml:space="preserve"> the early learning program choose</w:t>
      </w:r>
      <w:r w:rsidRPr="00FD4248">
        <w:t>s</w:t>
      </w:r>
      <w:r w:rsidR="00D47776" w:rsidRPr="00FD4248">
        <w:t xml:space="preserve"> to have </w:t>
      </w:r>
      <w:r w:rsidRPr="00FD4248">
        <w:t>its</w:t>
      </w:r>
      <w:r w:rsidR="00D47776" w:rsidRPr="00FD4248">
        <w:t xml:space="preserve"> CLASS® scores replace </w:t>
      </w:r>
      <w:r w:rsidR="003729B7" w:rsidRPr="00FD4248">
        <w:t>its</w:t>
      </w:r>
      <w:r w:rsidR="00D47776" w:rsidRPr="00FD4248">
        <w:t xml:space="preserve"> Texas Rising Star Category 2 scores, </w:t>
      </w:r>
      <w:r w:rsidR="00C368A4">
        <w:t>the program will upload those scores into CLI Engage</w:t>
      </w:r>
      <w:r w:rsidR="00206217">
        <w:t xml:space="preserve"> and </w:t>
      </w:r>
      <w:r w:rsidR="00D47776" w:rsidRPr="00FD4248">
        <w:t xml:space="preserve">the assessor will enter those scores into </w:t>
      </w:r>
      <w:r w:rsidR="00206217">
        <w:t>the applicable assessment</w:t>
      </w:r>
      <w:r w:rsidR="00D47776" w:rsidRPr="00FD4248">
        <w:t xml:space="preserve"> per the </w:t>
      </w:r>
      <w:r w:rsidR="00A93256">
        <w:t xml:space="preserve">CLI </w:t>
      </w:r>
      <w:r w:rsidR="00D47776" w:rsidRPr="00FD4248">
        <w:t xml:space="preserve">Engage User Guide. </w:t>
      </w:r>
      <w:r w:rsidR="006B6F09" w:rsidRPr="00FD4248">
        <w:t xml:space="preserve">The following table indicates how the CLASS® scoring </w:t>
      </w:r>
      <w:r w:rsidR="00951BDE" w:rsidRPr="00FD4248">
        <w:t xml:space="preserve">is aligned </w:t>
      </w:r>
      <w:r w:rsidR="00927623" w:rsidRPr="00FD4248">
        <w:t>with</w:t>
      </w:r>
      <w:r w:rsidR="00951BDE" w:rsidRPr="00FD4248">
        <w:t xml:space="preserve"> Texas Rising Star scoring:</w:t>
      </w:r>
    </w:p>
    <w:tbl>
      <w:tblPr>
        <w:tblW w:w="0" w:type="auto"/>
        <w:jc w:val="center"/>
        <w:tblCellMar>
          <w:left w:w="0" w:type="dxa"/>
          <w:right w:w="0" w:type="dxa"/>
        </w:tblCellMar>
        <w:tblLook w:val="04A0" w:firstRow="1" w:lastRow="0" w:firstColumn="1" w:lastColumn="0" w:noHBand="0" w:noVBand="1"/>
      </w:tblPr>
      <w:tblGrid>
        <w:gridCol w:w="2424"/>
        <w:gridCol w:w="2790"/>
      </w:tblGrid>
      <w:tr w:rsidR="006B6F09" w:rsidRPr="00FD4248" w14:paraId="222E265F" w14:textId="77777777" w:rsidTr="00052F9A">
        <w:trPr>
          <w:trHeight w:val="632"/>
          <w:jc w:val="center"/>
        </w:trPr>
        <w:tc>
          <w:tcPr>
            <w:tcW w:w="24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A4B082" w14:textId="6E1273CF" w:rsidR="006B6F09" w:rsidRPr="00FD4248" w:rsidRDefault="006B6F09" w:rsidP="00052F9A">
            <w:pPr>
              <w:spacing w:before="120" w:after="120"/>
              <w:jc w:val="center"/>
              <w:rPr>
                <w:rFonts w:cs="Times New Roman"/>
                <w:b/>
                <w:color w:val="000000" w:themeColor="text1"/>
              </w:rPr>
            </w:pPr>
            <w:r w:rsidRPr="00FD4248">
              <w:rPr>
                <w:rFonts w:cs="Times New Roman"/>
                <w:b/>
                <w:color w:val="000000" w:themeColor="text1"/>
              </w:rPr>
              <w:t>CLASS</w:t>
            </w:r>
            <w:r w:rsidR="00951BDE" w:rsidRPr="00FD4248">
              <w:rPr>
                <w:rFonts w:cs="Times New Roman"/>
                <w:b/>
                <w:color w:val="000000" w:themeColor="text1"/>
              </w:rPr>
              <w:t>®</w:t>
            </w:r>
            <w:r w:rsidRPr="00FD4248">
              <w:rPr>
                <w:rFonts w:cs="Times New Roman"/>
                <w:b/>
                <w:color w:val="000000" w:themeColor="text1"/>
              </w:rPr>
              <w:t xml:space="preserve"> Scoring</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145C85" w14:textId="77777777" w:rsidR="006B6F09" w:rsidRPr="00FD4248" w:rsidRDefault="006B6F09" w:rsidP="00052F9A">
            <w:pPr>
              <w:spacing w:before="120" w:after="120"/>
              <w:jc w:val="center"/>
              <w:rPr>
                <w:rFonts w:cs="Times New Roman"/>
                <w:b/>
                <w:color w:val="000000" w:themeColor="text1"/>
              </w:rPr>
            </w:pPr>
            <w:r w:rsidRPr="00FD4248">
              <w:rPr>
                <w:rFonts w:cs="Times New Roman"/>
                <w:b/>
                <w:color w:val="000000" w:themeColor="text1"/>
              </w:rPr>
              <w:t>Texas Rising Star Score for Category 2</w:t>
            </w:r>
          </w:p>
        </w:tc>
      </w:tr>
      <w:tr w:rsidR="006B6F09" w:rsidRPr="00FD4248" w14:paraId="17F1DB13" w14:textId="77777777" w:rsidTr="00052F9A">
        <w:trPr>
          <w:jc w:val="center"/>
        </w:trPr>
        <w:tc>
          <w:tcPr>
            <w:tcW w:w="24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82CBFF" w14:textId="4EA36C36" w:rsidR="006B6F09" w:rsidRPr="00FD4248" w:rsidRDefault="006B6F09" w:rsidP="00052F9A">
            <w:pPr>
              <w:spacing w:after="0"/>
              <w:rPr>
                <w:rFonts w:cs="Times New Roman"/>
                <w:color w:val="000000" w:themeColor="text1"/>
              </w:rPr>
            </w:pPr>
            <w:r w:rsidRPr="00FD4248">
              <w:rPr>
                <w:rFonts w:cs="Times New Roman"/>
                <w:color w:val="000000" w:themeColor="text1"/>
              </w:rPr>
              <w:t>LOW</w:t>
            </w:r>
            <w:r w:rsidR="005D65A1" w:rsidRPr="00FD4248">
              <w:rPr>
                <w:rFonts w:cs="Times New Roman"/>
                <w:color w:val="000000" w:themeColor="text1"/>
              </w:rPr>
              <w:t>—S</w:t>
            </w:r>
            <w:r w:rsidRPr="00FD4248">
              <w:rPr>
                <w:rFonts w:cs="Times New Roman"/>
                <w:color w:val="000000" w:themeColor="text1"/>
              </w:rPr>
              <w:t>core of 1</w:t>
            </w:r>
            <w:r w:rsidR="005D65A1" w:rsidRPr="00FD4248">
              <w:rPr>
                <w:rFonts w:cs="Times New Roman"/>
                <w:color w:val="000000" w:themeColor="text1"/>
              </w:rPr>
              <w:t>–</w:t>
            </w:r>
            <w:r w:rsidRPr="00FD4248">
              <w:rPr>
                <w:rFonts w:cs="Times New Roman"/>
                <w:color w:val="000000" w:themeColor="text1"/>
              </w:rPr>
              <w:t>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D8EC66" w14:textId="064CAD93" w:rsidR="006B6F09" w:rsidRPr="00FD4248" w:rsidRDefault="006B6F09" w:rsidP="00052F9A">
            <w:pPr>
              <w:spacing w:after="0"/>
              <w:rPr>
                <w:rFonts w:cs="Times New Roman"/>
                <w:color w:val="000000" w:themeColor="text1"/>
              </w:rPr>
            </w:pPr>
            <w:r w:rsidRPr="00FD4248">
              <w:rPr>
                <w:rFonts w:cs="Times New Roman"/>
                <w:color w:val="000000" w:themeColor="text1"/>
              </w:rPr>
              <w:t>LOW</w:t>
            </w:r>
            <w:r w:rsidR="005D65A1" w:rsidRPr="00FD4248">
              <w:rPr>
                <w:rFonts w:cs="Times New Roman"/>
                <w:color w:val="000000" w:themeColor="text1"/>
              </w:rPr>
              <w:t>—S</w:t>
            </w:r>
            <w:r w:rsidRPr="00FD4248">
              <w:rPr>
                <w:rFonts w:cs="Times New Roman"/>
                <w:color w:val="000000" w:themeColor="text1"/>
              </w:rPr>
              <w:t>core of 0</w:t>
            </w:r>
            <w:r w:rsidR="005D65A1" w:rsidRPr="00FD4248">
              <w:rPr>
                <w:rFonts w:cs="Times New Roman"/>
                <w:color w:val="000000" w:themeColor="text1"/>
              </w:rPr>
              <w:t>–</w:t>
            </w:r>
            <w:r w:rsidRPr="00FD4248">
              <w:rPr>
                <w:rFonts w:cs="Times New Roman"/>
                <w:color w:val="000000" w:themeColor="text1"/>
              </w:rPr>
              <w:t>1</w:t>
            </w:r>
          </w:p>
        </w:tc>
      </w:tr>
      <w:tr w:rsidR="006B6F09" w:rsidRPr="00FD4248" w14:paraId="0E9483BC" w14:textId="77777777" w:rsidTr="00052F9A">
        <w:trPr>
          <w:jc w:val="center"/>
        </w:trPr>
        <w:tc>
          <w:tcPr>
            <w:tcW w:w="24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6E2F76" w14:textId="0923C0C5" w:rsidR="006B6F09" w:rsidRPr="00FD4248" w:rsidRDefault="006B6F09" w:rsidP="00052F9A">
            <w:pPr>
              <w:spacing w:after="0"/>
              <w:rPr>
                <w:rFonts w:cs="Times New Roman"/>
                <w:color w:val="000000" w:themeColor="text1"/>
              </w:rPr>
            </w:pPr>
            <w:r w:rsidRPr="00FD4248">
              <w:rPr>
                <w:rFonts w:cs="Times New Roman"/>
                <w:color w:val="000000" w:themeColor="text1"/>
              </w:rPr>
              <w:t>MID</w:t>
            </w:r>
            <w:r w:rsidR="005D65A1" w:rsidRPr="00FD4248">
              <w:rPr>
                <w:rFonts w:cs="Times New Roman"/>
                <w:color w:val="000000" w:themeColor="text1"/>
              </w:rPr>
              <w:t>—S</w:t>
            </w:r>
            <w:r w:rsidRPr="00FD4248">
              <w:rPr>
                <w:rFonts w:cs="Times New Roman"/>
                <w:color w:val="000000" w:themeColor="text1"/>
              </w:rPr>
              <w:t>core of 3</w:t>
            </w:r>
            <w:r w:rsidR="005D65A1" w:rsidRPr="00FD4248">
              <w:rPr>
                <w:rFonts w:cs="Times New Roman"/>
                <w:color w:val="000000" w:themeColor="text1"/>
              </w:rPr>
              <w:t>–</w:t>
            </w:r>
            <w:r w:rsidRPr="00FD4248">
              <w:rPr>
                <w:rFonts w:cs="Times New Roman"/>
                <w:color w:val="000000" w:themeColor="text1"/>
              </w:rPr>
              <w:t>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F8741" w14:textId="13E8AA29" w:rsidR="006B6F09" w:rsidRPr="00FD4248" w:rsidRDefault="006B6F09" w:rsidP="00052F9A">
            <w:pPr>
              <w:spacing w:after="0"/>
              <w:rPr>
                <w:rFonts w:cs="Times New Roman"/>
                <w:color w:val="000000" w:themeColor="text1"/>
              </w:rPr>
            </w:pPr>
            <w:r w:rsidRPr="00FD4248">
              <w:rPr>
                <w:rFonts w:cs="Times New Roman"/>
                <w:color w:val="000000" w:themeColor="text1"/>
              </w:rPr>
              <w:t>MID</w:t>
            </w:r>
            <w:r w:rsidR="005D65A1" w:rsidRPr="00FD4248">
              <w:rPr>
                <w:rFonts w:cs="Times New Roman"/>
                <w:color w:val="000000" w:themeColor="text1"/>
              </w:rPr>
              <w:t>—S</w:t>
            </w:r>
            <w:r w:rsidRPr="00FD4248">
              <w:rPr>
                <w:rFonts w:cs="Times New Roman"/>
                <w:color w:val="000000" w:themeColor="text1"/>
              </w:rPr>
              <w:t>core of 2</w:t>
            </w:r>
          </w:p>
        </w:tc>
      </w:tr>
      <w:tr w:rsidR="006B6F09" w:rsidRPr="00FD4248" w14:paraId="4ED50D2E" w14:textId="77777777" w:rsidTr="00052F9A">
        <w:trPr>
          <w:jc w:val="center"/>
        </w:trPr>
        <w:tc>
          <w:tcPr>
            <w:tcW w:w="24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E82D6" w14:textId="0F7EEEBE" w:rsidR="006B6F09" w:rsidRPr="00FD4248" w:rsidRDefault="006B6F09" w:rsidP="00052F9A">
            <w:pPr>
              <w:spacing w:after="0"/>
              <w:rPr>
                <w:rFonts w:cs="Times New Roman"/>
                <w:color w:val="000000" w:themeColor="text1"/>
              </w:rPr>
            </w:pPr>
            <w:r w:rsidRPr="00FD4248">
              <w:rPr>
                <w:rFonts w:cs="Times New Roman"/>
                <w:color w:val="000000" w:themeColor="text1"/>
              </w:rPr>
              <w:t>HIGH</w:t>
            </w:r>
            <w:r w:rsidR="005D65A1" w:rsidRPr="00FD4248">
              <w:rPr>
                <w:rFonts w:cs="Times New Roman"/>
                <w:color w:val="000000" w:themeColor="text1"/>
              </w:rPr>
              <w:t>—S</w:t>
            </w:r>
            <w:r w:rsidRPr="00FD4248">
              <w:rPr>
                <w:rFonts w:cs="Times New Roman"/>
                <w:color w:val="000000" w:themeColor="text1"/>
              </w:rPr>
              <w:t>core of 6</w:t>
            </w:r>
            <w:r w:rsidR="005D65A1" w:rsidRPr="00FD4248">
              <w:rPr>
                <w:rFonts w:cs="Times New Roman"/>
                <w:color w:val="000000" w:themeColor="text1"/>
              </w:rPr>
              <w:t>–</w:t>
            </w:r>
            <w:r w:rsidRPr="00FD4248">
              <w:rPr>
                <w:rFonts w:cs="Times New Roman"/>
                <w:color w:val="000000" w:themeColor="text1"/>
              </w:rPr>
              <w:t>7</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E3DC8" w14:textId="7B5832FD" w:rsidR="006B6F09" w:rsidRPr="00FD4248" w:rsidRDefault="006B6F09" w:rsidP="00052F9A">
            <w:pPr>
              <w:spacing w:after="0"/>
              <w:rPr>
                <w:rFonts w:cs="Times New Roman"/>
                <w:color w:val="000000" w:themeColor="text1"/>
              </w:rPr>
            </w:pPr>
            <w:r w:rsidRPr="00FD4248">
              <w:rPr>
                <w:rFonts w:cs="Times New Roman"/>
                <w:color w:val="000000" w:themeColor="text1"/>
              </w:rPr>
              <w:t>HIGH</w:t>
            </w:r>
            <w:r w:rsidR="005D65A1" w:rsidRPr="00FD4248">
              <w:rPr>
                <w:rFonts w:cs="Times New Roman"/>
                <w:color w:val="000000" w:themeColor="text1"/>
              </w:rPr>
              <w:t>—S</w:t>
            </w:r>
            <w:r w:rsidRPr="00FD4248">
              <w:rPr>
                <w:rFonts w:cs="Times New Roman"/>
                <w:color w:val="000000" w:themeColor="text1"/>
              </w:rPr>
              <w:t>core of 3</w:t>
            </w:r>
          </w:p>
        </w:tc>
      </w:tr>
    </w:tbl>
    <w:p w14:paraId="5FC6E3DC" w14:textId="77777777" w:rsidR="00BD67D9" w:rsidRPr="00FD4248" w:rsidRDefault="00BD67D9">
      <w:pPr>
        <w:rPr>
          <w:rFonts w:cs="Times New Roman"/>
          <w:sz w:val="23"/>
          <w:szCs w:val="23"/>
        </w:rPr>
      </w:pPr>
      <w:r w:rsidRPr="00FD4248">
        <w:rPr>
          <w:rFonts w:cs="Times New Roman"/>
          <w:sz w:val="23"/>
          <w:szCs w:val="23"/>
        </w:rPr>
        <w:br w:type="page"/>
      </w:r>
    </w:p>
    <w:p w14:paraId="321E9DBE" w14:textId="19F660D3" w:rsidR="00D6191D" w:rsidRPr="00FD4248" w:rsidRDefault="00C24ADE" w:rsidP="007A0E57">
      <w:pPr>
        <w:pStyle w:val="Heading1"/>
      </w:pPr>
      <w:bookmarkStart w:id="87" w:name="_Toc214442574"/>
      <w:r w:rsidRPr="00FD4248">
        <w:lastRenderedPageBreak/>
        <w:t>S</w:t>
      </w:r>
      <w:r w:rsidR="00AA357A" w:rsidRPr="00FD4248">
        <w:t>ection 4: Continuous Quality Improvement</w:t>
      </w:r>
      <w:bookmarkEnd w:id="87"/>
    </w:p>
    <w:p w14:paraId="3337D47C" w14:textId="782960FC" w:rsidR="00D6191D" w:rsidRPr="00FD4248" w:rsidRDefault="00C24ADE" w:rsidP="000E67AB">
      <w:bookmarkStart w:id="88" w:name="_Hlk42264938"/>
      <w:r w:rsidRPr="00FD4248">
        <w:t xml:space="preserve">Texas Rising Star </w:t>
      </w:r>
      <w:bookmarkEnd w:id="88"/>
      <w:r w:rsidRPr="00FD4248">
        <w:t xml:space="preserve">provides professional development resources and mentoring to sustain and improve the quality of </w:t>
      </w:r>
      <w:r w:rsidR="009E7397" w:rsidRPr="00FD4248">
        <w:t xml:space="preserve">child care and </w:t>
      </w:r>
      <w:r w:rsidRPr="00FD4248">
        <w:t xml:space="preserve">early </w:t>
      </w:r>
      <w:r w:rsidR="009E7397" w:rsidRPr="00FD4248">
        <w:t>learning</w:t>
      </w:r>
      <w:r w:rsidRPr="00FD4248">
        <w:t xml:space="preserve"> </w:t>
      </w:r>
      <w:r w:rsidR="009E7397" w:rsidRPr="00FD4248">
        <w:t>in</w:t>
      </w:r>
      <w:r w:rsidRPr="00FD4248">
        <w:t xml:space="preserve"> </w:t>
      </w:r>
      <w:r w:rsidR="00542FF0" w:rsidRPr="00FD4248">
        <w:t>Texas Rising Star</w:t>
      </w:r>
      <w:r w:rsidR="005B2CC8" w:rsidRPr="00FD4248">
        <w:t>–</w:t>
      </w:r>
      <w:r w:rsidRPr="00FD4248">
        <w:t xml:space="preserve">certified </w:t>
      </w:r>
      <w:r w:rsidR="00210652" w:rsidRPr="00FD4248">
        <w:t>facilities</w:t>
      </w:r>
      <w:r w:rsidR="00E75738" w:rsidRPr="00FD4248">
        <w:t xml:space="preserve">. </w:t>
      </w:r>
      <w:r w:rsidR="00542FF0" w:rsidRPr="00FD4248">
        <w:t>Texas Rising Star</w:t>
      </w:r>
      <w:r w:rsidR="005B2CC8" w:rsidRPr="00FD4248">
        <w:t>–</w:t>
      </w:r>
      <w:r w:rsidRPr="00FD4248">
        <w:t xml:space="preserve">certified </w:t>
      </w:r>
      <w:r w:rsidR="00FD264B" w:rsidRPr="00FD4248">
        <w:t xml:space="preserve">programs </w:t>
      </w:r>
      <w:r w:rsidRPr="00FD4248">
        <w:t xml:space="preserve">have access to three types of </w:t>
      </w:r>
      <w:r w:rsidR="006B231F" w:rsidRPr="00FD4248">
        <w:t xml:space="preserve">technical </w:t>
      </w:r>
      <w:r w:rsidRPr="00FD4248">
        <w:t xml:space="preserve">assistance: </w:t>
      </w:r>
      <w:r w:rsidR="00FD264B" w:rsidRPr="00FD4248">
        <w:t>CQIP</w:t>
      </w:r>
      <w:r w:rsidR="00D119E9" w:rsidRPr="00FD4248">
        <w:t>s</w:t>
      </w:r>
      <w:r w:rsidRPr="00FD4248">
        <w:t xml:space="preserve">, SIAs, and </w:t>
      </w:r>
      <w:r w:rsidR="00781F1F" w:rsidRPr="00FD4248">
        <w:t xml:space="preserve">targeted </w:t>
      </w:r>
      <w:r w:rsidRPr="00FD4248">
        <w:t>assistance</w:t>
      </w:r>
      <w:r w:rsidR="00781F1F" w:rsidRPr="00FD4248">
        <w:t xml:space="preserve"> for programs on Texas Rising Star </w:t>
      </w:r>
      <w:r w:rsidR="00C003CA">
        <w:t xml:space="preserve">screening impacts, to include </w:t>
      </w:r>
      <w:r w:rsidR="00781F1F" w:rsidRPr="00FD4248">
        <w:t>probation</w:t>
      </w:r>
      <w:r w:rsidR="005773BB">
        <w:t xml:space="preserve"> or suspension status</w:t>
      </w:r>
      <w:r w:rsidRPr="00FD4248">
        <w:t>. The three types of assistance are summarized below.</w:t>
      </w:r>
    </w:p>
    <w:p w14:paraId="00539D02" w14:textId="5DBBCBA6" w:rsidR="00115223" w:rsidRPr="00FD4248" w:rsidRDefault="006634EF" w:rsidP="00A44B31">
      <w:pPr>
        <w:pStyle w:val="Heading3"/>
      </w:pPr>
      <w:bookmarkStart w:id="89" w:name="_Toc214442575"/>
      <w:r w:rsidRPr="00FD4248">
        <w:t>Continuous Quality Improvement Plans</w:t>
      </w:r>
      <w:bookmarkEnd w:id="89"/>
    </w:p>
    <w:p w14:paraId="2ED795FF" w14:textId="17767726" w:rsidR="00C333F2" w:rsidRPr="00FD4248" w:rsidRDefault="00592C42" w:rsidP="00B6042A">
      <w:pPr>
        <w:spacing w:after="120"/>
        <w:ind w:left="1440" w:hanging="1260"/>
        <w:rPr>
          <w:b/>
          <w:bCs/>
          <w:i/>
          <w:iCs/>
        </w:rPr>
      </w:pPr>
      <w:r w:rsidRPr="00B07FFA">
        <w:rPr>
          <w:b/>
          <w:bCs/>
          <w:color w:val="0070C0"/>
        </w:rPr>
        <w:t>Why?</w:t>
      </w:r>
      <w:r>
        <w:tab/>
      </w:r>
      <w:r w:rsidR="006A63FF" w:rsidRPr="00FD4248">
        <w:t>Generated</w:t>
      </w:r>
      <w:r w:rsidR="00C333F2" w:rsidRPr="00FD4248">
        <w:t xml:space="preserve"> upon initial interest in </w:t>
      </w:r>
      <w:r w:rsidR="00D84CE1" w:rsidRPr="00FD4248">
        <w:t>achieving</w:t>
      </w:r>
      <w:r w:rsidR="005C04DE" w:rsidRPr="00FD4248">
        <w:t xml:space="preserve"> Texas Rising Star </w:t>
      </w:r>
      <w:r w:rsidR="000E6169" w:rsidRPr="00FD4248">
        <w:t xml:space="preserve">certification </w:t>
      </w:r>
      <w:r w:rsidR="00C333F2" w:rsidRPr="00FD4248">
        <w:t>as well as from scores on Texas Rising Star measures from any certification assessment</w:t>
      </w:r>
      <w:r w:rsidR="006A63FF" w:rsidRPr="00FD4248">
        <w:t>, CQIPs</w:t>
      </w:r>
      <w:r w:rsidR="00C333F2" w:rsidRPr="00FD4248">
        <w:t xml:space="preserve"> provide a road map for continued quality improvement.</w:t>
      </w:r>
    </w:p>
    <w:p w14:paraId="36EE9AC0" w14:textId="611087BF" w:rsidR="00C333F2" w:rsidRPr="00FD4248" w:rsidRDefault="00592C42" w:rsidP="00B6042A">
      <w:pPr>
        <w:spacing w:after="120"/>
        <w:ind w:left="1440" w:hanging="1260"/>
      </w:pPr>
      <w:r w:rsidRPr="00B07FFA">
        <w:rPr>
          <w:b/>
          <w:bCs/>
          <w:color w:val="0070C0"/>
        </w:rPr>
        <w:t>How?</w:t>
      </w:r>
      <w:r w:rsidR="00117AB4" w:rsidRPr="00FD4248">
        <w:rPr>
          <w:b/>
          <w:bCs/>
          <w:i/>
          <w:iCs/>
          <w:color w:val="0070C0"/>
        </w:rPr>
        <w:t xml:space="preserve"> </w:t>
      </w:r>
      <w:r w:rsidR="00117AB4" w:rsidRPr="00FD4248">
        <w:rPr>
          <w:b/>
          <w:bCs/>
          <w:i/>
          <w:iCs/>
          <w:color w:val="7030A0"/>
        </w:rPr>
        <w:tab/>
      </w:r>
      <w:r w:rsidR="00C333F2" w:rsidRPr="00FD4248">
        <w:t xml:space="preserve">CQIPs are targeted toward Texas Rising Star measures </w:t>
      </w:r>
      <w:r w:rsidR="001D7D54" w:rsidRPr="00FD4248">
        <w:t>that</w:t>
      </w:r>
      <w:r w:rsidR="001E1D88">
        <w:t>,</w:t>
      </w:r>
      <w:r w:rsidR="001D7D54" w:rsidRPr="00FD4248">
        <w:t xml:space="preserve"> </w:t>
      </w:r>
      <w:r w:rsidR="68441F77" w:rsidRPr="00FD4248">
        <w:t>via collaboration</w:t>
      </w:r>
      <w:r w:rsidR="001E1D88">
        <w:t>,</w:t>
      </w:r>
      <w:r w:rsidR="68441F77" w:rsidRPr="00FD4248">
        <w:t xml:space="preserve"> </w:t>
      </w:r>
      <w:r w:rsidR="00C333F2" w:rsidRPr="00FD4248">
        <w:t xml:space="preserve">the mentor/program </w:t>
      </w:r>
      <w:r w:rsidR="00E55D01" w:rsidRPr="00FD4248">
        <w:t>believe</w:t>
      </w:r>
      <w:r w:rsidR="00C333F2" w:rsidRPr="00FD4248">
        <w:t xml:space="preserve"> will help the program maintain or improve its star level</w:t>
      </w:r>
      <w:r w:rsidR="001F114E" w:rsidRPr="00FD4248">
        <w:t>.</w:t>
      </w:r>
      <w:r w:rsidR="00F6443E" w:rsidRPr="00FD4248">
        <w:t xml:space="preserve"> </w:t>
      </w:r>
      <w:r w:rsidR="008C781F" w:rsidRPr="00FD4248">
        <w:t>P</w:t>
      </w:r>
      <w:r w:rsidR="00F6443E" w:rsidRPr="00FD4248">
        <w:t>rograms choosing to not participate in mentoring services</w:t>
      </w:r>
      <w:r w:rsidR="00F64C35" w:rsidRPr="00FD4248">
        <w:t xml:space="preserve"> </w:t>
      </w:r>
      <w:r w:rsidR="008C781F" w:rsidRPr="00FD4248">
        <w:t xml:space="preserve">must </w:t>
      </w:r>
      <w:r w:rsidR="005F41FB" w:rsidRPr="00FD4248">
        <w:t>create their CQIP</w:t>
      </w:r>
      <w:r w:rsidR="008C781F" w:rsidRPr="00FD4248">
        <w:t>s</w:t>
      </w:r>
      <w:r w:rsidR="005F41FB" w:rsidRPr="00FD4248">
        <w:t xml:space="preserve"> </w:t>
      </w:r>
      <w:r w:rsidR="00380C08">
        <w:t xml:space="preserve">per the </w:t>
      </w:r>
      <w:hyperlink r:id="rId66" w:history="1">
        <w:r w:rsidR="008E5FAD" w:rsidRPr="00E00252">
          <w:rPr>
            <w:rStyle w:val="Hyperlink"/>
          </w:rPr>
          <w:t>Self-Developed CQIP Guide</w:t>
        </w:r>
      </w:hyperlink>
      <w:r w:rsidR="005F41FB" w:rsidRPr="00FD4248">
        <w:t xml:space="preserve"> available </w:t>
      </w:r>
      <w:r w:rsidR="009E299C" w:rsidRPr="00FD4248">
        <w:t xml:space="preserve">on the </w:t>
      </w:r>
      <w:hyperlink r:id="rId67" w:history="1">
        <w:r w:rsidR="005773BB" w:rsidRPr="0000734F">
          <w:rPr>
            <w:rStyle w:val="Hyperlink"/>
          </w:rPr>
          <w:t xml:space="preserve">Texas Rising Star </w:t>
        </w:r>
        <w:r w:rsidR="009E299C" w:rsidRPr="0000734F">
          <w:rPr>
            <w:rStyle w:val="Hyperlink"/>
          </w:rPr>
          <w:t>Tools</w:t>
        </w:r>
        <w:r w:rsidR="009E299C" w:rsidRPr="00945365">
          <w:rPr>
            <w:rStyle w:val="Hyperlink"/>
            <w:color w:val="auto"/>
            <w:u w:val="none"/>
          </w:rPr>
          <w:t xml:space="preserve"> tab</w:t>
        </w:r>
      </w:hyperlink>
      <w:r w:rsidR="009E299C" w:rsidRPr="00FD4248">
        <w:t xml:space="preserve"> on the Texas Rising Star website</w:t>
      </w:r>
      <w:r w:rsidR="005F41FB" w:rsidRPr="00FD4248">
        <w:t>.</w:t>
      </w:r>
    </w:p>
    <w:p w14:paraId="5A7234D2" w14:textId="57B7E8A3" w:rsidR="00C333F2" w:rsidRPr="00FD4248" w:rsidRDefault="00F8055A" w:rsidP="00B6042A">
      <w:pPr>
        <w:spacing w:after="120"/>
        <w:ind w:left="1454" w:hanging="1267"/>
      </w:pPr>
      <w:r w:rsidRPr="00B07FFA">
        <w:rPr>
          <w:b/>
          <w:bCs/>
          <w:color w:val="0070C0"/>
        </w:rPr>
        <w:t>H</w:t>
      </w:r>
      <w:r w:rsidR="00592C42" w:rsidRPr="00B07FFA">
        <w:rPr>
          <w:b/>
          <w:bCs/>
          <w:color w:val="0070C0"/>
        </w:rPr>
        <w:t>ow long?</w:t>
      </w:r>
      <w:r w:rsidRPr="00FD4248">
        <w:rPr>
          <w:b/>
          <w:bCs/>
          <w:i/>
          <w:iCs/>
          <w:color w:val="7030A0"/>
        </w:rPr>
        <w:tab/>
      </w:r>
      <w:r w:rsidR="00C333F2" w:rsidRPr="00FD4248">
        <w:t xml:space="preserve">CQIPs are required, ongoing, and continually updated </w:t>
      </w:r>
      <w:r w:rsidR="00666887" w:rsidRPr="00FD4248">
        <w:t xml:space="preserve">based on </w:t>
      </w:r>
      <w:r w:rsidR="00C333F2" w:rsidRPr="00FD4248">
        <w:t>mentor recommendations and program goals.</w:t>
      </w:r>
    </w:p>
    <w:p w14:paraId="63263845" w14:textId="0AD25030" w:rsidR="00C333F2" w:rsidRPr="00FD4248" w:rsidRDefault="003F0576" w:rsidP="00B6042A">
      <w:pPr>
        <w:spacing w:after="120"/>
        <w:ind w:left="1440" w:hanging="1260"/>
      </w:pPr>
      <w:r w:rsidRPr="00B07FFA">
        <w:rPr>
          <w:b/>
          <w:bCs/>
          <w:color w:val="0070C0"/>
        </w:rPr>
        <w:t>R</w:t>
      </w:r>
      <w:r w:rsidR="0080167E" w:rsidRPr="00B07FFA">
        <w:rPr>
          <w:b/>
          <w:bCs/>
          <w:color w:val="0070C0"/>
        </w:rPr>
        <w:t>esult</w:t>
      </w:r>
      <w:r w:rsidRPr="00B07FFA">
        <w:rPr>
          <w:b/>
          <w:bCs/>
          <w:color w:val="0070C0"/>
        </w:rPr>
        <w:t>s</w:t>
      </w:r>
      <w:r w:rsidR="0080167E" w:rsidRPr="00B07FFA">
        <w:rPr>
          <w:b/>
          <w:bCs/>
          <w:color w:val="0070C0"/>
        </w:rPr>
        <w:t>?</w:t>
      </w:r>
      <w:r w:rsidRPr="00FD4248">
        <w:rPr>
          <w:b/>
          <w:bCs/>
          <w:i/>
          <w:iCs/>
          <w:color w:val="0070C0"/>
        </w:rPr>
        <w:t xml:space="preserve"> </w:t>
      </w:r>
      <w:r>
        <w:tab/>
      </w:r>
      <w:r w:rsidR="00C333F2" w:rsidRPr="00FD4248">
        <w:t xml:space="preserve">CQIPs may determine the decision for a </w:t>
      </w:r>
      <w:r w:rsidR="0057148F" w:rsidRPr="00FD4248">
        <w:t>Star-</w:t>
      </w:r>
      <w:r w:rsidR="00C333F2" w:rsidRPr="00FD4248">
        <w:t xml:space="preserve">Level Evaluation Assessment—a full assessment that may be requested if the program and mentor </w:t>
      </w:r>
      <w:r w:rsidR="00861A9E" w:rsidRPr="00FD4248">
        <w:t>believe that</w:t>
      </w:r>
      <w:r w:rsidR="00C333F2" w:rsidRPr="00FD4248">
        <w:t xml:space="preserve"> the program is ready to move to a higher star level.</w:t>
      </w:r>
    </w:p>
    <w:p w14:paraId="5DD4A838" w14:textId="78F57291" w:rsidR="006634EF" w:rsidRPr="00FD4248" w:rsidRDefault="006634EF" w:rsidP="00A44B31">
      <w:pPr>
        <w:pStyle w:val="Heading3"/>
      </w:pPr>
      <w:bookmarkStart w:id="90" w:name="_Toc214442576"/>
      <w:r w:rsidRPr="00FD4248">
        <w:t>Service Improvement Agreements</w:t>
      </w:r>
      <w:bookmarkEnd w:id="90"/>
    </w:p>
    <w:p w14:paraId="4DE51290" w14:textId="24B2750E" w:rsidR="00171D89" w:rsidRPr="00FD4248" w:rsidRDefault="00171D89" w:rsidP="00B6042A">
      <w:pPr>
        <w:spacing w:after="120"/>
        <w:ind w:left="1440" w:hanging="1260"/>
        <w:rPr>
          <w:b/>
          <w:bCs/>
          <w:i/>
          <w:iCs/>
        </w:rPr>
      </w:pPr>
      <w:r w:rsidRPr="00B07FFA">
        <w:rPr>
          <w:b/>
          <w:bCs/>
          <w:color w:val="0070C0"/>
        </w:rPr>
        <w:t>Why?</w:t>
      </w:r>
      <w:r>
        <w:tab/>
      </w:r>
      <w:r w:rsidR="00982770" w:rsidRPr="00FD4248">
        <w:t xml:space="preserve">SIAs go into effect </w:t>
      </w:r>
      <w:r w:rsidR="001234C3" w:rsidRPr="00FD4248">
        <w:t>when</w:t>
      </w:r>
      <w:r w:rsidR="00982770" w:rsidRPr="00FD4248">
        <w:t xml:space="preserve"> </w:t>
      </w:r>
      <w:r w:rsidR="002C435F" w:rsidRPr="00FD4248">
        <w:t>a</w:t>
      </w:r>
      <w:r w:rsidR="00982770" w:rsidRPr="00FD4248">
        <w:t xml:space="preserve"> program </w:t>
      </w:r>
      <w:r w:rsidR="00913DAA" w:rsidRPr="00FD4248">
        <w:t>fails</w:t>
      </w:r>
      <w:r w:rsidR="00982770" w:rsidRPr="00FD4248">
        <w:t xml:space="preserve"> to maintain </w:t>
      </w:r>
      <w:r w:rsidR="007224F8" w:rsidRPr="00FD4248">
        <w:t xml:space="preserve">its </w:t>
      </w:r>
      <w:r w:rsidR="00982770" w:rsidRPr="00FD4248">
        <w:t>certified star level at</w:t>
      </w:r>
      <w:r w:rsidR="00982770" w:rsidRPr="00FD4248" w:rsidDel="00B32BF8">
        <w:t xml:space="preserve"> the</w:t>
      </w:r>
      <w:r w:rsidR="00982770" w:rsidRPr="00FD4248">
        <w:t xml:space="preserve"> annual monitoring</w:t>
      </w:r>
      <w:r w:rsidR="00982770" w:rsidRPr="00FD4248" w:rsidDel="00B32BF8">
        <w:t xml:space="preserve"> visit</w:t>
      </w:r>
      <w:r w:rsidR="00982770" w:rsidRPr="00FD4248">
        <w:t>. SIAs give programs an opportunity to receive mentoring and supports before potentially losing a star level of Texas Rising Star certification at the next recertification assessment.</w:t>
      </w:r>
    </w:p>
    <w:p w14:paraId="6805F1A1" w14:textId="4828FAD6" w:rsidR="00171D89" w:rsidRPr="00FD4248" w:rsidRDefault="00171D89" w:rsidP="00B6042A">
      <w:pPr>
        <w:spacing w:after="120"/>
        <w:ind w:left="1440" w:hanging="1260"/>
      </w:pPr>
      <w:r w:rsidRPr="00B07FFA">
        <w:rPr>
          <w:b/>
          <w:bCs/>
          <w:color w:val="0070C0"/>
        </w:rPr>
        <w:t>How?</w:t>
      </w:r>
      <w:r w:rsidRPr="00FD4248">
        <w:rPr>
          <w:b/>
          <w:bCs/>
          <w:i/>
          <w:iCs/>
          <w:color w:val="0070C0"/>
        </w:rPr>
        <w:t xml:space="preserve"> </w:t>
      </w:r>
      <w:r>
        <w:tab/>
      </w:r>
      <w:r w:rsidR="00982770" w:rsidRPr="00FD4248">
        <w:t xml:space="preserve">Technical assistance is </w:t>
      </w:r>
      <w:r w:rsidR="008359D3" w:rsidRPr="00FD4248">
        <w:t xml:space="preserve">available </w:t>
      </w:r>
      <w:r w:rsidR="00B272D6" w:rsidRPr="00FD4248">
        <w:t>via the mentor</w:t>
      </w:r>
      <w:r w:rsidR="00524BF3">
        <w:t xml:space="preserve">, </w:t>
      </w:r>
      <w:r w:rsidR="00B272D6" w:rsidRPr="00FD4248">
        <w:t>documented within the CQIP</w:t>
      </w:r>
      <w:r w:rsidR="00524BF3">
        <w:t>,</w:t>
      </w:r>
      <w:r w:rsidR="00B272D6" w:rsidRPr="00FD4248">
        <w:t xml:space="preserve"> </w:t>
      </w:r>
      <w:r w:rsidR="008359D3" w:rsidRPr="00FD4248">
        <w:t>and</w:t>
      </w:r>
      <w:r w:rsidR="008359D3" w:rsidRPr="00FD4248" w:rsidDel="00524BF3">
        <w:t xml:space="preserve"> </w:t>
      </w:r>
      <w:r w:rsidR="00982770" w:rsidRPr="00FD4248">
        <w:t>targeted to</w:t>
      </w:r>
      <w:r w:rsidR="00144F13" w:rsidRPr="00FD4248">
        <w:t>ward</w:t>
      </w:r>
      <w:r w:rsidR="00982770" w:rsidRPr="00FD4248">
        <w:t xml:space="preserve"> the Texas Rising Star categories that led to the SIA.</w:t>
      </w:r>
    </w:p>
    <w:p w14:paraId="4713AD17" w14:textId="4818A412" w:rsidR="00171D89" w:rsidRPr="00FD4248" w:rsidRDefault="00171D89" w:rsidP="00B6042A">
      <w:pPr>
        <w:spacing w:after="120"/>
        <w:ind w:left="1440" w:hanging="1260"/>
      </w:pPr>
      <w:r w:rsidRPr="00B07FFA">
        <w:rPr>
          <w:b/>
          <w:bCs/>
          <w:color w:val="0070C0"/>
        </w:rPr>
        <w:t>How long?</w:t>
      </w:r>
      <w:r w:rsidRPr="00FD4248">
        <w:rPr>
          <w:b/>
          <w:bCs/>
          <w:i/>
          <w:iCs/>
          <w:color w:val="7030A0"/>
        </w:rPr>
        <w:tab/>
      </w:r>
      <w:r w:rsidR="00913DAA" w:rsidRPr="00FD4248">
        <w:t xml:space="preserve">SIAs </w:t>
      </w:r>
      <w:r w:rsidR="00436242" w:rsidRPr="00FD4248">
        <w:t>last a m</w:t>
      </w:r>
      <w:r w:rsidR="00466CDC" w:rsidRPr="00FD4248">
        <w:t>andatory six months</w:t>
      </w:r>
      <w:r w:rsidR="00436242" w:rsidRPr="00FD4248">
        <w:t>.</w:t>
      </w:r>
    </w:p>
    <w:p w14:paraId="58E43202" w14:textId="3149B960" w:rsidR="00171D89" w:rsidRPr="00FD4248" w:rsidRDefault="00171D89" w:rsidP="00B6042A">
      <w:pPr>
        <w:spacing w:after="120"/>
        <w:ind w:left="1440" w:hanging="1260"/>
      </w:pPr>
      <w:r w:rsidRPr="00B07FFA">
        <w:rPr>
          <w:b/>
          <w:bCs/>
          <w:color w:val="0070C0"/>
        </w:rPr>
        <w:t>Results?</w:t>
      </w:r>
      <w:r w:rsidRPr="00FD4248">
        <w:rPr>
          <w:b/>
          <w:bCs/>
          <w:i/>
          <w:iCs/>
          <w:color w:val="0070C0"/>
        </w:rPr>
        <w:t xml:space="preserve"> </w:t>
      </w:r>
      <w:r>
        <w:tab/>
      </w:r>
      <w:r w:rsidR="00CE284C" w:rsidRPr="00B66E68">
        <w:t>To determine the new star level,</w:t>
      </w:r>
      <w:r w:rsidR="00CE284C" w:rsidRPr="00B66E68">
        <w:rPr>
          <w:b/>
          <w:bCs/>
          <w:i/>
          <w:iCs/>
        </w:rPr>
        <w:t xml:space="preserve"> </w:t>
      </w:r>
      <w:r w:rsidR="00CE284C">
        <w:t>a</w:t>
      </w:r>
      <w:r w:rsidR="00AF6395">
        <w:t>n</w:t>
      </w:r>
      <w:r w:rsidR="00AC2D8E" w:rsidRPr="00FD4248">
        <w:t xml:space="preserve"> </w:t>
      </w:r>
      <w:r w:rsidR="00AF6395" w:rsidRPr="00FD4248">
        <w:t xml:space="preserve">SIA </w:t>
      </w:r>
      <w:r w:rsidR="00AC2D8E" w:rsidRPr="00FD4248">
        <w:t xml:space="preserve">assessment for all classrooms will be conducted </w:t>
      </w:r>
      <w:r w:rsidR="00E84947" w:rsidRPr="00FD4248">
        <w:t>within 30 days of the SIA</w:t>
      </w:r>
      <w:r w:rsidR="00AF6395" w:rsidRPr="00FD4248">
        <w:t xml:space="preserve"> end date </w:t>
      </w:r>
      <w:r w:rsidR="0037647B">
        <w:t>for</w:t>
      </w:r>
      <w:r w:rsidR="00AC2D8E" w:rsidRPr="00FD4248">
        <w:t xml:space="preserve"> the Texas Rising Star categories found deficient</w:t>
      </w:r>
      <w:r w:rsidR="00AC2D8E">
        <w:t>.</w:t>
      </w:r>
      <w:r w:rsidR="001C5634" w:rsidRPr="00FD4248">
        <w:t xml:space="preserve"> </w:t>
      </w:r>
      <w:r w:rsidR="00CF415D">
        <w:t xml:space="preserve">Programs with </w:t>
      </w:r>
      <w:r w:rsidR="006F3B96" w:rsidRPr="00FD4248">
        <w:t xml:space="preserve">SIA </w:t>
      </w:r>
      <w:r w:rsidR="001D7D54" w:rsidRPr="00FD4248">
        <w:t xml:space="preserve">assessments </w:t>
      </w:r>
      <w:r w:rsidR="006F3B96" w:rsidRPr="00FD4248">
        <w:t xml:space="preserve">that result in a lower star level will have the opportunity to </w:t>
      </w:r>
      <w:r w:rsidR="00C70D06" w:rsidRPr="00FD4248">
        <w:t>revise their CQIP</w:t>
      </w:r>
      <w:r w:rsidR="00164FA3">
        <w:t>s</w:t>
      </w:r>
      <w:r w:rsidR="00D577F3" w:rsidRPr="00FD4248">
        <w:t xml:space="preserve"> with goals focused on increasing the star level</w:t>
      </w:r>
      <w:r w:rsidR="001D7D54" w:rsidRPr="00FD4248">
        <w:t>.</w:t>
      </w:r>
    </w:p>
    <w:p w14:paraId="45DC418E" w14:textId="5DB620A8" w:rsidR="00D1707C" w:rsidRPr="00FD4248" w:rsidRDefault="00D1707C" w:rsidP="00A44B31">
      <w:pPr>
        <w:pStyle w:val="Heading3"/>
      </w:pPr>
      <w:bookmarkStart w:id="91" w:name="_Toc214442577"/>
      <w:r w:rsidRPr="00FD4248">
        <w:t xml:space="preserve">Targeted Assistance for Texas Rising Star </w:t>
      </w:r>
      <w:r w:rsidR="00493801">
        <w:t>Screening Impacts</w:t>
      </w:r>
      <w:bookmarkEnd w:id="91"/>
    </w:p>
    <w:p w14:paraId="2B73398A" w14:textId="1036ACC1" w:rsidR="00171D89" w:rsidRPr="00FD4248" w:rsidRDefault="00171D89" w:rsidP="00B6042A">
      <w:pPr>
        <w:spacing w:after="120"/>
        <w:ind w:left="1440" w:hanging="1260"/>
      </w:pPr>
      <w:r w:rsidRPr="00B07FFA">
        <w:rPr>
          <w:b/>
          <w:bCs/>
          <w:color w:val="0070C0"/>
        </w:rPr>
        <w:t>Why?</w:t>
      </w:r>
      <w:r>
        <w:tab/>
      </w:r>
      <w:r w:rsidR="0063639C" w:rsidRPr="00FD4248">
        <w:t>Child care and e</w:t>
      </w:r>
      <w:r w:rsidR="00393C1E" w:rsidRPr="00FD4248">
        <w:t xml:space="preserve">arly learning programs are placed on </w:t>
      </w:r>
      <w:r w:rsidR="00845DCD">
        <w:rPr>
          <w:rFonts w:cstheme="minorHAnsi"/>
          <w:szCs w:val="24"/>
        </w:rPr>
        <w:t xml:space="preserve">a screening impact, such as a star level drop, </w:t>
      </w:r>
      <w:r w:rsidR="00393C1E" w:rsidRPr="00FD4248">
        <w:t>probation</w:t>
      </w:r>
      <w:r w:rsidR="00324706">
        <w:t xml:space="preserve"> or suspension status</w:t>
      </w:r>
      <w:r w:rsidR="00393C1E" w:rsidRPr="00FD4248">
        <w:t xml:space="preserve"> based on results within </w:t>
      </w:r>
      <w:r w:rsidR="00144F13" w:rsidRPr="00FD4248">
        <w:t>S</w:t>
      </w:r>
      <w:r w:rsidR="00393C1E" w:rsidRPr="00FD4248">
        <w:t>ection</w:t>
      </w:r>
      <w:r w:rsidR="00845DCD">
        <w:t>s</w:t>
      </w:r>
      <w:r w:rsidR="00AE28B8" w:rsidRPr="00FD4248">
        <w:t xml:space="preserve"> </w:t>
      </w:r>
      <w:r w:rsidR="00845DCD">
        <w:t>2 through</w:t>
      </w:r>
      <w:r w:rsidR="00393C1E" w:rsidRPr="00FD4248">
        <w:t xml:space="preserve"> </w:t>
      </w:r>
      <w:r w:rsidR="0044595B" w:rsidRPr="00FD4248">
        <w:t xml:space="preserve">Section </w:t>
      </w:r>
      <w:r w:rsidR="00393C1E" w:rsidRPr="00FD4248">
        <w:t>5 of the facility’s screening form.</w:t>
      </w:r>
    </w:p>
    <w:p w14:paraId="7E73201F" w14:textId="19C97DF0" w:rsidR="00171D89" w:rsidRPr="00FD4248" w:rsidRDefault="00171D89" w:rsidP="00B6042A">
      <w:pPr>
        <w:spacing w:after="120"/>
        <w:ind w:left="1440" w:hanging="1260"/>
      </w:pPr>
      <w:r w:rsidRPr="00B07FFA">
        <w:rPr>
          <w:b/>
          <w:bCs/>
          <w:color w:val="0070C0"/>
        </w:rPr>
        <w:t>How?</w:t>
      </w:r>
      <w:r w:rsidRPr="00FD4248">
        <w:rPr>
          <w:b/>
          <w:bCs/>
          <w:i/>
          <w:iCs/>
          <w:color w:val="0070C0"/>
        </w:rPr>
        <w:t xml:space="preserve"> </w:t>
      </w:r>
      <w:r>
        <w:tab/>
      </w:r>
      <w:r w:rsidR="00830176" w:rsidRPr="00FD4248">
        <w:t xml:space="preserve">Targeted technical </w:t>
      </w:r>
      <w:r w:rsidR="00EB1614" w:rsidRPr="00FD4248">
        <w:t xml:space="preserve">assistance </w:t>
      </w:r>
      <w:r w:rsidR="00B6042A" w:rsidRPr="00FD4248">
        <w:t xml:space="preserve">is available </w:t>
      </w:r>
      <w:r w:rsidR="00EB1614" w:rsidRPr="00FD4248">
        <w:t xml:space="preserve">via </w:t>
      </w:r>
      <w:r w:rsidR="004B3DDA">
        <w:t>a program’s</w:t>
      </w:r>
      <w:r w:rsidR="00B272D6" w:rsidRPr="00FD4248">
        <w:t xml:space="preserve"> mentor and documented within </w:t>
      </w:r>
      <w:r w:rsidR="004B3DDA">
        <w:t>its</w:t>
      </w:r>
      <w:r w:rsidR="00B272D6" w:rsidRPr="00FD4248">
        <w:t xml:space="preserve"> </w:t>
      </w:r>
      <w:r w:rsidR="00EB1614" w:rsidRPr="00FD4248">
        <w:t>CQIP to address CCR licensing deficiencies</w:t>
      </w:r>
      <w:r w:rsidR="001D7D54" w:rsidRPr="00FD4248">
        <w:t>.</w:t>
      </w:r>
    </w:p>
    <w:p w14:paraId="21A43FEC" w14:textId="7EB6C08B" w:rsidR="00171D89" w:rsidRPr="00FD4248" w:rsidRDefault="00171D89" w:rsidP="00B6042A">
      <w:pPr>
        <w:spacing w:after="120"/>
        <w:ind w:left="1440" w:hanging="1260"/>
      </w:pPr>
      <w:r w:rsidRPr="00B07FFA">
        <w:rPr>
          <w:b/>
          <w:bCs/>
          <w:color w:val="0070C0"/>
        </w:rPr>
        <w:t>How long?</w:t>
      </w:r>
      <w:r w:rsidRPr="00FD4248">
        <w:rPr>
          <w:b/>
          <w:bCs/>
          <w:i/>
          <w:iCs/>
          <w:color w:val="0070C0"/>
        </w:rPr>
        <w:tab/>
      </w:r>
      <w:r w:rsidR="000850AC" w:rsidRPr="00FD4248">
        <w:t>Probations</w:t>
      </w:r>
      <w:r w:rsidR="005E40E9">
        <w:t>, suspension</w:t>
      </w:r>
      <w:r w:rsidR="004B3DDA">
        <w:t>s</w:t>
      </w:r>
      <w:r w:rsidR="005E40E9">
        <w:t>,</w:t>
      </w:r>
      <w:r w:rsidR="000850AC" w:rsidRPr="00FD4248">
        <w:t xml:space="preserve"> </w:t>
      </w:r>
      <w:r w:rsidR="00B907A8" w:rsidRPr="00FD4248">
        <w:t xml:space="preserve">and </w:t>
      </w:r>
      <w:r w:rsidR="0044595B" w:rsidRPr="00FD4248">
        <w:t>s</w:t>
      </w:r>
      <w:r w:rsidR="0057148F" w:rsidRPr="00FD4248">
        <w:t>tar-</w:t>
      </w:r>
      <w:r w:rsidR="0044595B" w:rsidRPr="00FD4248">
        <w:t>l</w:t>
      </w:r>
      <w:r w:rsidR="00B907A8" w:rsidRPr="00FD4248">
        <w:t xml:space="preserve">evel </w:t>
      </w:r>
      <w:r w:rsidR="0044595B" w:rsidRPr="00FD4248">
        <w:t>d</w:t>
      </w:r>
      <w:r w:rsidR="00B907A8" w:rsidRPr="00FD4248">
        <w:t>rops</w:t>
      </w:r>
      <w:r w:rsidR="000850AC" w:rsidRPr="00FD4248">
        <w:rPr>
          <w:b/>
          <w:bCs/>
          <w:i/>
          <w:iCs/>
        </w:rPr>
        <w:t xml:space="preserve"> </w:t>
      </w:r>
      <w:r w:rsidR="000850AC" w:rsidRPr="00FD4248">
        <w:t>last a mandatory six months.</w:t>
      </w:r>
    </w:p>
    <w:p w14:paraId="3535018C" w14:textId="1223A79E" w:rsidR="00171D89" w:rsidRPr="00FD4248" w:rsidRDefault="00171D89" w:rsidP="00B6042A">
      <w:pPr>
        <w:spacing w:after="120"/>
        <w:ind w:left="1440" w:hanging="1260"/>
      </w:pPr>
      <w:r w:rsidRPr="00B07FFA">
        <w:rPr>
          <w:b/>
          <w:bCs/>
          <w:color w:val="0070C0"/>
        </w:rPr>
        <w:t>Results?</w:t>
      </w:r>
      <w:r w:rsidRPr="00FD4248">
        <w:rPr>
          <w:b/>
          <w:bCs/>
          <w:i/>
          <w:iCs/>
          <w:color w:val="0070C0"/>
        </w:rPr>
        <w:t xml:space="preserve"> </w:t>
      </w:r>
      <w:r>
        <w:tab/>
      </w:r>
      <w:r w:rsidR="000850AC" w:rsidRPr="00FD4248">
        <w:t xml:space="preserve">If </w:t>
      </w:r>
      <w:r w:rsidR="004B3DDA">
        <w:t>a</w:t>
      </w:r>
      <w:r w:rsidR="000850AC" w:rsidRPr="00FD4248">
        <w:t xml:space="preserve"> </w:t>
      </w:r>
      <w:r w:rsidR="00FF5702">
        <w:t>program</w:t>
      </w:r>
      <w:r w:rsidR="000850AC" w:rsidRPr="00FD4248">
        <w:t xml:space="preserve"> is cited for </w:t>
      </w:r>
      <w:r w:rsidR="005223B6">
        <w:t xml:space="preserve">additional </w:t>
      </w:r>
      <w:r w:rsidR="000850AC" w:rsidRPr="00FD4248">
        <w:t xml:space="preserve">CCR deficiencies within </w:t>
      </w:r>
      <w:r w:rsidR="004B18BB" w:rsidRPr="00FD4248">
        <w:t xml:space="preserve">a </w:t>
      </w:r>
      <w:r w:rsidR="001D7D54" w:rsidRPr="00FD4248">
        <w:t>six-</w:t>
      </w:r>
      <w:r w:rsidR="000850AC" w:rsidRPr="00FD4248">
        <w:t xml:space="preserve">month </w:t>
      </w:r>
      <w:r w:rsidR="00A91F15">
        <w:t>impact</w:t>
      </w:r>
      <w:r w:rsidR="000850AC" w:rsidRPr="00FD4248">
        <w:t xml:space="preserve">, </w:t>
      </w:r>
      <w:r w:rsidR="00FF5702">
        <w:t>it</w:t>
      </w:r>
      <w:r w:rsidR="000850AC" w:rsidRPr="00FD4248">
        <w:t xml:space="preserve"> </w:t>
      </w:r>
      <w:r w:rsidR="00C436AE">
        <w:t xml:space="preserve">will </w:t>
      </w:r>
      <w:r w:rsidR="00470EF7">
        <w:t>receive</w:t>
      </w:r>
      <w:r w:rsidR="00C436AE">
        <w:t xml:space="preserve"> additional impacts related to </w:t>
      </w:r>
      <w:r w:rsidR="00FF5702">
        <w:t>its</w:t>
      </w:r>
      <w:r w:rsidR="00C436AE">
        <w:t xml:space="preserve"> current status</w:t>
      </w:r>
      <w:r w:rsidR="00E462C0">
        <w:t xml:space="preserve"> </w:t>
      </w:r>
      <w:r w:rsidR="005C33B0">
        <w:t>(</w:t>
      </w:r>
      <w:r w:rsidR="00E462C0">
        <w:t xml:space="preserve">which may include being placed </w:t>
      </w:r>
      <w:r w:rsidR="00E462C0">
        <w:lastRenderedPageBreak/>
        <w:t>on a second consecutive probation with a concurrent star-level drop impact</w:t>
      </w:r>
      <w:r w:rsidR="005C33B0">
        <w:t>)</w:t>
      </w:r>
      <w:r w:rsidR="00E462C0">
        <w:t xml:space="preserve">, </w:t>
      </w:r>
      <w:r w:rsidR="00470EF7">
        <w:t xml:space="preserve">be </w:t>
      </w:r>
      <w:r w:rsidR="00E462C0">
        <w:t xml:space="preserve">placed on suspension status, or </w:t>
      </w:r>
      <w:r w:rsidR="005F1A9B">
        <w:t>receive an</w:t>
      </w:r>
      <w:r w:rsidR="00604147">
        <w:t xml:space="preserve"> </w:t>
      </w:r>
      <w:r w:rsidR="001A7B4A">
        <w:t>extension of suspension status</w:t>
      </w:r>
      <w:r w:rsidR="000850AC" w:rsidRPr="00FD4248">
        <w:t xml:space="preserve">. </w:t>
      </w:r>
    </w:p>
    <w:p w14:paraId="200F5E17" w14:textId="58D07324" w:rsidR="00D6191D" w:rsidRPr="00FD4248" w:rsidRDefault="00D6191D">
      <w:pPr>
        <w:spacing w:before="1" w:after="0" w:line="10" w:lineRule="exact"/>
        <w:rPr>
          <w:sz w:val="1"/>
          <w:szCs w:val="1"/>
        </w:rPr>
      </w:pPr>
    </w:p>
    <w:p w14:paraId="0C14241F" w14:textId="61D0A677" w:rsidR="00D6191D" w:rsidRPr="00FD4248" w:rsidRDefault="00FD264B" w:rsidP="007A0E57">
      <w:pPr>
        <w:pStyle w:val="Heading2"/>
        <w:rPr>
          <w:rStyle w:val="Heading2Char"/>
        </w:rPr>
      </w:pPr>
      <w:bookmarkStart w:id="92" w:name="_Toc214442578"/>
      <w:r w:rsidRPr="00FD4248">
        <w:rPr>
          <w:rStyle w:val="Heading2Char"/>
        </w:rPr>
        <w:t>C</w:t>
      </w:r>
      <w:r w:rsidR="00AA357A" w:rsidRPr="00FD4248">
        <w:rPr>
          <w:rStyle w:val="Heading2Char"/>
        </w:rPr>
        <w:t>ontinuous Quality Improvement</w:t>
      </w:r>
      <w:bookmarkEnd w:id="92"/>
      <w:r w:rsidR="00AA357A" w:rsidRPr="00FD4248">
        <w:rPr>
          <w:rStyle w:val="Heading2Char"/>
        </w:rPr>
        <w:t xml:space="preserve"> </w:t>
      </w:r>
    </w:p>
    <w:p w14:paraId="68B6CA6B" w14:textId="6D3E3150" w:rsidR="00E42367" w:rsidRPr="00FD4248" w:rsidRDefault="00E42367" w:rsidP="00E42367">
      <w:r w:rsidRPr="00FD4248">
        <w:t>Continuous Quality Improvement (CQI) provides a systemic and intentional process for improving quality in child care and early learning programs and increasing positive outcomes for children. Texas Rising Star</w:t>
      </w:r>
      <w:r w:rsidR="00CF755C" w:rsidRPr="00FD4248">
        <w:t>–</w:t>
      </w:r>
      <w:r w:rsidRPr="00FD4248">
        <w:t xml:space="preserve">certified programs and </w:t>
      </w:r>
      <w:r w:rsidR="00FD58E7" w:rsidRPr="00FD4248">
        <w:t>Entry Level</w:t>
      </w:r>
      <w:r w:rsidR="00622AAC" w:rsidRPr="00FD4248">
        <w:t>–</w:t>
      </w:r>
      <w:r w:rsidR="00FD58E7" w:rsidRPr="00FD4248">
        <w:t xml:space="preserve">designated programs have the ability to </w:t>
      </w:r>
      <w:r w:rsidRPr="00FD4248">
        <w:t>work closely with a Texas Rising Star mentor to engage in a cyclical process that includes self-reflection, continuous learning, practice, and evaluation. CQI helps programs attain certification, achieve increasingly higher levels of quality, sustain high quality over time, and ensure high quality across classrooms and age groups.</w:t>
      </w:r>
    </w:p>
    <w:p w14:paraId="5E43C3AE" w14:textId="47804D67" w:rsidR="00E42367" w:rsidRPr="00FD4248" w:rsidRDefault="00E42367" w:rsidP="00EC30E9">
      <w:r w:rsidRPr="00FD4248">
        <w:rPr>
          <w:noProof/>
        </w:rPr>
        <w:drawing>
          <wp:inline distT="0" distB="0" distL="0" distR="0" wp14:anchorId="20263CCA" wp14:editId="5169A23F">
            <wp:extent cx="5486400" cy="3200400"/>
            <wp:effectExtent l="0" t="0" r="0" b="0"/>
            <wp:docPr id="3" name="Diagram 3" descr="graphic of the cyclical flow of continuous quality improvement (practice, evaluate and reflect, and continuously lear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9" r:qs="rId70" r:cs="rId71"/>
              </a:graphicData>
            </a:graphic>
          </wp:inline>
        </w:drawing>
      </w:r>
    </w:p>
    <w:p w14:paraId="3815D56A" w14:textId="22102E65" w:rsidR="00D6191D" w:rsidRPr="00FD4248" w:rsidRDefault="00C24ADE" w:rsidP="00270C95">
      <w:pPr>
        <w:pStyle w:val="Heading4"/>
      </w:pPr>
      <w:r w:rsidRPr="00FD4248">
        <w:t>F</w:t>
      </w:r>
      <w:r w:rsidR="00AA357A" w:rsidRPr="00FD4248">
        <w:t>or Texas Rising Star</w:t>
      </w:r>
      <w:r w:rsidR="00CF755C" w:rsidRPr="00FD4248">
        <w:t>–</w:t>
      </w:r>
      <w:r w:rsidR="00AA357A" w:rsidRPr="00FD4248">
        <w:t xml:space="preserve">Certified Programs </w:t>
      </w:r>
    </w:p>
    <w:p w14:paraId="2D545D35" w14:textId="616E035E" w:rsidR="002C3A8E" w:rsidRPr="00FD4248" w:rsidRDefault="00FD264B" w:rsidP="000076D0">
      <w:r w:rsidRPr="00FD4248">
        <w:t>CQIPs</w:t>
      </w:r>
      <w:r w:rsidR="00C24ADE" w:rsidRPr="00FD4248">
        <w:t xml:space="preserve"> are designed to assist </w:t>
      </w:r>
      <w:r w:rsidR="00436E6B" w:rsidRPr="00FD4248">
        <w:t xml:space="preserve">programs </w:t>
      </w:r>
      <w:r w:rsidR="001E2096">
        <w:t>with</w:t>
      </w:r>
      <w:r w:rsidR="00C24ADE" w:rsidRPr="00FD4248">
        <w:t xml:space="preserve"> increasing the quality of the</w:t>
      </w:r>
      <w:r w:rsidR="00BF58FA" w:rsidRPr="00FD4248">
        <w:t xml:space="preserve"> child care and early learning</w:t>
      </w:r>
      <w:r w:rsidR="006C007B" w:rsidRPr="00FD4248">
        <w:t xml:space="preserve"> </w:t>
      </w:r>
      <w:r w:rsidR="006C5721" w:rsidRPr="00FD4248">
        <w:t>experiences they provide</w:t>
      </w:r>
      <w:r w:rsidR="003C1E6E" w:rsidRPr="00FD4248">
        <w:t xml:space="preserve"> </w:t>
      </w:r>
      <w:r w:rsidR="00C24ADE" w:rsidRPr="00FD4248">
        <w:t xml:space="preserve">with the </w:t>
      </w:r>
      <w:r w:rsidR="00C24ADE" w:rsidRPr="00FD4248">
        <w:rPr>
          <w:bCs/>
        </w:rPr>
        <w:t>goal</w:t>
      </w:r>
      <w:r w:rsidR="00C24ADE" w:rsidRPr="00FD4248">
        <w:t xml:space="preserve"> o</w:t>
      </w:r>
      <w:r w:rsidR="00C24ADE" w:rsidRPr="00FD4248">
        <w:rPr>
          <w:bCs/>
        </w:rPr>
        <w:t>f</w:t>
      </w:r>
      <w:r w:rsidR="00C24ADE" w:rsidRPr="00FD4248">
        <w:t xml:space="preserve"> m</w:t>
      </w:r>
      <w:r w:rsidR="00C24ADE" w:rsidRPr="00FD4248">
        <w:rPr>
          <w:bCs/>
        </w:rPr>
        <w:t>a</w:t>
      </w:r>
      <w:r w:rsidR="00C24ADE" w:rsidRPr="00FD4248">
        <w:t>in</w:t>
      </w:r>
      <w:r w:rsidR="00C24ADE" w:rsidRPr="00FD4248">
        <w:rPr>
          <w:bCs/>
        </w:rPr>
        <w:t>ta</w:t>
      </w:r>
      <w:r w:rsidR="00C24ADE" w:rsidRPr="00FD4248">
        <w:t>inin</w:t>
      </w:r>
      <w:r w:rsidR="00C24ADE" w:rsidRPr="00FD4248">
        <w:rPr>
          <w:bCs/>
        </w:rPr>
        <w:t>g or</w:t>
      </w:r>
      <w:r w:rsidR="00C24ADE" w:rsidRPr="00FD4248">
        <w:t xml:space="preserve"> incre</w:t>
      </w:r>
      <w:r w:rsidR="00C24ADE" w:rsidRPr="00FD4248">
        <w:rPr>
          <w:bCs/>
        </w:rPr>
        <w:t>a</w:t>
      </w:r>
      <w:r w:rsidR="00C24ADE" w:rsidRPr="00FD4248">
        <w:t>sin</w:t>
      </w:r>
      <w:r w:rsidR="00C24ADE" w:rsidRPr="00FD4248">
        <w:rPr>
          <w:bCs/>
        </w:rPr>
        <w:t xml:space="preserve">g </w:t>
      </w:r>
      <w:r w:rsidR="007E5940">
        <w:rPr>
          <w:bCs/>
        </w:rPr>
        <w:t>a</w:t>
      </w:r>
      <w:r w:rsidR="007E5940" w:rsidRPr="00FD4248">
        <w:rPr>
          <w:bCs/>
        </w:rPr>
        <w:t xml:space="preserve"> </w:t>
      </w:r>
      <w:r w:rsidR="008E5E11" w:rsidRPr="00FD4248">
        <w:rPr>
          <w:bCs/>
        </w:rPr>
        <w:t>program’s</w:t>
      </w:r>
      <w:r w:rsidR="008E5E11" w:rsidRPr="00FD4248">
        <w:t xml:space="preserve"> </w:t>
      </w:r>
      <w:r w:rsidR="00C24ADE" w:rsidRPr="00FD4248">
        <w:t>s</w:t>
      </w:r>
      <w:r w:rsidR="00C24ADE" w:rsidRPr="00FD4248">
        <w:rPr>
          <w:bCs/>
        </w:rPr>
        <w:t>tar</w:t>
      </w:r>
      <w:r w:rsidR="00C24ADE" w:rsidRPr="00FD4248">
        <w:t xml:space="preserve"> le</w:t>
      </w:r>
      <w:r w:rsidR="00C24ADE" w:rsidRPr="00FD4248">
        <w:rPr>
          <w:bCs/>
        </w:rPr>
        <w:t>v</w:t>
      </w:r>
      <w:r w:rsidR="00C24ADE" w:rsidRPr="00FD4248">
        <w:t>e</w:t>
      </w:r>
      <w:r w:rsidR="00C24ADE" w:rsidRPr="00FD4248">
        <w:rPr>
          <w:bCs/>
        </w:rPr>
        <w:t>l</w:t>
      </w:r>
      <w:r w:rsidR="00E75738" w:rsidRPr="00FD4248">
        <w:t xml:space="preserve">. </w:t>
      </w:r>
      <w:r w:rsidR="002C3A8E" w:rsidRPr="00FD4248">
        <w:t>A CQIP contains improvement goals for a targeted number of Texas Rising Star measures and/or categories, as well as resources to help reach those improvement goals, including professional development coursework, coaching from a Texas Rising Star mentor, and identification of other available resources and training material.</w:t>
      </w:r>
    </w:p>
    <w:p w14:paraId="7CB28C87" w14:textId="343243B7" w:rsidR="0085339E" w:rsidRPr="00FD4248" w:rsidRDefault="002C3A8E" w:rsidP="002C3A8E">
      <w:r w:rsidRPr="00FD4248">
        <w:t>CQIPs can also address key areas for improvement that are not directly measured by Texas Rising Star</w:t>
      </w:r>
      <w:r w:rsidR="002133F0">
        <w:t>,</w:t>
      </w:r>
      <w:r w:rsidRPr="00FD4248">
        <w:t xml:space="preserve"> but are still important indicators of quality, such as implementing inclusive caregiving practices, working with English language learners, and developing policies to prevent suspension and expulsion. Mentors </w:t>
      </w:r>
      <w:r w:rsidR="00DD7BA5">
        <w:t>may</w:t>
      </w:r>
      <w:r w:rsidR="005E2805" w:rsidRPr="00FD4248">
        <w:t xml:space="preserve"> </w:t>
      </w:r>
      <w:r w:rsidRPr="00FD4248">
        <w:t>work with programs to determine their specific needs and the best goals to incorporate in the CQIP over time. Mentors may provide direct support to help programs meet their goals or they may help identify and access appropriate resources to support improvement efforts.</w:t>
      </w:r>
      <w:bookmarkStart w:id="93" w:name="_Hlk42781309"/>
      <w:r w:rsidR="0085339E" w:rsidRPr="00FD4248">
        <w:t xml:space="preserve"> Mentors and programs </w:t>
      </w:r>
      <w:r w:rsidR="00DD7BA5">
        <w:t>may</w:t>
      </w:r>
      <w:r w:rsidR="007E039E" w:rsidRPr="00FD4248">
        <w:t xml:space="preserve"> </w:t>
      </w:r>
      <w:r w:rsidR="0085339E" w:rsidRPr="00FD4248">
        <w:t xml:space="preserve">work together to reach </w:t>
      </w:r>
      <w:r w:rsidR="00144F13" w:rsidRPr="00FD4248">
        <w:t xml:space="preserve">an </w:t>
      </w:r>
      <w:r w:rsidR="0085339E" w:rsidRPr="00FD4248">
        <w:t xml:space="preserve">agreement on what </w:t>
      </w:r>
      <w:r w:rsidR="00F82E99" w:rsidRPr="00FD4248">
        <w:t>goals and strategies are</w:t>
      </w:r>
      <w:r w:rsidR="0085339E" w:rsidRPr="00FD4248">
        <w:t xml:space="preserve"> included in the CQIP.</w:t>
      </w:r>
    </w:p>
    <w:p w14:paraId="38A90A2A" w14:textId="33FA5504" w:rsidR="00D6191D" w:rsidRPr="00FD4248" w:rsidRDefault="00230D07" w:rsidP="00C70C91">
      <w:r w:rsidRPr="00FD4248">
        <w:t>CQI</w:t>
      </w:r>
      <w:r w:rsidR="00FA5652" w:rsidRPr="00FD4248">
        <w:t>P</w:t>
      </w:r>
      <w:r w:rsidR="00C24ADE" w:rsidRPr="00FD4248">
        <w:t xml:space="preserve">s for </w:t>
      </w:r>
      <w:r w:rsidR="0092600B" w:rsidRPr="00FD4248">
        <w:t xml:space="preserve">Texas Rising Star </w:t>
      </w:r>
      <w:r w:rsidR="00C71D4D" w:rsidRPr="00FD4248">
        <w:t xml:space="preserve">child care and early learning </w:t>
      </w:r>
      <w:r w:rsidRPr="00FD4248">
        <w:t xml:space="preserve">programs </w:t>
      </w:r>
      <w:r w:rsidR="00C24ADE" w:rsidRPr="00FD4248">
        <w:t>are</w:t>
      </w:r>
      <w:r w:rsidR="00381A05" w:rsidRPr="00FD4248">
        <w:t xml:space="preserve"> </w:t>
      </w:r>
      <w:r w:rsidR="00E511D8" w:rsidRPr="00FD4248">
        <w:t xml:space="preserve">developed </w:t>
      </w:r>
      <w:r w:rsidRPr="00FD4248">
        <w:t xml:space="preserve">upon initial acknowledgment of desire to participate </w:t>
      </w:r>
      <w:r w:rsidR="00175B61" w:rsidRPr="00FD4248">
        <w:t xml:space="preserve">in Texas Rising Star </w:t>
      </w:r>
      <w:r w:rsidRPr="00FD4248">
        <w:t xml:space="preserve">and again </w:t>
      </w:r>
      <w:r w:rsidR="00C24ADE" w:rsidRPr="00FD4248">
        <w:t>after the first full assessment</w:t>
      </w:r>
      <w:r w:rsidRPr="00FD4248">
        <w:t>. CQIPs</w:t>
      </w:r>
      <w:r w:rsidR="00C24ADE" w:rsidRPr="00FD4248">
        <w:t xml:space="preserve"> </w:t>
      </w:r>
      <w:r w:rsidR="00697354" w:rsidRPr="00FD4248">
        <w:t>may</w:t>
      </w:r>
      <w:r w:rsidR="00C24ADE" w:rsidRPr="00FD4248">
        <w:t xml:space="preserve"> be further refined </w:t>
      </w:r>
      <w:r w:rsidR="00697354" w:rsidRPr="00FD4248">
        <w:t>during</w:t>
      </w:r>
      <w:r w:rsidR="00C24ADE" w:rsidRPr="00FD4248">
        <w:t xml:space="preserve"> annual visits </w:t>
      </w:r>
      <w:r w:rsidRPr="00FD4248">
        <w:t>with</w:t>
      </w:r>
      <w:r w:rsidR="00C24ADE" w:rsidRPr="00FD4248">
        <w:t xml:space="preserve"> the </w:t>
      </w:r>
      <w:r w:rsidRPr="00FD4248">
        <w:t xml:space="preserve">assistance of </w:t>
      </w:r>
      <w:r w:rsidR="00C24ADE" w:rsidRPr="00FD4248">
        <w:t>the mentor</w:t>
      </w:r>
      <w:bookmarkEnd w:id="93"/>
      <w:r w:rsidR="00E75738" w:rsidRPr="00FD4248">
        <w:t xml:space="preserve">. </w:t>
      </w:r>
      <w:r w:rsidR="004F068F" w:rsidRPr="00FD4248">
        <w:t xml:space="preserve">Additional </w:t>
      </w:r>
      <w:r w:rsidR="004F068F" w:rsidRPr="00FD4248">
        <w:lastRenderedPageBreak/>
        <w:t>technical assistance plans for Texas Rising Star</w:t>
      </w:r>
      <w:r w:rsidR="006F4BC4" w:rsidRPr="00FD4248">
        <w:t>–</w:t>
      </w:r>
      <w:r w:rsidR="00C71D4D" w:rsidRPr="00FD4248">
        <w:t>certified</w:t>
      </w:r>
      <w:r w:rsidR="004F068F" w:rsidRPr="00FD4248">
        <w:t xml:space="preserve"> programs are automatically generated after each assessment for each classroom and the facility as a whole and </w:t>
      </w:r>
      <w:r w:rsidR="006F4BC4" w:rsidRPr="00FD4248">
        <w:t>may</w:t>
      </w:r>
      <w:r w:rsidR="004F068F" w:rsidRPr="00FD4248">
        <w:t xml:space="preserve"> be used to further refine the CQIP. </w:t>
      </w:r>
      <w:r w:rsidR="00C24ADE" w:rsidRPr="00FD4248">
        <w:t xml:space="preserve">Participation in a </w:t>
      </w:r>
      <w:r w:rsidRPr="00FD4248">
        <w:t>CQI</w:t>
      </w:r>
      <w:r w:rsidR="00CF755C" w:rsidRPr="00FD4248">
        <w:t>P</w:t>
      </w:r>
      <w:r w:rsidR="00C24ADE" w:rsidRPr="00FD4248">
        <w:t xml:space="preserve"> is </w:t>
      </w:r>
      <w:r w:rsidRPr="00FD4248">
        <w:t>required</w:t>
      </w:r>
      <w:r w:rsidR="00C24ADE" w:rsidRPr="00FD4248">
        <w:t>.</w:t>
      </w:r>
    </w:p>
    <w:p w14:paraId="094468BF" w14:textId="38E8BBFD" w:rsidR="00D6191D" w:rsidRPr="00FD4248" w:rsidRDefault="00230D07" w:rsidP="00C70C91">
      <w:r w:rsidRPr="00FD4248">
        <w:t xml:space="preserve">A </w:t>
      </w:r>
      <w:r w:rsidR="00C24ADE" w:rsidRPr="00FD4248">
        <w:t xml:space="preserve">set of professional development resources </w:t>
      </w:r>
      <w:r w:rsidR="00205C7E" w:rsidRPr="00FD4248">
        <w:t xml:space="preserve">is </w:t>
      </w:r>
      <w:r w:rsidR="00C24ADE" w:rsidRPr="00FD4248">
        <w:t xml:space="preserve">available to </w:t>
      </w:r>
      <w:r w:rsidR="001A0106" w:rsidRPr="00FD4248">
        <w:t xml:space="preserve">Texas Rising Star </w:t>
      </w:r>
      <w:r w:rsidR="00A24AA0" w:rsidRPr="00FD4248">
        <w:t xml:space="preserve">child care and early learning </w:t>
      </w:r>
      <w:r w:rsidRPr="00FD4248">
        <w:t>programs</w:t>
      </w:r>
      <w:r w:rsidR="00CF755C" w:rsidRPr="00FD4248">
        <w:t>,</w:t>
      </w:r>
      <w:r w:rsidRPr="00FD4248">
        <w:t xml:space="preserve"> </w:t>
      </w:r>
      <w:r w:rsidR="00934523" w:rsidRPr="00FD4248">
        <w:t xml:space="preserve">including </w:t>
      </w:r>
      <w:r w:rsidR="00165DF2" w:rsidRPr="00FD4248">
        <w:t>many hours</w:t>
      </w:r>
      <w:r w:rsidR="00C24ADE" w:rsidRPr="00FD4248">
        <w:t xml:space="preserve"> of online learning</w:t>
      </w:r>
      <w:r w:rsidR="00934523" w:rsidRPr="00FD4248">
        <w:t xml:space="preserve"> modules</w:t>
      </w:r>
      <w:r w:rsidR="00C24ADE" w:rsidRPr="00FD4248">
        <w:t xml:space="preserve"> featuring extensive video-based demonstrations of effective instructional practices for responsive interaction, language and literacy, mathematics, and science</w:t>
      </w:r>
      <w:r w:rsidR="00E75738" w:rsidRPr="00FD4248">
        <w:t xml:space="preserve">. </w:t>
      </w:r>
      <w:r w:rsidR="001B386B" w:rsidRPr="00FD4248">
        <w:t xml:space="preserve">Through the </w:t>
      </w:r>
      <w:r w:rsidRPr="00FD4248">
        <w:t>CQI</w:t>
      </w:r>
      <w:r w:rsidR="001B386B" w:rsidRPr="00FD4248">
        <w:t>P</w:t>
      </w:r>
      <w:r w:rsidR="00CF755C" w:rsidRPr="00FD4248">
        <w:t>,</w:t>
      </w:r>
      <w:r w:rsidRPr="00FD4248">
        <w:t xml:space="preserve"> </w:t>
      </w:r>
      <w:r w:rsidR="00213E0C">
        <w:t xml:space="preserve">mentors </w:t>
      </w:r>
      <w:r w:rsidR="002C377B">
        <w:t xml:space="preserve">may recommend specific courses for </w:t>
      </w:r>
      <w:r w:rsidR="001A0106" w:rsidRPr="00FD4248">
        <w:t xml:space="preserve">Texas Rising Star </w:t>
      </w:r>
      <w:r w:rsidR="00A24AA0" w:rsidRPr="00FD4248">
        <w:t xml:space="preserve">child care and early learning </w:t>
      </w:r>
      <w:r w:rsidRPr="00FD4248">
        <w:t>programs</w:t>
      </w:r>
      <w:r w:rsidR="00F92063" w:rsidRPr="00FD4248">
        <w:t xml:space="preserve"> </w:t>
      </w:r>
      <w:r w:rsidR="00AE627C" w:rsidRPr="00FD4248">
        <w:t xml:space="preserve">and </w:t>
      </w:r>
      <w:r w:rsidR="00F92063" w:rsidRPr="00FD4248">
        <w:t xml:space="preserve">their </w:t>
      </w:r>
      <w:r w:rsidRPr="00FD4248">
        <w:t>teachers</w:t>
      </w:r>
      <w:r w:rsidR="00C24ADE" w:rsidRPr="00FD4248">
        <w:t xml:space="preserve"> </w:t>
      </w:r>
      <w:r w:rsidR="0096249A" w:rsidRPr="00FD4248">
        <w:t xml:space="preserve">to complete </w:t>
      </w:r>
      <w:r w:rsidR="00C24ADE" w:rsidRPr="00FD4248">
        <w:t>depending on their quality improvement needs.</w:t>
      </w:r>
    </w:p>
    <w:p w14:paraId="7BFCB4E4" w14:textId="5380B9B7" w:rsidR="00D6191D" w:rsidRPr="00FD4248" w:rsidRDefault="00C24ADE" w:rsidP="00C70C91">
      <w:r w:rsidRPr="00FD4248">
        <w:t xml:space="preserve">Mentors will be </w:t>
      </w:r>
      <w:r w:rsidR="00FD7CA0" w:rsidRPr="00FD4248">
        <w:t xml:space="preserve">provided </w:t>
      </w:r>
      <w:r w:rsidRPr="00FD4248">
        <w:t xml:space="preserve">to work with directors and </w:t>
      </w:r>
      <w:r w:rsidR="00230D07" w:rsidRPr="00FD4248">
        <w:t xml:space="preserve">their staff </w:t>
      </w:r>
      <w:r w:rsidR="00AE627C" w:rsidRPr="00FD4248">
        <w:t xml:space="preserve">on </w:t>
      </w:r>
      <w:r w:rsidRPr="00FD4248">
        <w:t xml:space="preserve">all </w:t>
      </w:r>
      <w:r w:rsidR="001A0106" w:rsidRPr="00FD4248">
        <w:t xml:space="preserve">Texas Rising Star </w:t>
      </w:r>
      <w:r w:rsidRPr="00FD4248">
        <w:t xml:space="preserve">measures, both points-based and </w:t>
      </w:r>
      <w:r w:rsidR="00DC2D91" w:rsidRPr="00FD4248">
        <w:t>structural</w:t>
      </w:r>
      <w:r w:rsidR="00E75738" w:rsidRPr="00FD4248">
        <w:t xml:space="preserve">. </w:t>
      </w:r>
      <w:r w:rsidRPr="00FD4248">
        <w:t xml:space="preserve">The amount of time a mentor </w:t>
      </w:r>
      <w:r w:rsidR="007D6524" w:rsidRPr="00FD4248">
        <w:t>spends</w:t>
      </w:r>
      <w:r w:rsidRPr="00FD4248">
        <w:t xml:space="preserve"> on-site at the </w:t>
      </w:r>
      <w:r w:rsidR="00230D07" w:rsidRPr="00FD4248">
        <w:t xml:space="preserve">facility </w:t>
      </w:r>
      <w:r w:rsidRPr="00FD4248">
        <w:t>will vary</w:t>
      </w:r>
      <w:r w:rsidR="00D72EB6" w:rsidRPr="00FD4248">
        <w:t xml:space="preserve"> based on </w:t>
      </w:r>
      <w:r w:rsidR="0064264B" w:rsidRPr="00FD4248">
        <w:t>the mentor’s</w:t>
      </w:r>
      <w:r w:rsidR="00D72EB6" w:rsidRPr="00FD4248">
        <w:t xml:space="preserve"> caseload </w:t>
      </w:r>
      <w:r w:rsidR="00E64B46" w:rsidRPr="00FD4248">
        <w:t>and the program’s needs</w:t>
      </w:r>
      <w:r w:rsidRPr="00FD4248">
        <w:t>.</w:t>
      </w:r>
      <w:r w:rsidR="00F85844" w:rsidRPr="00FD4248">
        <w:t xml:space="preserve"> At</w:t>
      </w:r>
      <w:r w:rsidR="00DD7BA5">
        <w:t xml:space="preserve"> a</w:t>
      </w:r>
      <w:r w:rsidR="00F85844" w:rsidRPr="00FD4248">
        <w:t xml:space="preserve"> minimum</w:t>
      </w:r>
      <w:r w:rsidR="00DD7BA5">
        <w:t>,</w:t>
      </w:r>
      <w:r w:rsidR="00F85844" w:rsidRPr="00FD4248">
        <w:t xml:space="preserve"> the mentor will visit the program</w:t>
      </w:r>
      <w:r w:rsidR="00DD7BA5">
        <w:t xml:space="preserve"> once a month</w:t>
      </w:r>
      <w:r w:rsidR="00F85844" w:rsidRPr="00FD4248">
        <w:t>, either in person or through a scheduled call or virtual meeting.</w:t>
      </w:r>
    </w:p>
    <w:p w14:paraId="32AC0E8C" w14:textId="37B9AC81" w:rsidR="00D6191D" w:rsidRPr="00FD4248" w:rsidRDefault="00C24ADE" w:rsidP="00270C95">
      <w:pPr>
        <w:pStyle w:val="Heading4"/>
      </w:pPr>
      <w:r w:rsidRPr="00FD4248">
        <w:t>F</w:t>
      </w:r>
      <w:r w:rsidR="00AA357A" w:rsidRPr="00FD4248">
        <w:t>or Programs</w:t>
      </w:r>
      <w:r w:rsidR="00087ECF" w:rsidRPr="00FD4248">
        <w:t xml:space="preserve"> N</w:t>
      </w:r>
      <w:r w:rsidR="007642E5" w:rsidRPr="00FD4248">
        <w:t>ot Currently</w:t>
      </w:r>
      <w:r w:rsidR="00087ECF" w:rsidRPr="00FD4248">
        <w:t xml:space="preserve"> Texas Rising Star</w:t>
      </w:r>
      <w:r w:rsidR="001C562E" w:rsidRPr="00FD4248">
        <w:t xml:space="preserve"> </w:t>
      </w:r>
      <w:r w:rsidR="00087ECF" w:rsidRPr="00FD4248">
        <w:t>Certified</w:t>
      </w:r>
    </w:p>
    <w:p w14:paraId="0DB6E023" w14:textId="30C33216" w:rsidR="00D6191D" w:rsidRPr="00FD4248" w:rsidRDefault="00E64B46" w:rsidP="00C70C91">
      <w:pPr>
        <w:rPr>
          <w:color w:val="000000"/>
        </w:rPr>
      </w:pPr>
      <w:r w:rsidRPr="00FD4248">
        <w:t>Child care and e</w:t>
      </w:r>
      <w:r w:rsidR="00B8756A" w:rsidRPr="00FD4248">
        <w:t xml:space="preserve">arly learning programs </w:t>
      </w:r>
      <w:r w:rsidR="00C24ADE" w:rsidRPr="00FD4248">
        <w:t xml:space="preserve">that are not yet eligible for </w:t>
      </w:r>
      <w:r w:rsidR="001A0106" w:rsidRPr="00FD4248">
        <w:t>Texas Rising Star</w:t>
      </w:r>
      <w:r w:rsidR="008455B5">
        <w:t xml:space="preserve"> certification</w:t>
      </w:r>
      <w:r w:rsidR="001A0106" w:rsidRPr="00FD4248">
        <w:t xml:space="preserve"> </w:t>
      </w:r>
      <w:r w:rsidR="00C24ADE" w:rsidRPr="00FD4248">
        <w:t xml:space="preserve">or that may not be ready to </w:t>
      </w:r>
      <w:r w:rsidR="00D84CE1" w:rsidRPr="00FD4248">
        <w:t xml:space="preserve">request an assessment </w:t>
      </w:r>
      <w:r w:rsidR="000C4A6E" w:rsidRPr="00FD4248">
        <w:t xml:space="preserve">may </w:t>
      </w:r>
      <w:r w:rsidR="00C24ADE" w:rsidRPr="00FD4248">
        <w:t>still participate in technical assistance</w:t>
      </w:r>
      <w:r w:rsidR="00B8756A" w:rsidRPr="00FD4248">
        <w:t xml:space="preserve"> provided by their local Board and/or assigned mentor</w:t>
      </w:r>
      <w:r w:rsidR="00E75738" w:rsidRPr="00FD4248">
        <w:t xml:space="preserve">. </w:t>
      </w:r>
      <w:r w:rsidR="00C24ADE" w:rsidRPr="00FD4248">
        <w:t xml:space="preserve">Some professional development resources are available through the </w:t>
      </w:r>
      <w:r w:rsidR="00D87934" w:rsidRPr="00FD4248">
        <w:t xml:space="preserve">CLI </w:t>
      </w:r>
      <w:hyperlink r:id="rId73" w:history="1">
        <w:r w:rsidR="00C24ADE" w:rsidRPr="00FD4248">
          <w:rPr>
            <w:rStyle w:val="Hyperlink"/>
          </w:rPr>
          <w:t>website</w:t>
        </w:r>
      </w:hyperlink>
      <w:r w:rsidR="00E75738" w:rsidRPr="00FD4248">
        <w:rPr>
          <w:color w:val="000000"/>
        </w:rPr>
        <w:t xml:space="preserve">. </w:t>
      </w:r>
      <w:r w:rsidR="00C24ADE" w:rsidRPr="00FD4248">
        <w:rPr>
          <w:color w:val="000000"/>
        </w:rPr>
        <w:t xml:space="preserve">Contact the appropriate Board </w:t>
      </w:r>
      <w:r w:rsidR="001F1E23" w:rsidRPr="00FD4248">
        <w:rPr>
          <w:color w:val="000000"/>
        </w:rPr>
        <w:t xml:space="preserve">or </w:t>
      </w:r>
      <w:r w:rsidR="001E2096">
        <w:rPr>
          <w:color w:val="000000"/>
        </w:rPr>
        <w:t>the program’s</w:t>
      </w:r>
      <w:r w:rsidR="001F1E23" w:rsidRPr="00FD4248">
        <w:rPr>
          <w:color w:val="000000"/>
        </w:rPr>
        <w:t xml:space="preserve"> assigned mentor </w:t>
      </w:r>
      <w:r w:rsidR="00C24ADE" w:rsidRPr="00FD4248">
        <w:rPr>
          <w:color w:val="000000"/>
        </w:rPr>
        <w:t>for more information.</w:t>
      </w:r>
      <w:r w:rsidR="009665D0" w:rsidRPr="00FD4248">
        <w:rPr>
          <w:color w:val="000000"/>
        </w:rPr>
        <w:t xml:space="preserve"> </w:t>
      </w:r>
      <w:r w:rsidR="009665D0" w:rsidRPr="00FD4248">
        <w:t>At</w:t>
      </w:r>
      <w:r w:rsidR="005C5201">
        <w:t xml:space="preserve"> a</w:t>
      </w:r>
      <w:r w:rsidR="009665D0" w:rsidRPr="00FD4248">
        <w:t xml:space="preserve"> minimum</w:t>
      </w:r>
      <w:r w:rsidR="005C5201">
        <w:t>,</w:t>
      </w:r>
      <w:r w:rsidR="009665D0" w:rsidRPr="00FD4248">
        <w:t xml:space="preserve"> the mentor will visit the program</w:t>
      </w:r>
      <w:r w:rsidR="005C5201">
        <w:t xml:space="preserve"> once a month</w:t>
      </w:r>
      <w:r w:rsidR="009665D0" w:rsidRPr="00FD4248">
        <w:t>, either in person or through a scheduled call or virtual meeting.</w:t>
      </w:r>
    </w:p>
    <w:p w14:paraId="458E9C08" w14:textId="61604912" w:rsidR="001F1E23" w:rsidRPr="00FD4248" w:rsidRDefault="001F1E23" w:rsidP="00270C95">
      <w:pPr>
        <w:pStyle w:val="Heading4"/>
      </w:pPr>
      <w:bookmarkStart w:id="94" w:name="_Self-Developed_CQIPs"/>
      <w:bookmarkEnd w:id="94"/>
      <w:r w:rsidRPr="00FD4248">
        <w:t>Self-</w:t>
      </w:r>
      <w:r w:rsidR="00DD7BA5">
        <w:t>D</w:t>
      </w:r>
      <w:r w:rsidRPr="00FD4248">
        <w:t>eveloped CQIP</w:t>
      </w:r>
      <w:r w:rsidR="001E2096">
        <w:t>s</w:t>
      </w:r>
    </w:p>
    <w:p w14:paraId="2C23BB11" w14:textId="7C779832" w:rsidR="001F1E23" w:rsidRPr="00FD4248" w:rsidRDefault="003E5DCF" w:rsidP="00C70C91">
      <w:r w:rsidRPr="00FD4248">
        <w:rPr>
          <w:color w:val="000000"/>
        </w:rPr>
        <w:t>Each c</w:t>
      </w:r>
      <w:r w:rsidR="00C23056" w:rsidRPr="00FD4248">
        <w:rPr>
          <w:color w:val="000000"/>
        </w:rPr>
        <w:t>hild care and early learning program</w:t>
      </w:r>
      <w:r w:rsidRPr="00FD4248">
        <w:rPr>
          <w:color w:val="000000"/>
        </w:rPr>
        <w:t xml:space="preserve"> is assigned a mentor upon initial interest (</w:t>
      </w:r>
      <w:hyperlink w:anchor="_Step_1:_" w:history="1">
        <w:r w:rsidRPr="00FD4248">
          <w:rPr>
            <w:rStyle w:val="Hyperlink"/>
          </w:rPr>
          <w:t>Step 1</w:t>
        </w:r>
        <w:r w:rsidR="00E16909" w:rsidRPr="00FD4248">
          <w:rPr>
            <w:rStyle w:val="Hyperlink"/>
          </w:rPr>
          <w:t xml:space="preserve"> of the Certification Process</w:t>
        </w:r>
      </w:hyperlink>
      <w:r w:rsidRPr="00FD4248">
        <w:rPr>
          <w:color w:val="000000"/>
        </w:rPr>
        <w:t>)</w:t>
      </w:r>
      <w:r w:rsidR="0076769E">
        <w:rPr>
          <w:color w:val="000000"/>
        </w:rPr>
        <w:t>;</w:t>
      </w:r>
      <w:r w:rsidRPr="00FD4248">
        <w:rPr>
          <w:color w:val="000000"/>
        </w:rPr>
        <w:t xml:space="preserve"> however</w:t>
      </w:r>
      <w:r w:rsidR="0076769E">
        <w:rPr>
          <w:color w:val="000000"/>
        </w:rPr>
        <w:t>,</w:t>
      </w:r>
      <w:r w:rsidRPr="00FD4248">
        <w:rPr>
          <w:color w:val="000000"/>
        </w:rPr>
        <w:t xml:space="preserve"> program</w:t>
      </w:r>
      <w:r w:rsidR="00C23056" w:rsidRPr="00FD4248">
        <w:rPr>
          <w:color w:val="000000"/>
        </w:rPr>
        <w:t>s may elect to move through the</w:t>
      </w:r>
      <w:r w:rsidR="005C5201">
        <w:rPr>
          <w:color w:val="000000"/>
        </w:rPr>
        <w:t xml:space="preserve"> Texas Rising Star</w:t>
      </w:r>
      <w:r w:rsidR="00C23056" w:rsidRPr="00FD4248">
        <w:rPr>
          <w:color w:val="000000"/>
        </w:rPr>
        <w:t xml:space="preserve"> certification and mainte</w:t>
      </w:r>
      <w:r w:rsidRPr="00FD4248">
        <w:rPr>
          <w:color w:val="000000"/>
        </w:rPr>
        <w:t>na</w:t>
      </w:r>
      <w:r w:rsidR="00C23056" w:rsidRPr="00FD4248">
        <w:rPr>
          <w:color w:val="000000"/>
        </w:rPr>
        <w:t xml:space="preserve">nce process without a mentor. </w:t>
      </w:r>
      <w:r w:rsidR="00C239C7" w:rsidRPr="00FD4248">
        <w:rPr>
          <w:color w:val="000000"/>
        </w:rPr>
        <w:t>The program is still responsible for meeting all eligibility, CQIP, and ongoing requirements (annual monitoring</w:t>
      </w:r>
      <w:r w:rsidR="00693CE7" w:rsidRPr="00FD4248" w:rsidDel="005B0583">
        <w:rPr>
          <w:color w:val="000000"/>
        </w:rPr>
        <w:t xml:space="preserve"> visits</w:t>
      </w:r>
      <w:r w:rsidR="00693CE7" w:rsidRPr="00FD4248">
        <w:rPr>
          <w:color w:val="000000"/>
        </w:rPr>
        <w:t xml:space="preserve"> and recertification</w:t>
      </w:r>
      <w:r w:rsidR="005B0583">
        <w:rPr>
          <w:color w:val="000000"/>
        </w:rPr>
        <w:t>,</w:t>
      </w:r>
      <w:r w:rsidR="00693CE7" w:rsidRPr="00FD4248">
        <w:rPr>
          <w:color w:val="000000"/>
        </w:rPr>
        <w:t xml:space="preserve"> </w:t>
      </w:r>
      <w:r w:rsidR="005B0583">
        <w:rPr>
          <w:color w:val="000000"/>
        </w:rPr>
        <w:t xml:space="preserve">including </w:t>
      </w:r>
      <w:r w:rsidR="00C239C7" w:rsidRPr="00FD4248">
        <w:rPr>
          <w:color w:val="000000"/>
        </w:rPr>
        <w:t>updated CQIPs</w:t>
      </w:r>
      <w:r w:rsidR="00693CE7" w:rsidRPr="00FD4248">
        <w:rPr>
          <w:color w:val="000000"/>
        </w:rPr>
        <w:t xml:space="preserve">). To assist these programs in </w:t>
      </w:r>
      <w:r w:rsidR="005065D8" w:rsidRPr="00FD4248">
        <w:rPr>
          <w:color w:val="000000"/>
        </w:rPr>
        <w:t xml:space="preserve">creating a self-developed CQIP, the </w:t>
      </w:r>
      <w:hyperlink r:id="rId74" w:history="1">
        <w:r w:rsidR="005065D8" w:rsidRPr="00F96113">
          <w:rPr>
            <w:rStyle w:val="Hyperlink"/>
          </w:rPr>
          <w:t>CQIP Desk Aid</w:t>
        </w:r>
      </w:hyperlink>
      <w:r w:rsidR="005065D8" w:rsidRPr="00FD4248">
        <w:rPr>
          <w:color w:val="000000"/>
        </w:rPr>
        <w:t xml:space="preserve"> is available on the </w:t>
      </w:r>
      <w:hyperlink r:id="rId75" w:history="1">
        <w:r w:rsidR="00B67689">
          <w:rPr>
            <w:rStyle w:val="Hyperlink"/>
          </w:rPr>
          <w:t>Texas Rising Star Tools</w:t>
        </w:r>
      </w:hyperlink>
      <w:r w:rsidR="005065D8" w:rsidRPr="00FD4248">
        <w:rPr>
          <w:color w:val="000000"/>
        </w:rPr>
        <w:t xml:space="preserve"> tab on the </w:t>
      </w:r>
      <w:hyperlink r:id="rId76" w:history="1">
        <w:r w:rsidR="005065D8" w:rsidRPr="004D76B8">
          <w:rPr>
            <w:rStyle w:val="Hyperlink"/>
          </w:rPr>
          <w:t>Texas Rising Star</w:t>
        </w:r>
      </w:hyperlink>
      <w:r w:rsidR="005065D8" w:rsidRPr="00FD4248">
        <w:rPr>
          <w:color w:val="000000"/>
        </w:rPr>
        <w:t xml:space="preserve"> website.</w:t>
      </w:r>
      <w:r w:rsidR="00E16909" w:rsidRPr="00FD4248">
        <w:rPr>
          <w:color w:val="000000"/>
        </w:rPr>
        <w:t xml:space="preserve"> Th</w:t>
      </w:r>
      <w:r w:rsidR="001E2096">
        <w:rPr>
          <w:color w:val="000000"/>
        </w:rPr>
        <w:t>e</w:t>
      </w:r>
      <w:r w:rsidR="00E16909" w:rsidRPr="00FD4248">
        <w:rPr>
          <w:color w:val="000000"/>
        </w:rPr>
        <w:t xml:space="preserve"> self-developed CQIP must be submitted with </w:t>
      </w:r>
      <w:r w:rsidR="00B63583" w:rsidRPr="00FD4248">
        <w:rPr>
          <w:color w:val="000000"/>
        </w:rPr>
        <w:t>the Certification Request documents and updated at Recertification</w:t>
      </w:r>
      <w:r w:rsidR="001E2096">
        <w:rPr>
          <w:color w:val="000000"/>
        </w:rPr>
        <w:t>,</w:t>
      </w:r>
      <w:r w:rsidR="00B63583" w:rsidRPr="00FD4248">
        <w:rPr>
          <w:color w:val="000000"/>
        </w:rPr>
        <w:t xml:space="preserve"> as needed or applicable</w:t>
      </w:r>
      <w:r w:rsidR="00A64DBF" w:rsidRPr="00FD4248">
        <w:rPr>
          <w:color w:val="000000"/>
        </w:rPr>
        <w:t>.</w:t>
      </w:r>
      <w:r w:rsidR="009665D0" w:rsidRPr="00FD4248">
        <w:rPr>
          <w:color w:val="000000"/>
        </w:rPr>
        <w:t xml:space="preserve"> Mentors will still be available to provide resources and </w:t>
      </w:r>
      <w:r w:rsidR="00617D9E" w:rsidRPr="00FD4248">
        <w:rPr>
          <w:color w:val="000000"/>
        </w:rPr>
        <w:t>supports.</w:t>
      </w:r>
    </w:p>
    <w:p w14:paraId="037DA7D6" w14:textId="5DA57C98" w:rsidR="00D6191D" w:rsidRPr="00FD4248" w:rsidRDefault="00C24ADE" w:rsidP="007A0E57">
      <w:pPr>
        <w:pStyle w:val="Heading2"/>
      </w:pPr>
      <w:bookmarkStart w:id="95" w:name="_Service_Improvement_Agreement"/>
      <w:bookmarkStart w:id="96" w:name="_Toc214442579"/>
      <w:bookmarkEnd w:id="95"/>
      <w:r w:rsidRPr="00FD4248">
        <w:t>S</w:t>
      </w:r>
      <w:r w:rsidR="00AA357A" w:rsidRPr="00FD4248">
        <w:t>ervice Improvement Agreement</w:t>
      </w:r>
      <w:bookmarkEnd w:id="96"/>
      <w:r w:rsidR="00AA357A" w:rsidRPr="00FD4248">
        <w:t xml:space="preserve"> </w:t>
      </w:r>
    </w:p>
    <w:p w14:paraId="3C6150CF" w14:textId="3CE43148" w:rsidR="00D6191D" w:rsidRPr="00FD4248" w:rsidRDefault="001A0106" w:rsidP="00C70C91">
      <w:bookmarkStart w:id="97" w:name="_Hlk42781684"/>
      <w:r w:rsidRPr="00FD4248">
        <w:t xml:space="preserve">Texas Rising Star </w:t>
      </w:r>
      <w:r w:rsidR="00C24ADE" w:rsidRPr="00FD4248">
        <w:t xml:space="preserve">assessors conduct </w:t>
      </w:r>
      <w:r w:rsidR="00EC69D2" w:rsidRPr="00FD4248">
        <w:t>annual monitoring</w:t>
      </w:r>
      <w:r w:rsidR="00C24ADE" w:rsidRPr="00FD4248">
        <w:t xml:space="preserve"> to ensure that </w:t>
      </w:r>
      <w:r w:rsidRPr="00FD4248">
        <w:t>Texas Rising Star</w:t>
      </w:r>
      <w:r w:rsidR="00092DD5" w:rsidRPr="00FD4248">
        <w:t>–</w:t>
      </w:r>
      <w:r w:rsidR="00C24ADE" w:rsidRPr="00FD4248">
        <w:t xml:space="preserve">certified </w:t>
      </w:r>
      <w:r w:rsidR="008827D7" w:rsidRPr="00FD4248">
        <w:t xml:space="preserve">programs </w:t>
      </w:r>
      <w:r w:rsidR="00C24ADE" w:rsidRPr="00FD4248">
        <w:t>are</w:t>
      </w:r>
      <w:r w:rsidR="00165DF2" w:rsidRPr="00FD4248">
        <w:t xml:space="preserve"> maintaining the level of quality that is reflected</w:t>
      </w:r>
      <w:r w:rsidR="00C24ADE" w:rsidRPr="00FD4248">
        <w:t xml:space="preserve"> in</w:t>
      </w:r>
      <w:r w:rsidR="00165DF2" w:rsidRPr="00FD4248">
        <w:t xml:space="preserve"> </w:t>
      </w:r>
      <w:r w:rsidR="00C24ADE" w:rsidRPr="00FD4248">
        <w:t xml:space="preserve">their current </w:t>
      </w:r>
      <w:r w:rsidR="00092DD5" w:rsidRPr="00FD4248">
        <w:t>star-</w:t>
      </w:r>
      <w:r w:rsidR="00C24ADE" w:rsidRPr="00FD4248">
        <w:t xml:space="preserve">level </w:t>
      </w:r>
      <w:r w:rsidR="00165DF2" w:rsidRPr="00FD4248">
        <w:t>certification</w:t>
      </w:r>
      <w:r w:rsidR="00E75738" w:rsidRPr="00FD4248">
        <w:t xml:space="preserve">. </w:t>
      </w:r>
      <w:bookmarkStart w:id="98" w:name="_Hlk30747582"/>
      <w:r w:rsidR="00C24ADE" w:rsidRPr="00FD4248">
        <w:t xml:space="preserve">If an assessor finds </w:t>
      </w:r>
      <w:bookmarkStart w:id="99" w:name="_Hlk30747368"/>
      <w:r w:rsidR="008827D7" w:rsidRPr="00FD4248">
        <w:t xml:space="preserve">that </w:t>
      </w:r>
      <w:r w:rsidR="000F2E55" w:rsidRPr="00FD4248">
        <w:t>a</w:t>
      </w:r>
      <w:r w:rsidR="008827D7" w:rsidRPr="00FD4248">
        <w:t xml:space="preserve"> program is unable to maintain </w:t>
      </w:r>
      <w:r w:rsidR="00EC69D2" w:rsidRPr="00FD4248">
        <w:t>certified</w:t>
      </w:r>
      <w:r w:rsidR="00046AD9" w:rsidRPr="00FD4248">
        <w:t xml:space="preserve"> </w:t>
      </w:r>
      <w:r w:rsidR="00E90B33" w:rsidRPr="00FD4248">
        <w:t>(calculated)</w:t>
      </w:r>
      <w:r w:rsidR="008827D7" w:rsidRPr="00FD4248">
        <w:t xml:space="preserve"> star level </w:t>
      </w:r>
      <w:bookmarkEnd w:id="99"/>
      <w:r w:rsidR="00C24ADE" w:rsidRPr="00FD4248">
        <w:t>during these visits, a</w:t>
      </w:r>
      <w:r w:rsidR="00092DD5" w:rsidRPr="00FD4248">
        <w:t>n</w:t>
      </w:r>
      <w:r w:rsidR="00C24ADE" w:rsidRPr="00FD4248">
        <w:t xml:space="preserve"> SIA </w:t>
      </w:r>
      <w:r w:rsidR="008827D7" w:rsidRPr="00FD4248">
        <w:t xml:space="preserve">will </w:t>
      </w:r>
      <w:r w:rsidR="00C24ADE" w:rsidRPr="00FD4248">
        <w:t>go into effect</w:t>
      </w:r>
      <w:r w:rsidR="00E75738" w:rsidRPr="00FD4248">
        <w:t xml:space="preserve">. </w:t>
      </w:r>
      <w:r w:rsidR="00C24ADE" w:rsidRPr="00FD4248">
        <w:t xml:space="preserve">SIAs are six-month mandatory agreements designed to assist </w:t>
      </w:r>
      <w:r w:rsidRPr="00FD4248">
        <w:t>Texas Rising Star</w:t>
      </w:r>
      <w:r w:rsidR="007437BB" w:rsidRPr="00FD4248">
        <w:t>–certified</w:t>
      </w:r>
      <w:r w:rsidR="008F7D15" w:rsidRPr="00FD4248">
        <w:t xml:space="preserve"> </w:t>
      </w:r>
      <w:r w:rsidR="008827D7" w:rsidRPr="00FD4248">
        <w:t>programs</w:t>
      </w:r>
      <w:r w:rsidR="00C24ADE" w:rsidRPr="00FD4248">
        <w:t xml:space="preserve"> in maintaining their current star level</w:t>
      </w:r>
      <w:r w:rsidR="00E75738" w:rsidRPr="00FD4248">
        <w:t xml:space="preserve">. </w:t>
      </w:r>
      <w:r w:rsidR="00C24ADE" w:rsidRPr="00FD4248">
        <w:t>Technical assistance through the</w:t>
      </w:r>
      <w:r w:rsidR="003204A8" w:rsidRPr="00FD4248">
        <w:t xml:space="preserve"> </w:t>
      </w:r>
      <w:r w:rsidR="00C24ADE" w:rsidRPr="00FD4248">
        <w:t xml:space="preserve">SIA focuses on the </w:t>
      </w:r>
      <w:r w:rsidR="0092600B" w:rsidRPr="00FD4248">
        <w:t xml:space="preserve">Texas Rising Star </w:t>
      </w:r>
      <w:r w:rsidR="00D70F10" w:rsidRPr="00FD4248">
        <w:t>categories</w:t>
      </w:r>
      <w:r w:rsidR="00C24ADE" w:rsidRPr="00FD4248">
        <w:t xml:space="preserve"> </w:t>
      </w:r>
      <w:r w:rsidR="00230D07" w:rsidRPr="00FD4248">
        <w:t xml:space="preserve">that resulted in a </w:t>
      </w:r>
      <w:r w:rsidR="00230D07" w:rsidRPr="00FD4248">
        <w:rPr>
          <w:b/>
          <w:bCs/>
        </w:rPr>
        <w:t xml:space="preserve">lower overall </w:t>
      </w:r>
      <w:r w:rsidR="005E6EA5" w:rsidRPr="00FD4248">
        <w:rPr>
          <w:b/>
          <w:bCs/>
        </w:rPr>
        <w:t xml:space="preserve">calculated </w:t>
      </w:r>
      <w:r w:rsidR="00230D07" w:rsidRPr="00FD4248">
        <w:rPr>
          <w:b/>
          <w:bCs/>
        </w:rPr>
        <w:t>star level</w:t>
      </w:r>
      <w:r w:rsidR="00C24ADE" w:rsidRPr="00FD4248">
        <w:t xml:space="preserve"> during </w:t>
      </w:r>
      <w:r w:rsidR="00EC69D2" w:rsidRPr="00FD4248">
        <w:t>annual</w:t>
      </w:r>
      <w:r w:rsidR="00C24ADE" w:rsidRPr="00FD4248">
        <w:t xml:space="preserve"> monitoring</w:t>
      </w:r>
      <w:r w:rsidR="00132F51">
        <w:t xml:space="preserve"> (not necessarily a lower category score)</w:t>
      </w:r>
      <w:r w:rsidR="00C24ADE" w:rsidRPr="00FD4248">
        <w:t>.</w:t>
      </w:r>
      <w:r w:rsidR="00EC69D2" w:rsidRPr="00FD4248">
        <w:t xml:space="preserve"> SIAs are put in place alongside the program’s current CQIP.</w:t>
      </w:r>
      <w:r w:rsidR="007A226F" w:rsidRPr="00FD4248">
        <w:t xml:space="preserve"> For self-developed CQIPS, the program will be required to provide an updated CQIP to address this impact.</w:t>
      </w:r>
    </w:p>
    <w:p w14:paraId="69F28DF2" w14:textId="7E1A5278" w:rsidR="00D6191D" w:rsidRPr="00FD4248" w:rsidRDefault="001A0106" w:rsidP="00C70C91">
      <w:r w:rsidRPr="00FD4248">
        <w:t>Texas Rising Star</w:t>
      </w:r>
      <w:r w:rsidR="007437BB" w:rsidRPr="00FD4248">
        <w:t>–certified</w:t>
      </w:r>
      <w:r w:rsidR="008F7D15" w:rsidRPr="00FD4248">
        <w:t xml:space="preserve"> </w:t>
      </w:r>
      <w:r w:rsidR="008827D7" w:rsidRPr="00FD4248">
        <w:t>program</w:t>
      </w:r>
      <w:r w:rsidR="00DE2570" w:rsidRPr="00FD4248">
        <w:t>s</w:t>
      </w:r>
      <w:r w:rsidR="00C24ADE" w:rsidRPr="00FD4248">
        <w:t xml:space="preserve"> retain </w:t>
      </w:r>
      <w:r w:rsidR="00162B96" w:rsidRPr="00FD4248">
        <w:t xml:space="preserve">their </w:t>
      </w:r>
      <w:r w:rsidR="00165DF2" w:rsidRPr="00FD4248">
        <w:t xml:space="preserve">current </w:t>
      </w:r>
      <w:r w:rsidR="00C24ADE" w:rsidRPr="00FD4248">
        <w:t xml:space="preserve">star level while on </w:t>
      </w:r>
      <w:r w:rsidR="00C852FC">
        <w:t>an</w:t>
      </w:r>
      <w:r w:rsidR="00C852FC" w:rsidRPr="00FD4248">
        <w:t xml:space="preserve"> </w:t>
      </w:r>
      <w:r w:rsidR="00C24ADE" w:rsidRPr="00FD4248">
        <w:t>SIA</w:t>
      </w:r>
      <w:r w:rsidR="00E75738" w:rsidRPr="00FD4248">
        <w:t xml:space="preserve">. </w:t>
      </w:r>
      <w:r w:rsidR="00C24ADE" w:rsidRPr="00FD4248">
        <w:t xml:space="preserve">After the six-month SIA, </w:t>
      </w:r>
      <w:r w:rsidR="00033582" w:rsidRPr="00FD4248">
        <w:t>an</w:t>
      </w:r>
      <w:r w:rsidR="00806FD5" w:rsidRPr="00FD4248">
        <w:t xml:space="preserve"> </w:t>
      </w:r>
      <w:r w:rsidR="00C24ADE" w:rsidRPr="00FD4248">
        <w:t xml:space="preserve">assessment of the </w:t>
      </w:r>
      <w:r w:rsidR="003204A8" w:rsidRPr="00FD4248">
        <w:t xml:space="preserve">categories </w:t>
      </w:r>
      <w:r w:rsidR="00C24ADE" w:rsidRPr="00FD4248">
        <w:t>originally observed as deficient is conducted</w:t>
      </w:r>
      <w:r w:rsidR="00806FD5" w:rsidRPr="00FD4248">
        <w:t xml:space="preserve"> for all classrooms/staff, as applicable to the category</w:t>
      </w:r>
      <w:r w:rsidR="00E75738" w:rsidRPr="00FD4248">
        <w:t xml:space="preserve">. </w:t>
      </w:r>
      <w:r w:rsidR="00C24ADE" w:rsidRPr="00FD4248">
        <w:t xml:space="preserve">If deficiencies persist, a </w:t>
      </w:r>
      <w:r w:rsidR="003204A8" w:rsidRPr="00FD4248">
        <w:t>new star level will be determined, based on the observations at the end of the SIA</w:t>
      </w:r>
      <w:r w:rsidR="00230D07" w:rsidRPr="00FD4248">
        <w:t xml:space="preserve"> assessment</w:t>
      </w:r>
      <w:r w:rsidR="003204A8" w:rsidRPr="00FD4248">
        <w:t>.</w:t>
      </w:r>
      <w:bookmarkEnd w:id="97"/>
      <w:bookmarkEnd w:id="98"/>
      <w:r w:rsidR="003204A8" w:rsidRPr="00FD4248">
        <w:t xml:space="preserve"> </w:t>
      </w:r>
      <w:r w:rsidR="00992E98">
        <w:t xml:space="preserve">SIA assessments may yield </w:t>
      </w:r>
      <w:r w:rsidR="00916DEF">
        <w:t xml:space="preserve">a higher or lower star level and are not considered a full assessment unless all categories </w:t>
      </w:r>
      <w:r w:rsidR="00B67F39">
        <w:t>are</w:t>
      </w:r>
      <w:r w:rsidR="00916DEF">
        <w:t xml:space="preserve"> assessed.</w:t>
      </w:r>
      <w:r w:rsidR="00831E74">
        <w:t xml:space="preserve"> </w:t>
      </w:r>
      <w:r w:rsidR="00831E74">
        <w:lastRenderedPageBreak/>
        <w:t xml:space="preserve">This type of assessment is </w:t>
      </w:r>
      <w:r w:rsidR="00831E74" w:rsidRPr="009F59DC">
        <w:rPr>
          <w:b/>
          <w:bCs/>
        </w:rPr>
        <w:t>not</w:t>
      </w:r>
      <w:r w:rsidR="00831E74">
        <w:t xml:space="preserve"> requested by the program</w:t>
      </w:r>
      <w:r w:rsidR="00A17F11">
        <w:t xml:space="preserve"> and will occur within 30 days of the end of the SIA</w:t>
      </w:r>
      <w:r w:rsidR="009F59DC">
        <w:t xml:space="preserve"> six-month period.</w:t>
      </w:r>
    </w:p>
    <w:p w14:paraId="3E2BD581" w14:textId="08FCF64F" w:rsidR="00D6191D" w:rsidRPr="00FD4248" w:rsidRDefault="00C24ADE" w:rsidP="007A0E57">
      <w:pPr>
        <w:pStyle w:val="Heading2"/>
      </w:pPr>
      <w:bookmarkStart w:id="100" w:name="_Toc214442580"/>
      <w:r w:rsidRPr="00FD4248">
        <w:t>T</w:t>
      </w:r>
      <w:r w:rsidR="00AA357A" w:rsidRPr="00FD4248">
        <w:t>exas Rising Star Probation</w:t>
      </w:r>
      <w:bookmarkEnd w:id="100"/>
    </w:p>
    <w:p w14:paraId="2072593E" w14:textId="31C7F01D" w:rsidR="002C41FF" w:rsidRPr="00FD4248" w:rsidRDefault="00C24ADE" w:rsidP="00C70C91">
      <w:bookmarkStart w:id="101" w:name="_Hlk42782635"/>
      <w:r w:rsidRPr="00FD4248">
        <w:t xml:space="preserve">A </w:t>
      </w:r>
      <w:r w:rsidR="001A0106" w:rsidRPr="00FD4248">
        <w:t>Texas Rising Star</w:t>
      </w:r>
      <w:r w:rsidR="009F663D" w:rsidRPr="00FD4248">
        <w:t>–</w:t>
      </w:r>
      <w:r w:rsidRPr="00FD4248">
        <w:t>certified</w:t>
      </w:r>
      <w:r w:rsidR="00EC69D2" w:rsidRPr="00FD4248">
        <w:t xml:space="preserve"> </w:t>
      </w:r>
      <w:r w:rsidR="008827D7" w:rsidRPr="00FD4248">
        <w:t>program</w:t>
      </w:r>
      <w:r w:rsidRPr="00FD4248">
        <w:t xml:space="preserve"> </w:t>
      </w:r>
      <w:r w:rsidR="000A65C3" w:rsidRPr="00FD4248">
        <w:t>may</w:t>
      </w:r>
      <w:r w:rsidR="00B8756A" w:rsidRPr="00FD4248">
        <w:t xml:space="preserve"> </w:t>
      </w:r>
      <w:r w:rsidRPr="00FD4248">
        <w:t xml:space="preserve">be put on </w:t>
      </w:r>
      <w:r w:rsidR="00B8756A" w:rsidRPr="00FD4248">
        <w:t xml:space="preserve">Texas Rising Star </w:t>
      </w:r>
      <w:r w:rsidR="00C31C93" w:rsidRPr="00FD4248">
        <w:t>p</w:t>
      </w:r>
      <w:r w:rsidR="00B8756A" w:rsidRPr="00FD4248">
        <w:t>robation</w:t>
      </w:r>
      <w:r w:rsidR="004325D1" w:rsidRPr="00FD4248">
        <w:t xml:space="preserve"> for </w:t>
      </w:r>
      <w:r w:rsidR="00C31C93" w:rsidRPr="00FD4248">
        <w:t xml:space="preserve">six </w:t>
      </w:r>
      <w:r w:rsidR="004325D1" w:rsidRPr="00FD4248">
        <w:t>months</w:t>
      </w:r>
      <w:r w:rsidR="00B8756A" w:rsidRPr="00FD4248">
        <w:t xml:space="preserve"> based on licensing deficiencies incurred</w:t>
      </w:r>
      <w:r w:rsidR="00E75738" w:rsidRPr="00FD4248">
        <w:t xml:space="preserve">. </w:t>
      </w:r>
      <w:r w:rsidR="00B8756A" w:rsidRPr="00FD4248">
        <w:t>Probation</w:t>
      </w:r>
      <w:r w:rsidR="004325D1" w:rsidRPr="00FD4248">
        <w:t xml:space="preserve"> A</w:t>
      </w:r>
      <w:r w:rsidR="00B8756A" w:rsidRPr="00FD4248">
        <w:t xml:space="preserve"> is</w:t>
      </w:r>
      <w:r w:rsidR="009868CE">
        <w:t xml:space="preserve"> assigned</w:t>
      </w:r>
      <w:r w:rsidR="00B8756A" w:rsidRPr="00FD4248">
        <w:t xml:space="preserve"> </w:t>
      </w:r>
      <w:r w:rsidRPr="00FD4248">
        <w:t>when</w:t>
      </w:r>
      <w:r w:rsidR="00B8756A" w:rsidRPr="00FD4248">
        <w:t xml:space="preserve"> the program is cited for any one of the noted </w:t>
      </w:r>
      <w:r w:rsidR="00A02206" w:rsidRPr="00FD4248">
        <w:t xml:space="preserve">licensing </w:t>
      </w:r>
      <w:r w:rsidR="00B8756A" w:rsidRPr="00FD4248">
        <w:t>deficiencies</w:t>
      </w:r>
      <w:r w:rsidR="00133A34" w:rsidRPr="00FD4248">
        <w:t xml:space="preserve"> within </w:t>
      </w:r>
      <w:r w:rsidR="00BE11B5" w:rsidRPr="00FD4248">
        <w:t>S</w:t>
      </w:r>
      <w:r w:rsidR="00133A34" w:rsidRPr="00FD4248">
        <w:t xml:space="preserve">ection 4 of the </w:t>
      </w:r>
      <w:r w:rsidR="007E22B8">
        <w:t xml:space="preserve">certified </w:t>
      </w:r>
      <w:r w:rsidR="00133A34" w:rsidRPr="00FD4248">
        <w:t>screening form</w:t>
      </w:r>
      <w:r w:rsidR="00E75738" w:rsidRPr="00FD4248">
        <w:t xml:space="preserve">. </w:t>
      </w:r>
      <w:r w:rsidR="00B8756A" w:rsidRPr="00FD4248">
        <w:t>Probation</w:t>
      </w:r>
      <w:r w:rsidR="00133A34" w:rsidRPr="00FD4248">
        <w:t xml:space="preserve"> B </w:t>
      </w:r>
      <w:r w:rsidR="00B8756A" w:rsidRPr="00FD4248">
        <w:t>is</w:t>
      </w:r>
      <w:r w:rsidR="009868CE">
        <w:t xml:space="preserve"> assigned</w:t>
      </w:r>
      <w:r w:rsidR="00B8756A" w:rsidRPr="00FD4248">
        <w:t xml:space="preserve"> when</w:t>
      </w:r>
      <w:r w:rsidRPr="00FD4248">
        <w:t xml:space="preserve"> </w:t>
      </w:r>
      <w:r w:rsidR="007E22B8">
        <w:t xml:space="preserve">the program has </w:t>
      </w:r>
      <w:r w:rsidR="007E22B8" w:rsidRPr="00E45CA3">
        <w:t xml:space="preserve">incurred </w:t>
      </w:r>
      <w:r w:rsidR="003B10E0" w:rsidRPr="00E45CA3">
        <w:t>2</w:t>
      </w:r>
      <w:r w:rsidR="00CC3F5A" w:rsidRPr="00E45CA3">
        <w:t>6</w:t>
      </w:r>
      <w:r w:rsidR="00755A6C" w:rsidRPr="00E45CA3">
        <w:rPr>
          <w:rFonts w:eastAsia="Times New Roman" w:cs="Times New Roman"/>
          <w:color w:val="000000"/>
          <w:szCs w:val="24"/>
        </w:rPr>
        <w:t>–</w:t>
      </w:r>
      <w:r w:rsidR="003B10E0" w:rsidRPr="00E45CA3">
        <w:t>40</w:t>
      </w:r>
      <w:r w:rsidR="003B10E0">
        <w:t xml:space="preserve"> total points (when reviewing CCR</w:t>
      </w:r>
      <w:r w:rsidRPr="00FD4248">
        <w:t xml:space="preserve"> </w:t>
      </w:r>
      <w:r w:rsidR="00A02206" w:rsidRPr="00FD4248">
        <w:t>licensing</w:t>
      </w:r>
      <w:r w:rsidRPr="00FD4248">
        <w:t xml:space="preserve"> deficiencies</w:t>
      </w:r>
      <w:r w:rsidR="00B8756A" w:rsidRPr="00FD4248">
        <w:t xml:space="preserve"> weighted </w:t>
      </w:r>
      <w:r w:rsidR="0022651A" w:rsidRPr="00FD4248">
        <w:t xml:space="preserve">high </w:t>
      </w:r>
      <w:r w:rsidR="00B8756A" w:rsidRPr="00FD4248">
        <w:t xml:space="preserve">and/or </w:t>
      </w:r>
      <w:r w:rsidR="0022651A" w:rsidRPr="00FD4248">
        <w:t>medium</w:t>
      </w:r>
      <w:r w:rsidR="00B8756A" w:rsidRPr="00FD4248">
        <w:t>-</w:t>
      </w:r>
      <w:r w:rsidR="0022651A" w:rsidRPr="00FD4248">
        <w:t>h</w:t>
      </w:r>
      <w:r w:rsidR="00B8756A" w:rsidRPr="00FD4248">
        <w:t>igh</w:t>
      </w:r>
      <w:r w:rsidRPr="00FD4248">
        <w:t xml:space="preserve"> cited within </w:t>
      </w:r>
      <w:r w:rsidR="003B10E0">
        <w:t>the most recent</w:t>
      </w:r>
      <w:r w:rsidR="003B10E0" w:rsidRPr="00FD4248">
        <w:t xml:space="preserve"> </w:t>
      </w:r>
      <w:r w:rsidR="00797142">
        <w:t>six</w:t>
      </w:r>
      <w:r w:rsidRPr="00FD4248">
        <w:t>-month period</w:t>
      </w:r>
      <w:r w:rsidR="003B10E0">
        <w:t>)</w:t>
      </w:r>
      <w:r w:rsidR="00C16FD4" w:rsidRPr="00FD4248">
        <w:t>.</w:t>
      </w:r>
      <w:r w:rsidRPr="00FD4248">
        <w:t xml:space="preserve"> </w:t>
      </w:r>
      <w:r w:rsidR="00C16FD4" w:rsidRPr="00FD4248">
        <w:t xml:space="preserve">Incurring </w:t>
      </w:r>
      <w:r w:rsidR="003B10E0">
        <w:t xml:space="preserve">41 </w:t>
      </w:r>
      <w:r w:rsidRPr="00FD4248">
        <w:t xml:space="preserve">or more </w:t>
      </w:r>
      <w:r w:rsidR="003B10E0">
        <w:t>total points</w:t>
      </w:r>
      <w:r w:rsidR="003B10E0" w:rsidRPr="00FD4248">
        <w:t xml:space="preserve"> </w:t>
      </w:r>
      <w:r w:rsidR="00C16FD4" w:rsidRPr="00FD4248">
        <w:t xml:space="preserve">will </w:t>
      </w:r>
      <w:r w:rsidRPr="00FD4248">
        <w:t xml:space="preserve">result in a loss of </w:t>
      </w:r>
      <w:r w:rsidR="001F1772" w:rsidRPr="00FD4248">
        <w:t xml:space="preserve">Texas Rising Star </w:t>
      </w:r>
      <w:r w:rsidRPr="00FD4248">
        <w:t>certification</w:t>
      </w:r>
      <w:r w:rsidR="003B10E0">
        <w:t xml:space="preserve"> and </w:t>
      </w:r>
      <w:r w:rsidR="0050494A">
        <w:t>CCS Provider Agreement</w:t>
      </w:r>
      <w:r w:rsidRPr="00FD4248">
        <w:t xml:space="preserve">; see </w:t>
      </w:r>
      <w:hyperlink r:id="rId77" w:history="1">
        <w:r w:rsidRPr="0060505D">
          <w:rPr>
            <w:rStyle w:val="Hyperlink"/>
          </w:rPr>
          <w:t>§809.132</w:t>
        </w:r>
      </w:hyperlink>
      <w:r w:rsidR="00E75738" w:rsidRPr="00FD4248">
        <w:t xml:space="preserve">. </w:t>
      </w:r>
    </w:p>
    <w:p w14:paraId="6DB44BE6" w14:textId="623DF6D4" w:rsidR="00904B35" w:rsidRPr="00FD4248" w:rsidRDefault="00C24ADE" w:rsidP="00C70C91">
      <w:r w:rsidRPr="00FD4248">
        <w:t xml:space="preserve">During </w:t>
      </w:r>
      <w:r w:rsidR="001F1772" w:rsidRPr="00FD4248">
        <w:t>either</w:t>
      </w:r>
      <w:r w:rsidR="001F1772" w:rsidRPr="00FD4248" w:rsidDel="005E6DE1">
        <w:t xml:space="preserve"> </w:t>
      </w:r>
      <w:r w:rsidR="002C41FF" w:rsidRPr="00FD4248">
        <w:t xml:space="preserve">type of </w:t>
      </w:r>
      <w:r w:rsidRPr="00FD4248">
        <w:t xml:space="preserve">probation, </w:t>
      </w:r>
      <w:r w:rsidR="002C41FF" w:rsidRPr="00FD4248">
        <w:t>a</w:t>
      </w:r>
      <w:r w:rsidR="008827D7" w:rsidRPr="00FD4248">
        <w:t xml:space="preserve"> program</w:t>
      </w:r>
      <w:r w:rsidRPr="00FD4248">
        <w:t xml:space="preserve"> </w:t>
      </w:r>
      <w:r w:rsidR="00210602" w:rsidRPr="00FD4248">
        <w:t>may</w:t>
      </w:r>
      <w:r w:rsidR="001F1772" w:rsidRPr="00FD4248">
        <w:t xml:space="preserve"> receive</w:t>
      </w:r>
      <w:r w:rsidRPr="00FD4248">
        <w:t xml:space="preserve"> technical assistance </w:t>
      </w:r>
      <w:r w:rsidR="005C7DD9">
        <w:t>(</w:t>
      </w:r>
      <w:r w:rsidR="001F1772" w:rsidRPr="00FD4248">
        <w:t xml:space="preserve">as noted </w:t>
      </w:r>
      <w:r w:rsidR="002C41FF" w:rsidRPr="00FD4248">
        <w:t>i</w:t>
      </w:r>
      <w:r w:rsidR="001F1772" w:rsidRPr="00FD4248">
        <w:t xml:space="preserve">n </w:t>
      </w:r>
      <w:r w:rsidR="00BE11B5" w:rsidRPr="00FD4248">
        <w:t>its</w:t>
      </w:r>
      <w:r w:rsidR="001F1772" w:rsidRPr="00FD4248">
        <w:t xml:space="preserve"> CQIP</w:t>
      </w:r>
      <w:r w:rsidR="005C7DD9">
        <w:t>)</w:t>
      </w:r>
      <w:r w:rsidR="001F1772" w:rsidRPr="00FD4248">
        <w:t xml:space="preserve"> </w:t>
      </w:r>
      <w:r w:rsidRPr="00FD4248">
        <w:t xml:space="preserve">from </w:t>
      </w:r>
      <w:r w:rsidR="005C7DD9">
        <w:t>its</w:t>
      </w:r>
      <w:r w:rsidR="001F1772" w:rsidRPr="00FD4248">
        <w:t xml:space="preserve"> assigned </w:t>
      </w:r>
      <w:r w:rsidRPr="00FD4248">
        <w:t>mentor to</w:t>
      </w:r>
      <w:r w:rsidR="00B1273B" w:rsidRPr="00FD4248">
        <w:t xml:space="preserve"> </w:t>
      </w:r>
      <w:r w:rsidR="00D87934" w:rsidRPr="00FD4248">
        <w:t xml:space="preserve">assist with </w:t>
      </w:r>
      <w:r w:rsidRPr="00FD4248">
        <w:t>licensing issues, as appropriate.</w:t>
      </w:r>
      <w:r w:rsidR="00310D80" w:rsidRPr="00FD4248">
        <w:t xml:space="preserve"> </w:t>
      </w:r>
      <w:r w:rsidR="001F1772" w:rsidRPr="00FD4248">
        <w:t xml:space="preserve">Texas Rising Star </w:t>
      </w:r>
      <w:r w:rsidR="00310D80" w:rsidRPr="00FD4248">
        <w:t xml:space="preserve">staff </w:t>
      </w:r>
      <w:r w:rsidR="004B7D27" w:rsidRPr="00FD4248">
        <w:t xml:space="preserve">members </w:t>
      </w:r>
      <w:r w:rsidR="00310D80" w:rsidRPr="00FD4248">
        <w:t xml:space="preserve">are not trained by </w:t>
      </w:r>
      <w:r w:rsidR="006F5E55" w:rsidRPr="00FD4248">
        <w:t>CCR</w:t>
      </w:r>
      <w:r w:rsidR="00310D80" w:rsidRPr="00FD4248">
        <w:t xml:space="preserve"> in </w:t>
      </w:r>
      <w:r w:rsidR="00D5617E" w:rsidRPr="00FD4248">
        <w:t xml:space="preserve">the </w:t>
      </w:r>
      <w:r w:rsidR="005B7B73" w:rsidRPr="00FD4248">
        <w:t xml:space="preserve">minimum standards </w:t>
      </w:r>
      <w:r w:rsidR="00D5617E" w:rsidRPr="00FD4248">
        <w:t>for licensed child care</w:t>
      </w:r>
      <w:r w:rsidR="005B7B73" w:rsidRPr="00FD4248">
        <w:t xml:space="preserve">; </w:t>
      </w:r>
      <w:r w:rsidR="00310D80" w:rsidRPr="00FD4248">
        <w:t>therefore</w:t>
      </w:r>
      <w:r w:rsidR="005B7B73" w:rsidRPr="00FD4248">
        <w:t>,</w:t>
      </w:r>
      <w:r w:rsidR="00310D80" w:rsidRPr="00FD4248">
        <w:t xml:space="preserve"> </w:t>
      </w:r>
      <w:r w:rsidR="00281F98" w:rsidRPr="00FD4248">
        <w:t xml:space="preserve">Texas Rising Star staff </w:t>
      </w:r>
      <w:r w:rsidR="00310D80" w:rsidRPr="00FD4248">
        <w:t xml:space="preserve">should collaborate with the </w:t>
      </w:r>
      <w:r w:rsidR="008827D7" w:rsidRPr="00FD4248">
        <w:t>program’s</w:t>
      </w:r>
      <w:r w:rsidR="00310D80" w:rsidRPr="00FD4248">
        <w:t xml:space="preserve"> </w:t>
      </w:r>
      <w:r w:rsidR="006F5E55" w:rsidRPr="00FD4248">
        <w:t>CCR</w:t>
      </w:r>
      <w:r w:rsidR="00310D80" w:rsidRPr="00FD4248">
        <w:t xml:space="preserve"> representative to ascertain what </w:t>
      </w:r>
      <w:r w:rsidR="00B8756A" w:rsidRPr="00FD4248">
        <w:t xml:space="preserve">technical assistance </w:t>
      </w:r>
      <w:r w:rsidR="00310D80" w:rsidRPr="00FD4248">
        <w:t>can be provided.</w:t>
      </w:r>
      <w:r w:rsidR="0002174F" w:rsidRPr="00FD4248">
        <w:t xml:space="preserve"> For self-developed CQIP</w:t>
      </w:r>
      <w:r w:rsidR="0050494A">
        <w:t>s</w:t>
      </w:r>
      <w:r w:rsidR="0002174F" w:rsidRPr="00FD4248">
        <w:t>, the program will be required to provide an updated CQIP to address this impact.</w:t>
      </w:r>
    </w:p>
    <w:p w14:paraId="12C9ECE0" w14:textId="2FE04703" w:rsidR="001265BA" w:rsidRPr="00FD4248" w:rsidRDefault="00C24ADE" w:rsidP="00C70C91">
      <w:r w:rsidRPr="00FD4248">
        <w:t xml:space="preserve">If </w:t>
      </w:r>
      <w:r w:rsidR="00F938FA" w:rsidRPr="00FD4248">
        <w:t>a</w:t>
      </w:r>
      <w:r w:rsidRPr="00FD4248">
        <w:t xml:space="preserve"> </w:t>
      </w:r>
      <w:r w:rsidR="00515CB6" w:rsidRPr="00FD4248">
        <w:t xml:space="preserve">Four-Star or Three-Star </w:t>
      </w:r>
      <w:r w:rsidR="001A0106" w:rsidRPr="00FD4248">
        <w:t>Texas Rising Star</w:t>
      </w:r>
      <w:r w:rsidR="005B2CC8" w:rsidRPr="00FD4248">
        <w:t>–</w:t>
      </w:r>
      <w:r w:rsidR="00F938FA" w:rsidRPr="00FD4248">
        <w:t xml:space="preserve">certified </w:t>
      </w:r>
      <w:r w:rsidR="008827D7" w:rsidRPr="00FD4248">
        <w:t>program</w:t>
      </w:r>
      <w:r w:rsidRPr="00FD4248">
        <w:t xml:space="preserve"> is </w:t>
      </w:r>
      <w:r w:rsidR="001F1772" w:rsidRPr="00FD4248">
        <w:t>cited</w:t>
      </w:r>
      <w:r w:rsidRPr="00FD4248">
        <w:t xml:space="preserve"> for </w:t>
      </w:r>
      <w:r w:rsidR="001F1772" w:rsidRPr="00FD4248">
        <w:t>any</w:t>
      </w:r>
      <w:r w:rsidRPr="00FD4248">
        <w:t xml:space="preserve"> deficiencies</w:t>
      </w:r>
      <w:r w:rsidR="001F1772" w:rsidRPr="00FD4248">
        <w:t xml:space="preserve"> within Section</w:t>
      </w:r>
      <w:r w:rsidR="00403724" w:rsidRPr="00FD4248">
        <w:t xml:space="preserve"> 4</w:t>
      </w:r>
      <w:r w:rsidR="001F1772" w:rsidRPr="00FD4248">
        <w:t xml:space="preserve"> </w:t>
      </w:r>
      <w:r w:rsidR="00BE4FD2">
        <w:t>(</w:t>
      </w:r>
      <w:r w:rsidR="00E9531D">
        <w:t>while on Probation A</w:t>
      </w:r>
      <w:r w:rsidR="00BE4FD2">
        <w:t>)</w:t>
      </w:r>
      <w:r w:rsidR="00E9531D">
        <w:t xml:space="preserve"> </w:t>
      </w:r>
      <w:r w:rsidR="001F1772" w:rsidRPr="00FD4248">
        <w:t xml:space="preserve">or </w:t>
      </w:r>
      <w:r w:rsidR="00C16FD4" w:rsidRPr="00FD4248">
        <w:t xml:space="preserve">Section </w:t>
      </w:r>
      <w:r w:rsidR="001F1772" w:rsidRPr="00FD4248">
        <w:t xml:space="preserve">5 </w:t>
      </w:r>
      <w:r w:rsidR="00BE4FD2">
        <w:t>(</w:t>
      </w:r>
      <w:r w:rsidR="00E9531D">
        <w:t>while on Probation B</w:t>
      </w:r>
      <w:r w:rsidR="00BE4FD2">
        <w:t>)</w:t>
      </w:r>
      <w:r w:rsidR="00CA0BD7">
        <w:t xml:space="preserve"> </w:t>
      </w:r>
      <w:r w:rsidR="001F1772" w:rsidRPr="00FD4248">
        <w:t>of the screening form</w:t>
      </w:r>
      <w:r w:rsidRPr="00FD4248">
        <w:t xml:space="preserve"> while on probation, the </w:t>
      </w:r>
      <w:r w:rsidR="008827D7" w:rsidRPr="00FD4248">
        <w:t>program</w:t>
      </w:r>
      <w:r w:rsidRPr="00FD4248">
        <w:t xml:space="preserve"> will lose a star level </w:t>
      </w:r>
      <w:r w:rsidR="001F1772" w:rsidRPr="00FD4248">
        <w:t xml:space="preserve">and </w:t>
      </w:r>
      <w:r w:rsidR="00FF0DAF" w:rsidRPr="00FD4248">
        <w:t>be</w:t>
      </w:r>
      <w:r w:rsidR="001F1772" w:rsidRPr="00FD4248">
        <w:t xml:space="preserve"> placed on a </w:t>
      </w:r>
      <w:r w:rsidR="00843F3A" w:rsidRPr="00FD4248">
        <w:t xml:space="preserve">second </w:t>
      </w:r>
      <w:r w:rsidR="00CA0BD7">
        <w:t xml:space="preserve">consecutive </w:t>
      </w:r>
      <w:r w:rsidR="001F1772" w:rsidRPr="00FD4248">
        <w:t>probation</w:t>
      </w:r>
      <w:r w:rsidRPr="00FD4248">
        <w:t xml:space="preserve">. The </w:t>
      </w:r>
      <w:r w:rsidR="008827D7" w:rsidRPr="00FD4248">
        <w:t>program</w:t>
      </w:r>
      <w:r w:rsidRPr="00FD4248">
        <w:t xml:space="preserve"> is eligible for reinstatement to </w:t>
      </w:r>
      <w:r w:rsidR="00FF0DAF" w:rsidRPr="00FD4248">
        <w:t xml:space="preserve">its </w:t>
      </w:r>
      <w:r w:rsidRPr="00FD4248">
        <w:t xml:space="preserve">former star level at the end of a six-month period if deficiencies </w:t>
      </w:r>
      <w:r w:rsidR="001F1772" w:rsidRPr="00FD4248">
        <w:t>within Section 4</w:t>
      </w:r>
      <w:r w:rsidR="00797205" w:rsidRPr="00797205">
        <w:t xml:space="preserve"> </w:t>
      </w:r>
      <w:r w:rsidR="00BE4FD2">
        <w:t>(</w:t>
      </w:r>
      <w:r w:rsidR="00797205">
        <w:t>while on second Probation A</w:t>
      </w:r>
      <w:r w:rsidR="00BE4FD2">
        <w:t>)</w:t>
      </w:r>
      <w:r w:rsidR="00797205">
        <w:t xml:space="preserve"> </w:t>
      </w:r>
      <w:r w:rsidR="001F1772" w:rsidRPr="00FD4248">
        <w:t xml:space="preserve">or </w:t>
      </w:r>
      <w:r w:rsidR="00C16FD4" w:rsidRPr="00FD4248">
        <w:t xml:space="preserve">Section </w:t>
      </w:r>
      <w:r w:rsidR="001F1772" w:rsidRPr="00FD4248">
        <w:t>5</w:t>
      </w:r>
      <w:r w:rsidR="00797205" w:rsidRPr="00797205">
        <w:t xml:space="preserve"> </w:t>
      </w:r>
      <w:r w:rsidR="00BE4FD2">
        <w:t>(</w:t>
      </w:r>
      <w:r w:rsidR="00797205">
        <w:t>while on second Probation B</w:t>
      </w:r>
      <w:r w:rsidR="00BE4FD2">
        <w:t>)</w:t>
      </w:r>
      <w:r w:rsidR="001F1772" w:rsidRPr="00FD4248">
        <w:t xml:space="preserve"> </w:t>
      </w:r>
      <w:r w:rsidRPr="00FD4248">
        <w:t>are not cited</w:t>
      </w:r>
      <w:r w:rsidR="00E75738" w:rsidRPr="00FD4248">
        <w:t xml:space="preserve">. </w:t>
      </w:r>
      <w:r w:rsidRPr="00FD4248">
        <w:t>If any new deficiencies are cited during this second probationary</w:t>
      </w:r>
      <w:r w:rsidR="00325CAF" w:rsidRPr="00FD4248">
        <w:t xml:space="preserve"> </w:t>
      </w:r>
      <w:r w:rsidRPr="00FD4248">
        <w:t xml:space="preserve">period, the </w:t>
      </w:r>
      <w:r w:rsidR="00E33A2E" w:rsidRPr="00FD4248">
        <w:t xml:space="preserve">program </w:t>
      </w:r>
      <w:r w:rsidRPr="00FD4248">
        <w:t xml:space="preserve">will </w:t>
      </w:r>
      <w:r w:rsidR="00383996" w:rsidRPr="00FD4248">
        <w:t>be placed on suspension</w:t>
      </w:r>
      <w:r w:rsidR="003E4A88" w:rsidRPr="00FD4248">
        <w:t xml:space="preserve"> status</w:t>
      </w:r>
      <w:r w:rsidR="00E75738" w:rsidRPr="00FD4248">
        <w:t>.</w:t>
      </w:r>
    </w:p>
    <w:p w14:paraId="630FE9CC" w14:textId="6A27271E" w:rsidR="00AD014B" w:rsidRPr="00FD4248" w:rsidRDefault="00AD014B" w:rsidP="00AD014B">
      <w:r w:rsidRPr="00FD4248">
        <w:t>If a Two-Star Texas Rising Star–certified program is cited for any deficiencies within Section 4</w:t>
      </w:r>
      <w:r w:rsidR="00797205" w:rsidRPr="00797205">
        <w:t xml:space="preserve"> </w:t>
      </w:r>
      <w:r w:rsidR="00015193">
        <w:t>(</w:t>
      </w:r>
      <w:r w:rsidR="00797205">
        <w:t>while on Probation A</w:t>
      </w:r>
      <w:r w:rsidR="00015193">
        <w:t>)</w:t>
      </w:r>
      <w:r w:rsidRPr="00FD4248">
        <w:t xml:space="preserve"> or </w:t>
      </w:r>
      <w:r w:rsidR="00C16FD4" w:rsidRPr="00FD4248">
        <w:t xml:space="preserve">Section </w:t>
      </w:r>
      <w:r w:rsidRPr="00FD4248">
        <w:t>5</w:t>
      </w:r>
      <w:r w:rsidR="00797205" w:rsidRPr="00797205">
        <w:t xml:space="preserve"> </w:t>
      </w:r>
      <w:r w:rsidR="00015193">
        <w:t>(</w:t>
      </w:r>
      <w:r w:rsidR="00797205">
        <w:t>while on Probation B</w:t>
      </w:r>
      <w:r w:rsidR="00015193">
        <w:t>)</w:t>
      </w:r>
      <w:r w:rsidRPr="00FD4248">
        <w:t xml:space="preserve"> of the screening form</w:t>
      </w:r>
      <w:r w:rsidR="00183BE0">
        <w:t>,</w:t>
      </w:r>
      <w:r w:rsidRPr="00FD4248">
        <w:t xml:space="preserve"> the program will be placed on suspension</w:t>
      </w:r>
      <w:r w:rsidR="00E545E2" w:rsidRPr="00FD4248">
        <w:t xml:space="preserve"> status</w:t>
      </w:r>
      <w:r w:rsidRPr="00FD4248">
        <w:t>.</w:t>
      </w:r>
    </w:p>
    <w:p w14:paraId="463FB3BE" w14:textId="7C289E50" w:rsidR="00606EA5" w:rsidRPr="00FD4248" w:rsidRDefault="00606EA5" w:rsidP="00C70C91">
      <w:r w:rsidRPr="00FD4248">
        <w:t>A</w:t>
      </w:r>
      <w:r w:rsidR="00EE5646" w:rsidRPr="00FD4248">
        <w:t xml:space="preserve"> program</w:t>
      </w:r>
      <w:r w:rsidRPr="00FD4248">
        <w:t xml:space="preserve"> that has been placed on probation must finish out the </w:t>
      </w:r>
      <w:r w:rsidR="00A059AA" w:rsidRPr="00FD4248">
        <w:t>six</w:t>
      </w:r>
      <w:r w:rsidR="00AD7AD4" w:rsidRPr="00FD4248">
        <w:t>-month</w:t>
      </w:r>
      <w:r w:rsidRPr="00FD4248">
        <w:t xml:space="preserve"> probation (and not be placed on an additional </w:t>
      </w:r>
      <w:r w:rsidR="00F24B17" w:rsidRPr="00FD4248">
        <w:t>probation) to</w:t>
      </w:r>
      <w:r w:rsidRPr="00FD4248">
        <w:t xml:space="preserve"> be eligible for a </w:t>
      </w:r>
      <w:r w:rsidR="0057148F" w:rsidRPr="00FD4248">
        <w:t>Star-</w:t>
      </w:r>
      <w:r w:rsidRPr="00FD4248">
        <w:t>Level Evaluation</w:t>
      </w:r>
      <w:r w:rsidR="00EE5646" w:rsidRPr="00FD4248">
        <w:t xml:space="preserve"> and/or</w:t>
      </w:r>
      <w:r w:rsidRPr="00FD4248">
        <w:t xml:space="preserve"> Category Reassessment</w:t>
      </w:r>
      <w:r w:rsidR="00E75738" w:rsidRPr="00FD4248">
        <w:t xml:space="preserve">. </w:t>
      </w:r>
      <w:r w:rsidRPr="00FD4248">
        <w:t xml:space="preserve">The </w:t>
      </w:r>
      <w:r w:rsidR="00EE5646" w:rsidRPr="00FD4248">
        <w:t>program</w:t>
      </w:r>
      <w:r w:rsidRPr="00FD4248">
        <w:t xml:space="preserve"> may request a </w:t>
      </w:r>
      <w:r w:rsidR="0057148F" w:rsidRPr="00FD4248">
        <w:t>Star-</w:t>
      </w:r>
      <w:r w:rsidRPr="00FD4248">
        <w:t xml:space="preserve">Level Evaluation or Category Reassessment during that </w:t>
      </w:r>
      <w:r w:rsidR="00A059AA" w:rsidRPr="00FD4248">
        <w:t>six</w:t>
      </w:r>
      <w:r w:rsidR="00AD7AD4" w:rsidRPr="00FD4248">
        <w:t>-month</w:t>
      </w:r>
      <w:r w:rsidRPr="00FD4248">
        <w:t xml:space="preserve"> </w:t>
      </w:r>
      <w:r w:rsidR="003C013C" w:rsidRPr="00FD4248">
        <w:t>time</w:t>
      </w:r>
      <w:r w:rsidR="00D26D3F" w:rsidRPr="00FD4248">
        <w:t xml:space="preserve"> </w:t>
      </w:r>
      <w:r w:rsidR="003C013C" w:rsidRPr="00FD4248">
        <w:t>frame;</w:t>
      </w:r>
      <w:r w:rsidRPr="00FD4248">
        <w:t xml:space="preserve"> however, the assessment </w:t>
      </w:r>
      <w:r w:rsidR="004B7D27" w:rsidRPr="00FD4248">
        <w:t xml:space="preserve">may not </w:t>
      </w:r>
      <w:r w:rsidRPr="00FD4248">
        <w:t>be conducted until the conclusion of the probationary period.</w:t>
      </w:r>
    </w:p>
    <w:p w14:paraId="56F4AB8D" w14:textId="190E5A31" w:rsidR="00D6191D" w:rsidRPr="00FD4248" w:rsidRDefault="00C24ADE" w:rsidP="007A0E57">
      <w:pPr>
        <w:pStyle w:val="Heading2"/>
      </w:pPr>
      <w:bookmarkStart w:id="102" w:name="_Losing_a_Star"/>
      <w:bookmarkStart w:id="103" w:name="_Toc214442581"/>
      <w:bookmarkEnd w:id="101"/>
      <w:bookmarkEnd w:id="102"/>
      <w:r w:rsidRPr="00FD4248">
        <w:t>L</w:t>
      </w:r>
      <w:r w:rsidR="00AA357A" w:rsidRPr="00FD4248">
        <w:t xml:space="preserve">osing a Star Level and Texas Rising Star </w:t>
      </w:r>
      <w:r w:rsidR="00F03D57" w:rsidRPr="00FD4248">
        <w:t>Suspension Status</w:t>
      </w:r>
      <w:bookmarkEnd w:id="103"/>
    </w:p>
    <w:p w14:paraId="08895AAF" w14:textId="58D73A83" w:rsidR="00627F7E" w:rsidRPr="00FD4248" w:rsidRDefault="00C24ADE" w:rsidP="00C70C91">
      <w:r w:rsidRPr="00FD4248">
        <w:t xml:space="preserve">There are </w:t>
      </w:r>
      <w:r w:rsidR="00AF70A6" w:rsidRPr="00FD4248">
        <w:t>several</w:t>
      </w:r>
      <w:r w:rsidRPr="00FD4248">
        <w:t xml:space="preserve"> circumstances that </w:t>
      </w:r>
      <w:r w:rsidR="007824A2" w:rsidRPr="00FD4248">
        <w:t>may</w:t>
      </w:r>
      <w:r w:rsidRPr="00FD4248">
        <w:t xml:space="preserve"> result in a </w:t>
      </w:r>
      <w:r w:rsidR="001A0106" w:rsidRPr="00FD4248">
        <w:t>Texas Rising Star</w:t>
      </w:r>
      <w:r w:rsidR="004E7B03" w:rsidRPr="00FD4248">
        <w:t>–</w:t>
      </w:r>
      <w:r w:rsidR="00C24CCE" w:rsidRPr="00FD4248">
        <w:t>certified</w:t>
      </w:r>
      <w:r w:rsidR="00EE5646" w:rsidRPr="00FD4248">
        <w:t xml:space="preserve"> program </w:t>
      </w:r>
      <w:r w:rsidRPr="00FD4248">
        <w:t xml:space="preserve">either losing a star level or </w:t>
      </w:r>
      <w:r w:rsidR="00F03D57" w:rsidRPr="00FD4248">
        <w:t xml:space="preserve">being placed on </w:t>
      </w:r>
      <w:r w:rsidR="0092600B" w:rsidRPr="00FD4248">
        <w:t xml:space="preserve">Texas Rising Star </w:t>
      </w:r>
      <w:r w:rsidR="00D443C5" w:rsidRPr="00FD4248">
        <w:t>s</w:t>
      </w:r>
      <w:r w:rsidR="0075421E" w:rsidRPr="00FD4248">
        <w:t>uspension status</w:t>
      </w:r>
      <w:r w:rsidRPr="00FD4248">
        <w:t xml:space="preserve">, as </w:t>
      </w:r>
      <w:r w:rsidR="00CD04E5" w:rsidRPr="00FD4248">
        <w:t xml:space="preserve">described in </w:t>
      </w:r>
      <w:r w:rsidR="00717D99" w:rsidRPr="00FD4248">
        <w:t xml:space="preserve">Table </w:t>
      </w:r>
      <w:r w:rsidRPr="00FD4248">
        <w:t>4.</w:t>
      </w:r>
      <w:r w:rsidR="00137AAE" w:rsidRPr="00FD4248">
        <w:t>1</w:t>
      </w:r>
      <w:r w:rsidR="00CD04E5" w:rsidRPr="00FD4248">
        <w:t xml:space="preserve"> and </w:t>
      </w:r>
      <w:r w:rsidR="00C16FD4" w:rsidRPr="00FD4248">
        <w:t xml:space="preserve">Table </w:t>
      </w:r>
      <w:r w:rsidR="00CD04E5" w:rsidRPr="00FD4248">
        <w:t>4.2</w:t>
      </w:r>
      <w:r w:rsidRPr="00FD4248">
        <w:t>.</w:t>
      </w:r>
      <w:r w:rsidR="003B334C" w:rsidRPr="00FD4248">
        <w:t xml:space="preserve"> </w:t>
      </w:r>
    </w:p>
    <w:p w14:paraId="2F1804D1" w14:textId="7AC45D89" w:rsidR="00627F7E" w:rsidRPr="00FD4248" w:rsidRDefault="007245EB" w:rsidP="00C70C91">
      <w:r>
        <w:t>The impact of a c</w:t>
      </w:r>
      <w:r w:rsidR="00627F7E" w:rsidRPr="00FD4248">
        <w:t xml:space="preserve">hild care and early learning program losing a star level will </w:t>
      </w:r>
      <w:r>
        <w:t>last</w:t>
      </w:r>
      <w:r w:rsidR="00627F7E" w:rsidRPr="00FD4248">
        <w:t xml:space="preserve"> for</w:t>
      </w:r>
      <w:r w:rsidR="00AA1036">
        <w:t xml:space="preserve"> six months</w:t>
      </w:r>
      <w:r w:rsidR="00627F7E" w:rsidRPr="00FD4248">
        <w:t xml:space="preserve"> at </w:t>
      </w:r>
      <w:r w:rsidR="00AA54E8" w:rsidRPr="00FD4248">
        <w:t xml:space="preserve">a </w:t>
      </w:r>
      <w:r w:rsidR="00627F7E" w:rsidRPr="00FD4248">
        <w:t>minimum</w:t>
      </w:r>
      <w:r w:rsidR="00AA54E8" w:rsidRPr="00FD4248">
        <w:t xml:space="preserve">. </w:t>
      </w:r>
      <w:r w:rsidR="001822BF">
        <w:t>A p</w:t>
      </w:r>
      <w:r w:rsidR="00AA54E8" w:rsidRPr="00FD4248">
        <w:t xml:space="preserve">rogram </w:t>
      </w:r>
      <w:r w:rsidR="00AA1036">
        <w:t>may</w:t>
      </w:r>
      <w:r w:rsidR="00AA54E8" w:rsidRPr="00FD4248">
        <w:t xml:space="preserve"> return to </w:t>
      </w:r>
      <w:r w:rsidR="001822BF">
        <w:t>its</w:t>
      </w:r>
      <w:r w:rsidR="00AA54E8" w:rsidRPr="00FD4248">
        <w:t xml:space="preserve"> previous star</w:t>
      </w:r>
      <w:r w:rsidR="00C16FD4" w:rsidRPr="00FD4248">
        <w:t xml:space="preserve"> </w:t>
      </w:r>
      <w:r w:rsidR="00AA54E8" w:rsidRPr="00FD4248">
        <w:t>level</w:t>
      </w:r>
      <w:r w:rsidR="007636FB" w:rsidRPr="00FD4248">
        <w:t xml:space="preserve"> if </w:t>
      </w:r>
      <w:r w:rsidR="009A2156">
        <w:t xml:space="preserve">it </w:t>
      </w:r>
      <w:r w:rsidR="007636FB" w:rsidRPr="00FD4248">
        <w:t>meet</w:t>
      </w:r>
      <w:r w:rsidR="009A2156">
        <w:t>s</w:t>
      </w:r>
      <w:r w:rsidR="007636FB" w:rsidRPr="00FD4248">
        <w:t xml:space="preserve"> the requirements</w:t>
      </w:r>
      <w:r w:rsidR="008D31CE" w:rsidRPr="00FD4248">
        <w:t xml:space="preserve"> of the </w:t>
      </w:r>
      <w:r w:rsidR="002B32D0" w:rsidRPr="00FD4248">
        <w:t>determination</w:t>
      </w:r>
      <w:r w:rsidR="008D31CE" w:rsidRPr="00FD4248">
        <w:t xml:space="preserve"> for the drop</w:t>
      </w:r>
      <w:r w:rsidR="00E40EA1" w:rsidRPr="00FD4248">
        <w:t>, which includes not receiving any additional specified licensing</w:t>
      </w:r>
      <w:r w:rsidR="002B32D0" w:rsidRPr="00FD4248">
        <w:t xml:space="preserve"> deficiencies within the </w:t>
      </w:r>
      <w:r w:rsidR="00E6397F" w:rsidRPr="00FD4248">
        <w:t>six-month</w:t>
      </w:r>
      <w:r w:rsidR="002B32D0" w:rsidRPr="00FD4248">
        <w:t xml:space="preserve"> time</w:t>
      </w:r>
      <w:r w:rsidR="00AA1036">
        <w:t xml:space="preserve"> </w:t>
      </w:r>
      <w:r w:rsidR="002B32D0" w:rsidRPr="00FD4248">
        <w:t>frame</w:t>
      </w:r>
      <w:r w:rsidR="000613B8">
        <w:t xml:space="preserve"> related to the star-level drop</w:t>
      </w:r>
      <w:r w:rsidR="002B32D0" w:rsidRPr="00FD4248">
        <w:t>.</w:t>
      </w:r>
    </w:p>
    <w:p w14:paraId="01B1AA94" w14:textId="53EC9239" w:rsidR="00D6191D" w:rsidRPr="00FD4248" w:rsidRDefault="0006771B" w:rsidP="00C70C91">
      <w:r w:rsidRPr="00FD4248">
        <w:t xml:space="preserve">Suspension status occurs when </w:t>
      </w:r>
      <w:r w:rsidR="0002489F" w:rsidRPr="00FD4248">
        <w:t xml:space="preserve">a certified program falls below </w:t>
      </w:r>
      <w:r w:rsidR="00C16FD4" w:rsidRPr="00FD4248">
        <w:t>the</w:t>
      </w:r>
      <w:r w:rsidR="0002489F" w:rsidRPr="00FD4248">
        <w:t xml:space="preserve"> Two-Star level</w:t>
      </w:r>
      <w:r w:rsidR="006614A6" w:rsidRPr="00FD4248">
        <w:t>. A</w:t>
      </w:r>
      <w:r w:rsidR="00BB1A8F" w:rsidRPr="00FD4248">
        <w:t xml:space="preserve"> </w:t>
      </w:r>
      <w:r w:rsidR="00C17FBE" w:rsidRPr="00FD4248">
        <w:t>child care an</w:t>
      </w:r>
      <w:r w:rsidR="00AA2FA9" w:rsidRPr="00FD4248">
        <w:t>d</w:t>
      </w:r>
      <w:r w:rsidR="00C17FBE" w:rsidRPr="00FD4248">
        <w:t xml:space="preserve"> early learning program that is placed on suspension status is still considered as participating in Texas Rising Star</w:t>
      </w:r>
      <w:r w:rsidR="00AB26E7" w:rsidRPr="00FD4248">
        <w:t xml:space="preserve">, but </w:t>
      </w:r>
      <w:r w:rsidR="00C16FD4" w:rsidRPr="00FD4248">
        <w:t>it is</w:t>
      </w:r>
      <w:r w:rsidR="00AB26E7" w:rsidRPr="00FD4248">
        <w:t xml:space="preserve"> no longer considered certified and do</w:t>
      </w:r>
      <w:r w:rsidR="00C16FD4" w:rsidRPr="00FD4248">
        <w:t>es</w:t>
      </w:r>
      <w:r w:rsidR="00AB26E7" w:rsidRPr="00FD4248">
        <w:t xml:space="preserve"> not qualify for </w:t>
      </w:r>
      <w:r w:rsidR="00673B26" w:rsidRPr="00FD4248">
        <w:t xml:space="preserve">the </w:t>
      </w:r>
      <w:r w:rsidR="00AB26E7" w:rsidRPr="00FD4248">
        <w:t>Entry Level designation</w:t>
      </w:r>
      <w:r w:rsidR="00673B26" w:rsidRPr="00FD4248">
        <w:t xml:space="preserve"> time</w:t>
      </w:r>
      <w:r w:rsidR="00C16FD4" w:rsidRPr="00FD4248">
        <w:t xml:space="preserve"> </w:t>
      </w:r>
      <w:r w:rsidR="00673B26" w:rsidRPr="00FD4248">
        <w:t>frame</w:t>
      </w:r>
      <w:r w:rsidR="00AB26E7" w:rsidRPr="00FD4248">
        <w:t>.</w:t>
      </w:r>
      <w:r w:rsidR="00184008" w:rsidRPr="00FD4248">
        <w:t xml:space="preserve"> </w:t>
      </w:r>
      <w:r w:rsidR="00C16FD4" w:rsidRPr="00FD4248">
        <w:t xml:space="preserve">Pursuant to </w:t>
      </w:r>
      <w:hyperlink r:id="rId78" w:anchor=":~:text=under%20this%20chapter.-,(h),-Certified%20providers%20on" w:history="1">
        <w:r w:rsidR="007571A8" w:rsidRPr="00FD4248">
          <w:rPr>
            <w:rStyle w:val="Hyperlink"/>
          </w:rPr>
          <w:t>§809.132(h)(1)</w:t>
        </w:r>
      </w:hyperlink>
      <w:r w:rsidR="007571A8" w:rsidRPr="00FD4248">
        <w:t xml:space="preserve">, the program is required to maintain the Entry Level points threshold </w:t>
      </w:r>
      <w:r w:rsidR="007571A8" w:rsidRPr="00FD4248">
        <w:lastRenderedPageBreak/>
        <w:t xml:space="preserve">during </w:t>
      </w:r>
      <w:r w:rsidR="00C16FD4" w:rsidRPr="00FD4248">
        <w:t xml:space="preserve">the </w:t>
      </w:r>
      <w:r w:rsidR="007571A8" w:rsidRPr="00FD4248">
        <w:t xml:space="preserve">suspension status and will be reviewed </w:t>
      </w:r>
      <w:r w:rsidR="00CF7502">
        <w:t>monthly</w:t>
      </w:r>
      <w:r w:rsidR="00BF6566">
        <w:t xml:space="preserve"> for Entry Level points threshold compliance</w:t>
      </w:r>
      <w:r w:rsidR="00EE4C64" w:rsidRPr="00FD4248">
        <w:t>.</w:t>
      </w:r>
      <w:r w:rsidR="00184008" w:rsidRPr="00FD4248">
        <w:t xml:space="preserve"> </w:t>
      </w:r>
      <w:r w:rsidR="00234740" w:rsidRPr="00FD4248">
        <w:t>For self-developed CQIPS, the program will be required to provide an updated CQIP to address this impact.</w:t>
      </w:r>
    </w:p>
    <w:p w14:paraId="255B81C9" w14:textId="5830D547" w:rsidR="00D6191D" w:rsidRPr="00FD4248" w:rsidRDefault="00864B9F" w:rsidP="00C70C91">
      <w:r>
        <w:t>A c</w:t>
      </w:r>
      <w:r w:rsidR="00DC594A" w:rsidRPr="00FD4248">
        <w:t>hild care and e</w:t>
      </w:r>
      <w:r w:rsidR="007D6FC4" w:rsidRPr="00FD4248">
        <w:t xml:space="preserve">arly learning program </w:t>
      </w:r>
      <w:r w:rsidR="0075421E" w:rsidRPr="00FD4248">
        <w:t xml:space="preserve">on </w:t>
      </w:r>
      <w:r w:rsidR="00D443C5" w:rsidRPr="00FD4248">
        <w:t>s</w:t>
      </w:r>
      <w:r w:rsidR="0075421E" w:rsidRPr="00FD4248">
        <w:t>uspension status</w:t>
      </w:r>
      <w:r w:rsidR="007D6FC4" w:rsidRPr="00FD4248">
        <w:t xml:space="preserve"> </w:t>
      </w:r>
      <w:r w:rsidR="00A54E94" w:rsidRPr="00FD4248">
        <w:t>will</w:t>
      </w:r>
      <w:r w:rsidR="007D6FC4" w:rsidRPr="00FD4248">
        <w:t xml:space="preserve"> be eligible </w:t>
      </w:r>
      <w:r w:rsidR="00B725C0" w:rsidRPr="00FD4248">
        <w:t>for reassessment</w:t>
      </w:r>
      <w:r w:rsidR="007D6FC4" w:rsidRPr="00FD4248">
        <w:t xml:space="preserve"> after six months following the </w:t>
      </w:r>
      <w:r w:rsidR="0075421E" w:rsidRPr="00FD4248">
        <w:t>star</w:t>
      </w:r>
      <w:r w:rsidR="00A40642" w:rsidRPr="00FD4248">
        <w:t xml:space="preserve">t of </w:t>
      </w:r>
      <w:r w:rsidR="007245EB">
        <w:t>its</w:t>
      </w:r>
      <w:r w:rsidR="00A40642" w:rsidRPr="00FD4248">
        <w:t xml:space="preserve"> suspension</w:t>
      </w:r>
      <w:r w:rsidR="007D6FC4" w:rsidRPr="00FD4248">
        <w:t xml:space="preserve">, as long as no additional </w:t>
      </w:r>
      <w:r w:rsidR="006E3671">
        <w:t>specified</w:t>
      </w:r>
      <w:r w:rsidR="00F23B35">
        <w:t xml:space="preserve"> </w:t>
      </w:r>
      <w:r w:rsidR="007D6FC4" w:rsidRPr="00FD4248">
        <w:t xml:space="preserve">licensing deficiencies noted within </w:t>
      </w:r>
      <w:r w:rsidR="00903AD6" w:rsidRPr="00FD4248">
        <w:t>S</w:t>
      </w:r>
      <w:r w:rsidR="007D6FC4" w:rsidRPr="00FD4248">
        <w:t>ection 3</w:t>
      </w:r>
      <w:r w:rsidR="006E3671">
        <w:t xml:space="preserve"> and/or</w:t>
      </w:r>
      <w:r w:rsidR="006E3671" w:rsidRPr="00FD4248">
        <w:t xml:space="preserve"> </w:t>
      </w:r>
      <w:r w:rsidR="007245EB">
        <w:t xml:space="preserve">Section </w:t>
      </w:r>
      <w:r w:rsidR="007D6FC4" w:rsidRPr="00FD4248">
        <w:t xml:space="preserve">4of the screening form are cited during the </w:t>
      </w:r>
      <w:r w:rsidR="00A40642" w:rsidRPr="00FD4248">
        <w:t xml:space="preserve">suspension </w:t>
      </w:r>
      <w:r w:rsidR="007D6FC4" w:rsidRPr="00FD4248">
        <w:t xml:space="preserve">period. The program must comply with eligibility requirements and </w:t>
      </w:r>
      <w:r w:rsidR="008530FE" w:rsidRPr="00FD4248">
        <w:t xml:space="preserve">request a reassessment </w:t>
      </w:r>
      <w:r w:rsidR="00CD349F" w:rsidRPr="001A67ED">
        <w:t>via the online request form</w:t>
      </w:r>
      <w:r w:rsidR="00CD349F">
        <w:t xml:space="preserve"> </w:t>
      </w:r>
      <w:r w:rsidR="00A40642" w:rsidRPr="00FD4248">
        <w:t>within 15 months</w:t>
      </w:r>
      <w:r w:rsidR="009D1A69" w:rsidRPr="00FD4248">
        <w:t xml:space="preserve"> of the suspension impact</w:t>
      </w:r>
      <w:r w:rsidR="007D6FC4" w:rsidRPr="00FD4248">
        <w:t xml:space="preserve">. </w:t>
      </w:r>
      <w:r w:rsidR="00B35B57">
        <w:t xml:space="preserve">The </w:t>
      </w:r>
      <w:r w:rsidR="004B7C87">
        <w:t>assessor</w:t>
      </w:r>
      <w:r w:rsidR="00C619A5">
        <w:t xml:space="preserve"> must </w:t>
      </w:r>
      <w:r w:rsidR="00717288">
        <w:t xml:space="preserve">document details </w:t>
      </w:r>
      <w:r w:rsidR="000A32C0">
        <w:t xml:space="preserve">of a program’s suspension status </w:t>
      </w:r>
      <w:r w:rsidR="000A0CB5">
        <w:t xml:space="preserve">in </w:t>
      </w:r>
      <w:r w:rsidR="007D6FC4" w:rsidRPr="00FD4248">
        <w:t xml:space="preserve">CLI’s </w:t>
      </w:r>
      <w:r w:rsidR="004A6E8B" w:rsidRPr="00FD4248">
        <w:t>Engag</w:t>
      </w:r>
      <w:r w:rsidR="007D6FC4" w:rsidRPr="00FD4248">
        <w:t>e</w:t>
      </w:r>
      <w:r w:rsidR="004A6E8B" w:rsidRPr="00FD4248">
        <w:t xml:space="preserve"> Event Log to ensure </w:t>
      </w:r>
      <w:r w:rsidR="002E6FCF" w:rsidRPr="00FD4248">
        <w:t xml:space="preserve">that </w:t>
      </w:r>
      <w:r w:rsidR="004A6E8B" w:rsidRPr="00FD4248">
        <w:t xml:space="preserve">proper procedures are followed for these situations. </w:t>
      </w:r>
      <w:r w:rsidR="00CD46CD">
        <w:t>A</w:t>
      </w:r>
      <w:r w:rsidR="00EE620E">
        <w:t xml:space="preserve"> </w:t>
      </w:r>
      <w:r w:rsidR="00CD46CD">
        <w:t>p</w:t>
      </w:r>
      <w:r w:rsidR="0069412C" w:rsidRPr="00FD4248">
        <w:t xml:space="preserve">rogram </w:t>
      </w:r>
      <w:r w:rsidR="007245EB">
        <w:t xml:space="preserve">that </w:t>
      </w:r>
      <w:r w:rsidR="00CD46CD">
        <w:t>is</w:t>
      </w:r>
      <w:r w:rsidR="007245EB">
        <w:t xml:space="preserve"> </w:t>
      </w:r>
      <w:r w:rsidR="003010C1" w:rsidRPr="00FD4248">
        <w:t xml:space="preserve">unable </w:t>
      </w:r>
      <w:r w:rsidR="005918CD">
        <w:t>(</w:t>
      </w:r>
      <w:r w:rsidR="000B33C5">
        <w:t xml:space="preserve">or </w:t>
      </w:r>
      <w:r w:rsidR="002E5294">
        <w:t>in</w:t>
      </w:r>
      <w:r w:rsidR="000B33C5">
        <w:t>eligible</w:t>
      </w:r>
      <w:r w:rsidR="005918CD">
        <w:t>)</w:t>
      </w:r>
      <w:r w:rsidR="000B33C5">
        <w:t xml:space="preserve"> to</w:t>
      </w:r>
      <w:r w:rsidR="003010C1" w:rsidRPr="00FD4248">
        <w:t xml:space="preserve"> move out of suspension status by the ninth month of the suspension will not receive new CCS family referrals</w:t>
      </w:r>
      <w:r w:rsidR="00E9435D" w:rsidRPr="00FD4248">
        <w:t xml:space="preserve">, unless the </w:t>
      </w:r>
      <w:r w:rsidR="005A4757" w:rsidRPr="00FD4248">
        <w:t>child care program</w:t>
      </w:r>
      <w:r w:rsidR="00E9435D" w:rsidRPr="00FD4248">
        <w:t xml:space="preserve"> is located in a child care desert or serves an underserved </w:t>
      </w:r>
      <w:r w:rsidR="00D443C5" w:rsidRPr="00FD4248">
        <w:t>population</w:t>
      </w:r>
      <w:r w:rsidR="007245EB">
        <w:t>,</w:t>
      </w:r>
      <w:r w:rsidR="00D443C5" w:rsidRPr="00FD4248">
        <w:t xml:space="preserve"> </w:t>
      </w:r>
      <w:r w:rsidR="00D360DD" w:rsidRPr="00FD4248">
        <w:t>as defined and approved by TWC</w:t>
      </w:r>
      <w:r w:rsidR="00221442" w:rsidRPr="00FD4248">
        <w:t>.</w:t>
      </w:r>
      <w:r w:rsidR="003A0940">
        <w:t xml:space="preserve"> </w:t>
      </w:r>
      <w:r w:rsidR="00C15617">
        <w:t>Boards must ensure</w:t>
      </w:r>
      <w:r w:rsidR="0037396A">
        <w:t xml:space="preserve"> that</w:t>
      </w:r>
      <w:r w:rsidR="00C15617">
        <w:t xml:space="preserve"> </w:t>
      </w:r>
      <w:r w:rsidR="00E00AFC">
        <w:t>intake is appropriately closed</w:t>
      </w:r>
      <w:r w:rsidR="009333D1">
        <w:t xml:space="preserve"> and documented in </w:t>
      </w:r>
      <w:r w:rsidR="004440D8">
        <w:t>TWC’s child care management system</w:t>
      </w:r>
      <w:r w:rsidR="009333D1">
        <w:t xml:space="preserve">. </w:t>
      </w:r>
      <w:r w:rsidR="003A0940">
        <w:t>For more information about this request</w:t>
      </w:r>
      <w:r w:rsidR="00ED6C9D">
        <w:t>,</w:t>
      </w:r>
      <w:r w:rsidR="003A0940">
        <w:t xml:space="preserve"> </w:t>
      </w:r>
      <w:r w:rsidR="003A0940" w:rsidRPr="00A253F0">
        <w:t xml:space="preserve">see </w:t>
      </w:r>
      <w:hyperlink r:id="rId79" w:history="1">
        <w:r w:rsidR="004E3FAC" w:rsidRPr="00A253F0">
          <w:rPr>
            <w:rStyle w:val="Hyperlink"/>
          </w:rPr>
          <w:t>WD Letter 12-24</w:t>
        </w:r>
      </w:hyperlink>
      <w:r w:rsidR="003A0940" w:rsidRPr="00A253F0">
        <w:t>.</w:t>
      </w:r>
    </w:p>
    <w:p w14:paraId="4FBECECC" w14:textId="77777777" w:rsidR="00C652E1" w:rsidRPr="00C652E1" w:rsidRDefault="00C652E1" w:rsidP="00C652E1">
      <w:pPr>
        <w:rPr>
          <w:sz w:val="22"/>
        </w:rPr>
      </w:pPr>
      <w:r w:rsidRPr="00C652E1">
        <w:t>Any child care and early learning program that has been placed on suspension status due to not meeting structural measures during a full assessment may request a Category Reassessment, per the timeline guidance for that assessment, via the online request form. However, if the program again fails to meet structural measures after the Category Reassessment, the program can request a full assessment via the online request form after six months from the start of the suspension status. Any request for assessment following suspension status is subject to the program demonstrating CCR licensing history compliance.</w:t>
      </w:r>
    </w:p>
    <w:p w14:paraId="28DC952F" w14:textId="4FC26777" w:rsidR="00BF6264" w:rsidRPr="00FD4248" w:rsidRDefault="007D6FC4" w:rsidP="00C70C91">
      <w:r w:rsidRPr="00FD4248">
        <w:rPr>
          <w:rFonts w:eastAsia="Times New Roman"/>
        </w:rPr>
        <w:t xml:space="preserve">Any impacts placed on a program will be noted within CLI’s Engage Event Log (as directed) and via the </w:t>
      </w:r>
      <w:hyperlink w:anchor="_Texas_Rising_Star_9" w:history="1">
        <w:r w:rsidRPr="00FD4248">
          <w:rPr>
            <w:rStyle w:val="Hyperlink"/>
            <w:rFonts w:eastAsia="Times New Roman"/>
          </w:rPr>
          <w:t>Texas Rising Star Impacts Notice form</w:t>
        </w:r>
      </w:hyperlink>
      <w:r w:rsidRPr="00FD4248">
        <w:rPr>
          <w:rFonts w:eastAsia="Times New Roman"/>
        </w:rPr>
        <w:t xml:space="preserve"> found in </w:t>
      </w:r>
      <w:hyperlink w:anchor="_Section_5:_References" w:history="1">
        <w:r w:rsidR="00FC70DC" w:rsidRPr="00FD4248">
          <w:rPr>
            <w:rStyle w:val="Hyperlink"/>
            <w:rFonts w:eastAsia="Times New Roman"/>
          </w:rPr>
          <w:t>Section 5: References and Forms</w:t>
        </w:r>
      </w:hyperlink>
      <w:r w:rsidR="00BF6264" w:rsidRPr="00FD4248">
        <w:t>.</w:t>
      </w:r>
    </w:p>
    <w:p w14:paraId="73D5A09E" w14:textId="01B5EBAA" w:rsidR="001831CE" w:rsidRDefault="00EE620E" w:rsidP="00C70C91">
      <w:r>
        <w:t>A p</w:t>
      </w:r>
      <w:r w:rsidR="00B56BB3" w:rsidRPr="00FD4248">
        <w:t>rogram</w:t>
      </w:r>
      <w:r w:rsidR="007245EB">
        <w:t xml:space="preserve"> that </w:t>
      </w:r>
      <w:r>
        <w:t>is</w:t>
      </w:r>
      <w:r w:rsidR="00B56BB3" w:rsidRPr="00FD4248">
        <w:t xml:space="preserve"> unable to </w:t>
      </w:r>
      <w:r w:rsidR="004D5C3F" w:rsidRPr="00FD4248">
        <w:t>meet</w:t>
      </w:r>
      <w:r w:rsidR="00B56BB3" w:rsidRPr="00FD4248">
        <w:t xml:space="preserve"> </w:t>
      </w:r>
      <w:r w:rsidR="00105E38" w:rsidRPr="00FD4248">
        <w:t>eligib</w:t>
      </w:r>
      <w:r w:rsidR="004D5C3F" w:rsidRPr="00FD4248">
        <w:t>ility</w:t>
      </w:r>
      <w:r w:rsidR="00105E38" w:rsidRPr="00FD4248">
        <w:t xml:space="preserve"> for certification </w:t>
      </w:r>
      <w:r w:rsidR="00E742CE" w:rsidRPr="00FD4248">
        <w:t>by the end of the</w:t>
      </w:r>
      <w:r w:rsidR="00B56BB3" w:rsidRPr="00FD4248">
        <w:t xml:space="preserve"> suspension </w:t>
      </w:r>
      <w:r w:rsidR="00E742CE" w:rsidRPr="00FD4248">
        <w:t>time</w:t>
      </w:r>
      <w:r w:rsidR="00D37148" w:rsidRPr="00FD4248">
        <w:t xml:space="preserve"> </w:t>
      </w:r>
      <w:r w:rsidR="00E742CE" w:rsidRPr="00FD4248">
        <w:t>frame</w:t>
      </w:r>
      <w:r w:rsidR="00B56BB3" w:rsidRPr="00FD4248">
        <w:t xml:space="preserve"> will </w:t>
      </w:r>
      <w:r w:rsidR="00F86C2F" w:rsidRPr="00FD4248">
        <w:t xml:space="preserve">receive a </w:t>
      </w:r>
      <w:r w:rsidR="00074288" w:rsidRPr="00FD4248">
        <w:t>w</w:t>
      </w:r>
      <w:r w:rsidR="00F86C2F" w:rsidRPr="00FD4248">
        <w:t>ritten Notice of Termination</w:t>
      </w:r>
      <w:r w:rsidR="00616291" w:rsidRPr="00FD4248">
        <w:t xml:space="preserve"> at the beginning of the 15th month</w:t>
      </w:r>
      <w:r w:rsidR="004D5C3F" w:rsidRPr="00FD4248">
        <w:t>.</w:t>
      </w:r>
      <w:r w:rsidR="00F86C2F" w:rsidRPr="00FD4248">
        <w:t xml:space="preserve"> </w:t>
      </w:r>
      <w:r w:rsidR="004D5C3F" w:rsidRPr="00FD4248">
        <w:t xml:space="preserve">The Notice of Termination </w:t>
      </w:r>
      <w:r w:rsidR="00F86C2F" w:rsidRPr="00FD4248">
        <w:t>will provide for a 30-day period prior to the termination date</w:t>
      </w:r>
      <w:r w:rsidR="00FE5AF4">
        <w:t xml:space="preserve"> (</w:t>
      </w:r>
      <w:r w:rsidR="00FE5AF4" w:rsidRPr="001A67ED">
        <w:t>30 days post the suspension time frame</w:t>
      </w:r>
      <w:r w:rsidR="00FE5AF4">
        <w:t>)</w:t>
      </w:r>
      <w:r w:rsidR="00F86C2F" w:rsidRPr="00FD4248">
        <w:t xml:space="preserve"> of the program’s CCS Provider Agreement </w:t>
      </w:r>
      <w:r w:rsidR="004D5C3F" w:rsidRPr="00FD4248">
        <w:t>d</w:t>
      </w:r>
      <w:r w:rsidR="00F86C2F" w:rsidRPr="00FD4248">
        <w:t xml:space="preserve">uring </w:t>
      </w:r>
      <w:r w:rsidR="004D5C3F" w:rsidRPr="00FD4248">
        <w:t>which time</w:t>
      </w:r>
      <w:r w:rsidR="00F86C2F" w:rsidRPr="00FD4248">
        <w:t xml:space="preserve"> the Board will work with </w:t>
      </w:r>
      <w:r w:rsidR="004D5C3F" w:rsidRPr="00FD4248">
        <w:t xml:space="preserve">enrolled </w:t>
      </w:r>
      <w:r w:rsidR="00F86C2F" w:rsidRPr="00FD4248">
        <w:t xml:space="preserve">CCS families to identify eligible child care and early learning programs to </w:t>
      </w:r>
      <w:r w:rsidR="004D5C3F" w:rsidRPr="00FD4248">
        <w:t xml:space="preserve">which they may </w:t>
      </w:r>
      <w:r w:rsidR="00F86C2F" w:rsidRPr="00FD4248">
        <w:t>transfer</w:t>
      </w:r>
      <w:r w:rsidR="00B56BB3" w:rsidRPr="00FD4248">
        <w:t>.</w:t>
      </w:r>
      <w:r w:rsidR="00891994" w:rsidRPr="00891994">
        <w:t xml:space="preserve"> </w:t>
      </w:r>
      <w:r w:rsidR="00891994">
        <w:t>Child care and early learning programs</w:t>
      </w:r>
      <w:r w:rsidR="00005017">
        <w:t xml:space="preserve"> in this situation</w:t>
      </w:r>
      <w:r w:rsidR="00891994" w:rsidRPr="00891994">
        <w:t xml:space="preserve"> must meet Texas Rising Star–certification eligibility and screening requirements and be assessed at least at a Two-Star certification level to </w:t>
      </w:r>
      <w:r w:rsidR="00005017">
        <w:t xml:space="preserve">return to </w:t>
      </w:r>
      <w:r w:rsidR="0098287D">
        <w:t xml:space="preserve">providing </w:t>
      </w:r>
      <w:r w:rsidR="00005017">
        <w:t>CCS</w:t>
      </w:r>
      <w:r w:rsidR="004923FC">
        <w:t xml:space="preserve">. Boards may </w:t>
      </w:r>
      <w:r w:rsidR="00DA7AB2">
        <w:t>offer</w:t>
      </w:r>
      <w:r w:rsidR="004923FC">
        <w:t xml:space="preserve"> mentoring to these programs during this time if the</w:t>
      </w:r>
      <w:r w:rsidR="00DA7AB2">
        <w:t xml:space="preserve"> Boards’</w:t>
      </w:r>
      <w:r w:rsidR="004923FC">
        <w:t xml:space="preserve"> mentor </w:t>
      </w:r>
      <w:r w:rsidR="00504191">
        <w:t>caseloads</w:t>
      </w:r>
      <w:r w:rsidR="004923FC">
        <w:t xml:space="preserve"> </w:t>
      </w:r>
      <w:r w:rsidR="002F5F52">
        <w:t>allow and should have a modified mentoring agreement in place if so.</w:t>
      </w:r>
      <w:r w:rsidR="00135E34">
        <w:t xml:space="preserve"> Programs returning to CCS after </w:t>
      </w:r>
      <w:r w:rsidR="00E101E5">
        <w:t>termination</w:t>
      </w:r>
      <w:r w:rsidR="00135E34">
        <w:t xml:space="preserve"> due to noncompliance with suspension will</w:t>
      </w:r>
      <w:r w:rsidR="001831CE">
        <w:t xml:space="preserve"> need to complete the following steps:</w:t>
      </w:r>
    </w:p>
    <w:p w14:paraId="6CF6D4AD" w14:textId="1A727E50" w:rsidR="008A66C0" w:rsidRDefault="008A66C0" w:rsidP="008A66C0">
      <w:pPr>
        <w:pStyle w:val="ListParagraph"/>
        <w:numPr>
          <w:ilvl w:val="0"/>
          <w:numId w:val="40"/>
        </w:numPr>
      </w:pPr>
      <w:r>
        <w:t xml:space="preserve">Create and implement a </w:t>
      </w:r>
      <w:hyperlink r:id="rId80" w:history="1">
        <w:r w:rsidRPr="00456908">
          <w:rPr>
            <w:rStyle w:val="Hyperlink"/>
          </w:rPr>
          <w:t>Self-Developed CQIP</w:t>
        </w:r>
      </w:hyperlink>
      <w:r>
        <w:t xml:space="preserve"> until eligible and ready to request assessment</w:t>
      </w:r>
    </w:p>
    <w:p w14:paraId="5449E223" w14:textId="2623A8DD" w:rsidR="008A66C0" w:rsidRDefault="008A66C0" w:rsidP="008A66C0">
      <w:pPr>
        <w:pStyle w:val="ListParagraph"/>
        <w:numPr>
          <w:ilvl w:val="0"/>
          <w:numId w:val="40"/>
        </w:numPr>
      </w:pPr>
      <w:r>
        <w:t xml:space="preserve">Submit an </w:t>
      </w:r>
      <w:hyperlink r:id="rId81" w:history="1">
        <w:r w:rsidRPr="00456908">
          <w:rPr>
            <w:rStyle w:val="Hyperlink"/>
          </w:rPr>
          <w:t>Interest Form</w:t>
        </w:r>
      </w:hyperlink>
      <w:r w:rsidR="004B2B72">
        <w:rPr>
          <w:rStyle w:val="normaltextrun"/>
          <w:rFonts w:cs="Times New Roman"/>
          <w:color w:val="000000"/>
          <w:bdr w:val="none" w:sz="0" w:space="0" w:color="auto" w:frame="1"/>
        </w:rPr>
        <w:t xml:space="preserve"> (</w:t>
      </w:r>
      <w:r>
        <w:t xml:space="preserve">this notifies CLI and </w:t>
      </w:r>
      <w:r w:rsidR="008D45F1">
        <w:t>its</w:t>
      </w:r>
      <w:r>
        <w:t xml:space="preserve"> Board that </w:t>
      </w:r>
      <w:r w:rsidR="008D45F1">
        <w:t xml:space="preserve">a </w:t>
      </w:r>
      <w:r>
        <w:t xml:space="preserve">program is ready to return to CCS and </w:t>
      </w:r>
      <w:r w:rsidR="00C657F9">
        <w:t xml:space="preserve">CLI </w:t>
      </w:r>
      <w:r>
        <w:t>Engage</w:t>
      </w:r>
      <w:r w:rsidR="004B2B72">
        <w:t>)</w:t>
      </w:r>
    </w:p>
    <w:p w14:paraId="31754B22" w14:textId="0703B905" w:rsidR="008A66C0" w:rsidRDefault="008A66C0" w:rsidP="008A66C0">
      <w:pPr>
        <w:pStyle w:val="ListParagraph"/>
        <w:numPr>
          <w:ilvl w:val="0"/>
          <w:numId w:val="40"/>
        </w:numPr>
      </w:pPr>
      <w:r>
        <w:t xml:space="preserve">Upload </w:t>
      </w:r>
      <w:r w:rsidR="006F1365">
        <w:t>the required</w:t>
      </w:r>
      <w:r>
        <w:t xml:space="preserve"> documents within </w:t>
      </w:r>
      <w:r w:rsidR="00C657F9">
        <w:t xml:space="preserve">CLI </w:t>
      </w:r>
      <w:r>
        <w:t>Engage</w:t>
      </w:r>
      <w:r w:rsidR="00F0100D">
        <w:t xml:space="preserve">, including </w:t>
      </w:r>
      <w:r>
        <w:t>those needed for scoring Category 1 and 3</w:t>
      </w:r>
    </w:p>
    <w:p w14:paraId="26BE67D0" w14:textId="40F2880E" w:rsidR="00FC70DC" w:rsidRDefault="008A66C0" w:rsidP="008A66C0">
      <w:pPr>
        <w:pStyle w:val="ListParagraph"/>
        <w:numPr>
          <w:ilvl w:val="0"/>
          <w:numId w:val="40"/>
        </w:numPr>
      </w:pPr>
      <w:r>
        <w:t xml:space="preserve">Request an Initial Assessment through the </w:t>
      </w:r>
      <w:hyperlink r:id="rId82" w:history="1">
        <w:r w:rsidRPr="000F3070">
          <w:rPr>
            <w:rStyle w:val="Hyperlink"/>
            <w:color w:val="000000" w:themeColor="text1"/>
            <w:u w:val="none"/>
          </w:rPr>
          <w:t xml:space="preserve">online </w:t>
        </w:r>
        <w:r w:rsidRPr="00456908">
          <w:rPr>
            <w:rStyle w:val="Hyperlink"/>
          </w:rPr>
          <w:t>Certification Request Form</w:t>
        </w:r>
      </w:hyperlink>
      <w:r w:rsidR="002A59D3">
        <w:rPr>
          <w:rStyle w:val="normaltextrun"/>
          <w:rFonts w:cs="Times New Roman"/>
          <w:color w:val="000000"/>
          <w:bdr w:val="none" w:sz="0" w:space="0" w:color="auto" w:frame="1"/>
        </w:rPr>
        <w:t xml:space="preserve"> (</w:t>
      </w:r>
      <w:r>
        <w:t xml:space="preserve">this notifies CLI that </w:t>
      </w:r>
      <w:r w:rsidR="002A59D3">
        <w:t>a</w:t>
      </w:r>
      <w:r>
        <w:t xml:space="preserve"> program has uploaded </w:t>
      </w:r>
      <w:r w:rsidR="002A59D3">
        <w:t>its</w:t>
      </w:r>
      <w:r>
        <w:t xml:space="preserve"> documents to </w:t>
      </w:r>
      <w:r w:rsidR="00C657F9">
        <w:t xml:space="preserve">CLI </w:t>
      </w:r>
      <w:r>
        <w:t>Engage and is ready for assessment</w:t>
      </w:r>
      <w:r w:rsidR="002A59D3">
        <w:t>)</w:t>
      </w:r>
    </w:p>
    <w:p w14:paraId="3F7D04AF" w14:textId="251CA182" w:rsidR="00340634" w:rsidRPr="00FD4248" w:rsidRDefault="004128BB" w:rsidP="004128BB">
      <w:r>
        <w:t xml:space="preserve">The </w:t>
      </w:r>
      <w:r w:rsidR="00340634">
        <w:t xml:space="preserve">Board </w:t>
      </w:r>
      <w:r w:rsidR="00DA015C">
        <w:t xml:space="preserve">and the CAE </w:t>
      </w:r>
      <w:r w:rsidR="00340634">
        <w:t xml:space="preserve">will confirm the child care and early learning program’s </w:t>
      </w:r>
      <w:r w:rsidR="00DA015C">
        <w:t xml:space="preserve">eligibility </w:t>
      </w:r>
      <w:r>
        <w:t xml:space="preserve">for </w:t>
      </w:r>
      <w:r w:rsidR="001B54BB">
        <w:t xml:space="preserve">both </w:t>
      </w:r>
      <w:r w:rsidR="00737780">
        <w:t xml:space="preserve">providing </w:t>
      </w:r>
      <w:r>
        <w:t xml:space="preserve">CCS and </w:t>
      </w:r>
      <w:r w:rsidR="001832EF">
        <w:t xml:space="preserve">for </w:t>
      </w:r>
      <w:r>
        <w:t xml:space="preserve">Texas Rising Star </w:t>
      </w:r>
      <w:r w:rsidR="00DA015C">
        <w:t>and communicate any applicable next steps.</w:t>
      </w:r>
      <w:r w:rsidR="00082D2C">
        <w:t xml:space="preserve"> This may include the Board assigning a mentor to verify CQIP requirements have been met, entering into a modified CCS Provider </w:t>
      </w:r>
      <w:r w:rsidR="00C35CC5">
        <w:t xml:space="preserve">and/or Mentoring </w:t>
      </w:r>
      <w:r w:rsidR="00082D2C">
        <w:t>Agreement until certification is awarded</w:t>
      </w:r>
      <w:r w:rsidR="00101679">
        <w:t>, and providing basic technical assistance prior to the assessment.</w:t>
      </w:r>
    </w:p>
    <w:p w14:paraId="7867A948" w14:textId="167A9129" w:rsidR="00170F47" w:rsidRPr="00FD4248" w:rsidRDefault="00170F47" w:rsidP="00A44B31">
      <w:pPr>
        <w:pStyle w:val="Heading3"/>
      </w:pPr>
      <w:bookmarkStart w:id="104" w:name="_Table_4.1:_Initial_1"/>
      <w:bookmarkStart w:id="105" w:name="_Toc214442582"/>
      <w:bookmarkEnd w:id="104"/>
      <w:r w:rsidRPr="00FD4248">
        <w:lastRenderedPageBreak/>
        <w:t>Table 4.1: Initial Impact of Certain Deficiencies on Texas Rising Star Status</w:t>
      </w:r>
      <w:bookmarkEnd w:id="105"/>
    </w:p>
    <w:tbl>
      <w:tblPr>
        <w:tblStyle w:val="TableGrid"/>
        <w:tblW w:w="10165" w:type="dxa"/>
        <w:tblLayout w:type="fixed"/>
        <w:tblCellMar>
          <w:top w:w="14" w:type="dxa"/>
          <w:left w:w="29" w:type="dxa"/>
          <w:bottom w:w="14" w:type="dxa"/>
          <w:right w:w="29" w:type="dxa"/>
        </w:tblCellMar>
        <w:tblLook w:val="04A0" w:firstRow="1" w:lastRow="0" w:firstColumn="1" w:lastColumn="0" w:noHBand="0" w:noVBand="1"/>
      </w:tblPr>
      <w:tblGrid>
        <w:gridCol w:w="1737"/>
        <w:gridCol w:w="1138"/>
        <w:gridCol w:w="1440"/>
        <w:gridCol w:w="1350"/>
        <w:gridCol w:w="1170"/>
        <w:gridCol w:w="3330"/>
      </w:tblGrid>
      <w:tr w:rsidR="00443EC8" w:rsidRPr="00FD4248" w14:paraId="27AE5F98" w14:textId="77777777" w:rsidTr="00A03865">
        <w:tc>
          <w:tcPr>
            <w:tcW w:w="1737" w:type="dxa"/>
            <w:shd w:val="pct15" w:color="auto" w:fill="auto"/>
            <w:vAlign w:val="center"/>
          </w:tcPr>
          <w:p w14:paraId="5D96485D" w14:textId="2EB1E118" w:rsidR="00DE1069" w:rsidRPr="00FD4248" w:rsidRDefault="00DE1069" w:rsidP="00DE1069">
            <w:pPr>
              <w:pStyle w:val="Tableheader"/>
              <w:rPr>
                <w:sz w:val="22"/>
                <w:szCs w:val="22"/>
              </w:rPr>
            </w:pPr>
            <w:r w:rsidRPr="00FD4248">
              <w:rPr>
                <w:sz w:val="22"/>
                <w:szCs w:val="22"/>
              </w:rPr>
              <w:t>Impact</w:t>
            </w:r>
          </w:p>
        </w:tc>
        <w:tc>
          <w:tcPr>
            <w:tcW w:w="1138" w:type="dxa"/>
            <w:shd w:val="pct15" w:color="auto" w:fill="auto"/>
            <w:vAlign w:val="center"/>
          </w:tcPr>
          <w:p w14:paraId="6962FEA9" w14:textId="79152391" w:rsidR="00DE1069" w:rsidRPr="00FD4248" w:rsidRDefault="00DE1069" w:rsidP="00DE1069">
            <w:pPr>
              <w:pStyle w:val="Tableheader"/>
              <w:rPr>
                <w:sz w:val="22"/>
                <w:szCs w:val="22"/>
              </w:rPr>
            </w:pPr>
            <w:r w:rsidRPr="00FD4248">
              <w:rPr>
                <w:sz w:val="22"/>
                <w:szCs w:val="22"/>
              </w:rPr>
              <w:t>TRS Applicant</w:t>
            </w:r>
          </w:p>
        </w:tc>
        <w:tc>
          <w:tcPr>
            <w:tcW w:w="1440" w:type="dxa"/>
            <w:shd w:val="pct15" w:color="auto" w:fill="auto"/>
            <w:vAlign w:val="center"/>
          </w:tcPr>
          <w:p w14:paraId="3B026750" w14:textId="77777777" w:rsidR="00DE1069" w:rsidRPr="00FD4248" w:rsidRDefault="00DE1069" w:rsidP="00DE1069">
            <w:pPr>
              <w:pStyle w:val="Tableheader"/>
              <w:rPr>
                <w:sz w:val="22"/>
                <w:szCs w:val="22"/>
              </w:rPr>
            </w:pPr>
            <w:r w:rsidRPr="00FD4248">
              <w:rPr>
                <w:sz w:val="22"/>
                <w:szCs w:val="22"/>
              </w:rPr>
              <w:t>TRS</w:t>
            </w:r>
            <w:r w:rsidRPr="00FD4248">
              <w:rPr>
                <w:sz w:val="22"/>
                <w:szCs w:val="22"/>
              </w:rPr>
              <w:br/>
              <w:t>Two-Star</w:t>
            </w:r>
          </w:p>
          <w:p w14:paraId="15D0824C" w14:textId="664248CB" w:rsidR="00DE1069" w:rsidRPr="00FD4248" w:rsidRDefault="00DE1069" w:rsidP="00DE1069">
            <w:pPr>
              <w:pStyle w:val="Tableheader"/>
              <w:rPr>
                <w:sz w:val="22"/>
                <w:szCs w:val="22"/>
              </w:rPr>
            </w:pPr>
            <w:r w:rsidRPr="00FD4248">
              <w:rPr>
                <w:sz w:val="22"/>
                <w:szCs w:val="22"/>
              </w:rPr>
              <w:t>Program</w:t>
            </w:r>
          </w:p>
        </w:tc>
        <w:tc>
          <w:tcPr>
            <w:tcW w:w="1350" w:type="dxa"/>
            <w:shd w:val="pct15" w:color="auto" w:fill="auto"/>
            <w:vAlign w:val="center"/>
          </w:tcPr>
          <w:p w14:paraId="17EF80B2" w14:textId="1D716B6D" w:rsidR="00DE1069" w:rsidRPr="00FD4248" w:rsidRDefault="00DE1069" w:rsidP="00DE1069">
            <w:pPr>
              <w:pStyle w:val="Tableheader"/>
              <w:rPr>
                <w:sz w:val="22"/>
                <w:szCs w:val="22"/>
              </w:rPr>
            </w:pPr>
            <w:r w:rsidRPr="00FD4248">
              <w:rPr>
                <w:sz w:val="22"/>
                <w:szCs w:val="22"/>
              </w:rPr>
              <w:t>TRS</w:t>
            </w:r>
            <w:r w:rsidR="00443EC8" w:rsidRPr="00FD4248">
              <w:rPr>
                <w:sz w:val="22"/>
                <w:szCs w:val="22"/>
              </w:rPr>
              <w:br/>
            </w:r>
            <w:r w:rsidRPr="00FD4248">
              <w:rPr>
                <w:sz w:val="22"/>
                <w:szCs w:val="22"/>
              </w:rPr>
              <w:t>Three-Star</w:t>
            </w:r>
          </w:p>
          <w:p w14:paraId="7B235C79" w14:textId="5A28E42F" w:rsidR="00DE1069" w:rsidRPr="00FD4248" w:rsidRDefault="00DE1069" w:rsidP="00DE1069">
            <w:pPr>
              <w:pStyle w:val="Tableheader"/>
              <w:rPr>
                <w:sz w:val="22"/>
                <w:szCs w:val="22"/>
              </w:rPr>
            </w:pPr>
            <w:r w:rsidRPr="00FD4248">
              <w:rPr>
                <w:sz w:val="22"/>
                <w:szCs w:val="22"/>
              </w:rPr>
              <w:t>Program</w:t>
            </w:r>
          </w:p>
        </w:tc>
        <w:tc>
          <w:tcPr>
            <w:tcW w:w="1170" w:type="dxa"/>
            <w:shd w:val="pct15" w:color="auto" w:fill="auto"/>
            <w:vAlign w:val="center"/>
          </w:tcPr>
          <w:p w14:paraId="6DC6CFC4" w14:textId="4EE33B76" w:rsidR="00DE1069" w:rsidRPr="00FD4248" w:rsidRDefault="00DE1069" w:rsidP="00DE1069">
            <w:pPr>
              <w:pStyle w:val="Tableheader"/>
              <w:rPr>
                <w:sz w:val="22"/>
                <w:szCs w:val="22"/>
              </w:rPr>
            </w:pPr>
            <w:r w:rsidRPr="00FD4248">
              <w:rPr>
                <w:sz w:val="22"/>
                <w:szCs w:val="22"/>
              </w:rPr>
              <w:t>TRS</w:t>
            </w:r>
            <w:r w:rsidR="00443EC8" w:rsidRPr="00FD4248">
              <w:rPr>
                <w:sz w:val="22"/>
                <w:szCs w:val="22"/>
              </w:rPr>
              <w:br/>
            </w:r>
            <w:r w:rsidRPr="00FD4248">
              <w:rPr>
                <w:sz w:val="22"/>
                <w:szCs w:val="22"/>
              </w:rPr>
              <w:t>Four-Star</w:t>
            </w:r>
          </w:p>
          <w:p w14:paraId="169F7702" w14:textId="7F1D733B" w:rsidR="00DE1069" w:rsidRPr="00FD4248" w:rsidRDefault="00DE1069" w:rsidP="00DE1069">
            <w:pPr>
              <w:pStyle w:val="Tableheader"/>
              <w:rPr>
                <w:sz w:val="22"/>
                <w:szCs w:val="22"/>
              </w:rPr>
            </w:pPr>
            <w:r w:rsidRPr="00FD4248">
              <w:rPr>
                <w:sz w:val="22"/>
                <w:szCs w:val="22"/>
              </w:rPr>
              <w:t>Program</w:t>
            </w:r>
          </w:p>
        </w:tc>
        <w:tc>
          <w:tcPr>
            <w:tcW w:w="3330" w:type="dxa"/>
            <w:shd w:val="pct15" w:color="auto" w:fill="auto"/>
            <w:vAlign w:val="center"/>
          </w:tcPr>
          <w:p w14:paraId="7EA554AD" w14:textId="1CBA4DB6" w:rsidR="00DE1069" w:rsidRPr="00FD4248" w:rsidRDefault="00DE1069" w:rsidP="00DE1069">
            <w:pPr>
              <w:pStyle w:val="Tableheader"/>
              <w:rPr>
                <w:sz w:val="22"/>
                <w:szCs w:val="22"/>
              </w:rPr>
            </w:pPr>
            <w:r w:rsidRPr="00FD4248">
              <w:rPr>
                <w:sz w:val="22"/>
                <w:szCs w:val="22"/>
              </w:rPr>
              <w:t>Duration/Reassessment Eligibility</w:t>
            </w:r>
          </w:p>
        </w:tc>
      </w:tr>
      <w:tr w:rsidR="00443EC8" w:rsidRPr="00FD4248" w14:paraId="61301EE1" w14:textId="77777777" w:rsidTr="00A03865">
        <w:tc>
          <w:tcPr>
            <w:tcW w:w="1737" w:type="dxa"/>
          </w:tcPr>
          <w:p w14:paraId="67960FAD" w14:textId="45DEFAAB" w:rsidR="00DE1069" w:rsidRPr="00FD4248" w:rsidRDefault="00DE1069" w:rsidP="00DE1069">
            <w:pPr>
              <w:pStyle w:val="Tableparagraph"/>
              <w:rPr>
                <w:sz w:val="22"/>
                <w:szCs w:val="22"/>
              </w:rPr>
            </w:pPr>
            <w:r w:rsidRPr="00FD4248">
              <w:rPr>
                <w:sz w:val="22"/>
                <w:szCs w:val="22"/>
              </w:rPr>
              <w:t>CCR Corrective Action; Board Corrective Action; or TWC Notice of Freeze</w:t>
            </w:r>
          </w:p>
        </w:tc>
        <w:tc>
          <w:tcPr>
            <w:tcW w:w="1138" w:type="dxa"/>
          </w:tcPr>
          <w:p w14:paraId="02E4484D" w14:textId="011C762E" w:rsidR="00DE1069" w:rsidRPr="00FD4248" w:rsidRDefault="00DE1069" w:rsidP="00443EC8">
            <w:pPr>
              <w:pStyle w:val="Tableparagraph"/>
              <w:jc w:val="center"/>
              <w:rPr>
                <w:sz w:val="22"/>
                <w:szCs w:val="22"/>
              </w:rPr>
            </w:pPr>
            <w:r w:rsidRPr="00FD4248">
              <w:rPr>
                <w:sz w:val="22"/>
                <w:szCs w:val="22"/>
              </w:rPr>
              <w:t xml:space="preserve">Not </w:t>
            </w:r>
            <w:r w:rsidR="00B02A72" w:rsidRPr="00FD4248">
              <w:rPr>
                <w:sz w:val="22"/>
                <w:szCs w:val="22"/>
              </w:rPr>
              <w:t>e</w:t>
            </w:r>
            <w:r w:rsidRPr="00FD4248">
              <w:rPr>
                <w:sz w:val="22"/>
                <w:szCs w:val="22"/>
              </w:rPr>
              <w:t>ligible</w:t>
            </w:r>
          </w:p>
        </w:tc>
        <w:tc>
          <w:tcPr>
            <w:tcW w:w="1440" w:type="dxa"/>
          </w:tcPr>
          <w:p w14:paraId="0AB66D65" w14:textId="3243FC7C" w:rsidR="00DE1069" w:rsidRPr="00FD4248" w:rsidRDefault="00DE1069" w:rsidP="00443EC8">
            <w:pPr>
              <w:pStyle w:val="Tableparagraph"/>
              <w:jc w:val="center"/>
              <w:rPr>
                <w:sz w:val="22"/>
                <w:szCs w:val="22"/>
              </w:rPr>
            </w:pPr>
            <w:r w:rsidRPr="00FD4248">
              <w:rPr>
                <w:sz w:val="22"/>
                <w:szCs w:val="22"/>
              </w:rPr>
              <w:t>Suspension status</w:t>
            </w:r>
          </w:p>
        </w:tc>
        <w:tc>
          <w:tcPr>
            <w:tcW w:w="1350" w:type="dxa"/>
          </w:tcPr>
          <w:p w14:paraId="138F70BF" w14:textId="7539F1D1" w:rsidR="00DE1069" w:rsidRPr="00FD4248" w:rsidRDefault="00DE1069" w:rsidP="00443EC8">
            <w:pPr>
              <w:pStyle w:val="Tableparagraph"/>
              <w:jc w:val="center"/>
              <w:rPr>
                <w:sz w:val="22"/>
                <w:szCs w:val="22"/>
              </w:rPr>
            </w:pPr>
            <w:r w:rsidRPr="00FD4248">
              <w:rPr>
                <w:sz w:val="22"/>
                <w:szCs w:val="22"/>
              </w:rPr>
              <w:t>Suspension status</w:t>
            </w:r>
          </w:p>
        </w:tc>
        <w:tc>
          <w:tcPr>
            <w:tcW w:w="1170" w:type="dxa"/>
          </w:tcPr>
          <w:p w14:paraId="00E50A93" w14:textId="4AFED7C9" w:rsidR="00DE1069" w:rsidRPr="00FD4248" w:rsidRDefault="00DE1069" w:rsidP="00443EC8">
            <w:pPr>
              <w:pStyle w:val="Tableparagraph"/>
              <w:jc w:val="center"/>
              <w:rPr>
                <w:sz w:val="22"/>
                <w:szCs w:val="22"/>
              </w:rPr>
            </w:pPr>
            <w:r w:rsidRPr="00FD4248">
              <w:rPr>
                <w:sz w:val="22"/>
                <w:szCs w:val="22"/>
              </w:rPr>
              <w:t>Suspension status</w:t>
            </w:r>
          </w:p>
        </w:tc>
        <w:tc>
          <w:tcPr>
            <w:tcW w:w="3330" w:type="dxa"/>
          </w:tcPr>
          <w:p w14:paraId="6DD360A9" w14:textId="17E1C9F8" w:rsidR="00DE1069" w:rsidRPr="00FD4248" w:rsidRDefault="00DE1069" w:rsidP="00DE1069">
            <w:pPr>
              <w:pStyle w:val="Tableparagraph"/>
              <w:rPr>
                <w:sz w:val="22"/>
                <w:szCs w:val="22"/>
              </w:rPr>
            </w:pPr>
            <w:r w:rsidRPr="00FD4248">
              <w:rPr>
                <w:sz w:val="22"/>
                <w:szCs w:val="22"/>
              </w:rPr>
              <w:t xml:space="preserve">Eligible to request a reassessment </w:t>
            </w:r>
            <w:r w:rsidR="005C5CDC">
              <w:rPr>
                <w:sz w:val="22"/>
                <w:szCs w:val="22"/>
              </w:rPr>
              <w:t>six</w:t>
            </w:r>
            <w:r w:rsidR="005C5CDC" w:rsidRPr="00FD4248">
              <w:rPr>
                <w:sz w:val="22"/>
                <w:szCs w:val="22"/>
              </w:rPr>
              <w:t xml:space="preserve"> </w:t>
            </w:r>
            <w:r w:rsidRPr="00FD4248">
              <w:rPr>
                <w:sz w:val="22"/>
                <w:szCs w:val="22"/>
              </w:rPr>
              <w:t xml:space="preserve">months from </w:t>
            </w:r>
            <w:r w:rsidR="003823EA" w:rsidRPr="00FD4248">
              <w:rPr>
                <w:sz w:val="22"/>
                <w:szCs w:val="22"/>
              </w:rPr>
              <w:t>s</w:t>
            </w:r>
            <w:r w:rsidRPr="00FD4248">
              <w:rPr>
                <w:sz w:val="22"/>
                <w:szCs w:val="22"/>
              </w:rPr>
              <w:t>uspension status; may not currently be on CCR Corrective Action, Board Corrective Action, and/or TWC Notice of Freeze</w:t>
            </w:r>
          </w:p>
        </w:tc>
      </w:tr>
      <w:tr w:rsidR="00443EC8" w:rsidRPr="00FD4248" w14:paraId="7AD3926D" w14:textId="77777777" w:rsidTr="00A03865">
        <w:tc>
          <w:tcPr>
            <w:tcW w:w="1737" w:type="dxa"/>
          </w:tcPr>
          <w:p w14:paraId="0E1D8584" w14:textId="2D34DE69" w:rsidR="00DE1069" w:rsidRPr="00FD4248" w:rsidRDefault="00DE1069" w:rsidP="00DE1069">
            <w:pPr>
              <w:pStyle w:val="Tableparagraph"/>
              <w:rPr>
                <w:sz w:val="22"/>
                <w:szCs w:val="22"/>
              </w:rPr>
            </w:pPr>
            <w:r w:rsidRPr="00FD4248">
              <w:rPr>
                <w:sz w:val="22"/>
                <w:szCs w:val="22"/>
              </w:rPr>
              <w:t>Cited for CCR firearms deficiency</w:t>
            </w:r>
          </w:p>
        </w:tc>
        <w:tc>
          <w:tcPr>
            <w:tcW w:w="1138" w:type="dxa"/>
          </w:tcPr>
          <w:p w14:paraId="1D97E263" w14:textId="77F48802" w:rsidR="00DE1069" w:rsidRPr="00FD4248" w:rsidRDefault="00DE1069" w:rsidP="00443EC8">
            <w:pPr>
              <w:pStyle w:val="Tableparagraph"/>
              <w:jc w:val="center"/>
              <w:rPr>
                <w:sz w:val="22"/>
                <w:szCs w:val="22"/>
              </w:rPr>
            </w:pPr>
            <w:r w:rsidRPr="00FD4248">
              <w:rPr>
                <w:sz w:val="22"/>
                <w:szCs w:val="22"/>
              </w:rPr>
              <w:t xml:space="preserve">Not </w:t>
            </w:r>
            <w:r w:rsidR="00B02A72" w:rsidRPr="00FD4248">
              <w:rPr>
                <w:sz w:val="22"/>
                <w:szCs w:val="22"/>
              </w:rPr>
              <w:t>e</w:t>
            </w:r>
            <w:r w:rsidRPr="00FD4248">
              <w:rPr>
                <w:sz w:val="22"/>
                <w:szCs w:val="22"/>
              </w:rPr>
              <w:t>ligible</w:t>
            </w:r>
          </w:p>
        </w:tc>
        <w:tc>
          <w:tcPr>
            <w:tcW w:w="1440" w:type="dxa"/>
          </w:tcPr>
          <w:p w14:paraId="66D4A3BD" w14:textId="6C889DAE" w:rsidR="00DE1069" w:rsidRPr="00FD4248" w:rsidRDefault="00DE1069" w:rsidP="00443EC8">
            <w:pPr>
              <w:pStyle w:val="Tableparagraph"/>
              <w:jc w:val="center"/>
              <w:rPr>
                <w:sz w:val="22"/>
                <w:szCs w:val="22"/>
              </w:rPr>
            </w:pPr>
            <w:r w:rsidRPr="00FD4248">
              <w:rPr>
                <w:sz w:val="22"/>
                <w:szCs w:val="22"/>
              </w:rPr>
              <w:t>Suspension status</w:t>
            </w:r>
          </w:p>
        </w:tc>
        <w:tc>
          <w:tcPr>
            <w:tcW w:w="1350" w:type="dxa"/>
          </w:tcPr>
          <w:p w14:paraId="069A7736" w14:textId="5015FD18" w:rsidR="00DE1069" w:rsidRPr="00FD4248" w:rsidRDefault="00DE1069" w:rsidP="00443EC8">
            <w:pPr>
              <w:pStyle w:val="Tableparagraph"/>
              <w:jc w:val="center"/>
              <w:rPr>
                <w:sz w:val="22"/>
                <w:szCs w:val="22"/>
              </w:rPr>
            </w:pPr>
            <w:r w:rsidRPr="00FD4248">
              <w:rPr>
                <w:sz w:val="22"/>
                <w:szCs w:val="22"/>
              </w:rPr>
              <w:t>Suspension status</w:t>
            </w:r>
          </w:p>
        </w:tc>
        <w:tc>
          <w:tcPr>
            <w:tcW w:w="1170" w:type="dxa"/>
          </w:tcPr>
          <w:p w14:paraId="6EDBF528" w14:textId="769B564F" w:rsidR="00DE1069" w:rsidRPr="00FD4248" w:rsidRDefault="00DE1069" w:rsidP="00443EC8">
            <w:pPr>
              <w:pStyle w:val="Tableparagraph"/>
              <w:jc w:val="center"/>
              <w:rPr>
                <w:sz w:val="22"/>
                <w:szCs w:val="22"/>
              </w:rPr>
            </w:pPr>
            <w:r w:rsidRPr="00FD4248">
              <w:rPr>
                <w:sz w:val="22"/>
                <w:szCs w:val="22"/>
              </w:rPr>
              <w:t>Suspension status</w:t>
            </w:r>
          </w:p>
        </w:tc>
        <w:tc>
          <w:tcPr>
            <w:tcW w:w="3330" w:type="dxa"/>
          </w:tcPr>
          <w:p w14:paraId="0758F59F" w14:textId="12A288AC" w:rsidR="00DE1069" w:rsidRPr="00FD4248" w:rsidRDefault="00DE1069" w:rsidP="00DE1069">
            <w:pPr>
              <w:pStyle w:val="Tableparagraph"/>
              <w:rPr>
                <w:sz w:val="22"/>
                <w:szCs w:val="22"/>
              </w:rPr>
            </w:pPr>
            <w:r w:rsidRPr="00FD4248">
              <w:rPr>
                <w:sz w:val="22"/>
                <w:szCs w:val="22"/>
              </w:rPr>
              <w:t>Eligible to request a reassessment</w:t>
            </w:r>
            <w:r w:rsidRPr="00FD4248" w:rsidDel="00495949">
              <w:rPr>
                <w:sz w:val="22"/>
                <w:szCs w:val="22"/>
              </w:rPr>
              <w:t xml:space="preserve"> </w:t>
            </w:r>
            <w:r w:rsidR="0064149E">
              <w:rPr>
                <w:sz w:val="22"/>
                <w:szCs w:val="22"/>
              </w:rPr>
              <w:t>six</w:t>
            </w:r>
            <w:r w:rsidR="0064149E" w:rsidRPr="00FD4248">
              <w:rPr>
                <w:sz w:val="22"/>
                <w:szCs w:val="22"/>
              </w:rPr>
              <w:t xml:space="preserve"> </w:t>
            </w:r>
            <w:r w:rsidRPr="00FD4248">
              <w:rPr>
                <w:sz w:val="22"/>
                <w:szCs w:val="22"/>
              </w:rPr>
              <w:t xml:space="preserve">months from </w:t>
            </w:r>
            <w:r w:rsidR="003823EA" w:rsidRPr="00FD4248">
              <w:rPr>
                <w:sz w:val="22"/>
                <w:szCs w:val="22"/>
              </w:rPr>
              <w:t>s</w:t>
            </w:r>
            <w:r w:rsidRPr="00FD4248">
              <w:rPr>
                <w:sz w:val="22"/>
                <w:szCs w:val="22"/>
              </w:rPr>
              <w:t>uspension status</w:t>
            </w:r>
          </w:p>
        </w:tc>
      </w:tr>
      <w:tr w:rsidR="00443EC8" w:rsidRPr="00FD4248" w14:paraId="08F590D8" w14:textId="77777777" w:rsidTr="00A03865">
        <w:tc>
          <w:tcPr>
            <w:tcW w:w="1737" w:type="dxa"/>
          </w:tcPr>
          <w:p w14:paraId="21A54C3F" w14:textId="4AC72EF9" w:rsidR="00DE1069" w:rsidRPr="00FD4248" w:rsidRDefault="007C59B5" w:rsidP="00DE1069">
            <w:pPr>
              <w:pStyle w:val="Tableparagraph"/>
              <w:rPr>
                <w:sz w:val="22"/>
                <w:szCs w:val="22"/>
              </w:rPr>
            </w:pPr>
            <w:r>
              <w:rPr>
                <w:sz w:val="22"/>
                <w:szCs w:val="22"/>
              </w:rPr>
              <w:t>M</w:t>
            </w:r>
            <w:r w:rsidR="0005147A">
              <w:rPr>
                <w:sz w:val="22"/>
                <w:szCs w:val="22"/>
              </w:rPr>
              <w:t>ore than 40</w:t>
            </w:r>
            <w:r w:rsidR="0005147A" w:rsidRPr="00FD4248">
              <w:rPr>
                <w:sz w:val="22"/>
                <w:szCs w:val="22"/>
              </w:rPr>
              <w:t xml:space="preserve"> </w:t>
            </w:r>
            <w:r w:rsidR="00B02A72" w:rsidRPr="00FD4248">
              <w:rPr>
                <w:sz w:val="22"/>
                <w:szCs w:val="22"/>
              </w:rPr>
              <w:t>t</w:t>
            </w:r>
            <w:r w:rsidR="00DE1069" w:rsidRPr="00FD4248">
              <w:rPr>
                <w:sz w:val="22"/>
                <w:szCs w:val="22"/>
              </w:rPr>
              <w:t xml:space="preserve">otal </w:t>
            </w:r>
            <w:r w:rsidR="0005147A">
              <w:rPr>
                <w:sz w:val="22"/>
                <w:szCs w:val="22"/>
              </w:rPr>
              <w:t>points (</w:t>
            </w:r>
            <w:r w:rsidR="000D2DBF" w:rsidRPr="00FD4248">
              <w:rPr>
                <w:sz w:val="22"/>
                <w:szCs w:val="22"/>
              </w:rPr>
              <w:t>h</w:t>
            </w:r>
            <w:r w:rsidR="00DE1069" w:rsidRPr="00FD4248">
              <w:rPr>
                <w:sz w:val="22"/>
                <w:szCs w:val="22"/>
              </w:rPr>
              <w:t xml:space="preserve">igh- and/or </w:t>
            </w:r>
            <w:r w:rsidR="000D2DBF" w:rsidRPr="00FD4248">
              <w:rPr>
                <w:sz w:val="22"/>
                <w:szCs w:val="22"/>
              </w:rPr>
              <w:t>m</w:t>
            </w:r>
            <w:r w:rsidR="00DE1069" w:rsidRPr="00FD4248">
              <w:rPr>
                <w:sz w:val="22"/>
                <w:szCs w:val="22"/>
              </w:rPr>
              <w:t>edium-</w:t>
            </w:r>
            <w:r w:rsidR="000D2DBF" w:rsidRPr="00FD4248">
              <w:rPr>
                <w:sz w:val="22"/>
                <w:szCs w:val="22"/>
              </w:rPr>
              <w:t>h</w:t>
            </w:r>
            <w:r w:rsidR="00DE1069" w:rsidRPr="00FD4248">
              <w:rPr>
                <w:sz w:val="22"/>
                <w:szCs w:val="22"/>
              </w:rPr>
              <w:t xml:space="preserve">igh–weighted CCR </w:t>
            </w:r>
            <w:r w:rsidR="000D2DBF" w:rsidRPr="00FD4248">
              <w:rPr>
                <w:sz w:val="22"/>
                <w:szCs w:val="22"/>
              </w:rPr>
              <w:t>d</w:t>
            </w:r>
            <w:r w:rsidR="00DE1069" w:rsidRPr="00FD4248">
              <w:rPr>
                <w:sz w:val="22"/>
                <w:szCs w:val="22"/>
              </w:rPr>
              <w:t>eficiencies</w:t>
            </w:r>
            <w:r w:rsidR="0005147A">
              <w:rPr>
                <w:sz w:val="22"/>
                <w:szCs w:val="22"/>
              </w:rPr>
              <w:t>)</w:t>
            </w:r>
            <w:r w:rsidR="00DE1069" w:rsidRPr="00FD4248">
              <w:rPr>
                <w:sz w:val="22"/>
                <w:szCs w:val="22"/>
              </w:rPr>
              <w:t xml:space="preserve"> </w:t>
            </w:r>
          </w:p>
        </w:tc>
        <w:tc>
          <w:tcPr>
            <w:tcW w:w="1138" w:type="dxa"/>
          </w:tcPr>
          <w:p w14:paraId="5D6ACF0C" w14:textId="7BA883C3" w:rsidR="00DE1069" w:rsidRPr="00FD4248" w:rsidRDefault="00DE1069" w:rsidP="00443EC8">
            <w:pPr>
              <w:pStyle w:val="Tableparagraph"/>
              <w:jc w:val="center"/>
              <w:rPr>
                <w:sz w:val="22"/>
                <w:szCs w:val="22"/>
              </w:rPr>
            </w:pPr>
            <w:r w:rsidRPr="00FD4248">
              <w:rPr>
                <w:sz w:val="22"/>
                <w:szCs w:val="22"/>
              </w:rPr>
              <w:t xml:space="preserve">Not </w:t>
            </w:r>
            <w:r w:rsidR="00B02A72" w:rsidRPr="00FD4248">
              <w:rPr>
                <w:sz w:val="22"/>
                <w:szCs w:val="22"/>
              </w:rPr>
              <w:t>e</w:t>
            </w:r>
            <w:r w:rsidRPr="00FD4248">
              <w:rPr>
                <w:sz w:val="22"/>
                <w:szCs w:val="22"/>
              </w:rPr>
              <w:t>ligible</w:t>
            </w:r>
          </w:p>
        </w:tc>
        <w:tc>
          <w:tcPr>
            <w:tcW w:w="1440" w:type="dxa"/>
          </w:tcPr>
          <w:p w14:paraId="6595E81B" w14:textId="32BCDFF5" w:rsidR="00DE1069" w:rsidRPr="00FD4248" w:rsidRDefault="00DE1069" w:rsidP="00443EC8">
            <w:pPr>
              <w:pStyle w:val="Tableparagraph"/>
              <w:jc w:val="center"/>
              <w:rPr>
                <w:sz w:val="22"/>
                <w:szCs w:val="22"/>
              </w:rPr>
            </w:pPr>
            <w:r w:rsidRPr="00FD4248">
              <w:rPr>
                <w:sz w:val="22"/>
                <w:szCs w:val="22"/>
              </w:rPr>
              <w:t>Suspension status</w:t>
            </w:r>
            <w:r w:rsidR="005B281F">
              <w:rPr>
                <w:sz w:val="22"/>
                <w:szCs w:val="22"/>
              </w:rPr>
              <w:t xml:space="preserve"> and immediate loss of CCS</w:t>
            </w:r>
            <w:r w:rsidR="0016412F">
              <w:rPr>
                <w:sz w:val="22"/>
                <w:szCs w:val="22"/>
              </w:rPr>
              <w:t xml:space="preserve"> Provider Agreement</w:t>
            </w:r>
          </w:p>
        </w:tc>
        <w:tc>
          <w:tcPr>
            <w:tcW w:w="1350" w:type="dxa"/>
          </w:tcPr>
          <w:p w14:paraId="42F65177" w14:textId="467F09F0" w:rsidR="00DE1069" w:rsidRPr="00FD4248" w:rsidRDefault="00DE1069" w:rsidP="00443EC8">
            <w:pPr>
              <w:pStyle w:val="Tableparagraph"/>
              <w:jc w:val="center"/>
              <w:rPr>
                <w:sz w:val="22"/>
                <w:szCs w:val="22"/>
              </w:rPr>
            </w:pPr>
            <w:r w:rsidRPr="00FD4248">
              <w:rPr>
                <w:sz w:val="22"/>
                <w:szCs w:val="22"/>
              </w:rPr>
              <w:t>Suspension status</w:t>
            </w:r>
            <w:r w:rsidR="005B281F">
              <w:rPr>
                <w:sz w:val="22"/>
                <w:szCs w:val="22"/>
              </w:rPr>
              <w:t xml:space="preserve"> and immediate loss of CCS</w:t>
            </w:r>
            <w:r w:rsidR="0016412F">
              <w:rPr>
                <w:sz w:val="22"/>
                <w:szCs w:val="22"/>
              </w:rPr>
              <w:t xml:space="preserve"> Provider Agreement</w:t>
            </w:r>
          </w:p>
        </w:tc>
        <w:tc>
          <w:tcPr>
            <w:tcW w:w="1170" w:type="dxa"/>
          </w:tcPr>
          <w:p w14:paraId="7EA00D28" w14:textId="59382DA5" w:rsidR="00DE1069" w:rsidRPr="00FD4248" w:rsidRDefault="00DE1069" w:rsidP="00443EC8">
            <w:pPr>
              <w:pStyle w:val="Tableparagraph"/>
              <w:jc w:val="center"/>
              <w:rPr>
                <w:sz w:val="22"/>
                <w:szCs w:val="22"/>
              </w:rPr>
            </w:pPr>
            <w:r w:rsidRPr="00FD4248">
              <w:rPr>
                <w:sz w:val="22"/>
                <w:szCs w:val="22"/>
              </w:rPr>
              <w:t>Suspension status</w:t>
            </w:r>
            <w:r w:rsidR="005B281F">
              <w:rPr>
                <w:sz w:val="22"/>
                <w:szCs w:val="22"/>
              </w:rPr>
              <w:t xml:space="preserve"> and immediate loss of CCS</w:t>
            </w:r>
            <w:r w:rsidR="0016412F">
              <w:rPr>
                <w:sz w:val="22"/>
                <w:szCs w:val="22"/>
              </w:rPr>
              <w:t xml:space="preserve"> Provider Agreement</w:t>
            </w:r>
          </w:p>
        </w:tc>
        <w:tc>
          <w:tcPr>
            <w:tcW w:w="3330" w:type="dxa"/>
          </w:tcPr>
          <w:p w14:paraId="5D25A9F2" w14:textId="3C3FE8C5" w:rsidR="00DE1069" w:rsidRPr="00FD4248" w:rsidRDefault="00DE1069" w:rsidP="00DE1069">
            <w:pPr>
              <w:pStyle w:val="Tableparagraph"/>
              <w:rPr>
                <w:sz w:val="22"/>
                <w:szCs w:val="22"/>
              </w:rPr>
            </w:pPr>
            <w:r w:rsidRPr="00FD4248">
              <w:rPr>
                <w:sz w:val="22"/>
                <w:szCs w:val="22"/>
              </w:rPr>
              <w:t>Eligible to request a reassessment</w:t>
            </w:r>
            <w:r w:rsidRPr="00FD4248" w:rsidDel="00495949">
              <w:rPr>
                <w:sz w:val="22"/>
                <w:szCs w:val="22"/>
              </w:rPr>
              <w:t xml:space="preserve"> </w:t>
            </w:r>
            <w:r w:rsidR="00B67638">
              <w:rPr>
                <w:sz w:val="22"/>
                <w:szCs w:val="22"/>
              </w:rPr>
              <w:t xml:space="preserve">once the program falls under the points threshold and can meet the initial certification screening </w:t>
            </w:r>
            <w:r w:rsidR="0016412F">
              <w:rPr>
                <w:sz w:val="22"/>
                <w:szCs w:val="22"/>
              </w:rPr>
              <w:t>criteria</w:t>
            </w:r>
          </w:p>
        </w:tc>
      </w:tr>
      <w:tr w:rsidR="00443EC8" w:rsidRPr="00FD4248" w14:paraId="427073DB" w14:textId="77777777" w:rsidTr="00A03865">
        <w:tc>
          <w:tcPr>
            <w:tcW w:w="1737" w:type="dxa"/>
          </w:tcPr>
          <w:p w14:paraId="4FC25F79" w14:textId="37422A1D" w:rsidR="00DE1069" w:rsidRPr="00FD4248" w:rsidRDefault="00DE1069" w:rsidP="00DE1069">
            <w:pPr>
              <w:pStyle w:val="Tableparagraph"/>
              <w:rPr>
                <w:sz w:val="22"/>
                <w:szCs w:val="22"/>
              </w:rPr>
            </w:pPr>
            <w:r w:rsidRPr="00FD4248">
              <w:rPr>
                <w:sz w:val="22"/>
                <w:szCs w:val="22"/>
              </w:rPr>
              <w:t xml:space="preserve">Any </w:t>
            </w:r>
            <w:r w:rsidR="00F75AC1" w:rsidRPr="00FD4248">
              <w:rPr>
                <w:sz w:val="22"/>
                <w:szCs w:val="22"/>
              </w:rPr>
              <w:t>s</w:t>
            </w:r>
            <w:r w:rsidRPr="00FD4248">
              <w:rPr>
                <w:sz w:val="22"/>
                <w:szCs w:val="22"/>
              </w:rPr>
              <w:t>tar-</w:t>
            </w:r>
            <w:r w:rsidR="00F75AC1" w:rsidRPr="00FD4248">
              <w:rPr>
                <w:sz w:val="22"/>
                <w:szCs w:val="22"/>
              </w:rPr>
              <w:t>l</w:t>
            </w:r>
            <w:r w:rsidRPr="00FD4248">
              <w:rPr>
                <w:sz w:val="22"/>
                <w:szCs w:val="22"/>
              </w:rPr>
              <w:t>evel</w:t>
            </w:r>
            <w:r w:rsidR="00F75AC1" w:rsidRPr="00FD4248">
              <w:rPr>
                <w:sz w:val="22"/>
                <w:szCs w:val="22"/>
              </w:rPr>
              <w:t>–d</w:t>
            </w:r>
            <w:r w:rsidRPr="00FD4248">
              <w:rPr>
                <w:sz w:val="22"/>
                <w:szCs w:val="22"/>
              </w:rPr>
              <w:t>rop deficiency* (</w:t>
            </w:r>
            <w:r w:rsidR="00B02A72" w:rsidRPr="00FD4248">
              <w:rPr>
                <w:sz w:val="22"/>
                <w:szCs w:val="22"/>
              </w:rPr>
              <w:t xml:space="preserve">Texas Rising Star </w:t>
            </w:r>
            <w:r w:rsidRPr="00FD4248">
              <w:rPr>
                <w:sz w:val="22"/>
                <w:szCs w:val="22"/>
              </w:rPr>
              <w:t>Guidelines)</w:t>
            </w:r>
          </w:p>
        </w:tc>
        <w:tc>
          <w:tcPr>
            <w:tcW w:w="1138" w:type="dxa"/>
          </w:tcPr>
          <w:p w14:paraId="6ED576DA" w14:textId="59B57ADA" w:rsidR="00DE1069" w:rsidRPr="00FD4248" w:rsidRDefault="00DE1069" w:rsidP="00443EC8">
            <w:pPr>
              <w:pStyle w:val="Tableparagraph"/>
              <w:jc w:val="center"/>
              <w:rPr>
                <w:sz w:val="22"/>
                <w:szCs w:val="22"/>
              </w:rPr>
            </w:pPr>
            <w:r w:rsidRPr="00FD4248">
              <w:rPr>
                <w:sz w:val="22"/>
                <w:szCs w:val="22"/>
              </w:rPr>
              <w:t xml:space="preserve">Not </w:t>
            </w:r>
            <w:r w:rsidR="00B02A72" w:rsidRPr="00FD4248">
              <w:rPr>
                <w:sz w:val="22"/>
                <w:szCs w:val="22"/>
              </w:rPr>
              <w:t>e</w:t>
            </w:r>
            <w:r w:rsidRPr="00FD4248">
              <w:rPr>
                <w:sz w:val="22"/>
                <w:szCs w:val="22"/>
              </w:rPr>
              <w:t>ligible</w:t>
            </w:r>
          </w:p>
        </w:tc>
        <w:tc>
          <w:tcPr>
            <w:tcW w:w="1440" w:type="dxa"/>
          </w:tcPr>
          <w:p w14:paraId="0E3D777E" w14:textId="175036FA" w:rsidR="00DE1069" w:rsidRPr="00FD4248" w:rsidRDefault="00DE1069" w:rsidP="00443EC8">
            <w:pPr>
              <w:pStyle w:val="Tableparagraph"/>
              <w:jc w:val="center"/>
              <w:rPr>
                <w:sz w:val="22"/>
                <w:szCs w:val="22"/>
              </w:rPr>
            </w:pPr>
            <w:r w:rsidRPr="00FD4248">
              <w:rPr>
                <w:sz w:val="22"/>
                <w:szCs w:val="22"/>
              </w:rPr>
              <w:t>Suspension status</w:t>
            </w:r>
          </w:p>
        </w:tc>
        <w:tc>
          <w:tcPr>
            <w:tcW w:w="1350" w:type="dxa"/>
          </w:tcPr>
          <w:p w14:paraId="671DDEA2" w14:textId="12DCD740" w:rsidR="00DE1069" w:rsidRPr="00FD4248" w:rsidRDefault="00DE1069" w:rsidP="00443EC8">
            <w:pPr>
              <w:pStyle w:val="Tableparagraph"/>
              <w:jc w:val="center"/>
              <w:rPr>
                <w:sz w:val="22"/>
                <w:szCs w:val="22"/>
              </w:rPr>
            </w:pPr>
            <w:r w:rsidRPr="00FD4248">
              <w:rPr>
                <w:sz w:val="22"/>
                <w:szCs w:val="22"/>
              </w:rPr>
              <w:t xml:space="preserve">Dropped to Two-Star </w:t>
            </w:r>
            <w:r w:rsidR="00CC08DA" w:rsidRPr="00FD4248">
              <w:rPr>
                <w:sz w:val="22"/>
                <w:szCs w:val="22"/>
              </w:rPr>
              <w:t xml:space="preserve">level </w:t>
            </w:r>
            <w:r w:rsidRPr="00FD4248">
              <w:rPr>
                <w:sz w:val="22"/>
                <w:szCs w:val="22"/>
              </w:rPr>
              <w:t xml:space="preserve">for </w:t>
            </w:r>
            <w:r w:rsidR="0064149E">
              <w:rPr>
                <w:sz w:val="22"/>
                <w:szCs w:val="22"/>
              </w:rPr>
              <w:t>six</w:t>
            </w:r>
            <w:r w:rsidR="0064149E" w:rsidRPr="00FD4248">
              <w:rPr>
                <w:sz w:val="22"/>
                <w:szCs w:val="22"/>
              </w:rPr>
              <w:t xml:space="preserve"> </w:t>
            </w:r>
            <w:r w:rsidRPr="00FD4248">
              <w:rPr>
                <w:sz w:val="22"/>
                <w:szCs w:val="22"/>
              </w:rPr>
              <w:t>months</w:t>
            </w:r>
          </w:p>
        </w:tc>
        <w:tc>
          <w:tcPr>
            <w:tcW w:w="1170" w:type="dxa"/>
          </w:tcPr>
          <w:p w14:paraId="7FF2E016" w14:textId="76C8B984" w:rsidR="00DE1069" w:rsidRPr="00FD4248" w:rsidRDefault="00DE1069" w:rsidP="00443EC8">
            <w:pPr>
              <w:pStyle w:val="Tableparagraph"/>
              <w:jc w:val="center"/>
              <w:rPr>
                <w:sz w:val="22"/>
                <w:szCs w:val="22"/>
              </w:rPr>
            </w:pPr>
            <w:r w:rsidRPr="00FD4248">
              <w:rPr>
                <w:sz w:val="22"/>
                <w:szCs w:val="22"/>
              </w:rPr>
              <w:t xml:space="preserve">Dropped to Three-Star </w:t>
            </w:r>
            <w:r w:rsidR="00CC08DA" w:rsidRPr="00FD4248">
              <w:rPr>
                <w:sz w:val="22"/>
                <w:szCs w:val="22"/>
              </w:rPr>
              <w:t xml:space="preserve">level </w:t>
            </w:r>
            <w:r w:rsidRPr="00FD4248">
              <w:rPr>
                <w:sz w:val="22"/>
                <w:szCs w:val="22"/>
              </w:rPr>
              <w:t xml:space="preserve">for </w:t>
            </w:r>
            <w:r w:rsidR="0064149E">
              <w:rPr>
                <w:sz w:val="22"/>
                <w:szCs w:val="22"/>
              </w:rPr>
              <w:t>six</w:t>
            </w:r>
            <w:r w:rsidR="0064149E" w:rsidRPr="00FD4248">
              <w:rPr>
                <w:sz w:val="22"/>
                <w:szCs w:val="22"/>
              </w:rPr>
              <w:t xml:space="preserve"> </w:t>
            </w:r>
            <w:r w:rsidRPr="00FD4248">
              <w:rPr>
                <w:sz w:val="22"/>
                <w:szCs w:val="22"/>
              </w:rPr>
              <w:t>months</w:t>
            </w:r>
          </w:p>
        </w:tc>
        <w:tc>
          <w:tcPr>
            <w:tcW w:w="3330" w:type="dxa"/>
          </w:tcPr>
          <w:p w14:paraId="238BBA22" w14:textId="676AF487" w:rsidR="00DE1069" w:rsidRPr="00FD4248" w:rsidRDefault="00DE1069" w:rsidP="00DE1069">
            <w:pPr>
              <w:pStyle w:val="Tableparagraph"/>
              <w:rPr>
                <w:sz w:val="22"/>
                <w:szCs w:val="22"/>
              </w:rPr>
            </w:pPr>
            <w:r w:rsidRPr="00FD4248">
              <w:rPr>
                <w:sz w:val="22"/>
                <w:szCs w:val="22"/>
              </w:rPr>
              <w:t xml:space="preserve">Eligible to be reinstated at former level if no denoted </w:t>
            </w:r>
            <w:r w:rsidR="006E12BD">
              <w:rPr>
                <w:sz w:val="22"/>
                <w:szCs w:val="22"/>
              </w:rPr>
              <w:t xml:space="preserve">star-level drop </w:t>
            </w:r>
            <w:r w:rsidRPr="00FD4248">
              <w:rPr>
                <w:sz w:val="22"/>
                <w:szCs w:val="22"/>
              </w:rPr>
              <w:t>deficiencies are received within six-month reduction time frame</w:t>
            </w:r>
          </w:p>
        </w:tc>
      </w:tr>
      <w:tr w:rsidR="00443EC8" w:rsidRPr="00FD4248" w14:paraId="6F4A8E56" w14:textId="77777777" w:rsidTr="00A03865">
        <w:tc>
          <w:tcPr>
            <w:tcW w:w="1737" w:type="dxa"/>
          </w:tcPr>
          <w:p w14:paraId="6F1979AA" w14:textId="061139F1" w:rsidR="00DE1069" w:rsidRPr="00FD4248" w:rsidRDefault="00DE1069" w:rsidP="00DE1069">
            <w:pPr>
              <w:pStyle w:val="Tableparagraph"/>
              <w:rPr>
                <w:sz w:val="22"/>
                <w:szCs w:val="22"/>
              </w:rPr>
            </w:pPr>
            <w:r w:rsidRPr="00FD4248">
              <w:rPr>
                <w:sz w:val="22"/>
                <w:szCs w:val="22"/>
              </w:rPr>
              <w:t xml:space="preserve">Any </w:t>
            </w:r>
            <w:r w:rsidR="0035205F">
              <w:rPr>
                <w:sz w:val="22"/>
                <w:szCs w:val="22"/>
              </w:rPr>
              <w:t>P</w:t>
            </w:r>
            <w:r w:rsidRPr="00FD4248">
              <w:rPr>
                <w:sz w:val="22"/>
                <w:szCs w:val="22"/>
              </w:rPr>
              <w:t>robation</w:t>
            </w:r>
            <w:r w:rsidR="00F62D99">
              <w:rPr>
                <w:sz w:val="22"/>
                <w:szCs w:val="22"/>
              </w:rPr>
              <w:t xml:space="preserve"> A</w:t>
            </w:r>
            <w:r w:rsidRPr="00FD4248">
              <w:rPr>
                <w:sz w:val="22"/>
                <w:szCs w:val="22"/>
              </w:rPr>
              <w:t xml:space="preserve"> deficiencies (</w:t>
            </w:r>
            <w:r w:rsidR="00B02A72" w:rsidRPr="00FD4248">
              <w:rPr>
                <w:sz w:val="22"/>
                <w:szCs w:val="22"/>
              </w:rPr>
              <w:t xml:space="preserve">Texas Rising Star </w:t>
            </w:r>
            <w:r w:rsidRPr="00FD4248">
              <w:rPr>
                <w:sz w:val="22"/>
                <w:szCs w:val="22"/>
              </w:rPr>
              <w:t>Guidelines)</w:t>
            </w:r>
          </w:p>
        </w:tc>
        <w:tc>
          <w:tcPr>
            <w:tcW w:w="1138" w:type="dxa"/>
          </w:tcPr>
          <w:p w14:paraId="3F5D582F" w14:textId="2EDB4365" w:rsidR="00DE1069" w:rsidRPr="00FD4248" w:rsidRDefault="00DE1069" w:rsidP="00443EC8">
            <w:pPr>
              <w:pStyle w:val="Tableparagraph"/>
              <w:jc w:val="center"/>
              <w:rPr>
                <w:sz w:val="22"/>
                <w:szCs w:val="22"/>
              </w:rPr>
            </w:pPr>
            <w:r w:rsidRPr="00FD4248">
              <w:rPr>
                <w:sz w:val="22"/>
                <w:szCs w:val="22"/>
              </w:rPr>
              <w:t xml:space="preserve">Not </w:t>
            </w:r>
            <w:r w:rsidR="00B02A72" w:rsidRPr="00FD4248">
              <w:rPr>
                <w:sz w:val="22"/>
                <w:szCs w:val="22"/>
              </w:rPr>
              <w:t>e</w:t>
            </w:r>
            <w:r w:rsidRPr="00FD4248">
              <w:rPr>
                <w:sz w:val="22"/>
                <w:szCs w:val="22"/>
              </w:rPr>
              <w:t>ligible</w:t>
            </w:r>
          </w:p>
        </w:tc>
        <w:tc>
          <w:tcPr>
            <w:tcW w:w="1440" w:type="dxa"/>
          </w:tcPr>
          <w:p w14:paraId="7B0CCC6D" w14:textId="3F256927" w:rsidR="00DE1069" w:rsidRPr="00FD4248" w:rsidRDefault="0064149E" w:rsidP="00443EC8">
            <w:pPr>
              <w:pStyle w:val="Tableparagraph"/>
              <w:jc w:val="center"/>
              <w:rPr>
                <w:sz w:val="22"/>
                <w:szCs w:val="22"/>
              </w:rPr>
            </w:pPr>
            <w:r>
              <w:rPr>
                <w:sz w:val="22"/>
                <w:szCs w:val="22"/>
              </w:rPr>
              <w:t>Six</w:t>
            </w:r>
            <w:r w:rsidR="00DE1069" w:rsidRPr="00FD4248">
              <w:rPr>
                <w:sz w:val="22"/>
                <w:szCs w:val="22"/>
              </w:rPr>
              <w:t>-month probation</w:t>
            </w:r>
          </w:p>
        </w:tc>
        <w:tc>
          <w:tcPr>
            <w:tcW w:w="1350" w:type="dxa"/>
          </w:tcPr>
          <w:p w14:paraId="350B6B22" w14:textId="0E7ABFE5" w:rsidR="00DE1069" w:rsidRPr="00FD4248" w:rsidRDefault="0064149E" w:rsidP="00443EC8">
            <w:pPr>
              <w:pStyle w:val="Tableparagraph"/>
              <w:jc w:val="center"/>
              <w:rPr>
                <w:sz w:val="22"/>
                <w:szCs w:val="22"/>
              </w:rPr>
            </w:pPr>
            <w:r>
              <w:rPr>
                <w:sz w:val="22"/>
                <w:szCs w:val="22"/>
              </w:rPr>
              <w:t>Six</w:t>
            </w:r>
            <w:r w:rsidR="00DE1069" w:rsidRPr="00FD4248">
              <w:rPr>
                <w:sz w:val="22"/>
                <w:szCs w:val="22"/>
              </w:rPr>
              <w:t>-month probation</w:t>
            </w:r>
          </w:p>
        </w:tc>
        <w:tc>
          <w:tcPr>
            <w:tcW w:w="1170" w:type="dxa"/>
          </w:tcPr>
          <w:p w14:paraId="1219C2CF" w14:textId="0B897153" w:rsidR="00DE1069" w:rsidRPr="00FD4248" w:rsidRDefault="0064149E" w:rsidP="00443EC8">
            <w:pPr>
              <w:pStyle w:val="Tableparagraph"/>
              <w:jc w:val="center"/>
              <w:rPr>
                <w:sz w:val="22"/>
                <w:szCs w:val="22"/>
              </w:rPr>
            </w:pPr>
            <w:r>
              <w:rPr>
                <w:sz w:val="22"/>
                <w:szCs w:val="22"/>
              </w:rPr>
              <w:t>Six</w:t>
            </w:r>
            <w:r w:rsidR="00DE1069" w:rsidRPr="00FD4248">
              <w:rPr>
                <w:sz w:val="22"/>
                <w:szCs w:val="22"/>
              </w:rPr>
              <w:t>-month probation</w:t>
            </w:r>
          </w:p>
        </w:tc>
        <w:tc>
          <w:tcPr>
            <w:tcW w:w="3330" w:type="dxa"/>
          </w:tcPr>
          <w:p w14:paraId="01532F4F" w14:textId="53F8F290" w:rsidR="00DE1069" w:rsidRPr="00FD4248" w:rsidRDefault="00DE1069" w:rsidP="00DE1069">
            <w:pPr>
              <w:pStyle w:val="Tableparagraph"/>
              <w:rPr>
                <w:sz w:val="22"/>
                <w:szCs w:val="22"/>
              </w:rPr>
            </w:pPr>
            <w:r w:rsidRPr="00FD4248">
              <w:rPr>
                <w:sz w:val="22"/>
                <w:szCs w:val="22"/>
              </w:rPr>
              <w:t xml:space="preserve">Eligible to have probation ended if no </w:t>
            </w:r>
            <w:r w:rsidR="00F62D99">
              <w:rPr>
                <w:sz w:val="22"/>
                <w:szCs w:val="22"/>
              </w:rPr>
              <w:t>Probation A</w:t>
            </w:r>
            <w:r w:rsidR="00F62D99" w:rsidRPr="00FD4248">
              <w:rPr>
                <w:sz w:val="22"/>
                <w:szCs w:val="22"/>
              </w:rPr>
              <w:t xml:space="preserve"> </w:t>
            </w:r>
            <w:r w:rsidRPr="00FD4248">
              <w:rPr>
                <w:sz w:val="22"/>
                <w:szCs w:val="22"/>
              </w:rPr>
              <w:t>deficiencies are received within the six-month probation time frame</w:t>
            </w:r>
          </w:p>
        </w:tc>
      </w:tr>
      <w:tr w:rsidR="00443EC8" w:rsidRPr="00FD4248" w14:paraId="4C7475FD" w14:textId="77777777" w:rsidTr="00A03865">
        <w:tc>
          <w:tcPr>
            <w:tcW w:w="1737" w:type="dxa"/>
          </w:tcPr>
          <w:p w14:paraId="1A4372A1" w14:textId="26F47815" w:rsidR="00DE1069" w:rsidRPr="00FD4248" w:rsidRDefault="0035205F" w:rsidP="00DE1069">
            <w:pPr>
              <w:pStyle w:val="Tableparagraph"/>
              <w:rPr>
                <w:sz w:val="22"/>
                <w:szCs w:val="22"/>
              </w:rPr>
            </w:pPr>
            <w:r>
              <w:rPr>
                <w:sz w:val="22"/>
                <w:szCs w:val="22"/>
              </w:rPr>
              <w:t>Probation B</w:t>
            </w:r>
            <w:r w:rsidR="001D6F09">
              <w:rPr>
                <w:sz w:val="22"/>
                <w:szCs w:val="22"/>
              </w:rPr>
              <w:t xml:space="preserve"> 2</w:t>
            </w:r>
            <w:r w:rsidR="00C61453">
              <w:rPr>
                <w:sz w:val="22"/>
                <w:szCs w:val="22"/>
              </w:rPr>
              <w:t>6</w:t>
            </w:r>
            <w:r w:rsidR="001D6F09">
              <w:rPr>
                <w:sz w:val="22"/>
                <w:szCs w:val="22"/>
              </w:rPr>
              <w:t>-40 total points (</w:t>
            </w:r>
            <w:r w:rsidR="000D2DBF" w:rsidRPr="00FD4248">
              <w:rPr>
                <w:sz w:val="22"/>
                <w:szCs w:val="22"/>
              </w:rPr>
              <w:t>h</w:t>
            </w:r>
            <w:r w:rsidR="00DE1069" w:rsidRPr="00FD4248">
              <w:rPr>
                <w:sz w:val="22"/>
                <w:szCs w:val="22"/>
              </w:rPr>
              <w:t>igh</w:t>
            </w:r>
            <w:r w:rsidR="000D2DBF" w:rsidRPr="00FD4248">
              <w:rPr>
                <w:sz w:val="22"/>
                <w:szCs w:val="22"/>
              </w:rPr>
              <w:t>-</w:t>
            </w:r>
            <w:r w:rsidR="00DE1069" w:rsidRPr="00FD4248">
              <w:rPr>
                <w:sz w:val="22"/>
                <w:szCs w:val="22"/>
              </w:rPr>
              <w:t xml:space="preserve"> and/or </w:t>
            </w:r>
            <w:r w:rsidR="000D2DBF" w:rsidRPr="00FD4248">
              <w:rPr>
                <w:sz w:val="22"/>
                <w:szCs w:val="22"/>
              </w:rPr>
              <w:t>m</w:t>
            </w:r>
            <w:r w:rsidR="00DE1069" w:rsidRPr="00FD4248">
              <w:rPr>
                <w:sz w:val="22"/>
                <w:szCs w:val="22"/>
              </w:rPr>
              <w:t>edium-</w:t>
            </w:r>
            <w:r w:rsidR="000D2DBF" w:rsidRPr="00FD4248">
              <w:rPr>
                <w:sz w:val="22"/>
                <w:szCs w:val="22"/>
              </w:rPr>
              <w:t>h</w:t>
            </w:r>
            <w:r w:rsidR="00DE1069" w:rsidRPr="00FD4248">
              <w:rPr>
                <w:sz w:val="22"/>
                <w:szCs w:val="22"/>
              </w:rPr>
              <w:t xml:space="preserve">igh–weighted CCR </w:t>
            </w:r>
            <w:r w:rsidR="00B02A72" w:rsidRPr="00FD4248">
              <w:rPr>
                <w:sz w:val="22"/>
                <w:szCs w:val="22"/>
              </w:rPr>
              <w:t>d</w:t>
            </w:r>
            <w:r w:rsidR="00DE1069" w:rsidRPr="00FD4248">
              <w:rPr>
                <w:sz w:val="22"/>
                <w:szCs w:val="22"/>
              </w:rPr>
              <w:t>eficiencies</w:t>
            </w:r>
            <w:r w:rsidR="001D6F09">
              <w:rPr>
                <w:sz w:val="22"/>
                <w:szCs w:val="22"/>
              </w:rPr>
              <w:t>)</w:t>
            </w:r>
          </w:p>
        </w:tc>
        <w:tc>
          <w:tcPr>
            <w:tcW w:w="1138" w:type="dxa"/>
          </w:tcPr>
          <w:p w14:paraId="28915365" w14:textId="45739BC1" w:rsidR="00DE1069" w:rsidRPr="00FD4248" w:rsidRDefault="00DE1069" w:rsidP="00443EC8">
            <w:pPr>
              <w:pStyle w:val="Tableparagraph"/>
              <w:jc w:val="center"/>
              <w:rPr>
                <w:sz w:val="22"/>
                <w:szCs w:val="22"/>
              </w:rPr>
            </w:pPr>
            <w:r w:rsidRPr="00FD4248">
              <w:rPr>
                <w:sz w:val="22"/>
                <w:szCs w:val="22"/>
              </w:rPr>
              <w:t xml:space="preserve">Not </w:t>
            </w:r>
            <w:r w:rsidR="00B02A72" w:rsidRPr="00FD4248">
              <w:rPr>
                <w:sz w:val="22"/>
                <w:szCs w:val="22"/>
              </w:rPr>
              <w:t>e</w:t>
            </w:r>
            <w:r w:rsidRPr="00FD4248">
              <w:rPr>
                <w:sz w:val="22"/>
                <w:szCs w:val="22"/>
              </w:rPr>
              <w:t>ligible</w:t>
            </w:r>
          </w:p>
        </w:tc>
        <w:tc>
          <w:tcPr>
            <w:tcW w:w="1440" w:type="dxa"/>
          </w:tcPr>
          <w:p w14:paraId="6A39196A" w14:textId="63C3E7F4" w:rsidR="00DE1069" w:rsidRPr="00FD4248" w:rsidRDefault="0064149E" w:rsidP="00443EC8">
            <w:pPr>
              <w:pStyle w:val="Tableparagraph"/>
              <w:jc w:val="center"/>
              <w:rPr>
                <w:sz w:val="22"/>
                <w:szCs w:val="22"/>
              </w:rPr>
            </w:pPr>
            <w:r>
              <w:rPr>
                <w:sz w:val="22"/>
                <w:szCs w:val="22"/>
              </w:rPr>
              <w:t>Six</w:t>
            </w:r>
            <w:r w:rsidR="00DE1069" w:rsidRPr="00FD4248">
              <w:rPr>
                <w:sz w:val="22"/>
                <w:szCs w:val="22"/>
              </w:rPr>
              <w:t>-month probation</w:t>
            </w:r>
          </w:p>
        </w:tc>
        <w:tc>
          <w:tcPr>
            <w:tcW w:w="1350" w:type="dxa"/>
          </w:tcPr>
          <w:p w14:paraId="2B90DB8A" w14:textId="35E17DAC" w:rsidR="00DE1069" w:rsidRPr="00FD4248" w:rsidRDefault="0064149E" w:rsidP="00443EC8">
            <w:pPr>
              <w:pStyle w:val="Tableparagraph"/>
              <w:jc w:val="center"/>
              <w:rPr>
                <w:sz w:val="22"/>
                <w:szCs w:val="22"/>
              </w:rPr>
            </w:pPr>
            <w:r>
              <w:rPr>
                <w:sz w:val="22"/>
                <w:szCs w:val="22"/>
              </w:rPr>
              <w:t>Six</w:t>
            </w:r>
            <w:r w:rsidR="00DE1069" w:rsidRPr="00FD4248">
              <w:rPr>
                <w:sz w:val="22"/>
                <w:szCs w:val="22"/>
              </w:rPr>
              <w:t>-month probation</w:t>
            </w:r>
          </w:p>
        </w:tc>
        <w:tc>
          <w:tcPr>
            <w:tcW w:w="1170" w:type="dxa"/>
          </w:tcPr>
          <w:p w14:paraId="6F43036A" w14:textId="42A4785F" w:rsidR="00DE1069" w:rsidRPr="00FD4248" w:rsidRDefault="0064149E" w:rsidP="00443EC8">
            <w:pPr>
              <w:pStyle w:val="Tableparagraph"/>
              <w:jc w:val="center"/>
              <w:rPr>
                <w:sz w:val="22"/>
                <w:szCs w:val="22"/>
              </w:rPr>
            </w:pPr>
            <w:r>
              <w:rPr>
                <w:sz w:val="22"/>
                <w:szCs w:val="22"/>
              </w:rPr>
              <w:t>Six</w:t>
            </w:r>
            <w:r w:rsidR="00DE1069" w:rsidRPr="00FD4248">
              <w:rPr>
                <w:sz w:val="22"/>
                <w:szCs w:val="22"/>
              </w:rPr>
              <w:t>-month probation</w:t>
            </w:r>
          </w:p>
        </w:tc>
        <w:tc>
          <w:tcPr>
            <w:tcW w:w="3330" w:type="dxa"/>
          </w:tcPr>
          <w:p w14:paraId="78E6E1E1" w14:textId="0CD99125" w:rsidR="00DE1069" w:rsidRPr="00FD4248" w:rsidRDefault="00DE1069" w:rsidP="00DE1069">
            <w:pPr>
              <w:pStyle w:val="Tableparagraph"/>
              <w:rPr>
                <w:sz w:val="22"/>
                <w:szCs w:val="22"/>
              </w:rPr>
            </w:pPr>
            <w:r w:rsidRPr="00FD4248">
              <w:rPr>
                <w:sz w:val="22"/>
                <w:szCs w:val="22"/>
              </w:rPr>
              <w:t xml:space="preserve">Eligible to have </w:t>
            </w:r>
            <w:r w:rsidR="001D6F09">
              <w:rPr>
                <w:sz w:val="22"/>
                <w:szCs w:val="22"/>
              </w:rPr>
              <w:t>P</w:t>
            </w:r>
            <w:r w:rsidRPr="00FD4248">
              <w:rPr>
                <w:sz w:val="22"/>
                <w:szCs w:val="22"/>
              </w:rPr>
              <w:t xml:space="preserve">robation </w:t>
            </w:r>
            <w:r w:rsidR="001D6F09">
              <w:rPr>
                <w:sz w:val="22"/>
                <w:szCs w:val="22"/>
              </w:rPr>
              <w:t xml:space="preserve">B </w:t>
            </w:r>
            <w:r w:rsidRPr="00FD4248">
              <w:rPr>
                <w:sz w:val="22"/>
                <w:szCs w:val="22"/>
              </w:rPr>
              <w:t xml:space="preserve">ended if no additional </w:t>
            </w:r>
            <w:r w:rsidR="000D2DBF" w:rsidRPr="00FD4248">
              <w:rPr>
                <w:sz w:val="22"/>
                <w:szCs w:val="22"/>
              </w:rPr>
              <w:t>h</w:t>
            </w:r>
            <w:r w:rsidRPr="00FD4248">
              <w:rPr>
                <w:sz w:val="22"/>
                <w:szCs w:val="22"/>
              </w:rPr>
              <w:t>igh</w:t>
            </w:r>
            <w:r w:rsidR="000D2DBF" w:rsidRPr="00FD4248">
              <w:rPr>
                <w:sz w:val="22"/>
                <w:szCs w:val="22"/>
              </w:rPr>
              <w:t>-</w:t>
            </w:r>
            <w:r w:rsidRPr="00FD4248">
              <w:rPr>
                <w:sz w:val="22"/>
                <w:szCs w:val="22"/>
              </w:rPr>
              <w:t xml:space="preserve"> and/or </w:t>
            </w:r>
            <w:r w:rsidR="000D2DBF" w:rsidRPr="00FD4248">
              <w:rPr>
                <w:sz w:val="22"/>
                <w:szCs w:val="22"/>
              </w:rPr>
              <w:t>m</w:t>
            </w:r>
            <w:r w:rsidRPr="00FD4248">
              <w:rPr>
                <w:sz w:val="22"/>
                <w:szCs w:val="22"/>
              </w:rPr>
              <w:t>edium-</w:t>
            </w:r>
            <w:r w:rsidR="000D2DBF" w:rsidRPr="00FD4248">
              <w:rPr>
                <w:sz w:val="22"/>
                <w:szCs w:val="22"/>
              </w:rPr>
              <w:t>h</w:t>
            </w:r>
            <w:r w:rsidRPr="00FD4248">
              <w:rPr>
                <w:sz w:val="22"/>
                <w:szCs w:val="22"/>
              </w:rPr>
              <w:t>igh–weighted CCR deficiencies are received within the six-month probation time frame</w:t>
            </w:r>
          </w:p>
        </w:tc>
      </w:tr>
    </w:tbl>
    <w:p w14:paraId="57B770EA" w14:textId="285DBAEC" w:rsidR="00170F47" w:rsidRPr="00FD4248" w:rsidRDefault="00170F47" w:rsidP="00325158">
      <w:pPr>
        <w:spacing w:before="200"/>
        <w:rPr>
          <w:sz w:val="23"/>
          <w:szCs w:val="23"/>
        </w:rPr>
      </w:pPr>
      <w:r w:rsidRPr="001F5FC2">
        <w:rPr>
          <w:b/>
          <w:bCs/>
          <w:sz w:val="23"/>
          <w:szCs w:val="23"/>
        </w:rPr>
        <w:t>Note:</w:t>
      </w:r>
      <w:r w:rsidRPr="00FD4248">
        <w:rPr>
          <w:sz w:val="23"/>
          <w:szCs w:val="23"/>
        </w:rPr>
        <w:t xml:space="preserve"> The impact of </w:t>
      </w:r>
      <w:r w:rsidR="00FF7BF6" w:rsidRPr="00FD4248">
        <w:rPr>
          <w:sz w:val="23"/>
          <w:szCs w:val="23"/>
        </w:rPr>
        <w:t>s</w:t>
      </w:r>
      <w:r w:rsidRPr="00FD4248">
        <w:rPr>
          <w:sz w:val="23"/>
          <w:szCs w:val="23"/>
        </w:rPr>
        <w:t>tar-</w:t>
      </w:r>
      <w:r w:rsidR="00FF7BF6" w:rsidRPr="00FD4248">
        <w:rPr>
          <w:sz w:val="23"/>
          <w:szCs w:val="23"/>
        </w:rPr>
        <w:t>l</w:t>
      </w:r>
      <w:r w:rsidRPr="00FD4248">
        <w:rPr>
          <w:sz w:val="23"/>
          <w:szCs w:val="23"/>
        </w:rPr>
        <w:t>evel</w:t>
      </w:r>
      <w:r w:rsidR="00FF7BF6" w:rsidRPr="00FD4248">
        <w:rPr>
          <w:sz w:val="23"/>
          <w:szCs w:val="23"/>
        </w:rPr>
        <w:t>–d</w:t>
      </w:r>
      <w:r w:rsidRPr="00FD4248">
        <w:rPr>
          <w:sz w:val="23"/>
          <w:szCs w:val="23"/>
        </w:rPr>
        <w:t xml:space="preserve">rop deficiencies </w:t>
      </w:r>
      <w:r w:rsidR="00FF7BF6" w:rsidRPr="00FD4248">
        <w:rPr>
          <w:sz w:val="23"/>
          <w:szCs w:val="23"/>
        </w:rPr>
        <w:t xml:space="preserve">is </w:t>
      </w:r>
      <w:r w:rsidRPr="00FD4248">
        <w:rPr>
          <w:sz w:val="23"/>
          <w:szCs w:val="23"/>
        </w:rPr>
        <w:t xml:space="preserve">applied for each deficiency cited. For example: On </w:t>
      </w:r>
      <w:r w:rsidR="00F62D99">
        <w:rPr>
          <w:sz w:val="23"/>
          <w:szCs w:val="23"/>
        </w:rPr>
        <w:t>September</w:t>
      </w:r>
      <w:r w:rsidR="00F62D99" w:rsidRPr="00FD4248">
        <w:rPr>
          <w:sz w:val="23"/>
          <w:szCs w:val="23"/>
        </w:rPr>
        <w:t xml:space="preserve"> </w:t>
      </w:r>
      <w:r w:rsidRPr="00FD4248">
        <w:rPr>
          <w:sz w:val="23"/>
          <w:szCs w:val="23"/>
        </w:rPr>
        <w:t xml:space="preserve">1, </w:t>
      </w:r>
      <w:r w:rsidR="00F62D99" w:rsidRPr="00FD4248">
        <w:rPr>
          <w:sz w:val="23"/>
          <w:szCs w:val="23"/>
        </w:rPr>
        <w:t>202</w:t>
      </w:r>
      <w:r w:rsidR="00F62D99">
        <w:rPr>
          <w:sz w:val="23"/>
          <w:szCs w:val="23"/>
        </w:rPr>
        <w:t>4</w:t>
      </w:r>
      <w:r w:rsidRPr="00FD4248">
        <w:rPr>
          <w:sz w:val="23"/>
          <w:szCs w:val="23"/>
        </w:rPr>
        <w:t xml:space="preserve">, </w:t>
      </w:r>
      <w:r w:rsidR="00FF7BF6" w:rsidRPr="00FD4248">
        <w:rPr>
          <w:sz w:val="23"/>
          <w:szCs w:val="23"/>
        </w:rPr>
        <w:t xml:space="preserve">a Four-Star program receives </w:t>
      </w:r>
      <w:r w:rsidRPr="00FD4248">
        <w:rPr>
          <w:sz w:val="23"/>
          <w:szCs w:val="23"/>
        </w:rPr>
        <w:t xml:space="preserve">two </w:t>
      </w:r>
      <w:r w:rsidR="00FF7BF6" w:rsidRPr="00FD4248">
        <w:rPr>
          <w:sz w:val="23"/>
          <w:szCs w:val="23"/>
        </w:rPr>
        <w:t>s</w:t>
      </w:r>
      <w:r w:rsidRPr="00FD4248">
        <w:rPr>
          <w:sz w:val="23"/>
          <w:szCs w:val="23"/>
        </w:rPr>
        <w:t>tar-</w:t>
      </w:r>
      <w:r w:rsidR="00FF7BF6" w:rsidRPr="00FD4248">
        <w:rPr>
          <w:sz w:val="23"/>
          <w:szCs w:val="23"/>
        </w:rPr>
        <w:t>l</w:t>
      </w:r>
      <w:r w:rsidRPr="00FD4248">
        <w:rPr>
          <w:sz w:val="23"/>
          <w:szCs w:val="23"/>
        </w:rPr>
        <w:t>evel</w:t>
      </w:r>
      <w:r w:rsidR="00FF7BF6" w:rsidRPr="00FD4248">
        <w:rPr>
          <w:sz w:val="23"/>
          <w:szCs w:val="23"/>
        </w:rPr>
        <w:t>–d</w:t>
      </w:r>
      <w:r w:rsidRPr="00FD4248">
        <w:rPr>
          <w:sz w:val="23"/>
          <w:szCs w:val="23"/>
        </w:rPr>
        <w:t xml:space="preserve">rop deficiencies. The first </w:t>
      </w:r>
      <w:r w:rsidR="00FF7BF6" w:rsidRPr="00FD4248">
        <w:rPr>
          <w:sz w:val="23"/>
          <w:szCs w:val="23"/>
        </w:rPr>
        <w:t>s</w:t>
      </w:r>
      <w:r w:rsidRPr="00FD4248">
        <w:rPr>
          <w:sz w:val="23"/>
          <w:szCs w:val="23"/>
        </w:rPr>
        <w:t>tar-</w:t>
      </w:r>
      <w:r w:rsidR="00FF7BF6" w:rsidRPr="00FD4248">
        <w:rPr>
          <w:sz w:val="23"/>
          <w:szCs w:val="23"/>
        </w:rPr>
        <w:t>l</w:t>
      </w:r>
      <w:r w:rsidRPr="00FD4248">
        <w:rPr>
          <w:sz w:val="23"/>
          <w:szCs w:val="23"/>
        </w:rPr>
        <w:t>evel</w:t>
      </w:r>
      <w:r w:rsidR="00FF7BF6" w:rsidRPr="00FD4248">
        <w:rPr>
          <w:sz w:val="23"/>
          <w:szCs w:val="23"/>
        </w:rPr>
        <w:t>–d</w:t>
      </w:r>
      <w:r w:rsidRPr="00FD4248">
        <w:rPr>
          <w:sz w:val="23"/>
          <w:szCs w:val="23"/>
        </w:rPr>
        <w:t xml:space="preserve">rop deficiency moves the Four-Star program to Three-Star certification. The second </w:t>
      </w:r>
      <w:r w:rsidR="00FF7BF6" w:rsidRPr="00FD4248">
        <w:rPr>
          <w:sz w:val="23"/>
          <w:szCs w:val="23"/>
        </w:rPr>
        <w:t>s</w:t>
      </w:r>
      <w:r w:rsidRPr="00FD4248">
        <w:rPr>
          <w:sz w:val="23"/>
          <w:szCs w:val="23"/>
        </w:rPr>
        <w:t>tar-</w:t>
      </w:r>
      <w:r w:rsidR="00FF7BF6" w:rsidRPr="00FD4248">
        <w:rPr>
          <w:sz w:val="23"/>
          <w:szCs w:val="23"/>
        </w:rPr>
        <w:t>l</w:t>
      </w:r>
      <w:r w:rsidRPr="00FD4248">
        <w:rPr>
          <w:sz w:val="23"/>
          <w:szCs w:val="23"/>
        </w:rPr>
        <w:t>evel</w:t>
      </w:r>
      <w:r w:rsidR="00FF7BF6" w:rsidRPr="00FD4248">
        <w:rPr>
          <w:sz w:val="23"/>
          <w:szCs w:val="23"/>
        </w:rPr>
        <w:t>–d</w:t>
      </w:r>
      <w:r w:rsidRPr="00FD4248">
        <w:rPr>
          <w:sz w:val="23"/>
          <w:szCs w:val="23"/>
        </w:rPr>
        <w:t>rop deficiency results in loss of an additional star level, moving the program to Two-Star certification. A program at Three-Star certification</w:t>
      </w:r>
      <w:r w:rsidRPr="00FD4248" w:rsidDel="00434CB9">
        <w:rPr>
          <w:sz w:val="23"/>
          <w:szCs w:val="23"/>
        </w:rPr>
        <w:t xml:space="preserve"> </w:t>
      </w:r>
      <w:r w:rsidRPr="00FD4248">
        <w:rPr>
          <w:sz w:val="23"/>
          <w:szCs w:val="23"/>
        </w:rPr>
        <w:t xml:space="preserve">that receives two </w:t>
      </w:r>
      <w:r w:rsidR="00FF7BF6" w:rsidRPr="00FD4248">
        <w:rPr>
          <w:sz w:val="23"/>
          <w:szCs w:val="23"/>
        </w:rPr>
        <w:t>s</w:t>
      </w:r>
      <w:r w:rsidRPr="00FD4248">
        <w:rPr>
          <w:sz w:val="23"/>
          <w:szCs w:val="23"/>
        </w:rPr>
        <w:t>tar-</w:t>
      </w:r>
      <w:r w:rsidR="00FF7BF6" w:rsidRPr="00FD4248">
        <w:rPr>
          <w:sz w:val="23"/>
          <w:szCs w:val="23"/>
        </w:rPr>
        <w:t>l</w:t>
      </w:r>
      <w:r w:rsidRPr="00FD4248">
        <w:rPr>
          <w:sz w:val="23"/>
          <w:szCs w:val="23"/>
        </w:rPr>
        <w:t xml:space="preserve">evel </w:t>
      </w:r>
      <w:r w:rsidR="00FF7BF6" w:rsidRPr="00FD4248">
        <w:rPr>
          <w:sz w:val="23"/>
          <w:szCs w:val="23"/>
        </w:rPr>
        <w:t>d</w:t>
      </w:r>
      <w:r w:rsidRPr="00FD4248">
        <w:rPr>
          <w:sz w:val="23"/>
          <w:szCs w:val="23"/>
        </w:rPr>
        <w:t>rop</w:t>
      </w:r>
      <w:r w:rsidR="00FF7BF6" w:rsidRPr="00FD4248">
        <w:rPr>
          <w:sz w:val="23"/>
          <w:szCs w:val="23"/>
        </w:rPr>
        <w:t>–</w:t>
      </w:r>
      <w:r w:rsidRPr="00FD4248">
        <w:rPr>
          <w:sz w:val="23"/>
          <w:szCs w:val="23"/>
        </w:rPr>
        <w:t xml:space="preserve">deficiencies </w:t>
      </w:r>
      <w:r w:rsidR="00FF7BF6" w:rsidRPr="00FD4248">
        <w:rPr>
          <w:sz w:val="23"/>
          <w:szCs w:val="23"/>
        </w:rPr>
        <w:t xml:space="preserve">will </w:t>
      </w:r>
      <w:r w:rsidRPr="00FD4248">
        <w:rPr>
          <w:sz w:val="23"/>
          <w:szCs w:val="23"/>
        </w:rPr>
        <w:t>be placed on suspension status.</w:t>
      </w:r>
      <w:r w:rsidRPr="00FD4248">
        <w:rPr>
          <w:sz w:val="23"/>
          <w:szCs w:val="23"/>
        </w:rPr>
        <w:br w:type="page"/>
      </w:r>
    </w:p>
    <w:p w14:paraId="1A03758E" w14:textId="1A2EB23F" w:rsidR="00DE1069" w:rsidRPr="00FD4248" w:rsidRDefault="00DE1069" w:rsidP="00A44B31">
      <w:pPr>
        <w:pStyle w:val="Heading3"/>
      </w:pPr>
      <w:bookmarkStart w:id="106" w:name="_Toc214442583"/>
      <w:r w:rsidRPr="00A44B31">
        <w:lastRenderedPageBreak/>
        <w:t>Table 4.2:</w:t>
      </w:r>
      <w:r w:rsidRPr="00FD4248">
        <w:t xml:space="preserve"> Impact of </w:t>
      </w:r>
      <w:r w:rsidRPr="00FD4248">
        <w:rPr>
          <w:i/>
          <w:iCs/>
        </w:rPr>
        <w:t>Additional</w:t>
      </w:r>
      <w:r w:rsidRPr="00FD4248">
        <w:t xml:space="preserve"> Deficiencies on Texas Rising Star Status</w:t>
      </w:r>
      <w:bookmarkEnd w:id="106"/>
    </w:p>
    <w:tbl>
      <w:tblPr>
        <w:tblStyle w:val="TableGrid"/>
        <w:tblW w:w="10165" w:type="dxa"/>
        <w:tblLayout w:type="fixed"/>
        <w:tblCellMar>
          <w:top w:w="14" w:type="dxa"/>
          <w:left w:w="29" w:type="dxa"/>
          <w:bottom w:w="14" w:type="dxa"/>
          <w:right w:w="29" w:type="dxa"/>
        </w:tblCellMar>
        <w:tblLook w:val="04A0" w:firstRow="1" w:lastRow="0" w:firstColumn="1" w:lastColumn="0" w:noHBand="0" w:noVBand="1"/>
      </w:tblPr>
      <w:tblGrid>
        <w:gridCol w:w="1292"/>
        <w:gridCol w:w="1583"/>
        <w:gridCol w:w="1260"/>
        <w:gridCol w:w="1440"/>
        <w:gridCol w:w="1710"/>
        <w:gridCol w:w="2880"/>
      </w:tblGrid>
      <w:tr w:rsidR="00EE37C5" w:rsidRPr="00FD4248" w14:paraId="018D90F0" w14:textId="77777777" w:rsidTr="00EE37C5">
        <w:tc>
          <w:tcPr>
            <w:tcW w:w="1292" w:type="dxa"/>
            <w:shd w:val="pct15" w:color="auto" w:fill="auto"/>
            <w:vAlign w:val="center"/>
          </w:tcPr>
          <w:p w14:paraId="6294BE28" w14:textId="7D2C1609" w:rsidR="00EE37C5" w:rsidRPr="00FD4248" w:rsidRDefault="00EE37C5" w:rsidP="003823EA">
            <w:pPr>
              <w:pStyle w:val="Tableheader"/>
              <w:rPr>
                <w:sz w:val="22"/>
                <w:szCs w:val="22"/>
              </w:rPr>
            </w:pPr>
            <w:r w:rsidRPr="00FD4248">
              <w:rPr>
                <w:sz w:val="22"/>
                <w:szCs w:val="22"/>
              </w:rPr>
              <w:t>Current Impact Status</w:t>
            </w:r>
          </w:p>
        </w:tc>
        <w:tc>
          <w:tcPr>
            <w:tcW w:w="1583" w:type="dxa"/>
            <w:shd w:val="pct15" w:color="auto" w:fill="auto"/>
            <w:vAlign w:val="center"/>
          </w:tcPr>
          <w:p w14:paraId="7F4FE33D" w14:textId="1F56474A" w:rsidR="00EE37C5" w:rsidRPr="00FD4248" w:rsidRDefault="00EE37C5" w:rsidP="003823EA">
            <w:pPr>
              <w:pStyle w:val="Tableheader"/>
              <w:rPr>
                <w:sz w:val="22"/>
                <w:szCs w:val="22"/>
              </w:rPr>
            </w:pPr>
            <w:r w:rsidRPr="00FD4248">
              <w:rPr>
                <w:sz w:val="22"/>
                <w:szCs w:val="22"/>
              </w:rPr>
              <w:t>Additional Impact</w:t>
            </w:r>
          </w:p>
        </w:tc>
        <w:tc>
          <w:tcPr>
            <w:tcW w:w="1260" w:type="dxa"/>
            <w:shd w:val="pct15" w:color="auto" w:fill="auto"/>
            <w:vAlign w:val="center"/>
          </w:tcPr>
          <w:p w14:paraId="4BF9AAA3" w14:textId="77777777" w:rsidR="00EE37C5" w:rsidRPr="00FD4248" w:rsidRDefault="00EE37C5" w:rsidP="003823EA">
            <w:pPr>
              <w:pStyle w:val="Tableheader"/>
              <w:rPr>
                <w:sz w:val="22"/>
                <w:szCs w:val="22"/>
              </w:rPr>
            </w:pPr>
            <w:r w:rsidRPr="00FD4248">
              <w:rPr>
                <w:sz w:val="22"/>
                <w:szCs w:val="22"/>
              </w:rPr>
              <w:t>TRS Two-Star</w:t>
            </w:r>
          </w:p>
          <w:p w14:paraId="36CD8BC7" w14:textId="4414175E" w:rsidR="00EE37C5" w:rsidRPr="00FD4248" w:rsidRDefault="00EE37C5" w:rsidP="003823EA">
            <w:pPr>
              <w:pStyle w:val="Tableheader"/>
              <w:rPr>
                <w:sz w:val="22"/>
                <w:szCs w:val="22"/>
              </w:rPr>
            </w:pPr>
            <w:r w:rsidRPr="00FD4248">
              <w:rPr>
                <w:sz w:val="22"/>
                <w:szCs w:val="22"/>
              </w:rPr>
              <w:t>Program</w:t>
            </w:r>
          </w:p>
        </w:tc>
        <w:tc>
          <w:tcPr>
            <w:tcW w:w="1440" w:type="dxa"/>
            <w:shd w:val="pct15" w:color="auto" w:fill="auto"/>
            <w:vAlign w:val="center"/>
          </w:tcPr>
          <w:p w14:paraId="51D1370E" w14:textId="3C3887E3" w:rsidR="00EE37C5" w:rsidRPr="00FD4248" w:rsidRDefault="00EE37C5" w:rsidP="003823EA">
            <w:pPr>
              <w:pStyle w:val="Tableheader"/>
              <w:rPr>
                <w:sz w:val="22"/>
                <w:szCs w:val="22"/>
              </w:rPr>
            </w:pPr>
            <w:r w:rsidRPr="00FD4248">
              <w:rPr>
                <w:sz w:val="22"/>
                <w:szCs w:val="22"/>
              </w:rPr>
              <w:t>TRS Three-Star</w:t>
            </w:r>
          </w:p>
          <w:p w14:paraId="06782B6F" w14:textId="6239FFFB" w:rsidR="00EE37C5" w:rsidRPr="00FD4248" w:rsidRDefault="00EE37C5" w:rsidP="003823EA">
            <w:pPr>
              <w:pStyle w:val="Tableheader"/>
              <w:rPr>
                <w:sz w:val="22"/>
                <w:szCs w:val="22"/>
              </w:rPr>
            </w:pPr>
            <w:r w:rsidRPr="00FD4248">
              <w:rPr>
                <w:sz w:val="22"/>
                <w:szCs w:val="22"/>
              </w:rPr>
              <w:t>Program</w:t>
            </w:r>
          </w:p>
        </w:tc>
        <w:tc>
          <w:tcPr>
            <w:tcW w:w="1710" w:type="dxa"/>
            <w:shd w:val="pct15" w:color="auto" w:fill="auto"/>
            <w:vAlign w:val="center"/>
          </w:tcPr>
          <w:p w14:paraId="661E2F9A" w14:textId="636DABCE" w:rsidR="00EE37C5" w:rsidRPr="00FD4248" w:rsidRDefault="00EE37C5" w:rsidP="003823EA">
            <w:pPr>
              <w:pStyle w:val="Tableheader"/>
              <w:rPr>
                <w:sz w:val="22"/>
                <w:szCs w:val="22"/>
              </w:rPr>
            </w:pPr>
            <w:r w:rsidRPr="00FD4248">
              <w:rPr>
                <w:sz w:val="22"/>
                <w:szCs w:val="22"/>
              </w:rPr>
              <w:t>TRS Four-Star</w:t>
            </w:r>
          </w:p>
          <w:p w14:paraId="4B270881" w14:textId="2F15049B" w:rsidR="00EE37C5" w:rsidRPr="00FD4248" w:rsidRDefault="00EE37C5" w:rsidP="003823EA">
            <w:pPr>
              <w:pStyle w:val="Tableheader"/>
              <w:rPr>
                <w:sz w:val="22"/>
                <w:szCs w:val="22"/>
              </w:rPr>
            </w:pPr>
            <w:r w:rsidRPr="00FD4248">
              <w:rPr>
                <w:sz w:val="22"/>
                <w:szCs w:val="22"/>
              </w:rPr>
              <w:t>Program</w:t>
            </w:r>
          </w:p>
        </w:tc>
        <w:tc>
          <w:tcPr>
            <w:tcW w:w="2880" w:type="dxa"/>
            <w:shd w:val="pct15" w:color="auto" w:fill="auto"/>
            <w:vAlign w:val="center"/>
          </w:tcPr>
          <w:p w14:paraId="337E2C22" w14:textId="545E8A18" w:rsidR="00EE37C5" w:rsidRPr="00FD4248" w:rsidRDefault="00EE37C5" w:rsidP="003823EA">
            <w:pPr>
              <w:pStyle w:val="Tableheader"/>
              <w:rPr>
                <w:sz w:val="22"/>
                <w:szCs w:val="22"/>
              </w:rPr>
            </w:pPr>
            <w:r w:rsidRPr="00FD4248">
              <w:rPr>
                <w:sz w:val="22"/>
                <w:szCs w:val="22"/>
              </w:rPr>
              <w:t>Duration</w:t>
            </w:r>
          </w:p>
        </w:tc>
      </w:tr>
      <w:tr w:rsidR="00EE37C5" w:rsidRPr="00FD4248" w14:paraId="032598E1" w14:textId="77777777" w:rsidTr="00EE37C5">
        <w:tc>
          <w:tcPr>
            <w:tcW w:w="1292" w:type="dxa"/>
          </w:tcPr>
          <w:p w14:paraId="2EFDE71C" w14:textId="411DE33B" w:rsidR="00EE37C5" w:rsidRPr="00FD4248" w:rsidRDefault="00EE37C5" w:rsidP="003823EA">
            <w:pPr>
              <w:pStyle w:val="Tableparagraph"/>
              <w:jc w:val="center"/>
              <w:rPr>
                <w:sz w:val="22"/>
                <w:szCs w:val="22"/>
              </w:rPr>
            </w:pPr>
            <w:r w:rsidRPr="00FD4248">
              <w:rPr>
                <w:sz w:val="22"/>
                <w:szCs w:val="22"/>
              </w:rPr>
              <w:t>Star-level reduction</w:t>
            </w:r>
          </w:p>
        </w:tc>
        <w:tc>
          <w:tcPr>
            <w:tcW w:w="1583" w:type="dxa"/>
          </w:tcPr>
          <w:p w14:paraId="5D97DF2F" w14:textId="61DAEA0B" w:rsidR="00EE37C5" w:rsidRPr="00FD4248" w:rsidRDefault="00EE37C5" w:rsidP="003823EA">
            <w:pPr>
              <w:pStyle w:val="Tableparagraph"/>
              <w:jc w:val="center"/>
              <w:rPr>
                <w:sz w:val="22"/>
                <w:szCs w:val="22"/>
              </w:rPr>
            </w:pPr>
            <w:r w:rsidRPr="00FD4248">
              <w:rPr>
                <w:sz w:val="22"/>
                <w:szCs w:val="22"/>
              </w:rPr>
              <w:t>Citation of additional star-level–drop deficiency</w:t>
            </w:r>
          </w:p>
        </w:tc>
        <w:tc>
          <w:tcPr>
            <w:tcW w:w="1260" w:type="dxa"/>
          </w:tcPr>
          <w:p w14:paraId="2659F464" w14:textId="3EF08A35" w:rsidR="00EE37C5" w:rsidRPr="00FD4248" w:rsidRDefault="00EE37C5" w:rsidP="003823EA">
            <w:pPr>
              <w:pStyle w:val="Tableparagraph"/>
              <w:jc w:val="center"/>
              <w:rPr>
                <w:sz w:val="22"/>
                <w:szCs w:val="22"/>
              </w:rPr>
            </w:pPr>
            <w:r w:rsidRPr="00FD4248">
              <w:rPr>
                <w:sz w:val="22"/>
                <w:szCs w:val="22"/>
              </w:rPr>
              <w:t>Suspension status</w:t>
            </w:r>
          </w:p>
        </w:tc>
        <w:tc>
          <w:tcPr>
            <w:tcW w:w="1440" w:type="dxa"/>
          </w:tcPr>
          <w:p w14:paraId="6401681C" w14:textId="1423C0F7" w:rsidR="00EE37C5" w:rsidRPr="00FD4248" w:rsidRDefault="00EE37C5" w:rsidP="003823EA">
            <w:pPr>
              <w:pStyle w:val="Tableparagraph"/>
              <w:jc w:val="center"/>
              <w:rPr>
                <w:sz w:val="22"/>
                <w:szCs w:val="22"/>
              </w:rPr>
            </w:pPr>
            <w:r w:rsidRPr="00FD4248">
              <w:rPr>
                <w:sz w:val="22"/>
                <w:szCs w:val="22"/>
              </w:rPr>
              <w:t>Dropped to Two-Star level</w:t>
            </w:r>
          </w:p>
        </w:tc>
        <w:tc>
          <w:tcPr>
            <w:tcW w:w="1710" w:type="dxa"/>
          </w:tcPr>
          <w:p w14:paraId="2503D476" w14:textId="004B86F8" w:rsidR="00EE37C5" w:rsidRPr="00FD4248" w:rsidRDefault="00EE37C5" w:rsidP="003823EA">
            <w:pPr>
              <w:pStyle w:val="Tableparagraph"/>
              <w:jc w:val="center"/>
              <w:rPr>
                <w:sz w:val="22"/>
                <w:szCs w:val="22"/>
              </w:rPr>
            </w:pPr>
            <w:r w:rsidRPr="00FD4248">
              <w:rPr>
                <w:sz w:val="22"/>
                <w:szCs w:val="22"/>
              </w:rPr>
              <w:t>N/A</w:t>
            </w:r>
          </w:p>
        </w:tc>
        <w:tc>
          <w:tcPr>
            <w:tcW w:w="2880" w:type="dxa"/>
          </w:tcPr>
          <w:p w14:paraId="1EFA87FD" w14:textId="7554FD68" w:rsidR="00EE37C5" w:rsidRPr="00FD4248" w:rsidRDefault="00EE37C5" w:rsidP="003823EA">
            <w:pPr>
              <w:pStyle w:val="Tableparagraph"/>
              <w:jc w:val="center"/>
              <w:rPr>
                <w:sz w:val="22"/>
                <w:szCs w:val="22"/>
              </w:rPr>
            </w:pPr>
            <w:r w:rsidRPr="00FD4248">
              <w:rPr>
                <w:sz w:val="22"/>
                <w:szCs w:val="22"/>
              </w:rPr>
              <w:t xml:space="preserve">Eligible to be reinstated at former level or reassessed if no denoted deficiencies are received within second </w:t>
            </w:r>
            <w:r w:rsidR="00F92121">
              <w:rPr>
                <w:sz w:val="22"/>
                <w:szCs w:val="22"/>
              </w:rPr>
              <w:t>six</w:t>
            </w:r>
            <w:r w:rsidRPr="00FD4248">
              <w:rPr>
                <w:sz w:val="22"/>
                <w:szCs w:val="22"/>
              </w:rPr>
              <w:t>-month reduction time frame.</w:t>
            </w:r>
          </w:p>
        </w:tc>
      </w:tr>
      <w:tr w:rsidR="00EE37C5" w:rsidRPr="00FD4248" w14:paraId="790A13FC" w14:textId="77777777" w:rsidTr="00EE37C5">
        <w:tc>
          <w:tcPr>
            <w:tcW w:w="1292" w:type="dxa"/>
          </w:tcPr>
          <w:p w14:paraId="5466A65C" w14:textId="3D705BDD" w:rsidR="00EE37C5" w:rsidRPr="00FD4248" w:rsidRDefault="00EE37C5" w:rsidP="003823EA">
            <w:pPr>
              <w:pStyle w:val="Tableparagraph"/>
              <w:jc w:val="center"/>
              <w:rPr>
                <w:sz w:val="22"/>
                <w:szCs w:val="22"/>
              </w:rPr>
            </w:pPr>
            <w:r w:rsidRPr="00FD4248">
              <w:rPr>
                <w:sz w:val="22"/>
                <w:szCs w:val="22"/>
              </w:rPr>
              <w:t>First Probation A (specified deficiencies)</w:t>
            </w:r>
          </w:p>
        </w:tc>
        <w:tc>
          <w:tcPr>
            <w:tcW w:w="1583" w:type="dxa"/>
          </w:tcPr>
          <w:p w14:paraId="0109013A" w14:textId="29B680C9" w:rsidR="00EE37C5" w:rsidRPr="00FD4248" w:rsidRDefault="00EE37C5" w:rsidP="003823EA">
            <w:pPr>
              <w:pStyle w:val="Tableparagraph"/>
              <w:jc w:val="center"/>
              <w:rPr>
                <w:sz w:val="22"/>
                <w:szCs w:val="22"/>
              </w:rPr>
            </w:pPr>
            <w:r w:rsidRPr="00FD4248">
              <w:rPr>
                <w:sz w:val="22"/>
                <w:szCs w:val="22"/>
              </w:rPr>
              <w:t>New specified CCR deficiencies (&lt;</w:t>
            </w:r>
            <w:r w:rsidR="00C61453">
              <w:rPr>
                <w:sz w:val="22"/>
                <w:szCs w:val="22"/>
              </w:rPr>
              <w:t xml:space="preserve"> 4</w:t>
            </w:r>
            <w:r w:rsidR="0077143D">
              <w:rPr>
                <w:sz w:val="22"/>
                <w:szCs w:val="22"/>
              </w:rPr>
              <w:t>1</w:t>
            </w:r>
            <w:r w:rsidR="00C61453" w:rsidRPr="00FD4248">
              <w:rPr>
                <w:sz w:val="22"/>
                <w:szCs w:val="22"/>
              </w:rPr>
              <w:t xml:space="preserve"> total </w:t>
            </w:r>
            <w:r w:rsidR="00C61453">
              <w:rPr>
                <w:sz w:val="22"/>
                <w:szCs w:val="22"/>
              </w:rPr>
              <w:t>points of</w:t>
            </w:r>
            <w:r w:rsidR="00C61453" w:rsidRPr="00FD4248">
              <w:rPr>
                <w:sz w:val="22"/>
                <w:szCs w:val="22"/>
              </w:rPr>
              <w:t xml:space="preserve"> </w:t>
            </w:r>
            <w:r w:rsidRPr="00FD4248">
              <w:rPr>
                <w:sz w:val="22"/>
                <w:szCs w:val="22"/>
              </w:rPr>
              <w:t>high- and/or medium-high–weighted)</w:t>
            </w:r>
          </w:p>
        </w:tc>
        <w:tc>
          <w:tcPr>
            <w:tcW w:w="1260" w:type="dxa"/>
          </w:tcPr>
          <w:p w14:paraId="5180C478" w14:textId="7F087D2E" w:rsidR="00EE37C5" w:rsidRPr="00FD4248" w:rsidRDefault="00EE37C5" w:rsidP="003823EA">
            <w:pPr>
              <w:pStyle w:val="Tableparagraph"/>
              <w:jc w:val="center"/>
              <w:rPr>
                <w:sz w:val="22"/>
                <w:szCs w:val="22"/>
              </w:rPr>
            </w:pPr>
            <w:r w:rsidRPr="00FD4248">
              <w:rPr>
                <w:sz w:val="22"/>
                <w:szCs w:val="22"/>
              </w:rPr>
              <w:t>Suspension status</w:t>
            </w:r>
          </w:p>
        </w:tc>
        <w:tc>
          <w:tcPr>
            <w:tcW w:w="1440" w:type="dxa"/>
          </w:tcPr>
          <w:p w14:paraId="53FE047D" w14:textId="40AD6920" w:rsidR="00EE37C5" w:rsidRPr="00FD4248" w:rsidRDefault="00EE37C5" w:rsidP="003823EA">
            <w:pPr>
              <w:pStyle w:val="Tableparagraph"/>
              <w:jc w:val="center"/>
              <w:rPr>
                <w:sz w:val="22"/>
                <w:szCs w:val="22"/>
              </w:rPr>
            </w:pPr>
            <w:r w:rsidRPr="00FD4248">
              <w:rPr>
                <w:sz w:val="22"/>
                <w:szCs w:val="22"/>
              </w:rPr>
              <w:t xml:space="preserve">Second probation (consecutive) and dropped to Two-Star level for </w:t>
            </w:r>
            <w:r w:rsidR="00DB47B6">
              <w:rPr>
                <w:sz w:val="22"/>
                <w:szCs w:val="22"/>
              </w:rPr>
              <w:t>six</w:t>
            </w:r>
            <w:r w:rsidRPr="00FD4248">
              <w:rPr>
                <w:sz w:val="22"/>
                <w:szCs w:val="22"/>
              </w:rPr>
              <w:t xml:space="preserve"> months</w:t>
            </w:r>
          </w:p>
        </w:tc>
        <w:tc>
          <w:tcPr>
            <w:tcW w:w="1710" w:type="dxa"/>
          </w:tcPr>
          <w:p w14:paraId="52FF0CFF" w14:textId="2C03802D" w:rsidR="00EE37C5" w:rsidRPr="00FD4248" w:rsidRDefault="00EE37C5" w:rsidP="003823EA">
            <w:pPr>
              <w:pStyle w:val="Tableparagraph"/>
              <w:jc w:val="center"/>
              <w:rPr>
                <w:sz w:val="22"/>
                <w:szCs w:val="22"/>
              </w:rPr>
            </w:pPr>
            <w:r w:rsidRPr="00FD4248">
              <w:rPr>
                <w:sz w:val="22"/>
                <w:szCs w:val="22"/>
              </w:rPr>
              <w:t xml:space="preserve">Second probation (consecutive) and dropped to Three-Star level for </w:t>
            </w:r>
            <w:r w:rsidR="00DB47B6">
              <w:rPr>
                <w:sz w:val="22"/>
                <w:szCs w:val="22"/>
              </w:rPr>
              <w:t>six</w:t>
            </w:r>
            <w:r w:rsidRPr="00FD4248">
              <w:rPr>
                <w:sz w:val="22"/>
                <w:szCs w:val="22"/>
              </w:rPr>
              <w:t xml:space="preserve"> months</w:t>
            </w:r>
          </w:p>
        </w:tc>
        <w:tc>
          <w:tcPr>
            <w:tcW w:w="2880" w:type="dxa"/>
          </w:tcPr>
          <w:p w14:paraId="1DA26775" w14:textId="389A7809" w:rsidR="00EE37C5" w:rsidRPr="00FD4248" w:rsidRDefault="00EE37C5" w:rsidP="003823EA">
            <w:pPr>
              <w:pStyle w:val="Tableparagraph"/>
              <w:jc w:val="center"/>
              <w:rPr>
                <w:sz w:val="22"/>
                <w:szCs w:val="22"/>
              </w:rPr>
            </w:pPr>
            <w:r w:rsidRPr="00FD4248">
              <w:rPr>
                <w:sz w:val="22"/>
                <w:szCs w:val="22"/>
              </w:rPr>
              <w:t xml:space="preserve">Eligible to be reinstated at former level or reassessed if no denoted deficiencies are received within second </w:t>
            </w:r>
            <w:r w:rsidR="00DB47B6">
              <w:rPr>
                <w:sz w:val="22"/>
                <w:szCs w:val="22"/>
              </w:rPr>
              <w:t>six</w:t>
            </w:r>
            <w:r w:rsidRPr="00FD4248">
              <w:rPr>
                <w:sz w:val="22"/>
                <w:szCs w:val="22"/>
              </w:rPr>
              <w:t>-month reduction time frame.</w:t>
            </w:r>
          </w:p>
        </w:tc>
      </w:tr>
      <w:tr w:rsidR="00EE37C5" w:rsidRPr="00FD4248" w14:paraId="1E6D6578" w14:textId="77777777" w:rsidTr="00EE37C5">
        <w:tc>
          <w:tcPr>
            <w:tcW w:w="1292" w:type="dxa"/>
          </w:tcPr>
          <w:p w14:paraId="12ADAC8D" w14:textId="4555149B" w:rsidR="00EE37C5" w:rsidRPr="00FD4248" w:rsidRDefault="00EE37C5" w:rsidP="003823EA">
            <w:pPr>
              <w:pStyle w:val="Tableparagraph"/>
              <w:jc w:val="center"/>
              <w:rPr>
                <w:sz w:val="22"/>
                <w:szCs w:val="22"/>
              </w:rPr>
            </w:pPr>
            <w:r w:rsidRPr="00FD4248">
              <w:rPr>
                <w:sz w:val="22"/>
                <w:szCs w:val="22"/>
              </w:rPr>
              <w:t>First Probation B (total)</w:t>
            </w:r>
          </w:p>
        </w:tc>
        <w:tc>
          <w:tcPr>
            <w:tcW w:w="1583" w:type="dxa"/>
          </w:tcPr>
          <w:p w14:paraId="2BC15665" w14:textId="356E87E1" w:rsidR="00EE37C5" w:rsidRPr="00FD4248" w:rsidRDefault="00EE37C5" w:rsidP="003823EA">
            <w:pPr>
              <w:pStyle w:val="Tableparagraph"/>
              <w:jc w:val="center"/>
              <w:rPr>
                <w:sz w:val="22"/>
                <w:szCs w:val="22"/>
              </w:rPr>
            </w:pPr>
            <w:r w:rsidRPr="00FD4248">
              <w:rPr>
                <w:sz w:val="22"/>
                <w:szCs w:val="22"/>
              </w:rPr>
              <w:t>New high- or medium-high–weighted CCR deficiencies (&lt;</w:t>
            </w:r>
            <w:r w:rsidR="0077143D">
              <w:rPr>
                <w:sz w:val="22"/>
                <w:szCs w:val="22"/>
              </w:rPr>
              <w:t>41</w:t>
            </w:r>
            <w:r w:rsidR="0077143D" w:rsidRPr="00FD4248">
              <w:rPr>
                <w:sz w:val="22"/>
                <w:szCs w:val="22"/>
              </w:rPr>
              <w:t xml:space="preserve"> total </w:t>
            </w:r>
            <w:r w:rsidR="0077143D">
              <w:rPr>
                <w:sz w:val="22"/>
                <w:szCs w:val="22"/>
              </w:rPr>
              <w:t>points</w:t>
            </w:r>
            <w:r w:rsidR="0077143D" w:rsidRPr="00FD4248">
              <w:rPr>
                <w:sz w:val="22"/>
                <w:szCs w:val="22"/>
              </w:rPr>
              <w:t xml:space="preserve"> </w:t>
            </w:r>
            <w:r w:rsidR="0077143D">
              <w:rPr>
                <w:sz w:val="22"/>
                <w:szCs w:val="22"/>
              </w:rPr>
              <w:t>of</w:t>
            </w:r>
            <w:r w:rsidRPr="00FD4248">
              <w:rPr>
                <w:sz w:val="22"/>
                <w:szCs w:val="22"/>
              </w:rPr>
              <w:t xml:space="preserve"> high- and/or medium-high–weighted)</w:t>
            </w:r>
          </w:p>
        </w:tc>
        <w:tc>
          <w:tcPr>
            <w:tcW w:w="1260" w:type="dxa"/>
          </w:tcPr>
          <w:p w14:paraId="331C2ADF" w14:textId="03B74779" w:rsidR="00EE37C5" w:rsidRPr="00FD4248" w:rsidRDefault="00EE37C5" w:rsidP="003823EA">
            <w:pPr>
              <w:pStyle w:val="Tableparagraph"/>
              <w:jc w:val="center"/>
              <w:rPr>
                <w:sz w:val="22"/>
                <w:szCs w:val="22"/>
              </w:rPr>
            </w:pPr>
            <w:r w:rsidRPr="00FD4248">
              <w:rPr>
                <w:sz w:val="22"/>
                <w:szCs w:val="22"/>
              </w:rPr>
              <w:t>Suspension status</w:t>
            </w:r>
          </w:p>
        </w:tc>
        <w:tc>
          <w:tcPr>
            <w:tcW w:w="1440" w:type="dxa"/>
          </w:tcPr>
          <w:p w14:paraId="7B534220" w14:textId="00DC7715" w:rsidR="00EE37C5" w:rsidRPr="00FD4248" w:rsidRDefault="00EE37C5" w:rsidP="003823EA">
            <w:pPr>
              <w:pStyle w:val="Tableparagraph"/>
              <w:jc w:val="center"/>
              <w:rPr>
                <w:sz w:val="22"/>
                <w:szCs w:val="22"/>
              </w:rPr>
            </w:pPr>
            <w:r w:rsidRPr="00FD4248">
              <w:rPr>
                <w:sz w:val="22"/>
                <w:szCs w:val="22"/>
              </w:rPr>
              <w:t xml:space="preserve">Second probation (consecutive) and dropped to Two-Star level for </w:t>
            </w:r>
            <w:r w:rsidR="00DB47B6">
              <w:rPr>
                <w:sz w:val="22"/>
                <w:szCs w:val="22"/>
              </w:rPr>
              <w:t>six</w:t>
            </w:r>
            <w:r w:rsidRPr="00FD4248">
              <w:rPr>
                <w:sz w:val="22"/>
                <w:szCs w:val="22"/>
              </w:rPr>
              <w:t xml:space="preserve"> months</w:t>
            </w:r>
          </w:p>
          <w:p w14:paraId="5AA5801B" w14:textId="77777777" w:rsidR="00EE37C5" w:rsidRPr="00FD4248" w:rsidRDefault="00EE37C5" w:rsidP="003823EA">
            <w:pPr>
              <w:pStyle w:val="Tableparagraph"/>
              <w:jc w:val="center"/>
              <w:rPr>
                <w:sz w:val="22"/>
                <w:szCs w:val="22"/>
              </w:rPr>
            </w:pPr>
          </w:p>
        </w:tc>
        <w:tc>
          <w:tcPr>
            <w:tcW w:w="1710" w:type="dxa"/>
          </w:tcPr>
          <w:p w14:paraId="1A307682" w14:textId="73678D52" w:rsidR="00EE37C5" w:rsidRPr="00FD4248" w:rsidRDefault="00EE37C5" w:rsidP="003823EA">
            <w:pPr>
              <w:pStyle w:val="Tableparagraph"/>
              <w:jc w:val="center"/>
              <w:rPr>
                <w:sz w:val="22"/>
                <w:szCs w:val="22"/>
              </w:rPr>
            </w:pPr>
            <w:r w:rsidRPr="00FD4248">
              <w:rPr>
                <w:sz w:val="22"/>
                <w:szCs w:val="22"/>
              </w:rPr>
              <w:t xml:space="preserve">Second probation (consecutive) and dropped to Three-Star level for </w:t>
            </w:r>
            <w:r w:rsidR="00DB47B6">
              <w:rPr>
                <w:sz w:val="22"/>
                <w:szCs w:val="22"/>
              </w:rPr>
              <w:t>six</w:t>
            </w:r>
            <w:r w:rsidRPr="00FD4248">
              <w:rPr>
                <w:sz w:val="22"/>
                <w:szCs w:val="22"/>
              </w:rPr>
              <w:t xml:space="preserve"> months</w:t>
            </w:r>
          </w:p>
        </w:tc>
        <w:tc>
          <w:tcPr>
            <w:tcW w:w="2880" w:type="dxa"/>
          </w:tcPr>
          <w:p w14:paraId="503F25E1" w14:textId="26C5A60B" w:rsidR="00EE37C5" w:rsidRPr="00FD4248" w:rsidRDefault="00EE37C5" w:rsidP="003823EA">
            <w:pPr>
              <w:pStyle w:val="Tableparagraph"/>
              <w:jc w:val="center"/>
              <w:rPr>
                <w:sz w:val="22"/>
                <w:szCs w:val="22"/>
              </w:rPr>
            </w:pPr>
            <w:r w:rsidRPr="00FD4248">
              <w:rPr>
                <w:sz w:val="22"/>
                <w:szCs w:val="22"/>
              </w:rPr>
              <w:t xml:space="preserve">Eligible to be reinstated at former level or reassessed if no high- or medium-high–weighted CCR deficiencies are received within second </w:t>
            </w:r>
            <w:r w:rsidR="00DB47B6">
              <w:rPr>
                <w:sz w:val="22"/>
                <w:szCs w:val="22"/>
              </w:rPr>
              <w:t>six</w:t>
            </w:r>
            <w:r w:rsidRPr="00FD4248">
              <w:rPr>
                <w:sz w:val="22"/>
                <w:szCs w:val="22"/>
              </w:rPr>
              <w:t>-month reduction time frame.</w:t>
            </w:r>
          </w:p>
        </w:tc>
      </w:tr>
      <w:tr w:rsidR="00EE37C5" w:rsidRPr="00FD4248" w14:paraId="49D32EBA" w14:textId="77777777" w:rsidTr="00EE37C5">
        <w:tc>
          <w:tcPr>
            <w:tcW w:w="1292" w:type="dxa"/>
          </w:tcPr>
          <w:p w14:paraId="65DA5F3E" w14:textId="43C40941" w:rsidR="00EE37C5" w:rsidRPr="00FD4248" w:rsidRDefault="00EE37C5" w:rsidP="003823EA">
            <w:pPr>
              <w:pStyle w:val="Tableparagraph"/>
              <w:jc w:val="center"/>
              <w:rPr>
                <w:sz w:val="22"/>
                <w:szCs w:val="22"/>
              </w:rPr>
            </w:pPr>
            <w:r w:rsidRPr="00FD4248">
              <w:rPr>
                <w:sz w:val="22"/>
                <w:szCs w:val="22"/>
              </w:rPr>
              <w:t>Second Probation A (specified deficiencies)</w:t>
            </w:r>
          </w:p>
        </w:tc>
        <w:tc>
          <w:tcPr>
            <w:tcW w:w="1583" w:type="dxa"/>
          </w:tcPr>
          <w:p w14:paraId="0584C5A3" w14:textId="3B1C048F" w:rsidR="00EE37C5" w:rsidRPr="00FD4248" w:rsidRDefault="00EE37C5" w:rsidP="003823EA">
            <w:pPr>
              <w:pStyle w:val="Tableparagraph"/>
              <w:jc w:val="center"/>
              <w:rPr>
                <w:sz w:val="22"/>
                <w:szCs w:val="22"/>
              </w:rPr>
            </w:pPr>
            <w:r w:rsidRPr="00FD4248">
              <w:rPr>
                <w:sz w:val="22"/>
                <w:szCs w:val="22"/>
              </w:rPr>
              <w:t>New specified CCR deficiencies (&lt;</w:t>
            </w:r>
            <w:r w:rsidR="0077143D">
              <w:rPr>
                <w:sz w:val="22"/>
                <w:szCs w:val="22"/>
              </w:rPr>
              <w:t>41</w:t>
            </w:r>
            <w:r w:rsidR="0077143D" w:rsidRPr="00FD4248">
              <w:rPr>
                <w:sz w:val="22"/>
                <w:szCs w:val="22"/>
              </w:rPr>
              <w:t xml:space="preserve"> total </w:t>
            </w:r>
            <w:r w:rsidR="0077143D">
              <w:rPr>
                <w:sz w:val="22"/>
                <w:szCs w:val="22"/>
              </w:rPr>
              <w:t>points</w:t>
            </w:r>
            <w:r w:rsidR="0077143D" w:rsidRPr="00FD4248">
              <w:rPr>
                <w:sz w:val="22"/>
                <w:szCs w:val="22"/>
              </w:rPr>
              <w:t xml:space="preserve"> </w:t>
            </w:r>
            <w:r w:rsidR="0077143D">
              <w:rPr>
                <w:sz w:val="22"/>
                <w:szCs w:val="22"/>
              </w:rPr>
              <w:t>of</w:t>
            </w:r>
            <w:r w:rsidR="0077143D" w:rsidRPr="00FD4248">
              <w:rPr>
                <w:sz w:val="22"/>
                <w:szCs w:val="22"/>
              </w:rPr>
              <w:t xml:space="preserve"> </w:t>
            </w:r>
            <w:r w:rsidRPr="00FD4248">
              <w:rPr>
                <w:sz w:val="22"/>
                <w:szCs w:val="22"/>
              </w:rPr>
              <w:t>high- and/or medium-high–weighted)</w:t>
            </w:r>
          </w:p>
        </w:tc>
        <w:tc>
          <w:tcPr>
            <w:tcW w:w="1260" w:type="dxa"/>
          </w:tcPr>
          <w:p w14:paraId="519EB835" w14:textId="293DA6E1" w:rsidR="00EE37C5" w:rsidRPr="00FD4248" w:rsidRDefault="00EE37C5" w:rsidP="003823EA">
            <w:pPr>
              <w:pStyle w:val="Tableparagraph"/>
              <w:jc w:val="center"/>
              <w:rPr>
                <w:sz w:val="22"/>
                <w:szCs w:val="22"/>
              </w:rPr>
            </w:pPr>
            <w:r w:rsidRPr="00FD4248">
              <w:rPr>
                <w:sz w:val="22"/>
                <w:szCs w:val="22"/>
              </w:rPr>
              <w:t>Suspension status</w:t>
            </w:r>
          </w:p>
        </w:tc>
        <w:tc>
          <w:tcPr>
            <w:tcW w:w="1440" w:type="dxa"/>
          </w:tcPr>
          <w:p w14:paraId="510DB9B8" w14:textId="3D37C8E0" w:rsidR="00EE37C5" w:rsidRPr="00FD4248" w:rsidRDefault="00EE37C5" w:rsidP="003823EA">
            <w:pPr>
              <w:pStyle w:val="Tableparagraph"/>
              <w:jc w:val="center"/>
              <w:rPr>
                <w:sz w:val="22"/>
                <w:szCs w:val="22"/>
              </w:rPr>
            </w:pPr>
            <w:r w:rsidRPr="00FD4248">
              <w:rPr>
                <w:sz w:val="22"/>
                <w:szCs w:val="22"/>
              </w:rPr>
              <w:t>Suspension status</w:t>
            </w:r>
          </w:p>
        </w:tc>
        <w:tc>
          <w:tcPr>
            <w:tcW w:w="1710" w:type="dxa"/>
          </w:tcPr>
          <w:p w14:paraId="169ABA56" w14:textId="202209A0" w:rsidR="00EE37C5" w:rsidRPr="00FD4248" w:rsidRDefault="00EE37C5" w:rsidP="003823EA">
            <w:pPr>
              <w:pStyle w:val="Tableparagraph"/>
              <w:jc w:val="center"/>
              <w:rPr>
                <w:sz w:val="22"/>
                <w:szCs w:val="22"/>
              </w:rPr>
            </w:pPr>
            <w:r w:rsidRPr="00FD4248">
              <w:rPr>
                <w:sz w:val="22"/>
                <w:szCs w:val="22"/>
              </w:rPr>
              <w:t>Suspension status</w:t>
            </w:r>
          </w:p>
        </w:tc>
        <w:tc>
          <w:tcPr>
            <w:tcW w:w="2880" w:type="dxa"/>
          </w:tcPr>
          <w:p w14:paraId="48EB3DB3" w14:textId="3DE6DB34" w:rsidR="00EE37C5" w:rsidRPr="00FD4248" w:rsidRDefault="00EE37C5" w:rsidP="003823EA">
            <w:pPr>
              <w:pStyle w:val="Tableparagraph"/>
              <w:jc w:val="center"/>
              <w:rPr>
                <w:sz w:val="22"/>
                <w:szCs w:val="22"/>
              </w:rPr>
            </w:pPr>
            <w:r w:rsidRPr="00FD4248">
              <w:rPr>
                <w:sz w:val="22"/>
                <w:szCs w:val="22"/>
              </w:rPr>
              <w:t xml:space="preserve">Eligible to be reassessed </w:t>
            </w:r>
            <w:r w:rsidR="00DB47B6">
              <w:rPr>
                <w:sz w:val="22"/>
                <w:szCs w:val="22"/>
              </w:rPr>
              <w:t>six</w:t>
            </w:r>
            <w:r w:rsidRPr="00FD4248">
              <w:rPr>
                <w:sz w:val="22"/>
                <w:szCs w:val="22"/>
              </w:rPr>
              <w:t xml:space="preserve"> months from start of suspension status if no specified deficiencies are received within </w:t>
            </w:r>
            <w:r w:rsidR="00F92121" w:rsidRPr="00FD4248">
              <w:rPr>
                <w:sz w:val="22"/>
                <w:szCs w:val="22"/>
              </w:rPr>
              <w:t xml:space="preserve">those </w:t>
            </w:r>
            <w:r w:rsidR="00DB47B6">
              <w:rPr>
                <w:sz w:val="22"/>
                <w:szCs w:val="22"/>
              </w:rPr>
              <w:t>six</w:t>
            </w:r>
            <w:r w:rsidR="00F92121" w:rsidRPr="00FD4248">
              <w:rPr>
                <w:sz w:val="22"/>
                <w:szCs w:val="22"/>
              </w:rPr>
              <w:t xml:space="preserve"> months</w:t>
            </w:r>
            <w:r w:rsidRPr="00FD4248">
              <w:rPr>
                <w:sz w:val="22"/>
                <w:szCs w:val="22"/>
              </w:rPr>
              <w:t>.</w:t>
            </w:r>
          </w:p>
        </w:tc>
      </w:tr>
      <w:tr w:rsidR="00EE37C5" w:rsidRPr="00FD4248" w14:paraId="12270007" w14:textId="77777777" w:rsidTr="00EE37C5">
        <w:tc>
          <w:tcPr>
            <w:tcW w:w="1292" w:type="dxa"/>
          </w:tcPr>
          <w:p w14:paraId="45B47FF8" w14:textId="0DCB8AE5" w:rsidR="00EE37C5" w:rsidRPr="00FD4248" w:rsidRDefault="00EE37C5" w:rsidP="003823EA">
            <w:pPr>
              <w:pStyle w:val="Tableparagraph"/>
              <w:jc w:val="center"/>
              <w:rPr>
                <w:sz w:val="22"/>
                <w:szCs w:val="22"/>
              </w:rPr>
            </w:pPr>
            <w:r w:rsidRPr="00FD4248">
              <w:rPr>
                <w:sz w:val="22"/>
                <w:szCs w:val="22"/>
              </w:rPr>
              <w:t>Second Probation B (total)</w:t>
            </w:r>
          </w:p>
        </w:tc>
        <w:tc>
          <w:tcPr>
            <w:tcW w:w="1583" w:type="dxa"/>
          </w:tcPr>
          <w:p w14:paraId="389E243C" w14:textId="2FFC45DA" w:rsidR="00EE37C5" w:rsidRPr="00FD4248" w:rsidRDefault="00EE37C5" w:rsidP="003823EA">
            <w:pPr>
              <w:pStyle w:val="Tableparagraph"/>
              <w:jc w:val="center"/>
              <w:rPr>
                <w:sz w:val="22"/>
                <w:szCs w:val="22"/>
              </w:rPr>
            </w:pPr>
            <w:r w:rsidRPr="00FD4248">
              <w:rPr>
                <w:sz w:val="22"/>
                <w:szCs w:val="22"/>
              </w:rPr>
              <w:t>New high- and/or medium-high–weighted CCR deficiencies (&lt;</w:t>
            </w:r>
            <w:r w:rsidR="0077143D">
              <w:rPr>
                <w:sz w:val="22"/>
                <w:szCs w:val="22"/>
              </w:rPr>
              <w:t>41</w:t>
            </w:r>
            <w:r w:rsidR="0077143D" w:rsidRPr="00FD4248">
              <w:rPr>
                <w:sz w:val="22"/>
                <w:szCs w:val="22"/>
              </w:rPr>
              <w:t xml:space="preserve"> total </w:t>
            </w:r>
            <w:r w:rsidR="0077143D">
              <w:rPr>
                <w:sz w:val="22"/>
                <w:szCs w:val="22"/>
              </w:rPr>
              <w:t>points of</w:t>
            </w:r>
            <w:r w:rsidR="0077143D" w:rsidRPr="00FD4248">
              <w:rPr>
                <w:sz w:val="22"/>
                <w:szCs w:val="22"/>
              </w:rPr>
              <w:t xml:space="preserve"> </w:t>
            </w:r>
            <w:r w:rsidRPr="00FD4248">
              <w:rPr>
                <w:sz w:val="22"/>
                <w:szCs w:val="22"/>
              </w:rPr>
              <w:t>high- and/or medium-high–weighted)</w:t>
            </w:r>
          </w:p>
        </w:tc>
        <w:tc>
          <w:tcPr>
            <w:tcW w:w="1260" w:type="dxa"/>
          </w:tcPr>
          <w:p w14:paraId="25E0F527" w14:textId="6BD5705E" w:rsidR="00EE37C5" w:rsidRPr="00FD4248" w:rsidRDefault="00EE37C5" w:rsidP="003823EA">
            <w:pPr>
              <w:pStyle w:val="Tableparagraph"/>
              <w:jc w:val="center"/>
              <w:rPr>
                <w:sz w:val="22"/>
                <w:szCs w:val="22"/>
              </w:rPr>
            </w:pPr>
            <w:r w:rsidRPr="00FD4248">
              <w:rPr>
                <w:sz w:val="22"/>
                <w:szCs w:val="22"/>
              </w:rPr>
              <w:t>Suspension status</w:t>
            </w:r>
          </w:p>
        </w:tc>
        <w:tc>
          <w:tcPr>
            <w:tcW w:w="1440" w:type="dxa"/>
          </w:tcPr>
          <w:p w14:paraId="4229AD76" w14:textId="7644AEE5" w:rsidR="00EE37C5" w:rsidRPr="00FD4248" w:rsidRDefault="00EE37C5" w:rsidP="003823EA">
            <w:pPr>
              <w:pStyle w:val="Tableparagraph"/>
              <w:jc w:val="center"/>
              <w:rPr>
                <w:sz w:val="22"/>
                <w:szCs w:val="22"/>
              </w:rPr>
            </w:pPr>
            <w:r w:rsidRPr="00FD4248">
              <w:rPr>
                <w:sz w:val="22"/>
                <w:szCs w:val="22"/>
              </w:rPr>
              <w:t>Suspension status</w:t>
            </w:r>
          </w:p>
        </w:tc>
        <w:tc>
          <w:tcPr>
            <w:tcW w:w="1710" w:type="dxa"/>
          </w:tcPr>
          <w:p w14:paraId="53F06EF8" w14:textId="43F684FF" w:rsidR="00EE37C5" w:rsidRPr="00FD4248" w:rsidRDefault="00EE37C5" w:rsidP="003823EA">
            <w:pPr>
              <w:pStyle w:val="Tableparagraph"/>
              <w:jc w:val="center"/>
              <w:rPr>
                <w:sz w:val="22"/>
                <w:szCs w:val="22"/>
              </w:rPr>
            </w:pPr>
            <w:r w:rsidRPr="00FD4248">
              <w:rPr>
                <w:sz w:val="22"/>
                <w:szCs w:val="22"/>
              </w:rPr>
              <w:t>Suspension status</w:t>
            </w:r>
          </w:p>
        </w:tc>
        <w:tc>
          <w:tcPr>
            <w:tcW w:w="2880" w:type="dxa"/>
          </w:tcPr>
          <w:p w14:paraId="49DDF789" w14:textId="6D4A37CF" w:rsidR="00EE37C5" w:rsidRPr="00FD4248" w:rsidRDefault="00EE37C5" w:rsidP="003823EA">
            <w:pPr>
              <w:pStyle w:val="Tableparagraph"/>
              <w:jc w:val="center"/>
              <w:rPr>
                <w:sz w:val="22"/>
                <w:szCs w:val="22"/>
              </w:rPr>
            </w:pPr>
            <w:r w:rsidRPr="00FD4248">
              <w:rPr>
                <w:sz w:val="22"/>
                <w:szCs w:val="22"/>
              </w:rPr>
              <w:t xml:space="preserve">Eligible to be reassessed 6 months from start of suspension status if no high- or medium-high–weighted CCR deficiencies are received within </w:t>
            </w:r>
            <w:r w:rsidR="00380F9C" w:rsidRPr="00FD4248">
              <w:rPr>
                <w:sz w:val="22"/>
                <w:szCs w:val="22"/>
              </w:rPr>
              <w:t xml:space="preserve">those </w:t>
            </w:r>
            <w:r w:rsidR="00DB47B6">
              <w:rPr>
                <w:sz w:val="22"/>
                <w:szCs w:val="22"/>
              </w:rPr>
              <w:t>six</w:t>
            </w:r>
            <w:r w:rsidR="00380F9C" w:rsidRPr="00FD4248">
              <w:rPr>
                <w:sz w:val="22"/>
                <w:szCs w:val="22"/>
              </w:rPr>
              <w:t xml:space="preserve"> months</w:t>
            </w:r>
            <w:r w:rsidRPr="00FD4248">
              <w:rPr>
                <w:sz w:val="22"/>
                <w:szCs w:val="22"/>
              </w:rPr>
              <w:t>.</w:t>
            </w:r>
          </w:p>
        </w:tc>
      </w:tr>
    </w:tbl>
    <w:p w14:paraId="3129C055" w14:textId="77777777" w:rsidR="00443EC8" w:rsidRPr="00FD4248" w:rsidRDefault="00443EC8" w:rsidP="00B02A72">
      <w:pPr>
        <w:pStyle w:val="NoSpacing"/>
        <w:rPr>
          <w:rFonts w:eastAsia="Times New Roman" w:cs="Times New Roman"/>
          <w:color w:val="000000" w:themeColor="text1"/>
          <w:sz w:val="16"/>
          <w:szCs w:val="16"/>
        </w:rPr>
        <w:sectPr w:rsidR="00443EC8" w:rsidRPr="00FD4248" w:rsidSect="00754C3D">
          <w:footerReference w:type="default" r:id="rId83"/>
          <w:pgSz w:w="12240" w:h="15840"/>
          <w:pgMar w:top="1080" w:right="1440" w:bottom="720" w:left="720" w:header="720" w:footer="720" w:gutter="0"/>
          <w:cols w:space="720"/>
          <w:docGrid w:linePitch="326"/>
        </w:sectPr>
      </w:pPr>
    </w:p>
    <w:p w14:paraId="654F39B6" w14:textId="77777777" w:rsidR="00AB6D2F" w:rsidRDefault="00AB6D2F">
      <w:pPr>
        <w:widowControl w:val="0"/>
        <w:spacing w:line="276" w:lineRule="auto"/>
        <w:rPr>
          <w:rFonts w:eastAsiaTheme="majorEastAsia" w:cstheme="majorBidi"/>
          <w:bCs/>
          <w:color w:val="003399"/>
          <w:sz w:val="32"/>
          <w:szCs w:val="26"/>
        </w:rPr>
      </w:pPr>
      <w:r>
        <w:br w:type="page"/>
      </w:r>
    </w:p>
    <w:p w14:paraId="2D1A620F" w14:textId="076914CA" w:rsidR="00E64BFA" w:rsidRPr="000853C3" w:rsidRDefault="00727C95" w:rsidP="007A0E57">
      <w:pPr>
        <w:pStyle w:val="Heading2"/>
      </w:pPr>
      <w:bookmarkStart w:id="107" w:name="_Toc214442584"/>
      <w:r w:rsidRPr="000853C3">
        <w:lastRenderedPageBreak/>
        <w:t xml:space="preserve">Termination of </w:t>
      </w:r>
      <w:r w:rsidR="003D309D" w:rsidRPr="000853C3">
        <w:t xml:space="preserve">CCS or Mentoring </w:t>
      </w:r>
      <w:r w:rsidRPr="000853C3">
        <w:t>Services</w:t>
      </w:r>
      <w:bookmarkEnd w:id="107"/>
    </w:p>
    <w:p w14:paraId="1EA9A711" w14:textId="35F3D013" w:rsidR="00346803" w:rsidRPr="000853C3" w:rsidRDefault="00346803" w:rsidP="00346803">
      <w:r w:rsidRPr="000853C3">
        <w:t xml:space="preserve">There may be </w:t>
      </w:r>
      <w:r w:rsidR="001C1D18" w:rsidRPr="000853C3">
        <w:t>situations</w:t>
      </w:r>
      <w:r w:rsidRPr="000853C3">
        <w:t xml:space="preserve"> when either the CCS Provider Agreement or Texas Rising Star Mentoring Agreement </w:t>
      </w:r>
      <w:r w:rsidR="00917DC5" w:rsidRPr="000853C3">
        <w:t>must be</w:t>
      </w:r>
      <w:r w:rsidR="008B0DC9" w:rsidRPr="000853C3">
        <w:t xml:space="preserve"> </w:t>
      </w:r>
      <w:r w:rsidR="00A7371E" w:rsidRPr="000853C3">
        <w:t>terminated</w:t>
      </w:r>
      <w:r w:rsidR="00410C70" w:rsidRPr="000853C3">
        <w:t xml:space="preserve"> based on a </w:t>
      </w:r>
      <w:r w:rsidR="00DB7A87" w:rsidRPr="000853C3">
        <w:t>specific noncompliance</w:t>
      </w:r>
      <w:r w:rsidR="00E40E06" w:rsidRPr="000853C3">
        <w:t>, as discussed herein,</w:t>
      </w:r>
      <w:r w:rsidR="00D04EA4" w:rsidRPr="000853C3">
        <w:t xml:space="preserve"> or due to a program voluntarily withdrawing.</w:t>
      </w:r>
    </w:p>
    <w:p w14:paraId="576DACEA" w14:textId="650D8FD3" w:rsidR="00174704" w:rsidRPr="000853C3" w:rsidRDefault="000E5F42" w:rsidP="00174704">
      <w:r w:rsidRPr="000853C3">
        <w:t>Entry Level</w:t>
      </w:r>
      <w:r w:rsidR="00622AAC" w:rsidRPr="000853C3">
        <w:t>–</w:t>
      </w:r>
      <w:r w:rsidRPr="000853C3">
        <w:t>designated c</w:t>
      </w:r>
      <w:r w:rsidR="00231826" w:rsidRPr="000853C3">
        <w:t>hild care and early learning p</w:t>
      </w:r>
      <w:r w:rsidR="00174704" w:rsidRPr="000853C3">
        <w:t xml:space="preserve">rograms that voluntarily withdraw </w:t>
      </w:r>
      <w:r w:rsidRPr="000853C3">
        <w:t xml:space="preserve">or are terminated </w:t>
      </w:r>
      <w:r w:rsidR="00174704" w:rsidRPr="000853C3">
        <w:t>from CCS</w:t>
      </w:r>
      <w:r w:rsidR="00425560" w:rsidRPr="000853C3">
        <w:t xml:space="preserve"> </w:t>
      </w:r>
      <w:r w:rsidR="00174704" w:rsidRPr="000853C3">
        <w:t xml:space="preserve">may request </w:t>
      </w:r>
      <w:r w:rsidR="00994C54" w:rsidRPr="000853C3">
        <w:t xml:space="preserve">to </w:t>
      </w:r>
      <w:r w:rsidR="00791F35" w:rsidRPr="000853C3">
        <w:t>return to CCS once they meet Entry Level requirements</w:t>
      </w:r>
      <w:r w:rsidR="00805FDC" w:rsidRPr="000853C3">
        <w:t xml:space="preserve"> and will </w:t>
      </w:r>
      <w:r w:rsidR="00FE6E99" w:rsidRPr="000853C3">
        <w:t xml:space="preserve">be provided </w:t>
      </w:r>
      <w:r w:rsidR="00EC1E4C" w:rsidRPr="000853C3">
        <w:t>the amount of time</w:t>
      </w:r>
      <w:r w:rsidR="00B35434" w:rsidRPr="000853C3">
        <w:t xml:space="preserve"> remaining on their</w:t>
      </w:r>
      <w:r w:rsidR="009F1DD1" w:rsidRPr="000853C3">
        <w:t xml:space="preserve"> </w:t>
      </w:r>
      <w:r w:rsidR="0050312A" w:rsidRPr="000853C3">
        <w:t>initial</w:t>
      </w:r>
      <w:r w:rsidR="00FA472C" w:rsidRPr="000853C3">
        <w:t xml:space="preserve"> 24-month</w:t>
      </w:r>
      <w:r w:rsidR="009F1DD1" w:rsidRPr="000853C3">
        <w:t xml:space="preserve"> time</w:t>
      </w:r>
      <w:r w:rsidR="00944B74" w:rsidRPr="000853C3">
        <w:t xml:space="preserve"> </w:t>
      </w:r>
      <w:r w:rsidR="009F1DD1" w:rsidRPr="000853C3">
        <w:t>frame to become Texas Rising Star</w:t>
      </w:r>
      <w:r w:rsidR="00664EFC" w:rsidRPr="000853C3">
        <w:t>–</w:t>
      </w:r>
      <w:r w:rsidR="009F1DD1" w:rsidRPr="000853C3">
        <w:t xml:space="preserve">certified. Example: </w:t>
      </w:r>
      <w:r w:rsidR="005C3E11" w:rsidRPr="000853C3">
        <w:t>A p</w:t>
      </w:r>
      <w:r w:rsidR="00231826" w:rsidRPr="000853C3">
        <w:t xml:space="preserve">rogram is </w:t>
      </w:r>
      <w:r w:rsidR="00622AAC" w:rsidRPr="000853C3">
        <w:t xml:space="preserve">designated as </w:t>
      </w:r>
      <w:r w:rsidR="00231826" w:rsidRPr="000853C3">
        <w:t>Entry Level from January 202</w:t>
      </w:r>
      <w:r w:rsidR="00D70B37">
        <w:t>4</w:t>
      </w:r>
      <w:r w:rsidR="00231826" w:rsidRPr="000853C3">
        <w:t>–October 202</w:t>
      </w:r>
      <w:r w:rsidR="00D70B37">
        <w:t>4</w:t>
      </w:r>
      <w:r w:rsidR="00622AAC" w:rsidRPr="000853C3">
        <w:t>,</w:t>
      </w:r>
      <w:r w:rsidR="005B5D6B" w:rsidRPr="000853C3">
        <w:t xml:space="preserve"> which </w:t>
      </w:r>
      <w:r w:rsidR="00236BF4" w:rsidRPr="000853C3">
        <w:t xml:space="preserve">is </w:t>
      </w:r>
      <w:r w:rsidR="0050312A" w:rsidRPr="000853C3">
        <w:t xml:space="preserve">10 months out of the 24 months allowed; when </w:t>
      </w:r>
      <w:r w:rsidR="00622AAC" w:rsidRPr="000853C3">
        <w:t>it</w:t>
      </w:r>
      <w:r w:rsidR="0050312A" w:rsidRPr="000853C3">
        <w:t xml:space="preserve"> return</w:t>
      </w:r>
      <w:r w:rsidR="00622AAC" w:rsidRPr="000853C3">
        <w:t>s</w:t>
      </w:r>
      <w:r w:rsidR="0050312A" w:rsidRPr="000853C3">
        <w:t xml:space="preserve"> to CCS</w:t>
      </w:r>
      <w:r w:rsidR="00622AAC" w:rsidRPr="000853C3">
        <w:t>,</w:t>
      </w:r>
      <w:r w:rsidR="0050312A" w:rsidRPr="000853C3">
        <w:t xml:space="preserve"> </w:t>
      </w:r>
      <w:r w:rsidR="00622AAC" w:rsidRPr="000853C3">
        <w:t>it</w:t>
      </w:r>
      <w:r w:rsidR="0050312A" w:rsidRPr="000853C3">
        <w:t xml:space="preserve"> will have 14 months to achieve certification.</w:t>
      </w:r>
      <w:r w:rsidR="00FA472C" w:rsidRPr="000853C3">
        <w:t xml:space="preserve"> </w:t>
      </w:r>
    </w:p>
    <w:p w14:paraId="48BFD135" w14:textId="1363DF8E" w:rsidR="009F07A3" w:rsidRPr="000853C3" w:rsidRDefault="00051DB5" w:rsidP="00174704">
      <w:r w:rsidRPr="000853C3">
        <w:t>C</w:t>
      </w:r>
      <w:r w:rsidR="009F07A3" w:rsidRPr="000853C3">
        <w:t>ertified c</w:t>
      </w:r>
      <w:r w:rsidRPr="000853C3">
        <w:t xml:space="preserve">hild care and early learning programs </w:t>
      </w:r>
      <w:r w:rsidR="00AD776F" w:rsidRPr="000853C3">
        <w:t xml:space="preserve">(Two-, Three-, or Four-Star) </w:t>
      </w:r>
      <w:r w:rsidR="00AC2778" w:rsidRPr="000853C3">
        <w:t>may</w:t>
      </w:r>
      <w:r w:rsidRPr="000853C3">
        <w:t xml:space="preserve"> </w:t>
      </w:r>
      <w:r w:rsidR="007F7EEA" w:rsidRPr="000853C3">
        <w:t xml:space="preserve">be terminated </w:t>
      </w:r>
      <w:r w:rsidR="009F07A3" w:rsidRPr="000853C3">
        <w:t xml:space="preserve">from </w:t>
      </w:r>
      <w:r w:rsidR="00FE3E6C" w:rsidRPr="000853C3">
        <w:t>CCS</w:t>
      </w:r>
      <w:r w:rsidR="009F07A3" w:rsidRPr="000853C3">
        <w:t xml:space="preserve"> </w:t>
      </w:r>
      <w:r w:rsidR="007F7EEA" w:rsidRPr="000853C3">
        <w:t xml:space="preserve">due to </w:t>
      </w:r>
      <w:r w:rsidR="007A6DBF" w:rsidRPr="000853C3">
        <w:t xml:space="preserve">noncompliance with </w:t>
      </w:r>
      <w:hyperlink r:id="rId84" w:anchor=":~:text=under%20this%20chapter.-,(h),-Certified%20providers%20on" w:history="1">
        <w:r w:rsidR="009F07A3" w:rsidRPr="000853C3">
          <w:rPr>
            <w:rStyle w:val="Hyperlink"/>
          </w:rPr>
          <w:t>§809.132(h)(1)</w:t>
        </w:r>
      </w:hyperlink>
      <w:r w:rsidR="00A87DAB" w:rsidRPr="000853C3">
        <w:t xml:space="preserve">, </w:t>
      </w:r>
      <w:r w:rsidR="00992036" w:rsidRPr="000853C3">
        <w:t xml:space="preserve">failure </w:t>
      </w:r>
      <w:r w:rsidR="00A87DAB" w:rsidRPr="000853C3">
        <w:t>to maintain Entry Level points threshold during suspension status</w:t>
      </w:r>
      <w:r w:rsidR="00AC2778" w:rsidRPr="000853C3">
        <w:t>,</w:t>
      </w:r>
      <w:r w:rsidR="009F07A3" w:rsidRPr="000853C3">
        <w:t xml:space="preserve"> and </w:t>
      </w:r>
      <w:hyperlink r:id="rId85" w:anchor=":~:text=new%20family%20referrals.-,(i),-Certified%20providers%20in" w:history="1">
        <w:r w:rsidR="00992036" w:rsidRPr="000853C3">
          <w:rPr>
            <w:rStyle w:val="Hyperlink"/>
          </w:rPr>
          <w:t>§809.132(</w:t>
        </w:r>
        <w:proofErr w:type="spellStart"/>
        <w:r w:rsidR="00992036" w:rsidRPr="000853C3">
          <w:rPr>
            <w:rStyle w:val="Hyperlink"/>
          </w:rPr>
          <w:t>i</w:t>
        </w:r>
        <w:proofErr w:type="spellEnd"/>
        <w:r w:rsidR="00992036" w:rsidRPr="000853C3">
          <w:rPr>
            <w:rStyle w:val="Hyperlink"/>
          </w:rPr>
          <w:t>)</w:t>
        </w:r>
      </w:hyperlink>
      <w:r w:rsidR="00503EF9" w:rsidRPr="000853C3">
        <w:t>, failure to obtain certification at the end of suspension status</w:t>
      </w:r>
      <w:r w:rsidR="000F5066" w:rsidRPr="000853C3">
        <w:t>.</w:t>
      </w:r>
      <w:r w:rsidR="00D226D4" w:rsidRPr="000853C3">
        <w:t xml:space="preserve"> Additional termination guidance is provided below for each agreement type.</w:t>
      </w:r>
      <w:r w:rsidR="006747E3" w:rsidRPr="000853C3">
        <w:t xml:space="preserve"> </w:t>
      </w:r>
      <w:r w:rsidR="009F07A3" w:rsidRPr="000853C3">
        <w:t>C</w:t>
      </w:r>
      <w:r w:rsidR="00FE3E6C" w:rsidRPr="000853C3">
        <w:t>ertified c</w:t>
      </w:r>
      <w:r w:rsidR="009F07A3" w:rsidRPr="000853C3">
        <w:t xml:space="preserve">hild care and early learning programs </w:t>
      </w:r>
      <w:r w:rsidR="00FE3E6C" w:rsidRPr="000853C3">
        <w:t>(</w:t>
      </w:r>
      <w:r w:rsidR="009F07A3" w:rsidRPr="000853C3">
        <w:t>Two-, Three-, or Four-Star</w:t>
      </w:r>
      <w:r w:rsidR="00FE3E6C" w:rsidRPr="000853C3">
        <w:t>)</w:t>
      </w:r>
      <w:r w:rsidR="009F07A3" w:rsidRPr="000853C3">
        <w:t xml:space="preserve"> that are terminated </w:t>
      </w:r>
      <w:r w:rsidR="00FE3E6C" w:rsidRPr="000853C3">
        <w:t xml:space="preserve">may request </w:t>
      </w:r>
      <w:r w:rsidR="009F07A3" w:rsidRPr="000853C3">
        <w:t xml:space="preserve">an assessment to become certified again at any time as </w:t>
      </w:r>
      <w:r w:rsidR="00AC48B8" w:rsidRPr="000853C3">
        <w:t>long as they</w:t>
      </w:r>
      <w:r w:rsidR="009F07A3" w:rsidRPr="000853C3">
        <w:t xml:space="preserve"> meet all the Texas Rising Star eligibility and screening form compliance requirements at the time of request. </w:t>
      </w:r>
      <w:r w:rsidR="009F07A3" w:rsidRPr="004765B4">
        <w:rPr>
          <w:b/>
          <w:bCs/>
        </w:rPr>
        <w:t>Note:</w:t>
      </w:r>
      <w:r w:rsidR="009F07A3" w:rsidRPr="000853C3">
        <w:t xml:space="preserve"> These programs do not qualify for the 24-month Entry Level designation time</w:t>
      </w:r>
      <w:r w:rsidR="005E5071" w:rsidRPr="000853C3">
        <w:t xml:space="preserve"> </w:t>
      </w:r>
      <w:r w:rsidR="009F07A3" w:rsidRPr="000853C3">
        <w:t>frame.</w:t>
      </w:r>
    </w:p>
    <w:p w14:paraId="34DBB045" w14:textId="6BAE9D92" w:rsidR="00090697" w:rsidRPr="000853C3" w:rsidRDefault="00090697" w:rsidP="00A44B31">
      <w:pPr>
        <w:pStyle w:val="Heading3"/>
      </w:pPr>
      <w:bookmarkStart w:id="108" w:name="_Toc214442585"/>
      <w:r w:rsidRPr="000853C3">
        <w:t>CCS Provider Agreement</w:t>
      </w:r>
      <w:r w:rsidR="00944B74" w:rsidRPr="000853C3">
        <w:t>—</w:t>
      </w:r>
      <w:r w:rsidR="00A07F43" w:rsidRPr="000853C3">
        <w:t>Texas Rising Star Provisions</w:t>
      </w:r>
      <w:bookmarkEnd w:id="108"/>
    </w:p>
    <w:p w14:paraId="564DA3D1" w14:textId="76A1171D" w:rsidR="00090697" w:rsidRPr="000853C3" w:rsidRDefault="00052E7B" w:rsidP="0019576A">
      <w:r w:rsidRPr="000853C3">
        <w:t>Prior to termination of a child care program’s CCS Provider Agreement due to noncompliance</w:t>
      </w:r>
      <w:r w:rsidR="00C11547" w:rsidRPr="000853C3">
        <w:t xml:space="preserve"> specific to Texas Rising Star </w:t>
      </w:r>
      <w:r w:rsidR="00A07F43" w:rsidRPr="000853C3">
        <w:t>provisions</w:t>
      </w:r>
      <w:r w:rsidRPr="000853C3">
        <w:t>, a Board must document all pertinent incidents of noncompliance, which include:</w:t>
      </w:r>
    </w:p>
    <w:p w14:paraId="502CA23D" w14:textId="3082DB31" w:rsidR="00052E7B" w:rsidRPr="000853C3" w:rsidRDefault="00F028D9" w:rsidP="00325158">
      <w:pPr>
        <w:pStyle w:val="ListParagraph"/>
        <w:numPr>
          <w:ilvl w:val="0"/>
          <w:numId w:val="3"/>
        </w:numPr>
        <w:ind w:left="720"/>
      </w:pPr>
      <w:r w:rsidRPr="000853C3">
        <w:t xml:space="preserve">determination of illegal </w:t>
      </w:r>
      <w:r w:rsidR="00FC60CE" w:rsidRPr="000853C3">
        <w:t xml:space="preserve">or fraudulent </w:t>
      </w:r>
      <w:r w:rsidRPr="000853C3">
        <w:t>conduct</w:t>
      </w:r>
      <w:r w:rsidR="008F21BC" w:rsidRPr="000853C3">
        <w:t>; and</w:t>
      </w:r>
      <w:r w:rsidRPr="000853C3">
        <w:t xml:space="preserve"> </w:t>
      </w:r>
    </w:p>
    <w:p w14:paraId="39001E43" w14:textId="722402BC" w:rsidR="002F0EC0" w:rsidRPr="000853C3" w:rsidRDefault="002F0EC0" w:rsidP="00325158">
      <w:pPr>
        <w:pStyle w:val="ListParagraph"/>
        <w:numPr>
          <w:ilvl w:val="0"/>
          <w:numId w:val="3"/>
        </w:numPr>
        <w:ind w:left="720"/>
      </w:pPr>
      <w:r w:rsidRPr="000853C3">
        <w:t xml:space="preserve">failure to honor the terms of the agreement and related state, </w:t>
      </w:r>
      <w:r w:rsidR="0010321E" w:rsidRPr="000853C3">
        <w:t>f</w:t>
      </w:r>
      <w:r w:rsidRPr="000853C3">
        <w:t>ederal or local law and regulation</w:t>
      </w:r>
      <w:r w:rsidR="008F21BC" w:rsidRPr="000853C3">
        <w:t>.</w:t>
      </w:r>
    </w:p>
    <w:p w14:paraId="1857B614" w14:textId="7983F3DE" w:rsidR="00935CD7" w:rsidRPr="000853C3" w:rsidRDefault="00935CD7" w:rsidP="009F07A3">
      <w:r w:rsidRPr="000853C3">
        <w:t>Noncompliance may result in adverse action, such as</w:t>
      </w:r>
      <w:r w:rsidR="008F21BC" w:rsidRPr="000853C3">
        <w:t xml:space="preserve"> the following</w:t>
      </w:r>
      <w:r w:rsidRPr="000853C3">
        <w:t>:</w:t>
      </w:r>
    </w:p>
    <w:p w14:paraId="32D36E5E" w14:textId="1E66E457" w:rsidR="00935CD7" w:rsidRPr="000853C3" w:rsidRDefault="00935CD7" w:rsidP="00325158">
      <w:pPr>
        <w:pStyle w:val="ListParagraph"/>
        <w:numPr>
          <w:ilvl w:val="0"/>
          <w:numId w:val="3"/>
        </w:numPr>
        <w:ind w:left="720"/>
      </w:pPr>
      <w:r w:rsidRPr="000853C3">
        <w:t xml:space="preserve">Board Service Improvement Agreement or Board Corrective Action </w:t>
      </w:r>
    </w:p>
    <w:p w14:paraId="416F61E7" w14:textId="73054CF6" w:rsidR="00935CD7" w:rsidRPr="000853C3" w:rsidRDefault="00935CD7" w:rsidP="00325158">
      <w:pPr>
        <w:pStyle w:val="ListParagraph"/>
        <w:numPr>
          <w:ilvl w:val="0"/>
          <w:numId w:val="3"/>
        </w:numPr>
        <w:ind w:left="720"/>
      </w:pPr>
      <w:r w:rsidRPr="000853C3">
        <w:t xml:space="preserve">Closing of </w:t>
      </w:r>
      <w:r w:rsidR="00A83D06">
        <w:t>p</w:t>
      </w:r>
      <w:r w:rsidR="00A83D06" w:rsidRPr="000853C3">
        <w:t xml:space="preserve">rovider </w:t>
      </w:r>
      <w:r w:rsidRPr="000853C3">
        <w:t>intake</w:t>
      </w:r>
    </w:p>
    <w:p w14:paraId="690BC10B" w14:textId="71D4FF70" w:rsidR="00935CD7" w:rsidRPr="000853C3" w:rsidRDefault="00935CD7" w:rsidP="00325158">
      <w:pPr>
        <w:pStyle w:val="ListParagraph"/>
        <w:numPr>
          <w:ilvl w:val="0"/>
          <w:numId w:val="3"/>
        </w:numPr>
        <w:ind w:left="720"/>
      </w:pPr>
      <w:r w:rsidRPr="000853C3">
        <w:t xml:space="preserve">Nonpayment or </w:t>
      </w:r>
      <w:r w:rsidR="00A83D06">
        <w:t>r</w:t>
      </w:r>
      <w:r w:rsidR="00A83D06" w:rsidRPr="000853C3">
        <w:t xml:space="preserve">ecoupment </w:t>
      </w:r>
      <w:r w:rsidRPr="000853C3">
        <w:t>of funds, when applicable</w:t>
      </w:r>
    </w:p>
    <w:p w14:paraId="5BC5D338" w14:textId="43D62DA9" w:rsidR="00935CD7" w:rsidRPr="000853C3" w:rsidRDefault="00285BF3" w:rsidP="00325158">
      <w:pPr>
        <w:pStyle w:val="ListParagraph"/>
        <w:numPr>
          <w:ilvl w:val="0"/>
          <w:numId w:val="3"/>
        </w:numPr>
        <w:ind w:left="720"/>
      </w:pPr>
      <w:r w:rsidRPr="000853C3">
        <w:t>T</w:t>
      </w:r>
      <w:r w:rsidR="00935CD7" w:rsidRPr="000853C3">
        <w:t>ermination or nonrenewal of the CCS Provider Agreement</w:t>
      </w:r>
    </w:p>
    <w:p w14:paraId="1022314A" w14:textId="01C4105F" w:rsidR="00090697" w:rsidRPr="000853C3" w:rsidRDefault="00090697" w:rsidP="00A44B31">
      <w:pPr>
        <w:pStyle w:val="Heading3"/>
      </w:pPr>
      <w:bookmarkStart w:id="109" w:name="_Toc214442586"/>
      <w:r w:rsidRPr="000853C3">
        <w:t xml:space="preserve">Texas Rising Star </w:t>
      </w:r>
      <w:r w:rsidR="00B367F3" w:rsidRPr="000853C3">
        <w:t xml:space="preserve">Mentoring </w:t>
      </w:r>
      <w:r w:rsidRPr="000853C3">
        <w:t>Agreement</w:t>
      </w:r>
      <w:bookmarkEnd w:id="109"/>
    </w:p>
    <w:p w14:paraId="617E9692" w14:textId="496A5CC1" w:rsidR="00824B5B" w:rsidRPr="00FD4248" w:rsidRDefault="00824B5B" w:rsidP="00824B5B">
      <w:r w:rsidRPr="000853C3">
        <w:t xml:space="preserve">Prior to termination of a child care program’s </w:t>
      </w:r>
      <w:r w:rsidR="00345F7B" w:rsidRPr="000853C3">
        <w:t>Texas Rising Star</w:t>
      </w:r>
      <w:r w:rsidRPr="000853C3">
        <w:t xml:space="preserve"> </w:t>
      </w:r>
      <w:r w:rsidR="00B367F3" w:rsidRPr="000853C3">
        <w:t xml:space="preserve">Mentoring </w:t>
      </w:r>
      <w:r w:rsidRPr="000853C3">
        <w:t xml:space="preserve">Agreement </w:t>
      </w:r>
      <w:r w:rsidR="00FB689A" w:rsidRPr="000853C3">
        <w:t>because of</w:t>
      </w:r>
      <w:r w:rsidRPr="000853C3">
        <w:t xml:space="preserve"> noncompliance</w:t>
      </w:r>
      <w:r w:rsidR="002835C8" w:rsidRPr="000853C3">
        <w:t xml:space="preserve"> with the Mentoring Agreement</w:t>
      </w:r>
      <w:r w:rsidRPr="000853C3">
        <w:t>, a Board must document all pertinent incidents of noncompliance</w:t>
      </w:r>
      <w:r w:rsidR="00FB689A" w:rsidRPr="000853C3">
        <w:t>.</w:t>
      </w:r>
      <w:r w:rsidRPr="000853C3">
        <w:t xml:space="preserve"> </w:t>
      </w:r>
      <w:r w:rsidR="002018C4">
        <w:t>A program’s n</w:t>
      </w:r>
      <w:r w:rsidR="00FB689A" w:rsidRPr="000853C3">
        <w:t>oncompliance</w:t>
      </w:r>
      <w:r w:rsidRPr="000853C3">
        <w:t xml:space="preserve"> </w:t>
      </w:r>
      <w:r w:rsidR="00FB689A" w:rsidRPr="000853C3">
        <w:t xml:space="preserve">may </w:t>
      </w:r>
      <w:r w:rsidRPr="000853C3">
        <w:t>include:</w:t>
      </w:r>
    </w:p>
    <w:p w14:paraId="50634DC8" w14:textId="3EE46058" w:rsidR="00824B5B" w:rsidRPr="00FD4248" w:rsidRDefault="00824B5B" w:rsidP="00D35EAB">
      <w:pPr>
        <w:pStyle w:val="ListParagraph"/>
        <w:numPr>
          <w:ilvl w:val="0"/>
          <w:numId w:val="34"/>
        </w:numPr>
      </w:pPr>
      <w:r w:rsidRPr="00FD4248">
        <w:t xml:space="preserve">consistent </w:t>
      </w:r>
      <w:r w:rsidR="008714FB" w:rsidRPr="00FD4248">
        <w:t>un</w:t>
      </w:r>
      <w:r w:rsidRPr="00FD4248">
        <w:t xml:space="preserve">responsiveness to </w:t>
      </w:r>
      <w:r w:rsidR="00FB689A" w:rsidRPr="00FD4248">
        <w:t>a</w:t>
      </w:r>
      <w:r w:rsidRPr="00FD4248">
        <w:t xml:space="preserve"> mentor</w:t>
      </w:r>
      <w:r w:rsidR="00FB689A" w:rsidRPr="00FD4248">
        <w:t xml:space="preserve"> </w:t>
      </w:r>
      <w:r w:rsidR="0052749F">
        <w:t>by</w:t>
      </w:r>
      <w:r w:rsidR="0052749F" w:rsidRPr="00FD4248">
        <w:t xml:space="preserve"> </w:t>
      </w:r>
      <w:r w:rsidR="00FB689A" w:rsidRPr="00FD4248">
        <w:t>a program administrator;</w:t>
      </w:r>
    </w:p>
    <w:p w14:paraId="0CABDD55" w14:textId="5EAA1FDF" w:rsidR="00824B5B" w:rsidRPr="00FD4248" w:rsidRDefault="00FB689A" w:rsidP="00D35EAB">
      <w:pPr>
        <w:pStyle w:val="ListParagraph"/>
        <w:numPr>
          <w:ilvl w:val="0"/>
          <w:numId w:val="34"/>
        </w:numPr>
      </w:pPr>
      <w:r w:rsidRPr="00FD4248">
        <w:t>not</w:t>
      </w:r>
      <w:r w:rsidR="00824B5B" w:rsidRPr="00FD4248">
        <w:t xml:space="preserve"> allow</w:t>
      </w:r>
      <w:r w:rsidRPr="00FD4248">
        <w:t>ing</w:t>
      </w:r>
      <w:r w:rsidR="00824B5B" w:rsidRPr="00FD4248">
        <w:t xml:space="preserve"> a mentor to </w:t>
      </w:r>
      <w:r w:rsidRPr="00FD4248">
        <w:t>conduct</w:t>
      </w:r>
      <w:r w:rsidR="00824B5B" w:rsidRPr="00FD4248">
        <w:t xml:space="preserve"> monthly visits</w:t>
      </w:r>
      <w:r w:rsidRPr="00FD4248">
        <w:t>; or</w:t>
      </w:r>
    </w:p>
    <w:p w14:paraId="3856BA08" w14:textId="05940937" w:rsidR="00824B5B" w:rsidRPr="00FD4248" w:rsidRDefault="00345F7B" w:rsidP="00D35EAB">
      <w:pPr>
        <w:pStyle w:val="ListParagraph"/>
        <w:numPr>
          <w:ilvl w:val="0"/>
          <w:numId w:val="34"/>
        </w:numPr>
      </w:pPr>
      <w:r w:rsidRPr="00FD4248">
        <w:t>inappropriate</w:t>
      </w:r>
      <w:r w:rsidR="00824B5B" w:rsidRPr="00FD4248">
        <w:t xml:space="preserve"> conduct by program staff </w:t>
      </w:r>
      <w:r w:rsidRPr="00FD4248">
        <w:t xml:space="preserve">toward </w:t>
      </w:r>
      <w:r w:rsidR="0020524C" w:rsidRPr="00FD4248">
        <w:t>a</w:t>
      </w:r>
      <w:r w:rsidRPr="00FD4248">
        <w:t xml:space="preserve"> mentor or other Workforce Solutions </w:t>
      </w:r>
      <w:r w:rsidR="00FB689A" w:rsidRPr="00FD4248">
        <w:t xml:space="preserve">Office </w:t>
      </w:r>
      <w:r w:rsidRPr="00FD4248">
        <w:t>staff members</w:t>
      </w:r>
      <w:r w:rsidR="008F21BC">
        <w:t>.</w:t>
      </w:r>
    </w:p>
    <w:p w14:paraId="722B8890" w14:textId="5C9BEC83" w:rsidR="00824B5B" w:rsidRPr="00FD4248" w:rsidRDefault="00824B5B" w:rsidP="00824B5B">
      <w:r w:rsidRPr="002E2497">
        <w:rPr>
          <w:b/>
          <w:bCs/>
        </w:rPr>
        <w:t>Note:</w:t>
      </w:r>
      <w:r w:rsidRPr="00FD4248">
        <w:t xml:space="preserve"> Child care and early learning programs will not be terminated from </w:t>
      </w:r>
      <w:r w:rsidR="00876DF8">
        <w:t xml:space="preserve">their </w:t>
      </w:r>
      <w:r w:rsidRPr="00FD4248">
        <w:t xml:space="preserve">CCS </w:t>
      </w:r>
      <w:r w:rsidR="00876DF8">
        <w:t>Provider Agreements</w:t>
      </w:r>
      <w:r w:rsidR="000108CA">
        <w:t xml:space="preserve"> </w:t>
      </w:r>
      <w:r w:rsidRPr="00FD4248">
        <w:t>for failure to make advancements in the quality improvement strategies outlined in their CQIP</w:t>
      </w:r>
      <w:r w:rsidR="00847AC6" w:rsidRPr="00FD4248">
        <w:t xml:space="preserve"> or for termination of the Texas Rising Star </w:t>
      </w:r>
      <w:r w:rsidR="00B367F3" w:rsidRPr="00FD4248">
        <w:t xml:space="preserve">Mentoring </w:t>
      </w:r>
      <w:r w:rsidR="00847AC6" w:rsidRPr="00FD4248">
        <w:t>Agreement</w:t>
      </w:r>
      <w:r w:rsidRPr="00FD4248">
        <w:t>.</w:t>
      </w:r>
    </w:p>
    <w:p w14:paraId="0B22FD58" w14:textId="79909674" w:rsidR="00824B5B" w:rsidRPr="00FD4248" w:rsidRDefault="00824B5B" w:rsidP="00824B5B">
      <w:r w:rsidRPr="00FD4248">
        <w:t xml:space="preserve">Programs must be provided with a written warning of their noncompliance and an opportunity to address their </w:t>
      </w:r>
      <w:r w:rsidR="00917DC5">
        <w:t>areas</w:t>
      </w:r>
      <w:r w:rsidRPr="00FD4248">
        <w:t xml:space="preserve"> of noncompliance </w:t>
      </w:r>
      <w:r w:rsidR="00917DC5">
        <w:t>before</w:t>
      </w:r>
      <w:r w:rsidRPr="00FD4248">
        <w:t xml:space="preserve"> termination. Child care and early learning programs that have not corrected their areas of noncompliance for the issues </w:t>
      </w:r>
      <w:r w:rsidR="003F7A40" w:rsidRPr="00FD4248">
        <w:t>identified or</w:t>
      </w:r>
      <w:r w:rsidR="00B523E1" w:rsidRPr="00FD4248">
        <w:t xml:space="preserve"> </w:t>
      </w:r>
      <w:r w:rsidR="008F21BC">
        <w:t xml:space="preserve">that </w:t>
      </w:r>
      <w:r w:rsidR="00B523E1" w:rsidRPr="00FD4248">
        <w:t xml:space="preserve">failed to acknowledge the </w:t>
      </w:r>
      <w:r w:rsidR="00F4379F" w:rsidRPr="00FD4248">
        <w:t xml:space="preserve">notice will be considered as voluntarily terminating their </w:t>
      </w:r>
      <w:r w:rsidR="00B17744" w:rsidRPr="00FD4248">
        <w:t xml:space="preserve">mentoring </w:t>
      </w:r>
      <w:r w:rsidR="00F4379F" w:rsidRPr="00FD4248">
        <w:t>agreement with the</w:t>
      </w:r>
      <w:r w:rsidR="00B17744" w:rsidRPr="00FD4248">
        <w:t>ir mentor</w:t>
      </w:r>
      <w:r w:rsidR="00F4379F" w:rsidRPr="00FD4248">
        <w:t>.</w:t>
      </w:r>
    </w:p>
    <w:p w14:paraId="585DC45A" w14:textId="3B3CBD1D" w:rsidR="00824B5B" w:rsidRPr="000853C3" w:rsidRDefault="00A0200E" w:rsidP="00824B5B">
      <w:r w:rsidRPr="000853C3">
        <w:lastRenderedPageBreak/>
        <w:t xml:space="preserve">The child care program may terminate </w:t>
      </w:r>
      <w:r w:rsidR="007044E6" w:rsidRPr="000853C3">
        <w:t>the</w:t>
      </w:r>
      <w:r w:rsidRPr="000853C3">
        <w:t xml:space="preserve"> </w:t>
      </w:r>
      <w:r w:rsidR="007044E6" w:rsidRPr="000853C3">
        <w:t>M</w:t>
      </w:r>
      <w:r w:rsidR="00B17744" w:rsidRPr="000853C3">
        <w:t xml:space="preserve">entoring </w:t>
      </w:r>
      <w:r w:rsidR="007044E6" w:rsidRPr="000853C3">
        <w:t>A</w:t>
      </w:r>
      <w:r w:rsidRPr="000853C3">
        <w:t xml:space="preserve">greement at any time without repercussion to </w:t>
      </w:r>
      <w:r w:rsidR="008F21BC" w:rsidRPr="000853C3">
        <w:t>its</w:t>
      </w:r>
      <w:r w:rsidRPr="000853C3">
        <w:t xml:space="preserve"> CCS Provider Agreement</w:t>
      </w:r>
      <w:r w:rsidR="00917DC5" w:rsidRPr="000853C3">
        <w:t>;</w:t>
      </w:r>
      <w:r w:rsidRPr="000853C3">
        <w:t xml:space="preserve"> however, the program must continue to comply with the requirements of Texas Rising Star. </w:t>
      </w:r>
      <w:r w:rsidR="00824B5B" w:rsidRPr="000853C3">
        <w:t xml:space="preserve">Programs that </w:t>
      </w:r>
      <w:r w:rsidR="00445E08" w:rsidRPr="000853C3">
        <w:t xml:space="preserve">have </w:t>
      </w:r>
      <w:r w:rsidR="00877F62" w:rsidRPr="000853C3">
        <w:t xml:space="preserve">their Texas Rising Star </w:t>
      </w:r>
      <w:r w:rsidR="00B367F3" w:rsidRPr="000853C3">
        <w:t xml:space="preserve">Mentoring </w:t>
      </w:r>
      <w:r w:rsidR="00877F62" w:rsidRPr="000853C3">
        <w:t>Agreement</w:t>
      </w:r>
      <w:r w:rsidR="00F94BF6" w:rsidRPr="000853C3">
        <w:t xml:space="preserve"> </w:t>
      </w:r>
      <w:r w:rsidR="005A3735" w:rsidRPr="000853C3">
        <w:t xml:space="preserve">terminated (voluntarily or not) </w:t>
      </w:r>
      <w:r w:rsidR="00824B5B" w:rsidRPr="000853C3">
        <w:t>will receive a</w:t>
      </w:r>
      <w:r w:rsidR="00E476AA" w:rsidRPr="000853C3">
        <w:t>n official</w:t>
      </w:r>
      <w:r w:rsidR="00824B5B" w:rsidRPr="000853C3">
        <w:t xml:space="preserve"> </w:t>
      </w:r>
      <w:r w:rsidR="00074288" w:rsidRPr="000853C3">
        <w:t>w</w:t>
      </w:r>
      <w:r w:rsidR="00824B5B" w:rsidRPr="000853C3">
        <w:t>ritten Notice of Termination</w:t>
      </w:r>
      <w:r w:rsidR="00E476AA" w:rsidRPr="000853C3">
        <w:t xml:space="preserve"> from the</w:t>
      </w:r>
      <w:r w:rsidR="00AA38C1">
        <w:t>ir</w:t>
      </w:r>
      <w:r w:rsidR="00E476AA" w:rsidRPr="000853C3">
        <w:t xml:space="preserve"> Board acknowledging the ending of the </w:t>
      </w:r>
      <w:r w:rsidR="00BF17D1" w:rsidRPr="000853C3">
        <w:t>Mentoring A</w:t>
      </w:r>
      <w:r w:rsidR="00E476AA" w:rsidRPr="000853C3">
        <w:t xml:space="preserve">greement, </w:t>
      </w:r>
      <w:r w:rsidR="00AA38C1">
        <w:t>which will include</w:t>
      </w:r>
      <w:r w:rsidR="00E476AA" w:rsidRPr="000853C3">
        <w:t xml:space="preserve"> information about </w:t>
      </w:r>
      <w:r w:rsidR="00C47EC1" w:rsidRPr="000853C3">
        <w:t>the program’s requirements for continued participation in Texas Rising Star as a CCS provider</w:t>
      </w:r>
      <w:r w:rsidR="00E476AA" w:rsidRPr="000853C3">
        <w:t>.</w:t>
      </w:r>
    </w:p>
    <w:p w14:paraId="4F59C73E" w14:textId="121CC898" w:rsidR="00892CD9" w:rsidRPr="00FD4248" w:rsidRDefault="00892CD9" w:rsidP="00892CD9">
      <w:bookmarkStart w:id="110" w:name="_Table_4.1:_Initial"/>
      <w:bookmarkStart w:id="111" w:name="_Hlk31121098"/>
      <w:bookmarkEnd w:id="85"/>
      <w:bookmarkEnd w:id="110"/>
      <w:r w:rsidRPr="000853C3">
        <w:t>Termination of the Mentoring Agreement will require the child care and early learning program to implement a self-directed CQIP in accordance with those requirements as stated in these Guidelines.</w:t>
      </w:r>
      <w:r>
        <w:t xml:space="preserve"> </w:t>
      </w:r>
    </w:p>
    <w:p w14:paraId="069AA56A" w14:textId="77777777" w:rsidR="00D77F71" w:rsidRDefault="00D77F71">
      <w:pPr>
        <w:widowControl w:val="0"/>
        <w:spacing w:line="276" w:lineRule="auto"/>
        <w:rPr>
          <w:rFonts w:eastAsia="Times New Roman" w:cs="Times New Roman"/>
          <w:b/>
          <w:color w:val="3366CC"/>
          <w:sz w:val="44"/>
          <w:szCs w:val="44"/>
        </w:rPr>
      </w:pPr>
      <w:bookmarkStart w:id="112" w:name="_Section_5:_References"/>
      <w:bookmarkStart w:id="113" w:name="_Hlk31121201"/>
      <w:bookmarkEnd w:id="111"/>
      <w:bookmarkEnd w:id="112"/>
      <w:r>
        <w:br w:type="page"/>
      </w:r>
    </w:p>
    <w:p w14:paraId="3AE764C4" w14:textId="75BBACA8" w:rsidR="00D6191D" w:rsidRPr="00FD4248" w:rsidRDefault="00C24ADE" w:rsidP="007A0E57">
      <w:pPr>
        <w:pStyle w:val="Heading1"/>
      </w:pPr>
      <w:bookmarkStart w:id="114" w:name="_Toc214442587"/>
      <w:r w:rsidRPr="00FD4248">
        <w:lastRenderedPageBreak/>
        <w:t>S</w:t>
      </w:r>
      <w:r w:rsidR="00AA357A" w:rsidRPr="00FD4248">
        <w:t>ection 5: References and Forms</w:t>
      </w:r>
      <w:bookmarkEnd w:id="114"/>
      <w:r w:rsidR="00AA357A" w:rsidRPr="00FD4248">
        <w:t xml:space="preserve"> </w:t>
      </w:r>
    </w:p>
    <w:bookmarkEnd w:id="113"/>
    <w:p w14:paraId="6FC42ABB" w14:textId="08FD9420" w:rsidR="00A84ADA" w:rsidRPr="00FD4248" w:rsidRDefault="006E4318">
      <w:pPr>
        <w:rPr>
          <w:rFonts w:cs="Times New Roman"/>
        </w:rPr>
      </w:pPr>
      <w:r w:rsidRPr="00FD4248">
        <w:rPr>
          <w:rFonts w:cs="Times New Roman"/>
        </w:rPr>
        <w:fldChar w:fldCharType="begin"/>
      </w:r>
      <w:r w:rsidR="003944F2">
        <w:rPr>
          <w:rFonts w:cs="Times New Roman"/>
        </w:rPr>
        <w:instrText>HYPERLINK "https://cliengage.atlassian.net/servicedesk/customer/portal/39"</w:instrText>
      </w:r>
      <w:r w:rsidRPr="00FD4248">
        <w:rPr>
          <w:rFonts w:cs="Times New Roman"/>
        </w:rPr>
      </w:r>
      <w:r w:rsidRPr="00FD4248">
        <w:rPr>
          <w:rFonts w:cs="Times New Roman"/>
        </w:rPr>
        <w:fldChar w:fldCharType="separate"/>
      </w:r>
      <w:r w:rsidR="00720323" w:rsidRPr="00FD4248">
        <w:rPr>
          <w:rStyle w:val="Hyperlink"/>
          <w:rFonts w:cs="Times New Roman"/>
        </w:rPr>
        <w:t>Texas Rising Star Certification Request</w:t>
      </w:r>
      <w:r w:rsidRPr="00FD4248">
        <w:rPr>
          <w:rFonts w:cs="Times New Roman"/>
        </w:rPr>
        <w:fldChar w:fldCharType="end"/>
      </w:r>
      <w:r w:rsidR="002863DA" w:rsidRPr="00FD4248">
        <w:rPr>
          <w:rFonts w:cs="Times New Roman"/>
        </w:rPr>
        <w:t xml:space="preserve">: </w:t>
      </w:r>
      <w:r w:rsidR="00917DC5">
        <w:rPr>
          <w:rFonts w:cs="Times New Roman"/>
        </w:rPr>
        <w:t xml:space="preserve">a </w:t>
      </w:r>
      <w:r w:rsidR="007C344D" w:rsidRPr="00FD4248">
        <w:rPr>
          <w:rFonts w:cs="Times New Roman"/>
        </w:rPr>
        <w:t xml:space="preserve">form </w:t>
      </w:r>
      <w:r w:rsidR="004C00EB" w:rsidRPr="00FD4248">
        <w:rPr>
          <w:rFonts w:cs="Times New Roman"/>
        </w:rPr>
        <w:t>for</w:t>
      </w:r>
      <w:r w:rsidR="007C344D" w:rsidRPr="00FD4248">
        <w:rPr>
          <w:rFonts w:cs="Times New Roman"/>
        </w:rPr>
        <w:t xml:space="preserve"> </w:t>
      </w:r>
      <w:r w:rsidR="00A84ADA" w:rsidRPr="00FD4248">
        <w:rPr>
          <w:rFonts w:cs="Times New Roman"/>
        </w:rPr>
        <w:t xml:space="preserve">all </w:t>
      </w:r>
      <w:r w:rsidR="007C344D" w:rsidRPr="00FD4248">
        <w:rPr>
          <w:rFonts w:cs="Times New Roman"/>
        </w:rPr>
        <w:t xml:space="preserve">facility types when </w:t>
      </w:r>
      <w:r w:rsidR="00D45BD5" w:rsidRPr="00FD4248">
        <w:rPr>
          <w:rFonts w:cs="Times New Roman"/>
        </w:rPr>
        <w:t>requesting initial certification or recertification</w:t>
      </w:r>
      <w:r w:rsidR="00E05CA1" w:rsidRPr="00FD4248">
        <w:rPr>
          <w:rFonts w:cs="Times New Roman"/>
        </w:rPr>
        <w:t xml:space="preserve"> </w:t>
      </w:r>
    </w:p>
    <w:p w14:paraId="5648FD71" w14:textId="76A07BF5" w:rsidR="00691FBF" w:rsidRPr="00FD4248" w:rsidRDefault="00691FBF">
      <w:pPr>
        <w:rPr>
          <w:rStyle w:val="Hyperlink"/>
          <w:rFonts w:cs="Times New Roman"/>
          <w:color w:val="auto"/>
          <w:u w:val="none"/>
        </w:rPr>
      </w:pPr>
      <w:hyperlink w:anchor="_Pre-Star_Designation_Screening" w:history="1">
        <w:r w:rsidRPr="00FD4248">
          <w:rPr>
            <w:rStyle w:val="Hyperlink"/>
            <w:rFonts w:cs="Times New Roman"/>
          </w:rPr>
          <w:t>Facility Change Rubric</w:t>
        </w:r>
      </w:hyperlink>
      <w:r w:rsidR="00692389" w:rsidRPr="00FD4248">
        <w:rPr>
          <w:rStyle w:val="Hyperlink"/>
          <w:rFonts w:cs="Times New Roman"/>
        </w:rPr>
        <w:t>:</w:t>
      </w:r>
      <w:r w:rsidR="00692389" w:rsidRPr="001E18B2">
        <w:rPr>
          <w:rStyle w:val="Hyperlink"/>
          <w:rFonts w:cs="Times New Roman"/>
          <w:color w:val="auto"/>
          <w:u w:val="none"/>
        </w:rPr>
        <w:t xml:space="preserve"> </w:t>
      </w:r>
      <w:r w:rsidR="00917DC5" w:rsidRPr="001E18B2">
        <w:rPr>
          <w:rStyle w:val="Hyperlink"/>
          <w:rFonts w:cs="Times New Roman"/>
          <w:color w:val="auto"/>
          <w:u w:val="none"/>
        </w:rPr>
        <w:t xml:space="preserve">a </w:t>
      </w:r>
      <w:r w:rsidR="00692389" w:rsidRPr="001E18B2">
        <w:rPr>
          <w:rStyle w:val="Hyperlink"/>
          <w:rFonts w:cs="Times New Roman"/>
          <w:color w:val="auto"/>
          <w:u w:val="none"/>
        </w:rPr>
        <w:t>rubric</w:t>
      </w:r>
      <w:r w:rsidR="00692389" w:rsidRPr="00FD4248">
        <w:rPr>
          <w:rStyle w:val="Hyperlink"/>
          <w:rFonts w:cs="Times New Roman"/>
          <w:color w:val="auto"/>
          <w:u w:val="none"/>
        </w:rPr>
        <w:t xml:space="preserve"> of </w:t>
      </w:r>
      <w:r w:rsidR="00A65ED5" w:rsidRPr="00FD4248">
        <w:rPr>
          <w:rStyle w:val="Hyperlink"/>
          <w:rFonts w:cs="Times New Roman"/>
          <w:color w:val="auto"/>
          <w:u w:val="none"/>
        </w:rPr>
        <w:t>requirements for each type of facility change</w:t>
      </w:r>
      <w:r w:rsidR="008D087D">
        <w:rPr>
          <w:rStyle w:val="Hyperlink"/>
          <w:rFonts w:cs="Times New Roman"/>
          <w:color w:val="auto"/>
          <w:u w:val="none"/>
        </w:rPr>
        <w:t>,</w:t>
      </w:r>
      <w:r w:rsidR="00A65ED5" w:rsidRPr="00FD4248">
        <w:rPr>
          <w:rStyle w:val="Hyperlink"/>
          <w:rFonts w:cs="Times New Roman"/>
          <w:color w:val="auto"/>
          <w:u w:val="none"/>
        </w:rPr>
        <w:t xml:space="preserve"> </w:t>
      </w:r>
      <w:r w:rsidR="007131A6">
        <w:rPr>
          <w:rStyle w:val="Hyperlink"/>
          <w:rFonts w:cs="Times New Roman"/>
          <w:color w:val="auto"/>
          <w:u w:val="none"/>
        </w:rPr>
        <w:t>including</w:t>
      </w:r>
      <w:r w:rsidR="00A65ED5" w:rsidRPr="00FD4248">
        <w:rPr>
          <w:rStyle w:val="Hyperlink"/>
          <w:rFonts w:cs="Times New Roman"/>
          <w:color w:val="auto"/>
          <w:u w:val="none"/>
        </w:rPr>
        <w:t xml:space="preserve"> the type of change and impacts for compliance </w:t>
      </w:r>
      <w:r w:rsidR="007131A6">
        <w:rPr>
          <w:rStyle w:val="Hyperlink"/>
          <w:rFonts w:cs="Times New Roman"/>
          <w:color w:val="auto"/>
          <w:u w:val="none"/>
        </w:rPr>
        <w:t>or</w:t>
      </w:r>
      <w:r w:rsidR="007131A6" w:rsidRPr="00FD4248">
        <w:rPr>
          <w:rStyle w:val="Hyperlink"/>
          <w:rFonts w:cs="Times New Roman"/>
          <w:color w:val="auto"/>
          <w:u w:val="none"/>
        </w:rPr>
        <w:t xml:space="preserve"> </w:t>
      </w:r>
      <w:r w:rsidR="00A65ED5" w:rsidRPr="00FD4248">
        <w:rPr>
          <w:rStyle w:val="Hyperlink"/>
          <w:rFonts w:cs="Times New Roman"/>
          <w:color w:val="auto"/>
          <w:u w:val="none"/>
        </w:rPr>
        <w:t>noncompliance</w:t>
      </w:r>
    </w:p>
    <w:p w14:paraId="503D6694" w14:textId="418286F9" w:rsidR="00DA5D45" w:rsidRPr="00FD4248" w:rsidRDefault="00DA5D45" w:rsidP="00DA5D45">
      <w:pPr>
        <w:rPr>
          <w:rFonts w:cs="Times New Roman"/>
        </w:rPr>
      </w:pPr>
      <w:hyperlink r:id="rId86" w:history="1">
        <w:r w:rsidRPr="0041525E">
          <w:rPr>
            <w:rStyle w:val="Hyperlink"/>
            <w:rFonts w:cs="Times New Roman"/>
          </w:rPr>
          <w:t>Continuous Quality Improvement Plan</w:t>
        </w:r>
      </w:hyperlink>
      <w:r w:rsidRPr="0041525E">
        <w:rPr>
          <w:rFonts w:cs="Times New Roman"/>
        </w:rPr>
        <w:t>:</w:t>
      </w:r>
      <w:r w:rsidRPr="00FD4248">
        <w:rPr>
          <w:rFonts w:cs="Times New Roman"/>
        </w:rPr>
        <w:t xml:space="preserve"> </w:t>
      </w:r>
      <w:r w:rsidR="00917DC5">
        <w:rPr>
          <w:rFonts w:cs="Times New Roman"/>
        </w:rPr>
        <w:t>a</w:t>
      </w:r>
      <w:r w:rsidR="001710FD">
        <w:rPr>
          <w:rFonts w:cs="Times New Roman"/>
        </w:rPr>
        <w:t>n online</w:t>
      </w:r>
      <w:r w:rsidR="00917DC5">
        <w:rPr>
          <w:rFonts w:cs="Times New Roman"/>
        </w:rPr>
        <w:t xml:space="preserve"> </w:t>
      </w:r>
      <w:r w:rsidRPr="00FD4248">
        <w:rPr>
          <w:rFonts w:cs="Times New Roman"/>
        </w:rPr>
        <w:t>form for all facility types when creating goals and action steps to obtain or maintain certification</w:t>
      </w:r>
      <w:r w:rsidR="008D087D">
        <w:rPr>
          <w:rFonts w:cs="Times New Roman"/>
        </w:rPr>
        <w:t>,</w:t>
      </w:r>
      <w:r w:rsidRPr="00FD4248">
        <w:rPr>
          <w:rFonts w:cs="Times New Roman"/>
        </w:rPr>
        <w:t xml:space="preserve"> </w:t>
      </w:r>
      <w:r w:rsidR="008D087D">
        <w:rPr>
          <w:rFonts w:cs="Times New Roman"/>
        </w:rPr>
        <w:t>including</w:t>
      </w:r>
      <w:r w:rsidRPr="00FD4248">
        <w:rPr>
          <w:rFonts w:cs="Times New Roman"/>
        </w:rPr>
        <w:t xml:space="preserve"> requirements for compliance</w:t>
      </w:r>
      <w:r w:rsidR="00135CF6" w:rsidRPr="00FD4248">
        <w:rPr>
          <w:rStyle w:val="Hyperlink"/>
          <w:rFonts w:cs="Times New Roman"/>
          <w:color w:val="auto"/>
          <w:u w:val="none"/>
        </w:rPr>
        <w:t>,</w:t>
      </w:r>
      <w:r w:rsidRPr="00FD4248">
        <w:rPr>
          <w:rStyle w:val="Hyperlink"/>
          <w:rFonts w:cs="Times New Roman"/>
          <w:color w:val="auto"/>
          <w:u w:val="none"/>
        </w:rPr>
        <w:t xml:space="preserve"> also available in </w:t>
      </w:r>
      <w:hyperlink r:id="rId87" w:history="1">
        <w:r w:rsidRPr="00FD4654">
          <w:rPr>
            <w:rStyle w:val="Hyperlink"/>
            <w:rFonts w:cs="Times New Roman"/>
          </w:rPr>
          <w:t>Spanish</w:t>
        </w:r>
      </w:hyperlink>
    </w:p>
    <w:p w14:paraId="5FA56E7D" w14:textId="097644C1" w:rsidR="00DA5D45" w:rsidRPr="00FD4248" w:rsidRDefault="00DA5D45">
      <w:pPr>
        <w:rPr>
          <w:rFonts w:cs="Times New Roman"/>
        </w:rPr>
      </w:pPr>
      <w:hyperlink w:anchor="_TEXAS_RISING_STAR_1" w:history="1">
        <w:r w:rsidRPr="00FD4248">
          <w:rPr>
            <w:rStyle w:val="Hyperlink"/>
            <w:rFonts w:cs="Times New Roman"/>
          </w:rPr>
          <w:t>Texas Rising Star Impacts Notice</w:t>
        </w:r>
      </w:hyperlink>
      <w:r w:rsidRPr="00FD4248">
        <w:rPr>
          <w:rStyle w:val="Hyperlink"/>
          <w:rFonts w:cs="Times New Roman"/>
        </w:rPr>
        <w:t>:</w:t>
      </w:r>
      <w:r w:rsidRPr="00D760F6">
        <w:rPr>
          <w:rStyle w:val="Hyperlink"/>
          <w:rFonts w:cs="Times New Roman"/>
          <w:color w:val="000000" w:themeColor="text1"/>
          <w:u w:val="none"/>
        </w:rPr>
        <w:t xml:space="preserve"> </w:t>
      </w:r>
      <w:r w:rsidR="00917DC5" w:rsidRPr="00D760F6">
        <w:rPr>
          <w:rStyle w:val="Hyperlink"/>
          <w:rFonts w:cs="Times New Roman"/>
          <w:color w:val="000000" w:themeColor="text1"/>
          <w:u w:val="none"/>
        </w:rPr>
        <w:t xml:space="preserve">a </w:t>
      </w:r>
      <w:r w:rsidRPr="00D760F6">
        <w:rPr>
          <w:rStyle w:val="Hyperlink"/>
          <w:rFonts w:cs="Times New Roman"/>
          <w:color w:val="000000" w:themeColor="text1"/>
          <w:u w:val="none"/>
        </w:rPr>
        <w:t xml:space="preserve">form </w:t>
      </w:r>
      <w:r w:rsidRPr="00FD4248">
        <w:rPr>
          <w:rStyle w:val="Hyperlink"/>
          <w:rFonts w:cs="Times New Roman"/>
          <w:color w:val="auto"/>
          <w:u w:val="none"/>
        </w:rPr>
        <w:t>for all facility types when a change in certification status occurs</w:t>
      </w:r>
      <w:r w:rsidR="00943A14">
        <w:rPr>
          <w:rStyle w:val="Hyperlink"/>
          <w:rFonts w:cs="Times New Roman"/>
          <w:color w:val="auto"/>
          <w:u w:val="none"/>
        </w:rPr>
        <w:t>,</w:t>
      </w:r>
      <w:r w:rsidRPr="00FD4248">
        <w:rPr>
          <w:rStyle w:val="Hyperlink"/>
          <w:rFonts w:cs="Times New Roman"/>
          <w:color w:val="auto"/>
          <w:u w:val="none"/>
        </w:rPr>
        <w:t xml:space="preserve"> </w:t>
      </w:r>
      <w:r w:rsidR="00943A14">
        <w:rPr>
          <w:rStyle w:val="Hyperlink"/>
          <w:rFonts w:cs="Times New Roman"/>
          <w:color w:val="auto"/>
          <w:u w:val="none"/>
        </w:rPr>
        <w:t>including</w:t>
      </w:r>
      <w:r w:rsidR="00943A14" w:rsidRPr="00FD4248">
        <w:rPr>
          <w:rStyle w:val="Hyperlink"/>
          <w:rFonts w:cs="Times New Roman"/>
          <w:color w:val="auto"/>
          <w:u w:val="none"/>
        </w:rPr>
        <w:t xml:space="preserve"> </w:t>
      </w:r>
      <w:r w:rsidRPr="00FD4248">
        <w:rPr>
          <w:rStyle w:val="Hyperlink"/>
          <w:rFonts w:cs="Times New Roman"/>
          <w:color w:val="auto"/>
          <w:u w:val="none"/>
        </w:rPr>
        <w:t>star level drops, probation</w:t>
      </w:r>
      <w:r w:rsidR="00943A14">
        <w:rPr>
          <w:rStyle w:val="Hyperlink"/>
          <w:rFonts w:cs="Times New Roman"/>
          <w:color w:val="auto"/>
          <w:u w:val="none"/>
        </w:rPr>
        <w:t>,</w:t>
      </w:r>
      <w:r w:rsidRPr="00FD4248">
        <w:rPr>
          <w:rStyle w:val="Hyperlink"/>
          <w:rFonts w:cs="Times New Roman"/>
          <w:color w:val="auto"/>
          <w:u w:val="none"/>
        </w:rPr>
        <w:t xml:space="preserve"> and suspension status</w:t>
      </w:r>
    </w:p>
    <w:p w14:paraId="182F09D1" w14:textId="5453DE3F" w:rsidR="009B53F0" w:rsidRPr="00FD4248" w:rsidRDefault="00882638" w:rsidP="007A0E57">
      <w:pPr>
        <w:pStyle w:val="Heading2"/>
      </w:pPr>
      <w:bookmarkStart w:id="115" w:name="_Screening_Forms"/>
      <w:bookmarkStart w:id="116" w:name="_Toc214442588"/>
      <w:bookmarkEnd w:id="115"/>
      <w:r w:rsidRPr="00FD4248">
        <w:t>Screening Forms</w:t>
      </w:r>
      <w:bookmarkEnd w:id="116"/>
    </w:p>
    <w:p w14:paraId="31AD96D7" w14:textId="0C34C925" w:rsidR="00A84ADA" w:rsidRPr="00FD4248" w:rsidRDefault="004D0D9E">
      <w:pPr>
        <w:rPr>
          <w:rFonts w:cs="Times New Roman"/>
        </w:rPr>
      </w:pPr>
      <w:hyperlink r:id="rId88" w:history="1">
        <w:r w:rsidRPr="00FD4248">
          <w:rPr>
            <w:rStyle w:val="Hyperlink"/>
            <w:rFonts w:cs="Times New Roman"/>
          </w:rPr>
          <w:t>Texas Rising Star Initial Screening Form</w:t>
        </w:r>
        <w:r w:rsidR="00D6154C" w:rsidRPr="00FD4248">
          <w:rPr>
            <w:rStyle w:val="Hyperlink"/>
            <w:rFonts w:cs="Times New Roman"/>
          </w:rPr>
          <w:t>—</w:t>
        </w:r>
        <w:r w:rsidRPr="00FD4248">
          <w:rPr>
            <w:rStyle w:val="Hyperlink"/>
            <w:rFonts w:cs="Times New Roman"/>
          </w:rPr>
          <w:t>Licensed Child Care Centers</w:t>
        </w:r>
      </w:hyperlink>
      <w:r w:rsidR="00DF34C7" w:rsidRPr="00FD4248">
        <w:rPr>
          <w:rStyle w:val="Hyperlink"/>
          <w:rFonts w:cs="Times New Roman"/>
        </w:rPr>
        <w:t>:</w:t>
      </w:r>
      <w:r w:rsidR="00DF34C7" w:rsidRPr="008B0DC9">
        <w:rPr>
          <w:rStyle w:val="Hyperlink"/>
          <w:rFonts w:cs="Times New Roman"/>
          <w:color w:val="auto"/>
          <w:u w:val="none"/>
        </w:rPr>
        <w:t xml:space="preserve"> </w:t>
      </w:r>
      <w:r w:rsidR="00917DC5" w:rsidRPr="008B0DC9">
        <w:rPr>
          <w:rStyle w:val="Hyperlink"/>
          <w:rFonts w:cs="Times New Roman"/>
          <w:color w:val="auto"/>
          <w:u w:val="none"/>
        </w:rPr>
        <w:t xml:space="preserve">a </w:t>
      </w:r>
      <w:r w:rsidR="00DF34C7" w:rsidRPr="001E18B2">
        <w:rPr>
          <w:rStyle w:val="Hyperlink"/>
          <w:rFonts w:cs="Times New Roman"/>
          <w:color w:val="auto"/>
          <w:u w:val="none"/>
        </w:rPr>
        <w:t>screening</w:t>
      </w:r>
      <w:r w:rsidR="00DF34C7" w:rsidRPr="00FD4248">
        <w:rPr>
          <w:rStyle w:val="Hyperlink"/>
          <w:rFonts w:cs="Times New Roman"/>
          <w:color w:val="auto"/>
          <w:u w:val="none"/>
        </w:rPr>
        <w:t xml:space="preserve"> form for </w:t>
      </w:r>
      <w:r w:rsidR="009D3002" w:rsidRPr="00FD4248">
        <w:rPr>
          <w:rStyle w:val="Hyperlink"/>
          <w:rFonts w:cs="Times New Roman"/>
          <w:color w:val="auto"/>
          <w:u w:val="none"/>
        </w:rPr>
        <w:t>n</w:t>
      </w:r>
      <w:r w:rsidR="00E8276A" w:rsidRPr="00FD4248">
        <w:rPr>
          <w:rStyle w:val="Hyperlink"/>
          <w:rFonts w:cs="Times New Roman"/>
          <w:color w:val="auto"/>
          <w:u w:val="none"/>
        </w:rPr>
        <w:t>oncertified</w:t>
      </w:r>
      <w:r w:rsidR="00DF34C7" w:rsidRPr="00FD4248">
        <w:rPr>
          <w:rStyle w:val="Hyperlink"/>
          <w:rFonts w:cs="Times New Roman"/>
          <w:color w:val="auto"/>
          <w:u w:val="none"/>
        </w:rPr>
        <w:t xml:space="preserve"> </w:t>
      </w:r>
      <w:r w:rsidR="00607234" w:rsidRPr="00FD4248">
        <w:rPr>
          <w:rStyle w:val="Hyperlink"/>
          <w:rFonts w:cs="Times New Roman"/>
          <w:color w:val="auto"/>
          <w:u w:val="none"/>
        </w:rPr>
        <w:t>l</w:t>
      </w:r>
      <w:r w:rsidR="007D3EEE" w:rsidRPr="00FD4248">
        <w:rPr>
          <w:rStyle w:val="Hyperlink"/>
          <w:rFonts w:cs="Times New Roman"/>
          <w:color w:val="auto"/>
          <w:u w:val="none"/>
        </w:rPr>
        <w:t>icensed child care</w:t>
      </w:r>
      <w:r w:rsidR="00594A44" w:rsidRPr="00FD4248">
        <w:rPr>
          <w:rStyle w:val="Hyperlink"/>
          <w:rFonts w:cs="Times New Roman"/>
          <w:color w:val="auto"/>
          <w:u w:val="none"/>
        </w:rPr>
        <w:t xml:space="preserve"> centers</w:t>
      </w:r>
      <w:r w:rsidR="00135CF6" w:rsidRPr="00FD4248">
        <w:rPr>
          <w:rStyle w:val="Hyperlink"/>
          <w:rFonts w:cs="Times New Roman"/>
          <w:color w:val="auto"/>
          <w:u w:val="none"/>
        </w:rPr>
        <w:t>,</w:t>
      </w:r>
      <w:r w:rsidR="000E4D0A" w:rsidRPr="00FD4248">
        <w:rPr>
          <w:rStyle w:val="Hyperlink"/>
          <w:rFonts w:cs="Times New Roman"/>
          <w:color w:val="auto"/>
          <w:u w:val="none"/>
        </w:rPr>
        <w:t xml:space="preserve"> also available in </w:t>
      </w:r>
      <w:hyperlink r:id="rId89" w:history="1">
        <w:r w:rsidR="000E4D0A" w:rsidRPr="00462147">
          <w:rPr>
            <w:rStyle w:val="Hyperlink"/>
            <w:rFonts w:cs="Times New Roman"/>
          </w:rPr>
          <w:t>Spanish</w:t>
        </w:r>
      </w:hyperlink>
      <w:r w:rsidR="000E4D0A" w:rsidRPr="00FD4248">
        <w:rPr>
          <w:rStyle w:val="Hyperlink"/>
          <w:rFonts w:cs="Times New Roman"/>
          <w:color w:val="auto"/>
          <w:u w:val="none"/>
        </w:rPr>
        <w:t xml:space="preserve"> and </w:t>
      </w:r>
      <w:hyperlink r:id="rId90" w:history="1">
        <w:r w:rsidR="000E4D0A" w:rsidRPr="00815451">
          <w:rPr>
            <w:rStyle w:val="Hyperlink"/>
            <w:rFonts w:cs="Times New Roman"/>
          </w:rPr>
          <w:t>Vietnamese</w:t>
        </w:r>
      </w:hyperlink>
    </w:p>
    <w:p w14:paraId="0079DD9E" w14:textId="38C31EC2" w:rsidR="00594A44" w:rsidRPr="00FD4248" w:rsidRDefault="004D0D9E" w:rsidP="00594A44">
      <w:pPr>
        <w:rPr>
          <w:rFonts w:cs="Times New Roman"/>
        </w:rPr>
      </w:pPr>
      <w:hyperlink r:id="rId91" w:history="1">
        <w:r w:rsidRPr="00FD4248">
          <w:rPr>
            <w:rStyle w:val="Hyperlink"/>
            <w:rFonts w:cs="Times New Roman"/>
          </w:rPr>
          <w:t>Texas Rising Star Current Screening Form</w:t>
        </w:r>
        <w:r w:rsidR="00D6154C" w:rsidRPr="00FD4248">
          <w:rPr>
            <w:rStyle w:val="Hyperlink"/>
            <w:rFonts w:cs="Times New Roman"/>
          </w:rPr>
          <w:t>—</w:t>
        </w:r>
        <w:r w:rsidRPr="00FD4248">
          <w:rPr>
            <w:rStyle w:val="Hyperlink"/>
            <w:rFonts w:cs="Times New Roman"/>
          </w:rPr>
          <w:t>Licensed Child Care Centers</w:t>
        </w:r>
      </w:hyperlink>
      <w:r w:rsidR="003C4CBF" w:rsidRPr="00FD4248">
        <w:rPr>
          <w:rStyle w:val="Hyperlink"/>
          <w:rFonts w:cs="Times New Roman"/>
        </w:rPr>
        <w:t>:</w:t>
      </w:r>
      <w:r w:rsidR="00594A44" w:rsidRPr="008B0DC9">
        <w:rPr>
          <w:rStyle w:val="Hyperlink"/>
          <w:rFonts w:cs="Times New Roman"/>
          <w:color w:val="auto"/>
          <w:u w:val="none"/>
        </w:rPr>
        <w:t xml:space="preserve"> </w:t>
      </w:r>
      <w:r w:rsidR="00917DC5" w:rsidRPr="008B0DC9">
        <w:rPr>
          <w:rStyle w:val="Hyperlink"/>
          <w:rFonts w:cs="Times New Roman"/>
          <w:color w:val="auto"/>
          <w:u w:val="none"/>
        </w:rPr>
        <w:t xml:space="preserve">a </w:t>
      </w:r>
      <w:r w:rsidR="00594A44" w:rsidRPr="001E18B2">
        <w:rPr>
          <w:rStyle w:val="Hyperlink"/>
          <w:rFonts w:cs="Times New Roman"/>
          <w:color w:val="auto"/>
          <w:u w:val="none"/>
        </w:rPr>
        <w:t>s</w:t>
      </w:r>
      <w:r w:rsidR="00594A44" w:rsidRPr="00FD4248">
        <w:rPr>
          <w:rStyle w:val="Hyperlink"/>
          <w:rFonts w:cs="Times New Roman"/>
          <w:color w:val="auto"/>
          <w:u w:val="none"/>
        </w:rPr>
        <w:t xml:space="preserve">creening form for certified </w:t>
      </w:r>
      <w:r w:rsidR="00607234" w:rsidRPr="00FD4248">
        <w:rPr>
          <w:rStyle w:val="Hyperlink"/>
          <w:rFonts w:cs="Times New Roman"/>
          <w:color w:val="auto"/>
          <w:u w:val="none"/>
        </w:rPr>
        <w:t>l</w:t>
      </w:r>
      <w:r w:rsidR="00594A44" w:rsidRPr="00FD4248">
        <w:rPr>
          <w:rStyle w:val="Hyperlink"/>
          <w:rFonts w:cs="Times New Roman"/>
          <w:color w:val="auto"/>
          <w:u w:val="none"/>
        </w:rPr>
        <w:t>icensed child care centers</w:t>
      </w:r>
      <w:r w:rsidR="00607234" w:rsidRPr="00FD4248">
        <w:rPr>
          <w:rStyle w:val="Hyperlink"/>
          <w:rFonts w:cs="Times New Roman"/>
          <w:color w:val="auto"/>
          <w:u w:val="none"/>
        </w:rPr>
        <w:t>,</w:t>
      </w:r>
      <w:r w:rsidR="000E4D0A" w:rsidRPr="00FD4248">
        <w:rPr>
          <w:rStyle w:val="Hyperlink"/>
          <w:rFonts w:cs="Times New Roman"/>
          <w:color w:val="auto"/>
          <w:u w:val="none"/>
        </w:rPr>
        <w:t xml:space="preserve"> also available in </w:t>
      </w:r>
      <w:hyperlink r:id="rId92" w:history="1">
        <w:r w:rsidR="000E4D0A" w:rsidRPr="00BF00B3">
          <w:rPr>
            <w:rStyle w:val="Hyperlink"/>
            <w:rFonts w:cs="Times New Roman"/>
          </w:rPr>
          <w:t>Spanish</w:t>
        </w:r>
      </w:hyperlink>
      <w:r w:rsidR="000E4D0A" w:rsidRPr="00FD4248">
        <w:rPr>
          <w:rStyle w:val="Hyperlink"/>
          <w:rFonts w:cs="Times New Roman"/>
          <w:color w:val="auto"/>
          <w:u w:val="none"/>
        </w:rPr>
        <w:t xml:space="preserve"> and </w:t>
      </w:r>
      <w:hyperlink r:id="rId93" w:history="1">
        <w:r w:rsidR="000E4D0A" w:rsidRPr="00CA2BBA">
          <w:rPr>
            <w:rStyle w:val="Hyperlink"/>
            <w:rFonts w:cs="Times New Roman"/>
          </w:rPr>
          <w:t>Vietnamese</w:t>
        </w:r>
      </w:hyperlink>
    </w:p>
    <w:p w14:paraId="481AA5B9" w14:textId="2684517A" w:rsidR="004D0D9E" w:rsidRPr="00FD4248" w:rsidRDefault="004D0D9E" w:rsidP="004D0D9E">
      <w:pPr>
        <w:rPr>
          <w:rFonts w:cs="Times New Roman"/>
        </w:rPr>
      </w:pPr>
      <w:hyperlink r:id="rId94" w:history="1">
        <w:r w:rsidRPr="00FD4248">
          <w:rPr>
            <w:rStyle w:val="Hyperlink"/>
            <w:rFonts w:cs="Times New Roman"/>
          </w:rPr>
          <w:t>Texas Rising Star Initial Screening Form</w:t>
        </w:r>
        <w:r w:rsidR="00D6154C" w:rsidRPr="00FD4248">
          <w:rPr>
            <w:rStyle w:val="Hyperlink"/>
            <w:rFonts w:cs="Times New Roman"/>
          </w:rPr>
          <w:t>—</w:t>
        </w:r>
        <w:r w:rsidRPr="00FD4248">
          <w:rPr>
            <w:rStyle w:val="Hyperlink"/>
            <w:rFonts w:cs="Times New Roman"/>
          </w:rPr>
          <w:t>Licensed/Registered Child Care Homes</w:t>
        </w:r>
      </w:hyperlink>
      <w:r w:rsidR="00162CDC" w:rsidRPr="00FD4248">
        <w:rPr>
          <w:rStyle w:val="Hyperlink"/>
          <w:rFonts w:cs="Times New Roman"/>
        </w:rPr>
        <w:t>:</w:t>
      </w:r>
      <w:r w:rsidR="00162CDC" w:rsidRPr="008B0DC9">
        <w:rPr>
          <w:rStyle w:val="Hyperlink"/>
          <w:rFonts w:cs="Times New Roman"/>
          <w:color w:val="auto"/>
          <w:u w:val="none"/>
        </w:rPr>
        <w:t xml:space="preserve"> </w:t>
      </w:r>
      <w:r w:rsidR="00917DC5" w:rsidRPr="008B0DC9">
        <w:rPr>
          <w:rStyle w:val="Hyperlink"/>
          <w:rFonts w:cs="Times New Roman"/>
          <w:color w:val="auto"/>
          <w:u w:val="none"/>
        </w:rPr>
        <w:t xml:space="preserve">a </w:t>
      </w:r>
      <w:r w:rsidR="00162CDC" w:rsidRPr="001E18B2">
        <w:rPr>
          <w:rStyle w:val="Hyperlink"/>
          <w:rFonts w:cs="Times New Roman"/>
          <w:color w:val="auto"/>
          <w:u w:val="none"/>
        </w:rPr>
        <w:t xml:space="preserve">screening </w:t>
      </w:r>
      <w:r w:rsidR="00162CDC" w:rsidRPr="00FD4248">
        <w:rPr>
          <w:rStyle w:val="Hyperlink"/>
          <w:rFonts w:cs="Times New Roman"/>
          <w:color w:val="auto"/>
          <w:u w:val="none"/>
        </w:rPr>
        <w:t xml:space="preserve">form for noncertified </w:t>
      </w:r>
      <w:r w:rsidR="00607234" w:rsidRPr="00FD4248">
        <w:rPr>
          <w:rStyle w:val="Hyperlink"/>
          <w:rFonts w:cs="Times New Roman"/>
          <w:color w:val="auto"/>
          <w:u w:val="none"/>
        </w:rPr>
        <w:t>r</w:t>
      </w:r>
      <w:r w:rsidR="00162CDC" w:rsidRPr="00FD4248">
        <w:rPr>
          <w:rStyle w:val="Hyperlink"/>
          <w:rFonts w:cs="Times New Roman"/>
          <w:color w:val="auto"/>
          <w:u w:val="none"/>
        </w:rPr>
        <w:t xml:space="preserve">egistered or </w:t>
      </w:r>
      <w:r w:rsidR="00607234" w:rsidRPr="00FD4248">
        <w:rPr>
          <w:rStyle w:val="Hyperlink"/>
          <w:rFonts w:cs="Times New Roman"/>
          <w:color w:val="auto"/>
          <w:u w:val="none"/>
        </w:rPr>
        <w:t>l</w:t>
      </w:r>
      <w:r w:rsidR="00162CDC" w:rsidRPr="00FD4248">
        <w:rPr>
          <w:rStyle w:val="Hyperlink"/>
          <w:rFonts w:cs="Times New Roman"/>
          <w:color w:val="auto"/>
          <w:u w:val="none"/>
        </w:rPr>
        <w:t>icensed child care homes</w:t>
      </w:r>
      <w:r w:rsidR="00607234" w:rsidRPr="00FD4248">
        <w:rPr>
          <w:rStyle w:val="Hyperlink"/>
          <w:rFonts w:cs="Times New Roman"/>
          <w:color w:val="auto"/>
          <w:u w:val="none"/>
        </w:rPr>
        <w:t>,</w:t>
      </w:r>
      <w:r w:rsidR="000E4D0A" w:rsidRPr="00FD4248">
        <w:rPr>
          <w:rStyle w:val="Hyperlink"/>
          <w:rFonts w:cs="Times New Roman"/>
          <w:color w:val="auto"/>
          <w:u w:val="none"/>
        </w:rPr>
        <w:t xml:space="preserve"> also available in </w:t>
      </w:r>
      <w:hyperlink r:id="rId95" w:history="1">
        <w:r w:rsidR="000E4D0A" w:rsidRPr="00241CCF">
          <w:rPr>
            <w:rStyle w:val="Hyperlink"/>
            <w:rFonts w:cs="Times New Roman"/>
          </w:rPr>
          <w:t>Spanish</w:t>
        </w:r>
      </w:hyperlink>
      <w:r w:rsidR="000E4D0A" w:rsidRPr="00FD4248">
        <w:rPr>
          <w:rStyle w:val="Hyperlink"/>
          <w:rFonts w:cs="Times New Roman"/>
          <w:color w:val="auto"/>
          <w:u w:val="none"/>
        </w:rPr>
        <w:t xml:space="preserve"> and </w:t>
      </w:r>
      <w:hyperlink r:id="rId96" w:history="1">
        <w:r w:rsidR="000E4D0A" w:rsidRPr="00CA2BBA">
          <w:rPr>
            <w:rStyle w:val="Hyperlink"/>
            <w:rFonts w:cs="Times New Roman"/>
          </w:rPr>
          <w:t>Vietnamese</w:t>
        </w:r>
      </w:hyperlink>
    </w:p>
    <w:p w14:paraId="19ECCB31" w14:textId="130DF09A" w:rsidR="00D7011B" w:rsidRPr="00FD4248" w:rsidRDefault="00D7011B" w:rsidP="00D7011B">
      <w:pPr>
        <w:rPr>
          <w:rFonts w:cs="Times New Roman"/>
        </w:rPr>
      </w:pPr>
      <w:hyperlink r:id="rId97" w:history="1">
        <w:r w:rsidRPr="00FD4248">
          <w:rPr>
            <w:rStyle w:val="Hyperlink"/>
            <w:rFonts w:cs="Times New Roman"/>
          </w:rPr>
          <w:t>Texas Rising Star Current Screening Form—Licensed/Registered Child Care Homes</w:t>
        </w:r>
      </w:hyperlink>
      <w:r w:rsidRPr="00FD4248">
        <w:rPr>
          <w:rFonts w:cs="Times New Roman"/>
        </w:rPr>
        <w:t xml:space="preserve">: </w:t>
      </w:r>
      <w:r w:rsidR="00917DC5">
        <w:rPr>
          <w:rFonts w:cs="Times New Roman"/>
        </w:rPr>
        <w:t xml:space="preserve">a </w:t>
      </w:r>
      <w:r w:rsidRPr="00FD4248">
        <w:rPr>
          <w:rFonts w:cs="Times New Roman"/>
        </w:rPr>
        <w:t xml:space="preserve">screening form for certified </w:t>
      </w:r>
      <w:r w:rsidR="00607234" w:rsidRPr="00FD4248">
        <w:rPr>
          <w:rFonts w:cs="Times New Roman"/>
        </w:rPr>
        <w:t>r</w:t>
      </w:r>
      <w:r w:rsidRPr="00FD4248">
        <w:rPr>
          <w:rFonts w:cs="Times New Roman"/>
        </w:rPr>
        <w:t xml:space="preserve">egistered or </w:t>
      </w:r>
      <w:r w:rsidR="00607234" w:rsidRPr="00FD4248">
        <w:rPr>
          <w:rFonts w:cs="Times New Roman"/>
        </w:rPr>
        <w:t>l</w:t>
      </w:r>
      <w:r w:rsidRPr="00FD4248">
        <w:rPr>
          <w:rFonts w:cs="Times New Roman"/>
        </w:rPr>
        <w:t>icensed child care homes</w:t>
      </w:r>
      <w:r w:rsidR="00607234" w:rsidRPr="00FD4248">
        <w:rPr>
          <w:rStyle w:val="Hyperlink"/>
          <w:rFonts w:cs="Times New Roman"/>
          <w:color w:val="auto"/>
          <w:u w:val="none"/>
        </w:rPr>
        <w:t>,</w:t>
      </w:r>
      <w:r w:rsidR="000E4D0A" w:rsidRPr="00FD4248">
        <w:rPr>
          <w:rStyle w:val="Hyperlink"/>
          <w:rFonts w:cs="Times New Roman"/>
          <w:color w:val="auto"/>
          <w:u w:val="none"/>
        </w:rPr>
        <w:t xml:space="preserve"> also available in </w:t>
      </w:r>
      <w:hyperlink r:id="rId98" w:history="1">
        <w:r w:rsidR="000E4D0A" w:rsidRPr="00241CCF">
          <w:rPr>
            <w:rStyle w:val="Hyperlink"/>
            <w:rFonts w:cs="Times New Roman"/>
          </w:rPr>
          <w:t>Spanish</w:t>
        </w:r>
      </w:hyperlink>
      <w:r w:rsidR="000E4D0A" w:rsidRPr="00FD4248">
        <w:rPr>
          <w:rStyle w:val="Hyperlink"/>
          <w:rFonts w:cs="Times New Roman"/>
          <w:color w:val="auto"/>
          <w:u w:val="none"/>
        </w:rPr>
        <w:t xml:space="preserve"> and </w:t>
      </w:r>
      <w:hyperlink r:id="rId99" w:history="1">
        <w:r w:rsidR="000E4D0A" w:rsidRPr="00CA2BBA">
          <w:rPr>
            <w:rStyle w:val="Hyperlink"/>
            <w:rFonts w:cs="Times New Roman"/>
          </w:rPr>
          <w:t>Vietnamese</w:t>
        </w:r>
      </w:hyperlink>
    </w:p>
    <w:p w14:paraId="71274DDE" w14:textId="3A0530B6" w:rsidR="007406EE" w:rsidRPr="00FD4248" w:rsidRDefault="004D0D9E" w:rsidP="007406EE">
      <w:pPr>
        <w:rPr>
          <w:rStyle w:val="Hyperlink"/>
          <w:rFonts w:cs="Times New Roman"/>
          <w:color w:val="auto"/>
          <w:u w:val="none"/>
        </w:rPr>
      </w:pPr>
      <w:hyperlink r:id="rId100" w:history="1">
        <w:r w:rsidRPr="00FD4248">
          <w:rPr>
            <w:rStyle w:val="Hyperlink"/>
            <w:rFonts w:cs="Times New Roman"/>
          </w:rPr>
          <w:t>Texas Rising Star Initial Screening Form</w:t>
        </w:r>
        <w:r w:rsidR="00D6154C" w:rsidRPr="00FD4248">
          <w:rPr>
            <w:rStyle w:val="Hyperlink"/>
            <w:rFonts w:cs="Times New Roman"/>
          </w:rPr>
          <w:t>—</w:t>
        </w:r>
        <w:r w:rsidR="001D2846" w:rsidRPr="00FD4248">
          <w:rPr>
            <w:rStyle w:val="Hyperlink"/>
            <w:rFonts w:cs="Times New Roman"/>
          </w:rPr>
          <w:t>After</w:t>
        </w:r>
        <w:r w:rsidR="003F0006" w:rsidRPr="00FD4248">
          <w:rPr>
            <w:rStyle w:val="Hyperlink"/>
            <w:rFonts w:cs="Times New Roman"/>
          </w:rPr>
          <w:t>-School</w:t>
        </w:r>
        <w:r w:rsidRPr="00FD4248">
          <w:rPr>
            <w:rStyle w:val="Hyperlink"/>
            <w:rFonts w:cs="Times New Roman"/>
          </w:rPr>
          <w:t xml:space="preserve"> Programs</w:t>
        </w:r>
      </w:hyperlink>
      <w:r w:rsidR="007406EE" w:rsidRPr="00FD4248">
        <w:rPr>
          <w:rStyle w:val="Hyperlink"/>
          <w:rFonts w:cs="Times New Roman"/>
        </w:rPr>
        <w:t>:</w:t>
      </w:r>
      <w:r w:rsidR="007406EE" w:rsidRPr="00FD4248">
        <w:t xml:space="preserve"> </w:t>
      </w:r>
      <w:r w:rsidR="00917DC5">
        <w:t xml:space="preserve">a </w:t>
      </w:r>
      <w:r w:rsidR="007406EE" w:rsidRPr="00FD4248">
        <w:rPr>
          <w:rStyle w:val="Hyperlink"/>
          <w:rFonts w:cs="Times New Roman"/>
          <w:color w:val="auto"/>
          <w:u w:val="none"/>
        </w:rPr>
        <w:t xml:space="preserve">screening form for </w:t>
      </w:r>
      <w:r w:rsidR="00E8276A" w:rsidRPr="00FD4248">
        <w:rPr>
          <w:rStyle w:val="Hyperlink"/>
          <w:rFonts w:cs="Times New Roman"/>
          <w:color w:val="auto"/>
          <w:u w:val="none"/>
        </w:rPr>
        <w:t>non</w:t>
      </w:r>
      <w:r w:rsidR="007406EE" w:rsidRPr="00FD4248">
        <w:rPr>
          <w:rStyle w:val="Hyperlink"/>
          <w:rFonts w:cs="Times New Roman"/>
          <w:color w:val="auto"/>
          <w:u w:val="none"/>
        </w:rPr>
        <w:t xml:space="preserve">certified </w:t>
      </w:r>
      <w:r w:rsidR="00607234" w:rsidRPr="00FD4248">
        <w:rPr>
          <w:rStyle w:val="Hyperlink"/>
          <w:rFonts w:cs="Times New Roman"/>
          <w:color w:val="auto"/>
          <w:u w:val="none"/>
        </w:rPr>
        <w:t>b</w:t>
      </w:r>
      <w:r w:rsidR="007406EE" w:rsidRPr="00FD4248">
        <w:rPr>
          <w:rStyle w:val="Hyperlink"/>
          <w:rFonts w:cs="Times New Roman"/>
          <w:color w:val="auto"/>
          <w:u w:val="none"/>
        </w:rPr>
        <w:t>efore</w:t>
      </w:r>
      <w:r w:rsidR="00607234" w:rsidRPr="00FD4248">
        <w:rPr>
          <w:rStyle w:val="Hyperlink"/>
          <w:rFonts w:cs="Times New Roman"/>
          <w:color w:val="auto"/>
          <w:u w:val="none"/>
        </w:rPr>
        <w:t>-</w:t>
      </w:r>
      <w:r w:rsidR="007406EE" w:rsidRPr="00FD4248">
        <w:rPr>
          <w:rStyle w:val="Hyperlink"/>
          <w:rFonts w:cs="Times New Roman"/>
          <w:color w:val="auto"/>
          <w:u w:val="none"/>
        </w:rPr>
        <w:t xml:space="preserve">and </w:t>
      </w:r>
      <w:r w:rsidR="00607234" w:rsidRPr="00FD4248">
        <w:rPr>
          <w:rStyle w:val="Hyperlink"/>
          <w:rFonts w:cs="Times New Roman"/>
          <w:color w:val="auto"/>
          <w:u w:val="none"/>
        </w:rPr>
        <w:t>a</w:t>
      </w:r>
      <w:r w:rsidR="007406EE" w:rsidRPr="00FD4248">
        <w:rPr>
          <w:rStyle w:val="Hyperlink"/>
          <w:rFonts w:cs="Times New Roman"/>
          <w:color w:val="auto"/>
          <w:u w:val="none"/>
        </w:rPr>
        <w:t>fter</w:t>
      </w:r>
      <w:r w:rsidR="00AF7B82">
        <w:rPr>
          <w:rStyle w:val="Hyperlink"/>
          <w:rFonts w:cs="Times New Roman"/>
          <w:color w:val="auto"/>
          <w:u w:val="none"/>
        </w:rPr>
        <w:t>-</w:t>
      </w:r>
      <w:r w:rsidR="00607234" w:rsidRPr="00FD4248">
        <w:rPr>
          <w:rStyle w:val="Hyperlink"/>
          <w:rFonts w:cs="Times New Roman"/>
          <w:color w:val="auto"/>
          <w:u w:val="none"/>
        </w:rPr>
        <w:t>s</w:t>
      </w:r>
      <w:r w:rsidR="007406EE" w:rsidRPr="00FD4248">
        <w:rPr>
          <w:rStyle w:val="Hyperlink"/>
          <w:rFonts w:cs="Times New Roman"/>
          <w:color w:val="auto"/>
          <w:u w:val="none"/>
        </w:rPr>
        <w:t>chool</w:t>
      </w:r>
      <w:r w:rsidR="00607234" w:rsidRPr="00FD4248">
        <w:rPr>
          <w:rStyle w:val="Hyperlink"/>
          <w:rFonts w:cs="Times New Roman"/>
          <w:color w:val="auto"/>
          <w:u w:val="none"/>
        </w:rPr>
        <w:t>–</w:t>
      </w:r>
      <w:r w:rsidR="007406EE" w:rsidRPr="00FD4248">
        <w:rPr>
          <w:rStyle w:val="Hyperlink"/>
          <w:rFonts w:cs="Times New Roman"/>
          <w:color w:val="auto"/>
          <w:u w:val="none"/>
        </w:rPr>
        <w:t>only programs</w:t>
      </w:r>
      <w:r w:rsidR="00607234" w:rsidRPr="00FD4248">
        <w:rPr>
          <w:rStyle w:val="Hyperlink"/>
          <w:rFonts w:cs="Times New Roman"/>
          <w:color w:val="auto"/>
          <w:u w:val="none"/>
        </w:rPr>
        <w:t>,</w:t>
      </w:r>
      <w:r w:rsidR="000E4D0A" w:rsidRPr="00FD4248">
        <w:rPr>
          <w:rStyle w:val="Hyperlink"/>
          <w:rFonts w:cs="Times New Roman"/>
          <w:color w:val="auto"/>
          <w:u w:val="none"/>
        </w:rPr>
        <w:t xml:space="preserve"> also available in </w:t>
      </w:r>
      <w:hyperlink r:id="rId101" w:history="1">
        <w:r w:rsidR="000E4D0A" w:rsidRPr="007E1D13">
          <w:rPr>
            <w:rStyle w:val="Hyperlink"/>
            <w:rFonts w:cs="Times New Roman"/>
          </w:rPr>
          <w:t>Spanish</w:t>
        </w:r>
      </w:hyperlink>
      <w:r w:rsidR="000E4D0A" w:rsidRPr="00FD4248">
        <w:rPr>
          <w:rStyle w:val="Hyperlink"/>
          <w:rFonts w:cs="Times New Roman"/>
          <w:color w:val="auto"/>
          <w:u w:val="none"/>
        </w:rPr>
        <w:t xml:space="preserve"> and </w:t>
      </w:r>
      <w:hyperlink r:id="rId102" w:history="1">
        <w:r w:rsidR="000E4D0A" w:rsidRPr="00932F9F">
          <w:rPr>
            <w:rStyle w:val="Hyperlink"/>
            <w:rFonts w:cs="Times New Roman"/>
          </w:rPr>
          <w:t>Vietnamese</w:t>
        </w:r>
      </w:hyperlink>
    </w:p>
    <w:p w14:paraId="2BFA1967" w14:textId="452F71BB" w:rsidR="00A06A78" w:rsidRPr="00FD4248" w:rsidRDefault="00A06A78" w:rsidP="00A06A78">
      <w:pPr>
        <w:rPr>
          <w:rFonts w:cs="Times New Roman"/>
        </w:rPr>
      </w:pPr>
      <w:hyperlink r:id="rId103" w:history="1">
        <w:r w:rsidRPr="00FD4248">
          <w:rPr>
            <w:rStyle w:val="Hyperlink"/>
            <w:rFonts w:cs="Times New Roman"/>
          </w:rPr>
          <w:t>Texas Rising Star Current Screening Form—After-School Programs</w:t>
        </w:r>
      </w:hyperlink>
      <w:r w:rsidRPr="00FD4248">
        <w:rPr>
          <w:rFonts w:cs="Times New Roman"/>
        </w:rPr>
        <w:t xml:space="preserve">: </w:t>
      </w:r>
      <w:r w:rsidR="00917DC5">
        <w:rPr>
          <w:rFonts w:cs="Times New Roman"/>
        </w:rPr>
        <w:t xml:space="preserve">a </w:t>
      </w:r>
      <w:r w:rsidRPr="00FD4248">
        <w:rPr>
          <w:rFonts w:cs="Times New Roman"/>
        </w:rPr>
        <w:t xml:space="preserve">screening form for certified </w:t>
      </w:r>
      <w:r w:rsidR="00607234" w:rsidRPr="00FD4248">
        <w:rPr>
          <w:rFonts w:cs="Times New Roman"/>
        </w:rPr>
        <w:t>b</w:t>
      </w:r>
      <w:r w:rsidRPr="00FD4248">
        <w:rPr>
          <w:rFonts w:cs="Times New Roman"/>
        </w:rPr>
        <w:t>efore</w:t>
      </w:r>
      <w:r w:rsidR="00607234" w:rsidRPr="00FD4248">
        <w:rPr>
          <w:rFonts w:cs="Times New Roman"/>
        </w:rPr>
        <w:t>-</w:t>
      </w:r>
      <w:r w:rsidRPr="00FD4248">
        <w:rPr>
          <w:rFonts w:cs="Times New Roman"/>
        </w:rPr>
        <w:t xml:space="preserve">and </w:t>
      </w:r>
      <w:r w:rsidR="00607234" w:rsidRPr="00FD4248">
        <w:rPr>
          <w:rFonts w:cs="Times New Roman"/>
        </w:rPr>
        <w:t>a</w:t>
      </w:r>
      <w:r w:rsidRPr="00FD4248">
        <w:rPr>
          <w:rFonts w:cs="Times New Roman"/>
        </w:rPr>
        <w:t>fter</w:t>
      </w:r>
      <w:r w:rsidR="00607234" w:rsidRPr="00FD4248">
        <w:rPr>
          <w:rFonts w:cs="Times New Roman"/>
        </w:rPr>
        <w:t>-s</w:t>
      </w:r>
      <w:r w:rsidRPr="00FD4248">
        <w:rPr>
          <w:rFonts w:cs="Times New Roman"/>
        </w:rPr>
        <w:t>chool</w:t>
      </w:r>
      <w:r w:rsidR="00607234" w:rsidRPr="00FD4248">
        <w:rPr>
          <w:rFonts w:cs="Times New Roman"/>
        </w:rPr>
        <w:t>–</w:t>
      </w:r>
      <w:r w:rsidRPr="00FD4248">
        <w:rPr>
          <w:rFonts w:cs="Times New Roman"/>
        </w:rPr>
        <w:t>only programs</w:t>
      </w:r>
      <w:r w:rsidR="00607234" w:rsidRPr="00FD4248">
        <w:rPr>
          <w:rFonts w:cs="Times New Roman"/>
        </w:rPr>
        <w:t>,</w:t>
      </w:r>
      <w:r w:rsidRPr="00FD4248">
        <w:rPr>
          <w:rFonts w:cs="Times New Roman"/>
        </w:rPr>
        <w:t xml:space="preserve"> also available in </w:t>
      </w:r>
      <w:hyperlink r:id="rId104" w:history="1">
        <w:r w:rsidRPr="007E1D13">
          <w:rPr>
            <w:rStyle w:val="Hyperlink"/>
            <w:rFonts w:cs="Times New Roman"/>
          </w:rPr>
          <w:t>Spanish</w:t>
        </w:r>
      </w:hyperlink>
      <w:r w:rsidRPr="00FD4248">
        <w:rPr>
          <w:rFonts w:cs="Times New Roman"/>
        </w:rPr>
        <w:t xml:space="preserve"> and </w:t>
      </w:r>
      <w:hyperlink r:id="rId105" w:history="1">
        <w:r w:rsidRPr="00932F9F">
          <w:rPr>
            <w:rStyle w:val="Hyperlink"/>
            <w:rFonts w:cs="Times New Roman"/>
          </w:rPr>
          <w:t>Vietnamese</w:t>
        </w:r>
      </w:hyperlink>
    </w:p>
    <w:p w14:paraId="2F8353EE" w14:textId="44B436DA" w:rsidR="00882638" w:rsidRPr="00FD4248" w:rsidRDefault="00882638" w:rsidP="007A0E57">
      <w:pPr>
        <w:pStyle w:val="Heading2"/>
      </w:pPr>
      <w:bookmarkStart w:id="117" w:name="_Toc214442589"/>
      <w:r w:rsidRPr="00FD4248">
        <w:t>Facility Assessment Record Forms</w:t>
      </w:r>
      <w:bookmarkEnd w:id="117"/>
    </w:p>
    <w:p w14:paraId="59F55C78" w14:textId="300BD6B5" w:rsidR="00882638" w:rsidRPr="00FD4248" w:rsidRDefault="00DD3D98" w:rsidP="00882638">
      <w:hyperlink r:id="rId106" w:history="1">
        <w:r w:rsidRPr="00FD4248">
          <w:rPr>
            <w:rStyle w:val="Hyperlink"/>
          </w:rPr>
          <w:t>Facility Assessment Record Form</w:t>
        </w:r>
        <w:r w:rsidR="00607234" w:rsidRPr="00FD4248">
          <w:rPr>
            <w:rStyle w:val="Hyperlink"/>
          </w:rPr>
          <w:t>—</w:t>
        </w:r>
        <w:r w:rsidRPr="00FD4248">
          <w:rPr>
            <w:rStyle w:val="Hyperlink"/>
          </w:rPr>
          <w:t>All Facility Types</w:t>
        </w:r>
      </w:hyperlink>
      <w:r w:rsidRPr="00FD4248">
        <w:t xml:space="preserve">: </w:t>
      </w:r>
      <w:r w:rsidR="001E18B2">
        <w:t xml:space="preserve">a </w:t>
      </w:r>
      <w:r w:rsidRPr="00FD4248">
        <w:t>scoring form for all facility types that includes all Texas Rising Star</w:t>
      </w:r>
      <w:r w:rsidR="00DA5295" w:rsidRPr="00FD4248">
        <w:t xml:space="preserve"> measures for Category 1: Director and Staff Education/Experience and Category 3: Program Administration</w:t>
      </w:r>
      <w:r w:rsidR="00607234" w:rsidRPr="00FD4248">
        <w:t>,</w:t>
      </w:r>
      <w:r w:rsidR="00DA5295" w:rsidRPr="00FD4248">
        <w:t xml:space="preserve"> also available in </w:t>
      </w:r>
      <w:hyperlink r:id="rId107" w:history="1">
        <w:r w:rsidR="00DA5295" w:rsidRPr="009B36F8">
          <w:rPr>
            <w:rStyle w:val="Hyperlink"/>
          </w:rPr>
          <w:t>Spanish</w:t>
        </w:r>
      </w:hyperlink>
      <w:r w:rsidR="00DA5295" w:rsidRPr="00FD4248">
        <w:t xml:space="preserve"> and </w:t>
      </w:r>
      <w:hyperlink r:id="rId108" w:history="1">
        <w:r w:rsidR="00DA5295" w:rsidRPr="00F826C9">
          <w:rPr>
            <w:rStyle w:val="Hyperlink"/>
          </w:rPr>
          <w:t>Vietnamese</w:t>
        </w:r>
      </w:hyperlink>
    </w:p>
    <w:p w14:paraId="201EBB3A" w14:textId="1A403903" w:rsidR="006144BA" w:rsidRPr="00FD4248" w:rsidRDefault="006144BA" w:rsidP="006144BA">
      <w:hyperlink r:id="rId109" w:history="1">
        <w:r w:rsidRPr="00FD4248">
          <w:rPr>
            <w:rStyle w:val="Hyperlink"/>
          </w:rPr>
          <w:t>Facility Assessment Record Form</w:t>
        </w:r>
        <w:r w:rsidR="00607234" w:rsidRPr="00FD4248">
          <w:rPr>
            <w:rStyle w:val="Hyperlink"/>
          </w:rPr>
          <w:t>—</w:t>
        </w:r>
        <w:r w:rsidR="006A01B1" w:rsidRPr="00FD4248">
          <w:rPr>
            <w:rStyle w:val="Hyperlink"/>
          </w:rPr>
          <w:t>License</w:t>
        </w:r>
        <w:r w:rsidR="00141A62" w:rsidRPr="00FD4248">
          <w:rPr>
            <w:rStyle w:val="Hyperlink"/>
          </w:rPr>
          <w:t>d</w:t>
        </w:r>
        <w:r w:rsidR="006A01B1" w:rsidRPr="00FD4248">
          <w:rPr>
            <w:rStyle w:val="Hyperlink"/>
          </w:rPr>
          <w:t xml:space="preserve"> Child Care Centers</w:t>
        </w:r>
      </w:hyperlink>
      <w:r w:rsidRPr="00FD4248">
        <w:t xml:space="preserve">: </w:t>
      </w:r>
      <w:r w:rsidR="001E18B2">
        <w:t xml:space="preserve">a </w:t>
      </w:r>
      <w:r w:rsidRPr="00FD4248">
        <w:t xml:space="preserve">scoring form for </w:t>
      </w:r>
      <w:r w:rsidR="00607234" w:rsidRPr="00FD4248">
        <w:t>l</w:t>
      </w:r>
      <w:r w:rsidR="00D707BC" w:rsidRPr="00FD4248">
        <w:t xml:space="preserve">icensed </w:t>
      </w:r>
      <w:r w:rsidR="00607234" w:rsidRPr="00FD4248">
        <w:t>c</w:t>
      </w:r>
      <w:r w:rsidR="00141A62" w:rsidRPr="00FD4248">
        <w:t xml:space="preserve">hild </w:t>
      </w:r>
      <w:r w:rsidR="00607234" w:rsidRPr="00FD4248">
        <w:t>c</w:t>
      </w:r>
      <w:r w:rsidR="00141A62" w:rsidRPr="00FD4248">
        <w:t xml:space="preserve">are </w:t>
      </w:r>
      <w:r w:rsidR="00607234" w:rsidRPr="00FD4248">
        <w:t>c</w:t>
      </w:r>
      <w:r w:rsidR="00141A62" w:rsidRPr="00FD4248">
        <w:t xml:space="preserve">enters </w:t>
      </w:r>
      <w:r w:rsidRPr="00FD4248">
        <w:t xml:space="preserve">that includes </w:t>
      </w:r>
      <w:r w:rsidR="00D707BC" w:rsidRPr="00FD4248">
        <w:t>only the</w:t>
      </w:r>
      <w:r w:rsidRPr="00FD4248">
        <w:t xml:space="preserve"> Texas Rising Star measures for Category 1: Director and Staff Education/Experience and Category 3: Program Administration</w:t>
      </w:r>
      <w:r w:rsidR="00BE6E28" w:rsidRPr="00FD4248">
        <w:t xml:space="preserve"> that are applicable to </w:t>
      </w:r>
      <w:r w:rsidR="00607234" w:rsidRPr="00FD4248">
        <w:t>l</w:t>
      </w:r>
      <w:r w:rsidR="00992171" w:rsidRPr="00FD4248">
        <w:t xml:space="preserve">icensed </w:t>
      </w:r>
      <w:r w:rsidR="00607234" w:rsidRPr="00FD4248">
        <w:t>c</w:t>
      </w:r>
      <w:r w:rsidR="00992171" w:rsidRPr="00FD4248">
        <w:t xml:space="preserve">hild </w:t>
      </w:r>
      <w:r w:rsidR="00607234" w:rsidRPr="00FD4248">
        <w:t>c</w:t>
      </w:r>
      <w:r w:rsidR="00992171" w:rsidRPr="00FD4248">
        <w:t xml:space="preserve">are </w:t>
      </w:r>
      <w:r w:rsidR="00607234" w:rsidRPr="00FD4248">
        <w:t>c</w:t>
      </w:r>
      <w:r w:rsidR="00992171" w:rsidRPr="00FD4248">
        <w:t>enters</w:t>
      </w:r>
      <w:r w:rsidR="00607234" w:rsidRPr="00FD4248">
        <w:t>,</w:t>
      </w:r>
      <w:r w:rsidRPr="00FD4248">
        <w:t xml:space="preserve"> also available in </w:t>
      </w:r>
      <w:hyperlink r:id="rId110" w:history="1">
        <w:r w:rsidRPr="00896694">
          <w:rPr>
            <w:rStyle w:val="Hyperlink"/>
          </w:rPr>
          <w:t>Spanish</w:t>
        </w:r>
      </w:hyperlink>
      <w:r w:rsidRPr="00FD4248">
        <w:t xml:space="preserve"> and </w:t>
      </w:r>
      <w:hyperlink r:id="rId111" w:history="1">
        <w:r w:rsidRPr="00C46CDD">
          <w:rPr>
            <w:rStyle w:val="Hyperlink"/>
          </w:rPr>
          <w:t>Vietnamese</w:t>
        </w:r>
      </w:hyperlink>
    </w:p>
    <w:p w14:paraId="7E6A1F81" w14:textId="078BE9BA" w:rsidR="00141A62" w:rsidRPr="00FD4248" w:rsidRDefault="00141A62" w:rsidP="00141A62">
      <w:hyperlink r:id="rId112" w:history="1">
        <w:r w:rsidRPr="00FD4248">
          <w:rPr>
            <w:rStyle w:val="Hyperlink"/>
          </w:rPr>
          <w:t>Facility Assessment Record Form</w:t>
        </w:r>
        <w:r w:rsidR="00607234" w:rsidRPr="00FD4248">
          <w:rPr>
            <w:rStyle w:val="Hyperlink"/>
          </w:rPr>
          <w:t>—</w:t>
        </w:r>
        <w:r w:rsidRPr="00FD4248">
          <w:rPr>
            <w:rStyle w:val="Hyperlink"/>
          </w:rPr>
          <w:t>Registered/Licensed Child Care Homes</w:t>
        </w:r>
      </w:hyperlink>
      <w:r w:rsidRPr="00FD4248">
        <w:t xml:space="preserve">: </w:t>
      </w:r>
      <w:r w:rsidR="001E18B2">
        <w:t xml:space="preserve">a </w:t>
      </w:r>
      <w:r w:rsidRPr="00FD4248">
        <w:t xml:space="preserve">scoring form for </w:t>
      </w:r>
      <w:r w:rsidR="00607234" w:rsidRPr="00FD4248">
        <w:t>r</w:t>
      </w:r>
      <w:r w:rsidRPr="00FD4248">
        <w:t>egistered/</w:t>
      </w:r>
      <w:r w:rsidR="00607234" w:rsidRPr="00FD4248">
        <w:t>l</w:t>
      </w:r>
      <w:r w:rsidRPr="00FD4248">
        <w:t xml:space="preserve">icensed </w:t>
      </w:r>
      <w:r w:rsidR="00607234" w:rsidRPr="00FD4248">
        <w:t>c</w:t>
      </w:r>
      <w:r w:rsidRPr="00FD4248">
        <w:t xml:space="preserve">hild </w:t>
      </w:r>
      <w:r w:rsidR="00607234" w:rsidRPr="00FD4248">
        <w:t>c</w:t>
      </w:r>
      <w:r w:rsidRPr="00FD4248">
        <w:t xml:space="preserve">are </w:t>
      </w:r>
      <w:r w:rsidR="00607234" w:rsidRPr="00FD4248">
        <w:t>h</w:t>
      </w:r>
      <w:r w:rsidRPr="00FD4248">
        <w:t xml:space="preserve">omes that includes only the Texas Rising Star measures for Category 1: Director and Staff Education/Experience and Category 3: Program Administration that are applicable to </w:t>
      </w:r>
      <w:r w:rsidR="00607234" w:rsidRPr="00FD4248">
        <w:t>r</w:t>
      </w:r>
      <w:r w:rsidRPr="00FD4248">
        <w:t>egistered/</w:t>
      </w:r>
      <w:r w:rsidR="00607234" w:rsidRPr="00FD4248">
        <w:t>l</w:t>
      </w:r>
      <w:r w:rsidRPr="00FD4248">
        <w:t xml:space="preserve">icensed </w:t>
      </w:r>
      <w:r w:rsidR="00607234" w:rsidRPr="00FD4248">
        <w:t>c</w:t>
      </w:r>
      <w:r w:rsidRPr="00FD4248">
        <w:t xml:space="preserve">hild </w:t>
      </w:r>
      <w:r w:rsidR="00607234" w:rsidRPr="00FD4248">
        <w:t>c</w:t>
      </w:r>
      <w:r w:rsidRPr="00FD4248">
        <w:t xml:space="preserve">are </w:t>
      </w:r>
      <w:r w:rsidR="00607234" w:rsidRPr="00FD4248">
        <w:t>h</w:t>
      </w:r>
      <w:r w:rsidRPr="00FD4248">
        <w:t>omes</w:t>
      </w:r>
      <w:r w:rsidR="00607234" w:rsidRPr="00FD4248">
        <w:t>,</w:t>
      </w:r>
      <w:r w:rsidRPr="00FD4248">
        <w:t xml:space="preserve"> also available in </w:t>
      </w:r>
      <w:hyperlink r:id="rId113" w:history="1">
        <w:r w:rsidRPr="00C914C8">
          <w:rPr>
            <w:rStyle w:val="Hyperlink"/>
          </w:rPr>
          <w:t>Spanish</w:t>
        </w:r>
      </w:hyperlink>
      <w:r w:rsidRPr="00FD4248">
        <w:t xml:space="preserve"> and </w:t>
      </w:r>
      <w:hyperlink r:id="rId114" w:history="1">
        <w:r w:rsidRPr="00C46CDD">
          <w:rPr>
            <w:rStyle w:val="Hyperlink"/>
          </w:rPr>
          <w:t>Vietnamese</w:t>
        </w:r>
      </w:hyperlink>
    </w:p>
    <w:p w14:paraId="772FB89D" w14:textId="00D2B9B3" w:rsidR="00141A62" w:rsidRPr="00FD4248" w:rsidRDefault="00141A62" w:rsidP="00141A62">
      <w:hyperlink r:id="rId115" w:history="1">
        <w:r w:rsidRPr="00FD4248">
          <w:rPr>
            <w:rStyle w:val="Hyperlink"/>
          </w:rPr>
          <w:t>Facility Assessment Record Form</w:t>
        </w:r>
        <w:r w:rsidR="00135CF6" w:rsidRPr="00FD4248">
          <w:rPr>
            <w:rStyle w:val="Hyperlink"/>
          </w:rPr>
          <w:t>—</w:t>
        </w:r>
        <w:r w:rsidR="002E00BE" w:rsidRPr="00FD4248">
          <w:rPr>
            <w:rStyle w:val="Hyperlink"/>
          </w:rPr>
          <w:t>After-School Programs</w:t>
        </w:r>
      </w:hyperlink>
      <w:r w:rsidRPr="00FD4248">
        <w:t xml:space="preserve">: </w:t>
      </w:r>
      <w:r w:rsidR="001E18B2">
        <w:t xml:space="preserve">a </w:t>
      </w:r>
      <w:r w:rsidRPr="00FD4248">
        <w:t xml:space="preserve">scoring form for </w:t>
      </w:r>
      <w:r w:rsidR="00135CF6" w:rsidRPr="00FD4248">
        <w:t>l</w:t>
      </w:r>
      <w:r w:rsidRPr="00FD4248">
        <w:t xml:space="preserve">icensed </w:t>
      </w:r>
      <w:r w:rsidR="00135CF6" w:rsidRPr="00FD4248">
        <w:t>a</w:t>
      </w:r>
      <w:r w:rsidR="002E00BE" w:rsidRPr="00FD4248">
        <w:t>fter-</w:t>
      </w:r>
      <w:r w:rsidR="00135CF6" w:rsidRPr="00FD4248">
        <w:t>s</w:t>
      </w:r>
      <w:r w:rsidR="002E00BE" w:rsidRPr="00FD4248">
        <w:t xml:space="preserve">chool </w:t>
      </w:r>
      <w:r w:rsidR="00135CF6" w:rsidRPr="00FD4248">
        <w:t>p</w:t>
      </w:r>
      <w:r w:rsidR="002E00BE" w:rsidRPr="00FD4248">
        <w:t xml:space="preserve">rograms </w:t>
      </w:r>
      <w:r w:rsidRPr="00FD4248">
        <w:t xml:space="preserve">that includes only the Texas Rising Star measures for Category 1: Director and Staff Education/Experience and Category 3: Program Administration that are applicable to </w:t>
      </w:r>
      <w:proofErr w:type="spellStart"/>
      <w:r w:rsidR="00135CF6" w:rsidRPr="00FD4248">
        <w:t>l</w:t>
      </w:r>
      <w:r w:rsidRPr="00FD4248">
        <w:t>icensed</w:t>
      </w:r>
      <w:proofErr w:type="spellEnd"/>
      <w:r w:rsidRPr="00FD4248">
        <w:t xml:space="preserve"> </w:t>
      </w:r>
      <w:r w:rsidR="00135CF6" w:rsidRPr="00FD4248">
        <w:t>a</w:t>
      </w:r>
      <w:r w:rsidR="002E00BE" w:rsidRPr="00FD4248">
        <w:t>fter-</w:t>
      </w:r>
      <w:r w:rsidR="00135CF6" w:rsidRPr="00FD4248">
        <w:t>s</w:t>
      </w:r>
      <w:r w:rsidR="002E00BE" w:rsidRPr="00FD4248">
        <w:t xml:space="preserve">chool </w:t>
      </w:r>
      <w:r w:rsidR="00135CF6" w:rsidRPr="00FD4248">
        <w:t>p</w:t>
      </w:r>
      <w:r w:rsidR="002E00BE" w:rsidRPr="00FD4248">
        <w:t>rograms</w:t>
      </w:r>
      <w:r w:rsidR="00135CF6" w:rsidRPr="00FD4248">
        <w:t>,</w:t>
      </w:r>
      <w:r w:rsidRPr="00FD4248">
        <w:t xml:space="preserve"> also available in </w:t>
      </w:r>
      <w:hyperlink r:id="rId116" w:history="1">
        <w:r w:rsidRPr="003716FF">
          <w:rPr>
            <w:rStyle w:val="Hyperlink"/>
          </w:rPr>
          <w:t>Spanish</w:t>
        </w:r>
      </w:hyperlink>
      <w:r w:rsidRPr="00FD4248">
        <w:t xml:space="preserve"> and </w:t>
      </w:r>
      <w:hyperlink r:id="rId117" w:history="1">
        <w:r w:rsidRPr="00C46CDD">
          <w:rPr>
            <w:rStyle w:val="Hyperlink"/>
          </w:rPr>
          <w:t>Vietnamese</w:t>
        </w:r>
      </w:hyperlink>
    </w:p>
    <w:p w14:paraId="585DAA9E" w14:textId="6E3D6E8A" w:rsidR="00EC2243" w:rsidRPr="00FD4248" w:rsidRDefault="00442FEC" w:rsidP="007A0E57">
      <w:pPr>
        <w:pStyle w:val="Heading2"/>
      </w:pPr>
      <w:bookmarkStart w:id="118" w:name="_Toc214442590"/>
      <w:r w:rsidRPr="00FD4248">
        <w:lastRenderedPageBreak/>
        <w:t>Classroom Assessment Record Forms</w:t>
      </w:r>
      <w:bookmarkEnd w:id="118"/>
    </w:p>
    <w:p w14:paraId="3B46DE2F" w14:textId="54CD8061" w:rsidR="006C4A75" w:rsidRPr="00FD4248" w:rsidRDefault="006C4A75" w:rsidP="006C4A75">
      <w:hyperlink r:id="rId118" w:history="1">
        <w:r w:rsidRPr="00FD4248">
          <w:rPr>
            <w:rStyle w:val="Hyperlink"/>
          </w:rPr>
          <w:t>Classroom Assessment Record Form</w:t>
        </w:r>
        <w:r w:rsidR="00135CF6" w:rsidRPr="00FD4248">
          <w:rPr>
            <w:rStyle w:val="Hyperlink"/>
          </w:rPr>
          <w:t>—</w:t>
        </w:r>
        <w:r w:rsidRPr="00FD4248">
          <w:rPr>
            <w:rStyle w:val="Hyperlink"/>
          </w:rPr>
          <w:t>All Ages</w:t>
        </w:r>
      </w:hyperlink>
      <w:r w:rsidRPr="00FD4248">
        <w:t xml:space="preserve">: </w:t>
      </w:r>
      <w:r w:rsidR="001E18B2">
        <w:t xml:space="preserve">a </w:t>
      </w:r>
      <w:r w:rsidRPr="00FD4248">
        <w:t xml:space="preserve">scoring form for all </w:t>
      </w:r>
      <w:r w:rsidR="0093117B" w:rsidRPr="00FD4248">
        <w:t xml:space="preserve">classroom </w:t>
      </w:r>
      <w:r w:rsidRPr="00FD4248">
        <w:t xml:space="preserve">age groups that includes </w:t>
      </w:r>
      <w:r w:rsidR="0093117B" w:rsidRPr="00FD4248">
        <w:t>all of</w:t>
      </w:r>
      <w:r w:rsidRPr="00FD4248">
        <w:t xml:space="preserve"> the Texas Rising Star measures for Category </w:t>
      </w:r>
      <w:r w:rsidR="0093117B" w:rsidRPr="00FD4248">
        <w:t>2</w:t>
      </w:r>
      <w:r w:rsidRPr="00FD4248">
        <w:t xml:space="preserve">: </w:t>
      </w:r>
      <w:r w:rsidR="0093117B" w:rsidRPr="00FD4248">
        <w:t>Teacher-Child Interactions</w:t>
      </w:r>
      <w:r w:rsidRPr="00FD4248">
        <w:t xml:space="preserve"> and Category </w:t>
      </w:r>
      <w:r w:rsidR="0093117B" w:rsidRPr="00FD4248">
        <w:t>4</w:t>
      </w:r>
      <w:r w:rsidRPr="00FD4248">
        <w:t xml:space="preserve">: </w:t>
      </w:r>
      <w:r w:rsidR="0093117B" w:rsidRPr="00FD4248">
        <w:t>Indoor/Outdoor Learning Environment</w:t>
      </w:r>
      <w:r w:rsidR="00135CF6" w:rsidRPr="00FD4248">
        <w:t>,</w:t>
      </w:r>
      <w:r w:rsidRPr="00FD4248">
        <w:t xml:space="preserve"> also available in </w:t>
      </w:r>
      <w:hyperlink r:id="rId119" w:history="1">
        <w:r w:rsidRPr="001B1851">
          <w:rPr>
            <w:rStyle w:val="Hyperlink"/>
          </w:rPr>
          <w:t>Spanish</w:t>
        </w:r>
      </w:hyperlink>
      <w:r w:rsidRPr="00FD4248">
        <w:t xml:space="preserve"> and </w:t>
      </w:r>
      <w:hyperlink r:id="rId120" w:history="1">
        <w:r w:rsidRPr="00503406">
          <w:rPr>
            <w:rStyle w:val="Hyperlink"/>
          </w:rPr>
          <w:t>Vietnamese</w:t>
        </w:r>
      </w:hyperlink>
    </w:p>
    <w:p w14:paraId="43B358BC" w14:textId="60BE61EA" w:rsidR="0093117B" w:rsidRPr="00FD4248" w:rsidRDefault="0093117B" w:rsidP="0093117B">
      <w:hyperlink r:id="rId121" w:history="1">
        <w:r w:rsidRPr="00FD4248">
          <w:rPr>
            <w:rStyle w:val="Hyperlink"/>
          </w:rPr>
          <w:t>Classroom Assessment Record Form</w:t>
        </w:r>
        <w:r w:rsidR="00135CF6" w:rsidRPr="00FD4248">
          <w:rPr>
            <w:rStyle w:val="Hyperlink"/>
          </w:rPr>
          <w:t>—</w:t>
        </w:r>
        <w:r w:rsidRPr="00FD4248">
          <w:rPr>
            <w:rStyle w:val="Hyperlink"/>
          </w:rPr>
          <w:t>Infants (0</w:t>
        </w:r>
        <w:r w:rsidR="001E18B2">
          <w:rPr>
            <w:rStyle w:val="Hyperlink"/>
          </w:rPr>
          <w:t>–</w:t>
        </w:r>
        <w:r w:rsidRPr="00FD4248">
          <w:rPr>
            <w:rStyle w:val="Hyperlink"/>
          </w:rPr>
          <w:t>17 months):</w:t>
        </w:r>
      </w:hyperlink>
      <w:r w:rsidRPr="00FD4248">
        <w:t xml:space="preserve"> </w:t>
      </w:r>
      <w:r w:rsidR="001E18B2">
        <w:t xml:space="preserve">a </w:t>
      </w:r>
      <w:r w:rsidRPr="00FD4248">
        <w:t xml:space="preserve">scoring form for </w:t>
      </w:r>
      <w:r w:rsidR="00135CF6" w:rsidRPr="00FD4248">
        <w:t>i</w:t>
      </w:r>
      <w:r w:rsidRPr="00FD4248">
        <w:t>nfant (0</w:t>
      </w:r>
      <w:r w:rsidR="006F5086">
        <w:t xml:space="preserve"> to </w:t>
      </w:r>
      <w:r w:rsidRPr="00FD4248">
        <w:t xml:space="preserve">17 months) classrooms that includes the Texas Rising Star measures for Category 2: Teacher-Child Interactions and Category 4: Indoor/Outdoor Learning Environment that are applicable to </w:t>
      </w:r>
      <w:r w:rsidR="00135CF6" w:rsidRPr="00FD4248">
        <w:t>i</w:t>
      </w:r>
      <w:r w:rsidRPr="00FD4248">
        <w:t>nfant (0</w:t>
      </w:r>
      <w:r w:rsidR="001E18B2">
        <w:t>–</w:t>
      </w:r>
      <w:r w:rsidRPr="00FD4248">
        <w:t>17 month) classrooms</w:t>
      </w:r>
      <w:r w:rsidR="00135CF6" w:rsidRPr="00FD4248">
        <w:t>,</w:t>
      </w:r>
      <w:r w:rsidRPr="00FD4248">
        <w:t xml:space="preserve"> also available in </w:t>
      </w:r>
      <w:hyperlink r:id="rId122" w:history="1">
        <w:r w:rsidRPr="00AB0ACD">
          <w:rPr>
            <w:rStyle w:val="Hyperlink"/>
          </w:rPr>
          <w:t>Spanish</w:t>
        </w:r>
      </w:hyperlink>
      <w:r w:rsidRPr="00FD4248">
        <w:t xml:space="preserve"> and </w:t>
      </w:r>
      <w:hyperlink r:id="rId123" w:history="1">
        <w:r w:rsidRPr="00A82A9D">
          <w:rPr>
            <w:rStyle w:val="Hyperlink"/>
          </w:rPr>
          <w:t>Vietnamese</w:t>
        </w:r>
      </w:hyperlink>
    </w:p>
    <w:p w14:paraId="50493DE9" w14:textId="73D195EE" w:rsidR="0093117B" w:rsidRPr="00FD4248" w:rsidRDefault="0093117B" w:rsidP="006C4A75">
      <w:hyperlink r:id="rId124" w:history="1">
        <w:r w:rsidRPr="00FD4248">
          <w:rPr>
            <w:rStyle w:val="Hyperlink"/>
          </w:rPr>
          <w:t>Classroom Assessment Record Form</w:t>
        </w:r>
        <w:r w:rsidR="00135CF6" w:rsidRPr="00FD4248">
          <w:rPr>
            <w:rStyle w:val="Hyperlink"/>
          </w:rPr>
          <w:t>—</w:t>
        </w:r>
        <w:r w:rsidR="00A34771" w:rsidRPr="00FD4248">
          <w:rPr>
            <w:rStyle w:val="Hyperlink"/>
          </w:rPr>
          <w:t>Toddler, Preschool</w:t>
        </w:r>
        <w:r w:rsidR="00607234" w:rsidRPr="00FD4248">
          <w:rPr>
            <w:rStyle w:val="Hyperlink"/>
          </w:rPr>
          <w:t>,</w:t>
        </w:r>
        <w:r w:rsidR="00A34771" w:rsidRPr="00FD4248">
          <w:rPr>
            <w:rStyle w:val="Hyperlink"/>
          </w:rPr>
          <w:t xml:space="preserve"> or School Age (18 months </w:t>
        </w:r>
        <w:r w:rsidR="00737A6E" w:rsidRPr="00FD4248">
          <w:rPr>
            <w:rStyle w:val="Hyperlink"/>
          </w:rPr>
          <w:t>to 12 years)</w:t>
        </w:r>
        <w:r w:rsidRPr="00FD4248">
          <w:rPr>
            <w:rStyle w:val="Hyperlink"/>
          </w:rPr>
          <w:t>:</w:t>
        </w:r>
      </w:hyperlink>
      <w:r w:rsidRPr="00FD4248">
        <w:t xml:space="preserve"> </w:t>
      </w:r>
      <w:r w:rsidR="001E18B2">
        <w:t xml:space="preserve">a </w:t>
      </w:r>
      <w:r w:rsidRPr="00FD4248">
        <w:t xml:space="preserve">scoring form for </w:t>
      </w:r>
      <w:r w:rsidR="00135CF6" w:rsidRPr="00FD4248">
        <w:t>t</w:t>
      </w:r>
      <w:r w:rsidR="000F297B" w:rsidRPr="00FD4248">
        <w:t xml:space="preserve">oddler, </w:t>
      </w:r>
      <w:r w:rsidR="00135CF6" w:rsidRPr="00FD4248">
        <w:t>p</w:t>
      </w:r>
      <w:r w:rsidR="000F297B" w:rsidRPr="00FD4248">
        <w:t>reschool</w:t>
      </w:r>
      <w:r w:rsidR="00135CF6" w:rsidRPr="00FD4248">
        <w:t>,</w:t>
      </w:r>
      <w:r w:rsidR="000F297B" w:rsidRPr="00FD4248">
        <w:t xml:space="preserve"> or </w:t>
      </w:r>
      <w:r w:rsidR="00135CF6" w:rsidRPr="00FD4248">
        <w:t>s</w:t>
      </w:r>
      <w:r w:rsidR="000F297B" w:rsidRPr="00FD4248">
        <w:t>chool</w:t>
      </w:r>
      <w:r w:rsidR="00135CF6" w:rsidRPr="00FD4248">
        <w:t>-a</w:t>
      </w:r>
      <w:r w:rsidR="000F297B" w:rsidRPr="00FD4248">
        <w:t xml:space="preserve">ge (18 months to 12 years) </w:t>
      </w:r>
      <w:r w:rsidRPr="00FD4248">
        <w:t>classrooms that includes the Texas Rising Star measures for Category 2: Teacher-Child Interactions and Category 4: Indoor/Outdoor Learning Environment</w:t>
      </w:r>
      <w:r w:rsidR="00013360">
        <w:t xml:space="preserve"> </w:t>
      </w:r>
      <w:r w:rsidRPr="00FD4248">
        <w:t xml:space="preserve">that are applicable to </w:t>
      </w:r>
      <w:r w:rsidR="00135CF6" w:rsidRPr="00FD4248">
        <w:t>t</w:t>
      </w:r>
      <w:r w:rsidR="000F297B" w:rsidRPr="00FD4248">
        <w:t xml:space="preserve">oddler, </w:t>
      </w:r>
      <w:r w:rsidR="00135CF6" w:rsidRPr="00FD4248">
        <w:t>p</w:t>
      </w:r>
      <w:r w:rsidR="000F297B" w:rsidRPr="00FD4248">
        <w:t>reschool</w:t>
      </w:r>
      <w:r w:rsidR="00135CF6" w:rsidRPr="00FD4248">
        <w:t>,</w:t>
      </w:r>
      <w:r w:rsidR="000F297B" w:rsidRPr="00FD4248">
        <w:t xml:space="preserve"> or </w:t>
      </w:r>
      <w:r w:rsidR="00135CF6" w:rsidRPr="00FD4248">
        <w:t>s</w:t>
      </w:r>
      <w:r w:rsidR="000F297B" w:rsidRPr="00FD4248">
        <w:t>chool</w:t>
      </w:r>
      <w:r w:rsidR="00135CF6" w:rsidRPr="00FD4248">
        <w:t>-a</w:t>
      </w:r>
      <w:r w:rsidR="000F297B" w:rsidRPr="00FD4248">
        <w:t>ge (18 months</w:t>
      </w:r>
      <w:r w:rsidR="001E18B2">
        <w:t>–</w:t>
      </w:r>
      <w:r w:rsidR="000F297B" w:rsidRPr="00FD4248">
        <w:t xml:space="preserve">12 years) </w:t>
      </w:r>
      <w:r w:rsidRPr="00FD4248">
        <w:t>classrooms</w:t>
      </w:r>
      <w:r w:rsidR="00135CF6" w:rsidRPr="00FD4248">
        <w:t>,</w:t>
      </w:r>
      <w:r w:rsidRPr="00FD4248">
        <w:t xml:space="preserve"> also available in </w:t>
      </w:r>
      <w:hyperlink r:id="rId125" w:history="1">
        <w:r w:rsidRPr="004E2C4F">
          <w:rPr>
            <w:rStyle w:val="Hyperlink"/>
          </w:rPr>
          <w:t>Spanish</w:t>
        </w:r>
      </w:hyperlink>
      <w:r w:rsidRPr="00FD4248">
        <w:t xml:space="preserve"> and </w:t>
      </w:r>
      <w:hyperlink r:id="rId126" w:history="1">
        <w:r w:rsidRPr="00A82A9D">
          <w:rPr>
            <w:rStyle w:val="Hyperlink"/>
          </w:rPr>
          <w:t>Vietnamese</w:t>
        </w:r>
      </w:hyperlink>
    </w:p>
    <w:p w14:paraId="45871B07" w14:textId="7CB86075" w:rsidR="00442FEC" w:rsidRPr="00FD4248" w:rsidRDefault="00DA5D45" w:rsidP="007A0E57">
      <w:pPr>
        <w:pStyle w:val="Heading2"/>
      </w:pPr>
      <w:bookmarkStart w:id="119" w:name="_Toc214442591"/>
      <w:r w:rsidRPr="00FD4248">
        <w:t xml:space="preserve">Other </w:t>
      </w:r>
      <w:r w:rsidR="00C85CAC" w:rsidRPr="00FD4248">
        <w:t>Resources</w:t>
      </w:r>
      <w:bookmarkEnd w:id="119"/>
    </w:p>
    <w:p w14:paraId="7C2E56DD" w14:textId="4AB932BA" w:rsidR="00A84ADA" w:rsidRPr="00FD4248" w:rsidRDefault="004D0D9E">
      <w:hyperlink w:anchor="_ACCREDITATION_RECOGNITION_APPLICATI" w:history="1">
        <w:r w:rsidRPr="00FD4248">
          <w:rPr>
            <w:rStyle w:val="Hyperlink"/>
          </w:rPr>
          <w:t>Accreditation Recognition Application Process</w:t>
        </w:r>
      </w:hyperlink>
      <w:r w:rsidR="00A16DFF" w:rsidRPr="00FD4248">
        <w:t xml:space="preserve">: </w:t>
      </w:r>
      <w:r w:rsidR="001E18B2">
        <w:t xml:space="preserve">a resource </w:t>
      </w:r>
      <w:r w:rsidR="00A16DFF" w:rsidRPr="00FD4248">
        <w:t xml:space="preserve">for </w:t>
      </w:r>
      <w:r w:rsidR="009A7B3F" w:rsidRPr="00FD4248">
        <w:t>national accreditation entities</w:t>
      </w:r>
      <w:r w:rsidR="001E18B2">
        <w:t xml:space="preserve"> to refer</w:t>
      </w:r>
      <w:r w:rsidR="00085E88" w:rsidRPr="00FD4248">
        <w:t xml:space="preserve"> </w:t>
      </w:r>
      <w:r w:rsidR="009D66EF">
        <w:t xml:space="preserve">to </w:t>
      </w:r>
      <w:r w:rsidR="00085E88" w:rsidRPr="00FD4248">
        <w:t>when requesting acknowledgment of their standards against Texas Rising Star</w:t>
      </w:r>
      <w:r w:rsidR="00E95AB6">
        <w:t xml:space="preserve"> standards</w:t>
      </w:r>
      <w:r w:rsidR="00A84ADA" w:rsidRPr="00FD4248">
        <w:rPr>
          <w:color w:val="000000" w:themeColor="text1"/>
          <w:sz w:val="40"/>
          <w:szCs w:val="40"/>
        </w:rPr>
        <w:br w:type="page"/>
      </w:r>
      <w:bookmarkStart w:id="120" w:name="_Hlk31121227"/>
      <w:bookmarkStart w:id="121" w:name="_Hlk532973204"/>
    </w:p>
    <w:p w14:paraId="45CBB18E" w14:textId="250CEEB5" w:rsidR="001A0106" w:rsidRPr="00FD4248" w:rsidRDefault="001A0106">
      <w:pPr>
        <w:rPr>
          <w:rFonts w:ascii="Tw Cen MT" w:eastAsia="Tw Cen MT" w:hAnsi="Tw Cen MT" w:cs="Tw Cen MT"/>
          <w:b/>
          <w:bCs/>
          <w:color w:val="231F20"/>
          <w:sz w:val="32"/>
          <w:szCs w:val="32"/>
        </w:rPr>
      </w:pPr>
      <w:r w:rsidRPr="00FD4248">
        <w:rPr>
          <w:color w:val="000000" w:themeColor="text1"/>
          <w:sz w:val="40"/>
          <w:szCs w:val="40"/>
        </w:rPr>
        <w:lastRenderedPageBreak/>
        <w:t>PAGE INTENTIONALLY LEFT BLANK</w:t>
      </w:r>
    </w:p>
    <w:p w14:paraId="3940EC14" w14:textId="77777777" w:rsidR="001A0106" w:rsidRPr="00FD4248" w:rsidRDefault="001A0106" w:rsidP="00D37148">
      <w:pPr>
        <w:pStyle w:val="NoSpacing"/>
      </w:pPr>
      <w:r w:rsidRPr="00FD4248">
        <w:br w:type="page"/>
      </w:r>
    </w:p>
    <w:p w14:paraId="4970CC26" w14:textId="46519AF8" w:rsidR="00691FBF" w:rsidRPr="00FD4248" w:rsidRDefault="00691FBF" w:rsidP="007A0E57">
      <w:pPr>
        <w:pStyle w:val="Heading2"/>
      </w:pPr>
      <w:bookmarkStart w:id="122" w:name="_Application_for_Texas"/>
      <w:bookmarkStart w:id="123" w:name="_Pre-Star_Designation_Screening"/>
      <w:bookmarkStart w:id="124" w:name="_TEXAS_RISING_STAR"/>
      <w:bookmarkStart w:id="125" w:name="_Facility_Change_Rubric"/>
      <w:bookmarkStart w:id="126" w:name="_Hlk500324333"/>
      <w:bookmarkStart w:id="127" w:name="_Toc214442592"/>
      <w:bookmarkEnd w:id="120"/>
      <w:bookmarkEnd w:id="121"/>
      <w:bookmarkEnd w:id="122"/>
      <w:bookmarkEnd w:id="123"/>
      <w:bookmarkEnd w:id="124"/>
      <w:bookmarkEnd w:id="125"/>
      <w:r w:rsidRPr="00A44B31">
        <w:lastRenderedPageBreak/>
        <w:t>Facility Change Rubric</w:t>
      </w:r>
      <w:bookmarkEnd w:id="127"/>
    </w:p>
    <w:tbl>
      <w:tblPr>
        <w:tblStyle w:val="TableGrid"/>
        <w:tblW w:w="0" w:type="auto"/>
        <w:tblLook w:val="04A0" w:firstRow="1" w:lastRow="0" w:firstColumn="1" w:lastColumn="0" w:noHBand="0" w:noVBand="1"/>
      </w:tblPr>
      <w:tblGrid>
        <w:gridCol w:w="2965"/>
        <w:gridCol w:w="4500"/>
        <w:gridCol w:w="3335"/>
      </w:tblGrid>
      <w:tr w:rsidR="00691FBF" w:rsidRPr="00FD4248" w14:paraId="4BE3C56B" w14:textId="77777777" w:rsidTr="00374A1E">
        <w:trPr>
          <w:cantSplit/>
          <w:tblHeader/>
        </w:trPr>
        <w:tc>
          <w:tcPr>
            <w:tcW w:w="2965" w:type="dxa"/>
            <w:tcBorders>
              <w:bottom w:val="single" w:sz="4" w:space="0" w:color="auto"/>
            </w:tcBorders>
          </w:tcPr>
          <w:p w14:paraId="0754B7C2" w14:textId="77777777" w:rsidR="00691FBF" w:rsidRPr="00FD4248" w:rsidRDefault="00691FBF" w:rsidP="00114BE5">
            <w:pPr>
              <w:pStyle w:val="Tableheader"/>
            </w:pPr>
            <w:r w:rsidRPr="00FD4248">
              <w:t>Change</w:t>
            </w:r>
          </w:p>
        </w:tc>
        <w:tc>
          <w:tcPr>
            <w:tcW w:w="4500" w:type="dxa"/>
            <w:tcBorders>
              <w:bottom w:val="single" w:sz="4" w:space="0" w:color="auto"/>
            </w:tcBorders>
          </w:tcPr>
          <w:p w14:paraId="581A3ACF" w14:textId="388541A7" w:rsidR="00691FBF" w:rsidRPr="00FD4248" w:rsidRDefault="00691FBF" w:rsidP="00114BE5">
            <w:pPr>
              <w:pStyle w:val="Tableheader"/>
            </w:pPr>
            <w:r w:rsidRPr="00FD4248">
              <w:t xml:space="preserve">Impact for </w:t>
            </w:r>
            <w:r w:rsidR="00981826" w:rsidRPr="00FD4248">
              <w:t>C</w:t>
            </w:r>
            <w:r w:rsidRPr="00FD4248">
              <w:t>ompliance</w:t>
            </w:r>
          </w:p>
        </w:tc>
        <w:tc>
          <w:tcPr>
            <w:tcW w:w="3335" w:type="dxa"/>
            <w:tcBorders>
              <w:bottom w:val="single" w:sz="4" w:space="0" w:color="auto"/>
            </w:tcBorders>
          </w:tcPr>
          <w:p w14:paraId="014EECEC" w14:textId="1CB64A1B" w:rsidR="00691FBF" w:rsidRPr="00FD4248" w:rsidRDefault="00691FBF" w:rsidP="00114BE5">
            <w:pPr>
              <w:pStyle w:val="Tableheader"/>
            </w:pPr>
            <w:r w:rsidRPr="00FD4248">
              <w:t xml:space="preserve">Impact for </w:t>
            </w:r>
            <w:r w:rsidR="00981826" w:rsidRPr="00FD4248">
              <w:t>N</w:t>
            </w:r>
            <w:r w:rsidRPr="00FD4248">
              <w:t>oncompliance</w:t>
            </w:r>
          </w:p>
        </w:tc>
      </w:tr>
      <w:tr w:rsidR="00374A1E" w:rsidRPr="00FD4248" w14:paraId="76E0911B" w14:textId="77777777" w:rsidTr="00016B56">
        <w:trPr>
          <w:cantSplit/>
          <w:trHeight w:val="395"/>
        </w:trPr>
        <w:tc>
          <w:tcPr>
            <w:tcW w:w="2965" w:type="dxa"/>
            <w:tcBorders>
              <w:top w:val="single" w:sz="4" w:space="0" w:color="auto"/>
              <w:left w:val="single" w:sz="4" w:space="0" w:color="auto"/>
              <w:bottom w:val="single" w:sz="4" w:space="0" w:color="auto"/>
              <w:right w:val="nil"/>
            </w:tcBorders>
            <w:shd w:val="clear" w:color="auto" w:fill="D5EAFF"/>
            <w:vAlign w:val="center"/>
          </w:tcPr>
          <w:p w14:paraId="5A34068E" w14:textId="77777777" w:rsidR="00374A1E" w:rsidRPr="00FD4248" w:rsidRDefault="00374A1E" w:rsidP="00114BE5">
            <w:pPr>
              <w:pStyle w:val="Tableparagraph"/>
              <w:rPr>
                <w:b/>
                <w:bCs/>
              </w:rPr>
            </w:pPr>
            <w:r w:rsidRPr="00FD4248">
              <w:rPr>
                <w:b/>
                <w:bCs/>
              </w:rPr>
              <w:t>Facility Expansion</w:t>
            </w:r>
          </w:p>
        </w:tc>
        <w:tc>
          <w:tcPr>
            <w:tcW w:w="4500" w:type="dxa"/>
            <w:tcBorders>
              <w:top w:val="single" w:sz="4" w:space="0" w:color="auto"/>
              <w:left w:val="nil"/>
              <w:bottom w:val="single" w:sz="4" w:space="0" w:color="auto"/>
              <w:right w:val="nil"/>
            </w:tcBorders>
            <w:shd w:val="clear" w:color="auto" w:fill="D5EAFF"/>
            <w:vAlign w:val="center"/>
          </w:tcPr>
          <w:p w14:paraId="18EC5486" w14:textId="7412CB40" w:rsidR="00374A1E" w:rsidRPr="00FD4248" w:rsidRDefault="00374A1E" w:rsidP="00114BE5">
            <w:pPr>
              <w:pStyle w:val="Tableparagraph"/>
              <w:rPr>
                <w:b/>
                <w:bCs/>
              </w:rPr>
            </w:pPr>
          </w:p>
        </w:tc>
        <w:tc>
          <w:tcPr>
            <w:tcW w:w="3335" w:type="dxa"/>
            <w:tcBorders>
              <w:top w:val="single" w:sz="4" w:space="0" w:color="auto"/>
              <w:left w:val="nil"/>
              <w:bottom w:val="single" w:sz="4" w:space="0" w:color="auto"/>
              <w:right w:val="single" w:sz="4" w:space="0" w:color="auto"/>
            </w:tcBorders>
            <w:shd w:val="clear" w:color="auto" w:fill="D5EAFF"/>
            <w:vAlign w:val="center"/>
          </w:tcPr>
          <w:p w14:paraId="7C196FBD" w14:textId="100C3B7B" w:rsidR="00374A1E" w:rsidRPr="003E70CC" w:rsidRDefault="00374A1E" w:rsidP="00114BE5">
            <w:pPr>
              <w:pStyle w:val="Tableparagraph"/>
              <w:rPr>
                <w:b/>
                <w:bCs/>
                <w:color w:val="D5EAFF"/>
              </w:rPr>
            </w:pPr>
          </w:p>
        </w:tc>
      </w:tr>
      <w:tr w:rsidR="00691FBF" w:rsidRPr="00FD4248" w14:paraId="5ECCE049" w14:textId="77777777" w:rsidTr="00374A1E">
        <w:trPr>
          <w:cantSplit/>
          <w:trHeight w:val="2060"/>
        </w:trPr>
        <w:tc>
          <w:tcPr>
            <w:tcW w:w="2965" w:type="dxa"/>
            <w:tcBorders>
              <w:top w:val="single" w:sz="4" w:space="0" w:color="auto"/>
            </w:tcBorders>
          </w:tcPr>
          <w:p w14:paraId="202BA4EF" w14:textId="031C8428" w:rsidR="00691FBF" w:rsidRPr="00FD4248" w:rsidRDefault="00691FBF" w:rsidP="00114BE5">
            <w:pPr>
              <w:pStyle w:val="Tableparagraph"/>
            </w:pPr>
            <w:r w:rsidRPr="00FD4248">
              <w:t>Current</w:t>
            </w:r>
            <w:r w:rsidR="00051C4B">
              <w:t>ly</w:t>
            </w:r>
            <w:r w:rsidRPr="00FD4248">
              <w:t xml:space="preserve"> certified </w:t>
            </w:r>
            <w:r w:rsidR="0031033F" w:rsidRPr="00FD4248">
              <w:t xml:space="preserve">program </w:t>
            </w:r>
            <w:r w:rsidRPr="00FD4248">
              <w:t>opens a second location in the same city, county</w:t>
            </w:r>
            <w:r w:rsidR="00981826" w:rsidRPr="00FD4248">
              <w:t>,</w:t>
            </w:r>
            <w:r w:rsidRPr="00FD4248">
              <w:t xml:space="preserve"> or </w:t>
            </w:r>
            <w:r w:rsidR="00981826" w:rsidRPr="00FD4248">
              <w:t>ZIP</w:t>
            </w:r>
            <w:r w:rsidRPr="00FD4248">
              <w:t xml:space="preserve"> code</w:t>
            </w:r>
          </w:p>
        </w:tc>
        <w:tc>
          <w:tcPr>
            <w:tcW w:w="4500" w:type="dxa"/>
            <w:tcBorders>
              <w:top w:val="single" w:sz="4" w:space="0" w:color="auto"/>
            </w:tcBorders>
          </w:tcPr>
          <w:p w14:paraId="45631C7F" w14:textId="76433EC1" w:rsidR="00691FBF" w:rsidRPr="00FD4248" w:rsidRDefault="00691FBF" w:rsidP="00114BE5">
            <w:pPr>
              <w:pStyle w:val="Tableparagraph"/>
            </w:pPr>
            <w:r>
              <w:t xml:space="preserve">If new facility meets </w:t>
            </w:r>
            <w:r w:rsidR="42F0BF4A">
              <w:t xml:space="preserve">basic </w:t>
            </w:r>
            <w:r>
              <w:t xml:space="preserve">eligibility requirements </w:t>
            </w:r>
            <w:r w:rsidR="00015586">
              <w:t>(</w:t>
            </w:r>
            <w:r w:rsidR="6A61BDF2">
              <w:t>with the exception of 12</w:t>
            </w:r>
            <w:r w:rsidR="00981826">
              <w:t xml:space="preserve"> </w:t>
            </w:r>
            <w:r w:rsidR="6A61BDF2">
              <w:t xml:space="preserve">months </w:t>
            </w:r>
            <w:r w:rsidR="008B30ED">
              <w:t xml:space="preserve">of </w:t>
            </w:r>
            <w:r>
              <w:t>CCR history</w:t>
            </w:r>
            <w:r w:rsidR="0014638C">
              <w:t xml:space="preserve"> after the change</w:t>
            </w:r>
            <w:r w:rsidR="00015586">
              <w:t>)</w:t>
            </w:r>
            <w:r w:rsidR="00051C4B">
              <w:t>, it</w:t>
            </w:r>
            <w:r w:rsidR="00CC3F39">
              <w:t>:</w:t>
            </w:r>
          </w:p>
          <w:p w14:paraId="06490C68" w14:textId="755B8EA9" w:rsidR="00691FBF" w:rsidRPr="00FD4248" w:rsidRDefault="00051C4B" w:rsidP="00D35EAB">
            <w:pPr>
              <w:pStyle w:val="ListParagraph"/>
              <w:numPr>
                <w:ilvl w:val="0"/>
                <w:numId w:val="16"/>
              </w:numPr>
            </w:pPr>
            <w:r>
              <w:t>r</w:t>
            </w:r>
            <w:r w:rsidR="00691FBF" w:rsidRPr="00FD4248">
              <w:t>etains star level of current site</w:t>
            </w:r>
            <w:r>
              <w:t>; and</w:t>
            </w:r>
          </w:p>
          <w:p w14:paraId="3B6DA435" w14:textId="1DFCDBD1" w:rsidR="00691FBF" w:rsidRPr="00FD4248" w:rsidRDefault="00051C4B" w:rsidP="00D35EAB">
            <w:pPr>
              <w:pStyle w:val="ListParagraph"/>
              <w:numPr>
                <w:ilvl w:val="0"/>
                <w:numId w:val="16"/>
              </w:numPr>
            </w:pPr>
            <w:r>
              <w:t>receives a f</w:t>
            </w:r>
            <w:r w:rsidR="000113BE" w:rsidRPr="00FD4248">
              <w:t>ull assessment</w:t>
            </w:r>
            <w:r w:rsidR="00691FBF" w:rsidRPr="00FD4248">
              <w:t xml:space="preserve"> within </w:t>
            </w:r>
            <w:r>
              <w:t>three</w:t>
            </w:r>
            <w:r w:rsidR="00691FBF" w:rsidRPr="00FD4248">
              <w:t xml:space="preserve"> months of opening</w:t>
            </w:r>
            <w:r>
              <w:t>.</w:t>
            </w:r>
          </w:p>
        </w:tc>
        <w:tc>
          <w:tcPr>
            <w:tcW w:w="3335" w:type="dxa"/>
            <w:tcBorders>
              <w:top w:val="single" w:sz="4" w:space="0" w:color="auto"/>
            </w:tcBorders>
          </w:tcPr>
          <w:p w14:paraId="78416875" w14:textId="509551A4" w:rsidR="00691FBF" w:rsidRPr="00FD4248" w:rsidRDefault="00691FBF" w:rsidP="00114BE5">
            <w:pPr>
              <w:pStyle w:val="Tableparagraph"/>
            </w:pPr>
            <w:r>
              <w:t xml:space="preserve">If new facility does not meet </w:t>
            </w:r>
            <w:r w:rsidR="268F36E6">
              <w:t xml:space="preserve">basic </w:t>
            </w:r>
            <w:r>
              <w:t>eligibility requirements (CCR history waived)</w:t>
            </w:r>
            <w:r w:rsidR="00051C4B">
              <w:t>, it</w:t>
            </w:r>
            <w:r w:rsidR="00CC3F39">
              <w:t>:</w:t>
            </w:r>
          </w:p>
          <w:p w14:paraId="00513D3B" w14:textId="1EEF084C" w:rsidR="00691FBF" w:rsidRPr="00FD4248" w:rsidRDefault="00051C4B" w:rsidP="00D35EAB">
            <w:pPr>
              <w:pStyle w:val="ListParagraph"/>
              <w:numPr>
                <w:ilvl w:val="0"/>
                <w:numId w:val="21"/>
              </w:numPr>
            </w:pPr>
            <w:r>
              <w:t>d</w:t>
            </w:r>
            <w:r w:rsidR="00691FBF" w:rsidRPr="00FD4248">
              <w:t>oes not retain star level</w:t>
            </w:r>
            <w:r>
              <w:t>; and</w:t>
            </w:r>
          </w:p>
          <w:p w14:paraId="47A6A320" w14:textId="492CF0B0" w:rsidR="00691FBF" w:rsidRPr="00FD4248" w:rsidRDefault="00051C4B" w:rsidP="00D35EAB">
            <w:pPr>
              <w:pStyle w:val="ListParagraph"/>
              <w:numPr>
                <w:ilvl w:val="0"/>
                <w:numId w:val="21"/>
              </w:numPr>
            </w:pPr>
            <w:r>
              <w:t>m</w:t>
            </w:r>
            <w:r w:rsidR="00981826" w:rsidRPr="00FD4248">
              <w:t>ay</w:t>
            </w:r>
            <w:r w:rsidR="00691FBF" w:rsidRPr="00FD4248">
              <w:t xml:space="preserve"> be assessed once </w:t>
            </w:r>
            <w:r w:rsidR="005362D4">
              <w:t xml:space="preserve">it </w:t>
            </w:r>
            <w:r w:rsidR="00691FBF" w:rsidRPr="00FD4248">
              <w:t xml:space="preserve">meets initial screening </w:t>
            </w:r>
            <w:r w:rsidR="006C7E67">
              <w:t>criteria</w:t>
            </w:r>
            <w:r>
              <w:t>.</w:t>
            </w:r>
          </w:p>
        </w:tc>
      </w:tr>
      <w:tr w:rsidR="00691FBF" w:rsidRPr="00FD4248" w14:paraId="1B884C31" w14:textId="77777777" w:rsidTr="00375468">
        <w:trPr>
          <w:cantSplit/>
          <w:trHeight w:val="2060"/>
        </w:trPr>
        <w:tc>
          <w:tcPr>
            <w:tcW w:w="2965" w:type="dxa"/>
            <w:tcBorders>
              <w:bottom w:val="single" w:sz="4" w:space="0" w:color="auto"/>
            </w:tcBorders>
          </w:tcPr>
          <w:p w14:paraId="74C53AB1" w14:textId="08AD4D2D" w:rsidR="00691FBF" w:rsidRPr="00FD4248" w:rsidRDefault="00691FBF" w:rsidP="00114BE5">
            <w:pPr>
              <w:pStyle w:val="Tableparagraph"/>
            </w:pPr>
            <w:r w:rsidRPr="00FD4248">
              <w:t>Current</w:t>
            </w:r>
            <w:r w:rsidR="005362D4">
              <w:t>ly</w:t>
            </w:r>
            <w:r w:rsidRPr="00FD4248">
              <w:t xml:space="preserve"> certified </w:t>
            </w:r>
            <w:r w:rsidR="0031033F" w:rsidRPr="00FD4248">
              <w:t xml:space="preserve">program </w:t>
            </w:r>
            <w:r w:rsidRPr="00FD4248">
              <w:t xml:space="preserve">opens a </w:t>
            </w:r>
            <w:r w:rsidR="005362D4">
              <w:t>thi</w:t>
            </w:r>
            <w:r w:rsidRPr="00FD4248">
              <w:t>rd or more location in the same city, county</w:t>
            </w:r>
            <w:r w:rsidR="00CC3F39" w:rsidRPr="00FD4248">
              <w:t>,</w:t>
            </w:r>
            <w:r w:rsidRPr="00FD4248">
              <w:t xml:space="preserve"> or </w:t>
            </w:r>
            <w:r w:rsidR="00CC3F39" w:rsidRPr="00FD4248">
              <w:t>ZIP</w:t>
            </w:r>
            <w:r w:rsidRPr="00FD4248">
              <w:t xml:space="preserve"> code</w:t>
            </w:r>
          </w:p>
        </w:tc>
        <w:tc>
          <w:tcPr>
            <w:tcW w:w="4500" w:type="dxa"/>
            <w:tcBorders>
              <w:bottom w:val="single" w:sz="4" w:space="0" w:color="auto"/>
            </w:tcBorders>
          </w:tcPr>
          <w:p w14:paraId="4D6980E6" w14:textId="57B7C61A" w:rsidR="00691FBF" w:rsidRPr="00FD4248" w:rsidRDefault="00691FBF" w:rsidP="00114BE5">
            <w:pPr>
              <w:pStyle w:val="Tableparagraph"/>
            </w:pPr>
            <w:r w:rsidRPr="00FD4248">
              <w:t xml:space="preserve">If new facility meets </w:t>
            </w:r>
            <w:r w:rsidR="00B53E1C">
              <w:t xml:space="preserve">basic </w:t>
            </w:r>
            <w:r w:rsidRPr="00FD4248">
              <w:t>eligibility requirements</w:t>
            </w:r>
            <w:r w:rsidR="47F14BD1" w:rsidRPr="00FD4248">
              <w:t xml:space="preserve"> </w:t>
            </w:r>
            <w:r w:rsidR="00015586">
              <w:t>(</w:t>
            </w:r>
            <w:r w:rsidR="47F14BD1" w:rsidRPr="00FD4248">
              <w:t>with the exception of 12</w:t>
            </w:r>
            <w:r w:rsidR="00CC3F39" w:rsidRPr="00FD4248">
              <w:t xml:space="preserve"> </w:t>
            </w:r>
            <w:r w:rsidR="47F14BD1" w:rsidRPr="00FD4248">
              <w:t xml:space="preserve">months </w:t>
            </w:r>
            <w:r w:rsidR="00C90A44">
              <w:t xml:space="preserve">of </w:t>
            </w:r>
            <w:r w:rsidR="47F14BD1" w:rsidRPr="00FD4248">
              <w:t>CCR history</w:t>
            </w:r>
            <w:r w:rsidR="0014638C">
              <w:t xml:space="preserve"> </w:t>
            </w:r>
            <w:r w:rsidR="0014638C" w:rsidRPr="00FD4248">
              <w:t>after the change</w:t>
            </w:r>
            <w:r w:rsidR="00015586">
              <w:t>)</w:t>
            </w:r>
            <w:r w:rsidR="00C90A44">
              <w:t>, it</w:t>
            </w:r>
            <w:r w:rsidR="00CC3F39" w:rsidRPr="00FD4248">
              <w:t>:</w:t>
            </w:r>
            <w:r w:rsidRPr="00FD4248">
              <w:t xml:space="preserve"> </w:t>
            </w:r>
          </w:p>
          <w:p w14:paraId="6382E745" w14:textId="0FAF1DC4" w:rsidR="00691FBF" w:rsidRPr="00FD4248" w:rsidRDefault="00C90A44" w:rsidP="00D35EAB">
            <w:pPr>
              <w:pStyle w:val="ListParagraph"/>
              <w:numPr>
                <w:ilvl w:val="0"/>
                <w:numId w:val="17"/>
              </w:numPr>
            </w:pPr>
            <w:r>
              <w:t>r</w:t>
            </w:r>
            <w:r w:rsidR="00691FBF" w:rsidRPr="00FD4248">
              <w:t>etains level of the lowest current site’s star level</w:t>
            </w:r>
            <w:r w:rsidR="00826EAA">
              <w:t>; and</w:t>
            </w:r>
            <w:r w:rsidR="00691FBF" w:rsidRPr="00FD4248">
              <w:t xml:space="preserve"> </w:t>
            </w:r>
          </w:p>
          <w:p w14:paraId="2FEF3B9A" w14:textId="29813DFD" w:rsidR="00691FBF" w:rsidRPr="00FD4248" w:rsidRDefault="00826EAA" w:rsidP="00D35EAB">
            <w:pPr>
              <w:pStyle w:val="ListParagraph"/>
              <w:numPr>
                <w:ilvl w:val="0"/>
                <w:numId w:val="17"/>
              </w:numPr>
            </w:pPr>
            <w:r>
              <w:t>receives a f</w:t>
            </w:r>
            <w:r w:rsidR="000113BE" w:rsidRPr="00FD4248">
              <w:t xml:space="preserve">ull assessment </w:t>
            </w:r>
            <w:r w:rsidR="00691FBF" w:rsidRPr="00FD4248">
              <w:t xml:space="preserve">within </w:t>
            </w:r>
            <w:r>
              <w:t>three</w:t>
            </w:r>
            <w:r w:rsidR="00691FBF" w:rsidRPr="00FD4248">
              <w:t xml:space="preserve"> months of opening</w:t>
            </w:r>
            <w:r>
              <w:t>.</w:t>
            </w:r>
          </w:p>
        </w:tc>
        <w:tc>
          <w:tcPr>
            <w:tcW w:w="3335" w:type="dxa"/>
            <w:tcBorders>
              <w:bottom w:val="single" w:sz="4" w:space="0" w:color="auto"/>
            </w:tcBorders>
          </w:tcPr>
          <w:p w14:paraId="07CE4E41" w14:textId="4DBC550E" w:rsidR="00691FBF" w:rsidRPr="00FD4248" w:rsidRDefault="00691FBF" w:rsidP="00114BE5">
            <w:pPr>
              <w:pStyle w:val="Tableparagraph"/>
            </w:pPr>
            <w:r w:rsidRPr="00FD4248">
              <w:t xml:space="preserve">If new facility does not meet </w:t>
            </w:r>
            <w:r w:rsidR="00B53E1C">
              <w:t xml:space="preserve">basic </w:t>
            </w:r>
            <w:r w:rsidRPr="00FD4248">
              <w:t>eligibility requirements (CCR history waived)</w:t>
            </w:r>
            <w:r w:rsidR="00E11D60">
              <w:t>, it</w:t>
            </w:r>
            <w:r w:rsidR="00CC3F39" w:rsidRPr="00FD4248">
              <w:t>:</w:t>
            </w:r>
          </w:p>
          <w:p w14:paraId="109CB5C9" w14:textId="1450C124" w:rsidR="00691FBF" w:rsidRPr="00FD4248" w:rsidRDefault="00B14C03" w:rsidP="00D35EAB">
            <w:pPr>
              <w:pStyle w:val="ListParagraph"/>
              <w:numPr>
                <w:ilvl w:val="0"/>
                <w:numId w:val="20"/>
              </w:numPr>
            </w:pPr>
            <w:r>
              <w:t>d</w:t>
            </w:r>
            <w:r w:rsidR="00691FBF" w:rsidRPr="00FD4248">
              <w:t>oes not retain star level</w:t>
            </w:r>
            <w:r>
              <w:t>, and</w:t>
            </w:r>
          </w:p>
          <w:p w14:paraId="66F68CE6" w14:textId="2098C998" w:rsidR="00691FBF" w:rsidRPr="00FD4248" w:rsidRDefault="00B14C03" w:rsidP="00D35EAB">
            <w:pPr>
              <w:pStyle w:val="ListParagraph"/>
              <w:numPr>
                <w:ilvl w:val="0"/>
                <w:numId w:val="20"/>
              </w:numPr>
            </w:pPr>
            <w:r>
              <w:t>m</w:t>
            </w:r>
            <w:r w:rsidR="00CC3F39" w:rsidRPr="00FD4248">
              <w:t>ay</w:t>
            </w:r>
            <w:r w:rsidR="00691FBF" w:rsidRPr="00FD4248">
              <w:t xml:space="preserve"> be assessed once </w:t>
            </w:r>
            <w:r>
              <w:t xml:space="preserve">it </w:t>
            </w:r>
            <w:r w:rsidR="00691FBF" w:rsidRPr="00FD4248">
              <w:t xml:space="preserve">meets initial screening </w:t>
            </w:r>
            <w:r w:rsidR="007029A3">
              <w:t>criteria</w:t>
            </w:r>
            <w:r>
              <w:t>.</w:t>
            </w:r>
          </w:p>
        </w:tc>
      </w:tr>
      <w:tr w:rsidR="003E70CC" w:rsidRPr="00FD4248" w14:paraId="5FAAC33C" w14:textId="77777777" w:rsidTr="00375468">
        <w:trPr>
          <w:cantSplit/>
          <w:trHeight w:val="395"/>
        </w:trPr>
        <w:tc>
          <w:tcPr>
            <w:tcW w:w="2965" w:type="dxa"/>
            <w:tcBorders>
              <w:top w:val="single" w:sz="4" w:space="0" w:color="auto"/>
              <w:left w:val="single" w:sz="4" w:space="0" w:color="auto"/>
              <w:bottom w:val="single" w:sz="4" w:space="0" w:color="auto"/>
              <w:right w:val="nil"/>
            </w:tcBorders>
            <w:shd w:val="clear" w:color="auto" w:fill="D5EAFF"/>
            <w:vAlign w:val="center"/>
          </w:tcPr>
          <w:p w14:paraId="2AB3001C" w14:textId="77777777" w:rsidR="003E70CC" w:rsidRPr="00FD4248" w:rsidRDefault="003E70CC" w:rsidP="00114BE5">
            <w:pPr>
              <w:pStyle w:val="Tableparagraph"/>
              <w:rPr>
                <w:b/>
                <w:bCs/>
              </w:rPr>
            </w:pPr>
            <w:r w:rsidRPr="00FD4248">
              <w:rPr>
                <w:b/>
                <w:bCs/>
              </w:rPr>
              <w:t>Facility Split</w:t>
            </w:r>
          </w:p>
        </w:tc>
        <w:tc>
          <w:tcPr>
            <w:tcW w:w="4500" w:type="dxa"/>
            <w:tcBorders>
              <w:top w:val="single" w:sz="4" w:space="0" w:color="auto"/>
              <w:left w:val="nil"/>
              <w:bottom w:val="single" w:sz="4" w:space="0" w:color="auto"/>
              <w:right w:val="nil"/>
            </w:tcBorders>
            <w:shd w:val="clear" w:color="auto" w:fill="D5EAFF"/>
            <w:vAlign w:val="center"/>
          </w:tcPr>
          <w:p w14:paraId="3018045F" w14:textId="4052A072" w:rsidR="003E70CC" w:rsidRPr="00FD4248" w:rsidRDefault="003E70CC" w:rsidP="00114BE5">
            <w:pPr>
              <w:pStyle w:val="Tableparagraph"/>
              <w:rPr>
                <w:b/>
                <w:bCs/>
              </w:rPr>
            </w:pPr>
          </w:p>
        </w:tc>
        <w:tc>
          <w:tcPr>
            <w:tcW w:w="3335" w:type="dxa"/>
            <w:tcBorders>
              <w:top w:val="single" w:sz="4" w:space="0" w:color="auto"/>
              <w:left w:val="nil"/>
              <w:bottom w:val="single" w:sz="4" w:space="0" w:color="auto"/>
              <w:right w:val="single" w:sz="4" w:space="0" w:color="auto"/>
            </w:tcBorders>
            <w:shd w:val="clear" w:color="auto" w:fill="D5EAFF"/>
            <w:vAlign w:val="center"/>
          </w:tcPr>
          <w:p w14:paraId="56DFB836" w14:textId="3CE2092F" w:rsidR="003E70CC" w:rsidRPr="00FD4248" w:rsidRDefault="003E70CC" w:rsidP="00114BE5">
            <w:pPr>
              <w:pStyle w:val="Tableparagraph"/>
              <w:rPr>
                <w:b/>
                <w:bCs/>
              </w:rPr>
            </w:pPr>
          </w:p>
        </w:tc>
      </w:tr>
      <w:tr w:rsidR="00691FBF" w:rsidRPr="00FD4248" w14:paraId="690A3E77" w14:textId="77777777" w:rsidTr="00375468">
        <w:trPr>
          <w:cantSplit/>
          <w:trHeight w:val="2888"/>
        </w:trPr>
        <w:tc>
          <w:tcPr>
            <w:tcW w:w="2965" w:type="dxa"/>
            <w:tcBorders>
              <w:top w:val="single" w:sz="4" w:space="0" w:color="auto"/>
              <w:bottom w:val="single" w:sz="4" w:space="0" w:color="auto"/>
            </w:tcBorders>
          </w:tcPr>
          <w:p w14:paraId="3510C9E9" w14:textId="2586CAA9" w:rsidR="00691FBF" w:rsidRPr="00FD4248" w:rsidRDefault="00691FBF" w:rsidP="00114BE5">
            <w:pPr>
              <w:pStyle w:val="Tableparagraph"/>
            </w:pPr>
            <w:r w:rsidRPr="00FD4248">
              <w:t>Current</w:t>
            </w:r>
            <w:r w:rsidR="00540895">
              <w:t>ly</w:t>
            </w:r>
            <w:r w:rsidRPr="00FD4248">
              <w:t xml:space="preserve"> certified </w:t>
            </w:r>
            <w:r w:rsidR="0031033F" w:rsidRPr="00FD4248">
              <w:t xml:space="preserve">program </w:t>
            </w:r>
            <w:r w:rsidRPr="00FD4248">
              <w:t xml:space="preserve">moves a subset of </w:t>
            </w:r>
            <w:r w:rsidR="00540895">
              <w:t xml:space="preserve">its </w:t>
            </w:r>
            <w:r w:rsidRPr="00FD4248">
              <w:t xml:space="preserve">staff to </w:t>
            </w:r>
            <w:r w:rsidR="00540895">
              <w:t xml:space="preserve">a </w:t>
            </w:r>
            <w:r w:rsidRPr="00FD4248">
              <w:t>new location in the same city, county</w:t>
            </w:r>
            <w:r w:rsidR="0049585A" w:rsidRPr="00FD4248">
              <w:t>,</w:t>
            </w:r>
            <w:r w:rsidRPr="00FD4248">
              <w:t xml:space="preserve"> or </w:t>
            </w:r>
            <w:r w:rsidR="0049585A" w:rsidRPr="00FD4248">
              <w:t>ZIP</w:t>
            </w:r>
            <w:r w:rsidRPr="00FD4248">
              <w:t xml:space="preserve"> code</w:t>
            </w:r>
          </w:p>
          <w:p w14:paraId="601EC5CF" w14:textId="68C8AD35" w:rsidR="00691FBF" w:rsidRPr="00FD4248" w:rsidRDefault="00691FBF" w:rsidP="004F09EF">
            <w:r w:rsidRPr="00FD4248">
              <w:t xml:space="preserve">(thus, only a subset of age groups are served at both locations, </w:t>
            </w:r>
            <w:r w:rsidR="00751B96">
              <w:t>for example</w:t>
            </w:r>
            <w:r w:rsidR="0049585A" w:rsidRPr="00FD4248">
              <w:t>,</w:t>
            </w:r>
            <w:r w:rsidRPr="00FD4248">
              <w:t xml:space="preserve"> </w:t>
            </w:r>
            <w:r w:rsidR="00751B96">
              <w:t xml:space="preserve">the </w:t>
            </w:r>
            <w:r w:rsidRPr="00FD4248">
              <w:t xml:space="preserve">current site becomes an </w:t>
            </w:r>
            <w:r w:rsidR="00751B96">
              <w:t>i</w:t>
            </w:r>
            <w:r w:rsidRPr="00FD4248">
              <w:t>nfant</w:t>
            </w:r>
            <w:r w:rsidR="00751B96">
              <w:t xml:space="preserve"> and</w:t>
            </w:r>
            <w:r w:rsidRPr="00FD4248">
              <w:t xml:space="preserve"> </w:t>
            </w:r>
            <w:r w:rsidR="00751B96">
              <w:t>t</w:t>
            </w:r>
            <w:r w:rsidRPr="00FD4248">
              <w:t xml:space="preserve">oddler center, while </w:t>
            </w:r>
            <w:r w:rsidR="0097276A">
              <w:t xml:space="preserve">the </w:t>
            </w:r>
            <w:r w:rsidRPr="00FD4248">
              <w:t xml:space="preserve">new site becomes a </w:t>
            </w:r>
            <w:r w:rsidR="00114BE5" w:rsidRPr="00FD4248">
              <w:t xml:space="preserve">preschool </w:t>
            </w:r>
            <w:r w:rsidRPr="00FD4248">
              <w:t>center)</w:t>
            </w:r>
          </w:p>
        </w:tc>
        <w:tc>
          <w:tcPr>
            <w:tcW w:w="4500" w:type="dxa"/>
            <w:tcBorders>
              <w:top w:val="single" w:sz="4" w:space="0" w:color="auto"/>
              <w:bottom w:val="single" w:sz="4" w:space="0" w:color="auto"/>
            </w:tcBorders>
          </w:tcPr>
          <w:p w14:paraId="1797920F" w14:textId="288C2168" w:rsidR="00691FBF" w:rsidRPr="00FD4248" w:rsidRDefault="00691FBF" w:rsidP="00114BE5">
            <w:pPr>
              <w:pStyle w:val="Tableparagraph"/>
            </w:pPr>
            <w:r w:rsidRPr="00FD4248">
              <w:t xml:space="preserve">If new facility meets </w:t>
            </w:r>
            <w:r w:rsidR="00B53E1C">
              <w:t xml:space="preserve">basic </w:t>
            </w:r>
            <w:r w:rsidRPr="00FD4248">
              <w:t>eligibility requirements</w:t>
            </w:r>
            <w:r w:rsidR="71A913F1" w:rsidRPr="00FD4248">
              <w:t xml:space="preserve"> </w:t>
            </w:r>
            <w:r w:rsidR="00015586">
              <w:t>(</w:t>
            </w:r>
            <w:r w:rsidR="71A913F1" w:rsidRPr="00FD4248">
              <w:t>with the exception of 12</w:t>
            </w:r>
            <w:r w:rsidR="008944DA" w:rsidRPr="00FD4248">
              <w:t xml:space="preserve"> </w:t>
            </w:r>
            <w:r w:rsidR="71A913F1" w:rsidRPr="00FD4248">
              <w:t xml:space="preserve">months </w:t>
            </w:r>
            <w:r w:rsidR="008B30ED" w:rsidRPr="00FD4248">
              <w:t xml:space="preserve">of </w:t>
            </w:r>
            <w:r w:rsidR="71A913F1" w:rsidRPr="00FD4248">
              <w:t>CCR history</w:t>
            </w:r>
            <w:r w:rsidR="0014638C">
              <w:t xml:space="preserve"> </w:t>
            </w:r>
            <w:r w:rsidR="0014638C" w:rsidRPr="00FD4248">
              <w:t>after the change</w:t>
            </w:r>
            <w:r w:rsidR="00015586">
              <w:t>)</w:t>
            </w:r>
            <w:r w:rsidR="00751B96">
              <w:t>, it</w:t>
            </w:r>
            <w:r w:rsidR="0049585A" w:rsidRPr="00FD4248">
              <w:t>:</w:t>
            </w:r>
            <w:r w:rsidRPr="00FD4248">
              <w:t xml:space="preserve"> </w:t>
            </w:r>
          </w:p>
          <w:p w14:paraId="2CCB0698" w14:textId="21FAD4AE" w:rsidR="00691FBF" w:rsidRPr="00FD4248" w:rsidRDefault="00751B96" w:rsidP="00D35EAB">
            <w:pPr>
              <w:pStyle w:val="ListParagraph"/>
              <w:numPr>
                <w:ilvl w:val="0"/>
                <w:numId w:val="18"/>
              </w:numPr>
            </w:pPr>
            <w:r>
              <w:t>r</w:t>
            </w:r>
            <w:r w:rsidR="00691FBF" w:rsidRPr="00FD4248">
              <w:t xml:space="preserve">etains star level of </w:t>
            </w:r>
            <w:r>
              <w:t xml:space="preserve">the </w:t>
            </w:r>
            <w:r w:rsidR="00691FBF" w:rsidRPr="00FD4248">
              <w:t>previous site</w:t>
            </w:r>
            <w:r>
              <w:t xml:space="preserve">; and </w:t>
            </w:r>
            <w:r w:rsidR="00691FBF" w:rsidRPr="00FD4248">
              <w:t xml:space="preserve"> </w:t>
            </w:r>
          </w:p>
          <w:p w14:paraId="03C8B117" w14:textId="66BBD251" w:rsidR="00691FBF" w:rsidRPr="00FD4248" w:rsidRDefault="0097276A" w:rsidP="00D35EAB">
            <w:pPr>
              <w:pStyle w:val="ListParagraph"/>
              <w:numPr>
                <w:ilvl w:val="0"/>
                <w:numId w:val="18"/>
              </w:numPr>
            </w:pPr>
            <w:r>
              <w:t>receives a fu</w:t>
            </w:r>
            <w:r w:rsidR="000113BE" w:rsidRPr="00FD4248">
              <w:t xml:space="preserve">ll assessment </w:t>
            </w:r>
            <w:r w:rsidR="00691FBF" w:rsidRPr="00FD4248">
              <w:t xml:space="preserve">within </w:t>
            </w:r>
            <w:r>
              <w:t>three</w:t>
            </w:r>
            <w:r w:rsidR="00691FBF" w:rsidRPr="00FD4248">
              <w:t xml:space="preserve"> months of </w:t>
            </w:r>
            <w:r>
              <w:t>the split.</w:t>
            </w:r>
          </w:p>
          <w:p w14:paraId="0888BE64" w14:textId="16688DF8" w:rsidR="00691FBF" w:rsidRPr="00FD4248" w:rsidRDefault="00A15489" w:rsidP="00931D18">
            <w:pPr>
              <w:spacing w:before="160"/>
            </w:pPr>
            <w:r w:rsidRPr="00A15489">
              <w:rPr>
                <w:b/>
                <w:bCs/>
              </w:rPr>
              <w:t>Note:</w:t>
            </w:r>
            <w:r>
              <w:t xml:space="preserve"> </w:t>
            </w:r>
            <w:r w:rsidR="00691FBF" w:rsidRPr="00FD4248">
              <w:t xml:space="preserve">the current facility must also be reassessed within </w:t>
            </w:r>
            <w:r>
              <w:t>th</w:t>
            </w:r>
            <w:r w:rsidR="00C07DC5">
              <w:t>r</w:t>
            </w:r>
            <w:r>
              <w:t>e</w:t>
            </w:r>
            <w:r w:rsidR="00C07DC5">
              <w:t>e</w:t>
            </w:r>
            <w:r w:rsidRPr="00FD4248">
              <w:t xml:space="preserve"> </w:t>
            </w:r>
            <w:r w:rsidR="00691FBF" w:rsidRPr="00FD4248">
              <w:t xml:space="preserve">months of the </w:t>
            </w:r>
            <w:r>
              <w:t>split</w:t>
            </w:r>
            <w:r w:rsidR="000113BE" w:rsidRPr="00FD4248">
              <w:t>.</w:t>
            </w:r>
          </w:p>
        </w:tc>
        <w:tc>
          <w:tcPr>
            <w:tcW w:w="3335" w:type="dxa"/>
            <w:tcBorders>
              <w:top w:val="single" w:sz="4" w:space="0" w:color="auto"/>
              <w:bottom w:val="single" w:sz="4" w:space="0" w:color="auto"/>
            </w:tcBorders>
          </w:tcPr>
          <w:p w14:paraId="00FCADCA" w14:textId="5FB12A11" w:rsidR="00691FBF" w:rsidRPr="00FD4248" w:rsidRDefault="00691FBF" w:rsidP="00114BE5">
            <w:pPr>
              <w:pStyle w:val="Tableparagraph"/>
            </w:pPr>
            <w:r w:rsidRPr="00FD4248">
              <w:t xml:space="preserve">If new facility does not meet </w:t>
            </w:r>
            <w:r w:rsidR="00B53E1C">
              <w:t xml:space="preserve">basic </w:t>
            </w:r>
            <w:r w:rsidRPr="00FD4248">
              <w:t>eligibility requirements (CCR history waived)</w:t>
            </w:r>
            <w:r w:rsidR="000A7DDC">
              <w:t>, it</w:t>
            </w:r>
            <w:r w:rsidR="0049585A" w:rsidRPr="00FD4248">
              <w:t>:</w:t>
            </w:r>
          </w:p>
          <w:p w14:paraId="78A3DF58" w14:textId="75F975E6" w:rsidR="00691FBF" w:rsidRPr="00FD4248" w:rsidRDefault="000A7DDC" w:rsidP="00D35EAB">
            <w:pPr>
              <w:pStyle w:val="ListParagraph"/>
              <w:numPr>
                <w:ilvl w:val="0"/>
                <w:numId w:val="19"/>
              </w:numPr>
            </w:pPr>
            <w:r>
              <w:t>d</w:t>
            </w:r>
            <w:r w:rsidR="00691FBF" w:rsidRPr="00FD4248">
              <w:t>oes not retain star level</w:t>
            </w:r>
            <w:r>
              <w:t>; and</w:t>
            </w:r>
          </w:p>
          <w:p w14:paraId="41BC1F51" w14:textId="49C82DD2" w:rsidR="00691FBF" w:rsidRPr="00FD4248" w:rsidRDefault="000A7DDC" w:rsidP="00D35EAB">
            <w:pPr>
              <w:pStyle w:val="ListParagraph"/>
              <w:numPr>
                <w:ilvl w:val="0"/>
                <w:numId w:val="19"/>
              </w:numPr>
            </w:pPr>
            <w:r>
              <w:t>m</w:t>
            </w:r>
            <w:r w:rsidR="0049585A" w:rsidRPr="00FD4248">
              <w:t>ay</w:t>
            </w:r>
            <w:r w:rsidR="00691FBF" w:rsidRPr="00FD4248">
              <w:t xml:space="preserve"> be assessed once</w:t>
            </w:r>
            <w:r>
              <w:t xml:space="preserve"> it</w:t>
            </w:r>
            <w:r w:rsidR="00691FBF" w:rsidRPr="00FD4248">
              <w:t xml:space="preserve"> meets initial screening </w:t>
            </w:r>
            <w:r w:rsidR="007029A3">
              <w:t>criteria</w:t>
            </w:r>
            <w:r>
              <w:t>.</w:t>
            </w:r>
          </w:p>
        </w:tc>
      </w:tr>
      <w:tr w:rsidR="00375468" w:rsidRPr="00FD4248" w14:paraId="507548E3" w14:textId="77777777" w:rsidTr="00375468">
        <w:trPr>
          <w:cantSplit/>
          <w:trHeight w:val="332"/>
        </w:trPr>
        <w:tc>
          <w:tcPr>
            <w:tcW w:w="2965" w:type="dxa"/>
            <w:tcBorders>
              <w:top w:val="single" w:sz="4" w:space="0" w:color="auto"/>
              <w:left w:val="single" w:sz="4" w:space="0" w:color="auto"/>
              <w:bottom w:val="single" w:sz="4" w:space="0" w:color="auto"/>
              <w:right w:val="nil"/>
            </w:tcBorders>
            <w:shd w:val="clear" w:color="auto" w:fill="D5EAFF"/>
            <w:vAlign w:val="center"/>
          </w:tcPr>
          <w:p w14:paraId="1C4F25FC" w14:textId="77777777" w:rsidR="00375468" w:rsidRPr="00FD4248" w:rsidRDefault="00375468" w:rsidP="00114BE5">
            <w:pPr>
              <w:pStyle w:val="Tableparagraph"/>
              <w:rPr>
                <w:b/>
                <w:bCs/>
              </w:rPr>
            </w:pPr>
            <w:r w:rsidRPr="00FD4248">
              <w:rPr>
                <w:b/>
                <w:bCs/>
              </w:rPr>
              <w:t>Facility Moves</w:t>
            </w:r>
          </w:p>
        </w:tc>
        <w:tc>
          <w:tcPr>
            <w:tcW w:w="4500" w:type="dxa"/>
            <w:tcBorders>
              <w:top w:val="single" w:sz="4" w:space="0" w:color="auto"/>
              <w:left w:val="nil"/>
              <w:bottom w:val="single" w:sz="4" w:space="0" w:color="auto"/>
              <w:right w:val="nil"/>
            </w:tcBorders>
            <w:shd w:val="clear" w:color="auto" w:fill="D5EAFF"/>
            <w:vAlign w:val="center"/>
          </w:tcPr>
          <w:p w14:paraId="2370F583" w14:textId="0064976E" w:rsidR="00375468" w:rsidRPr="002C1677" w:rsidRDefault="00375468" w:rsidP="00114BE5">
            <w:pPr>
              <w:pStyle w:val="Tableparagraph"/>
              <w:rPr>
                <w:b/>
                <w:bCs/>
              </w:rPr>
            </w:pPr>
          </w:p>
        </w:tc>
        <w:tc>
          <w:tcPr>
            <w:tcW w:w="3335" w:type="dxa"/>
            <w:tcBorders>
              <w:top w:val="single" w:sz="4" w:space="0" w:color="auto"/>
              <w:left w:val="nil"/>
              <w:bottom w:val="single" w:sz="4" w:space="0" w:color="auto"/>
              <w:right w:val="single" w:sz="4" w:space="0" w:color="auto"/>
            </w:tcBorders>
            <w:shd w:val="clear" w:color="auto" w:fill="D5EAFF"/>
            <w:vAlign w:val="center"/>
          </w:tcPr>
          <w:p w14:paraId="490B457B" w14:textId="4567A5F0" w:rsidR="00375468" w:rsidRPr="002C1677" w:rsidRDefault="00375468" w:rsidP="00114BE5">
            <w:pPr>
              <w:pStyle w:val="Tableparagraph"/>
              <w:rPr>
                <w:b/>
                <w:bCs/>
              </w:rPr>
            </w:pPr>
          </w:p>
        </w:tc>
      </w:tr>
      <w:tr w:rsidR="00691FBF" w:rsidRPr="00FD4248" w14:paraId="51A98951" w14:textId="77777777" w:rsidTr="00375468">
        <w:trPr>
          <w:cantSplit/>
          <w:trHeight w:val="3371"/>
        </w:trPr>
        <w:tc>
          <w:tcPr>
            <w:tcW w:w="2965" w:type="dxa"/>
            <w:tcBorders>
              <w:top w:val="single" w:sz="4" w:space="0" w:color="auto"/>
            </w:tcBorders>
          </w:tcPr>
          <w:p w14:paraId="3E7A1810" w14:textId="1DE9ED7C" w:rsidR="00691FBF" w:rsidRPr="00FD4248" w:rsidRDefault="00691FBF" w:rsidP="00114BE5">
            <w:pPr>
              <w:pStyle w:val="Tableparagraph"/>
            </w:pPr>
            <w:r w:rsidRPr="00FD4248">
              <w:t>Current</w:t>
            </w:r>
            <w:r w:rsidR="00613FDF">
              <w:t>l</w:t>
            </w:r>
            <w:r w:rsidR="00272A44">
              <w:t>y</w:t>
            </w:r>
            <w:r w:rsidRPr="00FD4248">
              <w:t xml:space="preserve"> certified program physically moves </w:t>
            </w:r>
            <w:r w:rsidR="00613FDF">
              <w:t xml:space="preserve">the </w:t>
            </w:r>
            <w:r w:rsidRPr="00FD4248">
              <w:t>location of the program within the same city, county</w:t>
            </w:r>
            <w:r w:rsidR="002C78C7" w:rsidRPr="00FD4248">
              <w:t>,</w:t>
            </w:r>
            <w:r w:rsidRPr="00FD4248">
              <w:t xml:space="preserve"> or </w:t>
            </w:r>
            <w:r w:rsidR="002C78C7" w:rsidRPr="00FD4248">
              <w:t>ZIP</w:t>
            </w:r>
            <w:r w:rsidRPr="00FD4248">
              <w:t xml:space="preserve"> code</w:t>
            </w:r>
          </w:p>
        </w:tc>
        <w:tc>
          <w:tcPr>
            <w:tcW w:w="4500" w:type="dxa"/>
            <w:tcBorders>
              <w:top w:val="single" w:sz="4" w:space="0" w:color="auto"/>
            </w:tcBorders>
          </w:tcPr>
          <w:p w14:paraId="6CF9F15B" w14:textId="69ACC410" w:rsidR="00691FBF" w:rsidRPr="00FD4248" w:rsidRDefault="00691FBF" w:rsidP="00114BE5">
            <w:pPr>
              <w:pStyle w:val="Tableparagraph"/>
            </w:pPr>
            <w:r w:rsidRPr="00FD4248">
              <w:t xml:space="preserve">If facility continues to meet </w:t>
            </w:r>
            <w:r w:rsidR="00B53E1C">
              <w:t xml:space="preserve">basic </w:t>
            </w:r>
            <w:r w:rsidRPr="00FD4248">
              <w:t xml:space="preserve">eligibility requirements </w:t>
            </w:r>
            <w:r w:rsidR="00015586">
              <w:t>(</w:t>
            </w:r>
            <w:r w:rsidR="008B30ED" w:rsidRPr="00FD4248">
              <w:t>with the exception of 12</w:t>
            </w:r>
            <w:r w:rsidR="008944DA" w:rsidRPr="00FD4248">
              <w:t xml:space="preserve"> </w:t>
            </w:r>
            <w:r w:rsidR="008B30ED" w:rsidRPr="00FD4248">
              <w:t>months of CCR history</w:t>
            </w:r>
            <w:r w:rsidR="0014638C">
              <w:t xml:space="preserve"> </w:t>
            </w:r>
            <w:r w:rsidR="0014638C" w:rsidRPr="00FD4248">
              <w:t>after the change</w:t>
            </w:r>
            <w:r w:rsidR="00015586">
              <w:t>)</w:t>
            </w:r>
            <w:r w:rsidR="008944DA" w:rsidRPr="00FD4248">
              <w:t>:</w:t>
            </w:r>
            <w:r w:rsidRPr="00FD4248">
              <w:t xml:space="preserve"> </w:t>
            </w:r>
          </w:p>
          <w:p w14:paraId="4BAD1E34" w14:textId="5CBE1C42" w:rsidR="00691FBF" w:rsidRPr="00FD4248" w:rsidRDefault="00613FDF" w:rsidP="00D35EAB">
            <w:pPr>
              <w:pStyle w:val="ListParagraph"/>
              <w:numPr>
                <w:ilvl w:val="0"/>
                <w:numId w:val="22"/>
              </w:numPr>
            </w:pPr>
            <w:r>
              <w:t xml:space="preserve">it </w:t>
            </w:r>
            <w:r w:rsidR="0075243B">
              <w:t>r</w:t>
            </w:r>
            <w:r w:rsidR="00691FBF" w:rsidRPr="00FD4248">
              <w:t>etains star level</w:t>
            </w:r>
            <w:r w:rsidR="0075243B">
              <w:t>;</w:t>
            </w:r>
            <w:r w:rsidR="00691FBF" w:rsidRPr="00FD4248">
              <w:t xml:space="preserve"> </w:t>
            </w:r>
          </w:p>
          <w:p w14:paraId="08740A72" w14:textId="36F5C27B" w:rsidR="00691FBF" w:rsidRPr="00F96211" w:rsidRDefault="00015586" w:rsidP="00D35EAB">
            <w:pPr>
              <w:pStyle w:val="ListParagraph"/>
              <w:numPr>
                <w:ilvl w:val="0"/>
                <w:numId w:val="22"/>
              </w:numPr>
            </w:pPr>
            <w:r>
              <w:t>c</w:t>
            </w:r>
            <w:r w:rsidR="006D6CDC" w:rsidRPr="00F96211">
              <w:t>lassrooms previously served (same teacher and age group)</w:t>
            </w:r>
            <w:r w:rsidR="00003244" w:rsidRPr="00F96211">
              <w:t xml:space="preserve"> </w:t>
            </w:r>
            <w:r w:rsidR="00613FDF">
              <w:t xml:space="preserve">are </w:t>
            </w:r>
            <w:r w:rsidR="006D6CDC" w:rsidRPr="00F96211">
              <w:t>a</w:t>
            </w:r>
            <w:r w:rsidR="00691FBF" w:rsidRPr="00F96211">
              <w:t xml:space="preserve">ssessed for only Category 4 within </w:t>
            </w:r>
            <w:r w:rsidR="00114BE5" w:rsidRPr="00F96211">
              <w:t xml:space="preserve">three </w:t>
            </w:r>
            <w:r w:rsidR="00691FBF" w:rsidRPr="00F96211">
              <w:t>months of move</w:t>
            </w:r>
            <w:r w:rsidR="002B7E5F">
              <w:t>; and</w:t>
            </w:r>
          </w:p>
          <w:p w14:paraId="4B6C8B54" w14:textId="73CEC252" w:rsidR="00546840" w:rsidRPr="00FD4248" w:rsidRDefault="00015586" w:rsidP="00D35EAB">
            <w:pPr>
              <w:pStyle w:val="ListParagraph"/>
              <w:numPr>
                <w:ilvl w:val="0"/>
                <w:numId w:val="22"/>
              </w:numPr>
            </w:pPr>
            <w:r>
              <w:t>n</w:t>
            </w:r>
            <w:r w:rsidR="00546840" w:rsidRPr="00F96211">
              <w:t xml:space="preserve">ew classrooms </w:t>
            </w:r>
            <w:r w:rsidR="00967EFC" w:rsidRPr="00F96211">
              <w:t xml:space="preserve">and teachers are observed for all applicable measures within all </w:t>
            </w:r>
            <w:r w:rsidR="00114BE5" w:rsidRPr="00F96211">
              <w:t>c</w:t>
            </w:r>
            <w:r w:rsidR="00967EFC" w:rsidRPr="00F96211">
              <w:t>ategories</w:t>
            </w:r>
            <w:r w:rsidR="002B7E5F">
              <w:t>.</w:t>
            </w:r>
          </w:p>
        </w:tc>
        <w:tc>
          <w:tcPr>
            <w:tcW w:w="3335" w:type="dxa"/>
            <w:tcBorders>
              <w:top w:val="single" w:sz="4" w:space="0" w:color="auto"/>
            </w:tcBorders>
          </w:tcPr>
          <w:p w14:paraId="1E29F893" w14:textId="5017803D" w:rsidR="00691FBF" w:rsidRPr="00FD4248" w:rsidRDefault="00691FBF" w:rsidP="00114BE5">
            <w:pPr>
              <w:pStyle w:val="Tableparagraph"/>
            </w:pPr>
            <w:r w:rsidRPr="00FD4248">
              <w:t xml:space="preserve">If new facility does not meet </w:t>
            </w:r>
            <w:r w:rsidR="00B53E1C">
              <w:t xml:space="preserve">basic </w:t>
            </w:r>
            <w:r w:rsidRPr="00FD4248">
              <w:t>eligibility requirements (CCR history waived)</w:t>
            </w:r>
            <w:r w:rsidR="00FB6177">
              <w:t>, it</w:t>
            </w:r>
            <w:r w:rsidR="008944DA" w:rsidRPr="00FD4248">
              <w:t>:</w:t>
            </w:r>
          </w:p>
          <w:p w14:paraId="4B31D7D3" w14:textId="22C66D26" w:rsidR="00691FBF" w:rsidRPr="00FD4248" w:rsidRDefault="00FB6177" w:rsidP="00D35EAB">
            <w:pPr>
              <w:pStyle w:val="ListParagraph"/>
              <w:numPr>
                <w:ilvl w:val="0"/>
                <w:numId w:val="25"/>
              </w:numPr>
            </w:pPr>
            <w:r>
              <w:t>d</w:t>
            </w:r>
            <w:r w:rsidR="00691FBF" w:rsidRPr="00FD4248">
              <w:t>oes not retain star level</w:t>
            </w:r>
            <w:r>
              <w:t>; and</w:t>
            </w:r>
          </w:p>
          <w:p w14:paraId="52318AE0" w14:textId="6FFB556D" w:rsidR="00691FBF" w:rsidRPr="00FD4248" w:rsidRDefault="00FB6177" w:rsidP="00D35EAB">
            <w:pPr>
              <w:pStyle w:val="ListParagraph"/>
              <w:numPr>
                <w:ilvl w:val="0"/>
                <w:numId w:val="25"/>
              </w:numPr>
            </w:pPr>
            <w:r>
              <w:t>m</w:t>
            </w:r>
            <w:r w:rsidR="008944DA" w:rsidRPr="00FD4248">
              <w:t>ay</w:t>
            </w:r>
            <w:r w:rsidR="00691FBF" w:rsidRPr="00FD4248">
              <w:t xml:space="preserve"> be assessed once </w:t>
            </w:r>
            <w:r>
              <w:t xml:space="preserve">it </w:t>
            </w:r>
            <w:r w:rsidR="00691FBF" w:rsidRPr="00FD4248">
              <w:t xml:space="preserve">meets initial screening </w:t>
            </w:r>
            <w:r w:rsidR="007029A3">
              <w:t>criteria</w:t>
            </w:r>
            <w:r>
              <w:t>.</w:t>
            </w:r>
          </w:p>
        </w:tc>
      </w:tr>
    </w:tbl>
    <w:p w14:paraId="0487AF1E" w14:textId="77777777" w:rsidR="00F61C17" w:rsidRDefault="00F61C17">
      <w:r>
        <w:br w:type="page"/>
      </w:r>
    </w:p>
    <w:tbl>
      <w:tblPr>
        <w:tblStyle w:val="TableGrid"/>
        <w:tblW w:w="0" w:type="auto"/>
        <w:tblLook w:val="04A0" w:firstRow="1" w:lastRow="0" w:firstColumn="1" w:lastColumn="0" w:noHBand="0" w:noVBand="1"/>
      </w:tblPr>
      <w:tblGrid>
        <w:gridCol w:w="2965"/>
        <w:gridCol w:w="4500"/>
        <w:gridCol w:w="3335"/>
      </w:tblGrid>
      <w:tr w:rsidR="0040128D" w:rsidRPr="00FD4248" w14:paraId="16C669C3" w14:textId="77777777" w:rsidTr="00591F7B">
        <w:trPr>
          <w:cantSplit/>
          <w:trHeight w:val="347"/>
        </w:trPr>
        <w:tc>
          <w:tcPr>
            <w:tcW w:w="2965" w:type="dxa"/>
            <w:tcBorders>
              <w:bottom w:val="single" w:sz="4" w:space="0" w:color="auto"/>
            </w:tcBorders>
          </w:tcPr>
          <w:p w14:paraId="1BB14191" w14:textId="34ADF2A2" w:rsidR="0040128D" w:rsidRPr="004145A9" w:rsidRDefault="0040128D" w:rsidP="004145A9">
            <w:pPr>
              <w:pStyle w:val="Tableparagraph"/>
              <w:jc w:val="center"/>
              <w:rPr>
                <w:b/>
                <w:bCs/>
              </w:rPr>
            </w:pPr>
            <w:r w:rsidRPr="004145A9">
              <w:rPr>
                <w:b/>
                <w:bCs/>
              </w:rPr>
              <w:lastRenderedPageBreak/>
              <w:t>Change</w:t>
            </w:r>
          </w:p>
        </w:tc>
        <w:tc>
          <w:tcPr>
            <w:tcW w:w="4500" w:type="dxa"/>
            <w:tcBorders>
              <w:bottom w:val="single" w:sz="4" w:space="0" w:color="auto"/>
            </w:tcBorders>
          </w:tcPr>
          <w:p w14:paraId="7A2D2A8B" w14:textId="1041FC9B" w:rsidR="0040128D" w:rsidRPr="004145A9" w:rsidRDefault="0040128D" w:rsidP="004145A9">
            <w:pPr>
              <w:pStyle w:val="Tableparagraph"/>
              <w:jc w:val="center"/>
              <w:rPr>
                <w:b/>
                <w:bCs/>
              </w:rPr>
            </w:pPr>
            <w:r w:rsidRPr="004145A9">
              <w:rPr>
                <w:b/>
                <w:bCs/>
              </w:rPr>
              <w:t>Impact for Compliance</w:t>
            </w:r>
          </w:p>
        </w:tc>
        <w:tc>
          <w:tcPr>
            <w:tcW w:w="3335" w:type="dxa"/>
            <w:tcBorders>
              <w:bottom w:val="single" w:sz="4" w:space="0" w:color="auto"/>
            </w:tcBorders>
          </w:tcPr>
          <w:p w14:paraId="31C612A7" w14:textId="4E849249" w:rsidR="0040128D" w:rsidRPr="004145A9" w:rsidRDefault="0040128D" w:rsidP="004145A9">
            <w:pPr>
              <w:pStyle w:val="Tableparagraph"/>
              <w:jc w:val="center"/>
              <w:rPr>
                <w:b/>
                <w:bCs/>
              </w:rPr>
            </w:pPr>
            <w:r w:rsidRPr="004145A9">
              <w:rPr>
                <w:b/>
                <w:bCs/>
              </w:rPr>
              <w:t>Impact for Noncompliance</w:t>
            </w:r>
          </w:p>
        </w:tc>
      </w:tr>
      <w:tr w:rsidR="00591F7B" w:rsidRPr="00FD4248" w14:paraId="5EC1F3B8" w14:textId="77777777" w:rsidTr="00591F7B">
        <w:trPr>
          <w:cantSplit/>
          <w:trHeight w:val="347"/>
        </w:trPr>
        <w:tc>
          <w:tcPr>
            <w:tcW w:w="2965" w:type="dxa"/>
            <w:tcBorders>
              <w:top w:val="single" w:sz="4" w:space="0" w:color="auto"/>
              <w:left w:val="single" w:sz="4" w:space="0" w:color="auto"/>
              <w:bottom w:val="single" w:sz="4" w:space="0" w:color="auto"/>
              <w:right w:val="nil"/>
            </w:tcBorders>
            <w:shd w:val="clear" w:color="auto" w:fill="C1DDFF"/>
          </w:tcPr>
          <w:p w14:paraId="3BC5859C" w14:textId="77777777" w:rsidR="00591F7B" w:rsidRPr="00FD4248" w:rsidRDefault="00591F7B" w:rsidP="0040128D">
            <w:pPr>
              <w:pStyle w:val="Tableparagraph"/>
            </w:pPr>
            <w:r w:rsidRPr="00FD4248">
              <w:rPr>
                <w:b/>
              </w:rPr>
              <w:t>Ownership Change</w:t>
            </w:r>
          </w:p>
        </w:tc>
        <w:tc>
          <w:tcPr>
            <w:tcW w:w="4500" w:type="dxa"/>
            <w:tcBorders>
              <w:top w:val="single" w:sz="4" w:space="0" w:color="auto"/>
              <w:left w:val="nil"/>
              <w:bottom w:val="single" w:sz="4" w:space="0" w:color="auto"/>
              <w:right w:val="nil"/>
            </w:tcBorders>
            <w:shd w:val="clear" w:color="auto" w:fill="C1DDFF"/>
          </w:tcPr>
          <w:p w14:paraId="23A38D29" w14:textId="77777777" w:rsidR="00591F7B" w:rsidRPr="00FD4248" w:rsidRDefault="00591F7B" w:rsidP="0040128D">
            <w:pPr>
              <w:pStyle w:val="Tableparagraph"/>
            </w:pPr>
          </w:p>
        </w:tc>
        <w:tc>
          <w:tcPr>
            <w:tcW w:w="3335" w:type="dxa"/>
            <w:tcBorders>
              <w:top w:val="single" w:sz="4" w:space="0" w:color="auto"/>
              <w:left w:val="nil"/>
              <w:bottom w:val="single" w:sz="4" w:space="0" w:color="auto"/>
              <w:right w:val="single" w:sz="4" w:space="0" w:color="auto"/>
            </w:tcBorders>
            <w:shd w:val="clear" w:color="auto" w:fill="C1DDFF"/>
          </w:tcPr>
          <w:p w14:paraId="4B60E1C4" w14:textId="12A0BED4" w:rsidR="00591F7B" w:rsidRPr="00FD4248" w:rsidRDefault="00591F7B" w:rsidP="0040128D">
            <w:pPr>
              <w:pStyle w:val="Tableparagraph"/>
            </w:pPr>
          </w:p>
        </w:tc>
      </w:tr>
      <w:tr w:rsidR="0040128D" w:rsidRPr="00FD4248" w14:paraId="4A830413" w14:textId="77777777" w:rsidTr="00591F7B">
        <w:trPr>
          <w:cantSplit/>
          <w:trHeight w:val="2060"/>
        </w:trPr>
        <w:tc>
          <w:tcPr>
            <w:tcW w:w="2965" w:type="dxa"/>
            <w:tcBorders>
              <w:top w:val="single" w:sz="4" w:space="0" w:color="auto"/>
              <w:bottom w:val="single" w:sz="4" w:space="0" w:color="auto"/>
            </w:tcBorders>
          </w:tcPr>
          <w:p w14:paraId="31A4AB35" w14:textId="6DA260E0" w:rsidR="0040128D" w:rsidRPr="00FD4248" w:rsidRDefault="0040128D" w:rsidP="0040128D">
            <w:pPr>
              <w:pStyle w:val="Tableparagraph"/>
            </w:pPr>
            <w:r w:rsidRPr="00FD4248">
              <w:t>Current</w:t>
            </w:r>
            <w:r w:rsidR="007A0CCB">
              <w:t>ly</w:t>
            </w:r>
            <w:r w:rsidRPr="00FD4248">
              <w:t xml:space="preserve"> certified program changes ownership </w:t>
            </w:r>
          </w:p>
        </w:tc>
        <w:tc>
          <w:tcPr>
            <w:tcW w:w="4500" w:type="dxa"/>
            <w:tcBorders>
              <w:top w:val="single" w:sz="4" w:space="0" w:color="auto"/>
              <w:bottom w:val="single" w:sz="4" w:space="0" w:color="auto"/>
            </w:tcBorders>
          </w:tcPr>
          <w:p w14:paraId="1548DA49" w14:textId="413A548D" w:rsidR="0040128D" w:rsidRPr="00FD4248" w:rsidRDefault="0040128D" w:rsidP="0040128D">
            <w:pPr>
              <w:pStyle w:val="Tableparagraph"/>
            </w:pPr>
            <w:r w:rsidRPr="00FD4248">
              <w:t>If</w:t>
            </w:r>
            <w:r w:rsidR="0054663E">
              <w:t xml:space="preserve"> </w:t>
            </w:r>
            <w:r w:rsidRPr="00FD4248">
              <w:t xml:space="preserve">facility continues to meet </w:t>
            </w:r>
            <w:r w:rsidR="00B53E1C">
              <w:t xml:space="preserve">basic </w:t>
            </w:r>
            <w:r w:rsidRPr="00FD4248">
              <w:t xml:space="preserve">eligibility requirements </w:t>
            </w:r>
            <w:r w:rsidR="00F4710F">
              <w:t>(</w:t>
            </w:r>
            <w:r w:rsidRPr="00FD4248">
              <w:t>with the exception of 12 months of CCR history</w:t>
            </w:r>
            <w:r w:rsidR="0014638C">
              <w:t xml:space="preserve"> </w:t>
            </w:r>
            <w:r w:rsidR="0014638C" w:rsidRPr="00FD4248">
              <w:t>after the change</w:t>
            </w:r>
            <w:r w:rsidR="002B7E5F">
              <w:t>)</w:t>
            </w:r>
            <w:r w:rsidR="008E32BB">
              <w:t>, it</w:t>
            </w:r>
            <w:r w:rsidRPr="00FD4248">
              <w:t>:</w:t>
            </w:r>
          </w:p>
          <w:p w14:paraId="26EAE7AE" w14:textId="428B9586" w:rsidR="0040128D" w:rsidRPr="00FD4248" w:rsidRDefault="00AC6A23" w:rsidP="0040128D">
            <w:pPr>
              <w:pStyle w:val="ListParagraph"/>
              <w:numPr>
                <w:ilvl w:val="0"/>
                <w:numId w:val="23"/>
              </w:numPr>
            </w:pPr>
            <w:r>
              <w:t>r</w:t>
            </w:r>
            <w:r w:rsidR="0040128D" w:rsidRPr="00FD4248">
              <w:t>etains star level</w:t>
            </w:r>
            <w:r>
              <w:t>; and</w:t>
            </w:r>
            <w:r w:rsidR="0040128D" w:rsidRPr="00FD4248">
              <w:t xml:space="preserve"> </w:t>
            </w:r>
          </w:p>
          <w:p w14:paraId="1CC6CACA" w14:textId="005CC715" w:rsidR="0040128D" w:rsidRPr="00FD4248" w:rsidRDefault="00AC6A23" w:rsidP="0040128D">
            <w:pPr>
              <w:pStyle w:val="ListParagraph"/>
              <w:numPr>
                <w:ilvl w:val="0"/>
                <w:numId w:val="23"/>
              </w:numPr>
            </w:pPr>
            <w:r>
              <w:t>receives a f</w:t>
            </w:r>
            <w:r w:rsidR="0040128D" w:rsidRPr="00FD4248">
              <w:t xml:space="preserve">ull assessment within </w:t>
            </w:r>
            <w:r>
              <w:t>three</w:t>
            </w:r>
            <w:r w:rsidRPr="00FD4248">
              <w:t xml:space="preserve"> </w:t>
            </w:r>
            <w:r w:rsidR="0040128D" w:rsidRPr="00FD4248">
              <w:t xml:space="preserve">months of </w:t>
            </w:r>
            <w:r w:rsidR="00803F1C">
              <w:t xml:space="preserve">the </w:t>
            </w:r>
            <w:r w:rsidR="0040128D" w:rsidRPr="00FD4248">
              <w:t>change</w:t>
            </w:r>
            <w:r>
              <w:t>.</w:t>
            </w:r>
          </w:p>
        </w:tc>
        <w:tc>
          <w:tcPr>
            <w:tcW w:w="3335" w:type="dxa"/>
            <w:tcBorders>
              <w:top w:val="single" w:sz="4" w:space="0" w:color="auto"/>
              <w:bottom w:val="single" w:sz="4" w:space="0" w:color="auto"/>
            </w:tcBorders>
          </w:tcPr>
          <w:p w14:paraId="115E734A" w14:textId="4B5025DE" w:rsidR="0040128D" w:rsidRPr="00FD4248" w:rsidRDefault="0040128D" w:rsidP="0040128D">
            <w:pPr>
              <w:pStyle w:val="Tableparagraph"/>
            </w:pPr>
            <w:r w:rsidRPr="00FD4248">
              <w:t xml:space="preserve">If new facility does not meet </w:t>
            </w:r>
            <w:r w:rsidR="00B53E1C">
              <w:t xml:space="preserve">basic </w:t>
            </w:r>
            <w:r w:rsidRPr="00FD4248">
              <w:t>eligibility requirements (CCR history waived)</w:t>
            </w:r>
            <w:r w:rsidR="0054663E">
              <w:t>, it</w:t>
            </w:r>
            <w:r w:rsidRPr="00FD4248">
              <w:t>:</w:t>
            </w:r>
          </w:p>
          <w:p w14:paraId="6F79916E" w14:textId="5B566A41" w:rsidR="0040128D" w:rsidRPr="00FD4248" w:rsidRDefault="00AE139D" w:rsidP="0040128D">
            <w:pPr>
              <w:pStyle w:val="ListParagraph"/>
              <w:numPr>
                <w:ilvl w:val="0"/>
                <w:numId w:val="26"/>
              </w:numPr>
            </w:pPr>
            <w:r>
              <w:t>d</w:t>
            </w:r>
            <w:r w:rsidR="0040128D" w:rsidRPr="00FD4248">
              <w:t>oes not retain star level</w:t>
            </w:r>
            <w:r w:rsidR="0054663E">
              <w:t>;</w:t>
            </w:r>
            <w:r>
              <w:t xml:space="preserve"> and</w:t>
            </w:r>
          </w:p>
          <w:p w14:paraId="25CD27F7" w14:textId="1F286446" w:rsidR="0040128D" w:rsidRPr="00FD4248" w:rsidRDefault="00AE139D" w:rsidP="0040128D">
            <w:pPr>
              <w:pStyle w:val="ListParagraph"/>
              <w:numPr>
                <w:ilvl w:val="0"/>
                <w:numId w:val="26"/>
              </w:numPr>
            </w:pPr>
            <w:r>
              <w:t>m</w:t>
            </w:r>
            <w:r w:rsidR="0040128D" w:rsidRPr="00FD4248">
              <w:t xml:space="preserve">ay be assessed once </w:t>
            </w:r>
            <w:r>
              <w:t xml:space="preserve">it </w:t>
            </w:r>
            <w:r w:rsidR="0040128D" w:rsidRPr="00FD4248">
              <w:t xml:space="preserve">meets initial screening </w:t>
            </w:r>
            <w:r w:rsidR="00D15B4B">
              <w:t>criteria</w:t>
            </w:r>
            <w:r>
              <w:t>.</w:t>
            </w:r>
          </w:p>
        </w:tc>
      </w:tr>
      <w:tr w:rsidR="00591F7B" w:rsidRPr="00FD4248" w14:paraId="7A774010" w14:textId="77777777" w:rsidTr="00591F7B">
        <w:trPr>
          <w:cantSplit/>
          <w:trHeight w:val="395"/>
        </w:trPr>
        <w:tc>
          <w:tcPr>
            <w:tcW w:w="2965" w:type="dxa"/>
            <w:tcBorders>
              <w:top w:val="single" w:sz="4" w:space="0" w:color="auto"/>
              <w:left w:val="single" w:sz="4" w:space="0" w:color="auto"/>
              <w:bottom w:val="single" w:sz="4" w:space="0" w:color="auto"/>
              <w:right w:val="nil"/>
            </w:tcBorders>
            <w:shd w:val="clear" w:color="auto" w:fill="D5EAFF"/>
            <w:vAlign w:val="center"/>
          </w:tcPr>
          <w:p w14:paraId="3378A9C5" w14:textId="77777777" w:rsidR="00591F7B" w:rsidRPr="00FD4248" w:rsidRDefault="00591F7B" w:rsidP="0040128D">
            <w:pPr>
              <w:pStyle w:val="Tableparagraph"/>
              <w:rPr>
                <w:b/>
                <w:bCs/>
              </w:rPr>
            </w:pPr>
            <w:r w:rsidRPr="00FD4248">
              <w:rPr>
                <w:b/>
                <w:bCs/>
              </w:rPr>
              <w:t>Facility-Type Change</w:t>
            </w:r>
          </w:p>
        </w:tc>
        <w:tc>
          <w:tcPr>
            <w:tcW w:w="4500" w:type="dxa"/>
            <w:tcBorders>
              <w:top w:val="single" w:sz="4" w:space="0" w:color="auto"/>
              <w:left w:val="nil"/>
              <w:bottom w:val="single" w:sz="4" w:space="0" w:color="auto"/>
              <w:right w:val="nil"/>
            </w:tcBorders>
            <w:shd w:val="clear" w:color="auto" w:fill="D5EAFF"/>
            <w:vAlign w:val="center"/>
          </w:tcPr>
          <w:p w14:paraId="3715AA55" w14:textId="77777777" w:rsidR="00591F7B" w:rsidRPr="00FD4248" w:rsidRDefault="00591F7B" w:rsidP="0040128D">
            <w:pPr>
              <w:pStyle w:val="Tableparagraph"/>
              <w:rPr>
                <w:b/>
                <w:bCs/>
              </w:rPr>
            </w:pPr>
          </w:p>
        </w:tc>
        <w:tc>
          <w:tcPr>
            <w:tcW w:w="3335" w:type="dxa"/>
            <w:tcBorders>
              <w:top w:val="single" w:sz="4" w:space="0" w:color="auto"/>
              <w:left w:val="nil"/>
              <w:bottom w:val="single" w:sz="4" w:space="0" w:color="auto"/>
              <w:right w:val="single" w:sz="4" w:space="0" w:color="auto"/>
            </w:tcBorders>
            <w:shd w:val="clear" w:color="auto" w:fill="D5EAFF"/>
            <w:vAlign w:val="center"/>
          </w:tcPr>
          <w:p w14:paraId="1F402279" w14:textId="07B485AB" w:rsidR="00591F7B" w:rsidRPr="00FD4248" w:rsidRDefault="00591F7B" w:rsidP="0040128D">
            <w:pPr>
              <w:pStyle w:val="Tableparagraph"/>
              <w:rPr>
                <w:b/>
                <w:bCs/>
              </w:rPr>
            </w:pPr>
          </w:p>
        </w:tc>
      </w:tr>
      <w:tr w:rsidR="0040128D" w:rsidRPr="00FD4248" w14:paraId="46FDD33B" w14:textId="77777777" w:rsidTr="00A07402">
        <w:trPr>
          <w:cantSplit/>
          <w:trHeight w:val="1925"/>
        </w:trPr>
        <w:tc>
          <w:tcPr>
            <w:tcW w:w="2965" w:type="dxa"/>
            <w:tcBorders>
              <w:top w:val="single" w:sz="4" w:space="0" w:color="auto"/>
              <w:bottom w:val="single" w:sz="4" w:space="0" w:color="auto"/>
            </w:tcBorders>
          </w:tcPr>
          <w:p w14:paraId="4BE1AA49" w14:textId="74892A08" w:rsidR="0040128D" w:rsidRPr="00FD4248" w:rsidRDefault="0040128D" w:rsidP="0040128D">
            <w:pPr>
              <w:pStyle w:val="Tableparagraph"/>
            </w:pPr>
            <w:r w:rsidRPr="00FD4248">
              <w:t>Current</w:t>
            </w:r>
            <w:r w:rsidR="007A0CCB">
              <w:t>ly</w:t>
            </w:r>
            <w:r w:rsidRPr="00FD4248">
              <w:t xml:space="preserve"> certified program changes the type of facility it runs (</w:t>
            </w:r>
            <w:r w:rsidR="0075243B">
              <w:t>for example,</w:t>
            </w:r>
            <w:r w:rsidRPr="00FD4248">
              <w:t xml:space="preserve"> </w:t>
            </w:r>
            <w:r w:rsidR="00076AC2">
              <w:t xml:space="preserve">a </w:t>
            </w:r>
            <w:r w:rsidRPr="00FD4248">
              <w:t>registered home becomes licensed home</w:t>
            </w:r>
            <w:r w:rsidR="00076AC2">
              <w:t xml:space="preserve"> or</w:t>
            </w:r>
            <w:r w:rsidRPr="00FD4248">
              <w:t xml:space="preserve"> </w:t>
            </w:r>
            <w:r w:rsidR="00076AC2">
              <w:t xml:space="preserve">a </w:t>
            </w:r>
            <w:r w:rsidRPr="00FD4248">
              <w:t xml:space="preserve">licensed home becomes </w:t>
            </w:r>
            <w:r w:rsidR="00076AC2">
              <w:t xml:space="preserve">a </w:t>
            </w:r>
            <w:r w:rsidRPr="00FD4248">
              <w:t>licensed center)</w:t>
            </w:r>
          </w:p>
        </w:tc>
        <w:tc>
          <w:tcPr>
            <w:tcW w:w="4500" w:type="dxa"/>
            <w:tcBorders>
              <w:top w:val="single" w:sz="4" w:space="0" w:color="auto"/>
              <w:bottom w:val="single" w:sz="4" w:space="0" w:color="auto"/>
            </w:tcBorders>
          </w:tcPr>
          <w:p w14:paraId="2B4E91C1" w14:textId="010128BD" w:rsidR="0040128D" w:rsidRPr="00FD4248" w:rsidRDefault="0040128D" w:rsidP="0040128D">
            <w:pPr>
              <w:pStyle w:val="Tableparagraph"/>
            </w:pPr>
            <w:r w:rsidRPr="00FD4248">
              <w:t>If</w:t>
            </w:r>
            <w:r w:rsidR="0054663E">
              <w:t xml:space="preserve"> </w:t>
            </w:r>
            <w:r w:rsidRPr="00FD4248">
              <w:t xml:space="preserve">facility continues to meet </w:t>
            </w:r>
            <w:r w:rsidR="00B53E1C">
              <w:t xml:space="preserve">basic </w:t>
            </w:r>
            <w:r w:rsidRPr="00FD4248">
              <w:t xml:space="preserve">eligibility requirements </w:t>
            </w:r>
            <w:r w:rsidR="002B7E5F">
              <w:t>(</w:t>
            </w:r>
            <w:r w:rsidRPr="00FD4248">
              <w:t>with the exception of 12</w:t>
            </w:r>
            <w:r w:rsidR="00076AC2">
              <w:t xml:space="preserve"> </w:t>
            </w:r>
            <w:r w:rsidRPr="00FD4248">
              <w:t>months of CCR history</w:t>
            </w:r>
            <w:r w:rsidR="0014638C">
              <w:t xml:space="preserve"> </w:t>
            </w:r>
            <w:r w:rsidR="0014638C" w:rsidRPr="00FD4248">
              <w:t>after the change</w:t>
            </w:r>
            <w:r w:rsidR="002B7E5F">
              <w:t>)</w:t>
            </w:r>
            <w:r w:rsidR="0054663E">
              <w:t>, it</w:t>
            </w:r>
            <w:r w:rsidRPr="00FD4248">
              <w:t>:</w:t>
            </w:r>
          </w:p>
          <w:p w14:paraId="003A6DC9" w14:textId="589AC489" w:rsidR="0040128D" w:rsidRPr="00FD4248" w:rsidRDefault="008E5D75" w:rsidP="0040128D">
            <w:pPr>
              <w:pStyle w:val="ListParagraph"/>
              <w:numPr>
                <w:ilvl w:val="0"/>
                <w:numId w:val="24"/>
              </w:numPr>
            </w:pPr>
            <w:r>
              <w:t>r</w:t>
            </w:r>
            <w:r w:rsidR="0040128D" w:rsidRPr="00FD4248">
              <w:t>etains star level;</w:t>
            </w:r>
            <w:r>
              <w:t xml:space="preserve"> and</w:t>
            </w:r>
          </w:p>
          <w:p w14:paraId="5C92753C" w14:textId="2FA363D2" w:rsidR="0040128D" w:rsidRPr="00FD4248" w:rsidRDefault="008E5D75" w:rsidP="0040128D">
            <w:pPr>
              <w:pStyle w:val="ListParagraph"/>
              <w:numPr>
                <w:ilvl w:val="0"/>
                <w:numId w:val="24"/>
              </w:numPr>
            </w:pPr>
            <w:r>
              <w:t>receive</w:t>
            </w:r>
            <w:r w:rsidR="0054663E">
              <w:t>s</w:t>
            </w:r>
            <w:r>
              <w:t xml:space="preserve"> a f</w:t>
            </w:r>
            <w:r w:rsidR="0040128D" w:rsidRPr="00FD4248">
              <w:t xml:space="preserve">ull assessment within </w:t>
            </w:r>
            <w:r>
              <w:t>three</w:t>
            </w:r>
            <w:r w:rsidR="0040128D" w:rsidRPr="00FD4248">
              <w:t xml:space="preserve"> months of </w:t>
            </w:r>
            <w:r w:rsidR="00803F1C">
              <w:t xml:space="preserve">the </w:t>
            </w:r>
            <w:r w:rsidR="0040128D" w:rsidRPr="00FD4248">
              <w:t>change</w:t>
            </w:r>
            <w:r w:rsidR="0054663E">
              <w:t>.</w:t>
            </w:r>
          </w:p>
        </w:tc>
        <w:tc>
          <w:tcPr>
            <w:tcW w:w="3335" w:type="dxa"/>
            <w:tcBorders>
              <w:top w:val="single" w:sz="4" w:space="0" w:color="auto"/>
              <w:bottom w:val="single" w:sz="4" w:space="0" w:color="auto"/>
            </w:tcBorders>
          </w:tcPr>
          <w:p w14:paraId="79A867FF" w14:textId="0A26107E" w:rsidR="0040128D" w:rsidRPr="00FD4248" w:rsidRDefault="0040128D" w:rsidP="0040128D">
            <w:pPr>
              <w:pStyle w:val="Tableparagraph"/>
            </w:pPr>
            <w:r w:rsidRPr="00FD4248">
              <w:t xml:space="preserve">If new facility does not meet </w:t>
            </w:r>
            <w:r w:rsidR="00B53E1C">
              <w:t xml:space="preserve">basic </w:t>
            </w:r>
            <w:r w:rsidRPr="00FD4248">
              <w:t>eligibility requirements (CCR history waived)</w:t>
            </w:r>
            <w:r w:rsidR="00967334">
              <w:t>, it</w:t>
            </w:r>
            <w:r w:rsidRPr="00FD4248">
              <w:t>:</w:t>
            </w:r>
          </w:p>
          <w:p w14:paraId="4CAA8AC3" w14:textId="5ADFE57B" w:rsidR="0040128D" w:rsidRPr="00FD4248" w:rsidRDefault="001E1585" w:rsidP="0040128D">
            <w:pPr>
              <w:pStyle w:val="ListParagraph"/>
              <w:numPr>
                <w:ilvl w:val="0"/>
                <w:numId w:val="27"/>
              </w:numPr>
            </w:pPr>
            <w:r>
              <w:t>d</w:t>
            </w:r>
            <w:r w:rsidR="0040128D" w:rsidRPr="00FD4248">
              <w:t>oes not retain star level</w:t>
            </w:r>
            <w:r>
              <w:t>; and</w:t>
            </w:r>
          </w:p>
          <w:p w14:paraId="459A2EAF" w14:textId="6D1B4B36" w:rsidR="0040128D" w:rsidRPr="00FD4248" w:rsidRDefault="00967334" w:rsidP="0040128D">
            <w:pPr>
              <w:pStyle w:val="ListParagraph"/>
              <w:numPr>
                <w:ilvl w:val="0"/>
                <w:numId w:val="27"/>
              </w:numPr>
            </w:pPr>
            <w:r>
              <w:t>c</w:t>
            </w:r>
            <w:r w:rsidRPr="00FD4248">
              <w:t xml:space="preserve">an </w:t>
            </w:r>
            <w:r w:rsidR="0040128D" w:rsidRPr="00FD4248">
              <w:t>be assessed once</w:t>
            </w:r>
            <w:r>
              <w:t xml:space="preserve"> it</w:t>
            </w:r>
            <w:r w:rsidR="0040128D" w:rsidRPr="00FD4248">
              <w:t xml:space="preserve"> meets initial screening </w:t>
            </w:r>
            <w:r w:rsidR="00D15B4B">
              <w:t>criteria</w:t>
            </w:r>
            <w:r>
              <w:t>.</w:t>
            </w:r>
          </w:p>
        </w:tc>
      </w:tr>
      <w:tr w:rsidR="00A07402" w:rsidRPr="00FD4248" w14:paraId="36E922C7" w14:textId="77777777" w:rsidTr="00A07402">
        <w:trPr>
          <w:cantSplit/>
          <w:trHeight w:val="350"/>
        </w:trPr>
        <w:tc>
          <w:tcPr>
            <w:tcW w:w="2965" w:type="dxa"/>
            <w:tcBorders>
              <w:top w:val="single" w:sz="4" w:space="0" w:color="auto"/>
              <w:left w:val="single" w:sz="4" w:space="0" w:color="auto"/>
              <w:bottom w:val="single" w:sz="4" w:space="0" w:color="auto"/>
              <w:right w:val="nil"/>
            </w:tcBorders>
            <w:shd w:val="clear" w:color="auto" w:fill="D5EAFF"/>
          </w:tcPr>
          <w:p w14:paraId="5FBDCB76" w14:textId="77777777" w:rsidR="00A07402" w:rsidRPr="00FD4248" w:rsidRDefault="00A07402" w:rsidP="0040128D">
            <w:pPr>
              <w:pStyle w:val="Tableparagraph"/>
              <w:rPr>
                <w:b/>
                <w:bCs/>
              </w:rPr>
            </w:pPr>
            <w:r w:rsidRPr="00FD4248">
              <w:rPr>
                <w:b/>
                <w:bCs/>
              </w:rPr>
              <w:t xml:space="preserve">Changes that </w:t>
            </w:r>
            <w:r>
              <w:rPr>
                <w:b/>
                <w:bCs/>
              </w:rPr>
              <w:t>M</w:t>
            </w:r>
            <w:r w:rsidRPr="00FD4248">
              <w:rPr>
                <w:b/>
                <w:bCs/>
              </w:rPr>
              <w:t xml:space="preserve">ay </w:t>
            </w:r>
            <w:r>
              <w:rPr>
                <w:b/>
                <w:bCs/>
              </w:rPr>
              <w:t>R</w:t>
            </w:r>
            <w:r w:rsidRPr="00FD4248">
              <w:rPr>
                <w:b/>
                <w:bCs/>
              </w:rPr>
              <w:t xml:space="preserve">esult in a </w:t>
            </w:r>
            <w:r>
              <w:rPr>
                <w:b/>
                <w:bCs/>
              </w:rPr>
              <w:t>N</w:t>
            </w:r>
            <w:r w:rsidRPr="00FD4248">
              <w:rPr>
                <w:b/>
                <w:bCs/>
              </w:rPr>
              <w:t xml:space="preserve">ew License </w:t>
            </w:r>
            <w:r>
              <w:rPr>
                <w:b/>
                <w:bCs/>
              </w:rPr>
              <w:t>Number</w:t>
            </w:r>
          </w:p>
        </w:tc>
        <w:tc>
          <w:tcPr>
            <w:tcW w:w="4500" w:type="dxa"/>
            <w:tcBorders>
              <w:top w:val="single" w:sz="4" w:space="0" w:color="auto"/>
              <w:left w:val="nil"/>
              <w:bottom w:val="single" w:sz="4" w:space="0" w:color="auto"/>
              <w:right w:val="nil"/>
            </w:tcBorders>
            <w:shd w:val="clear" w:color="auto" w:fill="D5EAFF"/>
          </w:tcPr>
          <w:p w14:paraId="0F33689A" w14:textId="77777777" w:rsidR="00A07402" w:rsidRPr="00FD4248" w:rsidRDefault="00A07402" w:rsidP="0040128D">
            <w:pPr>
              <w:pStyle w:val="Tableparagraph"/>
              <w:rPr>
                <w:b/>
                <w:bCs/>
              </w:rPr>
            </w:pPr>
          </w:p>
        </w:tc>
        <w:tc>
          <w:tcPr>
            <w:tcW w:w="3335" w:type="dxa"/>
            <w:tcBorders>
              <w:top w:val="single" w:sz="4" w:space="0" w:color="auto"/>
              <w:left w:val="nil"/>
              <w:bottom w:val="single" w:sz="4" w:space="0" w:color="auto"/>
              <w:right w:val="single" w:sz="4" w:space="0" w:color="auto"/>
            </w:tcBorders>
            <w:shd w:val="clear" w:color="auto" w:fill="D5EAFF"/>
          </w:tcPr>
          <w:p w14:paraId="129D483E" w14:textId="2D743FBC" w:rsidR="00A07402" w:rsidRPr="00FD4248" w:rsidRDefault="00A07402" w:rsidP="0040128D">
            <w:pPr>
              <w:pStyle w:val="Tableparagraph"/>
              <w:rPr>
                <w:b/>
                <w:bCs/>
              </w:rPr>
            </w:pPr>
          </w:p>
        </w:tc>
      </w:tr>
      <w:tr w:rsidR="0040128D" w:rsidRPr="00FD4248" w14:paraId="32283FB7" w14:textId="77777777" w:rsidTr="00A07402">
        <w:trPr>
          <w:cantSplit/>
          <w:trHeight w:val="2195"/>
        </w:trPr>
        <w:tc>
          <w:tcPr>
            <w:tcW w:w="2965" w:type="dxa"/>
            <w:tcBorders>
              <w:top w:val="single" w:sz="4" w:space="0" w:color="auto"/>
            </w:tcBorders>
          </w:tcPr>
          <w:p w14:paraId="681D9993" w14:textId="516AE9BC" w:rsidR="0040128D" w:rsidRPr="00FD4248" w:rsidRDefault="00DE69F5" w:rsidP="0040128D">
            <w:pPr>
              <w:pStyle w:val="Tableparagraph"/>
            </w:pPr>
            <w:r w:rsidRPr="00FD4248">
              <w:t>Current</w:t>
            </w:r>
            <w:r w:rsidR="007A0CCB">
              <w:t>ly</w:t>
            </w:r>
            <w:r w:rsidRPr="00FD4248">
              <w:t xml:space="preserve"> certified program </w:t>
            </w:r>
            <w:r>
              <w:t>c</w:t>
            </w:r>
            <w:r w:rsidR="0040128D" w:rsidRPr="00FD4248">
              <w:t>hange</w:t>
            </w:r>
            <w:r>
              <w:t>s</w:t>
            </w:r>
            <w:r w:rsidR="0040128D" w:rsidRPr="00FD4248">
              <w:t xml:space="preserve"> </w:t>
            </w:r>
            <w:r w:rsidR="0040128D">
              <w:t>b</w:t>
            </w:r>
            <w:r w:rsidR="0040128D" w:rsidRPr="00FD4248">
              <w:t xml:space="preserve">usiness </w:t>
            </w:r>
            <w:r w:rsidR="0040128D">
              <w:t>e</w:t>
            </w:r>
            <w:r w:rsidR="0040128D" w:rsidRPr="00FD4248">
              <w:t>ntity</w:t>
            </w:r>
            <w:r w:rsidR="0040128D">
              <w:t xml:space="preserve"> </w:t>
            </w:r>
            <w:r>
              <w:t>type</w:t>
            </w:r>
            <w:r w:rsidR="0040128D">
              <w:t xml:space="preserve"> </w:t>
            </w:r>
            <w:r w:rsidR="0040128D" w:rsidRPr="00FD4248">
              <w:t>(</w:t>
            </w:r>
            <w:r w:rsidR="0040128D">
              <w:t>such as</w:t>
            </w:r>
            <w:r w:rsidR="0040128D" w:rsidRPr="00FD4248">
              <w:t xml:space="preserve"> becoming an LLC</w:t>
            </w:r>
            <w:r w:rsidR="0040128D">
              <w:t xml:space="preserve"> or</w:t>
            </w:r>
            <w:r w:rsidR="0040128D" w:rsidRPr="00FD4248">
              <w:t xml:space="preserve"> </w:t>
            </w:r>
            <w:r w:rsidR="0040128D">
              <w:t>going from for-</w:t>
            </w:r>
            <w:r w:rsidR="0040128D" w:rsidRPr="00FD4248">
              <w:t>profit to nonprofit)</w:t>
            </w:r>
          </w:p>
        </w:tc>
        <w:tc>
          <w:tcPr>
            <w:tcW w:w="4500" w:type="dxa"/>
            <w:tcBorders>
              <w:top w:val="single" w:sz="4" w:space="0" w:color="auto"/>
            </w:tcBorders>
          </w:tcPr>
          <w:p w14:paraId="529980E1" w14:textId="12B01E60" w:rsidR="0040128D" w:rsidRPr="00FD4248" w:rsidRDefault="0040128D" w:rsidP="0040128D">
            <w:pPr>
              <w:pStyle w:val="Tableparagraph"/>
            </w:pPr>
            <w:r w:rsidRPr="00FD4248">
              <w:t xml:space="preserve">If facility continues to meet </w:t>
            </w:r>
            <w:r w:rsidR="00B53E1C">
              <w:t xml:space="preserve">basic </w:t>
            </w:r>
            <w:r w:rsidRPr="00FD4248">
              <w:t xml:space="preserve">eligibility requirements </w:t>
            </w:r>
            <w:r w:rsidR="002B7E5F">
              <w:t>(</w:t>
            </w:r>
            <w:r w:rsidRPr="00FD4248">
              <w:t>with the exception of 12 months of CCR history after the change</w:t>
            </w:r>
            <w:r w:rsidR="002B7E5F">
              <w:t>)</w:t>
            </w:r>
            <w:r>
              <w:t>,</w:t>
            </w:r>
            <w:r w:rsidRPr="00FD4248">
              <w:t xml:space="preserve"> no impact</w:t>
            </w:r>
            <w:r w:rsidR="008E32BB">
              <w:t xml:space="preserve"> is</w:t>
            </w:r>
            <w:r w:rsidRPr="00FD4248">
              <w:t xml:space="preserve"> incurred</w:t>
            </w:r>
            <w:r w:rsidR="008E32BB">
              <w:t>.</w:t>
            </w:r>
          </w:p>
        </w:tc>
        <w:tc>
          <w:tcPr>
            <w:tcW w:w="3335" w:type="dxa"/>
            <w:tcBorders>
              <w:top w:val="single" w:sz="4" w:space="0" w:color="auto"/>
            </w:tcBorders>
          </w:tcPr>
          <w:p w14:paraId="65F227D4" w14:textId="727731F2" w:rsidR="0040128D" w:rsidRPr="00FD4248" w:rsidRDefault="0040128D" w:rsidP="0040128D">
            <w:pPr>
              <w:pStyle w:val="Tableparagraph"/>
            </w:pPr>
            <w:r w:rsidRPr="00FD4248">
              <w:t xml:space="preserve">If facility does not meet </w:t>
            </w:r>
            <w:r w:rsidR="00B53E1C">
              <w:t xml:space="preserve">basic </w:t>
            </w:r>
            <w:r w:rsidRPr="00FD4248">
              <w:t>eligibility requirements (CCR history waived)</w:t>
            </w:r>
            <w:r>
              <w:t>, it</w:t>
            </w:r>
            <w:r w:rsidRPr="00FD4248">
              <w:t>:</w:t>
            </w:r>
          </w:p>
          <w:p w14:paraId="50832997" w14:textId="26F36504" w:rsidR="0040128D" w:rsidRPr="00FD4248" w:rsidRDefault="00967334" w:rsidP="0040128D">
            <w:pPr>
              <w:pStyle w:val="ListParagraph"/>
              <w:numPr>
                <w:ilvl w:val="0"/>
                <w:numId w:val="28"/>
              </w:numPr>
            </w:pPr>
            <w:r>
              <w:t>d</w:t>
            </w:r>
            <w:r w:rsidRPr="00FD4248">
              <w:t xml:space="preserve">oes </w:t>
            </w:r>
            <w:r w:rsidR="0040128D" w:rsidRPr="00FD4248">
              <w:t>not retain star level</w:t>
            </w:r>
            <w:r>
              <w:t xml:space="preserve">; and </w:t>
            </w:r>
          </w:p>
          <w:p w14:paraId="08FB779C" w14:textId="488B85A4" w:rsidR="0040128D" w:rsidRPr="00FD4248" w:rsidRDefault="00967334" w:rsidP="0040128D">
            <w:pPr>
              <w:pStyle w:val="ListParagraph"/>
            </w:pPr>
            <w:r>
              <w:t>m</w:t>
            </w:r>
            <w:r w:rsidRPr="00FD4248">
              <w:t xml:space="preserve">ay </w:t>
            </w:r>
            <w:r w:rsidR="0040128D" w:rsidRPr="00FD4248">
              <w:t xml:space="preserve">be assessed once </w:t>
            </w:r>
            <w:r>
              <w:t xml:space="preserve">it </w:t>
            </w:r>
            <w:r w:rsidR="0040128D" w:rsidRPr="00FD4248">
              <w:t xml:space="preserve">meets initial screening </w:t>
            </w:r>
            <w:r w:rsidR="00D15B4B">
              <w:t>criteria</w:t>
            </w:r>
            <w:r w:rsidR="00AE139D">
              <w:t>.</w:t>
            </w:r>
          </w:p>
        </w:tc>
      </w:tr>
      <w:tr w:rsidR="0040128D" w:rsidRPr="00FD4248" w14:paraId="2E1D0324" w14:textId="77777777" w:rsidTr="002068A1">
        <w:trPr>
          <w:cantSplit/>
          <w:trHeight w:val="2150"/>
        </w:trPr>
        <w:tc>
          <w:tcPr>
            <w:tcW w:w="2965" w:type="dxa"/>
          </w:tcPr>
          <w:p w14:paraId="4D21111E" w14:textId="1F3A21F3" w:rsidR="0040128D" w:rsidRPr="00FD4248" w:rsidRDefault="00DE69F5" w:rsidP="0040128D">
            <w:pPr>
              <w:pStyle w:val="Tableparagraph"/>
            </w:pPr>
            <w:r w:rsidRPr="00FD4248">
              <w:t>Current</w:t>
            </w:r>
            <w:r w:rsidR="007A0CCB">
              <w:t>ly</w:t>
            </w:r>
            <w:r w:rsidRPr="00FD4248">
              <w:t xml:space="preserve"> certified program </w:t>
            </w:r>
            <w:r>
              <w:t>c</w:t>
            </w:r>
            <w:r w:rsidRPr="00FD4248">
              <w:t>hange</w:t>
            </w:r>
            <w:r>
              <w:t>s</w:t>
            </w:r>
            <w:r w:rsidRPr="00FD4248">
              <w:t xml:space="preserve"> </w:t>
            </w:r>
            <w:r w:rsidR="0040128D" w:rsidRPr="00FD4248">
              <w:t>program name</w:t>
            </w:r>
          </w:p>
        </w:tc>
        <w:tc>
          <w:tcPr>
            <w:tcW w:w="4500" w:type="dxa"/>
          </w:tcPr>
          <w:p w14:paraId="089A8A3D" w14:textId="7DAC640D" w:rsidR="0040128D" w:rsidRPr="00FD4248" w:rsidRDefault="0040128D" w:rsidP="0040128D">
            <w:pPr>
              <w:pStyle w:val="Tableparagraph"/>
            </w:pPr>
            <w:r w:rsidRPr="00FD4248">
              <w:t xml:space="preserve">If facility continues to meet </w:t>
            </w:r>
            <w:r w:rsidR="00B53E1C">
              <w:t xml:space="preserve">basic </w:t>
            </w:r>
            <w:r w:rsidRPr="00FD4248">
              <w:t xml:space="preserve">eligibility requirements </w:t>
            </w:r>
            <w:r w:rsidR="002B7E5F">
              <w:t>(</w:t>
            </w:r>
            <w:r w:rsidRPr="00FD4248">
              <w:t>with the exception of 12 months of CCR history after the change</w:t>
            </w:r>
            <w:r w:rsidR="002B7E5F">
              <w:t>)</w:t>
            </w:r>
            <w:r w:rsidR="008E32BB">
              <w:t>,</w:t>
            </w:r>
            <w:r w:rsidRPr="00FD4248">
              <w:t xml:space="preserve"> no impact </w:t>
            </w:r>
            <w:r w:rsidR="008E32BB">
              <w:t xml:space="preserve">is </w:t>
            </w:r>
            <w:r w:rsidRPr="00FD4248">
              <w:t>incurred</w:t>
            </w:r>
            <w:r w:rsidR="008E32BB">
              <w:t>.</w:t>
            </w:r>
          </w:p>
        </w:tc>
        <w:tc>
          <w:tcPr>
            <w:tcW w:w="3335" w:type="dxa"/>
          </w:tcPr>
          <w:p w14:paraId="2BB5ED93" w14:textId="592F56E7" w:rsidR="0040128D" w:rsidRPr="00FD4248" w:rsidRDefault="0040128D" w:rsidP="0040128D">
            <w:pPr>
              <w:pStyle w:val="Tableparagraph"/>
            </w:pPr>
            <w:r w:rsidRPr="00FD4248">
              <w:t>If facility does not meet</w:t>
            </w:r>
            <w:r w:rsidR="00B53E1C">
              <w:t xml:space="preserve"> basic</w:t>
            </w:r>
            <w:r w:rsidRPr="00FD4248">
              <w:t xml:space="preserve"> eligibility requirements (CCR history waived)</w:t>
            </w:r>
            <w:r>
              <w:t>, it</w:t>
            </w:r>
            <w:r w:rsidRPr="00FD4248">
              <w:t>:</w:t>
            </w:r>
          </w:p>
          <w:p w14:paraId="1E42BDF9" w14:textId="1616A184" w:rsidR="0040128D" w:rsidRPr="00FD4248" w:rsidRDefault="00967334" w:rsidP="0040128D">
            <w:pPr>
              <w:pStyle w:val="ListParagraph"/>
              <w:numPr>
                <w:ilvl w:val="0"/>
                <w:numId w:val="29"/>
              </w:numPr>
            </w:pPr>
            <w:r>
              <w:t>d</w:t>
            </w:r>
            <w:r w:rsidRPr="00FD4248">
              <w:t xml:space="preserve">oes </w:t>
            </w:r>
            <w:r w:rsidR="0040128D" w:rsidRPr="00FD4248">
              <w:t>not retain star level</w:t>
            </w:r>
            <w:r>
              <w:t>; and</w:t>
            </w:r>
          </w:p>
          <w:p w14:paraId="16574C76" w14:textId="5910B992" w:rsidR="0040128D" w:rsidRPr="00FD4248" w:rsidRDefault="00967334" w:rsidP="0040128D">
            <w:pPr>
              <w:pStyle w:val="ListParagraph"/>
            </w:pPr>
            <w:r>
              <w:t>m</w:t>
            </w:r>
            <w:r w:rsidRPr="00FD4248">
              <w:t xml:space="preserve">ay </w:t>
            </w:r>
            <w:r w:rsidR="0040128D" w:rsidRPr="00FD4248">
              <w:t xml:space="preserve">be assessed once </w:t>
            </w:r>
            <w:r>
              <w:t xml:space="preserve">it </w:t>
            </w:r>
            <w:r w:rsidR="0040128D" w:rsidRPr="00FD4248">
              <w:t xml:space="preserve">meets initial screening </w:t>
            </w:r>
            <w:r w:rsidR="00D15B4B">
              <w:t>criteria</w:t>
            </w:r>
            <w:r w:rsidR="00AE139D">
              <w:t>.</w:t>
            </w:r>
          </w:p>
        </w:tc>
      </w:tr>
    </w:tbl>
    <w:p w14:paraId="3BD6A8CD" w14:textId="37CFE461" w:rsidR="00876ED8" w:rsidRPr="00FD4248" w:rsidRDefault="00876ED8" w:rsidP="00D37148">
      <w:pPr>
        <w:pStyle w:val="NoSpacing"/>
      </w:pPr>
      <w:bookmarkStart w:id="128" w:name="_Texas_Rising_Star_2"/>
      <w:bookmarkEnd w:id="128"/>
      <w:r w:rsidRPr="00FD4248">
        <w:br w:type="page"/>
      </w:r>
    </w:p>
    <w:p w14:paraId="70FBB23F" w14:textId="4A2593B9" w:rsidR="007D739D" w:rsidRPr="00FD4248" w:rsidRDefault="001958CF" w:rsidP="00141356">
      <w:pPr>
        <w:pStyle w:val="Heading2"/>
        <w:jc w:val="center"/>
      </w:pPr>
      <w:bookmarkStart w:id="129" w:name="_Texas_Rising_Star_9"/>
      <w:bookmarkStart w:id="130" w:name="_TEXAS_RISING_STAR_1"/>
      <w:bookmarkStart w:id="131" w:name="_Hlk31193063"/>
      <w:bookmarkStart w:id="132" w:name="_Toc214442593"/>
      <w:bookmarkEnd w:id="126"/>
      <w:bookmarkEnd w:id="129"/>
      <w:bookmarkEnd w:id="130"/>
      <w:r w:rsidRPr="00FD4248">
        <w:lastRenderedPageBreak/>
        <w:t>Texas Rising Star Impacts Notice</w:t>
      </w:r>
      <w:bookmarkEnd w:id="132"/>
    </w:p>
    <w:p w14:paraId="2839497C" w14:textId="03A9555E" w:rsidR="004C5511" w:rsidRPr="00FD4248" w:rsidRDefault="004C5511" w:rsidP="008F2631">
      <w:pPr>
        <w:ind w:left="360"/>
        <w:rPr>
          <w:rFonts w:cs="Times New Roman"/>
          <w:sz w:val="20"/>
          <w:szCs w:val="20"/>
        </w:rPr>
      </w:pPr>
      <w:r w:rsidRPr="00FD4248">
        <w:rPr>
          <w:rFonts w:cs="Times New Roman"/>
          <w:sz w:val="20"/>
          <w:szCs w:val="20"/>
        </w:rPr>
        <w:t xml:space="preserve">This form acknowledges that the program noted below has been placed on a Texas Rising Star impact as described within the table. </w:t>
      </w:r>
    </w:p>
    <w:p w14:paraId="38C4E43A" w14:textId="3232E473" w:rsidR="004C5511" w:rsidRPr="00FD4248" w:rsidRDefault="004C5511" w:rsidP="008F2631">
      <w:pPr>
        <w:ind w:left="360"/>
        <w:rPr>
          <w:rFonts w:cs="Times New Roman"/>
          <w:sz w:val="20"/>
          <w:szCs w:val="20"/>
        </w:rPr>
      </w:pPr>
      <w:r w:rsidRPr="00FD4248">
        <w:rPr>
          <w:rFonts w:cs="Times New Roman"/>
          <w:sz w:val="20"/>
          <w:szCs w:val="20"/>
        </w:rPr>
        <w:t xml:space="preserve">Facility </w:t>
      </w:r>
      <w:r w:rsidR="005A0C31" w:rsidRPr="00FD4248">
        <w:rPr>
          <w:rFonts w:cs="Times New Roman"/>
          <w:sz w:val="20"/>
          <w:szCs w:val="20"/>
        </w:rPr>
        <w:t>name</w:t>
      </w:r>
      <w:r w:rsidRPr="00FD4248">
        <w:rPr>
          <w:rFonts w:cs="Times New Roman"/>
          <w:sz w:val="20"/>
          <w:szCs w:val="20"/>
        </w:rPr>
        <w:t>:</w:t>
      </w:r>
      <w:r w:rsidRPr="00FD4248">
        <w:rPr>
          <w:rFonts w:cs="Times New Roman"/>
          <w:sz w:val="20"/>
          <w:szCs w:val="20"/>
        </w:rPr>
        <w:tab/>
      </w:r>
      <w:r w:rsidRPr="00FD4248">
        <w:rPr>
          <w:rFonts w:cs="Times New Roman"/>
          <w:sz w:val="20"/>
          <w:szCs w:val="20"/>
        </w:rPr>
        <w:tab/>
      </w:r>
      <w:r w:rsidRPr="00FD4248">
        <w:rPr>
          <w:rFonts w:cs="Times New Roman"/>
          <w:sz w:val="20"/>
          <w:szCs w:val="20"/>
        </w:rPr>
        <w:tab/>
      </w:r>
      <w:r w:rsidRPr="00FD4248">
        <w:rPr>
          <w:rFonts w:cs="Times New Roman"/>
          <w:sz w:val="20"/>
          <w:szCs w:val="20"/>
        </w:rPr>
        <w:tab/>
      </w:r>
      <w:r w:rsidRPr="00FD4248">
        <w:rPr>
          <w:rFonts w:cs="Times New Roman"/>
          <w:sz w:val="20"/>
          <w:szCs w:val="20"/>
        </w:rPr>
        <w:tab/>
      </w:r>
      <w:r w:rsidRPr="00FD4248">
        <w:rPr>
          <w:rFonts w:cs="Times New Roman"/>
          <w:sz w:val="20"/>
          <w:szCs w:val="20"/>
        </w:rPr>
        <w:tab/>
      </w:r>
      <w:r w:rsidRPr="00FD4248">
        <w:rPr>
          <w:rFonts w:cs="Times New Roman"/>
          <w:sz w:val="20"/>
          <w:szCs w:val="20"/>
        </w:rPr>
        <w:tab/>
        <w:t xml:space="preserve">CCR </w:t>
      </w:r>
      <w:r w:rsidR="005A0C31" w:rsidRPr="00FD4248">
        <w:rPr>
          <w:rFonts w:cs="Times New Roman"/>
          <w:sz w:val="20"/>
          <w:szCs w:val="20"/>
        </w:rPr>
        <w:t>license number</w:t>
      </w:r>
      <w:r w:rsidRPr="00FD4248">
        <w:rPr>
          <w:rFonts w:cs="Times New Roman"/>
          <w:sz w:val="20"/>
          <w:szCs w:val="20"/>
        </w:rPr>
        <w:t>:</w:t>
      </w:r>
    </w:p>
    <w:p w14:paraId="7474582A" w14:textId="6572E545" w:rsidR="004C5511" w:rsidRPr="00FD4248" w:rsidRDefault="004C5511" w:rsidP="008F2631">
      <w:pPr>
        <w:ind w:left="360"/>
        <w:rPr>
          <w:rFonts w:cs="Times New Roman"/>
          <w:sz w:val="20"/>
          <w:szCs w:val="20"/>
        </w:rPr>
      </w:pPr>
      <w:r w:rsidRPr="00FD4248">
        <w:rPr>
          <w:rFonts w:cs="Times New Roman"/>
          <w:sz w:val="20"/>
          <w:szCs w:val="20"/>
        </w:rPr>
        <w:t xml:space="preserve">Date </w:t>
      </w:r>
      <w:r w:rsidR="005A0C31" w:rsidRPr="00FD4248">
        <w:rPr>
          <w:rFonts w:cs="Times New Roman"/>
          <w:sz w:val="20"/>
          <w:szCs w:val="20"/>
        </w:rPr>
        <w:t xml:space="preserve">impact </w:t>
      </w:r>
      <w:r w:rsidRPr="00FD4248">
        <w:rPr>
          <w:rFonts w:cs="Times New Roman"/>
          <w:sz w:val="20"/>
          <w:szCs w:val="20"/>
        </w:rPr>
        <w:t>began:</w:t>
      </w:r>
      <w:r w:rsidRPr="00FD4248">
        <w:rPr>
          <w:rFonts w:cs="Times New Roman"/>
          <w:sz w:val="20"/>
          <w:szCs w:val="20"/>
        </w:rPr>
        <w:tab/>
      </w:r>
      <w:r w:rsidRPr="00FD4248">
        <w:rPr>
          <w:rFonts w:cs="Times New Roman"/>
          <w:sz w:val="20"/>
          <w:szCs w:val="20"/>
        </w:rPr>
        <w:tab/>
      </w:r>
      <w:r w:rsidRPr="00FD4248">
        <w:rPr>
          <w:rFonts w:cs="Times New Roman"/>
          <w:sz w:val="20"/>
          <w:szCs w:val="20"/>
        </w:rPr>
        <w:tab/>
      </w:r>
      <w:r w:rsidRPr="00FD4248">
        <w:rPr>
          <w:rFonts w:cs="Times New Roman"/>
          <w:sz w:val="20"/>
          <w:szCs w:val="20"/>
        </w:rPr>
        <w:tab/>
      </w:r>
      <w:r w:rsidRPr="00FD4248">
        <w:rPr>
          <w:rFonts w:cs="Times New Roman"/>
          <w:sz w:val="20"/>
          <w:szCs w:val="20"/>
        </w:rPr>
        <w:tab/>
      </w:r>
      <w:r w:rsidRPr="00FD4248">
        <w:rPr>
          <w:rFonts w:cs="Times New Roman"/>
          <w:sz w:val="20"/>
          <w:szCs w:val="20"/>
        </w:rPr>
        <w:tab/>
      </w:r>
      <w:r w:rsidR="005A0C31" w:rsidRPr="00FD4248">
        <w:rPr>
          <w:rFonts w:cs="Times New Roman"/>
          <w:sz w:val="20"/>
          <w:szCs w:val="20"/>
        </w:rPr>
        <w:tab/>
      </w:r>
      <w:r w:rsidRPr="00FD4248">
        <w:rPr>
          <w:rFonts w:cs="Times New Roman"/>
          <w:sz w:val="20"/>
          <w:szCs w:val="20"/>
        </w:rPr>
        <w:t>Length of impact:</w:t>
      </w:r>
    </w:p>
    <w:p w14:paraId="517CD369" w14:textId="77777777" w:rsidR="00451648" w:rsidRPr="00FD4248" w:rsidRDefault="004C5511" w:rsidP="008F2631">
      <w:pPr>
        <w:ind w:left="360"/>
        <w:rPr>
          <w:rFonts w:cs="Times New Roman"/>
          <w:sz w:val="20"/>
          <w:szCs w:val="20"/>
        </w:rPr>
      </w:pPr>
      <w:r w:rsidRPr="00FD4248">
        <w:rPr>
          <w:rFonts w:cs="Times New Roman"/>
          <w:sz w:val="20"/>
          <w:szCs w:val="20"/>
        </w:rPr>
        <w:t>From the impact column below, select which impact has occurred and complete the columns as denoted.</w:t>
      </w:r>
    </w:p>
    <w:tbl>
      <w:tblPr>
        <w:tblW w:w="10530" w:type="dxa"/>
        <w:tblInd w:w="355" w:type="dxa"/>
        <w:tblLayout w:type="fixed"/>
        <w:tblCellMar>
          <w:left w:w="0" w:type="dxa"/>
          <w:right w:w="0" w:type="dxa"/>
        </w:tblCellMar>
        <w:tblLook w:val="01E0" w:firstRow="1" w:lastRow="1" w:firstColumn="1" w:lastColumn="1" w:noHBand="0" w:noVBand="0"/>
      </w:tblPr>
      <w:tblGrid>
        <w:gridCol w:w="2160"/>
        <w:gridCol w:w="2790"/>
        <w:gridCol w:w="5580"/>
      </w:tblGrid>
      <w:tr w:rsidR="00451648" w:rsidRPr="00FD4248" w14:paraId="5BCCCE25" w14:textId="77777777" w:rsidTr="00D5303F">
        <w:trPr>
          <w:trHeight w:val="257"/>
        </w:trPr>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C73D95" w14:textId="77777777" w:rsidR="00451648" w:rsidRPr="00AC22FF" w:rsidRDefault="00451648" w:rsidP="004F25FF">
            <w:pPr>
              <w:spacing w:before="6" w:after="0"/>
              <w:ind w:left="102" w:right="-20"/>
              <w:jc w:val="center"/>
              <w:rPr>
                <w:rFonts w:eastAsia="Times New Roman" w:cs="Times New Roman"/>
                <w:b/>
                <w:iCs/>
                <w:sz w:val="20"/>
                <w:szCs w:val="20"/>
              </w:rPr>
            </w:pPr>
            <w:r w:rsidRPr="00AC22FF">
              <w:rPr>
                <w:rFonts w:eastAsia="Times New Roman" w:cs="Times New Roman"/>
                <w:b/>
                <w:iCs/>
                <w:sz w:val="20"/>
                <w:szCs w:val="20"/>
              </w:rPr>
              <w:t>Impact</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92602F" w14:textId="77777777" w:rsidR="00451648" w:rsidRPr="00AC22FF" w:rsidRDefault="00451648" w:rsidP="004F25FF">
            <w:pPr>
              <w:spacing w:before="6" w:after="0"/>
              <w:ind w:left="102" w:right="-20"/>
              <w:jc w:val="center"/>
              <w:rPr>
                <w:rFonts w:eastAsia="Times New Roman" w:cs="Times New Roman"/>
                <w:b/>
                <w:iCs/>
                <w:sz w:val="20"/>
                <w:szCs w:val="20"/>
              </w:rPr>
            </w:pPr>
            <w:r w:rsidRPr="00AC22FF">
              <w:rPr>
                <w:rFonts w:eastAsia="Times New Roman" w:cs="Times New Roman"/>
                <w:b/>
                <w:iCs/>
                <w:sz w:val="20"/>
                <w:szCs w:val="20"/>
              </w:rPr>
              <w:t>Specified criteria</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80C9DD" w14:textId="77777777" w:rsidR="00451648" w:rsidRPr="00AC22FF" w:rsidRDefault="00451648" w:rsidP="004F25FF">
            <w:pPr>
              <w:spacing w:before="6" w:after="0"/>
              <w:ind w:left="102" w:right="-20"/>
              <w:jc w:val="center"/>
              <w:rPr>
                <w:rFonts w:eastAsia="Times New Roman" w:cs="Times New Roman"/>
                <w:b/>
                <w:iCs/>
                <w:sz w:val="20"/>
                <w:szCs w:val="20"/>
              </w:rPr>
            </w:pPr>
            <w:r w:rsidRPr="00AC22FF">
              <w:rPr>
                <w:rFonts w:eastAsia="Times New Roman" w:cs="Times New Roman"/>
                <w:b/>
                <w:iCs/>
                <w:sz w:val="20"/>
                <w:szCs w:val="20"/>
              </w:rPr>
              <w:t>Reason for impact (evidence)</w:t>
            </w:r>
          </w:p>
        </w:tc>
      </w:tr>
      <w:tr w:rsidR="00451648" w:rsidRPr="00FD4248" w14:paraId="3D4FED4B" w14:textId="77777777" w:rsidTr="008F2631">
        <w:trPr>
          <w:trHeight w:val="576"/>
        </w:trPr>
        <w:tc>
          <w:tcPr>
            <w:tcW w:w="2160" w:type="dxa"/>
            <w:tcBorders>
              <w:top w:val="single" w:sz="4" w:space="0" w:color="000000"/>
              <w:left w:val="single" w:sz="4" w:space="0" w:color="000000"/>
              <w:bottom w:val="single" w:sz="4" w:space="0" w:color="000000"/>
              <w:right w:val="single" w:sz="4" w:space="0" w:color="000000"/>
            </w:tcBorders>
            <w:vAlign w:val="center"/>
          </w:tcPr>
          <w:p w14:paraId="5B0D3762" w14:textId="03D26B93" w:rsidR="00451648" w:rsidRPr="00AC22FF" w:rsidRDefault="0057148F" w:rsidP="004F25FF">
            <w:pPr>
              <w:spacing w:before="6" w:after="0"/>
              <w:ind w:left="102" w:right="-20"/>
              <w:rPr>
                <w:rFonts w:eastAsia="Times New Roman" w:cs="Times New Roman"/>
                <w:b/>
                <w:iCs/>
                <w:sz w:val="20"/>
                <w:szCs w:val="20"/>
              </w:rPr>
            </w:pPr>
            <w:r w:rsidRPr="00AC22FF">
              <w:rPr>
                <w:rFonts w:eastAsia="Times New Roman" w:cs="Times New Roman"/>
                <w:b/>
                <w:iCs/>
                <w:sz w:val="20"/>
                <w:szCs w:val="20"/>
              </w:rPr>
              <w:t>Star-</w:t>
            </w:r>
            <w:r w:rsidR="00451648" w:rsidRPr="00AC22FF">
              <w:rPr>
                <w:rFonts w:eastAsia="Times New Roman" w:cs="Times New Roman"/>
                <w:b/>
                <w:iCs/>
                <w:sz w:val="20"/>
                <w:szCs w:val="20"/>
              </w:rPr>
              <w:t>Level Drop</w:t>
            </w:r>
          </w:p>
        </w:tc>
        <w:tc>
          <w:tcPr>
            <w:tcW w:w="2790" w:type="dxa"/>
            <w:tcBorders>
              <w:top w:val="single" w:sz="4" w:space="0" w:color="000000"/>
              <w:left w:val="single" w:sz="4" w:space="0" w:color="000000"/>
              <w:bottom w:val="single" w:sz="4" w:space="0" w:color="000000"/>
              <w:right w:val="single" w:sz="4" w:space="0" w:color="000000"/>
            </w:tcBorders>
          </w:tcPr>
          <w:p w14:paraId="2512918E" w14:textId="77777777" w:rsidR="00451648" w:rsidRPr="00AC22FF" w:rsidRDefault="00451648" w:rsidP="004F25FF">
            <w:pPr>
              <w:spacing w:before="6" w:after="0"/>
              <w:ind w:left="102" w:right="-20"/>
              <w:rPr>
                <w:rFonts w:eastAsia="Times New Roman" w:cs="Times New Roman"/>
                <w:iCs/>
                <w:sz w:val="20"/>
                <w:szCs w:val="20"/>
              </w:rPr>
            </w:pPr>
            <w:r w:rsidRPr="00AC22FF">
              <w:rPr>
                <w:rFonts w:eastAsia="Times New Roman" w:cs="Times New Roman"/>
                <w:iCs/>
                <w:sz w:val="20"/>
                <w:szCs w:val="20"/>
              </w:rPr>
              <w:t>Denote current star level: __</w:t>
            </w:r>
          </w:p>
          <w:p w14:paraId="5466BE17" w14:textId="77777777" w:rsidR="00451648" w:rsidRPr="00AC22FF" w:rsidRDefault="00451648" w:rsidP="004F25FF">
            <w:pPr>
              <w:spacing w:before="6" w:after="0"/>
              <w:ind w:left="102" w:right="-20"/>
              <w:rPr>
                <w:rFonts w:eastAsia="Times New Roman" w:cs="Times New Roman"/>
                <w:iCs/>
                <w:sz w:val="20"/>
                <w:szCs w:val="20"/>
              </w:rPr>
            </w:pPr>
            <w:r w:rsidRPr="00AC22FF">
              <w:rPr>
                <w:rFonts w:eastAsia="Times New Roman" w:cs="Times New Roman"/>
                <w:iCs/>
                <w:sz w:val="20"/>
                <w:szCs w:val="20"/>
              </w:rPr>
              <w:t>Denote new star level: __</w:t>
            </w:r>
          </w:p>
        </w:tc>
        <w:tc>
          <w:tcPr>
            <w:tcW w:w="5580" w:type="dxa"/>
            <w:tcBorders>
              <w:top w:val="single" w:sz="4" w:space="0" w:color="000000"/>
              <w:left w:val="single" w:sz="4" w:space="0" w:color="000000"/>
              <w:bottom w:val="single" w:sz="4" w:space="0" w:color="000000"/>
              <w:right w:val="single" w:sz="4" w:space="0" w:color="000000"/>
            </w:tcBorders>
          </w:tcPr>
          <w:p w14:paraId="04975977" w14:textId="77777777" w:rsidR="00451648" w:rsidRPr="00AC22FF" w:rsidRDefault="00451648" w:rsidP="004F25FF">
            <w:pPr>
              <w:spacing w:before="6" w:after="0"/>
              <w:ind w:left="102" w:right="-20"/>
              <w:rPr>
                <w:rFonts w:eastAsia="Times New Roman" w:cs="Times New Roman"/>
                <w:iCs/>
                <w:sz w:val="20"/>
                <w:szCs w:val="20"/>
              </w:rPr>
            </w:pPr>
          </w:p>
        </w:tc>
      </w:tr>
      <w:tr w:rsidR="00451648" w:rsidRPr="00FD4248" w14:paraId="40397E1C" w14:textId="77777777" w:rsidTr="008F2631">
        <w:trPr>
          <w:trHeight w:val="576"/>
        </w:trPr>
        <w:tc>
          <w:tcPr>
            <w:tcW w:w="2160" w:type="dxa"/>
            <w:tcBorders>
              <w:top w:val="single" w:sz="4" w:space="0" w:color="000000"/>
              <w:left w:val="single" w:sz="4" w:space="0" w:color="000000"/>
              <w:bottom w:val="single" w:sz="4" w:space="0" w:color="000000"/>
              <w:right w:val="single" w:sz="4" w:space="0" w:color="000000"/>
            </w:tcBorders>
            <w:vAlign w:val="center"/>
          </w:tcPr>
          <w:p w14:paraId="3E4F1F87" w14:textId="3A75A245" w:rsidR="00451648" w:rsidRPr="00AC22FF" w:rsidRDefault="00451648" w:rsidP="004F25FF">
            <w:pPr>
              <w:spacing w:before="6" w:after="0"/>
              <w:ind w:left="102" w:right="-20"/>
              <w:rPr>
                <w:rFonts w:eastAsia="Times New Roman" w:cs="Times New Roman"/>
                <w:b/>
                <w:iCs/>
                <w:sz w:val="20"/>
                <w:szCs w:val="20"/>
              </w:rPr>
            </w:pPr>
            <w:r w:rsidRPr="00AC22FF">
              <w:rPr>
                <w:rFonts w:eastAsia="Times New Roman" w:cs="Times New Roman"/>
                <w:b/>
                <w:iCs/>
                <w:sz w:val="20"/>
                <w:szCs w:val="20"/>
              </w:rPr>
              <w:t>Probation A or B</w:t>
            </w:r>
          </w:p>
        </w:tc>
        <w:tc>
          <w:tcPr>
            <w:tcW w:w="2790" w:type="dxa"/>
            <w:tcBorders>
              <w:top w:val="single" w:sz="4" w:space="0" w:color="000000"/>
              <w:left w:val="single" w:sz="4" w:space="0" w:color="000000"/>
              <w:bottom w:val="single" w:sz="4" w:space="0" w:color="000000"/>
              <w:right w:val="single" w:sz="4" w:space="0" w:color="000000"/>
            </w:tcBorders>
          </w:tcPr>
          <w:p w14:paraId="7C794A3E" w14:textId="53E86977" w:rsidR="00451648" w:rsidRPr="00AC22FF" w:rsidRDefault="00451648" w:rsidP="004F25FF">
            <w:pPr>
              <w:spacing w:before="6" w:after="0"/>
              <w:ind w:left="102" w:right="-20"/>
              <w:rPr>
                <w:rFonts w:eastAsia="Times New Roman" w:cs="Times New Roman"/>
                <w:iCs/>
                <w:color w:val="221E1F"/>
                <w:sz w:val="20"/>
                <w:szCs w:val="20"/>
              </w:rPr>
            </w:pPr>
            <w:r w:rsidRPr="00AC22FF">
              <w:rPr>
                <w:rFonts w:eastAsia="Times New Roman" w:cs="Times New Roman"/>
                <w:iCs/>
                <w:color w:val="221E1F"/>
                <w:sz w:val="20"/>
                <w:szCs w:val="20"/>
              </w:rPr>
              <w:t>Denote which</w:t>
            </w:r>
            <w:r w:rsidR="00E60DC9" w:rsidRPr="00AC22FF">
              <w:rPr>
                <w:rFonts w:eastAsia="Times New Roman" w:cs="Times New Roman"/>
                <w:iCs/>
                <w:color w:val="221E1F"/>
                <w:sz w:val="20"/>
                <w:szCs w:val="20"/>
              </w:rPr>
              <w:t>:</w:t>
            </w:r>
          </w:p>
          <w:p w14:paraId="5422224F" w14:textId="77777777" w:rsidR="00451648" w:rsidRPr="00AC22FF" w:rsidRDefault="00451648" w:rsidP="004F25FF">
            <w:pPr>
              <w:spacing w:before="6" w:after="0"/>
              <w:ind w:left="102" w:right="-20"/>
              <w:rPr>
                <w:rFonts w:eastAsia="Times New Roman" w:cs="Times New Roman"/>
                <w:iCs/>
                <w:color w:val="221E1F"/>
                <w:sz w:val="20"/>
                <w:szCs w:val="20"/>
              </w:rPr>
            </w:pPr>
            <w:r w:rsidRPr="00AC22FF">
              <w:rPr>
                <w:rFonts w:eastAsia="Times New Roman" w:cs="Times New Roman"/>
                <w:iCs/>
                <w:color w:val="221E1F"/>
                <w:sz w:val="20"/>
                <w:szCs w:val="20"/>
              </w:rPr>
              <w:t xml:space="preserve"> A or B</w:t>
            </w:r>
          </w:p>
        </w:tc>
        <w:tc>
          <w:tcPr>
            <w:tcW w:w="5580" w:type="dxa"/>
            <w:tcBorders>
              <w:top w:val="single" w:sz="4" w:space="0" w:color="000000"/>
              <w:left w:val="single" w:sz="4" w:space="0" w:color="000000"/>
              <w:bottom w:val="single" w:sz="4" w:space="0" w:color="000000"/>
              <w:right w:val="single" w:sz="4" w:space="0" w:color="000000"/>
            </w:tcBorders>
          </w:tcPr>
          <w:p w14:paraId="3C8B1F38" w14:textId="77777777" w:rsidR="00451648" w:rsidRPr="00AC22FF" w:rsidRDefault="00451648" w:rsidP="004F25FF">
            <w:pPr>
              <w:spacing w:before="6" w:after="0"/>
              <w:ind w:left="102" w:right="-20"/>
              <w:rPr>
                <w:rFonts w:eastAsia="Times New Roman" w:cs="Times New Roman"/>
                <w:iCs/>
                <w:color w:val="221E1F"/>
                <w:sz w:val="20"/>
                <w:szCs w:val="20"/>
              </w:rPr>
            </w:pPr>
          </w:p>
        </w:tc>
      </w:tr>
      <w:tr w:rsidR="00451648" w:rsidRPr="00FD4248" w14:paraId="32085A5A" w14:textId="77777777" w:rsidTr="008F2631">
        <w:trPr>
          <w:trHeight w:val="576"/>
        </w:trPr>
        <w:tc>
          <w:tcPr>
            <w:tcW w:w="2160" w:type="dxa"/>
            <w:tcBorders>
              <w:top w:val="single" w:sz="4" w:space="0" w:color="000000"/>
              <w:left w:val="single" w:sz="4" w:space="0" w:color="000000"/>
              <w:bottom w:val="single" w:sz="4" w:space="0" w:color="000000"/>
              <w:right w:val="single" w:sz="4" w:space="0" w:color="000000"/>
            </w:tcBorders>
            <w:vAlign w:val="center"/>
          </w:tcPr>
          <w:p w14:paraId="78A7DF0C" w14:textId="3F054484" w:rsidR="00451648" w:rsidRPr="00AC22FF" w:rsidRDefault="00451648" w:rsidP="004F25FF">
            <w:pPr>
              <w:spacing w:before="4" w:after="0"/>
              <w:ind w:left="102" w:right="-20"/>
              <w:rPr>
                <w:rFonts w:eastAsia="Times New Roman" w:cs="Times New Roman"/>
                <w:b/>
                <w:iCs/>
                <w:sz w:val="20"/>
                <w:szCs w:val="20"/>
              </w:rPr>
            </w:pPr>
            <w:r w:rsidRPr="00AC22FF">
              <w:rPr>
                <w:rFonts w:eastAsia="Times New Roman" w:cs="Times New Roman"/>
                <w:b/>
                <w:iCs/>
                <w:sz w:val="20"/>
                <w:szCs w:val="20"/>
              </w:rPr>
              <w:t xml:space="preserve">Probation </w:t>
            </w:r>
            <w:r w:rsidR="002B7E09" w:rsidRPr="00AC22FF">
              <w:rPr>
                <w:rFonts w:eastAsia="Times New Roman" w:cs="Times New Roman"/>
                <w:b/>
                <w:iCs/>
                <w:sz w:val="20"/>
                <w:szCs w:val="20"/>
              </w:rPr>
              <w:t>C</w:t>
            </w:r>
            <w:r w:rsidRPr="00AC22FF">
              <w:rPr>
                <w:rFonts w:eastAsia="Times New Roman" w:cs="Times New Roman"/>
                <w:b/>
                <w:iCs/>
                <w:sz w:val="20"/>
                <w:szCs w:val="20"/>
              </w:rPr>
              <w:t xml:space="preserve">ontinued </w:t>
            </w:r>
          </w:p>
        </w:tc>
        <w:tc>
          <w:tcPr>
            <w:tcW w:w="2790" w:type="dxa"/>
            <w:tcBorders>
              <w:top w:val="single" w:sz="4" w:space="0" w:color="000000"/>
              <w:left w:val="single" w:sz="4" w:space="0" w:color="000000"/>
              <w:bottom w:val="single" w:sz="4" w:space="0" w:color="000000"/>
              <w:right w:val="single" w:sz="4" w:space="0" w:color="000000"/>
            </w:tcBorders>
          </w:tcPr>
          <w:p w14:paraId="5B24B842" w14:textId="446A9766" w:rsidR="00451648" w:rsidRPr="00AC22FF" w:rsidRDefault="00451648" w:rsidP="004F25FF">
            <w:pPr>
              <w:spacing w:before="4" w:after="0" w:line="252" w:lineRule="auto"/>
              <w:ind w:left="102" w:right="687"/>
              <w:rPr>
                <w:rFonts w:eastAsia="Times New Roman" w:cs="Times New Roman"/>
                <w:iCs/>
                <w:sz w:val="20"/>
                <w:szCs w:val="20"/>
              </w:rPr>
            </w:pPr>
            <w:r w:rsidRPr="00AC22FF">
              <w:rPr>
                <w:rFonts w:eastAsia="Times New Roman" w:cs="Times New Roman"/>
                <w:iCs/>
                <w:sz w:val="20"/>
                <w:szCs w:val="20"/>
              </w:rPr>
              <w:t>Denote which</w:t>
            </w:r>
            <w:r w:rsidR="00E60DC9" w:rsidRPr="00AC22FF">
              <w:rPr>
                <w:rFonts w:eastAsia="Times New Roman" w:cs="Times New Roman"/>
                <w:iCs/>
                <w:sz w:val="20"/>
                <w:szCs w:val="20"/>
              </w:rPr>
              <w:t>:</w:t>
            </w:r>
            <w:r w:rsidRPr="00AC22FF">
              <w:rPr>
                <w:rFonts w:eastAsia="Times New Roman" w:cs="Times New Roman"/>
                <w:iCs/>
                <w:sz w:val="20"/>
                <w:szCs w:val="20"/>
              </w:rPr>
              <w:t xml:space="preserve"> </w:t>
            </w:r>
          </w:p>
          <w:p w14:paraId="2ABDA135" w14:textId="77777777" w:rsidR="00451648" w:rsidRPr="00AC22FF" w:rsidRDefault="00451648" w:rsidP="004F25FF">
            <w:pPr>
              <w:spacing w:before="4" w:after="0" w:line="252" w:lineRule="auto"/>
              <w:ind w:left="102" w:right="687"/>
              <w:rPr>
                <w:rFonts w:eastAsia="Times New Roman" w:cs="Times New Roman"/>
                <w:iCs/>
                <w:sz w:val="20"/>
                <w:szCs w:val="20"/>
              </w:rPr>
            </w:pPr>
            <w:r w:rsidRPr="00AC22FF">
              <w:rPr>
                <w:rFonts w:eastAsia="Times New Roman" w:cs="Times New Roman"/>
                <w:iCs/>
                <w:sz w:val="20"/>
                <w:szCs w:val="20"/>
              </w:rPr>
              <w:t xml:space="preserve">A or B </w:t>
            </w:r>
          </w:p>
        </w:tc>
        <w:tc>
          <w:tcPr>
            <w:tcW w:w="5580" w:type="dxa"/>
            <w:tcBorders>
              <w:top w:val="single" w:sz="4" w:space="0" w:color="000000"/>
              <w:left w:val="single" w:sz="4" w:space="0" w:color="000000"/>
              <w:bottom w:val="single" w:sz="4" w:space="0" w:color="000000"/>
              <w:right w:val="single" w:sz="4" w:space="0" w:color="000000"/>
            </w:tcBorders>
          </w:tcPr>
          <w:p w14:paraId="47DE30F1" w14:textId="77777777" w:rsidR="00451648" w:rsidRPr="00AC22FF" w:rsidRDefault="00451648" w:rsidP="004F25FF">
            <w:pPr>
              <w:spacing w:before="4" w:after="0" w:line="252" w:lineRule="auto"/>
              <w:ind w:left="102" w:right="687"/>
              <w:rPr>
                <w:rFonts w:eastAsia="Times New Roman" w:cs="Times New Roman"/>
                <w:iCs/>
                <w:sz w:val="20"/>
                <w:szCs w:val="20"/>
              </w:rPr>
            </w:pPr>
          </w:p>
        </w:tc>
      </w:tr>
      <w:tr w:rsidR="00451648" w:rsidRPr="00FD4248" w14:paraId="7E0C99EA" w14:textId="77777777" w:rsidTr="008F2631">
        <w:trPr>
          <w:trHeight w:val="576"/>
        </w:trPr>
        <w:tc>
          <w:tcPr>
            <w:tcW w:w="2160" w:type="dxa"/>
            <w:tcBorders>
              <w:top w:val="single" w:sz="4" w:space="0" w:color="000000"/>
              <w:left w:val="single" w:sz="4" w:space="0" w:color="000000"/>
              <w:bottom w:val="single" w:sz="4" w:space="0" w:color="000000"/>
              <w:right w:val="single" w:sz="4" w:space="0" w:color="000000"/>
            </w:tcBorders>
            <w:vAlign w:val="center"/>
          </w:tcPr>
          <w:p w14:paraId="057F0F82" w14:textId="2C225D97" w:rsidR="00451648" w:rsidRPr="00AC22FF" w:rsidRDefault="00A6299C" w:rsidP="004F25FF">
            <w:pPr>
              <w:spacing w:before="4" w:after="0"/>
              <w:ind w:left="102" w:right="-20"/>
              <w:rPr>
                <w:rFonts w:eastAsia="Times New Roman" w:cs="Times New Roman"/>
                <w:b/>
                <w:iCs/>
                <w:sz w:val="20"/>
                <w:szCs w:val="20"/>
              </w:rPr>
            </w:pPr>
            <w:r w:rsidRPr="00AC22FF">
              <w:rPr>
                <w:rFonts w:eastAsia="Times New Roman" w:cs="Times New Roman"/>
                <w:b/>
                <w:iCs/>
                <w:sz w:val="20"/>
                <w:szCs w:val="20"/>
              </w:rPr>
              <w:t>Suspension</w:t>
            </w:r>
          </w:p>
        </w:tc>
        <w:tc>
          <w:tcPr>
            <w:tcW w:w="2790" w:type="dxa"/>
            <w:tcBorders>
              <w:top w:val="single" w:sz="4" w:space="0" w:color="000000"/>
              <w:left w:val="single" w:sz="4" w:space="0" w:color="000000"/>
              <w:bottom w:val="single" w:sz="4" w:space="0" w:color="000000"/>
              <w:right w:val="single" w:sz="4" w:space="0" w:color="000000"/>
            </w:tcBorders>
          </w:tcPr>
          <w:p w14:paraId="76829569" w14:textId="0C5E9DEE" w:rsidR="00451648" w:rsidRPr="00AC22FF" w:rsidRDefault="00451648" w:rsidP="004F25FF">
            <w:pPr>
              <w:spacing w:before="4" w:after="0"/>
              <w:ind w:left="102" w:right="-20"/>
              <w:rPr>
                <w:rFonts w:eastAsia="Times New Roman" w:cs="Times New Roman"/>
                <w:iCs/>
                <w:sz w:val="20"/>
                <w:szCs w:val="20"/>
              </w:rPr>
            </w:pPr>
            <w:r w:rsidRPr="00AC22FF">
              <w:rPr>
                <w:rFonts w:eastAsia="Times New Roman" w:cs="Times New Roman"/>
                <w:iCs/>
                <w:sz w:val="20"/>
                <w:szCs w:val="20"/>
              </w:rPr>
              <w:t>Denote which</w:t>
            </w:r>
            <w:r w:rsidR="00E60DC9" w:rsidRPr="00AC22FF">
              <w:rPr>
                <w:rFonts w:eastAsia="Times New Roman" w:cs="Times New Roman"/>
                <w:iCs/>
                <w:sz w:val="20"/>
                <w:szCs w:val="20"/>
              </w:rPr>
              <w:t>:</w:t>
            </w:r>
            <w:r w:rsidRPr="00AC22FF">
              <w:rPr>
                <w:rFonts w:eastAsia="Times New Roman" w:cs="Times New Roman"/>
                <w:iCs/>
                <w:sz w:val="20"/>
                <w:szCs w:val="20"/>
              </w:rPr>
              <w:t xml:space="preserve"> </w:t>
            </w:r>
          </w:p>
          <w:p w14:paraId="0AAADD47" w14:textId="77777777" w:rsidR="00451648" w:rsidRPr="00AC22FF" w:rsidRDefault="00451648" w:rsidP="004F25FF">
            <w:pPr>
              <w:spacing w:before="4" w:after="0"/>
              <w:ind w:left="102" w:right="-20"/>
              <w:rPr>
                <w:rFonts w:eastAsia="Times New Roman" w:cs="Times New Roman"/>
                <w:iCs/>
                <w:sz w:val="20"/>
                <w:szCs w:val="20"/>
              </w:rPr>
            </w:pPr>
            <w:r w:rsidRPr="00AC22FF">
              <w:rPr>
                <w:rFonts w:eastAsia="Times New Roman" w:cs="Times New Roman"/>
                <w:iCs/>
                <w:sz w:val="20"/>
                <w:szCs w:val="20"/>
              </w:rPr>
              <w:t xml:space="preserve">Screening Form or </w:t>
            </w:r>
          </w:p>
          <w:p w14:paraId="57F79148" w14:textId="08AE9922" w:rsidR="00451648" w:rsidRPr="00AC22FF" w:rsidRDefault="00451648" w:rsidP="004F25FF">
            <w:pPr>
              <w:spacing w:before="4" w:after="0"/>
              <w:ind w:left="102" w:right="-20"/>
              <w:rPr>
                <w:rFonts w:eastAsia="Times New Roman" w:cs="Times New Roman"/>
                <w:iCs/>
                <w:sz w:val="20"/>
                <w:szCs w:val="20"/>
              </w:rPr>
            </w:pPr>
            <w:r w:rsidRPr="00AC22FF">
              <w:rPr>
                <w:rFonts w:eastAsia="Times New Roman" w:cs="Times New Roman"/>
                <w:iCs/>
                <w:sz w:val="20"/>
                <w:szCs w:val="20"/>
              </w:rPr>
              <w:t xml:space="preserve">SIA </w:t>
            </w:r>
            <w:r w:rsidR="00E60DC9" w:rsidRPr="00AC22FF">
              <w:rPr>
                <w:rFonts w:eastAsia="Times New Roman" w:cs="Times New Roman"/>
                <w:iCs/>
                <w:sz w:val="20"/>
                <w:szCs w:val="20"/>
              </w:rPr>
              <w:t>R</w:t>
            </w:r>
            <w:r w:rsidRPr="00AC22FF">
              <w:rPr>
                <w:rFonts w:eastAsia="Times New Roman" w:cs="Times New Roman"/>
                <w:iCs/>
                <w:sz w:val="20"/>
                <w:szCs w:val="20"/>
              </w:rPr>
              <w:t>edetermination</w:t>
            </w:r>
          </w:p>
        </w:tc>
        <w:tc>
          <w:tcPr>
            <w:tcW w:w="5580" w:type="dxa"/>
            <w:tcBorders>
              <w:top w:val="single" w:sz="4" w:space="0" w:color="000000"/>
              <w:left w:val="single" w:sz="4" w:space="0" w:color="000000"/>
              <w:bottom w:val="single" w:sz="4" w:space="0" w:color="000000"/>
              <w:right w:val="single" w:sz="4" w:space="0" w:color="000000"/>
            </w:tcBorders>
          </w:tcPr>
          <w:p w14:paraId="4F8D629A" w14:textId="77777777" w:rsidR="00451648" w:rsidRPr="00AC22FF" w:rsidRDefault="00451648" w:rsidP="004F25FF">
            <w:pPr>
              <w:spacing w:before="4" w:after="0"/>
              <w:ind w:left="102" w:right="-20"/>
              <w:rPr>
                <w:rFonts w:eastAsia="Times New Roman" w:cs="Times New Roman"/>
                <w:iCs/>
                <w:sz w:val="20"/>
                <w:szCs w:val="20"/>
              </w:rPr>
            </w:pPr>
          </w:p>
        </w:tc>
      </w:tr>
      <w:tr w:rsidR="00451648" w:rsidRPr="00FD4248" w14:paraId="06F68573" w14:textId="77777777" w:rsidTr="008F2631">
        <w:trPr>
          <w:trHeight w:val="576"/>
        </w:trPr>
        <w:tc>
          <w:tcPr>
            <w:tcW w:w="2160" w:type="dxa"/>
            <w:tcBorders>
              <w:top w:val="single" w:sz="4" w:space="0" w:color="000000"/>
              <w:left w:val="single" w:sz="4" w:space="0" w:color="000000"/>
              <w:bottom w:val="single" w:sz="4" w:space="0" w:color="000000"/>
              <w:right w:val="single" w:sz="4" w:space="0" w:color="000000"/>
            </w:tcBorders>
            <w:vAlign w:val="center"/>
          </w:tcPr>
          <w:p w14:paraId="44799C65" w14:textId="77777777" w:rsidR="00451648" w:rsidRPr="00AC22FF" w:rsidRDefault="00451648" w:rsidP="004F25FF">
            <w:pPr>
              <w:spacing w:before="4" w:after="0"/>
              <w:ind w:left="102" w:right="-20"/>
              <w:rPr>
                <w:rFonts w:eastAsia="Times New Roman" w:cs="Times New Roman"/>
                <w:b/>
                <w:iCs/>
                <w:sz w:val="20"/>
                <w:szCs w:val="20"/>
              </w:rPr>
            </w:pPr>
            <w:r w:rsidRPr="00AC22FF">
              <w:rPr>
                <w:rFonts w:eastAsia="Times New Roman" w:cs="Times New Roman"/>
                <w:b/>
                <w:iCs/>
                <w:sz w:val="20"/>
                <w:szCs w:val="20"/>
              </w:rPr>
              <w:t xml:space="preserve">Service Improvement Agreement </w:t>
            </w:r>
          </w:p>
        </w:tc>
        <w:tc>
          <w:tcPr>
            <w:tcW w:w="2790" w:type="dxa"/>
            <w:tcBorders>
              <w:top w:val="single" w:sz="4" w:space="0" w:color="000000"/>
              <w:left w:val="single" w:sz="4" w:space="0" w:color="000000"/>
              <w:bottom w:val="single" w:sz="4" w:space="0" w:color="000000"/>
              <w:right w:val="single" w:sz="4" w:space="0" w:color="000000"/>
            </w:tcBorders>
          </w:tcPr>
          <w:p w14:paraId="0871A83C" w14:textId="3AA64807" w:rsidR="00451648" w:rsidRPr="00AC22FF" w:rsidRDefault="00451648" w:rsidP="004F25FF">
            <w:pPr>
              <w:spacing w:before="4" w:after="0"/>
              <w:ind w:left="102" w:right="-20"/>
              <w:rPr>
                <w:rFonts w:eastAsia="Times New Roman" w:cs="Times New Roman"/>
                <w:iCs/>
                <w:sz w:val="20"/>
                <w:szCs w:val="20"/>
              </w:rPr>
            </w:pPr>
            <w:r w:rsidRPr="00AC22FF">
              <w:rPr>
                <w:rFonts w:eastAsia="Times New Roman" w:cs="Times New Roman"/>
                <w:iCs/>
                <w:sz w:val="20"/>
                <w:szCs w:val="20"/>
              </w:rPr>
              <w:t>Denote which catego</w:t>
            </w:r>
            <w:r w:rsidR="00E60DC9" w:rsidRPr="00AC22FF">
              <w:rPr>
                <w:rFonts w:eastAsia="Times New Roman" w:cs="Times New Roman"/>
                <w:iCs/>
                <w:sz w:val="20"/>
                <w:szCs w:val="20"/>
              </w:rPr>
              <w:t>ry:</w:t>
            </w:r>
          </w:p>
          <w:p w14:paraId="0B4FBB99" w14:textId="3E360831" w:rsidR="00451648" w:rsidRPr="00AC22FF" w:rsidRDefault="00451648" w:rsidP="004F25FF">
            <w:pPr>
              <w:spacing w:before="4" w:after="0"/>
              <w:ind w:left="102" w:right="-20"/>
              <w:rPr>
                <w:rFonts w:eastAsia="Times New Roman" w:cs="Times New Roman"/>
                <w:iCs/>
                <w:sz w:val="20"/>
                <w:szCs w:val="20"/>
              </w:rPr>
            </w:pPr>
            <w:r w:rsidRPr="00AC22FF">
              <w:rPr>
                <w:rFonts w:eastAsia="Times New Roman" w:cs="Times New Roman"/>
                <w:iCs/>
                <w:sz w:val="20"/>
                <w:szCs w:val="20"/>
              </w:rPr>
              <w:t>1,2,3</w:t>
            </w:r>
            <w:r w:rsidR="005A0C31" w:rsidRPr="00AC22FF">
              <w:rPr>
                <w:rFonts w:eastAsia="Times New Roman" w:cs="Times New Roman"/>
                <w:iCs/>
                <w:sz w:val="20"/>
                <w:szCs w:val="20"/>
              </w:rPr>
              <w:t>,</w:t>
            </w:r>
            <w:r w:rsidRPr="00AC22FF">
              <w:rPr>
                <w:rFonts w:eastAsia="Times New Roman" w:cs="Times New Roman"/>
                <w:iCs/>
                <w:sz w:val="20"/>
                <w:szCs w:val="20"/>
              </w:rPr>
              <w:t xml:space="preserve"> or 4</w:t>
            </w:r>
          </w:p>
        </w:tc>
        <w:tc>
          <w:tcPr>
            <w:tcW w:w="5580" w:type="dxa"/>
            <w:tcBorders>
              <w:top w:val="single" w:sz="4" w:space="0" w:color="000000"/>
              <w:left w:val="single" w:sz="4" w:space="0" w:color="000000"/>
              <w:bottom w:val="single" w:sz="4" w:space="0" w:color="000000"/>
              <w:right w:val="single" w:sz="4" w:space="0" w:color="000000"/>
            </w:tcBorders>
          </w:tcPr>
          <w:p w14:paraId="0CDCA019" w14:textId="77777777" w:rsidR="00451648" w:rsidRPr="00AC22FF" w:rsidRDefault="00451648" w:rsidP="004F25FF">
            <w:pPr>
              <w:spacing w:before="4" w:after="0"/>
              <w:ind w:left="102" w:right="-20"/>
              <w:rPr>
                <w:rFonts w:eastAsia="Times New Roman" w:cs="Times New Roman"/>
                <w:iCs/>
                <w:sz w:val="20"/>
                <w:szCs w:val="20"/>
              </w:rPr>
            </w:pPr>
          </w:p>
        </w:tc>
      </w:tr>
    </w:tbl>
    <w:p w14:paraId="701E9691" w14:textId="77777777" w:rsidR="00560001" w:rsidRPr="00FD4248" w:rsidRDefault="00560001" w:rsidP="00560001">
      <w:pPr>
        <w:spacing w:after="0"/>
        <w:rPr>
          <w:rFonts w:eastAsia="Times New Roman" w:cs="Times New Roman"/>
          <w:b/>
          <w:i/>
          <w:color w:val="221E1F"/>
          <w:sz w:val="20"/>
          <w:szCs w:val="20"/>
        </w:rPr>
      </w:pPr>
    </w:p>
    <w:p w14:paraId="28BB61A4" w14:textId="2D6E00B9" w:rsidR="00560001" w:rsidRPr="00AC22FF" w:rsidRDefault="00560001" w:rsidP="008F2631">
      <w:pPr>
        <w:spacing w:after="0"/>
        <w:ind w:left="360"/>
        <w:rPr>
          <w:rFonts w:cs="Times New Roman"/>
          <w:iCs/>
          <w:sz w:val="20"/>
          <w:szCs w:val="20"/>
        </w:rPr>
      </w:pPr>
      <w:r w:rsidRPr="00AC22FF">
        <w:rPr>
          <w:rFonts w:eastAsia="Times New Roman" w:cs="Times New Roman"/>
          <w:b/>
          <w:iCs/>
          <w:color w:val="221E1F"/>
          <w:sz w:val="20"/>
          <w:szCs w:val="20"/>
        </w:rPr>
        <w:t>Requirements for eligibility reinstatement</w:t>
      </w:r>
    </w:p>
    <w:tbl>
      <w:tblPr>
        <w:tblW w:w="10530" w:type="dxa"/>
        <w:tblInd w:w="355" w:type="dxa"/>
        <w:tblLayout w:type="fixed"/>
        <w:tblCellMar>
          <w:left w:w="0" w:type="dxa"/>
          <w:right w:w="0" w:type="dxa"/>
        </w:tblCellMar>
        <w:tblLook w:val="01E0" w:firstRow="1" w:lastRow="1" w:firstColumn="1" w:lastColumn="1" w:noHBand="0" w:noVBand="0"/>
      </w:tblPr>
      <w:tblGrid>
        <w:gridCol w:w="2832"/>
        <w:gridCol w:w="7698"/>
      </w:tblGrid>
      <w:tr w:rsidR="00560001" w:rsidRPr="00AC22FF" w14:paraId="276008E9" w14:textId="77777777" w:rsidTr="00D5303F">
        <w:trPr>
          <w:trHeight w:hRule="exact" w:val="280"/>
        </w:trPr>
        <w:tc>
          <w:tcPr>
            <w:tcW w:w="28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9DAADE" w14:textId="77777777" w:rsidR="00560001" w:rsidRPr="00AC22FF" w:rsidRDefault="00560001" w:rsidP="004F25FF">
            <w:pPr>
              <w:spacing w:before="6" w:after="0"/>
              <w:ind w:left="102" w:right="90"/>
              <w:jc w:val="center"/>
              <w:rPr>
                <w:rFonts w:eastAsia="Times New Roman" w:cs="Times New Roman"/>
                <w:b/>
                <w:iCs/>
                <w:color w:val="221E1F"/>
                <w:sz w:val="20"/>
                <w:szCs w:val="20"/>
              </w:rPr>
            </w:pPr>
            <w:r w:rsidRPr="00AC22FF">
              <w:rPr>
                <w:rFonts w:eastAsia="Times New Roman" w:cs="Times New Roman"/>
                <w:b/>
                <w:iCs/>
                <w:color w:val="221E1F"/>
                <w:sz w:val="20"/>
                <w:szCs w:val="20"/>
              </w:rPr>
              <w:t>Impact</w:t>
            </w:r>
          </w:p>
        </w:tc>
        <w:tc>
          <w:tcPr>
            <w:tcW w:w="76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B0DBC5" w14:textId="77777777" w:rsidR="00560001" w:rsidRPr="00AC22FF" w:rsidRDefault="00560001" w:rsidP="004F25FF">
            <w:pPr>
              <w:spacing w:after="0"/>
              <w:jc w:val="center"/>
              <w:rPr>
                <w:rFonts w:cs="Times New Roman"/>
                <w:b/>
                <w:iCs/>
                <w:sz w:val="20"/>
                <w:szCs w:val="20"/>
              </w:rPr>
            </w:pPr>
            <w:r w:rsidRPr="00AC22FF">
              <w:rPr>
                <w:rFonts w:eastAsia="Times New Roman" w:cs="Times New Roman"/>
                <w:b/>
                <w:iCs/>
                <w:color w:val="221E1F"/>
                <w:sz w:val="20"/>
                <w:szCs w:val="20"/>
              </w:rPr>
              <w:t>Requirements for eligibility reinstatement</w:t>
            </w:r>
          </w:p>
          <w:p w14:paraId="39EBD53B" w14:textId="77777777" w:rsidR="00560001" w:rsidRPr="00AC22FF" w:rsidRDefault="00560001" w:rsidP="004F25FF">
            <w:pPr>
              <w:spacing w:before="6" w:after="0"/>
              <w:ind w:left="102" w:right="-20"/>
              <w:jc w:val="center"/>
              <w:rPr>
                <w:rFonts w:eastAsia="Times New Roman" w:cs="Times New Roman"/>
                <w:b/>
                <w:iCs/>
                <w:color w:val="221E1F"/>
                <w:sz w:val="20"/>
                <w:szCs w:val="20"/>
              </w:rPr>
            </w:pPr>
          </w:p>
        </w:tc>
      </w:tr>
      <w:tr w:rsidR="00560001" w:rsidRPr="00AC22FF" w14:paraId="64C31D9F" w14:textId="77777777" w:rsidTr="008F2631">
        <w:trPr>
          <w:trHeight w:hRule="exact" w:val="550"/>
        </w:trPr>
        <w:tc>
          <w:tcPr>
            <w:tcW w:w="2832" w:type="dxa"/>
            <w:tcBorders>
              <w:top w:val="single" w:sz="4" w:space="0" w:color="000000"/>
              <w:left w:val="single" w:sz="4" w:space="0" w:color="000000"/>
              <w:bottom w:val="single" w:sz="4" w:space="0" w:color="000000"/>
              <w:right w:val="single" w:sz="4" w:space="0" w:color="000000"/>
            </w:tcBorders>
            <w:vAlign w:val="center"/>
          </w:tcPr>
          <w:p w14:paraId="2A428945" w14:textId="1346A86B" w:rsidR="00560001" w:rsidRPr="00AC22FF" w:rsidRDefault="0057148F" w:rsidP="004F25FF">
            <w:pPr>
              <w:spacing w:before="6" w:after="0"/>
              <w:ind w:left="102" w:right="90"/>
              <w:rPr>
                <w:rFonts w:eastAsia="Times New Roman" w:cs="Times New Roman"/>
                <w:iCs/>
                <w:sz w:val="20"/>
                <w:szCs w:val="20"/>
              </w:rPr>
            </w:pPr>
            <w:r w:rsidRPr="00AC22FF">
              <w:rPr>
                <w:rFonts w:eastAsia="Times New Roman" w:cs="Times New Roman"/>
                <w:iCs/>
                <w:color w:val="221E1F"/>
                <w:sz w:val="20"/>
                <w:szCs w:val="20"/>
              </w:rPr>
              <w:t>Star-</w:t>
            </w:r>
            <w:r w:rsidR="00560001" w:rsidRPr="00AC22FF">
              <w:rPr>
                <w:rFonts w:eastAsia="Times New Roman" w:cs="Times New Roman"/>
                <w:iCs/>
                <w:color w:val="221E1F"/>
                <w:sz w:val="20"/>
                <w:szCs w:val="20"/>
              </w:rPr>
              <w:t>Level Drop (</w:t>
            </w:r>
            <w:r w:rsidR="001F74D2" w:rsidRPr="00AC22FF">
              <w:rPr>
                <w:rFonts w:eastAsia="Times New Roman" w:cs="Times New Roman"/>
                <w:iCs/>
                <w:color w:val="221E1F"/>
                <w:sz w:val="20"/>
                <w:szCs w:val="20"/>
              </w:rPr>
              <w:t>S</w:t>
            </w:r>
            <w:r w:rsidR="00560001" w:rsidRPr="00AC22FF">
              <w:rPr>
                <w:rFonts w:eastAsia="Times New Roman" w:cs="Times New Roman"/>
                <w:iCs/>
                <w:color w:val="221E1F"/>
                <w:sz w:val="20"/>
                <w:szCs w:val="20"/>
              </w:rPr>
              <w:t xml:space="preserve">creening Form) or Probation </w:t>
            </w:r>
          </w:p>
        </w:tc>
        <w:tc>
          <w:tcPr>
            <w:tcW w:w="7698" w:type="dxa"/>
            <w:tcBorders>
              <w:top w:val="single" w:sz="4" w:space="0" w:color="000000"/>
              <w:left w:val="single" w:sz="4" w:space="0" w:color="000000"/>
              <w:bottom w:val="single" w:sz="4" w:space="0" w:color="000000"/>
              <w:right w:val="single" w:sz="4" w:space="0" w:color="000000"/>
            </w:tcBorders>
            <w:vAlign w:val="center"/>
          </w:tcPr>
          <w:p w14:paraId="5598DF80" w14:textId="74819B82" w:rsidR="00560001" w:rsidRPr="00AC22FF" w:rsidRDefault="00560001" w:rsidP="004F25FF">
            <w:pPr>
              <w:spacing w:before="6" w:after="0"/>
              <w:ind w:left="102" w:right="-20"/>
              <w:rPr>
                <w:rFonts w:eastAsia="Times New Roman" w:cs="Times New Roman"/>
                <w:iCs/>
                <w:sz w:val="20"/>
                <w:szCs w:val="20"/>
              </w:rPr>
            </w:pPr>
            <w:r w:rsidRPr="00AC22FF">
              <w:rPr>
                <w:rFonts w:eastAsia="Times New Roman" w:cs="Times New Roman"/>
                <w:iCs/>
                <w:color w:val="221E1F"/>
                <w:sz w:val="20"/>
                <w:szCs w:val="20"/>
              </w:rPr>
              <w:t>Facility is not cited for specified deficiencies relating to impact</w:t>
            </w:r>
            <w:r w:rsidR="00535AD4" w:rsidRPr="00AC22FF">
              <w:rPr>
                <w:rFonts w:eastAsia="Times New Roman" w:cs="Times New Roman"/>
                <w:iCs/>
                <w:color w:val="221E1F"/>
                <w:sz w:val="20"/>
                <w:szCs w:val="20"/>
              </w:rPr>
              <w:t>.</w:t>
            </w:r>
            <w:r w:rsidRPr="00AC22FF">
              <w:rPr>
                <w:rFonts w:eastAsia="Times New Roman" w:cs="Times New Roman"/>
                <w:iCs/>
                <w:color w:val="221E1F"/>
                <w:sz w:val="20"/>
                <w:szCs w:val="20"/>
              </w:rPr>
              <w:t>*</w:t>
            </w:r>
          </w:p>
        </w:tc>
      </w:tr>
      <w:tr w:rsidR="00560001" w:rsidRPr="00AC22FF" w14:paraId="4049DDC6" w14:textId="77777777" w:rsidTr="008F2631">
        <w:trPr>
          <w:trHeight w:hRule="exact" w:val="550"/>
        </w:trPr>
        <w:tc>
          <w:tcPr>
            <w:tcW w:w="2832" w:type="dxa"/>
            <w:tcBorders>
              <w:top w:val="single" w:sz="4" w:space="0" w:color="000000"/>
              <w:left w:val="single" w:sz="4" w:space="0" w:color="000000"/>
              <w:bottom w:val="single" w:sz="4" w:space="0" w:color="000000"/>
              <w:right w:val="single" w:sz="4" w:space="0" w:color="000000"/>
            </w:tcBorders>
            <w:vAlign w:val="center"/>
          </w:tcPr>
          <w:p w14:paraId="2C543AB9" w14:textId="3D6D3E13" w:rsidR="00560001" w:rsidRPr="00AC22FF" w:rsidRDefault="00B6323F" w:rsidP="004F25FF">
            <w:pPr>
              <w:spacing w:before="4" w:after="0"/>
              <w:ind w:left="102" w:right="-20"/>
              <w:rPr>
                <w:rFonts w:eastAsia="Times New Roman" w:cs="Times New Roman"/>
                <w:iCs/>
                <w:sz w:val="20"/>
                <w:szCs w:val="20"/>
              </w:rPr>
            </w:pPr>
            <w:r w:rsidRPr="00AC22FF">
              <w:rPr>
                <w:rFonts w:eastAsia="Times New Roman" w:cs="Times New Roman"/>
                <w:iCs/>
                <w:color w:val="221E1F"/>
                <w:sz w:val="20"/>
                <w:szCs w:val="20"/>
              </w:rPr>
              <w:t xml:space="preserve">Suspension </w:t>
            </w:r>
            <w:r w:rsidR="009D2B80" w:rsidRPr="00AC22FF">
              <w:rPr>
                <w:rFonts w:eastAsia="Times New Roman" w:cs="Times New Roman"/>
                <w:iCs/>
                <w:color w:val="221E1F"/>
                <w:sz w:val="20"/>
                <w:szCs w:val="20"/>
              </w:rPr>
              <w:t>S</w:t>
            </w:r>
            <w:r w:rsidRPr="00AC22FF">
              <w:rPr>
                <w:rFonts w:eastAsia="Times New Roman" w:cs="Times New Roman"/>
                <w:iCs/>
                <w:color w:val="221E1F"/>
                <w:sz w:val="20"/>
                <w:szCs w:val="20"/>
              </w:rPr>
              <w:t>tatus</w:t>
            </w:r>
          </w:p>
        </w:tc>
        <w:tc>
          <w:tcPr>
            <w:tcW w:w="7698" w:type="dxa"/>
            <w:tcBorders>
              <w:top w:val="single" w:sz="4" w:space="0" w:color="000000"/>
              <w:left w:val="single" w:sz="4" w:space="0" w:color="000000"/>
              <w:bottom w:val="single" w:sz="4" w:space="0" w:color="000000"/>
              <w:right w:val="single" w:sz="4" w:space="0" w:color="000000"/>
            </w:tcBorders>
            <w:vAlign w:val="center"/>
          </w:tcPr>
          <w:p w14:paraId="365D9C81" w14:textId="0237D9B5" w:rsidR="00560001" w:rsidRPr="00AC22FF" w:rsidRDefault="00560001" w:rsidP="004F25FF">
            <w:pPr>
              <w:spacing w:before="4" w:after="0" w:line="252" w:lineRule="auto"/>
              <w:ind w:left="102" w:right="687"/>
              <w:rPr>
                <w:rFonts w:eastAsia="Times New Roman" w:cs="Times New Roman"/>
                <w:iCs/>
                <w:sz w:val="20"/>
                <w:szCs w:val="20"/>
              </w:rPr>
            </w:pPr>
            <w:r w:rsidRPr="00AC22FF">
              <w:rPr>
                <w:rFonts w:eastAsia="Times New Roman" w:cs="Times New Roman"/>
                <w:iCs/>
                <w:color w:val="221E1F"/>
                <w:sz w:val="20"/>
                <w:szCs w:val="20"/>
              </w:rPr>
              <w:t>Facility has not been T</w:t>
            </w:r>
            <w:r w:rsidR="00E255E6" w:rsidRPr="00AC22FF">
              <w:rPr>
                <w:rFonts w:eastAsia="Times New Roman" w:cs="Times New Roman"/>
                <w:iCs/>
                <w:color w:val="221E1F"/>
                <w:sz w:val="20"/>
                <w:szCs w:val="20"/>
              </w:rPr>
              <w:t xml:space="preserve">exas </w:t>
            </w:r>
            <w:r w:rsidRPr="00AC22FF">
              <w:rPr>
                <w:rFonts w:eastAsia="Times New Roman" w:cs="Times New Roman"/>
                <w:iCs/>
                <w:color w:val="221E1F"/>
                <w:sz w:val="20"/>
                <w:szCs w:val="20"/>
              </w:rPr>
              <w:t>R</w:t>
            </w:r>
            <w:r w:rsidR="00E255E6" w:rsidRPr="00AC22FF">
              <w:rPr>
                <w:rFonts w:eastAsia="Times New Roman" w:cs="Times New Roman"/>
                <w:iCs/>
                <w:color w:val="221E1F"/>
                <w:sz w:val="20"/>
                <w:szCs w:val="20"/>
              </w:rPr>
              <w:t xml:space="preserve">ising </w:t>
            </w:r>
            <w:r w:rsidRPr="00AC22FF">
              <w:rPr>
                <w:rFonts w:eastAsia="Times New Roman" w:cs="Times New Roman"/>
                <w:iCs/>
                <w:color w:val="221E1F"/>
                <w:sz w:val="20"/>
                <w:szCs w:val="20"/>
              </w:rPr>
              <w:t>S</w:t>
            </w:r>
            <w:r w:rsidR="00E255E6" w:rsidRPr="00AC22FF">
              <w:rPr>
                <w:rFonts w:eastAsia="Times New Roman" w:cs="Times New Roman"/>
                <w:iCs/>
                <w:color w:val="221E1F"/>
                <w:sz w:val="20"/>
                <w:szCs w:val="20"/>
              </w:rPr>
              <w:t>tar</w:t>
            </w:r>
            <w:r w:rsidRPr="00AC22FF">
              <w:rPr>
                <w:rFonts w:eastAsia="Times New Roman" w:cs="Times New Roman"/>
                <w:iCs/>
                <w:color w:val="221E1F"/>
                <w:sz w:val="20"/>
                <w:szCs w:val="20"/>
              </w:rPr>
              <w:t xml:space="preserve"> for 6</w:t>
            </w:r>
            <w:r w:rsidR="00C47C32" w:rsidRPr="00AC22FF">
              <w:rPr>
                <w:rFonts w:eastAsia="Times New Roman" w:cs="Times New Roman"/>
                <w:iCs/>
                <w:color w:val="221E1F"/>
                <w:sz w:val="20"/>
                <w:szCs w:val="20"/>
              </w:rPr>
              <w:t xml:space="preserve"> </w:t>
            </w:r>
            <w:r w:rsidRPr="00AC22FF">
              <w:rPr>
                <w:rFonts w:eastAsia="Times New Roman" w:cs="Times New Roman"/>
                <w:iCs/>
                <w:color w:val="221E1F"/>
                <w:sz w:val="20"/>
                <w:szCs w:val="20"/>
              </w:rPr>
              <w:t xml:space="preserve">months and meets initial </w:t>
            </w:r>
            <w:r w:rsidR="005E2BCF" w:rsidRPr="00AC22FF">
              <w:rPr>
                <w:rFonts w:eastAsia="Times New Roman" w:cs="Times New Roman"/>
                <w:iCs/>
                <w:color w:val="221E1F"/>
                <w:sz w:val="20"/>
                <w:szCs w:val="20"/>
              </w:rPr>
              <w:t xml:space="preserve">certification </w:t>
            </w:r>
            <w:r w:rsidRPr="00AC22FF">
              <w:rPr>
                <w:rFonts w:eastAsia="Times New Roman" w:cs="Times New Roman"/>
                <w:iCs/>
                <w:color w:val="221E1F"/>
                <w:sz w:val="20"/>
                <w:szCs w:val="20"/>
              </w:rPr>
              <w:t>requirements (considering previous impacts)</w:t>
            </w:r>
            <w:r w:rsidR="008434AF" w:rsidRPr="00AC22FF">
              <w:rPr>
                <w:rFonts w:eastAsia="Times New Roman" w:cs="Times New Roman"/>
                <w:iCs/>
                <w:color w:val="221E1F"/>
                <w:sz w:val="20"/>
                <w:szCs w:val="20"/>
              </w:rPr>
              <w:t>.</w:t>
            </w:r>
            <w:r w:rsidRPr="00AC22FF">
              <w:rPr>
                <w:rFonts w:eastAsia="Times New Roman" w:cs="Times New Roman"/>
                <w:iCs/>
                <w:color w:val="221E1F"/>
                <w:sz w:val="20"/>
                <w:szCs w:val="20"/>
              </w:rPr>
              <w:t xml:space="preserve">* </w:t>
            </w:r>
          </w:p>
        </w:tc>
      </w:tr>
      <w:tr w:rsidR="00560001" w:rsidRPr="00AC22FF" w14:paraId="040FF995" w14:textId="77777777" w:rsidTr="008F2631">
        <w:trPr>
          <w:trHeight w:hRule="exact" w:val="532"/>
        </w:trPr>
        <w:tc>
          <w:tcPr>
            <w:tcW w:w="2832" w:type="dxa"/>
            <w:tcBorders>
              <w:top w:val="single" w:sz="4" w:space="0" w:color="000000"/>
              <w:left w:val="single" w:sz="4" w:space="0" w:color="000000"/>
              <w:bottom w:val="single" w:sz="4" w:space="0" w:color="000000"/>
              <w:right w:val="single" w:sz="4" w:space="0" w:color="000000"/>
            </w:tcBorders>
            <w:vAlign w:val="center"/>
          </w:tcPr>
          <w:p w14:paraId="6CCDD7C2" w14:textId="77777777" w:rsidR="00560001" w:rsidRPr="00AC22FF" w:rsidRDefault="00560001" w:rsidP="004F25FF">
            <w:pPr>
              <w:spacing w:before="4" w:after="0"/>
              <w:ind w:left="102" w:right="-20"/>
              <w:rPr>
                <w:rFonts w:eastAsia="Times New Roman" w:cs="Times New Roman"/>
                <w:iCs/>
                <w:sz w:val="20"/>
                <w:szCs w:val="20"/>
              </w:rPr>
            </w:pPr>
            <w:r w:rsidRPr="00AC22FF">
              <w:rPr>
                <w:rFonts w:eastAsia="Times New Roman" w:cs="Times New Roman"/>
                <w:iCs/>
                <w:color w:val="221E1F"/>
                <w:sz w:val="20"/>
                <w:szCs w:val="20"/>
              </w:rPr>
              <w:t>Service Improvement Agreement</w:t>
            </w:r>
          </w:p>
        </w:tc>
        <w:tc>
          <w:tcPr>
            <w:tcW w:w="7698" w:type="dxa"/>
            <w:tcBorders>
              <w:top w:val="single" w:sz="4" w:space="0" w:color="000000"/>
              <w:left w:val="single" w:sz="4" w:space="0" w:color="000000"/>
              <w:bottom w:val="single" w:sz="4" w:space="0" w:color="000000"/>
              <w:right w:val="single" w:sz="4" w:space="0" w:color="000000"/>
            </w:tcBorders>
            <w:vAlign w:val="center"/>
          </w:tcPr>
          <w:p w14:paraId="2FDB1DB8" w14:textId="72D627C5" w:rsidR="00560001" w:rsidRPr="00AC22FF" w:rsidRDefault="00560001" w:rsidP="004F25FF">
            <w:pPr>
              <w:spacing w:before="4" w:after="0"/>
              <w:ind w:left="102" w:right="-20"/>
              <w:rPr>
                <w:rFonts w:eastAsia="Times New Roman" w:cs="Times New Roman"/>
                <w:iCs/>
                <w:sz w:val="20"/>
                <w:szCs w:val="20"/>
              </w:rPr>
            </w:pPr>
            <w:r w:rsidRPr="00AC22FF">
              <w:rPr>
                <w:rFonts w:eastAsia="Times New Roman" w:cs="Times New Roman"/>
                <w:iCs/>
                <w:color w:val="221E1F"/>
                <w:sz w:val="20"/>
                <w:szCs w:val="20"/>
              </w:rPr>
              <w:t>Facility maintains current star level upon assessment of specified categories</w:t>
            </w:r>
            <w:r w:rsidR="00E255E6" w:rsidRPr="00AC22FF">
              <w:rPr>
                <w:rFonts w:eastAsia="Times New Roman" w:cs="Times New Roman"/>
                <w:iCs/>
                <w:color w:val="221E1F"/>
                <w:sz w:val="20"/>
                <w:szCs w:val="20"/>
              </w:rPr>
              <w:t>.</w:t>
            </w:r>
          </w:p>
        </w:tc>
      </w:tr>
    </w:tbl>
    <w:p w14:paraId="73E68585" w14:textId="665E84F0" w:rsidR="00560001" w:rsidRPr="00FD4248" w:rsidRDefault="00560001" w:rsidP="008330D1">
      <w:pPr>
        <w:pBdr>
          <w:bottom w:val="single" w:sz="12" w:space="1" w:color="auto"/>
        </w:pBdr>
        <w:ind w:left="360"/>
        <w:rPr>
          <w:rFonts w:cs="Times New Roman"/>
          <w:sz w:val="20"/>
          <w:szCs w:val="20"/>
        </w:rPr>
      </w:pPr>
      <w:r w:rsidRPr="00FD4248">
        <w:rPr>
          <w:rFonts w:cs="Times New Roman"/>
          <w:sz w:val="20"/>
          <w:szCs w:val="20"/>
        </w:rPr>
        <w:t>*</w:t>
      </w:r>
      <w:r w:rsidR="000E2B3C" w:rsidRPr="00FD4248">
        <w:rPr>
          <w:rFonts w:cs="Times New Roman"/>
          <w:sz w:val="20"/>
          <w:szCs w:val="20"/>
        </w:rPr>
        <w:t>S</w:t>
      </w:r>
      <w:r w:rsidRPr="00FD4248">
        <w:rPr>
          <w:rFonts w:cs="Times New Roman"/>
          <w:sz w:val="20"/>
          <w:szCs w:val="20"/>
        </w:rPr>
        <w:t xml:space="preserve">ee </w:t>
      </w:r>
      <w:hyperlink w:anchor="_Table_4.1:_Initial_1" w:history="1">
        <w:r w:rsidR="00EE4A6D" w:rsidRPr="00E42B28">
          <w:rPr>
            <w:rStyle w:val="Hyperlink"/>
            <w:rFonts w:cs="Times New Roman"/>
            <w:sz w:val="20"/>
            <w:szCs w:val="20"/>
          </w:rPr>
          <w:t>Table</w:t>
        </w:r>
        <w:r w:rsidRPr="00E42B28">
          <w:rPr>
            <w:rStyle w:val="Hyperlink"/>
            <w:rFonts w:cs="Times New Roman"/>
            <w:sz w:val="20"/>
            <w:szCs w:val="20"/>
          </w:rPr>
          <w:t xml:space="preserve"> 4.</w:t>
        </w:r>
        <w:r w:rsidR="00EE4A6D" w:rsidRPr="00E42B28">
          <w:rPr>
            <w:rStyle w:val="Hyperlink"/>
            <w:rFonts w:cs="Times New Roman"/>
            <w:sz w:val="20"/>
            <w:szCs w:val="20"/>
          </w:rPr>
          <w:t>1</w:t>
        </w:r>
      </w:hyperlink>
      <w:r w:rsidR="00973191" w:rsidRPr="00FD4248">
        <w:rPr>
          <w:rFonts w:cs="Times New Roman"/>
          <w:sz w:val="20"/>
          <w:szCs w:val="20"/>
        </w:rPr>
        <w:t xml:space="preserve"> or </w:t>
      </w:r>
      <w:hyperlink w:anchor="_Table_4.2:_Impact" w:history="1">
        <w:r w:rsidR="00075340" w:rsidRPr="00E42B28">
          <w:rPr>
            <w:rStyle w:val="Hyperlink"/>
            <w:rFonts w:cs="Times New Roman"/>
            <w:sz w:val="20"/>
            <w:szCs w:val="20"/>
          </w:rPr>
          <w:t xml:space="preserve">Table </w:t>
        </w:r>
        <w:r w:rsidR="00973191" w:rsidRPr="00E42B28">
          <w:rPr>
            <w:rStyle w:val="Hyperlink"/>
            <w:rFonts w:cs="Times New Roman"/>
            <w:sz w:val="20"/>
            <w:szCs w:val="20"/>
          </w:rPr>
          <w:t>4.2</w:t>
        </w:r>
      </w:hyperlink>
      <w:r w:rsidRPr="00FD4248">
        <w:rPr>
          <w:rFonts w:cs="Times New Roman"/>
          <w:sz w:val="20"/>
          <w:szCs w:val="20"/>
        </w:rPr>
        <w:t xml:space="preserve"> in the </w:t>
      </w:r>
      <w:r w:rsidR="00075340" w:rsidRPr="00FD4248">
        <w:rPr>
          <w:rFonts w:cs="Times New Roman"/>
          <w:sz w:val="20"/>
          <w:szCs w:val="20"/>
        </w:rPr>
        <w:t xml:space="preserve">Texas Rising Star </w:t>
      </w:r>
      <w:r w:rsidR="00A356E9" w:rsidRPr="00FD4248">
        <w:rPr>
          <w:rFonts w:cs="Times New Roman"/>
          <w:sz w:val="20"/>
          <w:szCs w:val="20"/>
        </w:rPr>
        <w:t xml:space="preserve">Certification </w:t>
      </w:r>
      <w:r w:rsidRPr="00FD4248">
        <w:rPr>
          <w:rFonts w:cs="Times New Roman"/>
          <w:sz w:val="20"/>
          <w:szCs w:val="20"/>
        </w:rPr>
        <w:t xml:space="preserve">Guidelines for specific information regarding </w:t>
      </w:r>
      <w:r w:rsidR="00502468" w:rsidRPr="00FD4248">
        <w:rPr>
          <w:rFonts w:cs="Times New Roman"/>
          <w:sz w:val="20"/>
          <w:szCs w:val="20"/>
        </w:rPr>
        <w:t xml:space="preserve">screening </w:t>
      </w:r>
      <w:r w:rsidRPr="00FD4248">
        <w:rPr>
          <w:rFonts w:cs="Times New Roman"/>
          <w:sz w:val="20"/>
          <w:szCs w:val="20"/>
        </w:rPr>
        <w:t>impacts reinstatement eligibility</w:t>
      </w:r>
      <w:r w:rsidR="000E2B3C" w:rsidRPr="00FD4248">
        <w:rPr>
          <w:rFonts w:cs="Times New Roman"/>
          <w:sz w:val="20"/>
          <w:szCs w:val="20"/>
        </w:rPr>
        <w:t>.</w:t>
      </w:r>
    </w:p>
    <w:p w14:paraId="6D9D2897" w14:textId="08CC4D30" w:rsidR="00560001" w:rsidRPr="00AC22FF" w:rsidRDefault="00560001" w:rsidP="008F2631">
      <w:pPr>
        <w:spacing w:before="12" w:after="0" w:line="250" w:lineRule="auto"/>
        <w:ind w:left="360" w:right="138"/>
        <w:rPr>
          <w:rFonts w:eastAsia="Times New Roman" w:cs="Times New Roman"/>
          <w:iCs/>
          <w:sz w:val="20"/>
          <w:szCs w:val="20"/>
        </w:rPr>
      </w:pPr>
      <w:r w:rsidRPr="00AC22FF">
        <w:rPr>
          <w:rFonts w:eastAsia="Times New Roman" w:cs="Times New Roman"/>
          <w:iCs/>
          <w:color w:val="221E1F"/>
          <w:sz w:val="20"/>
          <w:szCs w:val="20"/>
        </w:rPr>
        <w:t>I understand that for my facility to be removed from this status,</w:t>
      </w:r>
      <w:r w:rsidR="00076AC2" w:rsidRPr="00AC22FF">
        <w:rPr>
          <w:rFonts w:eastAsia="Times New Roman" w:cs="Times New Roman"/>
          <w:iCs/>
          <w:color w:val="221E1F"/>
          <w:sz w:val="20"/>
          <w:szCs w:val="20"/>
        </w:rPr>
        <w:t xml:space="preserve"> the facility</w:t>
      </w:r>
      <w:r w:rsidRPr="00AC22FF">
        <w:rPr>
          <w:rFonts w:eastAsia="Times New Roman" w:cs="Times New Roman"/>
          <w:iCs/>
          <w:color w:val="221E1F"/>
          <w:sz w:val="20"/>
          <w:szCs w:val="20"/>
        </w:rPr>
        <w:t xml:space="preserve"> must meet the requirements of the eligibility reinstatement applicable to its impact.</w:t>
      </w:r>
    </w:p>
    <w:p w14:paraId="412B0AA3" w14:textId="77777777" w:rsidR="00560001" w:rsidRPr="00FD4248" w:rsidRDefault="00560001" w:rsidP="008F2631">
      <w:pPr>
        <w:spacing w:before="3" w:after="0" w:line="240" w:lineRule="exact"/>
        <w:ind w:left="360"/>
        <w:rPr>
          <w:rFonts w:cs="Times New Roman"/>
          <w:i/>
          <w:sz w:val="20"/>
          <w:szCs w:val="20"/>
        </w:rPr>
      </w:pPr>
    </w:p>
    <w:p w14:paraId="2B43EAB4" w14:textId="77777777" w:rsidR="00560001" w:rsidRPr="00FD4248" w:rsidRDefault="00560001" w:rsidP="008F2631">
      <w:pPr>
        <w:tabs>
          <w:tab w:val="left" w:pos="6700"/>
          <w:tab w:val="left" w:pos="9360"/>
        </w:tabs>
        <w:spacing w:after="0" w:line="226" w:lineRule="exact"/>
        <w:ind w:left="360" w:right="1579"/>
        <w:rPr>
          <w:rFonts w:eastAsia="Times New Roman" w:cs="Times New Roman"/>
          <w:sz w:val="20"/>
          <w:szCs w:val="20"/>
        </w:rPr>
      </w:pPr>
      <w:r w:rsidRPr="00FD4248">
        <w:rPr>
          <w:rFonts w:eastAsia="Times New Roman" w:cs="Times New Roman"/>
          <w:color w:val="221E1F"/>
          <w:position w:val="-1"/>
          <w:sz w:val="20"/>
          <w:szCs w:val="20"/>
        </w:rPr>
        <w:t xml:space="preserve">Program Signature: </w:t>
      </w:r>
      <w:r w:rsidRPr="00FD4248">
        <w:rPr>
          <w:rFonts w:eastAsia="Times New Roman" w:cs="Times New Roman"/>
          <w:color w:val="221E1F"/>
          <w:position w:val="-1"/>
          <w:sz w:val="20"/>
          <w:szCs w:val="20"/>
          <w:u w:val="single" w:color="211D1E"/>
        </w:rPr>
        <w:t xml:space="preserve"> </w:t>
      </w:r>
      <w:r w:rsidRPr="00FD4248">
        <w:rPr>
          <w:rFonts w:eastAsia="Times New Roman" w:cs="Times New Roman"/>
          <w:color w:val="221E1F"/>
          <w:position w:val="-1"/>
          <w:sz w:val="20"/>
          <w:szCs w:val="20"/>
          <w:u w:val="single" w:color="211D1E"/>
        </w:rPr>
        <w:tab/>
      </w:r>
      <w:r w:rsidRPr="00FD4248">
        <w:rPr>
          <w:rFonts w:eastAsia="Times New Roman" w:cs="Times New Roman"/>
          <w:color w:val="221E1F"/>
          <w:position w:val="-1"/>
          <w:sz w:val="20"/>
          <w:szCs w:val="20"/>
        </w:rPr>
        <w:t xml:space="preserve"> Date: </w:t>
      </w:r>
      <w:r w:rsidRPr="00FD4248">
        <w:rPr>
          <w:rFonts w:eastAsia="Times New Roman" w:cs="Times New Roman"/>
          <w:color w:val="221E1F"/>
          <w:position w:val="-1"/>
          <w:sz w:val="20"/>
          <w:szCs w:val="20"/>
          <w:u w:val="single" w:color="211D1E"/>
        </w:rPr>
        <w:t xml:space="preserve"> </w:t>
      </w:r>
      <w:r w:rsidRPr="00FD4248">
        <w:rPr>
          <w:rFonts w:eastAsia="Times New Roman" w:cs="Times New Roman"/>
          <w:color w:val="221E1F"/>
          <w:position w:val="-1"/>
          <w:sz w:val="20"/>
          <w:szCs w:val="20"/>
          <w:u w:val="single" w:color="211D1E"/>
        </w:rPr>
        <w:tab/>
      </w:r>
    </w:p>
    <w:p w14:paraId="678FCCE9" w14:textId="77777777" w:rsidR="00560001" w:rsidRPr="00FD4248" w:rsidRDefault="00560001" w:rsidP="008F2631">
      <w:pPr>
        <w:spacing w:before="3" w:after="0" w:line="220" w:lineRule="exact"/>
        <w:ind w:left="360"/>
        <w:rPr>
          <w:rFonts w:cs="Times New Roman"/>
          <w:sz w:val="20"/>
          <w:szCs w:val="20"/>
        </w:rPr>
      </w:pPr>
    </w:p>
    <w:p w14:paraId="12B4F877" w14:textId="77777777" w:rsidR="00560001" w:rsidRPr="00FD4248" w:rsidRDefault="00560001" w:rsidP="008F2631">
      <w:pPr>
        <w:pBdr>
          <w:bottom w:val="single" w:sz="12" w:space="1" w:color="auto"/>
        </w:pBdr>
        <w:tabs>
          <w:tab w:val="left" w:pos="6660"/>
          <w:tab w:val="left" w:pos="9420"/>
        </w:tabs>
        <w:spacing w:before="33" w:after="0" w:line="226" w:lineRule="exact"/>
        <w:ind w:left="360" w:right="-20"/>
        <w:rPr>
          <w:rFonts w:eastAsia="Times New Roman" w:cs="Times New Roman"/>
          <w:color w:val="221E1F"/>
          <w:position w:val="-1"/>
          <w:sz w:val="20"/>
          <w:szCs w:val="20"/>
          <w:u w:val="single" w:color="211D1E"/>
        </w:rPr>
      </w:pPr>
      <w:r w:rsidRPr="00FD4248">
        <w:rPr>
          <w:rFonts w:eastAsia="Times New Roman" w:cs="Times New Roman"/>
          <w:color w:val="221E1F"/>
          <w:position w:val="-1"/>
          <w:sz w:val="20"/>
          <w:szCs w:val="20"/>
        </w:rPr>
        <w:t xml:space="preserve">TRS Staff Signature: </w:t>
      </w:r>
      <w:r w:rsidRPr="00FD4248">
        <w:rPr>
          <w:rFonts w:eastAsia="Times New Roman" w:cs="Times New Roman"/>
          <w:color w:val="221E1F"/>
          <w:position w:val="-1"/>
          <w:sz w:val="20"/>
          <w:szCs w:val="20"/>
          <w:u w:val="single" w:color="211D1E"/>
        </w:rPr>
        <w:t xml:space="preserve"> </w:t>
      </w:r>
      <w:r w:rsidRPr="00FD4248">
        <w:rPr>
          <w:rFonts w:eastAsia="Times New Roman" w:cs="Times New Roman"/>
          <w:color w:val="221E1F"/>
          <w:position w:val="-1"/>
          <w:sz w:val="20"/>
          <w:szCs w:val="20"/>
          <w:u w:val="single" w:color="211D1E"/>
        </w:rPr>
        <w:tab/>
      </w:r>
      <w:r w:rsidRPr="00FD4248">
        <w:rPr>
          <w:rFonts w:eastAsia="Times New Roman" w:cs="Times New Roman"/>
          <w:color w:val="221E1F"/>
          <w:position w:val="-1"/>
          <w:sz w:val="20"/>
          <w:szCs w:val="20"/>
        </w:rPr>
        <w:t xml:space="preserve"> Date: </w:t>
      </w:r>
      <w:r w:rsidRPr="00FD4248">
        <w:rPr>
          <w:rFonts w:eastAsia="Times New Roman" w:cs="Times New Roman"/>
          <w:color w:val="221E1F"/>
          <w:position w:val="-1"/>
          <w:sz w:val="20"/>
          <w:szCs w:val="20"/>
          <w:u w:val="single" w:color="211D1E"/>
        </w:rPr>
        <w:t xml:space="preserve"> </w:t>
      </w:r>
      <w:r w:rsidRPr="00FD4248">
        <w:rPr>
          <w:rFonts w:eastAsia="Times New Roman" w:cs="Times New Roman"/>
          <w:color w:val="221E1F"/>
          <w:position w:val="-1"/>
          <w:sz w:val="20"/>
          <w:szCs w:val="20"/>
          <w:u w:val="single" w:color="211D1E"/>
        </w:rPr>
        <w:tab/>
      </w:r>
    </w:p>
    <w:p w14:paraId="43AC9D56" w14:textId="77777777" w:rsidR="00560001" w:rsidRPr="00FD4248" w:rsidRDefault="00560001" w:rsidP="008F2631">
      <w:pPr>
        <w:pBdr>
          <w:bottom w:val="single" w:sz="12" w:space="1" w:color="auto"/>
        </w:pBdr>
        <w:tabs>
          <w:tab w:val="left" w:pos="6660"/>
          <w:tab w:val="left" w:pos="9420"/>
        </w:tabs>
        <w:spacing w:before="33" w:after="0" w:line="226" w:lineRule="exact"/>
        <w:ind w:left="360" w:right="-20"/>
        <w:rPr>
          <w:rFonts w:eastAsia="Times New Roman" w:cs="Times New Roman"/>
          <w:sz w:val="20"/>
          <w:szCs w:val="20"/>
        </w:rPr>
      </w:pPr>
    </w:p>
    <w:p w14:paraId="501CB73F" w14:textId="2BB5D8D4" w:rsidR="00560001" w:rsidRPr="00FD4248" w:rsidRDefault="00560001" w:rsidP="008F2631">
      <w:pPr>
        <w:ind w:left="360"/>
        <w:rPr>
          <w:rFonts w:cs="Times New Roman"/>
          <w:sz w:val="20"/>
          <w:szCs w:val="20"/>
        </w:rPr>
      </w:pPr>
      <w:r w:rsidRPr="00FD4248">
        <w:rPr>
          <w:rFonts w:cs="Times New Roman"/>
          <w:sz w:val="20"/>
          <w:szCs w:val="20"/>
        </w:rPr>
        <w:t>Once the required time</w:t>
      </w:r>
      <w:r w:rsidR="00D26D3F" w:rsidRPr="00FD4248">
        <w:rPr>
          <w:rFonts w:cs="Times New Roman"/>
          <w:sz w:val="20"/>
          <w:szCs w:val="20"/>
        </w:rPr>
        <w:t xml:space="preserve"> </w:t>
      </w:r>
      <w:r w:rsidRPr="00FD4248">
        <w:rPr>
          <w:rFonts w:cs="Times New Roman"/>
          <w:sz w:val="20"/>
          <w:szCs w:val="20"/>
        </w:rPr>
        <w:t xml:space="preserve">frame for impact has ended, Texas Rising Star staff will determine </w:t>
      </w:r>
      <w:r w:rsidR="00535AD4" w:rsidRPr="00FD4248">
        <w:rPr>
          <w:rFonts w:cs="Times New Roman"/>
          <w:sz w:val="20"/>
          <w:szCs w:val="20"/>
        </w:rPr>
        <w:t xml:space="preserve">whether </w:t>
      </w:r>
      <w:r w:rsidRPr="00FD4248">
        <w:rPr>
          <w:rFonts w:cs="Times New Roman"/>
          <w:sz w:val="20"/>
          <w:szCs w:val="20"/>
        </w:rPr>
        <w:t>removal of action is warranted. For screening impacts that are not met</w:t>
      </w:r>
      <w:r w:rsidR="00A71896" w:rsidRPr="00FD4248">
        <w:rPr>
          <w:rFonts w:cs="Times New Roman"/>
          <w:sz w:val="20"/>
          <w:szCs w:val="20"/>
        </w:rPr>
        <w:t>,</w:t>
      </w:r>
      <w:r w:rsidRPr="00FD4248">
        <w:rPr>
          <w:rFonts w:cs="Times New Roman"/>
          <w:sz w:val="20"/>
          <w:szCs w:val="20"/>
        </w:rPr>
        <w:t xml:space="preserve"> and a new action is placed, a new form is completed.</w:t>
      </w:r>
    </w:p>
    <w:p w14:paraId="78AEBEE7" w14:textId="22352F99" w:rsidR="00560001" w:rsidRPr="00FD4248" w:rsidRDefault="00560001" w:rsidP="008F2631">
      <w:pPr>
        <w:autoSpaceDE w:val="0"/>
        <w:autoSpaceDN w:val="0"/>
        <w:adjustRightInd w:val="0"/>
        <w:spacing w:after="0"/>
        <w:ind w:left="360"/>
        <w:rPr>
          <w:rFonts w:cs="Times New Roman"/>
          <w:color w:val="000000"/>
          <w:sz w:val="20"/>
          <w:szCs w:val="20"/>
        </w:rPr>
      </w:pPr>
      <w:r w:rsidRPr="00FD4248">
        <w:rPr>
          <w:rFonts w:cs="Times New Roman"/>
          <w:color w:val="000000"/>
          <w:sz w:val="20"/>
          <w:szCs w:val="20"/>
        </w:rPr>
        <w:t></w:t>
      </w:r>
      <w:r w:rsidR="0087364B" w:rsidRPr="00FD4248">
        <w:rPr>
          <w:rFonts w:cs="Times New Roman"/>
          <w:color w:val="000000"/>
          <w:sz w:val="20"/>
          <w:szCs w:val="20"/>
        </w:rPr>
        <w:t xml:space="preserve"> </w:t>
      </w:r>
      <w:r w:rsidRPr="00FD4248">
        <w:rPr>
          <w:rFonts w:cs="Times New Roman"/>
          <w:color w:val="000000"/>
          <w:sz w:val="20"/>
          <w:szCs w:val="20"/>
        </w:rPr>
        <w:t xml:space="preserve">Met requirement </w:t>
      </w:r>
      <w:r w:rsidRPr="00FD4248">
        <w:rPr>
          <w:rFonts w:cs="Times New Roman"/>
          <w:color w:val="000000"/>
          <w:sz w:val="20"/>
          <w:szCs w:val="20"/>
        </w:rPr>
        <w:tab/>
      </w:r>
      <w:r w:rsidRPr="00FD4248">
        <w:rPr>
          <w:rFonts w:cs="Times New Roman"/>
          <w:color w:val="000000"/>
          <w:sz w:val="20"/>
          <w:szCs w:val="20"/>
        </w:rPr>
        <w:tab/>
        <w:t xml:space="preserve">Date ended: _____________ </w:t>
      </w:r>
    </w:p>
    <w:p w14:paraId="62DEAE02" w14:textId="2BF8BF24" w:rsidR="00560001" w:rsidRPr="00FD4248" w:rsidRDefault="00560001" w:rsidP="008F2631">
      <w:pPr>
        <w:autoSpaceDE w:val="0"/>
        <w:autoSpaceDN w:val="0"/>
        <w:adjustRightInd w:val="0"/>
        <w:spacing w:after="0"/>
        <w:ind w:left="360"/>
        <w:rPr>
          <w:rFonts w:cs="Times New Roman"/>
          <w:sz w:val="20"/>
          <w:szCs w:val="20"/>
        </w:rPr>
      </w:pPr>
      <w:r w:rsidRPr="00FD4248">
        <w:rPr>
          <w:rFonts w:cs="Times New Roman"/>
          <w:color w:val="000000"/>
          <w:sz w:val="20"/>
          <w:szCs w:val="20"/>
        </w:rPr>
        <w:t></w:t>
      </w:r>
      <w:r w:rsidR="0087364B" w:rsidRPr="00FD4248">
        <w:rPr>
          <w:rFonts w:cs="Times New Roman"/>
          <w:color w:val="000000"/>
          <w:sz w:val="20"/>
          <w:szCs w:val="20"/>
        </w:rPr>
        <w:t xml:space="preserve"> </w:t>
      </w:r>
      <w:r w:rsidRPr="00FD4248">
        <w:rPr>
          <w:rFonts w:cs="Times New Roman"/>
          <w:color w:val="000000"/>
          <w:sz w:val="20"/>
          <w:szCs w:val="20"/>
        </w:rPr>
        <w:t>Did not meet requirement:</w:t>
      </w:r>
      <w:r w:rsidRPr="00FD4248">
        <w:rPr>
          <w:rFonts w:cs="Times New Roman"/>
          <w:color w:val="000000"/>
          <w:sz w:val="20"/>
          <w:szCs w:val="20"/>
        </w:rPr>
        <w:tab/>
      </w:r>
      <w:r w:rsidRPr="00FD4248">
        <w:rPr>
          <w:rFonts w:cs="Times New Roman"/>
          <w:color w:val="000000"/>
          <w:sz w:val="20"/>
          <w:szCs w:val="20"/>
        </w:rPr>
        <w:t></w:t>
      </w:r>
      <w:r w:rsidR="0087364B" w:rsidRPr="00FD4248">
        <w:rPr>
          <w:rFonts w:cs="Times New Roman"/>
          <w:color w:val="000000"/>
          <w:sz w:val="20"/>
          <w:szCs w:val="20"/>
        </w:rPr>
        <w:t xml:space="preserve"> </w:t>
      </w:r>
      <w:r w:rsidRPr="00FD4248">
        <w:rPr>
          <w:rFonts w:cs="Times New Roman"/>
          <w:color w:val="000000"/>
          <w:sz w:val="20"/>
          <w:szCs w:val="20"/>
        </w:rPr>
        <w:t xml:space="preserve">New </w:t>
      </w:r>
      <w:r w:rsidR="005A0C31" w:rsidRPr="00FD4248">
        <w:rPr>
          <w:rFonts w:cs="Times New Roman"/>
          <w:color w:val="000000"/>
          <w:sz w:val="20"/>
          <w:szCs w:val="20"/>
        </w:rPr>
        <w:t>impact</w:t>
      </w:r>
      <w:r w:rsidRPr="00FD4248">
        <w:rPr>
          <w:rFonts w:cs="Times New Roman"/>
          <w:color w:val="000000"/>
          <w:sz w:val="20"/>
          <w:szCs w:val="20"/>
        </w:rPr>
        <w:t xml:space="preserve">/New </w:t>
      </w:r>
      <w:r w:rsidR="005A0C31" w:rsidRPr="00FD4248">
        <w:rPr>
          <w:rFonts w:cs="Times New Roman"/>
          <w:color w:val="000000"/>
          <w:sz w:val="20"/>
          <w:szCs w:val="20"/>
        </w:rPr>
        <w:t>form</w:t>
      </w:r>
      <w:r w:rsidR="00992AAB" w:rsidRPr="00FD4248">
        <w:rPr>
          <w:rFonts w:cs="Times New Roman"/>
          <w:color w:val="000000"/>
          <w:sz w:val="20"/>
          <w:szCs w:val="20"/>
        </w:rPr>
        <w:tab/>
      </w:r>
      <w:r w:rsidR="00992AAB" w:rsidRPr="00FD4248">
        <w:rPr>
          <w:rFonts w:cs="Times New Roman"/>
          <w:color w:val="000000"/>
          <w:sz w:val="20"/>
          <w:szCs w:val="20"/>
        </w:rPr>
        <w:tab/>
      </w:r>
      <w:r w:rsidRPr="00FD4248">
        <w:rPr>
          <w:rFonts w:cs="Times New Roman"/>
          <w:color w:val="000000"/>
          <w:sz w:val="20"/>
          <w:szCs w:val="20"/>
        </w:rPr>
        <w:t></w:t>
      </w:r>
      <w:r w:rsidR="0087364B" w:rsidRPr="00FD4248">
        <w:rPr>
          <w:rFonts w:cs="Times New Roman"/>
          <w:color w:val="000000"/>
          <w:sz w:val="20"/>
          <w:szCs w:val="20"/>
        </w:rPr>
        <w:t xml:space="preserve"> </w:t>
      </w:r>
      <w:r w:rsidRPr="00FD4248">
        <w:rPr>
          <w:rFonts w:cs="Times New Roman"/>
          <w:color w:val="000000"/>
          <w:sz w:val="20"/>
          <w:szCs w:val="20"/>
        </w:rPr>
        <w:t>SIA determined new star level: __</w:t>
      </w:r>
    </w:p>
    <w:p w14:paraId="2BEA0771" w14:textId="77777777" w:rsidR="009962D9" w:rsidRPr="00FD4248" w:rsidRDefault="009962D9" w:rsidP="008F2631">
      <w:pPr>
        <w:tabs>
          <w:tab w:val="left" w:pos="6700"/>
          <w:tab w:val="left" w:pos="9360"/>
        </w:tabs>
        <w:spacing w:after="0" w:line="226" w:lineRule="exact"/>
        <w:ind w:left="360" w:right="1579"/>
        <w:rPr>
          <w:rFonts w:eastAsia="Times New Roman" w:cs="Times New Roman"/>
          <w:color w:val="221E1F"/>
          <w:position w:val="-1"/>
          <w:sz w:val="20"/>
          <w:szCs w:val="20"/>
        </w:rPr>
      </w:pPr>
    </w:p>
    <w:p w14:paraId="7CB7827A" w14:textId="35662D71" w:rsidR="009962D9" w:rsidRPr="00FD4248" w:rsidRDefault="009962D9" w:rsidP="008F2631">
      <w:pPr>
        <w:tabs>
          <w:tab w:val="left" w:pos="6700"/>
          <w:tab w:val="left" w:pos="9360"/>
        </w:tabs>
        <w:spacing w:after="0" w:line="226" w:lineRule="exact"/>
        <w:ind w:left="360" w:right="1579"/>
        <w:rPr>
          <w:rFonts w:eastAsia="Times New Roman" w:cs="Times New Roman"/>
          <w:sz w:val="20"/>
          <w:szCs w:val="20"/>
        </w:rPr>
      </w:pPr>
      <w:r w:rsidRPr="00FD4248">
        <w:rPr>
          <w:rFonts w:eastAsia="Times New Roman" w:cs="Times New Roman"/>
          <w:color w:val="221E1F"/>
          <w:position w:val="-1"/>
          <w:sz w:val="20"/>
          <w:szCs w:val="20"/>
        </w:rPr>
        <w:t xml:space="preserve">Program Signature: </w:t>
      </w:r>
      <w:r w:rsidRPr="00FD4248">
        <w:rPr>
          <w:rFonts w:eastAsia="Times New Roman" w:cs="Times New Roman"/>
          <w:color w:val="221E1F"/>
          <w:position w:val="-1"/>
          <w:sz w:val="20"/>
          <w:szCs w:val="20"/>
          <w:u w:val="single" w:color="211D1E"/>
        </w:rPr>
        <w:t xml:space="preserve"> </w:t>
      </w:r>
      <w:r w:rsidRPr="00FD4248">
        <w:rPr>
          <w:rFonts w:eastAsia="Times New Roman" w:cs="Times New Roman"/>
          <w:color w:val="221E1F"/>
          <w:position w:val="-1"/>
          <w:sz w:val="20"/>
          <w:szCs w:val="20"/>
          <w:u w:val="single" w:color="211D1E"/>
        </w:rPr>
        <w:tab/>
      </w:r>
      <w:r w:rsidRPr="00FD4248">
        <w:rPr>
          <w:rFonts w:eastAsia="Times New Roman" w:cs="Times New Roman"/>
          <w:color w:val="221E1F"/>
          <w:position w:val="-1"/>
          <w:sz w:val="20"/>
          <w:szCs w:val="20"/>
        </w:rPr>
        <w:t xml:space="preserve"> Date: </w:t>
      </w:r>
      <w:r w:rsidRPr="00FD4248">
        <w:rPr>
          <w:rFonts w:eastAsia="Times New Roman" w:cs="Times New Roman"/>
          <w:color w:val="221E1F"/>
          <w:position w:val="-1"/>
          <w:sz w:val="20"/>
          <w:szCs w:val="20"/>
          <w:u w:val="single" w:color="211D1E"/>
        </w:rPr>
        <w:t xml:space="preserve"> </w:t>
      </w:r>
      <w:r w:rsidRPr="00FD4248">
        <w:rPr>
          <w:rFonts w:eastAsia="Times New Roman" w:cs="Times New Roman"/>
          <w:color w:val="221E1F"/>
          <w:position w:val="-1"/>
          <w:sz w:val="20"/>
          <w:szCs w:val="20"/>
          <w:u w:val="single" w:color="211D1E"/>
        </w:rPr>
        <w:tab/>
      </w:r>
    </w:p>
    <w:p w14:paraId="27156DEB" w14:textId="77777777" w:rsidR="009962D9" w:rsidRPr="00FD4248" w:rsidRDefault="009962D9" w:rsidP="008F2631">
      <w:pPr>
        <w:spacing w:before="3" w:after="0" w:line="220" w:lineRule="exact"/>
        <w:ind w:left="360"/>
        <w:rPr>
          <w:rFonts w:cs="Times New Roman"/>
          <w:sz w:val="20"/>
          <w:szCs w:val="20"/>
        </w:rPr>
      </w:pPr>
    </w:p>
    <w:p w14:paraId="5EF96811" w14:textId="6157E223" w:rsidR="00D244E5" w:rsidRPr="00FD4248" w:rsidRDefault="009962D9" w:rsidP="008F2631">
      <w:pPr>
        <w:tabs>
          <w:tab w:val="left" w:pos="6660"/>
          <w:tab w:val="left" w:pos="9420"/>
        </w:tabs>
        <w:spacing w:before="33" w:after="0" w:line="226" w:lineRule="exact"/>
        <w:ind w:left="360" w:right="-20"/>
        <w:rPr>
          <w:rFonts w:eastAsia="Times New Roman" w:cs="Times New Roman"/>
        </w:rPr>
      </w:pPr>
      <w:r w:rsidRPr="00FD4248">
        <w:rPr>
          <w:rFonts w:eastAsia="Times New Roman" w:cs="Times New Roman"/>
          <w:color w:val="221E1F"/>
          <w:position w:val="-1"/>
          <w:sz w:val="20"/>
          <w:szCs w:val="20"/>
        </w:rPr>
        <w:t xml:space="preserve">TRS Staff Signature: </w:t>
      </w:r>
      <w:r w:rsidRPr="00FD4248">
        <w:rPr>
          <w:rFonts w:eastAsia="Times New Roman" w:cs="Times New Roman"/>
          <w:color w:val="221E1F"/>
          <w:position w:val="-1"/>
          <w:sz w:val="20"/>
          <w:szCs w:val="20"/>
          <w:u w:val="single" w:color="211D1E"/>
        </w:rPr>
        <w:t xml:space="preserve"> </w:t>
      </w:r>
      <w:r w:rsidRPr="00FD4248">
        <w:rPr>
          <w:rFonts w:eastAsia="Times New Roman" w:cs="Times New Roman"/>
          <w:color w:val="221E1F"/>
          <w:position w:val="-1"/>
          <w:sz w:val="20"/>
          <w:szCs w:val="20"/>
          <w:u w:val="single" w:color="211D1E"/>
        </w:rPr>
        <w:tab/>
      </w:r>
      <w:r w:rsidR="004167F4">
        <w:rPr>
          <w:rFonts w:eastAsia="Times New Roman" w:cs="Times New Roman"/>
          <w:color w:val="221E1F"/>
          <w:position w:val="-1"/>
          <w:sz w:val="20"/>
          <w:szCs w:val="20"/>
          <w:u w:val="single" w:color="211D1E"/>
        </w:rPr>
        <w:t xml:space="preserve"> </w:t>
      </w:r>
      <w:r w:rsidRPr="00FD4248">
        <w:rPr>
          <w:rFonts w:eastAsia="Times New Roman" w:cs="Times New Roman"/>
          <w:color w:val="221E1F"/>
          <w:position w:val="-1"/>
          <w:sz w:val="20"/>
          <w:szCs w:val="20"/>
        </w:rPr>
        <w:t xml:space="preserve"> Date: </w:t>
      </w:r>
      <w:r w:rsidRPr="00FD4248">
        <w:rPr>
          <w:rFonts w:eastAsia="Times New Roman" w:cs="Times New Roman"/>
          <w:color w:val="221E1F"/>
          <w:position w:val="-1"/>
          <w:sz w:val="20"/>
          <w:szCs w:val="20"/>
          <w:u w:val="single" w:color="211D1E"/>
        </w:rPr>
        <w:t xml:space="preserve"> </w:t>
      </w:r>
      <w:r w:rsidRPr="00FD4248">
        <w:rPr>
          <w:rFonts w:eastAsia="Times New Roman" w:cs="Times New Roman"/>
          <w:color w:val="221E1F"/>
          <w:position w:val="-1"/>
          <w:sz w:val="20"/>
          <w:szCs w:val="20"/>
          <w:u w:val="single" w:color="211D1E"/>
        </w:rPr>
        <w:tab/>
      </w:r>
      <w:r w:rsidR="00D244E5" w:rsidRPr="00FD4248">
        <w:br w:type="page"/>
      </w:r>
    </w:p>
    <w:bookmarkEnd w:id="131"/>
    <w:p w14:paraId="1ACD668E" w14:textId="77777777" w:rsidR="00D6191D" w:rsidRPr="00FD4248" w:rsidRDefault="00D6191D">
      <w:pPr>
        <w:spacing w:after="0"/>
        <w:sectPr w:rsidR="00D6191D" w:rsidRPr="00FD4248" w:rsidSect="00DC7880">
          <w:type w:val="continuous"/>
          <w:pgSz w:w="12240" w:h="15840"/>
          <w:pgMar w:top="660" w:right="580" w:bottom="400" w:left="620" w:header="0" w:footer="720" w:gutter="0"/>
          <w:cols w:space="720"/>
          <w:docGrid w:linePitch="326"/>
        </w:sectPr>
      </w:pPr>
    </w:p>
    <w:p w14:paraId="7D7AA510" w14:textId="11FCC34A" w:rsidR="00D6191D" w:rsidRPr="00FD4248" w:rsidRDefault="00E45F6F" w:rsidP="00FA5C6D">
      <w:pPr>
        <w:pStyle w:val="Heading2"/>
        <w:jc w:val="center"/>
      </w:pPr>
      <w:bookmarkStart w:id="133" w:name="_ACCREDITATION_RECOGNITION_APPLICATI"/>
      <w:bookmarkStart w:id="134" w:name="_Hlk31272510"/>
      <w:bookmarkStart w:id="135" w:name="_Toc214442594"/>
      <w:bookmarkEnd w:id="133"/>
      <w:r w:rsidRPr="00FD4248">
        <w:lastRenderedPageBreak/>
        <w:t>Accreditation Recognition Application Process</w:t>
      </w:r>
      <w:bookmarkEnd w:id="135"/>
    </w:p>
    <w:p w14:paraId="15390211" w14:textId="12FFFDEB" w:rsidR="00D6191D" w:rsidRPr="00FD4248" w:rsidRDefault="00C24ADE" w:rsidP="00075340">
      <w:pPr>
        <w:pStyle w:val="NoSpacing"/>
        <w:rPr>
          <w:b/>
          <w:bCs/>
        </w:rPr>
      </w:pPr>
      <w:r w:rsidRPr="00FD4248">
        <w:rPr>
          <w:b/>
          <w:bCs/>
        </w:rPr>
        <w:t>U</w:t>
      </w:r>
      <w:r w:rsidR="00CD187A">
        <w:rPr>
          <w:b/>
          <w:bCs/>
        </w:rPr>
        <w:t>.</w:t>
      </w:r>
      <w:r w:rsidRPr="00FD4248">
        <w:rPr>
          <w:b/>
          <w:bCs/>
        </w:rPr>
        <w:t>S</w:t>
      </w:r>
      <w:r w:rsidR="00CD187A">
        <w:rPr>
          <w:b/>
          <w:bCs/>
        </w:rPr>
        <w:t>.</w:t>
      </w:r>
      <w:r w:rsidRPr="00FD4248">
        <w:rPr>
          <w:b/>
          <w:bCs/>
        </w:rPr>
        <w:t xml:space="preserve"> Department of Defense Recognition</w:t>
      </w:r>
    </w:p>
    <w:p w14:paraId="463BE2E9" w14:textId="5FA51C19" w:rsidR="00D6191D" w:rsidRPr="00FD4248" w:rsidRDefault="00C24ADE" w:rsidP="00417FA3">
      <w:pPr>
        <w:pStyle w:val="NoSpacing"/>
        <w:spacing w:after="200"/>
      </w:pPr>
      <w:r w:rsidRPr="00FD4248">
        <w:t>Accreditation entities not currently recognized by the Texas Workforce Commission (TWC) that would like to apply</w:t>
      </w:r>
      <w:r w:rsidR="00535AD4" w:rsidRPr="00FD4248">
        <w:t xml:space="preserve"> </w:t>
      </w:r>
      <w:r w:rsidRPr="00FD4248">
        <w:t xml:space="preserve">to be recognized through Texas Rising Star would be </w:t>
      </w:r>
      <w:r w:rsidR="00B5512B">
        <w:t>eligible to be</w:t>
      </w:r>
      <w:r w:rsidR="00B5512B" w:rsidRPr="00FD4248">
        <w:t xml:space="preserve"> </w:t>
      </w:r>
      <w:r w:rsidRPr="00FD4248">
        <w:t xml:space="preserve">certified </w:t>
      </w:r>
      <w:r w:rsidR="00FB0FFA">
        <w:t>through a modified</w:t>
      </w:r>
      <w:r w:rsidRPr="00FD4248">
        <w:t xml:space="preserve"> </w:t>
      </w:r>
      <w:r w:rsidR="00636E4F" w:rsidRPr="00FD4248">
        <w:t>Texas Rising Star</w:t>
      </w:r>
      <w:r w:rsidR="00502468" w:rsidRPr="00FD4248">
        <w:t xml:space="preserve"> </w:t>
      </w:r>
      <w:r w:rsidRPr="00FD4248">
        <w:t>assessment if the accreditation is:</w:t>
      </w:r>
    </w:p>
    <w:p w14:paraId="027CE9E0" w14:textId="1F89443E" w:rsidR="00D6191D" w:rsidRPr="00FD4248" w:rsidRDefault="00C24ADE" w:rsidP="00D35EAB">
      <w:pPr>
        <w:pStyle w:val="ListParagraph"/>
      </w:pPr>
      <w:r w:rsidRPr="00FD4248">
        <w:t xml:space="preserve">recognized by the </w:t>
      </w:r>
      <w:r w:rsidRPr="00FD4248" w:rsidDel="00D445F3">
        <w:t>U</w:t>
      </w:r>
      <w:r w:rsidR="004E7F3D">
        <w:t>.</w:t>
      </w:r>
      <w:r w:rsidRPr="00FD4248" w:rsidDel="00D445F3">
        <w:t>S</w:t>
      </w:r>
      <w:r w:rsidR="004E7F3D">
        <w:t>.</w:t>
      </w:r>
      <w:r w:rsidRPr="00FD4248" w:rsidDel="00D445F3">
        <w:t xml:space="preserve"> Department of Defense (</w:t>
      </w:r>
      <w:r w:rsidRPr="00FD4248">
        <w:t>DoD</w:t>
      </w:r>
      <w:r w:rsidRPr="00FD4248" w:rsidDel="00D445F3">
        <w:t>)</w:t>
      </w:r>
      <w:r w:rsidRPr="00FD4248">
        <w:t xml:space="preserve"> for child care facilities operated by the U</w:t>
      </w:r>
      <w:r w:rsidR="004E7F3D">
        <w:t>.</w:t>
      </w:r>
      <w:r w:rsidRPr="00FD4248">
        <w:t>S</w:t>
      </w:r>
      <w:r w:rsidR="004E7F3D">
        <w:t>.</w:t>
      </w:r>
      <w:r w:rsidRPr="00FD4248">
        <w:t xml:space="preserve"> </w:t>
      </w:r>
      <w:r w:rsidR="00992AAB" w:rsidRPr="00FD4248">
        <w:t>military on</w:t>
      </w:r>
      <w:r w:rsidRPr="00FD4248">
        <w:t xml:space="preserve"> military installations; or</w:t>
      </w:r>
    </w:p>
    <w:p w14:paraId="0D24F911" w14:textId="1588E82B" w:rsidR="00D6191D" w:rsidRPr="00FD4248" w:rsidRDefault="00C24ADE" w:rsidP="00D35EAB">
      <w:pPr>
        <w:pStyle w:val="ListParagraph"/>
      </w:pPr>
      <w:r w:rsidRPr="00FD4248">
        <w:t xml:space="preserve">recognized as participating in </w:t>
      </w:r>
      <w:hyperlink r:id="rId127" w:anchor="NTLACCRED" w:history="1">
        <w:r w:rsidRPr="00396E7B">
          <w:rPr>
            <w:rStyle w:val="Hyperlink"/>
          </w:rPr>
          <w:t>DoD’s Off-Base Child Care Military Fee Assistance Program</w:t>
        </w:r>
      </w:hyperlink>
      <w:r w:rsidRPr="00FD4248">
        <w:t>.</w:t>
      </w:r>
    </w:p>
    <w:p w14:paraId="15F229D7" w14:textId="77777777" w:rsidR="00D6191D" w:rsidRPr="00FD4248" w:rsidRDefault="00C24ADE" w:rsidP="00075340">
      <w:pPr>
        <w:pStyle w:val="NoSpacing"/>
        <w:rPr>
          <w:b/>
          <w:bCs/>
        </w:rPr>
      </w:pPr>
      <w:r w:rsidRPr="00FD4248">
        <w:rPr>
          <w:b/>
          <w:bCs/>
        </w:rPr>
        <w:t>Established National Accreditation</w:t>
      </w:r>
    </w:p>
    <w:p w14:paraId="3FFFD2D4" w14:textId="7813275E" w:rsidR="00D6191D" w:rsidRPr="00FD4248" w:rsidRDefault="00C24ADE" w:rsidP="00417FA3">
      <w:pPr>
        <w:pStyle w:val="NoSpacing"/>
        <w:spacing w:after="200"/>
      </w:pPr>
      <w:r w:rsidRPr="00FD4248">
        <w:t xml:space="preserve">For national accrediting entities not recognized by DoD, the minimum </w:t>
      </w:r>
      <w:r w:rsidR="00703595" w:rsidRPr="00FD4248">
        <w:t>criteri</w:t>
      </w:r>
      <w:r w:rsidR="00703595">
        <w:t>a</w:t>
      </w:r>
      <w:r w:rsidR="00703595" w:rsidRPr="00FD4248">
        <w:t xml:space="preserve"> </w:t>
      </w:r>
      <w:r w:rsidRPr="00FD4248">
        <w:t>required to be eligible to apply for</w:t>
      </w:r>
      <w:r w:rsidR="00535AD4" w:rsidRPr="00FD4248">
        <w:t xml:space="preserve"> </w:t>
      </w:r>
      <w:r w:rsidRPr="00FD4248">
        <w:t>TWC recognition is that the accrediting entity must be well established and national in scope. To ensure this, the accrediting entity must have:</w:t>
      </w:r>
    </w:p>
    <w:p w14:paraId="341E5E53" w14:textId="77777777" w:rsidR="00075340" w:rsidRPr="00FD4248" w:rsidRDefault="00C24ADE" w:rsidP="00D35EAB">
      <w:pPr>
        <w:pStyle w:val="ListParagraph"/>
      </w:pPr>
      <w:r w:rsidRPr="00FD4248">
        <w:t xml:space="preserve">accredited facilities in at least 26 states (50 percent of the 50 states </w:t>
      </w:r>
      <w:r w:rsidRPr="00D445F3">
        <w:rPr>
          <w:b/>
          <w:bCs/>
        </w:rPr>
        <w:t>and</w:t>
      </w:r>
      <w:r w:rsidRPr="00FD4248">
        <w:t xml:space="preserve"> the District of Columbia);</w:t>
      </w:r>
    </w:p>
    <w:p w14:paraId="27BB94CC" w14:textId="77777777" w:rsidR="00075340" w:rsidRPr="00FD4248" w:rsidRDefault="00C24ADE" w:rsidP="00D35EAB">
      <w:pPr>
        <w:pStyle w:val="ListParagraph"/>
      </w:pPr>
      <w:r w:rsidRPr="00FD4248">
        <w:t>at least 500 nationally accredited facilities; and</w:t>
      </w:r>
    </w:p>
    <w:p w14:paraId="35A8E4D5" w14:textId="0B7F2503" w:rsidR="00D6191D" w:rsidRPr="00FD4248" w:rsidRDefault="00C24ADE" w:rsidP="00D35EAB">
      <w:pPr>
        <w:pStyle w:val="ListParagraph"/>
      </w:pPr>
      <w:r w:rsidRPr="00FD4248">
        <w:t>had the standards in place for at least five years.</w:t>
      </w:r>
    </w:p>
    <w:p w14:paraId="0969BA5A" w14:textId="7EAF4655" w:rsidR="00D6191D" w:rsidRPr="00FD4248" w:rsidRDefault="000625F0" w:rsidP="00075340">
      <w:pPr>
        <w:pStyle w:val="NoSpacing"/>
        <w:rPr>
          <w:b/>
          <w:bCs/>
        </w:rPr>
      </w:pPr>
      <w:r w:rsidRPr="00FD4248">
        <w:rPr>
          <w:b/>
          <w:bCs/>
        </w:rPr>
        <w:t>Publicly</w:t>
      </w:r>
      <w:r w:rsidR="00C24ADE" w:rsidRPr="00FD4248">
        <w:rPr>
          <w:b/>
          <w:bCs/>
        </w:rPr>
        <w:t xml:space="preserve"> Accessible Standards and List of Facilities</w:t>
      </w:r>
    </w:p>
    <w:p w14:paraId="10CC4F7C" w14:textId="421DEE26" w:rsidR="00D6191D" w:rsidRPr="00FD4248" w:rsidRDefault="00C24ADE" w:rsidP="00417FA3">
      <w:pPr>
        <w:pStyle w:val="NoSpacing"/>
        <w:spacing w:after="200"/>
      </w:pPr>
      <w:r w:rsidRPr="00FD4248">
        <w:t>Information regarding TWC-recognized national accrediting entities is provided to parents as part of consumer</w:t>
      </w:r>
      <w:r w:rsidR="00535AD4" w:rsidRPr="00FD4248">
        <w:t xml:space="preserve"> </w:t>
      </w:r>
      <w:r w:rsidRPr="00FD4248">
        <w:t>education required through the Child Care and Development Block Grant Act of 2014</w:t>
      </w:r>
      <w:r w:rsidR="00E75738" w:rsidRPr="00FD4248">
        <w:t xml:space="preserve">. </w:t>
      </w:r>
      <w:r w:rsidRPr="00FD4248">
        <w:t>Therefore, the national accreditation entity must have a public website that contains, at a minimum:</w:t>
      </w:r>
    </w:p>
    <w:p w14:paraId="0912045E" w14:textId="2F69FED0" w:rsidR="00D6191D" w:rsidRPr="00FD4248" w:rsidRDefault="00C24ADE" w:rsidP="00D35EAB">
      <w:pPr>
        <w:pStyle w:val="ListParagraph"/>
      </w:pPr>
      <w:r w:rsidRPr="00FD4248">
        <w:t>its accreditation measures;</w:t>
      </w:r>
    </w:p>
    <w:p w14:paraId="133E4618" w14:textId="1348E881" w:rsidR="00D6191D" w:rsidRPr="00FD4248" w:rsidRDefault="00C24ADE" w:rsidP="00D35EAB">
      <w:pPr>
        <w:pStyle w:val="ListParagraph"/>
      </w:pPr>
      <w:r w:rsidRPr="00FD4248">
        <w:t>its scoring thresholds; and</w:t>
      </w:r>
    </w:p>
    <w:p w14:paraId="5713C62F" w14:textId="7BA0AEC6" w:rsidR="00D6191D" w:rsidRPr="00FD4248" w:rsidRDefault="00C24ADE" w:rsidP="00D35EAB">
      <w:pPr>
        <w:pStyle w:val="ListParagraph"/>
      </w:pPr>
      <w:r w:rsidRPr="00FD4248">
        <w:t>a list of accredited facilities, searchable by state.</w:t>
      </w:r>
    </w:p>
    <w:p w14:paraId="1618D6A4" w14:textId="77777777" w:rsidR="00D6191D" w:rsidRPr="00FD4248" w:rsidRDefault="00C24ADE" w:rsidP="00075340">
      <w:pPr>
        <w:pStyle w:val="NoSpacing"/>
        <w:rPr>
          <w:b/>
          <w:bCs/>
        </w:rPr>
      </w:pPr>
      <w:r w:rsidRPr="00FD4248">
        <w:rPr>
          <w:b/>
          <w:bCs/>
        </w:rPr>
        <w:t>Minimum Assessor/Evaluator Qualifications</w:t>
      </w:r>
    </w:p>
    <w:p w14:paraId="51EF0F05" w14:textId="2324ADB0" w:rsidR="00D6191D" w:rsidRPr="00FD4248" w:rsidRDefault="00C24ADE" w:rsidP="00075340">
      <w:pPr>
        <w:pStyle w:val="NoSpacing"/>
      </w:pPr>
      <w:r w:rsidRPr="00FD4248">
        <w:t xml:space="preserve">The national accrediting entity must have minimum assessor/evaluator qualifications that align with the following </w:t>
      </w:r>
      <w:r w:rsidR="00636E4F" w:rsidRPr="00FD4248">
        <w:t xml:space="preserve">Texas Rising Star </w:t>
      </w:r>
      <w:r w:rsidRPr="00FD4248">
        <w:t xml:space="preserve">requirements for </w:t>
      </w:r>
      <w:r w:rsidRPr="00FD4248" w:rsidDel="004F5774">
        <w:t xml:space="preserve">assessors </w:t>
      </w:r>
      <w:r w:rsidRPr="00FD4248">
        <w:t xml:space="preserve">in TWC </w:t>
      </w:r>
      <w:r w:rsidR="004738BB" w:rsidRPr="00FD4248">
        <w:t xml:space="preserve">Chapter 809 </w:t>
      </w:r>
      <w:r w:rsidRPr="00FD4248">
        <w:t>Child Care Services rule §809.134(</w:t>
      </w:r>
      <w:r w:rsidR="00032466">
        <w:t>c</w:t>
      </w:r>
      <w:r w:rsidRPr="00FD4248">
        <w:t>)</w:t>
      </w:r>
      <w:r w:rsidR="00E75738" w:rsidRPr="00FD4248">
        <w:t xml:space="preserve">. </w:t>
      </w:r>
      <w:r w:rsidRPr="00FD4248">
        <w:t>Specifically, the assessor/evaluator qualifications must include one of the following:</w:t>
      </w:r>
    </w:p>
    <w:p w14:paraId="5B200A8E" w14:textId="75F4B743" w:rsidR="00D6191D" w:rsidRPr="00FD4248" w:rsidRDefault="00C24ADE" w:rsidP="00D35EAB">
      <w:pPr>
        <w:pStyle w:val="ListParagraph"/>
      </w:pPr>
      <w:r w:rsidRPr="00FD4248">
        <w:t>A bachelor’s degree in early childhood education, child development, special education, child psychology, educational psychology, elementary education, or family consumer science</w:t>
      </w:r>
    </w:p>
    <w:p w14:paraId="7741DE52" w14:textId="5BD87133" w:rsidR="00D6191D" w:rsidRPr="00FD4248" w:rsidRDefault="00C24ADE" w:rsidP="00D35EAB">
      <w:pPr>
        <w:pStyle w:val="ListParagraph"/>
      </w:pPr>
      <w:r w:rsidRPr="00FD4248">
        <w:t>A bachelor’s degree with at least 18 credit hours in early childhood education, child development, special education, child psychology, educational psychology, elementary education, or family consumer science with at least 12 credit hours in child development</w:t>
      </w:r>
    </w:p>
    <w:p w14:paraId="34FAEFD8" w14:textId="4C00D0BE" w:rsidR="00D6191D" w:rsidRPr="00FD4248" w:rsidRDefault="00C24ADE" w:rsidP="00D35EAB">
      <w:pPr>
        <w:pStyle w:val="ListParagraph"/>
      </w:pPr>
      <w:r w:rsidRPr="00FD4248">
        <w:t>An associate’s degree in early childhood education, child development, special education, child psychology, educational psychology, elementary education, or family consumer science with two years of experience as a director in an early childhood program</w:t>
      </w:r>
    </w:p>
    <w:p w14:paraId="5A018D64" w14:textId="77777777" w:rsidR="00D6191D" w:rsidRPr="00FD4248" w:rsidRDefault="00C24ADE" w:rsidP="00075340">
      <w:pPr>
        <w:pStyle w:val="NoSpacing"/>
        <w:rPr>
          <w:b/>
          <w:bCs/>
        </w:rPr>
      </w:pPr>
      <w:r w:rsidRPr="00FD4248">
        <w:rPr>
          <w:b/>
          <w:bCs/>
        </w:rPr>
        <w:t>Includes All Age Groups</w:t>
      </w:r>
    </w:p>
    <w:p w14:paraId="1C8C1088" w14:textId="4B3EE1BD" w:rsidR="00D6191D" w:rsidRPr="00FD4248" w:rsidRDefault="00636E4F" w:rsidP="00075340">
      <w:pPr>
        <w:pStyle w:val="NoSpacing"/>
        <w:rPr>
          <w:rFonts w:eastAsia="Times New Roman" w:cs="Times New Roman"/>
        </w:rPr>
      </w:pPr>
      <w:r w:rsidRPr="00FD4248">
        <w:t xml:space="preserve">Texas Rising Star </w:t>
      </w:r>
      <w:r w:rsidR="00C24ADE" w:rsidRPr="00FD4248">
        <w:t xml:space="preserve">certification includes measures for all age groups served by the </w:t>
      </w:r>
      <w:r w:rsidRPr="00FD4248">
        <w:t>Texas Rising Star</w:t>
      </w:r>
      <w:r w:rsidRPr="00FD4248" w:rsidDel="008D451F">
        <w:t>–</w:t>
      </w:r>
      <w:r w:rsidR="00C24ADE" w:rsidRPr="00FD4248">
        <w:t>certified facility</w:t>
      </w:r>
      <w:r w:rsidR="00E75738" w:rsidRPr="00FD4248">
        <w:t xml:space="preserve">. </w:t>
      </w:r>
      <w:r w:rsidR="00C24ADE" w:rsidRPr="00FD4248">
        <w:t>To be eligible for TWC</w:t>
      </w:r>
      <w:r w:rsidR="00502468" w:rsidRPr="00FD4248">
        <w:t xml:space="preserve"> </w:t>
      </w:r>
      <w:r w:rsidR="00C24ADE" w:rsidRPr="00FD4248">
        <w:t>recognition, the national accrediting entity’s measures and certification must include</w:t>
      </w:r>
      <w:r w:rsidR="00C24ADE" w:rsidRPr="00FD4248">
        <w:rPr>
          <w:rFonts w:eastAsia="Times New Roman" w:cs="Times New Roman"/>
        </w:rPr>
        <w:t xml:space="preserve"> all age groups served by the facility.</w:t>
      </w:r>
    </w:p>
    <w:p w14:paraId="43754472" w14:textId="77777777" w:rsidR="007103A6" w:rsidRPr="00FD4248" w:rsidRDefault="007103A6" w:rsidP="00075340">
      <w:r w:rsidRPr="00FD4248">
        <w:br w:type="page"/>
      </w:r>
    </w:p>
    <w:p w14:paraId="45FDE47E" w14:textId="77777777" w:rsidR="00D6191D" w:rsidRPr="00FD4248" w:rsidRDefault="00C24ADE" w:rsidP="00075340">
      <w:pPr>
        <w:pStyle w:val="NoSpacing"/>
        <w:rPr>
          <w:b/>
          <w:bCs/>
        </w:rPr>
      </w:pPr>
      <w:r w:rsidRPr="00FD4248">
        <w:rPr>
          <w:b/>
          <w:bCs/>
        </w:rPr>
        <w:lastRenderedPageBreak/>
        <w:t>Application Requirements and Procedures</w:t>
      </w:r>
    </w:p>
    <w:p w14:paraId="2FA2EE7B" w14:textId="6E1A891E" w:rsidR="00D6191D" w:rsidRPr="00FD4248" w:rsidRDefault="00C24ADE" w:rsidP="00417FA3">
      <w:pPr>
        <w:pStyle w:val="NoSpacing"/>
        <w:spacing w:after="200"/>
      </w:pPr>
      <w:r w:rsidRPr="00FD4248">
        <w:t>Accreditation entities must complete a profile, which describes their compliance with the eligibility criteria listed</w:t>
      </w:r>
      <w:r w:rsidR="004738BB" w:rsidRPr="00FD4248">
        <w:t xml:space="preserve"> </w:t>
      </w:r>
      <w:r w:rsidRPr="00FD4248">
        <w:t>above, specifically:</w:t>
      </w:r>
    </w:p>
    <w:p w14:paraId="18A3B370" w14:textId="30AEB5D0" w:rsidR="00D6191D" w:rsidRPr="00FD4248" w:rsidRDefault="00C24ADE" w:rsidP="00D35EAB">
      <w:pPr>
        <w:pStyle w:val="ListParagraph"/>
      </w:pPr>
      <w:r w:rsidRPr="00FD4248">
        <w:t>the number of states with accredited facilities;</w:t>
      </w:r>
    </w:p>
    <w:p w14:paraId="5B277F7E" w14:textId="1AB8A4EC" w:rsidR="00D6191D" w:rsidRPr="00FD4248" w:rsidRDefault="00C24ADE" w:rsidP="00D35EAB">
      <w:pPr>
        <w:pStyle w:val="ListParagraph"/>
      </w:pPr>
      <w:r w:rsidRPr="00FD4248">
        <w:t>the total number of accredited facilities;</w:t>
      </w:r>
    </w:p>
    <w:p w14:paraId="1552DA45" w14:textId="077E3EB5" w:rsidR="00D6191D" w:rsidRPr="00FD4248" w:rsidRDefault="00C24ADE" w:rsidP="00D35EAB">
      <w:pPr>
        <w:pStyle w:val="ListParagraph"/>
      </w:pPr>
      <w:r w:rsidRPr="00FD4248">
        <w:t>how long the current accreditation standards have been in place;</w:t>
      </w:r>
    </w:p>
    <w:p w14:paraId="268C4636" w14:textId="754F2F86" w:rsidR="00D6191D" w:rsidRPr="00FD4248" w:rsidRDefault="00C24ADE" w:rsidP="00D35EAB">
      <w:pPr>
        <w:pStyle w:val="ListParagraph"/>
      </w:pPr>
      <w:r w:rsidRPr="00FD4248">
        <w:t xml:space="preserve">the accrediting entity’s website with a link to the measures, scoring, and </w:t>
      </w:r>
      <w:r w:rsidR="003A7CDA" w:rsidRPr="00FD4248">
        <w:t xml:space="preserve">program </w:t>
      </w:r>
      <w:r w:rsidRPr="00FD4248">
        <w:t>search information; and</w:t>
      </w:r>
    </w:p>
    <w:p w14:paraId="6E6E417B" w14:textId="47B9A27F" w:rsidR="00D6191D" w:rsidRPr="00FD4248" w:rsidRDefault="00C24ADE" w:rsidP="00D35EAB">
      <w:pPr>
        <w:pStyle w:val="ListParagraph"/>
      </w:pPr>
      <w:r w:rsidRPr="00FD4248">
        <w:t>minimum assessor/evaluator qualifications.</w:t>
      </w:r>
    </w:p>
    <w:p w14:paraId="3A3C6C9F" w14:textId="77777777" w:rsidR="00D6191D" w:rsidRPr="00FD4248" w:rsidRDefault="00C24ADE" w:rsidP="00417FA3">
      <w:pPr>
        <w:pStyle w:val="NoSpacing"/>
        <w:spacing w:after="200"/>
      </w:pPr>
      <w:r w:rsidRPr="00FD4248">
        <w:t>The profile must also include:</w:t>
      </w:r>
    </w:p>
    <w:p w14:paraId="3B1FEF85" w14:textId="379F3E0E" w:rsidR="00D6191D" w:rsidRPr="00FD4248" w:rsidRDefault="00C24ADE" w:rsidP="00D35EAB">
      <w:pPr>
        <w:pStyle w:val="ListParagraph"/>
      </w:pPr>
      <w:r w:rsidRPr="00FD4248">
        <w:t>content areas included in the accreditation standards;</w:t>
      </w:r>
    </w:p>
    <w:p w14:paraId="5334A066" w14:textId="6E65B45B" w:rsidR="00D6191D" w:rsidRPr="00FD4248" w:rsidRDefault="00C24ADE" w:rsidP="00D35EAB">
      <w:pPr>
        <w:pStyle w:val="ListParagraph"/>
      </w:pPr>
      <w:r w:rsidRPr="00FD4248">
        <w:t>total number of criteria;</w:t>
      </w:r>
    </w:p>
    <w:p w14:paraId="24FA5627" w14:textId="59053CE2" w:rsidR="00D6191D" w:rsidRPr="00FD4248" w:rsidRDefault="00C24ADE" w:rsidP="00D35EAB">
      <w:pPr>
        <w:pStyle w:val="ListParagraph"/>
      </w:pPr>
      <w:r w:rsidRPr="00FD4248">
        <w:t>total number and listing of the required measures;</w:t>
      </w:r>
    </w:p>
    <w:p w14:paraId="32C7DBA1" w14:textId="64D39962" w:rsidR="00D6191D" w:rsidRPr="00FD4248" w:rsidRDefault="00C24ADE" w:rsidP="00D35EAB">
      <w:pPr>
        <w:pStyle w:val="ListParagraph"/>
      </w:pPr>
      <w:r w:rsidRPr="00FD4248">
        <w:t>percentage and number of measures that must be met in order to be certified;</w:t>
      </w:r>
    </w:p>
    <w:p w14:paraId="38417193" w14:textId="14AE5FBD" w:rsidR="00D6191D" w:rsidRPr="00FD4248" w:rsidRDefault="00C24ADE" w:rsidP="00D35EAB">
      <w:pPr>
        <w:pStyle w:val="ListParagraph"/>
      </w:pPr>
      <w:r w:rsidRPr="00FD4248">
        <w:t>length of the accreditation period; and</w:t>
      </w:r>
    </w:p>
    <w:p w14:paraId="41AEF62F" w14:textId="51D20C9B" w:rsidR="00D6191D" w:rsidRPr="00FD4248" w:rsidRDefault="00C24ADE" w:rsidP="00D35EAB">
      <w:pPr>
        <w:pStyle w:val="ListParagraph"/>
      </w:pPr>
      <w:r w:rsidRPr="00FD4248">
        <w:t>the monitoring process.</w:t>
      </w:r>
    </w:p>
    <w:p w14:paraId="2D7B39F7" w14:textId="71025F26" w:rsidR="00D6191D" w:rsidRPr="00FD4248" w:rsidRDefault="00C24ADE" w:rsidP="00075340">
      <w:pPr>
        <w:pStyle w:val="NoSpacing"/>
        <w:rPr>
          <w:b/>
          <w:bCs/>
        </w:rPr>
      </w:pPr>
      <w:r w:rsidRPr="00FD4248">
        <w:rPr>
          <w:b/>
          <w:bCs/>
        </w:rPr>
        <w:t xml:space="preserve">Submission of the </w:t>
      </w:r>
      <w:r w:rsidR="00636E4F" w:rsidRPr="00FD4248">
        <w:rPr>
          <w:b/>
          <w:bCs/>
        </w:rPr>
        <w:t xml:space="preserve">Texas Rising Star </w:t>
      </w:r>
      <w:r w:rsidRPr="00FD4248">
        <w:rPr>
          <w:b/>
          <w:bCs/>
        </w:rPr>
        <w:t>Crosswalk</w:t>
      </w:r>
    </w:p>
    <w:p w14:paraId="175BCE4D" w14:textId="1CD8DA67" w:rsidR="00D6191D" w:rsidRPr="00FD4248" w:rsidRDefault="00C24ADE" w:rsidP="00075340">
      <w:pPr>
        <w:rPr>
          <w:rFonts w:eastAsia="Times New Roman" w:cs="Times New Roman"/>
          <w:sz w:val="23"/>
          <w:szCs w:val="23"/>
        </w:rPr>
      </w:pPr>
      <w:r w:rsidRPr="00FD4248">
        <w:rPr>
          <w:rFonts w:eastAsia="Times New Roman" w:cs="Times New Roman"/>
          <w:sz w:val="23"/>
          <w:szCs w:val="23"/>
        </w:rPr>
        <w:t xml:space="preserve">National accreditation entities must complete and submit a crosswalk document </w:t>
      </w:r>
      <w:r w:rsidRPr="00FD4248">
        <w:rPr>
          <w:rFonts w:eastAsia="Times New Roman" w:cs="Times New Roman"/>
          <w:b/>
          <w:bCs/>
          <w:iCs/>
          <w:sz w:val="23"/>
          <w:szCs w:val="23"/>
        </w:rPr>
        <w:t>provided by TWC</w:t>
      </w:r>
      <w:r w:rsidRPr="00FD4248">
        <w:rPr>
          <w:rFonts w:eastAsia="Times New Roman" w:cs="Times New Roman"/>
          <w:i/>
          <w:sz w:val="23"/>
          <w:szCs w:val="23"/>
        </w:rPr>
        <w:t xml:space="preserve"> </w:t>
      </w:r>
      <w:r w:rsidRPr="00FD4248">
        <w:rPr>
          <w:rFonts w:eastAsia="Times New Roman" w:cs="Times New Roman"/>
          <w:sz w:val="23"/>
          <w:szCs w:val="23"/>
        </w:rPr>
        <w:t>to compare the</w:t>
      </w:r>
      <w:r w:rsidR="0072101B" w:rsidRPr="00FD4248">
        <w:rPr>
          <w:rFonts w:eastAsia="Times New Roman" w:cs="Times New Roman"/>
          <w:sz w:val="23"/>
          <w:szCs w:val="23"/>
        </w:rPr>
        <w:t xml:space="preserve"> </w:t>
      </w:r>
      <w:r w:rsidRPr="00FD4248">
        <w:rPr>
          <w:rFonts w:eastAsia="Times New Roman" w:cs="Times New Roman"/>
          <w:sz w:val="23"/>
          <w:szCs w:val="23"/>
        </w:rPr>
        <w:t xml:space="preserve">accrediting entity’s standards to </w:t>
      </w:r>
      <w:r w:rsidR="00636E4F" w:rsidRPr="00FD4248">
        <w:rPr>
          <w:rFonts w:eastAsia="Times New Roman" w:cs="Times New Roman"/>
          <w:sz w:val="23"/>
          <w:szCs w:val="23"/>
        </w:rPr>
        <w:t xml:space="preserve">Texas Rising Star </w:t>
      </w:r>
      <w:r w:rsidRPr="00FD4248">
        <w:rPr>
          <w:rFonts w:eastAsia="Times New Roman" w:cs="Times New Roman"/>
          <w:sz w:val="23"/>
          <w:szCs w:val="23"/>
        </w:rPr>
        <w:t>standards.</w:t>
      </w:r>
    </w:p>
    <w:p w14:paraId="5F9A4C9D" w14:textId="3B7C6129" w:rsidR="00D6191D" w:rsidRPr="00FD4248" w:rsidRDefault="00C24ADE" w:rsidP="00075340">
      <w:pPr>
        <w:pStyle w:val="NoSpacing"/>
        <w:rPr>
          <w:b/>
          <w:bCs/>
        </w:rPr>
      </w:pPr>
      <w:r w:rsidRPr="00FD4248">
        <w:rPr>
          <w:b/>
          <w:bCs/>
        </w:rPr>
        <w:t xml:space="preserve">Assessment of the </w:t>
      </w:r>
      <w:r w:rsidR="00636E4F" w:rsidRPr="00FD4248">
        <w:rPr>
          <w:b/>
          <w:bCs/>
        </w:rPr>
        <w:t xml:space="preserve">Texas Rising Star </w:t>
      </w:r>
      <w:r w:rsidRPr="00FD4248">
        <w:rPr>
          <w:b/>
          <w:bCs/>
        </w:rPr>
        <w:t>Crosswalk</w:t>
      </w:r>
    </w:p>
    <w:p w14:paraId="1116F34D" w14:textId="56303ECD" w:rsidR="00D6191D" w:rsidRPr="00FD4248" w:rsidRDefault="00C24ADE" w:rsidP="00075340">
      <w:pPr>
        <w:rPr>
          <w:rFonts w:eastAsia="Times New Roman" w:cs="Times New Roman"/>
          <w:sz w:val="23"/>
          <w:szCs w:val="23"/>
        </w:rPr>
      </w:pPr>
      <w:r w:rsidRPr="00FD4248">
        <w:rPr>
          <w:rFonts w:eastAsia="Times New Roman" w:cs="Times New Roman"/>
          <w:sz w:val="23"/>
          <w:szCs w:val="23"/>
        </w:rPr>
        <w:t xml:space="preserve">In the crosswalk, new accreditation entities must demonstrate that all </w:t>
      </w:r>
      <w:r w:rsidR="00636E4F" w:rsidRPr="00FD4248">
        <w:rPr>
          <w:rFonts w:eastAsia="Times New Roman" w:cs="Times New Roman"/>
          <w:sz w:val="23"/>
          <w:szCs w:val="23"/>
        </w:rPr>
        <w:t xml:space="preserve">Texas Rising Star </w:t>
      </w:r>
      <w:r w:rsidR="00DE3CBA" w:rsidRPr="00FD4248">
        <w:rPr>
          <w:rFonts w:eastAsia="Times New Roman" w:cs="Times New Roman"/>
          <w:sz w:val="23"/>
          <w:szCs w:val="23"/>
        </w:rPr>
        <w:t>Two-</w:t>
      </w:r>
      <w:r w:rsidR="00636E4F" w:rsidRPr="00FD4248">
        <w:rPr>
          <w:rFonts w:eastAsia="Times New Roman" w:cs="Times New Roman"/>
          <w:sz w:val="23"/>
          <w:szCs w:val="23"/>
        </w:rPr>
        <w:t xml:space="preserve">Star </w:t>
      </w:r>
      <w:r w:rsidRPr="00FD4248">
        <w:rPr>
          <w:rFonts w:eastAsia="Times New Roman" w:cs="Times New Roman"/>
          <w:sz w:val="23"/>
          <w:szCs w:val="23"/>
        </w:rPr>
        <w:t>(required) measures are also</w:t>
      </w:r>
      <w:r w:rsidR="00502468" w:rsidRPr="00FD4248">
        <w:rPr>
          <w:rFonts w:eastAsia="Times New Roman" w:cs="Times New Roman"/>
          <w:sz w:val="23"/>
          <w:szCs w:val="23"/>
        </w:rPr>
        <w:t xml:space="preserve"> </w:t>
      </w:r>
      <w:r w:rsidRPr="00FD4248">
        <w:rPr>
          <w:rFonts w:eastAsia="Times New Roman" w:cs="Times New Roman"/>
          <w:sz w:val="23"/>
          <w:szCs w:val="23"/>
        </w:rPr>
        <w:t>required by the accrediting entity.</w:t>
      </w:r>
    </w:p>
    <w:p w14:paraId="3776E9A7" w14:textId="13E61B76" w:rsidR="00D6191D" w:rsidRPr="00FD4248" w:rsidRDefault="00C24ADE" w:rsidP="00075340">
      <w:pPr>
        <w:rPr>
          <w:rFonts w:eastAsia="Times New Roman" w:cs="Times New Roman"/>
          <w:sz w:val="23"/>
          <w:szCs w:val="23"/>
        </w:rPr>
      </w:pPr>
      <w:r w:rsidRPr="00FD4248">
        <w:rPr>
          <w:rFonts w:eastAsia="Times New Roman" w:cs="Times New Roman"/>
          <w:sz w:val="23"/>
          <w:szCs w:val="23"/>
        </w:rPr>
        <w:t xml:space="preserve">If the </w:t>
      </w:r>
      <w:r w:rsidR="00636E4F" w:rsidRPr="00FD4248">
        <w:rPr>
          <w:rFonts w:eastAsia="Times New Roman" w:cs="Times New Roman"/>
          <w:sz w:val="23"/>
          <w:szCs w:val="23"/>
        </w:rPr>
        <w:t xml:space="preserve">Texas Rising Star </w:t>
      </w:r>
      <w:r w:rsidR="006F3DA0" w:rsidRPr="00FD4248">
        <w:rPr>
          <w:rFonts w:eastAsia="Times New Roman" w:cs="Times New Roman"/>
          <w:sz w:val="23"/>
          <w:szCs w:val="23"/>
        </w:rPr>
        <w:t>Two</w:t>
      </w:r>
      <w:r w:rsidRPr="00FD4248">
        <w:rPr>
          <w:rFonts w:eastAsia="Times New Roman" w:cs="Times New Roman"/>
          <w:sz w:val="23"/>
          <w:szCs w:val="23"/>
        </w:rPr>
        <w:t>-</w:t>
      </w:r>
      <w:r w:rsidR="00636E4F" w:rsidRPr="00FD4248">
        <w:rPr>
          <w:rFonts w:eastAsia="Times New Roman" w:cs="Times New Roman"/>
          <w:sz w:val="23"/>
          <w:szCs w:val="23"/>
        </w:rPr>
        <w:t xml:space="preserve">Star </w:t>
      </w:r>
      <w:r w:rsidRPr="00FD4248">
        <w:rPr>
          <w:rFonts w:eastAsia="Times New Roman" w:cs="Times New Roman"/>
          <w:sz w:val="23"/>
          <w:szCs w:val="23"/>
        </w:rPr>
        <w:t xml:space="preserve">required measures are not required by the accrediting entity, the entity must develop a separate assurance process to document that its accredited facilities in Texas will meet the </w:t>
      </w:r>
      <w:r w:rsidR="00636E4F" w:rsidRPr="00FD4248">
        <w:rPr>
          <w:rFonts w:eastAsia="Times New Roman" w:cs="Times New Roman"/>
          <w:sz w:val="23"/>
          <w:szCs w:val="23"/>
        </w:rPr>
        <w:t>Texas Rising Star–</w:t>
      </w:r>
      <w:r w:rsidRPr="00FD4248">
        <w:rPr>
          <w:rFonts w:eastAsia="Times New Roman" w:cs="Times New Roman"/>
          <w:sz w:val="23"/>
          <w:szCs w:val="23"/>
        </w:rPr>
        <w:t>required measures as part of the entity’s accreditation process for Texas.</w:t>
      </w:r>
    </w:p>
    <w:p w14:paraId="45CC4F28" w14:textId="67665AA7" w:rsidR="00D6191D" w:rsidRPr="00FD4248" w:rsidRDefault="00C24ADE" w:rsidP="00075340">
      <w:pPr>
        <w:pStyle w:val="NoSpacing"/>
        <w:rPr>
          <w:b/>
          <w:bCs/>
        </w:rPr>
      </w:pPr>
      <w:r w:rsidRPr="005315FC">
        <w:rPr>
          <w:b/>
          <w:bCs/>
        </w:rPr>
        <w:t xml:space="preserve">Scoring of the </w:t>
      </w:r>
      <w:r w:rsidR="00085D91" w:rsidRPr="005315FC">
        <w:rPr>
          <w:b/>
          <w:bCs/>
        </w:rPr>
        <w:t xml:space="preserve">Texas Rising Star </w:t>
      </w:r>
      <w:r w:rsidRPr="005315FC">
        <w:rPr>
          <w:b/>
          <w:bCs/>
        </w:rPr>
        <w:t>Crosswalk</w:t>
      </w:r>
    </w:p>
    <w:p w14:paraId="50451E41" w14:textId="4ECD71B3" w:rsidR="00D6191D" w:rsidRPr="00FD4248" w:rsidRDefault="00C24ADE" w:rsidP="00075340">
      <w:pPr>
        <w:rPr>
          <w:rFonts w:eastAsia="Times New Roman" w:cs="Times New Roman"/>
          <w:sz w:val="23"/>
          <w:szCs w:val="23"/>
        </w:rPr>
      </w:pPr>
      <w:r w:rsidRPr="00FD4248">
        <w:rPr>
          <w:rFonts w:eastAsia="Times New Roman" w:cs="Times New Roman"/>
          <w:sz w:val="23"/>
          <w:szCs w:val="23"/>
        </w:rPr>
        <w:t>TWC staff will review and evaluate the submitted crosswalk</w:t>
      </w:r>
      <w:r w:rsidR="00E75738" w:rsidRPr="00FD4248">
        <w:rPr>
          <w:rFonts w:eastAsia="Times New Roman" w:cs="Times New Roman"/>
          <w:sz w:val="23"/>
          <w:szCs w:val="23"/>
        </w:rPr>
        <w:t xml:space="preserve">. </w:t>
      </w:r>
      <w:r w:rsidRPr="00FD4248">
        <w:rPr>
          <w:rFonts w:eastAsia="Times New Roman" w:cs="Times New Roman"/>
          <w:sz w:val="23"/>
          <w:szCs w:val="23"/>
        </w:rPr>
        <w:t>If the entity meets the minimum thresholds listed</w:t>
      </w:r>
      <w:r w:rsidR="0072101B" w:rsidRPr="00FD4248">
        <w:rPr>
          <w:rFonts w:eastAsia="Times New Roman" w:cs="Times New Roman"/>
          <w:sz w:val="23"/>
          <w:szCs w:val="23"/>
        </w:rPr>
        <w:t xml:space="preserve"> </w:t>
      </w:r>
      <w:r w:rsidRPr="00FD4248">
        <w:rPr>
          <w:rFonts w:eastAsia="Times New Roman" w:cs="Times New Roman"/>
          <w:sz w:val="23"/>
          <w:szCs w:val="23"/>
        </w:rPr>
        <w:t xml:space="preserve">below, the accreditation entity </w:t>
      </w:r>
      <w:r w:rsidR="009E4631">
        <w:rPr>
          <w:rFonts w:eastAsia="Times New Roman" w:cs="Times New Roman"/>
          <w:sz w:val="23"/>
          <w:szCs w:val="23"/>
        </w:rPr>
        <w:t xml:space="preserve">may be recognized </w:t>
      </w:r>
      <w:r w:rsidRPr="00FD4248">
        <w:rPr>
          <w:rFonts w:eastAsia="Times New Roman" w:cs="Times New Roman"/>
          <w:sz w:val="23"/>
          <w:szCs w:val="23"/>
        </w:rPr>
        <w:t xml:space="preserve">within the </w:t>
      </w:r>
      <w:r w:rsidR="00085D91" w:rsidRPr="00FD4248">
        <w:rPr>
          <w:rFonts w:eastAsia="Times New Roman" w:cs="Times New Roman"/>
          <w:sz w:val="23"/>
          <w:szCs w:val="23"/>
        </w:rPr>
        <w:t xml:space="preserve">Texas Rising Star </w:t>
      </w:r>
      <w:r w:rsidRPr="00FD4248">
        <w:rPr>
          <w:rFonts w:eastAsia="Times New Roman" w:cs="Times New Roman"/>
          <w:sz w:val="23"/>
          <w:szCs w:val="23"/>
        </w:rPr>
        <w:t>program</w:t>
      </w:r>
      <w:r w:rsidR="009E4631">
        <w:rPr>
          <w:rFonts w:eastAsia="Times New Roman" w:cs="Times New Roman"/>
          <w:sz w:val="23"/>
          <w:szCs w:val="23"/>
        </w:rPr>
        <w:t xml:space="preserve"> and eligible for a modified assessment</w:t>
      </w:r>
      <w:r w:rsidRPr="00FD4248">
        <w:rPr>
          <w:rFonts w:eastAsia="Times New Roman" w:cs="Times New Roman"/>
          <w:sz w:val="23"/>
          <w:szCs w:val="23"/>
        </w:rPr>
        <w:t>:</w:t>
      </w:r>
    </w:p>
    <w:tbl>
      <w:tblPr>
        <w:tblW w:w="0" w:type="auto"/>
        <w:tblInd w:w="313" w:type="dxa"/>
        <w:tblLayout w:type="fixed"/>
        <w:tblCellMar>
          <w:top w:w="72" w:type="dxa"/>
          <w:left w:w="72" w:type="dxa"/>
          <w:bottom w:w="72" w:type="dxa"/>
          <w:right w:w="72" w:type="dxa"/>
        </w:tblCellMar>
        <w:tblLook w:val="01E0" w:firstRow="1" w:lastRow="1" w:firstColumn="1" w:lastColumn="1" w:noHBand="0" w:noVBand="0"/>
      </w:tblPr>
      <w:tblGrid>
        <w:gridCol w:w="2202"/>
        <w:gridCol w:w="8190"/>
      </w:tblGrid>
      <w:tr w:rsidR="00D6191D" w:rsidRPr="00FD4248" w14:paraId="625F438C" w14:textId="77777777" w:rsidTr="005315FC">
        <w:trPr>
          <w:trHeight w:hRule="exact" w:val="1161"/>
        </w:trPr>
        <w:tc>
          <w:tcPr>
            <w:tcW w:w="2202" w:type="dxa"/>
            <w:tcBorders>
              <w:top w:val="single" w:sz="4" w:space="0" w:color="000000"/>
              <w:left w:val="single" w:sz="4" w:space="0" w:color="000000"/>
              <w:bottom w:val="single" w:sz="4" w:space="0" w:color="000000"/>
              <w:right w:val="single" w:sz="4" w:space="0" w:color="000000"/>
            </w:tcBorders>
            <w:vAlign w:val="center"/>
          </w:tcPr>
          <w:p w14:paraId="06A683E6" w14:textId="64A04FB2" w:rsidR="00D6191D" w:rsidRPr="00FD4248" w:rsidRDefault="00085D91" w:rsidP="00075340">
            <w:pPr>
              <w:pStyle w:val="Tableheader"/>
            </w:pPr>
            <w:r w:rsidRPr="00FD4248">
              <w:t xml:space="preserve">Texas Rising Star </w:t>
            </w:r>
            <w:r w:rsidR="009E4631">
              <w:t>Cat</w:t>
            </w:r>
            <w:r w:rsidR="009C5CB9">
              <w:t>ego</w:t>
            </w:r>
            <w:r w:rsidR="009E4631">
              <w:t>r</w:t>
            </w:r>
            <w:r w:rsidR="009C5CB9">
              <w:t>y</w:t>
            </w:r>
          </w:p>
        </w:tc>
        <w:tc>
          <w:tcPr>
            <w:tcW w:w="8190" w:type="dxa"/>
            <w:tcBorders>
              <w:top w:val="single" w:sz="4" w:space="0" w:color="000000"/>
              <w:left w:val="single" w:sz="4" w:space="0" w:color="000000"/>
              <w:bottom w:val="single" w:sz="4" w:space="0" w:color="000000"/>
              <w:right w:val="single" w:sz="4" w:space="0" w:color="000000"/>
            </w:tcBorders>
            <w:vAlign w:val="center"/>
          </w:tcPr>
          <w:p w14:paraId="3D1ED1B1" w14:textId="77777777" w:rsidR="00D6191D" w:rsidRPr="00FD4248" w:rsidRDefault="00C24ADE" w:rsidP="00075340">
            <w:pPr>
              <w:pStyle w:val="Tableheader"/>
            </w:pPr>
            <w:r w:rsidRPr="00FD4248">
              <w:t>Accreditation Score Thresholds</w:t>
            </w:r>
          </w:p>
        </w:tc>
      </w:tr>
      <w:tr w:rsidR="00D6191D" w:rsidRPr="00FD4248" w14:paraId="0E42F5BB" w14:textId="77777777" w:rsidTr="005315FC">
        <w:trPr>
          <w:trHeight w:hRule="exact" w:val="1188"/>
        </w:trPr>
        <w:tc>
          <w:tcPr>
            <w:tcW w:w="2202" w:type="dxa"/>
            <w:tcBorders>
              <w:top w:val="single" w:sz="4" w:space="0" w:color="000000"/>
              <w:left w:val="single" w:sz="4" w:space="0" w:color="000000"/>
              <w:bottom w:val="single" w:sz="4" w:space="0" w:color="000000"/>
              <w:right w:val="single" w:sz="4" w:space="0" w:color="000000"/>
            </w:tcBorders>
            <w:vAlign w:val="center"/>
          </w:tcPr>
          <w:p w14:paraId="7BAF404D" w14:textId="486037C4" w:rsidR="00D6191D" w:rsidRPr="00FD4248" w:rsidRDefault="009C5CB9" w:rsidP="00075340">
            <w:pPr>
              <w:pStyle w:val="Tableparagraph"/>
            </w:pPr>
            <w:r>
              <w:t>Category 1</w:t>
            </w:r>
          </w:p>
        </w:tc>
        <w:tc>
          <w:tcPr>
            <w:tcW w:w="8190" w:type="dxa"/>
            <w:tcBorders>
              <w:top w:val="single" w:sz="4" w:space="0" w:color="000000"/>
              <w:left w:val="single" w:sz="4" w:space="0" w:color="000000"/>
              <w:bottom w:val="single" w:sz="4" w:space="0" w:color="000000"/>
              <w:right w:val="single" w:sz="4" w:space="0" w:color="000000"/>
            </w:tcBorders>
            <w:vAlign w:val="center"/>
          </w:tcPr>
          <w:p w14:paraId="54D1C36C" w14:textId="2BF3B640" w:rsidR="00D6191D" w:rsidRPr="00FD4248" w:rsidRDefault="00C24ADE" w:rsidP="00075340">
            <w:pPr>
              <w:pStyle w:val="Tableparagraph"/>
            </w:pPr>
            <w:r w:rsidRPr="00FD4248">
              <w:t xml:space="preserve">Accreditation requires all </w:t>
            </w:r>
            <w:r w:rsidR="008866F2" w:rsidRPr="00FD4248">
              <w:t xml:space="preserve">Texas Rising Star </w:t>
            </w:r>
            <w:r w:rsidR="00DE3CBA" w:rsidRPr="00FD4248">
              <w:t>Two</w:t>
            </w:r>
            <w:r w:rsidRPr="00FD4248">
              <w:t>-</w:t>
            </w:r>
            <w:r w:rsidR="00636E4F" w:rsidRPr="00FD4248">
              <w:t xml:space="preserve">Star </w:t>
            </w:r>
            <w:r w:rsidRPr="00FD4248">
              <w:t>(required) measures (or</w:t>
            </w:r>
            <w:r w:rsidR="003E0220" w:rsidRPr="00FD4248">
              <w:t xml:space="preserve"> </w:t>
            </w:r>
            <w:r w:rsidRPr="00FD4248">
              <w:t xml:space="preserve">entity has submitted a separate assurance process for  Texas </w:t>
            </w:r>
            <w:r w:rsidR="00154C51" w:rsidRPr="00FD4248">
              <w:t xml:space="preserve">child care and </w:t>
            </w:r>
            <w:r w:rsidR="003A7CDA" w:rsidRPr="00FD4248">
              <w:t>early learning programs</w:t>
            </w:r>
            <w:r w:rsidRPr="00FD4248">
              <w:t>)</w:t>
            </w:r>
            <w:r w:rsidR="00A30570">
              <w:t xml:space="preserve">; plus </w:t>
            </w:r>
            <w:r w:rsidR="00A30570" w:rsidRPr="00694D9E">
              <w:rPr>
                <w:b/>
                <w:bCs/>
              </w:rPr>
              <w:t>80 percent</w:t>
            </w:r>
            <w:r w:rsidR="00A30570">
              <w:t xml:space="preserve"> of the </w:t>
            </w:r>
            <w:r w:rsidR="00A30570" w:rsidRPr="00FD4248">
              <w:t xml:space="preserve">Texas Rising Star points-based measures </w:t>
            </w:r>
            <w:r w:rsidR="00A30570" w:rsidRPr="00FD4248">
              <w:rPr>
                <w:b/>
                <w:bCs/>
                <w:iCs/>
              </w:rPr>
              <w:t xml:space="preserve">per </w:t>
            </w:r>
            <w:r w:rsidR="00A30570">
              <w:rPr>
                <w:b/>
                <w:bCs/>
                <w:iCs/>
              </w:rPr>
              <w:t>facility type</w:t>
            </w:r>
            <w:r w:rsidR="00A30570" w:rsidRPr="00FD4248">
              <w:rPr>
                <w:i/>
              </w:rPr>
              <w:t xml:space="preserve"> </w:t>
            </w:r>
            <w:r w:rsidR="00A30570" w:rsidRPr="00FD4248">
              <w:t>are included in the accreditation measures</w:t>
            </w:r>
            <w:r w:rsidRPr="00FD4248">
              <w:t>.</w:t>
            </w:r>
          </w:p>
        </w:tc>
      </w:tr>
      <w:tr w:rsidR="00D6191D" w:rsidRPr="00FD4248" w14:paraId="7C8804EC" w14:textId="77777777" w:rsidTr="005315FC">
        <w:trPr>
          <w:trHeight w:hRule="exact" w:val="1278"/>
        </w:trPr>
        <w:tc>
          <w:tcPr>
            <w:tcW w:w="2202" w:type="dxa"/>
            <w:tcBorders>
              <w:top w:val="single" w:sz="4" w:space="0" w:color="000000"/>
              <w:left w:val="single" w:sz="4" w:space="0" w:color="000000"/>
              <w:bottom w:val="single" w:sz="4" w:space="0" w:color="000000"/>
              <w:right w:val="single" w:sz="4" w:space="0" w:color="000000"/>
            </w:tcBorders>
            <w:vAlign w:val="center"/>
          </w:tcPr>
          <w:p w14:paraId="39D9C533" w14:textId="7CA9B389" w:rsidR="00D6191D" w:rsidRPr="00FD4248" w:rsidRDefault="00A30570" w:rsidP="00075340">
            <w:pPr>
              <w:pStyle w:val="Tableparagraph"/>
            </w:pPr>
            <w:r>
              <w:t>Category 3</w:t>
            </w:r>
          </w:p>
        </w:tc>
        <w:tc>
          <w:tcPr>
            <w:tcW w:w="8190" w:type="dxa"/>
            <w:tcBorders>
              <w:top w:val="single" w:sz="4" w:space="0" w:color="000000"/>
              <w:left w:val="single" w:sz="4" w:space="0" w:color="000000"/>
              <w:bottom w:val="single" w:sz="4" w:space="0" w:color="000000"/>
              <w:right w:val="single" w:sz="4" w:space="0" w:color="000000"/>
            </w:tcBorders>
            <w:vAlign w:val="center"/>
          </w:tcPr>
          <w:p w14:paraId="2959FE93" w14:textId="15075A4C" w:rsidR="00D6191D" w:rsidRPr="00FD4248" w:rsidRDefault="00C24ADE" w:rsidP="00075340">
            <w:pPr>
              <w:pStyle w:val="Tableparagraph"/>
            </w:pPr>
            <w:r w:rsidRPr="00FD4248">
              <w:t xml:space="preserve">Accreditation requires all </w:t>
            </w:r>
            <w:r w:rsidR="008866F2" w:rsidRPr="00FD4248">
              <w:t xml:space="preserve">Texas Rising Star </w:t>
            </w:r>
            <w:r w:rsidR="00DE3CBA" w:rsidRPr="00FD4248">
              <w:t>Two</w:t>
            </w:r>
            <w:r w:rsidRPr="00FD4248">
              <w:t>-</w:t>
            </w:r>
            <w:r w:rsidR="00636E4F" w:rsidRPr="00FD4248">
              <w:t xml:space="preserve">Star </w:t>
            </w:r>
            <w:r w:rsidRPr="00FD4248">
              <w:t>(required) measures</w:t>
            </w:r>
            <w:r w:rsidR="00A30570">
              <w:t xml:space="preserve"> </w:t>
            </w:r>
            <w:r w:rsidR="00A30570" w:rsidRPr="00FD4248">
              <w:t>(or entity has submitted a separate assurance process for Texas child care and early learning programs)</w:t>
            </w:r>
            <w:r w:rsidRPr="00FD4248">
              <w:t xml:space="preserve">; plus, </w:t>
            </w:r>
            <w:r w:rsidRPr="00FD4248">
              <w:rPr>
                <w:b/>
                <w:bCs/>
                <w:iCs/>
              </w:rPr>
              <w:t>80</w:t>
            </w:r>
            <w:r w:rsidR="003E0220" w:rsidRPr="00FD4248">
              <w:rPr>
                <w:b/>
                <w:bCs/>
                <w:iCs/>
              </w:rPr>
              <w:t xml:space="preserve"> </w:t>
            </w:r>
            <w:r w:rsidRPr="00FD4248">
              <w:rPr>
                <w:b/>
                <w:bCs/>
                <w:iCs/>
              </w:rPr>
              <w:t>percent</w:t>
            </w:r>
            <w:r w:rsidRPr="00FD4248">
              <w:rPr>
                <w:i/>
              </w:rPr>
              <w:t xml:space="preserve"> </w:t>
            </w:r>
            <w:r w:rsidRPr="00FD4248">
              <w:t xml:space="preserve">of </w:t>
            </w:r>
            <w:r w:rsidR="008866F2" w:rsidRPr="00FD4248">
              <w:t xml:space="preserve">Texas Rising Star </w:t>
            </w:r>
            <w:r w:rsidRPr="00FD4248">
              <w:t xml:space="preserve">points-based measures </w:t>
            </w:r>
            <w:r w:rsidRPr="00FD4248">
              <w:rPr>
                <w:b/>
                <w:bCs/>
                <w:iCs/>
              </w:rPr>
              <w:t>per age group</w:t>
            </w:r>
            <w:r w:rsidRPr="00FD4248">
              <w:rPr>
                <w:i/>
              </w:rPr>
              <w:t xml:space="preserve"> </w:t>
            </w:r>
            <w:r w:rsidRPr="00FD4248">
              <w:t>are included in the accreditation measures.</w:t>
            </w:r>
          </w:p>
        </w:tc>
      </w:tr>
    </w:tbl>
    <w:p w14:paraId="0A4B05CD" w14:textId="6A7C577E" w:rsidR="00FF37C5" w:rsidRDefault="00FF37C5" w:rsidP="00FF37C5">
      <w:pPr>
        <w:pStyle w:val="Heading1"/>
        <w:jc w:val="center"/>
      </w:pPr>
      <w:bookmarkStart w:id="136" w:name="_Hlk31272801"/>
      <w:bookmarkStart w:id="137" w:name="_Toc214442595"/>
      <w:bookmarkEnd w:id="134"/>
      <w:bookmarkEnd w:id="136"/>
      <w:r>
        <w:lastRenderedPageBreak/>
        <w:t>Quick Reference List of Changes</w:t>
      </w:r>
      <w:bookmarkEnd w:id="137"/>
      <w:r>
        <w:t xml:space="preserve">  </w:t>
      </w:r>
    </w:p>
    <w:p w14:paraId="7BBFFFD6" w14:textId="65452CD8" w:rsidR="00EE793D" w:rsidRDefault="00EE793D" w:rsidP="00EE793D">
      <w:r>
        <w:t>Revisions Approved July 2024</w:t>
      </w:r>
      <w:r w:rsidR="007D05D7">
        <w:t xml:space="preserve"> | </w:t>
      </w:r>
      <w:r>
        <w:t>Revisions Effective September 2024</w:t>
      </w:r>
    </w:p>
    <w:p w14:paraId="426E4A11" w14:textId="71D7B823" w:rsidR="00FF37C5" w:rsidRDefault="00FF37C5" w:rsidP="00EE793D">
      <w:pPr>
        <w:rPr>
          <w:b/>
          <w:bCs/>
        </w:rPr>
      </w:pPr>
      <w:r>
        <w:rPr>
          <w:b/>
          <w:bCs/>
        </w:rPr>
        <w:t xml:space="preserve">Historical Perspective: </w:t>
      </w:r>
      <w:r w:rsidRPr="00430897">
        <w:t xml:space="preserve">Revised </w:t>
      </w:r>
      <w:r>
        <w:t xml:space="preserve">to streamline events and changes within </w:t>
      </w:r>
      <w:r w:rsidRPr="00430897">
        <w:t>last bullet regarding recent rule changes</w:t>
      </w:r>
      <w:r>
        <w:t xml:space="preserve"> related to the recent Texas Rising Star Four-Year Review</w:t>
      </w:r>
    </w:p>
    <w:p w14:paraId="1C1C38F5" w14:textId="090B8ACB" w:rsidR="00FF37C5" w:rsidRDefault="00FF37C5" w:rsidP="00FF37C5">
      <w:pPr>
        <w:rPr>
          <w:b/>
          <w:bCs/>
        </w:rPr>
      </w:pPr>
      <w:r>
        <w:rPr>
          <w:b/>
          <w:bCs/>
        </w:rPr>
        <w:t xml:space="preserve">System for Progressive Quality Improvement: </w:t>
      </w:r>
      <w:r>
        <w:t xml:space="preserve">updated link to </w:t>
      </w:r>
      <w:r w:rsidRPr="005B7226">
        <w:t>2024</w:t>
      </w:r>
      <w:r>
        <w:t xml:space="preserve"> Board maximum </w:t>
      </w:r>
      <w:r w:rsidR="0038113A">
        <w:t>payment</w:t>
      </w:r>
      <w:r>
        <w:t xml:space="preserve"> rates</w:t>
      </w:r>
    </w:p>
    <w:p w14:paraId="01C1CD20" w14:textId="77777777" w:rsidR="00FF37C5" w:rsidRDefault="00FF37C5" w:rsidP="00FF37C5">
      <w:pPr>
        <w:rPr>
          <w:b/>
          <w:bCs/>
        </w:rPr>
      </w:pPr>
      <w:r>
        <w:rPr>
          <w:b/>
          <w:bCs/>
        </w:rPr>
        <w:t xml:space="preserve">Entry Level Designation: </w:t>
      </w:r>
    </w:p>
    <w:p w14:paraId="02E6E7FF" w14:textId="77777777" w:rsidR="00FF37C5" w:rsidRDefault="00FF37C5" w:rsidP="00FF37C5">
      <w:pPr>
        <w:pStyle w:val="ListParagraph"/>
        <w:numPr>
          <w:ilvl w:val="0"/>
          <w:numId w:val="41"/>
        </w:numPr>
        <w:spacing w:line="276" w:lineRule="auto"/>
      </w:pPr>
      <w:r>
        <w:t xml:space="preserve">Revised guidance regarding </w:t>
      </w:r>
    </w:p>
    <w:p w14:paraId="6F5ECAEC" w14:textId="77777777" w:rsidR="00FF37C5" w:rsidRDefault="00FF37C5" w:rsidP="00CD187A">
      <w:pPr>
        <w:pStyle w:val="ListParagraph"/>
        <w:numPr>
          <w:ilvl w:val="1"/>
          <w:numId w:val="45"/>
        </w:numPr>
        <w:spacing w:line="276" w:lineRule="auto"/>
        <w:ind w:left="1080"/>
      </w:pPr>
      <w:r>
        <w:t xml:space="preserve">the points threshold, </w:t>
      </w:r>
    </w:p>
    <w:p w14:paraId="229BB3CC" w14:textId="77777777" w:rsidR="00FF37C5" w:rsidRDefault="00FF37C5" w:rsidP="00CD187A">
      <w:pPr>
        <w:pStyle w:val="ListParagraph"/>
        <w:numPr>
          <w:ilvl w:val="1"/>
          <w:numId w:val="45"/>
        </w:numPr>
        <w:spacing w:line="276" w:lineRule="auto"/>
        <w:ind w:left="1080"/>
      </w:pPr>
      <w:r>
        <w:t>time period for CCR history review</w:t>
      </w:r>
    </w:p>
    <w:p w14:paraId="4A4D52E1" w14:textId="77777777" w:rsidR="00FF37C5" w:rsidRDefault="00FF37C5" w:rsidP="00CD187A">
      <w:pPr>
        <w:pStyle w:val="ListParagraph"/>
        <w:numPr>
          <w:ilvl w:val="1"/>
          <w:numId w:val="45"/>
        </w:numPr>
        <w:spacing w:line="276" w:lineRule="auto"/>
        <w:ind w:left="1080"/>
      </w:pPr>
      <w:r>
        <w:t>updated link for WD Letter 23-22, Change 2</w:t>
      </w:r>
    </w:p>
    <w:p w14:paraId="13715D4E" w14:textId="77777777" w:rsidR="00FF37C5" w:rsidRDefault="00FF37C5" w:rsidP="00FF37C5">
      <w:pPr>
        <w:pStyle w:val="ListParagraph"/>
        <w:numPr>
          <w:ilvl w:val="0"/>
          <w:numId w:val="41"/>
        </w:numPr>
        <w:spacing w:line="276" w:lineRule="auto"/>
      </w:pPr>
      <w:r>
        <w:t xml:space="preserve">Added guidance regarding </w:t>
      </w:r>
    </w:p>
    <w:p w14:paraId="7F152B76" w14:textId="77777777" w:rsidR="00FF37C5" w:rsidRDefault="00FF37C5" w:rsidP="00CD187A">
      <w:pPr>
        <w:pStyle w:val="ListParagraph"/>
        <w:numPr>
          <w:ilvl w:val="1"/>
          <w:numId w:val="45"/>
        </w:numPr>
        <w:spacing w:line="276" w:lineRule="auto"/>
        <w:ind w:left="1080"/>
      </w:pPr>
      <w:r>
        <w:t xml:space="preserve">requirement to complete an Interest Form, </w:t>
      </w:r>
    </w:p>
    <w:p w14:paraId="6A313B8F" w14:textId="77777777" w:rsidR="00FF37C5" w:rsidRDefault="00FF37C5" w:rsidP="00CD187A">
      <w:pPr>
        <w:pStyle w:val="ListParagraph"/>
        <w:numPr>
          <w:ilvl w:val="1"/>
          <w:numId w:val="45"/>
        </w:numPr>
        <w:spacing w:line="276" w:lineRule="auto"/>
        <w:ind w:left="1080"/>
      </w:pPr>
      <w:r>
        <w:t xml:space="preserve">no exceptions or waivers for programs failing to meet points threshold, </w:t>
      </w:r>
    </w:p>
    <w:p w14:paraId="7DC6DA27" w14:textId="77777777" w:rsidR="00FF37C5" w:rsidRDefault="00FF37C5" w:rsidP="00CD187A">
      <w:pPr>
        <w:pStyle w:val="ListParagraph"/>
        <w:numPr>
          <w:ilvl w:val="1"/>
          <w:numId w:val="45"/>
        </w:numPr>
        <w:spacing w:line="276" w:lineRule="auto"/>
        <w:ind w:left="1080"/>
      </w:pPr>
      <w:r>
        <w:t>monthly review of compliance during the final 6-months of Entry Level designation</w:t>
      </w:r>
    </w:p>
    <w:p w14:paraId="50ABF803" w14:textId="77777777" w:rsidR="00FF37C5" w:rsidRDefault="00FF37C5" w:rsidP="00CD187A">
      <w:pPr>
        <w:pStyle w:val="ListParagraph"/>
        <w:numPr>
          <w:ilvl w:val="1"/>
          <w:numId w:val="45"/>
        </w:numPr>
        <w:spacing w:line="276" w:lineRule="auto"/>
        <w:ind w:left="1080"/>
      </w:pPr>
      <w:r>
        <w:t>CCS intake opened once in compliance</w:t>
      </w:r>
    </w:p>
    <w:p w14:paraId="70567004" w14:textId="77777777" w:rsidR="00FF37C5" w:rsidRPr="00176889" w:rsidRDefault="00FF37C5" w:rsidP="00CD187A">
      <w:pPr>
        <w:pStyle w:val="ListParagraph"/>
        <w:numPr>
          <w:ilvl w:val="1"/>
          <w:numId w:val="45"/>
        </w:numPr>
        <w:spacing w:line="276" w:lineRule="auto"/>
        <w:ind w:left="1080"/>
      </w:pPr>
      <w:r>
        <w:t>returning to CCS with remaining designation timeframe</w:t>
      </w:r>
    </w:p>
    <w:p w14:paraId="3F143CFE" w14:textId="77777777" w:rsidR="00FF37C5" w:rsidRDefault="00FF37C5" w:rsidP="00FF37C5">
      <w:r>
        <w:rPr>
          <w:b/>
          <w:bCs/>
        </w:rPr>
        <w:t xml:space="preserve">Signed Agreements: </w:t>
      </w:r>
      <w:r>
        <w:t>Clarified guidance on having agreements with the program’s local Board and added guidance related to opting out of mentoring services</w:t>
      </w:r>
    </w:p>
    <w:p w14:paraId="0674B9B6" w14:textId="77777777" w:rsidR="00FF37C5" w:rsidRDefault="00FF37C5" w:rsidP="00FF37C5">
      <w:r w:rsidRPr="00347D76">
        <w:rPr>
          <w:b/>
          <w:bCs/>
        </w:rPr>
        <w:t>Texas Rising Star Roles:</w:t>
      </w:r>
      <w:r>
        <w:t xml:space="preserve"> Updated guidance on procurement of the centralized assessment entity.</w:t>
      </w:r>
    </w:p>
    <w:p w14:paraId="47054200" w14:textId="77777777" w:rsidR="00FF37C5" w:rsidRDefault="00FF37C5" w:rsidP="00FF37C5">
      <w:pPr>
        <w:rPr>
          <w:b/>
          <w:bCs/>
        </w:rPr>
      </w:pPr>
      <w:r>
        <w:rPr>
          <w:b/>
          <w:bCs/>
        </w:rPr>
        <w:t xml:space="preserve">Eligibility for Texas Rising Star: </w:t>
      </w:r>
      <w:r w:rsidRPr="005D7A4F">
        <w:t>Revised to review six months of CCR history</w:t>
      </w:r>
    </w:p>
    <w:p w14:paraId="2FC1CD66" w14:textId="77777777" w:rsidR="00FF37C5" w:rsidRDefault="00FF37C5" w:rsidP="00FF37C5">
      <w:r>
        <w:rPr>
          <w:b/>
          <w:bCs/>
        </w:rPr>
        <w:t xml:space="preserve">Star-Level Drop: </w:t>
      </w:r>
      <w:r w:rsidRPr="005D7A4F">
        <w:t>Revised to review six months of CCR history</w:t>
      </w:r>
      <w:r>
        <w:t xml:space="preserve"> and added new points threshold requirement for initial certification eligibility</w:t>
      </w:r>
    </w:p>
    <w:p w14:paraId="38F17BE6" w14:textId="77777777" w:rsidR="00FF37C5" w:rsidRDefault="00FF37C5" w:rsidP="00FF37C5">
      <w:pPr>
        <w:rPr>
          <w:b/>
          <w:bCs/>
        </w:rPr>
      </w:pPr>
      <w:r>
        <w:rPr>
          <w:b/>
          <w:bCs/>
        </w:rPr>
        <w:t xml:space="preserve">Probation Deficiencies: </w:t>
      </w:r>
      <w:r w:rsidRPr="005D7A4F">
        <w:t>Revised to review six months of CCR history</w:t>
      </w:r>
      <w:r>
        <w:t xml:space="preserve"> and changes to specific CCR deficiencies that have impact (supervision, ratios, and director responsibilities)</w:t>
      </w:r>
    </w:p>
    <w:p w14:paraId="232B0916" w14:textId="77777777" w:rsidR="00FF37C5" w:rsidRDefault="00FF37C5" w:rsidP="00FF37C5">
      <w:pPr>
        <w:rPr>
          <w:b/>
          <w:bCs/>
        </w:rPr>
      </w:pPr>
      <w:r>
        <w:rPr>
          <w:b/>
          <w:bCs/>
        </w:rPr>
        <w:t xml:space="preserve">Ongoing Screening Process: </w:t>
      </w:r>
    </w:p>
    <w:p w14:paraId="4508655D" w14:textId="77777777" w:rsidR="00FF37C5" w:rsidRPr="00093FC3" w:rsidRDefault="00FF37C5" w:rsidP="00FF37C5">
      <w:pPr>
        <w:pStyle w:val="ListParagraph"/>
        <w:numPr>
          <w:ilvl w:val="0"/>
          <w:numId w:val="41"/>
        </w:numPr>
        <w:spacing w:line="276" w:lineRule="auto"/>
        <w:rPr>
          <w:b/>
          <w:bCs/>
        </w:rPr>
      </w:pPr>
      <w:r w:rsidRPr="00525655">
        <w:t>Revised to denote daily automated screening</w:t>
      </w:r>
      <w:r>
        <w:t xml:space="preserve"> </w:t>
      </w:r>
    </w:p>
    <w:p w14:paraId="6E25687D" w14:textId="77777777" w:rsidR="00FF37C5" w:rsidRPr="00093FC3" w:rsidRDefault="00FF37C5" w:rsidP="00FF37C5">
      <w:pPr>
        <w:pStyle w:val="ListParagraph"/>
        <w:numPr>
          <w:ilvl w:val="0"/>
          <w:numId w:val="41"/>
        </w:numPr>
        <w:spacing w:line="276" w:lineRule="auto"/>
        <w:rPr>
          <w:b/>
          <w:bCs/>
        </w:rPr>
      </w:pPr>
      <w:r>
        <w:t>clarified guidance on screening prior to assessment</w:t>
      </w:r>
    </w:p>
    <w:p w14:paraId="2C267D18" w14:textId="77777777" w:rsidR="00FF37C5" w:rsidRPr="00093FC3" w:rsidRDefault="00FF37C5" w:rsidP="00FF37C5">
      <w:pPr>
        <w:pStyle w:val="ListParagraph"/>
        <w:numPr>
          <w:ilvl w:val="0"/>
          <w:numId w:val="41"/>
        </w:numPr>
        <w:spacing w:line="276" w:lineRule="auto"/>
        <w:rPr>
          <w:b/>
          <w:bCs/>
        </w:rPr>
      </w:pPr>
      <w:r>
        <w:t>Added guidance on impacts captured in CLI Engage automatically transferring to TX3C (once live)</w:t>
      </w:r>
    </w:p>
    <w:p w14:paraId="5B99DAF5" w14:textId="77777777" w:rsidR="00FF37C5" w:rsidRDefault="00FF37C5" w:rsidP="00FF37C5">
      <w:pPr>
        <w:rPr>
          <w:b/>
          <w:bCs/>
        </w:rPr>
      </w:pPr>
      <w:r>
        <w:rPr>
          <w:b/>
          <w:bCs/>
        </w:rPr>
        <w:t xml:space="preserve">Certification Process: </w:t>
      </w:r>
    </w:p>
    <w:p w14:paraId="3871CFA8" w14:textId="77777777" w:rsidR="00FF37C5" w:rsidRPr="00FE41A0" w:rsidRDefault="00FF37C5" w:rsidP="00FF37C5">
      <w:pPr>
        <w:pStyle w:val="ListParagraph"/>
        <w:numPr>
          <w:ilvl w:val="0"/>
          <w:numId w:val="41"/>
        </w:numPr>
        <w:spacing w:line="276" w:lineRule="auto"/>
        <w:rPr>
          <w:b/>
          <w:bCs/>
        </w:rPr>
      </w:pPr>
      <w:r>
        <w:t>Revised and clarified the steps to certification</w:t>
      </w:r>
    </w:p>
    <w:p w14:paraId="01383408" w14:textId="77777777" w:rsidR="00FF37C5" w:rsidRPr="00FE41A0" w:rsidRDefault="00FF37C5" w:rsidP="00FF37C5">
      <w:pPr>
        <w:pStyle w:val="ListParagraph"/>
        <w:numPr>
          <w:ilvl w:val="0"/>
          <w:numId w:val="41"/>
        </w:numPr>
        <w:spacing w:line="276" w:lineRule="auto"/>
        <w:rPr>
          <w:b/>
          <w:bCs/>
        </w:rPr>
      </w:pPr>
      <w:r>
        <w:t xml:space="preserve">Added required documents for submission </w:t>
      </w:r>
    </w:p>
    <w:p w14:paraId="6430BBC5" w14:textId="77777777" w:rsidR="00FF37C5" w:rsidRDefault="00FF37C5" w:rsidP="00FF37C5">
      <w:r w:rsidRPr="00DF762E">
        <w:rPr>
          <w:b/>
          <w:bCs/>
        </w:rPr>
        <w:t>DoD Programs:</w:t>
      </w:r>
      <w:r>
        <w:t xml:space="preserve"> Added three accrediting agencies specific to Montessori and clarified Early Head Start/Head Start</w:t>
      </w:r>
    </w:p>
    <w:p w14:paraId="3CA05C7E" w14:textId="77777777" w:rsidR="00FF37C5" w:rsidRDefault="00FF37C5" w:rsidP="00FF37C5">
      <w:pPr>
        <w:rPr>
          <w:b/>
          <w:bCs/>
        </w:rPr>
      </w:pPr>
      <w:r>
        <w:rPr>
          <w:b/>
          <w:bCs/>
        </w:rPr>
        <w:t xml:space="preserve">Considerations for Programs with Specific Philosophies: </w:t>
      </w:r>
      <w:r w:rsidRPr="005A60D0">
        <w:t>Clarified curriculum review guidance</w:t>
      </w:r>
    </w:p>
    <w:p w14:paraId="6F09309A" w14:textId="77777777" w:rsidR="00FF37C5" w:rsidRPr="008A6F53" w:rsidRDefault="00FF37C5" w:rsidP="00FF37C5">
      <w:r>
        <w:rPr>
          <w:b/>
          <w:bCs/>
        </w:rPr>
        <w:t xml:space="preserve">Logo and Outreach Materials: </w:t>
      </w:r>
      <w:r w:rsidRPr="00F5000D">
        <w:t xml:space="preserve">Added </w:t>
      </w:r>
      <w:r>
        <w:t>guidance on upcoming digital toolkits for certified programs</w:t>
      </w:r>
    </w:p>
    <w:p w14:paraId="26498462" w14:textId="77777777" w:rsidR="00B44961" w:rsidRDefault="00B44961">
      <w:pPr>
        <w:widowControl w:val="0"/>
        <w:spacing w:line="276" w:lineRule="auto"/>
        <w:rPr>
          <w:b/>
          <w:bCs/>
        </w:rPr>
      </w:pPr>
      <w:r>
        <w:rPr>
          <w:b/>
          <w:bCs/>
        </w:rPr>
        <w:br w:type="page"/>
      </w:r>
    </w:p>
    <w:p w14:paraId="4E9A7430" w14:textId="482AA004" w:rsidR="00FF37C5" w:rsidRDefault="00FF37C5" w:rsidP="00FF37C5">
      <w:r w:rsidRPr="000866CE">
        <w:rPr>
          <w:b/>
          <w:bCs/>
        </w:rPr>
        <w:lastRenderedPageBreak/>
        <w:t>Types of Program Assessments:</w:t>
      </w:r>
      <w:r>
        <w:t xml:space="preserve"> </w:t>
      </w:r>
    </w:p>
    <w:p w14:paraId="1668332D" w14:textId="77777777" w:rsidR="00FF37C5" w:rsidRDefault="00FF37C5" w:rsidP="00FF37C5">
      <w:pPr>
        <w:pStyle w:val="ListParagraph"/>
        <w:numPr>
          <w:ilvl w:val="0"/>
          <w:numId w:val="41"/>
        </w:numPr>
        <w:spacing w:line="276" w:lineRule="auto"/>
      </w:pPr>
      <w:r>
        <w:t xml:space="preserve">Clarified guidance </w:t>
      </w:r>
    </w:p>
    <w:p w14:paraId="368001BE" w14:textId="77777777" w:rsidR="00FF37C5" w:rsidRDefault="00FF37C5" w:rsidP="00B44961">
      <w:pPr>
        <w:pStyle w:val="ListParagraph"/>
        <w:numPr>
          <w:ilvl w:val="1"/>
          <w:numId w:val="46"/>
        </w:numPr>
        <w:spacing w:line="276" w:lineRule="auto"/>
        <w:ind w:left="1080"/>
      </w:pPr>
      <w:r>
        <w:t>on not meeting structural measures for assessments received after the initial</w:t>
      </w:r>
    </w:p>
    <w:p w14:paraId="67CF98EF" w14:textId="77777777" w:rsidR="00FF37C5" w:rsidRDefault="00FF37C5" w:rsidP="00B44961">
      <w:pPr>
        <w:pStyle w:val="ListParagraph"/>
        <w:numPr>
          <w:ilvl w:val="1"/>
          <w:numId w:val="46"/>
        </w:numPr>
        <w:spacing w:line="276" w:lineRule="auto"/>
        <w:ind w:left="1080"/>
      </w:pPr>
      <w:r>
        <w:t>which documents to submit for recertification</w:t>
      </w:r>
    </w:p>
    <w:p w14:paraId="222AEA88" w14:textId="77777777" w:rsidR="00FF37C5" w:rsidRDefault="00FF37C5" w:rsidP="00FF37C5">
      <w:pPr>
        <w:pStyle w:val="ListParagraph"/>
        <w:numPr>
          <w:ilvl w:val="0"/>
          <w:numId w:val="41"/>
        </w:numPr>
        <w:spacing w:line="276" w:lineRule="auto"/>
      </w:pPr>
      <w:r>
        <w:t>Added guidance</w:t>
      </w:r>
    </w:p>
    <w:p w14:paraId="637437D9" w14:textId="39F9B48B" w:rsidR="00FF37C5" w:rsidRDefault="00E459E2" w:rsidP="00B44961">
      <w:pPr>
        <w:pStyle w:val="ListParagraph"/>
        <w:numPr>
          <w:ilvl w:val="1"/>
          <w:numId w:val="46"/>
        </w:numPr>
        <w:spacing w:line="276" w:lineRule="auto"/>
        <w:ind w:left="1080"/>
      </w:pPr>
      <w:r>
        <w:t>r</w:t>
      </w:r>
      <w:r w:rsidR="00FF37C5">
        <w:t>equesting assessments via the online request form</w:t>
      </w:r>
    </w:p>
    <w:p w14:paraId="7C8F74DE" w14:textId="1F955081" w:rsidR="00FF37C5" w:rsidRDefault="00E459E2" w:rsidP="00B44961">
      <w:pPr>
        <w:pStyle w:val="ListParagraph"/>
        <w:numPr>
          <w:ilvl w:val="1"/>
          <w:numId w:val="46"/>
        </w:numPr>
        <w:spacing w:line="276" w:lineRule="auto"/>
        <w:ind w:left="1080"/>
      </w:pPr>
      <w:r>
        <w:t>w</w:t>
      </w:r>
      <w:r w:rsidR="00FF37C5">
        <w:t>hich type of programs might request each type of assessment</w:t>
      </w:r>
    </w:p>
    <w:p w14:paraId="26835E36" w14:textId="77777777" w:rsidR="00FF37C5" w:rsidRDefault="00FF37C5" w:rsidP="00FF37C5">
      <w:pPr>
        <w:pStyle w:val="ListParagraph"/>
        <w:numPr>
          <w:ilvl w:val="0"/>
          <w:numId w:val="41"/>
        </w:numPr>
        <w:spacing w:line="276" w:lineRule="auto"/>
      </w:pPr>
      <w:r>
        <w:t xml:space="preserve">Revised guidance </w:t>
      </w:r>
    </w:p>
    <w:p w14:paraId="18C2174F" w14:textId="77777777" w:rsidR="00FF37C5" w:rsidRDefault="00FF37C5" w:rsidP="00B44961">
      <w:pPr>
        <w:pStyle w:val="ListParagraph"/>
        <w:numPr>
          <w:ilvl w:val="1"/>
          <w:numId w:val="46"/>
        </w:numPr>
        <w:spacing w:line="276" w:lineRule="auto"/>
        <w:ind w:left="1080"/>
      </w:pPr>
      <w:r>
        <w:t>facility changes that result in an initial permit</w:t>
      </w:r>
    </w:p>
    <w:p w14:paraId="6904F56F" w14:textId="77777777" w:rsidR="00FF37C5" w:rsidRDefault="00FF37C5" w:rsidP="00B44961">
      <w:pPr>
        <w:pStyle w:val="ListParagraph"/>
        <w:numPr>
          <w:ilvl w:val="1"/>
          <w:numId w:val="46"/>
        </w:numPr>
        <w:spacing w:line="276" w:lineRule="auto"/>
        <w:ind w:left="1080"/>
      </w:pPr>
      <w:r>
        <w:t>CAE conducting reconsiderations</w:t>
      </w:r>
    </w:p>
    <w:p w14:paraId="7E4884F4" w14:textId="77777777" w:rsidR="00FF37C5" w:rsidRPr="00FD29D2" w:rsidRDefault="00FF37C5" w:rsidP="00FF37C5">
      <w:r>
        <w:rPr>
          <w:b/>
          <w:bCs/>
        </w:rPr>
        <w:t xml:space="preserve">Texas Workforce Registry: </w:t>
      </w:r>
      <w:r w:rsidRPr="00FD29D2">
        <w:t>Added guidance related to the Board’s designated TECPDS subject matter experts</w:t>
      </w:r>
    </w:p>
    <w:p w14:paraId="3F21787B" w14:textId="77777777" w:rsidR="00FF37C5" w:rsidRPr="00C25865" w:rsidRDefault="00FF37C5" w:rsidP="00FF37C5">
      <w:r>
        <w:rPr>
          <w:b/>
          <w:bCs/>
        </w:rPr>
        <w:t xml:space="preserve">CLASS® Option for Category 2: </w:t>
      </w:r>
      <w:r w:rsidRPr="00C25865">
        <w:t>Revised guidance on submission of CLASS® observation scores and updated WD Letter, Change 1 link</w:t>
      </w:r>
    </w:p>
    <w:p w14:paraId="0217D9A2" w14:textId="77777777" w:rsidR="00FF37C5" w:rsidRPr="00075849" w:rsidRDefault="00FF37C5" w:rsidP="00FF37C5">
      <w:pPr>
        <w:rPr>
          <w:b/>
          <w:bCs/>
        </w:rPr>
      </w:pPr>
      <w:r w:rsidRPr="00075849">
        <w:rPr>
          <w:b/>
          <w:bCs/>
        </w:rPr>
        <w:t xml:space="preserve">Continuous Quality Improvement: </w:t>
      </w:r>
      <w:r w:rsidRPr="00BA4615">
        <w:t>Ad</w:t>
      </w:r>
      <w:r w:rsidRPr="00CB723A">
        <w:t xml:space="preserve">ded guidance </w:t>
      </w:r>
      <w:r>
        <w:t>for suspension status</w:t>
      </w:r>
    </w:p>
    <w:p w14:paraId="6804D23F" w14:textId="77777777" w:rsidR="00FF37C5" w:rsidRPr="00677951" w:rsidRDefault="00FF37C5" w:rsidP="00FF37C5">
      <w:r>
        <w:rPr>
          <w:b/>
          <w:bCs/>
        </w:rPr>
        <w:t xml:space="preserve">Service Improvement Agreement: </w:t>
      </w:r>
      <w:r w:rsidRPr="00677951">
        <w:t>Added guidance regarding not requesting this assessment and yielding a change in star level</w:t>
      </w:r>
    </w:p>
    <w:p w14:paraId="1C02B626" w14:textId="77777777" w:rsidR="00FF37C5" w:rsidRDefault="00FF37C5" w:rsidP="00FF37C5">
      <w:pPr>
        <w:rPr>
          <w:b/>
          <w:bCs/>
        </w:rPr>
      </w:pPr>
      <w:r w:rsidRPr="004D517E">
        <w:rPr>
          <w:b/>
          <w:bCs/>
        </w:rPr>
        <w:t>Texas Rising Star Probation</w:t>
      </w:r>
      <w:r>
        <w:rPr>
          <w:b/>
          <w:bCs/>
        </w:rPr>
        <w:t xml:space="preserve">: </w:t>
      </w:r>
    </w:p>
    <w:p w14:paraId="2F129291" w14:textId="77777777" w:rsidR="00FF37C5" w:rsidRPr="005D6AA2" w:rsidRDefault="00FF37C5" w:rsidP="00FF37C5">
      <w:pPr>
        <w:pStyle w:val="ListParagraph"/>
        <w:numPr>
          <w:ilvl w:val="0"/>
          <w:numId w:val="41"/>
        </w:numPr>
        <w:spacing w:line="276" w:lineRule="auto"/>
        <w:rPr>
          <w:b/>
          <w:bCs/>
        </w:rPr>
      </w:pPr>
      <w:r>
        <w:t>Clarified guidance on Probation A and B</w:t>
      </w:r>
    </w:p>
    <w:p w14:paraId="768D9871" w14:textId="77777777" w:rsidR="00FF37C5" w:rsidRPr="00BE23D5" w:rsidRDefault="00FF37C5" w:rsidP="00FF37C5">
      <w:pPr>
        <w:pStyle w:val="ListParagraph"/>
        <w:numPr>
          <w:ilvl w:val="0"/>
          <w:numId w:val="41"/>
        </w:numPr>
        <w:spacing w:line="276" w:lineRule="auto"/>
        <w:rPr>
          <w:b/>
          <w:bCs/>
        </w:rPr>
      </w:pPr>
      <w:r>
        <w:t>Revised guidance for Probation B to have points threshold requirement</w:t>
      </w:r>
    </w:p>
    <w:p w14:paraId="311E2A1A" w14:textId="77777777" w:rsidR="00FF37C5" w:rsidRDefault="00FF37C5" w:rsidP="00FF37C5">
      <w:r w:rsidRPr="00F5000D">
        <w:rPr>
          <w:b/>
          <w:bCs/>
        </w:rPr>
        <w:t xml:space="preserve">Losing a Star </w:t>
      </w:r>
      <w:r>
        <w:rPr>
          <w:b/>
          <w:bCs/>
        </w:rPr>
        <w:t xml:space="preserve">Level </w:t>
      </w:r>
      <w:r w:rsidRPr="00F5000D">
        <w:rPr>
          <w:b/>
          <w:bCs/>
        </w:rPr>
        <w:t>and Texas Rising Star Suspension Status:</w:t>
      </w:r>
      <w:r>
        <w:t xml:space="preserve"> </w:t>
      </w:r>
    </w:p>
    <w:p w14:paraId="6D41F571" w14:textId="77777777" w:rsidR="00FF37C5" w:rsidRDefault="00FF37C5" w:rsidP="00FF37C5">
      <w:pPr>
        <w:pStyle w:val="ListParagraph"/>
        <w:numPr>
          <w:ilvl w:val="0"/>
          <w:numId w:val="41"/>
        </w:numPr>
        <w:spacing w:line="276" w:lineRule="auto"/>
      </w:pPr>
      <w:r>
        <w:t xml:space="preserve">Clarified guidance on </w:t>
      </w:r>
    </w:p>
    <w:p w14:paraId="1671F3A1" w14:textId="77777777" w:rsidR="00FF37C5" w:rsidRDefault="00FF37C5" w:rsidP="00E459E2">
      <w:pPr>
        <w:pStyle w:val="ListParagraph"/>
        <w:numPr>
          <w:ilvl w:val="1"/>
          <w:numId w:val="47"/>
        </w:numPr>
        <w:spacing w:line="276" w:lineRule="auto"/>
        <w:ind w:left="1080"/>
      </w:pPr>
      <w:r>
        <w:t xml:space="preserve">returning to a star level </w:t>
      </w:r>
    </w:p>
    <w:p w14:paraId="2C9C1978" w14:textId="77777777" w:rsidR="00FF37C5" w:rsidRDefault="00FF37C5" w:rsidP="00E459E2">
      <w:pPr>
        <w:pStyle w:val="ListParagraph"/>
        <w:numPr>
          <w:ilvl w:val="1"/>
          <w:numId w:val="47"/>
        </w:numPr>
        <w:spacing w:line="276" w:lineRule="auto"/>
        <w:ind w:left="1080"/>
      </w:pPr>
      <w:r>
        <w:t>eligibility for assessment on suspension</w:t>
      </w:r>
    </w:p>
    <w:p w14:paraId="7B89C9FC" w14:textId="77777777" w:rsidR="00FF37C5" w:rsidRDefault="00FF37C5" w:rsidP="00FF37C5">
      <w:pPr>
        <w:pStyle w:val="ListParagraph"/>
        <w:numPr>
          <w:ilvl w:val="0"/>
          <w:numId w:val="41"/>
        </w:numPr>
        <w:spacing w:line="276" w:lineRule="auto"/>
      </w:pPr>
      <w:r>
        <w:t xml:space="preserve">Added guidance </w:t>
      </w:r>
    </w:p>
    <w:p w14:paraId="7016CDFE" w14:textId="77777777" w:rsidR="00FF37C5" w:rsidRDefault="00FF37C5" w:rsidP="00E459E2">
      <w:pPr>
        <w:pStyle w:val="ListParagraph"/>
        <w:numPr>
          <w:ilvl w:val="1"/>
          <w:numId w:val="47"/>
        </w:numPr>
        <w:spacing w:line="276" w:lineRule="auto"/>
        <w:ind w:left="1080"/>
      </w:pPr>
      <w:r>
        <w:t>for Boards to document closed intake in TX3C</w:t>
      </w:r>
    </w:p>
    <w:p w14:paraId="35E97672" w14:textId="77777777" w:rsidR="00FF37C5" w:rsidRDefault="00FF37C5" w:rsidP="00E459E2">
      <w:pPr>
        <w:pStyle w:val="ListParagraph"/>
        <w:numPr>
          <w:ilvl w:val="1"/>
          <w:numId w:val="47"/>
        </w:numPr>
        <w:spacing w:line="276" w:lineRule="auto"/>
        <w:ind w:left="1080"/>
      </w:pPr>
      <w:r>
        <w:t>steps for a program to return to CCS after termination</w:t>
      </w:r>
    </w:p>
    <w:p w14:paraId="5871BFEA" w14:textId="77777777" w:rsidR="00FF37C5" w:rsidRDefault="00FF37C5" w:rsidP="00FF37C5">
      <w:r w:rsidRPr="00B22C86">
        <w:rPr>
          <w:b/>
          <w:bCs/>
        </w:rPr>
        <w:t>Table 4.</w:t>
      </w:r>
      <w:r>
        <w:rPr>
          <w:b/>
          <w:bCs/>
        </w:rPr>
        <w:t>1 and 4.</w:t>
      </w:r>
      <w:r w:rsidRPr="00B22C86">
        <w:rPr>
          <w:b/>
          <w:bCs/>
        </w:rPr>
        <w:t>2: Impact of Deficiencies:</w:t>
      </w:r>
      <w:r>
        <w:t xml:space="preserve"> </w:t>
      </w:r>
      <w:r w:rsidRPr="00B84C5B">
        <w:t xml:space="preserve">Revised </w:t>
      </w:r>
      <w:r>
        <w:t>impacts and duration as applicable to match changes to rule and clarifications provided</w:t>
      </w:r>
    </w:p>
    <w:p w14:paraId="1EDC5F4F" w14:textId="77777777" w:rsidR="00FF37C5" w:rsidRDefault="00FF37C5" w:rsidP="00FF37C5">
      <w:r>
        <w:rPr>
          <w:b/>
          <w:bCs/>
        </w:rPr>
        <w:t>Facility Change Rubric</w:t>
      </w:r>
      <w:r w:rsidRPr="003F5251">
        <w:rPr>
          <w:b/>
          <w:bCs/>
        </w:rPr>
        <w:t>:</w:t>
      </w:r>
      <w:r>
        <w:t xml:space="preserve"> Revised to provide guidance as applicable to match the change related to initial permit issued</w:t>
      </w:r>
    </w:p>
    <w:p w14:paraId="07411160" w14:textId="77777777" w:rsidR="00FF37C5" w:rsidRDefault="00FF37C5" w:rsidP="00FF37C5">
      <w:r w:rsidRPr="003A149A">
        <w:rPr>
          <w:b/>
          <w:bCs/>
        </w:rPr>
        <w:t>Accreditation Recognition Application Process:</w:t>
      </w:r>
      <w:r>
        <w:t xml:space="preserve"> Clarified guidance for eligibility of certification through modified assessment, acknowledgement of DoD Child Care Military fee assistance program and crosswalk requirements for Categories 1 and 3.</w:t>
      </w:r>
    </w:p>
    <w:sectPr w:rsidR="00FF37C5">
      <w:pgSz w:w="12240" w:h="15840"/>
      <w:pgMar w:top="640" w:right="780" w:bottom="600" w:left="620" w:header="0" w:footer="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FDBC" w14:textId="77777777" w:rsidR="00E8104D" w:rsidRDefault="00E8104D">
      <w:pPr>
        <w:spacing w:after="0"/>
      </w:pPr>
      <w:r>
        <w:separator/>
      </w:r>
    </w:p>
  </w:endnote>
  <w:endnote w:type="continuationSeparator" w:id="0">
    <w:p w14:paraId="754E2490" w14:textId="77777777" w:rsidR="00E8104D" w:rsidRDefault="00E8104D">
      <w:pPr>
        <w:spacing w:after="0"/>
      </w:pPr>
      <w:r>
        <w:continuationSeparator/>
      </w:r>
    </w:p>
  </w:endnote>
  <w:endnote w:type="continuationNotice" w:id="1">
    <w:p w14:paraId="4054592A" w14:textId="77777777" w:rsidR="00E8104D" w:rsidRDefault="00E810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53AE" w14:textId="1B3906C4" w:rsidR="006760CF" w:rsidRPr="00AF6F85" w:rsidRDefault="00DE0815" w:rsidP="00586C4B">
    <w:pPr>
      <w:pStyle w:val="Footer"/>
      <w:tabs>
        <w:tab w:val="clear" w:pos="4680"/>
        <w:tab w:val="center" w:pos="5040"/>
      </w:tabs>
      <w:rPr>
        <w:szCs w:val="24"/>
      </w:rPr>
    </w:pPr>
    <w:r w:rsidRPr="00AF6F85">
      <w:rPr>
        <w:szCs w:val="24"/>
      </w:rPr>
      <w:t xml:space="preserve">Texas Rising Star </w:t>
    </w:r>
    <w:r w:rsidR="00115378" w:rsidRPr="00AF6F85">
      <w:rPr>
        <w:szCs w:val="24"/>
      </w:rPr>
      <w:t xml:space="preserve">Certification </w:t>
    </w:r>
    <w:r w:rsidRPr="00AF6F85">
      <w:rPr>
        <w:szCs w:val="24"/>
      </w:rPr>
      <w:t>Guidelines</w:t>
    </w:r>
    <w:r w:rsidRPr="00AF6F85">
      <w:rPr>
        <w:szCs w:val="24"/>
      </w:rPr>
      <w:tab/>
    </w:r>
    <w:sdt>
      <w:sdtPr>
        <w:rPr>
          <w:szCs w:val="24"/>
        </w:rPr>
        <w:id w:val="-171955872"/>
        <w:docPartObj>
          <w:docPartGallery w:val="Page Numbers (Bottom of Page)"/>
          <w:docPartUnique/>
        </w:docPartObj>
      </w:sdtPr>
      <w:sdtContent>
        <w:r w:rsidRPr="00AF6F85">
          <w:rPr>
            <w:szCs w:val="24"/>
          </w:rPr>
          <w:fldChar w:fldCharType="begin"/>
        </w:r>
        <w:r w:rsidRPr="00AF6F85">
          <w:rPr>
            <w:szCs w:val="24"/>
          </w:rPr>
          <w:instrText xml:space="preserve"> PAGE   \* MERGEFORMAT </w:instrText>
        </w:r>
        <w:r w:rsidRPr="00AF6F85">
          <w:rPr>
            <w:szCs w:val="24"/>
          </w:rPr>
          <w:fldChar w:fldCharType="separate"/>
        </w:r>
        <w:r w:rsidRPr="00AF6F85">
          <w:rPr>
            <w:szCs w:val="24"/>
          </w:rPr>
          <w:t>2</w:t>
        </w:r>
        <w:r w:rsidRPr="00AF6F85">
          <w:rPr>
            <w:szCs w:val="24"/>
          </w:rPr>
          <w:fldChar w:fldCharType="end"/>
        </w:r>
        <w:r w:rsidRPr="00AF6F85">
          <w:rPr>
            <w:szCs w:val="24"/>
          </w:rPr>
          <w:tab/>
        </w:r>
        <w:r w:rsidR="007C7F96">
          <w:rPr>
            <w:szCs w:val="24"/>
          </w:rPr>
          <w:t>October</w:t>
        </w:r>
        <w:r w:rsidR="007C7F96" w:rsidRPr="00AF6F85">
          <w:rPr>
            <w:szCs w:val="24"/>
          </w:rPr>
          <w:t xml:space="preserve"> </w:t>
        </w:r>
        <w:r w:rsidR="00C734D1" w:rsidRPr="00AF6F85">
          <w:rPr>
            <w:szCs w:val="24"/>
          </w:rPr>
          <w:t>202</w:t>
        </w:r>
        <w:r w:rsidR="00656901">
          <w:rPr>
            <w:szCs w:val="24"/>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247D" w14:textId="77777777" w:rsidR="00E8104D" w:rsidRDefault="00E8104D">
      <w:pPr>
        <w:spacing w:after="0"/>
      </w:pPr>
      <w:r>
        <w:separator/>
      </w:r>
    </w:p>
  </w:footnote>
  <w:footnote w:type="continuationSeparator" w:id="0">
    <w:p w14:paraId="2F82C8A3" w14:textId="77777777" w:rsidR="00E8104D" w:rsidRDefault="00E8104D">
      <w:pPr>
        <w:spacing w:after="0"/>
      </w:pPr>
      <w:r>
        <w:continuationSeparator/>
      </w:r>
    </w:p>
  </w:footnote>
  <w:footnote w:type="continuationNotice" w:id="1">
    <w:p w14:paraId="12164DCC" w14:textId="77777777" w:rsidR="00E8104D" w:rsidRDefault="00E810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0B5"/>
    <w:multiLevelType w:val="hybridMultilevel"/>
    <w:tmpl w:val="F5D466A0"/>
    <w:lvl w:ilvl="0" w:tplc="FFFFFFFF">
      <w:start w:val="1"/>
      <w:numFmt w:val="bullet"/>
      <w:lvlText w:val=""/>
      <w:lvlJc w:val="left"/>
      <w:pPr>
        <w:ind w:left="720" w:hanging="360"/>
      </w:pPr>
      <w:rPr>
        <w:rFonts w:ascii="Symbol" w:eastAsiaTheme="minorHAnsi" w:hAnsi="Symbol" w:cstheme="minorBidi" w:hint="default"/>
        <w:b/>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A05CAF"/>
    <w:multiLevelType w:val="hybridMultilevel"/>
    <w:tmpl w:val="E084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1087A"/>
    <w:multiLevelType w:val="hybridMultilevel"/>
    <w:tmpl w:val="A7BEBCF8"/>
    <w:lvl w:ilvl="0" w:tplc="97EE0C56">
      <w:start w:val="1"/>
      <w:numFmt w:val="bullet"/>
      <w:lvlText w:val=""/>
      <w:lvlJc w:val="left"/>
      <w:pPr>
        <w:ind w:left="720" w:hanging="360"/>
      </w:pPr>
      <w:rPr>
        <w:rFonts w:ascii="Symbol" w:eastAsiaTheme="minorHAnsi" w:hAnsi="Symbol"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75042"/>
    <w:multiLevelType w:val="hybridMultilevel"/>
    <w:tmpl w:val="55C4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D405A"/>
    <w:multiLevelType w:val="hybridMultilevel"/>
    <w:tmpl w:val="EA98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A13C7"/>
    <w:multiLevelType w:val="hybridMultilevel"/>
    <w:tmpl w:val="BFC2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00C48"/>
    <w:multiLevelType w:val="hybridMultilevel"/>
    <w:tmpl w:val="C174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941EE"/>
    <w:multiLevelType w:val="hybridMultilevel"/>
    <w:tmpl w:val="0134634A"/>
    <w:lvl w:ilvl="0" w:tplc="E676F9A0">
      <w:start w:val="744"/>
      <w:numFmt w:val="bullet"/>
      <w:lvlText w:val="•"/>
      <w:lvlJc w:val="left"/>
      <w:pPr>
        <w:ind w:left="81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A449D7"/>
    <w:multiLevelType w:val="hybridMultilevel"/>
    <w:tmpl w:val="E190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B27D5"/>
    <w:multiLevelType w:val="hybridMultilevel"/>
    <w:tmpl w:val="8CB8D2F0"/>
    <w:lvl w:ilvl="0" w:tplc="FFFFFFFF">
      <w:start w:val="1"/>
      <w:numFmt w:val="bullet"/>
      <w:lvlText w:val=""/>
      <w:lvlJc w:val="left"/>
      <w:pPr>
        <w:ind w:left="720" w:hanging="360"/>
      </w:pPr>
      <w:rPr>
        <w:rFonts w:ascii="Symbol" w:eastAsiaTheme="minorHAnsi" w:hAnsi="Symbol" w:cstheme="minorBidi" w:hint="default"/>
        <w:b/>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836BC7"/>
    <w:multiLevelType w:val="hybridMultilevel"/>
    <w:tmpl w:val="F98E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5F5D53"/>
    <w:multiLevelType w:val="hybridMultilevel"/>
    <w:tmpl w:val="FA9AA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C093C"/>
    <w:multiLevelType w:val="hybridMultilevel"/>
    <w:tmpl w:val="CD62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515857"/>
    <w:multiLevelType w:val="multilevel"/>
    <w:tmpl w:val="EC6C6B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2E7B4F"/>
    <w:multiLevelType w:val="hybridMultilevel"/>
    <w:tmpl w:val="9662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A35A3"/>
    <w:multiLevelType w:val="hybridMultilevel"/>
    <w:tmpl w:val="6024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B55EB8"/>
    <w:multiLevelType w:val="hybridMultilevel"/>
    <w:tmpl w:val="EEAA9D26"/>
    <w:lvl w:ilvl="0" w:tplc="FFFFFFFF">
      <w:start w:val="1"/>
      <w:numFmt w:val="bullet"/>
      <w:lvlText w:val=""/>
      <w:lvlJc w:val="left"/>
      <w:pPr>
        <w:ind w:left="720" w:hanging="360"/>
      </w:pPr>
      <w:rPr>
        <w:rFonts w:ascii="Symbol" w:eastAsiaTheme="minorHAnsi" w:hAnsi="Symbol" w:cstheme="minorBidi" w:hint="default"/>
        <w:b/>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66341C"/>
    <w:multiLevelType w:val="hybridMultilevel"/>
    <w:tmpl w:val="BE5ED494"/>
    <w:lvl w:ilvl="0" w:tplc="1E4ED906">
      <w:start w:val="4"/>
      <w:numFmt w:val="bullet"/>
      <w:lvlText w:val="•"/>
      <w:lvlJc w:val="left"/>
      <w:pPr>
        <w:ind w:left="479" w:hanging="360"/>
      </w:pPr>
      <w:rPr>
        <w:rFonts w:ascii="Times New Roman" w:eastAsia="Times New Roman" w:hAnsi="Times New Roman" w:cs="Times New Roman" w:hint="default"/>
        <w:w w:val="13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968F0"/>
    <w:multiLevelType w:val="hybridMultilevel"/>
    <w:tmpl w:val="FBA2FCFC"/>
    <w:lvl w:ilvl="0" w:tplc="DFC2937C">
      <w:start w:val="1"/>
      <w:numFmt w:val="bullet"/>
      <w:lvlText w:val=""/>
      <w:lvlJc w:val="left"/>
      <w:pPr>
        <w:ind w:left="1440" w:hanging="360"/>
      </w:pPr>
      <w:rPr>
        <w:rFonts w:ascii="Symbol" w:hAnsi="Symbol"/>
      </w:rPr>
    </w:lvl>
    <w:lvl w:ilvl="1" w:tplc="748CA62A">
      <w:start w:val="1"/>
      <w:numFmt w:val="bullet"/>
      <w:lvlText w:val=""/>
      <w:lvlJc w:val="left"/>
      <w:pPr>
        <w:ind w:left="1440" w:hanging="360"/>
      </w:pPr>
      <w:rPr>
        <w:rFonts w:ascii="Symbol" w:hAnsi="Symbol"/>
      </w:rPr>
    </w:lvl>
    <w:lvl w:ilvl="2" w:tplc="200E3652">
      <w:start w:val="1"/>
      <w:numFmt w:val="bullet"/>
      <w:lvlText w:val=""/>
      <w:lvlJc w:val="left"/>
      <w:pPr>
        <w:ind w:left="1440" w:hanging="360"/>
      </w:pPr>
      <w:rPr>
        <w:rFonts w:ascii="Symbol" w:hAnsi="Symbol"/>
      </w:rPr>
    </w:lvl>
    <w:lvl w:ilvl="3" w:tplc="40F42E00">
      <w:start w:val="1"/>
      <w:numFmt w:val="bullet"/>
      <w:lvlText w:val=""/>
      <w:lvlJc w:val="left"/>
      <w:pPr>
        <w:ind w:left="1440" w:hanging="360"/>
      </w:pPr>
      <w:rPr>
        <w:rFonts w:ascii="Symbol" w:hAnsi="Symbol"/>
      </w:rPr>
    </w:lvl>
    <w:lvl w:ilvl="4" w:tplc="0F9AD50A">
      <w:start w:val="1"/>
      <w:numFmt w:val="bullet"/>
      <w:lvlText w:val=""/>
      <w:lvlJc w:val="left"/>
      <w:pPr>
        <w:ind w:left="1440" w:hanging="360"/>
      </w:pPr>
      <w:rPr>
        <w:rFonts w:ascii="Symbol" w:hAnsi="Symbol"/>
      </w:rPr>
    </w:lvl>
    <w:lvl w:ilvl="5" w:tplc="5BCE692A">
      <w:start w:val="1"/>
      <w:numFmt w:val="bullet"/>
      <w:lvlText w:val=""/>
      <w:lvlJc w:val="left"/>
      <w:pPr>
        <w:ind w:left="1440" w:hanging="360"/>
      </w:pPr>
      <w:rPr>
        <w:rFonts w:ascii="Symbol" w:hAnsi="Symbol"/>
      </w:rPr>
    </w:lvl>
    <w:lvl w:ilvl="6" w:tplc="F57092A6">
      <w:start w:val="1"/>
      <w:numFmt w:val="bullet"/>
      <w:lvlText w:val=""/>
      <w:lvlJc w:val="left"/>
      <w:pPr>
        <w:ind w:left="1440" w:hanging="360"/>
      </w:pPr>
      <w:rPr>
        <w:rFonts w:ascii="Symbol" w:hAnsi="Symbol"/>
      </w:rPr>
    </w:lvl>
    <w:lvl w:ilvl="7" w:tplc="6FC656FA">
      <w:start w:val="1"/>
      <w:numFmt w:val="bullet"/>
      <w:lvlText w:val=""/>
      <w:lvlJc w:val="left"/>
      <w:pPr>
        <w:ind w:left="1440" w:hanging="360"/>
      </w:pPr>
      <w:rPr>
        <w:rFonts w:ascii="Symbol" w:hAnsi="Symbol"/>
      </w:rPr>
    </w:lvl>
    <w:lvl w:ilvl="8" w:tplc="0E6CC73E">
      <w:start w:val="1"/>
      <w:numFmt w:val="bullet"/>
      <w:lvlText w:val=""/>
      <w:lvlJc w:val="left"/>
      <w:pPr>
        <w:ind w:left="1440" w:hanging="360"/>
      </w:pPr>
      <w:rPr>
        <w:rFonts w:ascii="Symbol" w:hAnsi="Symbol"/>
      </w:rPr>
    </w:lvl>
  </w:abstractNum>
  <w:abstractNum w:abstractNumId="19" w15:restartNumberingAfterBreak="0">
    <w:nsid w:val="2A443D68"/>
    <w:multiLevelType w:val="hybridMultilevel"/>
    <w:tmpl w:val="FC08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67EC2"/>
    <w:multiLevelType w:val="hybridMultilevel"/>
    <w:tmpl w:val="568245A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2E8D08E8"/>
    <w:multiLevelType w:val="hybridMultilevel"/>
    <w:tmpl w:val="B6A2FE6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31CF1FEE"/>
    <w:multiLevelType w:val="hybridMultilevel"/>
    <w:tmpl w:val="44E80EDA"/>
    <w:lvl w:ilvl="0" w:tplc="E676F9A0">
      <w:start w:val="744"/>
      <w:numFmt w:val="bullet"/>
      <w:lvlText w:val="•"/>
      <w:lvlJc w:val="left"/>
      <w:pPr>
        <w:ind w:left="81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A96F61"/>
    <w:multiLevelType w:val="hybridMultilevel"/>
    <w:tmpl w:val="5434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F6CFD"/>
    <w:multiLevelType w:val="hybridMultilevel"/>
    <w:tmpl w:val="D6ECA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43A65"/>
    <w:multiLevelType w:val="multilevel"/>
    <w:tmpl w:val="EC74B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4095F"/>
    <w:multiLevelType w:val="hybridMultilevel"/>
    <w:tmpl w:val="6972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4001BC"/>
    <w:multiLevelType w:val="hybridMultilevel"/>
    <w:tmpl w:val="914E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D1196"/>
    <w:multiLevelType w:val="hybridMultilevel"/>
    <w:tmpl w:val="CDF8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91522E"/>
    <w:multiLevelType w:val="hybridMultilevel"/>
    <w:tmpl w:val="0D6C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F30FD"/>
    <w:multiLevelType w:val="hybridMultilevel"/>
    <w:tmpl w:val="25B8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0757EB"/>
    <w:multiLevelType w:val="hybridMultilevel"/>
    <w:tmpl w:val="415A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22814"/>
    <w:multiLevelType w:val="multilevel"/>
    <w:tmpl w:val="99803DBC"/>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D32FE4"/>
    <w:multiLevelType w:val="hybridMultilevel"/>
    <w:tmpl w:val="C1F8BE00"/>
    <w:lvl w:ilvl="0" w:tplc="04090001">
      <w:start w:val="1"/>
      <w:numFmt w:val="bullet"/>
      <w:lvlText w:val=""/>
      <w:lvlJc w:val="left"/>
      <w:pPr>
        <w:ind w:left="720" w:hanging="360"/>
      </w:pPr>
      <w:rPr>
        <w:rFonts w:ascii="Symbol" w:hAnsi="Symbo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98222C"/>
    <w:multiLevelType w:val="hybridMultilevel"/>
    <w:tmpl w:val="502E8D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781EC6"/>
    <w:multiLevelType w:val="hybridMultilevel"/>
    <w:tmpl w:val="A46E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E43E4"/>
    <w:multiLevelType w:val="hybridMultilevel"/>
    <w:tmpl w:val="6C3C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B619D8"/>
    <w:multiLevelType w:val="hybridMultilevel"/>
    <w:tmpl w:val="394E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991958"/>
    <w:multiLevelType w:val="multilevel"/>
    <w:tmpl w:val="EC6C6B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E0543F"/>
    <w:multiLevelType w:val="hybridMultilevel"/>
    <w:tmpl w:val="7192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794120"/>
    <w:multiLevelType w:val="hybridMultilevel"/>
    <w:tmpl w:val="44E2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85311"/>
    <w:multiLevelType w:val="hybridMultilevel"/>
    <w:tmpl w:val="0106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AD1A37"/>
    <w:multiLevelType w:val="hybridMultilevel"/>
    <w:tmpl w:val="E2AA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670AE2"/>
    <w:multiLevelType w:val="hybridMultilevel"/>
    <w:tmpl w:val="61FE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A073A2"/>
    <w:multiLevelType w:val="hybridMultilevel"/>
    <w:tmpl w:val="DA98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346788"/>
    <w:multiLevelType w:val="hybridMultilevel"/>
    <w:tmpl w:val="2796F3F2"/>
    <w:lvl w:ilvl="0" w:tplc="1E4ED906">
      <w:start w:val="4"/>
      <w:numFmt w:val="bullet"/>
      <w:lvlText w:val="•"/>
      <w:lvlJc w:val="left"/>
      <w:pPr>
        <w:ind w:left="479"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6022026">
    <w:abstractNumId w:val="45"/>
  </w:num>
  <w:num w:numId="2" w16cid:durableId="934900703">
    <w:abstractNumId w:val="17"/>
  </w:num>
  <w:num w:numId="3" w16cid:durableId="832181905">
    <w:abstractNumId w:val="20"/>
  </w:num>
  <w:num w:numId="4" w16cid:durableId="2096703703">
    <w:abstractNumId w:val="12"/>
  </w:num>
  <w:num w:numId="5" w16cid:durableId="75251038">
    <w:abstractNumId w:val="4"/>
  </w:num>
  <w:num w:numId="6" w16cid:durableId="296029368">
    <w:abstractNumId w:val="21"/>
  </w:num>
  <w:num w:numId="7" w16cid:durableId="232156803">
    <w:abstractNumId w:val="30"/>
  </w:num>
  <w:num w:numId="8" w16cid:durableId="1616209991">
    <w:abstractNumId w:val="14"/>
  </w:num>
  <w:num w:numId="9" w16cid:durableId="1222131267">
    <w:abstractNumId w:val="44"/>
  </w:num>
  <w:num w:numId="10" w16cid:durableId="1550261795">
    <w:abstractNumId w:val="23"/>
  </w:num>
  <w:num w:numId="11" w16cid:durableId="1642491905">
    <w:abstractNumId w:val="42"/>
  </w:num>
  <w:num w:numId="12" w16cid:durableId="580991909">
    <w:abstractNumId w:val="27"/>
  </w:num>
  <w:num w:numId="13" w16cid:durableId="1597009501">
    <w:abstractNumId w:val="33"/>
  </w:num>
  <w:num w:numId="14" w16cid:durableId="637806057">
    <w:abstractNumId w:val="7"/>
  </w:num>
  <w:num w:numId="15" w16cid:durableId="404689582">
    <w:abstractNumId w:val="22"/>
  </w:num>
  <w:num w:numId="16" w16cid:durableId="649747874">
    <w:abstractNumId w:val="43"/>
  </w:num>
  <w:num w:numId="17" w16cid:durableId="1433554351">
    <w:abstractNumId w:val="29"/>
  </w:num>
  <w:num w:numId="18" w16cid:durableId="1761485026">
    <w:abstractNumId w:val="40"/>
  </w:num>
  <w:num w:numId="19" w16cid:durableId="817724205">
    <w:abstractNumId w:val="37"/>
  </w:num>
  <w:num w:numId="20" w16cid:durableId="1332953787">
    <w:abstractNumId w:val="8"/>
  </w:num>
  <w:num w:numId="21" w16cid:durableId="966855134">
    <w:abstractNumId w:val="28"/>
  </w:num>
  <w:num w:numId="22" w16cid:durableId="1043673946">
    <w:abstractNumId w:val="36"/>
  </w:num>
  <w:num w:numId="23" w16cid:durableId="999502796">
    <w:abstractNumId w:val="19"/>
  </w:num>
  <w:num w:numId="24" w16cid:durableId="1742024271">
    <w:abstractNumId w:val="35"/>
  </w:num>
  <w:num w:numId="25" w16cid:durableId="1492402412">
    <w:abstractNumId w:val="10"/>
  </w:num>
  <w:num w:numId="26" w16cid:durableId="1780029052">
    <w:abstractNumId w:val="6"/>
  </w:num>
  <w:num w:numId="27" w16cid:durableId="1029329984">
    <w:abstractNumId w:val="5"/>
  </w:num>
  <w:num w:numId="28" w16cid:durableId="1457067921">
    <w:abstractNumId w:val="3"/>
  </w:num>
  <w:num w:numId="29" w16cid:durableId="1396394719">
    <w:abstractNumId w:val="41"/>
  </w:num>
  <w:num w:numId="30" w16cid:durableId="434517372">
    <w:abstractNumId w:val="34"/>
  </w:num>
  <w:num w:numId="31" w16cid:durableId="467628274">
    <w:abstractNumId w:val="26"/>
  </w:num>
  <w:num w:numId="32" w16cid:durableId="1431663638">
    <w:abstractNumId w:val="11"/>
  </w:num>
  <w:num w:numId="33" w16cid:durableId="1309285339">
    <w:abstractNumId w:val="39"/>
  </w:num>
  <w:num w:numId="34" w16cid:durableId="2113426479">
    <w:abstractNumId w:val="1"/>
  </w:num>
  <w:num w:numId="35" w16cid:durableId="642275157">
    <w:abstractNumId w:val="15"/>
  </w:num>
  <w:num w:numId="36" w16cid:durableId="268898674">
    <w:abstractNumId w:val="31"/>
  </w:num>
  <w:num w:numId="37" w16cid:durableId="1603949705">
    <w:abstractNumId w:val="38"/>
  </w:num>
  <w:num w:numId="38" w16cid:durableId="337931473">
    <w:abstractNumId w:val="32"/>
  </w:num>
  <w:num w:numId="39" w16cid:durableId="1826581401">
    <w:abstractNumId w:val="13"/>
  </w:num>
  <w:num w:numId="40" w16cid:durableId="633946312">
    <w:abstractNumId w:val="24"/>
  </w:num>
  <w:num w:numId="41" w16cid:durableId="1410690559">
    <w:abstractNumId w:val="2"/>
  </w:num>
  <w:num w:numId="42" w16cid:durableId="1995378937">
    <w:abstractNumId w:val="18"/>
  </w:num>
  <w:num w:numId="43" w16cid:durableId="1798329005">
    <w:abstractNumId w:val="25"/>
  </w:num>
  <w:num w:numId="44" w16cid:durableId="1296327531">
    <w:abstractNumId w:val="25"/>
    <w:lvlOverride w:ilvl="1">
      <w:lvl w:ilvl="1">
        <w:numFmt w:val="bullet"/>
        <w:lvlText w:val=""/>
        <w:lvlJc w:val="left"/>
        <w:pPr>
          <w:tabs>
            <w:tab w:val="num" w:pos="1440"/>
          </w:tabs>
          <w:ind w:left="1440" w:hanging="360"/>
        </w:pPr>
        <w:rPr>
          <w:rFonts w:ascii="Symbol" w:hAnsi="Symbol" w:hint="default"/>
          <w:sz w:val="20"/>
        </w:rPr>
      </w:lvl>
    </w:lvlOverride>
  </w:num>
  <w:num w:numId="45" w16cid:durableId="298536891">
    <w:abstractNumId w:val="16"/>
  </w:num>
  <w:num w:numId="46" w16cid:durableId="1543129728">
    <w:abstractNumId w:val="9"/>
  </w:num>
  <w:num w:numId="47" w16cid:durableId="1520074022">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91D"/>
    <w:rsid w:val="0000114B"/>
    <w:rsid w:val="00001388"/>
    <w:rsid w:val="000013EC"/>
    <w:rsid w:val="00001427"/>
    <w:rsid w:val="00001810"/>
    <w:rsid w:val="000018BB"/>
    <w:rsid w:val="000018EF"/>
    <w:rsid w:val="0000226B"/>
    <w:rsid w:val="000027F4"/>
    <w:rsid w:val="00003177"/>
    <w:rsid w:val="00003244"/>
    <w:rsid w:val="000034E5"/>
    <w:rsid w:val="000039A4"/>
    <w:rsid w:val="00003C56"/>
    <w:rsid w:val="00003FA8"/>
    <w:rsid w:val="000049DC"/>
    <w:rsid w:val="00004F7C"/>
    <w:rsid w:val="00005017"/>
    <w:rsid w:val="00005B63"/>
    <w:rsid w:val="0000720B"/>
    <w:rsid w:val="0000734F"/>
    <w:rsid w:val="00007659"/>
    <w:rsid w:val="000076D0"/>
    <w:rsid w:val="00007B80"/>
    <w:rsid w:val="00010270"/>
    <w:rsid w:val="00010788"/>
    <w:rsid w:val="000108CA"/>
    <w:rsid w:val="00010928"/>
    <w:rsid w:val="0001131C"/>
    <w:rsid w:val="000113BE"/>
    <w:rsid w:val="0001160C"/>
    <w:rsid w:val="00011983"/>
    <w:rsid w:val="00011A7F"/>
    <w:rsid w:val="00011B51"/>
    <w:rsid w:val="00011F39"/>
    <w:rsid w:val="00012A99"/>
    <w:rsid w:val="00012D9E"/>
    <w:rsid w:val="00013060"/>
    <w:rsid w:val="0001321F"/>
    <w:rsid w:val="00013360"/>
    <w:rsid w:val="000134F1"/>
    <w:rsid w:val="0001353E"/>
    <w:rsid w:val="000137DA"/>
    <w:rsid w:val="000138CE"/>
    <w:rsid w:val="0001396A"/>
    <w:rsid w:val="00013AB4"/>
    <w:rsid w:val="00013C43"/>
    <w:rsid w:val="00014B32"/>
    <w:rsid w:val="00014B37"/>
    <w:rsid w:val="00015070"/>
    <w:rsid w:val="00015193"/>
    <w:rsid w:val="00015586"/>
    <w:rsid w:val="000158D2"/>
    <w:rsid w:val="00015B1A"/>
    <w:rsid w:val="00015E18"/>
    <w:rsid w:val="00016104"/>
    <w:rsid w:val="00016631"/>
    <w:rsid w:val="00016671"/>
    <w:rsid w:val="00016A91"/>
    <w:rsid w:val="00016B56"/>
    <w:rsid w:val="00017688"/>
    <w:rsid w:val="00017810"/>
    <w:rsid w:val="00017B57"/>
    <w:rsid w:val="00017DC7"/>
    <w:rsid w:val="00020400"/>
    <w:rsid w:val="0002047D"/>
    <w:rsid w:val="00020888"/>
    <w:rsid w:val="0002089A"/>
    <w:rsid w:val="00020989"/>
    <w:rsid w:val="00020DAC"/>
    <w:rsid w:val="00020F0B"/>
    <w:rsid w:val="00020F13"/>
    <w:rsid w:val="0002103A"/>
    <w:rsid w:val="00021297"/>
    <w:rsid w:val="0002174F"/>
    <w:rsid w:val="000218A4"/>
    <w:rsid w:val="000219B4"/>
    <w:rsid w:val="000219FD"/>
    <w:rsid w:val="00021A6A"/>
    <w:rsid w:val="000227B0"/>
    <w:rsid w:val="00022B8F"/>
    <w:rsid w:val="00022D13"/>
    <w:rsid w:val="0002357D"/>
    <w:rsid w:val="000237B8"/>
    <w:rsid w:val="00023ED3"/>
    <w:rsid w:val="000241F3"/>
    <w:rsid w:val="0002483C"/>
    <w:rsid w:val="0002489F"/>
    <w:rsid w:val="00024DF3"/>
    <w:rsid w:val="00024E89"/>
    <w:rsid w:val="00024F75"/>
    <w:rsid w:val="00024F97"/>
    <w:rsid w:val="000257E6"/>
    <w:rsid w:val="00025A17"/>
    <w:rsid w:val="00025A33"/>
    <w:rsid w:val="00025BD4"/>
    <w:rsid w:val="00025F28"/>
    <w:rsid w:val="0002604A"/>
    <w:rsid w:val="00026286"/>
    <w:rsid w:val="00026373"/>
    <w:rsid w:val="00026C31"/>
    <w:rsid w:val="00027290"/>
    <w:rsid w:val="0002766C"/>
    <w:rsid w:val="00027802"/>
    <w:rsid w:val="000278DD"/>
    <w:rsid w:val="00031713"/>
    <w:rsid w:val="00031FEE"/>
    <w:rsid w:val="00032466"/>
    <w:rsid w:val="0003291D"/>
    <w:rsid w:val="00032D8B"/>
    <w:rsid w:val="00033369"/>
    <w:rsid w:val="00033582"/>
    <w:rsid w:val="00033CD4"/>
    <w:rsid w:val="00034284"/>
    <w:rsid w:val="00034364"/>
    <w:rsid w:val="000344CA"/>
    <w:rsid w:val="000348C5"/>
    <w:rsid w:val="0003491E"/>
    <w:rsid w:val="0003495C"/>
    <w:rsid w:val="00034982"/>
    <w:rsid w:val="000349B5"/>
    <w:rsid w:val="00034D0B"/>
    <w:rsid w:val="00034F76"/>
    <w:rsid w:val="000350C0"/>
    <w:rsid w:val="00035274"/>
    <w:rsid w:val="000352E6"/>
    <w:rsid w:val="00035490"/>
    <w:rsid w:val="0003580C"/>
    <w:rsid w:val="00035975"/>
    <w:rsid w:val="00036370"/>
    <w:rsid w:val="00036439"/>
    <w:rsid w:val="00036444"/>
    <w:rsid w:val="000364AD"/>
    <w:rsid w:val="00036719"/>
    <w:rsid w:val="00036940"/>
    <w:rsid w:val="00036A33"/>
    <w:rsid w:val="00036C79"/>
    <w:rsid w:val="00036C8E"/>
    <w:rsid w:val="00036CC2"/>
    <w:rsid w:val="000375F5"/>
    <w:rsid w:val="000376F7"/>
    <w:rsid w:val="00037BB9"/>
    <w:rsid w:val="00040F85"/>
    <w:rsid w:val="00041175"/>
    <w:rsid w:val="00041671"/>
    <w:rsid w:val="0004198D"/>
    <w:rsid w:val="00041C24"/>
    <w:rsid w:val="0004200D"/>
    <w:rsid w:val="00042197"/>
    <w:rsid w:val="000422AF"/>
    <w:rsid w:val="00042AC7"/>
    <w:rsid w:val="00043025"/>
    <w:rsid w:val="00043249"/>
    <w:rsid w:val="00043582"/>
    <w:rsid w:val="00043588"/>
    <w:rsid w:val="00043E0E"/>
    <w:rsid w:val="00043E1C"/>
    <w:rsid w:val="000442F6"/>
    <w:rsid w:val="000445B1"/>
    <w:rsid w:val="00046311"/>
    <w:rsid w:val="00046362"/>
    <w:rsid w:val="00046528"/>
    <w:rsid w:val="00046559"/>
    <w:rsid w:val="00046653"/>
    <w:rsid w:val="000469ED"/>
    <w:rsid w:val="00046AD9"/>
    <w:rsid w:val="00046C0A"/>
    <w:rsid w:val="00046DDF"/>
    <w:rsid w:val="00047000"/>
    <w:rsid w:val="0004766E"/>
    <w:rsid w:val="00047DC6"/>
    <w:rsid w:val="00047E80"/>
    <w:rsid w:val="000500E3"/>
    <w:rsid w:val="0005020E"/>
    <w:rsid w:val="000504D1"/>
    <w:rsid w:val="00050AAB"/>
    <w:rsid w:val="0005105F"/>
    <w:rsid w:val="0005107B"/>
    <w:rsid w:val="0005147A"/>
    <w:rsid w:val="000514AB"/>
    <w:rsid w:val="00051796"/>
    <w:rsid w:val="00051C4B"/>
    <w:rsid w:val="00051DB5"/>
    <w:rsid w:val="00051F21"/>
    <w:rsid w:val="0005212C"/>
    <w:rsid w:val="000522C4"/>
    <w:rsid w:val="00052311"/>
    <w:rsid w:val="00052360"/>
    <w:rsid w:val="000523C3"/>
    <w:rsid w:val="000524B0"/>
    <w:rsid w:val="0005279E"/>
    <w:rsid w:val="000529AF"/>
    <w:rsid w:val="00052E3A"/>
    <w:rsid w:val="00052E7B"/>
    <w:rsid w:val="00052F9A"/>
    <w:rsid w:val="000531BA"/>
    <w:rsid w:val="0005333F"/>
    <w:rsid w:val="00053C71"/>
    <w:rsid w:val="00053DF7"/>
    <w:rsid w:val="000541B0"/>
    <w:rsid w:val="000556C9"/>
    <w:rsid w:val="000558FD"/>
    <w:rsid w:val="00055B8E"/>
    <w:rsid w:val="00055BFE"/>
    <w:rsid w:val="00055DC1"/>
    <w:rsid w:val="00055DCC"/>
    <w:rsid w:val="00055EC7"/>
    <w:rsid w:val="000562D0"/>
    <w:rsid w:val="0005723D"/>
    <w:rsid w:val="0005750C"/>
    <w:rsid w:val="00057805"/>
    <w:rsid w:val="000578E7"/>
    <w:rsid w:val="00060020"/>
    <w:rsid w:val="000600CA"/>
    <w:rsid w:val="00060319"/>
    <w:rsid w:val="00060974"/>
    <w:rsid w:val="00060D81"/>
    <w:rsid w:val="00060D8D"/>
    <w:rsid w:val="00060EE1"/>
    <w:rsid w:val="00061191"/>
    <w:rsid w:val="000613B8"/>
    <w:rsid w:val="00061C24"/>
    <w:rsid w:val="00062116"/>
    <w:rsid w:val="000625F0"/>
    <w:rsid w:val="0006284A"/>
    <w:rsid w:val="0006300A"/>
    <w:rsid w:val="0006303A"/>
    <w:rsid w:val="000633A7"/>
    <w:rsid w:val="0006380F"/>
    <w:rsid w:val="00063B81"/>
    <w:rsid w:val="00064260"/>
    <w:rsid w:val="000642C9"/>
    <w:rsid w:val="000644AF"/>
    <w:rsid w:val="00064D15"/>
    <w:rsid w:val="00064DE8"/>
    <w:rsid w:val="00064EC5"/>
    <w:rsid w:val="000655F4"/>
    <w:rsid w:val="00065B17"/>
    <w:rsid w:val="00065D22"/>
    <w:rsid w:val="00065FE4"/>
    <w:rsid w:val="0006603E"/>
    <w:rsid w:val="000661BE"/>
    <w:rsid w:val="000663ED"/>
    <w:rsid w:val="0006657D"/>
    <w:rsid w:val="0006659D"/>
    <w:rsid w:val="00066680"/>
    <w:rsid w:val="0006771B"/>
    <w:rsid w:val="000678F4"/>
    <w:rsid w:val="00067CBD"/>
    <w:rsid w:val="00067D29"/>
    <w:rsid w:val="000701C8"/>
    <w:rsid w:val="0007036C"/>
    <w:rsid w:val="000704AE"/>
    <w:rsid w:val="00070B1A"/>
    <w:rsid w:val="00070FF9"/>
    <w:rsid w:val="00071780"/>
    <w:rsid w:val="000718CE"/>
    <w:rsid w:val="00071A1C"/>
    <w:rsid w:val="00072164"/>
    <w:rsid w:val="000721B5"/>
    <w:rsid w:val="00072EBB"/>
    <w:rsid w:val="0007300A"/>
    <w:rsid w:val="00073131"/>
    <w:rsid w:val="00073155"/>
    <w:rsid w:val="0007348E"/>
    <w:rsid w:val="00073657"/>
    <w:rsid w:val="00074288"/>
    <w:rsid w:val="000749F4"/>
    <w:rsid w:val="00074BDB"/>
    <w:rsid w:val="00075176"/>
    <w:rsid w:val="00075331"/>
    <w:rsid w:val="00075340"/>
    <w:rsid w:val="000762BF"/>
    <w:rsid w:val="000764E9"/>
    <w:rsid w:val="0007682E"/>
    <w:rsid w:val="000768A5"/>
    <w:rsid w:val="00076AC2"/>
    <w:rsid w:val="00076CC0"/>
    <w:rsid w:val="000779AA"/>
    <w:rsid w:val="00077B6C"/>
    <w:rsid w:val="00077DEB"/>
    <w:rsid w:val="00077FA6"/>
    <w:rsid w:val="000803A5"/>
    <w:rsid w:val="00080922"/>
    <w:rsid w:val="00080966"/>
    <w:rsid w:val="00080C5D"/>
    <w:rsid w:val="00080DEF"/>
    <w:rsid w:val="000813C8"/>
    <w:rsid w:val="00081B39"/>
    <w:rsid w:val="000822DD"/>
    <w:rsid w:val="000823DD"/>
    <w:rsid w:val="000829A1"/>
    <w:rsid w:val="00082D2C"/>
    <w:rsid w:val="00083261"/>
    <w:rsid w:val="00083A2E"/>
    <w:rsid w:val="00083CF2"/>
    <w:rsid w:val="00083F76"/>
    <w:rsid w:val="00084EEC"/>
    <w:rsid w:val="00084F09"/>
    <w:rsid w:val="000850AC"/>
    <w:rsid w:val="00085137"/>
    <w:rsid w:val="000853C3"/>
    <w:rsid w:val="00085622"/>
    <w:rsid w:val="00085D91"/>
    <w:rsid w:val="00085E88"/>
    <w:rsid w:val="00086075"/>
    <w:rsid w:val="00086522"/>
    <w:rsid w:val="00086689"/>
    <w:rsid w:val="00086B14"/>
    <w:rsid w:val="00086E91"/>
    <w:rsid w:val="000870EE"/>
    <w:rsid w:val="00087ECF"/>
    <w:rsid w:val="00090679"/>
    <w:rsid w:val="00090697"/>
    <w:rsid w:val="000909C9"/>
    <w:rsid w:val="00090AB9"/>
    <w:rsid w:val="000913BF"/>
    <w:rsid w:val="00091B15"/>
    <w:rsid w:val="00092083"/>
    <w:rsid w:val="000925A9"/>
    <w:rsid w:val="000926B0"/>
    <w:rsid w:val="000928B0"/>
    <w:rsid w:val="00092DD5"/>
    <w:rsid w:val="00093A03"/>
    <w:rsid w:val="00093BFA"/>
    <w:rsid w:val="00093C3E"/>
    <w:rsid w:val="00093F7E"/>
    <w:rsid w:val="000941A6"/>
    <w:rsid w:val="00095BF2"/>
    <w:rsid w:val="00095DDF"/>
    <w:rsid w:val="000961FC"/>
    <w:rsid w:val="00096841"/>
    <w:rsid w:val="00097598"/>
    <w:rsid w:val="000976C0"/>
    <w:rsid w:val="00097A94"/>
    <w:rsid w:val="00097E27"/>
    <w:rsid w:val="00097FAA"/>
    <w:rsid w:val="000A0103"/>
    <w:rsid w:val="000A026C"/>
    <w:rsid w:val="000A0CB5"/>
    <w:rsid w:val="000A0E6A"/>
    <w:rsid w:val="000A121F"/>
    <w:rsid w:val="000A15DE"/>
    <w:rsid w:val="000A1E72"/>
    <w:rsid w:val="000A224B"/>
    <w:rsid w:val="000A26B2"/>
    <w:rsid w:val="000A3167"/>
    <w:rsid w:val="000A32C0"/>
    <w:rsid w:val="000A35DF"/>
    <w:rsid w:val="000A36A1"/>
    <w:rsid w:val="000A387E"/>
    <w:rsid w:val="000A3942"/>
    <w:rsid w:val="000A41FE"/>
    <w:rsid w:val="000A439D"/>
    <w:rsid w:val="000A484B"/>
    <w:rsid w:val="000A4D3B"/>
    <w:rsid w:val="000A53AC"/>
    <w:rsid w:val="000A56EB"/>
    <w:rsid w:val="000A5E10"/>
    <w:rsid w:val="000A618C"/>
    <w:rsid w:val="000A63F8"/>
    <w:rsid w:val="000A65C3"/>
    <w:rsid w:val="000A65CC"/>
    <w:rsid w:val="000A667D"/>
    <w:rsid w:val="000A6794"/>
    <w:rsid w:val="000A686D"/>
    <w:rsid w:val="000A68E6"/>
    <w:rsid w:val="000A6C4F"/>
    <w:rsid w:val="000A6CE7"/>
    <w:rsid w:val="000A6DF2"/>
    <w:rsid w:val="000A6ED9"/>
    <w:rsid w:val="000A6FBE"/>
    <w:rsid w:val="000A7647"/>
    <w:rsid w:val="000A798A"/>
    <w:rsid w:val="000A7CA5"/>
    <w:rsid w:val="000A7DDC"/>
    <w:rsid w:val="000A7EA4"/>
    <w:rsid w:val="000B07DC"/>
    <w:rsid w:val="000B0952"/>
    <w:rsid w:val="000B0D3D"/>
    <w:rsid w:val="000B12BD"/>
    <w:rsid w:val="000B1497"/>
    <w:rsid w:val="000B1BA2"/>
    <w:rsid w:val="000B20E9"/>
    <w:rsid w:val="000B24D2"/>
    <w:rsid w:val="000B25BF"/>
    <w:rsid w:val="000B268E"/>
    <w:rsid w:val="000B275B"/>
    <w:rsid w:val="000B2E16"/>
    <w:rsid w:val="000B30BF"/>
    <w:rsid w:val="000B33C5"/>
    <w:rsid w:val="000B34DD"/>
    <w:rsid w:val="000B360D"/>
    <w:rsid w:val="000B36C5"/>
    <w:rsid w:val="000B3A9C"/>
    <w:rsid w:val="000B3E5A"/>
    <w:rsid w:val="000B4372"/>
    <w:rsid w:val="000B4B30"/>
    <w:rsid w:val="000B4D43"/>
    <w:rsid w:val="000B6680"/>
    <w:rsid w:val="000B6A3E"/>
    <w:rsid w:val="000B6F35"/>
    <w:rsid w:val="000B7118"/>
    <w:rsid w:val="000B72A4"/>
    <w:rsid w:val="000B7871"/>
    <w:rsid w:val="000B7969"/>
    <w:rsid w:val="000B796B"/>
    <w:rsid w:val="000B797B"/>
    <w:rsid w:val="000B7CE9"/>
    <w:rsid w:val="000B7D6A"/>
    <w:rsid w:val="000B7F40"/>
    <w:rsid w:val="000C1092"/>
    <w:rsid w:val="000C1106"/>
    <w:rsid w:val="000C15FF"/>
    <w:rsid w:val="000C187E"/>
    <w:rsid w:val="000C1E2F"/>
    <w:rsid w:val="000C214B"/>
    <w:rsid w:val="000C2658"/>
    <w:rsid w:val="000C28F3"/>
    <w:rsid w:val="000C381B"/>
    <w:rsid w:val="000C3834"/>
    <w:rsid w:val="000C3BA9"/>
    <w:rsid w:val="000C4906"/>
    <w:rsid w:val="000C4A04"/>
    <w:rsid w:val="000C4A6E"/>
    <w:rsid w:val="000C58AF"/>
    <w:rsid w:val="000C5991"/>
    <w:rsid w:val="000C5D9B"/>
    <w:rsid w:val="000C68CA"/>
    <w:rsid w:val="000C6A3C"/>
    <w:rsid w:val="000C7205"/>
    <w:rsid w:val="000C76A7"/>
    <w:rsid w:val="000C79D7"/>
    <w:rsid w:val="000D05CF"/>
    <w:rsid w:val="000D076B"/>
    <w:rsid w:val="000D10C1"/>
    <w:rsid w:val="000D11A6"/>
    <w:rsid w:val="000D17B9"/>
    <w:rsid w:val="000D1F9B"/>
    <w:rsid w:val="000D2AF3"/>
    <w:rsid w:val="000D2DBF"/>
    <w:rsid w:val="000D33FE"/>
    <w:rsid w:val="000D3A3A"/>
    <w:rsid w:val="000D40A5"/>
    <w:rsid w:val="000D4137"/>
    <w:rsid w:val="000D44B5"/>
    <w:rsid w:val="000D47A5"/>
    <w:rsid w:val="000D583C"/>
    <w:rsid w:val="000D5A49"/>
    <w:rsid w:val="000D5C87"/>
    <w:rsid w:val="000D5F6B"/>
    <w:rsid w:val="000D6105"/>
    <w:rsid w:val="000D62B3"/>
    <w:rsid w:val="000D62B7"/>
    <w:rsid w:val="000D6611"/>
    <w:rsid w:val="000D67C1"/>
    <w:rsid w:val="000D6B3D"/>
    <w:rsid w:val="000D6EC9"/>
    <w:rsid w:val="000D7090"/>
    <w:rsid w:val="000D713E"/>
    <w:rsid w:val="000D71B7"/>
    <w:rsid w:val="000D7F05"/>
    <w:rsid w:val="000E05E4"/>
    <w:rsid w:val="000E08D3"/>
    <w:rsid w:val="000E092D"/>
    <w:rsid w:val="000E0B83"/>
    <w:rsid w:val="000E0C05"/>
    <w:rsid w:val="000E0D3B"/>
    <w:rsid w:val="000E0DC1"/>
    <w:rsid w:val="000E0F70"/>
    <w:rsid w:val="000E12F1"/>
    <w:rsid w:val="000E17D9"/>
    <w:rsid w:val="000E1A29"/>
    <w:rsid w:val="000E1AA5"/>
    <w:rsid w:val="000E1B11"/>
    <w:rsid w:val="000E1D91"/>
    <w:rsid w:val="000E2224"/>
    <w:rsid w:val="000E2A40"/>
    <w:rsid w:val="000E2B3C"/>
    <w:rsid w:val="000E2BCA"/>
    <w:rsid w:val="000E2D79"/>
    <w:rsid w:val="000E3058"/>
    <w:rsid w:val="000E312A"/>
    <w:rsid w:val="000E32DF"/>
    <w:rsid w:val="000E3FA8"/>
    <w:rsid w:val="000E4278"/>
    <w:rsid w:val="000E4751"/>
    <w:rsid w:val="000E4841"/>
    <w:rsid w:val="000E4D0A"/>
    <w:rsid w:val="000E542E"/>
    <w:rsid w:val="000E5534"/>
    <w:rsid w:val="000E5708"/>
    <w:rsid w:val="000E5A2A"/>
    <w:rsid w:val="000E5EC8"/>
    <w:rsid w:val="000E5F42"/>
    <w:rsid w:val="000E6169"/>
    <w:rsid w:val="000E6596"/>
    <w:rsid w:val="000E67A9"/>
    <w:rsid w:val="000E67AB"/>
    <w:rsid w:val="000E6872"/>
    <w:rsid w:val="000E6AA6"/>
    <w:rsid w:val="000E7E93"/>
    <w:rsid w:val="000E7FD2"/>
    <w:rsid w:val="000F0B03"/>
    <w:rsid w:val="000F0B3E"/>
    <w:rsid w:val="000F1412"/>
    <w:rsid w:val="000F22BF"/>
    <w:rsid w:val="000F2562"/>
    <w:rsid w:val="000F2662"/>
    <w:rsid w:val="000F297B"/>
    <w:rsid w:val="000F2E55"/>
    <w:rsid w:val="000F3070"/>
    <w:rsid w:val="000F30BA"/>
    <w:rsid w:val="000F364E"/>
    <w:rsid w:val="000F3735"/>
    <w:rsid w:val="000F38CD"/>
    <w:rsid w:val="000F3FCE"/>
    <w:rsid w:val="000F4183"/>
    <w:rsid w:val="000F4201"/>
    <w:rsid w:val="000F4B82"/>
    <w:rsid w:val="000F4E7F"/>
    <w:rsid w:val="000F505F"/>
    <w:rsid w:val="000F5066"/>
    <w:rsid w:val="000F50F7"/>
    <w:rsid w:val="000F5327"/>
    <w:rsid w:val="000F549C"/>
    <w:rsid w:val="000F54DE"/>
    <w:rsid w:val="000F55D9"/>
    <w:rsid w:val="000F5D05"/>
    <w:rsid w:val="000F5D97"/>
    <w:rsid w:val="000F600D"/>
    <w:rsid w:val="000F629A"/>
    <w:rsid w:val="000F6529"/>
    <w:rsid w:val="000F6739"/>
    <w:rsid w:val="000F679A"/>
    <w:rsid w:val="000F69E2"/>
    <w:rsid w:val="000F738C"/>
    <w:rsid w:val="000F74F3"/>
    <w:rsid w:val="000F7C3E"/>
    <w:rsid w:val="000F7C4D"/>
    <w:rsid w:val="00100063"/>
    <w:rsid w:val="001000B3"/>
    <w:rsid w:val="001002F1"/>
    <w:rsid w:val="0010033D"/>
    <w:rsid w:val="0010083A"/>
    <w:rsid w:val="00100BC6"/>
    <w:rsid w:val="00101666"/>
    <w:rsid w:val="00101679"/>
    <w:rsid w:val="00101B6D"/>
    <w:rsid w:val="001020E3"/>
    <w:rsid w:val="001029C6"/>
    <w:rsid w:val="001029CD"/>
    <w:rsid w:val="00102AA8"/>
    <w:rsid w:val="0010321E"/>
    <w:rsid w:val="0010327C"/>
    <w:rsid w:val="00103804"/>
    <w:rsid w:val="001039FE"/>
    <w:rsid w:val="00104AEF"/>
    <w:rsid w:val="001059D0"/>
    <w:rsid w:val="00105C3D"/>
    <w:rsid w:val="00105E38"/>
    <w:rsid w:val="00106D02"/>
    <w:rsid w:val="00106D42"/>
    <w:rsid w:val="00107057"/>
    <w:rsid w:val="0010712C"/>
    <w:rsid w:val="0010743E"/>
    <w:rsid w:val="001077CC"/>
    <w:rsid w:val="00107D22"/>
    <w:rsid w:val="001106F3"/>
    <w:rsid w:val="0011073B"/>
    <w:rsid w:val="00111137"/>
    <w:rsid w:val="001114CB"/>
    <w:rsid w:val="0011164D"/>
    <w:rsid w:val="00111A4F"/>
    <w:rsid w:val="00112222"/>
    <w:rsid w:val="0011227C"/>
    <w:rsid w:val="0011243A"/>
    <w:rsid w:val="001124FA"/>
    <w:rsid w:val="001125E2"/>
    <w:rsid w:val="001128BD"/>
    <w:rsid w:val="00112BBE"/>
    <w:rsid w:val="00112C94"/>
    <w:rsid w:val="00113113"/>
    <w:rsid w:val="0011311D"/>
    <w:rsid w:val="00113459"/>
    <w:rsid w:val="0011397E"/>
    <w:rsid w:val="00113FC6"/>
    <w:rsid w:val="0011400C"/>
    <w:rsid w:val="00114BE5"/>
    <w:rsid w:val="00115223"/>
    <w:rsid w:val="00115378"/>
    <w:rsid w:val="001156E3"/>
    <w:rsid w:val="001157F3"/>
    <w:rsid w:val="00115D11"/>
    <w:rsid w:val="00115D54"/>
    <w:rsid w:val="0011696F"/>
    <w:rsid w:val="0011698D"/>
    <w:rsid w:val="00116ABC"/>
    <w:rsid w:val="00116C60"/>
    <w:rsid w:val="0011706F"/>
    <w:rsid w:val="00117391"/>
    <w:rsid w:val="00117AB4"/>
    <w:rsid w:val="00117CBF"/>
    <w:rsid w:val="001201C3"/>
    <w:rsid w:val="0012022B"/>
    <w:rsid w:val="001204E7"/>
    <w:rsid w:val="001205FC"/>
    <w:rsid w:val="00120615"/>
    <w:rsid w:val="001207A8"/>
    <w:rsid w:val="001207C8"/>
    <w:rsid w:val="00120C6E"/>
    <w:rsid w:val="00120F9C"/>
    <w:rsid w:val="0012191F"/>
    <w:rsid w:val="00121F06"/>
    <w:rsid w:val="001221F9"/>
    <w:rsid w:val="001224C4"/>
    <w:rsid w:val="00122759"/>
    <w:rsid w:val="00122860"/>
    <w:rsid w:val="00122A54"/>
    <w:rsid w:val="001230DE"/>
    <w:rsid w:val="00123404"/>
    <w:rsid w:val="001234C3"/>
    <w:rsid w:val="00123A83"/>
    <w:rsid w:val="00123A97"/>
    <w:rsid w:val="0012400E"/>
    <w:rsid w:val="0012434B"/>
    <w:rsid w:val="001247CA"/>
    <w:rsid w:val="00124A82"/>
    <w:rsid w:val="00124B3B"/>
    <w:rsid w:val="001258AA"/>
    <w:rsid w:val="00125A3B"/>
    <w:rsid w:val="00125BDC"/>
    <w:rsid w:val="001263D1"/>
    <w:rsid w:val="001265BA"/>
    <w:rsid w:val="00126E14"/>
    <w:rsid w:val="001278CE"/>
    <w:rsid w:val="00127EA7"/>
    <w:rsid w:val="0013004D"/>
    <w:rsid w:val="0013046B"/>
    <w:rsid w:val="001305ED"/>
    <w:rsid w:val="00130A11"/>
    <w:rsid w:val="00130A3E"/>
    <w:rsid w:val="00130A6A"/>
    <w:rsid w:val="00130EE5"/>
    <w:rsid w:val="00131088"/>
    <w:rsid w:val="001313B8"/>
    <w:rsid w:val="0013155E"/>
    <w:rsid w:val="00131627"/>
    <w:rsid w:val="00131954"/>
    <w:rsid w:val="00131ADF"/>
    <w:rsid w:val="00131C82"/>
    <w:rsid w:val="00131E33"/>
    <w:rsid w:val="00132F51"/>
    <w:rsid w:val="00132FE1"/>
    <w:rsid w:val="001334D8"/>
    <w:rsid w:val="00133A34"/>
    <w:rsid w:val="00133B41"/>
    <w:rsid w:val="0013420B"/>
    <w:rsid w:val="0013422B"/>
    <w:rsid w:val="001343B1"/>
    <w:rsid w:val="00134D13"/>
    <w:rsid w:val="00134E14"/>
    <w:rsid w:val="001355A8"/>
    <w:rsid w:val="00135CF6"/>
    <w:rsid w:val="00135D20"/>
    <w:rsid w:val="00135E34"/>
    <w:rsid w:val="00135F22"/>
    <w:rsid w:val="00136166"/>
    <w:rsid w:val="00136591"/>
    <w:rsid w:val="00136900"/>
    <w:rsid w:val="00136BC1"/>
    <w:rsid w:val="00136E88"/>
    <w:rsid w:val="0013739D"/>
    <w:rsid w:val="00137541"/>
    <w:rsid w:val="001377A1"/>
    <w:rsid w:val="001379EA"/>
    <w:rsid w:val="00137AAE"/>
    <w:rsid w:val="00140036"/>
    <w:rsid w:val="00140344"/>
    <w:rsid w:val="00140950"/>
    <w:rsid w:val="001410CC"/>
    <w:rsid w:val="001412E9"/>
    <w:rsid w:val="00141356"/>
    <w:rsid w:val="0014148F"/>
    <w:rsid w:val="0014159D"/>
    <w:rsid w:val="001415AD"/>
    <w:rsid w:val="00141791"/>
    <w:rsid w:val="00141A62"/>
    <w:rsid w:val="00141EE6"/>
    <w:rsid w:val="00141F62"/>
    <w:rsid w:val="0014220E"/>
    <w:rsid w:val="001423FA"/>
    <w:rsid w:val="001429E4"/>
    <w:rsid w:val="00142AB1"/>
    <w:rsid w:val="00142F09"/>
    <w:rsid w:val="00142FF2"/>
    <w:rsid w:val="0014303A"/>
    <w:rsid w:val="00143959"/>
    <w:rsid w:val="0014398B"/>
    <w:rsid w:val="001439BF"/>
    <w:rsid w:val="00143A5E"/>
    <w:rsid w:val="00143CB3"/>
    <w:rsid w:val="00143D81"/>
    <w:rsid w:val="00143E44"/>
    <w:rsid w:val="0014429A"/>
    <w:rsid w:val="0014439C"/>
    <w:rsid w:val="001446F7"/>
    <w:rsid w:val="00144F13"/>
    <w:rsid w:val="00145225"/>
    <w:rsid w:val="001455A6"/>
    <w:rsid w:val="001455C8"/>
    <w:rsid w:val="001459DF"/>
    <w:rsid w:val="001461AD"/>
    <w:rsid w:val="0014638C"/>
    <w:rsid w:val="00146472"/>
    <w:rsid w:val="00146807"/>
    <w:rsid w:val="00146ABC"/>
    <w:rsid w:val="00146B73"/>
    <w:rsid w:val="00147055"/>
    <w:rsid w:val="00147124"/>
    <w:rsid w:val="001472A6"/>
    <w:rsid w:val="001472ED"/>
    <w:rsid w:val="001479E6"/>
    <w:rsid w:val="00147F53"/>
    <w:rsid w:val="00150045"/>
    <w:rsid w:val="0015009E"/>
    <w:rsid w:val="001501A6"/>
    <w:rsid w:val="001509B0"/>
    <w:rsid w:val="001516E5"/>
    <w:rsid w:val="00151854"/>
    <w:rsid w:val="001520DF"/>
    <w:rsid w:val="001521C2"/>
    <w:rsid w:val="001524C1"/>
    <w:rsid w:val="001524E8"/>
    <w:rsid w:val="001525BD"/>
    <w:rsid w:val="0015275B"/>
    <w:rsid w:val="00152BC0"/>
    <w:rsid w:val="00153656"/>
    <w:rsid w:val="001540EE"/>
    <w:rsid w:val="001549AD"/>
    <w:rsid w:val="00154AA2"/>
    <w:rsid w:val="00154B76"/>
    <w:rsid w:val="00154C51"/>
    <w:rsid w:val="00154D87"/>
    <w:rsid w:val="00155260"/>
    <w:rsid w:val="00155350"/>
    <w:rsid w:val="0015569F"/>
    <w:rsid w:val="0015613C"/>
    <w:rsid w:val="00156368"/>
    <w:rsid w:val="00156802"/>
    <w:rsid w:val="00156983"/>
    <w:rsid w:val="001570AA"/>
    <w:rsid w:val="00157232"/>
    <w:rsid w:val="00157302"/>
    <w:rsid w:val="00157E42"/>
    <w:rsid w:val="00157EBB"/>
    <w:rsid w:val="001606F5"/>
    <w:rsid w:val="001607AA"/>
    <w:rsid w:val="00160B5F"/>
    <w:rsid w:val="00160E44"/>
    <w:rsid w:val="00161089"/>
    <w:rsid w:val="001618E0"/>
    <w:rsid w:val="0016192F"/>
    <w:rsid w:val="00161B5E"/>
    <w:rsid w:val="001620BE"/>
    <w:rsid w:val="00162459"/>
    <w:rsid w:val="001628FF"/>
    <w:rsid w:val="00162B96"/>
    <w:rsid w:val="00162BB5"/>
    <w:rsid w:val="00162CDC"/>
    <w:rsid w:val="00163036"/>
    <w:rsid w:val="00163173"/>
    <w:rsid w:val="001632F4"/>
    <w:rsid w:val="001633AA"/>
    <w:rsid w:val="001637DD"/>
    <w:rsid w:val="00163ADA"/>
    <w:rsid w:val="00163EE7"/>
    <w:rsid w:val="0016412F"/>
    <w:rsid w:val="00164361"/>
    <w:rsid w:val="001643B8"/>
    <w:rsid w:val="0016458A"/>
    <w:rsid w:val="001646E6"/>
    <w:rsid w:val="00164744"/>
    <w:rsid w:val="00164CD3"/>
    <w:rsid w:val="00164FA3"/>
    <w:rsid w:val="00165736"/>
    <w:rsid w:val="001658E3"/>
    <w:rsid w:val="00165C82"/>
    <w:rsid w:val="00165DED"/>
    <w:rsid w:val="00165DF2"/>
    <w:rsid w:val="001660B8"/>
    <w:rsid w:val="00166586"/>
    <w:rsid w:val="00166675"/>
    <w:rsid w:val="001666F2"/>
    <w:rsid w:val="0016679B"/>
    <w:rsid w:val="00166F07"/>
    <w:rsid w:val="00167371"/>
    <w:rsid w:val="0016745C"/>
    <w:rsid w:val="001674A0"/>
    <w:rsid w:val="001674CC"/>
    <w:rsid w:val="001678E9"/>
    <w:rsid w:val="00167C29"/>
    <w:rsid w:val="00167E03"/>
    <w:rsid w:val="00167F66"/>
    <w:rsid w:val="001702ED"/>
    <w:rsid w:val="001708AE"/>
    <w:rsid w:val="001709D2"/>
    <w:rsid w:val="001709DF"/>
    <w:rsid w:val="00170B75"/>
    <w:rsid w:val="00170E4E"/>
    <w:rsid w:val="00170F47"/>
    <w:rsid w:val="001710FD"/>
    <w:rsid w:val="001718F2"/>
    <w:rsid w:val="00171924"/>
    <w:rsid w:val="00171D3C"/>
    <w:rsid w:val="00171D89"/>
    <w:rsid w:val="0017200E"/>
    <w:rsid w:val="0017208D"/>
    <w:rsid w:val="001720DE"/>
    <w:rsid w:val="001728C6"/>
    <w:rsid w:val="0017290A"/>
    <w:rsid w:val="00172F6C"/>
    <w:rsid w:val="0017330C"/>
    <w:rsid w:val="001735F9"/>
    <w:rsid w:val="0017388E"/>
    <w:rsid w:val="00173D46"/>
    <w:rsid w:val="001740C2"/>
    <w:rsid w:val="001740F9"/>
    <w:rsid w:val="001744A5"/>
    <w:rsid w:val="00174704"/>
    <w:rsid w:val="00174914"/>
    <w:rsid w:val="00174E9D"/>
    <w:rsid w:val="00175B61"/>
    <w:rsid w:val="001762ED"/>
    <w:rsid w:val="00176739"/>
    <w:rsid w:val="00176BD4"/>
    <w:rsid w:val="00176E0A"/>
    <w:rsid w:val="00176FF9"/>
    <w:rsid w:val="00177095"/>
    <w:rsid w:val="00180299"/>
    <w:rsid w:val="001805E7"/>
    <w:rsid w:val="0018077E"/>
    <w:rsid w:val="00180904"/>
    <w:rsid w:val="00180DFE"/>
    <w:rsid w:val="0018118B"/>
    <w:rsid w:val="00181752"/>
    <w:rsid w:val="00181A0E"/>
    <w:rsid w:val="00181B90"/>
    <w:rsid w:val="00181FF7"/>
    <w:rsid w:val="0018201F"/>
    <w:rsid w:val="001822BF"/>
    <w:rsid w:val="00182435"/>
    <w:rsid w:val="0018253A"/>
    <w:rsid w:val="0018275D"/>
    <w:rsid w:val="00182A30"/>
    <w:rsid w:val="00183099"/>
    <w:rsid w:val="001831CE"/>
    <w:rsid w:val="001832EF"/>
    <w:rsid w:val="001833ED"/>
    <w:rsid w:val="001835D3"/>
    <w:rsid w:val="001836B2"/>
    <w:rsid w:val="001836E3"/>
    <w:rsid w:val="00183BE0"/>
    <w:rsid w:val="00183DC0"/>
    <w:rsid w:val="00183F23"/>
    <w:rsid w:val="00184008"/>
    <w:rsid w:val="0018416A"/>
    <w:rsid w:val="001846B4"/>
    <w:rsid w:val="001848BE"/>
    <w:rsid w:val="00184B9C"/>
    <w:rsid w:val="00184EC4"/>
    <w:rsid w:val="00185007"/>
    <w:rsid w:val="0018511B"/>
    <w:rsid w:val="0018525D"/>
    <w:rsid w:val="00185314"/>
    <w:rsid w:val="0018533E"/>
    <w:rsid w:val="00185AB1"/>
    <w:rsid w:val="0018691C"/>
    <w:rsid w:val="001871BA"/>
    <w:rsid w:val="00187200"/>
    <w:rsid w:val="001877C8"/>
    <w:rsid w:val="00187A74"/>
    <w:rsid w:val="00187B0D"/>
    <w:rsid w:val="00187D49"/>
    <w:rsid w:val="00187D71"/>
    <w:rsid w:val="00190670"/>
    <w:rsid w:val="00190B74"/>
    <w:rsid w:val="00190E24"/>
    <w:rsid w:val="00190EB1"/>
    <w:rsid w:val="0019134F"/>
    <w:rsid w:val="00191E3A"/>
    <w:rsid w:val="0019238C"/>
    <w:rsid w:val="0019288F"/>
    <w:rsid w:val="00192AA5"/>
    <w:rsid w:val="0019300C"/>
    <w:rsid w:val="0019356D"/>
    <w:rsid w:val="001935E0"/>
    <w:rsid w:val="001935FC"/>
    <w:rsid w:val="00193A60"/>
    <w:rsid w:val="00193A72"/>
    <w:rsid w:val="00194A0C"/>
    <w:rsid w:val="00194E5C"/>
    <w:rsid w:val="001954DB"/>
    <w:rsid w:val="00195653"/>
    <w:rsid w:val="0019576A"/>
    <w:rsid w:val="001958CF"/>
    <w:rsid w:val="00195CCA"/>
    <w:rsid w:val="00195DF2"/>
    <w:rsid w:val="00195F59"/>
    <w:rsid w:val="001965B5"/>
    <w:rsid w:val="00196A0C"/>
    <w:rsid w:val="00197097"/>
    <w:rsid w:val="0019714A"/>
    <w:rsid w:val="001977F4"/>
    <w:rsid w:val="00197BFC"/>
    <w:rsid w:val="00197C24"/>
    <w:rsid w:val="001A001E"/>
    <w:rsid w:val="001A0106"/>
    <w:rsid w:val="001A07C3"/>
    <w:rsid w:val="001A0F89"/>
    <w:rsid w:val="001A138D"/>
    <w:rsid w:val="001A194D"/>
    <w:rsid w:val="001A1979"/>
    <w:rsid w:val="001A2E35"/>
    <w:rsid w:val="001A2EBE"/>
    <w:rsid w:val="001A30D2"/>
    <w:rsid w:val="001A3638"/>
    <w:rsid w:val="001A3F8B"/>
    <w:rsid w:val="001A40D3"/>
    <w:rsid w:val="001A457C"/>
    <w:rsid w:val="001A49CC"/>
    <w:rsid w:val="001A4A5E"/>
    <w:rsid w:val="001A4A80"/>
    <w:rsid w:val="001A5697"/>
    <w:rsid w:val="001A5D20"/>
    <w:rsid w:val="001A5E0A"/>
    <w:rsid w:val="001A6276"/>
    <w:rsid w:val="001A6454"/>
    <w:rsid w:val="001A65EE"/>
    <w:rsid w:val="001A67ED"/>
    <w:rsid w:val="001A6D72"/>
    <w:rsid w:val="001A6E6F"/>
    <w:rsid w:val="001A7365"/>
    <w:rsid w:val="001A7841"/>
    <w:rsid w:val="001A7B4A"/>
    <w:rsid w:val="001A7CC7"/>
    <w:rsid w:val="001B0161"/>
    <w:rsid w:val="001B06D9"/>
    <w:rsid w:val="001B0B06"/>
    <w:rsid w:val="001B11B9"/>
    <w:rsid w:val="001B13DE"/>
    <w:rsid w:val="001B13F3"/>
    <w:rsid w:val="001B14F0"/>
    <w:rsid w:val="001B16A4"/>
    <w:rsid w:val="001B1851"/>
    <w:rsid w:val="001B2334"/>
    <w:rsid w:val="001B2C00"/>
    <w:rsid w:val="001B2C52"/>
    <w:rsid w:val="001B2D80"/>
    <w:rsid w:val="001B318D"/>
    <w:rsid w:val="001B385A"/>
    <w:rsid w:val="001B386B"/>
    <w:rsid w:val="001B3B2A"/>
    <w:rsid w:val="001B3FFE"/>
    <w:rsid w:val="001B4DDA"/>
    <w:rsid w:val="001B4FD6"/>
    <w:rsid w:val="001B51D8"/>
    <w:rsid w:val="001B54BB"/>
    <w:rsid w:val="001B586B"/>
    <w:rsid w:val="001B5D06"/>
    <w:rsid w:val="001B5EA4"/>
    <w:rsid w:val="001B5FEF"/>
    <w:rsid w:val="001B6251"/>
    <w:rsid w:val="001B6D9A"/>
    <w:rsid w:val="001B6E7D"/>
    <w:rsid w:val="001B6F16"/>
    <w:rsid w:val="001B7142"/>
    <w:rsid w:val="001B72EC"/>
    <w:rsid w:val="001B77C5"/>
    <w:rsid w:val="001B7929"/>
    <w:rsid w:val="001C00FA"/>
    <w:rsid w:val="001C06E3"/>
    <w:rsid w:val="001C0D5E"/>
    <w:rsid w:val="001C1C04"/>
    <w:rsid w:val="001C1D18"/>
    <w:rsid w:val="001C1DF3"/>
    <w:rsid w:val="001C1E6D"/>
    <w:rsid w:val="001C227A"/>
    <w:rsid w:val="001C27A9"/>
    <w:rsid w:val="001C2D8F"/>
    <w:rsid w:val="001C2FDE"/>
    <w:rsid w:val="001C3518"/>
    <w:rsid w:val="001C35D1"/>
    <w:rsid w:val="001C3CB9"/>
    <w:rsid w:val="001C4925"/>
    <w:rsid w:val="001C4B5C"/>
    <w:rsid w:val="001C4C9B"/>
    <w:rsid w:val="001C4EB6"/>
    <w:rsid w:val="001C562E"/>
    <w:rsid w:val="001C5634"/>
    <w:rsid w:val="001C5A1E"/>
    <w:rsid w:val="001C5ABC"/>
    <w:rsid w:val="001C6593"/>
    <w:rsid w:val="001C66BE"/>
    <w:rsid w:val="001C671D"/>
    <w:rsid w:val="001C7041"/>
    <w:rsid w:val="001D00EA"/>
    <w:rsid w:val="001D0204"/>
    <w:rsid w:val="001D0571"/>
    <w:rsid w:val="001D0EAB"/>
    <w:rsid w:val="001D1101"/>
    <w:rsid w:val="001D1485"/>
    <w:rsid w:val="001D1D31"/>
    <w:rsid w:val="001D1F83"/>
    <w:rsid w:val="001D2086"/>
    <w:rsid w:val="001D22FA"/>
    <w:rsid w:val="001D270D"/>
    <w:rsid w:val="001D2846"/>
    <w:rsid w:val="001D284C"/>
    <w:rsid w:val="001D28E0"/>
    <w:rsid w:val="001D294C"/>
    <w:rsid w:val="001D295E"/>
    <w:rsid w:val="001D29C5"/>
    <w:rsid w:val="001D29C9"/>
    <w:rsid w:val="001D2FCD"/>
    <w:rsid w:val="001D343E"/>
    <w:rsid w:val="001D368C"/>
    <w:rsid w:val="001D3908"/>
    <w:rsid w:val="001D3BA6"/>
    <w:rsid w:val="001D4005"/>
    <w:rsid w:val="001D4022"/>
    <w:rsid w:val="001D41B4"/>
    <w:rsid w:val="001D45FB"/>
    <w:rsid w:val="001D4B0A"/>
    <w:rsid w:val="001D4D56"/>
    <w:rsid w:val="001D4E5B"/>
    <w:rsid w:val="001D5130"/>
    <w:rsid w:val="001D540E"/>
    <w:rsid w:val="001D5479"/>
    <w:rsid w:val="001D5570"/>
    <w:rsid w:val="001D566E"/>
    <w:rsid w:val="001D61DD"/>
    <w:rsid w:val="001D6333"/>
    <w:rsid w:val="001D640A"/>
    <w:rsid w:val="001D6533"/>
    <w:rsid w:val="001D6F09"/>
    <w:rsid w:val="001D7098"/>
    <w:rsid w:val="001D70DC"/>
    <w:rsid w:val="001D71B1"/>
    <w:rsid w:val="001D7529"/>
    <w:rsid w:val="001D7A1C"/>
    <w:rsid w:val="001D7B15"/>
    <w:rsid w:val="001D7D54"/>
    <w:rsid w:val="001E004D"/>
    <w:rsid w:val="001E0464"/>
    <w:rsid w:val="001E0F06"/>
    <w:rsid w:val="001E1072"/>
    <w:rsid w:val="001E1585"/>
    <w:rsid w:val="001E18B2"/>
    <w:rsid w:val="001E1B5B"/>
    <w:rsid w:val="001E1C89"/>
    <w:rsid w:val="001E1D10"/>
    <w:rsid w:val="001E1D88"/>
    <w:rsid w:val="001E1DCD"/>
    <w:rsid w:val="001E2096"/>
    <w:rsid w:val="001E2361"/>
    <w:rsid w:val="001E27EE"/>
    <w:rsid w:val="001E2A18"/>
    <w:rsid w:val="001E306C"/>
    <w:rsid w:val="001E3116"/>
    <w:rsid w:val="001E3485"/>
    <w:rsid w:val="001E3678"/>
    <w:rsid w:val="001E39CE"/>
    <w:rsid w:val="001E4E78"/>
    <w:rsid w:val="001E5882"/>
    <w:rsid w:val="001E637C"/>
    <w:rsid w:val="001E6960"/>
    <w:rsid w:val="001E70DD"/>
    <w:rsid w:val="001E7215"/>
    <w:rsid w:val="001E72E2"/>
    <w:rsid w:val="001E7566"/>
    <w:rsid w:val="001E779B"/>
    <w:rsid w:val="001E7CBD"/>
    <w:rsid w:val="001E7F00"/>
    <w:rsid w:val="001E7F48"/>
    <w:rsid w:val="001E7FC1"/>
    <w:rsid w:val="001F03B2"/>
    <w:rsid w:val="001F04F9"/>
    <w:rsid w:val="001F0EBF"/>
    <w:rsid w:val="001F114E"/>
    <w:rsid w:val="001F1416"/>
    <w:rsid w:val="001F14E7"/>
    <w:rsid w:val="001F1772"/>
    <w:rsid w:val="001F1C61"/>
    <w:rsid w:val="001F1E23"/>
    <w:rsid w:val="001F2021"/>
    <w:rsid w:val="001F2A34"/>
    <w:rsid w:val="001F2FD8"/>
    <w:rsid w:val="001F31B4"/>
    <w:rsid w:val="001F31D0"/>
    <w:rsid w:val="001F322B"/>
    <w:rsid w:val="001F3700"/>
    <w:rsid w:val="001F3879"/>
    <w:rsid w:val="001F3A66"/>
    <w:rsid w:val="001F3BF8"/>
    <w:rsid w:val="001F4B4A"/>
    <w:rsid w:val="001F4E36"/>
    <w:rsid w:val="001F5091"/>
    <w:rsid w:val="001F5FC2"/>
    <w:rsid w:val="001F6B0F"/>
    <w:rsid w:val="001F6B92"/>
    <w:rsid w:val="001F72E4"/>
    <w:rsid w:val="001F74D2"/>
    <w:rsid w:val="001F7CEB"/>
    <w:rsid w:val="001F7D71"/>
    <w:rsid w:val="001F7E20"/>
    <w:rsid w:val="00200228"/>
    <w:rsid w:val="00200673"/>
    <w:rsid w:val="002009CB"/>
    <w:rsid w:val="00200E6A"/>
    <w:rsid w:val="00200F9D"/>
    <w:rsid w:val="002017E3"/>
    <w:rsid w:val="002018C4"/>
    <w:rsid w:val="00201CDA"/>
    <w:rsid w:val="00202759"/>
    <w:rsid w:val="002027AC"/>
    <w:rsid w:val="00202DE7"/>
    <w:rsid w:val="002034F6"/>
    <w:rsid w:val="002040D7"/>
    <w:rsid w:val="0020416C"/>
    <w:rsid w:val="0020524C"/>
    <w:rsid w:val="0020571D"/>
    <w:rsid w:val="00205762"/>
    <w:rsid w:val="002059AA"/>
    <w:rsid w:val="00205C7E"/>
    <w:rsid w:val="00206217"/>
    <w:rsid w:val="00206268"/>
    <w:rsid w:val="00206780"/>
    <w:rsid w:val="002068A1"/>
    <w:rsid w:val="00206C71"/>
    <w:rsid w:val="00207145"/>
    <w:rsid w:val="0020740C"/>
    <w:rsid w:val="00207612"/>
    <w:rsid w:val="00207698"/>
    <w:rsid w:val="00207C6B"/>
    <w:rsid w:val="00210404"/>
    <w:rsid w:val="00210602"/>
    <w:rsid w:val="00210652"/>
    <w:rsid w:val="0021069A"/>
    <w:rsid w:val="002107B6"/>
    <w:rsid w:val="00210AB9"/>
    <w:rsid w:val="00210C4D"/>
    <w:rsid w:val="00210D0B"/>
    <w:rsid w:val="002117EA"/>
    <w:rsid w:val="00211A71"/>
    <w:rsid w:val="002120F3"/>
    <w:rsid w:val="002122A6"/>
    <w:rsid w:val="002122DB"/>
    <w:rsid w:val="00212621"/>
    <w:rsid w:val="00212989"/>
    <w:rsid w:val="00212CF1"/>
    <w:rsid w:val="00213001"/>
    <w:rsid w:val="00213047"/>
    <w:rsid w:val="002133F0"/>
    <w:rsid w:val="00213812"/>
    <w:rsid w:val="00213D4A"/>
    <w:rsid w:val="00213E0C"/>
    <w:rsid w:val="00214155"/>
    <w:rsid w:val="002144EB"/>
    <w:rsid w:val="002147C1"/>
    <w:rsid w:val="002148E9"/>
    <w:rsid w:val="00214A64"/>
    <w:rsid w:val="002153D0"/>
    <w:rsid w:val="00215653"/>
    <w:rsid w:val="00215C7E"/>
    <w:rsid w:val="00215C95"/>
    <w:rsid w:val="00215DBE"/>
    <w:rsid w:val="002160F5"/>
    <w:rsid w:val="0021623E"/>
    <w:rsid w:val="00216832"/>
    <w:rsid w:val="00216F59"/>
    <w:rsid w:val="00217240"/>
    <w:rsid w:val="0021797C"/>
    <w:rsid w:val="00217CB1"/>
    <w:rsid w:val="002204DF"/>
    <w:rsid w:val="002209BE"/>
    <w:rsid w:val="00221442"/>
    <w:rsid w:val="002214E0"/>
    <w:rsid w:val="002215A8"/>
    <w:rsid w:val="002218A4"/>
    <w:rsid w:val="002224EA"/>
    <w:rsid w:val="002225F6"/>
    <w:rsid w:val="00223205"/>
    <w:rsid w:val="002236FD"/>
    <w:rsid w:val="00223D32"/>
    <w:rsid w:val="002241F0"/>
    <w:rsid w:val="002246F0"/>
    <w:rsid w:val="00224709"/>
    <w:rsid w:val="00224FD0"/>
    <w:rsid w:val="00225128"/>
    <w:rsid w:val="002251CF"/>
    <w:rsid w:val="002252AC"/>
    <w:rsid w:val="00225855"/>
    <w:rsid w:val="0022598F"/>
    <w:rsid w:val="0022651A"/>
    <w:rsid w:val="0022699A"/>
    <w:rsid w:val="00226B0F"/>
    <w:rsid w:val="00227236"/>
    <w:rsid w:val="00227289"/>
    <w:rsid w:val="002274A3"/>
    <w:rsid w:val="0022756F"/>
    <w:rsid w:val="00227936"/>
    <w:rsid w:val="00227CC1"/>
    <w:rsid w:val="002302F4"/>
    <w:rsid w:val="00230799"/>
    <w:rsid w:val="00230A5B"/>
    <w:rsid w:val="00230D07"/>
    <w:rsid w:val="00230F3D"/>
    <w:rsid w:val="00230FA9"/>
    <w:rsid w:val="00231826"/>
    <w:rsid w:val="00231842"/>
    <w:rsid w:val="0023201B"/>
    <w:rsid w:val="00232094"/>
    <w:rsid w:val="0023223F"/>
    <w:rsid w:val="0023250E"/>
    <w:rsid w:val="0023296D"/>
    <w:rsid w:val="00232972"/>
    <w:rsid w:val="002329FC"/>
    <w:rsid w:val="00232B7A"/>
    <w:rsid w:val="00232BBD"/>
    <w:rsid w:val="00232C62"/>
    <w:rsid w:val="00232F4C"/>
    <w:rsid w:val="002336C3"/>
    <w:rsid w:val="0023385A"/>
    <w:rsid w:val="00233A24"/>
    <w:rsid w:val="00233FEB"/>
    <w:rsid w:val="002341FD"/>
    <w:rsid w:val="00234740"/>
    <w:rsid w:val="00234FB5"/>
    <w:rsid w:val="0023505F"/>
    <w:rsid w:val="00235333"/>
    <w:rsid w:val="002353D5"/>
    <w:rsid w:val="00235950"/>
    <w:rsid w:val="00235F75"/>
    <w:rsid w:val="002362CD"/>
    <w:rsid w:val="002365CD"/>
    <w:rsid w:val="00236612"/>
    <w:rsid w:val="002367A2"/>
    <w:rsid w:val="00236BF4"/>
    <w:rsid w:val="00236BFF"/>
    <w:rsid w:val="00236ED7"/>
    <w:rsid w:val="00237498"/>
    <w:rsid w:val="002376EF"/>
    <w:rsid w:val="00237A5F"/>
    <w:rsid w:val="00237B9B"/>
    <w:rsid w:val="002403AD"/>
    <w:rsid w:val="00240E8B"/>
    <w:rsid w:val="00241592"/>
    <w:rsid w:val="00241679"/>
    <w:rsid w:val="00241761"/>
    <w:rsid w:val="00241BA3"/>
    <w:rsid w:val="00241BC3"/>
    <w:rsid w:val="00241CCF"/>
    <w:rsid w:val="002422FF"/>
    <w:rsid w:val="002423A9"/>
    <w:rsid w:val="00242590"/>
    <w:rsid w:val="00242790"/>
    <w:rsid w:val="0024384F"/>
    <w:rsid w:val="002440CD"/>
    <w:rsid w:val="002441B6"/>
    <w:rsid w:val="00244606"/>
    <w:rsid w:val="002448EE"/>
    <w:rsid w:val="00244951"/>
    <w:rsid w:val="00244A77"/>
    <w:rsid w:val="00244DC7"/>
    <w:rsid w:val="00244F66"/>
    <w:rsid w:val="002461DC"/>
    <w:rsid w:val="002463A1"/>
    <w:rsid w:val="0024657F"/>
    <w:rsid w:val="0024665F"/>
    <w:rsid w:val="00246D51"/>
    <w:rsid w:val="002470BF"/>
    <w:rsid w:val="00250076"/>
    <w:rsid w:val="002503AF"/>
    <w:rsid w:val="002508A1"/>
    <w:rsid w:val="00251028"/>
    <w:rsid w:val="002510AE"/>
    <w:rsid w:val="002510B6"/>
    <w:rsid w:val="00251327"/>
    <w:rsid w:val="0025182E"/>
    <w:rsid w:val="00251963"/>
    <w:rsid w:val="00251AB8"/>
    <w:rsid w:val="00251ACC"/>
    <w:rsid w:val="002521A9"/>
    <w:rsid w:val="00252F61"/>
    <w:rsid w:val="00253773"/>
    <w:rsid w:val="00253A63"/>
    <w:rsid w:val="00253FA9"/>
    <w:rsid w:val="002540D1"/>
    <w:rsid w:val="002544E7"/>
    <w:rsid w:val="00254518"/>
    <w:rsid w:val="00254CAC"/>
    <w:rsid w:val="002555CB"/>
    <w:rsid w:val="002558D3"/>
    <w:rsid w:val="00255D34"/>
    <w:rsid w:val="0025634C"/>
    <w:rsid w:val="002604B4"/>
    <w:rsid w:val="00260608"/>
    <w:rsid w:val="002608D6"/>
    <w:rsid w:val="0026091B"/>
    <w:rsid w:val="0026141A"/>
    <w:rsid w:val="00261656"/>
    <w:rsid w:val="002618B9"/>
    <w:rsid w:val="00262160"/>
    <w:rsid w:val="00262234"/>
    <w:rsid w:val="0026282E"/>
    <w:rsid w:val="002629F4"/>
    <w:rsid w:val="002630ED"/>
    <w:rsid w:val="00263258"/>
    <w:rsid w:val="00263F3C"/>
    <w:rsid w:val="0026445D"/>
    <w:rsid w:val="00265DFF"/>
    <w:rsid w:val="002663D8"/>
    <w:rsid w:val="00266437"/>
    <w:rsid w:val="0026691B"/>
    <w:rsid w:val="00266EF9"/>
    <w:rsid w:val="00267853"/>
    <w:rsid w:val="00270248"/>
    <w:rsid w:val="00270C95"/>
    <w:rsid w:val="00270CD4"/>
    <w:rsid w:val="00271094"/>
    <w:rsid w:val="00271C95"/>
    <w:rsid w:val="00272154"/>
    <w:rsid w:val="0027229B"/>
    <w:rsid w:val="00272A44"/>
    <w:rsid w:val="00272B0D"/>
    <w:rsid w:val="00272BB3"/>
    <w:rsid w:val="00273679"/>
    <w:rsid w:val="0027387F"/>
    <w:rsid w:val="002738F2"/>
    <w:rsid w:val="00273D98"/>
    <w:rsid w:val="00274305"/>
    <w:rsid w:val="00274760"/>
    <w:rsid w:val="00274D3D"/>
    <w:rsid w:val="002755B3"/>
    <w:rsid w:val="0027562F"/>
    <w:rsid w:val="002757BD"/>
    <w:rsid w:val="00275B29"/>
    <w:rsid w:val="00276461"/>
    <w:rsid w:val="002769AD"/>
    <w:rsid w:val="00276A24"/>
    <w:rsid w:val="002771D3"/>
    <w:rsid w:val="002775A1"/>
    <w:rsid w:val="0028053C"/>
    <w:rsid w:val="0028072B"/>
    <w:rsid w:val="00280D1E"/>
    <w:rsid w:val="00281161"/>
    <w:rsid w:val="002813A8"/>
    <w:rsid w:val="002818EA"/>
    <w:rsid w:val="00281F98"/>
    <w:rsid w:val="002822C3"/>
    <w:rsid w:val="00282CD6"/>
    <w:rsid w:val="00283448"/>
    <w:rsid w:val="002835C8"/>
    <w:rsid w:val="0028391A"/>
    <w:rsid w:val="00283AF8"/>
    <w:rsid w:val="00283FCB"/>
    <w:rsid w:val="002840A0"/>
    <w:rsid w:val="00284466"/>
    <w:rsid w:val="00284632"/>
    <w:rsid w:val="00284788"/>
    <w:rsid w:val="00284A86"/>
    <w:rsid w:val="00284AC6"/>
    <w:rsid w:val="00284AF7"/>
    <w:rsid w:val="00284F63"/>
    <w:rsid w:val="00284F8B"/>
    <w:rsid w:val="00285BF3"/>
    <w:rsid w:val="00286284"/>
    <w:rsid w:val="002863DA"/>
    <w:rsid w:val="00286794"/>
    <w:rsid w:val="002868F6"/>
    <w:rsid w:val="00286C57"/>
    <w:rsid w:val="002870D3"/>
    <w:rsid w:val="0028724F"/>
    <w:rsid w:val="0028744F"/>
    <w:rsid w:val="0028755A"/>
    <w:rsid w:val="0028782D"/>
    <w:rsid w:val="00290433"/>
    <w:rsid w:val="002909E8"/>
    <w:rsid w:val="00291239"/>
    <w:rsid w:val="0029176B"/>
    <w:rsid w:val="00291B4B"/>
    <w:rsid w:val="00291BC8"/>
    <w:rsid w:val="00291CA0"/>
    <w:rsid w:val="00291F10"/>
    <w:rsid w:val="00292104"/>
    <w:rsid w:val="002924B2"/>
    <w:rsid w:val="00292CF5"/>
    <w:rsid w:val="00293B29"/>
    <w:rsid w:val="00293B82"/>
    <w:rsid w:val="00293E0B"/>
    <w:rsid w:val="002942EB"/>
    <w:rsid w:val="002954D9"/>
    <w:rsid w:val="00295771"/>
    <w:rsid w:val="00295785"/>
    <w:rsid w:val="00295DD7"/>
    <w:rsid w:val="00296265"/>
    <w:rsid w:val="002966DE"/>
    <w:rsid w:val="00296F20"/>
    <w:rsid w:val="00297351"/>
    <w:rsid w:val="0029742F"/>
    <w:rsid w:val="00297450"/>
    <w:rsid w:val="00297589"/>
    <w:rsid w:val="002978CA"/>
    <w:rsid w:val="00297A9A"/>
    <w:rsid w:val="00297AC6"/>
    <w:rsid w:val="00297DCC"/>
    <w:rsid w:val="002A0C9E"/>
    <w:rsid w:val="002A0E79"/>
    <w:rsid w:val="002A1582"/>
    <w:rsid w:val="002A1AE1"/>
    <w:rsid w:val="002A1BCB"/>
    <w:rsid w:val="002A1BFF"/>
    <w:rsid w:val="002A1D07"/>
    <w:rsid w:val="002A1E82"/>
    <w:rsid w:val="002A23C0"/>
    <w:rsid w:val="002A2828"/>
    <w:rsid w:val="002A29F3"/>
    <w:rsid w:val="002A2B1B"/>
    <w:rsid w:val="002A2D6C"/>
    <w:rsid w:val="002A3228"/>
    <w:rsid w:val="002A34B3"/>
    <w:rsid w:val="002A3C08"/>
    <w:rsid w:val="002A3FE5"/>
    <w:rsid w:val="002A40BF"/>
    <w:rsid w:val="002A525A"/>
    <w:rsid w:val="002A59D3"/>
    <w:rsid w:val="002A5F33"/>
    <w:rsid w:val="002A6AF1"/>
    <w:rsid w:val="002A6B7A"/>
    <w:rsid w:val="002A6F39"/>
    <w:rsid w:val="002B02B6"/>
    <w:rsid w:val="002B0320"/>
    <w:rsid w:val="002B0DCE"/>
    <w:rsid w:val="002B10A7"/>
    <w:rsid w:val="002B122D"/>
    <w:rsid w:val="002B1AD1"/>
    <w:rsid w:val="002B1B7E"/>
    <w:rsid w:val="002B1FA4"/>
    <w:rsid w:val="002B20A8"/>
    <w:rsid w:val="002B2482"/>
    <w:rsid w:val="002B2AB9"/>
    <w:rsid w:val="002B2AEA"/>
    <w:rsid w:val="002B2B56"/>
    <w:rsid w:val="002B2CB2"/>
    <w:rsid w:val="002B2D51"/>
    <w:rsid w:val="002B32D0"/>
    <w:rsid w:val="002B33BF"/>
    <w:rsid w:val="002B3B37"/>
    <w:rsid w:val="002B43D9"/>
    <w:rsid w:val="002B4528"/>
    <w:rsid w:val="002B49EA"/>
    <w:rsid w:val="002B4DCF"/>
    <w:rsid w:val="002B4F33"/>
    <w:rsid w:val="002B5143"/>
    <w:rsid w:val="002B5220"/>
    <w:rsid w:val="002B5407"/>
    <w:rsid w:val="002B571A"/>
    <w:rsid w:val="002B571B"/>
    <w:rsid w:val="002B60B5"/>
    <w:rsid w:val="002B647C"/>
    <w:rsid w:val="002B68FE"/>
    <w:rsid w:val="002B695C"/>
    <w:rsid w:val="002B6A4B"/>
    <w:rsid w:val="002B72E1"/>
    <w:rsid w:val="002B7A48"/>
    <w:rsid w:val="002B7A74"/>
    <w:rsid w:val="002B7BA2"/>
    <w:rsid w:val="002B7C20"/>
    <w:rsid w:val="002B7E09"/>
    <w:rsid w:val="002B7E5F"/>
    <w:rsid w:val="002C033A"/>
    <w:rsid w:val="002C0407"/>
    <w:rsid w:val="002C0574"/>
    <w:rsid w:val="002C08FD"/>
    <w:rsid w:val="002C0954"/>
    <w:rsid w:val="002C0B0F"/>
    <w:rsid w:val="002C0BF6"/>
    <w:rsid w:val="002C1247"/>
    <w:rsid w:val="002C1288"/>
    <w:rsid w:val="002C1677"/>
    <w:rsid w:val="002C1879"/>
    <w:rsid w:val="002C1942"/>
    <w:rsid w:val="002C1F37"/>
    <w:rsid w:val="002C2ECE"/>
    <w:rsid w:val="002C377B"/>
    <w:rsid w:val="002C3A8E"/>
    <w:rsid w:val="002C3E98"/>
    <w:rsid w:val="002C400A"/>
    <w:rsid w:val="002C41FF"/>
    <w:rsid w:val="002C435F"/>
    <w:rsid w:val="002C48A9"/>
    <w:rsid w:val="002C4DF6"/>
    <w:rsid w:val="002C5061"/>
    <w:rsid w:val="002C5C09"/>
    <w:rsid w:val="002C5DE0"/>
    <w:rsid w:val="002C5FDB"/>
    <w:rsid w:val="002C644B"/>
    <w:rsid w:val="002C655D"/>
    <w:rsid w:val="002C6B9A"/>
    <w:rsid w:val="002C6C74"/>
    <w:rsid w:val="002C6DD2"/>
    <w:rsid w:val="002C7200"/>
    <w:rsid w:val="002C738B"/>
    <w:rsid w:val="002C78C7"/>
    <w:rsid w:val="002C7B1C"/>
    <w:rsid w:val="002D0017"/>
    <w:rsid w:val="002D0406"/>
    <w:rsid w:val="002D07F4"/>
    <w:rsid w:val="002D0A31"/>
    <w:rsid w:val="002D15E1"/>
    <w:rsid w:val="002D182C"/>
    <w:rsid w:val="002D1DC3"/>
    <w:rsid w:val="002D21A4"/>
    <w:rsid w:val="002D2B3E"/>
    <w:rsid w:val="002D3124"/>
    <w:rsid w:val="002D3369"/>
    <w:rsid w:val="002D3AA2"/>
    <w:rsid w:val="002D3C79"/>
    <w:rsid w:val="002D408A"/>
    <w:rsid w:val="002D42F1"/>
    <w:rsid w:val="002D4573"/>
    <w:rsid w:val="002D484C"/>
    <w:rsid w:val="002D577D"/>
    <w:rsid w:val="002D5890"/>
    <w:rsid w:val="002D5E33"/>
    <w:rsid w:val="002D5EEC"/>
    <w:rsid w:val="002D62F2"/>
    <w:rsid w:val="002D6332"/>
    <w:rsid w:val="002D64DA"/>
    <w:rsid w:val="002D6B9C"/>
    <w:rsid w:val="002D709E"/>
    <w:rsid w:val="002D7104"/>
    <w:rsid w:val="002D712A"/>
    <w:rsid w:val="002D738A"/>
    <w:rsid w:val="002D74FA"/>
    <w:rsid w:val="002D7A97"/>
    <w:rsid w:val="002D7CF3"/>
    <w:rsid w:val="002E00BE"/>
    <w:rsid w:val="002E0175"/>
    <w:rsid w:val="002E01BA"/>
    <w:rsid w:val="002E0578"/>
    <w:rsid w:val="002E0F2D"/>
    <w:rsid w:val="002E12E2"/>
    <w:rsid w:val="002E16E5"/>
    <w:rsid w:val="002E1F82"/>
    <w:rsid w:val="002E2075"/>
    <w:rsid w:val="002E2497"/>
    <w:rsid w:val="002E24B9"/>
    <w:rsid w:val="002E24C1"/>
    <w:rsid w:val="002E282A"/>
    <w:rsid w:val="002E31ED"/>
    <w:rsid w:val="002E3346"/>
    <w:rsid w:val="002E3BBE"/>
    <w:rsid w:val="002E3C67"/>
    <w:rsid w:val="002E3CC2"/>
    <w:rsid w:val="002E3E0B"/>
    <w:rsid w:val="002E3EAF"/>
    <w:rsid w:val="002E40B1"/>
    <w:rsid w:val="002E4276"/>
    <w:rsid w:val="002E42D2"/>
    <w:rsid w:val="002E4321"/>
    <w:rsid w:val="002E4A20"/>
    <w:rsid w:val="002E4AA2"/>
    <w:rsid w:val="002E4DE1"/>
    <w:rsid w:val="002E4FCD"/>
    <w:rsid w:val="002E50A4"/>
    <w:rsid w:val="002E5294"/>
    <w:rsid w:val="002E5704"/>
    <w:rsid w:val="002E5D4C"/>
    <w:rsid w:val="002E61EA"/>
    <w:rsid w:val="002E6454"/>
    <w:rsid w:val="002E6A57"/>
    <w:rsid w:val="002E6E9C"/>
    <w:rsid w:val="002E6F50"/>
    <w:rsid w:val="002E6FCF"/>
    <w:rsid w:val="002E7220"/>
    <w:rsid w:val="002E7400"/>
    <w:rsid w:val="002E7B69"/>
    <w:rsid w:val="002F0EC0"/>
    <w:rsid w:val="002F0F38"/>
    <w:rsid w:val="002F0F63"/>
    <w:rsid w:val="002F15E4"/>
    <w:rsid w:val="002F1AA9"/>
    <w:rsid w:val="002F2244"/>
    <w:rsid w:val="002F25C2"/>
    <w:rsid w:val="002F2AEA"/>
    <w:rsid w:val="002F2C80"/>
    <w:rsid w:val="002F2FBD"/>
    <w:rsid w:val="002F34C1"/>
    <w:rsid w:val="002F37EE"/>
    <w:rsid w:val="002F3C31"/>
    <w:rsid w:val="002F3D1C"/>
    <w:rsid w:val="002F3ECF"/>
    <w:rsid w:val="002F4017"/>
    <w:rsid w:val="002F4343"/>
    <w:rsid w:val="002F4859"/>
    <w:rsid w:val="002F5E7C"/>
    <w:rsid w:val="002F5F52"/>
    <w:rsid w:val="002F61EB"/>
    <w:rsid w:val="002F6263"/>
    <w:rsid w:val="002F65C4"/>
    <w:rsid w:val="002F7222"/>
    <w:rsid w:val="002F78A1"/>
    <w:rsid w:val="00300A54"/>
    <w:rsid w:val="003010C1"/>
    <w:rsid w:val="003014F4"/>
    <w:rsid w:val="00301D59"/>
    <w:rsid w:val="003020C7"/>
    <w:rsid w:val="00302770"/>
    <w:rsid w:val="003028C9"/>
    <w:rsid w:val="00302A04"/>
    <w:rsid w:val="00302B6C"/>
    <w:rsid w:val="00302CC9"/>
    <w:rsid w:val="00302EB6"/>
    <w:rsid w:val="00303000"/>
    <w:rsid w:val="0030324A"/>
    <w:rsid w:val="00303BD7"/>
    <w:rsid w:val="003050B3"/>
    <w:rsid w:val="003052F0"/>
    <w:rsid w:val="0030546D"/>
    <w:rsid w:val="003055DD"/>
    <w:rsid w:val="00305877"/>
    <w:rsid w:val="0030592C"/>
    <w:rsid w:val="00305D85"/>
    <w:rsid w:val="00305FA4"/>
    <w:rsid w:val="003062A1"/>
    <w:rsid w:val="00306A11"/>
    <w:rsid w:val="00306B4B"/>
    <w:rsid w:val="00306C92"/>
    <w:rsid w:val="003071FF"/>
    <w:rsid w:val="00307281"/>
    <w:rsid w:val="0030768E"/>
    <w:rsid w:val="00307944"/>
    <w:rsid w:val="00307954"/>
    <w:rsid w:val="00307C59"/>
    <w:rsid w:val="00307D59"/>
    <w:rsid w:val="00310108"/>
    <w:rsid w:val="0031033F"/>
    <w:rsid w:val="003106A3"/>
    <w:rsid w:val="00310955"/>
    <w:rsid w:val="00310A0A"/>
    <w:rsid w:val="00310ACF"/>
    <w:rsid w:val="00310D80"/>
    <w:rsid w:val="00311076"/>
    <w:rsid w:val="00311120"/>
    <w:rsid w:val="003112FB"/>
    <w:rsid w:val="0031150D"/>
    <w:rsid w:val="00311B9F"/>
    <w:rsid w:val="00311DEE"/>
    <w:rsid w:val="00311E07"/>
    <w:rsid w:val="00311F73"/>
    <w:rsid w:val="00312913"/>
    <w:rsid w:val="00312AA6"/>
    <w:rsid w:val="00312B9C"/>
    <w:rsid w:val="00312CF2"/>
    <w:rsid w:val="00313529"/>
    <w:rsid w:val="0031399D"/>
    <w:rsid w:val="00313CDB"/>
    <w:rsid w:val="00313F2E"/>
    <w:rsid w:val="00314238"/>
    <w:rsid w:val="00314944"/>
    <w:rsid w:val="0031513C"/>
    <w:rsid w:val="00315250"/>
    <w:rsid w:val="00315277"/>
    <w:rsid w:val="003152E5"/>
    <w:rsid w:val="003153A7"/>
    <w:rsid w:val="00315DB8"/>
    <w:rsid w:val="00315DEB"/>
    <w:rsid w:val="0031610A"/>
    <w:rsid w:val="003163A1"/>
    <w:rsid w:val="00316B97"/>
    <w:rsid w:val="00316EB7"/>
    <w:rsid w:val="00317CA0"/>
    <w:rsid w:val="00317D73"/>
    <w:rsid w:val="00317DF1"/>
    <w:rsid w:val="00317F89"/>
    <w:rsid w:val="003204A8"/>
    <w:rsid w:val="003206B0"/>
    <w:rsid w:val="00320728"/>
    <w:rsid w:val="003207FA"/>
    <w:rsid w:val="0032083F"/>
    <w:rsid w:val="003218E8"/>
    <w:rsid w:val="003218F2"/>
    <w:rsid w:val="00321E9E"/>
    <w:rsid w:val="003223D6"/>
    <w:rsid w:val="00322F27"/>
    <w:rsid w:val="00323B14"/>
    <w:rsid w:val="00323C67"/>
    <w:rsid w:val="00324202"/>
    <w:rsid w:val="0032460D"/>
    <w:rsid w:val="00324706"/>
    <w:rsid w:val="00324814"/>
    <w:rsid w:val="00324955"/>
    <w:rsid w:val="00324B3B"/>
    <w:rsid w:val="00324C6E"/>
    <w:rsid w:val="00325158"/>
    <w:rsid w:val="003255B5"/>
    <w:rsid w:val="00325B8B"/>
    <w:rsid w:val="00325CAF"/>
    <w:rsid w:val="00325F15"/>
    <w:rsid w:val="00325F69"/>
    <w:rsid w:val="003262AC"/>
    <w:rsid w:val="0032638A"/>
    <w:rsid w:val="00326546"/>
    <w:rsid w:val="00326548"/>
    <w:rsid w:val="00326867"/>
    <w:rsid w:val="00326BD3"/>
    <w:rsid w:val="003271FD"/>
    <w:rsid w:val="0032748F"/>
    <w:rsid w:val="003279C2"/>
    <w:rsid w:val="00327C76"/>
    <w:rsid w:val="00327C83"/>
    <w:rsid w:val="003307DC"/>
    <w:rsid w:val="00330814"/>
    <w:rsid w:val="00330B7A"/>
    <w:rsid w:val="00331315"/>
    <w:rsid w:val="003314DF"/>
    <w:rsid w:val="003315E4"/>
    <w:rsid w:val="0033199C"/>
    <w:rsid w:val="003326A6"/>
    <w:rsid w:val="003328F2"/>
    <w:rsid w:val="003329EF"/>
    <w:rsid w:val="00332D39"/>
    <w:rsid w:val="00333361"/>
    <w:rsid w:val="0033369B"/>
    <w:rsid w:val="00333D30"/>
    <w:rsid w:val="003348EE"/>
    <w:rsid w:val="00334B36"/>
    <w:rsid w:val="00334E55"/>
    <w:rsid w:val="00334ED2"/>
    <w:rsid w:val="003360E6"/>
    <w:rsid w:val="0033616E"/>
    <w:rsid w:val="00336D48"/>
    <w:rsid w:val="00337208"/>
    <w:rsid w:val="00337298"/>
    <w:rsid w:val="003374AB"/>
    <w:rsid w:val="00337935"/>
    <w:rsid w:val="0033794F"/>
    <w:rsid w:val="003379A2"/>
    <w:rsid w:val="00337A5A"/>
    <w:rsid w:val="00340251"/>
    <w:rsid w:val="00340634"/>
    <w:rsid w:val="00340AE0"/>
    <w:rsid w:val="00340DF0"/>
    <w:rsid w:val="00340E31"/>
    <w:rsid w:val="003410EF"/>
    <w:rsid w:val="0034131F"/>
    <w:rsid w:val="00341470"/>
    <w:rsid w:val="00341AB1"/>
    <w:rsid w:val="00341C65"/>
    <w:rsid w:val="00341E82"/>
    <w:rsid w:val="00341FAE"/>
    <w:rsid w:val="00342724"/>
    <w:rsid w:val="00342CC6"/>
    <w:rsid w:val="00342DE8"/>
    <w:rsid w:val="003435F8"/>
    <w:rsid w:val="00343755"/>
    <w:rsid w:val="0034376D"/>
    <w:rsid w:val="00343995"/>
    <w:rsid w:val="00343F11"/>
    <w:rsid w:val="00344748"/>
    <w:rsid w:val="003447B7"/>
    <w:rsid w:val="00344D3F"/>
    <w:rsid w:val="00344EFD"/>
    <w:rsid w:val="00344F97"/>
    <w:rsid w:val="0034517F"/>
    <w:rsid w:val="0034544A"/>
    <w:rsid w:val="003456B7"/>
    <w:rsid w:val="003458B5"/>
    <w:rsid w:val="003459C1"/>
    <w:rsid w:val="00345F7B"/>
    <w:rsid w:val="0034654B"/>
    <w:rsid w:val="00346678"/>
    <w:rsid w:val="0034673F"/>
    <w:rsid w:val="00346803"/>
    <w:rsid w:val="00346A69"/>
    <w:rsid w:val="00346ADF"/>
    <w:rsid w:val="00346C47"/>
    <w:rsid w:val="00347723"/>
    <w:rsid w:val="00347CE8"/>
    <w:rsid w:val="00347DF0"/>
    <w:rsid w:val="003504FA"/>
    <w:rsid w:val="003508E7"/>
    <w:rsid w:val="003515BD"/>
    <w:rsid w:val="0035184D"/>
    <w:rsid w:val="00351DD2"/>
    <w:rsid w:val="00351FD4"/>
    <w:rsid w:val="0035205F"/>
    <w:rsid w:val="00352672"/>
    <w:rsid w:val="0035267B"/>
    <w:rsid w:val="00352E6C"/>
    <w:rsid w:val="00353263"/>
    <w:rsid w:val="00353320"/>
    <w:rsid w:val="00353B9F"/>
    <w:rsid w:val="00354022"/>
    <w:rsid w:val="003544D0"/>
    <w:rsid w:val="003551F5"/>
    <w:rsid w:val="00355828"/>
    <w:rsid w:val="00355A7E"/>
    <w:rsid w:val="00356386"/>
    <w:rsid w:val="003566BB"/>
    <w:rsid w:val="00357114"/>
    <w:rsid w:val="0035735B"/>
    <w:rsid w:val="003575E0"/>
    <w:rsid w:val="00357DAD"/>
    <w:rsid w:val="00360CEB"/>
    <w:rsid w:val="00360CEC"/>
    <w:rsid w:val="00362445"/>
    <w:rsid w:val="003625C6"/>
    <w:rsid w:val="00362850"/>
    <w:rsid w:val="0036296F"/>
    <w:rsid w:val="0036301C"/>
    <w:rsid w:val="003634F2"/>
    <w:rsid w:val="003635E3"/>
    <w:rsid w:val="00363AD5"/>
    <w:rsid w:val="00364431"/>
    <w:rsid w:val="00364A06"/>
    <w:rsid w:val="00364B94"/>
    <w:rsid w:val="00364C71"/>
    <w:rsid w:val="00364D6C"/>
    <w:rsid w:val="00365375"/>
    <w:rsid w:val="00365BFC"/>
    <w:rsid w:val="00365D3B"/>
    <w:rsid w:val="00366A5A"/>
    <w:rsid w:val="00366B96"/>
    <w:rsid w:val="00366F00"/>
    <w:rsid w:val="0036704B"/>
    <w:rsid w:val="00367218"/>
    <w:rsid w:val="003672D8"/>
    <w:rsid w:val="003675A4"/>
    <w:rsid w:val="00367D29"/>
    <w:rsid w:val="00367D9A"/>
    <w:rsid w:val="00367F9D"/>
    <w:rsid w:val="00367FAD"/>
    <w:rsid w:val="00370245"/>
    <w:rsid w:val="00370A10"/>
    <w:rsid w:val="00370A64"/>
    <w:rsid w:val="00370B8C"/>
    <w:rsid w:val="0037141A"/>
    <w:rsid w:val="003716FF"/>
    <w:rsid w:val="00371BB4"/>
    <w:rsid w:val="003721F1"/>
    <w:rsid w:val="003723A8"/>
    <w:rsid w:val="003729B7"/>
    <w:rsid w:val="00372C79"/>
    <w:rsid w:val="0037396A"/>
    <w:rsid w:val="00373AC2"/>
    <w:rsid w:val="00374119"/>
    <w:rsid w:val="00374418"/>
    <w:rsid w:val="00374419"/>
    <w:rsid w:val="00374A1E"/>
    <w:rsid w:val="00374B3B"/>
    <w:rsid w:val="00375203"/>
    <w:rsid w:val="00375468"/>
    <w:rsid w:val="00375D75"/>
    <w:rsid w:val="00376368"/>
    <w:rsid w:val="00376421"/>
    <w:rsid w:val="0037647B"/>
    <w:rsid w:val="00376985"/>
    <w:rsid w:val="00376E9C"/>
    <w:rsid w:val="00377078"/>
    <w:rsid w:val="00377615"/>
    <w:rsid w:val="003777BF"/>
    <w:rsid w:val="00380AE8"/>
    <w:rsid w:val="00380B1C"/>
    <w:rsid w:val="00380C08"/>
    <w:rsid w:val="00380F9C"/>
    <w:rsid w:val="0038113A"/>
    <w:rsid w:val="00381233"/>
    <w:rsid w:val="0038191C"/>
    <w:rsid w:val="00381A05"/>
    <w:rsid w:val="00381D9D"/>
    <w:rsid w:val="00381ED8"/>
    <w:rsid w:val="00382189"/>
    <w:rsid w:val="003823EA"/>
    <w:rsid w:val="0038293D"/>
    <w:rsid w:val="00383954"/>
    <w:rsid w:val="00383996"/>
    <w:rsid w:val="00383B2A"/>
    <w:rsid w:val="00383D04"/>
    <w:rsid w:val="00384049"/>
    <w:rsid w:val="003844B2"/>
    <w:rsid w:val="00384BD7"/>
    <w:rsid w:val="00384C53"/>
    <w:rsid w:val="00384F0A"/>
    <w:rsid w:val="0038519A"/>
    <w:rsid w:val="00385290"/>
    <w:rsid w:val="0038542A"/>
    <w:rsid w:val="00385CCA"/>
    <w:rsid w:val="00385D78"/>
    <w:rsid w:val="0038667A"/>
    <w:rsid w:val="00386A06"/>
    <w:rsid w:val="00386E21"/>
    <w:rsid w:val="00386EA3"/>
    <w:rsid w:val="00386F95"/>
    <w:rsid w:val="00387196"/>
    <w:rsid w:val="003876EF"/>
    <w:rsid w:val="00387D52"/>
    <w:rsid w:val="00387F3D"/>
    <w:rsid w:val="003904BF"/>
    <w:rsid w:val="00390B34"/>
    <w:rsid w:val="0039179C"/>
    <w:rsid w:val="00391DF8"/>
    <w:rsid w:val="0039201B"/>
    <w:rsid w:val="0039330D"/>
    <w:rsid w:val="00393573"/>
    <w:rsid w:val="003935AE"/>
    <w:rsid w:val="00393827"/>
    <w:rsid w:val="003938A2"/>
    <w:rsid w:val="00393A6B"/>
    <w:rsid w:val="00393C1E"/>
    <w:rsid w:val="0039404A"/>
    <w:rsid w:val="003940A8"/>
    <w:rsid w:val="003944F2"/>
    <w:rsid w:val="003944F7"/>
    <w:rsid w:val="00394976"/>
    <w:rsid w:val="00394A9F"/>
    <w:rsid w:val="00394FF5"/>
    <w:rsid w:val="003950B9"/>
    <w:rsid w:val="003950C6"/>
    <w:rsid w:val="00395689"/>
    <w:rsid w:val="00395720"/>
    <w:rsid w:val="00396165"/>
    <w:rsid w:val="00396D33"/>
    <w:rsid w:val="00396E7B"/>
    <w:rsid w:val="00397A11"/>
    <w:rsid w:val="00397DB0"/>
    <w:rsid w:val="00397FD1"/>
    <w:rsid w:val="00397FD6"/>
    <w:rsid w:val="003A0576"/>
    <w:rsid w:val="003A0831"/>
    <w:rsid w:val="003A0940"/>
    <w:rsid w:val="003A1045"/>
    <w:rsid w:val="003A241F"/>
    <w:rsid w:val="003A257B"/>
    <w:rsid w:val="003A2AF0"/>
    <w:rsid w:val="003A2C27"/>
    <w:rsid w:val="003A364E"/>
    <w:rsid w:val="003A3D8A"/>
    <w:rsid w:val="003A4058"/>
    <w:rsid w:val="003A4E67"/>
    <w:rsid w:val="003A51DA"/>
    <w:rsid w:val="003A64DF"/>
    <w:rsid w:val="003A69A9"/>
    <w:rsid w:val="003A6AA5"/>
    <w:rsid w:val="003A6D5B"/>
    <w:rsid w:val="003A7C4E"/>
    <w:rsid w:val="003A7CDA"/>
    <w:rsid w:val="003A7D8E"/>
    <w:rsid w:val="003B0269"/>
    <w:rsid w:val="003B05B8"/>
    <w:rsid w:val="003B10E0"/>
    <w:rsid w:val="003B112B"/>
    <w:rsid w:val="003B1987"/>
    <w:rsid w:val="003B2A37"/>
    <w:rsid w:val="003B2D94"/>
    <w:rsid w:val="003B2E8D"/>
    <w:rsid w:val="003B334C"/>
    <w:rsid w:val="003B37C0"/>
    <w:rsid w:val="003B3FE7"/>
    <w:rsid w:val="003B42CC"/>
    <w:rsid w:val="003B446B"/>
    <w:rsid w:val="003B4A3D"/>
    <w:rsid w:val="003B5329"/>
    <w:rsid w:val="003B5A21"/>
    <w:rsid w:val="003B615E"/>
    <w:rsid w:val="003B620E"/>
    <w:rsid w:val="003B6A91"/>
    <w:rsid w:val="003B6FEC"/>
    <w:rsid w:val="003B71EB"/>
    <w:rsid w:val="003B7BC3"/>
    <w:rsid w:val="003B7BDF"/>
    <w:rsid w:val="003C013C"/>
    <w:rsid w:val="003C0974"/>
    <w:rsid w:val="003C0D0B"/>
    <w:rsid w:val="003C0D75"/>
    <w:rsid w:val="003C0D7E"/>
    <w:rsid w:val="003C0DBE"/>
    <w:rsid w:val="003C0FF7"/>
    <w:rsid w:val="003C1561"/>
    <w:rsid w:val="003C169E"/>
    <w:rsid w:val="003C1A38"/>
    <w:rsid w:val="003C1C07"/>
    <w:rsid w:val="003C1E6E"/>
    <w:rsid w:val="003C21A0"/>
    <w:rsid w:val="003C23BF"/>
    <w:rsid w:val="003C2860"/>
    <w:rsid w:val="003C2B34"/>
    <w:rsid w:val="003C2F31"/>
    <w:rsid w:val="003C32D3"/>
    <w:rsid w:val="003C3415"/>
    <w:rsid w:val="003C357A"/>
    <w:rsid w:val="003C38E9"/>
    <w:rsid w:val="003C3AF7"/>
    <w:rsid w:val="003C3B61"/>
    <w:rsid w:val="003C3DA0"/>
    <w:rsid w:val="003C3DCD"/>
    <w:rsid w:val="003C3E84"/>
    <w:rsid w:val="003C3F9B"/>
    <w:rsid w:val="003C4117"/>
    <w:rsid w:val="003C43B5"/>
    <w:rsid w:val="003C4706"/>
    <w:rsid w:val="003C4729"/>
    <w:rsid w:val="003C4CA6"/>
    <w:rsid w:val="003C4CBF"/>
    <w:rsid w:val="003C586F"/>
    <w:rsid w:val="003C5C04"/>
    <w:rsid w:val="003C5D74"/>
    <w:rsid w:val="003C61DF"/>
    <w:rsid w:val="003C61FD"/>
    <w:rsid w:val="003C7144"/>
    <w:rsid w:val="003C7338"/>
    <w:rsid w:val="003C77FF"/>
    <w:rsid w:val="003C7B10"/>
    <w:rsid w:val="003C7E41"/>
    <w:rsid w:val="003D01AA"/>
    <w:rsid w:val="003D07C0"/>
    <w:rsid w:val="003D0955"/>
    <w:rsid w:val="003D09DF"/>
    <w:rsid w:val="003D0A05"/>
    <w:rsid w:val="003D10E6"/>
    <w:rsid w:val="003D11D9"/>
    <w:rsid w:val="003D1443"/>
    <w:rsid w:val="003D183C"/>
    <w:rsid w:val="003D19E5"/>
    <w:rsid w:val="003D1D63"/>
    <w:rsid w:val="003D1E85"/>
    <w:rsid w:val="003D20F6"/>
    <w:rsid w:val="003D27A7"/>
    <w:rsid w:val="003D2831"/>
    <w:rsid w:val="003D2EFB"/>
    <w:rsid w:val="003D309D"/>
    <w:rsid w:val="003D3474"/>
    <w:rsid w:val="003D382D"/>
    <w:rsid w:val="003D411B"/>
    <w:rsid w:val="003D4655"/>
    <w:rsid w:val="003D46A6"/>
    <w:rsid w:val="003D475C"/>
    <w:rsid w:val="003D4ACB"/>
    <w:rsid w:val="003D4B7F"/>
    <w:rsid w:val="003D59E8"/>
    <w:rsid w:val="003D5AB6"/>
    <w:rsid w:val="003D5FA5"/>
    <w:rsid w:val="003D60D8"/>
    <w:rsid w:val="003D6440"/>
    <w:rsid w:val="003D646B"/>
    <w:rsid w:val="003D6557"/>
    <w:rsid w:val="003D6B53"/>
    <w:rsid w:val="003D6D3F"/>
    <w:rsid w:val="003D6E46"/>
    <w:rsid w:val="003D74E2"/>
    <w:rsid w:val="003D7705"/>
    <w:rsid w:val="003D7DC8"/>
    <w:rsid w:val="003E0220"/>
    <w:rsid w:val="003E033B"/>
    <w:rsid w:val="003E0782"/>
    <w:rsid w:val="003E0943"/>
    <w:rsid w:val="003E09DE"/>
    <w:rsid w:val="003E137F"/>
    <w:rsid w:val="003E1468"/>
    <w:rsid w:val="003E1B2F"/>
    <w:rsid w:val="003E1CA5"/>
    <w:rsid w:val="003E2090"/>
    <w:rsid w:val="003E20EF"/>
    <w:rsid w:val="003E20F2"/>
    <w:rsid w:val="003E3389"/>
    <w:rsid w:val="003E39D9"/>
    <w:rsid w:val="003E4052"/>
    <w:rsid w:val="003E4A88"/>
    <w:rsid w:val="003E4B20"/>
    <w:rsid w:val="003E4BA7"/>
    <w:rsid w:val="003E5600"/>
    <w:rsid w:val="003E57A3"/>
    <w:rsid w:val="003E5886"/>
    <w:rsid w:val="003E5B07"/>
    <w:rsid w:val="003E5DCF"/>
    <w:rsid w:val="003E60CB"/>
    <w:rsid w:val="003E62CA"/>
    <w:rsid w:val="003E66F1"/>
    <w:rsid w:val="003E6905"/>
    <w:rsid w:val="003E6955"/>
    <w:rsid w:val="003E70CC"/>
    <w:rsid w:val="003E71BB"/>
    <w:rsid w:val="003E7888"/>
    <w:rsid w:val="003E78C8"/>
    <w:rsid w:val="003E7F57"/>
    <w:rsid w:val="003F0006"/>
    <w:rsid w:val="003F0576"/>
    <w:rsid w:val="003F0F0A"/>
    <w:rsid w:val="003F1A09"/>
    <w:rsid w:val="003F1A85"/>
    <w:rsid w:val="003F260F"/>
    <w:rsid w:val="003F27B0"/>
    <w:rsid w:val="003F28A7"/>
    <w:rsid w:val="003F297D"/>
    <w:rsid w:val="003F2A75"/>
    <w:rsid w:val="003F2B23"/>
    <w:rsid w:val="003F3259"/>
    <w:rsid w:val="003F33D6"/>
    <w:rsid w:val="003F39C7"/>
    <w:rsid w:val="003F3A72"/>
    <w:rsid w:val="003F3E84"/>
    <w:rsid w:val="003F50F8"/>
    <w:rsid w:val="003F53C4"/>
    <w:rsid w:val="003F557E"/>
    <w:rsid w:val="003F57DA"/>
    <w:rsid w:val="003F5F7F"/>
    <w:rsid w:val="003F607D"/>
    <w:rsid w:val="003F62C9"/>
    <w:rsid w:val="003F66B9"/>
    <w:rsid w:val="003F6795"/>
    <w:rsid w:val="003F7236"/>
    <w:rsid w:val="003F730D"/>
    <w:rsid w:val="003F7430"/>
    <w:rsid w:val="003F7505"/>
    <w:rsid w:val="003F7A40"/>
    <w:rsid w:val="003F7C4E"/>
    <w:rsid w:val="004000EE"/>
    <w:rsid w:val="004005FD"/>
    <w:rsid w:val="00400932"/>
    <w:rsid w:val="0040128D"/>
    <w:rsid w:val="004012A9"/>
    <w:rsid w:val="004017DE"/>
    <w:rsid w:val="00401986"/>
    <w:rsid w:val="004020C9"/>
    <w:rsid w:val="00402659"/>
    <w:rsid w:val="00402CC4"/>
    <w:rsid w:val="00402D54"/>
    <w:rsid w:val="00402DC7"/>
    <w:rsid w:val="004030E7"/>
    <w:rsid w:val="00403350"/>
    <w:rsid w:val="00403724"/>
    <w:rsid w:val="00403A7C"/>
    <w:rsid w:val="00404028"/>
    <w:rsid w:val="00404169"/>
    <w:rsid w:val="00404AFC"/>
    <w:rsid w:val="00404D49"/>
    <w:rsid w:val="00404EEE"/>
    <w:rsid w:val="00405530"/>
    <w:rsid w:val="00407049"/>
    <w:rsid w:val="004072D4"/>
    <w:rsid w:val="00407A0E"/>
    <w:rsid w:val="00410B25"/>
    <w:rsid w:val="00410C70"/>
    <w:rsid w:val="00410EBE"/>
    <w:rsid w:val="004117A6"/>
    <w:rsid w:val="00411989"/>
    <w:rsid w:val="00411ADB"/>
    <w:rsid w:val="00412152"/>
    <w:rsid w:val="00412368"/>
    <w:rsid w:val="004124EB"/>
    <w:rsid w:val="004124F9"/>
    <w:rsid w:val="00412653"/>
    <w:rsid w:val="004126D1"/>
    <w:rsid w:val="004127E6"/>
    <w:rsid w:val="004128BB"/>
    <w:rsid w:val="00412960"/>
    <w:rsid w:val="00413450"/>
    <w:rsid w:val="0041363E"/>
    <w:rsid w:val="004136C1"/>
    <w:rsid w:val="004136C3"/>
    <w:rsid w:val="00413D94"/>
    <w:rsid w:val="004145A9"/>
    <w:rsid w:val="0041472E"/>
    <w:rsid w:val="0041481F"/>
    <w:rsid w:val="0041486A"/>
    <w:rsid w:val="0041525E"/>
    <w:rsid w:val="004152D0"/>
    <w:rsid w:val="004154D9"/>
    <w:rsid w:val="0041594E"/>
    <w:rsid w:val="00416090"/>
    <w:rsid w:val="00416440"/>
    <w:rsid w:val="004167F4"/>
    <w:rsid w:val="00417179"/>
    <w:rsid w:val="00417386"/>
    <w:rsid w:val="004179F9"/>
    <w:rsid w:val="00417AFC"/>
    <w:rsid w:val="00417FA3"/>
    <w:rsid w:val="004200C7"/>
    <w:rsid w:val="00420519"/>
    <w:rsid w:val="00420D1A"/>
    <w:rsid w:val="00420D32"/>
    <w:rsid w:val="0042113E"/>
    <w:rsid w:val="00421C77"/>
    <w:rsid w:val="00421D0B"/>
    <w:rsid w:val="00421EA0"/>
    <w:rsid w:val="004228B5"/>
    <w:rsid w:val="00422ABE"/>
    <w:rsid w:val="00422D06"/>
    <w:rsid w:val="00423935"/>
    <w:rsid w:val="004243B9"/>
    <w:rsid w:val="0042478D"/>
    <w:rsid w:val="00425560"/>
    <w:rsid w:val="004256E5"/>
    <w:rsid w:val="004258F5"/>
    <w:rsid w:val="004259C7"/>
    <w:rsid w:val="00425C94"/>
    <w:rsid w:val="004264D7"/>
    <w:rsid w:val="00426562"/>
    <w:rsid w:val="0042659A"/>
    <w:rsid w:val="00426A48"/>
    <w:rsid w:val="00426C26"/>
    <w:rsid w:val="00426D84"/>
    <w:rsid w:val="00426E19"/>
    <w:rsid w:val="00426F13"/>
    <w:rsid w:val="004271F6"/>
    <w:rsid w:val="00427C3A"/>
    <w:rsid w:val="0043008A"/>
    <w:rsid w:val="004303A7"/>
    <w:rsid w:val="00430427"/>
    <w:rsid w:val="00430473"/>
    <w:rsid w:val="0043050B"/>
    <w:rsid w:val="004305E2"/>
    <w:rsid w:val="004307A6"/>
    <w:rsid w:val="0043126F"/>
    <w:rsid w:val="00431A93"/>
    <w:rsid w:val="00431BBA"/>
    <w:rsid w:val="00431DA9"/>
    <w:rsid w:val="00432071"/>
    <w:rsid w:val="0043255E"/>
    <w:rsid w:val="0043255F"/>
    <w:rsid w:val="004325C7"/>
    <w:rsid w:val="004325D1"/>
    <w:rsid w:val="0043327C"/>
    <w:rsid w:val="004333D7"/>
    <w:rsid w:val="00433965"/>
    <w:rsid w:val="00433D64"/>
    <w:rsid w:val="00433DF7"/>
    <w:rsid w:val="004349BC"/>
    <w:rsid w:val="00434B52"/>
    <w:rsid w:val="00434B84"/>
    <w:rsid w:val="00434C7E"/>
    <w:rsid w:val="00434CB9"/>
    <w:rsid w:val="00434CBA"/>
    <w:rsid w:val="004350F4"/>
    <w:rsid w:val="0043562A"/>
    <w:rsid w:val="00435894"/>
    <w:rsid w:val="00435CFC"/>
    <w:rsid w:val="00436242"/>
    <w:rsid w:val="004366B5"/>
    <w:rsid w:val="0043689F"/>
    <w:rsid w:val="004369F8"/>
    <w:rsid w:val="00436E6B"/>
    <w:rsid w:val="00436E87"/>
    <w:rsid w:val="0043722C"/>
    <w:rsid w:val="004373A4"/>
    <w:rsid w:val="004375EA"/>
    <w:rsid w:val="00437951"/>
    <w:rsid w:val="00437E1F"/>
    <w:rsid w:val="00440774"/>
    <w:rsid w:val="0044086F"/>
    <w:rsid w:val="00440E87"/>
    <w:rsid w:val="004413E1"/>
    <w:rsid w:val="00441819"/>
    <w:rsid w:val="00441F11"/>
    <w:rsid w:val="00442003"/>
    <w:rsid w:val="0044206C"/>
    <w:rsid w:val="00442420"/>
    <w:rsid w:val="00442540"/>
    <w:rsid w:val="0044286E"/>
    <w:rsid w:val="004428BA"/>
    <w:rsid w:val="00442D52"/>
    <w:rsid w:val="00442FEC"/>
    <w:rsid w:val="004431AE"/>
    <w:rsid w:val="004436B9"/>
    <w:rsid w:val="00443B0F"/>
    <w:rsid w:val="00443EC8"/>
    <w:rsid w:val="004440D8"/>
    <w:rsid w:val="00444912"/>
    <w:rsid w:val="00444943"/>
    <w:rsid w:val="00444A7C"/>
    <w:rsid w:val="00444C17"/>
    <w:rsid w:val="00444D4B"/>
    <w:rsid w:val="004452BF"/>
    <w:rsid w:val="00445901"/>
    <w:rsid w:val="0044595B"/>
    <w:rsid w:val="0044599A"/>
    <w:rsid w:val="00445E08"/>
    <w:rsid w:val="00446239"/>
    <w:rsid w:val="00446A71"/>
    <w:rsid w:val="00446AA8"/>
    <w:rsid w:val="00446B22"/>
    <w:rsid w:val="00446F96"/>
    <w:rsid w:val="004470EB"/>
    <w:rsid w:val="00447797"/>
    <w:rsid w:val="0044791E"/>
    <w:rsid w:val="00447B54"/>
    <w:rsid w:val="00447C86"/>
    <w:rsid w:val="00450B35"/>
    <w:rsid w:val="00450C1A"/>
    <w:rsid w:val="00451648"/>
    <w:rsid w:val="004516D2"/>
    <w:rsid w:val="00451CB8"/>
    <w:rsid w:val="00451E11"/>
    <w:rsid w:val="00452335"/>
    <w:rsid w:val="00452C50"/>
    <w:rsid w:val="0045334F"/>
    <w:rsid w:val="00453B3D"/>
    <w:rsid w:val="00453CBD"/>
    <w:rsid w:val="00454204"/>
    <w:rsid w:val="004543C6"/>
    <w:rsid w:val="0045458C"/>
    <w:rsid w:val="0045482C"/>
    <w:rsid w:val="00454844"/>
    <w:rsid w:val="00454A1F"/>
    <w:rsid w:val="00454F70"/>
    <w:rsid w:val="0045527B"/>
    <w:rsid w:val="00455358"/>
    <w:rsid w:val="004553AD"/>
    <w:rsid w:val="00455688"/>
    <w:rsid w:val="00455B83"/>
    <w:rsid w:val="00455E9E"/>
    <w:rsid w:val="00456039"/>
    <w:rsid w:val="00456908"/>
    <w:rsid w:val="00456AEB"/>
    <w:rsid w:val="004571C6"/>
    <w:rsid w:val="00457591"/>
    <w:rsid w:val="0045760A"/>
    <w:rsid w:val="004578FD"/>
    <w:rsid w:val="0046007E"/>
    <w:rsid w:val="0046028B"/>
    <w:rsid w:val="004604F4"/>
    <w:rsid w:val="00460553"/>
    <w:rsid w:val="00460CA7"/>
    <w:rsid w:val="004610DE"/>
    <w:rsid w:val="004616E5"/>
    <w:rsid w:val="00462147"/>
    <w:rsid w:val="004623C5"/>
    <w:rsid w:val="0046240F"/>
    <w:rsid w:val="0046249C"/>
    <w:rsid w:val="004625F9"/>
    <w:rsid w:val="0046277A"/>
    <w:rsid w:val="004629F9"/>
    <w:rsid w:val="00463154"/>
    <w:rsid w:val="004638C6"/>
    <w:rsid w:val="00464307"/>
    <w:rsid w:val="004651BA"/>
    <w:rsid w:val="004655DD"/>
    <w:rsid w:val="00465CBB"/>
    <w:rsid w:val="00465F50"/>
    <w:rsid w:val="00465FA9"/>
    <w:rsid w:val="00465FDF"/>
    <w:rsid w:val="0046683E"/>
    <w:rsid w:val="00466950"/>
    <w:rsid w:val="004669BD"/>
    <w:rsid w:val="00466CDC"/>
    <w:rsid w:val="004673A7"/>
    <w:rsid w:val="0046749B"/>
    <w:rsid w:val="0047004C"/>
    <w:rsid w:val="00470094"/>
    <w:rsid w:val="00470AEE"/>
    <w:rsid w:val="00470C88"/>
    <w:rsid w:val="00470E0B"/>
    <w:rsid w:val="00470EF7"/>
    <w:rsid w:val="00471038"/>
    <w:rsid w:val="004710A0"/>
    <w:rsid w:val="004710E4"/>
    <w:rsid w:val="004715DD"/>
    <w:rsid w:val="00471940"/>
    <w:rsid w:val="00471C85"/>
    <w:rsid w:val="0047227C"/>
    <w:rsid w:val="0047245E"/>
    <w:rsid w:val="00472866"/>
    <w:rsid w:val="00472BB6"/>
    <w:rsid w:val="00472F77"/>
    <w:rsid w:val="004738BB"/>
    <w:rsid w:val="004738C5"/>
    <w:rsid w:val="00473B5F"/>
    <w:rsid w:val="00473C70"/>
    <w:rsid w:val="00474458"/>
    <w:rsid w:val="004745C2"/>
    <w:rsid w:val="00474ACE"/>
    <w:rsid w:val="00474D03"/>
    <w:rsid w:val="00475086"/>
    <w:rsid w:val="0047549A"/>
    <w:rsid w:val="00475787"/>
    <w:rsid w:val="0047591D"/>
    <w:rsid w:val="00475F66"/>
    <w:rsid w:val="00476360"/>
    <w:rsid w:val="004765B4"/>
    <w:rsid w:val="00476C3D"/>
    <w:rsid w:val="00477588"/>
    <w:rsid w:val="00477A68"/>
    <w:rsid w:val="004800BF"/>
    <w:rsid w:val="00480160"/>
    <w:rsid w:val="00480BC4"/>
    <w:rsid w:val="00480EC1"/>
    <w:rsid w:val="0048115C"/>
    <w:rsid w:val="00481325"/>
    <w:rsid w:val="004813FC"/>
    <w:rsid w:val="004815A4"/>
    <w:rsid w:val="00481E0A"/>
    <w:rsid w:val="00481F68"/>
    <w:rsid w:val="004820D0"/>
    <w:rsid w:val="00482CBA"/>
    <w:rsid w:val="00482D90"/>
    <w:rsid w:val="00483392"/>
    <w:rsid w:val="00483E7A"/>
    <w:rsid w:val="00483F2D"/>
    <w:rsid w:val="004849DE"/>
    <w:rsid w:val="00484A7D"/>
    <w:rsid w:val="0048505A"/>
    <w:rsid w:val="00485BD3"/>
    <w:rsid w:val="00485C9D"/>
    <w:rsid w:val="00485CF8"/>
    <w:rsid w:val="00485E02"/>
    <w:rsid w:val="00485FDE"/>
    <w:rsid w:val="004860C7"/>
    <w:rsid w:val="004860EF"/>
    <w:rsid w:val="00486271"/>
    <w:rsid w:val="004863FA"/>
    <w:rsid w:val="004864E5"/>
    <w:rsid w:val="004866BB"/>
    <w:rsid w:val="00486A1A"/>
    <w:rsid w:val="00486B16"/>
    <w:rsid w:val="00486D39"/>
    <w:rsid w:val="0048701D"/>
    <w:rsid w:val="004876CE"/>
    <w:rsid w:val="004878FB"/>
    <w:rsid w:val="0049012C"/>
    <w:rsid w:val="0049043B"/>
    <w:rsid w:val="004904E9"/>
    <w:rsid w:val="004909DF"/>
    <w:rsid w:val="00490B2B"/>
    <w:rsid w:val="00490C4E"/>
    <w:rsid w:val="0049100E"/>
    <w:rsid w:val="00491158"/>
    <w:rsid w:val="0049133B"/>
    <w:rsid w:val="004919D1"/>
    <w:rsid w:val="00491C59"/>
    <w:rsid w:val="00492020"/>
    <w:rsid w:val="00492226"/>
    <w:rsid w:val="004923FC"/>
    <w:rsid w:val="004925B7"/>
    <w:rsid w:val="004928AA"/>
    <w:rsid w:val="00492C07"/>
    <w:rsid w:val="00492DCC"/>
    <w:rsid w:val="00493801"/>
    <w:rsid w:val="004939B7"/>
    <w:rsid w:val="00493A5F"/>
    <w:rsid w:val="00493FD5"/>
    <w:rsid w:val="00494784"/>
    <w:rsid w:val="004947C4"/>
    <w:rsid w:val="004948B3"/>
    <w:rsid w:val="00494BBD"/>
    <w:rsid w:val="00494DC9"/>
    <w:rsid w:val="0049558D"/>
    <w:rsid w:val="00495687"/>
    <w:rsid w:val="00495763"/>
    <w:rsid w:val="0049577B"/>
    <w:rsid w:val="0049585A"/>
    <w:rsid w:val="00495949"/>
    <w:rsid w:val="00495BDE"/>
    <w:rsid w:val="00495FEA"/>
    <w:rsid w:val="004961A4"/>
    <w:rsid w:val="00496276"/>
    <w:rsid w:val="00496D69"/>
    <w:rsid w:val="0049760D"/>
    <w:rsid w:val="0049795D"/>
    <w:rsid w:val="00497C43"/>
    <w:rsid w:val="00497E88"/>
    <w:rsid w:val="004A021D"/>
    <w:rsid w:val="004A037A"/>
    <w:rsid w:val="004A05D9"/>
    <w:rsid w:val="004A1765"/>
    <w:rsid w:val="004A1E1B"/>
    <w:rsid w:val="004A1F1B"/>
    <w:rsid w:val="004A2112"/>
    <w:rsid w:val="004A24EE"/>
    <w:rsid w:val="004A2AC5"/>
    <w:rsid w:val="004A2FF0"/>
    <w:rsid w:val="004A311D"/>
    <w:rsid w:val="004A315F"/>
    <w:rsid w:val="004A3177"/>
    <w:rsid w:val="004A3259"/>
    <w:rsid w:val="004A343E"/>
    <w:rsid w:val="004A3CF8"/>
    <w:rsid w:val="004A3E2D"/>
    <w:rsid w:val="004A43E9"/>
    <w:rsid w:val="004A4491"/>
    <w:rsid w:val="004A45B4"/>
    <w:rsid w:val="004A4F2B"/>
    <w:rsid w:val="004A5377"/>
    <w:rsid w:val="004A564C"/>
    <w:rsid w:val="004A578B"/>
    <w:rsid w:val="004A5BD0"/>
    <w:rsid w:val="004A6198"/>
    <w:rsid w:val="004A67A0"/>
    <w:rsid w:val="004A6951"/>
    <w:rsid w:val="004A6A4F"/>
    <w:rsid w:val="004A6C27"/>
    <w:rsid w:val="004A6C78"/>
    <w:rsid w:val="004A6E8B"/>
    <w:rsid w:val="004A6E9F"/>
    <w:rsid w:val="004A7138"/>
    <w:rsid w:val="004A78E5"/>
    <w:rsid w:val="004B067E"/>
    <w:rsid w:val="004B0B2C"/>
    <w:rsid w:val="004B0C12"/>
    <w:rsid w:val="004B0DD6"/>
    <w:rsid w:val="004B0F16"/>
    <w:rsid w:val="004B11E8"/>
    <w:rsid w:val="004B1548"/>
    <w:rsid w:val="004B1699"/>
    <w:rsid w:val="004B18BB"/>
    <w:rsid w:val="004B20D3"/>
    <w:rsid w:val="004B2178"/>
    <w:rsid w:val="004B25CE"/>
    <w:rsid w:val="004B2920"/>
    <w:rsid w:val="004B2971"/>
    <w:rsid w:val="004B2A14"/>
    <w:rsid w:val="004B2B72"/>
    <w:rsid w:val="004B2C63"/>
    <w:rsid w:val="004B32C5"/>
    <w:rsid w:val="004B3324"/>
    <w:rsid w:val="004B368D"/>
    <w:rsid w:val="004B3A3C"/>
    <w:rsid w:val="004B3C7A"/>
    <w:rsid w:val="004B3DD4"/>
    <w:rsid w:val="004B3DDA"/>
    <w:rsid w:val="004B40F9"/>
    <w:rsid w:val="004B4172"/>
    <w:rsid w:val="004B4439"/>
    <w:rsid w:val="004B46C3"/>
    <w:rsid w:val="004B4D4A"/>
    <w:rsid w:val="004B618B"/>
    <w:rsid w:val="004B62DA"/>
    <w:rsid w:val="004B638D"/>
    <w:rsid w:val="004B6430"/>
    <w:rsid w:val="004B6562"/>
    <w:rsid w:val="004B66CA"/>
    <w:rsid w:val="004B6717"/>
    <w:rsid w:val="004B7489"/>
    <w:rsid w:val="004B7902"/>
    <w:rsid w:val="004B7905"/>
    <w:rsid w:val="004B7C87"/>
    <w:rsid w:val="004B7D27"/>
    <w:rsid w:val="004B7DBC"/>
    <w:rsid w:val="004B7E51"/>
    <w:rsid w:val="004B7FEB"/>
    <w:rsid w:val="004C00EB"/>
    <w:rsid w:val="004C0EA8"/>
    <w:rsid w:val="004C0F72"/>
    <w:rsid w:val="004C129E"/>
    <w:rsid w:val="004C12A5"/>
    <w:rsid w:val="004C1587"/>
    <w:rsid w:val="004C1623"/>
    <w:rsid w:val="004C1952"/>
    <w:rsid w:val="004C1BC1"/>
    <w:rsid w:val="004C1C21"/>
    <w:rsid w:val="004C226A"/>
    <w:rsid w:val="004C23D5"/>
    <w:rsid w:val="004C25F3"/>
    <w:rsid w:val="004C25FC"/>
    <w:rsid w:val="004C263D"/>
    <w:rsid w:val="004C2C82"/>
    <w:rsid w:val="004C2D86"/>
    <w:rsid w:val="004C2DA7"/>
    <w:rsid w:val="004C2E92"/>
    <w:rsid w:val="004C307B"/>
    <w:rsid w:val="004C3182"/>
    <w:rsid w:val="004C3F67"/>
    <w:rsid w:val="004C4346"/>
    <w:rsid w:val="004C448E"/>
    <w:rsid w:val="004C4561"/>
    <w:rsid w:val="004C4FFF"/>
    <w:rsid w:val="004C528D"/>
    <w:rsid w:val="004C5511"/>
    <w:rsid w:val="004C5AEE"/>
    <w:rsid w:val="004C5C0F"/>
    <w:rsid w:val="004C5D3C"/>
    <w:rsid w:val="004C5D95"/>
    <w:rsid w:val="004C5F06"/>
    <w:rsid w:val="004C61FA"/>
    <w:rsid w:val="004C6411"/>
    <w:rsid w:val="004C681B"/>
    <w:rsid w:val="004C6AC4"/>
    <w:rsid w:val="004C6FB2"/>
    <w:rsid w:val="004C745D"/>
    <w:rsid w:val="004C7735"/>
    <w:rsid w:val="004C7820"/>
    <w:rsid w:val="004D0206"/>
    <w:rsid w:val="004D0782"/>
    <w:rsid w:val="004D0ADA"/>
    <w:rsid w:val="004D0D40"/>
    <w:rsid w:val="004D0D9E"/>
    <w:rsid w:val="004D0E7A"/>
    <w:rsid w:val="004D1238"/>
    <w:rsid w:val="004D17E0"/>
    <w:rsid w:val="004D1A78"/>
    <w:rsid w:val="004D2827"/>
    <w:rsid w:val="004D2E49"/>
    <w:rsid w:val="004D3137"/>
    <w:rsid w:val="004D3275"/>
    <w:rsid w:val="004D39BE"/>
    <w:rsid w:val="004D4D4D"/>
    <w:rsid w:val="004D5203"/>
    <w:rsid w:val="004D58F1"/>
    <w:rsid w:val="004D5C3F"/>
    <w:rsid w:val="004D6038"/>
    <w:rsid w:val="004D634B"/>
    <w:rsid w:val="004D6669"/>
    <w:rsid w:val="004D688C"/>
    <w:rsid w:val="004D7074"/>
    <w:rsid w:val="004D72A2"/>
    <w:rsid w:val="004D76B8"/>
    <w:rsid w:val="004D76EB"/>
    <w:rsid w:val="004D7725"/>
    <w:rsid w:val="004D7C9F"/>
    <w:rsid w:val="004D7DF7"/>
    <w:rsid w:val="004E00BC"/>
    <w:rsid w:val="004E06D7"/>
    <w:rsid w:val="004E0864"/>
    <w:rsid w:val="004E087C"/>
    <w:rsid w:val="004E0B2D"/>
    <w:rsid w:val="004E0B4B"/>
    <w:rsid w:val="004E0EEC"/>
    <w:rsid w:val="004E1971"/>
    <w:rsid w:val="004E1AD2"/>
    <w:rsid w:val="004E2051"/>
    <w:rsid w:val="004E2314"/>
    <w:rsid w:val="004E2490"/>
    <w:rsid w:val="004E274F"/>
    <w:rsid w:val="004E27B8"/>
    <w:rsid w:val="004E2B3C"/>
    <w:rsid w:val="004E2C4F"/>
    <w:rsid w:val="004E3070"/>
    <w:rsid w:val="004E37E2"/>
    <w:rsid w:val="004E3BFA"/>
    <w:rsid w:val="004E3D89"/>
    <w:rsid w:val="004E3E59"/>
    <w:rsid w:val="004E3FAC"/>
    <w:rsid w:val="004E40F1"/>
    <w:rsid w:val="004E4863"/>
    <w:rsid w:val="004E4E3A"/>
    <w:rsid w:val="004E51A0"/>
    <w:rsid w:val="004E5C6E"/>
    <w:rsid w:val="004E5F00"/>
    <w:rsid w:val="004E61B1"/>
    <w:rsid w:val="004E6207"/>
    <w:rsid w:val="004E6302"/>
    <w:rsid w:val="004E64CA"/>
    <w:rsid w:val="004E7667"/>
    <w:rsid w:val="004E774F"/>
    <w:rsid w:val="004E7820"/>
    <w:rsid w:val="004E7AA8"/>
    <w:rsid w:val="004E7AD9"/>
    <w:rsid w:val="004E7B03"/>
    <w:rsid w:val="004E7F3D"/>
    <w:rsid w:val="004F00CD"/>
    <w:rsid w:val="004F0134"/>
    <w:rsid w:val="004F042B"/>
    <w:rsid w:val="004F068F"/>
    <w:rsid w:val="004F0828"/>
    <w:rsid w:val="004F09EF"/>
    <w:rsid w:val="004F0CB3"/>
    <w:rsid w:val="004F0E53"/>
    <w:rsid w:val="004F1223"/>
    <w:rsid w:val="004F25FF"/>
    <w:rsid w:val="004F2DD0"/>
    <w:rsid w:val="004F353F"/>
    <w:rsid w:val="004F4393"/>
    <w:rsid w:val="004F4D3B"/>
    <w:rsid w:val="004F50D1"/>
    <w:rsid w:val="004F555F"/>
    <w:rsid w:val="004F5774"/>
    <w:rsid w:val="004F5775"/>
    <w:rsid w:val="004F592C"/>
    <w:rsid w:val="004F59E7"/>
    <w:rsid w:val="004F6129"/>
    <w:rsid w:val="004F65C9"/>
    <w:rsid w:val="004F66BB"/>
    <w:rsid w:val="004F6748"/>
    <w:rsid w:val="004F69E5"/>
    <w:rsid w:val="004F6AB8"/>
    <w:rsid w:val="004F6DF0"/>
    <w:rsid w:val="004F70A1"/>
    <w:rsid w:val="004F7109"/>
    <w:rsid w:val="004F7195"/>
    <w:rsid w:val="004F74C2"/>
    <w:rsid w:val="004F75B1"/>
    <w:rsid w:val="004F793D"/>
    <w:rsid w:val="004F7970"/>
    <w:rsid w:val="004F7AEE"/>
    <w:rsid w:val="004F7BEB"/>
    <w:rsid w:val="0050022F"/>
    <w:rsid w:val="0050036A"/>
    <w:rsid w:val="0050054A"/>
    <w:rsid w:val="005012F2"/>
    <w:rsid w:val="0050131D"/>
    <w:rsid w:val="005013F2"/>
    <w:rsid w:val="00501DAB"/>
    <w:rsid w:val="00501E10"/>
    <w:rsid w:val="005021DE"/>
    <w:rsid w:val="005021E2"/>
    <w:rsid w:val="00502468"/>
    <w:rsid w:val="005028C2"/>
    <w:rsid w:val="00502A6A"/>
    <w:rsid w:val="00502D03"/>
    <w:rsid w:val="0050312A"/>
    <w:rsid w:val="005033CA"/>
    <w:rsid w:val="00503406"/>
    <w:rsid w:val="00503A19"/>
    <w:rsid w:val="00503EF9"/>
    <w:rsid w:val="00504191"/>
    <w:rsid w:val="0050494A"/>
    <w:rsid w:val="00504C9A"/>
    <w:rsid w:val="00504EDB"/>
    <w:rsid w:val="0050500C"/>
    <w:rsid w:val="0050527B"/>
    <w:rsid w:val="00505961"/>
    <w:rsid w:val="005065B1"/>
    <w:rsid w:val="005065D8"/>
    <w:rsid w:val="00506750"/>
    <w:rsid w:val="00506BE5"/>
    <w:rsid w:val="005073BF"/>
    <w:rsid w:val="005076FA"/>
    <w:rsid w:val="00507EA0"/>
    <w:rsid w:val="005124EB"/>
    <w:rsid w:val="0051295B"/>
    <w:rsid w:val="00512A2D"/>
    <w:rsid w:val="00512C25"/>
    <w:rsid w:val="00512E56"/>
    <w:rsid w:val="00513067"/>
    <w:rsid w:val="00513894"/>
    <w:rsid w:val="00513B0D"/>
    <w:rsid w:val="00514189"/>
    <w:rsid w:val="00514281"/>
    <w:rsid w:val="005144B9"/>
    <w:rsid w:val="005146E9"/>
    <w:rsid w:val="00514FF8"/>
    <w:rsid w:val="00515210"/>
    <w:rsid w:val="00515288"/>
    <w:rsid w:val="00515CB6"/>
    <w:rsid w:val="00515CE5"/>
    <w:rsid w:val="00515DDB"/>
    <w:rsid w:val="005160E7"/>
    <w:rsid w:val="00516206"/>
    <w:rsid w:val="0051655F"/>
    <w:rsid w:val="005174D8"/>
    <w:rsid w:val="005203EF"/>
    <w:rsid w:val="00520432"/>
    <w:rsid w:val="005212A1"/>
    <w:rsid w:val="00521338"/>
    <w:rsid w:val="005216AC"/>
    <w:rsid w:val="005217E7"/>
    <w:rsid w:val="00521815"/>
    <w:rsid w:val="00521BC7"/>
    <w:rsid w:val="005223B6"/>
    <w:rsid w:val="005227B5"/>
    <w:rsid w:val="005230DD"/>
    <w:rsid w:val="005230DE"/>
    <w:rsid w:val="005236CA"/>
    <w:rsid w:val="0052397C"/>
    <w:rsid w:val="00523BA8"/>
    <w:rsid w:val="005240F8"/>
    <w:rsid w:val="00524253"/>
    <w:rsid w:val="005246F0"/>
    <w:rsid w:val="00524979"/>
    <w:rsid w:val="00524BF3"/>
    <w:rsid w:val="00524C77"/>
    <w:rsid w:val="005251C2"/>
    <w:rsid w:val="00525750"/>
    <w:rsid w:val="00525C48"/>
    <w:rsid w:val="00526295"/>
    <w:rsid w:val="005264C7"/>
    <w:rsid w:val="00526A14"/>
    <w:rsid w:val="0052749F"/>
    <w:rsid w:val="005277BA"/>
    <w:rsid w:val="005279FD"/>
    <w:rsid w:val="005309B8"/>
    <w:rsid w:val="00530C4B"/>
    <w:rsid w:val="00530D80"/>
    <w:rsid w:val="005311BD"/>
    <w:rsid w:val="005313DA"/>
    <w:rsid w:val="0053142F"/>
    <w:rsid w:val="005315FC"/>
    <w:rsid w:val="00531881"/>
    <w:rsid w:val="0053193D"/>
    <w:rsid w:val="005324EC"/>
    <w:rsid w:val="005325F7"/>
    <w:rsid w:val="005327D3"/>
    <w:rsid w:val="00532D27"/>
    <w:rsid w:val="005334C6"/>
    <w:rsid w:val="0053381C"/>
    <w:rsid w:val="00533988"/>
    <w:rsid w:val="00533A33"/>
    <w:rsid w:val="00533B60"/>
    <w:rsid w:val="00533D69"/>
    <w:rsid w:val="00534A21"/>
    <w:rsid w:val="005350BE"/>
    <w:rsid w:val="00535130"/>
    <w:rsid w:val="005352B0"/>
    <w:rsid w:val="00535469"/>
    <w:rsid w:val="0053588E"/>
    <w:rsid w:val="00535A26"/>
    <w:rsid w:val="00535AD4"/>
    <w:rsid w:val="00535D42"/>
    <w:rsid w:val="00535E70"/>
    <w:rsid w:val="005362D4"/>
    <w:rsid w:val="0053674A"/>
    <w:rsid w:val="00536829"/>
    <w:rsid w:val="005372B9"/>
    <w:rsid w:val="005372EC"/>
    <w:rsid w:val="0053734C"/>
    <w:rsid w:val="00537884"/>
    <w:rsid w:val="0054039F"/>
    <w:rsid w:val="005403C4"/>
    <w:rsid w:val="005406A9"/>
    <w:rsid w:val="00540895"/>
    <w:rsid w:val="00540C89"/>
    <w:rsid w:val="00540F9E"/>
    <w:rsid w:val="0054135E"/>
    <w:rsid w:val="0054137F"/>
    <w:rsid w:val="00541911"/>
    <w:rsid w:val="00541A71"/>
    <w:rsid w:val="00541B6B"/>
    <w:rsid w:val="00541F44"/>
    <w:rsid w:val="00541F7B"/>
    <w:rsid w:val="00542B12"/>
    <w:rsid w:val="00542B47"/>
    <w:rsid w:val="00542FF0"/>
    <w:rsid w:val="00543146"/>
    <w:rsid w:val="005432D2"/>
    <w:rsid w:val="00543AEB"/>
    <w:rsid w:val="00543BBA"/>
    <w:rsid w:val="00543D28"/>
    <w:rsid w:val="00543DFA"/>
    <w:rsid w:val="00544C90"/>
    <w:rsid w:val="005450B0"/>
    <w:rsid w:val="00545316"/>
    <w:rsid w:val="005457D4"/>
    <w:rsid w:val="0054582D"/>
    <w:rsid w:val="00545D79"/>
    <w:rsid w:val="00545FC8"/>
    <w:rsid w:val="005465C4"/>
    <w:rsid w:val="0054663E"/>
    <w:rsid w:val="005467DA"/>
    <w:rsid w:val="00546840"/>
    <w:rsid w:val="00546897"/>
    <w:rsid w:val="00546933"/>
    <w:rsid w:val="00546A76"/>
    <w:rsid w:val="00547752"/>
    <w:rsid w:val="005479D7"/>
    <w:rsid w:val="00547D28"/>
    <w:rsid w:val="00550460"/>
    <w:rsid w:val="005506C3"/>
    <w:rsid w:val="0055099E"/>
    <w:rsid w:val="00550D19"/>
    <w:rsid w:val="005511AB"/>
    <w:rsid w:val="00551273"/>
    <w:rsid w:val="005512C6"/>
    <w:rsid w:val="00551347"/>
    <w:rsid w:val="00551DE0"/>
    <w:rsid w:val="00552406"/>
    <w:rsid w:val="005524EA"/>
    <w:rsid w:val="00552B70"/>
    <w:rsid w:val="00552CBC"/>
    <w:rsid w:val="00553716"/>
    <w:rsid w:val="00553974"/>
    <w:rsid w:val="00554064"/>
    <w:rsid w:val="00554528"/>
    <w:rsid w:val="00554726"/>
    <w:rsid w:val="00554F9E"/>
    <w:rsid w:val="00555781"/>
    <w:rsid w:val="0055582C"/>
    <w:rsid w:val="00555CC6"/>
    <w:rsid w:val="00555DAB"/>
    <w:rsid w:val="00555DE8"/>
    <w:rsid w:val="00555FE4"/>
    <w:rsid w:val="00556AFF"/>
    <w:rsid w:val="00556C1F"/>
    <w:rsid w:val="0055703A"/>
    <w:rsid w:val="005573AD"/>
    <w:rsid w:val="00557E17"/>
    <w:rsid w:val="00557E6E"/>
    <w:rsid w:val="00560001"/>
    <w:rsid w:val="00560183"/>
    <w:rsid w:val="00560301"/>
    <w:rsid w:val="00560561"/>
    <w:rsid w:val="005607D0"/>
    <w:rsid w:val="005607D8"/>
    <w:rsid w:val="00560BFB"/>
    <w:rsid w:val="00560DD7"/>
    <w:rsid w:val="00560E34"/>
    <w:rsid w:val="00561B8D"/>
    <w:rsid w:val="00561DA1"/>
    <w:rsid w:val="00561DDE"/>
    <w:rsid w:val="00561ED8"/>
    <w:rsid w:val="00562182"/>
    <w:rsid w:val="00562681"/>
    <w:rsid w:val="00562949"/>
    <w:rsid w:val="00562B0C"/>
    <w:rsid w:val="00562C16"/>
    <w:rsid w:val="00562E0B"/>
    <w:rsid w:val="00562F98"/>
    <w:rsid w:val="00563141"/>
    <w:rsid w:val="0056331D"/>
    <w:rsid w:val="005633A7"/>
    <w:rsid w:val="00563711"/>
    <w:rsid w:val="00563964"/>
    <w:rsid w:val="00563F4D"/>
    <w:rsid w:val="0056464F"/>
    <w:rsid w:val="005648AA"/>
    <w:rsid w:val="0056533F"/>
    <w:rsid w:val="005654AB"/>
    <w:rsid w:val="005654FD"/>
    <w:rsid w:val="00565675"/>
    <w:rsid w:val="00565A23"/>
    <w:rsid w:val="00565E04"/>
    <w:rsid w:val="00566030"/>
    <w:rsid w:val="00566516"/>
    <w:rsid w:val="005668F1"/>
    <w:rsid w:val="00566AE0"/>
    <w:rsid w:val="00566EC6"/>
    <w:rsid w:val="0056706C"/>
    <w:rsid w:val="00567100"/>
    <w:rsid w:val="0057011F"/>
    <w:rsid w:val="00570E70"/>
    <w:rsid w:val="0057148F"/>
    <w:rsid w:val="005714A2"/>
    <w:rsid w:val="00571B09"/>
    <w:rsid w:val="00571D7E"/>
    <w:rsid w:val="00572936"/>
    <w:rsid w:val="00572A80"/>
    <w:rsid w:val="00572AA3"/>
    <w:rsid w:val="00572C85"/>
    <w:rsid w:val="005733FC"/>
    <w:rsid w:val="005739A5"/>
    <w:rsid w:val="0057438E"/>
    <w:rsid w:val="00574503"/>
    <w:rsid w:val="00574B34"/>
    <w:rsid w:val="00574B45"/>
    <w:rsid w:val="00575300"/>
    <w:rsid w:val="0057555F"/>
    <w:rsid w:val="00575B55"/>
    <w:rsid w:val="00575B6C"/>
    <w:rsid w:val="00575DF4"/>
    <w:rsid w:val="005762B2"/>
    <w:rsid w:val="005765E3"/>
    <w:rsid w:val="00576FE2"/>
    <w:rsid w:val="005773BB"/>
    <w:rsid w:val="00577439"/>
    <w:rsid w:val="0057758F"/>
    <w:rsid w:val="00577F5E"/>
    <w:rsid w:val="005805F3"/>
    <w:rsid w:val="00580B8B"/>
    <w:rsid w:val="00580BBE"/>
    <w:rsid w:val="00581648"/>
    <w:rsid w:val="00581B96"/>
    <w:rsid w:val="00581D14"/>
    <w:rsid w:val="0058218F"/>
    <w:rsid w:val="0058254C"/>
    <w:rsid w:val="00582C40"/>
    <w:rsid w:val="00582C4E"/>
    <w:rsid w:val="00582EDF"/>
    <w:rsid w:val="0058326A"/>
    <w:rsid w:val="00583524"/>
    <w:rsid w:val="00583991"/>
    <w:rsid w:val="00583D2C"/>
    <w:rsid w:val="00584174"/>
    <w:rsid w:val="005841A7"/>
    <w:rsid w:val="005841DB"/>
    <w:rsid w:val="00584B04"/>
    <w:rsid w:val="00585099"/>
    <w:rsid w:val="00585786"/>
    <w:rsid w:val="005859A0"/>
    <w:rsid w:val="00585AB3"/>
    <w:rsid w:val="00585CED"/>
    <w:rsid w:val="0058618E"/>
    <w:rsid w:val="0058673F"/>
    <w:rsid w:val="00586C4B"/>
    <w:rsid w:val="005870E0"/>
    <w:rsid w:val="00587766"/>
    <w:rsid w:val="00587781"/>
    <w:rsid w:val="005878DA"/>
    <w:rsid w:val="00587E51"/>
    <w:rsid w:val="00587F01"/>
    <w:rsid w:val="005900D1"/>
    <w:rsid w:val="005903FB"/>
    <w:rsid w:val="00590609"/>
    <w:rsid w:val="005907A3"/>
    <w:rsid w:val="005907EA"/>
    <w:rsid w:val="005910B7"/>
    <w:rsid w:val="00591296"/>
    <w:rsid w:val="005918CD"/>
    <w:rsid w:val="00591F7B"/>
    <w:rsid w:val="005922F2"/>
    <w:rsid w:val="005925C6"/>
    <w:rsid w:val="0059276C"/>
    <w:rsid w:val="00592ADE"/>
    <w:rsid w:val="00592BB8"/>
    <w:rsid w:val="00592C42"/>
    <w:rsid w:val="00592F9C"/>
    <w:rsid w:val="00593364"/>
    <w:rsid w:val="00593403"/>
    <w:rsid w:val="00593473"/>
    <w:rsid w:val="00594A44"/>
    <w:rsid w:val="00595298"/>
    <w:rsid w:val="005959B4"/>
    <w:rsid w:val="005961D1"/>
    <w:rsid w:val="005964DF"/>
    <w:rsid w:val="005969B6"/>
    <w:rsid w:val="00596E79"/>
    <w:rsid w:val="005A013B"/>
    <w:rsid w:val="005A03B6"/>
    <w:rsid w:val="005A0C31"/>
    <w:rsid w:val="005A0F1C"/>
    <w:rsid w:val="005A11FC"/>
    <w:rsid w:val="005A185E"/>
    <w:rsid w:val="005A1D0A"/>
    <w:rsid w:val="005A225D"/>
    <w:rsid w:val="005A24CB"/>
    <w:rsid w:val="005A2625"/>
    <w:rsid w:val="005A3277"/>
    <w:rsid w:val="005A3735"/>
    <w:rsid w:val="005A4757"/>
    <w:rsid w:val="005A4A5A"/>
    <w:rsid w:val="005A4B49"/>
    <w:rsid w:val="005A517A"/>
    <w:rsid w:val="005A55BF"/>
    <w:rsid w:val="005A55FD"/>
    <w:rsid w:val="005A58C7"/>
    <w:rsid w:val="005A5BFE"/>
    <w:rsid w:val="005A62E5"/>
    <w:rsid w:val="005A6EE9"/>
    <w:rsid w:val="005A7041"/>
    <w:rsid w:val="005A72E6"/>
    <w:rsid w:val="005A7423"/>
    <w:rsid w:val="005A7493"/>
    <w:rsid w:val="005A74FC"/>
    <w:rsid w:val="005A766E"/>
    <w:rsid w:val="005A7946"/>
    <w:rsid w:val="005B0417"/>
    <w:rsid w:val="005B0583"/>
    <w:rsid w:val="005B0E9A"/>
    <w:rsid w:val="005B12CE"/>
    <w:rsid w:val="005B19F0"/>
    <w:rsid w:val="005B1A6B"/>
    <w:rsid w:val="005B1B7C"/>
    <w:rsid w:val="005B1C0B"/>
    <w:rsid w:val="005B1FE2"/>
    <w:rsid w:val="005B20F0"/>
    <w:rsid w:val="005B281F"/>
    <w:rsid w:val="005B2A1F"/>
    <w:rsid w:val="005B2CC8"/>
    <w:rsid w:val="005B2E7E"/>
    <w:rsid w:val="005B3099"/>
    <w:rsid w:val="005B376D"/>
    <w:rsid w:val="005B378A"/>
    <w:rsid w:val="005B3C0F"/>
    <w:rsid w:val="005B425D"/>
    <w:rsid w:val="005B4668"/>
    <w:rsid w:val="005B4902"/>
    <w:rsid w:val="005B4E75"/>
    <w:rsid w:val="005B4F28"/>
    <w:rsid w:val="005B531B"/>
    <w:rsid w:val="005B596D"/>
    <w:rsid w:val="005B5BF5"/>
    <w:rsid w:val="005B5D6B"/>
    <w:rsid w:val="005B61A3"/>
    <w:rsid w:val="005B62F5"/>
    <w:rsid w:val="005B67A0"/>
    <w:rsid w:val="005B6D2D"/>
    <w:rsid w:val="005B7052"/>
    <w:rsid w:val="005B7226"/>
    <w:rsid w:val="005B7B73"/>
    <w:rsid w:val="005C0065"/>
    <w:rsid w:val="005C0177"/>
    <w:rsid w:val="005C04DE"/>
    <w:rsid w:val="005C08BF"/>
    <w:rsid w:val="005C115D"/>
    <w:rsid w:val="005C1AB9"/>
    <w:rsid w:val="005C1F16"/>
    <w:rsid w:val="005C2391"/>
    <w:rsid w:val="005C2D64"/>
    <w:rsid w:val="005C33B0"/>
    <w:rsid w:val="005C3517"/>
    <w:rsid w:val="005C37AC"/>
    <w:rsid w:val="005C3E11"/>
    <w:rsid w:val="005C421A"/>
    <w:rsid w:val="005C434B"/>
    <w:rsid w:val="005C47E1"/>
    <w:rsid w:val="005C48E2"/>
    <w:rsid w:val="005C5007"/>
    <w:rsid w:val="005C5201"/>
    <w:rsid w:val="005C573B"/>
    <w:rsid w:val="005C58ED"/>
    <w:rsid w:val="005C5CDC"/>
    <w:rsid w:val="005C5D49"/>
    <w:rsid w:val="005C63C6"/>
    <w:rsid w:val="005C7460"/>
    <w:rsid w:val="005C75A1"/>
    <w:rsid w:val="005C778A"/>
    <w:rsid w:val="005C7AF9"/>
    <w:rsid w:val="005C7DD9"/>
    <w:rsid w:val="005D003B"/>
    <w:rsid w:val="005D02E6"/>
    <w:rsid w:val="005D0517"/>
    <w:rsid w:val="005D071A"/>
    <w:rsid w:val="005D0774"/>
    <w:rsid w:val="005D0FE1"/>
    <w:rsid w:val="005D13B9"/>
    <w:rsid w:val="005D1A03"/>
    <w:rsid w:val="005D2311"/>
    <w:rsid w:val="005D259A"/>
    <w:rsid w:val="005D2742"/>
    <w:rsid w:val="005D2DEC"/>
    <w:rsid w:val="005D2F4A"/>
    <w:rsid w:val="005D3081"/>
    <w:rsid w:val="005D31BC"/>
    <w:rsid w:val="005D353E"/>
    <w:rsid w:val="005D3C14"/>
    <w:rsid w:val="005D43C0"/>
    <w:rsid w:val="005D47AC"/>
    <w:rsid w:val="005D497F"/>
    <w:rsid w:val="005D4A0D"/>
    <w:rsid w:val="005D5039"/>
    <w:rsid w:val="005D54C7"/>
    <w:rsid w:val="005D553A"/>
    <w:rsid w:val="005D56CB"/>
    <w:rsid w:val="005D5926"/>
    <w:rsid w:val="005D61D0"/>
    <w:rsid w:val="005D65A1"/>
    <w:rsid w:val="005D67E2"/>
    <w:rsid w:val="005D6E6B"/>
    <w:rsid w:val="005D73AC"/>
    <w:rsid w:val="005D766C"/>
    <w:rsid w:val="005D7B04"/>
    <w:rsid w:val="005E002D"/>
    <w:rsid w:val="005E0894"/>
    <w:rsid w:val="005E0D3D"/>
    <w:rsid w:val="005E0EFD"/>
    <w:rsid w:val="005E1369"/>
    <w:rsid w:val="005E190A"/>
    <w:rsid w:val="005E1B38"/>
    <w:rsid w:val="005E1FFF"/>
    <w:rsid w:val="005E2287"/>
    <w:rsid w:val="005E241E"/>
    <w:rsid w:val="005E2569"/>
    <w:rsid w:val="005E2805"/>
    <w:rsid w:val="005E2A7D"/>
    <w:rsid w:val="005E2BCF"/>
    <w:rsid w:val="005E33F3"/>
    <w:rsid w:val="005E3473"/>
    <w:rsid w:val="005E36D4"/>
    <w:rsid w:val="005E40E9"/>
    <w:rsid w:val="005E42EE"/>
    <w:rsid w:val="005E4B3A"/>
    <w:rsid w:val="005E4CFB"/>
    <w:rsid w:val="005E4D6C"/>
    <w:rsid w:val="005E5071"/>
    <w:rsid w:val="005E508A"/>
    <w:rsid w:val="005E54F5"/>
    <w:rsid w:val="005E5924"/>
    <w:rsid w:val="005E5B66"/>
    <w:rsid w:val="005E5C4E"/>
    <w:rsid w:val="005E605B"/>
    <w:rsid w:val="005E6504"/>
    <w:rsid w:val="005E66B8"/>
    <w:rsid w:val="005E66E6"/>
    <w:rsid w:val="005E6815"/>
    <w:rsid w:val="005E6CEB"/>
    <w:rsid w:val="005E6D89"/>
    <w:rsid w:val="005E6DE1"/>
    <w:rsid w:val="005E6EA5"/>
    <w:rsid w:val="005E715E"/>
    <w:rsid w:val="005E77BA"/>
    <w:rsid w:val="005E7BAB"/>
    <w:rsid w:val="005E7EB1"/>
    <w:rsid w:val="005F02CB"/>
    <w:rsid w:val="005F0344"/>
    <w:rsid w:val="005F0355"/>
    <w:rsid w:val="005F06BC"/>
    <w:rsid w:val="005F0A67"/>
    <w:rsid w:val="005F193D"/>
    <w:rsid w:val="005F1A9B"/>
    <w:rsid w:val="005F1B8C"/>
    <w:rsid w:val="005F1CD8"/>
    <w:rsid w:val="005F2372"/>
    <w:rsid w:val="005F2566"/>
    <w:rsid w:val="005F2658"/>
    <w:rsid w:val="005F2F63"/>
    <w:rsid w:val="005F30F5"/>
    <w:rsid w:val="005F3396"/>
    <w:rsid w:val="005F345E"/>
    <w:rsid w:val="005F3D11"/>
    <w:rsid w:val="005F41FB"/>
    <w:rsid w:val="005F4764"/>
    <w:rsid w:val="005F47F7"/>
    <w:rsid w:val="005F4CA9"/>
    <w:rsid w:val="005F4E16"/>
    <w:rsid w:val="005F5403"/>
    <w:rsid w:val="005F61BC"/>
    <w:rsid w:val="005F650E"/>
    <w:rsid w:val="005F6785"/>
    <w:rsid w:val="005F6A26"/>
    <w:rsid w:val="005F778A"/>
    <w:rsid w:val="00601342"/>
    <w:rsid w:val="00602B87"/>
    <w:rsid w:val="006035E3"/>
    <w:rsid w:val="006035E6"/>
    <w:rsid w:val="006038F0"/>
    <w:rsid w:val="00604147"/>
    <w:rsid w:val="00604834"/>
    <w:rsid w:val="00604E91"/>
    <w:rsid w:val="0060505D"/>
    <w:rsid w:val="006050F3"/>
    <w:rsid w:val="006051E5"/>
    <w:rsid w:val="00605ABF"/>
    <w:rsid w:val="00605F1B"/>
    <w:rsid w:val="00606182"/>
    <w:rsid w:val="006066F0"/>
    <w:rsid w:val="00606EA4"/>
    <w:rsid w:val="00606EA5"/>
    <w:rsid w:val="00607234"/>
    <w:rsid w:val="00607236"/>
    <w:rsid w:val="00607E34"/>
    <w:rsid w:val="00610446"/>
    <w:rsid w:val="0061169D"/>
    <w:rsid w:val="00611D99"/>
    <w:rsid w:val="0061200E"/>
    <w:rsid w:val="0061227D"/>
    <w:rsid w:val="0061240C"/>
    <w:rsid w:val="006128CE"/>
    <w:rsid w:val="006131EA"/>
    <w:rsid w:val="00613760"/>
    <w:rsid w:val="00613FDF"/>
    <w:rsid w:val="00614149"/>
    <w:rsid w:val="00614363"/>
    <w:rsid w:val="006144BA"/>
    <w:rsid w:val="0061468C"/>
    <w:rsid w:val="00614D90"/>
    <w:rsid w:val="0061500A"/>
    <w:rsid w:val="006151E9"/>
    <w:rsid w:val="00615797"/>
    <w:rsid w:val="00615EEF"/>
    <w:rsid w:val="00616291"/>
    <w:rsid w:val="00616418"/>
    <w:rsid w:val="00616474"/>
    <w:rsid w:val="0061696E"/>
    <w:rsid w:val="00616C30"/>
    <w:rsid w:val="00617B4C"/>
    <w:rsid w:val="00617B5B"/>
    <w:rsid w:val="00617B89"/>
    <w:rsid w:val="00617C79"/>
    <w:rsid w:val="00617D9E"/>
    <w:rsid w:val="006201B3"/>
    <w:rsid w:val="006205CA"/>
    <w:rsid w:val="00620E53"/>
    <w:rsid w:val="00621630"/>
    <w:rsid w:val="00621A64"/>
    <w:rsid w:val="00621CA0"/>
    <w:rsid w:val="0062222A"/>
    <w:rsid w:val="00622AAC"/>
    <w:rsid w:val="00622E67"/>
    <w:rsid w:val="006233B0"/>
    <w:rsid w:val="00623865"/>
    <w:rsid w:val="00624654"/>
    <w:rsid w:val="0062529D"/>
    <w:rsid w:val="0062580C"/>
    <w:rsid w:val="00625A7A"/>
    <w:rsid w:val="00625A9A"/>
    <w:rsid w:val="00625E0F"/>
    <w:rsid w:val="00626192"/>
    <w:rsid w:val="00626400"/>
    <w:rsid w:val="00626888"/>
    <w:rsid w:val="006268A7"/>
    <w:rsid w:val="00626EDF"/>
    <w:rsid w:val="006274B6"/>
    <w:rsid w:val="006279F8"/>
    <w:rsid w:val="00627B8F"/>
    <w:rsid w:val="00627CCD"/>
    <w:rsid w:val="00627F7E"/>
    <w:rsid w:val="0063026C"/>
    <w:rsid w:val="00630834"/>
    <w:rsid w:val="00630C63"/>
    <w:rsid w:val="00630C70"/>
    <w:rsid w:val="00631236"/>
    <w:rsid w:val="006314B0"/>
    <w:rsid w:val="006319B3"/>
    <w:rsid w:val="00631C9D"/>
    <w:rsid w:val="00633110"/>
    <w:rsid w:val="00633199"/>
    <w:rsid w:val="006337E1"/>
    <w:rsid w:val="006341CA"/>
    <w:rsid w:val="006343A8"/>
    <w:rsid w:val="0063462F"/>
    <w:rsid w:val="006347DA"/>
    <w:rsid w:val="00634C73"/>
    <w:rsid w:val="00634E1C"/>
    <w:rsid w:val="00635007"/>
    <w:rsid w:val="00635A42"/>
    <w:rsid w:val="00635AFF"/>
    <w:rsid w:val="00635BF9"/>
    <w:rsid w:val="00635C24"/>
    <w:rsid w:val="00635C3E"/>
    <w:rsid w:val="0063639C"/>
    <w:rsid w:val="00636DCA"/>
    <w:rsid w:val="00636E4F"/>
    <w:rsid w:val="006370D6"/>
    <w:rsid w:val="00637337"/>
    <w:rsid w:val="00637605"/>
    <w:rsid w:val="006379F7"/>
    <w:rsid w:val="0064040F"/>
    <w:rsid w:val="00640B43"/>
    <w:rsid w:val="00640FAA"/>
    <w:rsid w:val="0064115A"/>
    <w:rsid w:val="00641162"/>
    <w:rsid w:val="0064149E"/>
    <w:rsid w:val="00641879"/>
    <w:rsid w:val="0064222C"/>
    <w:rsid w:val="006425A2"/>
    <w:rsid w:val="0064264B"/>
    <w:rsid w:val="0064303E"/>
    <w:rsid w:val="006434E3"/>
    <w:rsid w:val="006435F4"/>
    <w:rsid w:val="006436EA"/>
    <w:rsid w:val="00643873"/>
    <w:rsid w:val="00644280"/>
    <w:rsid w:val="00644F05"/>
    <w:rsid w:val="006452D4"/>
    <w:rsid w:val="00645359"/>
    <w:rsid w:val="0064565C"/>
    <w:rsid w:val="006457D8"/>
    <w:rsid w:val="0064623D"/>
    <w:rsid w:val="00646247"/>
    <w:rsid w:val="00646280"/>
    <w:rsid w:val="00646603"/>
    <w:rsid w:val="0064682B"/>
    <w:rsid w:val="00646BDE"/>
    <w:rsid w:val="00646D11"/>
    <w:rsid w:val="00647BB3"/>
    <w:rsid w:val="00647DD3"/>
    <w:rsid w:val="006501EA"/>
    <w:rsid w:val="00650268"/>
    <w:rsid w:val="0065099A"/>
    <w:rsid w:val="00650E3B"/>
    <w:rsid w:val="00650FAF"/>
    <w:rsid w:val="0065142B"/>
    <w:rsid w:val="00651A30"/>
    <w:rsid w:val="006520C3"/>
    <w:rsid w:val="00652123"/>
    <w:rsid w:val="00652557"/>
    <w:rsid w:val="0065273E"/>
    <w:rsid w:val="0065292E"/>
    <w:rsid w:val="00652C88"/>
    <w:rsid w:val="00652CA3"/>
    <w:rsid w:val="00652D90"/>
    <w:rsid w:val="00652F3D"/>
    <w:rsid w:val="00652F66"/>
    <w:rsid w:val="006531E5"/>
    <w:rsid w:val="0065335D"/>
    <w:rsid w:val="0065361D"/>
    <w:rsid w:val="00653697"/>
    <w:rsid w:val="00653740"/>
    <w:rsid w:val="00653A88"/>
    <w:rsid w:val="00653BA9"/>
    <w:rsid w:val="00653E76"/>
    <w:rsid w:val="0065407E"/>
    <w:rsid w:val="00654308"/>
    <w:rsid w:val="00654572"/>
    <w:rsid w:val="00654630"/>
    <w:rsid w:val="0065469F"/>
    <w:rsid w:val="00655145"/>
    <w:rsid w:val="006553A3"/>
    <w:rsid w:val="0065552E"/>
    <w:rsid w:val="006557AA"/>
    <w:rsid w:val="00655B3B"/>
    <w:rsid w:val="00655F23"/>
    <w:rsid w:val="00656077"/>
    <w:rsid w:val="00656901"/>
    <w:rsid w:val="00656B27"/>
    <w:rsid w:val="00656BD6"/>
    <w:rsid w:val="00657237"/>
    <w:rsid w:val="006573F5"/>
    <w:rsid w:val="00657C51"/>
    <w:rsid w:val="00657DE4"/>
    <w:rsid w:val="00657F26"/>
    <w:rsid w:val="0066046B"/>
    <w:rsid w:val="006606F1"/>
    <w:rsid w:val="00660BBD"/>
    <w:rsid w:val="006614A6"/>
    <w:rsid w:val="0066155A"/>
    <w:rsid w:val="0066185A"/>
    <w:rsid w:val="00661885"/>
    <w:rsid w:val="00661C77"/>
    <w:rsid w:val="00662C83"/>
    <w:rsid w:val="00662FB9"/>
    <w:rsid w:val="006634EF"/>
    <w:rsid w:val="00663D21"/>
    <w:rsid w:val="006640DA"/>
    <w:rsid w:val="00664852"/>
    <w:rsid w:val="006648E8"/>
    <w:rsid w:val="00664EFC"/>
    <w:rsid w:val="00665241"/>
    <w:rsid w:val="0066536E"/>
    <w:rsid w:val="00665385"/>
    <w:rsid w:val="00665496"/>
    <w:rsid w:val="00665760"/>
    <w:rsid w:val="00665785"/>
    <w:rsid w:val="006658FD"/>
    <w:rsid w:val="00665918"/>
    <w:rsid w:val="00665A41"/>
    <w:rsid w:val="00665AF9"/>
    <w:rsid w:val="00666887"/>
    <w:rsid w:val="0066697A"/>
    <w:rsid w:val="00666B7C"/>
    <w:rsid w:val="006672BB"/>
    <w:rsid w:val="006676A8"/>
    <w:rsid w:val="00667863"/>
    <w:rsid w:val="006679DE"/>
    <w:rsid w:val="00667E00"/>
    <w:rsid w:val="006702EB"/>
    <w:rsid w:val="006705F3"/>
    <w:rsid w:val="00670810"/>
    <w:rsid w:val="00671648"/>
    <w:rsid w:val="006718FD"/>
    <w:rsid w:val="00671996"/>
    <w:rsid w:val="006719A3"/>
    <w:rsid w:val="00671CD2"/>
    <w:rsid w:val="00671E1A"/>
    <w:rsid w:val="00672244"/>
    <w:rsid w:val="0067242C"/>
    <w:rsid w:val="006726F6"/>
    <w:rsid w:val="00673501"/>
    <w:rsid w:val="00673AE9"/>
    <w:rsid w:val="00673B26"/>
    <w:rsid w:val="006741D2"/>
    <w:rsid w:val="006747E3"/>
    <w:rsid w:val="006748F8"/>
    <w:rsid w:val="0067503F"/>
    <w:rsid w:val="0067558C"/>
    <w:rsid w:val="006756C4"/>
    <w:rsid w:val="006757CE"/>
    <w:rsid w:val="006757D0"/>
    <w:rsid w:val="0067591C"/>
    <w:rsid w:val="00675CA4"/>
    <w:rsid w:val="00675F94"/>
    <w:rsid w:val="006760CF"/>
    <w:rsid w:val="00676321"/>
    <w:rsid w:val="00676502"/>
    <w:rsid w:val="00676819"/>
    <w:rsid w:val="00676872"/>
    <w:rsid w:val="00676B43"/>
    <w:rsid w:val="00676B7C"/>
    <w:rsid w:val="00677280"/>
    <w:rsid w:val="006774CC"/>
    <w:rsid w:val="00677852"/>
    <w:rsid w:val="00677CE1"/>
    <w:rsid w:val="00677F59"/>
    <w:rsid w:val="0068037D"/>
    <w:rsid w:val="00681AA6"/>
    <w:rsid w:val="0068207B"/>
    <w:rsid w:val="00682B64"/>
    <w:rsid w:val="00682C35"/>
    <w:rsid w:val="006836C6"/>
    <w:rsid w:val="00683E6C"/>
    <w:rsid w:val="0068420C"/>
    <w:rsid w:val="006844E7"/>
    <w:rsid w:val="00684663"/>
    <w:rsid w:val="00684749"/>
    <w:rsid w:val="00684F9C"/>
    <w:rsid w:val="0068537A"/>
    <w:rsid w:val="006855E1"/>
    <w:rsid w:val="0068560D"/>
    <w:rsid w:val="0068564B"/>
    <w:rsid w:val="006857E2"/>
    <w:rsid w:val="006859A4"/>
    <w:rsid w:val="00685BAB"/>
    <w:rsid w:val="00685EA7"/>
    <w:rsid w:val="006863F7"/>
    <w:rsid w:val="00686793"/>
    <w:rsid w:val="00686F59"/>
    <w:rsid w:val="006870F1"/>
    <w:rsid w:val="0068715C"/>
    <w:rsid w:val="006873CB"/>
    <w:rsid w:val="0068741B"/>
    <w:rsid w:val="00687A13"/>
    <w:rsid w:val="00687C9F"/>
    <w:rsid w:val="00687EF6"/>
    <w:rsid w:val="00690AA1"/>
    <w:rsid w:val="00690D06"/>
    <w:rsid w:val="00690EC6"/>
    <w:rsid w:val="0069165F"/>
    <w:rsid w:val="006918BA"/>
    <w:rsid w:val="00691FBF"/>
    <w:rsid w:val="0069209A"/>
    <w:rsid w:val="006920A4"/>
    <w:rsid w:val="0069213B"/>
    <w:rsid w:val="00692389"/>
    <w:rsid w:val="00692F6D"/>
    <w:rsid w:val="006937E1"/>
    <w:rsid w:val="00693845"/>
    <w:rsid w:val="00693CE7"/>
    <w:rsid w:val="00693E4C"/>
    <w:rsid w:val="0069412C"/>
    <w:rsid w:val="006941D1"/>
    <w:rsid w:val="00694471"/>
    <w:rsid w:val="00694D9E"/>
    <w:rsid w:val="0069513B"/>
    <w:rsid w:val="00695373"/>
    <w:rsid w:val="00695523"/>
    <w:rsid w:val="0069563F"/>
    <w:rsid w:val="0069631B"/>
    <w:rsid w:val="00696392"/>
    <w:rsid w:val="00696E17"/>
    <w:rsid w:val="00696EF5"/>
    <w:rsid w:val="00697289"/>
    <w:rsid w:val="0069728E"/>
    <w:rsid w:val="00697341"/>
    <w:rsid w:val="00697354"/>
    <w:rsid w:val="006978D0"/>
    <w:rsid w:val="00697AD9"/>
    <w:rsid w:val="00697D23"/>
    <w:rsid w:val="00697E29"/>
    <w:rsid w:val="006A002C"/>
    <w:rsid w:val="006A01B1"/>
    <w:rsid w:val="006A0347"/>
    <w:rsid w:val="006A0638"/>
    <w:rsid w:val="006A0890"/>
    <w:rsid w:val="006A0CA1"/>
    <w:rsid w:val="006A1A32"/>
    <w:rsid w:val="006A203B"/>
    <w:rsid w:val="006A2705"/>
    <w:rsid w:val="006A2C2F"/>
    <w:rsid w:val="006A2FEE"/>
    <w:rsid w:val="006A3545"/>
    <w:rsid w:val="006A3BB8"/>
    <w:rsid w:val="006A4575"/>
    <w:rsid w:val="006A4FB4"/>
    <w:rsid w:val="006A50EA"/>
    <w:rsid w:val="006A53AD"/>
    <w:rsid w:val="006A56C2"/>
    <w:rsid w:val="006A5CD2"/>
    <w:rsid w:val="006A621E"/>
    <w:rsid w:val="006A63FF"/>
    <w:rsid w:val="006A6722"/>
    <w:rsid w:val="006A6822"/>
    <w:rsid w:val="006A72F8"/>
    <w:rsid w:val="006A738D"/>
    <w:rsid w:val="006A7740"/>
    <w:rsid w:val="006A7E99"/>
    <w:rsid w:val="006B0613"/>
    <w:rsid w:val="006B075D"/>
    <w:rsid w:val="006B0A28"/>
    <w:rsid w:val="006B136A"/>
    <w:rsid w:val="006B173F"/>
    <w:rsid w:val="006B1A24"/>
    <w:rsid w:val="006B213F"/>
    <w:rsid w:val="006B231F"/>
    <w:rsid w:val="006B268B"/>
    <w:rsid w:val="006B28F3"/>
    <w:rsid w:val="006B2D8B"/>
    <w:rsid w:val="006B2E71"/>
    <w:rsid w:val="006B2FF8"/>
    <w:rsid w:val="006B303A"/>
    <w:rsid w:val="006B34CB"/>
    <w:rsid w:val="006B3B3C"/>
    <w:rsid w:val="006B40ED"/>
    <w:rsid w:val="006B4114"/>
    <w:rsid w:val="006B4735"/>
    <w:rsid w:val="006B48CB"/>
    <w:rsid w:val="006B4D2A"/>
    <w:rsid w:val="006B54B2"/>
    <w:rsid w:val="006B5585"/>
    <w:rsid w:val="006B5979"/>
    <w:rsid w:val="006B5F3E"/>
    <w:rsid w:val="006B6033"/>
    <w:rsid w:val="006B613F"/>
    <w:rsid w:val="006B6293"/>
    <w:rsid w:val="006B64B9"/>
    <w:rsid w:val="006B64DD"/>
    <w:rsid w:val="006B6700"/>
    <w:rsid w:val="006B6CBD"/>
    <w:rsid w:val="006B6F09"/>
    <w:rsid w:val="006B7B4B"/>
    <w:rsid w:val="006B7E7F"/>
    <w:rsid w:val="006B7F32"/>
    <w:rsid w:val="006B7F46"/>
    <w:rsid w:val="006B7FB7"/>
    <w:rsid w:val="006C0063"/>
    <w:rsid w:val="006C007B"/>
    <w:rsid w:val="006C057F"/>
    <w:rsid w:val="006C0772"/>
    <w:rsid w:val="006C1070"/>
    <w:rsid w:val="006C1722"/>
    <w:rsid w:val="006C1E87"/>
    <w:rsid w:val="006C1F70"/>
    <w:rsid w:val="006C2060"/>
    <w:rsid w:val="006C225D"/>
    <w:rsid w:val="006C2485"/>
    <w:rsid w:val="006C342C"/>
    <w:rsid w:val="006C3C4E"/>
    <w:rsid w:val="006C3DFF"/>
    <w:rsid w:val="006C44FD"/>
    <w:rsid w:val="006C4A75"/>
    <w:rsid w:val="006C4E7E"/>
    <w:rsid w:val="006C5040"/>
    <w:rsid w:val="006C5721"/>
    <w:rsid w:val="006C57BD"/>
    <w:rsid w:val="006C66EC"/>
    <w:rsid w:val="006C67F6"/>
    <w:rsid w:val="006C6BBB"/>
    <w:rsid w:val="006C6FC1"/>
    <w:rsid w:val="006C7171"/>
    <w:rsid w:val="006C73B1"/>
    <w:rsid w:val="006C7654"/>
    <w:rsid w:val="006C7840"/>
    <w:rsid w:val="006C7E3A"/>
    <w:rsid w:val="006C7E67"/>
    <w:rsid w:val="006C7F29"/>
    <w:rsid w:val="006D01E1"/>
    <w:rsid w:val="006D0872"/>
    <w:rsid w:val="006D0D29"/>
    <w:rsid w:val="006D0FDC"/>
    <w:rsid w:val="006D160B"/>
    <w:rsid w:val="006D19FF"/>
    <w:rsid w:val="006D1AEF"/>
    <w:rsid w:val="006D24CB"/>
    <w:rsid w:val="006D26B8"/>
    <w:rsid w:val="006D285D"/>
    <w:rsid w:val="006D2A80"/>
    <w:rsid w:val="006D2E18"/>
    <w:rsid w:val="006D302A"/>
    <w:rsid w:val="006D3D84"/>
    <w:rsid w:val="006D3DC8"/>
    <w:rsid w:val="006D425A"/>
    <w:rsid w:val="006D45C3"/>
    <w:rsid w:val="006D5887"/>
    <w:rsid w:val="006D6005"/>
    <w:rsid w:val="006D61BF"/>
    <w:rsid w:val="006D649C"/>
    <w:rsid w:val="006D6CDC"/>
    <w:rsid w:val="006D6D11"/>
    <w:rsid w:val="006D6F4D"/>
    <w:rsid w:val="006D759B"/>
    <w:rsid w:val="006D76D6"/>
    <w:rsid w:val="006D78D5"/>
    <w:rsid w:val="006D7904"/>
    <w:rsid w:val="006D7FE3"/>
    <w:rsid w:val="006E026D"/>
    <w:rsid w:val="006E09AB"/>
    <w:rsid w:val="006E09F5"/>
    <w:rsid w:val="006E0CC2"/>
    <w:rsid w:val="006E0D62"/>
    <w:rsid w:val="006E12BD"/>
    <w:rsid w:val="006E12D5"/>
    <w:rsid w:val="006E1549"/>
    <w:rsid w:val="006E16F6"/>
    <w:rsid w:val="006E17E1"/>
    <w:rsid w:val="006E19F1"/>
    <w:rsid w:val="006E1D52"/>
    <w:rsid w:val="006E1EB8"/>
    <w:rsid w:val="006E23CF"/>
    <w:rsid w:val="006E358C"/>
    <w:rsid w:val="006E3671"/>
    <w:rsid w:val="006E3C25"/>
    <w:rsid w:val="006E3F63"/>
    <w:rsid w:val="006E4059"/>
    <w:rsid w:val="006E4318"/>
    <w:rsid w:val="006E4366"/>
    <w:rsid w:val="006E4633"/>
    <w:rsid w:val="006E4C0C"/>
    <w:rsid w:val="006E4F31"/>
    <w:rsid w:val="006E53FF"/>
    <w:rsid w:val="006E5BCD"/>
    <w:rsid w:val="006E6487"/>
    <w:rsid w:val="006E6AB2"/>
    <w:rsid w:val="006E741C"/>
    <w:rsid w:val="006E7666"/>
    <w:rsid w:val="006E7B2D"/>
    <w:rsid w:val="006E7D95"/>
    <w:rsid w:val="006F0001"/>
    <w:rsid w:val="006F02FD"/>
    <w:rsid w:val="006F0907"/>
    <w:rsid w:val="006F0EAF"/>
    <w:rsid w:val="006F1365"/>
    <w:rsid w:val="006F181F"/>
    <w:rsid w:val="006F1A2E"/>
    <w:rsid w:val="006F1E1F"/>
    <w:rsid w:val="006F2364"/>
    <w:rsid w:val="006F259B"/>
    <w:rsid w:val="006F2614"/>
    <w:rsid w:val="006F2F45"/>
    <w:rsid w:val="006F3008"/>
    <w:rsid w:val="006F31C3"/>
    <w:rsid w:val="006F3217"/>
    <w:rsid w:val="006F33A4"/>
    <w:rsid w:val="006F370F"/>
    <w:rsid w:val="006F3B96"/>
    <w:rsid w:val="006F3DA0"/>
    <w:rsid w:val="006F426B"/>
    <w:rsid w:val="006F42CB"/>
    <w:rsid w:val="006F47B2"/>
    <w:rsid w:val="006F48A0"/>
    <w:rsid w:val="006F4A50"/>
    <w:rsid w:val="006F4AB3"/>
    <w:rsid w:val="006F4BC4"/>
    <w:rsid w:val="006F5086"/>
    <w:rsid w:val="006F52EB"/>
    <w:rsid w:val="006F5719"/>
    <w:rsid w:val="006F5CE9"/>
    <w:rsid w:val="006F5E55"/>
    <w:rsid w:val="006F5F2D"/>
    <w:rsid w:val="006F636C"/>
    <w:rsid w:val="006F6A92"/>
    <w:rsid w:val="006F6AF4"/>
    <w:rsid w:val="006F6FDA"/>
    <w:rsid w:val="006F72B7"/>
    <w:rsid w:val="006F73B6"/>
    <w:rsid w:val="006F797A"/>
    <w:rsid w:val="00700552"/>
    <w:rsid w:val="00700644"/>
    <w:rsid w:val="0070080E"/>
    <w:rsid w:val="00700D77"/>
    <w:rsid w:val="00701355"/>
    <w:rsid w:val="0070155D"/>
    <w:rsid w:val="0070161C"/>
    <w:rsid w:val="007018BB"/>
    <w:rsid w:val="00701941"/>
    <w:rsid w:val="007019D5"/>
    <w:rsid w:val="00701EB7"/>
    <w:rsid w:val="00702238"/>
    <w:rsid w:val="007025B1"/>
    <w:rsid w:val="007028C1"/>
    <w:rsid w:val="007029A3"/>
    <w:rsid w:val="00702BA2"/>
    <w:rsid w:val="00702D99"/>
    <w:rsid w:val="0070309C"/>
    <w:rsid w:val="00703595"/>
    <w:rsid w:val="007036C1"/>
    <w:rsid w:val="00703B0F"/>
    <w:rsid w:val="00703E45"/>
    <w:rsid w:val="00704306"/>
    <w:rsid w:val="007044E6"/>
    <w:rsid w:val="00704602"/>
    <w:rsid w:val="007047B0"/>
    <w:rsid w:val="00704E1C"/>
    <w:rsid w:val="0070574B"/>
    <w:rsid w:val="007059D1"/>
    <w:rsid w:val="007061EB"/>
    <w:rsid w:val="0070622A"/>
    <w:rsid w:val="0070635D"/>
    <w:rsid w:val="00706CD6"/>
    <w:rsid w:val="00707156"/>
    <w:rsid w:val="00707614"/>
    <w:rsid w:val="00707A42"/>
    <w:rsid w:val="00707C10"/>
    <w:rsid w:val="00710052"/>
    <w:rsid w:val="00710210"/>
    <w:rsid w:val="007103A6"/>
    <w:rsid w:val="00710972"/>
    <w:rsid w:val="00710A12"/>
    <w:rsid w:val="00710DC5"/>
    <w:rsid w:val="00711727"/>
    <w:rsid w:val="00711FE2"/>
    <w:rsid w:val="007126FB"/>
    <w:rsid w:val="007131A6"/>
    <w:rsid w:val="00713655"/>
    <w:rsid w:val="00713E3C"/>
    <w:rsid w:val="00713E5D"/>
    <w:rsid w:val="00714974"/>
    <w:rsid w:val="00714A8F"/>
    <w:rsid w:val="00714EF1"/>
    <w:rsid w:val="00715172"/>
    <w:rsid w:val="007152D9"/>
    <w:rsid w:val="0071544F"/>
    <w:rsid w:val="00715599"/>
    <w:rsid w:val="00715F0E"/>
    <w:rsid w:val="007162AA"/>
    <w:rsid w:val="007162FA"/>
    <w:rsid w:val="00717288"/>
    <w:rsid w:val="007173A7"/>
    <w:rsid w:val="007177AF"/>
    <w:rsid w:val="0071786E"/>
    <w:rsid w:val="00717D99"/>
    <w:rsid w:val="00717F7D"/>
    <w:rsid w:val="00720323"/>
    <w:rsid w:val="007204EC"/>
    <w:rsid w:val="0072055E"/>
    <w:rsid w:val="00720570"/>
    <w:rsid w:val="0072061B"/>
    <w:rsid w:val="00720D56"/>
    <w:rsid w:val="00720E4A"/>
    <w:rsid w:val="00720FDC"/>
    <w:rsid w:val="0072101B"/>
    <w:rsid w:val="007218D2"/>
    <w:rsid w:val="00721AC1"/>
    <w:rsid w:val="00721B8D"/>
    <w:rsid w:val="00722423"/>
    <w:rsid w:val="007224F8"/>
    <w:rsid w:val="007228F4"/>
    <w:rsid w:val="00722E2E"/>
    <w:rsid w:val="0072341E"/>
    <w:rsid w:val="00723444"/>
    <w:rsid w:val="00723629"/>
    <w:rsid w:val="00723819"/>
    <w:rsid w:val="0072389D"/>
    <w:rsid w:val="00723C92"/>
    <w:rsid w:val="00723DAF"/>
    <w:rsid w:val="00723E3F"/>
    <w:rsid w:val="007245EB"/>
    <w:rsid w:val="007245F4"/>
    <w:rsid w:val="00724731"/>
    <w:rsid w:val="00724773"/>
    <w:rsid w:val="00724E45"/>
    <w:rsid w:val="00725236"/>
    <w:rsid w:val="00725418"/>
    <w:rsid w:val="0072582B"/>
    <w:rsid w:val="0072664A"/>
    <w:rsid w:val="007269EB"/>
    <w:rsid w:val="00727C11"/>
    <w:rsid w:val="00727C95"/>
    <w:rsid w:val="007305BB"/>
    <w:rsid w:val="00730A40"/>
    <w:rsid w:val="00730B36"/>
    <w:rsid w:val="0073127D"/>
    <w:rsid w:val="0073196A"/>
    <w:rsid w:val="00731E45"/>
    <w:rsid w:val="007320BA"/>
    <w:rsid w:val="0073290D"/>
    <w:rsid w:val="00732B53"/>
    <w:rsid w:val="00732DA7"/>
    <w:rsid w:val="00733064"/>
    <w:rsid w:val="007333BC"/>
    <w:rsid w:val="00733438"/>
    <w:rsid w:val="007334AD"/>
    <w:rsid w:val="00733EE1"/>
    <w:rsid w:val="007343D9"/>
    <w:rsid w:val="00734ABE"/>
    <w:rsid w:val="00735496"/>
    <w:rsid w:val="00735E1B"/>
    <w:rsid w:val="00735FEC"/>
    <w:rsid w:val="00736430"/>
    <w:rsid w:val="007368DF"/>
    <w:rsid w:val="007368E3"/>
    <w:rsid w:val="0073693F"/>
    <w:rsid w:val="00736ABF"/>
    <w:rsid w:val="00736D62"/>
    <w:rsid w:val="00736F33"/>
    <w:rsid w:val="00737780"/>
    <w:rsid w:val="00737A6E"/>
    <w:rsid w:val="00737BB5"/>
    <w:rsid w:val="00737D01"/>
    <w:rsid w:val="00737E08"/>
    <w:rsid w:val="00737F52"/>
    <w:rsid w:val="007401DD"/>
    <w:rsid w:val="007406EE"/>
    <w:rsid w:val="00740938"/>
    <w:rsid w:val="00740B65"/>
    <w:rsid w:val="00740F4F"/>
    <w:rsid w:val="00740F8C"/>
    <w:rsid w:val="007411B5"/>
    <w:rsid w:val="007411F1"/>
    <w:rsid w:val="00741D9A"/>
    <w:rsid w:val="0074240D"/>
    <w:rsid w:val="007437BB"/>
    <w:rsid w:val="00743EE2"/>
    <w:rsid w:val="00744284"/>
    <w:rsid w:val="007448A3"/>
    <w:rsid w:val="0074514F"/>
    <w:rsid w:val="00745338"/>
    <w:rsid w:val="007453FF"/>
    <w:rsid w:val="00745703"/>
    <w:rsid w:val="0074581B"/>
    <w:rsid w:val="00745EE1"/>
    <w:rsid w:val="00746040"/>
    <w:rsid w:val="00746081"/>
    <w:rsid w:val="007461A7"/>
    <w:rsid w:val="00746850"/>
    <w:rsid w:val="00746884"/>
    <w:rsid w:val="007478D6"/>
    <w:rsid w:val="00747DF0"/>
    <w:rsid w:val="00751058"/>
    <w:rsid w:val="00751196"/>
    <w:rsid w:val="00751B96"/>
    <w:rsid w:val="00751D93"/>
    <w:rsid w:val="0075243B"/>
    <w:rsid w:val="0075255B"/>
    <w:rsid w:val="00752694"/>
    <w:rsid w:val="0075279A"/>
    <w:rsid w:val="00752F03"/>
    <w:rsid w:val="007538F9"/>
    <w:rsid w:val="00753E4F"/>
    <w:rsid w:val="00753FE1"/>
    <w:rsid w:val="00754047"/>
    <w:rsid w:val="00754195"/>
    <w:rsid w:val="007541DE"/>
    <w:rsid w:val="0075421E"/>
    <w:rsid w:val="00754328"/>
    <w:rsid w:val="007544AA"/>
    <w:rsid w:val="00754A4A"/>
    <w:rsid w:val="00754C3D"/>
    <w:rsid w:val="00754D62"/>
    <w:rsid w:val="00754E33"/>
    <w:rsid w:val="00754E4C"/>
    <w:rsid w:val="007550FC"/>
    <w:rsid w:val="00755834"/>
    <w:rsid w:val="00755A6C"/>
    <w:rsid w:val="00755C13"/>
    <w:rsid w:val="00755CCC"/>
    <w:rsid w:val="00756042"/>
    <w:rsid w:val="00756136"/>
    <w:rsid w:val="0075684E"/>
    <w:rsid w:val="00756B85"/>
    <w:rsid w:val="00756FBE"/>
    <w:rsid w:val="007571A8"/>
    <w:rsid w:val="0075737D"/>
    <w:rsid w:val="007574E5"/>
    <w:rsid w:val="00757603"/>
    <w:rsid w:val="00757A68"/>
    <w:rsid w:val="00757B59"/>
    <w:rsid w:val="007603D6"/>
    <w:rsid w:val="00760CF5"/>
    <w:rsid w:val="00760F2D"/>
    <w:rsid w:val="0076175D"/>
    <w:rsid w:val="007618CE"/>
    <w:rsid w:val="00761BAB"/>
    <w:rsid w:val="00761C44"/>
    <w:rsid w:val="00761F5F"/>
    <w:rsid w:val="007621C8"/>
    <w:rsid w:val="00762A0D"/>
    <w:rsid w:val="00762A16"/>
    <w:rsid w:val="007630FA"/>
    <w:rsid w:val="007636B0"/>
    <w:rsid w:val="007636FB"/>
    <w:rsid w:val="007637D2"/>
    <w:rsid w:val="00763A24"/>
    <w:rsid w:val="00763A7F"/>
    <w:rsid w:val="00763CFC"/>
    <w:rsid w:val="00764193"/>
    <w:rsid w:val="007642E5"/>
    <w:rsid w:val="00764899"/>
    <w:rsid w:val="00764B99"/>
    <w:rsid w:val="007651E3"/>
    <w:rsid w:val="007658E5"/>
    <w:rsid w:val="00765C2C"/>
    <w:rsid w:val="00765E00"/>
    <w:rsid w:val="007661F8"/>
    <w:rsid w:val="00766871"/>
    <w:rsid w:val="00766950"/>
    <w:rsid w:val="0076697D"/>
    <w:rsid w:val="007670F5"/>
    <w:rsid w:val="0076760F"/>
    <w:rsid w:val="0076769E"/>
    <w:rsid w:val="00767C67"/>
    <w:rsid w:val="00767F13"/>
    <w:rsid w:val="00770733"/>
    <w:rsid w:val="00770744"/>
    <w:rsid w:val="0077112A"/>
    <w:rsid w:val="0077143D"/>
    <w:rsid w:val="00772100"/>
    <w:rsid w:val="007722AD"/>
    <w:rsid w:val="007729C7"/>
    <w:rsid w:val="00772A1E"/>
    <w:rsid w:val="00773345"/>
    <w:rsid w:val="00773516"/>
    <w:rsid w:val="00773606"/>
    <w:rsid w:val="007741AC"/>
    <w:rsid w:val="0077458C"/>
    <w:rsid w:val="00775126"/>
    <w:rsid w:val="0077513B"/>
    <w:rsid w:val="0077569A"/>
    <w:rsid w:val="007759B4"/>
    <w:rsid w:val="00775AB1"/>
    <w:rsid w:val="00776161"/>
    <w:rsid w:val="007766C0"/>
    <w:rsid w:val="007766DA"/>
    <w:rsid w:val="0077766A"/>
    <w:rsid w:val="00777F98"/>
    <w:rsid w:val="007806D2"/>
    <w:rsid w:val="007807AE"/>
    <w:rsid w:val="007807BE"/>
    <w:rsid w:val="0078099B"/>
    <w:rsid w:val="00780F75"/>
    <w:rsid w:val="00781280"/>
    <w:rsid w:val="00781535"/>
    <w:rsid w:val="00781E70"/>
    <w:rsid w:val="00781F1F"/>
    <w:rsid w:val="00782414"/>
    <w:rsid w:val="007824A2"/>
    <w:rsid w:val="0078272E"/>
    <w:rsid w:val="0078273C"/>
    <w:rsid w:val="00782889"/>
    <w:rsid w:val="007829DD"/>
    <w:rsid w:val="00782A12"/>
    <w:rsid w:val="007835E2"/>
    <w:rsid w:val="00783A70"/>
    <w:rsid w:val="00783DC2"/>
    <w:rsid w:val="0078426D"/>
    <w:rsid w:val="0078498F"/>
    <w:rsid w:val="00784C47"/>
    <w:rsid w:val="00784CD1"/>
    <w:rsid w:val="00784F9F"/>
    <w:rsid w:val="00784FFD"/>
    <w:rsid w:val="007852A3"/>
    <w:rsid w:val="0078597E"/>
    <w:rsid w:val="00785F6C"/>
    <w:rsid w:val="00786079"/>
    <w:rsid w:val="00786211"/>
    <w:rsid w:val="0078661A"/>
    <w:rsid w:val="00786923"/>
    <w:rsid w:val="007869EE"/>
    <w:rsid w:val="00786D4F"/>
    <w:rsid w:val="00787335"/>
    <w:rsid w:val="00787707"/>
    <w:rsid w:val="007877FC"/>
    <w:rsid w:val="00787B1E"/>
    <w:rsid w:val="007901F1"/>
    <w:rsid w:val="007908BB"/>
    <w:rsid w:val="00790A8D"/>
    <w:rsid w:val="00790AB3"/>
    <w:rsid w:val="00790CF0"/>
    <w:rsid w:val="00791082"/>
    <w:rsid w:val="00791206"/>
    <w:rsid w:val="00791F35"/>
    <w:rsid w:val="007923A3"/>
    <w:rsid w:val="00792CB1"/>
    <w:rsid w:val="00792E0A"/>
    <w:rsid w:val="0079392B"/>
    <w:rsid w:val="00793B24"/>
    <w:rsid w:val="00793D33"/>
    <w:rsid w:val="00793E59"/>
    <w:rsid w:val="00793E71"/>
    <w:rsid w:val="00794529"/>
    <w:rsid w:val="00794590"/>
    <w:rsid w:val="0079477A"/>
    <w:rsid w:val="00794CB9"/>
    <w:rsid w:val="007958AF"/>
    <w:rsid w:val="00795AD1"/>
    <w:rsid w:val="00795B77"/>
    <w:rsid w:val="00796586"/>
    <w:rsid w:val="00796AFF"/>
    <w:rsid w:val="00796B6B"/>
    <w:rsid w:val="00796E45"/>
    <w:rsid w:val="00797142"/>
    <w:rsid w:val="00797205"/>
    <w:rsid w:val="00797334"/>
    <w:rsid w:val="0079750B"/>
    <w:rsid w:val="00797891"/>
    <w:rsid w:val="007978BA"/>
    <w:rsid w:val="007978EF"/>
    <w:rsid w:val="00797B93"/>
    <w:rsid w:val="00797CF8"/>
    <w:rsid w:val="007A002C"/>
    <w:rsid w:val="007A014A"/>
    <w:rsid w:val="007A0ACD"/>
    <w:rsid w:val="007A0BF4"/>
    <w:rsid w:val="007A0CCB"/>
    <w:rsid w:val="007A0D12"/>
    <w:rsid w:val="007A0E57"/>
    <w:rsid w:val="007A0FF7"/>
    <w:rsid w:val="007A1131"/>
    <w:rsid w:val="007A1256"/>
    <w:rsid w:val="007A186D"/>
    <w:rsid w:val="007A1A1D"/>
    <w:rsid w:val="007A2119"/>
    <w:rsid w:val="007A226F"/>
    <w:rsid w:val="007A22B6"/>
    <w:rsid w:val="007A22F6"/>
    <w:rsid w:val="007A2645"/>
    <w:rsid w:val="007A348B"/>
    <w:rsid w:val="007A387C"/>
    <w:rsid w:val="007A3C77"/>
    <w:rsid w:val="007A4277"/>
    <w:rsid w:val="007A4693"/>
    <w:rsid w:val="007A50AE"/>
    <w:rsid w:val="007A51D1"/>
    <w:rsid w:val="007A56C6"/>
    <w:rsid w:val="007A5783"/>
    <w:rsid w:val="007A5C48"/>
    <w:rsid w:val="007A5D1F"/>
    <w:rsid w:val="007A69C4"/>
    <w:rsid w:val="007A6D6A"/>
    <w:rsid w:val="007A6DBF"/>
    <w:rsid w:val="007A72E9"/>
    <w:rsid w:val="007A73A7"/>
    <w:rsid w:val="007A7849"/>
    <w:rsid w:val="007A7CCE"/>
    <w:rsid w:val="007B032B"/>
    <w:rsid w:val="007B032C"/>
    <w:rsid w:val="007B03C4"/>
    <w:rsid w:val="007B0510"/>
    <w:rsid w:val="007B0701"/>
    <w:rsid w:val="007B070E"/>
    <w:rsid w:val="007B0948"/>
    <w:rsid w:val="007B09B3"/>
    <w:rsid w:val="007B117A"/>
    <w:rsid w:val="007B1592"/>
    <w:rsid w:val="007B19D5"/>
    <w:rsid w:val="007B1CCB"/>
    <w:rsid w:val="007B229D"/>
    <w:rsid w:val="007B244B"/>
    <w:rsid w:val="007B26FC"/>
    <w:rsid w:val="007B2A14"/>
    <w:rsid w:val="007B397F"/>
    <w:rsid w:val="007B4097"/>
    <w:rsid w:val="007B43AF"/>
    <w:rsid w:val="007B4CF6"/>
    <w:rsid w:val="007B5132"/>
    <w:rsid w:val="007B5254"/>
    <w:rsid w:val="007B54D2"/>
    <w:rsid w:val="007B572A"/>
    <w:rsid w:val="007B57A2"/>
    <w:rsid w:val="007B5CA7"/>
    <w:rsid w:val="007B61EA"/>
    <w:rsid w:val="007B641C"/>
    <w:rsid w:val="007B64B9"/>
    <w:rsid w:val="007B6664"/>
    <w:rsid w:val="007B6A51"/>
    <w:rsid w:val="007B71E7"/>
    <w:rsid w:val="007B7782"/>
    <w:rsid w:val="007B7A97"/>
    <w:rsid w:val="007B7CDE"/>
    <w:rsid w:val="007C0813"/>
    <w:rsid w:val="007C09B3"/>
    <w:rsid w:val="007C0EF0"/>
    <w:rsid w:val="007C10C3"/>
    <w:rsid w:val="007C12DF"/>
    <w:rsid w:val="007C150D"/>
    <w:rsid w:val="007C1586"/>
    <w:rsid w:val="007C15BA"/>
    <w:rsid w:val="007C1BD2"/>
    <w:rsid w:val="007C1E2B"/>
    <w:rsid w:val="007C2065"/>
    <w:rsid w:val="007C2479"/>
    <w:rsid w:val="007C273A"/>
    <w:rsid w:val="007C2823"/>
    <w:rsid w:val="007C2942"/>
    <w:rsid w:val="007C2F12"/>
    <w:rsid w:val="007C2FA3"/>
    <w:rsid w:val="007C30A2"/>
    <w:rsid w:val="007C3278"/>
    <w:rsid w:val="007C344D"/>
    <w:rsid w:val="007C38B4"/>
    <w:rsid w:val="007C3CF2"/>
    <w:rsid w:val="007C3D1D"/>
    <w:rsid w:val="007C3F52"/>
    <w:rsid w:val="007C4505"/>
    <w:rsid w:val="007C469F"/>
    <w:rsid w:val="007C4E44"/>
    <w:rsid w:val="007C51AE"/>
    <w:rsid w:val="007C561D"/>
    <w:rsid w:val="007C59B5"/>
    <w:rsid w:val="007C5C7B"/>
    <w:rsid w:val="007C6897"/>
    <w:rsid w:val="007C6D8A"/>
    <w:rsid w:val="007C7210"/>
    <w:rsid w:val="007C7276"/>
    <w:rsid w:val="007C7439"/>
    <w:rsid w:val="007C7492"/>
    <w:rsid w:val="007C76BF"/>
    <w:rsid w:val="007C7F96"/>
    <w:rsid w:val="007D0215"/>
    <w:rsid w:val="007D0337"/>
    <w:rsid w:val="007D0398"/>
    <w:rsid w:val="007D04C4"/>
    <w:rsid w:val="007D05D7"/>
    <w:rsid w:val="007D0C45"/>
    <w:rsid w:val="007D0DA0"/>
    <w:rsid w:val="007D166E"/>
    <w:rsid w:val="007D18E3"/>
    <w:rsid w:val="007D1C99"/>
    <w:rsid w:val="007D2BDA"/>
    <w:rsid w:val="007D2EB3"/>
    <w:rsid w:val="007D3189"/>
    <w:rsid w:val="007D3CC4"/>
    <w:rsid w:val="007D3EEE"/>
    <w:rsid w:val="007D3F4D"/>
    <w:rsid w:val="007D40F1"/>
    <w:rsid w:val="007D452F"/>
    <w:rsid w:val="007D49AA"/>
    <w:rsid w:val="007D4E3A"/>
    <w:rsid w:val="007D5183"/>
    <w:rsid w:val="007D5271"/>
    <w:rsid w:val="007D5415"/>
    <w:rsid w:val="007D546B"/>
    <w:rsid w:val="007D5F3C"/>
    <w:rsid w:val="007D6524"/>
    <w:rsid w:val="007D6A25"/>
    <w:rsid w:val="007D6EEA"/>
    <w:rsid w:val="007D6F46"/>
    <w:rsid w:val="007D6FC4"/>
    <w:rsid w:val="007D6FCB"/>
    <w:rsid w:val="007D7345"/>
    <w:rsid w:val="007D739D"/>
    <w:rsid w:val="007D7754"/>
    <w:rsid w:val="007E039E"/>
    <w:rsid w:val="007E0558"/>
    <w:rsid w:val="007E09A4"/>
    <w:rsid w:val="007E09DB"/>
    <w:rsid w:val="007E1D13"/>
    <w:rsid w:val="007E20FA"/>
    <w:rsid w:val="007E21DC"/>
    <w:rsid w:val="007E22B8"/>
    <w:rsid w:val="007E24A0"/>
    <w:rsid w:val="007E24DC"/>
    <w:rsid w:val="007E25C4"/>
    <w:rsid w:val="007E2FDD"/>
    <w:rsid w:val="007E3107"/>
    <w:rsid w:val="007E3109"/>
    <w:rsid w:val="007E36C8"/>
    <w:rsid w:val="007E3D21"/>
    <w:rsid w:val="007E3E3F"/>
    <w:rsid w:val="007E4C13"/>
    <w:rsid w:val="007E50D0"/>
    <w:rsid w:val="007E5235"/>
    <w:rsid w:val="007E5732"/>
    <w:rsid w:val="007E5940"/>
    <w:rsid w:val="007E5A30"/>
    <w:rsid w:val="007E5A41"/>
    <w:rsid w:val="007E6219"/>
    <w:rsid w:val="007E6A66"/>
    <w:rsid w:val="007E6E3B"/>
    <w:rsid w:val="007E6F79"/>
    <w:rsid w:val="007E706D"/>
    <w:rsid w:val="007E70F1"/>
    <w:rsid w:val="007E75F4"/>
    <w:rsid w:val="007E7AFC"/>
    <w:rsid w:val="007E7D0B"/>
    <w:rsid w:val="007F002F"/>
    <w:rsid w:val="007F068B"/>
    <w:rsid w:val="007F0F97"/>
    <w:rsid w:val="007F169E"/>
    <w:rsid w:val="007F1ACD"/>
    <w:rsid w:val="007F24BC"/>
    <w:rsid w:val="007F2671"/>
    <w:rsid w:val="007F28E1"/>
    <w:rsid w:val="007F30B7"/>
    <w:rsid w:val="007F3758"/>
    <w:rsid w:val="007F396B"/>
    <w:rsid w:val="007F5451"/>
    <w:rsid w:val="007F5FD5"/>
    <w:rsid w:val="007F64FC"/>
    <w:rsid w:val="007F680B"/>
    <w:rsid w:val="007F6C0B"/>
    <w:rsid w:val="007F6E46"/>
    <w:rsid w:val="007F748B"/>
    <w:rsid w:val="007F76DF"/>
    <w:rsid w:val="007F77CD"/>
    <w:rsid w:val="007F7813"/>
    <w:rsid w:val="007F796F"/>
    <w:rsid w:val="007F7CF6"/>
    <w:rsid w:val="007F7EEA"/>
    <w:rsid w:val="0080167E"/>
    <w:rsid w:val="00801DCC"/>
    <w:rsid w:val="00802494"/>
    <w:rsid w:val="00802F6B"/>
    <w:rsid w:val="00803237"/>
    <w:rsid w:val="00803C80"/>
    <w:rsid w:val="00803CB2"/>
    <w:rsid w:val="00803E04"/>
    <w:rsid w:val="00803F1C"/>
    <w:rsid w:val="0080599B"/>
    <w:rsid w:val="00805B88"/>
    <w:rsid w:val="00805FDC"/>
    <w:rsid w:val="00806366"/>
    <w:rsid w:val="00806405"/>
    <w:rsid w:val="00806656"/>
    <w:rsid w:val="00806B7C"/>
    <w:rsid w:val="00806FD5"/>
    <w:rsid w:val="0080720E"/>
    <w:rsid w:val="0080724D"/>
    <w:rsid w:val="00807370"/>
    <w:rsid w:val="00807B1C"/>
    <w:rsid w:val="008101B3"/>
    <w:rsid w:val="00810516"/>
    <w:rsid w:val="0081083D"/>
    <w:rsid w:val="0081098E"/>
    <w:rsid w:val="00810CC1"/>
    <w:rsid w:val="00810D3C"/>
    <w:rsid w:val="00810D5E"/>
    <w:rsid w:val="00810DE4"/>
    <w:rsid w:val="00811530"/>
    <w:rsid w:val="0081164F"/>
    <w:rsid w:val="00811901"/>
    <w:rsid w:val="00811B28"/>
    <w:rsid w:val="00811B70"/>
    <w:rsid w:val="008124A0"/>
    <w:rsid w:val="00812513"/>
    <w:rsid w:val="00812567"/>
    <w:rsid w:val="00812656"/>
    <w:rsid w:val="00812900"/>
    <w:rsid w:val="00812E33"/>
    <w:rsid w:val="00814288"/>
    <w:rsid w:val="008144D2"/>
    <w:rsid w:val="008145B2"/>
    <w:rsid w:val="008145C6"/>
    <w:rsid w:val="00814C3F"/>
    <w:rsid w:val="00814DF4"/>
    <w:rsid w:val="008153E4"/>
    <w:rsid w:val="00815451"/>
    <w:rsid w:val="00815473"/>
    <w:rsid w:val="008162CF"/>
    <w:rsid w:val="00816469"/>
    <w:rsid w:val="0081673F"/>
    <w:rsid w:val="00816A15"/>
    <w:rsid w:val="00816F02"/>
    <w:rsid w:val="0081726D"/>
    <w:rsid w:val="00817379"/>
    <w:rsid w:val="008176F4"/>
    <w:rsid w:val="00817AAC"/>
    <w:rsid w:val="008206FE"/>
    <w:rsid w:val="00820835"/>
    <w:rsid w:val="00820D00"/>
    <w:rsid w:val="0082105E"/>
    <w:rsid w:val="008217D6"/>
    <w:rsid w:val="00821802"/>
    <w:rsid w:val="008218AB"/>
    <w:rsid w:val="00821C60"/>
    <w:rsid w:val="00821D21"/>
    <w:rsid w:val="00821DDC"/>
    <w:rsid w:val="00821E76"/>
    <w:rsid w:val="00821FC3"/>
    <w:rsid w:val="00822EC5"/>
    <w:rsid w:val="00823A92"/>
    <w:rsid w:val="00823F10"/>
    <w:rsid w:val="008240E9"/>
    <w:rsid w:val="00824B5B"/>
    <w:rsid w:val="00824B85"/>
    <w:rsid w:val="00824E30"/>
    <w:rsid w:val="008252AD"/>
    <w:rsid w:val="00825DC0"/>
    <w:rsid w:val="00825E26"/>
    <w:rsid w:val="00825F4A"/>
    <w:rsid w:val="00826594"/>
    <w:rsid w:val="00826EAA"/>
    <w:rsid w:val="00827055"/>
    <w:rsid w:val="008271BC"/>
    <w:rsid w:val="00827631"/>
    <w:rsid w:val="00830176"/>
    <w:rsid w:val="00830B49"/>
    <w:rsid w:val="00830B72"/>
    <w:rsid w:val="00830FEB"/>
    <w:rsid w:val="008312AF"/>
    <w:rsid w:val="008312CF"/>
    <w:rsid w:val="008313EA"/>
    <w:rsid w:val="008315EF"/>
    <w:rsid w:val="00831A0D"/>
    <w:rsid w:val="00831E3D"/>
    <w:rsid w:val="00831E74"/>
    <w:rsid w:val="008324C8"/>
    <w:rsid w:val="0083259E"/>
    <w:rsid w:val="00832788"/>
    <w:rsid w:val="00832E28"/>
    <w:rsid w:val="008330D1"/>
    <w:rsid w:val="008339F5"/>
    <w:rsid w:val="00833AF7"/>
    <w:rsid w:val="008340AA"/>
    <w:rsid w:val="0083442F"/>
    <w:rsid w:val="00834464"/>
    <w:rsid w:val="00834A6B"/>
    <w:rsid w:val="00834BCC"/>
    <w:rsid w:val="00835096"/>
    <w:rsid w:val="008352A4"/>
    <w:rsid w:val="00835866"/>
    <w:rsid w:val="008359D3"/>
    <w:rsid w:val="00835FAA"/>
    <w:rsid w:val="00835FCE"/>
    <w:rsid w:val="00836333"/>
    <w:rsid w:val="00836378"/>
    <w:rsid w:val="008368C6"/>
    <w:rsid w:val="00836978"/>
    <w:rsid w:val="0083699C"/>
    <w:rsid w:val="00837098"/>
    <w:rsid w:val="008372D7"/>
    <w:rsid w:val="00837877"/>
    <w:rsid w:val="00837B50"/>
    <w:rsid w:val="00837B59"/>
    <w:rsid w:val="0084040F"/>
    <w:rsid w:val="00840688"/>
    <w:rsid w:val="00840B8B"/>
    <w:rsid w:val="00840F1B"/>
    <w:rsid w:val="00840F89"/>
    <w:rsid w:val="00841306"/>
    <w:rsid w:val="008413C7"/>
    <w:rsid w:val="0084173E"/>
    <w:rsid w:val="00841DF5"/>
    <w:rsid w:val="00841FE5"/>
    <w:rsid w:val="008421FC"/>
    <w:rsid w:val="0084278A"/>
    <w:rsid w:val="008427B2"/>
    <w:rsid w:val="0084293E"/>
    <w:rsid w:val="00842C50"/>
    <w:rsid w:val="008430F0"/>
    <w:rsid w:val="00843474"/>
    <w:rsid w:val="008434AF"/>
    <w:rsid w:val="00843B47"/>
    <w:rsid w:val="00843C3D"/>
    <w:rsid w:val="00843EE2"/>
    <w:rsid w:val="00843F3A"/>
    <w:rsid w:val="0084413F"/>
    <w:rsid w:val="008447B9"/>
    <w:rsid w:val="00844843"/>
    <w:rsid w:val="00845141"/>
    <w:rsid w:val="00845282"/>
    <w:rsid w:val="008454F4"/>
    <w:rsid w:val="00845505"/>
    <w:rsid w:val="008455B5"/>
    <w:rsid w:val="00845735"/>
    <w:rsid w:val="00845C39"/>
    <w:rsid w:val="00845DCD"/>
    <w:rsid w:val="008460F7"/>
    <w:rsid w:val="0084625F"/>
    <w:rsid w:val="008462A8"/>
    <w:rsid w:val="00846444"/>
    <w:rsid w:val="0084701F"/>
    <w:rsid w:val="00847AC6"/>
    <w:rsid w:val="00847EAD"/>
    <w:rsid w:val="008505BA"/>
    <w:rsid w:val="00850AE6"/>
    <w:rsid w:val="00851080"/>
    <w:rsid w:val="0085111A"/>
    <w:rsid w:val="0085136C"/>
    <w:rsid w:val="00851751"/>
    <w:rsid w:val="00851B36"/>
    <w:rsid w:val="00851E7F"/>
    <w:rsid w:val="00851F34"/>
    <w:rsid w:val="0085202B"/>
    <w:rsid w:val="008522A5"/>
    <w:rsid w:val="008524FC"/>
    <w:rsid w:val="008527DF"/>
    <w:rsid w:val="008530FE"/>
    <w:rsid w:val="008532ED"/>
    <w:rsid w:val="0085339E"/>
    <w:rsid w:val="0085398B"/>
    <w:rsid w:val="00853A64"/>
    <w:rsid w:val="0085408F"/>
    <w:rsid w:val="00854475"/>
    <w:rsid w:val="008548D5"/>
    <w:rsid w:val="00854CC7"/>
    <w:rsid w:val="00854DA5"/>
    <w:rsid w:val="008550D4"/>
    <w:rsid w:val="008555A6"/>
    <w:rsid w:val="008557A5"/>
    <w:rsid w:val="00855BEF"/>
    <w:rsid w:val="00855EED"/>
    <w:rsid w:val="00856B20"/>
    <w:rsid w:val="00856B96"/>
    <w:rsid w:val="00856C2A"/>
    <w:rsid w:val="008574E8"/>
    <w:rsid w:val="00857DBF"/>
    <w:rsid w:val="00857F00"/>
    <w:rsid w:val="00857F5E"/>
    <w:rsid w:val="00860402"/>
    <w:rsid w:val="00860818"/>
    <w:rsid w:val="00860857"/>
    <w:rsid w:val="00860D2F"/>
    <w:rsid w:val="00860D93"/>
    <w:rsid w:val="00861148"/>
    <w:rsid w:val="008614FA"/>
    <w:rsid w:val="00861654"/>
    <w:rsid w:val="00861A9E"/>
    <w:rsid w:val="00861AE2"/>
    <w:rsid w:val="00862047"/>
    <w:rsid w:val="008624AB"/>
    <w:rsid w:val="00862BE9"/>
    <w:rsid w:val="00862D42"/>
    <w:rsid w:val="00862EBC"/>
    <w:rsid w:val="0086308A"/>
    <w:rsid w:val="00863248"/>
    <w:rsid w:val="00863842"/>
    <w:rsid w:val="00863C2D"/>
    <w:rsid w:val="00863D50"/>
    <w:rsid w:val="008640EF"/>
    <w:rsid w:val="008648F3"/>
    <w:rsid w:val="00864B9F"/>
    <w:rsid w:val="00864D4B"/>
    <w:rsid w:val="00864F79"/>
    <w:rsid w:val="00864FB9"/>
    <w:rsid w:val="008652FA"/>
    <w:rsid w:val="00865318"/>
    <w:rsid w:val="00865474"/>
    <w:rsid w:val="008661B4"/>
    <w:rsid w:val="0086648F"/>
    <w:rsid w:val="008664DF"/>
    <w:rsid w:val="008678A2"/>
    <w:rsid w:val="00867A10"/>
    <w:rsid w:val="00867B68"/>
    <w:rsid w:val="00867F29"/>
    <w:rsid w:val="008701CC"/>
    <w:rsid w:val="0087063E"/>
    <w:rsid w:val="008709BB"/>
    <w:rsid w:val="00870C4B"/>
    <w:rsid w:val="00870D40"/>
    <w:rsid w:val="00870E13"/>
    <w:rsid w:val="008710FD"/>
    <w:rsid w:val="008714FB"/>
    <w:rsid w:val="00871646"/>
    <w:rsid w:val="008716D1"/>
    <w:rsid w:val="00871839"/>
    <w:rsid w:val="00871EEC"/>
    <w:rsid w:val="0087212F"/>
    <w:rsid w:val="008721C1"/>
    <w:rsid w:val="00872414"/>
    <w:rsid w:val="00872534"/>
    <w:rsid w:val="008728C2"/>
    <w:rsid w:val="00872903"/>
    <w:rsid w:val="00872E81"/>
    <w:rsid w:val="00873230"/>
    <w:rsid w:val="0087364B"/>
    <w:rsid w:val="008736CD"/>
    <w:rsid w:val="00873AF3"/>
    <w:rsid w:val="00873BFE"/>
    <w:rsid w:val="00873C7A"/>
    <w:rsid w:val="0087490E"/>
    <w:rsid w:val="00874D51"/>
    <w:rsid w:val="00874D56"/>
    <w:rsid w:val="00874D74"/>
    <w:rsid w:val="00874D90"/>
    <w:rsid w:val="00874EDF"/>
    <w:rsid w:val="00874FA0"/>
    <w:rsid w:val="008750BF"/>
    <w:rsid w:val="0087512A"/>
    <w:rsid w:val="00875507"/>
    <w:rsid w:val="008757D2"/>
    <w:rsid w:val="00875A1C"/>
    <w:rsid w:val="00875C19"/>
    <w:rsid w:val="00875C44"/>
    <w:rsid w:val="008765DE"/>
    <w:rsid w:val="008766ED"/>
    <w:rsid w:val="00876872"/>
    <w:rsid w:val="00876DF8"/>
    <w:rsid w:val="00876ED8"/>
    <w:rsid w:val="0087712B"/>
    <w:rsid w:val="0087730F"/>
    <w:rsid w:val="008774FB"/>
    <w:rsid w:val="00877526"/>
    <w:rsid w:val="00877F62"/>
    <w:rsid w:val="0088029A"/>
    <w:rsid w:val="008809DC"/>
    <w:rsid w:val="00880C8C"/>
    <w:rsid w:val="00880F23"/>
    <w:rsid w:val="0088129C"/>
    <w:rsid w:val="00881458"/>
    <w:rsid w:val="008814CA"/>
    <w:rsid w:val="00881628"/>
    <w:rsid w:val="008816AA"/>
    <w:rsid w:val="00881804"/>
    <w:rsid w:val="008819D6"/>
    <w:rsid w:val="00881A1D"/>
    <w:rsid w:val="00881C93"/>
    <w:rsid w:val="00882091"/>
    <w:rsid w:val="00882638"/>
    <w:rsid w:val="008827D7"/>
    <w:rsid w:val="00882879"/>
    <w:rsid w:val="008828AB"/>
    <w:rsid w:val="008828CE"/>
    <w:rsid w:val="00882A74"/>
    <w:rsid w:val="00882EA0"/>
    <w:rsid w:val="00883127"/>
    <w:rsid w:val="008831E6"/>
    <w:rsid w:val="00883347"/>
    <w:rsid w:val="008839CC"/>
    <w:rsid w:val="008839D2"/>
    <w:rsid w:val="008849C5"/>
    <w:rsid w:val="00884A98"/>
    <w:rsid w:val="00884EAF"/>
    <w:rsid w:val="00885166"/>
    <w:rsid w:val="008860AD"/>
    <w:rsid w:val="008863E0"/>
    <w:rsid w:val="00886443"/>
    <w:rsid w:val="008865E7"/>
    <w:rsid w:val="008866F2"/>
    <w:rsid w:val="008869B1"/>
    <w:rsid w:val="0088712D"/>
    <w:rsid w:val="008871E0"/>
    <w:rsid w:val="00887379"/>
    <w:rsid w:val="00887744"/>
    <w:rsid w:val="00887AA3"/>
    <w:rsid w:val="00887B83"/>
    <w:rsid w:val="00887B9D"/>
    <w:rsid w:val="00887BC1"/>
    <w:rsid w:val="00887CBD"/>
    <w:rsid w:val="00887F07"/>
    <w:rsid w:val="00890421"/>
    <w:rsid w:val="00890432"/>
    <w:rsid w:val="00890A25"/>
    <w:rsid w:val="00890A9D"/>
    <w:rsid w:val="00890D22"/>
    <w:rsid w:val="00890E63"/>
    <w:rsid w:val="0089104E"/>
    <w:rsid w:val="0089128A"/>
    <w:rsid w:val="008913D4"/>
    <w:rsid w:val="008916CD"/>
    <w:rsid w:val="00891819"/>
    <w:rsid w:val="00891994"/>
    <w:rsid w:val="00892757"/>
    <w:rsid w:val="008929C7"/>
    <w:rsid w:val="00892AE8"/>
    <w:rsid w:val="00892CD9"/>
    <w:rsid w:val="00892D87"/>
    <w:rsid w:val="00893A4F"/>
    <w:rsid w:val="00893FDF"/>
    <w:rsid w:val="00894098"/>
    <w:rsid w:val="008940AA"/>
    <w:rsid w:val="008943AA"/>
    <w:rsid w:val="008944DA"/>
    <w:rsid w:val="00894501"/>
    <w:rsid w:val="0089479C"/>
    <w:rsid w:val="008947F6"/>
    <w:rsid w:val="00894972"/>
    <w:rsid w:val="00895262"/>
    <w:rsid w:val="008953BD"/>
    <w:rsid w:val="00895AEF"/>
    <w:rsid w:val="00895E8B"/>
    <w:rsid w:val="00896694"/>
    <w:rsid w:val="00896AC2"/>
    <w:rsid w:val="00896ECF"/>
    <w:rsid w:val="00896F23"/>
    <w:rsid w:val="00896FCB"/>
    <w:rsid w:val="00897241"/>
    <w:rsid w:val="00897261"/>
    <w:rsid w:val="0089731B"/>
    <w:rsid w:val="008A044E"/>
    <w:rsid w:val="008A0487"/>
    <w:rsid w:val="008A0757"/>
    <w:rsid w:val="008A0E1A"/>
    <w:rsid w:val="008A0F9F"/>
    <w:rsid w:val="008A14C8"/>
    <w:rsid w:val="008A1980"/>
    <w:rsid w:val="008A1FDF"/>
    <w:rsid w:val="008A222A"/>
    <w:rsid w:val="008A28ED"/>
    <w:rsid w:val="008A29CB"/>
    <w:rsid w:val="008A2D47"/>
    <w:rsid w:val="008A3CD0"/>
    <w:rsid w:val="008A3DAA"/>
    <w:rsid w:val="008A4CC5"/>
    <w:rsid w:val="008A583D"/>
    <w:rsid w:val="008A5CFA"/>
    <w:rsid w:val="008A5EB5"/>
    <w:rsid w:val="008A66C0"/>
    <w:rsid w:val="008A72A5"/>
    <w:rsid w:val="008A73A2"/>
    <w:rsid w:val="008A74B7"/>
    <w:rsid w:val="008A7747"/>
    <w:rsid w:val="008A7A51"/>
    <w:rsid w:val="008A7EB5"/>
    <w:rsid w:val="008B0068"/>
    <w:rsid w:val="008B0075"/>
    <w:rsid w:val="008B028C"/>
    <w:rsid w:val="008B07F7"/>
    <w:rsid w:val="008B0BF2"/>
    <w:rsid w:val="008B0DC9"/>
    <w:rsid w:val="008B0FB0"/>
    <w:rsid w:val="008B144C"/>
    <w:rsid w:val="008B1C34"/>
    <w:rsid w:val="008B1C6F"/>
    <w:rsid w:val="008B1C88"/>
    <w:rsid w:val="008B1F19"/>
    <w:rsid w:val="008B1F5B"/>
    <w:rsid w:val="008B221A"/>
    <w:rsid w:val="008B2B69"/>
    <w:rsid w:val="008B2BBD"/>
    <w:rsid w:val="008B2DED"/>
    <w:rsid w:val="008B30ED"/>
    <w:rsid w:val="008B3410"/>
    <w:rsid w:val="008B3531"/>
    <w:rsid w:val="008B354D"/>
    <w:rsid w:val="008B404E"/>
    <w:rsid w:val="008B4167"/>
    <w:rsid w:val="008B457A"/>
    <w:rsid w:val="008B4936"/>
    <w:rsid w:val="008B5D8A"/>
    <w:rsid w:val="008B5E7B"/>
    <w:rsid w:val="008B6211"/>
    <w:rsid w:val="008B6262"/>
    <w:rsid w:val="008B6689"/>
    <w:rsid w:val="008B7B0F"/>
    <w:rsid w:val="008C0271"/>
    <w:rsid w:val="008C03E1"/>
    <w:rsid w:val="008C0698"/>
    <w:rsid w:val="008C077C"/>
    <w:rsid w:val="008C0E00"/>
    <w:rsid w:val="008C117E"/>
    <w:rsid w:val="008C11EE"/>
    <w:rsid w:val="008C1246"/>
    <w:rsid w:val="008C1ACB"/>
    <w:rsid w:val="008C1B48"/>
    <w:rsid w:val="008C2142"/>
    <w:rsid w:val="008C2289"/>
    <w:rsid w:val="008C22AA"/>
    <w:rsid w:val="008C2CBE"/>
    <w:rsid w:val="008C3AEC"/>
    <w:rsid w:val="008C41F5"/>
    <w:rsid w:val="008C4287"/>
    <w:rsid w:val="008C4B5C"/>
    <w:rsid w:val="008C52B1"/>
    <w:rsid w:val="008C54FD"/>
    <w:rsid w:val="008C573D"/>
    <w:rsid w:val="008C5BF7"/>
    <w:rsid w:val="008C6256"/>
    <w:rsid w:val="008C69D5"/>
    <w:rsid w:val="008C6CB7"/>
    <w:rsid w:val="008C721E"/>
    <w:rsid w:val="008C7706"/>
    <w:rsid w:val="008C781F"/>
    <w:rsid w:val="008C7A79"/>
    <w:rsid w:val="008D087D"/>
    <w:rsid w:val="008D0B19"/>
    <w:rsid w:val="008D0E3C"/>
    <w:rsid w:val="008D132B"/>
    <w:rsid w:val="008D1379"/>
    <w:rsid w:val="008D1499"/>
    <w:rsid w:val="008D160F"/>
    <w:rsid w:val="008D167A"/>
    <w:rsid w:val="008D172F"/>
    <w:rsid w:val="008D19D2"/>
    <w:rsid w:val="008D1B6F"/>
    <w:rsid w:val="008D1BFB"/>
    <w:rsid w:val="008D1E10"/>
    <w:rsid w:val="008D1F1E"/>
    <w:rsid w:val="008D2076"/>
    <w:rsid w:val="008D21BE"/>
    <w:rsid w:val="008D23AF"/>
    <w:rsid w:val="008D2ACC"/>
    <w:rsid w:val="008D2EE4"/>
    <w:rsid w:val="008D31CE"/>
    <w:rsid w:val="008D3524"/>
    <w:rsid w:val="008D365E"/>
    <w:rsid w:val="008D3767"/>
    <w:rsid w:val="008D3CE4"/>
    <w:rsid w:val="008D451F"/>
    <w:rsid w:val="008D45F1"/>
    <w:rsid w:val="008D4F2E"/>
    <w:rsid w:val="008D504A"/>
    <w:rsid w:val="008D517C"/>
    <w:rsid w:val="008D5587"/>
    <w:rsid w:val="008D5D9C"/>
    <w:rsid w:val="008D5E80"/>
    <w:rsid w:val="008D68FE"/>
    <w:rsid w:val="008D6B0A"/>
    <w:rsid w:val="008D6B94"/>
    <w:rsid w:val="008D6BAE"/>
    <w:rsid w:val="008D702B"/>
    <w:rsid w:val="008D7328"/>
    <w:rsid w:val="008D793F"/>
    <w:rsid w:val="008D798B"/>
    <w:rsid w:val="008D79FF"/>
    <w:rsid w:val="008D7BD1"/>
    <w:rsid w:val="008D7DA7"/>
    <w:rsid w:val="008E0CA8"/>
    <w:rsid w:val="008E128B"/>
    <w:rsid w:val="008E19D0"/>
    <w:rsid w:val="008E1A75"/>
    <w:rsid w:val="008E1CDB"/>
    <w:rsid w:val="008E23FA"/>
    <w:rsid w:val="008E2E48"/>
    <w:rsid w:val="008E32BB"/>
    <w:rsid w:val="008E4019"/>
    <w:rsid w:val="008E41D6"/>
    <w:rsid w:val="008E47E0"/>
    <w:rsid w:val="008E4D2A"/>
    <w:rsid w:val="008E4E7D"/>
    <w:rsid w:val="008E4F20"/>
    <w:rsid w:val="008E55EF"/>
    <w:rsid w:val="008E5D75"/>
    <w:rsid w:val="008E5E11"/>
    <w:rsid w:val="008E5FAD"/>
    <w:rsid w:val="008E73BC"/>
    <w:rsid w:val="008E751E"/>
    <w:rsid w:val="008E7896"/>
    <w:rsid w:val="008E79C1"/>
    <w:rsid w:val="008E7EC2"/>
    <w:rsid w:val="008F0A31"/>
    <w:rsid w:val="008F0D65"/>
    <w:rsid w:val="008F0DAD"/>
    <w:rsid w:val="008F12EE"/>
    <w:rsid w:val="008F16ED"/>
    <w:rsid w:val="008F1B3F"/>
    <w:rsid w:val="008F1D2B"/>
    <w:rsid w:val="008F2085"/>
    <w:rsid w:val="008F21BC"/>
    <w:rsid w:val="008F2238"/>
    <w:rsid w:val="008F24CD"/>
    <w:rsid w:val="008F2631"/>
    <w:rsid w:val="008F2652"/>
    <w:rsid w:val="008F3521"/>
    <w:rsid w:val="008F3948"/>
    <w:rsid w:val="008F396D"/>
    <w:rsid w:val="008F3BEB"/>
    <w:rsid w:val="008F3CD7"/>
    <w:rsid w:val="008F441B"/>
    <w:rsid w:val="008F4580"/>
    <w:rsid w:val="008F45D5"/>
    <w:rsid w:val="008F479B"/>
    <w:rsid w:val="008F4832"/>
    <w:rsid w:val="008F4CEB"/>
    <w:rsid w:val="008F4EB9"/>
    <w:rsid w:val="008F4FE3"/>
    <w:rsid w:val="008F531D"/>
    <w:rsid w:val="008F581E"/>
    <w:rsid w:val="008F5A43"/>
    <w:rsid w:val="008F5FE3"/>
    <w:rsid w:val="008F6208"/>
    <w:rsid w:val="008F6B94"/>
    <w:rsid w:val="008F6EDB"/>
    <w:rsid w:val="008F7268"/>
    <w:rsid w:val="008F7443"/>
    <w:rsid w:val="008F7B17"/>
    <w:rsid w:val="008F7C83"/>
    <w:rsid w:val="008F7D15"/>
    <w:rsid w:val="00901891"/>
    <w:rsid w:val="00901B6E"/>
    <w:rsid w:val="00901F16"/>
    <w:rsid w:val="00902688"/>
    <w:rsid w:val="009028BD"/>
    <w:rsid w:val="009037BC"/>
    <w:rsid w:val="009039FE"/>
    <w:rsid w:val="00903AD6"/>
    <w:rsid w:val="00903D74"/>
    <w:rsid w:val="0090410A"/>
    <w:rsid w:val="0090411B"/>
    <w:rsid w:val="00904234"/>
    <w:rsid w:val="00904ABC"/>
    <w:rsid w:val="00904B35"/>
    <w:rsid w:val="00904BA0"/>
    <w:rsid w:val="00904F70"/>
    <w:rsid w:val="00905543"/>
    <w:rsid w:val="00905C3C"/>
    <w:rsid w:val="00905ED9"/>
    <w:rsid w:val="00906316"/>
    <w:rsid w:val="00906381"/>
    <w:rsid w:val="00906479"/>
    <w:rsid w:val="009064BD"/>
    <w:rsid w:val="00906A58"/>
    <w:rsid w:val="00906A80"/>
    <w:rsid w:val="00906E02"/>
    <w:rsid w:val="009072BA"/>
    <w:rsid w:val="0090753B"/>
    <w:rsid w:val="009075E5"/>
    <w:rsid w:val="0090792F"/>
    <w:rsid w:val="00907C75"/>
    <w:rsid w:val="00907C9A"/>
    <w:rsid w:val="00907D95"/>
    <w:rsid w:val="00910061"/>
    <w:rsid w:val="009103AE"/>
    <w:rsid w:val="00910AFA"/>
    <w:rsid w:val="00910B2E"/>
    <w:rsid w:val="00910F5D"/>
    <w:rsid w:val="00910F6A"/>
    <w:rsid w:val="00911136"/>
    <w:rsid w:val="00911160"/>
    <w:rsid w:val="00911C43"/>
    <w:rsid w:val="00911CC1"/>
    <w:rsid w:val="009120E8"/>
    <w:rsid w:val="009123DE"/>
    <w:rsid w:val="00913C44"/>
    <w:rsid w:val="00913C61"/>
    <w:rsid w:val="00913DAA"/>
    <w:rsid w:val="00914764"/>
    <w:rsid w:val="0091476C"/>
    <w:rsid w:val="00914A06"/>
    <w:rsid w:val="00914C39"/>
    <w:rsid w:val="00915000"/>
    <w:rsid w:val="00915501"/>
    <w:rsid w:val="00915ACE"/>
    <w:rsid w:val="00915E86"/>
    <w:rsid w:val="00915F10"/>
    <w:rsid w:val="009165D3"/>
    <w:rsid w:val="00916DEF"/>
    <w:rsid w:val="00917438"/>
    <w:rsid w:val="009176E8"/>
    <w:rsid w:val="00917D39"/>
    <w:rsid w:val="00917DC5"/>
    <w:rsid w:val="009203C3"/>
    <w:rsid w:val="009205C5"/>
    <w:rsid w:val="009208F4"/>
    <w:rsid w:val="0092099D"/>
    <w:rsid w:val="00920AAC"/>
    <w:rsid w:val="00920B87"/>
    <w:rsid w:val="00920BF9"/>
    <w:rsid w:val="00920FD4"/>
    <w:rsid w:val="009214B9"/>
    <w:rsid w:val="0092163C"/>
    <w:rsid w:val="009218D2"/>
    <w:rsid w:val="00921EA0"/>
    <w:rsid w:val="00921EA3"/>
    <w:rsid w:val="0092298C"/>
    <w:rsid w:val="00923501"/>
    <w:rsid w:val="00923653"/>
    <w:rsid w:val="00923704"/>
    <w:rsid w:val="009243E4"/>
    <w:rsid w:val="00924AF8"/>
    <w:rsid w:val="00924FCD"/>
    <w:rsid w:val="009250E9"/>
    <w:rsid w:val="00925893"/>
    <w:rsid w:val="0092600B"/>
    <w:rsid w:val="00926099"/>
    <w:rsid w:val="00926286"/>
    <w:rsid w:val="0092628A"/>
    <w:rsid w:val="009264B0"/>
    <w:rsid w:val="00926616"/>
    <w:rsid w:val="00927125"/>
    <w:rsid w:val="009273F2"/>
    <w:rsid w:val="00927578"/>
    <w:rsid w:val="00927610"/>
    <w:rsid w:val="00927623"/>
    <w:rsid w:val="00927660"/>
    <w:rsid w:val="009279A4"/>
    <w:rsid w:val="00927F0B"/>
    <w:rsid w:val="0093012F"/>
    <w:rsid w:val="0093034C"/>
    <w:rsid w:val="00930531"/>
    <w:rsid w:val="00930AC6"/>
    <w:rsid w:val="0093117B"/>
    <w:rsid w:val="009312B1"/>
    <w:rsid w:val="00931356"/>
    <w:rsid w:val="00931D18"/>
    <w:rsid w:val="00931E2B"/>
    <w:rsid w:val="00932C07"/>
    <w:rsid w:val="00932D47"/>
    <w:rsid w:val="00932E71"/>
    <w:rsid w:val="00932F9F"/>
    <w:rsid w:val="0093319B"/>
    <w:rsid w:val="009333D1"/>
    <w:rsid w:val="009337FD"/>
    <w:rsid w:val="00933A97"/>
    <w:rsid w:val="00933BF2"/>
    <w:rsid w:val="0093430E"/>
    <w:rsid w:val="0093437F"/>
    <w:rsid w:val="00934523"/>
    <w:rsid w:val="009348C4"/>
    <w:rsid w:val="009348CB"/>
    <w:rsid w:val="00934BAB"/>
    <w:rsid w:val="00934EB6"/>
    <w:rsid w:val="009351C3"/>
    <w:rsid w:val="009356AE"/>
    <w:rsid w:val="00935AC5"/>
    <w:rsid w:val="00935B58"/>
    <w:rsid w:val="00935CD7"/>
    <w:rsid w:val="00935E58"/>
    <w:rsid w:val="00936137"/>
    <w:rsid w:val="00936640"/>
    <w:rsid w:val="00936A20"/>
    <w:rsid w:val="00936F32"/>
    <w:rsid w:val="0093756B"/>
    <w:rsid w:val="00937ABC"/>
    <w:rsid w:val="00937F6A"/>
    <w:rsid w:val="00940B2C"/>
    <w:rsid w:val="00940BFD"/>
    <w:rsid w:val="009413D0"/>
    <w:rsid w:val="009414D6"/>
    <w:rsid w:val="00941BE8"/>
    <w:rsid w:val="00941BF3"/>
    <w:rsid w:val="00941F4C"/>
    <w:rsid w:val="00941FAC"/>
    <w:rsid w:val="00942DE0"/>
    <w:rsid w:val="00943A14"/>
    <w:rsid w:val="00943ADF"/>
    <w:rsid w:val="00943CC5"/>
    <w:rsid w:val="009443D8"/>
    <w:rsid w:val="00944B74"/>
    <w:rsid w:val="00944D94"/>
    <w:rsid w:val="00944F77"/>
    <w:rsid w:val="0094503A"/>
    <w:rsid w:val="0094532B"/>
    <w:rsid w:val="00945365"/>
    <w:rsid w:val="009454E4"/>
    <w:rsid w:val="0094581F"/>
    <w:rsid w:val="00945A84"/>
    <w:rsid w:val="00945D3D"/>
    <w:rsid w:val="00945DFA"/>
    <w:rsid w:val="00946748"/>
    <w:rsid w:val="00946816"/>
    <w:rsid w:val="009474D0"/>
    <w:rsid w:val="00947714"/>
    <w:rsid w:val="00947DB7"/>
    <w:rsid w:val="00950810"/>
    <w:rsid w:val="00950A7B"/>
    <w:rsid w:val="00950BC7"/>
    <w:rsid w:val="0095102E"/>
    <w:rsid w:val="009515E4"/>
    <w:rsid w:val="00951743"/>
    <w:rsid w:val="00951784"/>
    <w:rsid w:val="00951BDE"/>
    <w:rsid w:val="00951FB3"/>
    <w:rsid w:val="00952100"/>
    <w:rsid w:val="0095251B"/>
    <w:rsid w:val="009525C4"/>
    <w:rsid w:val="00952914"/>
    <w:rsid w:val="00952A55"/>
    <w:rsid w:val="00952A66"/>
    <w:rsid w:val="00952AA5"/>
    <w:rsid w:val="00952C26"/>
    <w:rsid w:val="00952F1F"/>
    <w:rsid w:val="00953166"/>
    <w:rsid w:val="00953246"/>
    <w:rsid w:val="00953414"/>
    <w:rsid w:val="0095350E"/>
    <w:rsid w:val="0095414C"/>
    <w:rsid w:val="009543AB"/>
    <w:rsid w:val="00954832"/>
    <w:rsid w:val="009548A0"/>
    <w:rsid w:val="00954AA2"/>
    <w:rsid w:val="00954F20"/>
    <w:rsid w:val="00955138"/>
    <w:rsid w:val="0095514C"/>
    <w:rsid w:val="0095530E"/>
    <w:rsid w:val="009554C9"/>
    <w:rsid w:val="00955ACC"/>
    <w:rsid w:val="00955AF6"/>
    <w:rsid w:val="00955FB8"/>
    <w:rsid w:val="009562BD"/>
    <w:rsid w:val="00956765"/>
    <w:rsid w:val="00956A6C"/>
    <w:rsid w:val="00956BF8"/>
    <w:rsid w:val="009572B5"/>
    <w:rsid w:val="009574FD"/>
    <w:rsid w:val="0095753E"/>
    <w:rsid w:val="0095758F"/>
    <w:rsid w:val="009575E1"/>
    <w:rsid w:val="00957734"/>
    <w:rsid w:val="0095782C"/>
    <w:rsid w:val="0095795D"/>
    <w:rsid w:val="00957D1E"/>
    <w:rsid w:val="00957DFB"/>
    <w:rsid w:val="00960122"/>
    <w:rsid w:val="0096059D"/>
    <w:rsid w:val="009607DA"/>
    <w:rsid w:val="00960AD1"/>
    <w:rsid w:val="00960B5B"/>
    <w:rsid w:val="0096112B"/>
    <w:rsid w:val="009613D5"/>
    <w:rsid w:val="009616B7"/>
    <w:rsid w:val="009618B8"/>
    <w:rsid w:val="0096249A"/>
    <w:rsid w:val="00962A76"/>
    <w:rsid w:val="00962D2F"/>
    <w:rsid w:val="00962E03"/>
    <w:rsid w:val="00962E18"/>
    <w:rsid w:val="00963548"/>
    <w:rsid w:val="00963866"/>
    <w:rsid w:val="00964A2D"/>
    <w:rsid w:val="00964D27"/>
    <w:rsid w:val="0096540B"/>
    <w:rsid w:val="00965D52"/>
    <w:rsid w:val="009665D0"/>
    <w:rsid w:val="0096679E"/>
    <w:rsid w:val="00966B81"/>
    <w:rsid w:val="00966D5F"/>
    <w:rsid w:val="00967334"/>
    <w:rsid w:val="00967D92"/>
    <w:rsid w:val="00967EFC"/>
    <w:rsid w:val="0097037C"/>
    <w:rsid w:val="009704D9"/>
    <w:rsid w:val="00970595"/>
    <w:rsid w:val="00970C2C"/>
    <w:rsid w:val="00970DD4"/>
    <w:rsid w:val="009714C3"/>
    <w:rsid w:val="00971A29"/>
    <w:rsid w:val="00972102"/>
    <w:rsid w:val="0097276A"/>
    <w:rsid w:val="009728D4"/>
    <w:rsid w:val="00972DD8"/>
    <w:rsid w:val="00973191"/>
    <w:rsid w:val="0097362D"/>
    <w:rsid w:val="00973E6E"/>
    <w:rsid w:val="009740C2"/>
    <w:rsid w:val="00974101"/>
    <w:rsid w:val="00974228"/>
    <w:rsid w:val="009748A4"/>
    <w:rsid w:val="00974F98"/>
    <w:rsid w:val="00975B4F"/>
    <w:rsid w:val="00975CEF"/>
    <w:rsid w:val="00976049"/>
    <w:rsid w:val="00976095"/>
    <w:rsid w:val="0097615F"/>
    <w:rsid w:val="00977231"/>
    <w:rsid w:val="0097733C"/>
    <w:rsid w:val="0097736C"/>
    <w:rsid w:val="0097753E"/>
    <w:rsid w:val="0097785D"/>
    <w:rsid w:val="00977DDA"/>
    <w:rsid w:val="009804CB"/>
    <w:rsid w:val="009807C1"/>
    <w:rsid w:val="00980CD0"/>
    <w:rsid w:val="00981332"/>
    <w:rsid w:val="009816D4"/>
    <w:rsid w:val="00981826"/>
    <w:rsid w:val="0098194F"/>
    <w:rsid w:val="00981A47"/>
    <w:rsid w:val="00981A98"/>
    <w:rsid w:val="00981E6E"/>
    <w:rsid w:val="00981FAC"/>
    <w:rsid w:val="00982770"/>
    <w:rsid w:val="009827EA"/>
    <w:rsid w:val="0098287D"/>
    <w:rsid w:val="00982B05"/>
    <w:rsid w:val="00984795"/>
    <w:rsid w:val="009849FE"/>
    <w:rsid w:val="009856E7"/>
    <w:rsid w:val="009866B2"/>
    <w:rsid w:val="009868CE"/>
    <w:rsid w:val="00986966"/>
    <w:rsid w:val="00986C4F"/>
    <w:rsid w:val="00986D3E"/>
    <w:rsid w:val="00987101"/>
    <w:rsid w:val="009879CF"/>
    <w:rsid w:val="00987CBE"/>
    <w:rsid w:val="00987E0A"/>
    <w:rsid w:val="00987E0D"/>
    <w:rsid w:val="00987F6F"/>
    <w:rsid w:val="00987F75"/>
    <w:rsid w:val="009915B3"/>
    <w:rsid w:val="009915ED"/>
    <w:rsid w:val="00992023"/>
    <w:rsid w:val="00992036"/>
    <w:rsid w:val="00992171"/>
    <w:rsid w:val="0099256B"/>
    <w:rsid w:val="009926B1"/>
    <w:rsid w:val="00992AAB"/>
    <w:rsid w:val="00992ABC"/>
    <w:rsid w:val="00992C3E"/>
    <w:rsid w:val="00992E7E"/>
    <w:rsid w:val="00992E98"/>
    <w:rsid w:val="009930E1"/>
    <w:rsid w:val="009931CA"/>
    <w:rsid w:val="00993480"/>
    <w:rsid w:val="009936EA"/>
    <w:rsid w:val="00993D6B"/>
    <w:rsid w:val="0099407D"/>
    <w:rsid w:val="00994216"/>
    <w:rsid w:val="009942A3"/>
    <w:rsid w:val="00994AC6"/>
    <w:rsid w:val="00994C54"/>
    <w:rsid w:val="00994F16"/>
    <w:rsid w:val="00994F90"/>
    <w:rsid w:val="0099505E"/>
    <w:rsid w:val="0099543B"/>
    <w:rsid w:val="00995937"/>
    <w:rsid w:val="00995964"/>
    <w:rsid w:val="00995CFA"/>
    <w:rsid w:val="009962D9"/>
    <w:rsid w:val="00996317"/>
    <w:rsid w:val="0099683E"/>
    <w:rsid w:val="00996CBE"/>
    <w:rsid w:val="00997D3D"/>
    <w:rsid w:val="009A001C"/>
    <w:rsid w:val="009A034E"/>
    <w:rsid w:val="009A0577"/>
    <w:rsid w:val="009A09CA"/>
    <w:rsid w:val="009A09FE"/>
    <w:rsid w:val="009A0E78"/>
    <w:rsid w:val="009A106E"/>
    <w:rsid w:val="009A10E6"/>
    <w:rsid w:val="009A15D9"/>
    <w:rsid w:val="009A17F7"/>
    <w:rsid w:val="009A2156"/>
    <w:rsid w:val="009A2270"/>
    <w:rsid w:val="009A2533"/>
    <w:rsid w:val="009A2C36"/>
    <w:rsid w:val="009A2E9F"/>
    <w:rsid w:val="009A37B4"/>
    <w:rsid w:val="009A3DA2"/>
    <w:rsid w:val="009A3F1D"/>
    <w:rsid w:val="009A40BA"/>
    <w:rsid w:val="009A4C1D"/>
    <w:rsid w:val="009A4C38"/>
    <w:rsid w:val="009A4D85"/>
    <w:rsid w:val="009A4EC4"/>
    <w:rsid w:val="009A6C1B"/>
    <w:rsid w:val="009A6F9A"/>
    <w:rsid w:val="009A72DC"/>
    <w:rsid w:val="009A7A4B"/>
    <w:rsid w:val="009A7B3F"/>
    <w:rsid w:val="009A7CBE"/>
    <w:rsid w:val="009A7D43"/>
    <w:rsid w:val="009B00AD"/>
    <w:rsid w:val="009B03A5"/>
    <w:rsid w:val="009B0574"/>
    <w:rsid w:val="009B05FF"/>
    <w:rsid w:val="009B0DD6"/>
    <w:rsid w:val="009B1266"/>
    <w:rsid w:val="009B19E6"/>
    <w:rsid w:val="009B2411"/>
    <w:rsid w:val="009B250B"/>
    <w:rsid w:val="009B2C88"/>
    <w:rsid w:val="009B2CA0"/>
    <w:rsid w:val="009B36F8"/>
    <w:rsid w:val="009B3706"/>
    <w:rsid w:val="009B37FF"/>
    <w:rsid w:val="009B4FA6"/>
    <w:rsid w:val="009B507A"/>
    <w:rsid w:val="009B53F0"/>
    <w:rsid w:val="009B5488"/>
    <w:rsid w:val="009B5763"/>
    <w:rsid w:val="009B5770"/>
    <w:rsid w:val="009B5D36"/>
    <w:rsid w:val="009B5F13"/>
    <w:rsid w:val="009B62C1"/>
    <w:rsid w:val="009B64E1"/>
    <w:rsid w:val="009B65AC"/>
    <w:rsid w:val="009B66B5"/>
    <w:rsid w:val="009B6C5D"/>
    <w:rsid w:val="009B6FCB"/>
    <w:rsid w:val="009B708E"/>
    <w:rsid w:val="009B754F"/>
    <w:rsid w:val="009B7D8E"/>
    <w:rsid w:val="009C0004"/>
    <w:rsid w:val="009C1118"/>
    <w:rsid w:val="009C1755"/>
    <w:rsid w:val="009C20F1"/>
    <w:rsid w:val="009C2419"/>
    <w:rsid w:val="009C2A6A"/>
    <w:rsid w:val="009C2AF3"/>
    <w:rsid w:val="009C2DC0"/>
    <w:rsid w:val="009C3118"/>
    <w:rsid w:val="009C4257"/>
    <w:rsid w:val="009C4912"/>
    <w:rsid w:val="009C4D07"/>
    <w:rsid w:val="009C51EE"/>
    <w:rsid w:val="009C5409"/>
    <w:rsid w:val="009C558A"/>
    <w:rsid w:val="009C5A42"/>
    <w:rsid w:val="009C5CB9"/>
    <w:rsid w:val="009C6090"/>
    <w:rsid w:val="009C6781"/>
    <w:rsid w:val="009C67A7"/>
    <w:rsid w:val="009C6AF3"/>
    <w:rsid w:val="009C6E2D"/>
    <w:rsid w:val="009C7AC2"/>
    <w:rsid w:val="009C7F78"/>
    <w:rsid w:val="009D065A"/>
    <w:rsid w:val="009D0F35"/>
    <w:rsid w:val="009D12B5"/>
    <w:rsid w:val="009D19EA"/>
    <w:rsid w:val="009D1A69"/>
    <w:rsid w:val="009D1C05"/>
    <w:rsid w:val="009D1D2C"/>
    <w:rsid w:val="009D1E9A"/>
    <w:rsid w:val="009D2170"/>
    <w:rsid w:val="009D237D"/>
    <w:rsid w:val="009D2B80"/>
    <w:rsid w:val="009D2F2A"/>
    <w:rsid w:val="009D3002"/>
    <w:rsid w:val="009D3051"/>
    <w:rsid w:val="009D322A"/>
    <w:rsid w:val="009D4552"/>
    <w:rsid w:val="009D475D"/>
    <w:rsid w:val="009D5729"/>
    <w:rsid w:val="009D5754"/>
    <w:rsid w:val="009D5A5E"/>
    <w:rsid w:val="009D5AD3"/>
    <w:rsid w:val="009D5C80"/>
    <w:rsid w:val="009D625F"/>
    <w:rsid w:val="009D6522"/>
    <w:rsid w:val="009D6593"/>
    <w:rsid w:val="009D66EF"/>
    <w:rsid w:val="009D685C"/>
    <w:rsid w:val="009D6B92"/>
    <w:rsid w:val="009D6EF4"/>
    <w:rsid w:val="009D717D"/>
    <w:rsid w:val="009D72F9"/>
    <w:rsid w:val="009D754F"/>
    <w:rsid w:val="009D7A07"/>
    <w:rsid w:val="009D7F24"/>
    <w:rsid w:val="009E03A7"/>
    <w:rsid w:val="009E053B"/>
    <w:rsid w:val="009E0722"/>
    <w:rsid w:val="009E16A0"/>
    <w:rsid w:val="009E17B4"/>
    <w:rsid w:val="009E196D"/>
    <w:rsid w:val="009E294B"/>
    <w:rsid w:val="009E299C"/>
    <w:rsid w:val="009E2B57"/>
    <w:rsid w:val="009E2D6A"/>
    <w:rsid w:val="009E2E17"/>
    <w:rsid w:val="009E305A"/>
    <w:rsid w:val="009E3064"/>
    <w:rsid w:val="009E306E"/>
    <w:rsid w:val="009E37BA"/>
    <w:rsid w:val="009E3B6F"/>
    <w:rsid w:val="009E3EF9"/>
    <w:rsid w:val="009E4631"/>
    <w:rsid w:val="009E486E"/>
    <w:rsid w:val="009E4948"/>
    <w:rsid w:val="009E4E7D"/>
    <w:rsid w:val="009E53D6"/>
    <w:rsid w:val="009E5422"/>
    <w:rsid w:val="009E5D63"/>
    <w:rsid w:val="009E6ED7"/>
    <w:rsid w:val="009E6FDF"/>
    <w:rsid w:val="009E7397"/>
    <w:rsid w:val="009E78E7"/>
    <w:rsid w:val="009E79AA"/>
    <w:rsid w:val="009E7BB7"/>
    <w:rsid w:val="009F0231"/>
    <w:rsid w:val="009F0467"/>
    <w:rsid w:val="009F04FC"/>
    <w:rsid w:val="009F06C0"/>
    <w:rsid w:val="009F07A3"/>
    <w:rsid w:val="009F097B"/>
    <w:rsid w:val="009F0A80"/>
    <w:rsid w:val="009F0BAB"/>
    <w:rsid w:val="009F0E37"/>
    <w:rsid w:val="009F0F80"/>
    <w:rsid w:val="009F11DD"/>
    <w:rsid w:val="009F1343"/>
    <w:rsid w:val="009F17D7"/>
    <w:rsid w:val="009F1847"/>
    <w:rsid w:val="009F1AB4"/>
    <w:rsid w:val="009F1D64"/>
    <w:rsid w:val="009F1DD1"/>
    <w:rsid w:val="009F202F"/>
    <w:rsid w:val="009F252E"/>
    <w:rsid w:val="009F2684"/>
    <w:rsid w:val="009F2752"/>
    <w:rsid w:val="009F2DA7"/>
    <w:rsid w:val="009F2EB5"/>
    <w:rsid w:val="009F3077"/>
    <w:rsid w:val="009F38B1"/>
    <w:rsid w:val="009F39D7"/>
    <w:rsid w:val="009F3B9F"/>
    <w:rsid w:val="009F3F5D"/>
    <w:rsid w:val="009F440F"/>
    <w:rsid w:val="009F464D"/>
    <w:rsid w:val="009F473D"/>
    <w:rsid w:val="009F4E3B"/>
    <w:rsid w:val="009F4E91"/>
    <w:rsid w:val="009F4F4F"/>
    <w:rsid w:val="009F50D0"/>
    <w:rsid w:val="009F5251"/>
    <w:rsid w:val="009F58BE"/>
    <w:rsid w:val="009F59B9"/>
    <w:rsid w:val="009F59DC"/>
    <w:rsid w:val="009F6014"/>
    <w:rsid w:val="009F638E"/>
    <w:rsid w:val="009F663D"/>
    <w:rsid w:val="009F673E"/>
    <w:rsid w:val="009F6752"/>
    <w:rsid w:val="009F6E49"/>
    <w:rsid w:val="009F74A3"/>
    <w:rsid w:val="009F74E9"/>
    <w:rsid w:val="009F764B"/>
    <w:rsid w:val="00A0091E"/>
    <w:rsid w:val="00A00AC7"/>
    <w:rsid w:val="00A00F36"/>
    <w:rsid w:val="00A01369"/>
    <w:rsid w:val="00A01424"/>
    <w:rsid w:val="00A01943"/>
    <w:rsid w:val="00A01A55"/>
    <w:rsid w:val="00A0200E"/>
    <w:rsid w:val="00A02206"/>
    <w:rsid w:val="00A0228A"/>
    <w:rsid w:val="00A0259F"/>
    <w:rsid w:val="00A029D6"/>
    <w:rsid w:val="00A02CC8"/>
    <w:rsid w:val="00A02EB7"/>
    <w:rsid w:val="00A03002"/>
    <w:rsid w:val="00A03612"/>
    <w:rsid w:val="00A0364C"/>
    <w:rsid w:val="00A03865"/>
    <w:rsid w:val="00A03D5E"/>
    <w:rsid w:val="00A03E7B"/>
    <w:rsid w:val="00A03F4D"/>
    <w:rsid w:val="00A045F3"/>
    <w:rsid w:val="00A0475C"/>
    <w:rsid w:val="00A059AA"/>
    <w:rsid w:val="00A05BE4"/>
    <w:rsid w:val="00A05C89"/>
    <w:rsid w:val="00A06075"/>
    <w:rsid w:val="00A062BC"/>
    <w:rsid w:val="00A06393"/>
    <w:rsid w:val="00A0662C"/>
    <w:rsid w:val="00A067D4"/>
    <w:rsid w:val="00A06A78"/>
    <w:rsid w:val="00A06B4E"/>
    <w:rsid w:val="00A07402"/>
    <w:rsid w:val="00A07CFA"/>
    <w:rsid w:val="00A07F43"/>
    <w:rsid w:val="00A1014E"/>
    <w:rsid w:val="00A10227"/>
    <w:rsid w:val="00A1060B"/>
    <w:rsid w:val="00A106B7"/>
    <w:rsid w:val="00A110CF"/>
    <w:rsid w:val="00A1170A"/>
    <w:rsid w:val="00A118B7"/>
    <w:rsid w:val="00A11AE9"/>
    <w:rsid w:val="00A11E39"/>
    <w:rsid w:val="00A11ED1"/>
    <w:rsid w:val="00A12371"/>
    <w:rsid w:val="00A12C2F"/>
    <w:rsid w:val="00A136E4"/>
    <w:rsid w:val="00A13849"/>
    <w:rsid w:val="00A138CA"/>
    <w:rsid w:val="00A13A7E"/>
    <w:rsid w:val="00A13E60"/>
    <w:rsid w:val="00A13F2C"/>
    <w:rsid w:val="00A13F3A"/>
    <w:rsid w:val="00A146D4"/>
    <w:rsid w:val="00A14D7C"/>
    <w:rsid w:val="00A14E7D"/>
    <w:rsid w:val="00A15268"/>
    <w:rsid w:val="00A15489"/>
    <w:rsid w:val="00A156F9"/>
    <w:rsid w:val="00A157A6"/>
    <w:rsid w:val="00A15A33"/>
    <w:rsid w:val="00A15D61"/>
    <w:rsid w:val="00A1639A"/>
    <w:rsid w:val="00A1681B"/>
    <w:rsid w:val="00A16DFF"/>
    <w:rsid w:val="00A170A1"/>
    <w:rsid w:val="00A17277"/>
    <w:rsid w:val="00A176E3"/>
    <w:rsid w:val="00A178B2"/>
    <w:rsid w:val="00A17F11"/>
    <w:rsid w:val="00A17FED"/>
    <w:rsid w:val="00A20740"/>
    <w:rsid w:val="00A208A5"/>
    <w:rsid w:val="00A20C22"/>
    <w:rsid w:val="00A20C58"/>
    <w:rsid w:val="00A210D0"/>
    <w:rsid w:val="00A21890"/>
    <w:rsid w:val="00A21F6E"/>
    <w:rsid w:val="00A2216B"/>
    <w:rsid w:val="00A224B4"/>
    <w:rsid w:val="00A22B80"/>
    <w:rsid w:val="00A22BE1"/>
    <w:rsid w:val="00A23097"/>
    <w:rsid w:val="00A23709"/>
    <w:rsid w:val="00A24AA0"/>
    <w:rsid w:val="00A24CA3"/>
    <w:rsid w:val="00A253F0"/>
    <w:rsid w:val="00A25565"/>
    <w:rsid w:val="00A25D83"/>
    <w:rsid w:val="00A25D8C"/>
    <w:rsid w:val="00A26121"/>
    <w:rsid w:val="00A26746"/>
    <w:rsid w:val="00A26B38"/>
    <w:rsid w:val="00A26C71"/>
    <w:rsid w:val="00A26EB7"/>
    <w:rsid w:val="00A26EBE"/>
    <w:rsid w:val="00A27431"/>
    <w:rsid w:val="00A27AD9"/>
    <w:rsid w:val="00A27B1C"/>
    <w:rsid w:val="00A27C5A"/>
    <w:rsid w:val="00A27FBA"/>
    <w:rsid w:val="00A30007"/>
    <w:rsid w:val="00A30570"/>
    <w:rsid w:val="00A3066C"/>
    <w:rsid w:val="00A30BB6"/>
    <w:rsid w:val="00A30D4D"/>
    <w:rsid w:val="00A3105D"/>
    <w:rsid w:val="00A31568"/>
    <w:rsid w:val="00A31CBD"/>
    <w:rsid w:val="00A31CF0"/>
    <w:rsid w:val="00A3203A"/>
    <w:rsid w:val="00A32432"/>
    <w:rsid w:val="00A324CB"/>
    <w:rsid w:val="00A32AF8"/>
    <w:rsid w:val="00A3352C"/>
    <w:rsid w:val="00A3394C"/>
    <w:rsid w:val="00A33F73"/>
    <w:rsid w:val="00A34765"/>
    <w:rsid w:val="00A34771"/>
    <w:rsid w:val="00A34B08"/>
    <w:rsid w:val="00A34E96"/>
    <w:rsid w:val="00A356E9"/>
    <w:rsid w:val="00A36049"/>
    <w:rsid w:val="00A361A0"/>
    <w:rsid w:val="00A367B4"/>
    <w:rsid w:val="00A36C13"/>
    <w:rsid w:val="00A36FF3"/>
    <w:rsid w:val="00A37454"/>
    <w:rsid w:val="00A375CF"/>
    <w:rsid w:val="00A375D4"/>
    <w:rsid w:val="00A37FC3"/>
    <w:rsid w:val="00A40642"/>
    <w:rsid w:val="00A40CC0"/>
    <w:rsid w:val="00A40E6E"/>
    <w:rsid w:val="00A40F39"/>
    <w:rsid w:val="00A40FC2"/>
    <w:rsid w:val="00A412E6"/>
    <w:rsid w:val="00A41868"/>
    <w:rsid w:val="00A41DE8"/>
    <w:rsid w:val="00A4296A"/>
    <w:rsid w:val="00A43492"/>
    <w:rsid w:val="00A438B1"/>
    <w:rsid w:val="00A43B97"/>
    <w:rsid w:val="00A43E82"/>
    <w:rsid w:val="00A44275"/>
    <w:rsid w:val="00A448B1"/>
    <w:rsid w:val="00A44B31"/>
    <w:rsid w:val="00A44F9A"/>
    <w:rsid w:val="00A45196"/>
    <w:rsid w:val="00A452AE"/>
    <w:rsid w:val="00A45487"/>
    <w:rsid w:val="00A4577C"/>
    <w:rsid w:val="00A45B77"/>
    <w:rsid w:val="00A45C0E"/>
    <w:rsid w:val="00A45DC8"/>
    <w:rsid w:val="00A46041"/>
    <w:rsid w:val="00A461D3"/>
    <w:rsid w:val="00A462E0"/>
    <w:rsid w:val="00A462FD"/>
    <w:rsid w:val="00A465CF"/>
    <w:rsid w:val="00A46661"/>
    <w:rsid w:val="00A46773"/>
    <w:rsid w:val="00A46AAC"/>
    <w:rsid w:val="00A4759B"/>
    <w:rsid w:val="00A479F7"/>
    <w:rsid w:val="00A50036"/>
    <w:rsid w:val="00A501E0"/>
    <w:rsid w:val="00A502DD"/>
    <w:rsid w:val="00A5037C"/>
    <w:rsid w:val="00A50740"/>
    <w:rsid w:val="00A50827"/>
    <w:rsid w:val="00A50981"/>
    <w:rsid w:val="00A5099D"/>
    <w:rsid w:val="00A50DC7"/>
    <w:rsid w:val="00A51118"/>
    <w:rsid w:val="00A511D6"/>
    <w:rsid w:val="00A512F4"/>
    <w:rsid w:val="00A5155D"/>
    <w:rsid w:val="00A51790"/>
    <w:rsid w:val="00A51869"/>
    <w:rsid w:val="00A51871"/>
    <w:rsid w:val="00A51B62"/>
    <w:rsid w:val="00A51F97"/>
    <w:rsid w:val="00A5212A"/>
    <w:rsid w:val="00A528F4"/>
    <w:rsid w:val="00A533BE"/>
    <w:rsid w:val="00A53D8B"/>
    <w:rsid w:val="00A544C4"/>
    <w:rsid w:val="00A545A1"/>
    <w:rsid w:val="00A549BE"/>
    <w:rsid w:val="00A54DB9"/>
    <w:rsid w:val="00A54E94"/>
    <w:rsid w:val="00A55541"/>
    <w:rsid w:val="00A55727"/>
    <w:rsid w:val="00A56096"/>
    <w:rsid w:val="00A56A4E"/>
    <w:rsid w:val="00A56BF3"/>
    <w:rsid w:val="00A579C0"/>
    <w:rsid w:val="00A610B3"/>
    <w:rsid w:val="00A6133A"/>
    <w:rsid w:val="00A61545"/>
    <w:rsid w:val="00A61CC8"/>
    <w:rsid w:val="00A61DAA"/>
    <w:rsid w:val="00A62093"/>
    <w:rsid w:val="00A624A2"/>
    <w:rsid w:val="00A6299C"/>
    <w:rsid w:val="00A62F8F"/>
    <w:rsid w:val="00A6300F"/>
    <w:rsid w:val="00A63289"/>
    <w:rsid w:val="00A635AE"/>
    <w:rsid w:val="00A63A21"/>
    <w:rsid w:val="00A642CC"/>
    <w:rsid w:val="00A64601"/>
    <w:rsid w:val="00A64992"/>
    <w:rsid w:val="00A64C18"/>
    <w:rsid w:val="00A64C5E"/>
    <w:rsid w:val="00A64C91"/>
    <w:rsid w:val="00A64DBF"/>
    <w:rsid w:val="00A655B8"/>
    <w:rsid w:val="00A655EA"/>
    <w:rsid w:val="00A65ED5"/>
    <w:rsid w:val="00A6620B"/>
    <w:rsid w:val="00A663A3"/>
    <w:rsid w:val="00A665F1"/>
    <w:rsid w:val="00A666BE"/>
    <w:rsid w:val="00A66818"/>
    <w:rsid w:val="00A66ABC"/>
    <w:rsid w:val="00A66E49"/>
    <w:rsid w:val="00A66F2C"/>
    <w:rsid w:val="00A70111"/>
    <w:rsid w:val="00A709CB"/>
    <w:rsid w:val="00A70E2F"/>
    <w:rsid w:val="00A71067"/>
    <w:rsid w:val="00A712C6"/>
    <w:rsid w:val="00A71896"/>
    <w:rsid w:val="00A71BB5"/>
    <w:rsid w:val="00A71CD2"/>
    <w:rsid w:val="00A726D5"/>
    <w:rsid w:val="00A72ACB"/>
    <w:rsid w:val="00A732D0"/>
    <w:rsid w:val="00A73347"/>
    <w:rsid w:val="00A736D4"/>
    <w:rsid w:val="00A7371E"/>
    <w:rsid w:val="00A73DE2"/>
    <w:rsid w:val="00A741CF"/>
    <w:rsid w:val="00A74D6D"/>
    <w:rsid w:val="00A7529A"/>
    <w:rsid w:val="00A7534F"/>
    <w:rsid w:val="00A753AD"/>
    <w:rsid w:val="00A7560E"/>
    <w:rsid w:val="00A75633"/>
    <w:rsid w:val="00A75744"/>
    <w:rsid w:val="00A7653C"/>
    <w:rsid w:val="00A769F2"/>
    <w:rsid w:val="00A76A20"/>
    <w:rsid w:val="00A76F1D"/>
    <w:rsid w:val="00A773F4"/>
    <w:rsid w:val="00A77FB8"/>
    <w:rsid w:val="00A807F4"/>
    <w:rsid w:val="00A808F5"/>
    <w:rsid w:val="00A80B1E"/>
    <w:rsid w:val="00A80B30"/>
    <w:rsid w:val="00A80BFB"/>
    <w:rsid w:val="00A80FD2"/>
    <w:rsid w:val="00A813E5"/>
    <w:rsid w:val="00A8149D"/>
    <w:rsid w:val="00A8150B"/>
    <w:rsid w:val="00A8199A"/>
    <w:rsid w:val="00A81F52"/>
    <w:rsid w:val="00A82865"/>
    <w:rsid w:val="00A82A9D"/>
    <w:rsid w:val="00A82D9F"/>
    <w:rsid w:val="00A82F68"/>
    <w:rsid w:val="00A8329F"/>
    <w:rsid w:val="00A832AE"/>
    <w:rsid w:val="00A83307"/>
    <w:rsid w:val="00A836A1"/>
    <w:rsid w:val="00A83C2D"/>
    <w:rsid w:val="00A83D06"/>
    <w:rsid w:val="00A83DD4"/>
    <w:rsid w:val="00A840C2"/>
    <w:rsid w:val="00A841E0"/>
    <w:rsid w:val="00A84ADA"/>
    <w:rsid w:val="00A85050"/>
    <w:rsid w:val="00A85123"/>
    <w:rsid w:val="00A854EA"/>
    <w:rsid w:val="00A85AC1"/>
    <w:rsid w:val="00A865ED"/>
    <w:rsid w:val="00A866EE"/>
    <w:rsid w:val="00A86AF6"/>
    <w:rsid w:val="00A86FB1"/>
    <w:rsid w:val="00A875FD"/>
    <w:rsid w:val="00A877EC"/>
    <w:rsid w:val="00A87DAB"/>
    <w:rsid w:val="00A906B6"/>
    <w:rsid w:val="00A91049"/>
    <w:rsid w:val="00A910BC"/>
    <w:rsid w:val="00A91967"/>
    <w:rsid w:val="00A91CDC"/>
    <w:rsid w:val="00A91EF1"/>
    <w:rsid w:val="00A91F15"/>
    <w:rsid w:val="00A91FAF"/>
    <w:rsid w:val="00A922FD"/>
    <w:rsid w:val="00A925EC"/>
    <w:rsid w:val="00A9290B"/>
    <w:rsid w:val="00A93256"/>
    <w:rsid w:val="00A93A09"/>
    <w:rsid w:val="00A93AC6"/>
    <w:rsid w:val="00A93F90"/>
    <w:rsid w:val="00A93FF7"/>
    <w:rsid w:val="00A9407B"/>
    <w:rsid w:val="00A94096"/>
    <w:rsid w:val="00A9419B"/>
    <w:rsid w:val="00A95251"/>
    <w:rsid w:val="00A95615"/>
    <w:rsid w:val="00A95C1E"/>
    <w:rsid w:val="00A95E25"/>
    <w:rsid w:val="00A96479"/>
    <w:rsid w:val="00A9653F"/>
    <w:rsid w:val="00A96A65"/>
    <w:rsid w:val="00A96CA0"/>
    <w:rsid w:val="00A96FE4"/>
    <w:rsid w:val="00AA0311"/>
    <w:rsid w:val="00AA0555"/>
    <w:rsid w:val="00AA1036"/>
    <w:rsid w:val="00AA1076"/>
    <w:rsid w:val="00AA13F5"/>
    <w:rsid w:val="00AA1BA4"/>
    <w:rsid w:val="00AA2484"/>
    <w:rsid w:val="00AA2664"/>
    <w:rsid w:val="00AA278C"/>
    <w:rsid w:val="00AA2DAB"/>
    <w:rsid w:val="00AA2DDA"/>
    <w:rsid w:val="00AA2EC3"/>
    <w:rsid w:val="00AA2FA9"/>
    <w:rsid w:val="00AA3119"/>
    <w:rsid w:val="00AA326C"/>
    <w:rsid w:val="00AA357A"/>
    <w:rsid w:val="00AA371D"/>
    <w:rsid w:val="00AA38C1"/>
    <w:rsid w:val="00AA39EA"/>
    <w:rsid w:val="00AA3B0F"/>
    <w:rsid w:val="00AA3B8A"/>
    <w:rsid w:val="00AA3EE5"/>
    <w:rsid w:val="00AA445C"/>
    <w:rsid w:val="00AA4465"/>
    <w:rsid w:val="00AA4BAB"/>
    <w:rsid w:val="00AA5166"/>
    <w:rsid w:val="00AA51AF"/>
    <w:rsid w:val="00AA54E8"/>
    <w:rsid w:val="00AA5602"/>
    <w:rsid w:val="00AA57FC"/>
    <w:rsid w:val="00AA693E"/>
    <w:rsid w:val="00AA6F9A"/>
    <w:rsid w:val="00AA6FCF"/>
    <w:rsid w:val="00AA6FDA"/>
    <w:rsid w:val="00AA707A"/>
    <w:rsid w:val="00AA735D"/>
    <w:rsid w:val="00AA7376"/>
    <w:rsid w:val="00AA774B"/>
    <w:rsid w:val="00AA77B9"/>
    <w:rsid w:val="00AA7BA2"/>
    <w:rsid w:val="00AA7BBF"/>
    <w:rsid w:val="00AB05EE"/>
    <w:rsid w:val="00AB0768"/>
    <w:rsid w:val="00AB0ACD"/>
    <w:rsid w:val="00AB0AE0"/>
    <w:rsid w:val="00AB0E4A"/>
    <w:rsid w:val="00AB11FD"/>
    <w:rsid w:val="00AB1970"/>
    <w:rsid w:val="00AB1A32"/>
    <w:rsid w:val="00AB1F92"/>
    <w:rsid w:val="00AB2541"/>
    <w:rsid w:val="00AB26E7"/>
    <w:rsid w:val="00AB2D70"/>
    <w:rsid w:val="00AB3346"/>
    <w:rsid w:val="00AB3CD8"/>
    <w:rsid w:val="00AB3E58"/>
    <w:rsid w:val="00AB4934"/>
    <w:rsid w:val="00AB4C2B"/>
    <w:rsid w:val="00AB6227"/>
    <w:rsid w:val="00AB6AA7"/>
    <w:rsid w:val="00AB6D2F"/>
    <w:rsid w:val="00AB6E7D"/>
    <w:rsid w:val="00AB6ECA"/>
    <w:rsid w:val="00AB7145"/>
    <w:rsid w:val="00AB754F"/>
    <w:rsid w:val="00AC0194"/>
    <w:rsid w:val="00AC022C"/>
    <w:rsid w:val="00AC06A0"/>
    <w:rsid w:val="00AC0AF2"/>
    <w:rsid w:val="00AC1937"/>
    <w:rsid w:val="00AC1E01"/>
    <w:rsid w:val="00AC22F2"/>
    <w:rsid w:val="00AC22FF"/>
    <w:rsid w:val="00AC25DD"/>
    <w:rsid w:val="00AC2778"/>
    <w:rsid w:val="00AC27E0"/>
    <w:rsid w:val="00AC2888"/>
    <w:rsid w:val="00AC2C40"/>
    <w:rsid w:val="00AC2D8E"/>
    <w:rsid w:val="00AC3591"/>
    <w:rsid w:val="00AC3C6D"/>
    <w:rsid w:val="00AC4675"/>
    <w:rsid w:val="00AC48B8"/>
    <w:rsid w:val="00AC4DF3"/>
    <w:rsid w:val="00AC4EE3"/>
    <w:rsid w:val="00AC5151"/>
    <w:rsid w:val="00AC5847"/>
    <w:rsid w:val="00AC5CD1"/>
    <w:rsid w:val="00AC617E"/>
    <w:rsid w:val="00AC618B"/>
    <w:rsid w:val="00AC6667"/>
    <w:rsid w:val="00AC6A23"/>
    <w:rsid w:val="00AC723F"/>
    <w:rsid w:val="00AC7A43"/>
    <w:rsid w:val="00AD00AC"/>
    <w:rsid w:val="00AD014B"/>
    <w:rsid w:val="00AD039B"/>
    <w:rsid w:val="00AD06EC"/>
    <w:rsid w:val="00AD0B92"/>
    <w:rsid w:val="00AD14E0"/>
    <w:rsid w:val="00AD1534"/>
    <w:rsid w:val="00AD1581"/>
    <w:rsid w:val="00AD23CF"/>
    <w:rsid w:val="00AD2BFD"/>
    <w:rsid w:val="00AD2F2A"/>
    <w:rsid w:val="00AD32B3"/>
    <w:rsid w:val="00AD3421"/>
    <w:rsid w:val="00AD3441"/>
    <w:rsid w:val="00AD344B"/>
    <w:rsid w:val="00AD3461"/>
    <w:rsid w:val="00AD3615"/>
    <w:rsid w:val="00AD37C5"/>
    <w:rsid w:val="00AD39B8"/>
    <w:rsid w:val="00AD3A48"/>
    <w:rsid w:val="00AD40D6"/>
    <w:rsid w:val="00AD44D1"/>
    <w:rsid w:val="00AD44E4"/>
    <w:rsid w:val="00AD4901"/>
    <w:rsid w:val="00AD4DB0"/>
    <w:rsid w:val="00AD4E43"/>
    <w:rsid w:val="00AD5958"/>
    <w:rsid w:val="00AD5A23"/>
    <w:rsid w:val="00AD5AF3"/>
    <w:rsid w:val="00AD5C32"/>
    <w:rsid w:val="00AD5FAE"/>
    <w:rsid w:val="00AD6375"/>
    <w:rsid w:val="00AD63A4"/>
    <w:rsid w:val="00AD6B54"/>
    <w:rsid w:val="00AD6B80"/>
    <w:rsid w:val="00AD7471"/>
    <w:rsid w:val="00AD7716"/>
    <w:rsid w:val="00AD776F"/>
    <w:rsid w:val="00AD7AD4"/>
    <w:rsid w:val="00AE0256"/>
    <w:rsid w:val="00AE0E07"/>
    <w:rsid w:val="00AE139D"/>
    <w:rsid w:val="00AE1635"/>
    <w:rsid w:val="00AE1CDC"/>
    <w:rsid w:val="00AE1E0F"/>
    <w:rsid w:val="00AE27A4"/>
    <w:rsid w:val="00AE28B8"/>
    <w:rsid w:val="00AE29D0"/>
    <w:rsid w:val="00AE2F8F"/>
    <w:rsid w:val="00AE3890"/>
    <w:rsid w:val="00AE38B3"/>
    <w:rsid w:val="00AE38E6"/>
    <w:rsid w:val="00AE3DF0"/>
    <w:rsid w:val="00AE410E"/>
    <w:rsid w:val="00AE48D9"/>
    <w:rsid w:val="00AE4EED"/>
    <w:rsid w:val="00AE5B3E"/>
    <w:rsid w:val="00AE627C"/>
    <w:rsid w:val="00AE67CB"/>
    <w:rsid w:val="00AE683B"/>
    <w:rsid w:val="00AE6E41"/>
    <w:rsid w:val="00AE6ED6"/>
    <w:rsid w:val="00AE6FE4"/>
    <w:rsid w:val="00AE7244"/>
    <w:rsid w:val="00AE7314"/>
    <w:rsid w:val="00AE7348"/>
    <w:rsid w:val="00AE73CD"/>
    <w:rsid w:val="00AE786F"/>
    <w:rsid w:val="00AF0057"/>
    <w:rsid w:val="00AF0540"/>
    <w:rsid w:val="00AF0F3F"/>
    <w:rsid w:val="00AF0F8C"/>
    <w:rsid w:val="00AF15C2"/>
    <w:rsid w:val="00AF186F"/>
    <w:rsid w:val="00AF1E5B"/>
    <w:rsid w:val="00AF21DB"/>
    <w:rsid w:val="00AF2258"/>
    <w:rsid w:val="00AF23A3"/>
    <w:rsid w:val="00AF2664"/>
    <w:rsid w:val="00AF2849"/>
    <w:rsid w:val="00AF2983"/>
    <w:rsid w:val="00AF29CF"/>
    <w:rsid w:val="00AF2CD0"/>
    <w:rsid w:val="00AF3AF3"/>
    <w:rsid w:val="00AF3CFF"/>
    <w:rsid w:val="00AF497C"/>
    <w:rsid w:val="00AF4AB7"/>
    <w:rsid w:val="00AF5204"/>
    <w:rsid w:val="00AF537F"/>
    <w:rsid w:val="00AF547B"/>
    <w:rsid w:val="00AF55D1"/>
    <w:rsid w:val="00AF5BD5"/>
    <w:rsid w:val="00AF5D06"/>
    <w:rsid w:val="00AF61E0"/>
    <w:rsid w:val="00AF6395"/>
    <w:rsid w:val="00AF64CB"/>
    <w:rsid w:val="00AF697E"/>
    <w:rsid w:val="00AF69FE"/>
    <w:rsid w:val="00AF6C8A"/>
    <w:rsid w:val="00AF6CA1"/>
    <w:rsid w:val="00AF6D5E"/>
    <w:rsid w:val="00AF6F85"/>
    <w:rsid w:val="00AF70A6"/>
    <w:rsid w:val="00AF7253"/>
    <w:rsid w:val="00AF7339"/>
    <w:rsid w:val="00AF7912"/>
    <w:rsid w:val="00AF7A9A"/>
    <w:rsid w:val="00AF7B82"/>
    <w:rsid w:val="00B00115"/>
    <w:rsid w:val="00B008DC"/>
    <w:rsid w:val="00B00A3A"/>
    <w:rsid w:val="00B00B2D"/>
    <w:rsid w:val="00B00DEA"/>
    <w:rsid w:val="00B01068"/>
    <w:rsid w:val="00B010CA"/>
    <w:rsid w:val="00B01182"/>
    <w:rsid w:val="00B01621"/>
    <w:rsid w:val="00B0197E"/>
    <w:rsid w:val="00B01BD7"/>
    <w:rsid w:val="00B02250"/>
    <w:rsid w:val="00B025B1"/>
    <w:rsid w:val="00B026B7"/>
    <w:rsid w:val="00B02A72"/>
    <w:rsid w:val="00B02E53"/>
    <w:rsid w:val="00B030CF"/>
    <w:rsid w:val="00B03205"/>
    <w:rsid w:val="00B03E0E"/>
    <w:rsid w:val="00B03EF6"/>
    <w:rsid w:val="00B04177"/>
    <w:rsid w:val="00B04499"/>
    <w:rsid w:val="00B05C49"/>
    <w:rsid w:val="00B05C69"/>
    <w:rsid w:val="00B06B7B"/>
    <w:rsid w:val="00B06C46"/>
    <w:rsid w:val="00B073FE"/>
    <w:rsid w:val="00B074D8"/>
    <w:rsid w:val="00B075F9"/>
    <w:rsid w:val="00B0771A"/>
    <w:rsid w:val="00B07BC0"/>
    <w:rsid w:val="00B07FFA"/>
    <w:rsid w:val="00B1001E"/>
    <w:rsid w:val="00B1085D"/>
    <w:rsid w:val="00B10990"/>
    <w:rsid w:val="00B10D36"/>
    <w:rsid w:val="00B10FF1"/>
    <w:rsid w:val="00B1114E"/>
    <w:rsid w:val="00B113A5"/>
    <w:rsid w:val="00B114CA"/>
    <w:rsid w:val="00B11715"/>
    <w:rsid w:val="00B125FD"/>
    <w:rsid w:val="00B1273B"/>
    <w:rsid w:val="00B12B8E"/>
    <w:rsid w:val="00B12D05"/>
    <w:rsid w:val="00B12DF0"/>
    <w:rsid w:val="00B134CB"/>
    <w:rsid w:val="00B13645"/>
    <w:rsid w:val="00B13D0D"/>
    <w:rsid w:val="00B13D1C"/>
    <w:rsid w:val="00B145A0"/>
    <w:rsid w:val="00B14C03"/>
    <w:rsid w:val="00B14FE6"/>
    <w:rsid w:val="00B1541B"/>
    <w:rsid w:val="00B158C1"/>
    <w:rsid w:val="00B15F0A"/>
    <w:rsid w:val="00B163DE"/>
    <w:rsid w:val="00B16A15"/>
    <w:rsid w:val="00B16B7B"/>
    <w:rsid w:val="00B16BB3"/>
    <w:rsid w:val="00B172C7"/>
    <w:rsid w:val="00B1760D"/>
    <w:rsid w:val="00B17744"/>
    <w:rsid w:val="00B20176"/>
    <w:rsid w:val="00B204BA"/>
    <w:rsid w:val="00B20664"/>
    <w:rsid w:val="00B20913"/>
    <w:rsid w:val="00B20DBC"/>
    <w:rsid w:val="00B210DE"/>
    <w:rsid w:val="00B21B8A"/>
    <w:rsid w:val="00B21F5E"/>
    <w:rsid w:val="00B221FE"/>
    <w:rsid w:val="00B225C9"/>
    <w:rsid w:val="00B22D9C"/>
    <w:rsid w:val="00B22FEF"/>
    <w:rsid w:val="00B23420"/>
    <w:rsid w:val="00B23D97"/>
    <w:rsid w:val="00B23E65"/>
    <w:rsid w:val="00B2425C"/>
    <w:rsid w:val="00B24362"/>
    <w:rsid w:val="00B24D23"/>
    <w:rsid w:val="00B25684"/>
    <w:rsid w:val="00B25AFD"/>
    <w:rsid w:val="00B25D28"/>
    <w:rsid w:val="00B2604A"/>
    <w:rsid w:val="00B2614E"/>
    <w:rsid w:val="00B261D1"/>
    <w:rsid w:val="00B26620"/>
    <w:rsid w:val="00B272D6"/>
    <w:rsid w:val="00B27F92"/>
    <w:rsid w:val="00B30622"/>
    <w:rsid w:val="00B31114"/>
    <w:rsid w:val="00B31BA1"/>
    <w:rsid w:val="00B31F5F"/>
    <w:rsid w:val="00B32BF8"/>
    <w:rsid w:val="00B3303D"/>
    <w:rsid w:val="00B3363A"/>
    <w:rsid w:val="00B338EE"/>
    <w:rsid w:val="00B33B7E"/>
    <w:rsid w:val="00B33D83"/>
    <w:rsid w:val="00B346F5"/>
    <w:rsid w:val="00B348B3"/>
    <w:rsid w:val="00B34DA1"/>
    <w:rsid w:val="00B34E80"/>
    <w:rsid w:val="00B3538A"/>
    <w:rsid w:val="00B35434"/>
    <w:rsid w:val="00B35576"/>
    <w:rsid w:val="00B35B57"/>
    <w:rsid w:val="00B362F4"/>
    <w:rsid w:val="00B36491"/>
    <w:rsid w:val="00B367F3"/>
    <w:rsid w:val="00B36B83"/>
    <w:rsid w:val="00B36EF8"/>
    <w:rsid w:val="00B370F0"/>
    <w:rsid w:val="00B37474"/>
    <w:rsid w:val="00B376D3"/>
    <w:rsid w:val="00B37750"/>
    <w:rsid w:val="00B37D6D"/>
    <w:rsid w:val="00B37F61"/>
    <w:rsid w:val="00B40028"/>
    <w:rsid w:val="00B40C3B"/>
    <w:rsid w:val="00B412BC"/>
    <w:rsid w:val="00B41B40"/>
    <w:rsid w:val="00B41C53"/>
    <w:rsid w:val="00B42B4B"/>
    <w:rsid w:val="00B42F08"/>
    <w:rsid w:val="00B4331A"/>
    <w:rsid w:val="00B4412E"/>
    <w:rsid w:val="00B44554"/>
    <w:rsid w:val="00B44717"/>
    <w:rsid w:val="00B44770"/>
    <w:rsid w:val="00B44796"/>
    <w:rsid w:val="00B447A1"/>
    <w:rsid w:val="00B44961"/>
    <w:rsid w:val="00B452BF"/>
    <w:rsid w:val="00B45D60"/>
    <w:rsid w:val="00B46099"/>
    <w:rsid w:val="00B4635B"/>
    <w:rsid w:val="00B46B31"/>
    <w:rsid w:val="00B46E2D"/>
    <w:rsid w:val="00B472D2"/>
    <w:rsid w:val="00B478DF"/>
    <w:rsid w:val="00B47A64"/>
    <w:rsid w:val="00B47F03"/>
    <w:rsid w:val="00B51C80"/>
    <w:rsid w:val="00B51D12"/>
    <w:rsid w:val="00B5200E"/>
    <w:rsid w:val="00B52106"/>
    <w:rsid w:val="00B523E1"/>
    <w:rsid w:val="00B5328C"/>
    <w:rsid w:val="00B534E9"/>
    <w:rsid w:val="00B53753"/>
    <w:rsid w:val="00B538CD"/>
    <w:rsid w:val="00B53E1C"/>
    <w:rsid w:val="00B53F06"/>
    <w:rsid w:val="00B54731"/>
    <w:rsid w:val="00B54A18"/>
    <w:rsid w:val="00B54E86"/>
    <w:rsid w:val="00B5510E"/>
    <w:rsid w:val="00B5512B"/>
    <w:rsid w:val="00B551FE"/>
    <w:rsid w:val="00B55812"/>
    <w:rsid w:val="00B559C7"/>
    <w:rsid w:val="00B55B66"/>
    <w:rsid w:val="00B55E7F"/>
    <w:rsid w:val="00B560B5"/>
    <w:rsid w:val="00B5626F"/>
    <w:rsid w:val="00B565BD"/>
    <w:rsid w:val="00B56BB3"/>
    <w:rsid w:val="00B56C15"/>
    <w:rsid w:val="00B572DA"/>
    <w:rsid w:val="00B57541"/>
    <w:rsid w:val="00B5762F"/>
    <w:rsid w:val="00B57667"/>
    <w:rsid w:val="00B57A22"/>
    <w:rsid w:val="00B57AB7"/>
    <w:rsid w:val="00B57DDB"/>
    <w:rsid w:val="00B57E28"/>
    <w:rsid w:val="00B57EFD"/>
    <w:rsid w:val="00B600FC"/>
    <w:rsid w:val="00B6042A"/>
    <w:rsid w:val="00B6080F"/>
    <w:rsid w:val="00B60DAE"/>
    <w:rsid w:val="00B61341"/>
    <w:rsid w:val="00B61895"/>
    <w:rsid w:val="00B61903"/>
    <w:rsid w:val="00B6194C"/>
    <w:rsid w:val="00B62E74"/>
    <w:rsid w:val="00B62FB1"/>
    <w:rsid w:val="00B6323F"/>
    <w:rsid w:val="00B63583"/>
    <w:rsid w:val="00B6377F"/>
    <w:rsid w:val="00B63D56"/>
    <w:rsid w:val="00B63E2B"/>
    <w:rsid w:val="00B64510"/>
    <w:rsid w:val="00B648FB"/>
    <w:rsid w:val="00B64D28"/>
    <w:rsid w:val="00B64D8B"/>
    <w:rsid w:val="00B658A3"/>
    <w:rsid w:val="00B65915"/>
    <w:rsid w:val="00B65929"/>
    <w:rsid w:val="00B65B3E"/>
    <w:rsid w:val="00B65F77"/>
    <w:rsid w:val="00B661F6"/>
    <w:rsid w:val="00B664D1"/>
    <w:rsid w:val="00B667A7"/>
    <w:rsid w:val="00B66E68"/>
    <w:rsid w:val="00B66EC3"/>
    <w:rsid w:val="00B66F05"/>
    <w:rsid w:val="00B6719E"/>
    <w:rsid w:val="00B67638"/>
    <w:rsid w:val="00B67689"/>
    <w:rsid w:val="00B67AF6"/>
    <w:rsid w:val="00B67B2E"/>
    <w:rsid w:val="00B67BF5"/>
    <w:rsid w:val="00B67F39"/>
    <w:rsid w:val="00B7022D"/>
    <w:rsid w:val="00B7032F"/>
    <w:rsid w:val="00B7058E"/>
    <w:rsid w:val="00B70FAB"/>
    <w:rsid w:val="00B71103"/>
    <w:rsid w:val="00B71112"/>
    <w:rsid w:val="00B71AFC"/>
    <w:rsid w:val="00B722DD"/>
    <w:rsid w:val="00B725C0"/>
    <w:rsid w:val="00B7294D"/>
    <w:rsid w:val="00B72A27"/>
    <w:rsid w:val="00B72CD5"/>
    <w:rsid w:val="00B735F0"/>
    <w:rsid w:val="00B7410E"/>
    <w:rsid w:val="00B7418E"/>
    <w:rsid w:val="00B74975"/>
    <w:rsid w:val="00B74A9F"/>
    <w:rsid w:val="00B7621B"/>
    <w:rsid w:val="00B775E2"/>
    <w:rsid w:val="00B77AD4"/>
    <w:rsid w:val="00B8000D"/>
    <w:rsid w:val="00B80226"/>
    <w:rsid w:val="00B80343"/>
    <w:rsid w:val="00B80431"/>
    <w:rsid w:val="00B804B0"/>
    <w:rsid w:val="00B816C3"/>
    <w:rsid w:val="00B817F5"/>
    <w:rsid w:val="00B81812"/>
    <w:rsid w:val="00B81956"/>
    <w:rsid w:val="00B81B60"/>
    <w:rsid w:val="00B81DE2"/>
    <w:rsid w:val="00B822DD"/>
    <w:rsid w:val="00B823AE"/>
    <w:rsid w:val="00B828C3"/>
    <w:rsid w:val="00B8327A"/>
    <w:rsid w:val="00B83393"/>
    <w:rsid w:val="00B8363F"/>
    <w:rsid w:val="00B83739"/>
    <w:rsid w:val="00B83C01"/>
    <w:rsid w:val="00B83D40"/>
    <w:rsid w:val="00B845D4"/>
    <w:rsid w:val="00B84A78"/>
    <w:rsid w:val="00B853B9"/>
    <w:rsid w:val="00B85815"/>
    <w:rsid w:val="00B85A02"/>
    <w:rsid w:val="00B86CFD"/>
    <w:rsid w:val="00B86E8C"/>
    <w:rsid w:val="00B872B6"/>
    <w:rsid w:val="00B8751E"/>
    <w:rsid w:val="00B8756A"/>
    <w:rsid w:val="00B87913"/>
    <w:rsid w:val="00B87D43"/>
    <w:rsid w:val="00B87D86"/>
    <w:rsid w:val="00B87E23"/>
    <w:rsid w:val="00B87E71"/>
    <w:rsid w:val="00B87F34"/>
    <w:rsid w:val="00B907A8"/>
    <w:rsid w:val="00B90C60"/>
    <w:rsid w:val="00B91366"/>
    <w:rsid w:val="00B91909"/>
    <w:rsid w:val="00B91D9C"/>
    <w:rsid w:val="00B921C5"/>
    <w:rsid w:val="00B92203"/>
    <w:rsid w:val="00B92319"/>
    <w:rsid w:val="00B926F3"/>
    <w:rsid w:val="00B92B57"/>
    <w:rsid w:val="00B94A7B"/>
    <w:rsid w:val="00B94E6C"/>
    <w:rsid w:val="00B950CF"/>
    <w:rsid w:val="00B95A3F"/>
    <w:rsid w:val="00B95A9F"/>
    <w:rsid w:val="00B95C7B"/>
    <w:rsid w:val="00B95CF0"/>
    <w:rsid w:val="00B95E4E"/>
    <w:rsid w:val="00B96144"/>
    <w:rsid w:val="00B96CEA"/>
    <w:rsid w:val="00B96D25"/>
    <w:rsid w:val="00B97124"/>
    <w:rsid w:val="00B97CD6"/>
    <w:rsid w:val="00BA0084"/>
    <w:rsid w:val="00BA01B9"/>
    <w:rsid w:val="00BA0434"/>
    <w:rsid w:val="00BA0814"/>
    <w:rsid w:val="00BA0AEC"/>
    <w:rsid w:val="00BA1321"/>
    <w:rsid w:val="00BA1355"/>
    <w:rsid w:val="00BA194C"/>
    <w:rsid w:val="00BA1A83"/>
    <w:rsid w:val="00BA1F64"/>
    <w:rsid w:val="00BA243E"/>
    <w:rsid w:val="00BA26CB"/>
    <w:rsid w:val="00BA2E7F"/>
    <w:rsid w:val="00BA2F62"/>
    <w:rsid w:val="00BA309A"/>
    <w:rsid w:val="00BA32A7"/>
    <w:rsid w:val="00BA3326"/>
    <w:rsid w:val="00BA3A9A"/>
    <w:rsid w:val="00BA3CEE"/>
    <w:rsid w:val="00BA3F0F"/>
    <w:rsid w:val="00BA4791"/>
    <w:rsid w:val="00BA4A3A"/>
    <w:rsid w:val="00BA5EF0"/>
    <w:rsid w:val="00BA6C8B"/>
    <w:rsid w:val="00BA6E79"/>
    <w:rsid w:val="00BA6EB5"/>
    <w:rsid w:val="00BA6FF5"/>
    <w:rsid w:val="00BA74CA"/>
    <w:rsid w:val="00BA74CD"/>
    <w:rsid w:val="00BA7A05"/>
    <w:rsid w:val="00BA7F7C"/>
    <w:rsid w:val="00BB00FD"/>
    <w:rsid w:val="00BB040B"/>
    <w:rsid w:val="00BB04B2"/>
    <w:rsid w:val="00BB08A7"/>
    <w:rsid w:val="00BB0993"/>
    <w:rsid w:val="00BB1996"/>
    <w:rsid w:val="00BB1A8F"/>
    <w:rsid w:val="00BB1F3E"/>
    <w:rsid w:val="00BB2384"/>
    <w:rsid w:val="00BB2B0F"/>
    <w:rsid w:val="00BB3066"/>
    <w:rsid w:val="00BB3413"/>
    <w:rsid w:val="00BB39DC"/>
    <w:rsid w:val="00BB3B26"/>
    <w:rsid w:val="00BB3B68"/>
    <w:rsid w:val="00BB3C37"/>
    <w:rsid w:val="00BB450A"/>
    <w:rsid w:val="00BB46ED"/>
    <w:rsid w:val="00BB534F"/>
    <w:rsid w:val="00BB556F"/>
    <w:rsid w:val="00BB5573"/>
    <w:rsid w:val="00BB5A56"/>
    <w:rsid w:val="00BB5C1E"/>
    <w:rsid w:val="00BB645A"/>
    <w:rsid w:val="00BB674A"/>
    <w:rsid w:val="00BB6A7E"/>
    <w:rsid w:val="00BB6F47"/>
    <w:rsid w:val="00BB7197"/>
    <w:rsid w:val="00BB739C"/>
    <w:rsid w:val="00BB7C97"/>
    <w:rsid w:val="00BC0C13"/>
    <w:rsid w:val="00BC0C85"/>
    <w:rsid w:val="00BC1335"/>
    <w:rsid w:val="00BC14B5"/>
    <w:rsid w:val="00BC1509"/>
    <w:rsid w:val="00BC1820"/>
    <w:rsid w:val="00BC1D98"/>
    <w:rsid w:val="00BC1EC8"/>
    <w:rsid w:val="00BC2043"/>
    <w:rsid w:val="00BC211B"/>
    <w:rsid w:val="00BC2BFE"/>
    <w:rsid w:val="00BC2CD3"/>
    <w:rsid w:val="00BC33B3"/>
    <w:rsid w:val="00BC3954"/>
    <w:rsid w:val="00BC403E"/>
    <w:rsid w:val="00BC4161"/>
    <w:rsid w:val="00BC4167"/>
    <w:rsid w:val="00BC475D"/>
    <w:rsid w:val="00BC4964"/>
    <w:rsid w:val="00BC4AD3"/>
    <w:rsid w:val="00BC4F40"/>
    <w:rsid w:val="00BC4F7F"/>
    <w:rsid w:val="00BC5856"/>
    <w:rsid w:val="00BC5BFA"/>
    <w:rsid w:val="00BC5C49"/>
    <w:rsid w:val="00BC5FE9"/>
    <w:rsid w:val="00BC6761"/>
    <w:rsid w:val="00BC6893"/>
    <w:rsid w:val="00BC6BB0"/>
    <w:rsid w:val="00BC6D60"/>
    <w:rsid w:val="00BC6E29"/>
    <w:rsid w:val="00BC6E43"/>
    <w:rsid w:val="00BC7097"/>
    <w:rsid w:val="00BC72EC"/>
    <w:rsid w:val="00BC72FF"/>
    <w:rsid w:val="00BC76AE"/>
    <w:rsid w:val="00BC7811"/>
    <w:rsid w:val="00BD027C"/>
    <w:rsid w:val="00BD0411"/>
    <w:rsid w:val="00BD08F5"/>
    <w:rsid w:val="00BD0AC9"/>
    <w:rsid w:val="00BD14B0"/>
    <w:rsid w:val="00BD1B21"/>
    <w:rsid w:val="00BD268E"/>
    <w:rsid w:val="00BD2DC8"/>
    <w:rsid w:val="00BD2EFB"/>
    <w:rsid w:val="00BD3608"/>
    <w:rsid w:val="00BD376F"/>
    <w:rsid w:val="00BD3B61"/>
    <w:rsid w:val="00BD43B5"/>
    <w:rsid w:val="00BD442D"/>
    <w:rsid w:val="00BD5126"/>
    <w:rsid w:val="00BD51E7"/>
    <w:rsid w:val="00BD62DB"/>
    <w:rsid w:val="00BD67D9"/>
    <w:rsid w:val="00BD73C5"/>
    <w:rsid w:val="00BD7736"/>
    <w:rsid w:val="00BD7A3D"/>
    <w:rsid w:val="00BD7AC4"/>
    <w:rsid w:val="00BD7EFE"/>
    <w:rsid w:val="00BE05B2"/>
    <w:rsid w:val="00BE0E5D"/>
    <w:rsid w:val="00BE11B5"/>
    <w:rsid w:val="00BE1A16"/>
    <w:rsid w:val="00BE2108"/>
    <w:rsid w:val="00BE210B"/>
    <w:rsid w:val="00BE2221"/>
    <w:rsid w:val="00BE2463"/>
    <w:rsid w:val="00BE24C4"/>
    <w:rsid w:val="00BE30C9"/>
    <w:rsid w:val="00BE3307"/>
    <w:rsid w:val="00BE41A2"/>
    <w:rsid w:val="00BE4774"/>
    <w:rsid w:val="00BE4A4E"/>
    <w:rsid w:val="00BE4CF4"/>
    <w:rsid w:val="00BE4FD2"/>
    <w:rsid w:val="00BE5829"/>
    <w:rsid w:val="00BE5956"/>
    <w:rsid w:val="00BE5960"/>
    <w:rsid w:val="00BE6059"/>
    <w:rsid w:val="00BE654A"/>
    <w:rsid w:val="00BE691C"/>
    <w:rsid w:val="00BE6E28"/>
    <w:rsid w:val="00BE6F45"/>
    <w:rsid w:val="00BE707B"/>
    <w:rsid w:val="00BE7123"/>
    <w:rsid w:val="00BE7476"/>
    <w:rsid w:val="00BF00B3"/>
    <w:rsid w:val="00BF026A"/>
    <w:rsid w:val="00BF0919"/>
    <w:rsid w:val="00BF0DEC"/>
    <w:rsid w:val="00BF0E63"/>
    <w:rsid w:val="00BF17B9"/>
    <w:rsid w:val="00BF17CF"/>
    <w:rsid w:val="00BF17D1"/>
    <w:rsid w:val="00BF19A4"/>
    <w:rsid w:val="00BF19D7"/>
    <w:rsid w:val="00BF20E3"/>
    <w:rsid w:val="00BF22FF"/>
    <w:rsid w:val="00BF28FD"/>
    <w:rsid w:val="00BF2C75"/>
    <w:rsid w:val="00BF2FE5"/>
    <w:rsid w:val="00BF356F"/>
    <w:rsid w:val="00BF3A25"/>
    <w:rsid w:val="00BF3C3C"/>
    <w:rsid w:val="00BF3CB9"/>
    <w:rsid w:val="00BF4F5B"/>
    <w:rsid w:val="00BF51B2"/>
    <w:rsid w:val="00BF58FA"/>
    <w:rsid w:val="00BF5958"/>
    <w:rsid w:val="00BF5A35"/>
    <w:rsid w:val="00BF5F70"/>
    <w:rsid w:val="00BF6264"/>
    <w:rsid w:val="00BF6566"/>
    <w:rsid w:val="00BF6731"/>
    <w:rsid w:val="00BF6AC0"/>
    <w:rsid w:val="00BF6C32"/>
    <w:rsid w:val="00BF6CBF"/>
    <w:rsid w:val="00BF7848"/>
    <w:rsid w:val="00BF79DA"/>
    <w:rsid w:val="00BF7A17"/>
    <w:rsid w:val="00BF7B65"/>
    <w:rsid w:val="00BF7E90"/>
    <w:rsid w:val="00C003CA"/>
    <w:rsid w:val="00C00BBD"/>
    <w:rsid w:val="00C00C9E"/>
    <w:rsid w:val="00C010C7"/>
    <w:rsid w:val="00C01261"/>
    <w:rsid w:val="00C014B8"/>
    <w:rsid w:val="00C019E6"/>
    <w:rsid w:val="00C01CF9"/>
    <w:rsid w:val="00C01DDC"/>
    <w:rsid w:val="00C02341"/>
    <w:rsid w:val="00C02422"/>
    <w:rsid w:val="00C02604"/>
    <w:rsid w:val="00C026CD"/>
    <w:rsid w:val="00C027AE"/>
    <w:rsid w:val="00C034A3"/>
    <w:rsid w:val="00C03855"/>
    <w:rsid w:val="00C03FCC"/>
    <w:rsid w:val="00C0409A"/>
    <w:rsid w:val="00C043B2"/>
    <w:rsid w:val="00C0461A"/>
    <w:rsid w:val="00C046C3"/>
    <w:rsid w:val="00C04A0A"/>
    <w:rsid w:val="00C059F9"/>
    <w:rsid w:val="00C05FE5"/>
    <w:rsid w:val="00C06185"/>
    <w:rsid w:val="00C06363"/>
    <w:rsid w:val="00C0642D"/>
    <w:rsid w:val="00C07DC5"/>
    <w:rsid w:val="00C101AE"/>
    <w:rsid w:val="00C10222"/>
    <w:rsid w:val="00C1054C"/>
    <w:rsid w:val="00C108C9"/>
    <w:rsid w:val="00C10E05"/>
    <w:rsid w:val="00C11547"/>
    <w:rsid w:val="00C117C4"/>
    <w:rsid w:val="00C120EE"/>
    <w:rsid w:val="00C12100"/>
    <w:rsid w:val="00C12723"/>
    <w:rsid w:val="00C12748"/>
    <w:rsid w:val="00C12915"/>
    <w:rsid w:val="00C129E1"/>
    <w:rsid w:val="00C13038"/>
    <w:rsid w:val="00C1345D"/>
    <w:rsid w:val="00C13504"/>
    <w:rsid w:val="00C142EC"/>
    <w:rsid w:val="00C1450D"/>
    <w:rsid w:val="00C146AC"/>
    <w:rsid w:val="00C14A79"/>
    <w:rsid w:val="00C1516C"/>
    <w:rsid w:val="00C15237"/>
    <w:rsid w:val="00C155ED"/>
    <w:rsid w:val="00C15617"/>
    <w:rsid w:val="00C1594C"/>
    <w:rsid w:val="00C15E59"/>
    <w:rsid w:val="00C1625B"/>
    <w:rsid w:val="00C16531"/>
    <w:rsid w:val="00C16C06"/>
    <w:rsid w:val="00C16FD4"/>
    <w:rsid w:val="00C170A4"/>
    <w:rsid w:val="00C172D1"/>
    <w:rsid w:val="00C17440"/>
    <w:rsid w:val="00C17B1E"/>
    <w:rsid w:val="00C17DC2"/>
    <w:rsid w:val="00C17FBE"/>
    <w:rsid w:val="00C2034D"/>
    <w:rsid w:val="00C20CFE"/>
    <w:rsid w:val="00C20DFE"/>
    <w:rsid w:val="00C20E60"/>
    <w:rsid w:val="00C21069"/>
    <w:rsid w:val="00C211EF"/>
    <w:rsid w:val="00C217FF"/>
    <w:rsid w:val="00C21C18"/>
    <w:rsid w:val="00C21C21"/>
    <w:rsid w:val="00C21E65"/>
    <w:rsid w:val="00C22DCD"/>
    <w:rsid w:val="00C22E1E"/>
    <w:rsid w:val="00C22F38"/>
    <w:rsid w:val="00C22F66"/>
    <w:rsid w:val="00C23056"/>
    <w:rsid w:val="00C235EE"/>
    <w:rsid w:val="00C238D3"/>
    <w:rsid w:val="00C239C7"/>
    <w:rsid w:val="00C23BC3"/>
    <w:rsid w:val="00C23EC4"/>
    <w:rsid w:val="00C24300"/>
    <w:rsid w:val="00C2478C"/>
    <w:rsid w:val="00C247B7"/>
    <w:rsid w:val="00C24912"/>
    <w:rsid w:val="00C24ADE"/>
    <w:rsid w:val="00C24CCE"/>
    <w:rsid w:val="00C25886"/>
    <w:rsid w:val="00C25BBD"/>
    <w:rsid w:val="00C26070"/>
    <w:rsid w:val="00C2618D"/>
    <w:rsid w:val="00C2644B"/>
    <w:rsid w:val="00C26EB7"/>
    <w:rsid w:val="00C27727"/>
    <w:rsid w:val="00C2791A"/>
    <w:rsid w:val="00C30240"/>
    <w:rsid w:val="00C30328"/>
    <w:rsid w:val="00C305B3"/>
    <w:rsid w:val="00C306CA"/>
    <w:rsid w:val="00C3084F"/>
    <w:rsid w:val="00C308B9"/>
    <w:rsid w:val="00C30C46"/>
    <w:rsid w:val="00C314B6"/>
    <w:rsid w:val="00C31643"/>
    <w:rsid w:val="00C3174C"/>
    <w:rsid w:val="00C31909"/>
    <w:rsid w:val="00C31BE2"/>
    <w:rsid w:val="00C31C93"/>
    <w:rsid w:val="00C3235B"/>
    <w:rsid w:val="00C3287C"/>
    <w:rsid w:val="00C32AA5"/>
    <w:rsid w:val="00C330E0"/>
    <w:rsid w:val="00C333F2"/>
    <w:rsid w:val="00C33505"/>
    <w:rsid w:val="00C33545"/>
    <w:rsid w:val="00C33812"/>
    <w:rsid w:val="00C3383E"/>
    <w:rsid w:val="00C338FB"/>
    <w:rsid w:val="00C33C28"/>
    <w:rsid w:val="00C34993"/>
    <w:rsid w:val="00C34FDE"/>
    <w:rsid w:val="00C35A63"/>
    <w:rsid w:val="00C35B03"/>
    <w:rsid w:val="00C35CC5"/>
    <w:rsid w:val="00C36258"/>
    <w:rsid w:val="00C365AD"/>
    <w:rsid w:val="00C36614"/>
    <w:rsid w:val="00C36689"/>
    <w:rsid w:val="00C368A4"/>
    <w:rsid w:val="00C36ED8"/>
    <w:rsid w:val="00C371EF"/>
    <w:rsid w:val="00C379DB"/>
    <w:rsid w:val="00C37BBE"/>
    <w:rsid w:val="00C40BA1"/>
    <w:rsid w:val="00C410B5"/>
    <w:rsid w:val="00C411A7"/>
    <w:rsid w:val="00C4131C"/>
    <w:rsid w:val="00C41420"/>
    <w:rsid w:val="00C41702"/>
    <w:rsid w:val="00C41B2C"/>
    <w:rsid w:val="00C41D54"/>
    <w:rsid w:val="00C42229"/>
    <w:rsid w:val="00C4232F"/>
    <w:rsid w:val="00C426AE"/>
    <w:rsid w:val="00C427D5"/>
    <w:rsid w:val="00C429A8"/>
    <w:rsid w:val="00C431B4"/>
    <w:rsid w:val="00C436AE"/>
    <w:rsid w:val="00C44101"/>
    <w:rsid w:val="00C4437B"/>
    <w:rsid w:val="00C443A1"/>
    <w:rsid w:val="00C456A9"/>
    <w:rsid w:val="00C457C2"/>
    <w:rsid w:val="00C45950"/>
    <w:rsid w:val="00C4596A"/>
    <w:rsid w:val="00C4597E"/>
    <w:rsid w:val="00C465DA"/>
    <w:rsid w:val="00C4691F"/>
    <w:rsid w:val="00C46929"/>
    <w:rsid w:val="00C469B7"/>
    <w:rsid w:val="00C46CDD"/>
    <w:rsid w:val="00C46D08"/>
    <w:rsid w:val="00C47C32"/>
    <w:rsid w:val="00C47E75"/>
    <w:rsid w:val="00C47EC1"/>
    <w:rsid w:val="00C5005F"/>
    <w:rsid w:val="00C50853"/>
    <w:rsid w:val="00C50978"/>
    <w:rsid w:val="00C510E0"/>
    <w:rsid w:val="00C51CBE"/>
    <w:rsid w:val="00C51D7A"/>
    <w:rsid w:val="00C526A9"/>
    <w:rsid w:val="00C530C9"/>
    <w:rsid w:val="00C5326C"/>
    <w:rsid w:val="00C5363B"/>
    <w:rsid w:val="00C5391B"/>
    <w:rsid w:val="00C53A9A"/>
    <w:rsid w:val="00C54000"/>
    <w:rsid w:val="00C548AA"/>
    <w:rsid w:val="00C548AC"/>
    <w:rsid w:val="00C54E85"/>
    <w:rsid w:val="00C552D7"/>
    <w:rsid w:val="00C5613E"/>
    <w:rsid w:val="00C56514"/>
    <w:rsid w:val="00C56538"/>
    <w:rsid w:val="00C5665F"/>
    <w:rsid w:val="00C56975"/>
    <w:rsid w:val="00C569C4"/>
    <w:rsid w:val="00C56A25"/>
    <w:rsid w:val="00C56F1F"/>
    <w:rsid w:val="00C572EA"/>
    <w:rsid w:val="00C57DCC"/>
    <w:rsid w:val="00C600DB"/>
    <w:rsid w:val="00C601AB"/>
    <w:rsid w:val="00C602E8"/>
    <w:rsid w:val="00C605A5"/>
    <w:rsid w:val="00C608AB"/>
    <w:rsid w:val="00C60FAC"/>
    <w:rsid w:val="00C61057"/>
    <w:rsid w:val="00C610B3"/>
    <w:rsid w:val="00C61453"/>
    <w:rsid w:val="00C61638"/>
    <w:rsid w:val="00C616DE"/>
    <w:rsid w:val="00C6182A"/>
    <w:rsid w:val="00C619A5"/>
    <w:rsid w:val="00C61AAD"/>
    <w:rsid w:val="00C61AD3"/>
    <w:rsid w:val="00C62198"/>
    <w:rsid w:val="00C6243F"/>
    <w:rsid w:val="00C63055"/>
    <w:rsid w:val="00C630AB"/>
    <w:rsid w:val="00C638D9"/>
    <w:rsid w:val="00C63D1F"/>
    <w:rsid w:val="00C644A1"/>
    <w:rsid w:val="00C645D1"/>
    <w:rsid w:val="00C64A99"/>
    <w:rsid w:val="00C65184"/>
    <w:rsid w:val="00C652E1"/>
    <w:rsid w:val="00C6531A"/>
    <w:rsid w:val="00C6538B"/>
    <w:rsid w:val="00C6542B"/>
    <w:rsid w:val="00C657F9"/>
    <w:rsid w:val="00C65FF6"/>
    <w:rsid w:val="00C660AE"/>
    <w:rsid w:val="00C662D2"/>
    <w:rsid w:val="00C664BB"/>
    <w:rsid w:val="00C668F7"/>
    <w:rsid w:val="00C669BB"/>
    <w:rsid w:val="00C67592"/>
    <w:rsid w:val="00C67B5E"/>
    <w:rsid w:val="00C703C5"/>
    <w:rsid w:val="00C706DF"/>
    <w:rsid w:val="00C70738"/>
    <w:rsid w:val="00C709BB"/>
    <w:rsid w:val="00C70A32"/>
    <w:rsid w:val="00C70C91"/>
    <w:rsid w:val="00C70D06"/>
    <w:rsid w:val="00C70DF0"/>
    <w:rsid w:val="00C71877"/>
    <w:rsid w:val="00C71D4D"/>
    <w:rsid w:val="00C72108"/>
    <w:rsid w:val="00C72F0C"/>
    <w:rsid w:val="00C7309A"/>
    <w:rsid w:val="00C734D1"/>
    <w:rsid w:val="00C73587"/>
    <w:rsid w:val="00C73796"/>
    <w:rsid w:val="00C73A8E"/>
    <w:rsid w:val="00C73E5A"/>
    <w:rsid w:val="00C73EBA"/>
    <w:rsid w:val="00C742D0"/>
    <w:rsid w:val="00C744CF"/>
    <w:rsid w:val="00C746BA"/>
    <w:rsid w:val="00C74904"/>
    <w:rsid w:val="00C74D94"/>
    <w:rsid w:val="00C7501A"/>
    <w:rsid w:val="00C7576D"/>
    <w:rsid w:val="00C75FB9"/>
    <w:rsid w:val="00C76AC2"/>
    <w:rsid w:val="00C76E2F"/>
    <w:rsid w:val="00C77422"/>
    <w:rsid w:val="00C777A8"/>
    <w:rsid w:val="00C779FB"/>
    <w:rsid w:val="00C77D36"/>
    <w:rsid w:val="00C77DDF"/>
    <w:rsid w:val="00C77E18"/>
    <w:rsid w:val="00C80F42"/>
    <w:rsid w:val="00C810B6"/>
    <w:rsid w:val="00C81650"/>
    <w:rsid w:val="00C81B5F"/>
    <w:rsid w:val="00C81C1D"/>
    <w:rsid w:val="00C82169"/>
    <w:rsid w:val="00C8295F"/>
    <w:rsid w:val="00C829CA"/>
    <w:rsid w:val="00C82C77"/>
    <w:rsid w:val="00C83340"/>
    <w:rsid w:val="00C83730"/>
    <w:rsid w:val="00C83820"/>
    <w:rsid w:val="00C839DD"/>
    <w:rsid w:val="00C83D9C"/>
    <w:rsid w:val="00C83E70"/>
    <w:rsid w:val="00C83E84"/>
    <w:rsid w:val="00C83F3F"/>
    <w:rsid w:val="00C8450B"/>
    <w:rsid w:val="00C84B3A"/>
    <w:rsid w:val="00C84BA8"/>
    <w:rsid w:val="00C84C53"/>
    <w:rsid w:val="00C84D45"/>
    <w:rsid w:val="00C851A9"/>
    <w:rsid w:val="00C852FC"/>
    <w:rsid w:val="00C85B89"/>
    <w:rsid w:val="00C85CAC"/>
    <w:rsid w:val="00C85FDC"/>
    <w:rsid w:val="00C86597"/>
    <w:rsid w:val="00C86A5F"/>
    <w:rsid w:val="00C86E84"/>
    <w:rsid w:val="00C87ECD"/>
    <w:rsid w:val="00C905CB"/>
    <w:rsid w:val="00C90880"/>
    <w:rsid w:val="00C90888"/>
    <w:rsid w:val="00C90A44"/>
    <w:rsid w:val="00C914C8"/>
    <w:rsid w:val="00C915EB"/>
    <w:rsid w:val="00C91623"/>
    <w:rsid w:val="00C9177F"/>
    <w:rsid w:val="00C91AD3"/>
    <w:rsid w:val="00C91B6C"/>
    <w:rsid w:val="00C923BD"/>
    <w:rsid w:val="00C92C60"/>
    <w:rsid w:val="00C92C67"/>
    <w:rsid w:val="00C92D49"/>
    <w:rsid w:val="00C930A8"/>
    <w:rsid w:val="00C932E4"/>
    <w:rsid w:val="00C9376B"/>
    <w:rsid w:val="00C93EAB"/>
    <w:rsid w:val="00C93EF5"/>
    <w:rsid w:val="00C93EF9"/>
    <w:rsid w:val="00C942C6"/>
    <w:rsid w:val="00C9459C"/>
    <w:rsid w:val="00C94710"/>
    <w:rsid w:val="00C94936"/>
    <w:rsid w:val="00C9536A"/>
    <w:rsid w:val="00C95438"/>
    <w:rsid w:val="00C9579A"/>
    <w:rsid w:val="00C95879"/>
    <w:rsid w:val="00C95DDE"/>
    <w:rsid w:val="00C96155"/>
    <w:rsid w:val="00C96EBF"/>
    <w:rsid w:val="00C96F40"/>
    <w:rsid w:val="00C97294"/>
    <w:rsid w:val="00C9765F"/>
    <w:rsid w:val="00C97ABC"/>
    <w:rsid w:val="00C97E91"/>
    <w:rsid w:val="00CA009B"/>
    <w:rsid w:val="00CA0226"/>
    <w:rsid w:val="00CA0231"/>
    <w:rsid w:val="00CA03D6"/>
    <w:rsid w:val="00CA03E9"/>
    <w:rsid w:val="00CA0539"/>
    <w:rsid w:val="00CA09F2"/>
    <w:rsid w:val="00CA0BD7"/>
    <w:rsid w:val="00CA0EF5"/>
    <w:rsid w:val="00CA1E33"/>
    <w:rsid w:val="00CA21BB"/>
    <w:rsid w:val="00CA222C"/>
    <w:rsid w:val="00CA228F"/>
    <w:rsid w:val="00CA2BBA"/>
    <w:rsid w:val="00CA2BF4"/>
    <w:rsid w:val="00CA2CC6"/>
    <w:rsid w:val="00CA33E1"/>
    <w:rsid w:val="00CA3BFD"/>
    <w:rsid w:val="00CA43DE"/>
    <w:rsid w:val="00CA4EFC"/>
    <w:rsid w:val="00CA526A"/>
    <w:rsid w:val="00CA57F8"/>
    <w:rsid w:val="00CA5986"/>
    <w:rsid w:val="00CA5A39"/>
    <w:rsid w:val="00CA5D6D"/>
    <w:rsid w:val="00CA6798"/>
    <w:rsid w:val="00CA6AF7"/>
    <w:rsid w:val="00CA6D7E"/>
    <w:rsid w:val="00CA6DB8"/>
    <w:rsid w:val="00CA7344"/>
    <w:rsid w:val="00CA75C7"/>
    <w:rsid w:val="00CA7D4B"/>
    <w:rsid w:val="00CA7DB9"/>
    <w:rsid w:val="00CB014A"/>
    <w:rsid w:val="00CB0999"/>
    <w:rsid w:val="00CB0FFA"/>
    <w:rsid w:val="00CB126B"/>
    <w:rsid w:val="00CB16CD"/>
    <w:rsid w:val="00CB18BB"/>
    <w:rsid w:val="00CB1F78"/>
    <w:rsid w:val="00CB1FC1"/>
    <w:rsid w:val="00CB216A"/>
    <w:rsid w:val="00CB2183"/>
    <w:rsid w:val="00CB3888"/>
    <w:rsid w:val="00CB4373"/>
    <w:rsid w:val="00CB4589"/>
    <w:rsid w:val="00CB47C7"/>
    <w:rsid w:val="00CB4E4D"/>
    <w:rsid w:val="00CB574C"/>
    <w:rsid w:val="00CB5CB5"/>
    <w:rsid w:val="00CB6F23"/>
    <w:rsid w:val="00CB7232"/>
    <w:rsid w:val="00CB7567"/>
    <w:rsid w:val="00CB769F"/>
    <w:rsid w:val="00CC01E9"/>
    <w:rsid w:val="00CC0329"/>
    <w:rsid w:val="00CC0343"/>
    <w:rsid w:val="00CC05D1"/>
    <w:rsid w:val="00CC05F4"/>
    <w:rsid w:val="00CC086C"/>
    <w:rsid w:val="00CC08DA"/>
    <w:rsid w:val="00CC1892"/>
    <w:rsid w:val="00CC1AC5"/>
    <w:rsid w:val="00CC2101"/>
    <w:rsid w:val="00CC252E"/>
    <w:rsid w:val="00CC2E04"/>
    <w:rsid w:val="00CC2E35"/>
    <w:rsid w:val="00CC2ECC"/>
    <w:rsid w:val="00CC33EE"/>
    <w:rsid w:val="00CC3669"/>
    <w:rsid w:val="00CC39A1"/>
    <w:rsid w:val="00CC39E0"/>
    <w:rsid w:val="00CC3F39"/>
    <w:rsid w:val="00CC3F5A"/>
    <w:rsid w:val="00CC43C4"/>
    <w:rsid w:val="00CC44AF"/>
    <w:rsid w:val="00CC495D"/>
    <w:rsid w:val="00CC53A4"/>
    <w:rsid w:val="00CC54EC"/>
    <w:rsid w:val="00CC5727"/>
    <w:rsid w:val="00CC594A"/>
    <w:rsid w:val="00CC5B29"/>
    <w:rsid w:val="00CC5DCD"/>
    <w:rsid w:val="00CC644E"/>
    <w:rsid w:val="00CC6622"/>
    <w:rsid w:val="00CC68E6"/>
    <w:rsid w:val="00CC706D"/>
    <w:rsid w:val="00CC7461"/>
    <w:rsid w:val="00CC75BA"/>
    <w:rsid w:val="00CC77FB"/>
    <w:rsid w:val="00CC7AD4"/>
    <w:rsid w:val="00CD04E5"/>
    <w:rsid w:val="00CD05A2"/>
    <w:rsid w:val="00CD0765"/>
    <w:rsid w:val="00CD0A48"/>
    <w:rsid w:val="00CD1075"/>
    <w:rsid w:val="00CD164D"/>
    <w:rsid w:val="00CD187A"/>
    <w:rsid w:val="00CD1CAE"/>
    <w:rsid w:val="00CD1CFB"/>
    <w:rsid w:val="00CD25FC"/>
    <w:rsid w:val="00CD2AA5"/>
    <w:rsid w:val="00CD2DEC"/>
    <w:rsid w:val="00CD2FE4"/>
    <w:rsid w:val="00CD349F"/>
    <w:rsid w:val="00CD419F"/>
    <w:rsid w:val="00CD452E"/>
    <w:rsid w:val="00CD46CD"/>
    <w:rsid w:val="00CD4FEA"/>
    <w:rsid w:val="00CD505E"/>
    <w:rsid w:val="00CD58C8"/>
    <w:rsid w:val="00CD590C"/>
    <w:rsid w:val="00CD599E"/>
    <w:rsid w:val="00CD6082"/>
    <w:rsid w:val="00CD6587"/>
    <w:rsid w:val="00CD7D5D"/>
    <w:rsid w:val="00CD7E5A"/>
    <w:rsid w:val="00CD7FAC"/>
    <w:rsid w:val="00CE0ADD"/>
    <w:rsid w:val="00CE0B60"/>
    <w:rsid w:val="00CE0DF8"/>
    <w:rsid w:val="00CE105F"/>
    <w:rsid w:val="00CE1240"/>
    <w:rsid w:val="00CE1AC1"/>
    <w:rsid w:val="00CE1E25"/>
    <w:rsid w:val="00CE1EEF"/>
    <w:rsid w:val="00CE24F9"/>
    <w:rsid w:val="00CE2774"/>
    <w:rsid w:val="00CE284C"/>
    <w:rsid w:val="00CE2D2A"/>
    <w:rsid w:val="00CE2F25"/>
    <w:rsid w:val="00CE320E"/>
    <w:rsid w:val="00CE3414"/>
    <w:rsid w:val="00CE4291"/>
    <w:rsid w:val="00CE46E5"/>
    <w:rsid w:val="00CE47E8"/>
    <w:rsid w:val="00CE481B"/>
    <w:rsid w:val="00CE49D7"/>
    <w:rsid w:val="00CE4FE3"/>
    <w:rsid w:val="00CE5C0F"/>
    <w:rsid w:val="00CE60CB"/>
    <w:rsid w:val="00CE6114"/>
    <w:rsid w:val="00CE6CBF"/>
    <w:rsid w:val="00CE6E89"/>
    <w:rsid w:val="00CE7463"/>
    <w:rsid w:val="00CE7BF4"/>
    <w:rsid w:val="00CE7C4C"/>
    <w:rsid w:val="00CE7DCA"/>
    <w:rsid w:val="00CF092B"/>
    <w:rsid w:val="00CF17C8"/>
    <w:rsid w:val="00CF1864"/>
    <w:rsid w:val="00CF18AC"/>
    <w:rsid w:val="00CF2647"/>
    <w:rsid w:val="00CF27EF"/>
    <w:rsid w:val="00CF2A15"/>
    <w:rsid w:val="00CF3333"/>
    <w:rsid w:val="00CF371B"/>
    <w:rsid w:val="00CF3985"/>
    <w:rsid w:val="00CF3987"/>
    <w:rsid w:val="00CF415D"/>
    <w:rsid w:val="00CF42B9"/>
    <w:rsid w:val="00CF42EE"/>
    <w:rsid w:val="00CF4FA1"/>
    <w:rsid w:val="00CF56B2"/>
    <w:rsid w:val="00CF65B9"/>
    <w:rsid w:val="00CF65C8"/>
    <w:rsid w:val="00CF69A3"/>
    <w:rsid w:val="00CF6DCC"/>
    <w:rsid w:val="00CF6F12"/>
    <w:rsid w:val="00CF7279"/>
    <w:rsid w:val="00CF730D"/>
    <w:rsid w:val="00CF7502"/>
    <w:rsid w:val="00CF755C"/>
    <w:rsid w:val="00CF7677"/>
    <w:rsid w:val="00CF7F3F"/>
    <w:rsid w:val="00D00098"/>
    <w:rsid w:val="00D00373"/>
    <w:rsid w:val="00D00448"/>
    <w:rsid w:val="00D007E6"/>
    <w:rsid w:val="00D010A2"/>
    <w:rsid w:val="00D014EF"/>
    <w:rsid w:val="00D01936"/>
    <w:rsid w:val="00D019CF"/>
    <w:rsid w:val="00D01E75"/>
    <w:rsid w:val="00D01FFE"/>
    <w:rsid w:val="00D029C2"/>
    <w:rsid w:val="00D02BD1"/>
    <w:rsid w:val="00D02C7D"/>
    <w:rsid w:val="00D031FE"/>
    <w:rsid w:val="00D036ED"/>
    <w:rsid w:val="00D03E83"/>
    <w:rsid w:val="00D041A6"/>
    <w:rsid w:val="00D04565"/>
    <w:rsid w:val="00D048FD"/>
    <w:rsid w:val="00D04A86"/>
    <w:rsid w:val="00D04EA4"/>
    <w:rsid w:val="00D05234"/>
    <w:rsid w:val="00D05384"/>
    <w:rsid w:val="00D0569B"/>
    <w:rsid w:val="00D0584A"/>
    <w:rsid w:val="00D05F65"/>
    <w:rsid w:val="00D06655"/>
    <w:rsid w:val="00D069F9"/>
    <w:rsid w:val="00D07D8A"/>
    <w:rsid w:val="00D10CD1"/>
    <w:rsid w:val="00D10F8A"/>
    <w:rsid w:val="00D11163"/>
    <w:rsid w:val="00D112A8"/>
    <w:rsid w:val="00D11843"/>
    <w:rsid w:val="00D118FA"/>
    <w:rsid w:val="00D119E9"/>
    <w:rsid w:val="00D11E6B"/>
    <w:rsid w:val="00D12519"/>
    <w:rsid w:val="00D12AE0"/>
    <w:rsid w:val="00D12B85"/>
    <w:rsid w:val="00D12F4D"/>
    <w:rsid w:val="00D12F9B"/>
    <w:rsid w:val="00D13B9F"/>
    <w:rsid w:val="00D13CB6"/>
    <w:rsid w:val="00D13FD2"/>
    <w:rsid w:val="00D148F3"/>
    <w:rsid w:val="00D14A6E"/>
    <w:rsid w:val="00D152BC"/>
    <w:rsid w:val="00D15983"/>
    <w:rsid w:val="00D15B4B"/>
    <w:rsid w:val="00D161D6"/>
    <w:rsid w:val="00D1636D"/>
    <w:rsid w:val="00D1655D"/>
    <w:rsid w:val="00D16695"/>
    <w:rsid w:val="00D16808"/>
    <w:rsid w:val="00D16BA4"/>
    <w:rsid w:val="00D16C56"/>
    <w:rsid w:val="00D17061"/>
    <w:rsid w:val="00D1707C"/>
    <w:rsid w:val="00D17095"/>
    <w:rsid w:val="00D173F5"/>
    <w:rsid w:val="00D176B9"/>
    <w:rsid w:val="00D17810"/>
    <w:rsid w:val="00D17FB5"/>
    <w:rsid w:val="00D20201"/>
    <w:rsid w:val="00D20BA3"/>
    <w:rsid w:val="00D20C07"/>
    <w:rsid w:val="00D211AD"/>
    <w:rsid w:val="00D21641"/>
    <w:rsid w:val="00D21C93"/>
    <w:rsid w:val="00D21D65"/>
    <w:rsid w:val="00D21D93"/>
    <w:rsid w:val="00D220B8"/>
    <w:rsid w:val="00D22257"/>
    <w:rsid w:val="00D226D4"/>
    <w:rsid w:val="00D2280F"/>
    <w:rsid w:val="00D22828"/>
    <w:rsid w:val="00D22A4E"/>
    <w:rsid w:val="00D22D55"/>
    <w:rsid w:val="00D22D64"/>
    <w:rsid w:val="00D22DEE"/>
    <w:rsid w:val="00D22FD4"/>
    <w:rsid w:val="00D23F6C"/>
    <w:rsid w:val="00D24125"/>
    <w:rsid w:val="00D2437E"/>
    <w:rsid w:val="00D244E5"/>
    <w:rsid w:val="00D245BF"/>
    <w:rsid w:val="00D2485D"/>
    <w:rsid w:val="00D24BB1"/>
    <w:rsid w:val="00D2536C"/>
    <w:rsid w:val="00D25425"/>
    <w:rsid w:val="00D25AF4"/>
    <w:rsid w:val="00D25FC1"/>
    <w:rsid w:val="00D26205"/>
    <w:rsid w:val="00D268E4"/>
    <w:rsid w:val="00D26D3F"/>
    <w:rsid w:val="00D27E63"/>
    <w:rsid w:val="00D300E1"/>
    <w:rsid w:val="00D30954"/>
    <w:rsid w:val="00D309AB"/>
    <w:rsid w:val="00D309F3"/>
    <w:rsid w:val="00D30B78"/>
    <w:rsid w:val="00D314ED"/>
    <w:rsid w:val="00D317E5"/>
    <w:rsid w:val="00D323CB"/>
    <w:rsid w:val="00D325A3"/>
    <w:rsid w:val="00D3299A"/>
    <w:rsid w:val="00D32B0C"/>
    <w:rsid w:val="00D32E5E"/>
    <w:rsid w:val="00D3302C"/>
    <w:rsid w:val="00D33A61"/>
    <w:rsid w:val="00D33C05"/>
    <w:rsid w:val="00D34C19"/>
    <w:rsid w:val="00D34F0F"/>
    <w:rsid w:val="00D3529D"/>
    <w:rsid w:val="00D3569F"/>
    <w:rsid w:val="00D358AF"/>
    <w:rsid w:val="00D35E33"/>
    <w:rsid w:val="00D35EAB"/>
    <w:rsid w:val="00D35F19"/>
    <w:rsid w:val="00D360DD"/>
    <w:rsid w:val="00D3622A"/>
    <w:rsid w:val="00D36539"/>
    <w:rsid w:val="00D36C23"/>
    <w:rsid w:val="00D37148"/>
    <w:rsid w:val="00D37165"/>
    <w:rsid w:val="00D37420"/>
    <w:rsid w:val="00D40025"/>
    <w:rsid w:val="00D40E54"/>
    <w:rsid w:val="00D41875"/>
    <w:rsid w:val="00D418EB"/>
    <w:rsid w:val="00D41A53"/>
    <w:rsid w:val="00D41CD5"/>
    <w:rsid w:val="00D41E6B"/>
    <w:rsid w:val="00D43144"/>
    <w:rsid w:val="00D43A49"/>
    <w:rsid w:val="00D4406C"/>
    <w:rsid w:val="00D443C5"/>
    <w:rsid w:val="00D444A5"/>
    <w:rsid w:val="00D4453D"/>
    <w:rsid w:val="00D445F3"/>
    <w:rsid w:val="00D448E0"/>
    <w:rsid w:val="00D44BD0"/>
    <w:rsid w:val="00D44C74"/>
    <w:rsid w:val="00D44FB8"/>
    <w:rsid w:val="00D45BD5"/>
    <w:rsid w:val="00D468A3"/>
    <w:rsid w:val="00D4699F"/>
    <w:rsid w:val="00D4700C"/>
    <w:rsid w:val="00D47776"/>
    <w:rsid w:val="00D47FD2"/>
    <w:rsid w:val="00D50009"/>
    <w:rsid w:val="00D5061D"/>
    <w:rsid w:val="00D5076B"/>
    <w:rsid w:val="00D50873"/>
    <w:rsid w:val="00D50ACA"/>
    <w:rsid w:val="00D50D18"/>
    <w:rsid w:val="00D50D81"/>
    <w:rsid w:val="00D510E6"/>
    <w:rsid w:val="00D5188D"/>
    <w:rsid w:val="00D51E87"/>
    <w:rsid w:val="00D51EB3"/>
    <w:rsid w:val="00D522E7"/>
    <w:rsid w:val="00D524CB"/>
    <w:rsid w:val="00D528F1"/>
    <w:rsid w:val="00D529A4"/>
    <w:rsid w:val="00D529C8"/>
    <w:rsid w:val="00D52F2F"/>
    <w:rsid w:val="00D5303F"/>
    <w:rsid w:val="00D531F4"/>
    <w:rsid w:val="00D53201"/>
    <w:rsid w:val="00D53435"/>
    <w:rsid w:val="00D534BB"/>
    <w:rsid w:val="00D53858"/>
    <w:rsid w:val="00D543DF"/>
    <w:rsid w:val="00D544C8"/>
    <w:rsid w:val="00D54825"/>
    <w:rsid w:val="00D548E9"/>
    <w:rsid w:val="00D54F58"/>
    <w:rsid w:val="00D55519"/>
    <w:rsid w:val="00D5592B"/>
    <w:rsid w:val="00D55D52"/>
    <w:rsid w:val="00D5617E"/>
    <w:rsid w:val="00D563F5"/>
    <w:rsid w:val="00D565B6"/>
    <w:rsid w:val="00D56601"/>
    <w:rsid w:val="00D56DBB"/>
    <w:rsid w:val="00D56DD4"/>
    <w:rsid w:val="00D57058"/>
    <w:rsid w:val="00D57309"/>
    <w:rsid w:val="00D5739F"/>
    <w:rsid w:val="00D5755B"/>
    <w:rsid w:val="00D576EF"/>
    <w:rsid w:val="00D577F3"/>
    <w:rsid w:val="00D57EEE"/>
    <w:rsid w:val="00D60051"/>
    <w:rsid w:val="00D60DFC"/>
    <w:rsid w:val="00D6154C"/>
    <w:rsid w:val="00D6191D"/>
    <w:rsid w:val="00D61CF8"/>
    <w:rsid w:val="00D61F77"/>
    <w:rsid w:val="00D62859"/>
    <w:rsid w:val="00D628D4"/>
    <w:rsid w:val="00D62A4E"/>
    <w:rsid w:val="00D62E7E"/>
    <w:rsid w:val="00D630B9"/>
    <w:rsid w:val="00D64108"/>
    <w:rsid w:val="00D6421E"/>
    <w:rsid w:val="00D64223"/>
    <w:rsid w:val="00D645A6"/>
    <w:rsid w:val="00D64A5B"/>
    <w:rsid w:val="00D64A84"/>
    <w:rsid w:val="00D64BBE"/>
    <w:rsid w:val="00D64F85"/>
    <w:rsid w:val="00D64FA4"/>
    <w:rsid w:val="00D65443"/>
    <w:rsid w:val="00D657F3"/>
    <w:rsid w:val="00D659DE"/>
    <w:rsid w:val="00D66651"/>
    <w:rsid w:val="00D66ED8"/>
    <w:rsid w:val="00D6734B"/>
    <w:rsid w:val="00D67407"/>
    <w:rsid w:val="00D67844"/>
    <w:rsid w:val="00D700F5"/>
    <w:rsid w:val="00D7011B"/>
    <w:rsid w:val="00D707BC"/>
    <w:rsid w:val="00D707C0"/>
    <w:rsid w:val="00D708D6"/>
    <w:rsid w:val="00D709FF"/>
    <w:rsid w:val="00D70ADC"/>
    <w:rsid w:val="00D70B37"/>
    <w:rsid w:val="00D70C29"/>
    <w:rsid w:val="00D70F10"/>
    <w:rsid w:val="00D7107F"/>
    <w:rsid w:val="00D71360"/>
    <w:rsid w:val="00D71E83"/>
    <w:rsid w:val="00D722B6"/>
    <w:rsid w:val="00D722EC"/>
    <w:rsid w:val="00D7283E"/>
    <w:rsid w:val="00D72CF0"/>
    <w:rsid w:val="00D72DA5"/>
    <w:rsid w:val="00D72EB6"/>
    <w:rsid w:val="00D73166"/>
    <w:rsid w:val="00D73386"/>
    <w:rsid w:val="00D73471"/>
    <w:rsid w:val="00D7384C"/>
    <w:rsid w:val="00D73F81"/>
    <w:rsid w:val="00D74676"/>
    <w:rsid w:val="00D74B9C"/>
    <w:rsid w:val="00D74D30"/>
    <w:rsid w:val="00D75A6D"/>
    <w:rsid w:val="00D75DA8"/>
    <w:rsid w:val="00D760F6"/>
    <w:rsid w:val="00D761B3"/>
    <w:rsid w:val="00D76307"/>
    <w:rsid w:val="00D76C7C"/>
    <w:rsid w:val="00D76DB6"/>
    <w:rsid w:val="00D7709A"/>
    <w:rsid w:val="00D77871"/>
    <w:rsid w:val="00D77F2C"/>
    <w:rsid w:val="00D77F71"/>
    <w:rsid w:val="00D80273"/>
    <w:rsid w:val="00D80D62"/>
    <w:rsid w:val="00D80FF5"/>
    <w:rsid w:val="00D8123F"/>
    <w:rsid w:val="00D81578"/>
    <w:rsid w:val="00D81925"/>
    <w:rsid w:val="00D8192B"/>
    <w:rsid w:val="00D81D0E"/>
    <w:rsid w:val="00D81E5C"/>
    <w:rsid w:val="00D8282D"/>
    <w:rsid w:val="00D82909"/>
    <w:rsid w:val="00D829DB"/>
    <w:rsid w:val="00D82C12"/>
    <w:rsid w:val="00D82C23"/>
    <w:rsid w:val="00D82DA0"/>
    <w:rsid w:val="00D82DE3"/>
    <w:rsid w:val="00D82F67"/>
    <w:rsid w:val="00D834A8"/>
    <w:rsid w:val="00D8351C"/>
    <w:rsid w:val="00D83CBD"/>
    <w:rsid w:val="00D843B3"/>
    <w:rsid w:val="00D844B7"/>
    <w:rsid w:val="00D84855"/>
    <w:rsid w:val="00D84CE1"/>
    <w:rsid w:val="00D85038"/>
    <w:rsid w:val="00D850C6"/>
    <w:rsid w:val="00D85362"/>
    <w:rsid w:val="00D8584B"/>
    <w:rsid w:val="00D85AA3"/>
    <w:rsid w:val="00D85AFA"/>
    <w:rsid w:val="00D85DFF"/>
    <w:rsid w:val="00D85E89"/>
    <w:rsid w:val="00D85EDC"/>
    <w:rsid w:val="00D86715"/>
    <w:rsid w:val="00D8690B"/>
    <w:rsid w:val="00D86E1D"/>
    <w:rsid w:val="00D8730A"/>
    <w:rsid w:val="00D876D1"/>
    <w:rsid w:val="00D8774B"/>
    <w:rsid w:val="00D87934"/>
    <w:rsid w:val="00D9009B"/>
    <w:rsid w:val="00D90557"/>
    <w:rsid w:val="00D909F5"/>
    <w:rsid w:val="00D90B70"/>
    <w:rsid w:val="00D918D8"/>
    <w:rsid w:val="00D923B6"/>
    <w:rsid w:val="00D925D9"/>
    <w:rsid w:val="00D931D9"/>
    <w:rsid w:val="00D93216"/>
    <w:rsid w:val="00D934D2"/>
    <w:rsid w:val="00D938BE"/>
    <w:rsid w:val="00D938BF"/>
    <w:rsid w:val="00D93AC8"/>
    <w:rsid w:val="00D93CFE"/>
    <w:rsid w:val="00D93F5C"/>
    <w:rsid w:val="00D95645"/>
    <w:rsid w:val="00D95FC6"/>
    <w:rsid w:val="00D96394"/>
    <w:rsid w:val="00D96D07"/>
    <w:rsid w:val="00D96E6D"/>
    <w:rsid w:val="00D972A2"/>
    <w:rsid w:val="00D974F0"/>
    <w:rsid w:val="00D9773D"/>
    <w:rsid w:val="00D97E52"/>
    <w:rsid w:val="00DA015C"/>
    <w:rsid w:val="00DA02C6"/>
    <w:rsid w:val="00DA09E0"/>
    <w:rsid w:val="00DA0DCF"/>
    <w:rsid w:val="00DA0DE0"/>
    <w:rsid w:val="00DA13DE"/>
    <w:rsid w:val="00DA156D"/>
    <w:rsid w:val="00DA1826"/>
    <w:rsid w:val="00DA1DA6"/>
    <w:rsid w:val="00DA1FA8"/>
    <w:rsid w:val="00DA2563"/>
    <w:rsid w:val="00DA305C"/>
    <w:rsid w:val="00DA30A6"/>
    <w:rsid w:val="00DA3239"/>
    <w:rsid w:val="00DA3263"/>
    <w:rsid w:val="00DA42A2"/>
    <w:rsid w:val="00DA4AD7"/>
    <w:rsid w:val="00DA4EF0"/>
    <w:rsid w:val="00DA5295"/>
    <w:rsid w:val="00DA53C7"/>
    <w:rsid w:val="00DA5D45"/>
    <w:rsid w:val="00DA6001"/>
    <w:rsid w:val="00DA69CE"/>
    <w:rsid w:val="00DA6B2D"/>
    <w:rsid w:val="00DA6BE5"/>
    <w:rsid w:val="00DA6CE5"/>
    <w:rsid w:val="00DA72AE"/>
    <w:rsid w:val="00DA78CB"/>
    <w:rsid w:val="00DA7AB2"/>
    <w:rsid w:val="00DB027C"/>
    <w:rsid w:val="00DB04C3"/>
    <w:rsid w:val="00DB04ED"/>
    <w:rsid w:val="00DB0506"/>
    <w:rsid w:val="00DB0570"/>
    <w:rsid w:val="00DB09C9"/>
    <w:rsid w:val="00DB0A60"/>
    <w:rsid w:val="00DB0C8D"/>
    <w:rsid w:val="00DB1284"/>
    <w:rsid w:val="00DB1BF2"/>
    <w:rsid w:val="00DB1E94"/>
    <w:rsid w:val="00DB24F9"/>
    <w:rsid w:val="00DB2CA8"/>
    <w:rsid w:val="00DB2CAF"/>
    <w:rsid w:val="00DB2E83"/>
    <w:rsid w:val="00DB32AD"/>
    <w:rsid w:val="00DB34D8"/>
    <w:rsid w:val="00DB366C"/>
    <w:rsid w:val="00DB3D2D"/>
    <w:rsid w:val="00DB40E4"/>
    <w:rsid w:val="00DB47B6"/>
    <w:rsid w:val="00DB48E5"/>
    <w:rsid w:val="00DB4B00"/>
    <w:rsid w:val="00DB4D8C"/>
    <w:rsid w:val="00DB52FD"/>
    <w:rsid w:val="00DB574E"/>
    <w:rsid w:val="00DB5932"/>
    <w:rsid w:val="00DB5C9F"/>
    <w:rsid w:val="00DB5F84"/>
    <w:rsid w:val="00DB6803"/>
    <w:rsid w:val="00DB6CAC"/>
    <w:rsid w:val="00DB72E3"/>
    <w:rsid w:val="00DB74B2"/>
    <w:rsid w:val="00DB7737"/>
    <w:rsid w:val="00DB7972"/>
    <w:rsid w:val="00DB7A87"/>
    <w:rsid w:val="00DB7C84"/>
    <w:rsid w:val="00DC0265"/>
    <w:rsid w:val="00DC07E0"/>
    <w:rsid w:val="00DC0A76"/>
    <w:rsid w:val="00DC0AE1"/>
    <w:rsid w:val="00DC1044"/>
    <w:rsid w:val="00DC157C"/>
    <w:rsid w:val="00DC15DB"/>
    <w:rsid w:val="00DC26F4"/>
    <w:rsid w:val="00DC2864"/>
    <w:rsid w:val="00DC2D91"/>
    <w:rsid w:val="00DC38C5"/>
    <w:rsid w:val="00DC3DDD"/>
    <w:rsid w:val="00DC41C5"/>
    <w:rsid w:val="00DC499D"/>
    <w:rsid w:val="00DC4E1E"/>
    <w:rsid w:val="00DC4ED2"/>
    <w:rsid w:val="00DC4F83"/>
    <w:rsid w:val="00DC5279"/>
    <w:rsid w:val="00DC5695"/>
    <w:rsid w:val="00DC56FE"/>
    <w:rsid w:val="00DC57C6"/>
    <w:rsid w:val="00DC594A"/>
    <w:rsid w:val="00DC5A76"/>
    <w:rsid w:val="00DC5AB0"/>
    <w:rsid w:val="00DC5AC6"/>
    <w:rsid w:val="00DC5E37"/>
    <w:rsid w:val="00DC6B9A"/>
    <w:rsid w:val="00DC6DDE"/>
    <w:rsid w:val="00DC6E5D"/>
    <w:rsid w:val="00DC6F29"/>
    <w:rsid w:val="00DC7396"/>
    <w:rsid w:val="00DC778F"/>
    <w:rsid w:val="00DC7880"/>
    <w:rsid w:val="00DC7B3A"/>
    <w:rsid w:val="00DC7D94"/>
    <w:rsid w:val="00DD036F"/>
    <w:rsid w:val="00DD07F6"/>
    <w:rsid w:val="00DD0BEB"/>
    <w:rsid w:val="00DD0C66"/>
    <w:rsid w:val="00DD11B3"/>
    <w:rsid w:val="00DD1F47"/>
    <w:rsid w:val="00DD254E"/>
    <w:rsid w:val="00DD2D56"/>
    <w:rsid w:val="00DD2D87"/>
    <w:rsid w:val="00DD2E53"/>
    <w:rsid w:val="00DD2ECA"/>
    <w:rsid w:val="00DD30CC"/>
    <w:rsid w:val="00DD337A"/>
    <w:rsid w:val="00DD33A3"/>
    <w:rsid w:val="00DD36D8"/>
    <w:rsid w:val="00DD3CED"/>
    <w:rsid w:val="00DD3D98"/>
    <w:rsid w:val="00DD4645"/>
    <w:rsid w:val="00DD477D"/>
    <w:rsid w:val="00DD49A9"/>
    <w:rsid w:val="00DD4D24"/>
    <w:rsid w:val="00DD507C"/>
    <w:rsid w:val="00DD55D7"/>
    <w:rsid w:val="00DD6DA8"/>
    <w:rsid w:val="00DD73B2"/>
    <w:rsid w:val="00DD775B"/>
    <w:rsid w:val="00DD78DC"/>
    <w:rsid w:val="00DD7954"/>
    <w:rsid w:val="00DD7BA5"/>
    <w:rsid w:val="00DE0134"/>
    <w:rsid w:val="00DE02EF"/>
    <w:rsid w:val="00DE0815"/>
    <w:rsid w:val="00DE0C7A"/>
    <w:rsid w:val="00DE0F45"/>
    <w:rsid w:val="00DE1069"/>
    <w:rsid w:val="00DE10FB"/>
    <w:rsid w:val="00DE16CA"/>
    <w:rsid w:val="00DE17F3"/>
    <w:rsid w:val="00DE2570"/>
    <w:rsid w:val="00DE2C07"/>
    <w:rsid w:val="00DE31FD"/>
    <w:rsid w:val="00DE33C5"/>
    <w:rsid w:val="00DE39D4"/>
    <w:rsid w:val="00DE3CBA"/>
    <w:rsid w:val="00DE3DF3"/>
    <w:rsid w:val="00DE4EB8"/>
    <w:rsid w:val="00DE6023"/>
    <w:rsid w:val="00DE626D"/>
    <w:rsid w:val="00DE680B"/>
    <w:rsid w:val="00DE69F5"/>
    <w:rsid w:val="00DE6CE5"/>
    <w:rsid w:val="00DE6EBD"/>
    <w:rsid w:val="00DE737A"/>
    <w:rsid w:val="00DE764A"/>
    <w:rsid w:val="00DE7BA6"/>
    <w:rsid w:val="00DE7EE3"/>
    <w:rsid w:val="00DF1021"/>
    <w:rsid w:val="00DF145E"/>
    <w:rsid w:val="00DF155B"/>
    <w:rsid w:val="00DF16DB"/>
    <w:rsid w:val="00DF19E1"/>
    <w:rsid w:val="00DF23BB"/>
    <w:rsid w:val="00DF258D"/>
    <w:rsid w:val="00DF28A3"/>
    <w:rsid w:val="00DF2B2E"/>
    <w:rsid w:val="00DF2D80"/>
    <w:rsid w:val="00DF3022"/>
    <w:rsid w:val="00DF34C7"/>
    <w:rsid w:val="00DF3A49"/>
    <w:rsid w:val="00DF3ADF"/>
    <w:rsid w:val="00DF3B12"/>
    <w:rsid w:val="00DF42C4"/>
    <w:rsid w:val="00DF48A8"/>
    <w:rsid w:val="00DF533E"/>
    <w:rsid w:val="00DF53F6"/>
    <w:rsid w:val="00DF57FB"/>
    <w:rsid w:val="00DF58F5"/>
    <w:rsid w:val="00DF59B9"/>
    <w:rsid w:val="00DF59C9"/>
    <w:rsid w:val="00DF5AE9"/>
    <w:rsid w:val="00DF5FCC"/>
    <w:rsid w:val="00DF62ED"/>
    <w:rsid w:val="00DF6679"/>
    <w:rsid w:val="00DF6C85"/>
    <w:rsid w:val="00DF70A8"/>
    <w:rsid w:val="00DF71EF"/>
    <w:rsid w:val="00DF728F"/>
    <w:rsid w:val="00DF73B9"/>
    <w:rsid w:val="00DF74E5"/>
    <w:rsid w:val="00E00225"/>
    <w:rsid w:val="00E00252"/>
    <w:rsid w:val="00E00782"/>
    <w:rsid w:val="00E00AFC"/>
    <w:rsid w:val="00E00B1E"/>
    <w:rsid w:val="00E00B68"/>
    <w:rsid w:val="00E01373"/>
    <w:rsid w:val="00E0154E"/>
    <w:rsid w:val="00E01AB1"/>
    <w:rsid w:val="00E02384"/>
    <w:rsid w:val="00E02851"/>
    <w:rsid w:val="00E031CC"/>
    <w:rsid w:val="00E034B0"/>
    <w:rsid w:val="00E03686"/>
    <w:rsid w:val="00E0398A"/>
    <w:rsid w:val="00E03A5E"/>
    <w:rsid w:val="00E03E2D"/>
    <w:rsid w:val="00E03FB2"/>
    <w:rsid w:val="00E0415C"/>
    <w:rsid w:val="00E04309"/>
    <w:rsid w:val="00E0444F"/>
    <w:rsid w:val="00E044CD"/>
    <w:rsid w:val="00E0485A"/>
    <w:rsid w:val="00E04BD6"/>
    <w:rsid w:val="00E04BF5"/>
    <w:rsid w:val="00E052A3"/>
    <w:rsid w:val="00E0565C"/>
    <w:rsid w:val="00E0578E"/>
    <w:rsid w:val="00E05B9D"/>
    <w:rsid w:val="00E05CA1"/>
    <w:rsid w:val="00E05F82"/>
    <w:rsid w:val="00E05FDE"/>
    <w:rsid w:val="00E06192"/>
    <w:rsid w:val="00E062EE"/>
    <w:rsid w:val="00E06535"/>
    <w:rsid w:val="00E067E5"/>
    <w:rsid w:val="00E06994"/>
    <w:rsid w:val="00E071AE"/>
    <w:rsid w:val="00E072D1"/>
    <w:rsid w:val="00E07870"/>
    <w:rsid w:val="00E07F1A"/>
    <w:rsid w:val="00E10079"/>
    <w:rsid w:val="00E101E5"/>
    <w:rsid w:val="00E10595"/>
    <w:rsid w:val="00E107DE"/>
    <w:rsid w:val="00E10C76"/>
    <w:rsid w:val="00E10DDB"/>
    <w:rsid w:val="00E10FF5"/>
    <w:rsid w:val="00E11094"/>
    <w:rsid w:val="00E11266"/>
    <w:rsid w:val="00E1169A"/>
    <w:rsid w:val="00E11D60"/>
    <w:rsid w:val="00E127E6"/>
    <w:rsid w:val="00E12AD9"/>
    <w:rsid w:val="00E1350B"/>
    <w:rsid w:val="00E13DAC"/>
    <w:rsid w:val="00E13EF7"/>
    <w:rsid w:val="00E14345"/>
    <w:rsid w:val="00E1488A"/>
    <w:rsid w:val="00E14B26"/>
    <w:rsid w:val="00E14C2C"/>
    <w:rsid w:val="00E15071"/>
    <w:rsid w:val="00E1539C"/>
    <w:rsid w:val="00E15682"/>
    <w:rsid w:val="00E156B7"/>
    <w:rsid w:val="00E15AA8"/>
    <w:rsid w:val="00E15B24"/>
    <w:rsid w:val="00E15C71"/>
    <w:rsid w:val="00E15DBD"/>
    <w:rsid w:val="00E15FEA"/>
    <w:rsid w:val="00E16039"/>
    <w:rsid w:val="00E16059"/>
    <w:rsid w:val="00E160B5"/>
    <w:rsid w:val="00E1610D"/>
    <w:rsid w:val="00E161BC"/>
    <w:rsid w:val="00E1635B"/>
    <w:rsid w:val="00E168B0"/>
    <w:rsid w:val="00E16909"/>
    <w:rsid w:val="00E1730B"/>
    <w:rsid w:val="00E17368"/>
    <w:rsid w:val="00E174D0"/>
    <w:rsid w:val="00E17514"/>
    <w:rsid w:val="00E179B9"/>
    <w:rsid w:val="00E17C08"/>
    <w:rsid w:val="00E17C43"/>
    <w:rsid w:val="00E17D38"/>
    <w:rsid w:val="00E2003B"/>
    <w:rsid w:val="00E20F93"/>
    <w:rsid w:val="00E21322"/>
    <w:rsid w:val="00E215BD"/>
    <w:rsid w:val="00E218DA"/>
    <w:rsid w:val="00E21904"/>
    <w:rsid w:val="00E21925"/>
    <w:rsid w:val="00E2216C"/>
    <w:rsid w:val="00E2274E"/>
    <w:rsid w:val="00E2298F"/>
    <w:rsid w:val="00E22E80"/>
    <w:rsid w:val="00E2346F"/>
    <w:rsid w:val="00E23584"/>
    <w:rsid w:val="00E238B6"/>
    <w:rsid w:val="00E239A0"/>
    <w:rsid w:val="00E2437F"/>
    <w:rsid w:val="00E24594"/>
    <w:rsid w:val="00E2462F"/>
    <w:rsid w:val="00E24C33"/>
    <w:rsid w:val="00E24D27"/>
    <w:rsid w:val="00E250FE"/>
    <w:rsid w:val="00E2546D"/>
    <w:rsid w:val="00E255E6"/>
    <w:rsid w:val="00E25C48"/>
    <w:rsid w:val="00E260A0"/>
    <w:rsid w:val="00E2677D"/>
    <w:rsid w:val="00E26C57"/>
    <w:rsid w:val="00E26D6C"/>
    <w:rsid w:val="00E26F55"/>
    <w:rsid w:val="00E27929"/>
    <w:rsid w:val="00E303BD"/>
    <w:rsid w:val="00E3088E"/>
    <w:rsid w:val="00E30DC4"/>
    <w:rsid w:val="00E31303"/>
    <w:rsid w:val="00E31308"/>
    <w:rsid w:val="00E31D5F"/>
    <w:rsid w:val="00E31E3D"/>
    <w:rsid w:val="00E326B5"/>
    <w:rsid w:val="00E328B4"/>
    <w:rsid w:val="00E32D1C"/>
    <w:rsid w:val="00E33743"/>
    <w:rsid w:val="00E33892"/>
    <w:rsid w:val="00E33A2E"/>
    <w:rsid w:val="00E33AA3"/>
    <w:rsid w:val="00E34879"/>
    <w:rsid w:val="00E34DD9"/>
    <w:rsid w:val="00E34FC2"/>
    <w:rsid w:val="00E355C9"/>
    <w:rsid w:val="00E35B14"/>
    <w:rsid w:val="00E35B55"/>
    <w:rsid w:val="00E36560"/>
    <w:rsid w:val="00E36842"/>
    <w:rsid w:val="00E36C3A"/>
    <w:rsid w:val="00E3704A"/>
    <w:rsid w:val="00E3733C"/>
    <w:rsid w:val="00E375B5"/>
    <w:rsid w:val="00E37688"/>
    <w:rsid w:val="00E376CE"/>
    <w:rsid w:val="00E37AD0"/>
    <w:rsid w:val="00E37BD3"/>
    <w:rsid w:val="00E37C3B"/>
    <w:rsid w:val="00E400A6"/>
    <w:rsid w:val="00E4018E"/>
    <w:rsid w:val="00E40B75"/>
    <w:rsid w:val="00E40E06"/>
    <w:rsid w:val="00E40EA1"/>
    <w:rsid w:val="00E410BA"/>
    <w:rsid w:val="00E413B6"/>
    <w:rsid w:val="00E414B9"/>
    <w:rsid w:val="00E4158D"/>
    <w:rsid w:val="00E41674"/>
    <w:rsid w:val="00E41789"/>
    <w:rsid w:val="00E41A8F"/>
    <w:rsid w:val="00E41BBC"/>
    <w:rsid w:val="00E41E42"/>
    <w:rsid w:val="00E41E80"/>
    <w:rsid w:val="00E4222F"/>
    <w:rsid w:val="00E42367"/>
    <w:rsid w:val="00E4272D"/>
    <w:rsid w:val="00E42890"/>
    <w:rsid w:val="00E42B28"/>
    <w:rsid w:val="00E4311A"/>
    <w:rsid w:val="00E4319C"/>
    <w:rsid w:val="00E4361D"/>
    <w:rsid w:val="00E436A1"/>
    <w:rsid w:val="00E437D2"/>
    <w:rsid w:val="00E438EF"/>
    <w:rsid w:val="00E43A9C"/>
    <w:rsid w:val="00E43CEA"/>
    <w:rsid w:val="00E4440B"/>
    <w:rsid w:val="00E445F8"/>
    <w:rsid w:val="00E44F4B"/>
    <w:rsid w:val="00E45256"/>
    <w:rsid w:val="00E456FD"/>
    <w:rsid w:val="00E459E2"/>
    <w:rsid w:val="00E45AB3"/>
    <w:rsid w:val="00E45CA3"/>
    <w:rsid w:val="00E45F6F"/>
    <w:rsid w:val="00E46051"/>
    <w:rsid w:val="00E462C0"/>
    <w:rsid w:val="00E469DA"/>
    <w:rsid w:val="00E47019"/>
    <w:rsid w:val="00E470DB"/>
    <w:rsid w:val="00E476AA"/>
    <w:rsid w:val="00E476B0"/>
    <w:rsid w:val="00E47808"/>
    <w:rsid w:val="00E47C8F"/>
    <w:rsid w:val="00E47DEC"/>
    <w:rsid w:val="00E500FB"/>
    <w:rsid w:val="00E50109"/>
    <w:rsid w:val="00E507EB"/>
    <w:rsid w:val="00E50871"/>
    <w:rsid w:val="00E50989"/>
    <w:rsid w:val="00E50E14"/>
    <w:rsid w:val="00E511D8"/>
    <w:rsid w:val="00E511FC"/>
    <w:rsid w:val="00E51407"/>
    <w:rsid w:val="00E51BDE"/>
    <w:rsid w:val="00E52543"/>
    <w:rsid w:val="00E52B9A"/>
    <w:rsid w:val="00E53AB9"/>
    <w:rsid w:val="00E53BFB"/>
    <w:rsid w:val="00E53C43"/>
    <w:rsid w:val="00E53D12"/>
    <w:rsid w:val="00E54161"/>
    <w:rsid w:val="00E545E2"/>
    <w:rsid w:val="00E5476E"/>
    <w:rsid w:val="00E5492C"/>
    <w:rsid w:val="00E549D8"/>
    <w:rsid w:val="00E55D01"/>
    <w:rsid w:val="00E560BD"/>
    <w:rsid w:val="00E564B6"/>
    <w:rsid w:val="00E57B1B"/>
    <w:rsid w:val="00E57CCC"/>
    <w:rsid w:val="00E57E8B"/>
    <w:rsid w:val="00E6024E"/>
    <w:rsid w:val="00E603AA"/>
    <w:rsid w:val="00E60A8C"/>
    <w:rsid w:val="00E60B46"/>
    <w:rsid w:val="00E60DC2"/>
    <w:rsid w:val="00E60DC9"/>
    <w:rsid w:val="00E60DD5"/>
    <w:rsid w:val="00E614BD"/>
    <w:rsid w:val="00E61567"/>
    <w:rsid w:val="00E61C44"/>
    <w:rsid w:val="00E62357"/>
    <w:rsid w:val="00E6257C"/>
    <w:rsid w:val="00E62612"/>
    <w:rsid w:val="00E62627"/>
    <w:rsid w:val="00E62714"/>
    <w:rsid w:val="00E627AE"/>
    <w:rsid w:val="00E62A9F"/>
    <w:rsid w:val="00E62D08"/>
    <w:rsid w:val="00E62D87"/>
    <w:rsid w:val="00E62FE8"/>
    <w:rsid w:val="00E63146"/>
    <w:rsid w:val="00E6341E"/>
    <w:rsid w:val="00E6362C"/>
    <w:rsid w:val="00E637F8"/>
    <w:rsid w:val="00E63829"/>
    <w:rsid w:val="00E6397F"/>
    <w:rsid w:val="00E63AA6"/>
    <w:rsid w:val="00E63DA2"/>
    <w:rsid w:val="00E647B2"/>
    <w:rsid w:val="00E64829"/>
    <w:rsid w:val="00E64B46"/>
    <w:rsid w:val="00E64BFA"/>
    <w:rsid w:val="00E64DE4"/>
    <w:rsid w:val="00E652FB"/>
    <w:rsid w:val="00E65DA1"/>
    <w:rsid w:val="00E65EA7"/>
    <w:rsid w:val="00E669B4"/>
    <w:rsid w:val="00E66FD7"/>
    <w:rsid w:val="00E673A7"/>
    <w:rsid w:val="00E674BD"/>
    <w:rsid w:val="00E6764F"/>
    <w:rsid w:val="00E67982"/>
    <w:rsid w:val="00E67AEE"/>
    <w:rsid w:val="00E67D59"/>
    <w:rsid w:val="00E7063B"/>
    <w:rsid w:val="00E71080"/>
    <w:rsid w:val="00E711A3"/>
    <w:rsid w:val="00E71299"/>
    <w:rsid w:val="00E713CD"/>
    <w:rsid w:val="00E71821"/>
    <w:rsid w:val="00E71B18"/>
    <w:rsid w:val="00E71E4F"/>
    <w:rsid w:val="00E72357"/>
    <w:rsid w:val="00E72AD8"/>
    <w:rsid w:val="00E72B0F"/>
    <w:rsid w:val="00E72CC7"/>
    <w:rsid w:val="00E72D40"/>
    <w:rsid w:val="00E72DA1"/>
    <w:rsid w:val="00E72FA9"/>
    <w:rsid w:val="00E73295"/>
    <w:rsid w:val="00E73417"/>
    <w:rsid w:val="00E73924"/>
    <w:rsid w:val="00E739FA"/>
    <w:rsid w:val="00E7417A"/>
    <w:rsid w:val="00E742CE"/>
    <w:rsid w:val="00E75738"/>
    <w:rsid w:val="00E75E8C"/>
    <w:rsid w:val="00E760D2"/>
    <w:rsid w:val="00E76286"/>
    <w:rsid w:val="00E76615"/>
    <w:rsid w:val="00E76763"/>
    <w:rsid w:val="00E772B1"/>
    <w:rsid w:val="00E7743F"/>
    <w:rsid w:val="00E777CA"/>
    <w:rsid w:val="00E77D26"/>
    <w:rsid w:val="00E77E0A"/>
    <w:rsid w:val="00E80111"/>
    <w:rsid w:val="00E802BB"/>
    <w:rsid w:val="00E80472"/>
    <w:rsid w:val="00E80996"/>
    <w:rsid w:val="00E80AAC"/>
    <w:rsid w:val="00E80AE8"/>
    <w:rsid w:val="00E8104C"/>
    <w:rsid w:val="00E8104D"/>
    <w:rsid w:val="00E8111F"/>
    <w:rsid w:val="00E816C9"/>
    <w:rsid w:val="00E81C22"/>
    <w:rsid w:val="00E81CA0"/>
    <w:rsid w:val="00E81D07"/>
    <w:rsid w:val="00E81ED9"/>
    <w:rsid w:val="00E823E7"/>
    <w:rsid w:val="00E82424"/>
    <w:rsid w:val="00E8276A"/>
    <w:rsid w:val="00E82AA8"/>
    <w:rsid w:val="00E82ADA"/>
    <w:rsid w:val="00E82EE9"/>
    <w:rsid w:val="00E8327D"/>
    <w:rsid w:val="00E834F1"/>
    <w:rsid w:val="00E83D3F"/>
    <w:rsid w:val="00E84032"/>
    <w:rsid w:val="00E846DC"/>
    <w:rsid w:val="00E84947"/>
    <w:rsid w:val="00E84E44"/>
    <w:rsid w:val="00E84F46"/>
    <w:rsid w:val="00E85E72"/>
    <w:rsid w:val="00E86183"/>
    <w:rsid w:val="00E8705D"/>
    <w:rsid w:val="00E87FD7"/>
    <w:rsid w:val="00E908C7"/>
    <w:rsid w:val="00E908D7"/>
    <w:rsid w:val="00E90B33"/>
    <w:rsid w:val="00E90C4E"/>
    <w:rsid w:val="00E91076"/>
    <w:rsid w:val="00E911B2"/>
    <w:rsid w:val="00E9186E"/>
    <w:rsid w:val="00E91FC4"/>
    <w:rsid w:val="00E920AA"/>
    <w:rsid w:val="00E92116"/>
    <w:rsid w:val="00E921B3"/>
    <w:rsid w:val="00E92233"/>
    <w:rsid w:val="00E92316"/>
    <w:rsid w:val="00E9277E"/>
    <w:rsid w:val="00E92F11"/>
    <w:rsid w:val="00E933FE"/>
    <w:rsid w:val="00E941D6"/>
    <w:rsid w:val="00E9428D"/>
    <w:rsid w:val="00E942DC"/>
    <w:rsid w:val="00E9435D"/>
    <w:rsid w:val="00E947B1"/>
    <w:rsid w:val="00E94817"/>
    <w:rsid w:val="00E949F3"/>
    <w:rsid w:val="00E94A10"/>
    <w:rsid w:val="00E9531D"/>
    <w:rsid w:val="00E95678"/>
    <w:rsid w:val="00E95AB6"/>
    <w:rsid w:val="00E960DF"/>
    <w:rsid w:val="00E96381"/>
    <w:rsid w:val="00E966B2"/>
    <w:rsid w:val="00E96796"/>
    <w:rsid w:val="00E96970"/>
    <w:rsid w:val="00E96A38"/>
    <w:rsid w:val="00E9756D"/>
    <w:rsid w:val="00E975A0"/>
    <w:rsid w:val="00E977AF"/>
    <w:rsid w:val="00E97D05"/>
    <w:rsid w:val="00EA08BA"/>
    <w:rsid w:val="00EA0FDE"/>
    <w:rsid w:val="00EA185C"/>
    <w:rsid w:val="00EA1A85"/>
    <w:rsid w:val="00EA1C42"/>
    <w:rsid w:val="00EA1F99"/>
    <w:rsid w:val="00EA2675"/>
    <w:rsid w:val="00EA2B50"/>
    <w:rsid w:val="00EA2D00"/>
    <w:rsid w:val="00EA336E"/>
    <w:rsid w:val="00EA352E"/>
    <w:rsid w:val="00EA3C6E"/>
    <w:rsid w:val="00EA408D"/>
    <w:rsid w:val="00EA4879"/>
    <w:rsid w:val="00EA496F"/>
    <w:rsid w:val="00EA4DA2"/>
    <w:rsid w:val="00EA5050"/>
    <w:rsid w:val="00EA57DA"/>
    <w:rsid w:val="00EA5820"/>
    <w:rsid w:val="00EA5B8E"/>
    <w:rsid w:val="00EA5B9A"/>
    <w:rsid w:val="00EA6184"/>
    <w:rsid w:val="00EA6499"/>
    <w:rsid w:val="00EA6A2A"/>
    <w:rsid w:val="00EA717F"/>
    <w:rsid w:val="00EA7200"/>
    <w:rsid w:val="00EA79BB"/>
    <w:rsid w:val="00EB010E"/>
    <w:rsid w:val="00EB084F"/>
    <w:rsid w:val="00EB0BFE"/>
    <w:rsid w:val="00EB10F8"/>
    <w:rsid w:val="00EB1141"/>
    <w:rsid w:val="00EB1270"/>
    <w:rsid w:val="00EB1614"/>
    <w:rsid w:val="00EB1982"/>
    <w:rsid w:val="00EB1C95"/>
    <w:rsid w:val="00EB1CCE"/>
    <w:rsid w:val="00EB1DC2"/>
    <w:rsid w:val="00EB1F01"/>
    <w:rsid w:val="00EB2ACA"/>
    <w:rsid w:val="00EB2B05"/>
    <w:rsid w:val="00EB2D41"/>
    <w:rsid w:val="00EB2E12"/>
    <w:rsid w:val="00EB2E26"/>
    <w:rsid w:val="00EB36AE"/>
    <w:rsid w:val="00EB41D7"/>
    <w:rsid w:val="00EB487A"/>
    <w:rsid w:val="00EB48BE"/>
    <w:rsid w:val="00EB56F5"/>
    <w:rsid w:val="00EB58F3"/>
    <w:rsid w:val="00EB5B56"/>
    <w:rsid w:val="00EB69F4"/>
    <w:rsid w:val="00EB6D1B"/>
    <w:rsid w:val="00EB6D38"/>
    <w:rsid w:val="00EB6DF1"/>
    <w:rsid w:val="00EB6E2E"/>
    <w:rsid w:val="00EB708C"/>
    <w:rsid w:val="00EB7972"/>
    <w:rsid w:val="00EB7A0D"/>
    <w:rsid w:val="00EB7C2A"/>
    <w:rsid w:val="00EC08D2"/>
    <w:rsid w:val="00EC0A54"/>
    <w:rsid w:val="00EC0F34"/>
    <w:rsid w:val="00EC14E6"/>
    <w:rsid w:val="00EC1A0C"/>
    <w:rsid w:val="00EC1E4C"/>
    <w:rsid w:val="00EC1F70"/>
    <w:rsid w:val="00EC2243"/>
    <w:rsid w:val="00EC2462"/>
    <w:rsid w:val="00EC25A9"/>
    <w:rsid w:val="00EC28AF"/>
    <w:rsid w:val="00EC2C8E"/>
    <w:rsid w:val="00EC30E9"/>
    <w:rsid w:val="00EC331C"/>
    <w:rsid w:val="00EC337D"/>
    <w:rsid w:val="00EC35E4"/>
    <w:rsid w:val="00EC3801"/>
    <w:rsid w:val="00EC3813"/>
    <w:rsid w:val="00EC41C9"/>
    <w:rsid w:val="00EC49E9"/>
    <w:rsid w:val="00EC4CE6"/>
    <w:rsid w:val="00EC4D88"/>
    <w:rsid w:val="00EC5CBB"/>
    <w:rsid w:val="00EC6480"/>
    <w:rsid w:val="00EC6997"/>
    <w:rsid w:val="00EC69D2"/>
    <w:rsid w:val="00EC6B90"/>
    <w:rsid w:val="00EC6E9C"/>
    <w:rsid w:val="00EC7218"/>
    <w:rsid w:val="00EC75AF"/>
    <w:rsid w:val="00ED03D5"/>
    <w:rsid w:val="00ED07C1"/>
    <w:rsid w:val="00ED07F0"/>
    <w:rsid w:val="00ED11E9"/>
    <w:rsid w:val="00ED16AD"/>
    <w:rsid w:val="00ED1A66"/>
    <w:rsid w:val="00ED26EF"/>
    <w:rsid w:val="00ED2C15"/>
    <w:rsid w:val="00ED2D42"/>
    <w:rsid w:val="00ED3085"/>
    <w:rsid w:val="00ED3114"/>
    <w:rsid w:val="00ED4290"/>
    <w:rsid w:val="00ED4343"/>
    <w:rsid w:val="00ED43A4"/>
    <w:rsid w:val="00ED4633"/>
    <w:rsid w:val="00ED49D4"/>
    <w:rsid w:val="00ED4B77"/>
    <w:rsid w:val="00ED4E21"/>
    <w:rsid w:val="00ED5163"/>
    <w:rsid w:val="00ED527A"/>
    <w:rsid w:val="00ED5749"/>
    <w:rsid w:val="00ED60D3"/>
    <w:rsid w:val="00ED6405"/>
    <w:rsid w:val="00ED6C9D"/>
    <w:rsid w:val="00ED7292"/>
    <w:rsid w:val="00ED7385"/>
    <w:rsid w:val="00ED74F0"/>
    <w:rsid w:val="00ED7784"/>
    <w:rsid w:val="00ED7C98"/>
    <w:rsid w:val="00EE0456"/>
    <w:rsid w:val="00EE0B0F"/>
    <w:rsid w:val="00EE0B98"/>
    <w:rsid w:val="00EE1B80"/>
    <w:rsid w:val="00EE1C67"/>
    <w:rsid w:val="00EE2088"/>
    <w:rsid w:val="00EE3260"/>
    <w:rsid w:val="00EE337C"/>
    <w:rsid w:val="00EE35F2"/>
    <w:rsid w:val="00EE37C5"/>
    <w:rsid w:val="00EE4249"/>
    <w:rsid w:val="00EE44A3"/>
    <w:rsid w:val="00EE4A6D"/>
    <w:rsid w:val="00EE4C64"/>
    <w:rsid w:val="00EE4DEA"/>
    <w:rsid w:val="00EE532C"/>
    <w:rsid w:val="00EE5466"/>
    <w:rsid w:val="00EE5646"/>
    <w:rsid w:val="00EE567B"/>
    <w:rsid w:val="00EE5D9B"/>
    <w:rsid w:val="00EE60D5"/>
    <w:rsid w:val="00EE620E"/>
    <w:rsid w:val="00EE6499"/>
    <w:rsid w:val="00EE6828"/>
    <w:rsid w:val="00EE695C"/>
    <w:rsid w:val="00EE6A3D"/>
    <w:rsid w:val="00EE74D4"/>
    <w:rsid w:val="00EE793D"/>
    <w:rsid w:val="00EF01F1"/>
    <w:rsid w:val="00EF023D"/>
    <w:rsid w:val="00EF031C"/>
    <w:rsid w:val="00EF040F"/>
    <w:rsid w:val="00EF0728"/>
    <w:rsid w:val="00EF0A09"/>
    <w:rsid w:val="00EF0C18"/>
    <w:rsid w:val="00EF0C2B"/>
    <w:rsid w:val="00EF16AD"/>
    <w:rsid w:val="00EF16AE"/>
    <w:rsid w:val="00EF17C4"/>
    <w:rsid w:val="00EF192D"/>
    <w:rsid w:val="00EF19FA"/>
    <w:rsid w:val="00EF1AB7"/>
    <w:rsid w:val="00EF1C56"/>
    <w:rsid w:val="00EF2003"/>
    <w:rsid w:val="00EF2274"/>
    <w:rsid w:val="00EF23F8"/>
    <w:rsid w:val="00EF2629"/>
    <w:rsid w:val="00EF289D"/>
    <w:rsid w:val="00EF2DD0"/>
    <w:rsid w:val="00EF315C"/>
    <w:rsid w:val="00EF3538"/>
    <w:rsid w:val="00EF3BA1"/>
    <w:rsid w:val="00EF40EB"/>
    <w:rsid w:val="00EF4B96"/>
    <w:rsid w:val="00EF4F58"/>
    <w:rsid w:val="00EF519A"/>
    <w:rsid w:val="00EF522D"/>
    <w:rsid w:val="00EF5877"/>
    <w:rsid w:val="00EF5BE2"/>
    <w:rsid w:val="00EF5DD7"/>
    <w:rsid w:val="00EF6FE1"/>
    <w:rsid w:val="00EF7A8A"/>
    <w:rsid w:val="00EF7D80"/>
    <w:rsid w:val="00F00131"/>
    <w:rsid w:val="00F002A4"/>
    <w:rsid w:val="00F003E1"/>
    <w:rsid w:val="00F005EE"/>
    <w:rsid w:val="00F009CE"/>
    <w:rsid w:val="00F00FE0"/>
    <w:rsid w:val="00F0100D"/>
    <w:rsid w:val="00F0127F"/>
    <w:rsid w:val="00F01421"/>
    <w:rsid w:val="00F01B19"/>
    <w:rsid w:val="00F01C7E"/>
    <w:rsid w:val="00F02423"/>
    <w:rsid w:val="00F025C2"/>
    <w:rsid w:val="00F028D9"/>
    <w:rsid w:val="00F02A37"/>
    <w:rsid w:val="00F02B7E"/>
    <w:rsid w:val="00F0352D"/>
    <w:rsid w:val="00F03624"/>
    <w:rsid w:val="00F03C7D"/>
    <w:rsid w:val="00F03D57"/>
    <w:rsid w:val="00F04473"/>
    <w:rsid w:val="00F04AB7"/>
    <w:rsid w:val="00F04E7B"/>
    <w:rsid w:val="00F059E8"/>
    <w:rsid w:val="00F05D46"/>
    <w:rsid w:val="00F05F7D"/>
    <w:rsid w:val="00F066EC"/>
    <w:rsid w:val="00F06C17"/>
    <w:rsid w:val="00F070EC"/>
    <w:rsid w:val="00F0720A"/>
    <w:rsid w:val="00F07BD1"/>
    <w:rsid w:val="00F07E11"/>
    <w:rsid w:val="00F105DB"/>
    <w:rsid w:val="00F109F0"/>
    <w:rsid w:val="00F10AF2"/>
    <w:rsid w:val="00F11354"/>
    <w:rsid w:val="00F116CE"/>
    <w:rsid w:val="00F1180D"/>
    <w:rsid w:val="00F11A65"/>
    <w:rsid w:val="00F122C8"/>
    <w:rsid w:val="00F12DBE"/>
    <w:rsid w:val="00F13415"/>
    <w:rsid w:val="00F139E8"/>
    <w:rsid w:val="00F13E37"/>
    <w:rsid w:val="00F13EFC"/>
    <w:rsid w:val="00F13FD6"/>
    <w:rsid w:val="00F1487E"/>
    <w:rsid w:val="00F15001"/>
    <w:rsid w:val="00F155FB"/>
    <w:rsid w:val="00F157F8"/>
    <w:rsid w:val="00F15B35"/>
    <w:rsid w:val="00F15CA6"/>
    <w:rsid w:val="00F16156"/>
    <w:rsid w:val="00F161B1"/>
    <w:rsid w:val="00F16486"/>
    <w:rsid w:val="00F168A1"/>
    <w:rsid w:val="00F170EB"/>
    <w:rsid w:val="00F17276"/>
    <w:rsid w:val="00F17813"/>
    <w:rsid w:val="00F178DB"/>
    <w:rsid w:val="00F17969"/>
    <w:rsid w:val="00F20236"/>
    <w:rsid w:val="00F2087C"/>
    <w:rsid w:val="00F20959"/>
    <w:rsid w:val="00F20EF0"/>
    <w:rsid w:val="00F213C1"/>
    <w:rsid w:val="00F2166C"/>
    <w:rsid w:val="00F21A1B"/>
    <w:rsid w:val="00F21AE0"/>
    <w:rsid w:val="00F21C20"/>
    <w:rsid w:val="00F21EC1"/>
    <w:rsid w:val="00F22ADA"/>
    <w:rsid w:val="00F22E46"/>
    <w:rsid w:val="00F22EC8"/>
    <w:rsid w:val="00F2358A"/>
    <w:rsid w:val="00F23B35"/>
    <w:rsid w:val="00F245B9"/>
    <w:rsid w:val="00F24740"/>
    <w:rsid w:val="00F24B17"/>
    <w:rsid w:val="00F24E3A"/>
    <w:rsid w:val="00F24F22"/>
    <w:rsid w:val="00F24F7C"/>
    <w:rsid w:val="00F25560"/>
    <w:rsid w:val="00F25A8E"/>
    <w:rsid w:val="00F25B8F"/>
    <w:rsid w:val="00F26C1B"/>
    <w:rsid w:val="00F275D4"/>
    <w:rsid w:val="00F2778F"/>
    <w:rsid w:val="00F27E6E"/>
    <w:rsid w:val="00F304A4"/>
    <w:rsid w:val="00F3067A"/>
    <w:rsid w:val="00F307AE"/>
    <w:rsid w:val="00F30991"/>
    <w:rsid w:val="00F30E95"/>
    <w:rsid w:val="00F3125A"/>
    <w:rsid w:val="00F3151B"/>
    <w:rsid w:val="00F317B8"/>
    <w:rsid w:val="00F319CC"/>
    <w:rsid w:val="00F31AC1"/>
    <w:rsid w:val="00F32520"/>
    <w:rsid w:val="00F32896"/>
    <w:rsid w:val="00F32A24"/>
    <w:rsid w:val="00F32CD2"/>
    <w:rsid w:val="00F32E7F"/>
    <w:rsid w:val="00F33056"/>
    <w:rsid w:val="00F333E3"/>
    <w:rsid w:val="00F33668"/>
    <w:rsid w:val="00F3396F"/>
    <w:rsid w:val="00F3479C"/>
    <w:rsid w:val="00F35910"/>
    <w:rsid w:val="00F35A14"/>
    <w:rsid w:val="00F35ACA"/>
    <w:rsid w:val="00F35DF9"/>
    <w:rsid w:val="00F363A3"/>
    <w:rsid w:val="00F36646"/>
    <w:rsid w:val="00F373DA"/>
    <w:rsid w:val="00F37844"/>
    <w:rsid w:val="00F379DD"/>
    <w:rsid w:val="00F37BEC"/>
    <w:rsid w:val="00F40120"/>
    <w:rsid w:val="00F409C9"/>
    <w:rsid w:val="00F41140"/>
    <w:rsid w:val="00F41374"/>
    <w:rsid w:val="00F414C5"/>
    <w:rsid w:val="00F41569"/>
    <w:rsid w:val="00F41B14"/>
    <w:rsid w:val="00F422E5"/>
    <w:rsid w:val="00F42CCB"/>
    <w:rsid w:val="00F42FC4"/>
    <w:rsid w:val="00F430B9"/>
    <w:rsid w:val="00F43209"/>
    <w:rsid w:val="00F43685"/>
    <w:rsid w:val="00F4379F"/>
    <w:rsid w:val="00F43911"/>
    <w:rsid w:val="00F43BA5"/>
    <w:rsid w:val="00F4434C"/>
    <w:rsid w:val="00F445CF"/>
    <w:rsid w:val="00F4464C"/>
    <w:rsid w:val="00F44BB7"/>
    <w:rsid w:val="00F44C4D"/>
    <w:rsid w:val="00F44D4B"/>
    <w:rsid w:val="00F44DB9"/>
    <w:rsid w:val="00F45486"/>
    <w:rsid w:val="00F45859"/>
    <w:rsid w:val="00F45980"/>
    <w:rsid w:val="00F46052"/>
    <w:rsid w:val="00F46215"/>
    <w:rsid w:val="00F46258"/>
    <w:rsid w:val="00F46299"/>
    <w:rsid w:val="00F46A14"/>
    <w:rsid w:val="00F4710F"/>
    <w:rsid w:val="00F47151"/>
    <w:rsid w:val="00F47887"/>
    <w:rsid w:val="00F478B6"/>
    <w:rsid w:val="00F479EE"/>
    <w:rsid w:val="00F47BA1"/>
    <w:rsid w:val="00F47E03"/>
    <w:rsid w:val="00F500DB"/>
    <w:rsid w:val="00F510A6"/>
    <w:rsid w:val="00F516D3"/>
    <w:rsid w:val="00F51A82"/>
    <w:rsid w:val="00F51C27"/>
    <w:rsid w:val="00F523B4"/>
    <w:rsid w:val="00F52841"/>
    <w:rsid w:val="00F537AC"/>
    <w:rsid w:val="00F53826"/>
    <w:rsid w:val="00F538D7"/>
    <w:rsid w:val="00F53949"/>
    <w:rsid w:val="00F53D18"/>
    <w:rsid w:val="00F5434C"/>
    <w:rsid w:val="00F5462B"/>
    <w:rsid w:val="00F54EE9"/>
    <w:rsid w:val="00F54FC4"/>
    <w:rsid w:val="00F55514"/>
    <w:rsid w:val="00F55592"/>
    <w:rsid w:val="00F55789"/>
    <w:rsid w:val="00F55E94"/>
    <w:rsid w:val="00F56174"/>
    <w:rsid w:val="00F56305"/>
    <w:rsid w:val="00F564C2"/>
    <w:rsid w:val="00F56B69"/>
    <w:rsid w:val="00F56DC7"/>
    <w:rsid w:val="00F56FAE"/>
    <w:rsid w:val="00F571CA"/>
    <w:rsid w:val="00F574F6"/>
    <w:rsid w:val="00F6004E"/>
    <w:rsid w:val="00F60733"/>
    <w:rsid w:val="00F608AB"/>
    <w:rsid w:val="00F60972"/>
    <w:rsid w:val="00F60B13"/>
    <w:rsid w:val="00F60D3E"/>
    <w:rsid w:val="00F616B0"/>
    <w:rsid w:val="00F61C17"/>
    <w:rsid w:val="00F62060"/>
    <w:rsid w:val="00F62067"/>
    <w:rsid w:val="00F621E8"/>
    <w:rsid w:val="00F624CA"/>
    <w:rsid w:val="00F62704"/>
    <w:rsid w:val="00F628ED"/>
    <w:rsid w:val="00F62C2F"/>
    <w:rsid w:val="00F62CA7"/>
    <w:rsid w:val="00F62D99"/>
    <w:rsid w:val="00F63AD7"/>
    <w:rsid w:val="00F63E05"/>
    <w:rsid w:val="00F63EDD"/>
    <w:rsid w:val="00F63EE4"/>
    <w:rsid w:val="00F640C4"/>
    <w:rsid w:val="00F641AE"/>
    <w:rsid w:val="00F6443E"/>
    <w:rsid w:val="00F64A1F"/>
    <w:rsid w:val="00F64C35"/>
    <w:rsid w:val="00F64D00"/>
    <w:rsid w:val="00F64ECB"/>
    <w:rsid w:val="00F652ED"/>
    <w:rsid w:val="00F655E6"/>
    <w:rsid w:val="00F656B7"/>
    <w:rsid w:val="00F659F3"/>
    <w:rsid w:val="00F65B8D"/>
    <w:rsid w:val="00F65E3C"/>
    <w:rsid w:val="00F6611D"/>
    <w:rsid w:val="00F664C3"/>
    <w:rsid w:val="00F666AF"/>
    <w:rsid w:val="00F66DD8"/>
    <w:rsid w:val="00F66F1B"/>
    <w:rsid w:val="00F70844"/>
    <w:rsid w:val="00F70A58"/>
    <w:rsid w:val="00F70B5D"/>
    <w:rsid w:val="00F70FB1"/>
    <w:rsid w:val="00F713EC"/>
    <w:rsid w:val="00F71575"/>
    <w:rsid w:val="00F72145"/>
    <w:rsid w:val="00F722DE"/>
    <w:rsid w:val="00F73D94"/>
    <w:rsid w:val="00F73F7A"/>
    <w:rsid w:val="00F741DF"/>
    <w:rsid w:val="00F74668"/>
    <w:rsid w:val="00F7514A"/>
    <w:rsid w:val="00F75481"/>
    <w:rsid w:val="00F75657"/>
    <w:rsid w:val="00F75AC1"/>
    <w:rsid w:val="00F76002"/>
    <w:rsid w:val="00F760BB"/>
    <w:rsid w:val="00F76B92"/>
    <w:rsid w:val="00F770B6"/>
    <w:rsid w:val="00F77275"/>
    <w:rsid w:val="00F777A1"/>
    <w:rsid w:val="00F779D1"/>
    <w:rsid w:val="00F77B75"/>
    <w:rsid w:val="00F802D2"/>
    <w:rsid w:val="00F8055A"/>
    <w:rsid w:val="00F806BD"/>
    <w:rsid w:val="00F80704"/>
    <w:rsid w:val="00F80729"/>
    <w:rsid w:val="00F80D3D"/>
    <w:rsid w:val="00F80E3B"/>
    <w:rsid w:val="00F8106E"/>
    <w:rsid w:val="00F813E4"/>
    <w:rsid w:val="00F81624"/>
    <w:rsid w:val="00F81B46"/>
    <w:rsid w:val="00F81BE2"/>
    <w:rsid w:val="00F81FF1"/>
    <w:rsid w:val="00F82563"/>
    <w:rsid w:val="00F826C9"/>
    <w:rsid w:val="00F82AB4"/>
    <w:rsid w:val="00F82D35"/>
    <w:rsid w:val="00F82D58"/>
    <w:rsid w:val="00F82E99"/>
    <w:rsid w:val="00F82F7A"/>
    <w:rsid w:val="00F8314F"/>
    <w:rsid w:val="00F8349D"/>
    <w:rsid w:val="00F836B9"/>
    <w:rsid w:val="00F83C96"/>
    <w:rsid w:val="00F8400D"/>
    <w:rsid w:val="00F84174"/>
    <w:rsid w:val="00F845C5"/>
    <w:rsid w:val="00F851AF"/>
    <w:rsid w:val="00F85844"/>
    <w:rsid w:val="00F8613C"/>
    <w:rsid w:val="00F8621F"/>
    <w:rsid w:val="00F862EA"/>
    <w:rsid w:val="00F86C2F"/>
    <w:rsid w:val="00F8738B"/>
    <w:rsid w:val="00F87982"/>
    <w:rsid w:val="00F87BD8"/>
    <w:rsid w:val="00F87F94"/>
    <w:rsid w:val="00F91072"/>
    <w:rsid w:val="00F913D3"/>
    <w:rsid w:val="00F91AE4"/>
    <w:rsid w:val="00F9203A"/>
    <w:rsid w:val="00F92063"/>
    <w:rsid w:val="00F92121"/>
    <w:rsid w:val="00F923B1"/>
    <w:rsid w:val="00F925A7"/>
    <w:rsid w:val="00F926C7"/>
    <w:rsid w:val="00F92705"/>
    <w:rsid w:val="00F929E3"/>
    <w:rsid w:val="00F932C6"/>
    <w:rsid w:val="00F932EF"/>
    <w:rsid w:val="00F936E7"/>
    <w:rsid w:val="00F937A9"/>
    <w:rsid w:val="00F938FA"/>
    <w:rsid w:val="00F9397F"/>
    <w:rsid w:val="00F93DD7"/>
    <w:rsid w:val="00F94009"/>
    <w:rsid w:val="00F948F4"/>
    <w:rsid w:val="00F94986"/>
    <w:rsid w:val="00F94AE2"/>
    <w:rsid w:val="00F94BF6"/>
    <w:rsid w:val="00F94C66"/>
    <w:rsid w:val="00F94F16"/>
    <w:rsid w:val="00F953A0"/>
    <w:rsid w:val="00F955E0"/>
    <w:rsid w:val="00F9588F"/>
    <w:rsid w:val="00F96113"/>
    <w:rsid w:val="00F96211"/>
    <w:rsid w:val="00F962F0"/>
    <w:rsid w:val="00F963C3"/>
    <w:rsid w:val="00F967DC"/>
    <w:rsid w:val="00F96A9D"/>
    <w:rsid w:val="00F96D5D"/>
    <w:rsid w:val="00F96E5C"/>
    <w:rsid w:val="00F974AF"/>
    <w:rsid w:val="00F974B7"/>
    <w:rsid w:val="00FA066F"/>
    <w:rsid w:val="00FA0B6B"/>
    <w:rsid w:val="00FA0C9C"/>
    <w:rsid w:val="00FA0E66"/>
    <w:rsid w:val="00FA104B"/>
    <w:rsid w:val="00FA1E17"/>
    <w:rsid w:val="00FA2137"/>
    <w:rsid w:val="00FA2518"/>
    <w:rsid w:val="00FA251E"/>
    <w:rsid w:val="00FA2584"/>
    <w:rsid w:val="00FA2749"/>
    <w:rsid w:val="00FA27FF"/>
    <w:rsid w:val="00FA2E76"/>
    <w:rsid w:val="00FA3D27"/>
    <w:rsid w:val="00FA3F45"/>
    <w:rsid w:val="00FA405B"/>
    <w:rsid w:val="00FA42CA"/>
    <w:rsid w:val="00FA472C"/>
    <w:rsid w:val="00FA4B9B"/>
    <w:rsid w:val="00FA50C7"/>
    <w:rsid w:val="00FA549D"/>
    <w:rsid w:val="00FA5652"/>
    <w:rsid w:val="00FA5845"/>
    <w:rsid w:val="00FA5C6D"/>
    <w:rsid w:val="00FA653A"/>
    <w:rsid w:val="00FA6549"/>
    <w:rsid w:val="00FA68AF"/>
    <w:rsid w:val="00FA7074"/>
    <w:rsid w:val="00FA7371"/>
    <w:rsid w:val="00FA7733"/>
    <w:rsid w:val="00FA7E3D"/>
    <w:rsid w:val="00FA7F06"/>
    <w:rsid w:val="00FB01E6"/>
    <w:rsid w:val="00FB0DBB"/>
    <w:rsid w:val="00FB0FFA"/>
    <w:rsid w:val="00FB172D"/>
    <w:rsid w:val="00FB25BE"/>
    <w:rsid w:val="00FB2636"/>
    <w:rsid w:val="00FB2AC9"/>
    <w:rsid w:val="00FB2F33"/>
    <w:rsid w:val="00FB2FF8"/>
    <w:rsid w:val="00FB356A"/>
    <w:rsid w:val="00FB366F"/>
    <w:rsid w:val="00FB39E9"/>
    <w:rsid w:val="00FB3ADA"/>
    <w:rsid w:val="00FB3F12"/>
    <w:rsid w:val="00FB40F4"/>
    <w:rsid w:val="00FB43FC"/>
    <w:rsid w:val="00FB4402"/>
    <w:rsid w:val="00FB44C1"/>
    <w:rsid w:val="00FB49CD"/>
    <w:rsid w:val="00FB536E"/>
    <w:rsid w:val="00FB5447"/>
    <w:rsid w:val="00FB55F9"/>
    <w:rsid w:val="00FB5965"/>
    <w:rsid w:val="00FB5FA7"/>
    <w:rsid w:val="00FB6177"/>
    <w:rsid w:val="00FB689A"/>
    <w:rsid w:val="00FB6ADD"/>
    <w:rsid w:val="00FB6B33"/>
    <w:rsid w:val="00FB6D8A"/>
    <w:rsid w:val="00FB6D94"/>
    <w:rsid w:val="00FB6ED6"/>
    <w:rsid w:val="00FB74F3"/>
    <w:rsid w:val="00FB75CA"/>
    <w:rsid w:val="00FB76B0"/>
    <w:rsid w:val="00FB79BF"/>
    <w:rsid w:val="00FB7CC1"/>
    <w:rsid w:val="00FB7F67"/>
    <w:rsid w:val="00FC0B68"/>
    <w:rsid w:val="00FC14A6"/>
    <w:rsid w:val="00FC2386"/>
    <w:rsid w:val="00FC23E4"/>
    <w:rsid w:val="00FC252D"/>
    <w:rsid w:val="00FC26D2"/>
    <w:rsid w:val="00FC2D03"/>
    <w:rsid w:val="00FC2F7C"/>
    <w:rsid w:val="00FC3095"/>
    <w:rsid w:val="00FC3488"/>
    <w:rsid w:val="00FC36A7"/>
    <w:rsid w:val="00FC4250"/>
    <w:rsid w:val="00FC45E4"/>
    <w:rsid w:val="00FC4EC1"/>
    <w:rsid w:val="00FC53D3"/>
    <w:rsid w:val="00FC556C"/>
    <w:rsid w:val="00FC5B41"/>
    <w:rsid w:val="00FC5B50"/>
    <w:rsid w:val="00FC5B96"/>
    <w:rsid w:val="00FC60CE"/>
    <w:rsid w:val="00FC60DF"/>
    <w:rsid w:val="00FC61F6"/>
    <w:rsid w:val="00FC6622"/>
    <w:rsid w:val="00FC6982"/>
    <w:rsid w:val="00FC70DC"/>
    <w:rsid w:val="00FC7709"/>
    <w:rsid w:val="00FC7942"/>
    <w:rsid w:val="00FC794F"/>
    <w:rsid w:val="00FC7AD1"/>
    <w:rsid w:val="00FC7C45"/>
    <w:rsid w:val="00FC7DB9"/>
    <w:rsid w:val="00FD0323"/>
    <w:rsid w:val="00FD0485"/>
    <w:rsid w:val="00FD05B3"/>
    <w:rsid w:val="00FD0828"/>
    <w:rsid w:val="00FD0938"/>
    <w:rsid w:val="00FD0E48"/>
    <w:rsid w:val="00FD10CA"/>
    <w:rsid w:val="00FD1550"/>
    <w:rsid w:val="00FD2199"/>
    <w:rsid w:val="00FD264B"/>
    <w:rsid w:val="00FD2E8C"/>
    <w:rsid w:val="00FD346F"/>
    <w:rsid w:val="00FD38C8"/>
    <w:rsid w:val="00FD3B49"/>
    <w:rsid w:val="00FD4248"/>
    <w:rsid w:val="00FD45D6"/>
    <w:rsid w:val="00FD4654"/>
    <w:rsid w:val="00FD531C"/>
    <w:rsid w:val="00FD53B8"/>
    <w:rsid w:val="00FD58E7"/>
    <w:rsid w:val="00FD65B5"/>
    <w:rsid w:val="00FD661E"/>
    <w:rsid w:val="00FD7560"/>
    <w:rsid w:val="00FD75D4"/>
    <w:rsid w:val="00FD7CA0"/>
    <w:rsid w:val="00FD7CA2"/>
    <w:rsid w:val="00FD7DF1"/>
    <w:rsid w:val="00FE0310"/>
    <w:rsid w:val="00FE0954"/>
    <w:rsid w:val="00FE0C6D"/>
    <w:rsid w:val="00FE1888"/>
    <w:rsid w:val="00FE1BF2"/>
    <w:rsid w:val="00FE1E88"/>
    <w:rsid w:val="00FE1FC9"/>
    <w:rsid w:val="00FE2284"/>
    <w:rsid w:val="00FE2375"/>
    <w:rsid w:val="00FE258A"/>
    <w:rsid w:val="00FE26B5"/>
    <w:rsid w:val="00FE28B2"/>
    <w:rsid w:val="00FE3BE3"/>
    <w:rsid w:val="00FE3E6C"/>
    <w:rsid w:val="00FE4897"/>
    <w:rsid w:val="00FE4EE8"/>
    <w:rsid w:val="00FE51B0"/>
    <w:rsid w:val="00FE530C"/>
    <w:rsid w:val="00FE583F"/>
    <w:rsid w:val="00FE5A1F"/>
    <w:rsid w:val="00FE5A8F"/>
    <w:rsid w:val="00FE5AF4"/>
    <w:rsid w:val="00FE5F28"/>
    <w:rsid w:val="00FE689C"/>
    <w:rsid w:val="00FE690E"/>
    <w:rsid w:val="00FE6E32"/>
    <w:rsid w:val="00FE6E99"/>
    <w:rsid w:val="00FE6ED1"/>
    <w:rsid w:val="00FE705A"/>
    <w:rsid w:val="00FE70F8"/>
    <w:rsid w:val="00FE728F"/>
    <w:rsid w:val="00FE77FE"/>
    <w:rsid w:val="00FE7BFC"/>
    <w:rsid w:val="00FF00D0"/>
    <w:rsid w:val="00FF01C3"/>
    <w:rsid w:val="00FF03D8"/>
    <w:rsid w:val="00FF0504"/>
    <w:rsid w:val="00FF0684"/>
    <w:rsid w:val="00FF0DAF"/>
    <w:rsid w:val="00FF0FB1"/>
    <w:rsid w:val="00FF1947"/>
    <w:rsid w:val="00FF2618"/>
    <w:rsid w:val="00FF2AE3"/>
    <w:rsid w:val="00FF313A"/>
    <w:rsid w:val="00FF37C5"/>
    <w:rsid w:val="00FF3DDB"/>
    <w:rsid w:val="00FF41E3"/>
    <w:rsid w:val="00FF4AE2"/>
    <w:rsid w:val="00FF4F66"/>
    <w:rsid w:val="00FF4FBC"/>
    <w:rsid w:val="00FF5702"/>
    <w:rsid w:val="00FF5C7C"/>
    <w:rsid w:val="00FF5CAF"/>
    <w:rsid w:val="00FF5D7B"/>
    <w:rsid w:val="00FF5DAA"/>
    <w:rsid w:val="00FF6502"/>
    <w:rsid w:val="00FF687B"/>
    <w:rsid w:val="00FF6A82"/>
    <w:rsid w:val="00FF7458"/>
    <w:rsid w:val="00FF76EE"/>
    <w:rsid w:val="00FF777C"/>
    <w:rsid w:val="00FF7BF6"/>
    <w:rsid w:val="00FF7D6B"/>
    <w:rsid w:val="00FF7DC3"/>
    <w:rsid w:val="00FF7E14"/>
    <w:rsid w:val="00FF7E93"/>
    <w:rsid w:val="01346320"/>
    <w:rsid w:val="01C3B2FC"/>
    <w:rsid w:val="01D3CF32"/>
    <w:rsid w:val="0267BE82"/>
    <w:rsid w:val="02C2C605"/>
    <w:rsid w:val="02E5DCA3"/>
    <w:rsid w:val="02F239B7"/>
    <w:rsid w:val="03154795"/>
    <w:rsid w:val="034D83E6"/>
    <w:rsid w:val="035337F0"/>
    <w:rsid w:val="039A4D89"/>
    <w:rsid w:val="042B522B"/>
    <w:rsid w:val="06439BDC"/>
    <w:rsid w:val="0678B605"/>
    <w:rsid w:val="06D2676E"/>
    <w:rsid w:val="06D8C651"/>
    <w:rsid w:val="07309AA1"/>
    <w:rsid w:val="0883A1EA"/>
    <w:rsid w:val="093A89E9"/>
    <w:rsid w:val="093F105E"/>
    <w:rsid w:val="0A83EEC7"/>
    <w:rsid w:val="0ADFC18C"/>
    <w:rsid w:val="0B6E2900"/>
    <w:rsid w:val="0CB7BE3E"/>
    <w:rsid w:val="0CBE9BBC"/>
    <w:rsid w:val="0CF302D2"/>
    <w:rsid w:val="0D1C2D92"/>
    <w:rsid w:val="0D35558A"/>
    <w:rsid w:val="0D3F89E9"/>
    <w:rsid w:val="0EA705B5"/>
    <w:rsid w:val="0F06911B"/>
    <w:rsid w:val="0F0A2B85"/>
    <w:rsid w:val="0F6BC788"/>
    <w:rsid w:val="0F7CCBD6"/>
    <w:rsid w:val="0F8A174B"/>
    <w:rsid w:val="10F877B0"/>
    <w:rsid w:val="1159BD40"/>
    <w:rsid w:val="115CB151"/>
    <w:rsid w:val="1164AFE2"/>
    <w:rsid w:val="117051AE"/>
    <w:rsid w:val="11906D0A"/>
    <w:rsid w:val="11AB341A"/>
    <w:rsid w:val="122488E5"/>
    <w:rsid w:val="1236DE07"/>
    <w:rsid w:val="1266C0EA"/>
    <w:rsid w:val="134A8AB1"/>
    <w:rsid w:val="13DA94E6"/>
    <w:rsid w:val="144C9541"/>
    <w:rsid w:val="145E9C1D"/>
    <w:rsid w:val="14846E12"/>
    <w:rsid w:val="14E8C7F5"/>
    <w:rsid w:val="1590E20E"/>
    <w:rsid w:val="15A5EA59"/>
    <w:rsid w:val="167BE904"/>
    <w:rsid w:val="1759B074"/>
    <w:rsid w:val="175AA777"/>
    <w:rsid w:val="17775C4F"/>
    <w:rsid w:val="17A5E63A"/>
    <w:rsid w:val="17FF658A"/>
    <w:rsid w:val="183154D8"/>
    <w:rsid w:val="1831CD4C"/>
    <w:rsid w:val="189F53B5"/>
    <w:rsid w:val="19092266"/>
    <w:rsid w:val="194A1AD4"/>
    <w:rsid w:val="196E3E42"/>
    <w:rsid w:val="197DA0B6"/>
    <w:rsid w:val="1B441B38"/>
    <w:rsid w:val="1B954688"/>
    <w:rsid w:val="1BA31312"/>
    <w:rsid w:val="1BA9E67C"/>
    <w:rsid w:val="1C6B5D07"/>
    <w:rsid w:val="1D6ACBF1"/>
    <w:rsid w:val="1E70F98A"/>
    <w:rsid w:val="1FAE0FEF"/>
    <w:rsid w:val="218276D7"/>
    <w:rsid w:val="22C8F13D"/>
    <w:rsid w:val="22CB1E26"/>
    <w:rsid w:val="22E03848"/>
    <w:rsid w:val="23A01B04"/>
    <w:rsid w:val="2424D4F5"/>
    <w:rsid w:val="249753E9"/>
    <w:rsid w:val="2528653F"/>
    <w:rsid w:val="259AF5E4"/>
    <w:rsid w:val="260F301F"/>
    <w:rsid w:val="2614DF36"/>
    <w:rsid w:val="2622545E"/>
    <w:rsid w:val="26240F5D"/>
    <w:rsid w:val="268F36E6"/>
    <w:rsid w:val="26DEE4BA"/>
    <w:rsid w:val="27DE9B08"/>
    <w:rsid w:val="28744242"/>
    <w:rsid w:val="28C9D020"/>
    <w:rsid w:val="2992C51E"/>
    <w:rsid w:val="29C1ACF1"/>
    <w:rsid w:val="2A18C185"/>
    <w:rsid w:val="2A320261"/>
    <w:rsid w:val="2A9376F0"/>
    <w:rsid w:val="2B756E17"/>
    <w:rsid w:val="2BEB020B"/>
    <w:rsid w:val="2C1D14A7"/>
    <w:rsid w:val="2C1D72AB"/>
    <w:rsid w:val="2C407B2C"/>
    <w:rsid w:val="2CA7E575"/>
    <w:rsid w:val="2D19B282"/>
    <w:rsid w:val="2DE258BA"/>
    <w:rsid w:val="2E96068B"/>
    <w:rsid w:val="2F927CD8"/>
    <w:rsid w:val="2FA3A362"/>
    <w:rsid w:val="2FCC13FE"/>
    <w:rsid w:val="30C4CD1D"/>
    <w:rsid w:val="30D8D7FA"/>
    <w:rsid w:val="317D3722"/>
    <w:rsid w:val="31F515A7"/>
    <w:rsid w:val="320AAB0D"/>
    <w:rsid w:val="326184AB"/>
    <w:rsid w:val="329BFE2C"/>
    <w:rsid w:val="33888ABF"/>
    <w:rsid w:val="34421561"/>
    <w:rsid w:val="34B5BC03"/>
    <w:rsid w:val="34D3F1F0"/>
    <w:rsid w:val="351B804B"/>
    <w:rsid w:val="35287644"/>
    <w:rsid w:val="35C0578F"/>
    <w:rsid w:val="35EFBCD5"/>
    <w:rsid w:val="3632458B"/>
    <w:rsid w:val="36747809"/>
    <w:rsid w:val="3701B486"/>
    <w:rsid w:val="374A0E4B"/>
    <w:rsid w:val="37507C1A"/>
    <w:rsid w:val="37CC4629"/>
    <w:rsid w:val="37E0330A"/>
    <w:rsid w:val="37ED0A40"/>
    <w:rsid w:val="385E3A46"/>
    <w:rsid w:val="39030285"/>
    <w:rsid w:val="396C9D15"/>
    <w:rsid w:val="39C61E45"/>
    <w:rsid w:val="39EDB7FB"/>
    <w:rsid w:val="39F7F26F"/>
    <w:rsid w:val="3A6F978F"/>
    <w:rsid w:val="3A8AC9DC"/>
    <w:rsid w:val="3AB0E8D1"/>
    <w:rsid w:val="3B05A0D8"/>
    <w:rsid w:val="3B41917A"/>
    <w:rsid w:val="3BEE6810"/>
    <w:rsid w:val="3C013AB1"/>
    <w:rsid w:val="3C490BB2"/>
    <w:rsid w:val="3CFA76D9"/>
    <w:rsid w:val="3D0B72A9"/>
    <w:rsid w:val="3D5251F2"/>
    <w:rsid w:val="3D704964"/>
    <w:rsid w:val="3D9F047C"/>
    <w:rsid w:val="3DD012BA"/>
    <w:rsid w:val="3DF5299C"/>
    <w:rsid w:val="3F382F7E"/>
    <w:rsid w:val="3F48967D"/>
    <w:rsid w:val="3F5D2EED"/>
    <w:rsid w:val="40091D7C"/>
    <w:rsid w:val="41666444"/>
    <w:rsid w:val="4197D1A0"/>
    <w:rsid w:val="42312B58"/>
    <w:rsid w:val="42974309"/>
    <w:rsid w:val="42E6D79C"/>
    <w:rsid w:val="42F0BF4A"/>
    <w:rsid w:val="439A7098"/>
    <w:rsid w:val="43D3F33C"/>
    <w:rsid w:val="43E05E53"/>
    <w:rsid w:val="448D255E"/>
    <w:rsid w:val="448F4CDE"/>
    <w:rsid w:val="449727F6"/>
    <w:rsid w:val="45068958"/>
    <w:rsid w:val="45107624"/>
    <w:rsid w:val="454355B5"/>
    <w:rsid w:val="4548AE15"/>
    <w:rsid w:val="4567966E"/>
    <w:rsid w:val="460C340B"/>
    <w:rsid w:val="4643C524"/>
    <w:rsid w:val="4785FE3D"/>
    <w:rsid w:val="479DDE12"/>
    <w:rsid w:val="47B5111E"/>
    <w:rsid w:val="47F14BD1"/>
    <w:rsid w:val="481DBA6D"/>
    <w:rsid w:val="4897FDE1"/>
    <w:rsid w:val="490F8300"/>
    <w:rsid w:val="49F46309"/>
    <w:rsid w:val="4A002778"/>
    <w:rsid w:val="4A0FCD44"/>
    <w:rsid w:val="4A3FD071"/>
    <w:rsid w:val="4A63693C"/>
    <w:rsid w:val="4A7ACB31"/>
    <w:rsid w:val="4B4F79F9"/>
    <w:rsid w:val="4B5D1D0F"/>
    <w:rsid w:val="4B667E69"/>
    <w:rsid w:val="4B8129C1"/>
    <w:rsid w:val="4B99EC7C"/>
    <w:rsid w:val="4BF714ED"/>
    <w:rsid w:val="4D148289"/>
    <w:rsid w:val="4E1785D0"/>
    <w:rsid w:val="4EC48A3D"/>
    <w:rsid w:val="4F52C3E7"/>
    <w:rsid w:val="4FA6CEF7"/>
    <w:rsid w:val="4FAAFACC"/>
    <w:rsid w:val="4FEC2808"/>
    <w:rsid w:val="500BEAE1"/>
    <w:rsid w:val="501DFCDB"/>
    <w:rsid w:val="50D99451"/>
    <w:rsid w:val="50F00CDC"/>
    <w:rsid w:val="5133C68E"/>
    <w:rsid w:val="514D0EF7"/>
    <w:rsid w:val="51959836"/>
    <w:rsid w:val="51C598D2"/>
    <w:rsid w:val="51CA0D68"/>
    <w:rsid w:val="51EE6BED"/>
    <w:rsid w:val="51F98227"/>
    <w:rsid w:val="5245AB56"/>
    <w:rsid w:val="530C744D"/>
    <w:rsid w:val="545ADD9B"/>
    <w:rsid w:val="545E74E7"/>
    <w:rsid w:val="54A37E97"/>
    <w:rsid w:val="55AB71AD"/>
    <w:rsid w:val="55C6FDFA"/>
    <w:rsid w:val="577D60B0"/>
    <w:rsid w:val="577F5808"/>
    <w:rsid w:val="5829AE60"/>
    <w:rsid w:val="583E5F8C"/>
    <w:rsid w:val="59463112"/>
    <w:rsid w:val="5A03B727"/>
    <w:rsid w:val="5A5CFFF8"/>
    <w:rsid w:val="5B689848"/>
    <w:rsid w:val="5BD970FA"/>
    <w:rsid w:val="5C3BB9A4"/>
    <w:rsid w:val="5C644D8B"/>
    <w:rsid w:val="5C7F82E6"/>
    <w:rsid w:val="5D72FE88"/>
    <w:rsid w:val="5D7710EF"/>
    <w:rsid w:val="5DAC3270"/>
    <w:rsid w:val="5E3E5BB1"/>
    <w:rsid w:val="5E43F4B3"/>
    <w:rsid w:val="5EDA86F7"/>
    <w:rsid w:val="5F39769A"/>
    <w:rsid w:val="602C9953"/>
    <w:rsid w:val="6052A459"/>
    <w:rsid w:val="6083B579"/>
    <w:rsid w:val="614FAE95"/>
    <w:rsid w:val="6205D625"/>
    <w:rsid w:val="6261881D"/>
    <w:rsid w:val="62B0FF15"/>
    <w:rsid w:val="62C77271"/>
    <w:rsid w:val="62DECD38"/>
    <w:rsid w:val="633EBF4E"/>
    <w:rsid w:val="63E88225"/>
    <w:rsid w:val="643AE03F"/>
    <w:rsid w:val="646BF49E"/>
    <w:rsid w:val="64F3FE7E"/>
    <w:rsid w:val="6572EAD3"/>
    <w:rsid w:val="66086FDA"/>
    <w:rsid w:val="66D62CBF"/>
    <w:rsid w:val="68441F77"/>
    <w:rsid w:val="68E8BABE"/>
    <w:rsid w:val="68F843C3"/>
    <w:rsid w:val="69207449"/>
    <w:rsid w:val="6960453A"/>
    <w:rsid w:val="69690568"/>
    <w:rsid w:val="6A61BDF2"/>
    <w:rsid w:val="6B0EDA64"/>
    <w:rsid w:val="6BD040FA"/>
    <w:rsid w:val="6CE59E29"/>
    <w:rsid w:val="6D93BE2F"/>
    <w:rsid w:val="6DD059F6"/>
    <w:rsid w:val="6E6B7056"/>
    <w:rsid w:val="6EBE7163"/>
    <w:rsid w:val="6F33E627"/>
    <w:rsid w:val="6FC5E7AB"/>
    <w:rsid w:val="6FCEE927"/>
    <w:rsid w:val="70010974"/>
    <w:rsid w:val="7001FC8C"/>
    <w:rsid w:val="7085917A"/>
    <w:rsid w:val="70A26A38"/>
    <w:rsid w:val="70DB45A3"/>
    <w:rsid w:val="70E703AB"/>
    <w:rsid w:val="71A913F1"/>
    <w:rsid w:val="72C794BB"/>
    <w:rsid w:val="73B6307A"/>
    <w:rsid w:val="740A1A20"/>
    <w:rsid w:val="74C50BE5"/>
    <w:rsid w:val="74FDED85"/>
    <w:rsid w:val="755A793A"/>
    <w:rsid w:val="75EB8BD4"/>
    <w:rsid w:val="77A9B4F3"/>
    <w:rsid w:val="7909B938"/>
    <w:rsid w:val="79545F29"/>
    <w:rsid w:val="799591C5"/>
    <w:rsid w:val="7B0E5014"/>
    <w:rsid w:val="7BF76D43"/>
    <w:rsid w:val="7C3AB165"/>
    <w:rsid w:val="7C4D3531"/>
    <w:rsid w:val="7C964D60"/>
    <w:rsid w:val="7CB1FEBB"/>
    <w:rsid w:val="7DFB9FE2"/>
    <w:rsid w:val="7E5D8CA6"/>
    <w:rsid w:val="7F279CCE"/>
    <w:rsid w:val="7FFA24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887AB"/>
  <w15:docId w15:val="{4F8DFB23-F84A-4126-825D-5B300E6A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815"/>
    <w:pPr>
      <w:widowControl/>
      <w:spacing w:line="240" w:lineRule="auto"/>
    </w:pPr>
    <w:rPr>
      <w:rFonts w:ascii="Times New Roman" w:hAnsi="Times New Roman"/>
      <w:sz w:val="24"/>
    </w:rPr>
  </w:style>
  <w:style w:type="paragraph" w:styleId="Heading1">
    <w:name w:val="heading 1"/>
    <w:basedOn w:val="Normal"/>
    <w:next w:val="Normal"/>
    <w:link w:val="Heading1Char"/>
    <w:uiPriority w:val="9"/>
    <w:qFormat/>
    <w:rsid w:val="007A0E57"/>
    <w:pPr>
      <w:keepNext/>
      <w:keepLines/>
      <w:spacing w:before="120" w:after="120"/>
      <w:outlineLvl w:val="0"/>
    </w:pPr>
    <w:rPr>
      <w:rFonts w:eastAsia="Times New Roman" w:cs="Times New Roman"/>
      <w:b/>
      <w:color w:val="3366CC"/>
      <w:sz w:val="44"/>
      <w:szCs w:val="44"/>
    </w:rPr>
  </w:style>
  <w:style w:type="paragraph" w:styleId="Heading2">
    <w:name w:val="heading 2"/>
    <w:basedOn w:val="Normal"/>
    <w:next w:val="Normal"/>
    <w:link w:val="Heading2Char"/>
    <w:uiPriority w:val="9"/>
    <w:unhideWhenUsed/>
    <w:qFormat/>
    <w:rsid w:val="007A0E57"/>
    <w:pPr>
      <w:keepNext/>
      <w:keepLines/>
      <w:spacing w:before="40" w:after="80"/>
      <w:outlineLvl w:val="1"/>
    </w:pPr>
    <w:rPr>
      <w:rFonts w:eastAsiaTheme="majorEastAsia" w:cstheme="majorBidi"/>
      <w:bCs/>
      <w:color w:val="003399"/>
      <w:sz w:val="32"/>
      <w:szCs w:val="26"/>
    </w:rPr>
  </w:style>
  <w:style w:type="paragraph" w:styleId="Heading3">
    <w:name w:val="heading 3"/>
    <w:basedOn w:val="Normal"/>
    <w:next w:val="Normal"/>
    <w:link w:val="Heading3Char"/>
    <w:autoRedefine/>
    <w:uiPriority w:val="9"/>
    <w:unhideWhenUsed/>
    <w:qFormat/>
    <w:rsid w:val="00A44B31"/>
    <w:pPr>
      <w:keepNext/>
      <w:keepLines/>
      <w:spacing w:before="40" w:after="40"/>
      <w:outlineLvl w:val="2"/>
    </w:pPr>
    <w:rPr>
      <w:rFonts w:eastAsiaTheme="majorEastAsia" w:cstheme="majorBidi"/>
      <w:b/>
      <w:szCs w:val="24"/>
    </w:rPr>
  </w:style>
  <w:style w:type="paragraph" w:styleId="Heading4">
    <w:name w:val="heading 4"/>
    <w:basedOn w:val="Normal"/>
    <w:next w:val="Normal"/>
    <w:link w:val="Heading4Char"/>
    <w:autoRedefine/>
    <w:uiPriority w:val="9"/>
    <w:unhideWhenUsed/>
    <w:qFormat/>
    <w:rsid w:val="00270C95"/>
    <w:pPr>
      <w:spacing w:before="200" w:after="40"/>
      <w:outlineLvl w:val="3"/>
    </w:pPr>
    <w:rPr>
      <w:rFonts w:eastAsia="Times New Roman" w:cs="Times New Roman"/>
      <w:szCs w:val="24"/>
    </w:rPr>
  </w:style>
  <w:style w:type="paragraph" w:styleId="Heading5">
    <w:name w:val="heading 5"/>
    <w:basedOn w:val="Normal"/>
    <w:next w:val="Normal"/>
    <w:link w:val="Heading5Char"/>
    <w:uiPriority w:val="9"/>
    <w:unhideWhenUsed/>
    <w:qFormat/>
    <w:rsid w:val="004D76EB"/>
    <w:pPr>
      <w:keepNext/>
      <w:keepLines/>
      <w:spacing w:before="40" w:after="0"/>
      <w:outlineLvl w:val="4"/>
    </w:pPr>
    <w:rPr>
      <w:rFonts w:eastAsiaTheme="majorEastAsia" w:cstheme="majorBidi"/>
      <w:color w:val="752EB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E57"/>
    <w:rPr>
      <w:rFonts w:ascii="Times New Roman" w:eastAsia="Times New Roman" w:hAnsi="Times New Roman" w:cs="Times New Roman"/>
      <w:b/>
      <w:color w:val="3366CC"/>
      <w:sz w:val="44"/>
      <w:szCs w:val="44"/>
    </w:rPr>
  </w:style>
  <w:style w:type="character" w:customStyle="1" w:styleId="Heading2Char">
    <w:name w:val="Heading 2 Char"/>
    <w:basedOn w:val="DefaultParagraphFont"/>
    <w:link w:val="Heading2"/>
    <w:uiPriority w:val="9"/>
    <w:rsid w:val="007A0E57"/>
    <w:rPr>
      <w:rFonts w:ascii="Times New Roman" w:eastAsiaTheme="majorEastAsia" w:hAnsi="Times New Roman" w:cstheme="majorBidi"/>
      <w:bCs/>
      <w:color w:val="003399"/>
      <w:sz w:val="32"/>
      <w:szCs w:val="26"/>
    </w:rPr>
  </w:style>
  <w:style w:type="character" w:customStyle="1" w:styleId="Heading3Char">
    <w:name w:val="Heading 3 Char"/>
    <w:basedOn w:val="DefaultParagraphFont"/>
    <w:link w:val="Heading3"/>
    <w:uiPriority w:val="9"/>
    <w:rsid w:val="00A44B31"/>
    <w:rPr>
      <w:rFonts w:ascii="Times New Roman" w:eastAsiaTheme="majorEastAsia" w:hAnsi="Times New Roman" w:cstheme="majorBidi"/>
      <w:b/>
      <w:sz w:val="24"/>
      <w:szCs w:val="24"/>
    </w:rPr>
  </w:style>
  <w:style w:type="paragraph" w:styleId="ListParagraph">
    <w:name w:val="List Paragraph"/>
    <w:aliases w:val="List-Normal"/>
    <w:basedOn w:val="Normal"/>
    <w:uiPriority w:val="34"/>
    <w:qFormat/>
    <w:rsid w:val="007A0E57"/>
    <w:pPr>
      <w:numPr>
        <w:numId w:val="38"/>
      </w:numPr>
      <w:contextualSpacing/>
    </w:pPr>
  </w:style>
  <w:style w:type="paragraph" w:styleId="BalloonText">
    <w:name w:val="Balloon Text"/>
    <w:basedOn w:val="Normal"/>
    <w:link w:val="BalloonTextChar"/>
    <w:uiPriority w:val="99"/>
    <w:semiHidden/>
    <w:unhideWhenUsed/>
    <w:rsid w:val="001A40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0D3"/>
    <w:rPr>
      <w:rFonts w:ascii="Tahoma" w:hAnsi="Tahoma" w:cs="Tahoma"/>
      <w:sz w:val="16"/>
      <w:szCs w:val="16"/>
    </w:rPr>
  </w:style>
  <w:style w:type="paragraph" w:styleId="Header">
    <w:name w:val="header"/>
    <w:basedOn w:val="Normal"/>
    <w:link w:val="HeaderChar"/>
    <w:uiPriority w:val="99"/>
    <w:unhideWhenUsed/>
    <w:rsid w:val="004A6C27"/>
    <w:pPr>
      <w:tabs>
        <w:tab w:val="center" w:pos="4680"/>
        <w:tab w:val="right" w:pos="9360"/>
      </w:tabs>
      <w:spacing w:after="0"/>
    </w:pPr>
  </w:style>
  <w:style w:type="character" w:customStyle="1" w:styleId="HeaderChar">
    <w:name w:val="Header Char"/>
    <w:basedOn w:val="DefaultParagraphFont"/>
    <w:link w:val="Header"/>
    <w:uiPriority w:val="99"/>
    <w:rsid w:val="004A6C27"/>
  </w:style>
  <w:style w:type="paragraph" w:styleId="Footer">
    <w:name w:val="footer"/>
    <w:basedOn w:val="Normal"/>
    <w:link w:val="FooterChar"/>
    <w:uiPriority w:val="99"/>
    <w:unhideWhenUsed/>
    <w:rsid w:val="004A6C27"/>
    <w:pPr>
      <w:tabs>
        <w:tab w:val="center" w:pos="4680"/>
        <w:tab w:val="right" w:pos="9360"/>
      </w:tabs>
      <w:spacing w:after="0"/>
    </w:pPr>
  </w:style>
  <w:style w:type="character" w:customStyle="1" w:styleId="FooterChar">
    <w:name w:val="Footer Char"/>
    <w:basedOn w:val="DefaultParagraphFont"/>
    <w:link w:val="Footer"/>
    <w:uiPriority w:val="99"/>
    <w:rsid w:val="004A6C27"/>
  </w:style>
  <w:style w:type="table" w:styleId="TableGrid">
    <w:name w:val="Table Grid"/>
    <w:basedOn w:val="TableNormal"/>
    <w:uiPriority w:val="59"/>
    <w:rsid w:val="004A6C27"/>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3CC2"/>
    <w:rPr>
      <w:sz w:val="16"/>
      <w:szCs w:val="16"/>
    </w:rPr>
  </w:style>
  <w:style w:type="paragraph" w:customStyle="1" w:styleId="Tableparagraph">
    <w:name w:val="Table paragraph"/>
    <w:basedOn w:val="Normal"/>
    <w:qFormat/>
    <w:rsid w:val="00DE0815"/>
    <w:pPr>
      <w:spacing w:after="40"/>
      <w:contextualSpacing/>
      <w:textAlignment w:val="baseline"/>
    </w:pPr>
    <w:rPr>
      <w:rFonts w:eastAsia="Times New Roman" w:cs="Times New Roman"/>
      <w:szCs w:val="24"/>
    </w:rPr>
  </w:style>
  <w:style w:type="paragraph" w:customStyle="1" w:styleId="Tableheader">
    <w:name w:val="Table header"/>
    <w:basedOn w:val="Tableparagraph"/>
    <w:qFormat/>
    <w:rsid w:val="00DE0815"/>
    <w:pPr>
      <w:jc w:val="center"/>
    </w:pPr>
    <w:rPr>
      <w:b/>
      <w:bCs/>
    </w:rPr>
  </w:style>
  <w:style w:type="paragraph" w:styleId="CommentSubject">
    <w:name w:val="annotation subject"/>
    <w:basedOn w:val="Normal"/>
    <w:next w:val="Normal"/>
    <w:link w:val="CommentSubjectChar"/>
    <w:uiPriority w:val="99"/>
    <w:semiHidden/>
    <w:unhideWhenUsed/>
    <w:rsid w:val="00DE0815"/>
    <w:rPr>
      <w:b/>
      <w:bCs/>
    </w:rPr>
  </w:style>
  <w:style w:type="character" w:customStyle="1" w:styleId="CommentSubjectChar">
    <w:name w:val="Comment Subject Char"/>
    <w:basedOn w:val="DefaultParagraphFont"/>
    <w:link w:val="CommentSubject"/>
    <w:uiPriority w:val="99"/>
    <w:semiHidden/>
    <w:rsid w:val="00DE0815"/>
    <w:rPr>
      <w:rFonts w:ascii="Times New Roman" w:hAnsi="Times New Roman"/>
      <w:b/>
      <w:bCs/>
      <w:sz w:val="20"/>
      <w:szCs w:val="20"/>
    </w:rPr>
  </w:style>
  <w:style w:type="paragraph" w:styleId="Revision">
    <w:name w:val="Revision"/>
    <w:hidden/>
    <w:uiPriority w:val="99"/>
    <w:semiHidden/>
    <w:rsid w:val="00E77D26"/>
    <w:pPr>
      <w:widowControl/>
      <w:spacing w:after="0" w:line="240" w:lineRule="auto"/>
    </w:pPr>
  </w:style>
  <w:style w:type="character" w:styleId="Hyperlink">
    <w:name w:val="Hyperlink"/>
    <w:basedOn w:val="DefaultParagraphFont"/>
    <w:uiPriority w:val="99"/>
    <w:unhideWhenUsed/>
    <w:rsid w:val="00DA42A2"/>
    <w:rPr>
      <w:color w:val="0066FF" w:themeColor="hyperlink"/>
      <w:u w:val="single"/>
    </w:rPr>
  </w:style>
  <w:style w:type="paragraph" w:styleId="CommentText">
    <w:name w:val="annotation text"/>
    <w:basedOn w:val="Normal"/>
    <w:link w:val="CommentTextChar"/>
    <w:uiPriority w:val="99"/>
    <w:unhideWhenUsed/>
    <w:rsid w:val="00C779FB"/>
    <w:rPr>
      <w:sz w:val="20"/>
      <w:szCs w:val="20"/>
    </w:rPr>
  </w:style>
  <w:style w:type="paragraph" w:styleId="NoSpacing">
    <w:name w:val="No Spacing"/>
    <w:uiPriority w:val="1"/>
    <w:qFormat/>
    <w:rsid w:val="00075340"/>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1E27EE"/>
    <w:rPr>
      <w:color w:val="0066FF" w:themeColor="followedHyperlink"/>
      <w:u w:val="single"/>
    </w:rPr>
  </w:style>
  <w:style w:type="character" w:customStyle="1" w:styleId="CommentTextChar">
    <w:name w:val="Comment Text Char"/>
    <w:basedOn w:val="DefaultParagraphFont"/>
    <w:link w:val="CommentText"/>
    <w:uiPriority w:val="99"/>
    <w:rsid w:val="00C779FB"/>
    <w:rPr>
      <w:rFonts w:ascii="Times New Roman" w:hAnsi="Times New Roman"/>
      <w:sz w:val="20"/>
      <w:szCs w:val="20"/>
    </w:rPr>
  </w:style>
  <w:style w:type="paragraph" w:styleId="TOCHeading">
    <w:name w:val="TOC Heading"/>
    <w:basedOn w:val="Heading1"/>
    <w:next w:val="Normal"/>
    <w:uiPriority w:val="39"/>
    <w:unhideWhenUsed/>
    <w:qFormat/>
    <w:rsid w:val="00F32520"/>
    <w:pPr>
      <w:spacing w:before="0" w:after="240"/>
      <w:jc w:val="center"/>
      <w:outlineLvl w:val="9"/>
    </w:pPr>
    <w:rPr>
      <w:sz w:val="32"/>
      <w:szCs w:val="32"/>
    </w:rPr>
  </w:style>
  <w:style w:type="paragraph" w:styleId="TOC1">
    <w:name w:val="toc 1"/>
    <w:basedOn w:val="Normal"/>
    <w:next w:val="Normal"/>
    <w:autoRedefine/>
    <w:uiPriority w:val="39"/>
    <w:unhideWhenUsed/>
    <w:rsid w:val="00FC6982"/>
    <w:pPr>
      <w:tabs>
        <w:tab w:val="right" w:leader="dot" w:pos="10470"/>
      </w:tabs>
      <w:spacing w:after="80"/>
    </w:pPr>
  </w:style>
  <w:style w:type="paragraph" w:styleId="TOC2">
    <w:name w:val="toc 2"/>
    <w:basedOn w:val="Normal"/>
    <w:next w:val="Normal"/>
    <w:autoRedefine/>
    <w:uiPriority w:val="39"/>
    <w:unhideWhenUsed/>
    <w:rsid w:val="00DB4D8C"/>
    <w:pPr>
      <w:tabs>
        <w:tab w:val="right" w:leader="dot" w:pos="10470"/>
      </w:tabs>
      <w:spacing w:after="100"/>
      <w:ind w:left="220"/>
    </w:pPr>
  </w:style>
  <w:style w:type="paragraph" w:styleId="TOC3">
    <w:name w:val="toc 3"/>
    <w:basedOn w:val="Normal"/>
    <w:next w:val="Normal"/>
    <w:autoRedefine/>
    <w:uiPriority w:val="39"/>
    <w:unhideWhenUsed/>
    <w:rsid w:val="007F0F97"/>
    <w:pPr>
      <w:tabs>
        <w:tab w:val="right" w:leader="dot" w:pos="9350"/>
      </w:tabs>
      <w:spacing w:after="100"/>
      <w:ind w:left="440"/>
    </w:pPr>
    <w:rPr>
      <w:rFonts w:eastAsiaTheme="minorEastAsia" w:cs="Times New Roman"/>
    </w:rPr>
  </w:style>
  <w:style w:type="paragraph" w:styleId="TOC4">
    <w:name w:val="toc 4"/>
    <w:basedOn w:val="Normal"/>
    <w:next w:val="Normal"/>
    <w:autoRedefine/>
    <w:uiPriority w:val="39"/>
    <w:unhideWhenUsed/>
    <w:rsid w:val="00897241"/>
    <w:pPr>
      <w:spacing w:after="100"/>
      <w:ind w:left="660"/>
    </w:pPr>
    <w:rPr>
      <w:rFonts w:eastAsiaTheme="minorEastAsia"/>
    </w:rPr>
  </w:style>
  <w:style w:type="paragraph" w:styleId="TOC5">
    <w:name w:val="toc 5"/>
    <w:basedOn w:val="Normal"/>
    <w:next w:val="Normal"/>
    <w:autoRedefine/>
    <w:uiPriority w:val="39"/>
    <w:unhideWhenUsed/>
    <w:rsid w:val="00897241"/>
    <w:pPr>
      <w:spacing w:after="100"/>
      <w:ind w:left="880"/>
    </w:pPr>
    <w:rPr>
      <w:rFonts w:eastAsiaTheme="minorEastAsia"/>
    </w:rPr>
  </w:style>
  <w:style w:type="paragraph" w:styleId="TOC6">
    <w:name w:val="toc 6"/>
    <w:basedOn w:val="Normal"/>
    <w:next w:val="Normal"/>
    <w:autoRedefine/>
    <w:uiPriority w:val="39"/>
    <w:unhideWhenUsed/>
    <w:rsid w:val="00897241"/>
    <w:pPr>
      <w:spacing w:after="100"/>
      <w:ind w:left="1100"/>
    </w:pPr>
    <w:rPr>
      <w:rFonts w:eastAsiaTheme="minorEastAsia"/>
    </w:rPr>
  </w:style>
  <w:style w:type="paragraph" w:styleId="TOC7">
    <w:name w:val="toc 7"/>
    <w:basedOn w:val="Normal"/>
    <w:next w:val="Normal"/>
    <w:autoRedefine/>
    <w:uiPriority w:val="39"/>
    <w:unhideWhenUsed/>
    <w:rsid w:val="00897241"/>
    <w:pPr>
      <w:spacing w:after="100"/>
      <w:ind w:left="1320"/>
    </w:pPr>
    <w:rPr>
      <w:rFonts w:eastAsiaTheme="minorEastAsia"/>
    </w:rPr>
  </w:style>
  <w:style w:type="paragraph" w:styleId="TOC8">
    <w:name w:val="toc 8"/>
    <w:basedOn w:val="Normal"/>
    <w:next w:val="Normal"/>
    <w:autoRedefine/>
    <w:uiPriority w:val="39"/>
    <w:unhideWhenUsed/>
    <w:rsid w:val="00897241"/>
    <w:pPr>
      <w:spacing w:after="100"/>
      <w:ind w:left="1540"/>
    </w:pPr>
    <w:rPr>
      <w:rFonts w:eastAsiaTheme="minorEastAsia"/>
    </w:rPr>
  </w:style>
  <w:style w:type="paragraph" w:styleId="TOC9">
    <w:name w:val="toc 9"/>
    <w:basedOn w:val="Normal"/>
    <w:next w:val="Normal"/>
    <w:autoRedefine/>
    <w:uiPriority w:val="39"/>
    <w:unhideWhenUsed/>
    <w:rsid w:val="00897241"/>
    <w:pPr>
      <w:spacing w:after="100"/>
      <w:ind w:left="1760"/>
    </w:pPr>
    <w:rPr>
      <w:rFonts w:eastAsiaTheme="minorEastAsia"/>
    </w:rPr>
  </w:style>
  <w:style w:type="character" w:customStyle="1" w:styleId="Heading4Char">
    <w:name w:val="Heading 4 Char"/>
    <w:basedOn w:val="DefaultParagraphFont"/>
    <w:link w:val="Heading4"/>
    <w:uiPriority w:val="9"/>
    <w:rsid w:val="00270C95"/>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2365CD"/>
    <w:rPr>
      <w:rFonts w:ascii="Times New Roman" w:eastAsiaTheme="majorEastAsia" w:hAnsi="Times New Roman" w:cstheme="majorBidi"/>
      <w:color w:val="752EB0" w:themeColor="accent1" w:themeShade="BF"/>
    </w:rPr>
  </w:style>
  <w:style w:type="character" w:styleId="UnresolvedMention">
    <w:name w:val="Unresolved Mention"/>
    <w:basedOn w:val="DefaultParagraphFont"/>
    <w:uiPriority w:val="99"/>
    <w:unhideWhenUsed/>
    <w:rsid w:val="00D35EAB"/>
    <w:rPr>
      <w:color w:val="605E5C"/>
      <w:shd w:val="clear" w:color="auto" w:fill="E1DFDD"/>
    </w:rPr>
  </w:style>
  <w:style w:type="character" w:styleId="Mention">
    <w:name w:val="Mention"/>
    <w:basedOn w:val="DefaultParagraphFont"/>
    <w:uiPriority w:val="99"/>
    <w:unhideWhenUsed/>
    <w:rsid w:val="00326867"/>
    <w:rPr>
      <w:color w:val="2B579A"/>
      <w:shd w:val="clear" w:color="auto" w:fill="E1DFDD"/>
    </w:rPr>
  </w:style>
  <w:style w:type="character" w:customStyle="1" w:styleId="normaltextrun">
    <w:name w:val="normaltextrun"/>
    <w:basedOn w:val="DefaultParagraphFont"/>
    <w:rsid w:val="00C744CF"/>
  </w:style>
  <w:style w:type="character" w:customStyle="1" w:styleId="cf01">
    <w:name w:val="cf01"/>
    <w:basedOn w:val="DefaultParagraphFont"/>
    <w:rsid w:val="00C1054C"/>
    <w:rPr>
      <w:rFonts w:ascii="Segoe UI" w:hAnsi="Segoe UI" w:cs="Segoe UI" w:hint="default"/>
      <w:sz w:val="18"/>
      <w:szCs w:val="18"/>
    </w:rPr>
  </w:style>
  <w:style w:type="paragraph" w:customStyle="1" w:styleId="pf1">
    <w:name w:val="pf1"/>
    <w:basedOn w:val="Normal"/>
    <w:rsid w:val="0049043B"/>
    <w:pPr>
      <w:spacing w:before="100" w:beforeAutospacing="1" w:after="100" w:afterAutospacing="1"/>
    </w:pPr>
    <w:rPr>
      <w:rFonts w:eastAsia="Times New Roman" w:cs="Times New Roman"/>
      <w:szCs w:val="24"/>
    </w:rPr>
  </w:style>
  <w:style w:type="paragraph" w:customStyle="1" w:styleId="pf0">
    <w:name w:val="pf0"/>
    <w:basedOn w:val="Normal"/>
    <w:rsid w:val="0049043B"/>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1958">
      <w:bodyDiv w:val="1"/>
      <w:marLeft w:val="0"/>
      <w:marRight w:val="0"/>
      <w:marTop w:val="0"/>
      <w:marBottom w:val="0"/>
      <w:divBdr>
        <w:top w:val="none" w:sz="0" w:space="0" w:color="auto"/>
        <w:left w:val="none" w:sz="0" w:space="0" w:color="auto"/>
        <w:bottom w:val="none" w:sz="0" w:space="0" w:color="auto"/>
        <w:right w:val="none" w:sz="0" w:space="0" w:color="auto"/>
      </w:divBdr>
      <w:divsChild>
        <w:div w:id="593903637">
          <w:marLeft w:val="0"/>
          <w:marRight w:val="0"/>
          <w:marTop w:val="0"/>
          <w:marBottom w:val="0"/>
          <w:divBdr>
            <w:top w:val="none" w:sz="0" w:space="0" w:color="auto"/>
            <w:left w:val="none" w:sz="0" w:space="0" w:color="auto"/>
            <w:bottom w:val="none" w:sz="0" w:space="0" w:color="auto"/>
            <w:right w:val="none" w:sz="0" w:space="0" w:color="auto"/>
          </w:divBdr>
        </w:div>
      </w:divsChild>
    </w:div>
    <w:div w:id="146752164">
      <w:bodyDiv w:val="1"/>
      <w:marLeft w:val="0"/>
      <w:marRight w:val="0"/>
      <w:marTop w:val="0"/>
      <w:marBottom w:val="0"/>
      <w:divBdr>
        <w:top w:val="none" w:sz="0" w:space="0" w:color="auto"/>
        <w:left w:val="none" w:sz="0" w:space="0" w:color="auto"/>
        <w:bottom w:val="none" w:sz="0" w:space="0" w:color="auto"/>
        <w:right w:val="none" w:sz="0" w:space="0" w:color="auto"/>
      </w:divBdr>
    </w:div>
    <w:div w:id="248926582">
      <w:bodyDiv w:val="1"/>
      <w:marLeft w:val="0"/>
      <w:marRight w:val="0"/>
      <w:marTop w:val="0"/>
      <w:marBottom w:val="0"/>
      <w:divBdr>
        <w:top w:val="none" w:sz="0" w:space="0" w:color="auto"/>
        <w:left w:val="none" w:sz="0" w:space="0" w:color="auto"/>
        <w:bottom w:val="none" w:sz="0" w:space="0" w:color="auto"/>
        <w:right w:val="none" w:sz="0" w:space="0" w:color="auto"/>
      </w:divBdr>
    </w:div>
    <w:div w:id="257762749">
      <w:bodyDiv w:val="1"/>
      <w:marLeft w:val="0"/>
      <w:marRight w:val="0"/>
      <w:marTop w:val="0"/>
      <w:marBottom w:val="0"/>
      <w:divBdr>
        <w:top w:val="none" w:sz="0" w:space="0" w:color="auto"/>
        <w:left w:val="none" w:sz="0" w:space="0" w:color="auto"/>
        <w:bottom w:val="none" w:sz="0" w:space="0" w:color="auto"/>
        <w:right w:val="none" w:sz="0" w:space="0" w:color="auto"/>
      </w:divBdr>
    </w:div>
    <w:div w:id="379407576">
      <w:bodyDiv w:val="1"/>
      <w:marLeft w:val="0"/>
      <w:marRight w:val="0"/>
      <w:marTop w:val="0"/>
      <w:marBottom w:val="0"/>
      <w:divBdr>
        <w:top w:val="none" w:sz="0" w:space="0" w:color="auto"/>
        <w:left w:val="none" w:sz="0" w:space="0" w:color="auto"/>
        <w:bottom w:val="none" w:sz="0" w:space="0" w:color="auto"/>
        <w:right w:val="none" w:sz="0" w:space="0" w:color="auto"/>
      </w:divBdr>
    </w:div>
    <w:div w:id="666176513">
      <w:bodyDiv w:val="1"/>
      <w:marLeft w:val="0"/>
      <w:marRight w:val="0"/>
      <w:marTop w:val="0"/>
      <w:marBottom w:val="0"/>
      <w:divBdr>
        <w:top w:val="none" w:sz="0" w:space="0" w:color="auto"/>
        <w:left w:val="none" w:sz="0" w:space="0" w:color="auto"/>
        <w:bottom w:val="none" w:sz="0" w:space="0" w:color="auto"/>
        <w:right w:val="none" w:sz="0" w:space="0" w:color="auto"/>
      </w:divBdr>
    </w:div>
    <w:div w:id="669525423">
      <w:bodyDiv w:val="1"/>
      <w:marLeft w:val="0"/>
      <w:marRight w:val="0"/>
      <w:marTop w:val="0"/>
      <w:marBottom w:val="0"/>
      <w:divBdr>
        <w:top w:val="none" w:sz="0" w:space="0" w:color="auto"/>
        <w:left w:val="none" w:sz="0" w:space="0" w:color="auto"/>
        <w:bottom w:val="none" w:sz="0" w:space="0" w:color="auto"/>
        <w:right w:val="none" w:sz="0" w:space="0" w:color="auto"/>
      </w:divBdr>
      <w:divsChild>
        <w:div w:id="645084686">
          <w:marLeft w:val="0"/>
          <w:marRight w:val="0"/>
          <w:marTop w:val="0"/>
          <w:marBottom w:val="0"/>
          <w:divBdr>
            <w:top w:val="none" w:sz="0" w:space="0" w:color="auto"/>
            <w:left w:val="none" w:sz="0" w:space="0" w:color="auto"/>
            <w:bottom w:val="none" w:sz="0" w:space="0" w:color="auto"/>
            <w:right w:val="none" w:sz="0" w:space="0" w:color="auto"/>
          </w:divBdr>
        </w:div>
        <w:div w:id="1072046707">
          <w:marLeft w:val="0"/>
          <w:marRight w:val="0"/>
          <w:marTop w:val="0"/>
          <w:marBottom w:val="0"/>
          <w:divBdr>
            <w:top w:val="none" w:sz="0" w:space="0" w:color="auto"/>
            <w:left w:val="none" w:sz="0" w:space="0" w:color="auto"/>
            <w:bottom w:val="none" w:sz="0" w:space="0" w:color="auto"/>
            <w:right w:val="none" w:sz="0" w:space="0" w:color="auto"/>
          </w:divBdr>
        </w:div>
        <w:div w:id="1743333847">
          <w:marLeft w:val="0"/>
          <w:marRight w:val="0"/>
          <w:marTop w:val="0"/>
          <w:marBottom w:val="0"/>
          <w:divBdr>
            <w:top w:val="none" w:sz="0" w:space="0" w:color="auto"/>
            <w:left w:val="none" w:sz="0" w:space="0" w:color="auto"/>
            <w:bottom w:val="none" w:sz="0" w:space="0" w:color="auto"/>
            <w:right w:val="none" w:sz="0" w:space="0" w:color="auto"/>
          </w:divBdr>
        </w:div>
      </w:divsChild>
    </w:div>
    <w:div w:id="703752790">
      <w:bodyDiv w:val="1"/>
      <w:marLeft w:val="0"/>
      <w:marRight w:val="0"/>
      <w:marTop w:val="0"/>
      <w:marBottom w:val="0"/>
      <w:divBdr>
        <w:top w:val="none" w:sz="0" w:space="0" w:color="auto"/>
        <w:left w:val="none" w:sz="0" w:space="0" w:color="auto"/>
        <w:bottom w:val="none" w:sz="0" w:space="0" w:color="auto"/>
        <w:right w:val="none" w:sz="0" w:space="0" w:color="auto"/>
      </w:divBdr>
    </w:div>
    <w:div w:id="849563507">
      <w:bodyDiv w:val="1"/>
      <w:marLeft w:val="0"/>
      <w:marRight w:val="0"/>
      <w:marTop w:val="0"/>
      <w:marBottom w:val="0"/>
      <w:divBdr>
        <w:top w:val="none" w:sz="0" w:space="0" w:color="auto"/>
        <w:left w:val="none" w:sz="0" w:space="0" w:color="auto"/>
        <w:bottom w:val="none" w:sz="0" w:space="0" w:color="auto"/>
        <w:right w:val="none" w:sz="0" w:space="0" w:color="auto"/>
      </w:divBdr>
    </w:div>
    <w:div w:id="950623426">
      <w:bodyDiv w:val="1"/>
      <w:marLeft w:val="0"/>
      <w:marRight w:val="0"/>
      <w:marTop w:val="0"/>
      <w:marBottom w:val="0"/>
      <w:divBdr>
        <w:top w:val="none" w:sz="0" w:space="0" w:color="auto"/>
        <w:left w:val="none" w:sz="0" w:space="0" w:color="auto"/>
        <w:bottom w:val="none" w:sz="0" w:space="0" w:color="auto"/>
        <w:right w:val="none" w:sz="0" w:space="0" w:color="auto"/>
      </w:divBdr>
    </w:div>
    <w:div w:id="1001547982">
      <w:bodyDiv w:val="1"/>
      <w:marLeft w:val="0"/>
      <w:marRight w:val="0"/>
      <w:marTop w:val="0"/>
      <w:marBottom w:val="0"/>
      <w:divBdr>
        <w:top w:val="none" w:sz="0" w:space="0" w:color="auto"/>
        <w:left w:val="none" w:sz="0" w:space="0" w:color="auto"/>
        <w:bottom w:val="none" w:sz="0" w:space="0" w:color="auto"/>
        <w:right w:val="none" w:sz="0" w:space="0" w:color="auto"/>
      </w:divBdr>
    </w:div>
    <w:div w:id="1084718514">
      <w:bodyDiv w:val="1"/>
      <w:marLeft w:val="0"/>
      <w:marRight w:val="0"/>
      <w:marTop w:val="0"/>
      <w:marBottom w:val="0"/>
      <w:divBdr>
        <w:top w:val="none" w:sz="0" w:space="0" w:color="auto"/>
        <w:left w:val="none" w:sz="0" w:space="0" w:color="auto"/>
        <w:bottom w:val="none" w:sz="0" w:space="0" w:color="auto"/>
        <w:right w:val="none" w:sz="0" w:space="0" w:color="auto"/>
      </w:divBdr>
    </w:div>
    <w:div w:id="1273777943">
      <w:bodyDiv w:val="1"/>
      <w:marLeft w:val="0"/>
      <w:marRight w:val="0"/>
      <w:marTop w:val="0"/>
      <w:marBottom w:val="0"/>
      <w:divBdr>
        <w:top w:val="none" w:sz="0" w:space="0" w:color="auto"/>
        <w:left w:val="none" w:sz="0" w:space="0" w:color="auto"/>
        <w:bottom w:val="none" w:sz="0" w:space="0" w:color="auto"/>
        <w:right w:val="none" w:sz="0" w:space="0" w:color="auto"/>
      </w:divBdr>
    </w:div>
    <w:div w:id="1308976723">
      <w:bodyDiv w:val="1"/>
      <w:marLeft w:val="0"/>
      <w:marRight w:val="0"/>
      <w:marTop w:val="0"/>
      <w:marBottom w:val="0"/>
      <w:divBdr>
        <w:top w:val="none" w:sz="0" w:space="0" w:color="auto"/>
        <w:left w:val="none" w:sz="0" w:space="0" w:color="auto"/>
        <w:bottom w:val="none" w:sz="0" w:space="0" w:color="auto"/>
        <w:right w:val="none" w:sz="0" w:space="0" w:color="auto"/>
      </w:divBdr>
    </w:div>
    <w:div w:id="1365863340">
      <w:bodyDiv w:val="1"/>
      <w:marLeft w:val="0"/>
      <w:marRight w:val="0"/>
      <w:marTop w:val="0"/>
      <w:marBottom w:val="0"/>
      <w:divBdr>
        <w:top w:val="none" w:sz="0" w:space="0" w:color="auto"/>
        <w:left w:val="none" w:sz="0" w:space="0" w:color="auto"/>
        <w:bottom w:val="none" w:sz="0" w:space="0" w:color="auto"/>
        <w:right w:val="none" w:sz="0" w:space="0" w:color="auto"/>
      </w:divBdr>
    </w:div>
    <w:div w:id="1471746974">
      <w:bodyDiv w:val="1"/>
      <w:marLeft w:val="0"/>
      <w:marRight w:val="0"/>
      <w:marTop w:val="0"/>
      <w:marBottom w:val="0"/>
      <w:divBdr>
        <w:top w:val="none" w:sz="0" w:space="0" w:color="auto"/>
        <w:left w:val="none" w:sz="0" w:space="0" w:color="auto"/>
        <w:bottom w:val="none" w:sz="0" w:space="0" w:color="auto"/>
        <w:right w:val="none" w:sz="0" w:space="0" w:color="auto"/>
      </w:divBdr>
    </w:div>
    <w:div w:id="1584147322">
      <w:bodyDiv w:val="1"/>
      <w:marLeft w:val="0"/>
      <w:marRight w:val="0"/>
      <w:marTop w:val="0"/>
      <w:marBottom w:val="0"/>
      <w:divBdr>
        <w:top w:val="none" w:sz="0" w:space="0" w:color="auto"/>
        <w:left w:val="none" w:sz="0" w:space="0" w:color="auto"/>
        <w:bottom w:val="none" w:sz="0" w:space="0" w:color="auto"/>
        <w:right w:val="none" w:sz="0" w:space="0" w:color="auto"/>
      </w:divBdr>
      <w:divsChild>
        <w:div w:id="83501424">
          <w:marLeft w:val="0"/>
          <w:marRight w:val="0"/>
          <w:marTop w:val="0"/>
          <w:marBottom w:val="0"/>
          <w:divBdr>
            <w:top w:val="none" w:sz="0" w:space="0" w:color="auto"/>
            <w:left w:val="none" w:sz="0" w:space="0" w:color="auto"/>
            <w:bottom w:val="none" w:sz="0" w:space="0" w:color="auto"/>
            <w:right w:val="none" w:sz="0" w:space="0" w:color="auto"/>
          </w:divBdr>
        </w:div>
        <w:div w:id="115567643">
          <w:marLeft w:val="0"/>
          <w:marRight w:val="0"/>
          <w:marTop w:val="0"/>
          <w:marBottom w:val="0"/>
          <w:divBdr>
            <w:top w:val="none" w:sz="0" w:space="0" w:color="auto"/>
            <w:left w:val="none" w:sz="0" w:space="0" w:color="auto"/>
            <w:bottom w:val="none" w:sz="0" w:space="0" w:color="auto"/>
            <w:right w:val="none" w:sz="0" w:space="0" w:color="auto"/>
          </w:divBdr>
        </w:div>
        <w:div w:id="442845690">
          <w:marLeft w:val="0"/>
          <w:marRight w:val="0"/>
          <w:marTop w:val="0"/>
          <w:marBottom w:val="0"/>
          <w:divBdr>
            <w:top w:val="none" w:sz="0" w:space="0" w:color="auto"/>
            <w:left w:val="none" w:sz="0" w:space="0" w:color="auto"/>
            <w:bottom w:val="none" w:sz="0" w:space="0" w:color="auto"/>
            <w:right w:val="none" w:sz="0" w:space="0" w:color="auto"/>
          </w:divBdr>
          <w:divsChild>
            <w:div w:id="1395199751">
              <w:marLeft w:val="-75"/>
              <w:marRight w:val="0"/>
              <w:marTop w:val="30"/>
              <w:marBottom w:val="30"/>
              <w:divBdr>
                <w:top w:val="none" w:sz="0" w:space="0" w:color="auto"/>
                <w:left w:val="none" w:sz="0" w:space="0" w:color="auto"/>
                <w:bottom w:val="none" w:sz="0" w:space="0" w:color="auto"/>
                <w:right w:val="none" w:sz="0" w:space="0" w:color="auto"/>
              </w:divBdr>
              <w:divsChild>
                <w:div w:id="304703443">
                  <w:marLeft w:val="0"/>
                  <w:marRight w:val="0"/>
                  <w:marTop w:val="0"/>
                  <w:marBottom w:val="0"/>
                  <w:divBdr>
                    <w:top w:val="none" w:sz="0" w:space="0" w:color="auto"/>
                    <w:left w:val="none" w:sz="0" w:space="0" w:color="auto"/>
                    <w:bottom w:val="none" w:sz="0" w:space="0" w:color="auto"/>
                    <w:right w:val="none" w:sz="0" w:space="0" w:color="auto"/>
                  </w:divBdr>
                  <w:divsChild>
                    <w:div w:id="18237575">
                      <w:marLeft w:val="0"/>
                      <w:marRight w:val="0"/>
                      <w:marTop w:val="0"/>
                      <w:marBottom w:val="0"/>
                      <w:divBdr>
                        <w:top w:val="none" w:sz="0" w:space="0" w:color="auto"/>
                        <w:left w:val="none" w:sz="0" w:space="0" w:color="auto"/>
                        <w:bottom w:val="none" w:sz="0" w:space="0" w:color="auto"/>
                        <w:right w:val="none" w:sz="0" w:space="0" w:color="auto"/>
                      </w:divBdr>
                    </w:div>
                    <w:div w:id="116722296">
                      <w:marLeft w:val="0"/>
                      <w:marRight w:val="0"/>
                      <w:marTop w:val="0"/>
                      <w:marBottom w:val="0"/>
                      <w:divBdr>
                        <w:top w:val="none" w:sz="0" w:space="0" w:color="auto"/>
                        <w:left w:val="none" w:sz="0" w:space="0" w:color="auto"/>
                        <w:bottom w:val="none" w:sz="0" w:space="0" w:color="auto"/>
                        <w:right w:val="none" w:sz="0" w:space="0" w:color="auto"/>
                      </w:divBdr>
                    </w:div>
                    <w:div w:id="325549308">
                      <w:marLeft w:val="0"/>
                      <w:marRight w:val="0"/>
                      <w:marTop w:val="0"/>
                      <w:marBottom w:val="0"/>
                      <w:divBdr>
                        <w:top w:val="none" w:sz="0" w:space="0" w:color="auto"/>
                        <w:left w:val="none" w:sz="0" w:space="0" w:color="auto"/>
                        <w:bottom w:val="none" w:sz="0" w:space="0" w:color="auto"/>
                        <w:right w:val="none" w:sz="0" w:space="0" w:color="auto"/>
                      </w:divBdr>
                    </w:div>
                    <w:div w:id="741878971">
                      <w:marLeft w:val="0"/>
                      <w:marRight w:val="0"/>
                      <w:marTop w:val="0"/>
                      <w:marBottom w:val="0"/>
                      <w:divBdr>
                        <w:top w:val="none" w:sz="0" w:space="0" w:color="auto"/>
                        <w:left w:val="none" w:sz="0" w:space="0" w:color="auto"/>
                        <w:bottom w:val="none" w:sz="0" w:space="0" w:color="auto"/>
                        <w:right w:val="none" w:sz="0" w:space="0" w:color="auto"/>
                      </w:divBdr>
                    </w:div>
                    <w:div w:id="970093992">
                      <w:marLeft w:val="0"/>
                      <w:marRight w:val="0"/>
                      <w:marTop w:val="0"/>
                      <w:marBottom w:val="0"/>
                      <w:divBdr>
                        <w:top w:val="none" w:sz="0" w:space="0" w:color="auto"/>
                        <w:left w:val="none" w:sz="0" w:space="0" w:color="auto"/>
                        <w:bottom w:val="none" w:sz="0" w:space="0" w:color="auto"/>
                        <w:right w:val="none" w:sz="0" w:space="0" w:color="auto"/>
                      </w:divBdr>
                    </w:div>
                    <w:div w:id="1282300224">
                      <w:marLeft w:val="0"/>
                      <w:marRight w:val="0"/>
                      <w:marTop w:val="0"/>
                      <w:marBottom w:val="0"/>
                      <w:divBdr>
                        <w:top w:val="none" w:sz="0" w:space="0" w:color="auto"/>
                        <w:left w:val="none" w:sz="0" w:space="0" w:color="auto"/>
                        <w:bottom w:val="none" w:sz="0" w:space="0" w:color="auto"/>
                        <w:right w:val="none" w:sz="0" w:space="0" w:color="auto"/>
                      </w:divBdr>
                    </w:div>
                    <w:div w:id="1418818703">
                      <w:marLeft w:val="0"/>
                      <w:marRight w:val="0"/>
                      <w:marTop w:val="0"/>
                      <w:marBottom w:val="0"/>
                      <w:divBdr>
                        <w:top w:val="none" w:sz="0" w:space="0" w:color="auto"/>
                        <w:left w:val="none" w:sz="0" w:space="0" w:color="auto"/>
                        <w:bottom w:val="none" w:sz="0" w:space="0" w:color="auto"/>
                        <w:right w:val="none" w:sz="0" w:space="0" w:color="auto"/>
                      </w:divBdr>
                    </w:div>
                  </w:divsChild>
                </w:div>
                <w:div w:id="336225937">
                  <w:marLeft w:val="0"/>
                  <w:marRight w:val="0"/>
                  <w:marTop w:val="0"/>
                  <w:marBottom w:val="0"/>
                  <w:divBdr>
                    <w:top w:val="none" w:sz="0" w:space="0" w:color="auto"/>
                    <w:left w:val="none" w:sz="0" w:space="0" w:color="auto"/>
                    <w:bottom w:val="none" w:sz="0" w:space="0" w:color="auto"/>
                    <w:right w:val="none" w:sz="0" w:space="0" w:color="auto"/>
                  </w:divBdr>
                  <w:divsChild>
                    <w:div w:id="293490045">
                      <w:marLeft w:val="0"/>
                      <w:marRight w:val="0"/>
                      <w:marTop w:val="0"/>
                      <w:marBottom w:val="0"/>
                      <w:divBdr>
                        <w:top w:val="none" w:sz="0" w:space="0" w:color="auto"/>
                        <w:left w:val="none" w:sz="0" w:space="0" w:color="auto"/>
                        <w:bottom w:val="none" w:sz="0" w:space="0" w:color="auto"/>
                        <w:right w:val="none" w:sz="0" w:space="0" w:color="auto"/>
                      </w:divBdr>
                    </w:div>
                    <w:div w:id="440999079">
                      <w:marLeft w:val="0"/>
                      <w:marRight w:val="0"/>
                      <w:marTop w:val="0"/>
                      <w:marBottom w:val="0"/>
                      <w:divBdr>
                        <w:top w:val="none" w:sz="0" w:space="0" w:color="auto"/>
                        <w:left w:val="none" w:sz="0" w:space="0" w:color="auto"/>
                        <w:bottom w:val="none" w:sz="0" w:space="0" w:color="auto"/>
                        <w:right w:val="none" w:sz="0" w:space="0" w:color="auto"/>
                      </w:divBdr>
                    </w:div>
                    <w:div w:id="568659728">
                      <w:marLeft w:val="0"/>
                      <w:marRight w:val="0"/>
                      <w:marTop w:val="0"/>
                      <w:marBottom w:val="0"/>
                      <w:divBdr>
                        <w:top w:val="none" w:sz="0" w:space="0" w:color="auto"/>
                        <w:left w:val="none" w:sz="0" w:space="0" w:color="auto"/>
                        <w:bottom w:val="none" w:sz="0" w:space="0" w:color="auto"/>
                        <w:right w:val="none" w:sz="0" w:space="0" w:color="auto"/>
                      </w:divBdr>
                    </w:div>
                    <w:div w:id="883833182">
                      <w:marLeft w:val="0"/>
                      <w:marRight w:val="0"/>
                      <w:marTop w:val="0"/>
                      <w:marBottom w:val="0"/>
                      <w:divBdr>
                        <w:top w:val="none" w:sz="0" w:space="0" w:color="auto"/>
                        <w:left w:val="none" w:sz="0" w:space="0" w:color="auto"/>
                        <w:bottom w:val="none" w:sz="0" w:space="0" w:color="auto"/>
                        <w:right w:val="none" w:sz="0" w:space="0" w:color="auto"/>
                      </w:divBdr>
                    </w:div>
                    <w:div w:id="981887445">
                      <w:marLeft w:val="0"/>
                      <w:marRight w:val="0"/>
                      <w:marTop w:val="0"/>
                      <w:marBottom w:val="0"/>
                      <w:divBdr>
                        <w:top w:val="none" w:sz="0" w:space="0" w:color="auto"/>
                        <w:left w:val="none" w:sz="0" w:space="0" w:color="auto"/>
                        <w:bottom w:val="none" w:sz="0" w:space="0" w:color="auto"/>
                        <w:right w:val="none" w:sz="0" w:space="0" w:color="auto"/>
                      </w:divBdr>
                    </w:div>
                    <w:div w:id="1049525695">
                      <w:marLeft w:val="0"/>
                      <w:marRight w:val="0"/>
                      <w:marTop w:val="0"/>
                      <w:marBottom w:val="0"/>
                      <w:divBdr>
                        <w:top w:val="none" w:sz="0" w:space="0" w:color="auto"/>
                        <w:left w:val="none" w:sz="0" w:space="0" w:color="auto"/>
                        <w:bottom w:val="none" w:sz="0" w:space="0" w:color="auto"/>
                        <w:right w:val="none" w:sz="0" w:space="0" w:color="auto"/>
                      </w:divBdr>
                    </w:div>
                    <w:div w:id="1083378791">
                      <w:marLeft w:val="0"/>
                      <w:marRight w:val="0"/>
                      <w:marTop w:val="0"/>
                      <w:marBottom w:val="0"/>
                      <w:divBdr>
                        <w:top w:val="none" w:sz="0" w:space="0" w:color="auto"/>
                        <w:left w:val="none" w:sz="0" w:space="0" w:color="auto"/>
                        <w:bottom w:val="none" w:sz="0" w:space="0" w:color="auto"/>
                        <w:right w:val="none" w:sz="0" w:space="0" w:color="auto"/>
                      </w:divBdr>
                    </w:div>
                    <w:div w:id="1084912368">
                      <w:marLeft w:val="0"/>
                      <w:marRight w:val="0"/>
                      <w:marTop w:val="0"/>
                      <w:marBottom w:val="0"/>
                      <w:divBdr>
                        <w:top w:val="none" w:sz="0" w:space="0" w:color="auto"/>
                        <w:left w:val="none" w:sz="0" w:space="0" w:color="auto"/>
                        <w:bottom w:val="none" w:sz="0" w:space="0" w:color="auto"/>
                        <w:right w:val="none" w:sz="0" w:space="0" w:color="auto"/>
                      </w:divBdr>
                    </w:div>
                    <w:div w:id="1137917871">
                      <w:marLeft w:val="0"/>
                      <w:marRight w:val="0"/>
                      <w:marTop w:val="0"/>
                      <w:marBottom w:val="0"/>
                      <w:divBdr>
                        <w:top w:val="none" w:sz="0" w:space="0" w:color="auto"/>
                        <w:left w:val="none" w:sz="0" w:space="0" w:color="auto"/>
                        <w:bottom w:val="none" w:sz="0" w:space="0" w:color="auto"/>
                        <w:right w:val="none" w:sz="0" w:space="0" w:color="auto"/>
                      </w:divBdr>
                    </w:div>
                    <w:div w:id="1242059452">
                      <w:marLeft w:val="0"/>
                      <w:marRight w:val="0"/>
                      <w:marTop w:val="0"/>
                      <w:marBottom w:val="0"/>
                      <w:divBdr>
                        <w:top w:val="none" w:sz="0" w:space="0" w:color="auto"/>
                        <w:left w:val="none" w:sz="0" w:space="0" w:color="auto"/>
                        <w:bottom w:val="none" w:sz="0" w:space="0" w:color="auto"/>
                        <w:right w:val="none" w:sz="0" w:space="0" w:color="auto"/>
                      </w:divBdr>
                    </w:div>
                    <w:div w:id="1248226456">
                      <w:marLeft w:val="0"/>
                      <w:marRight w:val="0"/>
                      <w:marTop w:val="0"/>
                      <w:marBottom w:val="0"/>
                      <w:divBdr>
                        <w:top w:val="none" w:sz="0" w:space="0" w:color="auto"/>
                        <w:left w:val="none" w:sz="0" w:space="0" w:color="auto"/>
                        <w:bottom w:val="none" w:sz="0" w:space="0" w:color="auto"/>
                        <w:right w:val="none" w:sz="0" w:space="0" w:color="auto"/>
                      </w:divBdr>
                    </w:div>
                    <w:div w:id="1487359610">
                      <w:marLeft w:val="0"/>
                      <w:marRight w:val="0"/>
                      <w:marTop w:val="0"/>
                      <w:marBottom w:val="0"/>
                      <w:divBdr>
                        <w:top w:val="none" w:sz="0" w:space="0" w:color="auto"/>
                        <w:left w:val="none" w:sz="0" w:space="0" w:color="auto"/>
                        <w:bottom w:val="none" w:sz="0" w:space="0" w:color="auto"/>
                        <w:right w:val="none" w:sz="0" w:space="0" w:color="auto"/>
                      </w:divBdr>
                    </w:div>
                    <w:div w:id="1542861550">
                      <w:marLeft w:val="0"/>
                      <w:marRight w:val="0"/>
                      <w:marTop w:val="0"/>
                      <w:marBottom w:val="0"/>
                      <w:divBdr>
                        <w:top w:val="none" w:sz="0" w:space="0" w:color="auto"/>
                        <w:left w:val="none" w:sz="0" w:space="0" w:color="auto"/>
                        <w:bottom w:val="none" w:sz="0" w:space="0" w:color="auto"/>
                        <w:right w:val="none" w:sz="0" w:space="0" w:color="auto"/>
                      </w:divBdr>
                    </w:div>
                    <w:div w:id="1708332005">
                      <w:marLeft w:val="0"/>
                      <w:marRight w:val="0"/>
                      <w:marTop w:val="0"/>
                      <w:marBottom w:val="0"/>
                      <w:divBdr>
                        <w:top w:val="none" w:sz="0" w:space="0" w:color="auto"/>
                        <w:left w:val="none" w:sz="0" w:space="0" w:color="auto"/>
                        <w:bottom w:val="none" w:sz="0" w:space="0" w:color="auto"/>
                        <w:right w:val="none" w:sz="0" w:space="0" w:color="auto"/>
                      </w:divBdr>
                    </w:div>
                    <w:div w:id="1743483030">
                      <w:marLeft w:val="0"/>
                      <w:marRight w:val="0"/>
                      <w:marTop w:val="0"/>
                      <w:marBottom w:val="0"/>
                      <w:divBdr>
                        <w:top w:val="none" w:sz="0" w:space="0" w:color="auto"/>
                        <w:left w:val="none" w:sz="0" w:space="0" w:color="auto"/>
                        <w:bottom w:val="none" w:sz="0" w:space="0" w:color="auto"/>
                        <w:right w:val="none" w:sz="0" w:space="0" w:color="auto"/>
                      </w:divBdr>
                    </w:div>
                    <w:div w:id="1944144852">
                      <w:marLeft w:val="0"/>
                      <w:marRight w:val="0"/>
                      <w:marTop w:val="0"/>
                      <w:marBottom w:val="0"/>
                      <w:divBdr>
                        <w:top w:val="none" w:sz="0" w:space="0" w:color="auto"/>
                        <w:left w:val="none" w:sz="0" w:space="0" w:color="auto"/>
                        <w:bottom w:val="none" w:sz="0" w:space="0" w:color="auto"/>
                        <w:right w:val="none" w:sz="0" w:space="0" w:color="auto"/>
                      </w:divBdr>
                    </w:div>
                  </w:divsChild>
                </w:div>
                <w:div w:id="406271653">
                  <w:marLeft w:val="0"/>
                  <w:marRight w:val="0"/>
                  <w:marTop w:val="0"/>
                  <w:marBottom w:val="0"/>
                  <w:divBdr>
                    <w:top w:val="none" w:sz="0" w:space="0" w:color="auto"/>
                    <w:left w:val="none" w:sz="0" w:space="0" w:color="auto"/>
                    <w:bottom w:val="none" w:sz="0" w:space="0" w:color="auto"/>
                    <w:right w:val="none" w:sz="0" w:space="0" w:color="auto"/>
                  </w:divBdr>
                  <w:divsChild>
                    <w:div w:id="1546990579">
                      <w:marLeft w:val="0"/>
                      <w:marRight w:val="0"/>
                      <w:marTop w:val="0"/>
                      <w:marBottom w:val="0"/>
                      <w:divBdr>
                        <w:top w:val="none" w:sz="0" w:space="0" w:color="auto"/>
                        <w:left w:val="none" w:sz="0" w:space="0" w:color="auto"/>
                        <w:bottom w:val="none" w:sz="0" w:space="0" w:color="auto"/>
                        <w:right w:val="none" w:sz="0" w:space="0" w:color="auto"/>
                      </w:divBdr>
                    </w:div>
                  </w:divsChild>
                </w:div>
                <w:div w:id="692540981">
                  <w:marLeft w:val="0"/>
                  <w:marRight w:val="0"/>
                  <w:marTop w:val="0"/>
                  <w:marBottom w:val="0"/>
                  <w:divBdr>
                    <w:top w:val="none" w:sz="0" w:space="0" w:color="auto"/>
                    <w:left w:val="none" w:sz="0" w:space="0" w:color="auto"/>
                    <w:bottom w:val="none" w:sz="0" w:space="0" w:color="auto"/>
                    <w:right w:val="none" w:sz="0" w:space="0" w:color="auto"/>
                  </w:divBdr>
                  <w:divsChild>
                    <w:div w:id="687802910">
                      <w:marLeft w:val="0"/>
                      <w:marRight w:val="0"/>
                      <w:marTop w:val="0"/>
                      <w:marBottom w:val="0"/>
                      <w:divBdr>
                        <w:top w:val="none" w:sz="0" w:space="0" w:color="auto"/>
                        <w:left w:val="none" w:sz="0" w:space="0" w:color="auto"/>
                        <w:bottom w:val="none" w:sz="0" w:space="0" w:color="auto"/>
                        <w:right w:val="none" w:sz="0" w:space="0" w:color="auto"/>
                      </w:divBdr>
                    </w:div>
                    <w:div w:id="1067148733">
                      <w:marLeft w:val="0"/>
                      <w:marRight w:val="0"/>
                      <w:marTop w:val="0"/>
                      <w:marBottom w:val="0"/>
                      <w:divBdr>
                        <w:top w:val="none" w:sz="0" w:space="0" w:color="auto"/>
                        <w:left w:val="none" w:sz="0" w:space="0" w:color="auto"/>
                        <w:bottom w:val="none" w:sz="0" w:space="0" w:color="auto"/>
                        <w:right w:val="none" w:sz="0" w:space="0" w:color="auto"/>
                      </w:divBdr>
                    </w:div>
                    <w:div w:id="1471627360">
                      <w:marLeft w:val="0"/>
                      <w:marRight w:val="0"/>
                      <w:marTop w:val="0"/>
                      <w:marBottom w:val="0"/>
                      <w:divBdr>
                        <w:top w:val="none" w:sz="0" w:space="0" w:color="auto"/>
                        <w:left w:val="none" w:sz="0" w:space="0" w:color="auto"/>
                        <w:bottom w:val="none" w:sz="0" w:space="0" w:color="auto"/>
                        <w:right w:val="none" w:sz="0" w:space="0" w:color="auto"/>
                      </w:divBdr>
                    </w:div>
                  </w:divsChild>
                </w:div>
                <w:div w:id="903639322">
                  <w:marLeft w:val="0"/>
                  <w:marRight w:val="0"/>
                  <w:marTop w:val="0"/>
                  <w:marBottom w:val="0"/>
                  <w:divBdr>
                    <w:top w:val="none" w:sz="0" w:space="0" w:color="auto"/>
                    <w:left w:val="none" w:sz="0" w:space="0" w:color="auto"/>
                    <w:bottom w:val="none" w:sz="0" w:space="0" w:color="auto"/>
                    <w:right w:val="none" w:sz="0" w:space="0" w:color="auto"/>
                  </w:divBdr>
                  <w:divsChild>
                    <w:div w:id="1208646577">
                      <w:marLeft w:val="0"/>
                      <w:marRight w:val="0"/>
                      <w:marTop w:val="0"/>
                      <w:marBottom w:val="0"/>
                      <w:divBdr>
                        <w:top w:val="none" w:sz="0" w:space="0" w:color="auto"/>
                        <w:left w:val="none" w:sz="0" w:space="0" w:color="auto"/>
                        <w:bottom w:val="none" w:sz="0" w:space="0" w:color="auto"/>
                        <w:right w:val="none" w:sz="0" w:space="0" w:color="auto"/>
                      </w:divBdr>
                    </w:div>
                    <w:div w:id="1447428980">
                      <w:marLeft w:val="0"/>
                      <w:marRight w:val="0"/>
                      <w:marTop w:val="0"/>
                      <w:marBottom w:val="0"/>
                      <w:divBdr>
                        <w:top w:val="none" w:sz="0" w:space="0" w:color="auto"/>
                        <w:left w:val="none" w:sz="0" w:space="0" w:color="auto"/>
                        <w:bottom w:val="none" w:sz="0" w:space="0" w:color="auto"/>
                        <w:right w:val="none" w:sz="0" w:space="0" w:color="auto"/>
                      </w:divBdr>
                    </w:div>
                    <w:div w:id="1875917827">
                      <w:marLeft w:val="0"/>
                      <w:marRight w:val="0"/>
                      <w:marTop w:val="0"/>
                      <w:marBottom w:val="0"/>
                      <w:divBdr>
                        <w:top w:val="none" w:sz="0" w:space="0" w:color="auto"/>
                        <w:left w:val="none" w:sz="0" w:space="0" w:color="auto"/>
                        <w:bottom w:val="none" w:sz="0" w:space="0" w:color="auto"/>
                        <w:right w:val="none" w:sz="0" w:space="0" w:color="auto"/>
                      </w:divBdr>
                    </w:div>
                    <w:div w:id="2051756386">
                      <w:marLeft w:val="0"/>
                      <w:marRight w:val="0"/>
                      <w:marTop w:val="0"/>
                      <w:marBottom w:val="0"/>
                      <w:divBdr>
                        <w:top w:val="none" w:sz="0" w:space="0" w:color="auto"/>
                        <w:left w:val="none" w:sz="0" w:space="0" w:color="auto"/>
                        <w:bottom w:val="none" w:sz="0" w:space="0" w:color="auto"/>
                        <w:right w:val="none" w:sz="0" w:space="0" w:color="auto"/>
                      </w:divBdr>
                    </w:div>
                  </w:divsChild>
                </w:div>
                <w:div w:id="1484665792">
                  <w:marLeft w:val="0"/>
                  <w:marRight w:val="0"/>
                  <w:marTop w:val="0"/>
                  <w:marBottom w:val="0"/>
                  <w:divBdr>
                    <w:top w:val="none" w:sz="0" w:space="0" w:color="auto"/>
                    <w:left w:val="none" w:sz="0" w:space="0" w:color="auto"/>
                    <w:bottom w:val="none" w:sz="0" w:space="0" w:color="auto"/>
                    <w:right w:val="none" w:sz="0" w:space="0" w:color="auto"/>
                  </w:divBdr>
                  <w:divsChild>
                    <w:div w:id="162315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49655">
          <w:marLeft w:val="0"/>
          <w:marRight w:val="0"/>
          <w:marTop w:val="0"/>
          <w:marBottom w:val="0"/>
          <w:divBdr>
            <w:top w:val="none" w:sz="0" w:space="0" w:color="auto"/>
            <w:left w:val="none" w:sz="0" w:space="0" w:color="auto"/>
            <w:bottom w:val="none" w:sz="0" w:space="0" w:color="auto"/>
            <w:right w:val="none" w:sz="0" w:space="0" w:color="auto"/>
          </w:divBdr>
        </w:div>
        <w:div w:id="1300261140">
          <w:marLeft w:val="0"/>
          <w:marRight w:val="0"/>
          <w:marTop w:val="0"/>
          <w:marBottom w:val="0"/>
          <w:divBdr>
            <w:top w:val="none" w:sz="0" w:space="0" w:color="auto"/>
            <w:left w:val="none" w:sz="0" w:space="0" w:color="auto"/>
            <w:bottom w:val="none" w:sz="0" w:space="0" w:color="auto"/>
            <w:right w:val="none" w:sz="0" w:space="0" w:color="auto"/>
          </w:divBdr>
        </w:div>
        <w:div w:id="1323775756">
          <w:marLeft w:val="0"/>
          <w:marRight w:val="0"/>
          <w:marTop w:val="0"/>
          <w:marBottom w:val="0"/>
          <w:divBdr>
            <w:top w:val="none" w:sz="0" w:space="0" w:color="auto"/>
            <w:left w:val="none" w:sz="0" w:space="0" w:color="auto"/>
            <w:bottom w:val="none" w:sz="0" w:space="0" w:color="auto"/>
            <w:right w:val="none" w:sz="0" w:space="0" w:color="auto"/>
          </w:divBdr>
        </w:div>
      </w:divsChild>
    </w:div>
    <w:div w:id="1597329452">
      <w:bodyDiv w:val="1"/>
      <w:marLeft w:val="0"/>
      <w:marRight w:val="0"/>
      <w:marTop w:val="0"/>
      <w:marBottom w:val="0"/>
      <w:divBdr>
        <w:top w:val="none" w:sz="0" w:space="0" w:color="auto"/>
        <w:left w:val="none" w:sz="0" w:space="0" w:color="auto"/>
        <w:bottom w:val="none" w:sz="0" w:space="0" w:color="auto"/>
        <w:right w:val="none" w:sz="0" w:space="0" w:color="auto"/>
      </w:divBdr>
    </w:div>
    <w:div w:id="1749959434">
      <w:bodyDiv w:val="1"/>
      <w:marLeft w:val="0"/>
      <w:marRight w:val="0"/>
      <w:marTop w:val="0"/>
      <w:marBottom w:val="0"/>
      <w:divBdr>
        <w:top w:val="none" w:sz="0" w:space="0" w:color="auto"/>
        <w:left w:val="none" w:sz="0" w:space="0" w:color="auto"/>
        <w:bottom w:val="none" w:sz="0" w:space="0" w:color="auto"/>
        <w:right w:val="none" w:sz="0" w:space="0" w:color="auto"/>
      </w:divBdr>
    </w:div>
    <w:div w:id="1846437786">
      <w:bodyDiv w:val="1"/>
      <w:marLeft w:val="0"/>
      <w:marRight w:val="0"/>
      <w:marTop w:val="0"/>
      <w:marBottom w:val="0"/>
      <w:divBdr>
        <w:top w:val="none" w:sz="0" w:space="0" w:color="auto"/>
        <w:left w:val="none" w:sz="0" w:space="0" w:color="auto"/>
        <w:bottom w:val="none" w:sz="0" w:space="0" w:color="auto"/>
        <w:right w:val="none" w:sz="0" w:space="0" w:color="auto"/>
      </w:divBdr>
      <w:divsChild>
        <w:div w:id="61410741">
          <w:marLeft w:val="0"/>
          <w:marRight w:val="0"/>
          <w:marTop w:val="0"/>
          <w:marBottom w:val="0"/>
          <w:divBdr>
            <w:top w:val="none" w:sz="0" w:space="0" w:color="auto"/>
            <w:left w:val="none" w:sz="0" w:space="0" w:color="auto"/>
            <w:bottom w:val="none" w:sz="0" w:space="0" w:color="auto"/>
            <w:right w:val="none" w:sz="0" w:space="0" w:color="auto"/>
          </w:divBdr>
        </w:div>
        <w:div w:id="507411017">
          <w:marLeft w:val="0"/>
          <w:marRight w:val="0"/>
          <w:marTop w:val="0"/>
          <w:marBottom w:val="0"/>
          <w:divBdr>
            <w:top w:val="none" w:sz="0" w:space="0" w:color="auto"/>
            <w:left w:val="none" w:sz="0" w:space="0" w:color="auto"/>
            <w:bottom w:val="none" w:sz="0" w:space="0" w:color="auto"/>
            <w:right w:val="none" w:sz="0" w:space="0" w:color="auto"/>
          </w:divBdr>
        </w:div>
        <w:div w:id="837890184">
          <w:marLeft w:val="0"/>
          <w:marRight w:val="0"/>
          <w:marTop w:val="0"/>
          <w:marBottom w:val="0"/>
          <w:divBdr>
            <w:top w:val="none" w:sz="0" w:space="0" w:color="auto"/>
            <w:left w:val="none" w:sz="0" w:space="0" w:color="auto"/>
            <w:bottom w:val="none" w:sz="0" w:space="0" w:color="auto"/>
            <w:right w:val="none" w:sz="0" w:space="0" w:color="auto"/>
          </w:divBdr>
          <w:divsChild>
            <w:div w:id="1297491548">
              <w:marLeft w:val="0"/>
              <w:marRight w:val="0"/>
              <w:marTop w:val="30"/>
              <w:marBottom w:val="30"/>
              <w:divBdr>
                <w:top w:val="none" w:sz="0" w:space="0" w:color="auto"/>
                <w:left w:val="none" w:sz="0" w:space="0" w:color="auto"/>
                <w:bottom w:val="none" w:sz="0" w:space="0" w:color="auto"/>
                <w:right w:val="none" w:sz="0" w:space="0" w:color="auto"/>
              </w:divBdr>
              <w:divsChild>
                <w:div w:id="68236391">
                  <w:marLeft w:val="0"/>
                  <w:marRight w:val="0"/>
                  <w:marTop w:val="0"/>
                  <w:marBottom w:val="0"/>
                  <w:divBdr>
                    <w:top w:val="none" w:sz="0" w:space="0" w:color="auto"/>
                    <w:left w:val="none" w:sz="0" w:space="0" w:color="auto"/>
                    <w:bottom w:val="none" w:sz="0" w:space="0" w:color="auto"/>
                    <w:right w:val="none" w:sz="0" w:space="0" w:color="auto"/>
                  </w:divBdr>
                  <w:divsChild>
                    <w:div w:id="21712551">
                      <w:marLeft w:val="0"/>
                      <w:marRight w:val="0"/>
                      <w:marTop w:val="0"/>
                      <w:marBottom w:val="0"/>
                      <w:divBdr>
                        <w:top w:val="none" w:sz="0" w:space="0" w:color="auto"/>
                        <w:left w:val="none" w:sz="0" w:space="0" w:color="auto"/>
                        <w:bottom w:val="none" w:sz="0" w:space="0" w:color="auto"/>
                        <w:right w:val="none" w:sz="0" w:space="0" w:color="auto"/>
                      </w:divBdr>
                    </w:div>
                    <w:div w:id="153841668">
                      <w:marLeft w:val="0"/>
                      <w:marRight w:val="0"/>
                      <w:marTop w:val="0"/>
                      <w:marBottom w:val="0"/>
                      <w:divBdr>
                        <w:top w:val="none" w:sz="0" w:space="0" w:color="auto"/>
                        <w:left w:val="none" w:sz="0" w:space="0" w:color="auto"/>
                        <w:bottom w:val="none" w:sz="0" w:space="0" w:color="auto"/>
                        <w:right w:val="none" w:sz="0" w:space="0" w:color="auto"/>
                      </w:divBdr>
                    </w:div>
                    <w:div w:id="601646994">
                      <w:marLeft w:val="0"/>
                      <w:marRight w:val="0"/>
                      <w:marTop w:val="0"/>
                      <w:marBottom w:val="0"/>
                      <w:divBdr>
                        <w:top w:val="none" w:sz="0" w:space="0" w:color="auto"/>
                        <w:left w:val="none" w:sz="0" w:space="0" w:color="auto"/>
                        <w:bottom w:val="none" w:sz="0" w:space="0" w:color="auto"/>
                        <w:right w:val="none" w:sz="0" w:space="0" w:color="auto"/>
                      </w:divBdr>
                    </w:div>
                    <w:div w:id="752167002">
                      <w:marLeft w:val="0"/>
                      <w:marRight w:val="0"/>
                      <w:marTop w:val="0"/>
                      <w:marBottom w:val="0"/>
                      <w:divBdr>
                        <w:top w:val="none" w:sz="0" w:space="0" w:color="auto"/>
                        <w:left w:val="none" w:sz="0" w:space="0" w:color="auto"/>
                        <w:bottom w:val="none" w:sz="0" w:space="0" w:color="auto"/>
                        <w:right w:val="none" w:sz="0" w:space="0" w:color="auto"/>
                      </w:divBdr>
                    </w:div>
                    <w:div w:id="811941713">
                      <w:marLeft w:val="0"/>
                      <w:marRight w:val="0"/>
                      <w:marTop w:val="0"/>
                      <w:marBottom w:val="0"/>
                      <w:divBdr>
                        <w:top w:val="none" w:sz="0" w:space="0" w:color="auto"/>
                        <w:left w:val="none" w:sz="0" w:space="0" w:color="auto"/>
                        <w:bottom w:val="none" w:sz="0" w:space="0" w:color="auto"/>
                        <w:right w:val="none" w:sz="0" w:space="0" w:color="auto"/>
                      </w:divBdr>
                    </w:div>
                    <w:div w:id="863134871">
                      <w:marLeft w:val="0"/>
                      <w:marRight w:val="0"/>
                      <w:marTop w:val="0"/>
                      <w:marBottom w:val="0"/>
                      <w:divBdr>
                        <w:top w:val="none" w:sz="0" w:space="0" w:color="auto"/>
                        <w:left w:val="none" w:sz="0" w:space="0" w:color="auto"/>
                        <w:bottom w:val="none" w:sz="0" w:space="0" w:color="auto"/>
                        <w:right w:val="none" w:sz="0" w:space="0" w:color="auto"/>
                      </w:divBdr>
                    </w:div>
                    <w:div w:id="1860580487">
                      <w:marLeft w:val="0"/>
                      <w:marRight w:val="0"/>
                      <w:marTop w:val="0"/>
                      <w:marBottom w:val="0"/>
                      <w:divBdr>
                        <w:top w:val="none" w:sz="0" w:space="0" w:color="auto"/>
                        <w:left w:val="none" w:sz="0" w:space="0" w:color="auto"/>
                        <w:bottom w:val="none" w:sz="0" w:space="0" w:color="auto"/>
                        <w:right w:val="none" w:sz="0" w:space="0" w:color="auto"/>
                      </w:divBdr>
                    </w:div>
                    <w:div w:id="1935674562">
                      <w:marLeft w:val="0"/>
                      <w:marRight w:val="0"/>
                      <w:marTop w:val="0"/>
                      <w:marBottom w:val="0"/>
                      <w:divBdr>
                        <w:top w:val="none" w:sz="0" w:space="0" w:color="auto"/>
                        <w:left w:val="none" w:sz="0" w:space="0" w:color="auto"/>
                        <w:bottom w:val="none" w:sz="0" w:space="0" w:color="auto"/>
                        <w:right w:val="none" w:sz="0" w:space="0" w:color="auto"/>
                      </w:divBdr>
                    </w:div>
                  </w:divsChild>
                </w:div>
                <w:div w:id="682051142">
                  <w:marLeft w:val="0"/>
                  <w:marRight w:val="0"/>
                  <w:marTop w:val="0"/>
                  <w:marBottom w:val="0"/>
                  <w:divBdr>
                    <w:top w:val="none" w:sz="0" w:space="0" w:color="auto"/>
                    <w:left w:val="none" w:sz="0" w:space="0" w:color="auto"/>
                    <w:bottom w:val="none" w:sz="0" w:space="0" w:color="auto"/>
                    <w:right w:val="none" w:sz="0" w:space="0" w:color="auto"/>
                  </w:divBdr>
                  <w:divsChild>
                    <w:div w:id="24987423">
                      <w:marLeft w:val="0"/>
                      <w:marRight w:val="0"/>
                      <w:marTop w:val="0"/>
                      <w:marBottom w:val="0"/>
                      <w:divBdr>
                        <w:top w:val="none" w:sz="0" w:space="0" w:color="auto"/>
                        <w:left w:val="none" w:sz="0" w:space="0" w:color="auto"/>
                        <w:bottom w:val="none" w:sz="0" w:space="0" w:color="auto"/>
                        <w:right w:val="none" w:sz="0" w:space="0" w:color="auto"/>
                      </w:divBdr>
                    </w:div>
                    <w:div w:id="59331659">
                      <w:marLeft w:val="0"/>
                      <w:marRight w:val="0"/>
                      <w:marTop w:val="0"/>
                      <w:marBottom w:val="0"/>
                      <w:divBdr>
                        <w:top w:val="none" w:sz="0" w:space="0" w:color="auto"/>
                        <w:left w:val="none" w:sz="0" w:space="0" w:color="auto"/>
                        <w:bottom w:val="none" w:sz="0" w:space="0" w:color="auto"/>
                        <w:right w:val="none" w:sz="0" w:space="0" w:color="auto"/>
                      </w:divBdr>
                    </w:div>
                    <w:div w:id="197743305">
                      <w:marLeft w:val="0"/>
                      <w:marRight w:val="0"/>
                      <w:marTop w:val="0"/>
                      <w:marBottom w:val="0"/>
                      <w:divBdr>
                        <w:top w:val="none" w:sz="0" w:space="0" w:color="auto"/>
                        <w:left w:val="none" w:sz="0" w:space="0" w:color="auto"/>
                        <w:bottom w:val="none" w:sz="0" w:space="0" w:color="auto"/>
                        <w:right w:val="none" w:sz="0" w:space="0" w:color="auto"/>
                      </w:divBdr>
                    </w:div>
                    <w:div w:id="282541158">
                      <w:marLeft w:val="0"/>
                      <w:marRight w:val="0"/>
                      <w:marTop w:val="0"/>
                      <w:marBottom w:val="0"/>
                      <w:divBdr>
                        <w:top w:val="none" w:sz="0" w:space="0" w:color="auto"/>
                        <w:left w:val="none" w:sz="0" w:space="0" w:color="auto"/>
                        <w:bottom w:val="none" w:sz="0" w:space="0" w:color="auto"/>
                        <w:right w:val="none" w:sz="0" w:space="0" w:color="auto"/>
                      </w:divBdr>
                    </w:div>
                    <w:div w:id="605504461">
                      <w:marLeft w:val="0"/>
                      <w:marRight w:val="0"/>
                      <w:marTop w:val="0"/>
                      <w:marBottom w:val="0"/>
                      <w:divBdr>
                        <w:top w:val="none" w:sz="0" w:space="0" w:color="auto"/>
                        <w:left w:val="none" w:sz="0" w:space="0" w:color="auto"/>
                        <w:bottom w:val="none" w:sz="0" w:space="0" w:color="auto"/>
                        <w:right w:val="none" w:sz="0" w:space="0" w:color="auto"/>
                      </w:divBdr>
                    </w:div>
                    <w:div w:id="869563186">
                      <w:marLeft w:val="0"/>
                      <w:marRight w:val="0"/>
                      <w:marTop w:val="0"/>
                      <w:marBottom w:val="0"/>
                      <w:divBdr>
                        <w:top w:val="none" w:sz="0" w:space="0" w:color="auto"/>
                        <w:left w:val="none" w:sz="0" w:space="0" w:color="auto"/>
                        <w:bottom w:val="none" w:sz="0" w:space="0" w:color="auto"/>
                        <w:right w:val="none" w:sz="0" w:space="0" w:color="auto"/>
                      </w:divBdr>
                    </w:div>
                    <w:div w:id="880289404">
                      <w:marLeft w:val="0"/>
                      <w:marRight w:val="0"/>
                      <w:marTop w:val="0"/>
                      <w:marBottom w:val="0"/>
                      <w:divBdr>
                        <w:top w:val="none" w:sz="0" w:space="0" w:color="auto"/>
                        <w:left w:val="none" w:sz="0" w:space="0" w:color="auto"/>
                        <w:bottom w:val="none" w:sz="0" w:space="0" w:color="auto"/>
                        <w:right w:val="none" w:sz="0" w:space="0" w:color="auto"/>
                      </w:divBdr>
                    </w:div>
                    <w:div w:id="1020357100">
                      <w:marLeft w:val="0"/>
                      <w:marRight w:val="0"/>
                      <w:marTop w:val="0"/>
                      <w:marBottom w:val="0"/>
                      <w:divBdr>
                        <w:top w:val="none" w:sz="0" w:space="0" w:color="auto"/>
                        <w:left w:val="none" w:sz="0" w:space="0" w:color="auto"/>
                        <w:bottom w:val="none" w:sz="0" w:space="0" w:color="auto"/>
                        <w:right w:val="none" w:sz="0" w:space="0" w:color="auto"/>
                      </w:divBdr>
                    </w:div>
                    <w:div w:id="1124544993">
                      <w:marLeft w:val="0"/>
                      <w:marRight w:val="0"/>
                      <w:marTop w:val="0"/>
                      <w:marBottom w:val="0"/>
                      <w:divBdr>
                        <w:top w:val="none" w:sz="0" w:space="0" w:color="auto"/>
                        <w:left w:val="none" w:sz="0" w:space="0" w:color="auto"/>
                        <w:bottom w:val="none" w:sz="0" w:space="0" w:color="auto"/>
                        <w:right w:val="none" w:sz="0" w:space="0" w:color="auto"/>
                      </w:divBdr>
                    </w:div>
                    <w:div w:id="1360625064">
                      <w:marLeft w:val="0"/>
                      <w:marRight w:val="0"/>
                      <w:marTop w:val="0"/>
                      <w:marBottom w:val="0"/>
                      <w:divBdr>
                        <w:top w:val="none" w:sz="0" w:space="0" w:color="auto"/>
                        <w:left w:val="none" w:sz="0" w:space="0" w:color="auto"/>
                        <w:bottom w:val="none" w:sz="0" w:space="0" w:color="auto"/>
                        <w:right w:val="none" w:sz="0" w:space="0" w:color="auto"/>
                      </w:divBdr>
                    </w:div>
                    <w:div w:id="1639912848">
                      <w:marLeft w:val="0"/>
                      <w:marRight w:val="0"/>
                      <w:marTop w:val="0"/>
                      <w:marBottom w:val="0"/>
                      <w:divBdr>
                        <w:top w:val="none" w:sz="0" w:space="0" w:color="auto"/>
                        <w:left w:val="none" w:sz="0" w:space="0" w:color="auto"/>
                        <w:bottom w:val="none" w:sz="0" w:space="0" w:color="auto"/>
                        <w:right w:val="none" w:sz="0" w:space="0" w:color="auto"/>
                      </w:divBdr>
                    </w:div>
                    <w:div w:id="1763378159">
                      <w:marLeft w:val="0"/>
                      <w:marRight w:val="0"/>
                      <w:marTop w:val="0"/>
                      <w:marBottom w:val="0"/>
                      <w:divBdr>
                        <w:top w:val="none" w:sz="0" w:space="0" w:color="auto"/>
                        <w:left w:val="none" w:sz="0" w:space="0" w:color="auto"/>
                        <w:bottom w:val="none" w:sz="0" w:space="0" w:color="auto"/>
                        <w:right w:val="none" w:sz="0" w:space="0" w:color="auto"/>
                      </w:divBdr>
                    </w:div>
                    <w:div w:id="1941529665">
                      <w:marLeft w:val="0"/>
                      <w:marRight w:val="0"/>
                      <w:marTop w:val="0"/>
                      <w:marBottom w:val="0"/>
                      <w:divBdr>
                        <w:top w:val="none" w:sz="0" w:space="0" w:color="auto"/>
                        <w:left w:val="none" w:sz="0" w:space="0" w:color="auto"/>
                        <w:bottom w:val="none" w:sz="0" w:space="0" w:color="auto"/>
                        <w:right w:val="none" w:sz="0" w:space="0" w:color="auto"/>
                      </w:divBdr>
                    </w:div>
                    <w:div w:id="1992367646">
                      <w:marLeft w:val="0"/>
                      <w:marRight w:val="0"/>
                      <w:marTop w:val="0"/>
                      <w:marBottom w:val="0"/>
                      <w:divBdr>
                        <w:top w:val="none" w:sz="0" w:space="0" w:color="auto"/>
                        <w:left w:val="none" w:sz="0" w:space="0" w:color="auto"/>
                        <w:bottom w:val="none" w:sz="0" w:space="0" w:color="auto"/>
                        <w:right w:val="none" w:sz="0" w:space="0" w:color="auto"/>
                      </w:divBdr>
                    </w:div>
                    <w:div w:id="2067993524">
                      <w:marLeft w:val="0"/>
                      <w:marRight w:val="0"/>
                      <w:marTop w:val="0"/>
                      <w:marBottom w:val="0"/>
                      <w:divBdr>
                        <w:top w:val="none" w:sz="0" w:space="0" w:color="auto"/>
                        <w:left w:val="none" w:sz="0" w:space="0" w:color="auto"/>
                        <w:bottom w:val="none" w:sz="0" w:space="0" w:color="auto"/>
                        <w:right w:val="none" w:sz="0" w:space="0" w:color="auto"/>
                      </w:divBdr>
                    </w:div>
                  </w:divsChild>
                </w:div>
                <w:div w:id="958145658">
                  <w:marLeft w:val="0"/>
                  <w:marRight w:val="0"/>
                  <w:marTop w:val="0"/>
                  <w:marBottom w:val="0"/>
                  <w:divBdr>
                    <w:top w:val="none" w:sz="0" w:space="0" w:color="auto"/>
                    <w:left w:val="none" w:sz="0" w:space="0" w:color="auto"/>
                    <w:bottom w:val="none" w:sz="0" w:space="0" w:color="auto"/>
                    <w:right w:val="none" w:sz="0" w:space="0" w:color="auto"/>
                  </w:divBdr>
                  <w:divsChild>
                    <w:div w:id="356737476">
                      <w:marLeft w:val="0"/>
                      <w:marRight w:val="0"/>
                      <w:marTop w:val="0"/>
                      <w:marBottom w:val="0"/>
                      <w:divBdr>
                        <w:top w:val="none" w:sz="0" w:space="0" w:color="auto"/>
                        <w:left w:val="none" w:sz="0" w:space="0" w:color="auto"/>
                        <w:bottom w:val="none" w:sz="0" w:space="0" w:color="auto"/>
                        <w:right w:val="none" w:sz="0" w:space="0" w:color="auto"/>
                      </w:divBdr>
                    </w:div>
                    <w:div w:id="658003941">
                      <w:marLeft w:val="0"/>
                      <w:marRight w:val="0"/>
                      <w:marTop w:val="0"/>
                      <w:marBottom w:val="0"/>
                      <w:divBdr>
                        <w:top w:val="none" w:sz="0" w:space="0" w:color="auto"/>
                        <w:left w:val="none" w:sz="0" w:space="0" w:color="auto"/>
                        <w:bottom w:val="none" w:sz="0" w:space="0" w:color="auto"/>
                        <w:right w:val="none" w:sz="0" w:space="0" w:color="auto"/>
                      </w:divBdr>
                    </w:div>
                    <w:div w:id="948926998">
                      <w:marLeft w:val="0"/>
                      <w:marRight w:val="0"/>
                      <w:marTop w:val="0"/>
                      <w:marBottom w:val="0"/>
                      <w:divBdr>
                        <w:top w:val="none" w:sz="0" w:space="0" w:color="auto"/>
                        <w:left w:val="none" w:sz="0" w:space="0" w:color="auto"/>
                        <w:bottom w:val="none" w:sz="0" w:space="0" w:color="auto"/>
                        <w:right w:val="none" w:sz="0" w:space="0" w:color="auto"/>
                      </w:divBdr>
                    </w:div>
                  </w:divsChild>
                </w:div>
                <w:div w:id="1177114871">
                  <w:marLeft w:val="0"/>
                  <w:marRight w:val="0"/>
                  <w:marTop w:val="0"/>
                  <w:marBottom w:val="0"/>
                  <w:divBdr>
                    <w:top w:val="none" w:sz="0" w:space="0" w:color="auto"/>
                    <w:left w:val="none" w:sz="0" w:space="0" w:color="auto"/>
                    <w:bottom w:val="none" w:sz="0" w:space="0" w:color="auto"/>
                    <w:right w:val="none" w:sz="0" w:space="0" w:color="auto"/>
                  </w:divBdr>
                  <w:divsChild>
                    <w:div w:id="2028407977">
                      <w:marLeft w:val="0"/>
                      <w:marRight w:val="0"/>
                      <w:marTop w:val="0"/>
                      <w:marBottom w:val="0"/>
                      <w:divBdr>
                        <w:top w:val="none" w:sz="0" w:space="0" w:color="auto"/>
                        <w:left w:val="none" w:sz="0" w:space="0" w:color="auto"/>
                        <w:bottom w:val="none" w:sz="0" w:space="0" w:color="auto"/>
                        <w:right w:val="none" w:sz="0" w:space="0" w:color="auto"/>
                      </w:divBdr>
                    </w:div>
                  </w:divsChild>
                </w:div>
                <w:div w:id="1273513169">
                  <w:marLeft w:val="0"/>
                  <w:marRight w:val="0"/>
                  <w:marTop w:val="0"/>
                  <w:marBottom w:val="0"/>
                  <w:divBdr>
                    <w:top w:val="none" w:sz="0" w:space="0" w:color="auto"/>
                    <w:left w:val="none" w:sz="0" w:space="0" w:color="auto"/>
                    <w:bottom w:val="none" w:sz="0" w:space="0" w:color="auto"/>
                    <w:right w:val="none" w:sz="0" w:space="0" w:color="auto"/>
                  </w:divBdr>
                  <w:divsChild>
                    <w:div w:id="1127269">
                      <w:marLeft w:val="0"/>
                      <w:marRight w:val="0"/>
                      <w:marTop w:val="0"/>
                      <w:marBottom w:val="0"/>
                      <w:divBdr>
                        <w:top w:val="none" w:sz="0" w:space="0" w:color="auto"/>
                        <w:left w:val="none" w:sz="0" w:space="0" w:color="auto"/>
                        <w:bottom w:val="none" w:sz="0" w:space="0" w:color="auto"/>
                        <w:right w:val="none" w:sz="0" w:space="0" w:color="auto"/>
                      </w:divBdr>
                    </w:div>
                    <w:div w:id="119541118">
                      <w:marLeft w:val="0"/>
                      <w:marRight w:val="0"/>
                      <w:marTop w:val="0"/>
                      <w:marBottom w:val="0"/>
                      <w:divBdr>
                        <w:top w:val="none" w:sz="0" w:space="0" w:color="auto"/>
                        <w:left w:val="none" w:sz="0" w:space="0" w:color="auto"/>
                        <w:bottom w:val="none" w:sz="0" w:space="0" w:color="auto"/>
                        <w:right w:val="none" w:sz="0" w:space="0" w:color="auto"/>
                      </w:divBdr>
                    </w:div>
                    <w:div w:id="277222916">
                      <w:marLeft w:val="0"/>
                      <w:marRight w:val="0"/>
                      <w:marTop w:val="0"/>
                      <w:marBottom w:val="0"/>
                      <w:divBdr>
                        <w:top w:val="none" w:sz="0" w:space="0" w:color="auto"/>
                        <w:left w:val="none" w:sz="0" w:space="0" w:color="auto"/>
                        <w:bottom w:val="none" w:sz="0" w:space="0" w:color="auto"/>
                        <w:right w:val="none" w:sz="0" w:space="0" w:color="auto"/>
                      </w:divBdr>
                    </w:div>
                    <w:div w:id="346296443">
                      <w:marLeft w:val="0"/>
                      <w:marRight w:val="0"/>
                      <w:marTop w:val="0"/>
                      <w:marBottom w:val="0"/>
                      <w:divBdr>
                        <w:top w:val="none" w:sz="0" w:space="0" w:color="auto"/>
                        <w:left w:val="none" w:sz="0" w:space="0" w:color="auto"/>
                        <w:bottom w:val="none" w:sz="0" w:space="0" w:color="auto"/>
                        <w:right w:val="none" w:sz="0" w:space="0" w:color="auto"/>
                      </w:divBdr>
                    </w:div>
                    <w:div w:id="382413394">
                      <w:marLeft w:val="0"/>
                      <w:marRight w:val="0"/>
                      <w:marTop w:val="0"/>
                      <w:marBottom w:val="0"/>
                      <w:divBdr>
                        <w:top w:val="none" w:sz="0" w:space="0" w:color="auto"/>
                        <w:left w:val="none" w:sz="0" w:space="0" w:color="auto"/>
                        <w:bottom w:val="none" w:sz="0" w:space="0" w:color="auto"/>
                        <w:right w:val="none" w:sz="0" w:space="0" w:color="auto"/>
                      </w:divBdr>
                    </w:div>
                    <w:div w:id="405959448">
                      <w:marLeft w:val="0"/>
                      <w:marRight w:val="0"/>
                      <w:marTop w:val="0"/>
                      <w:marBottom w:val="0"/>
                      <w:divBdr>
                        <w:top w:val="none" w:sz="0" w:space="0" w:color="auto"/>
                        <w:left w:val="none" w:sz="0" w:space="0" w:color="auto"/>
                        <w:bottom w:val="none" w:sz="0" w:space="0" w:color="auto"/>
                        <w:right w:val="none" w:sz="0" w:space="0" w:color="auto"/>
                      </w:divBdr>
                    </w:div>
                    <w:div w:id="986856380">
                      <w:marLeft w:val="0"/>
                      <w:marRight w:val="0"/>
                      <w:marTop w:val="0"/>
                      <w:marBottom w:val="0"/>
                      <w:divBdr>
                        <w:top w:val="none" w:sz="0" w:space="0" w:color="auto"/>
                        <w:left w:val="none" w:sz="0" w:space="0" w:color="auto"/>
                        <w:bottom w:val="none" w:sz="0" w:space="0" w:color="auto"/>
                        <w:right w:val="none" w:sz="0" w:space="0" w:color="auto"/>
                      </w:divBdr>
                    </w:div>
                    <w:div w:id="1025405366">
                      <w:marLeft w:val="0"/>
                      <w:marRight w:val="0"/>
                      <w:marTop w:val="0"/>
                      <w:marBottom w:val="0"/>
                      <w:divBdr>
                        <w:top w:val="none" w:sz="0" w:space="0" w:color="auto"/>
                        <w:left w:val="none" w:sz="0" w:space="0" w:color="auto"/>
                        <w:bottom w:val="none" w:sz="0" w:space="0" w:color="auto"/>
                        <w:right w:val="none" w:sz="0" w:space="0" w:color="auto"/>
                      </w:divBdr>
                    </w:div>
                    <w:div w:id="1112359739">
                      <w:marLeft w:val="0"/>
                      <w:marRight w:val="0"/>
                      <w:marTop w:val="0"/>
                      <w:marBottom w:val="0"/>
                      <w:divBdr>
                        <w:top w:val="none" w:sz="0" w:space="0" w:color="auto"/>
                        <w:left w:val="none" w:sz="0" w:space="0" w:color="auto"/>
                        <w:bottom w:val="none" w:sz="0" w:space="0" w:color="auto"/>
                        <w:right w:val="none" w:sz="0" w:space="0" w:color="auto"/>
                      </w:divBdr>
                    </w:div>
                  </w:divsChild>
                </w:div>
                <w:div w:id="1398357941">
                  <w:marLeft w:val="0"/>
                  <w:marRight w:val="0"/>
                  <w:marTop w:val="0"/>
                  <w:marBottom w:val="0"/>
                  <w:divBdr>
                    <w:top w:val="none" w:sz="0" w:space="0" w:color="auto"/>
                    <w:left w:val="none" w:sz="0" w:space="0" w:color="auto"/>
                    <w:bottom w:val="none" w:sz="0" w:space="0" w:color="auto"/>
                    <w:right w:val="none" w:sz="0" w:space="0" w:color="auto"/>
                  </w:divBdr>
                  <w:divsChild>
                    <w:div w:id="634526868">
                      <w:marLeft w:val="0"/>
                      <w:marRight w:val="0"/>
                      <w:marTop w:val="0"/>
                      <w:marBottom w:val="0"/>
                      <w:divBdr>
                        <w:top w:val="none" w:sz="0" w:space="0" w:color="auto"/>
                        <w:left w:val="none" w:sz="0" w:space="0" w:color="auto"/>
                        <w:bottom w:val="none" w:sz="0" w:space="0" w:color="auto"/>
                        <w:right w:val="none" w:sz="0" w:space="0" w:color="auto"/>
                      </w:divBdr>
                    </w:div>
                    <w:div w:id="1529028876">
                      <w:marLeft w:val="0"/>
                      <w:marRight w:val="0"/>
                      <w:marTop w:val="0"/>
                      <w:marBottom w:val="0"/>
                      <w:divBdr>
                        <w:top w:val="none" w:sz="0" w:space="0" w:color="auto"/>
                        <w:left w:val="none" w:sz="0" w:space="0" w:color="auto"/>
                        <w:bottom w:val="none" w:sz="0" w:space="0" w:color="auto"/>
                        <w:right w:val="none" w:sz="0" w:space="0" w:color="auto"/>
                      </w:divBdr>
                    </w:div>
                    <w:div w:id="1619558107">
                      <w:marLeft w:val="0"/>
                      <w:marRight w:val="0"/>
                      <w:marTop w:val="0"/>
                      <w:marBottom w:val="0"/>
                      <w:divBdr>
                        <w:top w:val="none" w:sz="0" w:space="0" w:color="auto"/>
                        <w:left w:val="none" w:sz="0" w:space="0" w:color="auto"/>
                        <w:bottom w:val="none" w:sz="0" w:space="0" w:color="auto"/>
                        <w:right w:val="none" w:sz="0" w:space="0" w:color="auto"/>
                      </w:divBdr>
                    </w:div>
                  </w:divsChild>
                </w:div>
                <w:div w:id="1785731353">
                  <w:marLeft w:val="0"/>
                  <w:marRight w:val="0"/>
                  <w:marTop w:val="0"/>
                  <w:marBottom w:val="0"/>
                  <w:divBdr>
                    <w:top w:val="none" w:sz="0" w:space="0" w:color="auto"/>
                    <w:left w:val="none" w:sz="0" w:space="0" w:color="auto"/>
                    <w:bottom w:val="none" w:sz="0" w:space="0" w:color="auto"/>
                    <w:right w:val="none" w:sz="0" w:space="0" w:color="auto"/>
                  </w:divBdr>
                  <w:divsChild>
                    <w:div w:id="155192124">
                      <w:marLeft w:val="0"/>
                      <w:marRight w:val="0"/>
                      <w:marTop w:val="0"/>
                      <w:marBottom w:val="0"/>
                      <w:divBdr>
                        <w:top w:val="none" w:sz="0" w:space="0" w:color="auto"/>
                        <w:left w:val="none" w:sz="0" w:space="0" w:color="auto"/>
                        <w:bottom w:val="none" w:sz="0" w:space="0" w:color="auto"/>
                        <w:right w:val="none" w:sz="0" w:space="0" w:color="auto"/>
                      </w:divBdr>
                    </w:div>
                    <w:div w:id="691880848">
                      <w:marLeft w:val="0"/>
                      <w:marRight w:val="0"/>
                      <w:marTop w:val="0"/>
                      <w:marBottom w:val="0"/>
                      <w:divBdr>
                        <w:top w:val="none" w:sz="0" w:space="0" w:color="auto"/>
                        <w:left w:val="none" w:sz="0" w:space="0" w:color="auto"/>
                        <w:bottom w:val="none" w:sz="0" w:space="0" w:color="auto"/>
                        <w:right w:val="none" w:sz="0" w:space="0" w:color="auto"/>
                      </w:divBdr>
                    </w:div>
                    <w:div w:id="736364764">
                      <w:marLeft w:val="0"/>
                      <w:marRight w:val="0"/>
                      <w:marTop w:val="0"/>
                      <w:marBottom w:val="0"/>
                      <w:divBdr>
                        <w:top w:val="none" w:sz="0" w:space="0" w:color="auto"/>
                        <w:left w:val="none" w:sz="0" w:space="0" w:color="auto"/>
                        <w:bottom w:val="none" w:sz="0" w:space="0" w:color="auto"/>
                        <w:right w:val="none" w:sz="0" w:space="0" w:color="auto"/>
                      </w:divBdr>
                    </w:div>
                    <w:div w:id="967662883">
                      <w:marLeft w:val="0"/>
                      <w:marRight w:val="0"/>
                      <w:marTop w:val="0"/>
                      <w:marBottom w:val="0"/>
                      <w:divBdr>
                        <w:top w:val="none" w:sz="0" w:space="0" w:color="auto"/>
                        <w:left w:val="none" w:sz="0" w:space="0" w:color="auto"/>
                        <w:bottom w:val="none" w:sz="0" w:space="0" w:color="auto"/>
                        <w:right w:val="none" w:sz="0" w:space="0" w:color="auto"/>
                      </w:divBdr>
                    </w:div>
                    <w:div w:id="1322857183">
                      <w:marLeft w:val="0"/>
                      <w:marRight w:val="0"/>
                      <w:marTop w:val="0"/>
                      <w:marBottom w:val="0"/>
                      <w:divBdr>
                        <w:top w:val="none" w:sz="0" w:space="0" w:color="auto"/>
                        <w:left w:val="none" w:sz="0" w:space="0" w:color="auto"/>
                        <w:bottom w:val="none" w:sz="0" w:space="0" w:color="auto"/>
                        <w:right w:val="none" w:sz="0" w:space="0" w:color="auto"/>
                      </w:divBdr>
                    </w:div>
                    <w:div w:id="1527671949">
                      <w:marLeft w:val="0"/>
                      <w:marRight w:val="0"/>
                      <w:marTop w:val="0"/>
                      <w:marBottom w:val="0"/>
                      <w:divBdr>
                        <w:top w:val="none" w:sz="0" w:space="0" w:color="auto"/>
                        <w:left w:val="none" w:sz="0" w:space="0" w:color="auto"/>
                        <w:bottom w:val="none" w:sz="0" w:space="0" w:color="auto"/>
                        <w:right w:val="none" w:sz="0" w:space="0" w:color="auto"/>
                      </w:divBdr>
                    </w:div>
                    <w:div w:id="2014336768">
                      <w:marLeft w:val="0"/>
                      <w:marRight w:val="0"/>
                      <w:marTop w:val="0"/>
                      <w:marBottom w:val="0"/>
                      <w:divBdr>
                        <w:top w:val="none" w:sz="0" w:space="0" w:color="auto"/>
                        <w:left w:val="none" w:sz="0" w:space="0" w:color="auto"/>
                        <w:bottom w:val="none" w:sz="0" w:space="0" w:color="auto"/>
                        <w:right w:val="none" w:sz="0" w:space="0" w:color="auto"/>
                      </w:divBdr>
                    </w:div>
                    <w:div w:id="2036231515">
                      <w:marLeft w:val="0"/>
                      <w:marRight w:val="0"/>
                      <w:marTop w:val="0"/>
                      <w:marBottom w:val="0"/>
                      <w:divBdr>
                        <w:top w:val="none" w:sz="0" w:space="0" w:color="auto"/>
                        <w:left w:val="none" w:sz="0" w:space="0" w:color="auto"/>
                        <w:bottom w:val="none" w:sz="0" w:space="0" w:color="auto"/>
                        <w:right w:val="none" w:sz="0" w:space="0" w:color="auto"/>
                      </w:divBdr>
                    </w:div>
                  </w:divsChild>
                </w:div>
                <w:div w:id="1993172570">
                  <w:marLeft w:val="0"/>
                  <w:marRight w:val="0"/>
                  <w:marTop w:val="0"/>
                  <w:marBottom w:val="0"/>
                  <w:divBdr>
                    <w:top w:val="none" w:sz="0" w:space="0" w:color="auto"/>
                    <w:left w:val="none" w:sz="0" w:space="0" w:color="auto"/>
                    <w:bottom w:val="none" w:sz="0" w:space="0" w:color="auto"/>
                    <w:right w:val="none" w:sz="0" w:space="0" w:color="auto"/>
                  </w:divBdr>
                  <w:divsChild>
                    <w:div w:id="6429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57477">
          <w:marLeft w:val="0"/>
          <w:marRight w:val="0"/>
          <w:marTop w:val="0"/>
          <w:marBottom w:val="0"/>
          <w:divBdr>
            <w:top w:val="none" w:sz="0" w:space="0" w:color="auto"/>
            <w:left w:val="none" w:sz="0" w:space="0" w:color="auto"/>
            <w:bottom w:val="none" w:sz="0" w:space="0" w:color="auto"/>
            <w:right w:val="none" w:sz="0" w:space="0" w:color="auto"/>
          </w:divBdr>
        </w:div>
        <w:div w:id="1561676074">
          <w:marLeft w:val="0"/>
          <w:marRight w:val="0"/>
          <w:marTop w:val="0"/>
          <w:marBottom w:val="0"/>
          <w:divBdr>
            <w:top w:val="none" w:sz="0" w:space="0" w:color="auto"/>
            <w:left w:val="none" w:sz="0" w:space="0" w:color="auto"/>
            <w:bottom w:val="none" w:sz="0" w:space="0" w:color="auto"/>
            <w:right w:val="none" w:sz="0" w:space="0" w:color="auto"/>
          </w:divBdr>
        </w:div>
        <w:div w:id="1752458489">
          <w:marLeft w:val="0"/>
          <w:marRight w:val="0"/>
          <w:marTop w:val="0"/>
          <w:marBottom w:val="0"/>
          <w:divBdr>
            <w:top w:val="none" w:sz="0" w:space="0" w:color="auto"/>
            <w:left w:val="none" w:sz="0" w:space="0" w:color="auto"/>
            <w:bottom w:val="none" w:sz="0" w:space="0" w:color="auto"/>
            <w:right w:val="none" w:sz="0" w:space="0" w:color="auto"/>
          </w:divBdr>
        </w:div>
        <w:div w:id="1797984710">
          <w:marLeft w:val="0"/>
          <w:marRight w:val="0"/>
          <w:marTop w:val="0"/>
          <w:marBottom w:val="0"/>
          <w:divBdr>
            <w:top w:val="none" w:sz="0" w:space="0" w:color="auto"/>
            <w:left w:val="none" w:sz="0" w:space="0" w:color="auto"/>
            <w:bottom w:val="none" w:sz="0" w:space="0" w:color="auto"/>
            <w:right w:val="none" w:sz="0" w:space="0" w:color="auto"/>
          </w:divBdr>
        </w:div>
        <w:div w:id="1887524364">
          <w:marLeft w:val="0"/>
          <w:marRight w:val="0"/>
          <w:marTop w:val="0"/>
          <w:marBottom w:val="0"/>
          <w:divBdr>
            <w:top w:val="none" w:sz="0" w:space="0" w:color="auto"/>
            <w:left w:val="none" w:sz="0" w:space="0" w:color="auto"/>
            <w:bottom w:val="none" w:sz="0" w:space="0" w:color="auto"/>
            <w:right w:val="none" w:sz="0" w:space="0" w:color="auto"/>
          </w:divBdr>
        </w:div>
      </w:divsChild>
    </w:div>
    <w:div w:id="2122993533">
      <w:bodyDiv w:val="1"/>
      <w:marLeft w:val="0"/>
      <w:marRight w:val="0"/>
      <w:marTop w:val="0"/>
      <w:marBottom w:val="0"/>
      <w:divBdr>
        <w:top w:val="none" w:sz="0" w:space="0" w:color="auto"/>
        <w:left w:val="none" w:sz="0" w:space="0" w:color="auto"/>
        <w:bottom w:val="none" w:sz="0" w:space="0" w:color="auto"/>
        <w:right w:val="none" w:sz="0" w:space="0" w:color="auto"/>
      </w:divBdr>
      <w:divsChild>
        <w:div w:id="414018952">
          <w:marLeft w:val="0"/>
          <w:marRight w:val="0"/>
          <w:marTop w:val="0"/>
          <w:marBottom w:val="0"/>
          <w:divBdr>
            <w:top w:val="none" w:sz="0" w:space="0" w:color="auto"/>
            <w:left w:val="none" w:sz="0" w:space="0" w:color="auto"/>
            <w:bottom w:val="none" w:sz="0" w:space="0" w:color="auto"/>
            <w:right w:val="none" w:sz="0" w:space="0" w:color="auto"/>
          </w:divBdr>
        </w:div>
        <w:div w:id="851144738">
          <w:marLeft w:val="0"/>
          <w:marRight w:val="0"/>
          <w:marTop w:val="0"/>
          <w:marBottom w:val="0"/>
          <w:divBdr>
            <w:top w:val="none" w:sz="0" w:space="0" w:color="auto"/>
            <w:left w:val="none" w:sz="0" w:space="0" w:color="auto"/>
            <w:bottom w:val="none" w:sz="0" w:space="0" w:color="auto"/>
            <w:right w:val="none" w:sz="0" w:space="0" w:color="auto"/>
          </w:divBdr>
        </w:div>
        <w:div w:id="16826561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childcare.texas.gov/sites/default/files/texas-rising-star/documents/TRS_FARF_School_Age_SSAS_VIE.pdf" TargetMode="External"/><Relationship Id="rId21" Type="http://schemas.microsoft.com/office/2007/relationships/diagramDrawing" Target="diagrams/drawing1.xml"/><Relationship Id="rId42" Type="http://schemas.openxmlformats.org/officeDocument/2006/relationships/hyperlink" Target="https://texreg.sos.state.tx.us/public/readtac$ext.TacPage?sl=R&amp;app=9&amp;p_dir=&amp;p_rloc=&amp;p_tloc=&amp;p_ploc=&amp;pg=1&amp;p_tac=&amp;ti=40&amp;pt=20&amp;ch=809&amp;rl=133" TargetMode="External"/><Relationship Id="rId47" Type="http://schemas.openxmlformats.org/officeDocument/2006/relationships/hyperlink" Target="https://texasrisingstar.org/wp-content/uploads/2021/08/FINAL-FARF_9.2021.pdf" TargetMode="External"/><Relationship Id="rId63" Type="http://schemas.openxmlformats.org/officeDocument/2006/relationships/hyperlink" Target="https://www.twc.texas.gov/sites/default/files/wf/policy-letter/wd/10-23-ch1-twc.pdf" TargetMode="External"/><Relationship Id="rId68" Type="http://schemas.openxmlformats.org/officeDocument/2006/relationships/diagramData" Target="diagrams/data2.xml"/><Relationship Id="rId84" Type="http://schemas.openxmlformats.org/officeDocument/2006/relationships/hyperlink" Target="https://texreg.sos.state.tx.us/public/readtac$ext.TacPage?sl=R&amp;app=9&amp;p_dir=&amp;p_rloc=&amp;p_tloc=&amp;p_ploc=&amp;pg=1&amp;p_tac=&amp;ti=40&amp;pt=20&amp;ch=809&amp;rl=132" TargetMode="External"/><Relationship Id="rId89" Type="http://schemas.openxmlformats.org/officeDocument/2006/relationships/hyperlink" Target="https://www.childcare.texas.gov/sites/default/files/texas-rising-star/documents/TRS_Screening_Form_Centers_Initial_SPA.pdf" TargetMode="External"/><Relationship Id="rId112" Type="http://schemas.openxmlformats.org/officeDocument/2006/relationships/hyperlink" Target="https://www.childcare.texas.gov/sites/default/files/texas-rising-star/documents/FARF_Homes_2024_Final_.pdf" TargetMode="External"/><Relationship Id="rId16" Type="http://schemas.openxmlformats.org/officeDocument/2006/relationships/hyperlink" Target="https://www.dfps.state.tx.us/child_care/search_texas_child_care/" TargetMode="External"/><Relationship Id="rId107" Type="http://schemas.openxmlformats.org/officeDocument/2006/relationships/hyperlink" Target="https://www.childcare.texas.gov/sites/default/files/texas-rising-star/documents/TRS_FARF_All_Facilities%2520_SPA.pdf" TargetMode="External"/><Relationship Id="rId11" Type="http://schemas.openxmlformats.org/officeDocument/2006/relationships/image" Target="media/image1.jpg"/><Relationship Id="rId32" Type="http://schemas.openxmlformats.org/officeDocument/2006/relationships/hyperlink" Target="https://www.twc.texas.gov/sites/default/files/wf/policy-letter/wd/12-24-twc.pdf" TargetMode="External"/><Relationship Id="rId37" Type="http://schemas.openxmlformats.org/officeDocument/2006/relationships/hyperlink" Target="https://cliengage.org/clirep/TRS-Website/English/FINAL-Initial-TRS-Screening-Form_Centers-Accessible.pdf" TargetMode="External"/><Relationship Id="rId53" Type="http://schemas.openxmlformats.org/officeDocument/2006/relationships/hyperlink" Target="http://littletexans.org/DownloadGuidelines.aspx" TargetMode="External"/><Relationship Id="rId58" Type="http://schemas.openxmlformats.org/officeDocument/2006/relationships/hyperlink" Target="https://cliengage.atlassian.net/servicedesk/customer/portal/39" TargetMode="External"/><Relationship Id="rId74" Type="http://schemas.openxmlformats.org/officeDocument/2006/relationships/hyperlink" Target="https://texasrisingstar.org/wp-content/uploads/2023/07/TRS-CQIP-Desk-Aid.pdf" TargetMode="External"/><Relationship Id="rId79" Type="http://schemas.openxmlformats.org/officeDocument/2006/relationships/hyperlink" Target="https://www.twc.texas.gov/sites/default/files/wf/policy-letter/wd/12-24-twc.pdf" TargetMode="External"/><Relationship Id="rId102" Type="http://schemas.openxmlformats.org/officeDocument/2006/relationships/hyperlink" Target="https://www.childcare.texas.gov/sites/default/files/texas-rising-star/documents/TRS_Screening_Form_AfterSchool_Initial_VIE.pdf" TargetMode="External"/><Relationship Id="rId123" Type="http://schemas.openxmlformats.org/officeDocument/2006/relationships/hyperlink" Target="https://www.childcare.texas.gov/sites/default/files/texas-rising-star/documents/TRS_CARF_Infants_VIE.pdf"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childcare.texas.gov/sites/default/files/texas-rising-star/documents/TRS_Screening_Form_Centers_Initial_VIE.pdf" TargetMode="External"/><Relationship Id="rId95" Type="http://schemas.openxmlformats.org/officeDocument/2006/relationships/hyperlink" Target="https://www.childcare.texas.gov/sites/default/files/texas-rising-star/documents/TRS_Screening_Form_Centers_Initial_SPA.pdf" TargetMode="External"/><Relationship Id="rId22" Type="http://schemas.openxmlformats.org/officeDocument/2006/relationships/hyperlink" Target="https://statutes.capitol.texas.gov/Docs/GV/htm/GV.2308.htm" TargetMode="External"/><Relationship Id="rId27" Type="http://schemas.openxmlformats.org/officeDocument/2006/relationships/hyperlink" Target="https://texreg.sos.state.tx.us/public/readtac$ext.TacPage?sl=R&amp;app=9&amp;p_dir=&amp;p_rloc=&amp;p_tloc=&amp;p_ploc=&amp;pg=1&amp;p_tac=&amp;ti=40&amp;pt=20&amp;ch=809&amp;rl=131" TargetMode="External"/><Relationship Id="rId43" Type="http://schemas.openxmlformats.org/officeDocument/2006/relationships/hyperlink" Target="https://texasrisingstar.org/trs-tools/" TargetMode="External"/><Relationship Id="rId48" Type="http://schemas.openxmlformats.org/officeDocument/2006/relationships/hyperlink" Target="https://www.childcareaware.org/fee-assistancerespite/militaryprograms/" TargetMode="External"/><Relationship Id="rId64" Type="http://schemas.openxmlformats.org/officeDocument/2006/relationships/hyperlink" Target="https://teachstone.com/class/" TargetMode="External"/><Relationship Id="rId69" Type="http://schemas.openxmlformats.org/officeDocument/2006/relationships/diagramLayout" Target="diagrams/layout2.xml"/><Relationship Id="rId113" Type="http://schemas.openxmlformats.org/officeDocument/2006/relationships/hyperlink" Target="https://www.childcare.texas.gov/sites/default/files/texas-rising-star/documents/TRS_FARF_Homes_SPA.pdf" TargetMode="External"/><Relationship Id="rId118" Type="http://schemas.openxmlformats.org/officeDocument/2006/relationships/hyperlink" Target="https://www.childcare.texas.gov/sites/default/files/texas-rising-star/documents/CARF_All_Ages_2024_Final.pdf" TargetMode="External"/><Relationship Id="rId80" Type="http://schemas.openxmlformats.org/officeDocument/2006/relationships/hyperlink" Target="https://texasrisingstar.org/wp-content/uploads/2023/07/TRS-CQIP-Desk-Aid.pdf" TargetMode="External"/><Relationship Id="rId85" Type="http://schemas.openxmlformats.org/officeDocument/2006/relationships/hyperlink" Target="https://texreg.sos.state.tx.us/public/readtac$ext.TacPage?sl=R&amp;app=9&amp;p_dir=&amp;p_rloc=&amp;p_tloc=&amp;p_ploc=&amp;pg=1&amp;p_tac=&amp;ti=40&amp;pt=20&amp;ch=809&amp;rl=132" TargetMode="External"/><Relationship Id="rId12" Type="http://schemas.openxmlformats.org/officeDocument/2006/relationships/hyperlink" Target="https://www.twc.texas.gov/sites/default/files/ccel/docs/executive-summary-cli-twc.pdf" TargetMode="External"/><Relationship Id="rId17" Type="http://schemas.openxmlformats.org/officeDocument/2006/relationships/diagramData" Target="diagrams/data1.xml"/><Relationship Id="rId33" Type="http://schemas.openxmlformats.org/officeDocument/2006/relationships/hyperlink" Target="https://texasrisingstar.org/trs-tools/" TargetMode="External"/><Relationship Id="rId38" Type="http://schemas.openxmlformats.org/officeDocument/2006/relationships/hyperlink" Target="https://texreg.sos.state.tx.us/public/readtac$ext.TacPage?sl=R&amp;app=9&amp;p_dir=&amp;p_rloc=&amp;p_tloc=&amp;p_ploc=&amp;pg=1&amp;p_tac=&amp;ti=40&amp;pt=20&amp;ch=809&amp;rl=131" TargetMode="External"/><Relationship Id="rId59" Type="http://schemas.openxmlformats.org/officeDocument/2006/relationships/hyperlink" Target="https://texasrisingstar.org/trs-tools/" TargetMode="External"/><Relationship Id="rId103" Type="http://schemas.openxmlformats.org/officeDocument/2006/relationships/hyperlink" Target="https://www.childcare.texas.gov/sites/default/files/texas-rising-star/documents/TRS_Screening_Form_Certified_AfterSchool_2024_Final.pdf" TargetMode="External"/><Relationship Id="rId108" Type="http://schemas.openxmlformats.org/officeDocument/2006/relationships/hyperlink" Target="https://www.childcare.texas.gov/sites/default/files/texas-rising-star/documents/TRS_FARF_All_Facilities_VIE.pdf" TargetMode="External"/><Relationship Id="rId124" Type="http://schemas.openxmlformats.org/officeDocument/2006/relationships/hyperlink" Target="https://www.childcare.texas.gov/sites/default/files/texas-rising-star/documents/CARF_TPSA_2024_Final.pdf" TargetMode="External"/><Relationship Id="rId129" Type="http://schemas.openxmlformats.org/officeDocument/2006/relationships/theme" Target="theme/theme1.xml"/><Relationship Id="rId54" Type="http://schemas.openxmlformats.org/officeDocument/2006/relationships/hyperlink" Target="https://tea.texas.gov/academics/early-childhood-education/texas-prekindergarten-guidelines" TargetMode="External"/><Relationship Id="rId70" Type="http://schemas.openxmlformats.org/officeDocument/2006/relationships/diagramQuickStyle" Target="diagrams/quickStyle2.xml"/><Relationship Id="rId75" Type="http://schemas.openxmlformats.org/officeDocument/2006/relationships/hyperlink" Target="https://texasrisingstar.org/trs-tools/" TargetMode="External"/><Relationship Id="rId91" Type="http://schemas.openxmlformats.org/officeDocument/2006/relationships/hyperlink" Target="https://www.childcare.texas.gov/sites/default/files/texas-rising-star/documents/TRS_Screening_Form_Certified_Centers_2024_final.pdf" TargetMode="External"/><Relationship Id="rId96" Type="http://schemas.openxmlformats.org/officeDocument/2006/relationships/hyperlink" Target="https://www.childcare.texas.gov/sites/default/files/texas-rising-star/documents/TRS_Screening_Form_Homes_Initial_VIE.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texreg.sos.state.tx.us/public/readtac$ext.TacPage?sl=R&amp;app=9&amp;p_dir=&amp;p_rloc=&amp;p_tloc=&amp;p_ploc=&amp;pg=1&amp;p_tac=&amp;ti=40&amp;pt=20&amp;ch=809&amp;rl=20" TargetMode="External"/><Relationship Id="rId28" Type="http://schemas.openxmlformats.org/officeDocument/2006/relationships/hyperlink" Target="https://texreg.sos.state.tx.us/public/readtac$ext.TacPage?sl=R&amp;app=9&amp;p_dir=&amp;p_rloc=&amp;p_tloc=&amp;p_ploc=&amp;pg=1&amp;p_tac=&amp;ti=40&amp;pt=20&amp;ch=809&amp;rl=91" TargetMode="External"/><Relationship Id="rId49" Type="http://schemas.openxmlformats.org/officeDocument/2006/relationships/hyperlink" Target="https://www.childcareaware.org/fee-assistancerespite/feeassistancerespiteproviders/qris-mccyn-plus/" TargetMode="External"/><Relationship Id="rId114" Type="http://schemas.openxmlformats.org/officeDocument/2006/relationships/hyperlink" Target="https://www.childcare.texas.gov/sites/default/files/texas-rising-star/documents/TRS_FARF_Homes_VIE.pdf" TargetMode="External"/><Relationship Id="rId119" Type="http://schemas.openxmlformats.org/officeDocument/2006/relationships/hyperlink" Target="https://www.childcare.texas.gov/sites/default/files/texas-rising-star/documents/TRS_CARF_All_Ages_SPA.pdf" TargetMode="External"/><Relationship Id="rId44" Type="http://schemas.openxmlformats.org/officeDocument/2006/relationships/hyperlink" Target="https://texasrisingstar.org/digital-resource-collection/" TargetMode="External"/><Relationship Id="rId60" Type="http://schemas.openxmlformats.org/officeDocument/2006/relationships/hyperlink" Target="https://texreg.sos.state.tx.us/public/readtac$ext.TacPage?sl=R&amp;app=9&amp;p_dir=&amp;p_rloc=&amp;p_tloc=&amp;p_ploc=&amp;pg=1&amp;p_tac=&amp;ti=40&amp;pt=20&amp;ch=809&amp;rl=133" TargetMode="External"/><Relationship Id="rId65" Type="http://schemas.openxmlformats.org/officeDocument/2006/relationships/hyperlink" Target="https://www.twc.texas.gov/sites/default/files/wf/policy-letter/wd/06-22-ch1-att1-twc.pdf" TargetMode="External"/><Relationship Id="rId81" Type="http://schemas.openxmlformats.org/officeDocument/2006/relationships/hyperlink" Target="https://cliengage.atlassian.net/servicedesk/customer/portal/1/group/63/create/301" TargetMode="External"/><Relationship Id="rId86" Type="http://schemas.openxmlformats.org/officeDocument/2006/relationships/hyperlink" Target="https://www.childcare.texas.gov/sites/default/files/texas-rising-star/documents/CQIP_Desk_Aid_2024.pdf" TargetMode="External"/><Relationship Id="rId13" Type="http://schemas.openxmlformats.org/officeDocument/2006/relationships/hyperlink" Target="https://www.twc.texas.gov/programs/texas-rising-star/2019-workgroup" TargetMode="External"/><Relationship Id="rId18" Type="http://schemas.openxmlformats.org/officeDocument/2006/relationships/diagramLayout" Target="diagrams/layout1.xml"/><Relationship Id="rId39" Type="http://schemas.openxmlformats.org/officeDocument/2006/relationships/hyperlink" Target="https://cliengage.atlassian.net/servicedesk/customer/portal/1/group/63/create/301" TargetMode="External"/><Relationship Id="rId109" Type="http://schemas.openxmlformats.org/officeDocument/2006/relationships/hyperlink" Target="https://www.childcare.texas.gov/sites/default/files/texas-rising-star/documents/FARF_Centers_2024_Final_.pdf" TargetMode="External"/><Relationship Id="rId34" Type="http://schemas.openxmlformats.org/officeDocument/2006/relationships/hyperlink" Target="https://teachstone.com/class/" TargetMode="External"/><Relationship Id="rId50" Type="http://schemas.openxmlformats.org/officeDocument/2006/relationships/hyperlink" Target="https://cliengage.atlassian.net/servicedesk/customer/portal/39" TargetMode="External"/><Relationship Id="rId55" Type="http://schemas.openxmlformats.org/officeDocument/2006/relationships/hyperlink" Target="https://texasrisingstar.org/wp-content/uploads/2022/01/TRS-Brochure-Provider-ENG.pdf" TargetMode="External"/><Relationship Id="rId76" Type="http://schemas.openxmlformats.org/officeDocument/2006/relationships/hyperlink" Target="https://texasrisingstar.org/" TargetMode="External"/><Relationship Id="rId97" Type="http://schemas.openxmlformats.org/officeDocument/2006/relationships/hyperlink" Target="https://www.childcare.texas.gov/sites/default/files/texas-rising-star/documents/TRS_Screening_Form_Certified_Homes_2024_final.pdf" TargetMode="External"/><Relationship Id="rId104" Type="http://schemas.openxmlformats.org/officeDocument/2006/relationships/hyperlink" Target="https://www.childcare.texas.gov/sites/default/files/texas-rising-star/documents/TRS_Screening_Form_AfterSchool_Certified_SPA.pdf" TargetMode="External"/><Relationship Id="rId120" Type="http://schemas.openxmlformats.org/officeDocument/2006/relationships/hyperlink" Target="https://www.childcare.texas.gov/sites/default/files/texas-rising-star/documents/TRS_CARF_All_Ages_VIE.pdf" TargetMode="External"/><Relationship Id="rId125" Type="http://schemas.openxmlformats.org/officeDocument/2006/relationships/hyperlink" Target="https://www.childcare.texas.gov/sites/default/files/texas-rising-star/documents/TRS_CARF_TPSA_SPA.pdf" TargetMode="External"/><Relationship Id="rId7" Type="http://schemas.openxmlformats.org/officeDocument/2006/relationships/settings" Target="settings.xml"/><Relationship Id="rId71" Type="http://schemas.openxmlformats.org/officeDocument/2006/relationships/diagramColors" Target="diagrams/colors2.xml"/><Relationship Id="rId92" Type="http://schemas.openxmlformats.org/officeDocument/2006/relationships/hyperlink" Target="https://www.childcare.texas.gov/sites/default/files/texas-rising-star/documents/TRS_Screening_Form_Centers_Certified_SPA.pdf" TargetMode="External"/><Relationship Id="rId2" Type="http://schemas.openxmlformats.org/officeDocument/2006/relationships/customXml" Target="../customXml/item2.xml"/><Relationship Id="rId29" Type="http://schemas.openxmlformats.org/officeDocument/2006/relationships/hyperlink" Target="https://www.twc.texas.gov/sites/default/files/wf/policy-letter/wd/12-24-twc.pdf" TargetMode="External"/><Relationship Id="rId24" Type="http://schemas.openxmlformats.org/officeDocument/2006/relationships/hyperlink" Target="https://www.twc.texas.gov/files/policy_letters/attachments/22-22-att1-twc.pdf" TargetMode="External"/><Relationship Id="rId40" Type="http://schemas.openxmlformats.org/officeDocument/2006/relationships/hyperlink" Target="https://public.cliengage.org/tools/online-learning/" TargetMode="External"/><Relationship Id="rId45" Type="http://schemas.openxmlformats.org/officeDocument/2006/relationships/hyperlink" Target="https://cliengage.atlassian.net/servicedesk/customer/portal/39" TargetMode="External"/><Relationship Id="rId66" Type="http://schemas.openxmlformats.org/officeDocument/2006/relationships/hyperlink" Target="https://texasrisingstar.org/wp-content/uploads/2023/07/TRS-CQIP-Desk-Aid.pdf" TargetMode="External"/><Relationship Id="rId87" Type="http://schemas.openxmlformats.org/officeDocument/2006/relationships/hyperlink" Target="https://www.childcare.texas.gov/sites/default/files/texas-rising-star/documents/CQIP_Desk_Aid_2024_%28Spanish%29.pdf" TargetMode="External"/><Relationship Id="rId110" Type="http://schemas.openxmlformats.org/officeDocument/2006/relationships/hyperlink" Target="https://www.childcare.texas.gov/sites/default/files/texas-rising-star/documents/TRS_FARF_Centers_SPA.pdf" TargetMode="External"/><Relationship Id="rId115" Type="http://schemas.openxmlformats.org/officeDocument/2006/relationships/hyperlink" Target="https://www.childcare.texas.gov/sites/default/files/texas-rising-star/documents/FARF_SchoolAge_SSAS_2024_Final.pdf" TargetMode="External"/><Relationship Id="rId61" Type="http://schemas.openxmlformats.org/officeDocument/2006/relationships/hyperlink" Target="https://texreg.sos.state.tx.us/public/readtac$ext.TacPage?sl=R&amp;app=9&amp;p_dir=&amp;p_rloc=&amp;p_tloc=&amp;p_ploc=&amp;pg=1&amp;p_tac=&amp;ti=40&amp;pt=20&amp;ch=809&amp;rl=133" TargetMode="External"/><Relationship Id="rId82" Type="http://schemas.openxmlformats.org/officeDocument/2006/relationships/hyperlink" Target="https://cliengage.atlassian.net/servicedesk/customer/portal/39" TargetMode="External"/><Relationship Id="rId19" Type="http://schemas.openxmlformats.org/officeDocument/2006/relationships/diagramQuickStyle" Target="diagrams/quickStyle1.xml"/><Relationship Id="rId14" Type="http://schemas.openxmlformats.org/officeDocument/2006/relationships/hyperlink" Target="https://www.twc.texas.gov/sites/default/files/ogc/docs/rules-chapter-809-child-care-services-twc.pdf" TargetMode="External"/><Relationship Id="rId30" Type="http://schemas.openxmlformats.org/officeDocument/2006/relationships/hyperlink" Target="https://www.twc.texas.gov/sites/default/files/wf/docs/child-care-services-guide-twc.pdf" TargetMode="External"/><Relationship Id="rId35" Type="http://schemas.openxmlformats.org/officeDocument/2006/relationships/hyperlink" Target="https://texreg.sos.state.tx.us/public/readtac$ext.TacPage?sl=R&amp;app=9&amp;p_dir=&amp;p_rloc=&amp;p_tloc=&amp;p_ploc=&amp;pg=1&amp;p_tac=&amp;ti=40&amp;pt=20&amp;ch=809&amp;rl=134" TargetMode="External"/><Relationship Id="rId56" Type="http://schemas.openxmlformats.org/officeDocument/2006/relationships/hyperlink" Target="https://texasrisingstar.org/wp-content/uploads/2021/12/TRS-Brochure-Parent-12.2021.pdf" TargetMode="External"/><Relationship Id="rId77" Type="http://schemas.openxmlformats.org/officeDocument/2006/relationships/hyperlink" Target="https://texreg.sos.state.tx.us/public/readtac$ext.TacPage?sl=R&amp;app=9&amp;p_dir=&amp;p_rloc=&amp;p_tloc=&amp;p_ploc=&amp;pg=1&amp;p_tac=&amp;ti=40&amp;pt=20&amp;ch=809&amp;rl=132" TargetMode="External"/><Relationship Id="rId100" Type="http://schemas.openxmlformats.org/officeDocument/2006/relationships/hyperlink" Target="https://www.childcare.texas.gov/sites/default/files/texas-rising-star/documents/TRS_Screening_Form_Initial_SchoolAge_2024_final.pdf" TargetMode="External"/><Relationship Id="rId105" Type="http://schemas.openxmlformats.org/officeDocument/2006/relationships/hyperlink" Target="https://www.childcare.texas.gov/sites/default/files/texas-rising-star/documents/TRS_Screening_Form_AfterSchool_Certified_VIE.pdf" TargetMode="External"/><Relationship Id="rId126" Type="http://schemas.openxmlformats.org/officeDocument/2006/relationships/hyperlink" Target="https://www.childcare.texas.gov/sites/default/files/texas-rising-star/documents/TRS_CARF_TPSA_VIE.pdf" TargetMode="External"/><Relationship Id="rId8" Type="http://schemas.openxmlformats.org/officeDocument/2006/relationships/webSettings" Target="webSettings.xml"/><Relationship Id="rId51" Type="http://schemas.openxmlformats.org/officeDocument/2006/relationships/hyperlink" Target="https://public.cliengage.org/tools/materials/" TargetMode="External"/><Relationship Id="rId72" Type="http://schemas.microsoft.com/office/2007/relationships/diagramDrawing" Target="diagrams/drawing2.xml"/><Relationship Id="rId93" Type="http://schemas.openxmlformats.org/officeDocument/2006/relationships/hyperlink" Target="https://www.childcare.texas.gov/sites/default/files/texas-rising-star/documents/TRS_Screening_Form_Centers_Certified_VIE.pdf" TargetMode="External"/><Relationship Id="rId98" Type="http://schemas.openxmlformats.org/officeDocument/2006/relationships/hyperlink" Target="https://www.childcare.texas.gov/sites/default/files/texas-rising-star/documents/TRS_Screening_Form_Centers_Certified_SPA.pdf" TargetMode="External"/><Relationship Id="rId121" Type="http://schemas.openxmlformats.org/officeDocument/2006/relationships/hyperlink" Target="https://www.childcare.texas.gov/sites/default/files/texas-rising-star/documents/CARF_Infants_2024_Final.pdf" TargetMode="External"/><Relationship Id="rId3" Type="http://schemas.openxmlformats.org/officeDocument/2006/relationships/customXml" Target="../customXml/item3.xml"/><Relationship Id="rId25" Type="http://schemas.openxmlformats.org/officeDocument/2006/relationships/hyperlink" Target="https://www.twc.texas.gov/sites/default/files/ccel/program/statewide-revenue-calculator-for-trs-2-13-2023.xlsx" TargetMode="External"/><Relationship Id="rId46" Type="http://schemas.openxmlformats.org/officeDocument/2006/relationships/hyperlink" Target="https://texasrisingstar.org/trs-tools/" TargetMode="External"/><Relationship Id="rId67" Type="http://schemas.openxmlformats.org/officeDocument/2006/relationships/hyperlink" Target="https://texasrisingstar.org/trs-tools/" TargetMode="External"/><Relationship Id="rId116" Type="http://schemas.openxmlformats.org/officeDocument/2006/relationships/hyperlink" Target="https://www.childcare.texas.gov/sites/default/files/texas-rising-star/documents/TRS_FARF_School_Age_SSAS_SPA.pdf" TargetMode="External"/><Relationship Id="rId20" Type="http://schemas.openxmlformats.org/officeDocument/2006/relationships/diagramColors" Target="diagrams/colors1.xml"/><Relationship Id="rId41" Type="http://schemas.openxmlformats.org/officeDocument/2006/relationships/hyperlink" Target="https://texreg.sos.state.tx.us/public/readtac$ext.TacPage?sl=R&amp;app=9&amp;p_dir=&amp;p_rloc=&amp;p_tloc=&amp;p_ploc=&amp;pg=1&amp;p_tac=&amp;ti=40&amp;pt=20&amp;ch=809&amp;rl=133" TargetMode="External"/><Relationship Id="rId62" Type="http://schemas.openxmlformats.org/officeDocument/2006/relationships/hyperlink" Target="https://texreg.sos.state.tx.us/public/readtac$ext.TacPage?sl=R&amp;app=9&amp;p_dir=&amp;p_rloc=&amp;p_tloc=&amp;p_ploc=&amp;pg=1&amp;p_tac=&amp;ti=40&amp;pt=20&amp;ch=809&amp;rl=135" TargetMode="External"/><Relationship Id="rId83" Type="http://schemas.openxmlformats.org/officeDocument/2006/relationships/footer" Target="footer1.xml"/><Relationship Id="rId88" Type="http://schemas.openxmlformats.org/officeDocument/2006/relationships/hyperlink" Target="https://www.childcare.texas.gov/sites/default/files/texas-rising-star/documents/TRS_Screening_Form_Initial_Centers_2024_final.pdf" TargetMode="External"/><Relationship Id="rId111" Type="http://schemas.openxmlformats.org/officeDocument/2006/relationships/hyperlink" Target="https://www.childcare.texas.gov/sites/default/files/texas-rising-star/documents/TRS_FARF_Centers_VIE.pdf" TargetMode="External"/><Relationship Id="rId15" Type="http://schemas.openxmlformats.org/officeDocument/2006/relationships/hyperlink" Target="https://www.twc.texas.gov/programs/texas-rising-star/2023-workgroup" TargetMode="External"/><Relationship Id="rId36" Type="http://schemas.openxmlformats.org/officeDocument/2006/relationships/hyperlink" Target="https://texreg.sos.state.tx.us/public/readtac$ext.TacPage?sl=R&amp;app=9&amp;p_dir=&amp;p_rloc=&amp;p_tloc=&amp;p_ploc=&amp;pg=1&amp;p_tac=&amp;ti=40&amp;pt=20&amp;ch=809&amp;rl=136" TargetMode="External"/><Relationship Id="rId57" Type="http://schemas.openxmlformats.org/officeDocument/2006/relationships/hyperlink" Target="https://www.twc.texas.gov/sites/default/files/wf/policy-letter/wd/03-22-twc.pdf" TargetMode="External"/><Relationship Id="rId106" Type="http://schemas.openxmlformats.org/officeDocument/2006/relationships/hyperlink" Target="https://www.childcare.texas.gov/sites/default/files/texas-rising-star/documents/FARF_All_Facilities_2024_Final_.pdf" TargetMode="External"/><Relationship Id="rId127" Type="http://schemas.openxmlformats.org/officeDocument/2006/relationships/hyperlink" Target="https://public.militarychildcare.csd.disa.mil/mcc-central/mcchome/about" TargetMode="External"/><Relationship Id="rId10" Type="http://schemas.openxmlformats.org/officeDocument/2006/relationships/endnotes" Target="endnotes.xml"/><Relationship Id="rId31" Type="http://schemas.openxmlformats.org/officeDocument/2006/relationships/hyperlink" Target="https://www.twc.texas.gov/sites/default/files/wf/policy-letter/wd/12-24-twc.pdf" TargetMode="External"/><Relationship Id="rId52" Type="http://schemas.openxmlformats.org/officeDocument/2006/relationships/hyperlink" Target="https://cliengage.org" TargetMode="External"/><Relationship Id="rId73" Type="http://schemas.openxmlformats.org/officeDocument/2006/relationships/hyperlink" Target="https://cliengage.org/" TargetMode="External"/><Relationship Id="rId78" Type="http://schemas.openxmlformats.org/officeDocument/2006/relationships/hyperlink" Target="https://texreg.sos.state.tx.us/public/readtac$ext.TacPage?sl=R&amp;app=9&amp;p_dir=&amp;p_rloc=&amp;p_tloc=&amp;p_ploc=&amp;pg=1&amp;p_tac=&amp;ti=40&amp;pt=20&amp;ch=809&amp;rl=132" TargetMode="External"/><Relationship Id="rId94" Type="http://schemas.openxmlformats.org/officeDocument/2006/relationships/hyperlink" Target="https://www.childcare.texas.gov/sites/default/files/texas-rising-star/documents/TRS_Screening_Form_Initial_Home_2024_final.pdf" TargetMode="External"/><Relationship Id="rId99" Type="http://schemas.openxmlformats.org/officeDocument/2006/relationships/hyperlink" Target="https://www.childcare.texas.gov/sites/default/files/texas-rising-star/documents/TRS_Screening_Form_Homes_Certified_VIE.pdf" TargetMode="External"/><Relationship Id="rId101" Type="http://schemas.openxmlformats.org/officeDocument/2006/relationships/hyperlink" Target="https://www.childcare.texas.gov/sites/default/files/texas-rising-star/documents/TRS_Screening_Form_School_Age_Initial_SPA.pdf" TargetMode="External"/><Relationship Id="rId122" Type="http://schemas.openxmlformats.org/officeDocument/2006/relationships/hyperlink" Target="https://www.childcare.texas.gov/sites/default/files/texas-rising-star/documents/TRS_CARF_Infants_SPA.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statutes.capitol.texas.gov/Docs/GV/htm/GV.2308.htm" TargetMode="Externa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96E8B6-7757-4132-8B0C-9759A760F33A}" type="doc">
      <dgm:prSet loTypeId="urn:microsoft.com/office/officeart/2005/8/layout/hProcess9" loCatId="process" qsTypeId="urn:microsoft.com/office/officeart/2005/8/quickstyle/simple1" qsCatId="simple" csTypeId="urn:microsoft.com/office/officeart/2005/8/colors/accent4_2" csCatId="accent4" phldr="1"/>
      <dgm:spPr/>
      <dgm:t>
        <a:bodyPr/>
        <a:lstStyle/>
        <a:p>
          <a:endParaRPr lang="en-US"/>
        </a:p>
      </dgm:t>
    </dgm:pt>
    <dgm:pt modelId="{8F943A6F-629F-4834-9BDC-7F62C4827CEF}">
      <dgm:prSet phldrT="[Text]"/>
      <dgm:spPr>
        <a:xfrm>
          <a:off x="0" y="267425"/>
          <a:ext cx="5486400" cy="799028"/>
        </a:xfrm>
        <a:solidFill>
          <a:srgbClr val="192371"/>
        </a:solidFill>
      </dgm:spPr>
      <dgm:t>
        <a:bodyPr/>
        <a:lstStyle/>
        <a:p>
          <a:pPr algn="ctr">
            <a:buNone/>
          </a:pPr>
          <a:r>
            <a:rPr lang="en-US">
              <a:latin typeface="Calibri"/>
              <a:ea typeface="+mn-ea"/>
              <a:cs typeface="+mn-cs"/>
            </a:rPr>
            <a:t>Minimum Standards</a:t>
          </a:r>
        </a:p>
      </dgm:t>
    </dgm:pt>
    <dgm:pt modelId="{B1104EE3-35E1-4D6B-B919-2544AAC2F318}" type="parTrans" cxnId="{C7558D75-FD7C-42A6-979C-3EDAC271402D}">
      <dgm:prSet/>
      <dgm:spPr/>
      <dgm:t>
        <a:bodyPr/>
        <a:lstStyle/>
        <a:p>
          <a:pPr algn="ctr"/>
          <a:endParaRPr lang="en-US"/>
        </a:p>
      </dgm:t>
    </dgm:pt>
    <dgm:pt modelId="{1058EB2A-494E-480F-AA8B-E7D7C6779DDA}" type="sibTrans" cxnId="{C7558D75-FD7C-42A6-979C-3EDAC271402D}">
      <dgm:prSet/>
      <dgm:spPr/>
      <dgm:t>
        <a:bodyPr/>
        <a:lstStyle/>
        <a:p>
          <a:pPr algn="ctr"/>
          <a:endParaRPr lang="en-US"/>
        </a:p>
      </dgm:t>
    </dgm:pt>
    <dgm:pt modelId="{FE271DF4-8548-4D6B-ADA1-66A68C43DA62}">
      <dgm:prSet phldrT="[Text]"/>
      <dgm:spPr>
        <a:xfrm>
          <a:off x="1689811" y="533768"/>
          <a:ext cx="3796588" cy="799028"/>
        </a:xfrm>
        <a:solidFill>
          <a:srgbClr val="192371"/>
        </a:solidFill>
      </dgm:spPr>
      <dgm:t>
        <a:bodyPr/>
        <a:lstStyle/>
        <a:p>
          <a:pPr algn="ctr">
            <a:buNone/>
          </a:pPr>
          <a:r>
            <a:rPr lang="en-US">
              <a:latin typeface="Calibri"/>
              <a:ea typeface="+mn-ea"/>
              <a:cs typeface="+mn-cs"/>
            </a:rPr>
            <a:t>Entry Level Designation</a:t>
          </a:r>
        </a:p>
      </dgm:t>
    </dgm:pt>
    <dgm:pt modelId="{FFEFFD58-039C-47F2-B73F-1E796AD53DF6}" type="parTrans" cxnId="{53E7DF25-496F-4B83-93FB-FE152C5C81D6}">
      <dgm:prSet/>
      <dgm:spPr/>
      <dgm:t>
        <a:bodyPr/>
        <a:lstStyle/>
        <a:p>
          <a:pPr algn="ctr"/>
          <a:endParaRPr lang="en-US"/>
        </a:p>
      </dgm:t>
    </dgm:pt>
    <dgm:pt modelId="{9C513FB8-E304-4924-9131-9CFAA8ABA4C8}" type="sibTrans" cxnId="{53E7DF25-496F-4B83-93FB-FE152C5C81D6}">
      <dgm:prSet/>
      <dgm:spPr/>
      <dgm:t>
        <a:bodyPr/>
        <a:lstStyle/>
        <a:p>
          <a:pPr algn="ctr"/>
          <a:endParaRPr lang="en-US"/>
        </a:p>
      </dgm:t>
    </dgm:pt>
    <dgm:pt modelId="{ECADF819-3557-42DD-AA10-C8B38158D6EF}">
      <dgm:prSet phldrT="[Text]"/>
      <dgm:spPr>
        <a:xfrm>
          <a:off x="3379622" y="800111"/>
          <a:ext cx="2106777" cy="799028"/>
        </a:xfrm>
        <a:solidFill>
          <a:srgbClr val="192371"/>
        </a:solidFill>
      </dgm:spPr>
      <dgm:t>
        <a:bodyPr/>
        <a:lstStyle/>
        <a:p>
          <a:pPr algn="ctr">
            <a:buNone/>
          </a:pPr>
          <a:r>
            <a:rPr lang="en-US">
              <a:latin typeface="Calibri"/>
              <a:ea typeface="+mn-ea"/>
              <a:cs typeface="+mn-cs"/>
            </a:rPr>
            <a:t>Texas Rising Star </a:t>
          </a:r>
          <a:r>
            <a:rPr lang="en-US">
              <a:solidFill>
                <a:schemeClr val="accent3"/>
              </a:solidFill>
              <a:latin typeface="Calibri"/>
              <a:ea typeface="+mn-ea"/>
              <a:cs typeface="+mn-cs"/>
              <a:sym typeface="Wingdings" panose="05000000000000000000" pitchFamily="2" charset="2"/>
            </a:rPr>
            <a:t></a:t>
          </a:r>
          <a:endParaRPr lang="en-US">
            <a:solidFill>
              <a:schemeClr val="accent3"/>
            </a:solidFill>
            <a:latin typeface="Calibri"/>
            <a:ea typeface="+mn-ea"/>
            <a:cs typeface="+mn-cs"/>
          </a:endParaRPr>
        </a:p>
      </dgm:t>
    </dgm:pt>
    <dgm:pt modelId="{F7B4E945-7CCA-4909-9C25-016C8B1A609C}" type="parTrans" cxnId="{7999B575-67AD-436F-953A-72AA7238D83E}">
      <dgm:prSet/>
      <dgm:spPr/>
      <dgm:t>
        <a:bodyPr/>
        <a:lstStyle/>
        <a:p>
          <a:pPr algn="ctr"/>
          <a:endParaRPr lang="en-US"/>
        </a:p>
      </dgm:t>
    </dgm:pt>
    <dgm:pt modelId="{C8F315D3-807C-4C1A-B260-72DDC3FA6FE5}" type="sibTrans" cxnId="{7999B575-67AD-436F-953A-72AA7238D83E}">
      <dgm:prSet/>
      <dgm:spPr/>
      <dgm:t>
        <a:bodyPr/>
        <a:lstStyle/>
        <a:p>
          <a:pPr algn="ctr"/>
          <a:endParaRPr lang="en-US"/>
        </a:p>
      </dgm:t>
    </dgm:pt>
    <dgm:pt modelId="{65799EE8-133B-46C8-A34B-400BE41D5DCA}">
      <dgm:prSet phldrT="[Text]"/>
      <dgm:spPr>
        <a:xfrm>
          <a:off x="3379622" y="800111"/>
          <a:ext cx="2106777" cy="799028"/>
        </a:xfrm>
        <a:solidFill>
          <a:srgbClr val="192371"/>
        </a:solidFill>
      </dgm:spPr>
      <dgm:t>
        <a:bodyPr/>
        <a:lstStyle/>
        <a:p>
          <a:pPr algn="ctr"/>
          <a:r>
            <a:rPr lang="en-US">
              <a:latin typeface="Calibri"/>
              <a:ea typeface="+mn-ea"/>
              <a:cs typeface="+mn-cs"/>
            </a:rPr>
            <a:t>Texas Rising Star </a:t>
          </a:r>
          <a:r>
            <a:rPr lang="en-US">
              <a:solidFill>
                <a:schemeClr val="accent3"/>
              </a:solidFill>
              <a:latin typeface="Calibri"/>
              <a:ea typeface="+mn-ea"/>
              <a:cs typeface="+mn-cs"/>
              <a:sym typeface="Wingdings" panose="05000000000000000000" pitchFamily="2" charset="2"/>
            </a:rPr>
            <a:t></a:t>
          </a:r>
          <a:endParaRPr lang="en-US">
            <a:solidFill>
              <a:schemeClr val="accent3"/>
            </a:solidFill>
            <a:latin typeface="Calibri"/>
            <a:ea typeface="+mn-ea"/>
            <a:cs typeface="+mn-cs"/>
          </a:endParaRPr>
        </a:p>
      </dgm:t>
    </dgm:pt>
    <dgm:pt modelId="{26F3BD28-92FB-429A-8203-159650B82F7F}" type="parTrans" cxnId="{E625FBCA-729E-414E-A8B5-59A03E2A3EC6}">
      <dgm:prSet/>
      <dgm:spPr/>
      <dgm:t>
        <a:bodyPr/>
        <a:lstStyle/>
        <a:p>
          <a:pPr algn="ctr"/>
          <a:endParaRPr lang="en-US"/>
        </a:p>
      </dgm:t>
    </dgm:pt>
    <dgm:pt modelId="{2759034D-FA52-4472-AC7E-DD27CB04485E}" type="sibTrans" cxnId="{E625FBCA-729E-414E-A8B5-59A03E2A3EC6}">
      <dgm:prSet/>
      <dgm:spPr/>
      <dgm:t>
        <a:bodyPr/>
        <a:lstStyle/>
        <a:p>
          <a:pPr algn="ctr"/>
          <a:endParaRPr lang="en-US"/>
        </a:p>
      </dgm:t>
    </dgm:pt>
    <dgm:pt modelId="{9114C104-1B15-4A34-A249-B67C95C73F33}">
      <dgm:prSet phldrT="[Text]"/>
      <dgm:spPr>
        <a:xfrm>
          <a:off x="3379622" y="800111"/>
          <a:ext cx="2106777" cy="799028"/>
        </a:xfrm>
        <a:solidFill>
          <a:srgbClr val="192371"/>
        </a:solidFill>
      </dgm:spPr>
      <dgm:t>
        <a:bodyPr/>
        <a:lstStyle/>
        <a:p>
          <a:pPr algn="ctr"/>
          <a:r>
            <a:rPr lang="en-US">
              <a:latin typeface="Calibri"/>
              <a:ea typeface="+mn-ea"/>
              <a:cs typeface="+mn-cs"/>
            </a:rPr>
            <a:t>Texas Rising Star </a:t>
          </a:r>
          <a:r>
            <a:rPr lang="en-US">
              <a:solidFill>
                <a:schemeClr val="accent3"/>
              </a:solidFill>
              <a:latin typeface="Calibri"/>
              <a:ea typeface="+mn-ea"/>
              <a:cs typeface="+mn-cs"/>
              <a:sym typeface="Wingdings" panose="05000000000000000000" pitchFamily="2" charset="2"/>
            </a:rPr>
            <a:t></a:t>
          </a:r>
          <a:endParaRPr lang="en-US">
            <a:solidFill>
              <a:schemeClr val="accent3"/>
            </a:solidFill>
            <a:latin typeface="Calibri"/>
            <a:ea typeface="+mn-ea"/>
            <a:cs typeface="+mn-cs"/>
          </a:endParaRPr>
        </a:p>
      </dgm:t>
    </dgm:pt>
    <dgm:pt modelId="{7CFBCD7E-3C41-4E9E-9DDE-30332C566E40}" type="parTrans" cxnId="{5184A202-AF34-4E90-A9EF-DAD5576198F8}">
      <dgm:prSet/>
      <dgm:spPr/>
      <dgm:t>
        <a:bodyPr/>
        <a:lstStyle/>
        <a:p>
          <a:pPr algn="ctr"/>
          <a:endParaRPr lang="en-US"/>
        </a:p>
      </dgm:t>
    </dgm:pt>
    <dgm:pt modelId="{FE2970BA-FB23-47B4-8D66-0260F6809EA5}" type="sibTrans" cxnId="{5184A202-AF34-4E90-A9EF-DAD5576198F8}">
      <dgm:prSet/>
      <dgm:spPr/>
      <dgm:t>
        <a:bodyPr/>
        <a:lstStyle/>
        <a:p>
          <a:pPr algn="ctr"/>
          <a:endParaRPr lang="en-US"/>
        </a:p>
      </dgm:t>
    </dgm:pt>
    <dgm:pt modelId="{695BF6A1-2B5A-43F2-A75A-9DD97CE95081}" type="pres">
      <dgm:prSet presAssocID="{5096E8B6-7757-4132-8B0C-9759A760F33A}" presName="CompostProcess" presStyleCnt="0">
        <dgm:presLayoutVars>
          <dgm:dir/>
          <dgm:resizeHandles val="exact"/>
        </dgm:presLayoutVars>
      </dgm:prSet>
      <dgm:spPr/>
    </dgm:pt>
    <dgm:pt modelId="{33AC7963-9DF0-4794-A358-07BCA6078BBD}" type="pres">
      <dgm:prSet presAssocID="{5096E8B6-7757-4132-8B0C-9759A760F33A}" presName="arrow" presStyleLbl="bgShp" presStyleIdx="0" presStyleCnt="1" custScaleX="117647" custLinFactNeighborX="-5720"/>
      <dgm:spPr>
        <a:solidFill>
          <a:srgbClr val="192371">
            <a:alpha val="70000"/>
          </a:srgbClr>
        </a:solidFill>
      </dgm:spPr>
      <dgm:extLst>
        <a:ext uri="{E40237B7-FDA0-4F09-8148-C483321AD2D9}">
          <dgm14:cNvPr xmlns:dgm14="http://schemas.microsoft.com/office/drawing/2010/diagram" id="0" name="" descr="A diagram depicting the progression of quality:&#10;1. Minimum standards&#10;2. Pre-Star&#10;3. Texas Rising Star 2-star&#10;4. Texas Rising Star 3-star&#10;5. Texas Rising Star 4-star"/>
        </a:ext>
      </dgm:extLst>
    </dgm:pt>
    <dgm:pt modelId="{88B2416D-86F1-4222-8974-FF50FC8BAC71}" type="pres">
      <dgm:prSet presAssocID="{5096E8B6-7757-4132-8B0C-9759A760F33A}" presName="linearProcess" presStyleCnt="0"/>
      <dgm:spPr/>
    </dgm:pt>
    <dgm:pt modelId="{D404CE28-4F32-486C-BCCE-C901FF01A76C}" type="pres">
      <dgm:prSet presAssocID="{8F943A6F-629F-4834-9BDC-7F62C4827CEF}" presName="textNode" presStyleLbl="node1" presStyleIdx="0" presStyleCnt="5">
        <dgm:presLayoutVars>
          <dgm:bulletEnabled val="1"/>
        </dgm:presLayoutVars>
      </dgm:prSet>
      <dgm:spPr>
        <a:prstGeom prst="rect">
          <a:avLst/>
        </a:prstGeom>
      </dgm:spPr>
    </dgm:pt>
    <dgm:pt modelId="{3AE6151B-A61E-4437-AB00-EB8E386D6CD6}" type="pres">
      <dgm:prSet presAssocID="{1058EB2A-494E-480F-AA8B-E7D7C6779DDA}" presName="sibTrans" presStyleCnt="0"/>
      <dgm:spPr/>
    </dgm:pt>
    <dgm:pt modelId="{7E0C6EBD-379C-41DC-B55E-CC209EC02B3B}" type="pres">
      <dgm:prSet presAssocID="{FE271DF4-8548-4D6B-ADA1-66A68C43DA62}" presName="textNode" presStyleLbl="node1" presStyleIdx="1" presStyleCnt="5">
        <dgm:presLayoutVars>
          <dgm:bulletEnabled val="1"/>
        </dgm:presLayoutVars>
      </dgm:prSet>
      <dgm:spPr>
        <a:prstGeom prst="rect">
          <a:avLst/>
        </a:prstGeom>
      </dgm:spPr>
    </dgm:pt>
    <dgm:pt modelId="{D0B7A4BE-2281-4A97-8FD6-9B298547E32C}" type="pres">
      <dgm:prSet presAssocID="{9C513FB8-E304-4924-9131-9CFAA8ABA4C8}" presName="sibTrans" presStyleCnt="0"/>
      <dgm:spPr/>
    </dgm:pt>
    <dgm:pt modelId="{F37DE85B-7E36-4BCD-A022-FFAA6149C0FE}" type="pres">
      <dgm:prSet presAssocID="{ECADF819-3557-42DD-AA10-C8B38158D6EF}" presName="textNode" presStyleLbl="node1" presStyleIdx="2" presStyleCnt="5">
        <dgm:presLayoutVars>
          <dgm:bulletEnabled val="1"/>
        </dgm:presLayoutVars>
      </dgm:prSet>
      <dgm:spPr>
        <a:prstGeom prst="rect">
          <a:avLst/>
        </a:prstGeom>
      </dgm:spPr>
    </dgm:pt>
    <dgm:pt modelId="{922853C3-96E2-4599-BD87-239D6AD61C7E}" type="pres">
      <dgm:prSet presAssocID="{C8F315D3-807C-4C1A-B260-72DDC3FA6FE5}" presName="sibTrans" presStyleCnt="0"/>
      <dgm:spPr/>
    </dgm:pt>
    <dgm:pt modelId="{F944768B-658E-4D2D-95EA-437BAC452D7D}" type="pres">
      <dgm:prSet presAssocID="{65799EE8-133B-46C8-A34B-400BE41D5DCA}" presName="textNode" presStyleLbl="node1" presStyleIdx="3" presStyleCnt="5">
        <dgm:presLayoutVars>
          <dgm:bulletEnabled val="1"/>
        </dgm:presLayoutVars>
      </dgm:prSet>
      <dgm:spPr>
        <a:prstGeom prst="rect">
          <a:avLst/>
        </a:prstGeom>
      </dgm:spPr>
    </dgm:pt>
    <dgm:pt modelId="{DD1960DB-012F-4A01-8DA1-6113BDBB53DB}" type="pres">
      <dgm:prSet presAssocID="{2759034D-FA52-4472-AC7E-DD27CB04485E}" presName="sibTrans" presStyleCnt="0"/>
      <dgm:spPr/>
    </dgm:pt>
    <dgm:pt modelId="{83484002-9E48-42A7-9FAE-3A20F2DC7DAF}" type="pres">
      <dgm:prSet presAssocID="{9114C104-1B15-4A34-A249-B67C95C73F33}" presName="textNode" presStyleLbl="node1" presStyleIdx="4" presStyleCnt="5">
        <dgm:presLayoutVars>
          <dgm:bulletEnabled val="1"/>
        </dgm:presLayoutVars>
      </dgm:prSet>
      <dgm:spPr>
        <a:prstGeom prst="rect">
          <a:avLst/>
        </a:prstGeom>
      </dgm:spPr>
    </dgm:pt>
  </dgm:ptLst>
  <dgm:cxnLst>
    <dgm:cxn modelId="{5184A202-AF34-4E90-A9EF-DAD5576198F8}" srcId="{5096E8B6-7757-4132-8B0C-9759A760F33A}" destId="{9114C104-1B15-4A34-A249-B67C95C73F33}" srcOrd="4" destOrd="0" parTransId="{7CFBCD7E-3C41-4E9E-9DDE-30332C566E40}" sibTransId="{FE2970BA-FB23-47B4-8D66-0260F6809EA5}"/>
    <dgm:cxn modelId="{53E7DF25-496F-4B83-93FB-FE152C5C81D6}" srcId="{5096E8B6-7757-4132-8B0C-9759A760F33A}" destId="{FE271DF4-8548-4D6B-ADA1-66A68C43DA62}" srcOrd="1" destOrd="0" parTransId="{FFEFFD58-039C-47F2-B73F-1E796AD53DF6}" sibTransId="{9C513FB8-E304-4924-9131-9CFAA8ABA4C8}"/>
    <dgm:cxn modelId="{904DF031-EDB6-43CB-ABAB-FC3689F7E168}" type="presOf" srcId="{8F943A6F-629F-4834-9BDC-7F62C4827CEF}" destId="{D404CE28-4F32-486C-BCCE-C901FF01A76C}" srcOrd="0" destOrd="0" presId="urn:microsoft.com/office/officeart/2005/8/layout/hProcess9"/>
    <dgm:cxn modelId="{140EE93A-4D97-4261-87BC-B61F898E1959}" type="presOf" srcId="{9114C104-1B15-4A34-A249-B67C95C73F33}" destId="{83484002-9E48-42A7-9FAE-3A20F2DC7DAF}" srcOrd="0" destOrd="0" presId="urn:microsoft.com/office/officeart/2005/8/layout/hProcess9"/>
    <dgm:cxn modelId="{C7558D75-FD7C-42A6-979C-3EDAC271402D}" srcId="{5096E8B6-7757-4132-8B0C-9759A760F33A}" destId="{8F943A6F-629F-4834-9BDC-7F62C4827CEF}" srcOrd="0" destOrd="0" parTransId="{B1104EE3-35E1-4D6B-B919-2544AAC2F318}" sibTransId="{1058EB2A-494E-480F-AA8B-E7D7C6779DDA}"/>
    <dgm:cxn modelId="{7999B575-67AD-436F-953A-72AA7238D83E}" srcId="{5096E8B6-7757-4132-8B0C-9759A760F33A}" destId="{ECADF819-3557-42DD-AA10-C8B38158D6EF}" srcOrd="2" destOrd="0" parTransId="{F7B4E945-7CCA-4909-9C25-016C8B1A609C}" sibTransId="{C8F315D3-807C-4C1A-B260-72DDC3FA6FE5}"/>
    <dgm:cxn modelId="{49B2DF7E-7015-4113-9398-0BA466BD60A6}" type="presOf" srcId="{5096E8B6-7757-4132-8B0C-9759A760F33A}" destId="{695BF6A1-2B5A-43F2-A75A-9DD97CE95081}" srcOrd="0" destOrd="0" presId="urn:microsoft.com/office/officeart/2005/8/layout/hProcess9"/>
    <dgm:cxn modelId="{C93B6FAB-957F-46B0-B59C-0CEA81D9F03F}" type="presOf" srcId="{65799EE8-133B-46C8-A34B-400BE41D5DCA}" destId="{F944768B-658E-4D2D-95EA-437BAC452D7D}" srcOrd="0" destOrd="0" presId="urn:microsoft.com/office/officeart/2005/8/layout/hProcess9"/>
    <dgm:cxn modelId="{E625FBCA-729E-414E-A8B5-59A03E2A3EC6}" srcId="{5096E8B6-7757-4132-8B0C-9759A760F33A}" destId="{65799EE8-133B-46C8-A34B-400BE41D5DCA}" srcOrd="3" destOrd="0" parTransId="{26F3BD28-92FB-429A-8203-159650B82F7F}" sibTransId="{2759034D-FA52-4472-AC7E-DD27CB04485E}"/>
    <dgm:cxn modelId="{953EF9CC-1E1A-45D1-8992-C67B55F9721E}" type="presOf" srcId="{ECADF819-3557-42DD-AA10-C8B38158D6EF}" destId="{F37DE85B-7E36-4BCD-A022-FFAA6149C0FE}" srcOrd="0" destOrd="0" presId="urn:microsoft.com/office/officeart/2005/8/layout/hProcess9"/>
    <dgm:cxn modelId="{8BDD5CE7-252C-4152-A197-134521E44584}" type="presOf" srcId="{FE271DF4-8548-4D6B-ADA1-66A68C43DA62}" destId="{7E0C6EBD-379C-41DC-B55E-CC209EC02B3B}" srcOrd="0" destOrd="0" presId="urn:microsoft.com/office/officeart/2005/8/layout/hProcess9"/>
    <dgm:cxn modelId="{4A209D83-B364-44AD-A562-D58E0DBB4A8C}" type="presParOf" srcId="{695BF6A1-2B5A-43F2-A75A-9DD97CE95081}" destId="{33AC7963-9DF0-4794-A358-07BCA6078BBD}" srcOrd="0" destOrd="0" presId="urn:microsoft.com/office/officeart/2005/8/layout/hProcess9"/>
    <dgm:cxn modelId="{DC319419-B107-41EE-AAEC-8CB4936381FE}" type="presParOf" srcId="{695BF6A1-2B5A-43F2-A75A-9DD97CE95081}" destId="{88B2416D-86F1-4222-8974-FF50FC8BAC71}" srcOrd="1" destOrd="0" presId="urn:microsoft.com/office/officeart/2005/8/layout/hProcess9"/>
    <dgm:cxn modelId="{630551F3-BC5D-4BD2-8360-CEBA31AC89B7}" type="presParOf" srcId="{88B2416D-86F1-4222-8974-FF50FC8BAC71}" destId="{D404CE28-4F32-486C-BCCE-C901FF01A76C}" srcOrd="0" destOrd="0" presId="urn:microsoft.com/office/officeart/2005/8/layout/hProcess9"/>
    <dgm:cxn modelId="{34752B71-EDA6-4BC8-9438-5286FE85764F}" type="presParOf" srcId="{88B2416D-86F1-4222-8974-FF50FC8BAC71}" destId="{3AE6151B-A61E-4437-AB00-EB8E386D6CD6}" srcOrd="1" destOrd="0" presId="urn:microsoft.com/office/officeart/2005/8/layout/hProcess9"/>
    <dgm:cxn modelId="{6FD67801-FC24-4DC6-9F2D-2CC030185DEC}" type="presParOf" srcId="{88B2416D-86F1-4222-8974-FF50FC8BAC71}" destId="{7E0C6EBD-379C-41DC-B55E-CC209EC02B3B}" srcOrd="2" destOrd="0" presId="urn:microsoft.com/office/officeart/2005/8/layout/hProcess9"/>
    <dgm:cxn modelId="{35C509AF-0E2C-4E14-BB80-B13CC7E35034}" type="presParOf" srcId="{88B2416D-86F1-4222-8974-FF50FC8BAC71}" destId="{D0B7A4BE-2281-4A97-8FD6-9B298547E32C}" srcOrd="3" destOrd="0" presId="urn:microsoft.com/office/officeart/2005/8/layout/hProcess9"/>
    <dgm:cxn modelId="{501D88EB-64C2-4C9D-A64B-F7511BA31E82}" type="presParOf" srcId="{88B2416D-86F1-4222-8974-FF50FC8BAC71}" destId="{F37DE85B-7E36-4BCD-A022-FFAA6149C0FE}" srcOrd="4" destOrd="0" presId="urn:microsoft.com/office/officeart/2005/8/layout/hProcess9"/>
    <dgm:cxn modelId="{85515F54-172C-4F92-92F4-25057E26678E}" type="presParOf" srcId="{88B2416D-86F1-4222-8974-FF50FC8BAC71}" destId="{922853C3-96E2-4599-BD87-239D6AD61C7E}" srcOrd="5" destOrd="0" presId="urn:microsoft.com/office/officeart/2005/8/layout/hProcess9"/>
    <dgm:cxn modelId="{31F497B4-9AB7-479C-95B1-626C8C63DA04}" type="presParOf" srcId="{88B2416D-86F1-4222-8974-FF50FC8BAC71}" destId="{F944768B-658E-4D2D-95EA-437BAC452D7D}" srcOrd="6" destOrd="0" presId="urn:microsoft.com/office/officeart/2005/8/layout/hProcess9"/>
    <dgm:cxn modelId="{98AF55F8-1E58-4719-9A40-D81B7691F8FC}" type="presParOf" srcId="{88B2416D-86F1-4222-8974-FF50FC8BAC71}" destId="{DD1960DB-012F-4A01-8DA1-6113BDBB53DB}" srcOrd="7" destOrd="0" presId="urn:microsoft.com/office/officeart/2005/8/layout/hProcess9"/>
    <dgm:cxn modelId="{D68CF9A1-5E67-488F-8DA5-517E6612D8B3}" type="presParOf" srcId="{88B2416D-86F1-4222-8974-FF50FC8BAC71}" destId="{83484002-9E48-42A7-9FAE-3A20F2DC7DAF}" srcOrd="8" destOrd="0" presId="urn:microsoft.com/office/officeart/2005/8/layout/hProcess9"/>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93365BD-9700-4A9F-8FA0-16ED7DAA2F29}" type="doc">
      <dgm:prSet loTypeId="urn:microsoft.com/office/officeart/2005/8/layout/cycle8" loCatId="cycle" qsTypeId="urn:microsoft.com/office/officeart/2005/8/quickstyle/simple1" qsCatId="simple" csTypeId="urn:microsoft.com/office/officeart/2005/8/colors/accent4_2" csCatId="accent4" phldr="1"/>
      <dgm:spPr/>
      <dgm:t>
        <a:bodyPr/>
        <a:lstStyle/>
        <a:p>
          <a:endParaRPr lang="en-US"/>
        </a:p>
      </dgm:t>
    </dgm:pt>
    <dgm:pt modelId="{B15D33A9-02F0-408A-ACAC-221299CD3AEE}">
      <dgm:prSet phldrT="[Text]"/>
      <dgm:spPr>
        <a:solidFill>
          <a:srgbClr val="0070C0"/>
        </a:solidFill>
      </dgm:spPr>
      <dgm:t>
        <a:bodyPr/>
        <a:lstStyle/>
        <a:p>
          <a:pPr algn="ctr"/>
          <a:r>
            <a:rPr lang="en-US"/>
            <a:t>Evaluate &amp; Reflect</a:t>
          </a:r>
        </a:p>
      </dgm:t>
      <dgm:extLst>
        <a:ext uri="{E40237B7-FDA0-4F09-8148-C483321AD2D9}">
          <dgm14:cNvPr xmlns:dgm14="http://schemas.microsoft.com/office/drawing/2010/diagram" id="0" name="" descr="A diagram depicting the continuous cycle of CQIP:&#10;- Evaluate &amp; reflect&#10;- Continuously learn&#10;- Practice"/>
        </a:ext>
      </dgm:extLst>
    </dgm:pt>
    <dgm:pt modelId="{A8D8B076-DF1E-4157-942B-C02AB67DF87B}" type="parTrans" cxnId="{B949865F-C315-4A3D-91E3-24D0D33ADFF3}">
      <dgm:prSet/>
      <dgm:spPr/>
      <dgm:t>
        <a:bodyPr/>
        <a:lstStyle/>
        <a:p>
          <a:pPr algn="ctr"/>
          <a:endParaRPr lang="en-US"/>
        </a:p>
      </dgm:t>
    </dgm:pt>
    <dgm:pt modelId="{29BD1465-8ACC-45F8-82CD-04BC8065B090}" type="sibTrans" cxnId="{B949865F-C315-4A3D-91E3-24D0D33ADFF3}">
      <dgm:prSet/>
      <dgm:spPr/>
      <dgm:t>
        <a:bodyPr/>
        <a:lstStyle/>
        <a:p>
          <a:pPr algn="ctr"/>
          <a:endParaRPr lang="en-US"/>
        </a:p>
      </dgm:t>
    </dgm:pt>
    <dgm:pt modelId="{4006D575-4571-4E7F-BE1B-A31D510D0D5B}">
      <dgm:prSet phldrT="[Text]"/>
      <dgm:spPr>
        <a:solidFill>
          <a:srgbClr val="0070C0"/>
        </a:solidFill>
      </dgm:spPr>
      <dgm:t>
        <a:bodyPr/>
        <a:lstStyle/>
        <a:p>
          <a:pPr algn="ctr"/>
          <a:r>
            <a:rPr lang="en-US"/>
            <a:t>Continously Learn</a:t>
          </a:r>
        </a:p>
      </dgm:t>
    </dgm:pt>
    <dgm:pt modelId="{3ABAE787-3F07-48D4-8A2A-7B7A22694BD4}" type="parTrans" cxnId="{E8C9CA8E-C5FF-407A-B53D-2754000FE268}">
      <dgm:prSet/>
      <dgm:spPr/>
      <dgm:t>
        <a:bodyPr/>
        <a:lstStyle/>
        <a:p>
          <a:pPr algn="ctr"/>
          <a:endParaRPr lang="en-US"/>
        </a:p>
      </dgm:t>
    </dgm:pt>
    <dgm:pt modelId="{E645B1AF-C919-4DFA-8D01-18C129E96EAD}" type="sibTrans" cxnId="{E8C9CA8E-C5FF-407A-B53D-2754000FE268}">
      <dgm:prSet/>
      <dgm:spPr/>
      <dgm:t>
        <a:bodyPr/>
        <a:lstStyle/>
        <a:p>
          <a:pPr algn="ctr"/>
          <a:endParaRPr lang="en-US"/>
        </a:p>
      </dgm:t>
    </dgm:pt>
    <dgm:pt modelId="{0F37383F-542F-4C4F-A0A4-070CF36D5417}">
      <dgm:prSet phldrT="[Text]"/>
      <dgm:spPr>
        <a:solidFill>
          <a:srgbClr val="0070C0"/>
        </a:solidFill>
      </dgm:spPr>
      <dgm:t>
        <a:bodyPr/>
        <a:lstStyle/>
        <a:p>
          <a:pPr algn="ctr"/>
          <a:r>
            <a:rPr lang="en-US"/>
            <a:t>Practice</a:t>
          </a:r>
        </a:p>
      </dgm:t>
    </dgm:pt>
    <dgm:pt modelId="{14284251-43C1-4072-A8A2-968845AC1B7F}" type="parTrans" cxnId="{DAC9D458-7538-4421-BCA3-3F4E6701EBFA}">
      <dgm:prSet/>
      <dgm:spPr/>
      <dgm:t>
        <a:bodyPr/>
        <a:lstStyle/>
        <a:p>
          <a:pPr algn="ctr"/>
          <a:endParaRPr lang="en-US"/>
        </a:p>
      </dgm:t>
    </dgm:pt>
    <dgm:pt modelId="{E7D8DC8A-F71B-494B-B19F-31B50D577CB4}" type="sibTrans" cxnId="{DAC9D458-7538-4421-BCA3-3F4E6701EBFA}">
      <dgm:prSet/>
      <dgm:spPr/>
      <dgm:t>
        <a:bodyPr/>
        <a:lstStyle/>
        <a:p>
          <a:pPr algn="ctr"/>
          <a:endParaRPr lang="en-US"/>
        </a:p>
      </dgm:t>
    </dgm:pt>
    <dgm:pt modelId="{FBD5A8A5-2AB0-4EAE-9FA3-59ABC374035F}" type="pres">
      <dgm:prSet presAssocID="{D93365BD-9700-4A9F-8FA0-16ED7DAA2F29}" presName="compositeShape" presStyleCnt="0">
        <dgm:presLayoutVars>
          <dgm:chMax val="7"/>
          <dgm:dir/>
          <dgm:resizeHandles val="exact"/>
        </dgm:presLayoutVars>
      </dgm:prSet>
      <dgm:spPr/>
    </dgm:pt>
    <dgm:pt modelId="{E40536A8-7A30-4C80-950F-B06EF187CF3E}" type="pres">
      <dgm:prSet presAssocID="{D93365BD-9700-4A9F-8FA0-16ED7DAA2F29}" presName="wedge1" presStyleLbl="node1" presStyleIdx="0" presStyleCnt="3"/>
      <dgm:spPr/>
    </dgm:pt>
    <dgm:pt modelId="{D505C5FB-4E38-4260-800B-D382BCE6B939}" type="pres">
      <dgm:prSet presAssocID="{D93365BD-9700-4A9F-8FA0-16ED7DAA2F29}" presName="dummy1a" presStyleCnt="0"/>
      <dgm:spPr/>
    </dgm:pt>
    <dgm:pt modelId="{EF68741F-35DD-44F7-857B-30A9624B224C}" type="pres">
      <dgm:prSet presAssocID="{D93365BD-9700-4A9F-8FA0-16ED7DAA2F29}" presName="dummy1b" presStyleCnt="0"/>
      <dgm:spPr/>
    </dgm:pt>
    <dgm:pt modelId="{AA5EA2EB-0080-4581-92DB-830A8CE1F59A}" type="pres">
      <dgm:prSet presAssocID="{D93365BD-9700-4A9F-8FA0-16ED7DAA2F29}" presName="wedge1Tx" presStyleLbl="node1" presStyleIdx="0" presStyleCnt="3">
        <dgm:presLayoutVars>
          <dgm:chMax val="0"/>
          <dgm:chPref val="0"/>
          <dgm:bulletEnabled val="1"/>
        </dgm:presLayoutVars>
      </dgm:prSet>
      <dgm:spPr/>
    </dgm:pt>
    <dgm:pt modelId="{D4EB7AD3-3B30-4562-9854-CE0828A763E5}" type="pres">
      <dgm:prSet presAssocID="{D93365BD-9700-4A9F-8FA0-16ED7DAA2F29}" presName="wedge2" presStyleLbl="node1" presStyleIdx="1" presStyleCnt="3"/>
      <dgm:spPr/>
    </dgm:pt>
    <dgm:pt modelId="{CDE3BF59-69DA-466D-91AB-90B7759316A7}" type="pres">
      <dgm:prSet presAssocID="{D93365BD-9700-4A9F-8FA0-16ED7DAA2F29}" presName="dummy2a" presStyleCnt="0"/>
      <dgm:spPr/>
    </dgm:pt>
    <dgm:pt modelId="{EE026327-F7F2-4DE5-B505-49AF751F039C}" type="pres">
      <dgm:prSet presAssocID="{D93365BD-9700-4A9F-8FA0-16ED7DAA2F29}" presName="dummy2b" presStyleCnt="0"/>
      <dgm:spPr/>
    </dgm:pt>
    <dgm:pt modelId="{80C7830F-55F7-4EFA-B31F-450CF9E9D1F3}" type="pres">
      <dgm:prSet presAssocID="{D93365BD-9700-4A9F-8FA0-16ED7DAA2F29}" presName="wedge2Tx" presStyleLbl="node1" presStyleIdx="1" presStyleCnt="3">
        <dgm:presLayoutVars>
          <dgm:chMax val="0"/>
          <dgm:chPref val="0"/>
          <dgm:bulletEnabled val="1"/>
        </dgm:presLayoutVars>
      </dgm:prSet>
      <dgm:spPr/>
    </dgm:pt>
    <dgm:pt modelId="{F138C8A6-B470-4302-BD77-FCC7580A0256}" type="pres">
      <dgm:prSet presAssocID="{D93365BD-9700-4A9F-8FA0-16ED7DAA2F29}" presName="wedge3" presStyleLbl="node1" presStyleIdx="2" presStyleCnt="3"/>
      <dgm:spPr/>
    </dgm:pt>
    <dgm:pt modelId="{904C61F3-8866-4C9B-B6F2-A0994619C1CC}" type="pres">
      <dgm:prSet presAssocID="{D93365BD-9700-4A9F-8FA0-16ED7DAA2F29}" presName="dummy3a" presStyleCnt="0"/>
      <dgm:spPr/>
    </dgm:pt>
    <dgm:pt modelId="{C41ADB3F-6922-4117-9B79-93C3FB1195B6}" type="pres">
      <dgm:prSet presAssocID="{D93365BD-9700-4A9F-8FA0-16ED7DAA2F29}" presName="dummy3b" presStyleCnt="0"/>
      <dgm:spPr/>
    </dgm:pt>
    <dgm:pt modelId="{BD69EBAC-58C5-43E4-9F7A-AD32ABC8B1D8}" type="pres">
      <dgm:prSet presAssocID="{D93365BD-9700-4A9F-8FA0-16ED7DAA2F29}" presName="wedge3Tx" presStyleLbl="node1" presStyleIdx="2" presStyleCnt="3">
        <dgm:presLayoutVars>
          <dgm:chMax val="0"/>
          <dgm:chPref val="0"/>
          <dgm:bulletEnabled val="1"/>
        </dgm:presLayoutVars>
      </dgm:prSet>
      <dgm:spPr/>
    </dgm:pt>
    <dgm:pt modelId="{D76C1830-E3DA-40EF-9010-64D1F2174DA7}" type="pres">
      <dgm:prSet presAssocID="{29BD1465-8ACC-45F8-82CD-04BC8065B090}" presName="arrowWedge1" presStyleLbl="fgSibTrans2D1" presStyleIdx="0" presStyleCnt="3"/>
      <dgm:spPr>
        <a:solidFill>
          <a:srgbClr val="192371"/>
        </a:solidFill>
      </dgm:spPr>
    </dgm:pt>
    <dgm:pt modelId="{9499E376-590F-42D1-B4D5-DE5FCD010500}" type="pres">
      <dgm:prSet presAssocID="{E645B1AF-C919-4DFA-8D01-18C129E96EAD}" presName="arrowWedge2" presStyleLbl="fgSibTrans2D1" presStyleIdx="1" presStyleCnt="3"/>
      <dgm:spPr>
        <a:solidFill>
          <a:srgbClr val="192371"/>
        </a:solidFill>
      </dgm:spPr>
    </dgm:pt>
    <dgm:pt modelId="{D794D518-A15E-4A9A-830D-A2870880F072}" type="pres">
      <dgm:prSet presAssocID="{E7D8DC8A-F71B-494B-B19F-31B50D577CB4}" presName="arrowWedge3" presStyleLbl="fgSibTrans2D1" presStyleIdx="2" presStyleCnt="3"/>
      <dgm:spPr>
        <a:solidFill>
          <a:srgbClr val="192371"/>
        </a:solidFill>
      </dgm:spPr>
    </dgm:pt>
  </dgm:ptLst>
  <dgm:cxnLst>
    <dgm:cxn modelId="{8E19B42D-DC17-4FF4-9FAB-827C88D0F9AE}" type="presOf" srcId="{4006D575-4571-4E7F-BE1B-A31D510D0D5B}" destId="{D4EB7AD3-3B30-4562-9854-CE0828A763E5}" srcOrd="0" destOrd="0" presId="urn:microsoft.com/office/officeart/2005/8/layout/cycle8"/>
    <dgm:cxn modelId="{B949865F-C315-4A3D-91E3-24D0D33ADFF3}" srcId="{D93365BD-9700-4A9F-8FA0-16ED7DAA2F29}" destId="{B15D33A9-02F0-408A-ACAC-221299CD3AEE}" srcOrd="0" destOrd="0" parTransId="{A8D8B076-DF1E-4157-942B-C02AB67DF87B}" sibTransId="{29BD1465-8ACC-45F8-82CD-04BC8065B090}"/>
    <dgm:cxn modelId="{6ABB9E6E-36F7-4D1D-B30F-A2D80322C867}" type="presOf" srcId="{D93365BD-9700-4A9F-8FA0-16ED7DAA2F29}" destId="{FBD5A8A5-2AB0-4EAE-9FA3-59ABC374035F}" srcOrd="0" destOrd="0" presId="urn:microsoft.com/office/officeart/2005/8/layout/cycle8"/>
    <dgm:cxn modelId="{0870F157-E203-4304-8DC0-A1710CC8F9B9}" type="presOf" srcId="{4006D575-4571-4E7F-BE1B-A31D510D0D5B}" destId="{80C7830F-55F7-4EFA-B31F-450CF9E9D1F3}" srcOrd="1" destOrd="0" presId="urn:microsoft.com/office/officeart/2005/8/layout/cycle8"/>
    <dgm:cxn modelId="{DAC9D458-7538-4421-BCA3-3F4E6701EBFA}" srcId="{D93365BD-9700-4A9F-8FA0-16ED7DAA2F29}" destId="{0F37383F-542F-4C4F-A0A4-070CF36D5417}" srcOrd="2" destOrd="0" parTransId="{14284251-43C1-4072-A8A2-968845AC1B7F}" sibTransId="{E7D8DC8A-F71B-494B-B19F-31B50D577CB4}"/>
    <dgm:cxn modelId="{DE17787C-7BCE-48E8-98C4-49B122BF92A9}" type="presOf" srcId="{B15D33A9-02F0-408A-ACAC-221299CD3AEE}" destId="{E40536A8-7A30-4C80-950F-B06EF187CF3E}" srcOrd="0" destOrd="0" presId="urn:microsoft.com/office/officeart/2005/8/layout/cycle8"/>
    <dgm:cxn modelId="{5365138B-3327-42EE-8604-222B0DBC92D0}" type="presOf" srcId="{B15D33A9-02F0-408A-ACAC-221299CD3AEE}" destId="{AA5EA2EB-0080-4581-92DB-830A8CE1F59A}" srcOrd="1" destOrd="0" presId="urn:microsoft.com/office/officeart/2005/8/layout/cycle8"/>
    <dgm:cxn modelId="{E8C9CA8E-C5FF-407A-B53D-2754000FE268}" srcId="{D93365BD-9700-4A9F-8FA0-16ED7DAA2F29}" destId="{4006D575-4571-4E7F-BE1B-A31D510D0D5B}" srcOrd="1" destOrd="0" parTransId="{3ABAE787-3F07-48D4-8A2A-7B7A22694BD4}" sibTransId="{E645B1AF-C919-4DFA-8D01-18C129E96EAD}"/>
    <dgm:cxn modelId="{68AA2DCB-6890-4C1A-B3B1-DDCA7FFB7698}" type="presOf" srcId="{0F37383F-542F-4C4F-A0A4-070CF36D5417}" destId="{BD69EBAC-58C5-43E4-9F7A-AD32ABC8B1D8}" srcOrd="1" destOrd="0" presId="urn:microsoft.com/office/officeart/2005/8/layout/cycle8"/>
    <dgm:cxn modelId="{ED9D1DD3-1832-4DF8-A478-6191690ABE62}" type="presOf" srcId="{0F37383F-542F-4C4F-A0A4-070CF36D5417}" destId="{F138C8A6-B470-4302-BD77-FCC7580A0256}" srcOrd="0" destOrd="0" presId="urn:microsoft.com/office/officeart/2005/8/layout/cycle8"/>
    <dgm:cxn modelId="{F22C3F70-8246-42CD-A6B5-8805BF168C07}" type="presParOf" srcId="{FBD5A8A5-2AB0-4EAE-9FA3-59ABC374035F}" destId="{E40536A8-7A30-4C80-950F-B06EF187CF3E}" srcOrd="0" destOrd="0" presId="urn:microsoft.com/office/officeart/2005/8/layout/cycle8"/>
    <dgm:cxn modelId="{753F22E3-B7D6-4BDD-A73F-FFE8384F3EEB}" type="presParOf" srcId="{FBD5A8A5-2AB0-4EAE-9FA3-59ABC374035F}" destId="{D505C5FB-4E38-4260-800B-D382BCE6B939}" srcOrd="1" destOrd="0" presId="urn:microsoft.com/office/officeart/2005/8/layout/cycle8"/>
    <dgm:cxn modelId="{2419C9DE-FC46-46F8-868A-D4670D290DAC}" type="presParOf" srcId="{FBD5A8A5-2AB0-4EAE-9FA3-59ABC374035F}" destId="{EF68741F-35DD-44F7-857B-30A9624B224C}" srcOrd="2" destOrd="0" presId="urn:microsoft.com/office/officeart/2005/8/layout/cycle8"/>
    <dgm:cxn modelId="{F19ABE74-BED8-4FAB-9532-31D082EBC2A7}" type="presParOf" srcId="{FBD5A8A5-2AB0-4EAE-9FA3-59ABC374035F}" destId="{AA5EA2EB-0080-4581-92DB-830A8CE1F59A}" srcOrd="3" destOrd="0" presId="urn:microsoft.com/office/officeart/2005/8/layout/cycle8"/>
    <dgm:cxn modelId="{BCA23C2C-B941-41FE-81A2-AE2135BA9DD0}" type="presParOf" srcId="{FBD5A8A5-2AB0-4EAE-9FA3-59ABC374035F}" destId="{D4EB7AD3-3B30-4562-9854-CE0828A763E5}" srcOrd="4" destOrd="0" presId="urn:microsoft.com/office/officeart/2005/8/layout/cycle8"/>
    <dgm:cxn modelId="{55841FD5-8C2B-4BB1-BA9D-9113DC2FD001}" type="presParOf" srcId="{FBD5A8A5-2AB0-4EAE-9FA3-59ABC374035F}" destId="{CDE3BF59-69DA-466D-91AB-90B7759316A7}" srcOrd="5" destOrd="0" presId="urn:microsoft.com/office/officeart/2005/8/layout/cycle8"/>
    <dgm:cxn modelId="{B7C37701-A43C-4D1A-AF7B-C925AC41C3DB}" type="presParOf" srcId="{FBD5A8A5-2AB0-4EAE-9FA3-59ABC374035F}" destId="{EE026327-F7F2-4DE5-B505-49AF751F039C}" srcOrd="6" destOrd="0" presId="urn:microsoft.com/office/officeart/2005/8/layout/cycle8"/>
    <dgm:cxn modelId="{4A80D9AD-9B73-4E0D-88F8-4539616EF900}" type="presParOf" srcId="{FBD5A8A5-2AB0-4EAE-9FA3-59ABC374035F}" destId="{80C7830F-55F7-4EFA-B31F-450CF9E9D1F3}" srcOrd="7" destOrd="0" presId="urn:microsoft.com/office/officeart/2005/8/layout/cycle8"/>
    <dgm:cxn modelId="{37ABC038-7576-4949-82E8-4A33337A4185}" type="presParOf" srcId="{FBD5A8A5-2AB0-4EAE-9FA3-59ABC374035F}" destId="{F138C8A6-B470-4302-BD77-FCC7580A0256}" srcOrd="8" destOrd="0" presId="urn:microsoft.com/office/officeart/2005/8/layout/cycle8"/>
    <dgm:cxn modelId="{1ADD448E-8715-4072-97C5-E62C63D53B7F}" type="presParOf" srcId="{FBD5A8A5-2AB0-4EAE-9FA3-59ABC374035F}" destId="{904C61F3-8866-4C9B-B6F2-A0994619C1CC}" srcOrd="9" destOrd="0" presId="urn:microsoft.com/office/officeart/2005/8/layout/cycle8"/>
    <dgm:cxn modelId="{A62A499F-4159-48EE-939D-09C9AD74E696}" type="presParOf" srcId="{FBD5A8A5-2AB0-4EAE-9FA3-59ABC374035F}" destId="{C41ADB3F-6922-4117-9B79-93C3FB1195B6}" srcOrd="10" destOrd="0" presId="urn:microsoft.com/office/officeart/2005/8/layout/cycle8"/>
    <dgm:cxn modelId="{70F8A068-1050-425F-AFA0-E4BA2E2854CD}" type="presParOf" srcId="{FBD5A8A5-2AB0-4EAE-9FA3-59ABC374035F}" destId="{BD69EBAC-58C5-43E4-9F7A-AD32ABC8B1D8}" srcOrd="11" destOrd="0" presId="urn:microsoft.com/office/officeart/2005/8/layout/cycle8"/>
    <dgm:cxn modelId="{60212D4E-E13D-43EA-BCE8-004A02FC5F8B}" type="presParOf" srcId="{FBD5A8A5-2AB0-4EAE-9FA3-59ABC374035F}" destId="{D76C1830-E3DA-40EF-9010-64D1F2174DA7}" srcOrd="12" destOrd="0" presId="urn:microsoft.com/office/officeart/2005/8/layout/cycle8"/>
    <dgm:cxn modelId="{68EE3243-2445-4FD5-9AED-07A9E24528F6}" type="presParOf" srcId="{FBD5A8A5-2AB0-4EAE-9FA3-59ABC374035F}" destId="{9499E376-590F-42D1-B4D5-DE5FCD010500}" srcOrd="13" destOrd="0" presId="urn:microsoft.com/office/officeart/2005/8/layout/cycle8"/>
    <dgm:cxn modelId="{FB5622B2-00E0-4941-8886-05AC18180225}" type="presParOf" srcId="{FBD5A8A5-2AB0-4EAE-9FA3-59ABC374035F}" destId="{D794D518-A15E-4A9A-830D-A2870880F072}" srcOrd="14" destOrd="0" presId="urn:microsoft.com/office/officeart/2005/8/layout/cycle8"/>
  </dgm:cxnLst>
  <dgm:bg/>
  <dgm:whole/>
  <dgm:extLst>
    <a:ext uri="http://schemas.microsoft.com/office/drawing/2008/diagram">
      <dsp:dataModelExt xmlns:dsp="http://schemas.microsoft.com/office/drawing/2008/diagram" relId="rId7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AC7963-9DF0-4794-A358-07BCA6078BBD}">
      <dsp:nvSpPr>
        <dsp:cNvPr id="0" name=""/>
        <dsp:cNvSpPr/>
      </dsp:nvSpPr>
      <dsp:spPr>
        <a:xfrm>
          <a:off x="0" y="0"/>
          <a:ext cx="5019672" cy="1562100"/>
        </a:xfrm>
        <a:prstGeom prst="rightArrow">
          <a:avLst/>
        </a:prstGeom>
        <a:solidFill>
          <a:srgbClr val="192371">
            <a:alpha val="70000"/>
          </a:srgbClr>
        </a:solidFill>
        <a:ln>
          <a:noFill/>
        </a:ln>
        <a:effectLst/>
      </dsp:spPr>
      <dsp:style>
        <a:lnRef idx="0">
          <a:scrgbClr r="0" g="0" b="0"/>
        </a:lnRef>
        <a:fillRef idx="1">
          <a:scrgbClr r="0" g="0" b="0"/>
        </a:fillRef>
        <a:effectRef idx="0">
          <a:scrgbClr r="0" g="0" b="0"/>
        </a:effectRef>
        <a:fontRef idx="minor"/>
      </dsp:style>
    </dsp:sp>
    <dsp:sp modelId="{D404CE28-4F32-486C-BCCE-C901FF01A76C}">
      <dsp:nvSpPr>
        <dsp:cNvPr id="0" name=""/>
        <dsp:cNvSpPr/>
      </dsp:nvSpPr>
      <dsp:spPr>
        <a:xfrm>
          <a:off x="2205" y="468630"/>
          <a:ext cx="964473" cy="624840"/>
        </a:xfrm>
        <a:prstGeom prst="rect">
          <a:avLst/>
        </a:prstGeom>
        <a:solidFill>
          <a:srgbClr val="1923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a:ea typeface="+mn-ea"/>
              <a:cs typeface="+mn-cs"/>
            </a:rPr>
            <a:t>Minimum Standards</a:t>
          </a:r>
        </a:p>
      </dsp:txBody>
      <dsp:txXfrm>
        <a:off x="2205" y="468630"/>
        <a:ext cx="964473" cy="624840"/>
      </dsp:txXfrm>
    </dsp:sp>
    <dsp:sp modelId="{7E0C6EBD-379C-41DC-B55E-CC209EC02B3B}">
      <dsp:nvSpPr>
        <dsp:cNvPr id="0" name=""/>
        <dsp:cNvSpPr/>
      </dsp:nvSpPr>
      <dsp:spPr>
        <a:xfrm>
          <a:off x="1014903" y="468630"/>
          <a:ext cx="964473" cy="624840"/>
        </a:xfrm>
        <a:prstGeom prst="rect">
          <a:avLst/>
        </a:prstGeom>
        <a:solidFill>
          <a:srgbClr val="1923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a:ea typeface="+mn-ea"/>
              <a:cs typeface="+mn-cs"/>
            </a:rPr>
            <a:t>Entry Level Designation</a:t>
          </a:r>
        </a:p>
      </dsp:txBody>
      <dsp:txXfrm>
        <a:off x="1014903" y="468630"/>
        <a:ext cx="964473" cy="624840"/>
      </dsp:txXfrm>
    </dsp:sp>
    <dsp:sp modelId="{F37DE85B-7E36-4BCD-A022-FFAA6149C0FE}">
      <dsp:nvSpPr>
        <dsp:cNvPr id="0" name=""/>
        <dsp:cNvSpPr/>
      </dsp:nvSpPr>
      <dsp:spPr>
        <a:xfrm>
          <a:off x="2027600" y="468630"/>
          <a:ext cx="964473" cy="624840"/>
        </a:xfrm>
        <a:prstGeom prst="rect">
          <a:avLst/>
        </a:prstGeom>
        <a:solidFill>
          <a:srgbClr val="1923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a:ea typeface="+mn-ea"/>
              <a:cs typeface="+mn-cs"/>
            </a:rPr>
            <a:t>Texas Rising Star </a:t>
          </a:r>
          <a:r>
            <a:rPr lang="en-US" sz="1200" kern="1200">
              <a:solidFill>
                <a:schemeClr val="accent3"/>
              </a:solidFill>
              <a:latin typeface="Calibri"/>
              <a:ea typeface="+mn-ea"/>
              <a:cs typeface="+mn-cs"/>
              <a:sym typeface="Wingdings" panose="05000000000000000000" pitchFamily="2" charset="2"/>
            </a:rPr>
            <a:t></a:t>
          </a:r>
          <a:endParaRPr lang="en-US" sz="1200" kern="1200">
            <a:solidFill>
              <a:schemeClr val="accent3"/>
            </a:solidFill>
            <a:latin typeface="Calibri"/>
            <a:ea typeface="+mn-ea"/>
            <a:cs typeface="+mn-cs"/>
          </a:endParaRPr>
        </a:p>
      </dsp:txBody>
      <dsp:txXfrm>
        <a:off x="2027600" y="468630"/>
        <a:ext cx="964473" cy="624840"/>
      </dsp:txXfrm>
    </dsp:sp>
    <dsp:sp modelId="{F944768B-658E-4D2D-95EA-437BAC452D7D}">
      <dsp:nvSpPr>
        <dsp:cNvPr id="0" name=""/>
        <dsp:cNvSpPr/>
      </dsp:nvSpPr>
      <dsp:spPr>
        <a:xfrm>
          <a:off x="3040298" y="468630"/>
          <a:ext cx="964473" cy="624840"/>
        </a:xfrm>
        <a:prstGeom prst="rect">
          <a:avLst/>
        </a:prstGeom>
        <a:solidFill>
          <a:srgbClr val="1923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a:ea typeface="+mn-ea"/>
              <a:cs typeface="+mn-cs"/>
            </a:rPr>
            <a:t>Texas Rising Star </a:t>
          </a:r>
          <a:r>
            <a:rPr lang="en-US" sz="1200" kern="1200">
              <a:solidFill>
                <a:schemeClr val="accent3"/>
              </a:solidFill>
              <a:latin typeface="Calibri"/>
              <a:ea typeface="+mn-ea"/>
              <a:cs typeface="+mn-cs"/>
              <a:sym typeface="Wingdings" panose="05000000000000000000" pitchFamily="2" charset="2"/>
            </a:rPr>
            <a:t></a:t>
          </a:r>
          <a:endParaRPr lang="en-US" sz="1200" kern="1200">
            <a:solidFill>
              <a:schemeClr val="accent3"/>
            </a:solidFill>
            <a:latin typeface="Calibri"/>
            <a:ea typeface="+mn-ea"/>
            <a:cs typeface="+mn-cs"/>
          </a:endParaRPr>
        </a:p>
      </dsp:txBody>
      <dsp:txXfrm>
        <a:off x="3040298" y="468630"/>
        <a:ext cx="964473" cy="624840"/>
      </dsp:txXfrm>
    </dsp:sp>
    <dsp:sp modelId="{83484002-9E48-42A7-9FAE-3A20F2DC7DAF}">
      <dsp:nvSpPr>
        <dsp:cNvPr id="0" name=""/>
        <dsp:cNvSpPr/>
      </dsp:nvSpPr>
      <dsp:spPr>
        <a:xfrm>
          <a:off x="4052995" y="468630"/>
          <a:ext cx="964473" cy="624840"/>
        </a:xfrm>
        <a:prstGeom prst="rect">
          <a:avLst/>
        </a:prstGeom>
        <a:solidFill>
          <a:srgbClr val="1923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Calibri"/>
              <a:ea typeface="+mn-ea"/>
              <a:cs typeface="+mn-cs"/>
            </a:rPr>
            <a:t>Texas Rising Star </a:t>
          </a:r>
          <a:r>
            <a:rPr lang="en-US" sz="1200" kern="1200">
              <a:solidFill>
                <a:schemeClr val="accent3"/>
              </a:solidFill>
              <a:latin typeface="Calibri"/>
              <a:ea typeface="+mn-ea"/>
              <a:cs typeface="+mn-cs"/>
              <a:sym typeface="Wingdings" panose="05000000000000000000" pitchFamily="2" charset="2"/>
            </a:rPr>
            <a:t></a:t>
          </a:r>
          <a:endParaRPr lang="en-US" sz="1200" kern="1200">
            <a:solidFill>
              <a:schemeClr val="accent3"/>
            </a:solidFill>
            <a:latin typeface="Calibri"/>
            <a:ea typeface="+mn-ea"/>
            <a:cs typeface="+mn-cs"/>
          </a:endParaRPr>
        </a:p>
      </dsp:txBody>
      <dsp:txXfrm>
        <a:off x="4052995" y="468630"/>
        <a:ext cx="964473" cy="6248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0536A8-7A30-4C80-950F-B06EF187CF3E}">
      <dsp:nvSpPr>
        <dsp:cNvPr id="0" name=""/>
        <dsp:cNvSpPr/>
      </dsp:nvSpPr>
      <dsp:spPr>
        <a:xfrm>
          <a:off x="1454398" y="208025"/>
          <a:ext cx="2688336" cy="2688336"/>
        </a:xfrm>
        <a:prstGeom prst="pie">
          <a:avLst>
            <a:gd name="adj1" fmla="val 16200000"/>
            <a:gd name="adj2" fmla="val 180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n-US" sz="1900" kern="1200"/>
            <a:t>Evaluate &amp; Reflect</a:t>
          </a:r>
        </a:p>
      </dsp:txBody>
      <dsp:txXfrm>
        <a:off x="2871216" y="777697"/>
        <a:ext cx="960120" cy="800100"/>
      </dsp:txXfrm>
    </dsp:sp>
    <dsp:sp modelId="{D4EB7AD3-3B30-4562-9854-CE0828A763E5}">
      <dsp:nvSpPr>
        <dsp:cNvPr id="0" name=""/>
        <dsp:cNvSpPr/>
      </dsp:nvSpPr>
      <dsp:spPr>
        <a:xfrm>
          <a:off x="1399032" y="304037"/>
          <a:ext cx="2688336" cy="2688336"/>
        </a:xfrm>
        <a:prstGeom prst="pie">
          <a:avLst>
            <a:gd name="adj1" fmla="val 1800000"/>
            <a:gd name="adj2" fmla="val 900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n-US" sz="1900" kern="1200"/>
            <a:t>Continously Learn</a:t>
          </a:r>
        </a:p>
      </dsp:txBody>
      <dsp:txXfrm>
        <a:off x="2039112" y="2048256"/>
        <a:ext cx="1440180" cy="704088"/>
      </dsp:txXfrm>
    </dsp:sp>
    <dsp:sp modelId="{F138C8A6-B470-4302-BD77-FCC7580A0256}">
      <dsp:nvSpPr>
        <dsp:cNvPr id="0" name=""/>
        <dsp:cNvSpPr/>
      </dsp:nvSpPr>
      <dsp:spPr>
        <a:xfrm>
          <a:off x="1343665" y="208025"/>
          <a:ext cx="2688336" cy="2688336"/>
        </a:xfrm>
        <a:prstGeom prst="pie">
          <a:avLst>
            <a:gd name="adj1" fmla="val 9000000"/>
            <a:gd name="adj2" fmla="val 1620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n-US" sz="1900" kern="1200"/>
            <a:t>Practice</a:t>
          </a:r>
        </a:p>
      </dsp:txBody>
      <dsp:txXfrm>
        <a:off x="1655064" y="777697"/>
        <a:ext cx="960120" cy="800100"/>
      </dsp:txXfrm>
    </dsp:sp>
    <dsp:sp modelId="{D76C1830-E3DA-40EF-9010-64D1F2174DA7}">
      <dsp:nvSpPr>
        <dsp:cNvPr id="0" name=""/>
        <dsp:cNvSpPr/>
      </dsp:nvSpPr>
      <dsp:spPr>
        <a:xfrm>
          <a:off x="1288200" y="41605"/>
          <a:ext cx="3021177" cy="3021177"/>
        </a:xfrm>
        <a:prstGeom prst="circularArrow">
          <a:avLst>
            <a:gd name="adj1" fmla="val 5085"/>
            <a:gd name="adj2" fmla="val 327528"/>
            <a:gd name="adj3" fmla="val 1472472"/>
            <a:gd name="adj4" fmla="val 16199432"/>
            <a:gd name="adj5" fmla="val 5932"/>
          </a:avLst>
        </a:prstGeom>
        <a:solidFill>
          <a:srgbClr val="192371"/>
        </a:solidFill>
        <a:ln>
          <a:noFill/>
        </a:ln>
        <a:effectLst/>
      </dsp:spPr>
      <dsp:style>
        <a:lnRef idx="0">
          <a:scrgbClr r="0" g="0" b="0"/>
        </a:lnRef>
        <a:fillRef idx="1">
          <a:scrgbClr r="0" g="0" b="0"/>
        </a:fillRef>
        <a:effectRef idx="0">
          <a:scrgbClr r="0" g="0" b="0"/>
        </a:effectRef>
        <a:fontRef idx="minor">
          <a:schemeClr val="lt1"/>
        </a:fontRef>
      </dsp:style>
    </dsp:sp>
    <dsp:sp modelId="{9499E376-590F-42D1-B4D5-DE5FCD010500}">
      <dsp:nvSpPr>
        <dsp:cNvPr id="0" name=""/>
        <dsp:cNvSpPr/>
      </dsp:nvSpPr>
      <dsp:spPr>
        <a:xfrm>
          <a:off x="1232611" y="137447"/>
          <a:ext cx="3021177" cy="3021177"/>
        </a:xfrm>
        <a:prstGeom prst="circularArrow">
          <a:avLst>
            <a:gd name="adj1" fmla="val 5085"/>
            <a:gd name="adj2" fmla="val 327528"/>
            <a:gd name="adj3" fmla="val 8671970"/>
            <a:gd name="adj4" fmla="val 1800502"/>
            <a:gd name="adj5" fmla="val 5932"/>
          </a:avLst>
        </a:prstGeom>
        <a:solidFill>
          <a:srgbClr val="192371"/>
        </a:solidFill>
        <a:ln>
          <a:noFill/>
        </a:ln>
        <a:effectLst/>
      </dsp:spPr>
      <dsp:style>
        <a:lnRef idx="0">
          <a:scrgbClr r="0" g="0" b="0"/>
        </a:lnRef>
        <a:fillRef idx="1">
          <a:scrgbClr r="0" g="0" b="0"/>
        </a:fillRef>
        <a:effectRef idx="0">
          <a:scrgbClr r="0" g="0" b="0"/>
        </a:effectRef>
        <a:fontRef idx="minor">
          <a:schemeClr val="lt1"/>
        </a:fontRef>
      </dsp:style>
    </dsp:sp>
    <dsp:sp modelId="{D794D518-A15E-4A9A-830D-A2870880F072}">
      <dsp:nvSpPr>
        <dsp:cNvPr id="0" name=""/>
        <dsp:cNvSpPr/>
      </dsp:nvSpPr>
      <dsp:spPr>
        <a:xfrm>
          <a:off x="1177022" y="41605"/>
          <a:ext cx="3021177" cy="3021177"/>
        </a:xfrm>
        <a:prstGeom prst="circularArrow">
          <a:avLst>
            <a:gd name="adj1" fmla="val 5085"/>
            <a:gd name="adj2" fmla="val 327528"/>
            <a:gd name="adj3" fmla="val 15873039"/>
            <a:gd name="adj4" fmla="val 9000000"/>
            <a:gd name="adj5" fmla="val 5932"/>
          </a:avLst>
        </a:prstGeom>
        <a:solidFill>
          <a:srgbClr val="192371"/>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32E62"/>
      </a:dk2>
      <a:lt2>
        <a:srgbClr val="EAE5EB"/>
      </a:lt2>
      <a:accent1>
        <a:srgbClr val="9B57D3"/>
      </a:accent1>
      <a:accent2>
        <a:srgbClr val="92D050"/>
      </a:accent2>
      <a:accent3>
        <a:srgbClr val="FFFF00"/>
      </a:accent3>
      <a:accent4>
        <a:srgbClr val="7030A0"/>
      </a:accent4>
      <a:accent5>
        <a:srgbClr val="00B050"/>
      </a:accent5>
      <a:accent6>
        <a:srgbClr val="FFFF99"/>
      </a:accent6>
      <a:hlink>
        <a:srgbClr val="0066FF"/>
      </a:hlink>
      <a:folHlink>
        <a:srgbClr val="0066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75cc3ea-6d34-48b9-955f-209672471296" xsi:nil="true"/>
    <lcf76f155ced4ddcb4097134ff3c332f xmlns="1ca5f4d9-a45f-4b75-840e-130f174bb7d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4586622BC306448732B4398046E903" ma:contentTypeVersion="13" ma:contentTypeDescription="Create a new document." ma:contentTypeScope="" ma:versionID="d7934b41b45946df52612000012e4607">
  <xsd:schema xmlns:xsd="http://www.w3.org/2001/XMLSchema" xmlns:xs="http://www.w3.org/2001/XMLSchema" xmlns:p="http://schemas.microsoft.com/office/2006/metadata/properties" xmlns:ns1="http://schemas.microsoft.com/sharepoint/v3" xmlns:ns2="1ca5f4d9-a45f-4b75-840e-130f174bb7da" xmlns:ns3="d75cc3ea-6d34-48b9-955f-209672471296" targetNamespace="http://schemas.microsoft.com/office/2006/metadata/properties" ma:root="true" ma:fieldsID="4fd26e561b40f0580c616ab12c343b5b" ns1:_="" ns2:_="" ns3:_="">
    <xsd:import namespace="http://schemas.microsoft.com/sharepoint/v3"/>
    <xsd:import namespace="1ca5f4d9-a45f-4b75-840e-130f174bb7da"/>
    <xsd:import namespace="d75cc3ea-6d34-48b9-955f-209672471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5f4d9-a45f-4b75-840e-130f174bb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cc3ea-6d34-48b9-955f-209672471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c2949c-22a8-4d1d-9a8c-b3c5bd09e7e6}" ma:internalName="TaxCatchAll" ma:showField="CatchAllData" ma:web="d75cc3ea-6d34-48b9-955f-209672471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F094F-B190-477A-899E-885D695AC2DC}">
  <ds:schemaRefs>
    <ds:schemaRef ds:uri="http://schemas.microsoft.com/sharepoint/v3/contenttype/forms"/>
  </ds:schemaRefs>
</ds:datastoreItem>
</file>

<file path=customXml/itemProps2.xml><?xml version="1.0" encoding="utf-8"?>
<ds:datastoreItem xmlns:ds="http://schemas.openxmlformats.org/officeDocument/2006/customXml" ds:itemID="{477E8195-0EC1-4D96-A5FA-8DED253C0716}">
  <ds:schemaRefs>
    <ds:schemaRef ds:uri="http://schemas.openxmlformats.org/officeDocument/2006/bibliography"/>
  </ds:schemaRefs>
</ds:datastoreItem>
</file>

<file path=customXml/itemProps3.xml><?xml version="1.0" encoding="utf-8"?>
<ds:datastoreItem xmlns:ds="http://schemas.openxmlformats.org/officeDocument/2006/customXml" ds:itemID="{AD74B7B4-0E22-4F3A-A844-BCA3BD3534B2}">
  <ds:schemaRefs>
    <ds:schemaRef ds:uri="http://schemas.microsoft.com/office/2006/metadata/properties"/>
    <ds:schemaRef ds:uri="http://schemas.microsoft.com/office/infopath/2007/PartnerControls"/>
    <ds:schemaRef ds:uri="d75cc3ea-6d34-48b9-955f-209672471296"/>
    <ds:schemaRef ds:uri="1ca5f4d9-a45f-4b75-840e-130f174bb7da"/>
    <ds:schemaRef ds:uri="http://schemas.microsoft.com/sharepoint/v3"/>
  </ds:schemaRefs>
</ds:datastoreItem>
</file>

<file path=customXml/itemProps4.xml><?xml version="1.0" encoding="utf-8"?>
<ds:datastoreItem xmlns:ds="http://schemas.openxmlformats.org/officeDocument/2006/customXml" ds:itemID="{5D94D61D-ECBE-405A-984E-CCA62FB21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a5f4d9-a45f-4b75-840e-130f174bb7da"/>
    <ds:schemaRef ds:uri="d75cc3ea-6d34-48b9-955f-209672471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48</Pages>
  <Words>21001</Words>
  <Characters>119709</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Hill,Lindsay R</dc:creator>
  <cp:keywords/>
  <cp:lastModifiedBy>Salinas-McCord,Danylle</cp:lastModifiedBy>
  <cp:revision>230</cp:revision>
  <cp:lastPrinted>2025-02-05T17:16:00Z</cp:lastPrinted>
  <dcterms:created xsi:type="dcterms:W3CDTF">2025-08-08T15:44:00Z</dcterms:created>
  <dcterms:modified xsi:type="dcterms:W3CDTF">2025-11-19T17:24:00Z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0x010100B14586622BC306448732B4398046E903</vt:lpwstr>
  </property>
  <property fmtid="{D5CDD505-2E9C-101B-9397-08002B2CF9AE}" pid="3" name="MediaServiceImageTags">
    <vt:lpwstr/>
  </property>
  <property fmtid="{D5CDD505-2E9C-101B-9397-08002B2CF9AE}" pid="4" name="RecordingLink">
    <vt:lpwstr>, </vt:lpwstr>
  </property>
  <property fmtid="{D5CDD505-2E9C-101B-9397-08002B2CF9AE}" pid="5" name="Task Type">
    <vt:lpwstr>Guide</vt:lpwstr>
  </property>
  <property fmtid="{D5CDD505-2E9C-101B-9397-08002B2CF9AE}" pid="6" name="Team">
    <vt:lpwstr>QI</vt:lpwstr>
  </property>
  <property fmtid="{D5CDD505-2E9C-101B-9397-08002B2CF9AE}" pid="7" name="Task Priority">
    <vt:lpwstr>2 - High</vt:lpwstr>
  </property>
  <property fmtid="{D5CDD505-2E9C-101B-9397-08002B2CF9AE}" pid="8" name="Final Due Date">
    <vt:filetime>2024-06-28T05:00:00Z</vt:filetime>
  </property>
  <property fmtid="{D5CDD505-2E9C-101B-9397-08002B2CF9AE}" pid="9" name="Major Project">
    <vt:lpwstr>14</vt:lpwstr>
  </property>
  <property fmtid="{D5CDD505-2E9C-101B-9397-08002B2CF9AE}" pid="10" name="Start Date">
    <vt:filetime>2024-03-01T06:00:00Z</vt:filetime>
  </property>
  <property fmtid="{D5CDD505-2E9C-101B-9397-08002B2CF9AE}" pid="11" name="TaskStatus">
    <vt:lpwstr>9 - Complete</vt:lpwstr>
  </property>
  <property fmtid="{D5CDD505-2E9C-101B-9397-08002B2CF9AE}" pid="12" name="Track Name">
    <vt:lpwstr>99</vt:lpwstr>
  </property>
  <property fmtid="{D5CDD505-2E9C-101B-9397-08002B2CF9AE}" pid="13" name="AssignedTo">
    <vt:lpwstr>26</vt:lpwstr>
  </property>
  <property fmtid="{D5CDD505-2E9C-101B-9397-08002B2CF9AE}" pid="14" name="Approvals">
    <vt:lpwstr/>
  </property>
  <property fmtid="{D5CDD505-2E9C-101B-9397-08002B2CF9AE}" pid="15" name="Document Link">
    <vt:lpwstr/>
  </property>
  <property fmtid="{D5CDD505-2E9C-101B-9397-08002B2CF9AE}" pid="16" name="_docset_NoMedatataSyncRequired">
    <vt:lpwstr>True</vt:lpwstr>
  </property>
  <property fmtid="{D5CDD505-2E9C-101B-9397-08002B2CF9AE}" pid="17" name="Actual Completion Date">
    <vt:filetime>2024-07-09T05:00:00Z</vt:filetime>
  </property>
</Properties>
</file>