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6C50" w14:textId="77777777" w:rsidR="00EF0226" w:rsidRDefault="00847739" w:rsidP="00511D6B">
      <w:pPr>
        <w:pStyle w:val="Heading1"/>
        <w:spacing w:before="79" w:after="0"/>
      </w:pPr>
      <w:bookmarkStart w:id="0" w:name="TEXAS_WORKFORCE_COMMISSION_Workforce_Dev"/>
      <w:bookmarkEnd w:id="0"/>
      <w:r>
        <w:t>TEXAS</w:t>
      </w:r>
      <w:r>
        <w:rPr>
          <w:spacing w:val="-5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COMMISSION</w:t>
      </w:r>
    </w:p>
    <w:p w14:paraId="15190E7C" w14:textId="77777777" w:rsidR="00EF0226" w:rsidRDefault="00847739" w:rsidP="00716CE6">
      <w:pPr>
        <w:pStyle w:val="Heading1"/>
      </w:pPr>
      <w:r>
        <w:t>Workforce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Letter</w:t>
      </w:r>
    </w:p>
    <w:tbl>
      <w:tblPr>
        <w:tblW w:w="0" w:type="auto"/>
        <w:tblInd w:w="5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46"/>
        <w:gridCol w:w="2474"/>
      </w:tblGrid>
      <w:tr w:rsidR="00EF0226" w14:paraId="7C3D964C" w14:textId="77777777" w:rsidTr="7318C667">
        <w:trPr>
          <w:trHeight w:val="275"/>
        </w:trPr>
        <w:tc>
          <w:tcPr>
            <w:tcW w:w="1446" w:type="dxa"/>
            <w:tcBorders>
              <w:right w:val="nil"/>
            </w:tcBorders>
          </w:tcPr>
          <w:p w14:paraId="7D4D6137" w14:textId="77777777" w:rsidR="00EF0226" w:rsidRDefault="008477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ID/No:</w:t>
            </w:r>
          </w:p>
        </w:tc>
        <w:tc>
          <w:tcPr>
            <w:tcW w:w="2474" w:type="dxa"/>
            <w:tcBorders>
              <w:left w:val="nil"/>
            </w:tcBorders>
          </w:tcPr>
          <w:p w14:paraId="1C9787B3" w14:textId="30FE70BD" w:rsidR="00EF0226" w:rsidRDefault="00847739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WD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27-19,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 w:rsidR="00BB71D4">
              <w:rPr>
                <w:sz w:val="24"/>
              </w:rPr>
              <w:t>8</w:t>
            </w:r>
          </w:p>
        </w:tc>
      </w:tr>
      <w:tr w:rsidR="00EF0226" w14:paraId="297AA7D7" w14:textId="77777777" w:rsidTr="7318C667">
        <w:trPr>
          <w:trHeight w:val="277"/>
        </w:trPr>
        <w:tc>
          <w:tcPr>
            <w:tcW w:w="1446" w:type="dxa"/>
            <w:tcBorders>
              <w:right w:val="nil"/>
            </w:tcBorders>
          </w:tcPr>
          <w:p w14:paraId="61BBCB42" w14:textId="77777777" w:rsidR="00EF0226" w:rsidRDefault="00847739">
            <w:pPr>
              <w:pStyle w:val="TableParagraph"/>
              <w:spacing w:before="1" w:line="256" w:lineRule="exact"/>
              <w:rPr>
                <w:b/>
                <w:sz w:val="24"/>
                <w:szCs w:val="24"/>
              </w:rPr>
            </w:pPr>
            <w:r w:rsidRPr="62CD5EA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474" w:type="dxa"/>
            <w:tcBorders>
              <w:left w:val="nil"/>
            </w:tcBorders>
          </w:tcPr>
          <w:p w14:paraId="7C71814F" w14:textId="7238F887" w:rsidR="00EF0226" w:rsidRDefault="00EA1D59">
            <w:pPr>
              <w:pStyle w:val="TableParagraph"/>
              <w:spacing w:before="1" w:line="256" w:lineRule="exact"/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23,</w:t>
            </w:r>
            <w:r w:rsidR="00BB71D4">
              <w:rPr>
                <w:sz w:val="24"/>
                <w:szCs w:val="24"/>
              </w:rPr>
              <w:t xml:space="preserve"> 2025</w:t>
            </w:r>
          </w:p>
        </w:tc>
      </w:tr>
      <w:tr w:rsidR="00EF0226" w14:paraId="4FB44D49" w14:textId="77777777" w:rsidTr="7318C667">
        <w:trPr>
          <w:trHeight w:val="827"/>
        </w:trPr>
        <w:tc>
          <w:tcPr>
            <w:tcW w:w="1446" w:type="dxa"/>
            <w:tcBorders>
              <w:right w:val="nil"/>
            </w:tcBorders>
          </w:tcPr>
          <w:p w14:paraId="6185AB8F" w14:textId="0947F46B" w:rsidR="00EF0226" w:rsidRDefault="008477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Keyword</w:t>
            </w:r>
            <w:r w:rsidR="006E0FCB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474" w:type="dxa"/>
            <w:tcBorders>
              <w:left w:val="nil"/>
            </w:tcBorders>
          </w:tcPr>
          <w:p w14:paraId="67129A3F" w14:textId="0EA34CE1" w:rsidR="00EF0226" w:rsidRDefault="00847739" w:rsidP="00694D50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 w:rsidRPr="7318C667">
              <w:rPr>
                <w:sz w:val="24"/>
                <w:szCs w:val="24"/>
              </w:rPr>
              <w:t>ES;</w:t>
            </w:r>
            <w:r w:rsidRPr="7318C667">
              <w:rPr>
                <w:spacing w:val="-4"/>
                <w:sz w:val="24"/>
                <w:szCs w:val="24"/>
              </w:rPr>
              <w:t xml:space="preserve"> </w:t>
            </w:r>
            <w:r w:rsidR="3B04BF78" w:rsidRPr="7318C667">
              <w:rPr>
                <w:spacing w:val="-4"/>
                <w:sz w:val="24"/>
                <w:szCs w:val="24"/>
              </w:rPr>
              <w:t xml:space="preserve">RESEA; </w:t>
            </w:r>
            <w:r w:rsidR="4BED8101" w:rsidRPr="7318C667">
              <w:rPr>
                <w:sz w:val="24"/>
                <w:szCs w:val="24"/>
              </w:rPr>
              <w:t xml:space="preserve">SNAP E&amp;T; </w:t>
            </w:r>
            <w:r w:rsidRPr="7318C667">
              <w:rPr>
                <w:sz w:val="24"/>
                <w:szCs w:val="24"/>
              </w:rPr>
              <w:t>TAA;</w:t>
            </w:r>
            <w:r w:rsidRPr="7318C667">
              <w:rPr>
                <w:spacing w:val="-3"/>
                <w:sz w:val="24"/>
                <w:szCs w:val="24"/>
              </w:rPr>
              <w:t xml:space="preserve"> </w:t>
            </w:r>
            <w:r w:rsidR="4BED8101" w:rsidRPr="7318C667">
              <w:rPr>
                <w:sz w:val="24"/>
                <w:szCs w:val="24"/>
              </w:rPr>
              <w:t>TANF/Choices</w:t>
            </w:r>
            <w:r w:rsidR="6E9E71F0" w:rsidRPr="7318C667">
              <w:rPr>
                <w:sz w:val="24"/>
                <w:szCs w:val="24"/>
              </w:rPr>
              <w:t>;</w:t>
            </w:r>
            <w:r w:rsidR="00D43446">
              <w:rPr>
                <w:sz w:val="24"/>
              </w:rPr>
              <w:t xml:space="preserve"> </w:t>
            </w:r>
            <w:r>
              <w:rPr>
                <w:sz w:val="24"/>
              </w:rPr>
              <w:t>Veterans; WIOA;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WorkInTexas.com</w:t>
            </w:r>
          </w:p>
        </w:tc>
      </w:tr>
      <w:tr w:rsidR="00EF0226" w14:paraId="5252F80B" w14:textId="77777777" w:rsidTr="7318C667">
        <w:trPr>
          <w:trHeight w:val="277"/>
        </w:trPr>
        <w:tc>
          <w:tcPr>
            <w:tcW w:w="1446" w:type="dxa"/>
            <w:tcBorders>
              <w:right w:val="nil"/>
            </w:tcBorders>
          </w:tcPr>
          <w:p w14:paraId="5305C0A9" w14:textId="77777777" w:rsidR="00EF0226" w:rsidRDefault="0084773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Effective:</w:t>
            </w:r>
          </w:p>
        </w:tc>
        <w:tc>
          <w:tcPr>
            <w:tcW w:w="2474" w:type="dxa"/>
            <w:tcBorders>
              <w:left w:val="nil"/>
            </w:tcBorders>
          </w:tcPr>
          <w:p w14:paraId="1EBCF6C0" w14:textId="0D8A4661" w:rsidR="00EF0226" w:rsidRDefault="00BB71D4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Immediately</w:t>
            </w:r>
            <w:r w:rsidR="00AE5275">
              <w:rPr>
                <w:sz w:val="24"/>
              </w:rPr>
              <w:t xml:space="preserve"> </w:t>
            </w:r>
          </w:p>
        </w:tc>
      </w:tr>
    </w:tbl>
    <w:p w14:paraId="5402A519" w14:textId="77777777" w:rsidR="00EF0226" w:rsidRDefault="00847739" w:rsidP="00511D6B">
      <w:pPr>
        <w:pStyle w:val="BodyText"/>
        <w:tabs>
          <w:tab w:val="left" w:pos="1559"/>
        </w:tabs>
        <w:spacing w:before="120" w:after="0"/>
        <w:ind w:left="1440" w:right="1440" w:hanging="1440"/>
      </w:pPr>
      <w:r>
        <w:rPr>
          <w:b/>
        </w:rPr>
        <w:t>To:</w:t>
      </w:r>
      <w:r>
        <w:rPr>
          <w:b/>
        </w:rPr>
        <w:tab/>
      </w:r>
      <w:r>
        <w:t>Local</w:t>
      </w:r>
      <w:r>
        <w:rPr>
          <w:spacing w:val="-3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Directors</w:t>
      </w:r>
      <w:r>
        <w:rPr>
          <w:spacing w:val="-57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Offices</w:t>
      </w:r>
    </w:p>
    <w:p w14:paraId="6B4FF88B" w14:textId="1CEA276E" w:rsidR="00EF0226" w:rsidRPr="00C56471" w:rsidRDefault="00847739" w:rsidP="00C56471">
      <w:pPr>
        <w:pStyle w:val="BodyText"/>
        <w:ind w:left="720" w:firstLine="720"/>
      </w:pPr>
      <w:r>
        <w:t>Integrated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Managers</w:t>
      </w:r>
    </w:p>
    <w:p w14:paraId="42FAB9E1" w14:textId="422B2A12" w:rsidR="00321D49" w:rsidRDefault="00321D49" w:rsidP="00491529">
      <w:pPr>
        <w:ind w:left="720" w:firstLine="720"/>
      </w:pPr>
      <w:r>
        <w:rPr>
          <w:noProof/>
        </w:rPr>
        <w:drawing>
          <wp:inline distT="0" distB="0" distL="0" distR="0" wp14:anchorId="280D65BE" wp14:editId="5145BD54">
            <wp:extent cx="246944" cy="368300"/>
            <wp:effectExtent l="0" t="0" r="1270" b="0"/>
            <wp:docPr id="1" name="Image 1" descr="Mary York's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ry York's signa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38" cy="37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E46CC" w14:textId="5457D4F4" w:rsidR="00EF0226" w:rsidRDefault="00847739" w:rsidP="00EE0598">
      <w:pPr>
        <w:pStyle w:val="BodyText"/>
        <w:tabs>
          <w:tab w:val="left" w:pos="1559"/>
        </w:tabs>
        <w:ind w:left="1440" w:hanging="1440"/>
      </w:pPr>
      <w:r>
        <w:rPr>
          <w:b/>
        </w:rPr>
        <w:t>From:</w:t>
      </w:r>
      <w:r>
        <w:rPr>
          <w:b/>
        </w:rPr>
        <w:tab/>
      </w:r>
      <w:r w:rsidR="002412F3">
        <w:t>Mary York</w:t>
      </w:r>
      <w:r>
        <w:t>,</w:t>
      </w:r>
      <w:r>
        <w:rPr>
          <w:spacing w:val="-2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Division</w:t>
      </w:r>
    </w:p>
    <w:p w14:paraId="236ED082" w14:textId="77777777" w:rsidR="00EF0226" w:rsidRDefault="00847739" w:rsidP="00EE0598">
      <w:pPr>
        <w:tabs>
          <w:tab w:val="left" w:pos="1559"/>
        </w:tabs>
        <w:spacing w:before="199"/>
        <w:ind w:left="1440" w:hanging="1440"/>
        <w:rPr>
          <w:b/>
          <w:i/>
          <w:sz w:val="24"/>
        </w:rPr>
      </w:pPr>
      <w:r>
        <w:rPr>
          <w:b/>
          <w:sz w:val="24"/>
        </w:rPr>
        <w:t>Subject:</w:t>
      </w:r>
      <w:r>
        <w:rPr>
          <w:b/>
          <w:sz w:val="24"/>
        </w:rPr>
        <w:tab/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Requirements—</w:t>
      </w:r>
      <w:r w:rsidRPr="0057280B">
        <w:rPr>
          <w:b/>
          <w:sz w:val="24"/>
        </w:rPr>
        <w:t>Update</w:t>
      </w:r>
    </w:p>
    <w:p w14:paraId="6D41E13E" w14:textId="7E15B4A8" w:rsidR="00EF0226" w:rsidRDefault="000C22C5">
      <w:pPr>
        <w:pStyle w:val="BodyText"/>
        <w:spacing w:before="6"/>
        <w:ind w:left="0"/>
        <w:rPr>
          <w:b/>
          <w:i/>
          <w:sz w:val="1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F7A309" wp14:editId="30209A4B">
                <wp:simplePos x="0" y="0"/>
                <wp:positionH relativeFrom="page">
                  <wp:posOffset>851535</wp:posOffset>
                </wp:positionH>
                <wp:positionV relativeFrom="paragraph">
                  <wp:posOffset>121285</wp:posOffset>
                </wp:positionV>
                <wp:extent cx="5686425" cy="1270"/>
                <wp:effectExtent l="0" t="0" r="0" b="0"/>
                <wp:wrapTopAndBottom/>
                <wp:docPr id="5" name="Freeform: 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6425" cy="1270"/>
                        </a:xfrm>
                        <a:custGeom>
                          <a:avLst/>
                          <a:gdLst>
                            <a:gd name="T0" fmla="+- 0 1341 1341"/>
                            <a:gd name="T1" fmla="*/ T0 w 8955"/>
                            <a:gd name="T2" fmla="+- 0 10296 1341"/>
                            <a:gd name="T3" fmla="*/ T2 w 8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5">
                              <a:moveTo>
                                <a:pt x="0" y="0"/>
                              </a:moveTo>
                              <a:lnTo>
                                <a:pt x="89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B2B3" id="Freeform: Shape 5" o:spid="_x0000_s1026" alt="&quot;&quot;" style="position:absolute;margin-left:67.05pt;margin-top:9.55pt;width:447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RUjwIAAH8FAAAOAAAAZHJzL2Uyb0RvYy54bWysVNtu2zAMfR+wfxD0uKHxpUmaGHGKoV2H&#10;Ad0FaPYBiizHxmRRk5Q46dePku3Uy7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" path="m,l8955,e" filled="f">
                <v:path arrowok="t" o:connecttype="custom" o:connectlocs="0,0;5686425,0" o:connectangles="0,0"/>
                <w10:wrap type="topAndBottom" anchorx="page"/>
              </v:shape>
            </w:pict>
          </mc:Fallback>
        </mc:AlternateContent>
      </w:r>
    </w:p>
    <w:p w14:paraId="136AF572" w14:textId="77777777" w:rsidR="00EF0226" w:rsidRDefault="00847739" w:rsidP="00716CE6">
      <w:pPr>
        <w:pStyle w:val="Heading2"/>
      </w:pPr>
      <w:bookmarkStart w:id="1" w:name="PURPOSE:"/>
      <w:bookmarkEnd w:id="1"/>
      <w:r w:rsidRPr="009C5EFF">
        <w:t>PURPOSE</w:t>
      </w:r>
      <w:r>
        <w:t>:</w:t>
      </w:r>
    </w:p>
    <w:p w14:paraId="0956DBE0" w14:textId="0D7758D5" w:rsidR="00EF0226" w:rsidRDefault="00847739" w:rsidP="0038776D">
      <w:pPr>
        <w:pStyle w:val="BodyText"/>
        <w:spacing w:after="120"/>
        <w:ind w:left="720" w:right="120"/>
      </w:pPr>
      <w:r>
        <w:t>The purpose of this WD Letter is to provide Local Workforce Development Boards</w:t>
      </w:r>
      <w:r>
        <w:rPr>
          <w:spacing w:val="1"/>
        </w:rPr>
        <w:t xml:space="preserve"> </w:t>
      </w:r>
      <w:r>
        <w:t>(Boards)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validation</w:t>
      </w:r>
      <w:r>
        <w:rPr>
          <w:spacing w:val="-1"/>
        </w:rPr>
        <w:t xml:space="preserve"> </w:t>
      </w:r>
      <w:r w:rsidR="00D87213">
        <w:t>requirements</w:t>
      </w:r>
      <w:r w:rsidR="00B47A93">
        <w:t xml:space="preserve"> for</w:t>
      </w:r>
      <w:r>
        <w:rPr>
          <w:spacing w:val="-1"/>
        </w:rPr>
        <w:t xml:space="preserve"> </w:t>
      </w:r>
      <w:r>
        <w:t>programs</w:t>
      </w:r>
      <w:r w:rsidR="003C72A4">
        <w:t xml:space="preserve"> included in WorkInTexas.com</w:t>
      </w:r>
      <w:r>
        <w:t>.</w:t>
      </w:r>
    </w:p>
    <w:p w14:paraId="68937909" w14:textId="78CB3273" w:rsidR="00765EF0" w:rsidRPr="00580B36" w:rsidRDefault="00FF60AE" w:rsidP="009A3EAD">
      <w:pPr>
        <w:spacing w:before="240" w:after="240"/>
        <w:ind w:left="720"/>
        <w:rPr>
          <w:sz w:val="24"/>
        </w:rPr>
      </w:pPr>
      <w:r>
        <w:rPr>
          <w:sz w:val="24"/>
        </w:rPr>
        <w:t>The update</w:t>
      </w:r>
      <w:r w:rsidR="0008027D">
        <w:rPr>
          <w:sz w:val="24"/>
        </w:rPr>
        <w:t>d</w:t>
      </w:r>
      <w:r>
        <w:rPr>
          <w:sz w:val="24"/>
        </w:rPr>
        <w:t xml:space="preserve"> </w:t>
      </w:r>
      <w:r w:rsidR="0008027D">
        <w:rPr>
          <w:sz w:val="24"/>
        </w:rPr>
        <w:t xml:space="preserve">WD </w:t>
      </w:r>
      <w:r w:rsidR="009D40AA">
        <w:rPr>
          <w:sz w:val="24"/>
        </w:rPr>
        <w:t>L</w:t>
      </w:r>
      <w:r>
        <w:rPr>
          <w:sz w:val="24"/>
        </w:rPr>
        <w:t xml:space="preserve">etter </w:t>
      </w:r>
      <w:r w:rsidR="00B973F8">
        <w:rPr>
          <w:sz w:val="24"/>
        </w:rPr>
        <w:t xml:space="preserve">27-19, Change </w:t>
      </w:r>
      <w:r w:rsidR="006D0BA9">
        <w:rPr>
          <w:sz w:val="24"/>
        </w:rPr>
        <w:t>8</w:t>
      </w:r>
      <w:r w:rsidR="00B973F8">
        <w:rPr>
          <w:sz w:val="24"/>
        </w:rPr>
        <w:t xml:space="preserve">, </w:t>
      </w:r>
      <w:r w:rsidR="00DA5099">
        <w:rPr>
          <w:sz w:val="24"/>
        </w:rPr>
        <w:t>clarifies U</w:t>
      </w:r>
      <w:r w:rsidR="006D0BA9">
        <w:rPr>
          <w:sz w:val="24"/>
        </w:rPr>
        <w:t xml:space="preserve">.S. </w:t>
      </w:r>
      <w:r w:rsidR="00966A76">
        <w:rPr>
          <w:sz w:val="24"/>
        </w:rPr>
        <w:t>w</w:t>
      </w:r>
      <w:r w:rsidR="006D0BA9">
        <w:rPr>
          <w:sz w:val="24"/>
        </w:rPr>
        <w:t xml:space="preserve">ork </w:t>
      </w:r>
      <w:r w:rsidR="00966A76">
        <w:rPr>
          <w:sz w:val="24"/>
        </w:rPr>
        <w:t>a</w:t>
      </w:r>
      <w:r w:rsidR="006D0BA9">
        <w:rPr>
          <w:sz w:val="24"/>
        </w:rPr>
        <w:t xml:space="preserve">uthorization validation requirements for Boards. </w:t>
      </w:r>
      <w:r w:rsidR="00270523">
        <w:rPr>
          <w:sz w:val="24"/>
        </w:rPr>
        <w:t xml:space="preserve"> </w:t>
      </w:r>
    </w:p>
    <w:p w14:paraId="70B3C665" w14:textId="77777777" w:rsidR="00EF0226" w:rsidRDefault="00847739" w:rsidP="00716CE6">
      <w:pPr>
        <w:pStyle w:val="Heading2"/>
      </w:pPr>
      <w:bookmarkStart w:id="2" w:name="RESCISSIONS:"/>
      <w:bookmarkEnd w:id="2"/>
      <w:r>
        <w:t>RESCISSIONS:</w:t>
      </w:r>
    </w:p>
    <w:p w14:paraId="3BCF06A1" w14:textId="265B4F94" w:rsidR="00EF0226" w:rsidRDefault="00847739" w:rsidP="009A3EAD">
      <w:pPr>
        <w:pStyle w:val="BodyText"/>
        <w:ind w:left="720"/>
      </w:pPr>
      <w:r>
        <w:t>WD</w:t>
      </w:r>
      <w:r>
        <w:rPr>
          <w:spacing w:val="-2"/>
        </w:rPr>
        <w:t xml:space="preserve"> </w:t>
      </w:r>
      <w:r w:rsidR="00C20DFC">
        <w:rPr>
          <w:spacing w:val="-2"/>
        </w:rPr>
        <w:t xml:space="preserve">Letter </w:t>
      </w:r>
      <w:r>
        <w:t>27-19,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 w:rsidR="00FC74DF">
        <w:t>7</w:t>
      </w:r>
    </w:p>
    <w:p w14:paraId="3CC8E2BD" w14:textId="77777777" w:rsidR="00EF0226" w:rsidRDefault="00847739" w:rsidP="00716CE6">
      <w:pPr>
        <w:pStyle w:val="Heading2"/>
      </w:pPr>
      <w:bookmarkStart w:id="3" w:name="BACKGROUND:"/>
      <w:bookmarkEnd w:id="3"/>
      <w:r>
        <w:t>BACKGROUND:</w:t>
      </w:r>
    </w:p>
    <w:p w14:paraId="01AF3F76" w14:textId="1808A687" w:rsidR="00EF0226" w:rsidRDefault="00847739" w:rsidP="009A3EAD">
      <w:pPr>
        <w:pStyle w:val="BodyText"/>
        <w:spacing w:after="0"/>
        <w:ind w:left="720" w:right="115"/>
      </w:pPr>
      <w:r w:rsidRPr="009B04D2">
        <w:t>U</w:t>
      </w:r>
      <w:r w:rsidR="00636FA9">
        <w:t>.</w:t>
      </w:r>
      <w:r w:rsidRPr="009B04D2">
        <w:t>S</w:t>
      </w:r>
      <w:r w:rsidR="00636FA9">
        <w:t>.</w:t>
      </w:r>
      <w:r w:rsidRPr="009B04D2">
        <w:rPr>
          <w:spacing w:val="-3"/>
        </w:rPr>
        <w:t xml:space="preserve"> </w:t>
      </w:r>
      <w:r w:rsidRPr="009B04D2">
        <w:t>Department</w:t>
      </w:r>
      <w:r w:rsidRPr="009B04D2">
        <w:rPr>
          <w:spacing w:val="-3"/>
        </w:rPr>
        <w:t xml:space="preserve"> </w:t>
      </w:r>
      <w:r w:rsidRPr="009B04D2">
        <w:t>of</w:t>
      </w:r>
      <w:r w:rsidRPr="009B04D2">
        <w:rPr>
          <w:spacing w:val="-3"/>
        </w:rPr>
        <w:t xml:space="preserve"> </w:t>
      </w:r>
      <w:r w:rsidRPr="009B04D2">
        <w:t>Labor</w:t>
      </w:r>
      <w:r w:rsidRPr="009B04D2">
        <w:rPr>
          <w:spacing w:val="-2"/>
        </w:rPr>
        <w:t xml:space="preserve"> </w:t>
      </w:r>
      <w:r w:rsidRPr="009B04D2">
        <w:t>Employment</w:t>
      </w:r>
      <w:r w:rsidRPr="009B04D2">
        <w:rPr>
          <w:spacing w:val="-2"/>
        </w:rPr>
        <w:t xml:space="preserve"> </w:t>
      </w:r>
      <w:r w:rsidRPr="009B04D2">
        <w:t>and</w:t>
      </w:r>
      <w:r w:rsidRPr="009B04D2">
        <w:rPr>
          <w:spacing w:val="-3"/>
        </w:rPr>
        <w:t xml:space="preserve"> </w:t>
      </w:r>
      <w:r w:rsidRPr="009B04D2">
        <w:t>Training</w:t>
      </w:r>
      <w:r w:rsidRPr="009B04D2">
        <w:rPr>
          <w:spacing w:val="-3"/>
        </w:rPr>
        <w:t xml:space="preserve"> </w:t>
      </w:r>
      <w:r w:rsidRPr="009B04D2">
        <w:t>Administration</w:t>
      </w:r>
      <w:r w:rsidRPr="009B04D2">
        <w:rPr>
          <w:spacing w:val="-2"/>
        </w:rPr>
        <w:t xml:space="preserve"> </w:t>
      </w:r>
      <w:r w:rsidRPr="009B04D2">
        <w:t>(DOLETA)</w:t>
      </w:r>
      <w:r w:rsidRPr="009B04D2">
        <w:rPr>
          <w:spacing w:val="-4"/>
        </w:rPr>
        <w:t xml:space="preserve"> </w:t>
      </w:r>
      <w:r w:rsidRPr="009B04D2">
        <w:t>Training</w:t>
      </w:r>
      <w:r w:rsidRPr="009B04D2">
        <w:rPr>
          <w:spacing w:val="-57"/>
        </w:rPr>
        <w:t xml:space="preserve"> </w:t>
      </w:r>
      <w:r w:rsidR="00AD1A7A">
        <w:rPr>
          <w:spacing w:val="-57"/>
        </w:rPr>
        <w:t xml:space="preserve"> </w:t>
      </w:r>
      <w:r w:rsidR="00C203AE">
        <w:rPr>
          <w:spacing w:val="-57"/>
        </w:rPr>
        <w:t xml:space="preserve">    </w:t>
      </w:r>
      <w:r w:rsidR="00456E07">
        <w:rPr>
          <w:spacing w:val="-57"/>
        </w:rPr>
        <w:t xml:space="preserve">    </w:t>
      </w:r>
      <w:r w:rsidRPr="009B04D2">
        <w:t>and Employment Guidance Letter (TEGL) 07-18,</w:t>
      </w:r>
      <w:r w:rsidR="001F28AC">
        <w:t xml:space="preserve"> Change 1,</w:t>
      </w:r>
      <w:r w:rsidRPr="009B04D2">
        <w:t xml:space="preserve"> issued </w:t>
      </w:r>
      <w:r w:rsidR="001F28AC">
        <w:t xml:space="preserve">July </w:t>
      </w:r>
      <w:r w:rsidR="004414B5">
        <w:t>10, 2025</w:t>
      </w:r>
      <w:r w:rsidRPr="009B04D2">
        <w:t>,</w:t>
      </w:r>
      <w:r>
        <w:t xml:space="preserve"> and titled</w:t>
      </w:r>
      <w:r>
        <w:rPr>
          <w:spacing w:val="1"/>
        </w:rPr>
        <w:t xml:space="preserve"> </w:t>
      </w:r>
      <w:r>
        <w:t>“Guidance for Validating Jointly Required Performance Data Submitted under the</w:t>
      </w:r>
      <w:r>
        <w:rPr>
          <w:spacing w:val="1"/>
        </w:rPr>
        <w:t xml:space="preserve"> </w:t>
      </w:r>
      <w:r>
        <w:t>Workforce Innovation and Opportunity Act (WIOA),” provides guidance t</w:t>
      </w:r>
      <w:r w:rsidR="00E35980">
        <w:t>hat</w:t>
      </w:r>
      <w:r>
        <w:t xml:space="preserve"> states must use in developing procedures </w:t>
      </w:r>
      <w:r w:rsidR="00E35980">
        <w:t>to</w:t>
      </w:r>
      <w:r>
        <w:t xml:space="preserve"> ensur</w:t>
      </w:r>
      <w:r w:rsidR="00E35980">
        <w:t>e</w:t>
      </w:r>
      <w:r>
        <w:t xml:space="preserve"> that the data submitted </w:t>
      </w:r>
      <w:r w:rsidR="003013C5">
        <w:t xml:space="preserve">on participant outcomes </w:t>
      </w:r>
      <w:r>
        <w:t>is valid and</w:t>
      </w:r>
      <w:r>
        <w:rPr>
          <w:spacing w:val="1"/>
        </w:rPr>
        <w:t xml:space="preserve"> </w:t>
      </w:r>
      <w:r>
        <w:t>reliable.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customize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local needs.</w:t>
      </w:r>
    </w:p>
    <w:p w14:paraId="4E913B54" w14:textId="7561A4DF" w:rsidR="00E31991" w:rsidRDefault="00847739" w:rsidP="009A3EAD">
      <w:pPr>
        <w:pStyle w:val="BodyText"/>
        <w:spacing w:before="240" w:after="0"/>
        <w:ind w:left="720" w:right="158"/>
        <w:rPr>
          <w:spacing w:val="-1"/>
        </w:rPr>
      </w:pPr>
      <w:r>
        <w:t>The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identifies</w:t>
      </w:r>
      <w:r>
        <w:rPr>
          <w:spacing w:val="-1"/>
        </w:rPr>
        <w:t xml:space="preserve"> </w:t>
      </w:r>
      <w:r w:rsidR="005907EE">
        <w:t>25</w:t>
      </w:r>
      <w:r w:rsidR="005907EE"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elements that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validate.</w:t>
      </w:r>
      <w:r>
        <w:rPr>
          <w:spacing w:val="-1"/>
        </w:rPr>
        <w:t xml:space="preserve"> </w:t>
      </w:r>
    </w:p>
    <w:p w14:paraId="3B223A54" w14:textId="3E418FDF" w:rsidR="00EF0226" w:rsidRDefault="00C524C3" w:rsidP="009A3EAD">
      <w:pPr>
        <w:pStyle w:val="BodyText"/>
        <w:spacing w:before="240" w:after="0"/>
        <w:ind w:left="720" w:right="158"/>
      </w:pPr>
      <w:proofErr w:type="gramStart"/>
      <w:r>
        <w:t>Furthermore,</w:t>
      </w:r>
      <w:r>
        <w:rPr>
          <w:spacing w:val="-57"/>
        </w:rPr>
        <w:t xml:space="preserve">  </w:t>
      </w:r>
      <w:r w:rsidR="00C203AE">
        <w:rPr>
          <w:spacing w:val="-57"/>
        </w:rPr>
        <w:t xml:space="preserve"> </w:t>
      </w:r>
      <w:proofErr w:type="gramEnd"/>
      <w:r w:rsidR="00C203AE">
        <w:rPr>
          <w:spacing w:val="-57"/>
        </w:rPr>
        <w:t xml:space="preserve">  </w:t>
      </w:r>
      <w:r w:rsidR="006D6350">
        <w:rPr>
          <w:spacing w:val="-57"/>
        </w:rPr>
        <w:t xml:space="preserve">      </w:t>
      </w:r>
      <w:r w:rsidR="00847739">
        <w:t>states</w:t>
      </w:r>
      <w:r w:rsidR="00847739">
        <w:rPr>
          <w:spacing w:val="-1"/>
        </w:rPr>
        <w:t xml:space="preserve"> </w:t>
      </w:r>
      <w:r w:rsidR="00847739">
        <w:t>have</w:t>
      </w:r>
      <w:r w:rsidR="00847739">
        <w:rPr>
          <w:spacing w:val="-1"/>
        </w:rPr>
        <w:t xml:space="preserve"> </w:t>
      </w:r>
      <w:r w:rsidR="00847739">
        <w:t>the</w:t>
      </w:r>
      <w:r w:rsidR="00847739">
        <w:rPr>
          <w:spacing w:val="-1"/>
        </w:rPr>
        <w:t xml:space="preserve"> </w:t>
      </w:r>
      <w:r w:rsidR="00847739">
        <w:t>flexibility to:</w:t>
      </w:r>
    </w:p>
    <w:p w14:paraId="3328400B" w14:textId="0294FBA8" w:rsidR="00EF0226" w:rsidRDefault="00F209A4" w:rsidP="0038776D">
      <w:pPr>
        <w:pStyle w:val="ListParagraph"/>
        <w:numPr>
          <w:ilvl w:val="0"/>
          <w:numId w:val="1"/>
        </w:numPr>
        <w:ind w:left="1440" w:right="300"/>
        <w:rPr>
          <w:sz w:val="24"/>
        </w:rPr>
      </w:pPr>
      <w:r>
        <w:rPr>
          <w:sz w:val="24"/>
        </w:rPr>
        <w:t>continue</w:t>
      </w:r>
      <w:r w:rsidR="00847739">
        <w:rPr>
          <w:sz w:val="24"/>
        </w:rPr>
        <w:t xml:space="preserve"> supporting documentation for program-specific data elements not included</w:t>
      </w:r>
      <w:r w:rsidR="00D80BD4">
        <w:rPr>
          <w:sz w:val="24"/>
        </w:rPr>
        <w:t xml:space="preserve"> </w:t>
      </w:r>
      <w:r w:rsidR="00C203AE">
        <w:rPr>
          <w:spacing w:val="-58"/>
          <w:sz w:val="24"/>
        </w:rPr>
        <w:t xml:space="preserve">      </w:t>
      </w:r>
      <w:r w:rsidR="003D216F">
        <w:rPr>
          <w:spacing w:val="-58"/>
          <w:sz w:val="24"/>
        </w:rPr>
        <w:t xml:space="preserve"> </w:t>
      </w:r>
      <w:r w:rsidR="00847739">
        <w:rPr>
          <w:sz w:val="24"/>
        </w:rPr>
        <w:t>in</w:t>
      </w:r>
      <w:r w:rsidR="00847739">
        <w:rPr>
          <w:spacing w:val="-1"/>
          <w:sz w:val="24"/>
        </w:rPr>
        <w:t xml:space="preserve"> </w:t>
      </w:r>
      <w:r w:rsidR="00847739">
        <w:rPr>
          <w:sz w:val="24"/>
        </w:rPr>
        <w:t>the</w:t>
      </w:r>
      <w:r w:rsidR="00847739">
        <w:rPr>
          <w:spacing w:val="-1"/>
          <w:sz w:val="24"/>
        </w:rPr>
        <w:t xml:space="preserve"> </w:t>
      </w:r>
      <w:r w:rsidR="00847739">
        <w:rPr>
          <w:sz w:val="24"/>
        </w:rPr>
        <w:t>guidance;</w:t>
      </w:r>
    </w:p>
    <w:p w14:paraId="2A2DC0D0" w14:textId="77777777" w:rsidR="00EF0226" w:rsidRDefault="00847739" w:rsidP="00374CC8">
      <w:pPr>
        <w:pStyle w:val="ListParagraph"/>
        <w:numPr>
          <w:ilvl w:val="0"/>
          <w:numId w:val="1"/>
        </w:numPr>
        <w:spacing w:line="293" w:lineRule="exact"/>
        <w:ind w:left="1440"/>
        <w:rPr>
          <w:sz w:val="24"/>
        </w:rPr>
      </w:pP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elements;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461BF84" w14:textId="3DFF0249" w:rsidR="000746A0" w:rsidRPr="001B3A6F" w:rsidRDefault="00847739" w:rsidP="001B3A6F">
      <w:pPr>
        <w:pStyle w:val="ListParagraph"/>
        <w:numPr>
          <w:ilvl w:val="0"/>
          <w:numId w:val="1"/>
        </w:numPr>
        <w:spacing w:before="2" w:after="120"/>
        <w:ind w:left="1440"/>
        <w:rPr>
          <w:spacing w:val="-2"/>
        </w:rPr>
      </w:pPr>
      <w:r>
        <w:rPr>
          <w:sz w:val="24"/>
        </w:rPr>
        <w:lastRenderedPageBreak/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procedures.</w:t>
      </w:r>
      <w:bookmarkStart w:id="4" w:name="_Hlk143087804"/>
    </w:p>
    <w:p w14:paraId="229E8A7A" w14:textId="3CFDB8AD" w:rsidR="00EF0226" w:rsidRDefault="00C30CC6" w:rsidP="0038776D">
      <w:pPr>
        <w:pStyle w:val="BodyText"/>
        <w:spacing w:before="116" w:after="120"/>
        <w:ind w:left="720" w:right="161"/>
      </w:pPr>
      <w:r>
        <w:rPr>
          <w:spacing w:val="-2"/>
        </w:rPr>
        <w:t>TEGL 23-19, Change</w:t>
      </w:r>
      <w:r w:rsidR="00A2539D">
        <w:rPr>
          <w:spacing w:val="-2"/>
        </w:rPr>
        <w:t xml:space="preserve"> </w:t>
      </w:r>
      <w:r>
        <w:rPr>
          <w:spacing w:val="-2"/>
        </w:rPr>
        <w:t>2, issued May 12, 2023, and titled</w:t>
      </w:r>
      <w:r w:rsidR="00315F35">
        <w:rPr>
          <w:spacing w:val="-2"/>
        </w:rPr>
        <w:t xml:space="preserve"> “</w:t>
      </w:r>
      <w:r w:rsidR="00315F35" w:rsidRPr="00315F35">
        <w:rPr>
          <w:spacing w:val="-2"/>
        </w:rPr>
        <w:t>Revisions to Training and Employment Guidance Letter (TEGL) 23-19, Change 1, Guidance for Validating Required Performance Data Submitted by Grant Recipients of U</w:t>
      </w:r>
      <w:r w:rsidR="007E564F">
        <w:rPr>
          <w:spacing w:val="-2"/>
        </w:rPr>
        <w:t>.</w:t>
      </w:r>
      <w:r w:rsidR="00315F35" w:rsidRPr="00315F35">
        <w:rPr>
          <w:spacing w:val="-2"/>
        </w:rPr>
        <w:t>S</w:t>
      </w:r>
      <w:r w:rsidR="007E564F">
        <w:rPr>
          <w:spacing w:val="-2"/>
        </w:rPr>
        <w:t>.</w:t>
      </w:r>
      <w:r w:rsidR="00315F35" w:rsidRPr="00315F35">
        <w:rPr>
          <w:spacing w:val="-2"/>
        </w:rPr>
        <w:t xml:space="preserve"> Department of Labor (DOL) Workforce Programs</w:t>
      </w:r>
      <w:r w:rsidR="00315F35">
        <w:rPr>
          <w:spacing w:val="-2"/>
        </w:rPr>
        <w:t xml:space="preserve">,” </w:t>
      </w:r>
      <w:r w:rsidR="00847739">
        <w:t>further</w:t>
      </w:r>
      <w:r w:rsidR="00847739">
        <w:rPr>
          <w:spacing w:val="-2"/>
        </w:rPr>
        <w:t xml:space="preserve"> </w:t>
      </w:r>
      <w:r w:rsidR="00847739">
        <w:t>enhances</w:t>
      </w:r>
      <w:r w:rsidR="00847739">
        <w:rPr>
          <w:spacing w:val="-2"/>
        </w:rPr>
        <w:t xml:space="preserve"> </w:t>
      </w:r>
      <w:r w:rsidR="00847739">
        <w:t>data</w:t>
      </w:r>
      <w:r w:rsidR="00847739">
        <w:rPr>
          <w:spacing w:val="-2"/>
        </w:rPr>
        <w:t xml:space="preserve"> </w:t>
      </w:r>
      <w:r w:rsidR="00847739">
        <w:t>element</w:t>
      </w:r>
      <w:r w:rsidR="00847739">
        <w:rPr>
          <w:spacing w:val="-1"/>
        </w:rPr>
        <w:t xml:space="preserve"> </w:t>
      </w:r>
      <w:r w:rsidR="00847739">
        <w:t>validation</w:t>
      </w:r>
      <w:r w:rsidR="00847739">
        <w:rPr>
          <w:spacing w:val="-1"/>
        </w:rPr>
        <w:t xml:space="preserve"> </w:t>
      </w:r>
      <w:r w:rsidR="00847739">
        <w:t>by</w:t>
      </w:r>
      <w:r w:rsidR="00847739">
        <w:rPr>
          <w:spacing w:val="-2"/>
        </w:rPr>
        <w:t xml:space="preserve"> </w:t>
      </w:r>
      <w:r w:rsidR="00847739">
        <w:t>adding</w:t>
      </w:r>
      <w:r w:rsidR="00847739">
        <w:rPr>
          <w:spacing w:val="-1"/>
        </w:rPr>
        <w:t xml:space="preserve"> </w:t>
      </w:r>
      <w:r w:rsidR="00847739">
        <w:t>key data</w:t>
      </w:r>
      <w:r w:rsidR="00847739">
        <w:rPr>
          <w:spacing w:val="-2"/>
        </w:rPr>
        <w:t xml:space="preserve"> </w:t>
      </w:r>
      <w:r w:rsidR="00847739">
        <w:t>elements</w:t>
      </w:r>
      <w:r w:rsidR="003013C5">
        <w:t xml:space="preserve"> relating to </w:t>
      </w:r>
      <w:r w:rsidR="006F60B3">
        <w:t>status at program entry</w:t>
      </w:r>
      <w:r w:rsidR="00847739">
        <w:t>.</w:t>
      </w:r>
    </w:p>
    <w:bookmarkEnd w:id="4"/>
    <w:p w14:paraId="55596D1A" w14:textId="7B7D6A30" w:rsidR="00896C56" w:rsidRDefault="00847739" w:rsidP="009A3EAD">
      <w:pPr>
        <w:pStyle w:val="BodyText"/>
        <w:spacing w:before="240" w:after="0"/>
        <w:ind w:left="720" w:right="130"/>
      </w:pP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guidance,</w:t>
      </w:r>
      <w:r>
        <w:rPr>
          <w:spacing w:val="-1"/>
        </w:rPr>
        <w:t xml:space="preserve"> </w:t>
      </w:r>
      <w:r>
        <w:t>TWC</w:t>
      </w:r>
      <w:r>
        <w:rPr>
          <w:spacing w:val="-3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 xml:space="preserve">data elements for which documentation is required. </w:t>
      </w:r>
    </w:p>
    <w:p w14:paraId="6F40BEA0" w14:textId="557A2D2A" w:rsidR="00EF0226" w:rsidRDefault="00847739" w:rsidP="009A3EAD">
      <w:pPr>
        <w:pStyle w:val="BodyText"/>
        <w:spacing w:before="240" w:after="0"/>
        <w:ind w:left="720" w:right="130"/>
      </w:pPr>
      <w:r>
        <w:t>To ensure that data validation</w:t>
      </w:r>
      <w:r>
        <w:rPr>
          <w:spacing w:val="1"/>
        </w:rPr>
        <w:t xml:space="preserve"> </w:t>
      </w:r>
      <w:r>
        <w:t xml:space="preserve">requirements fit Texas’ needs and may be successfully implemented by Boards, </w:t>
      </w:r>
      <w:r w:rsidR="00315F35">
        <w:t>WorkInTexas.com</w:t>
      </w:r>
      <w:r w:rsidR="005B171A">
        <w:t xml:space="preserve"> </w:t>
      </w:r>
      <w:r w:rsidR="00F74803">
        <w:t>requires</w:t>
      </w:r>
      <w:r w:rsidR="005B171A">
        <w:t xml:space="preserve"> data element verification </w:t>
      </w:r>
      <w:r w:rsidR="00F74803">
        <w:t>by Workforce Solutions Office</w:t>
      </w:r>
      <w:r w:rsidR="001164D1">
        <w:t xml:space="preserve"> </w:t>
      </w:r>
      <w:r w:rsidR="00F74803">
        <w:t>staff</w:t>
      </w:r>
      <w:r w:rsidR="005B171A">
        <w:t xml:space="preserve"> for </w:t>
      </w:r>
      <w:r w:rsidR="00F74803">
        <w:t xml:space="preserve">the following </w:t>
      </w:r>
      <w:r w:rsidR="00C16CFE">
        <w:t>program</w:t>
      </w:r>
      <w:r w:rsidR="00401990">
        <w:t>s</w:t>
      </w:r>
      <w:r>
        <w:t>:</w:t>
      </w:r>
    </w:p>
    <w:p w14:paraId="59DE529B" w14:textId="37E503D2" w:rsidR="00625E33" w:rsidRDefault="001D7A41" w:rsidP="009A3EAD">
      <w:pPr>
        <w:pStyle w:val="BodyText-WD"/>
        <w:numPr>
          <w:ilvl w:val="0"/>
          <w:numId w:val="1"/>
        </w:numPr>
        <w:spacing w:after="0"/>
        <w:ind w:left="1440"/>
      </w:pPr>
      <w:bookmarkStart w:id="5" w:name="_Hlk203746668"/>
      <w:r>
        <w:t xml:space="preserve">Wagner-Peyser </w:t>
      </w:r>
      <w:r w:rsidR="00625E33">
        <w:t>(W-P) program</w:t>
      </w:r>
      <w:r w:rsidR="006C6889">
        <w:t xml:space="preserve"> registrations</w:t>
      </w:r>
      <w:r w:rsidR="00625E33">
        <w:t>, including:</w:t>
      </w:r>
    </w:p>
    <w:p w14:paraId="3E86AC0A" w14:textId="6E9F43C8" w:rsidR="00DD3A0F" w:rsidRDefault="008A5ADF" w:rsidP="00625E33">
      <w:pPr>
        <w:pStyle w:val="BodyText-WD"/>
        <w:numPr>
          <w:ilvl w:val="1"/>
          <w:numId w:val="1"/>
        </w:numPr>
        <w:spacing w:after="0"/>
        <w:ind w:left="1800"/>
      </w:pPr>
      <w:r>
        <w:t>W-P</w:t>
      </w:r>
      <w:r w:rsidR="00DD3A0F">
        <w:t>;</w:t>
      </w:r>
    </w:p>
    <w:p w14:paraId="4CF2FB85" w14:textId="77777777" w:rsidR="00294865" w:rsidRPr="00321D49" w:rsidRDefault="00751EAF" w:rsidP="00625E33">
      <w:pPr>
        <w:pStyle w:val="BodyText-WD"/>
        <w:numPr>
          <w:ilvl w:val="1"/>
          <w:numId w:val="1"/>
        </w:numPr>
        <w:spacing w:after="0"/>
        <w:ind w:left="1800"/>
      </w:pPr>
      <w:r>
        <w:rPr>
          <w:szCs w:val="24"/>
        </w:rPr>
        <w:t>Jobs for</w:t>
      </w:r>
      <w:r>
        <w:t xml:space="preserve"> Veterans State Grant</w:t>
      </w:r>
      <w:r w:rsidR="00294865">
        <w:t>;</w:t>
      </w:r>
    </w:p>
    <w:p w14:paraId="166A12CC" w14:textId="33974306" w:rsidR="00457960" w:rsidRDefault="00457960" w:rsidP="00625E33">
      <w:pPr>
        <w:pStyle w:val="BodyText-WD"/>
        <w:numPr>
          <w:ilvl w:val="1"/>
          <w:numId w:val="1"/>
        </w:numPr>
        <w:spacing w:after="0"/>
        <w:ind w:left="1800"/>
      </w:pPr>
      <w:r>
        <w:t>R</w:t>
      </w:r>
      <w:r w:rsidR="008A5ADF">
        <w:t xml:space="preserve">eemployment Services and Eligibility Assessment (RESEA); and </w:t>
      </w:r>
    </w:p>
    <w:p w14:paraId="04478199" w14:textId="2069B3A3" w:rsidR="008A5ADF" w:rsidRDefault="008A5ADF" w:rsidP="003745E0">
      <w:pPr>
        <w:pStyle w:val="BodyText-WD"/>
        <w:numPr>
          <w:ilvl w:val="1"/>
          <w:numId w:val="1"/>
        </w:numPr>
        <w:spacing w:after="0"/>
        <w:ind w:left="1800"/>
      </w:pPr>
      <w:r>
        <w:t>Migrant Seasonal Farmworker (MSFW)</w:t>
      </w:r>
    </w:p>
    <w:p w14:paraId="61EA9FE6" w14:textId="49D9AB1F" w:rsidR="00896C56" w:rsidRDefault="00896C56" w:rsidP="009A3EAD">
      <w:pPr>
        <w:pStyle w:val="BodyText-WD"/>
        <w:numPr>
          <w:ilvl w:val="0"/>
          <w:numId w:val="1"/>
        </w:numPr>
        <w:spacing w:after="0"/>
        <w:ind w:left="1440"/>
      </w:pPr>
      <w:r>
        <w:t>WIOA Title I, including</w:t>
      </w:r>
      <w:r w:rsidR="00917193">
        <w:t>:</w:t>
      </w:r>
    </w:p>
    <w:p w14:paraId="01052914" w14:textId="77777777" w:rsidR="00896C56" w:rsidRDefault="00896C56" w:rsidP="009A3EAD">
      <w:pPr>
        <w:pStyle w:val="BodyText-WD"/>
        <w:numPr>
          <w:ilvl w:val="1"/>
          <w:numId w:val="1"/>
        </w:numPr>
        <w:spacing w:after="0"/>
        <w:ind w:left="1800"/>
      </w:pPr>
      <w:r>
        <w:t>Adult, Dislocated Worker, and Youth;</w:t>
      </w:r>
    </w:p>
    <w:p w14:paraId="3E0594AB" w14:textId="55B8615E" w:rsidR="00896C56" w:rsidRDefault="00896C56" w:rsidP="009A3EAD">
      <w:pPr>
        <w:pStyle w:val="BodyText-WD"/>
        <w:numPr>
          <w:ilvl w:val="1"/>
          <w:numId w:val="1"/>
        </w:numPr>
        <w:spacing w:after="0"/>
        <w:ind w:left="1800"/>
      </w:pPr>
      <w:r>
        <w:t>Statewide</w:t>
      </w:r>
      <w:r w:rsidR="00070ABA">
        <w:t xml:space="preserve"> </w:t>
      </w:r>
      <w:r w:rsidR="00A92F0C">
        <w:t>I</w:t>
      </w:r>
      <w:r w:rsidR="00070ABA">
        <w:t>nitiatives</w:t>
      </w:r>
      <w:r>
        <w:t>; and</w:t>
      </w:r>
    </w:p>
    <w:p w14:paraId="77254AFF" w14:textId="547B1F27" w:rsidR="00896C56" w:rsidRDefault="00896C56" w:rsidP="009A3EAD">
      <w:pPr>
        <w:pStyle w:val="BodyText-WD"/>
        <w:numPr>
          <w:ilvl w:val="1"/>
          <w:numId w:val="1"/>
        </w:numPr>
        <w:spacing w:after="0"/>
        <w:ind w:left="1800"/>
      </w:pPr>
      <w:r>
        <w:t xml:space="preserve">National Dislocated Worker </w:t>
      </w:r>
      <w:r w:rsidR="00F17B16">
        <w:t>Grants</w:t>
      </w:r>
    </w:p>
    <w:bookmarkEnd w:id="5"/>
    <w:p w14:paraId="6CBB0CFF" w14:textId="637CD550" w:rsidR="00896C56" w:rsidRDefault="00896C56" w:rsidP="009A3EAD">
      <w:pPr>
        <w:pStyle w:val="BodyText-WD"/>
        <w:numPr>
          <w:ilvl w:val="0"/>
          <w:numId w:val="1"/>
        </w:numPr>
        <w:tabs>
          <w:tab w:val="left" w:pos="1440"/>
        </w:tabs>
        <w:spacing w:after="0"/>
        <w:ind w:left="1440"/>
      </w:pPr>
      <w:r>
        <w:t xml:space="preserve">Temporary Assistance for Needy Families </w:t>
      </w:r>
      <w:r w:rsidR="00076EA8">
        <w:t>(Choices)</w:t>
      </w:r>
      <w:r>
        <w:t xml:space="preserve"> </w:t>
      </w:r>
      <w:r w:rsidR="00A611F6">
        <w:t>e</w:t>
      </w:r>
      <w:r>
        <w:t xml:space="preserve">mployment and </w:t>
      </w:r>
      <w:r w:rsidR="00A611F6">
        <w:t>t</w:t>
      </w:r>
      <w:r>
        <w:t xml:space="preserve">raining </w:t>
      </w:r>
    </w:p>
    <w:p w14:paraId="5EEE9649" w14:textId="7E022419" w:rsidR="00896C56" w:rsidRDefault="00896C56" w:rsidP="009A3EAD">
      <w:pPr>
        <w:pStyle w:val="BodyText-WD"/>
        <w:numPr>
          <w:ilvl w:val="0"/>
          <w:numId w:val="1"/>
        </w:numPr>
        <w:tabs>
          <w:tab w:val="left" w:pos="1440"/>
        </w:tabs>
        <w:spacing w:after="0"/>
        <w:ind w:left="1440"/>
      </w:pPr>
      <w:r>
        <w:t>Trade Adjustment Assistance (TAA) customers</w:t>
      </w:r>
    </w:p>
    <w:p w14:paraId="02084DE8" w14:textId="77777777" w:rsidR="00896C56" w:rsidRDefault="00896C56" w:rsidP="001B3A6F">
      <w:pPr>
        <w:pStyle w:val="BodyText-WD"/>
        <w:numPr>
          <w:ilvl w:val="0"/>
          <w:numId w:val="1"/>
        </w:numPr>
        <w:tabs>
          <w:tab w:val="left" w:pos="1440"/>
        </w:tabs>
        <w:spacing w:after="120"/>
        <w:ind w:left="1440"/>
      </w:pPr>
      <w:r w:rsidRPr="00DC7306">
        <w:t>Supplemental Nutrition Assistance Program Employment and Training (SNAP E&amp;T)</w:t>
      </w:r>
    </w:p>
    <w:p w14:paraId="047CCA2F" w14:textId="2BDCD9A5" w:rsidR="00D0383B" w:rsidRDefault="00032FCD" w:rsidP="00D0383B">
      <w:pPr>
        <w:pStyle w:val="BodyText-WD"/>
        <w:tabs>
          <w:tab w:val="left" w:pos="1440"/>
        </w:tabs>
        <w:spacing w:after="0"/>
      </w:pPr>
      <w:bookmarkStart w:id="6" w:name="_Hlk203748934"/>
      <w:r w:rsidRPr="00032FCD">
        <w:t>TEGL 10-23</w:t>
      </w:r>
      <w:r w:rsidR="00B07C79">
        <w:t>,</w:t>
      </w:r>
      <w:r w:rsidRPr="00032FCD">
        <w:t xml:space="preserve"> </w:t>
      </w:r>
      <w:r w:rsidR="00B07C79">
        <w:t>C</w:t>
      </w:r>
      <w:r w:rsidRPr="00032FCD">
        <w:t>hange 2</w:t>
      </w:r>
      <w:r>
        <w:t>, issued July 10, 2025, and titled “</w:t>
      </w:r>
      <w:r w:rsidRPr="00032FCD">
        <w:t>Work Authorization Verification in Grant Programs Administered by the Employment and Training Administration</w:t>
      </w:r>
      <w:r>
        <w:t xml:space="preserve">,” </w:t>
      </w:r>
      <w:bookmarkEnd w:id="6"/>
      <w:r w:rsidR="00016BB8">
        <w:t>requires</w:t>
      </w:r>
      <w:r w:rsidR="000F40B5">
        <w:t xml:space="preserve"> </w:t>
      </w:r>
      <w:r w:rsidR="00135682">
        <w:t>states</w:t>
      </w:r>
      <w:r w:rsidR="00CE5F5D">
        <w:t xml:space="preserve"> </w:t>
      </w:r>
      <w:r w:rsidR="00EA7AC9">
        <w:t xml:space="preserve">to </w:t>
      </w:r>
      <w:r w:rsidR="00CE5F5D">
        <w:t>verify work authorization of a</w:t>
      </w:r>
      <w:r w:rsidR="00323620">
        <w:t xml:space="preserve">ll participants </w:t>
      </w:r>
      <w:r w:rsidR="001B66F4">
        <w:t xml:space="preserve">served by </w:t>
      </w:r>
      <w:r w:rsidR="00CB4680">
        <w:t xml:space="preserve">W-P, </w:t>
      </w:r>
      <w:r w:rsidR="004A1FBE">
        <w:t>WIOA</w:t>
      </w:r>
      <w:r w:rsidR="00CB4680">
        <w:t>,</w:t>
      </w:r>
      <w:r w:rsidR="004A1FBE">
        <w:t xml:space="preserve"> and related programs </w:t>
      </w:r>
      <w:r w:rsidR="00344CC0">
        <w:t>before providing any participatory services</w:t>
      </w:r>
      <w:r w:rsidR="002B7D54">
        <w:t>.</w:t>
      </w:r>
    </w:p>
    <w:p w14:paraId="68646626" w14:textId="77777777" w:rsidR="00EF0226" w:rsidRDefault="00847739" w:rsidP="00716CE6">
      <w:pPr>
        <w:pStyle w:val="Heading2"/>
      </w:pPr>
      <w:bookmarkStart w:id="7" w:name="PROCEDURES:"/>
      <w:bookmarkEnd w:id="7"/>
      <w:r>
        <w:t>PROCEDURES:</w:t>
      </w:r>
    </w:p>
    <w:p w14:paraId="6EAFBBF5" w14:textId="25A63AAC" w:rsidR="00EF0226" w:rsidRDefault="00847739" w:rsidP="0038776D">
      <w:pPr>
        <w:pStyle w:val="BodyText"/>
        <w:spacing w:after="120"/>
        <w:ind w:left="720" w:right="157"/>
      </w:pPr>
      <w:r>
        <w:rPr>
          <w:b/>
        </w:rPr>
        <w:t xml:space="preserve">No Local Flexibility (NLF): </w:t>
      </w:r>
      <w:r>
        <w:t>This rating indicates that Boards must comply with the</w:t>
      </w:r>
      <w:r>
        <w:rPr>
          <w:spacing w:val="1"/>
        </w:rPr>
        <w:t xml:space="preserve"> </w:t>
      </w:r>
      <w:r>
        <w:t>federal and state laws, rules, policies, and required procedures set forth in this WD Letter and have no local flexibility in determining whether and/or how to comply. All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with an NLF</w:t>
      </w:r>
      <w:r>
        <w:rPr>
          <w:spacing w:val="-1"/>
        </w:rPr>
        <w:t xml:space="preserve"> </w:t>
      </w:r>
      <w:r>
        <w:t>rating is indicated by</w:t>
      </w:r>
      <w:r>
        <w:rPr>
          <w:spacing w:val="-1"/>
        </w:rPr>
        <w:t xml:space="preserve"> </w:t>
      </w:r>
      <w:r>
        <w:t>“must.”</w:t>
      </w:r>
    </w:p>
    <w:p w14:paraId="66CAA561" w14:textId="58D7109B" w:rsidR="00EF0226" w:rsidRDefault="00847739" w:rsidP="00FC207A">
      <w:pPr>
        <w:pStyle w:val="BodyText"/>
        <w:spacing w:before="240"/>
        <w:ind w:left="720" w:right="403"/>
      </w:pPr>
      <w:r>
        <w:rPr>
          <w:b/>
        </w:rPr>
        <w:t xml:space="preserve">Local Flexibility (LF): </w:t>
      </w:r>
      <w:r>
        <w:t>This rating indicates that Boards have local flexibility in</w:t>
      </w:r>
      <w:r>
        <w:rPr>
          <w:spacing w:val="1"/>
        </w:rPr>
        <w:t xml:space="preserve"> </w:t>
      </w:r>
      <w:r>
        <w:t>determining whether and/or how to implement guidance or recommended practices set forth in this WD Letter. All information with an LF rating is indicated by “may” or</w:t>
      </w:r>
      <w:r>
        <w:rPr>
          <w:spacing w:val="1"/>
        </w:rPr>
        <w:t xml:space="preserve"> </w:t>
      </w:r>
      <w:r>
        <w:t>“recommend.”</w:t>
      </w:r>
    </w:p>
    <w:p w14:paraId="752AA0B0" w14:textId="022D4D16" w:rsidR="00EF0226" w:rsidRDefault="00847739" w:rsidP="00FC207A">
      <w:pPr>
        <w:pStyle w:val="BodyText"/>
        <w:ind w:left="720" w:right="590" w:hanging="720"/>
      </w:pPr>
      <w:r w:rsidRPr="539E6C1E">
        <w:rPr>
          <w:b/>
          <w:bCs/>
          <w:u w:val="single"/>
        </w:rPr>
        <w:t>NLF</w:t>
      </w:r>
      <w:r w:rsidRPr="539E6C1E">
        <w:rPr>
          <w:b/>
          <w:bCs/>
        </w:rPr>
        <w:t>:</w:t>
      </w:r>
      <w:r w:rsidR="00CC1779" w:rsidRPr="00CC1779">
        <w:t xml:space="preserve"> </w:t>
      </w:r>
      <w:r w:rsidR="00CC1779">
        <w:tab/>
      </w:r>
      <w:r>
        <w:t>Boards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follows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validation</w:t>
      </w:r>
      <w:r w:rsidR="00BB6839">
        <w:t xml:space="preserve"> </w:t>
      </w:r>
      <w:r>
        <w:t>requirements set forth in</w:t>
      </w:r>
      <w:r w:rsidR="00C33C54">
        <w:t xml:space="preserve"> </w:t>
      </w:r>
      <w:hyperlink r:id="rId9" w:history="1">
        <w:r w:rsidR="00C33C54" w:rsidRPr="009F3671">
          <w:rPr>
            <w:rStyle w:val="Hyperlink"/>
          </w:rPr>
          <w:t xml:space="preserve">TEGL </w:t>
        </w:r>
        <w:r w:rsidR="00080747" w:rsidRPr="009F3671">
          <w:rPr>
            <w:rStyle w:val="Hyperlink"/>
          </w:rPr>
          <w:t>2</w:t>
        </w:r>
        <w:r w:rsidR="00845989" w:rsidRPr="009F3671">
          <w:rPr>
            <w:rStyle w:val="Hyperlink"/>
          </w:rPr>
          <w:t>3</w:t>
        </w:r>
        <w:r w:rsidR="00080747" w:rsidRPr="009F3671">
          <w:rPr>
            <w:rStyle w:val="Hyperlink"/>
          </w:rPr>
          <w:t>-19</w:t>
        </w:r>
        <w:r w:rsidR="009F3671" w:rsidRPr="009F3671">
          <w:rPr>
            <w:rStyle w:val="Hyperlink"/>
          </w:rPr>
          <w:t>, Change 2</w:t>
        </w:r>
      </w:hyperlink>
      <w:r w:rsidR="00845989">
        <w:t xml:space="preserve"> and its attachments</w:t>
      </w:r>
      <w:r w:rsidR="00D31CD6">
        <w:t xml:space="preserve"> and</w:t>
      </w:r>
      <w:r>
        <w:t xml:space="preserve"> </w:t>
      </w:r>
      <w:r w:rsidR="008A4936">
        <w:t>this guidance</w:t>
      </w:r>
      <w:r w:rsidR="00D31CD6">
        <w:t xml:space="preserve"> as well as the requirements</w:t>
      </w:r>
      <w:r w:rsidR="008A4936">
        <w:t xml:space="preserve"> </w:t>
      </w:r>
      <w:r w:rsidR="00366B31">
        <w:t>identified in</w:t>
      </w:r>
      <w:r w:rsidR="00DF384C">
        <w:t xml:space="preserve"> verification</w:t>
      </w:r>
      <w:r w:rsidR="0004447A">
        <w:t xml:space="preserve"> selections for each program included in</w:t>
      </w:r>
      <w:r w:rsidR="00DF384C">
        <w:t xml:space="preserve"> </w:t>
      </w:r>
      <w:hyperlink r:id="rId10" w:history="1">
        <w:r w:rsidR="0015073E">
          <w:rPr>
            <w:rStyle w:val="Hyperlink"/>
          </w:rPr>
          <w:t>WorkInTexas.com</w:t>
        </w:r>
      </w:hyperlink>
      <w:r w:rsidR="00F717FD">
        <w:t>.</w:t>
      </w:r>
    </w:p>
    <w:p w14:paraId="227C3DFD" w14:textId="751CF3F1" w:rsidR="001D04AF" w:rsidRDefault="00F975A8" w:rsidP="00FC207A">
      <w:pPr>
        <w:pStyle w:val="BodyText"/>
        <w:ind w:left="720" w:right="158" w:hanging="720"/>
      </w:pPr>
      <w:r w:rsidDel="0015073E">
        <w:rPr>
          <w:spacing w:val="-57"/>
        </w:rPr>
        <w:lastRenderedPageBreak/>
        <w:t xml:space="preserve"> </w:t>
      </w:r>
      <w:r w:rsidR="00C203AE">
        <w:rPr>
          <w:spacing w:val="-57"/>
        </w:rPr>
        <w:t xml:space="preserve">  </w:t>
      </w:r>
      <w:r w:rsidR="00847739">
        <w:rPr>
          <w:b/>
          <w:u w:val="single"/>
        </w:rPr>
        <w:t>NLF</w:t>
      </w:r>
      <w:r w:rsidR="00847739">
        <w:rPr>
          <w:b/>
        </w:rPr>
        <w:t>:</w:t>
      </w:r>
      <w:r w:rsidR="00847739" w:rsidRPr="00CC1779">
        <w:t xml:space="preserve"> </w:t>
      </w:r>
      <w:r w:rsidR="00CC1779">
        <w:tab/>
      </w:r>
      <w:r w:rsidR="00847739">
        <w:t>Boards</w:t>
      </w:r>
      <w:r w:rsidR="00847739">
        <w:rPr>
          <w:spacing w:val="-2"/>
        </w:rPr>
        <w:t xml:space="preserve"> </w:t>
      </w:r>
      <w:r w:rsidR="00847739">
        <w:t>must</w:t>
      </w:r>
      <w:r w:rsidR="00847739">
        <w:rPr>
          <w:spacing w:val="-1"/>
        </w:rPr>
        <w:t xml:space="preserve"> </w:t>
      </w:r>
      <w:r w:rsidR="00847739">
        <w:t>ensure</w:t>
      </w:r>
      <w:r w:rsidR="00847739">
        <w:rPr>
          <w:spacing w:val="-3"/>
        </w:rPr>
        <w:t xml:space="preserve"> </w:t>
      </w:r>
      <w:r w:rsidR="00847739">
        <w:t>that</w:t>
      </w:r>
      <w:r w:rsidR="00847739">
        <w:rPr>
          <w:spacing w:val="-1"/>
        </w:rPr>
        <w:t xml:space="preserve"> </w:t>
      </w:r>
      <w:r w:rsidR="00847739">
        <w:t>record</w:t>
      </w:r>
      <w:r w:rsidR="00847739">
        <w:rPr>
          <w:spacing w:val="-1"/>
        </w:rPr>
        <w:t xml:space="preserve"> </w:t>
      </w:r>
      <w:r w:rsidR="00847739">
        <w:t>retention</w:t>
      </w:r>
      <w:r w:rsidR="00847739">
        <w:rPr>
          <w:spacing w:val="-2"/>
        </w:rPr>
        <w:t xml:space="preserve"> </w:t>
      </w:r>
      <w:r w:rsidR="00847739">
        <w:t>time</w:t>
      </w:r>
      <w:r w:rsidR="00F451B9">
        <w:t xml:space="preserve"> </w:t>
      </w:r>
      <w:r w:rsidR="00847739">
        <w:t>frames</w:t>
      </w:r>
      <w:r w:rsidR="00847739">
        <w:rPr>
          <w:spacing w:val="-2"/>
        </w:rPr>
        <w:t xml:space="preserve"> </w:t>
      </w:r>
      <w:r w:rsidR="00847739">
        <w:t>are</w:t>
      </w:r>
      <w:r w:rsidR="00847739">
        <w:rPr>
          <w:spacing w:val="-2"/>
        </w:rPr>
        <w:t xml:space="preserve"> </w:t>
      </w:r>
      <w:r w:rsidR="00847739">
        <w:t>based</w:t>
      </w:r>
      <w:r w:rsidR="00847739">
        <w:rPr>
          <w:spacing w:val="-1"/>
        </w:rPr>
        <w:t xml:space="preserve"> </w:t>
      </w:r>
      <w:r w:rsidR="00847739">
        <w:t>on</w:t>
      </w:r>
      <w:r w:rsidR="00847739">
        <w:rPr>
          <w:spacing w:val="-2"/>
        </w:rPr>
        <w:t xml:space="preserve"> </w:t>
      </w:r>
      <w:r w:rsidR="00847739">
        <w:t>the</w:t>
      </w:r>
      <w:r w:rsidR="00847739">
        <w:rPr>
          <w:spacing w:val="-2"/>
        </w:rPr>
        <w:t xml:space="preserve"> </w:t>
      </w:r>
      <w:r w:rsidR="00847739">
        <w:t>Primary Indicators of</w:t>
      </w:r>
      <w:r w:rsidR="00847739">
        <w:rPr>
          <w:spacing w:val="-2"/>
        </w:rPr>
        <w:t xml:space="preserve"> </w:t>
      </w:r>
      <w:r w:rsidR="00847739">
        <w:t>Performance exit date and not</w:t>
      </w:r>
      <w:r w:rsidR="00847739">
        <w:rPr>
          <w:spacing w:val="-1"/>
        </w:rPr>
        <w:t xml:space="preserve"> </w:t>
      </w:r>
      <w:r w:rsidR="00847739">
        <w:t>on the</w:t>
      </w:r>
      <w:r w:rsidR="00847739">
        <w:rPr>
          <w:spacing w:val="-2"/>
        </w:rPr>
        <w:t xml:space="preserve"> </w:t>
      </w:r>
      <w:r w:rsidR="00847739">
        <w:t>date</w:t>
      </w:r>
      <w:r w:rsidR="00847739">
        <w:rPr>
          <w:spacing w:val="-1"/>
        </w:rPr>
        <w:t xml:space="preserve"> </w:t>
      </w:r>
      <w:r w:rsidR="00847739">
        <w:t>that</w:t>
      </w:r>
      <w:r w:rsidR="00847739">
        <w:rPr>
          <w:spacing w:val="-1"/>
        </w:rPr>
        <w:t xml:space="preserve"> </w:t>
      </w:r>
      <w:r w:rsidR="00847739">
        <w:t>the</w:t>
      </w:r>
      <w:r w:rsidR="00847739">
        <w:rPr>
          <w:spacing w:val="-2"/>
        </w:rPr>
        <w:t xml:space="preserve"> </w:t>
      </w:r>
      <w:r w:rsidR="00847739">
        <w:t>participant stops</w:t>
      </w:r>
      <w:r w:rsidR="00847739">
        <w:rPr>
          <w:spacing w:val="-1"/>
        </w:rPr>
        <w:t xml:space="preserve"> </w:t>
      </w:r>
      <w:r w:rsidR="00847739">
        <w:t>receiving W</w:t>
      </w:r>
      <w:r w:rsidR="000C5E19">
        <w:t>-</w:t>
      </w:r>
      <w:r w:rsidR="00847739">
        <w:t>P,</w:t>
      </w:r>
      <w:r w:rsidR="001D04AF">
        <w:t xml:space="preserve"> WIOA,</w:t>
      </w:r>
      <w:r w:rsidR="001D04AF">
        <w:rPr>
          <w:spacing w:val="-2"/>
        </w:rPr>
        <w:t xml:space="preserve"> </w:t>
      </w:r>
      <w:r w:rsidR="001D04AF">
        <w:t>or</w:t>
      </w:r>
      <w:r w:rsidR="001D04AF">
        <w:rPr>
          <w:spacing w:val="-1"/>
        </w:rPr>
        <w:t xml:space="preserve"> </w:t>
      </w:r>
      <w:r w:rsidR="001D04AF">
        <w:t>TAA</w:t>
      </w:r>
      <w:r w:rsidR="001D04AF">
        <w:rPr>
          <w:spacing w:val="-2"/>
        </w:rPr>
        <w:t xml:space="preserve"> </w:t>
      </w:r>
      <w:r w:rsidR="001D04AF">
        <w:t>services. For</w:t>
      </w:r>
      <w:r w:rsidR="001D04AF">
        <w:rPr>
          <w:spacing w:val="-2"/>
        </w:rPr>
        <w:t xml:space="preserve"> </w:t>
      </w:r>
      <w:r w:rsidR="001D04AF">
        <w:t>WIOA</w:t>
      </w:r>
      <w:r w:rsidR="001D04AF">
        <w:rPr>
          <w:spacing w:val="-3"/>
        </w:rPr>
        <w:t xml:space="preserve"> </w:t>
      </w:r>
      <w:r w:rsidR="001D04AF">
        <w:t>Youth,</w:t>
      </w:r>
      <w:r w:rsidR="003B6E01">
        <w:rPr>
          <w:spacing w:val="-2"/>
        </w:rPr>
        <w:t xml:space="preserve"> </w:t>
      </w:r>
      <w:r w:rsidR="001D04AF">
        <w:t>Boards</w:t>
      </w:r>
      <w:r w:rsidR="001D04AF">
        <w:rPr>
          <w:spacing w:val="-1"/>
        </w:rPr>
        <w:t xml:space="preserve"> </w:t>
      </w:r>
      <w:r w:rsidR="001D04AF">
        <w:t>must</w:t>
      </w:r>
      <w:r w:rsidR="001D04AF">
        <w:rPr>
          <w:spacing w:val="-2"/>
        </w:rPr>
        <w:t xml:space="preserve"> </w:t>
      </w:r>
      <w:r w:rsidR="001D04AF">
        <w:t>ensure</w:t>
      </w:r>
      <w:r w:rsidR="001D04AF">
        <w:rPr>
          <w:spacing w:val="-2"/>
        </w:rPr>
        <w:t xml:space="preserve"> </w:t>
      </w:r>
      <w:r w:rsidR="001D04AF">
        <w:t>that</w:t>
      </w:r>
      <w:r w:rsidR="001D04AF">
        <w:rPr>
          <w:spacing w:val="-2"/>
        </w:rPr>
        <w:t xml:space="preserve"> </w:t>
      </w:r>
      <w:r w:rsidR="001D04AF">
        <w:t>record</w:t>
      </w:r>
      <w:r w:rsidR="001D04AF">
        <w:rPr>
          <w:spacing w:val="-1"/>
        </w:rPr>
        <w:t xml:space="preserve"> </w:t>
      </w:r>
      <w:r w:rsidR="001D04AF">
        <w:t>retention</w:t>
      </w:r>
      <w:r w:rsidR="00154590">
        <w:t xml:space="preserve"> </w:t>
      </w:r>
      <w:r w:rsidR="001D04AF">
        <w:t>time</w:t>
      </w:r>
      <w:r w:rsidR="001D04AF">
        <w:rPr>
          <w:spacing w:val="-2"/>
        </w:rPr>
        <w:t xml:space="preserve"> </w:t>
      </w:r>
      <w:r w:rsidR="001D04AF">
        <w:t>frames are</w:t>
      </w:r>
      <w:r w:rsidR="001D04AF">
        <w:rPr>
          <w:spacing w:val="-1"/>
        </w:rPr>
        <w:t xml:space="preserve"> </w:t>
      </w:r>
      <w:r w:rsidR="001D04AF">
        <w:t>based on</w:t>
      </w:r>
      <w:r w:rsidR="001D04AF">
        <w:rPr>
          <w:spacing w:val="2"/>
        </w:rPr>
        <w:t xml:space="preserve"> </w:t>
      </w:r>
      <w:r w:rsidR="001D04AF">
        <w:t>the</w:t>
      </w:r>
      <w:r w:rsidR="001D04AF">
        <w:rPr>
          <w:spacing w:val="-2"/>
        </w:rPr>
        <w:t xml:space="preserve"> </w:t>
      </w:r>
      <w:r w:rsidR="00355D51">
        <w:t>y</w:t>
      </w:r>
      <w:r w:rsidR="001D04AF">
        <w:t>outh follow-up end</w:t>
      </w:r>
      <w:r w:rsidR="001D04AF">
        <w:rPr>
          <w:spacing w:val="2"/>
        </w:rPr>
        <w:t xml:space="preserve"> </w:t>
      </w:r>
      <w:r w:rsidR="001D04AF">
        <w:t>date.</w:t>
      </w:r>
    </w:p>
    <w:p w14:paraId="32A6C1CD" w14:textId="4265AEF0" w:rsidR="00345C53" w:rsidRPr="000D59F0" w:rsidRDefault="00345C53" w:rsidP="001B3A6F">
      <w:pPr>
        <w:pStyle w:val="Heading3"/>
      </w:pPr>
      <w:r w:rsidRPr="000D59F0">
        <w:t>Crossmatch</w:t>
      </w:r>
      <w:r w:rsidRPr="001B3A6F">
        <w:t xml:space="preserve"> </w:t>
      </w:r>
      <w:r w:rsidRPr="000D59F0">
        <w:t>Data</w:t>
      </w:r>
      <w:r w:rsidRPr="001B3A6F">
        <w:t xml:space="preserve"> </w:t>
      </w:r>
      <w:r w:rsidRPr="000D59F0">
        <w:t>Elements</w:t>
      </w:r>
    </w:p>
    <w:p w14:paraId="081C055B" w14:textId="7038881D" w:rsidR="00EF0226" w:rsidRPr="00D24B9D" w:rsidRDefault="00847739" w:rsidP="00D839C6">
      <w:pPr>
        <w:ind w:left="720" w:hanging="720"/>
      </w:pPr>
      <w:bookmarkStart w:id="8" w:name="_Hlk177549517"/>
      <w:r w:rsidRPr="00D31927">
        <w:rPr>
          <w:b/>
          <w:bCs/>
          <w:sz w:val="24"/>
          <w:szCs w:val="24"/>
          <w:u w:val="single"/>
        </w:rPr>
        <w:t>NLF</w:t>
      </w:r>
      <w:r w:rsidRPr="00D31927">
        <w:rPr>
          <w:b/>
          <w:bCs/>
          <w:sz w:val="24"/>
          <w:szCs w:val="24"/>
        </w:rPr>
        <w:t>:</w:t>
      </w:r>
      <w:r w:rsidRPr="00D31927">
        <w:rPr>
          <w:sz w:val="24"/>
          <w:szCs w:val="24"/>
        </w:rPr>
        <w:t xml:space="preserve"> </w:t>
      </w:r>
      <w:bookmarkEnd w:id="8"/>
      <w:r w:rsidR="009B7F74" w:rsidRPr="00D31927">
        <w:rPr>
          <w:sz w:val="24"/>
          <w:szCs w:val="24"/>
        </w:rPr>
        <w:tab/>
      </w:r>
      <w:r w:rsidRPr="00D31927">
        <w:rPr>
          <w:sz w:val="24"/>
          <w:szCs w:val="24"/>
        </w:rPr>
        <w:t>Boards</w:t>
      </w:r>
      <w:r w:rsidRPr="00D31927">
        <w:rPr>
          <w:spacing w:val="-1"/>
          <w:sz w:val="24"/>
          <w:szCs w:val="24"/>
        </w:rPr>
        <w:t xml:space="preserve"> </w:t>
      </w:r>
      <w:r w:rsidRPr="00D31927">
        <w:rPr>
          <w:sz w:val="24"/>
          <w:szCs w:val="24"/>
        </w:rPr>
        <w:t>must</w:t>
      </w:r>
      <w:r w:rsidRPr="00D31927">
        <w:rPr>
          <w:spacing w:val="-1"/>
          <w:sz w:val="24"/>
          <w:szCs w:val="24"/>
        </w:rPr>
        <w:t xml:space="preserve"> </w:t>
      </w:r>
      <w:r w:rsidR="00365587">
        <w:rPr>
          <w:sz w:val="24"/>
          <w:szCs w:val="24"/>
        </w:rPr>
        <w:t xml:space="preserve">inform </w:t>
      </w:r>
      <w:r w:rsidR="00D958AF">
        <w:rPr>
          <w:sz w:val="24"/>
          <w:szCs w:val="24"/>
        </w:rPr>
        <w:t>Workforce Solutions Office</w:t>
      </w:r>
      <w:r w:rsidR="00365587">
        <w:rPr>
          <w:sz w:val="24"/>
          <w:szCs w:val="24"/>
        </w:rPr>
        <w:t xml:space="preserve"> staff</w:t>
      </w:r>
      <w:r w:rsidRPr="00D31927">
        <w:rPr>
          <w:spacing w:val="-2"/>
          <w:sz w:val="24"/>
          <w:szCs w:val="24"/>
        </w:rPr>
        <w:t xml:space="preserve"> </w:t>
      </w:r>
      <w:r w:rsidRPr="00D31927">
        <w:rPr>
          <w:sz w:val="24"/>
          <w:szCs w:val="24"/>
        </w:rPr>
        <w:t>of the</w:t>
      </w:r>
      <w:r w:rsidRPr="00D31927">
        <w:rPr>
          <w:spacing w:val="-2"/>
          <w:sz w:val="24"/>
          <w:szCs w:val="24"/>
        </w:rPr>
        <w:t xml:space="preserve"> </w:t>
      </w:r>
      <w:r w:rsidRPr="00D31927">
        <w:rPr>
          <w:sz w:val="24"/>
          <w:szCs w:val="24"/>
        </w:rPr>
        <w:t>following:</w:t>
      </w:r>
    </w:p>
    <w:p w14:paraId="2D33FDA2" w14:textId="43CABEB7" w:rsidR="00725B6E" w:rsidRPr="00B51483" w:rsidRDefault="00847739" w:rsidP="00FC207A">
      <w:pPr>
        <w:pStyle w:val="ListParagraph"/>
        <w:numPr>
          <w:ilvl w:val="0"/>
          <w:numId w:val="8"/>
        </w:numPr>
        <w:rPr>
          <w:sz w:val="24"/>
        </w:rPr>
      </w:pPr>
      <w:r w:rsidRPr="00725B6E">
        <w:rPr>
          <w:sz w:val="24"/>
          <w:szCs w:val="24"/>
        </w:rPr>
        <w:t>Data elements that are migrated via crossmatch from another agency’s</w:t>
      </w:r>
      <w:r w:rsidRPr="00725B6E">
        <w:rPr>
          <w:spacing w:val="1"/>
          <w:sz w:val="24"/>
          <w:szCs w:val="24"/>
        </w:rPr>
        <w:t xml:space="preserve"> </w:t>
      </w:r>
      <w:r w:rsidRPr="00725B6E">
        <w:rPr>
          <w:sz w:val="24"/>
          <w:szCs w:val="24"/>
        </w:rPr>
        <w:t>automated</w:t>
      </w:r>
      <w:r w:rsidRPr="00725B6E">
        <w:rPr>
          <w:spacing w:val="-2"/>
          <w:sz w:val="24"/>
          <w:szCs w:val="24"/>
        </w:rPr>
        <w:t xml:space="preserve"> </w:t>
      </w:r>
      <w:r w:rsidRPr="00725B6E">
        <w:rPr>
          <w:sz w:val="24"/>
          <w:szCs w:val="24"/>
        </w:rPr>
        <w:t>system</w:t>
      </w:r>
      <w:r w:rsidRPr="00725B6E">
        <w:rPr>
          <w:spacing w:val="-2"/>
          <w:sz w:val="24"/>
          <w:szCs w:val="24"/>
        </w:rPr>
        <w:t xml:space="preserve"> </w:t>
      </w:r>
      <w:r w:rsidRPr="00725B6E">
        <w:rPr>
          <w:sz w:val="24"/>
          <w:szCs w:val="24"/>
        </w:rPr>
        <w:t>into</w:t>
      </w:r>
      <w:r w:rsidRPr="00725B6E">
        <w:rPr>
          <w:spacing w:val="-2"/>
          <w:sz w:val="24"/>
          <w:szCs w:val="24"/>
        </w:rPr>
        <w:t xml:space="preserve"> </w:t>
      </w:r>
      <w:r w:rsidRPr="00725B6E">
        <w:rPr>
          <w:sz w:val="24"/>
          <w:szCs w:val="24"/>
        </w:rPr>
        <w:t>WorkInTexas</w:t>
      </w:r>
      <w:r w:rsidR="00287BED" w:rsidRPr="00725B6E">
        <w:rPr>
          <w:sz w:val="24"/>
          <w:szCs w:val="24"/>
        </w:rPr>
        <w:t>.com</w:t>
      </w:r>
      <w:r w:rsidR="006A2481" w:rsidRPr="00725B6E">
        <w:rPr>
          <w:sz w:val="24"/>
          <w:szCs w:val="24"/>
        </w:rPr>
        <w:t xml:space="preserve"> </w:t>
      </w:r>
      <w:r w:rsidR="00E36BFA" w:rsidRPr="00725B6E">
        <w:rPr>
          <w:sz w:val="24"/>
          <w:szCs w:val="24"/>
        </w:rPr>
        <w:t>may meet</w:t>
      </w:r>
      <w:r w:rsidRPr="00725B6E">
        <w:rPr>
          <w:spacing w:val="-2"/>
          <w:sz w:val="24"/>
          <w:szCs w:val="24"/>
        </w:rPr>
        <w:t xml:space="preserve"> </w:t>
      </w:r>
      <w:r w:rsidR="00E36BFA" w:rsidRPr="00725B6E">
        <w:rPr>
          <w:sz w:val="24"/>
          <w:szCs w:val="24"/>
        </w:rPr>
        <w:t>validation requirements</w:t>
      </w:r>
      <w:r w:rsidR="006A2481" w:rsidRPr="00725B6E">
        <w:rPr>
          <w:sz w:val="24"/>
          <w:szCs w:val="24"/>
        </w:rPr>
        <w:t xml:space="preserve"> </w:t>
      </w:r>
      <w:r w:rsidR="0023520A" w:rsidRPr="00725B6E">
        <w:rPr>
          <w:sz w:val="24"/>
          <w:szCs w:val="24"/>
        </w:rPr>
        <w:t xml:space="preserve">in the </w:t>
      </w:r>
      <w:r w:rsidRPr="00725B6E">
        <w:rPr>
          <w:sz w:val="24"/>
          <w:szCs w:val="24"/>
        </w:rPr>
        <w:t>absence</w:t>
      </w:r>
      <w:r w:rsidRPr="00725B6E">
        <w:rPr>
          <w:spacing w:val="-1"/>
          <w:sz w:val="24"/>
          <w:szCs w:val="24"/>
        </w:rPr>
        <w:t xml:space="preserve"> </w:t>
      </w:r>
      <w:r w:rsidRPr="00725B6E">
        <w:rPr>
          <w:sz w:val="24"/>
          <w:szCs w:val="24"/>
        </w:rPr>
        <w:t>of</w:t>
      </w:r>
      <w:r w:rsidRPr="00725B6E">
        <w:rPr>
          <w:spacing w:val="-1"/>
          <w:sz w:val="24"/>
          <w:szCs w:val="24"/>
        </w:rPr>
        <w:t xml:space="preserve"> </w:t>
      </w:r>
      <w:r w:rsidR="00287BED" w:rsidRPr="00725B6E">
        <w:rPr>
          <w:sz w:val="24"/>
          <w:szCs w:val="24"/>
        </w:rPr>
        <w:t xml:space="preserve">other </w:t>
      </w:r>
      <w:r w:rsidRPr="00725B6E">
        <w:rPr>
          <w:sz w:val="24"/>
          <w:szCs w:val="24"/>
        </w:rPr>
        <w:t>source</w:t>
      </w:r>
      <w:r w:rsidRPr="00725B6E">
        <w:rPr>
          <w:spacing w:val="-1"/>
          <w:sz w:val="24"/>
          <w:szCs w:val="24"/>
        </w:rPr>
        <w:t xml:space="preserve"> </w:t>
      </w:r>
      <w:r w:rsidR="00311062" w:rsidRPr="00725B6E">
        <w:rPr>
          <w:spacing w:val="-1"/>
          <w:sz w:val="24"/>
          <w:szCs w:val="24"/>
        </w:rPr>
        <w:t>documentation</w:t>
      </w:r>
      <w:r w:rsidR="00B17B61">
        <w:rPr>
          <w:spacing w:val="-1"/>
          <w:sz w:val="24"/>
          <w:szCs w:val="24"/>
        </w:rPr>
        <w:t>.</w:t>
      </w:r>
    </w:p>
    <w:p w14:paraId="2660D659" w14:textId="2D9A9520" w:rsidR="00EF0226" w:rsidRDefault="00847739" w:rsidP="00FC207A">
      <w:pPr>
        <w:pStyle w:val="ListParagraph"/>
        <w:numPr>
          <w:ilvl w:val="0"/>
          <w:numId w:val="8"/>
        </w:numPr>
        <w:ind w:right="339"/>
        <w:rPr>
          <w:sz w:val="24"/>
        </w:rPr>
      </w:pPr>
      <w:r w:rsidRPr="18FCABF8">
        <w:rPr>
          <w:sz w:val="24"/>
          <w:szCs w:val="24"/>
        </w:rPr>
        <w:t xml:space="preserve">Boards are not required to validate crossmatch data populated into </w:t>
      </w:r>
      <w:r w:rsidR="0049135A" w:rsidRPr="18FCABF8">
        <w:rPr>
          <w:sz w:val="24"/>
          <w:szCs w:val="24"/>
        </w:rPr>
        <w:t xml:space="preserve">WorkInTexas.com </w:t>
      </w:r>
      <w:r w:rsidRPr="18FCABF8">
        <w:rPr>
          <w:sz w:val="24"/>
          <w:szCs w:val="24"/>
        </w:rPr>
        <w:t>from:</w:t>
      </w:r>
    </w:p>
    <w:p w14:paraId="6C0BD285" w14:textId="06685B45" w:rsidR="00EF0226" w:rsidRDefault="00847739" w:rsidP="00FC207A">
      <w:pPr>
        <w:pStyle w:val="ListParagraph"/>
        <w:numPr>
          <w:ilvl w:val="0"/>
          <w:numId w:val="9"/>
        </w:numPr>
        <w:ind w:left="1800"/>
        <w:rPr>
          <w:sz w:val="24"/>
        </w:rPr>
      </w:pPr>
      <w:r w:rsidRPr="18FCABF8">
        <w:rPr>
          <w:sz w:val="24"/>
          <w:szCs w:val="24"/>
        </w:rPr>
        <w:t>Texas</w:t>
      </w:r>
      <w:r w:rsidRPr="18FCABF8">
        <w:rPr>
          <w:spacing w:val="-2"/>
          <w:sz w:val="24"/>
          <w:szCs w:val="24"/>
        </w:rPr>
        <w:t xml:space="preserve"> </w:t>
      </w:r>
      <w:r w:rsidRPr="18FCABF8">
        <w:rPr>
          <w:sz w:val="24"/>
          <w:szCs w:val="24"/>
        </w:rPr>
        <w:t>Health</w:t>
      </w:r>
      <w:r w:rsidRPr="18FCABF8">
        <w:rPr>
          <w:spacing w:val="-2"/>
          <w:sz w:val="24"/>
          <w:szCs w:val="24"/>
        </w:rPr>
        <w:t xml:space="preserve"> </w:t>
      </w:r>
      <w:r w:rsidRPr="18FCABF8">
        <w:rPr>
          <w:sz w:val="24"/>
          <w:szCs w:val="24"/>
        </w:rPr>
        <w:t>and</w:t>
      </w:r>
      <w:r w:rsidRPr="18FCABF8">
        <w:rPr>
          <w:spacing w:val="-2"/>
          <w:sz w:val="24"/>
          <w:szCs w:val="24"/>
        </w:rPr>
        <w:t xml:space="preserve"> </w:t>
      </w:r>
      <w:r w:rsidRPr="18FCABF8">
        <w:rPr>
          <w:sz w:val="24"/>
          <w:szCs w:val="24"/>
        </w:rPr>
        <w:t>Human Services</w:t>
      </w:r>
      <w:r w:rsidRPr="18FCABF8">
        <w:rPr>
          <w:spacing w:val="-1"/>
          <w:sz w:val="24"/>
          <w:szCs w:val="24"/>
        </w:rPr>
        <w:t xml:space="preserve"> </w:t>
      </w:r>
      <w:r w:rsidRPr="18FCABF8">
        <w:rPr>
          <w:sz w:val="24"/>
          <w:szCs w:val="24"/>
        </w:rPr>
        <w:t>Commission</w:t>
      </w:r>
      <w:r w:rsidR="00BE4B73" w:rsidRPr="18FCABF8">
        <w:rPr>
          <w:sz w:val="24"/>
          <w:szCs w:val="24"/>
        </w:rPr>
        <w:t>;</w:t>
      </w:r>
    </w:p>
    <w:p w14:paraId="1C982F61" w14:textId="0AF61894" w:rsidR="00EF0226" w:rsidRDefault="00847739" w:rsidP="00FC207A">
      <w:pPr>
        <w:pStyle w:val="ListParagraph"/>
        <w:numPr>
          <w:ilvl w:val="0"/>
          <w:numId w:val="9"/>
        </w:numPr>
        <w:ind w:left="1800"/>
        <w:rPr>
          <w:sz w:val="24"/>
        </w:rPr>
      </w:pPr>
      <w:r>
        <w:rPr>
          <w:sz w:val="24"/>
        </w:rPr>
        <w:t>Texas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Justice</w:t>
      </w:r>
      <w:r w:rsidR="00BE4B73">
        <w:rPr>
          <w:sz w:val="24"/>
        </w:rPr>
        <w:t>; or</w:t>
      </w:r>
    </w:p>
    <w:p w14:paraId="137DE97F" w14:textId="266D6B6C" w:rsidR="00BE4B73" w:rsidRDefault="005323C8" w:rsidP="001B3A6F">
      <w:pPr>
        <w:pStyle w:val="ListParagraph"/>
        <w:numPr>
          <w:ilvl w:val="0"/>
          <w:numId w:val="9"/>
        </w:numPr>
        <w:spacing w:after="120"/>
        <w:ind w:left="1800"/>
        <w:rPr>
          <w:sz w:val="24"/>
        </w:rPr>
      </w:pPr>
      <w:r>
        <w:rPr>
          <w:sz w:val="24"/>
          <w:szCs w:val="24"/>
        </w:rPr>
        <w:t>o</w:t>
      </w:r>
      <w:r w:rsidR="00355836" w:rsidRPr="18FCABF8">
        <w:rPr>
          <w:sz w:val="24"/>
          <w:szCs w:val="24"/>
        </w:rPr>
        <w:t xml:space="preserve">ther </w:t>
      </w:r>
      <w:r w:rsidR="009848AC" w:rsidRPr="18FCABF8">
        <w:rPr>
          <w:sz w:val="24"/>
          <w:szCs w:val="24"/>
        </w:rPr>
        <w:t xml:space="preserve">sources </w:t>
      </w:r>
      <w:r w:rsidR="00BE4B73" w:rsidRPr="18FCABF8">
        <w:rPr>
          <w:sz w:val="24"/>
          <w:szCs w:val="24"/>
        </w:rPr>
        <w:t xml:space="preserve">when </w:t>
      </w:r>
      <w:r w:rsidR="00A91150" w:rsidRPr="18FCABF8">
        <w:rPr>
          <w:sz w:val="24"/>
          <w:szCs w:val="24"/>
        </w:rPr>
        <w:t xml:space="preserve">allowed </w:t>
      </w:r>
      <w:r w:rsidR="009848AC" w:rsidRPr="18FCABF8">
        <w:rPr>
          <w:sz w:val="24"/>
          <w:szCs w:val="24"/>
        </w:rPr>
        <w:t xml:space="preserve">for an element </w:t>
      </w:r>
      <w:r w:rsidR="00034929">
        <w:rPr>
          <w:sz w:val="24"/>
          <w:szCs w:val="24"/>
        </w:rPr>
        <w:t xml:space="preserve">required </w:t>
      </w:r>
      <w:r w:rsidR="009848AC" w:rsidRPr="18FCABF8">
        <w:rPr>
          <w:sz w:val="24"/>
          <w:szCs w:val="24"/>
        </w:rPr>
        <w:t>by TEGL 23-19, Change 2</w:t>
      </w:r>
      <w:r w:rsidR="006A2481" w:rsidRPr="18FCABF8">
        <w:rPr>
          <w:sz w:val="24"/>
          <w:szCs w:val="24"/>
        </w:rPr>
        <w:t>.</w:t>
      </w:r>
    </w:p>
    <w:p w14:paraId="6FFEC507" w14:textId="7A54E397" w:rsidR="00D06AD5" w:rsidRPr="00D31927" w:rsidRDefault="00D06AD5" w:rsidP="001B3A6F">
      <w:pPr>
        <w:pStyle w:val="Heading3"/>
      </w:pPr>
      <w:bookmarkStart w:id="9" w:name="_Hlk153275816"/>
      <w:r w:rsidRPr="00D31927">
        <w:t>Data</w:t>
      </w:r>
      <w:r w:rsidRPr="00D31927">
        <w:rPr>
          <w:spacing w:val="-2"/>
        </w:rPr>
        <w:t xml:space="preserve"> </w:t>
      </w:r>
      <w:r w:rsidRPr="00D31927">
        <w:t>Elements</w:t>
      </w:r>
      <w:r w:rsidRPr="00D31927">
        <w:rPr>
          <w:spacing w:val="-2"/>
        </w:rPr>
        <w:t xml:space="preserve"> </w:t>
      </w:r>
      <w:r w:rsidR="00C40EF8" w:rsidRPr="00D31927">
        <w:t xml:space="preserve">in </w:t>
      </w:r>
      <w:r w:rsidRPr="00D31927">
        <w:t>WorkInTexas.com</w:t>
      </w:r>
    </w:p>
    <w:bookmarkEnd w:id="9"/>
    <w:p w14:paraId="7ED56F59" w14:textId="0790FD0A" w:rsidR="00EF0226" w:rsidDel="00566886" w:rsidRDefault="00847739" w:rsidP="006B5825">
      <w:pPr>
        <w:pStyle w:val="BodyText"/>
        <w:ind w:left="720" w:hanging="720"/>
      </w:pPr>
      <w:r w:rsidRPr="00511D6B" w:rsidDel="00566886">
        <w:rPr>
          <w:b/>
          <w:u w:val="single"/>
        </w:rPr>
        <w:t>NLF</w:t>
      </w:r>
      <w:r w:rsidRPr="00511D6B" w:rsidDel="00566886">
        <w:rPr>
          <w:b/>
        </w:rPr>
        <w:t>:</w:t>
      </w:r>
      <w:r w:rsidRPr="009B7F74" w:rsidDel="00566886">
        <w:t xml:space="preserve"> </w:t>
      </w:r>
      <w:r w:rsidR="009B7F74" w:rsidDel="00566886">
        <w:tab/>
      </w:r>
      <w:r w:rsidRPr="00D06AD5" w:rsidDel="00566886">
        <w:t xml:space="preserve">Boards must </w:t>
      </w:r>
      <w:r w:rsidR="0050733D">
        <w:t>inform Workforce Solution</w:t>
      </w:r>
      <w:r w:rsidR="00FF48ED">
        <w:t>s</w:t>
      </w:r>
      <w:r w:rsidR="0050733D">
        <w:t xml:space="preserve"> </w:t>
      </w:r>
      <w:r w:rsidR="00012F3F">
        <w:t xml:space="preserve">Office </w:t>
      </w:r>
      <w:r w:rsidR="005818E3">
        <w:t>s</w:t>
      </w:r>
      <w:r w:rsidR="0050733D">
        <w:t>taff</w:t>
      </w:r>
      <w:r w:rsidR="0050733D" w:rsidRPr="003514CB">
        <w:rPr>
          <w:spacing w:val="-2"/>
        </w:rPr>
        <w:t xml:space="preserve"> </w:t>
      </w:r>
      <w:r w:rsidRPr="00D06AD5" w:rsidDel="00566886">
        <w:t>that WorkInTexas.com self-service</w:t>
      </w:r>
      <w:r w:rsidR="006B5825" w:rsidRPr="00550B85">
        <w:rPr>
          <w:color w:val="000000"/>
        </w:rPr>
        <w:t>–</w:t>
      </w:r>
      <w:r w:rsidRPr="00D06AD5" w:rsidDel="00566886">
        <w:t xml:space="preserve">entered data </w:t>
      </w:r>
      <w:r w:rsidRPr="00D06AD5" w:rsidDel="00B3110A">
        <w:t>may not</w:t>
      </w:r>
      <w:r w:rsidRPr="00D06AD5" w:rsidDel="00566886">
        <w:t xml:space="preserve"> </w:t>
      </w:r>
      <w:r w:rsidRPr="00D06AD5" w:rsidDel="00B3110A">
        <w:t>have been</w:t>
      </w:r>
      <w:r w:rsidRPr="00D06AD5" w:rsidDel="00566886">
        <w:t xml:space="preserve"> validated by Workforce</w:t>
      </w:r>
      <w:r w:rsidRPr="00D06AD5" w:rsidDel="00566886">
        <w:rPr>
          <w:spacing w:val="1"/>
        </w:rPr>
        <w:t xml:space="preserve"> </w:t>
      </w:r>
      <w:r w:rsidRPr="00D06AD5" w:rsidDel="00566886">
        <w:t>Solution</w:t>
      </w:r>
      <w:r w:rsidRPr="00D06AD5">
        <w:t>s</w:t>
      </w:r>
      <w:r w:rsidRPr="00D06AD5" w:rsidDel="00566886">
        <w:rPr>
          <w:spacing w:val="-1"/>
        </w:rPr>
        <w:t xml:space="preserve"> </w:t>
      </w:r>
      <w:r w:rsidRPr="00D06AD5" w:rsidDel="00566886">
        <w:t>Office</w:t>
      </w:r>
      <w:r w:rsidRPr="00D06AD5" w:rsidDel="00566886">
        <w:rPr>
          <w:spacing w:val="-1"/>
        </w:rPr>
        <w:t xml:space="preserve"> </w:t>
      </w:r>
      <w:r w:rsidRPr="00D06AD5" w:rsidDel="00566886">
        <w:t>staff.</w:t>
      </w:r>
    </w:p>
    <w:p w14:paraId="5514E911" w14:textId="37425D15" w:rsidR="00EF0226" w:rsidRDefault="00847739" w:rsidP="006B5825">
      <w:pPr>
        <w:pStyle w:val="BodyText"/>
        <w:ind w:left="720" w:hanging="720"/>
      </w:pPr>
      <w:r>
        <w:rPr>
          <w:b/>
          <w:u w:val="single"/>
        </w:rPr>
        <w:t>NLF</w:t>
      </w:r>
      <w:r>
        <w:rPr>
          <w:b/>
        </w:rPr>
        <w:t>:</w:t>
      </w:r>
      <w:r w:rsidRPr="009B7F74">
        <w:t xml:space="preserve"> </w:t>
      </w:r>
      <w:r w:rsidR="009B7F74">
        <w:tab/>
      </w:r>
      <w:r>
        <w:t>Boards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validates</w:t>
      </w:r>
      <w:r>
        <w:rPr>
          <w:spacing w:val="-1"/>
        </w:rPr>
        <w:t xml:space="preserve"> </w:t>
      </w:r>
      <w:r>
        <w:t>data</w:t>
      </w:r>
      <w:r w:rsidR="00C203AE">
        <w:t xml:space="preserve"> </w:t>
      </w:r>
      <w:r>
        <w:t>elements</w:t>
      </w:r>
      <w:r w:rsidR="008A1950">
        <w:t xml:space="preserve"> in a program </w:t>
      </w:r>
      <w:r w:rsidR="00C40EF8">
        <w:t>that</w:t>
      </w:r>
      <w:r w:rsidR="00D41BDD">
        <w:t xml:space="preserve"> require</w:t>
      </w:r>
      <w:r w:rsidR="00080CDE">
        <w:t>s</w:t>
      </w:r>
      <w:r w:rsidR="00D41BDD">
        <w:t xml:space="preserve"> verification</w:t>
      </w:r>
      <w:r w:rsidR="00543EA1">
        <w:t>, including for all W-P participants</w:t>
      </w:r>
      <w:r w:rsidR="000C5E19">
        <w:t>.</w:t>
      </w:r>
    </w:p>
    <w:p w14:paraId="0049AD27" w14:textId="60482180" w:rsidR="00234503" w:rsidRDefault="00234503" w:rsidP="006B5825">
      <w:pPr>
        <w:pStyle w:val="BodyText"/>
        <w:ind w:left="720" w:hanging="720"/>
      </w:pPr>
      <w:r>
        <w:rPr>
          <w:b/>
          <w:u w:val="single"/>
        </w:rPr>
        <w:t>NLF</w:t>
      </w:r>
      <w:r>
        <w:rPr>
          <w:b/>
        </w:rPr>
        <w:t>:</w:t>
      </w:r>
      <w:r w:rsidRPr="009B7F74">
        <w:t xml:space="preserve"> </w:t>
      </w:r>
      <w:r>
        <w:tab/>
        <w:t>Boards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Office</w:t>
      </w:r>
      <w:r w:rsidR="00B743CB">
        <w:rPr>
          <w:spacing w:val="-2"/>
        </w:rPr>
        <w:t xml:space="preserve"> </w:t>
      </w:r>
      <w:r>
        <w:t xml:space="preserve">staff </w:t>
      </w:r>
      <w:r w:rsidR="00EC3B15">
        <w:t>include</w:t>
      </w:r>
      <w:r w:rsidR="00080CDE">
        <w:t>s</w:t>
      </w:r>
      <w:r w:rsidR="00EC3B15">
        <w:t xml:space="preserve"> validation</w:t>
      </w:r>
      <w:r w:rsidR="0078724E">
        <w:t xml:space="preserve"> on</w:t>
      </w:r>
      <w:r w:rsidR="00EC3B15">
        <w:t xml:space="preserve"> source documents in </w:t>
      </w:r>
      <w:r w:rsidR="00187140">
        <w:t>participant case files,</w:t>
      </w:r>
      <w:r w:rsidR="00B736F0">
        <w:t xml:space="preserve"> or </w:t>
      </w:r>
      <w:r w:rsidR="00355D51">
        <w:t>in an</w:t>
      </w:r>
      <w:r w:rsidR="00B736F0">
        <w:t xml:space="preserve">other document management system, </w:t>
      </w:r>
      <w:r w:rsidR="00187140">
        <w:t>in alignment with state and local guidance.</w:t>
      </w:r>
    </w:p>
    <w:p w14:paraId="4454745E" w14:textId="15C4321F" w:rsidR="00187140" w:rsidRPr="00187140" w:rsidRDefault="00187140" w:rsidP="006B5825">
      <w:pPr>
        <w:pStyle w:val="BodyText"/>
        <w:ind w:left="720" w:hanging="720"/>
        <w:rPr>
          <w:bCs/>
        </w:rPr>
      </w:pPr>
      <w:r>
        <w:rPr>
          <w:b/>
          <w:u w:val="single"/>
        </w:rPr>
        <w:t>LF</w:t>
      </w:r>
      <w:r w:rsidRPr="004E7467">
        <w:rPr>
          <w:b/>
        </w:rPr>
        <w:t>:</w:t>
      </w:r>
      <w:r w:rsidRPr="00E91DF9">
        <w:rPr>
          <w:b/>
        </w:rPr>
        <w:tab/>
      </w:r>
      <w:r>
        <w:rPr>
          <w:bCs/>
        </w:rPr>
        <w:t xml:space="preserve">Boards may </w:t>
      </w:r>
      <w:r w:rsidR="00B736F0">
        <w:rPr>
          <w:bCs/>
        </w:rPr>
        <w:t>set local policies to use WorkInTexas</w:t>
      </w:r>
      <w:r w:rsidR="00AD2674">
        <w:rPr>
          <w:bCs/>
        </w:rPr>
        <w:t>.</w:t>
      </w:r>
      <w:r w:rsidR="00B736F0">
        <w:rPr>
          <w:bCs/>
        </w:rPr>
        <w:t>com as</w:t>
      </w:r>
      <w:r w:rsidR="00AD2674">
        <w:rPr>
          <w:bCs/>
        </w:rPr>
        <w:t xml:space="preserve"> the case file or document management system for program</w:t>
      </w:r>
      <w:r w:rsidR="00F20B63">
        <w:rPr>
          <w:bCs/>
        </w:rPr>
        <w:t>s</w:t>
      </w:r>
      <w:r w:rsidR="00AD2674">
        <w:rPr>
          <w:bCs/>
        </w:rPr>
        <w:t xml:space="preserve"> in their local </w:t>
      </w:r>
      <w:r w:rsidR="00355D51">
        <w:rPr>
          <w:bCs/>
        </w:rPr>
        <w:t>workforce development</w:t>
      </w:r>
      <w:r w:rsidR="00AD2674">
        <w:rPr>
          <w:bCs/>
        </w:rPr>
        <w:t xml:space="preserve"> area</w:t>
      </w:r>
      <w:r w:rsidR="007A2DF2">
        <w:rPr>
          <w:bCs/>
        </w:rPr>
        <w:t>s</w:t>
      </w:r>
      <w:r w:rsidR="00AD2674">
        <w:rPr>
          <w:bCs/>
        </w:rPr>
        <w:t>.</w:t>
      </w:r>
      <w:r w:rsidR="00B736F0">
        <w:rPr>
          <w:bCs/>
        </w:rPr>
        <w:t xml:space="preserve"> </w:t>
      </w:r>
    </w:p>
    <w:p w14:paraId="21A97CEE" w14:textId="5296591F" w:rsidR="002468DD" w:rsidRPr="004E7467" w:rsidRDefault="0013731E" w:rsidP="001B3A6F">
      <w:pPr>
        <w:pStyle w:val="Heading3"/>
      </w:pPr>
      <w:r w:rsidDel="000C5E19">
        <w:rPr>
          <w:spacing w:val="-57"/>
        </w:rPr>
        <w:t xml:space="preserve"> </w:t>
      </w:r>
      <w:r w:rsidR="00C203AE">
        <w:rPr>
          <w:spacing w:val="-57"/>
        </w:rPr>
        <w:t xml:space="preserve">    </w:t>
      </w:r>
      <w:r w:rsidR="002468DD" w:rsidRPr="004E7467">
        <w:t>Veteran Status</w:t>
      </w:r>
    </w:p>
    <w:p w14:paraId="06AA10BA" w14:textId="4D3F1820" w:rsidR="00355D51" w:rsidRPr="003514CB" w:rsidRDefault="00847739" w:rsidP="004E7467">
      <w:pPr>
        <w:pStyle w:val="BodyText"/>
        <w:spacing w:line="276" w:lineRule="exact"/>
        <w:ind w:left="720" w:hanging="720"/>
      </w:pPr>
      <w:r w:rsidRPr="003514CB">
        <w:rPr>
          <w:b/>
          <w:u w:val="single"/>
        </w:rPr>
        <w:t>NLF</w:t>
      </w:r>
      <w:r w:rsidRPr="003514CB">
        <w:rPr>
          <w:b/>
        </w:rPr>
        <w:t>:</w:t>
      </w:r>
      <w:r w:rsidRPr="003514CB">
        <w:t xml:space="preserve"> </w:t>
      </w:r>
      <w:r w:rsidR="009B7F74" w:rsidRPr="003514CB">
        <w:tab/>
      </w:r>
      <w:r w:rsidRPr="003514CB">
        <w:t>Boards</w:t>
      </w:r>
      <w:r w:rsidRPr="003514CB">
        <w:rPr>
          <w:spacing w:val="-1"/>
        </w:rPr>
        <w:t xml:space="preserve"> </w:t>
      </w:r>
      <w:r w:rsidRPr="003514CB">
        <w:t>must</w:t>
      </w:r>
      <w:r w:rsidRPr="003514CB">
        <w:rPr>
          <w:spacing w:val="-1"/>
        </w:rPr>
        <w:t xml:space="preserve"> </w:t>
      </w:r>
      <w:r w:rsidR="005D37D0">
        <w:t>inform Workforce Solution</w:t>
      </w:r>
      <w:r w:rsidR="00FF48ED">
        <w:t>s</w:t>
      </w:r>
      <w:r w:rsidR="005D37D0">
        <w:t xml:space="preserve"> </w:t>
      </w:r>
      <w:r w:rsidR="00012F3F">
        <w:t xml:space="preserve">Office </w:t>
      </w:r>
      <w:r w:rsidR="005818E3">
        <w:t>s</w:t>
      </w:r>
      <w:r w:rsidR="005D37D0">
        <w:t>taff</w:t>
      </w:r>
      <w:r w:rsidRPr="003514CB">
        <w:rPr>
          <w:spacing w:val="-2"/>
        </w:rPr>
        <w:t xml:space="preserve"> </w:t>
      </w:r>
      <w:r w:rsidR="003514CB" w:rsidRPr="003514CB" w:rsidDel="00AA01C5">
        <w:t xml:space="preserve">that </w:t>
      </w:r>
      <w:r w:rsidRPr="003514CB" w:rsidDel="00AA01C5">
        <w:t xml:space="preserve">WorkInTexas.com requires </w:t>
      </w:r>
      <w:r w:rsidRPr="003514CB">
        <w:t>individuals</w:t>
      </w:r>
      <w:r w:rsidR="005E5E99">
        <w:t xml:space="preserve"> </w:t>
      </w:r>
      <w:r w:rsidRPr="003514CB">
        <w:t>to self-identify as veterans and provide</w:t>
      </w:r>
      <w:r w:rsidRPr="003514CB">
        <w:rPr>
          <w:spacing w:val="1"/>
        </w:rPr>
        <w:t xml:space="preserve"> </w:t>
      </w:r>
      <w:r w:rsidRPr="003514CB">
        <w:t xml:space="preserve">military service details during registration. Qualified spouses also </w:t>
      </w:r>
      <w:r w:rsidR="00076EA8">
        <w:t>must</w:t>
      </w:r>
      <w:r w:rsidRPr="003514CB">
        <w:t xml:space="preserve"> self-identify during</w:t>
      </w:r>
      <w:r w:rsidR="009E47DF">
        <w:rPr>
          <w:spacing w:val="-58"/>
        </w:rPr>
        <w:t xml:space="preserve"> </w:t>
      </w:r>
      <w:r w:rsidR="00C203AE">
        <w:rPr>
          <w:spacing w:val="-58"/>
        </w:rPr>
        <w:t xml:space="preserve">     </w:t>
      </w:r>
      <w:r w:rsidR="009E47DF" w:rsidRPr="003514CB">
        <w:rPr>
          <w:spacing w:val="-1"/>
        </w:rPr>
        <w:t xml:space="preserve"> </w:t>
      </w:r>
      <w:r w:rsidRPr="003514CB">
        <w:t>registration.</w:t>
      </w:r>
      <w:r w:rsidR="002145C9">
        <w:t xml:space="preserve"> </w:t>
      </w:r>
    </w:p>
    <w:p w14:paraId="1F7F2A03" w14:textId="5A4503AE" w:rsidR="003514CB" w:rsidRPr="003514CB" w:rsidRDefault="003514CB" w:rsidP="002145C9">
      <w:pPr>
        <w:pStyle w:val="BodyText"/>
        <w:spacing w:line="276" w:lineRule="exact"/>
        <w:ind w:left="720" w:hanging="720"/>
      </w:pPr>
      <w:r w:rsidRPr="004E7467" w:rsidDel="002145C9">
        <w:rPr>
          <w:b/>
          <w:u w:val="single"/>
        </w:rPr>
        <w:t>NLF</w:t>
      </w:r>
      <w:r w:rsidRPr="004E7467" w:rsidDel="002145C9">
        <w:rPr>
          <w:b/>
        </w:rPr>
        <w:t>:</w:t>
      </w:r>
      <w:r w:rsidRPr="004E7467" w:rsidDel="002145C9">
        <w:t xml:space="preserve"> </w:t>
      </w:r>
      <w:r w:rsidRPr="004E7467" w:rsidDel="002145C9">
        <w:tab/>
      </w:r>
      <w:r w:rsidRPr="004E7467" w:rsidDel="00CC2296">
        <w:t>Boards</w:t>
      </w:r>
      <w:r w:rsidRPr="004E7467" w:rsidDel="00CC2296">
        <w:rPr>
          <w:spacing w:val="-1"/>
        </w:rPr>
        <w:t xml:space="preserve"> </w:t>
      </w:r>
      <w:r w:rsidRPr="004E7467" w:rsidDel="00CC2296">
        <w:t>must</w:t>
      </w:r>
      <w:r w:rsidRPr="004E7467" w:rsidDel="00CC2296">
        <w:rPr>
          <w:spacing w:val="-1"/>
        </w:rPr>
        <w:t xml:space="preserve"> </w:t>
      </w:r>
      <w:r w:rsidR="001A65A0">
        <w:rPr>
          <w:spacing w:val="-1"/>
        </w:rPr>
        <w:t>inform Workforce Solution</w:t>
      </w:r>
      <w:r w:rsidR="00FF48ED">
        <w:rPr>
          <w:spacing w:val="-1"/>
        </w:rPr>
        <w:t>s</w:t>
      </w:r>
      <w:r w:rsidR="00012F3F">
        <w:rPr>
          <w:spacing w:val="-1"/>
        </w:rPr>
        <w:t xml:space="preserve"> </w:t>
      </w:r>
      <w:r w:rsidR="00012F3F">
        <w:t>Office</w:t>
      </w:r>
      <w:r w:rsidR="001A65A0">
        <w:rPr>
          <w:spacing w:val="-1"/>
        </w:rPr>
        <w:t xml:space="preserve"> </w:t>
      </w:r>
      <w:r w:rsidR="005818E3">
        <w:rPr>
          <w:spacing w:val="-1"/>
        </w:rPr>
        <w:t>s</w:t>
      </w:r>
      <w:r w:rsidR="001A65A0">
        <w:rPr>
          <w:spacing w:val="-1"/>
        </w:rPr>
        <w:t>taff</w:t>
      </w:r>
      <w:r w:rsidR="00355D51">
        <w:rPr>
          <w:spacing w:val="-1"/>
        </w:rPr>
        <w:t xml:space="preserve"> </w:t>
      </w:r>
      <w:r w:rsidRPr="004E7467" w:rsidDel="00CC2296">
        <w:rPr>
          <w:spacing w:val="-2"/>
        </w:rPr>
        <w:t>that the</w:t>
      </w:r>
      <w:r w:rsidDel="00CC2296">
        <w:t xml:space="preserve"> </w:t>
      </w:r>
      <w:r w:rsidRPr="003514CB" w:rsidDel="00CC2296">
        <w:t>i</w:t>
      </w:r>
      <w:r w:rsidR="00847739" w:rsidRPr="00E91DF9">
        <w:t>nformation entered by individuals in WorkInTexas.com is authenticated through</w:t>
      </w:r>
      <w:r w:rsidR="00847739" w:rsidRPr="00E91DF9">
        <w:rPr>
          <w:spacing w:val="1"/>
        </w:rPr>
        <w:t xml:space="preserve"> </w:t>
      </w:r>
      <w:r w:rsidR="00847739" w:rsidRPr="00E91DF9">
        <w:t>unique access via username and password, which is considered the same as an</w:t>
      </w:r>
      <w:r w:rsidR="009E47DF">
        <w:rPr>
          <w:spacing w:val="-58"/>
        </w:rPr>
        <w:t xml:space="preserve"> </w:t>
      </w:r>
      <w:r w:rsidR="00C203AE">
        <w:rPr>
          <w:spacing w:val="-58"/>
        </w:rPr>
        <w:t xml:space="preserve">     </w:t>
      </w:r>
      <w:r w:rsidR="009E47DF" w:rsidRPr="004E7467">
        <w:rPr>
          <w:spacing w:val="-1"/>
        </w:rPr>
        <w:t xml:space="preserve"> </w:t>
      </w:r>
      <w:r w:rsidR="00847739" w:rsidRPr="004E7467">
        <w:t>electronic</w:t>
      </w:r>
      <w:r w:rsidR="00847739" w:rsidRPr="004E7467">
        <w:rPr>
          <w:spacing w:val="-2"/>
        </w:rPr>
        <w:t xml:space="preserve"> </w:t>
      </w:r>
      <w:r w:rsidR="00847739" w:rsidRPr="004E7467">
        <w:t>signature</w:t>
      </w:r>
      <w:r w:rsidR="00847739" w:rsidRPr="004E7467">
        <w:rPr>
          <w:spacing w:val="-1"/>
        </w:rPr>
        <w:t xml:space="preserve"> </w:t>
      </w:r>
      <w:r w:rsidR="00847739" w:rsidRPr="004E7467">
        <w:t>and</w:t>
      </w:r>
      <w:r w:rsidR="00847739" w:rsidRPr="004E7467">
        <w:rPr>
          <w:spacing w:val="1"/>
        </w:rPr>
        <w:t xml:space="preserve"> </w:t>
      </w:r>
      <w:r w:rsidR="00847739" w:rsidRPr="004E7467">
        <w:t>meets the</w:t>
      </w:r>
      <w:r w:rsidR="00847739" w:rsidRPr="004E7467">
        <w:rPr>
          <w:spacing w:val="-1"/>
        </w:rPr>
        <w:t xml:space="preserve"> </w:t>
      </w:r>
      <w:r w:rsidR="00847739" w:rsidRPr="004E7467">
        <w:t>definition</w:t>
      </w:r>
      <w:r w:rsidR="00847739" w:rsidRPr="004E7467">
        <w:rPr>
          <w:spacing w:val="-1"/>
        </w:rPr>
        <w:t xml:space="preserve"> </w:t>
      </w:r>
      <w:r w:rsidR="00847739" w:rsidRPr="004E7467">
        <w:t>of</w:t>
      </w:r>
      <w:r w:rsidR="00847739" w:rsidRPr="004E7467">
        <w:rPr>
          <w:spacing w:val="-1"/>
        </w:rPr>
        <w:t xml:space="preserve"> </w:t>
      </w:r>
      <w:r w:rsidR="00847739" w:rsidRPr="004E7467">
        <w:t>“self-attestation.”</w:t>
      </w:r>
    </w:p>
    <w:p w14:paraId="6D199FCE" w14:textId="459CEEF6" w:rsidR="00EF0226" w:rsidRDefault="003514CB" w:rsidP="004E7467">
      <w:pPr>
        <w:spacing w:after="240"/>
        <w:ind w:left="720" w:right="483" w:hanging="720"/>
        <w:rPr>
          <w:sz w:val="24"/>
          <w:szCs w:val="24"/>
        </w:rPr>
      </w:pPr>
      <w:r w:rsidRPr="18FCABF8">
        <w:rPr>
          <w:b/>
          <w:sz w:val="24"/>
          <w:szCs w:val="24"/>
          <w:u w:val="single"/>
        </w:rPr>
        <w:t>NLF</w:t>
      </w:r>
      <w:r w:rsidRPr="18FCABF8">
        <w:rPr>
          <w:b/>
          <w:sz w:val="24"/>
          <w:szCs w:val="24"/>
        </w:rPr>
        <w:t>:</w:t>
      </w:r>
      <w:r w:rsidRPr="18FCABF8">
        <w:rPr>
          <w:sz w:val="24"/>
          <w:szCs w:val="24"/>
        </w:rPr>
        <w:t xml:space="preserve"> </w:t>
      </w:r>
      <w:r>
        <w:tab/>
      </w:r>
      <w:r w:rsidRPr="18FCABF8">
        <w:rPr>
          <w:sz w:val="24"/>
          <w:szCs w:val="24"/>
        </w:rPr>
        <w:t xml:space="preserve">Boards must </w:t>
      </w:r>
      <w:r w:rsidR="001A65A0" w:rsidRPr="00491529">
        <w:rPr>
          <w:spacing w:val="-1"/>
          <w:sz w:val="24"/>
          <w:szCs w:val="24"/>
        </w:rPr>
        <w:t>inform Workforce</w:t>
      </w:r>
      <w:r w:rsidR="00FF48ED" w:rsidRPr="00491529">
        <w:rPr>
          <w:spacing w:val="-1"/>
          <w:sz w:val="24"/>
          <w:szCs w:val="24"/>
        </w:rPr>
        <w:t xml:space="preserve"> </w:t>
      </w:r>
      <w:r w:rsidR="001A65A0" w:rsidRPr="00491529">
        <w:rPr>
          <w:spacing w:val="-1"/>
          <w:sz w:val="24"/>
          <w:szCs w:val="24"/>
        </w:rPr>
        <w:t>Solution</w:t>
      </w:r>
      <w:r w:rsidR="00136721" w:rsidRPr="00491529">
        <w:rPr>
          <w:spacing w:val="-1"/>
          <w:sz w:val="24"/>
          <w:szCs w:val="24"/>
        </w:rPr>
        <w:t>s</w:t>
      </w:r>
      <w:r w:rsidR="001A65A0" w:rsidRPr="00491529">
        <w:rPr>
          <w:spacing w:val="-1"/>
          <w:sz w:val="24"/>
          <w:szCs w:val="24"/>
        </w:rPr>
        <w:t xml:space="preserve"> </w:t>
      </w:r>
      <w:r w:rsidR="00012F3F" w:rsidRPr="00491529">
        <w:rPr>
          <w:sz w:val="24"/>
          <w:szCs w:val="24"/>
        </w:rPr>
        <w:t xml:space="preserve">Office </w:t>
      </w:r>
      <w:r w:rsidR="005818E3" w:rsidRPr="00491529">
        <w:rPr>
          <w:spacing w:val="-1"/>
          <w:sz w:val="24"/>
          <w:szCs w:val="24"/>
        </w:rPr>
        <w:t>s</w:t>
      </w:r>
      <w:r w:rsidR="001A65A0" w:rsidRPr="00491529">
        <w:rPr>
          <w:spacing w:val="-1"/>
          <w:sz w:val="24"/>
          <w:szCs w:val="24"/>
        </w:rPr>
        <w:t>taff</w:t>
      </w:r>
      <w:r w:rsidRPr="18FCABF8">
        <w:rPr>
          <w:sz w:val="24"/>
          <w:szCs w:val="24"/>
        </w:rPr>
        <w:t xml:space="preserve"> that </w:t>
      </w:r>
      <w:r w:rsidR="0071792A">
        <w:rPr>
          <w:sz w:val="24"/>
          <w:szCs w:val="24"/>
        </w:rPr>
        <w:t>individual self-attestation in WorkInTexas.com for</w:t>
      </w:r>
      <w:r w:rsidR="00C203AE" w:rsidRPr="18FCABF8">
        <w:rPr>
          <w:sz w:val="24"/>
          <w:szCs w:val="24"/>
        </w:rPr>
        <w:t xml:space="preserve"> </w:t>
      </w:r>
      <w:r w:rsidR="0071792A">
        <w:rPr>
          <w:sz w:val="24"/>
          <w:szCs w:val="24"/>
        </w:rPr>
        <w:t xml:space="preserve">the </w:t>
      </w:r>
      <w:r w:rsidR="000878CA">
        <w:rPr>
          <w:sz w:val="24"/>
          <w:szCs w:val="24"/>
        </w:rPr>
        <w:t>e</w:t>
      </w:r>
      <w:r w:rsidR="00E6439F" w:rsidRPr="00716CE6">
        <w:rPr>
          <w:sz w:val="24"/>
          <w:szCs w:val="24"/>
        </w:rPr>
        <w:t xml:space="preserve">ligible </w:t>
      </w:r>
      <w:r w:rsidR="000878CA">
        <w:rPr>
          <w:sz w:val="24"/>
          <w:szCs w:val="24"/>
        </w:rPr>
        <w:t>v</w:t>
      </w:r>
      <w:r w:rsidR="00E6439F" w:rsidRPr="00716CE6">
        <w:rPr>
          <w:sz w:val="24"/>
          <w:szCs w:val="24"/>
        </w:rPr>
        <w:t xml:space="preserve">eteran </w:t>
      </w:r>
      <w:r w:rsidR="000878CA">
        <w:rPr>
          <w:sz w:val="24"/>
          <w:szCs w:val="24"/>
        </w:rPr>
        <w:t>s</w:t>
      </w:r>
      <w:r w:rsidR="00E6439F" w:rsidRPr="00716CE6">
        <w:rPr>
          <w:sz w:val="24"/>
          <w:szCs w:val="24"/>
        </w:rPr>
        <w:t>tatus data element</w:t>
      </w:r>
      <w:r w:rsidR="005527F6">
        <w:rPr>
          <w:sz w:val="24"/>
          <w:szCs w:val="24"/>
        </w:rPr>
        <w:t xml:space="preserve"> </w:t>
      </w:r>
      <w:r w:rsidR="007D43A0" w:rsidRPr="00E91DF9">
        <w:rPr>
          <w:sz w:val="24"/>
          <w:szCs w:val="24"/>
        </w:rPr>
        <w:t>only meets</w:t>
      </w:r>
      <w:r w:rsidR="00E6439F" w:rsidRPr="00E91DF9">
        <w:rPr>
          <w:sz w:val="24"/>
          <w:szCs w:val="24"/>
        </w:rPr>
        <w:t xml:space="preserve"> data validation requirements for </w:t>
      </w:r>
      <w:r w:rsidR="00D17A40">
        <w:rPr>
          <w:sz w:val="24"/>
          <w:szCs w:val="24"/>
        </w:rPr>
        <w:t>the W-P</w:t>
      </w:r>
      <w:r w:rsidR="00D17A40">
        <w:rPr>
          <w:spacing w:val="-1"/>
          <w:sz w:val="24"/>
          <w:szCs w:val="24"/>
        </w:rPr>
        <w:t xml:space="preserve"> </w:t>
      </w:r>
      <w:r w:rsidR="00751EAF">
        <w:rPr>
          <w:spacing w:val="-1"/>
          <w:sz w:val="24"/>
          <w:szCs w:val="24"/>
        </w:rPr>
        <w:t xml:space="preserve">registrations, </w:t>
      </w:r>
      <w:r w:rsidR="00751EAF">
        <w:rPr>
          <w:sz w:val="24"/>
          <w:szCs w:val="24"/>
        </w:rPr>
        <w:t>including</w:t>
      </w:r>
      <w:r w:rsidR="00D17A40">
        <w:rPr>
          <w:sz w:val="24"/>
          <w:szCs w:val="24"/>
        </w:rPr>
        <w:t xml:space="preserve"> </w:t>
      </w:r>
      <w:r w:rsidR="000E2EAF">
        <w:rPr>
          <w:spacing w:val="-1"/>
          <w:sz w:val="24"/>
        </w:rPr>
        <w:t xml:space="preserve">JVSG </w:t>
      </w:r>
      <w:r w:rsidR="00D17A40">
        <w:rPr>
          <w:sz w:val="24"/>
        </w:rPr>
        <w:t>programs.</w:t>
      </w:r>
      <w:r w:rsidR="00CB296C" w:rsidRPr="18FCABF8" w:rsidDel="00CB296C">
        <w:rPr>
          <w:sz w:val="24"/>
          <w:szCs w:val="24"/>
        </w:rPr>
        <w:t xml:space="preserve"> </w:t>
      </w:r>
    </w:p>
    <w:p w14:paraId="7017ED59" w14:textId="77777777" w:rsidR="004108A3" w:rsidRDefault="004108A3" w:rsidP="001B3A6F">
      <w:pPr>
        <w:pStyle w:val="Heading3"/>
      </w:pPr>
      <w:r>
        <w:t>Social Security Numbers</w:t>
      </w:r>
    </w:p>
    <w:p w14:paraId="60F9572E" w14:textId="46E5C266" w:rsidR="004108A3" w:rsidDel="00AC0A72" w:rsidRDefault="004108A3" w:rsidP="006B5825">
      <w:pPr>
        <w:pStyle w:val="ListParagraph"/>
        <w:spacing w:after="240"/>
        <w:ind w:left="720" w:right="331" w:hanging="720"/>
        <w:rPr>
          <w:sz w:val="24"/>
          <w:szCs w:val="24"/>
        </w:rPr>
      </w:pPr>
      <w:bookmarkStart w:id="10" w:name="_Hlk153276623"/>
      <w:r w:rsidDel="0006670D">
        <w:rPr>
          <w:b/>
          <w:bCs/>
          <w:sz w:val="24"/>
          <w:szCs w:val="24"/>
          <w:u w:val="single"/>
        </w:rPr>
        <w:t>NLF</w:t>
      </w:r>
      <w:r w:rsidDel="0006670D">
        <w:rPr>
          <w:b/>
          <w:bCs/>
          <w:sz w:val="24"/>
          <w:szCs w:val="24"/>
        </w:rPr>
        <w:t>:</w:t>
      </w:r>
      <w:r w:rsidDel="0006670D">
        <w:rPr>
          <w:sz w:val="24"/>
          <w:szCs w:val="24"/>
        </w:rPr>
        <w:t xml:space="preserve"> </w:t>
      </w:r>
      <w:r w:rsidDel="000E42CE">
        <w:rPr>
          <w:sz w:val="24"/>
          <w:szCs w:val="24"/>
        </w:rPr>
        <w:tab/>
      </w:r>
      <w:r w:rsidDel="00485DAC">
        <w:rPr>
          <w:sz w:val="24"/>
          <w:szCs w:val="24"/>
        </w:rPr>
        <w:t xml:space="preserve">Boards must </w:t>
      </w:r>
      <w:r w:rsidR="001A65A0" w:rsidRPr="0093133A">
        <w:rPr>
          <w:spacing w:val="-1"/>
          <w:sz w:val="24"/>
          <w:szCs w:val="24"/>
        </w:rPr>
        <w:t>inform Workforce Solution</w:t>
      </w:r>
      <w:r w:rsidR="00136721" w:rsidRPr="0093133A">
        <w:rPr>
          <w:spacing w:val="-1"/>
          <w:sz w:val="24"/>
          <w:szCs w:val="24"/>
        </w:rPr>
        <w:t>s</w:t>
      </w:r>
      <w:r w:rsidR="001A65A0" w:rsidRPr="0093133A">
        <w:rPr>
          <w:spacing w:val="-1"/>
          <w:sz w:val="24"/>
          <w:szCs w:val="24"/>
        </w:rPr>
        <w:t xml:space="preserve"> </w:t>
      </w:r>
      <w:r w:rsidR="00012F3F" w:rsidRPr="0093133A">
        <w:rPr>
          <w:sz w:val="24"/>
          <w:szCs w:val="24"/>
        </w:rPr>
        <w:t xml:space="preserve">Office </w:t>
      </w:r>
      <w:r w:rsidR="005818E3" w:rsidRPr="0093133A">
        <w:rPr>
          <w:spacing w:val="-1"/>
          <w:sz w:val="24"/>
          <w:szCs w:val="24"/>
        </w:rPr>
        <w:t>s</w:t>
      </w:r>
      <w:r w:rsidR="001A65A0" w:rsidRPr="0093133A">
        <w:rPr>
          <w:spacing w:val="-1"/>
          <w:sz w:val="24"/>
          <w:szCs w:val="24"/>
        </w:rPr>
        <w:t>taff</w:t>
      </w:r>
      <w:r w:rsidR="001A65A0" w:rsidRPr="18FCABF8">
        <w:rPr>
          <w:sz w:val="24"/>
          <w:szCs w:val="24"/>
        </w:rPr>
        <w:t xml:space="preserve"> </w:t>
      </w:r>
      <w:r w:rsidDel="00485DAC">
        <w:rPr>
          <w:sz w:val="24"/>
          <w:szCs w:val="24"/>
        </w:rPr>
        <w:t xml:space="preserve">that </w:t>
      </w:r>
      <w:bookmarkEnd w:id="10"/>
      <w:r w:rsidRPr="0093133A" w:rsidDel="0006670D">
        <w:rPr>
          <w:b/>
          <w:sz w:val="24"/>
          <w:szCs w:val="24"/>
        </w:rPr>
        <w:t>Social Security Number (SSN)</w:t>
      </w:r>
      <w:r w:rsidDel="0006670D">
        <w:rPr>
          <w:sz w:val="24"/>
          <w:szCs w:val="24"/>
        </w:rPr>
        <w:t xml:space="preserve"> is a required field in WorkInTex</w:t>
      </w:r>
      <w:r w:rsidR="00C51A5D">
        <w:rPr>
          <w:sz w:val="24"/>
          <w:szCs w:val="24"/>
        </w:rPr>
        <w:t>a</w:t>
      </w:r>
      <w:r w:rsidDel="0006670D">
        <w:rPr>
          <w:sz w:val="24"/>
          <w:szCs w:val="24"/>
        </w:rPr>
        <w:t xml:space="preserve">s.com. If an individual does not provide a </w:t>
      </w:r>
      <w:r w:rsidDel="0006670D">
        <w:rPr>
          <w:sz w:val="24"/>
          <w:szCs w:val="24"/>
        </w:rPr>
        <w:lastRenderedPageBreak/>
        <w:t>valid SSN during registration, WorkInTexas.com will attach a pseudo-SSN to the account.</w:t>
      </w:r>
    </w:p>
    <w:p w14:paraId="4966E948" w14:textId="13F3C9DF" w:rsidR="0086047B" w:rsidDel="00E966C6" w:rsidRDefault="0086047B" w:rsidP="006B5825">
      <w:pPr>
        <w:pStyle w:val="ListParagraph"/>
        <w:spacing w:after="240"/>
        <w:ind w:left="720" w:right="331" w:hanging="720"/>
        <w:rPr>
          <w:b/>
          <w:bCs/>
          <w:sz w:val="24"/>
          <w:szCs w:val="24"/>
          <w:u w:val="single"/>
        </w:rPr>
      </w:pPr>
      <w:r w:rsidRPr="00E966C6" w:rsidDel="00AC0A72">
        <w:rPr>
          <w:b/>
          <w:bCs/>
          <w:sz w:val="24"/>
          <w:szCs w:val="24"/>
          <w:u w:val="single"/>
        </w:rPr>
        <w:t>NLF</w:t>
      </w:r>
      <w:r w:rsidRPr="00E966C6" w:rsidDel="00AC0A72">
        <w:rPr>
          <w:b/>
          <w:bCs/>
          <w:sz w:val="24"/>
          <w:szCs w:val="24"/>
        </w:rPr>
        <w:t>:</w:t>
      </w:r>
      <w:r w:rsidRPr="00E966C6" w:rsidDel="00AC0A72">
        <w:rPr>
          <w:sz w:val="24"/>
          <w:szCs w:val="24"/>
        </w:rPr>
        <w:t xml:space="preserve"> </w:t>
      </w:r>
      <w:r w:rsidRPr="00E966C6" w:rsidDel="00AC0A72">
        <w:rPr>
          <w:sz w:val="24"/>
          <w:szCs w:val="24"/>
        </w:rPr>
        <w:tab/>
      </w:r>
      <w:r w:rsidRPr="00E966C6" w:rsidDel="001C136F">
        <w:rPr>
          <w:sz w:val="24"/>
          <w:szCs w:val="24"/>
        </w:rPr>
        <w:t xml:space="preserve">Boards must </w:t>
      </w:r>
      <w:r w:rsidR="001A65A0" w:rsidRPr="0093133A">
        <w:rPr>
          <w:spacing w:val="-1"/>
          <w:sz w:val="24"/>
          <w:szCs w:val="24"/>
        </w:rPr>
        <w:t>inform Workforce Solution</w:t>
      </w:r>
      <w:r w:rsidR="00136721" w:rsidRPr="0093133A">
        <w:rPr>
          <w:spacing w:val="-1"/>
          <w:sz w:val="24"/>
          <w:szCs w:val="24"/>
        </w:rPr>
        <w:t>s</w:t>
      </w:r>
      <w:r w:rsidR="001A65A0" w:rsidRPr="0093133A">
        <w:rPr>
          <w:spacing w:val="-1"/>
          <w:sz w:val="24"/>
          <w:szCs w:val="24"/>
        </w:rPr>
        <w:t xml:space="preserve"> </w:t>
      </w:r>
      <w:r w:rsidR="00012F3F" w:rsidRPr="0093133A">
        <w:rPr>
          <w:sz w:val="24"/>
          <w:szCs w:val="24"/>
        </w:rPr>
        <w:t xml:space="preserve">Office </w:t>
      </w:r>
      <w:r w:rsidR="005818E3" w:rsidRPr="0093133A">
        <w:rPr>
          <w:spacing w:val="-1"/>
          <w:sz w:val="24"/>
          <w:szCs w:val="24"/>
        </w:rPr>
        <w:t>s</w:t>
      </w:r>
      <w:r w:rsidR="001A65A0" w:rsidRPr="0093133A">
        <w:rPr>
          <w:spacing w:val="-1"/>
          <w:sz w:val="24"/>
          <w:szCs w:val="24"/>
        </w:rPr>
        <w:t>taff</w:t>
      </w:r>
      <w:r w:rsidR="001A65A0" w:rsidRPr="18FCABF8">
        <w:rPr>
          <w:sz w:val="24"/>
          <w:szCs w:val="24"/>
        </w:rPr>
        <w:t xml:space="preserve"> </w:t>
      </w:r>
      <w:r w:rsidRPr="00E966C6" w:rsidDel="004147DA">
        <w:rPr>
          <w:sz w:val="24"/>
          <w:szCs w:val="24"/>
        </w:rPr>
        <w:t xml:space="preserve">that </w:t>
      </w:r>
      <w:r w:rsidR="00420E49" w:rsidRPr="00E966C6" w:rsidDel="001C136F">
        <w:rPr>
          <w:sz w:val="24"/>
          <w:szCs w:val="24"/>
        </w:rPr>
        <w:t>WorkInTexas.com</w:t>
      </w:r>
      <w:r w:rsidR="00420E49" w:rsidRPr="00E966C6" w:rsidDel="004147DA">
        <w:rPr>
          <w:sz w:val="24"/>
          <w:szCs w:val="24"/>
        </w:rPr>
        <w:t xml:space="preserve"> </w:t>
      </w:r>
      <w:r w:rsidR="00342BF1" w:rsidRPr="00E966C6" w:rsidDel="004147DA">
        <w:rPr>
          <w:sz w:val="24"/>
          <w:szCs w:val="24"/>
        </w:rPr>
        <w:t xml:space="preserve">may </w:t>
      </w:r>
      <w:r w:rsidR="00420E49" w:rsidRPr="00E966C6" w:rsidDel="004147DA">
        <w:rPr>
          <w:sz w:val="24"/>
          <w:szCs w:val="24"/>
        </w:rPr>
        <w:t>r</w:t>
      </w:r>
      <w:r w:rsidR="00420E49" w:rsidRPr="00E966C6" w:rsidDel="00BB027C">
        <w:rPr>
          <w:sz w:val="24"/>
          <w:szCs w:val="24"/>
        </w:rPr>
        <w:t xml:space="preserve">equire </w:t>
      </w:r>
      <w:r w:rsidR="00420E49" w:rsidRPr="00E966C6" w:rsidDel="001C136F">
        <w:rPr>
          <w:sz w:val="24"/>
          <w:szCs w:val="24"/>
        </w:rPr>
        <w:t xml:space="preserve">verification </w:t>
      </w:r>
      <w:r w:rsidR="007F05CA" w:rsidRPr="00E966C6" w:rsidDel="001C136F">
        <w:rPr>
          <w:sz w:val="24"/>
          <w:szCs w:val="24"/>
        </w:rPr>
        <w:t xml:space="preserve">of SSN </w:t>
      </w:r>
      <w:r w:rsidR="00A513F5" w:rsidRPr="00E966C6" w:rsidDel="001C136F">
        <w:rPr>
          <w:sz w:val="24"/>
          <w:szCs w:val="24"/>
        </w:rPr>
        <w:t>on</w:t>
      </w:r>
      <w:r w:rsidR="007F05CA" w:rsidRPr="00E966C6" w:rsidDel="001C136F">
        <w:rPr>
          <w:sz w:val="24"/>
          <w:szCs w:val="24"/>
        </w:rPr>
        <w:t xml:space="preserve"> program eligibility</w:t>
      </w:r>
      <w:r w:rsidR="00342BF1" w:rsidRPr="00E966C6" w:rsidDel="001C136F">
        <w:rPr>
          <w:sz w:val="24"/>
          <w:szCs w:val="24"/>
        </w:rPr>
        <w:t xml:space="preserve"> screens.</w:t>
      </w:r>
    </w:p>
    <w:p w14:paraId="2E4CB0D9" w14:textId="0A94303B" w:rsidR="0006670D" w:rsidRDefault="00342BF1" w:rsidP="006B5825">
      <w:pPr>
        <w:pStyle w:val="ListParagraph"/>
        <w:spacing w:after="240"/>
        <w:ind w:left="720" w:right="331" w:hanging="720"/>
        <w:rPr>
          <w:sz w:val="24"/>
          <w:szCs w:val="24"/>
        </w:rPr>
      </w:pPr>
      <w:r w:rsidRPr="00C833D9">
        <w:rPr>
          <w:b/>
          <w:bCs/>
          <w:sz w:val="24"/>
          <w:szCs w:val="24"/>
          <w:u w:val="single"/>
        </w:rPr>
        <w:t>NLF</w:t>
      </w:r>
      <w:r w:rsidRPr="00C833D9">
        <w:rPr>
          <w:b/>
          <w:bCs/>
          <w:sz w:val="24"/>
          <w:szCs w:val="24"/>
        </w:rPr>
        <w:t>:</w:t>
      </w:r>
      <w:r w:rsidRPr="004E3A69">
        <w:rPr>
          <w:sz w:val="24"/>
          <w:szCs w:val="24"/>
        </w:rPr>
        <w:t xml:space="preserve"> </w:t>
      </w:r>
      <w:r w:rsidRPr="004E3A69">
        <w:rPr>
          <w:sz w:val="24"/>
          <w:szCs w:val="24"/>
        </w:rPr>
        <w:tab/>
        <w:t>Boards must</w:t>
      </w:r>
      <w:r>
        <w:rPr>
          <w:sz w:val="24"/>
          <w:szCs w:val="24"/>
        </w:rPr>
        <w:t xml:space="preserve"> </w:t>
      </w:r>
      <w:r w:rsidR="00617CF4">
        <w:rPr>
          <w:sz w:val="24"/>
          <w:szCs w:val="24"/>
        </w:rPr>
        <w:t xml:space="preserve">ensure </w:t>
      </w:r>
      <w:r>
        <w:rPr>
          <w:sz w:val="24"/>
          <w:szCs w:val="24"/>
        </w:rPr>
        <w:t xml:space="preserve">that Workforce Solutions Office staff </w:t>
      </w:r>
      <w:r w:rsidR="00617CF4">
        <w:rPr>
          <w:sz w:val="24"/>
          <w:szCs w:val="24"/>
        </w:rPr>
        <w:t xml:space="preserve">do not require applicants to provide </w:t>
      </w:r>
      <w:r w:rsidR="000D150B">
        <w:rPr>
          <w:sz w:val="24"/>
          <w:szCs w:val="24"/>
        </w:rPr>
        <w:t xml:space="preserve">SSN </w:t>
      </w:r>
      <w:r w:rsidR="005363A8">
        <w:rPr>
          <w:sz w:val="24"/>
          <w:szCs w:val="24"/>
        </w:rPr>
        <w:t>validation</w:t>
      </w:r>
      <w:r w:rsidR="00A80B33">
        <w:rPr>
          <w:sz w:val="24"/>
          <w:szCs w:val="24"/>
        </w:rPr>
        <w:t xml:space="preserve"> unless explicitly required by federal program guidance, including TEGL 23-19, Change 2.</w:t>
      </w:r>
    </w:p>
    <w:p w14:paraId="464141F9" w14:textId="0F5909BD" w:rsidR="00130AD2" w:rsidRPr="00130AD2" w:rsidRDefault="00F95F07" w:rsidP="001B3A6F">
      <w:pPr>
        <w:pStyle w:val="Heading3"/>
      </w:pPr>
      <w:r>
        <w:t>U.S. Work Authorization</w:t>
      </w:r>
    </w:p>
    <w:p w14:paraId="13963F0B" w14:textId="4703F18B" w:rsidR="004B739C" w:rsidRDefault="00C16571" w:rsidP="00655900">
      <w:pPr>
        <w:pStyle w:val="ListParagraph"/>
        <w:spacing w:after="120"/>
        <w:ind w:left="720" w:right="333" w:hanging="720"/>
        <w:rPr>
          <w:sz w:val="24"/>
          <w:szCs w:val="24"/>
        </w:rPr>
      </w:pPr>
      <w:r w:rsidRPr="00C833D9">
        <w:rPr>
          <w:b/>
          <w:bCs/>
          <w:sz w:val="24"/>
          <w:szCs w:val="24"/>
          <w:u w:val="single"/>
        </w:rPr>
        <w:t>NLF</w:t>
      </w:r>
      <w:r w:rsidRPr="00C833D9">
        <w:rPr>
          <w:b/>
          <w:bCs/>
          <w:sz w:val="24"/>
          <w:szCs w:val="24"/>
        </w:rPr>
        <w:t>:</w:t>
      </w:r>
      <w:r w:rsidRPr="004E3A69">
        <w:rPr>
          <w:sz w:val="24"/>
          <w:szCs w:val="24"/>
        </w:rPr>
        <w:t xml:space="preserve"> </w:t>
      </w:r>
      <w:r w:rsidRPr="004E3A69">
        <w:rPr>
          <w:sz w:val="24"/>
          <w:szCs w:val="24"/>
        </w:rPr>
        <w:tab/>
        <w:t xml:space="preserve">Boards must </w:t>
      </w:r>
      <w:r w:rsidR="00370A7C">
        <w:rPr>
          <w:sz w:val="24"/>
          <w:szCs w:val="24"/>
        </w:rPr>
        <w:t>inform</w:t>
      </w:r>
      <w:r w:rsidR="00E9522E" w:rsidDel="00AF4C4D">
        <w:rPr>
          <w:sz w:val="24"/>
          <w:szCs w:val="24"/>
        </w:rPr>
        <w:t xml:space="preserve"> Workforce Solution</w:t>
      </w:r>
      <w:r w:rsidR="00E9522E">
        <w:rPr>
          <w:sz w:val="24"/>
          <w:szCs w:val="24"/>
        </w:rPr>
        <w:t>s</w:t>
      </w:r>
      <w:r w:rsidR="00E9522E" w:rsidDel="00AF4C4D">
        <w:rPr>
          <w:sz w:val="24"/>
          <w:szCs w:val="24"/>
        </w:rPr>
        <w:t xml:space="preserve"> Office staff </w:t>
      </w:r>
      <w:r w:rsidRPr="004E3A69" w:rsidDel="00AF4C4D">
        <w:rPr>
          <w:sz w:val="24"/>
          <w:szCs w:val="24"/>
        </w:rPr>
        <w:t>that</w:t>
      </w:r>
      <w:r w:rsidDel="00AF4C4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150420">
        <w:rPr>
          <w:sz w:val="24"/>
          <w:szCs w:val="24"/>
        </w:rPr>
        <w:t>.</w:t>
      </w:r>
      <w:r>
        <w:rPr>
          <w:sz w:val="24"/>
          <w:szCs w:val="24"/>
        </w:rPr>
        <w:t>S</w:t>
      </w:r>
      <w:r w:rsidR="001504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D77D8">
        <w:rPr>
          <w:sz w:val="24"/>
          <w:szCs w:val="24"/>
        </w:rPr>
        <w:t xml:space="preserve">work authorization </w:t>
      </w:r>
      <w:r>
        <w:rPr>
          <w:sz w:val="24"/>
          <w:szCs w:val="24"/>
        </w:rPr>
        <w:t>is required for DOLETA programs</w:t>
      </w:r>
      <w:r w:rsidR="00655900">
        <w:rPr>
          <w:sz w:val="24"/>
          <w:szCs w:val="24"/>
        </w:rPr>
        <w:t>, including W-P programs,</w:t>
      </w:r>
      <w:r w:rsidR="00E9522E">
        <w:rPr>
          <w:sz w:val="24"/>
          <w:szCs w:val="24"/>
        </w:rPr>
        <w:t xml:space="preserve"> and is addressed through </w:t>
      </w:r>
      <w:r w:rsidR="006A0E59">
        <w:rPr>
          <w:sz w:val="24"/>
          <w:szCs w:val="24"/>
        </w:rPr>
        <w:t xml:space="preserve">the </w:t>
      </w:r>
      <w:r w:rsidR="005E332D" w:rsidRPr="00025F00">
        <w:rPr>
          <w:b/>
          <w:sz w:val="24"/>
          <w:szCs w:val="24"/>
        </w:rPr>
        <w:t>Citizenship</w:t>
      </w:r>
      <w:r w:rsidR="005E332D">
        <w:rPr>
          <w:sz w:val="24"/>
          <w:szCs w:val="24"/>
        </w:rPr>
        <w:t xml:space="preserve"> fields in WorkInTexas.com.</w:t>
      </w:r>
    </w:p>
    <w:p w14:paraId="532CA9FB" w14:textId="564203C4" w:rsidR="005C04B1" w:rsidRDefault="00F95F07" w:rsidP="00B51483">
      <w:pPr>
        <w:pStyle w:val="ListParagraph"/>
        <w:spacing w:after="120"/>
        <w:ind w:left="720" w:right="333" w:hanging="720"/>
        <w:rPr>
          <w:sz w:val="24"/>
          <w:szCs w:val="24"/>
        </w:rPr>
      </w:pPr>
      <w:r w:rsidRPr="00C833D9">
        <w:rPr>
          <w:b/>
          <w:bCs/>
          <w:sz w:val="24"/>
          <w:szCs w:val="24"/>
          <w:u w:val="single"/>
        </w:rPr>
        <w:t>NLF</w:t>
      </w:r>
      <w:r w:rsidRPr="00C833D9">
        <w:rPr>
          <w:b/>
          <w:bCs/>
          <w:sz w:val="24"/>
          <w:szCs w:val="24"/>
        </w:rPr>
        <w:t>:</w:t>
      </w:r>
      <w:r w:rsidRPr="004E3A69">
        <w:rPr>
          <w:sz w:val="24"/>
          <w:szCs w:val="24"/>
        </w:rPr>
        <w:t xml:space="preserve"> </w:t>
      </w:r>
      <w:r w:rsidRPr="004E3A69">
        <w:rPr>
          <w:sz w:val="24"/>
          <w:szCs w:val="24"/>
        </w:rPr>
        <w:tab/>
        <w:t>Boards must</w:t>
      </w:r>
      <w:r>
        <w:rPr>
          <w:sz w:val="24"/>
          <w:szCs w:val="24"/>
        </w:rPr>
        <w:t xml:space="preserve"> ensure that </w:t>
      </w:r>
      <w:r w:rsidR="00500B95">
        <w:rPr>
          <w:sz w:val="24"/>
          <w:szCs w:val="24"/>
        </w:rPr>
        <w:t xml:space="preserve">prior to delivering </w:t>
      </w:r>
      <w:r w:rsidR="003E6524">
        <w:rPr>
          <w:sz w:val="24"/>
          <w:szCs w:val="24"/>
        </w:rPr>
        <w:t xml:space="preserve">staff-assisted </w:t>
      </w:r>
      <w:r w:rsidR="00500B95">
        <w:rPr>
          <w:sz w:val="24"/>
          <w:szCs w:val="24"/>
        </w:rPr>
        <w:t xml:space="preserve">participant-level services, </w:t>
      </w:r>
      <w:r>
        <w:rPr>
          <w:sz w:val="24"/>
          <w:szCs w:val="24"/>
        </w:rPr>
        <w:t>Workforce Solutions Office staff</w:t>
      </w:r>
      <w:r w:rsidR="00214C92">
        <w:rPr>
          <w:sz w:val="24"/>
          <w:szCs w:val="24"/>
        </w:rPr>
        <w:t xml:space="preserve"> verif</w:t>
      </w:r>
      <w:r w:rsidR="00402BEE">
        <w:rPr>
          <w:sz w:val="24"/>
          <w:szCs w:val="24"/>
        </w:rPr>
        <w:t>ies</w:t>
      </w:r>
      <w:r w:rsidR="00214C92">
        <w:rPr>
          <w:sz w:val="24"/>
          <w:szCs w:val="24"/>
        </w:rPr>
        <w:t xml:space="preserve"> </w:t>
      </w:r>
      <w:r w:rsidR="00204617">
        <w:rPr>
          <w:sz w:val="24"/>
          <w:szCs w:val="24"/>
        </w:rPr>
        <w:t xml:space="preserve">U.S. </w:t>
      </w:r>
      <w:r w:rsidR="001D77D8">
        <w:rPr>
          <w:sz w:val="24"/>
          <w:szCs w:val="24"/>
        </w:rPr>
        <w:t>w</w:t>
      </w:r>
      <w:r w:rsidR="00204617">
        <w:rPr>
          <w:sz w:val="24"/>
          <w:szCs w:val="24"/>
        </w:rPr>
        <w:t xml:space="preserve">ork </w:t>
      </w:r>
      <w:r w:rsidR="001D77D8">
        <w:rPr>
          <w:sz w:val="24"/>
          <w:szCs w:val="24"/>
        </w:rPr>
        <w:t>a</w:t>
      </w:r>
      <w:r w:rsidR="00204617">
        <w:rPr>
          <w:sz w:val="24"/>
          <w:szCs w:val="24"/>
        </w:rPr>
        <w:t xml:space="preserve">uthorization </w:t>
      </w:r>
      <w:r w:rsidR="009224AC">
        <w:rPr>
          <w:sz w:val="24"/>
          <w:szCs w:val="24"/>
        </w:rPr>
        <w:t xml:space="preserve">through </w:t>
      </w:r>
      <w:r w:rsidR="009224AC" w:rsidRPr="009935E8">
        <w:rPr>
          <w:sz w:val="24"/>
          <w:szCs w:val="24"/>
        </w:rPr>
        <w:t>the collection and validation of allowable documentation</w:t>
      </w:r>
      <w:r w:rsidR="009224AC">
        <w:rPr>
          <w:sz w:val="24"/>
          <w:szCs w:val="24"/>
        </w:rPr>
        <w:t xml:space="preserve"> for al</w:t>
      </w:r>
      <w:r w:rsidR="005C04B1">
        <w:rPr>
          <w:sz w:val="24"/>
          <w:szCs w:val="24"/>
        </w:rPr>
        <w:t>l participants in the following program</w:t>
      </w:r>
      <w:r w:rsidR="00500B95">
        <w:rPr>
          <w:sz w:val="24"/>
          <w:szCs w:val="24"/>
        </w:rPr>
        <w:t>s</w:t>
      </w:r>
      <w:r w:rsidR="005C04B1">
        <w:rPr>
          <w:sz w:val="24"/>
          <w:szCs w:val="24"/>
        </w:rPr>
        <w:t>:</w:t>
      </w:r>
    </w:p>
    <w:p w14:paraId="5C46FB95" w14:textId="77710AF0" w:rsidR="00E44222" w:rsidRDefault="00457960" w:rsidP="005C04B1">
      <w:pPr>
        <w:pStyle w:val="BodyText-WD"/>
        <w:numPr>
          <w:ilvl w:val="0"/>
          <w:numId w:val="1"/>
        </w:numPr>
        <w:spacing w:after="0"/>
        <w:ind w:left="1440"/>
      </w:pPr>
      <w:r>
        <w:t>W-P</w:t>
      </w:r>
      <w:r w:rsidR="00FB0200">
        <w:t xml:space="preserve"> program</w:t>
      </w:r>
      <w:r w:rsidR="008D0FD9">
        <w:t xml:space="preserve"> registration</w:t>
      </w:r>
      <w:r w:rsidR="00E44222">
        <w:t>, including:</w:t>
      </w:r>
    </w:p>
    <w:p w14:paraId="00A4EE37" w14:textId="4FD4DFDB" w:rsidR="00E44222" w:rsidRDefault="00E44222" w:rsidP="00E44222">
      <w:pPr>
        <w:pStyle w:val="BodyText-WD"/>
        <w:numPr>
          <w:ilvl w:val="1"/>
          <w:numId w:val="1"/>
        </w:numPr>
        <w:spacing w:after="0"/>
        <w:ind w:left="1800"/>
      </w:pPr>
      <w:r>
        <w:t>W</w:t>
      </w:r>
      <w:r w:rsidR="00BA07C7">
        <w:t>-P</w:t>
      </w:r>
      <w:r w:rsidR="0011345C">
        <w:t>;</w:t>
      </w:r>
    </w:p>
    <w:p w14:paraId="55940D02" w14:textId="77777777" w:rsidR="0017038F" w:rsidRDefault="0017038F" w:rsidP="00E44222">
      <w:pPr>
        <w:pStyle w:val="BodyText-WD"/>
        <w:numPr>
          <w:ilvl w:val="1"/>
          <w:numId w:val="1"/>
        </w:numPr>
        <w:spacing w:after="0"/>
        <w:ind w:left="1800"/>
      </w:pPr>
      <w:r>
        <w:t>JVSG;</w:t>
      </w:r>
    </w:p>
    <w:p w14:paraId="043A7AF3" w14:textId="759E50F0" w:rsidR="00E44222" w:rsidRDefault="00E44222" w:rsidP="00E44222">
      <w:pPr>
        <w:pStyle w:val="BodyText-WD"/>
        <w:numPr>
          <w:ilvl w:val="1"/>
          <w:numId w:val="1"/>
        </w:numPr>
        <w:spacing w:after="0"/>
        <w:ind w:left="1800"/>
      </w:pPr>
      <w:r>
        <w:t>RESEA</w:t>
      </w:r>
      <w:r w:rsidR="0011345C">
        <w:t>;</w:t>
      </w:r>
      <w:r w:rsidR="00457960">
        <w:t xml:space="preserve"> and</w:t>
      </w:r>
    </w:p>
    <w:p w14:paraId="4893289F" w14:textId="4B1A14DF" w:rsidR="00E44222" w:rsidRDefault="0011345C" w:rsidP="00E44222">
      <w:pPr>
        <w:pStyle w:val="BodyText-WD"/>
        <w:numPr>
          <w:ilvl w:val="1"/>
          <w:numId w:val="1"/>
        </w:numPr>
        <w:spacing w:after="0"/>
        <w:ind w:left="1800"/>
      </w:pPr>
      <w:r>
        <w:t xml:space="preserve">MSFW </w:t>
      </w:r>
    </w:p>
    <w:p w14:paraId="106DFBF8" w14:textId="21307D63" w:rsidR="005C04B1" w:rsidRDefault="005C04B1" w:rsidP="005C04B1">
      <w:pPr>
        <w:pStyle w:val="BodyText-WD"/>
        <w:numPr>
          <w:ilvl w:val="0"/>
          <w:numId w:val="1"/>
        </w:numPr>
        <w:spacing w:after="0"/>
        <w:ind w:left="1440"/>
      </w:pPr>
      <w:r>
        <w:t>WIOA Title I, including:</w:t>
      </w:r>
    </w:p>
    <w:p w14:paraId="66681961" w14:textId="77777777" w:rsidR="005C04B1" w:rsidRDefault="005C04B1" w:rsidP="005C04B1">
      <w:pPr>
        <w:pStyle w:val="BodyText-WD"/>
        <w:numPr>
          <w:ilvl w:val="1"/>
          <w:numId w:val="1"/>
        </w:numPr>
        <w:spacing w:after="0"/>
        <w:ind w:left="1800"/>
      </w:pPr>
      <w:r>
        <w:t>Adult, Dislocated Worker, and Youth;</w:t>
      </w:r>
    </w:p>
    <w:p w14:paraId="42A29899" w14:textId="77777777" w:rsidR="005C04B1" w:rsidRDefault="005C04B1" w:rsidP="005C04B1">
      <w:pPr>
        <w:pStyle w:val="BodyText-WD"/>
        <w:numPr>
          <w:ilvl w:val="1"/>
          <w:numId w:val="1"/>
        </w:numPr>
        <w:spacing w:after="0"/>
        <w:ind w:left="1800"/>
      </w:pPr>
      <w:r>
        <w:t>Statewide Initiatives; and</w:t>
      </w:r>
    </w:p>
    <w:p w14:paraId="72C4F0CF" w14:textId="77777777" w:rsidR="005C04B1" w:rsidRDefault="005C04B1" w:rsidP="005C04B1">
      <w:pPr>
        <w:pStyle w:val="BodyText-WD"/>
        <w:numPr>
          <w:ilvl w:val="1"/>
          <w:numId w:val="1"/>
        </w:numPr>
        <w:spacing w:after="0"/>
        <w:ind w:left="1800"/>
      </w:pPr>
      <w:r>
        <w:t>National Dislocated Worker Grants</w:t>
      </w:r>
    </w:p>
    <w:p w14:paraId="24DAF9CE" w14:textId="08F0A8B0" w:rsidR="00E44222" w:rsidRDefault="00E44222" w:rsidP="001B3A6F">
      <w:pPr>
        <w:pStyle w:val="BodyText-WD"/>
        <w:numPr>
          <w:ilvl w:val="0"/>
          <w:numId w:val="1"/>
        </w:numPr>
        <w:tabs>
          <w:tab w:val="left" w:pos="1440"/>
        </w:tabs>
        <w:spacing w:after="120"/>
        <w:ind w:left="1440"/>
      </w:pPr>
      <w:r>
        <w:t>TAA</w:t>
      </w:r>
    </w:p>
    <w:p w14:paraId="3B8E3D6E" w14:textId="135A4A78" w:rsidR="0011345C" w:rsidRDefault="0011345C" w:rsidP="00A54252">
      <w:pPr>
        <w:pStyle w:val="BodyText-WD"/>
        <w:tabs>
          <w:tab w:val="left" w:pos="1440"/>
        </w:tabs>
        <w:spacing w:after="0"/>
        <w:ind w:hanging="720"/>
        <w:rPr>
          <w:szCs w:val="24"/>
        </w:rPr>
      </w:pPr>
      <w:bookmarkStart w:id="11" w:name="_Hlk208826340"/>
      <w:bookmarkStart w:id="12" w:name="_Hlk208826312"/>
      <w:r w:rsidRPr="00C833D9">
        <w:rPr>
          <w:b/>
          <w:bCs/>
          <w:szCs w:val="24"/>
          <w:u w:val="single"/>
        </w:rPr>
        <w:t>NLF</w:t>
      </w:r>
      <w:r w:rsidRPr="00C833D9">
        <w:rPr>
          <w:b/>
          <w:bCs/>
          <w:szCs w:val="24"/>
        </w:rPr>
        <w:t>:</w:t>
      </w:r>
      <w:r w:rsidRPr="004E3A69">
        <w:rPr>
          <w:szCs w:val="24"/>
        </w:rPr>
        <w:t xml:space="preserve"> </w:t>
      </w:r>
      <w:r>
        <w:rPr>
          <w:szCs w:val="24"/>
        </w:rPr>
        <w:tab/>
      </w:r>
      <w:r w:rsidRPr="004E3A69">
        <w:rPr>
          <w:szCs w:val="24"/>
        </w:rPr>
        <w:t xml:space="preserve">Boards must </w:t>
      </w:r>
      <w:r>
        <w:rPr>
          <w:szCs w:val="24"/>
        </w:rPr>
        <w:t>ensure that</w:t>
      </w:r>
      <w:r w:rsidR="0096039D">
        <w:rPr>
          <w:szCs w:val="24"/>
        </w:rPr>
        <w:t xml:space="preserve">, </w:t>
      </w:r>
      <w:r w:rsidR="00741D1E">
        <w:rPr>
          <w:szCs w:val="24"/>
        </w:rPr>
        <w:t>at least</w:t>
      </w:r>
      <w:r w:rsidR="0096039D">
        <w:rPr>
          <w:szCs w:val="24"/>
        </w:rPr>
        <w:t xml:space="preserve"> once </w:t>
      </w:r>
      <w:r w:rsidR="00A0174D">
        <w:rPr>
          <w:szCs w:val="24"/>
        </w:rPr>
        <w:t>every three months</w:t>
      </w:r>
      <w:r w:rsidR="0096039D">
        <w:rPr>
          <w:szCs w:val="24"/>
        </w:rPr>
        <w:t>,</w:t>
      </w:r>
      <w:r w:rsidDel="00AF4C4D">
        <w:rPr>
          <w:szCs w:val="24"/>
        </w:rPr>
        <w:t xml:space="preserve"> Workforce Solution</w:t>
      </w:r>
      <w:r>
        <w:rPr>
          <w:szCs w:val="24"/>
        </w:rPr>
        <w:t>s</w:t>
      </w:r>
      <w:r w:rsidDel="00AF4C4D">
        <w:rPr>
          <w:szCs w:val="24"/>
        </w:rPr>
        <w:t xml:space="preserve"> Office staff </w:t>
      </w:r>
      <w:bookmarkEnd w:id="11"/>
      <w:r w:rsidR="006F358E">
        <w:rPr>
          <w:szCs w:val="24"/>
        </w:rPr>
        <w:t>reverif</w:t>
      </w:r>
      <w:r w:rsidR="00A272E5">
        <w:rPr>
          <w:szCs w:val="24"/>
        </w:rPr>
        <w:t>ies</w:t>
      </w:r>
      <w:bookmarkEnd w:id="12"/>
      <w:r w:rsidR="006F358E">
        <w:rPr>
          <w:szCs w:val="24"/>
        </w:rPr>
        <w:t xml:space="preserve"> the continuing</w:t>
      </w:r>
      <w:r w:rsidDel="00AF4C4D">
        <w:rPr>
          <w:szCs w:val="24"/>
        </w:rPr>
        <w:t xml:space="preserve"> </w:t>
      </w:r>
      <w:r>
        <w:rPr>
          <w:szCs w:val="24"/>
        </w:rPr>
        <w:t xml:space="preserve">U.S. </w:t>
      </w:r>
      <w:r w:rsidR="001D77D8">
        <w:rPr>
          <w:szCs w:val="24"/>
        </w:rPr>
        <w:t>w</w:t>
      </w:r>
      <w:r>
        <w:rPr>
          <w:szCs w:val="24"/>
        </w:rPr>
        <w:t xml:space="preserve">ork </w:t>
      </w:r>
      <w:r w:rsidR="001D77D8">
        <w:rPr>
          <w:szCs w:val="24"/>
        </w:rPr>
        <w:t>a</w:t>
      </w:r>
      <w:r>
        <w:rPr>
          <w:szCs w:val="24"/>
        </w:rPr>
        <w:t>uthorization</w:t>
      </w:r>
      <w:r w:rsidR="006F358E">
        <w:rPr>
          <w:szCs w:val="24"/>
        </w:rPr>
        <w:t xml:space="preserve"> of a</w:t>
      </w:r>
      <w:r w:rsidR="0096039D">
        <w:rPr>
          <w:szCs w:val="24"/>
        </w:rPr>
        <w:t xml:space="preserve">ll participants </w:t>
      </w:r>
      <w:r w:rsidR="00D0383B">
        <w:rPr>
          <w:szCs w:val="24"/>
        </w:rPr>
        <w:t>with temporary work authorization status.</w:t>
      </w:r>
    </w:p>
    <w:p w14:paraId="6CE4D9ED" w14:textId="77777777" w:rsidR="00856CA7" w:rsidRDefault="00856CA7" w:rsidP="00A54252">
      <w:pPr>
        <w:pStyle w:val="BodyText-WD"/>
        <w:tabs>
          <w:tab w:val="left" w:pos="1440"/>
        </w:tabs>
        <w:spacing w:after="0"/>
        <w:ind w:hanging="720"/>
        <w:rPr>
          <w:szCs w:val="24"/>
        </w:rPr>
      </w:pPr>
    </w:p>
    <w:p w14:paraId="071B8355" w14:textId="04062B37" w:rsidR="00856CA7" w:rsidRDefault="00856CA7" w:rsidP="00A54252">
      <w:pPr>
        <w:pStyle w:val="BodyText-WD"/>
        <w:tabs>
          <w:tab w:val="left" w:pos="1440"/>
        </w:tabs>
        <w:spacing w:after="0"/>
        <w:ind w:hanging="720"/>
        <w:rPr>
          <w:szCs w:val="24"/>
        </w:rPr>
      </w:pPr>
      <w:r w:rsidRPr="006E0BB6">
        <w:rPr>
          <w:b/>
          <w:bCs/>
          <w:szCs w:val="24"/>
        </w:rPr>
        <w:t>NLF:</w:t>
      </w:r>
      <w:r w:rsidRPr="00856CA7">
        <w:rPr>
          <w:szCs w:val="24"/>
        </w:rPr>
        <w:t xml:space="preserve"> </w:t>
      </w:r>
      <w:r w:rsidRPr="00856CA7">
        <w:rPr>
          <w:szCs w:val="24"/>
        </w:rPr>
        <w:tab/>
        <w:t>Boards must ensure that</w:t>
      </w:r>
      <w:r>
        <w:rPr>
          <w:szCs w:val="24"/>
        </w:rPr>
        <w:t xml:space="preserve"> </w:t>
      </w:r>
      <w:r w:rsidRPr="00856CA7">
        <w:rPr>
          <w:szCs w:val="24"/>
        </w:rPr>
        <w:t>Workforce Solutions Office staff</w:t>
      </w:r>
      <w:r>
        <w:rPr>
          <w:szCs w:val="24"/>
        </w:rPr>
        <w:t xml:space="preserve"> update </w:t>
      </w:r>
      <w:r w:rsidR="00563989">
        <w:rPr>
          <w:szCs w:val="24"/>
        </w:rPr>
        <w:t xml:space="preserve">temporary work authorization </w:t>
      </w:r>
      <w:r w:rsidR="000E4C29">
        <w:rPr>
          <w:szCs w:val="24"/>
        </w:rPr>
        <w:t xml:space="preserve">status </w:t>
      </w:r>
      <w:r w:rsidR="00563989">
        <w:rPr>
          <w:szCs w:val="24"/>
        </w:rPr>
        <w:t xml:space="preserve">information in </w:t>
      </w:r>
      <w:r w:rsidR="002E6069">
        <w:rPr>
          <w:szCs w:val="24"/>
        </w:rPr>
        <w:t>W</w:t>
      </w:r>
      <w:r w:rsidR="00F53565">
        <w:rPr>
          <w:szCs w:val="24"/>
        </w:rPr>
        <w:t>-</w:t>
      </w:r>
      <w:r w:rsidR="002E6069">
        <w:rPr>
          <w:szCs w:val="24"/>
        </w:rPr>
        <w:t xml:space="preserve">P and WIOA </w:t>
      </w:r>
      <w:r w:rsidR="00563989">
        <w:rPr>
          <w:szCs w:val="24"/>
        </w:rPr>
        <w:t>program applications</w:t>
      </w:r>
      <w:r w:rsidR="006F20E0">
        <w:rPr>
          <w:szCs w:val="24"/>
        </w:rPr>
        <w:t>,</w:t>
      </w:r>
      <w:r w:rsidR="003759DD">
        <w:rPr>
          <w:szCs w:val="24"/>
        </w:rPr>
        <w:t xml:space="preserve"> and document such actions in detailed case notes,</w:t>
      </w:r>
      <w:r w:rsidR="006F20E0">
        <w:rPr>
          <w:szCs w:val="24"/>
        </w:rPr>
        <w:t xml:space="preserve"> follo</w:t>
      </w:r>
      <w:r w:rsidR="008E6AE1">
        <w:rPr>
          <w:szCs w:val="24"/>
        </w:rPr>
        <w:t>wing scheduled reverification</w:t>
      </w:r>
      <w:r w:rsidR="00F46710">
        <w:rPr>
          <w:szCs w:val="24"/>
        </w:rPr>
        <w:t xml:space="preserve"> </w:t>
      </w:r>
      <w:r w:rsidR="008E6AE1">
        <w:rPr>
          <w:szCs w:val="24"/>
        </w:rPr>
        <w:t xml:space="preserve">or at any other time </w:t>
      </w:r>
      <w:r w:rsidR="00F46710">
        <w:rPr>
          <w:szCs w:val="24"/>
        </w:rPr>
        <w:t>updated information becomes available, as practicable.</w:t>
      </w:r>
      <w:r w:rsidR="003759DD">
        <w:rPr>
          <w:szCs w:val="24"/>
        </w:rPr>
        <w:t xml:space="preserve"> </w:t>
      </w:r>
    </w:p>
    <w:p w14:paraId="00494CD2" w14:textId="2196CFBA" w:rsidR="00F95F07" w:rsidRDefault="00450F60" w:rsidP="008A294F">
      <w:pPr>
        <w:pStyle w:val="BodyText-WD"/>
        <w:tabs>
          <w:tab w:val="left" w:pos="1440"/>
        </w:tabs>
        <w:spacing w:after="0"/>
        <w:ind w:hanging="720"/>
      </w:pPr>
      <w:r w:rsidRPr="00C833D9">
        <w:rPr>
          <w:b/>
          <w:bCs/>
          <w:szCs w:val="24"/>
          <w:u w:val="single"/>
        </w:rPr>
        <w:t>NLF</w:t>
      </w:r>
      <w:r w:rsidRPr="00C833D9">
        <w:rPr>
          <w:b/>
          <w:bCs/>
          <w:szCs w:val="24"/>
        </w:rPr>
        <w:t>:</w:t>
      </w:r>
      <w:r w:rsidRPr="004E3A69">
        <w:rPr>
          <w:szCs w:val="24"/>
        </w:rPr>
        <w:t xml:space="preserve"> </w:t>
      </w:r>
      <w:r>
        <w:rPr>
          <w:szCs w:val="24"/>
        </w:rPr>
        <w:tab/>
      </w:r>
      <w:r w:rsidRPr="004E3A69">
        <w:rPr>
          <w:szCs w:val="24"/>
        </w:rPr>
        <w:t>Boards must</w:t>
      </w:r>
      <w:r w:rsidR="00604752">
        <w:rPr>
          <w:szCs w:val="24"/>
        </w:rPr>
        <w:t xml:space="preserve"> ensure that </w:t>
      </w:r>
      <w:r w:rsidR="0062551C" w:rsidRPr="0062551C">
        <w:rPr>
          <w:szCs w:val="24"/>
        </w:rPr>
        <w:t>Workforce Solutions Office staff</w:t>
      </w:r>
      <w:r w:rsidR="009935E8">
        <w:rPr>
          <w:szCs w:val="24"/>
        </w:rPr>
        <w:t xml:space="preserve"> immediately discontinue</w:t>
      </w:r>
      <w:r w:rsidR="002816B7">
        <w:rPr>
          <w:szCs w:val="24"/>
        </w:rPr>
        <w:t>s</w:t>
      </w:r>
      <w:r w:rsidR="00876A64">
        <w:rPr>
          <w:szCs w:val="24"/>
        </w:rPr>
        <w:t xml:space="preserve"> the provision of services</w:t>
      </w:r>
      <w:r w:rsidR="00F279F0">
        <w:rPr>
          <w:szCs w:val="24"/>
        </w:rPr>
        <w:t xml:space="preserve"> and close</w:t>
      </w:r>
      <w:r w:rsidR="002816B7">
        <w:rPr>
          <w:szCs w:val="24"/>
        </w:rPr>
        <w:t>s</w:t>
      </w:r>
      <w:r w:rsidR="00F279F0">
        <w:rPr>
          <w:szCs w:val="24"/>
        </w:rPr>
        <w:t xml:space="preserve"> affe</w:t>
      </w:r>
      <w:r w:rsidR="00333615">
        <w:rPr>
          <w:szCs w:val="24"/>
        </w:rPr>
        <w:t>cted program applications</w:t>
      </w:r>
      <w:r w:rsidR="00876A64">
        <w:rPr>
          <w:szCs w:val="24"/>
        </w:rPr>
        <w:t xml:space="preserve"> </w:t>
      </w:r>
      <w:r w:rsidR="00333615">
        <w:rPr>
          <w:szCs w:val="24"/>
        </w:rPr>
        <w:t>for any individual</w:t>
      </w:r>
      <w:r w:rsidR="00A45D9C">
        <w:rPr>
          <w:szCs w:val="24"/>
        </w:rPr>
        <w:t xml:space="preserve"> who </w:t>
      </w:r>
      <w:r w:rsidR="00C85806">
        <w:rPr>
          <w:szCs w:val="24"/>
        </w:rPr>
        <w:t>lose</w:t>
      </w:r>
      <w:r w:rsidR="0032396D">
        <w:rPr>
          <w:szCs w:val="24"/>
        </w:rPr>
        <w:t>s</w:t>
      </w:r>
      <w:r w:rsidR="00C85806">
        <w:rPr>
          <w:szCs w:val="24"/>
        </w:rPr>
        <w:t xml:space="preserve"> U.S. work authorization</w:t>
      </w:r>
      <w:r w:rsidR="00333615">
        <w:rPr>
          <w:szCs w:val="24"/>
        </w:rPr>
        <w:t xml:space="preserve"> following program enrollment.</w:t>
      </w:r>
    </w:p>
    <w:p w14:paraId="263FC1C7" w14:textId="77777777" w:rsidR="00EF0226" w:rsidRDefault="00847739" w:rsidP="00716CE6">
      <w:pPr>
        <w:pStyle w:val="Heading2"/>
      </w:pPr>
      <w:bookmarkStart w:id="13" w:name="INQUIRIES:"/>
      <w:bookmarkEnd w:id="13"/>
      <w:r>
        <w:t>INQUIRIES:</w:t>
      </w:r>
    </w:p>
    <w:p w14:paraId="76F9ABAF" w14:textId="29DECC3E" w:rsidR="00EF0226" w:rsidRDefault="00847739" w:rsidP="0038776D">
      <w:pPr>
        <w:pStyle w:val="BodyText"/>
        <w:spacing w:after="120"/>
        <w:ind w:left="720"/>
        <w:rPr>
          <w:spacing w:val="-4"/>
        </w:rPr>
      </w:pPr>
      <w:r w:rsidRPr="00F67C6F">
        <w:t xml:space="preserve">Send inquiries regarding this WD Letter to </w:t>
      </w:r>
      <w:hyperlink r:id="rId11" w:history="1">
        <w:r w:rsidR="00B51F81" w:rsidRPr="00733E61">
          <w:rPr>
            <w:rStyle w:val="Hyperlink"/>
          </w:rPr>
          <w:t>wfpolicy.clarifications@twc.texas.gov</w:t>
        </w:r>
      </w:hyperlink>
      <w:r>
        <w:rPr>
          <w:spacing w:val="-4"/>
        </w:rPr>
        <w:t>.</w:t>
      </w:r>
    </w:p>
    <w:p w14:paraId="19B7039E" w14:textId="77777777" w:rsidR="00EF0226" w:rsidRDefault="00847739" w:rsidP="00716CE6">
      <w:pPr>
        <w:pStyle w:val="Heading2"/>
      </w:pPr>
      <w:bookmarkStart w:id="14" w:name="ATTACHMENTS:"/>
      <w:bookmarkEnd w:id="14"/>
      <w:r>
        <w:t>ATTACHMENTS:</w:t>
      </w:r>
    </w:p>
    <w:p w14:paraId="2E2810A4" w14:textId="25BF2A31" w:rsidR="00D665F1" w:rsidRDefault="00E97F9C" w:rsidP="0038776D">
      <w:pPr>
        <w:pStyle w:val="BodyText"/>
        <w:spacing w:after="120"/>
        <w:ind w:left="720"/>
      </w:pPr>
      <w:r>
        <w:t xml:space="preserve">Attachment </w:t>
      </w:r>
      <w:r w:rsidR="002F6DA2">
        <w:t>1</w:t>
      </w:r>
      <w:r>
        <w:t xml:space="preserve">: </w:t>
      </w:r>
      <w:r w:rsidR="00FF1C3C">
        <w:t xml:space="preserve">Revisions to WD Letter 27-19, Change </w:t>
      </w:r>
      <w:r w:rsidR="00F30FC7">
        <w:t>7</w:t>
      </w:r>
      <w:r w:rsidR="00FF1C3C">
        <w:t xml:space="preserve">, </w:t>
      </w:r>
      <w:r w:rsidR="004E3D93">
        <w:t xml:space="preserve">Shown </w:t>
      </w:r>
      <w:r w:rsidR="00FF1C3C">
        <w:t>in Track Changes</w:t>
      </w:r>
    </w:p>
    <w:p w14:paraId="6813273B" w14:textId="6F34C90E" w:rsidR="00EF0226" w:rsidRDefault="00847739" w:rsidP="00716CE6">
      <w:pPr>
        <w:pStyle w:val="Heading2"/>
      </w:pPr>
      <w:bookmarkStart w:id="15" w:name="REFERENCES:"/>
      <w:bookmarkEnd w:id="15"/>
      <w:r>
        <w:lastRenderedPageBreak/>
        <w:t>REFERENCES:</w:t>
      </w:r>
    </w:p>
    <w:p w14:paraId="1B3EB674" w14:textId="31C26960" w:rsidR="00F17955" w:rsidRDefault="00F17955" w:rsidP="0038776D">
      <w:pPr>
        <w:pStyle w:val="BodyText"/>
        <w:spacing w:after="0"/>
        <w:ind w:left="1080" w:right="331" w:hanging="360"/>
      </w:pPr>
      <w:hyperlink r:id="rId12" w:history="1">
        <w:r w:rsidRPr="00F17955">
          <w:rPr>
            <w:rStyle w:val="Hyperlink"/>
          </w:rPr>
          <w:t xml:space="preserve">Training and Employment Guidance Letter </w:t>
        </w:r>
        <w:r w:rsidR="00A32A8F" w:rsidRPr="00F17955">
          <w:rPr>
            <w:rStyle w:val="Hyperlink"/>
          </w:rPr>
          <w:t>10-23</w:t>
        </w:r>
        <w:r w:rsidR="008A6426">
          <w:rPr>
            <w:rStyle w:val="Hyperlink"/>
          </w:rPr>
          <w:t>,</w:t>
        </w:r>
        <w:r w:rsidR="00A32A8F" w:rsidRPr="00F17955">
          <w:rPr>
            <w:rStyle w:val="Hyperlink"/>
          </w:rPr>
          <w:t xml:space="preserve"> </w:t>
        </w:r>
        <w:r w:rsidR="008A6426">
          <w:rPr>
            <w:rStyle w:val="Hyperlink"/>
          </w:rPr>
          <w:t>C</w:t>
        </w:r>
        <w:r w:rsidR="00A32A8F" w:rsidRPr="00F17955">
          <w:rPr>
            <w:rStyle w:val="Hyperlink"/>
          </w:rPr>
          <w:t>hange 2, issued July 10, 2025, and titled “Work Authorization Verification in Grant Programs Administered by the Employment and Training Administration”</w:t>
        </w:r>
      </w:hyperlink>
    </w:p>
    <w:p w14:paraId="41D4F752" w14:textId="6E8EC19E" w:rsidR="00EF0226" w:rsidRPr="00E468BE" w:rsidRDefault="00E468BE" w:rsidP="0038776D">
      <w:pPr>
        <w:pStyle w:val="BodyText"/>
        <w:spacing w:after="0"/>
        <w:ind w:left="1080" w:right="331" w:hanging="360"/>
        <w:rPr>
          <w:rStyle w:val="Hyperlink"/>
        </w:rPr>
      </w:pPr>
      <w:r>
        <w:fldChar w:fldCharType="begin"/>
      </w:r>
      <w:r>
        <w:instrText>HYPERLINK "https://www.dol.gov/agencies/eta/advisories/tegl-23-19-change-2"</w:instrText>
      </w:r>
      <w:r>
        <w:fldChar w:fldCharType="separate"/>
      </w:r>
      <w:r w:rsidR="00847739" w:rsidRPr="00E468BE">
        <w:rPr>
          <w:rStyle w:val="Hyperlink"/>
        </w:rPr>
        <w:t>Training and</w:t>
      </w:r>
      <w:r w:rsidR="00847739" w:rsidRPr="00E468BE">
        <w:rPr>
          <w:rStyle w:val="Hyperlink"/>
          <w:spacing w:val="1"/>
        </w:rPr>
        <w:t xml:space="preserve"> </w:t>
      </w:r>
      <w:r w:rsidR="00847739" w:rsidRPr="00E468BE">
        <w:rPr>
          <w:rStyle w:val="Hyperlink"/>
        </w:rPr>
        <w:t>Employment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Guidance</w:t>
      </w:r>
      <w:r w:rsidR="00847739" w:rsidRPr="00E468BE">
        <w:rPr>
          <w:rStyle w:val="Hyperlink"/>
          <w:spacing w:val="-2"/>
        </w:rPr>
        <w:t xml:space="preserve"> </w:t>
      </w:r>
      <w:r w:rsidR="00847739" w:rsidRPr="00E468BE">
        <w:rPr>
          <w:rStyle w:val="Hyperlink"/>
        </w:rPr>
        <w:t>Letter</w:t>
      </w:r>
      <w:r w:rsidR="00847739" w:rsidRPr="00E468BE">
        <w:rPr>
          <w:rStyle w:val="Hyperlink"/>
          <w:spacing w:val="-2"/>
        </w:rPr>
        <w:t xml:space="preserve"> </w:t>
      </w:r>
      <w:r w:rsidR="00847739" w:rsidRPr="00E468BE">
        <w:rPr>
          <w:rStyle w:val="Hyperlink"/>
        </w:rPr>
        <w:t>23-19,</w:t>
      </w:r>
      <w:r w:rsidR="00290994" w:rsidRPr="00E468BE">
        <w:rPr>
          <w:rStyle w:val="Hyperlink"/>
        </w:rPr>
        <w:t xml:space="preserve"> Change 2</w:t>
      </w:r>
      <w:r w:rsidR="0038776D" w:rsidRPr="00E468BE">
        <w:rPr>
          <w:rStyle w:val="Hyperlink"/>
        </w:rPr>
        <w:t>,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issued</w:t>
      </w:r>
      <w:r w:rsidR="00847739" w:rsidRPr="00E468BE">
        <w:rPr>
          <w:rStyle w:val="Hyperlink"/>
          <w:spacing w:val="-1"/>
        </w:rPr>
        <w:t xml:space="preserve"> </w:t>
      </w:r>
      <w:r w:rsidR="00290994" w:rsidRPr="00E468BE">
        <w:rPr>
          <w:rStyle w:val="Hyperlink"/>
        </w:rPr>
        <w:t>May 12, 2023</w:t>
      </w:r>
      <w:r w:rsidR="00847739" w:rsidRPr="00E468BE">
        <w:rPr>
          <w:rStyle w:val="Hyperlink"/>
        </w:rPr>
        <w:t>,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and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titled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“Guidance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for</w:t>
      </w:r>
      <w:r w:rsidR="00A539CE" w:rsidRPr="00E468BE">
        <w:rPr>
          <w:rStyle w:val="Hyperlink"/>
          <w:spacing w:val="-57"/>
        </w:rPr>
        <w:t xml:space="preserve"> </w:t>
      </w:r>
      <w:r w:rsidR="00C203AE" w:rsidRPr="00E468BE">
        <w:rPr>
          <w:rStyle w:val="Hyperlink"/>
          <w:spacing w:val="-57"/>
        </w:rPr>
        <w:t xml:space="preserve">     </w:t>
      </w:r>
      <w:r w:rsidR="00A539CE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 xml:space="preserve">Validating Required Performance Data Submitted by Grant Recipients of </w:t>
      </w:r>
      <w:r w:rsidR="007E564F" w:rsidRPr="00E468BE">
        <w:rPr>
          <w:rStyle w:val="Hyperlink"/>
        </w:rPr>
        <w:t>U.S.</w:t>
      </w:r>
      <w:r w:rsidR="00847739" w:rsidRPr="00E468BE">
        <w:rPr>
          <w:rStyle w:val="Hyperlink"/>
          <w:spacing w:val="1"/>
        </w:rPr>
        <w:t xml:space="preserve"> </w:t>
      </w:r>
      <w:r w:rsidR="00847739" w:rsidRPr="00E468BE">
        <w:rPr>
          <w:rStyle w:val="Hyperlink"/>
        </w:rPr>
        <w:t>Department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of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Labor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(DOL)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Workforce</w:t>
      </w:r>
      <w:r w:rsidR="00847739" w:rsidRPr="00E468BE">
        <w:rPr>
          <w:rStyle w:val="Hyperlink"/>
          <w:spacing w:val="-1"/>
        </w:rPr>
        <w:t xml:space="preserve"> </w:t>
      </w:r>
      <w:r w:rsidR="00847739" w:rsidRPr="00E468BE">
        <w:rPr>
          <w:rStyle w:val="Hyperlink"/>
        </w:rPr>
        <w:t>Programs”</w:t>
      </w:r>
    </w:p>
    <w:p w14:paraId="2220EC6B" w14:textId="1708721D" w:rsidR="00EF0226" w:rsidRPr="005907EE" w:rsidRDefault="00E468BE" w:rsidP="0038776D">
      <w:pPr>
        <w:pStyle w:val="BodyText"/>
        <w:spacing w:after="0"/>
        <w:ind w:left="1080" w:right="130" w:hanging="360"/>
        <w:rPr>
          <w:rStyle w:val="Hyperlink"/>
        </w:rPr>
      </w:pPr>
      <w:r>
        <w:fldChar w:fldCharType="end"/>
      </w:r>
      <w:r w:rsidR="005907EE">
        <w:fldChar w:fldCharType="begin"/>
      </w:r>
      <w:r w:rsidR="005907EE">
        <w:instrText>HYPERLINK "https://www.dol.gov/agencies/eta/advisories/tegl-07-18-change-1"</w:instrText>
      </w:r>
      <w:r w:rsidR="005907EE">
        <w:fldChar w:fldCharType="separate"/>
      </w:r>
      <w:r w:rsidR="00847739" w:rsidRPr="005907EE">
        <w:rPr>
          <w:rStyle w:val="Hyperlink"/>
        </w:rPr>
        <w:t>Training and</w:t>
      </w:r>
      <w:r w:rsidR="00847739" w:rsidRPr="005907EE">
        <w:rPr>
          <w:rStyle w:val="Hyperlink"/>
          <w:spacing w:val="1"/>
        </w:rPr>
        <w:t xml:space="preserve"> </w:t>
      </w:r>
      <w:r w:rsidR="00847739" w:rsidRPr="005907EE">
        <w:rPr>
          <w:rStyle w:val="Hyperlink"/>
        </w:rPr>
        <w:t>Employment</w:t>
      </w:r>
      <w:r w:rsidR="00847739" w:rsidRPr="005907EE">
        <w:rPr>
          <w:rStyle w:val="Hyperlink"/>
          <w:spacing w:val="-2"/>
        </w:rPr>
        <w:t xml:space="preserve"> </w:t>
      </w:r>
      <w:r w:rsidR="00847739" w:rsidRPr="005907EE">
        <w:rPr>
          <w:rStyle w:val="Hyperlink"/>
        </w:rPr>
        <w:t>Guidance</w:t>
      </w:r>
      <w:r w:rsidR="00847739" w:rsidRPr="005907EE">
        <w:rPr>
          <w:rStyle w:val="Hyperlink"/>
          <w:spacing w:val="-2"/>
        </w:rPr>
        <w:t xml:space="preserve"> </w:t>
      </w:r>
      <w:r w:rsidR="00847739" w:rsidRPr="005907EE">
        <w:rPr>
          <w:rStyle w:val="Hyperlink"/>
        </w:rPr>
        <w:t>Letter</w:t>
      </w:r>
      <w:r w:rsidR="00847739" w:rsidRPr="005907EE">
        <w:rPr>
          <w:rStyle w:val="Hyperlink"/>
          <w:spacing w:val="-2"/>
        </w:rPr>
        <w:t xml:space="preserve"> </w:t>
      </w:r>
      <w:r w:rsidR="00847739" w:rsidRPr="005907EE">
        <w:rPr>
          <w:rStyle w:val="Hyperlink"/>
        </w:rPr>
        <w:t>07-18</w:t>
      </w:r>
      <w:r w:rsidR="005907EE" w:rsidRPr="005907EE">
        <w:rPr>
          <w:rStyle w:val="Hyperlink"/>
        </w:rPr>
        <w:t>, Change 1</w:t>
      </w:r>
      <w:r w:rsidR="00847739" w:rsidRPr="005907EE">
        <w:rPr>
          <w:rStyle w:val="Hyperlink"/>
        </w:rPr>
        <w:t>,</w:t>
      </w:r>
      <w:r w:rsidR="00847739" w:rsidRPr="005907EE">
        <w:rPr>
          <w:rStyle w:val="Hyperlink"/>
          <w:spacing w:val="-1"/>
        </w:rPr>
        <w:t xml:space="preserve"> </w:t>
      </w:r>
      <w:r w:rsidR="00847739" w:rsidRPr="005907EE">
        <w:rPr>
          <w:rStyle w:val="Hyperlink"/>
        </w:rPr>
        <w:t>issued</w:t>
      </w:r>
      <w:r w:rsidR="00847739" w:rsidRPr="005907EE">
        <w:rPr>
          <w:rStyle w:val="Hyperlink"/>
          <w:spacing w:val="-1"/>
        </w:rPr>
        <w:t xml:space="preserve"> </w:t>
      </w:r>
      <w:r w:rsidR="005907EE" w:rsidRPr="005907EE">
        <w:rPr>
          <w:rStyle w:val="Hyperlink"/>
        </w:rPr>
        <w:t>July 10, 2025</w:t>
      </w:r>
      <w:r w:rsidR="00847739" w:rsidRPr="005907EE">
        <w:rPr>
          <w:rStyle w:val="Hyperlink"/>
        </w:rPr>
        <w:t>,</w:t>
      </w:r>
      <w:r w:rsidR="00847739" w:rsidRPr="005907EE">
        <w:rPr>
          <w:rStyle w:val="Hyperlink"/>
          <w:spacing w:val="-1"/>
        </w:rPr>
        <w:t xml:space="preserve"> </w:t>
      </w:r>
      <w:r w:rsidR="00847739" w:rsidRPr="005907EE">
        <w:rPr>
          <w:rStyle w:val="Hyperlink"/>
        </w:rPr>
        <w:t>and</w:t>
      </w:r>
      <w:r w:rsidR="00847739" w:rsidRPr="005907EE">
        <w:rPr>
          <w:rStyle w:val="Hyperlink"/>
          <w:spacing w:val="-1"/>
        </w:rPr>
        <w:t xml:space="preserve"> </w:t>
      </w:r>
      <w:r w:rsidR="00847739" w:rsidRPr="005907EE">
        <w:rPr>
          <w:rStyle w:val="Hyperlink"/>
        </w:rPr>
        <w:t>titled</w:t>
      </w:r>
      <w:r w:rsidR="00847739" w:rsidRPr="005907EE">
        <w:rPr>
          <w:rStyle w:val="Hyperlink"/>
          <w:spacing w:val="-1"/>
        </w:rPr>
        <w:t xml:space="preserve"> </w:t>
      </w:r>
      <w:r w:rsidR="00847739" w:rsidRPr="005907EE">
        <w:rPr>
          <w:rStyle w:val="Hyperlink"/>
        </w:rPr>
        <w:t>“Guidance for Validating Jointly Required Performance Data Submitted under the Workforce</w:t>
      </w:r>
      <w:r w:rsidR="00847739" w:rsidRPr="005907EE">
        <w:rPr>
          <w:rStyle w:val="Hyperlink"/>
          <w:spacing w:val="1"/>
        </w:rPr>
        <w:t xml:space="preserve"> </w:t>
      </w:r>
      <w:r w:rsidR="00847739" w:rsidRPr="005907EE">
        <w:rPr>
          <w:rStyle w:val="Hyperlink"/>
        </w:rPr>
        <w:t>Innovation</w:t>
      </w:r>
      <w:r w:rsidR="00847739" w:rsidRPr="005907EE">
        <w:rPr>
          <w:rStyle w:val="Hyperlink"/>
          <w:spacing w:val="-1"/>
        </w:rPr>
        <w:t xml:space="preserve"> </w:t>
      </w:r>
      <w:r w:rsidR="00847739" w:rsidRPr="005907EE">
        <w:rPr>
          <w:rStyle w:val="Hyperlink"/>
        </w:rPr>
        <w:t>and Opportunity Act (WIOA)”</w:t>
      </w:r>
    </w:p>
    <w:p w14:paraId="0D861401" w14:textId="06C43E6E" w:rsidR="001E775F" w:rsidRDefault="005907EE" w:rsidP="001E775F">
      <w:pPr>
        <w:pStyle w:val="BodyText"/>
        <w:spacing w:after="0"/>
        <w:ind w:left="1080" w:right="331" w:hanging="360"/>
      </w:pPr>
      <w:r>
        <w:fldChar w:fldCharType="end"/>
      </w:r>
      <w:hyperlink r:id="rId13" w:history="1">
        <w:r w:rsidR="001E775F" w:rsidRPr="00CE4EE8">
          <w:rPr>
            <w:rStyle w:val="Hyperlink"/>
          </w:rPr>
          <w:t>W</w:t>
        </w:r>
        <w:r w:rsidR="00B8466C" w:rsidRPr="00CE4EE8">
          <w:rPr>
            <w:rStyle w:val="Hyperlink"/>
          </w:rPr>
          <w:t xml:space="preserve">orkforce Innovation and Opportunity Act </w:t>
        </w:r>
        <w:r w:rsidR="001E775F" w:rsidRPr="00CE4EE8">
          <w:rPr>
            <w:rStyle w:val="Hyperlink"/>
          </w:rPr>
          <w:t>§188(a)(5)</w:t>
        </w:r>
      </w:hyperlink>
    </w:p>
    <w:p w14:paraId="4DED3242" w14:textId="3A0E8599" w:rsidR="00A166EE" w:rsidRDefault="00317603" w:rsidP="00A166EE">
      <w:pPr>
        <w:ind w:left="1080" w:hanging="360"/>
      </w:pPr>
      <w:hyperlink r:id="rId14" w:history="1">
        <w:r w:rsidRPr="00943D61">
          <w:rPr>
            <w:rStyle w:val="Hyperlink"/>
            <w:sz w:val="24"/>
            <w:szCs w:val="24"/>
          </w:rPr>
          <w:t>Title 40, Texas Administrative Code, Part 20, Chapter</w:t>
        </w:r>
        <w:r w:rsidRPr="00943D61">
          <w:rPr>
            <w:rStyle w:val="Hyperlink"/>
            <w:rFonts w:ascii="Aptos" w:hAnsi="Aptos"/>
            <w:sz w:val="24"/>
            <w:szCs w:val="24"/>
          </w:rPr>
          <w:t xml:space="preserve"> </w:t>
        </w:r>
        <w:r w:rsidR="00F47075" w:rsidRPr="00943D61">
          <w:rPr>
            <w:rStyle w:val="Hyperlink"/>
            <w:sz w:val="24"/>
          </w:rPr>
          <w:t>§802.1(f)</w:t>
        </w:r>
        <w:r w:rsidR="00640990" w:rsidRPr="00943D61">
          <w:rPr>
            <w:rStyle w:val="Hyperlink"/>
            <w:sz w:val="24"/>
          </w:rPr>
          <w:t>,</w:t>
        </w:r>
        <w:r w:rsidR="00A166EE" w:rsidRPr="00943D61">
          <w:rPr>
            <w:rStyle w:val="Hyperlink"/>
            <w:sz w:val="24"/>
          </w:rPr>
          <w:t xml:space="preserve"> </w:t>
        </w:r>
        <w:r w:rsidR="0020702A" w:rsidRPr="00943D61">
          <w:rPr>
            <w:rStyle w:val="Hyperlink"/>
            <w:sz w:val="24"/>
          </w:rPr>
          <w:t>Integrity of the Texas Workforce System</w:t>
        </w:r>
      </w:hyperlink>
    </w:p>
    <w:p w14:paraId="698C04FB" w14:textId="462A0169" w:rsidR="00F17955" w:rsidRPr="008A6426" w:rsidRDefault="00837C86" w:rsidP="00A166EE">
      <w:pPr>
        <w:ind w:left="1080" w:hanging="360"/>
        <w:rPr>
          <w:sz w:val="28"/>
          <w:szCs w:val="24"/>
        </w:rPr>
      </w:pPr>
      <w:hyperlink r:id="rId15" w:history="1">
        <w:r w:rsidRPr="008A6426">
          <w:rPr>
            <w:rStyle w:val="Hyperlink"/>
            <w:sz w:val="24"/>
            <w:szCs w:val="24"/>
          </w:rPr>
          <w:t xml:space="preserve">WorkInTexas.com WIOA Title I </w:t>
        </w:r>
        <w:r w:rsidR="00450F60">
          <w:rPr>
            <w:rStyle w:val="Hyperlink"/>
            <w:sz w:val="24"/>
            <w:szCs w:val="24"/>
          </w:rPr>
          <w:t xml:space="preserve">and Wagner-Peyser </w:t>
        </w:r>
        <w:r w:rsidRPr="008A6426">
          <w:rPr>
            <w:rStyle w:val="Hyperlink"/>
            <w:sz w:val="24"/>
            <w:szCs w:val="24"/>
          </w:rPr>
          <w:t>Eligibility Documentation Log</w:t>
        </w:r>
      </w:hyperlink>
    </w:p>
    <w:p w14:paraId="641A805D" w14:textId="67E5721D" w:rsidR="00EF0226" w:rsidRDefault="001C0436" w:rsidP="0003309C">
      <w:pPr>
        <w:pStyle w:val="BodyText"/>
        <w:ind w:left="1080" w:right="576" w:hanging="360"/>
      </w:pPr>
      <w:hyperlink r:id="rId16" w:history="1">
        <w:r w:rsidR="003759DD" w:rsidRPr="006A51B9">
          <w:rPr>
            <w:rStyle w:val="Hyperlink"/>
          </w:rPr>
          <w:t xml:space="preserve">Workforce Development Letter </w:t>
        </w:r>
        <w:r w:rsidR="0003309C" w:rsidRPr="006A51B9">
          <w:rPr>
            <w:rStyle w:val="Hyperlink"/>
          </w:rPr>
          <w:t xml:space="preserve">06-13, Change 2, issued </w:t>
        </w:r>
        <w:r w:rsidR="008D0294" w:rsidRPr="006A51B9">
          <w:rPr>
            <w:rStyle w:val="Hyperlink"/>
          </w:rPr>
          <w:t>March 18, 2024</w:t>
        </w:r>
        <w:r w:rsidR="0003309C" w:rsidRPr="006A51B9">
          <w:rPr>
            <w:rStyle w:val="Hyperlink"/>
          </w:rPr>
          <w:t>, and titled “Documenting Services and Participant Contact in WorkInTexas.com Case Notes—Update”</w:t>
        </w:r>
      </w:hyperlink>
    </w:p>
    <w:sectPr w:rsidR="00EF0226" w:rsidSect="00E80AFC">
      <w:footerReference w:type="default" r:id="rId17"/>
      <w:headerReference w:type="first" r:id="rId18"/>
      <w:pgSz w:w="12240" w:h="15840"/>
      <w:pgMar w:top="1440" w:right="1440" w:bottom="1440" w:left="1440" w:header="0" w:footer="7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2559" w14:textId="77777777" w:rsidR="00133FCF" w:rsidRDefault="00133FCF">
      <w:r>
        <w:separator/>
      </w:r>
    </w:p>
  </w:endnote>
  <w:endnote w:type="continuationSeparator" w:id="0">
    <w:p w14:paraId="47DDF235" w14:textId="77777777" w:rsidR="00133FCF" w:rsidRDefault="00133FCF">
      <w:r>
        <w:continuationSeparator/>
      </w:r>
    </w:p>
  </w:endnote>
  <w:endnote w:type="continuationNotice" w:id="1">
    <w:p w14:paraId="5DC455DD" w14:textId="77777777" w:rsidR="00133FCF" w:rsidRDefault="00133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6F99" w14:textId="5A2807DC" w:rsidR="00A2679B" w:rsidRDefault="00A2679B" w:rsidP="00A2679B">
    <w:pPr>
      <w:pStyle w:val="Footer"/>
      <w:tabs>
        <w:tab w:val="clear" w:pos="4680"/>
        <w:tab w:val="clear" w:pos="9360"/>
        <w:tab w:val="left" w:pos="3293"/>
      </w:tabs>
    </w:pPr>
    <w:r w:rsidRPr="00C20DFC">
      <w:rPr>
        <w:sz w:val="24"/>
        <w:szCs w:val="24"/>
      </w:rPr>
      <w:t>WD</w:t>
    </w:r>
    <w:r w:rsidRPr="00C20DFC">
      <w:rPr>
        <w:spacing w:val="-2"/>
        <w:sz w:val="24"/>
        <w:szCs w:val="24"/>
      </w:rPr>
      <w:t xml:space="preserve"> </w:t>
    </w:r>
    <w:r w:rsidRPr="00C20DFC">
      <w:rPr>
        <w:sz w:val="24"/>
        <w:szCs w:val="24"/>
      </w:rPr>
      <w:t>Letter</w:t>
    </w:r>
    <w:r w:rsidRPr="00C20DFC">
      <w:rPr>
        <w:spacing w:val="-1"/>
        <w:sz w:val="24"/>
        <w:szCs w:val="24"/>
      </w:rPr>
      <w:t xml:space="preserve"> </w:t>
    </w:r>
    <w:r w:rsidRPr="00C20DFC">
      <w:rPr>
        <w:sz w:val="24"/>
        <w:szCs w:val="24"/>
      </w:rPr>
      <w:t>27-19,</w:t>
    </w:r>
    <w:r w:rsidRPr="00C20DFC">
      <w:rPr>
        <w:spacing w:val="-1"/>
        <w:sz w:val="24"/>
        <w:szCs w:val="24"/>
      </w:rPr>
      <w:t xml:space="preserve"> </w:t>
    </w:r>
    <w:r w:rsidRPr="00C20DFC">
      <w:rPr>
        <w:sz w:val="24"/>
        <w:szCs w:val="24"/>
      </w:rPr>
      <w:t xml:space="preserve">Change </w:t>
    </w:r>
    <w:r w:rsidR="00A272E5">
      <w:rPr>
        <w:sz w:val="24"/>
        <w:szCs w:val="24"/>
      </w:rPr>
      <w:t>8</w:t>
    </w:r>
    <w:r w:rsidRPr="00C20DFC">
      <w:rPr>
        <w:sz w:val="24"/>
        <w:szCs w:val="24"/>
      </w:rP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0E9486" w14:textId="4A17A87B" w:rsidR="00EF0226" w:rsidRDefault="00EF0226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0F5C" w14:textId="77777777" w:rsidR="00133FCF" w:rsidRDefault="00133FCF">
      <w:r>
        <w:separator/>
      </w:r>
    </w:p>
  </w:footnote>
  <w:footnote w:type="continuationSeparator" w:id="0">
    <w:p w14:paraId="706D09A8" w14:textId="77777777" w:rsidR="00133FCF" w:rsidRDefault="00133FCF">
      <w:r>
        <w:continuationSeparator/>
      </w:r>
    </w:p>
  </w:footnote>
  <w:footnote w:type="continuationNotice" w:id="1">
    <w:p w14:paraId="1ECF1A60" w14:textId="77777777" w:rsidR="00133FCF" w:rsidRDefault="00133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57C5" w14:textId="3BD2E579" w:rsidR="00AC5617" w:rsidRDefault="00AC5617" w:rsidP="00AC5617">
    <w:pPr>
      <w:pStyle w:val="Header"/>
      <w:jc w:val="center"/>
      <w:rPr>
        <w:sz w:val="32"/>
        <w:szCs w:val="32"/>
      </w:rPr>
    </w:pPr>
  </w:p>
  <w:p w14:paraId="4930C2E0" w14:textId="6EB0E031" w:rsidR="007772B5" w:rsidRDefault="007772B5" w:rsidP="00E50A07">
    <w:pPr>
      <w:pStyle w:val="Header"/>
      <w:jc w:val="center"/>
      <w:rPr>
        <w:sz w:val="32"/>
        <w:szCs w:val="32"/>
      </w:rPr>
    </w:pPr>
  </w:p>
  <w:p w14:paraId="3CFF50C7" w14:textId="77777777" w:rsidR="00A678A8" w:rsidRDefault="00A678A8" w:rsidP="007A5F34">
    <w:pPr>
      <w:pStyle w:val="Header"/>
      <w:rPr>
        <w:sz w:val="32"/>
        <w:szCs w:val="32"/>
      </w:rPr>
    </w:pPr>
  </w:p>
  <w:p w14:paraId="7AD2F236" w14:textId="09A30E7C" w:rsidR="00E50A07" w:rsidRDefault="00E50A07" w:rsidP="00E50A07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05E"/>
    <w:multiLevelType w:val="hybridMultilevel"/>
    <w:tmpl w:val="2DC09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637FE"/>
    <w:multiLevelType w:val="hybridMultilevel"/>
    <w:tmpl w:val="195E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09C6"/>
    <w:multiLevelType w:val="hybridMultilevel"/>
    <w:tmpl w:val="48D80852"/>
    <w:lvl w:ilvl="0" w:tplc="8CCCE032">
      <w:start w:val="1"/>
      <w:numFmt w:val="decimal"/>
      <w:lvlText w:val="%1."/>
      <w:lvlJc w:val="left"/>
      <w:pPr>
        <w:ind w:left="1020" w:hanging="360"/>
      </w:pPr>
    </w:lvl>
    <w:lvl w:ilvl="1" w:tplc="8A24F82E">
      <w:start w:val="1"/>
      <w:numFmt w:val="decimal"/>
      <w:lvlText w:val="%2."/>
      <w:lvlJc w:val="left"/>
      <w:pPr>
        <w:ind w:left="1020" w:hanging="360"/>
      </w:pPr>
    </w:lvl>
    <w:lvl w:ilvl="2" w:tplc="86B8EAAE">
      <w:start w:val="1"/>
      <w:numFmt w:val="decimal"/>
      <w:lvlText w:val="%3."/>
      <w:lvlJc w:val="left"/>
      <w:pPr>
        <w:ind w:left="1020" w:hanging="360"/>
      </w:pPr>
    </w:lvl>
    <w:lvl w:ilvl="3" w:tplc="93D268C8">
      <w:start w:val="1"/>
      <w:numFmt w:val="decimal"/>
      <w:lvlText w:val="%4."/>
      <w:lvlJc w:val="left"/>
      <w:pPr>
        <w:ind w:left="1020" w:hanging="360"/>
      </w:pPr>
    </w:lvl>
    <w:lvl w:ilvl="4" w:tplc="6228EF10">
      <w:start w:val="1"/>
      <w:numFmt w:val="decimal"/>
      <w:lvlText w:val="%5."/>
      <w:lvlJc w:val="left"/>
      <w:pPr>
        <w:ind w:left="1020" w:hanging="360"/>
      </w:pPr>
    </w:lvl>
    <w:lvl w:ilvl="5" w:tplc="F536AD78">
      <w:start w:val="1"/>
      <w:numFmt w:val="decimal"/>
      <w:lvlText w:val="%6."/>
      <w:lvlJc w:val="left"/>
      <w:pPr>
        <w:ind w:left="1020" w:hanging="360"/>
      </w:pPr>
    </w:lvl>
    <w:lvl w:ilvl="6" w:tplc="7D860CAE">
      <w:start w:val="1"/>
      <w:numFmt w:val="decimal"/>
      <w:lvlText w:val="%7."/>
      <w:lvlJc w:val="left"/>
      <w:pPr>
        <w:ind w:left="1020" w:hanging="360"/>
      </w:pPr>
    </w:lvl>
    <w:lvl w:ilvl="7" w:tplc="C6982F7A">
      <w:start w:val="1"/>
      <w:numFmt w:val="decimal"/>
      <w:lvlText w:val="%8."/>
      <w:lvlJc w:val="left"/>
      <w:pPr>
        <w:ind w:left="1020" w:hanging="360"/>
      </w:pPr>
    </w:lvl>
    <w:lvl w:ilvl="8" w:tplc="BEA6607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27435DA7"/>
    <w:multiLevelType w:val="hybridMultilevel"/>
    <w:tmpl w:val="2564CE66"/>
    <w:lvl w:ilvl="0" w:tplc="9CE46EBA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A45DB0">
      <w:numFmt w:val="bullet"/>
      <w:lvlText w:val=""/>
      <w:lvlJc w:val="left"/>
      <w:pPr>
        <w:ind w:left="20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3F69C02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3" w:tplc="9BFA6AB8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B3A43F4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113EF2F6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4E6A8830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7" w:tplc="3904C45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7E76E32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337BF1"/>
    <w:multiLevelType w:val="hybridMultilevel"/>
    <w:tmpl w:val="37A8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AC7"/>
    <w:multiLevelType w:val="hybridMultilevel"/>
    <w:tmpl w:val="B984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90647"/>
    <w:multiLevelType w:val="hybridMultilevel"/>
    <w:tmpl w:val="B2A01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2C0B33"/>
    <w:multiLevelType w:val="hybridMultilevel"/>
    <w:tmpl w:val="8D4E6C00"/>
    <w:lvl w:ilvl="0" w:tplc="0409000B">
      <w:start w:val="1"/>
      <w:numFmt w:val="bullet"/>
      <w:lvlText w:val=""/>
      <w:lvlJc w:val="left"/>
      <w:pPr>
        <w:ind w:left="1679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20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D35784D"/>
    <w:multiLevelType w:val="hybridMultilevel"/>
    <w:tmpl w:val="C2000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DD556B"/>
    <w:multiLevelType w:val="hybridMultilevel"/>
    <w:tmpl w:val="E2208B66"/>
    <w:lvl w:ilvl="0" w:tplc="FFFFFFFF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E46EBA">
      <w:numFmt w:val="bullet"/>
      <w:lvlText w:val=""/>
      <w:lvlJc w:val="left"/>
      <w:pPr>
        <w:ind w:left="20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num w:numId="1" w16cid:durableId="861745913">
    <w:abstractNumId w:val="3"/>
  </w:num>
  <w:num w:numId="2" w16cid:durableId="1706757798">
    <w:abstractNumId w:val="1"/>
  </w:num>
  <w:num w:numId="3" w16cid:durableId="1728841824">
    <w:abstractNumId w:val="1"/>
  </w:num>
  <w:num w:numId="4" w16cid:durableId="1697078593">
    <w:abstractNumId w:val="6"/>
  </w:num>
  <w:num w:numId="5" w16cid:durableId="978808222">
    <w:abstractNumId w:val="5"/>
  </w:num>
  <w:num w:numId="6" w16cid:durableId="882599942">
    <w:abstractNumId w:val="9"/>
  </w:num>
  <w:num w:numId="7" w16cid:durableId="503588175">
    <w:abstractNumId w:val="0"/>
  </w:num>
  <w:num w:numId="8" w16cid:durableId="1746563929">
    <w:abstractNumId w:val="8"/>
  </w:num>
  <w:num w:numId="9" w16cid:durableId="1398044775">
    <w:abstractNumId w:val="7"/>
  </w:num>
  <w:num w:numId="10" w16cid:durableId="1250652178">
    <w:abstractNumId w:val="4"/>
  </w:num>
  <w:num w:numId="11" w16cid:durableId="98169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26"/>
    <w:rsid w:val="0000046E"/>
    <w:rsid w:val="000024F0"/>
    <w:rsid w:val="00002887"/>
    <w:rsid w:val="00002B9B"/>
    <w:rsid w:val="0000370C"/>
    <w:rsid w:val="000037AB"/>
    <w:rsid w:val="00005B4F"/>
    <w:rsid w:val="00007FD2"/>
    <w:rsid w:val="00012F3F"/>
    <w:rsid w:val="00012F45"/>
    <w:rsid w:val="00013869"/>
    <w:rsid w:val="000142B8"/>
    <w:rsid w:val="000146A8"/>
    <w:rsid w:val="00014F20"/>
    <w:rsid w:val="00016BB8"/>
    <w:rsid w:val="0002046A"/>
    <w:rsid w:val="00020613"/>
    <w:rsid w:val="00021FF9"/>
    <w:rsid w:val="00022692"/>
    <w:rsid w:val="00025F00"/>
    <w:rsid w:val="00031CDC"/>
    <w:rsid w:val="00032288"/>
    <w:rsid w:val="00032FCD"/>
    <w:rsid w:val="0003309C"/>
    <w:rsid w:val="000330A7"/>
    <w:rsid w:val="000342A4"/>
    <w:rsid w:val="00034929"/>
    <w:rsid w:val="00035D84"/>
    <w:rsid w:val="00035F94"/>
    <w:rsid w:val="0003697D"/>
    <w:rsid w:val="00036A36"/>
    <w:rsid w:val="0004447A"/>
    <w:rsid w:val="00050D19"/>
    <w:rsid w:val="00051DDB"/>
    <w:rsid w:val="00054E06"/>
    <w:rsid w:val="00056135"/>
    <w:rsid w:val="0005624F"/>
    <w:rsid w:val="00060955"/>
    <w:rsid w:val="0006194D"/>
    <w:rsid w:val="00061DEB"/>
    <w:rsid w:val="00064C18"/>
    <w:rsid w:val="0006670D"/>
    <w:rsid w:val="0006741F"/>
    <w:rsid w:val="00070ABA"/>
    <w:rsid w:val="00072245"/>
    <w:rsid w:val="000734EF"/>
    <w:rsid w:val="000743D1"/>
    <w:rsid w:val="00074578"/>
    <w:rsid w:val="000746A0"/>
    <w:rsid w:val="00074B55"/>
    <w:rsid w:val="00076EA8"/>
    <w:rsid w:val="000775CD"/>
    <w:rsid w:val="0008027D"/>
    <w:rsid w:val="00080747"/>
    <w:rsid w:val="00080CDE"/>
    <w:rsid w:val="000812B9"/>
    <w:rsid w:val="00083228"/>
    <w:rsid w:val="00085596"/>
    <w:rsid w:val="00085F8B"/>
    <w:rsid w:val="000864A4"/>
    <w:rsid w:val="000878CA"/>
    <w:rsid w:val="00087D7A"/>
    <w:rsid w:val="00090FC3"/>
    <w:rsid w:val="00093BE7"/>
    <w:rsid w:val="00094E71"/>
    <w:rsid w:val="00095550"/>
    <w:rsid w:val="000A0DDA"/>
    <w:rsid w:val="000A28A7"/>
    <w:rsid w:val="000A5545"/>
    <w:rsid w:val="000A6190"/>
    <w:rsid w:val="000A7A77"/>
    <w:rsid w:val="000A7E2B"/>
    <w:rsid w:val="000B18FF"/>
    <w:rsid w:val="000B1B0C"/>
    <w:rsid w:val="000B1FB0"/>
    <w:rsid w:val="000B3F6A"/>
    <w:rsid w:val="000B62FA"/>
    <w:rsid w:val="000B67A6"/>
    <w:rsid w:val="000B76C2"/>
    <w:rsid w:val="000C1059"/>
    <w:rsid w:val="000C22C5"/>
    <w:rsid w:val="000C3751"/>
    <w:rsid w:val="000C40BE"/>
    <w:rsid w:val="000C5E19"/>
    <w:rsid w:val="000C7058"/>
    <w:rsid w:val="000C723D"/>
    <w:rsid w:val="000C7922"/>
    <w:rsid w:val="000D150B"/>
    <w:rsid w:val="000D29D5"/>
    <w:rsid w:val="000D4367"/>
    <w:rsid w:val="000D5756"/>
    <w:rsid w:val="000D58B8"/>
    <w:rsid w:val="000D59F0"/>
    <w:rsid w:val="000D7669"/>
    <w:rsid w:val="000E0D6E"/>
    <w:rsid w:val="000E1524"/>
    <w:rsid w:val="000E2400"/>
    <w:rsid w:val="000E2850"/>
    <w:rsid w:val="000E2EAF"/>
    <w:rsid w:val="000E35DC"/>
    <w:rsid w:val="000E37EF"/>
    <w:rsid w:val="000E42CE"/>
    <w:rsid w:val="000E4C29"/>
    <w:rsid w:val="000E5564"/>
    <w:rsid w:val="000F067B"/>
    <w:rsid w:val="000F09E3"/>
    <w:rsid w:val="000F0DE2"/>
    <w:rsid w:val="000F16F7"/>
    <w:rsid w:val="000F1B8F"/>
    <w:rsid w:val="000F40B5"/>
    <w:rsid w:val="000F57B3"/>
    <w:rsid w:val="000F7786"/>
    <w:rsid w:val="000F7EF2"/>
    <w:rsid w:val="001022B3"/>
    <w:rsid w:val="00102BD2"/>
    <w:rsid w:val="00103147"/>
    <w:rsid w:val="0010367B"/>
    <w:rsid w:val="00103918"/>
    <w:rsid w:val="001050BA"/>
    <w:rsid w:val="001061A6"/>
    <w:rsid w:val="00106264"/>
    <w:rsid w:val="00106954"/>
    <w:rsid w:val="00107280"/>
    <w:rsid w:val="001076EC"/>
    <w:rsid w:val="001101EC"/>
    <w:rsid w:val="001112CF"/>
    <w:rsid w:val="00111FAB"/>
    <w:rsid w:val="001123F8"/>
    <w:rsid w:val="0011345C"/>
    <w:rsid w:val="001164D1"/>
    <w:rsid w:val="00116CA7"/>
    <w:rsid w:val="00117294"/>
    <w:rsid w:val="00121DF2"/>
    <w:rsid w:val="00121FF0"/>
    <w:rsid w:val="0012385F"/>
    <w:rsid w:val="00126E24"/>
    <w:rsid w:val="001305C6"/>
    <w:rsid w:val="00130AD2"/>
    <w:rsid w:val="001328CD"/>
    <w:rsid w:val="00132F1B"/>
    <w:rsid w:val="00133FCF"/>
    <w:rsid w:val="00134BF8"/>
    <w:rsid w:val="00135682"/>
    <w:rsid w:val="00136721"/>
    <w:rsid w:val="00136E2F"/>
    <w:rsid w:val="0013731E"/>
    <w:rsid w:val="001434D5"/>
    <w:rsid w:val="00144B34"/>
    <w:rsid w:val="001466BF"/>
    <w:rsid w:val="00150420"/>
    <w:rsid w:val="0015073E"/>
    <w:rsid w:val="00151AFF"/>
    <w:rsid w:val="001527B6"/>
    <w:rsid w:val="00153207"/>
    <w:rsid w:val="00153424"/>
    <w:rsid w:val="00154590"/>
    <w:rsid w:val="0015622D"/>
    <w:rsid w:val="0015783D"/>
    <w:rsid w:val="00160867"/>
    <w:rsid w:val="00160D7C"/>
    <w:rsid w:val="00160F7E"/>
    <w:rsid w:val="00161C92"/>
    <w:rsid w:val="00162AA1"/>
    <w:rsid w:val="00163739"/>
    <w:rsid w:val="0016699B"/>
    <w:rsid w:val="00166E77"/>
    <w:rsid w:val="001702B3"/>
    <w:rsid w:val="0017038F"/>
    <w:rsid w:val="00170BA3"/>
    <w:rsid w:val="001721B6"/>
    <w:rsid w:val="00173BA6"/>
    <w:rsid w:val="0017415D"/>
    <w:rsid w:val="00174D51"/>
    <w:rsid w:val="001765B4"/>
    <w:rsid w:val="001821DB"/>
    <w:rsid w:val="00182BCC"/>
    <w:rsid w:val="00184DA2"/>
    <w:rsid w:val="0018588D"/>
    <w:rsid w:val="00187140"/>
    <w:rsid w:val="00187FE1"/>
    <w:rsid w:val="00194B55"/>
    <w:rsid w:val="00195D2B"/>
    <w:rsid w:val="00196947"/>
    <w:rsid w:val="001A1C61"/>
    <w:rsid w:val="001A2B8F"/>
    <w:rsid w:val="001A4672"/>
    <w:rsid w:val="001A62FA"/>
    <w:rsid w:val="001A65A0"/>
    <w:rsid w:val="001B0953"/>
    <w:rsid w:val="001B110B"/>
    <w:rsid w:val="001B2CD9"/>
    <w:rsid w:val="001B3A6F"/>
    <w:rsid w:val="001B630A"/>
    <w:rsid w:val="001B66F4"/>
    <w:rsid w:val="001B6927"/>
    <w:rsid w:val="001B7D3A"/>
    <w:rsid w:val="001C0436"/>
    <w:rsid w:val="001C136F"/>
    <w:rsid w:val="001C2694"/>
    <w:rsid w:val="001C43A0"/>
    <w:rsid w:val="001C51FA"/>
    <w:rsid w:val="001C5592"/>
    <w:rsid w:val="001C6F3D"/>
    <w:rsid w:val="001C7CCB"/>
    <w:rsid w:val="001D04AF"/>
    <w:rsid w:val="001D15CD"/>
    <w:rsid w:val="001D3134"/>
    <w:rsid w:val="001D4041"/>
    <w:rsid w:val="001D5059"/>
    <w:rsid w:val="001D6B6C"/>
    <w:rsid w:val="001D77D8"/>
    <w:rsid w:val="001D7A41"/>
    <w:rsid w:val="001E0205"/>
    <w:rsid w:val="001E0F7B"/>
    <w:rsid w:val="001E6469"/>
    <w:rsid w:val="001E775F"/>
    <w:rsid w:val="001E7F72"/>
    <w:rsid w:val="001F045A"/>
    <w:rsid w:val="001F22F3"/>
    <w:rsid w:val="001F28AC"/>
    <w:rsid w:val="001F36A8"/>
    <w:rsid w:val="001F4057"/>
    <w:rsid w:val="001F472A"/>
    <w:rsid w:val="001F6F3F"/>
    <w:rsid w:val="00201325"/>
    <w:rsid w:val="00203316"/>
    <w:rsid w:val="00204617"/>
    <w:rsid w:val="0020702A"/>
    <w:rsid w:val="0020790C"/>
    <w:rsid w:val="00211214"/>
    <w:rsid w:val="00211BDE"/>
    <w:rsid w:val="002128B4"/>
    <w:rsid w:val="00213365"/>
    <w:rsid w:val="002145C9"/>
    <w:rsid w:val="00214C92"/>
    <w:rsid w:val="00221A07"/>
    <w:rsid w:val="00221E88"/>
    <w:rsid w:val="00224A98"/>
    <w:rsid w:val="00225CA6"/>
    <w:rsid w:val="002269B5"/>
    <w:rsid w:val="00226E7E"/>
    <w:rsid w:val="0022723B"/>
    <w:rsid w:val="0022791D"/>
    <w:rsid w:val="002305FA"/>
    <w:rsid w:val="00230D7C"/>
    <w:rsid w:val="00231ED2"/>
    <w:rsid w:val="00232BF2"/>
    <w:rsid w:val="002344DF"/>
    <w:rsid w:val="00234503"/>
    <w:rsid w:val="0023520A"/>
    <w:rsid w:val="00235472"/>
    <w:rsid w:val="00236252"/>
    <w:rsid w:val="002366E1"/>
    <w:rsid w:val="00236EBF"/>
    <w:rsid w:val="00237C58"/>
    <w:rsid w:val="002412F3"/>
    <w:rsid w:val="0024287A"/>
    <w:rsid w:val="0024381C"/>
    <w:rsid w:val="002468DD"/>
    <w:rsid w:val="002469E2"/>
    <w:rsid w:val="00251547"/>
    <w:rsid w:val="002518FD"/>
    <w:rsid w:val="00253825"/>
    <w:rsid w:val="00254107"/>
    <w:rsid w:val="002554C8"/>
    <w:rsid w:val="00256788"/>
    <w:rsid w:val="00256BFC"/>
    <w:rsid w:val="00256FDA"/>
    <w:rsid w:val="002606F0"/>
    <w:rsid w:val="00260D30"/>
    <w:rsid w:val="002611D7"/>
    <w:rsid w:val="00263690"/>
    <w:rsid w:val="00264BD1"/>
    <w:rsid w:val="00267B25"/>
    <w:rsid w:val="00270523"/>
    <w:rsid w:val="002733F3"/>
    <w:rsid w:val="00277D39"/>
    <w:rsid w:val="00277FBE"/>
    <w:rsid w:val="00277FF8"/>
    <w:rsid w:val="00280866"/>
    <w:rsid w:val="00280F28"/>
    <w:rsid w:val="002816B7"/>
    <w:rsid w:val="0028434B"/>
    <w:rsid w:val="00285D8A"/>
    <w:rsid w:val="00287BED"/>
    <w:rsid w:val="00290994"/>
    <w:rsid w:val="00292839"/>
    <w:rsid w:val="00293769"/>
    <w:rsid w:val="00294865"/>
    <w:rsid w:val="002977AC"/>
    <w:rsid w:val="002978DC"/>
    <w:rsid w:val="002A0AB6"/>
    <w:rsid w:val="002A0F57"/>
    <w:rsid w:val="002A11EE"/>
    <w:rsid w:val="002A171C"/>
    <w:rsid w:val="002A20E9"/>
    <w:rsid w:val="002A396D"/>
    <w:rsid w:val="002A3F2A"/>
    <w:rsid w:val="002A65AD"/>
    <w:rsid w:val="002A7829"/>
    <w:rsid w:val="002B04DB"/>
    <w:rsid w:val="002B1300"/>
    <w:rsid w:val="002B2771"/>
    <w:rsid w:val="002B2DDE"/>
    <w:rsid w:val="002B4E8D"/>
    <w:rsid w:val="002B57B2"/>
    <w:rsid w:val="002B5A07"/>
    <w:rsid w:val="002B5B7B"/>
    <w:rsid w:val="002B7D54"/>
    <w:rsid w:val="002C051D"/>
    <w:rsid w:val="002C113F"/>
    <w:rsid w:val="002C11FE"/>
    <w:rsid w:val="002C15AD"/>
    <w:rsid w:val="002C36F1"/>
    <w:rsid w:val="002C48B7"/>
    <w:rsid w:val="002C4D22"/>
    <w:rsid w:val="002C5180"/>
    <w:rsid w:val="002C6BE6"/>
    <w:rsid w:val="002C7C2D"/>
    <w:rsid w:val="002D04E1"/>
    <w:rsid w:val="002D0B56"/>
    <w:rsid w:val="002D0E47"/>
    <w:rsid w:val="002D3A47"/>
    <w:rsid w:val="002D430F"/>
    <w:rsid w:val="002D7FE0"/>
    <w:rsid w:val="002E0A7E"/>
    <w:rsid w:val="002E5747"/>
    <w:rsid w:val="002E6069"/>
    <w:rsid w:val="002F128F"/>
    <w:rsid w:val="002F4006"/>
    <w:rsid w:val="002F412A"/>
    <w:rsid w:val="002F4D59"/>
    <w:rsid w:val="002F5B39"/>
    <w:rsid w:val="002F6DA2"/>
    <w:rsid w:val="003013C5"/>
    <w:rsid w:val="00301BAD"/>
    <w:rsid w:val="003022B3"/>
    <w:rsid w:val="00303934"/>
    <w:rsid w:val="0030406C"/>
    <w:rsid w:val="0030635C"/>
    <w:rsid w:val="00307926"/>
    <w:rsid w:val="003101FA"/>
    <w:rsid w:val="00311062"/>
    <w:rsid w:val="00311C67"/>
    <w:rsid w:val="0031237F"/>
    <w:rsid w:val="00315F35"/>
    <w:rsid w:val="0031649C"/>
    <w:rsid w:val="00316F9F"/>
    <w:rsid w:val="003172FA"/>
    <w:rsid w:val="00317603"/>
    <w:rsid w:val="00320751"/>
    <w:rsid w:val="00321D49"/>
    <w:rsid w:val="00323620"/>
    <w:rsid w:val="003238F1"/>
    <w:rsid w:val="0032396D"/>
    <w:rsid w:val="00330E8A"/>
    <w:rsid w:val="00333615"/>
    <w:rsid w:val="00333937"/>
    <w:rsid w:val="00333C39"/>
    <w:rsid w:val="00335091"/>
    <w:rsid w:val="00336314"/>
    <w:rsid w:val="003375E1"/>
    <w:rsid w:val="00341DA9"/>
    <w:rsid w:val="0034233C"/>
    <w:rsid w:val="0034233D"/>
    <w:rsid w:val="00342BF1"/>
    <w:rsid w:val="003439FF"/>
    <w:rsid w:val="00344CC0"/>
    <w:rsid w:val="00344FFC"/>
    <w:rsid w:val="003452BB"/>
    <w:rsid w:val="00345C53"/>
    <w:rsid w:val="003514CB"/>
    <w:rsid w:val="00352A61"/>
    <w:rsid w:val="00352A80"/>
    <w:rsid w:val="003536FA"/>
    <w:rsid w:val="00353EAD"/>
    <w:rsid w:val="00354662"/>
    <w:rsid w:val="00354D9B"/>
    <w:rsid w:val="003554C1"/>
    <w:rsid w:val="00355836"/>
    <w:rsid w:val="003559BE"/>
    <w:rsid w:val="00355D51"/>
    <w:rsid w:val="003569D9"/>
    <w:rsid w:val="00363360"/>
    <w:rsid w:val="00365587"/>
    <w:rsid w:val="00365F59"/>
    <w:rsid w:val="00366250"/>
    <w:rsid w:val="00366B31"/>
    <w:rsid w:val="00367D67"/>
    <w:rsid w:val="00367F1D"/>
    <w:rsid w:val="0037003F"/>
    <w:rsid w:val="003704A4"/>
    <w:rsid w:val="00370A7C"/>
    <w:rsid w:val="00372789"/>
    <w:rsid w:val="003745E0"/>
    <w:rsid w:val="00374741"/>
    <w:rsid w:val="00374CC8"/>
    <w:rsid w:val="003759DD"/>
    <w:rsid w:val="00377158"/>
    <w:rsid w:val="0037724B"/>
    <w:rsid w:val="00380847"/>
    <w:rsid w:val="00382362"/>
    <w:rsid w:val="003852FA"/>
    <w:rsid w:val="0038776D"/>
    <w:rsid w:val="00390093"/>
    <w:rsid w:val="00391117"/>
    <w:rsid w:val="003924AA"/>
    <w:rsid w:val="00392BD2"/>
    <w:rsid w:val="00393597"/>
    <w:rsid w:val="00394FD9"/>
    <w:rsid w:val="003A1A64"/>
    <w:rsid w:val="003A28EA"/>
    <w:rsid w:val="003A2B11"/>
    <w:rsid w:val="003A4817"/>
    <w:rsid w:val="003A65C8"/>
    <w:rsid w:val="003B14D7"/>
    <w:rsid w:val="003B1FBF"/>
    <w:rsid w:val="003B3282"/>
    <w:rsid w:val="003B3CCC"/>
    <w:rsid w:val="003B5F5C"/>
    <w:rsid w:val="003B6E01"/>
    <w:rsid w:val="003C15B2"/>
    <w:rsid w:val="003C1C5F"/>
    <w:rsid w:val="003C1FD8"/>
    <w:rsid w:val="003C23EA"/>
    <w:rsid w:val="003C26A3"/>
    <w:rsid w:val="003C4A98"/>
    <w:rsid w:val="003C5514"/>
    <w:rsid w:val="003C72A4"/>
    <w:rsid w:val="003C7341"/>
    <w:rsid w:val="003C7551"/>
    <w:rsid w:val="003C7A5E"/>
    <w:rsid w:val="003D04B9"/>
    <w:rsid w:val="003D08F0"/>
    <w:rsid w:val="003D216F"/>
    <w:rsid w:val="003D5276"/>
    <w:rsid w:val="003D5753"/>
    <w:rsid w:val="003D6A97"/>
    <w:rsid w:val="003D713A"/>
    <w:rsid w:val="003E1621"/>
    <w:rsid w:val="003E31C5"/>
    <w:rsid w:val="003E346C"/>
    <w:rsid w:val="003E4064"/>
    <w:rsid w:val="003E4543"/>
    <w:rsid w:val="003E5D29"/>
    <w:rsid w:val="003E6524"/>
    <w:rsid w:val="003E76DD"/>
    <w:rsid w:val="003F1CC0"/>
    <w:rsid w:val="003F3864"/>
    <w:rsid w:val="003F6D23"/>
    <w:rsid w:val="003F798F"/>
    <w:rsid w:val="004009AA"/>
    <w:rsid w:val="00401990"/>
    <w:rsid w:val="00402BEE"/>
    <w:rsid w:val="00402E84"/>
    <w:rsid w:val="00402F0D"/>
    <w:rsid w:val="004030FC"/>
    <w:rsid w:val="00407B4C"/>
    <w:rsid w:val="00407CD9"/>
    <w:rsid w:val="004100C2"/>
    <w:rsid w:val="004108A3"/>
    <w:rsid w:val="00413FFA"/>
    <w:rsid w:val="004146B6"/>
    <w:rsid w:val="004147DA"/>
    <w:rsid w:val="00416C93"/>
    <w:rsid w:val="00420090"/>
    <w:rsid w:val="00420E49"/>
    <w:rsid w:val="004237F0"/>
    <w:rsid w:val="0042438B"/>
    <w:rsid w:val="00424CD3"/>
    <w:rsid w:val="00425226"/>
    <w:rsid w:val="0043042B"/>
    <w:rsid w:val="00435BF0"/>
    <w:rsid w:val="00435DD8"/>
    <w:rsid w:val="00436C7F"/>
    <w:rsid w:val="00437F99"/>
    <w:rsid w:val="00440BDE"/>
    <w:rsid w:val="004414B5"/>
    <w:rsid w:val="00441E54"/>
    <w:rsid w:val="0044717B"/>
    <w:rsid w:val="004478EC"/>
    <w:rsid w:val="00450040"/>
    <w:rsid w:val="00450394"/>
    <w:rsid w:val="00450F60"/>
    <w:rsid w:val="00453D77"/>
    <w:rsid w:val="00455F86"/>
    <w:rsid w:val="00456E07"/>
    <w:rsid w:val="0045759C"/>
    <w:rsid w:val="00457960"/>
    <w:rsid w:val="00460E94"/>
    <w:rsid w:val="0046178D"/>
    <w:rsid w:val="00463192"/>
    <w:rsid w:val="00463409"/>
    <w:rsid w:val="00463943"/>
    <w:rsid w:val="00463B4D"/>
    <w:rsid w:val="00465A5F"/>
    <w:rsid w:val="00472901"/>
    <w:rsid w:val="00473289"/>
    <w:rsid w:val="004751AD"/>
    <w:rsid w:val="00475DE4"/>
    <w:rsid w:val="0047656A"/>
    <w:rsid w:val="00476A1B"/>
    <w:rsid w:val="00477C94"/>
    <w:rsid w:val="004800C5"/>
    <w:rsid w:val="00481095"/>
    <w:rsid w:val="00483825"/>
    <w:rsid w:val="00483A5F"/>
    <w:rsid w:val="00485DAC"/>
    <w:rsid w:val="0049135A"/>
    <w:rsid w:val="00491529"/>
    <w:rsid w:val="00497B4F"/>
    <w:rsid w:val="004A11EE"/>
    <w:rsid w:val="004A158D"/>
    <w:rsid w:val="004A1FBE"/>
    <w:rsid w:val="004A50B4"/>
    <w:rsid w:val="004A6A1B"/>
    <w:rsid w:val="004A7A34"/>
    <w:rsid w:val="004B0E91"/>
    <w:rsid w:val="004B3382"/>
    <w:rsid w:val="004B39B5"/>
    <w:rsid w:val="004B4D16"/>
    <w:rsid w:val="004B739C"/>
    <w:rsid w:val="004C0BED"/>
    <w:rsid w:val="004C1654"/>
    <w:rsid w:val="004C2DC7"/>
    <w:rsid w:val="004C41BA"/>
    <w:rsid w:val="004C4BA1"/>
    <w:rsid w:val="004C4BD1"/>
    <w:rsid w:val="004D3ABD"/>
    <w:rsid w:val="004D5064"/>
    <w:rsid w:val="004D6DFA"/>
    <w:rsid w:val="004D6FCD"/>
    <w:rsid w:val="004E039A"/>
    <w:rsid w:val="004E08F7"/>
    <w:rsid w:val="004E2782"/>
    <w:rsid w:val="004E2FFA"/>
    <w:rsid w:val="004E3A69"/>
    <w:rsid w:val="004E3D93"/>
    <w:rsid w:val="004E4F5D"/>
    <w:rsid w:val="004E59AC"/>
    <w:rsid w:val="004E7467"/>
    <w:rsid w:val="004E775C"/>
    <w:rsid w:val="004F0B67"/>
    <w:rsid w:val="004F2404"/>
    <w:rsid w:val="004F43B5"/>
    <w:rsid w:val="004F54F4"/>
    <w:rsid w:val="004F674B"/>
    <w:rsid w:val="004F69C9"/>
    <w:rsid w:val="004F7115"/>
    <w:rsid w:val="004F71C3"/>
    <w:rsid w:val="005005F2"/>
    <w:rsid w:val="00500978"/>
    <w:rsid w:val="00500B95"/>
    <w:rsid w:val="00500E4B"/>
    <w:rsid w:val="00501AC9"/>
    <w:rsid w:val="00503204"/>
    <w:rsid w:val="00506D9B"/>
    <w:rsid w:val="00506E60"/>
    <w:rsid w:val="0050733D"/>
    <w:rsid w:val="00507733"/>
    <w:rsid w:val="00511764"/>
    <w:rsid w:val="00511A33"/>
    <w:rsid w:val="00511D6B"/>
    <w:rsid w:val="005121A0"/>
    <w:rsid w:val="00512F55"/>
    <w:rsid w:val="005134BE"/>
    <w:rsid w:val="0051383D"/>
    <w:rsid w:val="00513995"/>
    <w:rsid w:val="00513F28"/>
    <w:rsid w:val="00515C3D"/>
    <w:rsid w:val="00516DA1"/>
    <w:rsid w:val="005206C7"/>
    <w:rsid w:val="00523931"/>
    <w:rsid w:val="00525D35"/>
    <w:rsid w:val="00526038"/>
    <w:rsid w:val="005266CD"/>
    <w:rsid w:val="0052767C"/>
    <w:rsid w:val="005304D5"/>
    <w:rsid w:val="00531038"/>
    <w:rsid w:val="005318CE"/>
    <w:rsid w:val="005323C8"/>
    <w:rsid w:val="005363A8"/>
    <w:rsid w:val="00536680"/>
    <w:rsid w:val="00543EA1"/>
    <w:rsid w:val="0054639C"/>
    <w:rsid w:val="005526CF"/>
    <w:rsid w:val="005527F6"/>
    <w:rsid w:val="00552A66"/>
    <w:rsid w:val="0055460A"/>
    <w:rsid w:val="00555CFB"/>
    <w:rsid w:val="00555D82"/>
    <w:rsid w:val="005577CC"/>
    <w:rsid w:val="00557E87"/>
    <w:rsid w:val="00560423"/>
    <w:rsid w:val="005605B0"/>
    <w:rsid w:val="00560CE6"/>
    <w:rsid w:val="00561A3F"/>
    <w:rsid w:val="00561FCE"/>
    <w:rsid w:val="00563989"/>
    <w:rsid w:val="00566886"/>
    <w:rsid w:val="005727A0"/>
    <w:rsid w:val="0057280B"/>
    <w:rsid w:val="005734DA"/>
    <w:rsid w:val="00574B05"/>
    <w:rsid w:val="00580557"/>
    <w:rsid w:val="005818E3"/>
    <w:rsid w:val="00583F19"/>
    <w:rsid w:val="005907E4"/>
    <w:rsid w:val="005907EE"/>
    <w:rsid w:val="005924CC"/>
    <w:rsid w:val="00594AD4"/>
    <w:rsid w:val="00594F43"/>
    <w:rsid w:val="00595DDA"/>
    <w:rsid w:val="0059680E"/>
    <w:rsid w:val="00596AF5"/>
    <w:rsid w:val="005A32A9"/>
    <w:rsid w:val="005A4324"/>
    <w:rsid w:val="005A44CA"/>
    <w:rsid w:val="005A52FB"/>
    <w:rsid w:val="005A5604"/>
    <w:rsid w:val="005B171A"/>
    <w:rsid w:val="005B3F41"/>
    <w:rsid w:val="005B5A7E"/>
    <w:rsid w:val="005C02E5"/>
    <w:rsid w:val="005C04B1"/>
    <w:rsid w:val="005C326E"/>
    <w:rsid w:val="005D0795"/>
    <w:rsid w:val="005D2170"/>
    <w:rsid w:val="005D29C2"/>
    <w:rsid w:val="005D37D0"/>
    <w:rsid w:val="005D4541"/>
    <w:rsid w:val="005D48E7"/>
    <w:rsid w:val="005D4A18"/>
    <w:rsid w:val="005D4B1B"/>
    <w:rsid w:val="005D5C56"/>
    <w:rsid w:val="005D6AB3"/>
    <w:rsid w:val="005E1F51"/>
    <w:rsid w:val="005E284C"/>
    <w:rsid w:val="005E332D"/>
    <w:rsid w:val="005E4CB1"/>
    <w:rsid w:val="005E5E99"/>
    <w:rsid w:val="005E7EAE"/>
    <w:rsid w:val="005F02AE"/>
    <w:rsid w:val="005F2812"/>
    <w:rsid w:val="005F5532"/>
    <w:rsid w:val="005F643E"/>
    <w:rsid w:val="0060372C"/>
    <w:rsid w:val="00604752"/>
    <w:rsid w:val="0060617F"/>
    <w:rsid w:val="0061175D"/>
    <w:rsid w:val="00611C88"/>
    <w:rsid w:val="00612D6B"/>
    <w:rsid w:val="00614133"/>
    <w:rsid w:val="00614901"/>
    <w:rsid w:val="0061668E"/>
    <w:rsid w:val="006176A7"/>
    <w:rsid w:val="00617CF4"/>
    <w:rsid w:val="00621F7D"/>
    <w:rsid w:val="0062551C"/>
    <w:rsid w:val="00625C21"/>
    <w:rsid w:val="00625E33"/>
    <w:rsid w:val="0062694E"/>
    <w:rsid w:val="00626A57"/>
    <w:rsid w:val="00627E2E"/>
    <w:rsid w:val="00632EEE"/>
    <w:rsid w:val="00635980"/>
    <w:rsid w:val="00636FA9"/>
    <w:rsid w:val="006372E6"/>
    <w:rsid w:val="00640491"/>
    <w:rsid w:val="00640990"/>
    <w:rsid w:val="006426C4"/>
    <w:rsid w:val="006444F5"/>
    <w:rsid w:val="006462AE"/>
    <w:rsid w:val="00655900"/>
    <w:rsid w:val="00656678"/>
    <w:rsid w:val="0066370B"/>
    <w:rsid w:val="00665ED3"/>
    <w:rsid w:val="006663EE"/>
    <w:rsid w:val="006701B9"/>
    <w:rsid w:val="00670734"/>
    <w:rsid w:val="006707BB"/>
    <w:rsid w:val="00671A04"/>
    <w:rsid w:val="00673A71"/>
    <w:rsid w:val="006800DD"/>
    <w:rsid w:val="00683708"/>
    <w:rsid w:val="006843C3"/>
    <w:rsid w:val="0068625C"/>
    <w:rsid w:val="006868B8"/>
    <w:rsid w:val="006876BA"/>
    <w:rsid w:val="00690D9C"/>
    <w:rsid w:val="006936A4"/>
    <w:rsid w:val="00694BF1"/>
    <w:rsid w:val="00694D50"/>
    <w:rsid w:val="00695D79"/>
    <w:rsid w:val="0069652B"/>
    <w:rsid w:val="006A039B"/>
    <w:rsid w:val="006A039E"/>
    <w:rsid w:val="006A0E59"/>
    <w:rsid w:val="006A2481"/>
    <w:rsid w:val="006A2F0E"/>
    <w:rsid w:val="006A51B9"/>
    <w:rsid w:val="006A5FF1"/>
    <w:rsid w:val="006A63E2"/>
    <w:rsid w:val="006A7805"/>
    <w:rsid w:val="006B2059"/>
    <w:rsid w:val="006B5825"/>
    <w:rsid w:val="006B588D"/>
    <w:rsid w:val="006B762D"/>
    <w:rsid w:val="006B777C"/>
    <w:rsid w:val="006B7D4D"/>
    <w:rsid w:val="006C08CE"/>
    <w:rsid w:val="006C13B3"/>
    <w:rsid w:val="006C1945"/>
    <w:rsid w:val="006C56D0"/>
    <w:rsid w:val="006C6889"/>
    <w:rsid w:val="006C6C68"/>
    <w:rsid w:val="006C7AF6"/>
    <w:rsid w:val="006D0512"/>
    <w:rsid w:val="006D07AD"/>
    <w:rsid w:val="006D0BA9"/>
    <w:rsid w:val="006D0C06"/>
    <w:rsid w:val="006D0C39"/>
    <w:rsid w:val="006D130B"/>
    <w:rsid w:val="006D22C8"/>
    <w:rsid w:val="006D43C3"/>
    <w:rsid w:val="006D4407"/>
    <w:rsid w:val="006D6350"/>
    <w:rsid w:val="006D7D71"/>
    <w:rsid w:val="006E01B5"/>
    <w:rsid w:val="006E0BB6"/>
    <w:rsid w:val="006E0F68"/>
    <w:rsid w:val="006E0FCB"/>
    <w:rsid w:val="006E1C9A"/>
    <w:rsid w:val="006E2A29"/>
    <w:rsid w:val="006E2C35"/>
    <w:rsid w:val="006E3A84"/>
    <w:rsid w:val="006E4BE1"/>
    <w:rsid w:val="006F1E57"/>
    <w:rsid w:val="006F2021"/>
    <w:rsid w:val="006F20E0"/>
    <w:rsid w:val="006F257F"/>
    <w:rsid w:val="006F31DA"/>
    <w:rsid w:val="006F358E"/>
    <w:rsid w:val="006F60B3"/>
    <w:rsid w:val="006F6F7B"/>
    <w:rsid w:val="006F7FB3"/>
    <w:rsid w:val="007016E8"/>
    <w:rsid w:val="00702DBC"/>
    <w:rsid w:val="0070300D"/>
    <w:rsid w:val="0070473D"/>
    <w:rsid w:val="00710A86"/>
    <w:rsid w:val="00712238"/>
    <w:rsid w:val="007140CF"/>
    <w:rsid w:val="00715745"/>
    <w:rsid w:val="00716238"/>
    <w:rsid w:val="00716CE6"/>
    <w:rsid w:val="00716FB5"/>
    <w:rsid w:val="0071792A"/>
    <w:rsid w:val="00717BA5"/>
    <w:rsid w:val="00721BC3"/>
    <w:rsid w:val="00723E2F"/>
    <w:rsid w:val="00725B6E"/>
    <w:rsid w:val="00730FBA"/>
    <w:rsid w:val="00731902"/>
    <w:rsid w:val="007323E6"/>
    <w:rsid w:val="00734B10"/>
    <w:rsid w:val="00735A16"/>
    <w:rsid w:val="00736C92"/>
    <w:rsid w:val="00736F2B"/>
    <w:rsid w:val="00736F76"/>
    <w:rsid w:val="007372FE"/>
    <w:rsid w:val="007374D4"/>
    <w:rsid w:val="0074120E"/>
    <w:rsid w:val="00741BB9"/>
    <w:rsid w:val="00741D1E"/>
    <w:rsid w:val="00747444"/>
    <w:rsid w:val="00751EAF"/>
    <w:rsid w:val="00751F91"/>
    <w:rsid w:val="007562F3"/>
    <w:rsid w:val="0076061A"/>
    <w:rsid w:val="0076178F"/>
    <w:rsid w:val="00761C6E"/>
    <w:rsid w:val="00765EF0"/>
    <w:rsid w:val="0076701E"/>
    <w:rsid w:val="0076765C"/>
    <w:rsid w:val="00767AA7"/>
    <w:rsid w:val="00770659"/>
    <w:rsid w:val="007716A7"/>
    <w:rsid w:val="00771EBF"/>
    <w:rsid w:val="00772691"/>
    <w:rsid w:val="0077394D"/>
    <w:rsid w:val="007752C9"/>
    <w:rsid w:val="00775899"/>
    <w:rsid w:val="00776222"/>
    <w:rsid w:val="00776FEF"/>
    <w:rsid w:val="007772B5"/>
    <w:rsid w:val="0077793F"/>
    <w:rsid w:val="00781952"/>
    <w:rsid w:val="00786A11"/>
    <w:rsid w:val="0078724E"/>
    <w:rsid w:val="007940EC"/>
    <w:rsid w:val="007A1022"/>
    <w:rsid w:val="007A2DF2"/>
    <w:rsid w:val="007A3D97"/>
    <w:rsid w:val="007A4CD0"/>
    <w:rsid w:val="007A5F34"/>
    <w:rsid w:val="007B1283"/>
    <w:rsid w:val="007B3059"/>
    <w:rsid w:val="007B696F"/>
    <w:rsid w:val="007C0A29"/>
    <w:rsid w:val="007C3007"/>
    <w:rsid w:val="007C57C6"/>
    <w:rsid w:val="007D1891"/>
    <w:rsid w:val="007D1E96"/>
    <w:rsid w:val="007D3A69"/>
    <w:rsid w:val="007D43A0"/>
    <w:rsid w:val="007D4BD9"/>
    <w:rsid w:val="007D5C23"/>
    <w:rsid w:val="007D5F52"/>
    <w:rsid w:val="007D6ADE"/>
    <w:rsid w:val="007D74D5"/>
    <w:rsid w:val="007D7E6F"/>
    <w:rsid w:val="007E15F0"/>
    <w:rsid w:val="007E345F"/>
    <w:rsid w:val="007E377E"/>
    <w:rsid w:val="007E564F"/>
    <w:rsid w:val="007E7C26"/>
    <w:rsid w:val="007F05CA"/>
    <w:rsid w:val="007F3976"/>
    <w:rsid w:val="007F65E1"/>
    <w:rsid w:val="007F7887"/>
    <w:rsid w:val="00800AD4"/>
    <w:rsid w:val="00800EFD"/>
    <w:rsid w:val="00801DF8"/>
    <w:rsid w:val="00804F3E"/>
    <w:rsid w:val="00812346"/>
    <w:rsid w:val="00812C52"/>
    <w:rsid w:val="00814030"/>
    <w:rsid w:val="00815028"/>
    <w:rsid w:val="008151B5"/>
    <w:rsid w:val="00820432"/>
    <w:rsid w:val="00820AC9"/>
    <w:rsid w:val="00820C2E"/>
    <w:rsid w:val="00822B97"/>
    <w:rsid w:val="00823D7D"/>
    <w:rsid w:val="00825E7F"/>
    <w:rsid w:val="00826035"/>
    <w:rsid w:val="008269AF"/>
    <w:rsid w:val="00826F5F"/>
    <w:rsid w:val="00827A42"/>
    <w:rsid w:val="00832A96"/>
    <w:rsid w:val="00833389"/>
    <w:rsid w:val="00836298"/>
    <w:rsid w:val="0083699F"/>
    <w:rsid w:val="00837C86"/>
    <w:rsid w:val="00841F89"/>
    <w:rsid w:val="00843195"/>
    <w:rsid w:val="00843B38"/>
    <w:rsid w:val="00845884"/>
    <w:rsid w:val="00845989"/>
    <w:rsid w:val="008464FC"/>
    <w:rsid w:val="00847739"/>
    <w:rsid w:val="00851C47"/>
    <w:rsid w:val="008523D6"/>
    <w:rsid w:val="0085556E"/>
    <w:rsid w:val="00855DCE"/>
    <w:rsid w:val="00856CA7"/>
    <w:rsid w:val="0086047B"/>
    <w:rsid w:val="00862C57"/>
    <w:rsid w:val="0086322D"/>
    <w:rsid w:val="008632EA"/>
    <w:rsid w:val="00863AC2"/>
    <w:rsid w:val="00864749"/>
    <w:rsid w:val="00865504"/>
    <w:rsid w:val="00872DC1"/>
    <w:rsid w:val="008732A0"/>
    <w:rsid w:val="00874E47"/>
    <w:rsid w:val="0087615B"/>
    <w:rsid w:val="00876A64"/>
    <w:rsid w:val="00877D3E"/>
    <w:rsid w:val="008829D1"/>
    <w:rsid w:val="00882A03"/>
    <w:rsid w:val="00884A9A"/>
    <w:rsid w:val="00885E93"/>
    <w:rsid w:val="00887627"/>
    <w:rsid w:val="00887EFA"/>
    <w:rsid w:val="008901C2"/>
    <w:rsid w:val="00893B65"/>
    <w:rsid w:val="008941E0"/>
    <w:rsid w:val="00896C56"/>
    <w:rsid w:val="008A0796"/>
    <w:rsid w:val="008A097F"/>
    <w:rsid w:val="008A1950"/>
    <w:rsid w:val="008A224B"/>
    <w:rsid w:val="008A294F"/>
    <w:rsid w:val="008A2F72"/>
    <w:rsid w:val="008A4936"/>
    <w:rsid w:val="008A5ADF"/>
    <w:rsid w:val="008A6426"/>
    <w:rsid w:val="008A6D4C"/>
    <w:rsid w:val="008B0C04"/>
    <w:rsid w:val="008B1D89"/>
    <w:rsid w:val="008B214F"/>
    <w:rsid w:val="008B3B95"/>
    <w:rsid w:val="008B44F3"/>
    <w:rsid w:val="008B4C55"/>
    <w:rsid w:val="008B5B80"/>
    <w:rsid w:val="008B5FE8"/>
    <w:rsid w:val="008B776E"/>
    <w:rsid w:val="008C085C"/>
    <w:rsid w:val="008C08BE"/>
    <w:rsid w:val="008C28D7"/>
    <w:rsid w:val="008C3F28"/>
    <w:rsid w:val="008C58B4"/>
    <w:rsid w:val="008D0294"/>
    <w:rsid w:val="008D0558"/>
    <w:rsid w:val="008D0FD9"/>
    <w:rsid w:val="008D2E49"/>
    <w:rsid w:val="008D733E"/>
    <w:rsid w:val="008D7600"/>
    <w:rsid w:val="008D7B82"/>
    <w:rsid w:val="008E1DA3"/>
    <w:rsid w:val="008E1E5C"/>
    <w:rsid w:val="008E307C"/>
    <w:rsid w:val="008E48DA"/>
    <w:rsid w:val="008E6757"/>
    <w:rsid w:val="008E6AE1"/>
    <w:rsid w:val="008F07DC"/>
    <w:rsid w:val="008F12AD"/>
    <w:rsid w:val="008F33E0"/>
    <w:rsid w:val="008F3809"/>
    <w:rsid w:val="008F3F0B"/>
    <w:rsid w:val="008F4835"/>
    <w:rsid w:val="008F4993"/>
    <w:rsid w:val="00901992"/>
    <w:rsid w:val="00902591"/>
    <w:rsid w:val="0090446F"/>
    <w:rsid w:val="00912036"/>
    <w:rsid w:val="00913183"/>
    <w:rsid w:val="009150A4"/>
    <w:rsid w:val="00915366"/>
    <w:rsid w:val="009153C0"/>
    <w:rsid w:val="00915904"/>
    <w:rsid w:val="00915E48"/>
    <w:rsid w:val="009164B3"/>
    <w:rsid w:val="00917193"/>
    <w:rsid w:val="00920151"/>
    <w:rsid w:val="009224AC"/>
    <w:rsid w:val="009239FB"/>
    <w:rsid w:val="00930DCE"/>
    <w:rsid w:val="00930E2B"/>
    <w:rsid w:val="0093133A"/>
    <w:rsid w:val="00934DD1"/>
    <w:rsid w:val="00934FCA"/>
    <w:rsid w:val="00942450"/>
    <w:rsid w:val="00943682"/>
    <w:rsid w:val="00943855"/>
    <w:rsid w:val="00943D61"/>
    <w:rsid w:val="0094509A"/>
    <w:rsid w:val="009466D2"/>
    <w:rsid w:val="00947F39"/>
    <w:rsid w:val="0095111B"/>
    <w:rsid w:val="00951456"/>
    <w:rsid w:val="00952541"/>
    <w:rsid w:val="009547C2"/>
    <w:rsid w:val="0096039D"/>
    <w:rsid w:val="00961034"/>
    <w:rsid w:val="00961B6D"/>
    <w:rsid w:val="009644BC"/>
    <w:rsid w:val="00966A76"/>
    <w:rsid w:val="00966F3C"/>
    <w:rsid w:val="009678BC"/>
    <w:rsid w:val="00971CB8"/>
    <w:rsid w:val="00974D53"/>
    <w:rsid w:val="00974E88"/>
    <w:rsid w:val="00975474"/>
    <w:rsid w:val="0097557D"/>
    <w:rsid w:val="00976805"/>
    <w:rsid w:val="00981268"/>
    <w:rsid w:val="00981831"/>
    <w:rsid w:val="00983736"/>
    <w:rsid w:val="009848AC"/>
    <w:rsid w:val="009856E3"/>
    <w:rsid w:val="009935E8"/>
    <w:rsid w:val="009956AE"/>
    <w:rsid w:val="009966B0"/>
    <w:rsid w:val="00996DE1"/>
    <w:rsid w:val="009973FA"/>
    <w:rsid w:val="009A01E3"/>
    <w:rsid w:val="009A0697"/>
    <w:rsid w:val="009A190B"/>
    <w:rsid w:val="009A2A3C"/>
    <w:rsid w:val="009A3EAD"/>
    <w:rsid w:val="009A4834"/>
    <w:rsid w:val="009A5CA0"/>
    <w:rsid w:val="009B04D2"/>
    <w:rsid w:val="009B212F"/>
    <w:rsid w:val="009B546C"/>
    <w:rsid w:val="009B550A"/>
    <w:rsid w:val="009B7F74"/>
    <w:rsid w:val="009C1FF0"/>
    <w:rsid w:val="009C3629"/>
    <w:rsid w:val="009C5B2D"/>
    <w:rsid w:val="009C5EFF"/>
    <w:rsid w:val="009C6584"/>
    <w:rsid w:val="009C6D6F"/>
    <w:rsid w:val="009D1531"/>
    <w:rsid w:val="009D40AA"/>
    <w:rsid w:val="009D7C0F"/>
    <w:rsid w:val="009E0F12"/>
    <w:rsid w:val="009E2993"/>
    <w:rsid w:val="009E4577"/>
    <w:rsid w:val="009E47DF"/>
    <w:rsid w:val="009E4CA1"/>
    <w:rsid w:val="009E5755"/>
    <w:rsid w:val="009E5D9A"/>
    <w:rsid w:val="009E640E"/>
    <w:rsid w:val="009E67B9"/>
    <w:rsid w:val="009F0FEE"/>
    <w:rsid w:val="009F3671"/>
    <w:rsid w:val="009F4696"/>
    <w:rsid w:val="009F571F"/>
    <w:rsid w:val="009F64C1"/>
    <w:rsid w:val="00A0174D"/>
    <w:rsid w:val="00A041CA"/>
    <w:rsid w:val="00A04212"/>
    <w:rsid w:val="00A04FB1"/>
    <w:rsid w:val="00A06488"/>
    <w:rsid w:val="00A06A41"/>
    <w:rsid w:val="00A10037"/>
    <w:rsid w:val="00A102AC"/>
    <w:rsid w:val="00A13305"/>
    <w:rsid w:val="00A13B6A"/>
    <w:rsid w:val="00A14CF0"/>
    <w:rsid w:val="00A150C2"/>
    <w:rsid w:val="00A16327"/>
    <w:rsid w:val="00A166EE"/>
    <w:rsid w:val="00A17FAA"/>
    <w:rsid w:val="00A17FE8"/>
    <w:rsid w:val="00A228BC"/>
    <w:rsid w:val="00A24A9C"/>
    <w:rsid w:val="00A2539D"/>
    <w:rsid w:val="00A2679B"/>
    <w:rsid w:val="00A26BEA"/>
    <w:rsid w:val="00A272E5"/>
    <w:rsid w:val="00A27D9C"/>
    <w:rsid w:val="00A30CF4"/>
    <w:rsid w:val="00A30FDD"/>
    <w:rsid w:val="00A3184B"/>
    <w:rsid w:val="00A325F8"/>
    <w:rsid w:val="00A32A8F"/>
    <w:rsid w:val="00A34C64"/>
    <w:rsid w:val="00A3552C"/>
    <w:rsid w:val="00A36084"/>
    <w:rsid w:val="00A37C61"/>
    <w:rsid w:val="00A37DB4"/>
    <w:rsid w:val="00A409D7"/>
    <w:rsid w:val="00A4105C"/>
    <w:rsid w:val="00A4531F"/>
    <w:rsid w:val="00A45726"/>
    <w:rsid w:val="00A45D9C"/>
    <w:rsid w:val="00A477DD"/>
    <w:rsid w:val="00A50048"/>
    <w:rsid w:val="00A50350"/>
    <w:rsid w:val="00A513F5"/>
    <w:rsid w:val="00A52723"/>
    <w:rsid w:val="00A52FDF"/>
    <w:rsid w:val="00A539CE"/>
    <w:rsid w:val="00A53D67"/>
    <w:rsid w:val="00A54252"/>
    <w:rsid w:val="00A5479E"/>
    <w:rsid w:val="00A57C04"/>
    <w:rsid w:val="00A610E6"/>
    <w:rsid w:val="00A611F6"/>
    <w:rsid w:val="00A63F55"/>
    <w:rsid w:val="00A678A8"/>
    <w:rsid w:val="00A70E5D"/>
    <w:rsid w:val="00A73872"/>
    <w:rsid w:val="00A80B33"/>
    <w:rsid w:val="00A8225D"/>
    <w:rsid w:val="00A833F8"/>
    <w:rsid w:val="00A839F2"/>
    <w:rsid w:val="00A85A69"/>
    <w:rsid w:val="00A86608"/>
    <w:rsid w:val="00A87830"/>
    <w:rsid w:val="00A905D4"/>
    <w:rsid w:val="00A91150"/>
    <w:rsid w:val="00A92F0C"/>
    <w:rsid w:val="00A9691E"/>
    <w:rsid w:val="00A96964"/>
    <w:rsid w:val="00A97A10"/>
    <w:rsid w:val="00AA01C5"/>
    <w:rsid w:val="00AA0C4B"/>
    <w:rsid w:val="00AA0F25"/>
    <w:rsid w:val="00AA3312"/>
    <w:rsid w:val="00AA6C90"/>
    <w:rsid w:val="00AB08B4"/>
    <w:rsid w:val="00AB1267"/>
    <w:rsid w:val="00AB149B"/>
    <w:rsid w:val="00AB62D6"/>
    <w:rsid w:val="00AB6F49"/>
    <w:rsid w:val="00AC0586"/>
    <w:rsid w:val="00AC0A72"/>
    <w:rsid w:val="00AC26A5"/>
    <w:rsid w:val="00AC3632"/>
    <w:rsid w:val="00AC4706"/>
    <w:rsid w:val="00AC4C3E"/>
    <w:rsid w:val="00AC554B"/>
    <w:rsid w:val="00AC5617"/>
    <w:rsid w:val="00AC6F1B"/>
    <w:rsid w:val="00AC7539"/>
    <w:rsid w:val="00AD1A7A"/>
    <w:rsid w:val="00AD2674"/>
    <w:rsid w:val="00AD2D89"/>
    <w:rsid w:val="00AD5226"/>
    <w:rsid w:val="00AE081C"/>
    <w:rsid w:val="00AE0B43"/>
    <w:rsid w:val="00AE1F88"/>
    <w:rsid w:val="00AE5275"/>
    <w:rsid w:val="00AF2D78"/>
    <w:rsid w:val="00AF33F9"/>
    <w:rsid w:val="00AF4C4D"/>
    <w:rsid w:val="00AF6324"/>
    <w:rsid w:val="00AF77D2"/>
    <w:rsid w:val="00B02C8C"/>
    <w:rsid w:val="00B035AF"/>
    <w:rsid w:val="00B037E5"/>
    <w:rsid w:val="00B04B43"/>
    <w:rsid w:val="00B0797A"/>
    <w:rsid w:val="00B07C79"/>
    <w:rsid w:val="00B106E2"/>
    <w:rsid w:val="00B1124F"/>
    <w:rsid w:val="00B1338A"/>
    <w:rsid w:val="00B14606"/>
    <w:rsid w:val="00B154AC"/>
    <w:rsid w:val="00B155DB"/>
    <w:rsid w:val="00B1739E"/>
    <w:rsid w:val="00B178CA"/>
    <w:rsid w:val="00B17B61"/>
    <w:rsid w:val="00B237F0"/>
    <w:rsid w:val="00B23AE6"/>
    <w:rsid w:val="00B25738"/>
    <w:rsid w:val="00B25AD9"/>
    <w:rsid w:val="00B26118"/>
    <w:rsid w:val="00B26604"/>
    <w:rsid w:val="00B26E91"/>
    <w:rsid w:val="00B30CA9"/>
    <w:rsid w:val="00B3110A"/>
    <w:rsid w:val="00B31865"/>
    <w:rsid w:val="00B31B08"/>
    <w:rsid w:val="00B34478"/>
    <w:rsid w:val="00B372BC"/>
    <w:rsid w:val="00B40242"/>
    <w:rsid w:val="00B409DF"/>
    <w:rsid w:val="00B41FFA"/>
    <w:rsid w:val="00B42AC0"/>
    <w:rsid w:val="00B43CF7"/>
    <w:rsid w:val="00B45922"/>
    <w:rsid w:val="00B47A93"/>
    <w:rsid w:val="00B47B83"/>
    <w:rsid w:val="00B51483"/>
    <w:rsid w:val="00B51F81"/>
    <w:rsid w:val="00B537F7"/>
    <w:rsid w:val="00B5458F"/>
    <w:rsid w:val="00B558D7"/>
    <w:rsid w:val="00B5673E"/>
    <w:rsid w:val="00B5694F"/>
    <w:rsid w:val="00B56E26"/>
    <w:rsid w:val="00B578DE"/>
    <w:rsid w:val="00B57C6C"/>
    <w:rsid w:val="00B64455"/>
    <w:rsid w:val="00B72888"/>
    <w:rsid w:val="00B72FCC"/>
    <w:rsid w:val="00B736F0"/>
    <w:rsid w:val="00B743CB"/>
    <w:rsid w:val="00B77FAF"/>
    <w:rsid w:val="00B81C1E"/>
    <w:rsid w:val="00B8466C"/>
    <w:rsid w:val="00B8506B"/>
    <w:rsid w:val="00B90670"/>
    <w:rsid w:val="00B95338"/>
    <w:rsid w:val="00B9594D"/>
    <w:rsid w:val="00B973F8"/>
    <w:rsid w:val="00BA07C7"/>
    <w:rsid w:val="00BA1D0B"/>
    <w:rsid w:val="00BA2E57"/>
    <w:rsid w:val="00BA5E16"/>
    <w:rsid w:val="00BA6C50"/>
    <w:rsid w:val="00BA74B9"/>
    <w:rsid w:val="00BB027C"/>
    <w:rsid w:val="00BB1049"/>
    <w:rsid w:val="00BB191D"/>
    <w:rsid w:val="00BB2DCD"/>
    <w:rsid w:val="00BB6839"/>
    <w:rsid w:val="00BB71D4"/>
    <w:rsid w:val="00BC09A7"/>
    <w:rsid w:val="00BC354B"/>
    <w:rsid w:val="00BC5ED3"/>
    <w:rsid w:val="00BC5F09"/>
    <w:rsid w:val="00BC728B"/>
    <w:rsid w:val="00BD064E"/>
    <w:rsid w:val="00BD0FF9"/>
    <w:rsid w:val="00BD378E"/>
    <w:rsid w:val="00BD515E"/>
    <w:rsid w:val="00BD724A"/>
    <w:rsid w:val="00BE09CA"/>
    <w:rsid w:val="00BE3C6A"/>
    <w:rsid w:val="00BE4B73"/>
    <w:rsid w:val="00BE5E33"/>
    <w:rsid w:val="00BE603A"/>
    <w:rsid w:val="00BE62C1"/>
    <w:rsid w:val="00BE6C98"/>
    <w:rsid w:val="00BE71D6"/>
    <w:rsid w:val="00BE7280"/>
    <w:rsid w:val="00BF385E"/>
    <w:rsid w:val="00BF493B"/>
    <w:rsid w:val="00BF56C7"/>
    <w:rsid w:val="00BF5CA5"/>
    <w:rsid w:val="00C013F6"/>
    <w:rsid w:val="00C0499B"/>
    <w:rsid w:val="00C060E3"/>
    <w:rsid w:val="00C13E5F"/>
    <w:rsid w:val="00C14C1C"/>
    <w:rsid w:val="00C16571"/>
    <w:rsid w:val="00C168FB"/>
    <w:rsid w:val="00C16CFE"/>
    <w:rsid w:val="00C17A6F"/>
    <w:rsid w:val="00C17DC5"/>
    <w:rsid w:val="00C203AE"/>
    <w:rsid w:val="00C20DFC"/>
    <w:rsid w:val="00C216E7"/>
    <w:rsid w:val="00C22A44"/>
    <w:rsid w:val="00C23184"/>
    <w:rsid w:val="00C26D4B"/>
    <w:rsid w:val="00C30CC6"/>
    <w:rsid w:val="00C33C54"/>
    <w:rsid w:val="00C342D0"/>
    <w:rsid w:val="00C3459B"/>
    <w:rsid w:val="00C34AA5"/>
    <w:rsid w:val="00C354B1"/>
    <w:rsid w:val="00C40DF3"/>
    <w:rsid w:val="00C40EF8"/>
    <w:rsid w:val="00C425EA"/>
    <w:rsid w:val="00C444E3"/>
    <w:rsid w:val="00C47412"/>
    <w:rsid w:val="00C4773E"/>
    <w:rsid w:val="00C50344"/>
    <w:rsid w:val="00C51A5D"/>
    <w:rsid w:val="00C524C3"/>
    <w:rsid w:val="00C5293B"/>
    <w:rsid w:val="00C557B5"/>
    <w:rsid w:val="00C56471"/>
    <w:rsid w:val="00C566A0"/>
    <w:rsid w:val="00C60DC8"/>
    <w:rsid w:val="00C6273D"/>
    <w:rsid w:val="00C633F4"/>
    <w:rsid w:val="00C6504C"/>
    <w:rsid w:val="00C663AA"/>
    <w:rsid w:val="00C678C8"/>
    <w:rsid w:val="00C70038"/>
    <w:rsid w:val="00C715E5"/>
    <w:rsid w:val="00C732FD"/>
    <w:rsid w:val="00C733B4"/>
    <w:rsid w:val="00C733CD"/>
    <w:rsid w:val="00C74A8D"/>
    <w:rsid w:val="00C80C19"/>
    <w:rsid w:val="00C833CD"/>
    <w:rsid w:val="00C83595"/>
    <w:rsid w:val="00C84794"/>
    <w:rsid w:val="00C85806"/>
    <w:rsid w:val="00C86311"/>
    <w:rsid w:val="00C8653D"/>
    <w:rsid w:val="00C876A4"/>
    <w:rsid w:val="00C91D8A"/>
    <w:rsid w:val="00C9244C"/>
    <w:rsid w:val="00C92456"/>
    <w:rsid w:val="00C958D0"/>
    <w:rsid w:val="00C95A3E"/>
    <w:rsid w:val="00CA1E07"/>
    <w:rsid w:val="00CA2227"/>
    <w:rsid w:val="00CA3983"/>
    <w:rsid w:val="00CA40A7"/>
    <w:rsid w:val="00CA46DA"/>
    <w:rsid w:val="00CA508B"/>
    <w:rsid w:val="00CA51A9"/>
    <w:rsid w:val="00CA6006"/>
    <w:rsid w:val="00CA6429"/>
    <w:rsid w:val="00CB113C"/>
    <w:rsid w:val="00CB1768"/>
    <w:rsid w:val="00CB230B"/>
    <w:rsid w:val="00CB296C"/>
    <w:rsid w:val="00CB317F"/>
    <w:rsid w:val="00CB3A30"/>
    <w:rsid w:val="00CB4680"/>
    <w:rsid w:val="00CB4941"/>
    <w:rsid w:val="00CB6B05"/>
    <w:rsid w:val="00CB7649"/>
    <w:rsid w:val="00CB7975"/>
    <w:rsid w:val="00CC0284"/>
    <w:rsid w:val="00CC09DE"/>
    <w:rsid w:val="00CC1681"/>
    <w:rsid w:val="00CC1779"/>
    <w:rsid w:val="00CC2296"/>
    <w:rsid w:val="00CC2E9F"/>
    <w:rsid w:val="00CC4EFC"/>
    <w:rsid w:val="00CD062E"/>
    <w:rsid w:val="00CD0A7B"/>
    <w:rsid w:val="00CD1B61"/>
    <w:rsid w:val="00CD303F"/>
    <w:rsid w:val="00CD4F50"/>
    <w:rsid w:val="00CD6A76"/>
    <w:rsid w:val="00CE1DA1"/>
    <w:rsid w:val="00CE3AB9"/>
    <w:rsid w:val="00CE4EE8"/>
    <w:rsid w:val="00CE5F5D"/>
    <w:rsid w:val="00CE6BD1"/>
    <w:rsid w:val="00CF122D"/>
    <w:rsid w:val="00CF2D06"/>
    <w:rsid w:val="00CF3957"/>
    <w:rsid w:val="00CF3A0E"/>
    <w:rsid w:val="00CF40D0"/>
    <w:rsid w:val="00CF7ED2"/>
    <w:rsid w:val="00D00E75"/>
    <w:rsid w:val="00D034A9"/>
    <w:rsid w:val="00D0383B"/>
    <w:rsid w:val="00D03BAE"/>
    <w:rsid w:val="00D03BE0"/>
    <w:rsid w:val="00D0503E"/>
    <w:rsid w:val="00D06AD5"/>
    <w:rsid w:val="00D07D1F"/>
    <w:rsid w:val="00D1061F"/>
    <w:rsid w:val="00D109AF"/>
    <w:rsid w:val="00D17A40"/>
    <w:rsid w:val="00D21CD7"/>
    <w:rsid w:val="00D2208E"/>
    <w:rsid w:val="00D2212E"/>
    <w:rsid w:val="00D2284F"/>
    <w:rsid w:val="00D22B40"/>
    <w:rsid w:val="00D22E96"/>
    <w:rsid w:val="00D24B9D"/>
    <w:rsid w:val="00D2533C"/>
    <w:rsid w:val="00D31927"/>
    <w:rsid w:val="00D31B7F"/>
    <w:rsid w:val="00D31CD6"/>
    <w:rsid w:val="00D328E0"/>
    <w:rsid w:val="00D334A4"/>
    <w:rsid w:val="00D33EF2"/>
    <w:rsid w:val="00D35747"/>
    <w:rsid w:val="00D370F0"/>
    <w:rsid w:val="00D37A86"/>
    <w:rsid w:val="00D40219"/>
    <w:rsid w:val="00D41BDD"/>
    <w:rsid w:val="00D420DE"/>
    <w:rsid w:val="00D43446"/>
    <w:rsid w:val="00D437C2"/>
    <w:rsid w:val="00D44429"/>
    <w:rsid w:val="00D44D51"/>
    <w:rsid w:val="00D4543F"/>
    <w:rsid w:val="00D46A88"/>
    <w:rsid w:val="00D476FC"/>
    <w:rsid w:val="00D52347"/>
    <w:rsid w:val="00D52AB6"/>
    <w:rsid w:val="00D56CA3"/>
    <w:rsid w:val="00D56DBA"/>
    <w:rsid w:val="00D609B0"/>
    <w:rsid w:val="00D665F1"/>
    <w:rsid w:val="00D66859"/>
    <w:rsid w:val="00D67B91"/>
    <w:rsid w:val="00D7187C"/>
    <w:rsid w:val="00D7256D"/>
    <w:rsid w:val="00D73CF6"/>
    <w:rsid w:val="00D74D04"/>
    <w:rsid w:val="00D766BF"/>
    <w:rsid w:val="00D80BD4"/>
    <w:rsid w:val="00D80D6E"/>
    <w:rsid w:val="00D810A3"/>
    <w:rsid w:val="00D813A3"/>
    <w:rsid w:val="00D82F2C"/>
    <w:rsid w:val="00D839C6"/>
    <w:rsid w:val="00D85A2C"/>
    <w:rsid w:val="00D87213"/>
    <w:rsid w:val="00D876DE"/>
    <w:rsid w:val="00D91F2E"/>
    <w:rsid w:val="00D95621"/>
    <w:rsid w:val="00D958AF"/>
    <w:rsid w:val="00DA4AF4"/>
    <w:rsid w:val="00DA5099"/>
    <w:rsid w:val="00DA51A1"/>
    <w:rsid w:val="00DA596E"/>
    <w:rsid w:val="00DB042D"/>
    <w:rsid w:val="00DB0B49"/>
    <w:rsid w:val="00DB31F8"/>
    <w:rsid w:val="00DB483E"/>
    <w:rsid w:val="00DB5288"/>
    <w:rsid w:val="00DB5AC3"/>
    <w:rsid w:val="00DB6362"/>
    <w:rsid w:val="00DB7D47"/>
    <w:rsid w:val="00DC07FA"/>
    <w:rsid w:val="00DC2B18"/>
    <w:rsid w:val="00DC30FC"/>
    <w:rsid w:val="00DD0D50"/>
    <w:rsid w:val="00DD14B4"/>
    <w:rsid w:val="00DD1C7C"/>
    <w:rsid w:val="00DD1F82"/>
    <w:rsid w:val="00DD3A0F"/>
    <w:rsid w:val="00DD4F01"/>
    <w:rsid w:val="00DD6F2D"/>
    <w:rsid w:val="00DE0DB3"/>
    <w:rsid w:val="00DE3D6B"/>
    <w:rsid w:val="00DF0C36"/>
    <w:rsid w:val="00DF1515"/>
    <w:rsid w:val="00DF384C"/>
    <w:rsid w:val="00DF4DEE"/>
    <w:rsid w:val="00DF58A4"/>
    <w:rsid w:val="00DF70E3"/>
    <w:rsid w:val="00DF764E"/>
    <w:rsid w:val="00DF7739"/>
    <w:rsid w:val="00E004FD"/>
    <w:rsid w:val="00E04086"/>
    <w:rsid w:val="00E049F0"/>
    <w:rsid w:val="00E053D1"/>
    <w:rsid w:val="00E10538"/>
    <w:rsid w:val="00E10B29"/>
    <w:rsid w:val="00E12A36"/>
    <w:rsid w:val="00E15FCC"/>
    <w:rsid w:val="00E211E1"/>
    <w:rsid w:val="00E22A63"/>
    <w:rsid w:val="00E300C8"/>
    <w:rsid w:val="00E300EB"/>
    <w:rsid w:val="00E31991"/>
    <w:rsid w:val="00E31E6B"/>
    <w:rsid w:val="00E34A19"/>
    <w:rsid w:val="00E34E1C"/>
    <w:rsid w:val="00E350B9"/>
    <w:rsid w:val="00E354CC"/>
    <w:rsid w:val="00E35980"/>
    <w:rsid w:val="00E36879"/>
    <w:rsid w:val="00E36BFA"/>
    <w:rsid w:val="00E37164"/>
    <w:rsid w:val="00E404BB"/>
    <w:rsid w:val="00E42854"/>
    <w:rsid w:val="00E42E11"/>
    <w:rsid w:val="00E44222"/>
    <w:rsid w:val="00E45E0B"/>
    <w:rsid w:val="00E468BE"/>
    <w:rsid w:val="00E46C80"/>
    <w:rsid w:val="00E47FD9"/>
    <w:rsid w:val="00E509A5"/>
    <w:rsid w:val="00E50A07"/>
    <w:rsid w:val="00E52ECA"/>
    <w:rsid w:val="00E53353"/>
    <w:rsid w:val="00E54FBC"/>
    <w:rsid w:val="00E568C4"/>
    <w:rsid w:val="00E57C82"/>
    <w:rsid w:val="00E607B1"/>
    <w:rsid w:val="00E60DBF"/>
    <w:rsid w:val="00E620BF"/>
    <w:rsid w:val="00E62412"/>
    <w:rsid w:val="00E62462"/>
    <w:rsid w:val="00E6439F"/>
    <w:rsid w:val="00E66A01"/>
    <w:rsid w:val="00E67306"/>
    <w:rsid w:val="00E70C26"/>
    <w:rsid w:val="00E7236C"/>
    <w:rsid w:val="00E72C17"/>
    <w:rsid w:val="00E7306A"/>
    <w:rsid w:val="00E804D5"/>
    <w:rsid w:val="00E8059D"/>
    <w:rsid w:val="00E80AFC"/>
    <w:rsid w:val="00E83978"/>
    <w:rsid w:val="00E841DA"/>
    <w:rsid w:val="00E852EF"/>
    <w:rsid w:val="00E85959"/>
    <w:rsid w:val="00E86303"/>
    <w:rsid w:val="00E90D76"/>
    <w:rsid w:val="00E90D93"/>
    <w:rsid w:val="00E91DF9"/>
    <w:rsid w:val="00E94A1A"/>
    <w:rsid w:val="00E94E8F"/>
    <w:rsid w:val="00E9522E"/>
    <w:rsid w:val="00E955AF"/>
    <w:rsid w:val="00E966C6"/>
    <w:rsid w:val="00E96D28"/>
    <w:rsid w:val="00E979D6"/>
    <w:rsid w:val="00E97F9C"/>
    <w:rsid w:val="00EA052C"/>
    <w:rsid w:val="00EA1D59"/>
    <w:rsid w:val="00EA302A"/>
    <w:rsid w:val="00EA3099"/>
    <w:rsid w:val="00EA407E"/>
    <w:rsid w:val="00EA4853"/>
    <w:rsid w:val="00EA5B96"/>
    <w:rsid w:val="00EA75CB"/>
    <w:rsid w:val="00EA7AC9"/>
    <w:rsid w:val="00EB0496"/>
    <w:rsid w:val="00EB127D"/>
    <w:rsid w:val="00EB24F9"/>
    <w:rsid w:val="00EB2C29"/>
    <w:rsid w:val="00EB5FCB"/>
    <w:rsid w:val="00EB6E1A"/>
    <w:rsid w:val="00EB7D95"/>
    <w:rsid w:val="00EB7FE4"/>
    <w:rsid w:val="00EC053B"/>
    <w:rsid w:val="00EC161C"/>
    <w:rsid w:val="00EC1910"/>
    <w:rsid w:val="00EC27C3"/>
    <w:rsid w:val="00EC3337"/>
    <w:rsid w:val="00EC3B15"/>
    <w:rsid w:val="00ED2A84"/>
    <w:rsid w:val="00ED6A33"/>
    <w:rsid w:val="00ED6FC1"/>
    <w:rsid w:val="00ED74E8"/>
    <w:rsid w:val="00EE0598"/>
    <w:rsid w:val="00EE0C9A"/>
    <w:rsid w:val="00EE2C76"/>
    <w:rsid w:val="00EE37D3"/>
    <w:rsid w:val="00EE380E"/>
    <w:rsid w:val="00EE7A36"/>
    <w:rsid w:val="00EF0047"/>
    <w:rsid w:val="00EF0226"/>
    <w:rsid w:val="00EF1C81"/>
    <w:rsid w:val="00EF491E"/>
    <w:rsid w:val="00EF4AEA"/>
    <w:rsid w:val="00EF6503"/>
    <w:rsid w:val="00F02847"/>
    <w:rsid w:val="00F03C54"/>
    <w:rsid w:val="00F06E6B"/>
    <w:rsid w:val="00F14E9F"/>
    <w:rsid w:val="00F17955"/>
    <w:rsid w:val="00F17B16"/>
    <w:rsid w:val="00F209A4"/>
    <w:rsid w:val="00F20B63"/>
    <w:rsid w:val="00F2353E"/>
    <w:rsid w:val="00F26590"/>
    <w:rsid w:val="00F279F0"/>
    <w:rsid w:val="00F27F0D"/>
    <w:rsid w:val="00F30FC7"/>
    <w:rsid w:val="00F3113E"/>
    <w:rsid w:val="00F33FF2"/>
    <w:rsid w:val="00F34C51"/>
    <w:rsid w:val="00F35C76"/>
    <w:rsid w:val="00F3714F"/>
    <w:rsid w:val="00F40788"/>
    <w:rsid w:val="00F40A29"/>
    <w:rsid w:val="00F410B0"/>
    <w:rsid w:val="00F41B84"/>
    <w:rsid w:val="00F4226D"/>
    <w:rsid w:val="00F42EC9"/>
    <w:rsid w:val="00F438BE"/>
    <w:rsid w:val="00F442A6"/>
    <w:rsid w:val="00F44E89"/>
    <w:rsid w:val="00F451B9"/>
    <w:rsid w:val="00F45F20"/>
    <w:rsid w:val="00F46710"/>
    <w:rsid w:val="00F47075"/>
    <w:rsid w:val="00F47640"/>
    <w:rsid w:val="00F47D43"/>
    <w:rsid w:val="00F517C4"/>
    <w:rsid w:val="00F53335"/>
    <w:rsid w:val="00F53565"/>
    <w:rsid w:val="00F569AE"/>
    <w:rsid w:val="00F6013B"/>
    <w:rsid w:val="00F614A7"/>
    <w:rsid w:val="00F64A45"/>
    <w:rsid w:val="00F64F86"/>
    <w:rsid w:val="00F669E5"/>
    <w:rsid w:val="00F67597"/>
    <w:rsid w:val="00F67C6F"/>
    <w:rsid w:val="00F67D70"/>
    <w:rsid w:val="00F70A3C"/>
    <w:rsid w:val="00F70ACF"/>
    <w:rsid w:val="00F717FD"/>
    <w:rsid w:val="00F74803"/>
    <w:rsid w:val="00F81E1E"/>
    <w:rsid w:val="00F81F52"/>
    <w:rsid w:val="00F822BD"/>
    <w:rsid w:val="00F83FA5"/>
    <w:rsid w:val="00F846BE"/>
    <w:rsid w:val="00F84D46"/>
    <w:rsid w:val="00F86E1D"/>
    <w:rsid w:val="00F87193"/>
    <w:rsid w:val="00F87C19"/>
    <w:rsid w:val="00F87FEB"/>
    <w:rsid w:val="00F90AB2"/>
    <w:rsid w:val="00F92969"/>
    <w:rsid w:val="00F92DEA"/>
    <w:rsid w:val="00F93936"/>
    <w:rsid w:val="00F93D43"/>
    <w:rsid w:val="00F9582A"/>
    <w:rsid w:val="00F95F07"/>
    <w:rsid w:val="00F96774"/>
    <w:rsid w:val="00F96A46"/>
    <w:rsid w:val="00F975A8"/>
    <w:rsid w:val="00FA172E"/>
    <w:rsid w:val="00FA321E"/>
    <w:rsid w:val="00FA330E"/>
    <w:rsid w:val="00FA3FCF"/>
    <w:rsid w:val="00FA5E05"/>
    <w:rsid w:val="00FA6CC4"/>
    <w:rsid w:val="00FB0200"/>
    <w:rsid w:val="00FB3A04"/>
    <w:rsid w:val="00FB4B32"/>
    <w:rsid w:val="00FB534D"/>
    <w:rsid w:val="00FB5555"/>
    <w:rsid w:val="00FB6BAA"/>
    <w:rsid w:val="00FB7CED"/>
    <w:rsid w:val="00FB7DEA"/>
    <w:rsid w:val="00FC0D28"/>
    <w:rsid w:val="00FC207A"/>
    <w:rsid w:val="00FC5D03"/>
    <w:rsid w:val="00FC5E88"/>
    <w:rsid w:val="00FC74DF"/>
    <w:rsid w:val="00FC7C43"/>
    <w:rsid w:val="00FD1B13"/>
    <w:rsid w:val="00FD5EF1"/>
    <w:rsid w:val="00FD7302"/>
    <w:rsid w:val="00FE0238"/>
    <w:rsid w:val="00FE084D"/>
    <w:rsid w:val="00FE4BF1"/>
    <w:rsid w:val="00FE59B4"/>
    <w:rsid w:val="00FE5B84"/>
    <w:rsid w:val="00FE6189"/>
    <w:rsid w:val="00FF1C3C"/>
    <w:rsid w:val="00FF3D97"/>
    <w:rsid w:val="00FF48ED"/>
    <w:rsid w:val="00FF60AE"/>
    <w:rsid w:val="1757C39D"/>
    <w:rsid w:val="18FCABF8"/>
    <w:rsid w:val="199A7874"/>
    <w:rsid w:val="1AF20B32"/>
    <w:rsid w:val="3949DD9D"/>
    <w:rsid w:val="3B04BF78"/>
    <w:rsid w:val="41FD06D2"/>
    <w:rsid w:val="4BED8101"/>
    <w:rsid w:val="539E6C1E"/>
    <w:rsid w:val="57027F5F"/>
    <w:rsid w:val="5F950316"/>
    <w:rsid w:val="62CD5EA5"/>
    <w:rsid w:val="6E9E71F0"/>
    <w:rsid w:val="709766A4"/>
    <w:rsid w:val="713A4290"/>
    <w:rsid w:val="7318C667"/>
    <w:rsid w:val="783F61BD"/>
    <w:rsid w:val="785CD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3AE1"/>
  <w15:docId w15:val="{710256FF-67ED-426D-9B49-8C73F894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B40242"/>
    <w:pPr>
      <w:spacing w:after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FE59B4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4E8"/>
    <w:pPr>
      <w:keepNext/>
      <w:keepLines/>
      <w:spacing w:before="40"/>
      <w:ind w:left="72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4CC8"/>
    <w:pPr>
      <w:spacing w:after="240"/>
      <w:ind w:left="155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8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2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8A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52A8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2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2C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2C5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C22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2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22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C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0F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0FC3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90FC3"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A2679B"/>
  </w:style>
  <w:style w:type="paragraph" w:customStyle="1" w:styleId="BodyText-WD">
    <w:name w:val="Body Text - WD"/>
    <w:basedOn w:val="Normal"/>
    <w:rsid w:val="00896C56"/>
    <w:pPr>
      <w:widowControl/>
      <w:autoSpaceDE/>
      <w:autoSpaceDN/>
      <w:spacing w:after="200"/>
      <w:ind w:left="720"/>
    </w:pPr>
    <w:rPr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D74E8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info.gov/content/pkg/PLAW-113publ128/pdf/PLAW-113publ128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l.gov/agencies/eta/advisories/tegl-10-23-change-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wc.texas.gov/sites/default/files/wf/policy-letter/wd/06-13-ch2-twc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olicy.clarifications@twc.texas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wc.texas.gov/sites/default/files/wf/docs/wioa-elig-doc-log-twc.pdf" TargetMode="External"/><Relationship Id="rId10" Type="http://schemas.openxmlformats.org/officeDocument/2006/relationships/hyperlink" Target="https://twc.texas.gov/files/twc/wia-taa-data-element-review-twc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l.gov/agencies/eta/advisories/tegl-23-19-change-2" TargetMode="External"/><Relationship Id="rId14" Type="http://schemas.openxmlformats.org/officeDocument/2006/relationships/hyperlink" Target="https://texas-sos.appianportalsgov.com/rules-and-meetings?$locale=en_US&amp;interface=VIEW_TAC_SUMMARY&amp;queryAsDate=07%2F22%2F2025&amp;recordId=166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A517-57E5-48F7-A4A4-B4F3AEAB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Roma,Candice</dc:creator>
  <cp:keywords/>
  <cp:lastModifiedBy>Roma,Candice</cp:lastModifiedBy>
  <cp:revision>3</cp:revision>
  <dcterms:created xsi:type="dcterms:W3CDTF">2025-09-23T19:19:00Z</dcterms:created>
  <dcterms:modified xsi:type="dcterms:W3CDTF">2025-09-23T19:23:00Z</dcterms:modified>
</cp:coreProperties>
</file>