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3141" w14:textId="77777777" w:rsidR="006F2AA9" w:rsidRDefault="006F2AA9" w:rsidP="006F2AA9">
      <w:pPr>
        <w:pStyle w:val="Heading1"/>
      </w:pPr>
      <w:r>
        <w:t>TEXAS WORKFORCE COMMISSION</w:t>
      </w:r>
    </w:p>
    <w:p w14:paraId="14E884D3" w14:textId="77777777" w:rsidR="006F2AA9" w:rsidRPr="0064521C" w:rsidRDefault="006F2AA9" w:rsidP="006F2AA9">
      <w:pPr>
        <w:rPr>
          <w:b/>
          <w:bCs/>
          <w:sz w:val="24"/>
        </w:rPr>
      </w:pPr>
      <w:r w:rsidRPr="0064521C">
        <w:rPr>
          <w:b/>
          <w:bCs/>
          <w:sz w:val="24"/>
        </w:rPr>
        <w:t>Workforce Development Letter</w:t>
      </w:r>
    </w:p>
    <w:tbl>
      <w:tblPr>
        <w:tblW w:w="3960" w:type="dxa"/>
        <w:tblInd w:w="50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bottom w:w="29" w:type="dxa"/>
        </w:tblCellMar>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700"/>
      </w:tblGrid>
      <w:tr w:rsidR="006F2AA9" w14:paraId="19952977" w14:textId="77777777" w:rsidTr="001B010A">
        <w:trPr>
          <w:cantSplit/>
          <w:trHeight w:val="230"/>
        </w:trPr>
        <w:tc>
          <w:tcPr>
            <w:tcW w:w="1260" w:type="dxa"/>
            <w:tcBorders>
              <w:right w:val="nil"/>
            </w:tcBorders>
          </w:tcPr>
          <w:p w14:paraId="373C4FF2" w14:textId="77777777" w:rsidR="006F2AA9" w:rsidRDefault="006F2AA9" w:rsidP="001B010A">
            <w:pPr>
              <w:rPr>
                <w:sz w:val="24"/>
              </w:rPr>
            </w:pPr>
            <w:r>
              <w:rPr>
                <w:b/>
                <w:sz w:val="24"/>
              </w:rPr>
              <w:t xml:space="preserve">ID/No:  </w:t>
            </w:r>
          </w:p>
        </w:tc>
        <w:tc>
          <w:tcPr>
            <w:tcW w:w="2700" w:type="dxa"/>
            <w:tcBorders>
              <w:left w:val="nil"/>
            </w:tcBorders>
          </w:tcPr>
          <w:p w14:paraId="1FD3C0B9" w14:textId="0E3AA420" w:rsidR="006F2AA9" w:rsidRPr="00257FEE" w:rsidRDefault="006F2AA9" w:rsidP="001B010A">
            <w:pPr>
              <w:rPr>
                <w:sz w:val="24"/>
              </w:rPr>
            </w:pPr>
            <w:r w:rsidRPr="00257FEE">
              <w:rPr>
                <w:sz w:val="24"/>
              </w:rPr>
              <w:t xml:space="preserve">WD </w:t>
            </w:r>
            <w:r w:rsidR="008F1731">
              <w:rPr>
                <w:sz w:val="24"/>
              </w:rPr>
              <w:t>22-23</w:t>
            </w:r>
          </w:p>
        </w:tc>
      </w:tr>
      <w:tr w:rsidR="006F2AA9" w14:paraId="5B6B5A4C" w14:textId="77777777" w:rsidTr="001B010A">
        <w:trPr>
          <w:cantSplit/>
          <w:trHeight w:val="230"/>
        </w:trPr>
        <w:tc>
          <w:tcPr>
            <w:tcW w:w="1260" w:type="dxa"/>
            <w:tcBorders>
              <w:right w:val="nil"/>
            </w:tcBorders>
          </w:tcPr>
          <w:p w14:paraId="0A646CD0" w14:textId="77777777" w:rsidR="006F2AA9" w:rsidRDefault="006F2AA9" w:rsidP="001B010A">
            <w:pPr>
              <w:rPr>
                <w:sz w:val="24"/>
              </w:rPr>
            </w:pPr>
            <w:r>
              <w:rPr>
                <w:b/>
                <w:sz w:val="24"/>
              </w:rPr>
              <w:t>Date:</w:t>
            </w:r>
            <w:r>
              <w:rPr>
                <w:sz w:val="24"/>
              </w:rPr>
              <w:t xml:space="preserve">  </w:t>
            </w:r>
          </w:p>
        </w:tc>
        <w:tc>
          <w:tcPr>
            <w:tcW w:w="2700" w:type="dxa"/>
            <w:tcBorders>
              <w:left w:val="nil"/>
            </w:tcBorders>
          </w:tcPr>
          <w:p w14:paraId="49AF0BFA" w14:textId="4884D019" w:rsidR="006F2AA9" w:rsidRPr="00F80FBA" w:rsidRDefault="00F80FBA" w:rsidP="001B010A">
            <w:pPr>
              <w:rPr>
                <w:sz w:val="24"/>
                <w:szCs w:val="24"/>
              </w:rPr>
            </w:pPr>
            <w:r w:rsidRPr="0012482F">
              <w:rPr>
                <w:sz w:val="24"/>
                <w:szCs w:val="24"/>
              </w:rPr>
              <w:t>O</w:t>
            </w:r>
            <w:r w:rsidRPr="00F31BA9">
              <w:rPr>
                <w:sz w:val="24"/>
                <w:szCs w:val="24"/>
              </w:rPr>
              <w:t xml:space="preserve">ctober </w:t>
            </w:r>
            <w:r w:rsidR="008A0E6D">
              <w:rPr>
                <w:sz w:val="24"/>
                <w:szCs w:val="24"/>
              </w:rPr>
              <w:t>5</w:t>
            </w:r>
            <w:r w:rsidRPr="00F31BA9">
              <w:rPr>
                <w:sz w:val="24"/>
                <w:szCs w:val="24"/>
              </w:rPr>
              <w:t>, 202</w:t>
            </w:r>
            <w:r w:rsidR="008A0E6D">
              <w:rPr>
                <w:sz w:val="24"/>
                <w:szCs w:val="24"/>
              </w:rPr>
              <w:t>3</w:t>
            </w:r>
          </w:p>
        </w:tc>
      </w:tr>
      <w:tr w:rsidR="006F2AA9" w:rsidRPr="000D1B21" w14:paraId="3ED4CD11" w14:textId="77777777" w:rsidTr="001B010A">
        <w:trPr>
          <w:cantSplit/>
          <w:trHeight w:val="246"/>
        </w:trPr>
        <w:tc>
          <w:tcPr>
            <w:tcW w:w="1260" w:type="dxa"/>
            <w:tcBorders>
              <w:right w:val="nil"/>
            </w:tcBorders>
          </w:tcPr>
          <w:p w14:paraId="407405B4" w14:textId="77777777" w:rsidR="006F2AA9" w:rsidRPr="00257FEE" w:rsidRDefault="006F2AA9" w:rsidP="001B010A">
            <w:pPr>
              <w:rPr>
                <w:b/>
                <w:bCs/>
                <w:sz w:val="24"/>
              </w:rPr>
            </w:pPr>
            <w:r w:rsidRPr="00257FEE">
              <w:rPr>
                <w:b/>
                <w:bCs/>
                <w:sz w:val="24"/>
              </w:rPr>
              <w:t xml:space="preserve">Keyword:  </w:t>
            </w:r>
          </w:p>
        </w:tc>
        <w:tc>
          <w:tcPr>
            <w:tcW w:w="2700" w:type="dxa"/>
            <w:tcBorders>
              <w:left w:val="nil"/>
            </w:tcBorders>
          </w:tcPr>
          <w:p w14:paraId="5E214EB1" w14:textId="5E0997AE" w:rsidR="006F2AA9" w:rsidRPr="00257FEE" w:rsidRDefault="00523BDA" w:rsidP="001B010A">
            <w:pPr>
              <w:rPr>
                <w:sz w:val="24"/>
              </w:rPr>
            </w:pPr>
            <w:r>
              <w:rPr>
                <w:sz w:val="24"/>
              </w:rPr>
              <w:t>Administration</w:t>
            </w:r>
            <w:r w:rsidR="008F1731">
              <w:rPr>
                <w:sz w:val="24"/>
              </w:rPr>
              <w:t xml:space="preserve">; </w:t>
            </w:r>
            <w:r>
              <w:rPr>
                <w:sz w:val="24"/>
              </w:rPr>
              <w:t>Board Planning</w:t>
            </w:r>
            <w:r w:rsidR="008F1731">
              <w:rPr>
                <w:sz w:val="24"/>
              </w:rPr>
              <w:t xml:space="preserve">; </w:t>
            </w:r>
            <w:r>
              <w:rPr>
                <w:sz w:val="24"/>
              </w:rPr>
              <w:t>General</w:t>
            </w:r>
            <w:r w:rsidR="008F1731">
              <w:rPr>
                <w:sz w:val="24"/>
              </w:rPr>
              <w:t xml:space="preserve">; </w:t>
            </w:r>
            <w:r>
              <w:rPr>
                <w:sz w:val="24"/>
              </w:rPr>
              <w:t>WIOA</w:t>
            </w:r>
          </w:p>
        </w:tc>
      </w:tr>
      <w:tr w:rsidR="006F2AA9" w14:paraId="7F84C859" w14:textId="77777777" w:rsidTr="001B010A">
        <w:trPr>
          <w:cantSplit/>
          <w:trHeight w:val="251"/>
        </w:trPr>
        <w:tc>
          <w:tcPr>
            <w:tcW w:w="1260" w:type="dxa"/>
            <w:tcBorders>
              <w:right w:val="nil"/>
            </w:tcBorders>
          </w:tcPr>
          <w:p w14:paraId="04CBED2E" w14:textId="77777777" w:rsidR="006F2AA9" w:rsidRPr="000D1B21" w:rsidRDefault="006F2AA9" w:rsidP="001B010A">
            <w:pPr>
              <w:rPr>
                <w:sz w:val="24"/>
              </w:rPr>
            </w:pPr>
            <w:r w:rsidRPr="00E817D5">
              <w:rPr>
                <w:b/>
                <w:sz w:val="24"/>
              </w:rPr>
              <w:t xml:space="preserve">Effective:  </w:t>
            </w:r>
          </w:p>
        </w:tc>
        <w:tc>
          <w:tcPr>
            <w:tcW w:w="2700" w:type="dxa"/>
            <w:tcBorders>
              <w:left w:val="nil"/>
            </w:tcBorders>
          </w:tcPr>
          <w:p w14:paraId="1E56B5AF" w14:textId="4E922C55" w:rsidR="006F2AA9" w:rsidRPr="00257FEE" w:rsidRDefault="006F2AA9" w:rsidP="001B010A">
            <w:pPr>
              <w:rPr>
                <w:sz w:val="24"/>
              </w:rPr>
            </w:pPr>
            <w:r w:rsidRPr="00257FEE">
              <w:rPr>
                <w:sz w:val="24"/>
              </w:rPr>
              <w:t>Immediately</w:t>
            </w:r>
          </w:p>
        </w:tc>
      </w:tr>
    </w:tbl>
    <w:p w14:paraId="2406ED01" w14:textId="77777777" w:rsidR="006F2AA9" w:rsidRPr="00A11BE2" w:rsidRDefault="006F2AA9" w:rsidP="006F2AA9">
      <w:pPr>
        <w:spacing w:before="240"/>
        <w:rPr>
          <w:sz w:val="24"/>
          <w:szCs w:val="24"/>
        </w:rPr>
      </w:pPr>
      <w:r w:rsidRPr="00A11BE2">
        <w:rPr>
          <w:b/>
          <w:sz w:val="24"/>
          <w:szCs w:val="24"/>
        </w:rPr>
        <w:t>To:</w:t>
      </w:r>
      <w:r w:rsidRPr="00A11BE2">
        <w:rPr>
          <w:b/>
          <w:sz w:val="24"/>
          <w:szCs w:val="24"/>
        </w:rPr>
        <w:tab/>
      </w:r>
      <w:r w:rsidRPr="00A11BE2">
        <w:rPr>
          <w:b/>
          <w:sz w:val="24"/>
          <w:szCs w:val="24"/>
        </w:rPr>
        <w:tab/>
      </w:r>
      <w:r w:rsidRPr="00A11BE2">
        <w:rPr>
          <w:sz w:val="24"/>
          <w:szCs w:val="24"/>
        </w:rPr>
        <w:t>Local Workforce Development Board Executive Directors</w:t>
      </w:r>
    </w:p>
    <w:p w14:paraId="38BEFDC8" w14:textId="77777777" w:rsidR="006F2AA9" w:rsidRPr="00257FEE" w:rsidRDefault="006F2AA9" w:rsidP="006F2AA9">
      <w:pPr>
        <w:spacing w:after="200"/>
        <w:ind w:left="1440"/>
        <w:contextualSpacing/>
        <w:rPr>
          <w:sz w:val="24"/>
          <w:szCs w:val="24"/>
        </w:rPr>
      </w:pPr>
      <w:r w:rsidRPr="00257FEE">
        <w:rPr>
          <w:sz w:val="24"/>
          <w:szCs w:val="24"/>
        </w:rPr>
        <w:t>Commission Executive Offices</w:t>
      </w:r>
    </w:p>
    <w:p w14:paraId="121AA0E6" w14:textId="57B9A6F9" w:rsidR="006F2AA9" w:rsidRDefault="006F2AA9" w:rsidP="006F2AA9">
      <w:pPr>
        <w:spacing w:after="200"/>
        <w:ind w:left="1440"/>
        <w:rPr>
          <w:snapToGrid w:val="0"/>
          <w:sz w:val="24"/>
        </w:rPr>
      </w:pPr>
      <w:r w:rsidRPr="00257FEE">
        <w:rPr>
          <w:snapToGrid w:val="0"/>
          <w:sz w:val="24"/>
        </w:rPr>
        <w:t>Integrated Service Area Managers</w:t>
      </w:r>
    </w:p>
    <w:p w14:paraId="08478AF5" w14:textId="2ABEA163" w:rsidR="00165056" w:rsidRPr="00257FEE" w:rsidRDefault="00165056" w:rsidP="00165056">
      <w:pPr>
        <w:ind w:left="1440"/>
        <w:rPr>
          <w:sz w:val="24"/>
        </w:rPr>
      </w:pPr>
      <w:r>
        <w:rPr>
          <w:noProof/>
        </w:rPr>
        <w:drawing>
          <wp:inline distT="0" distB="0" distL="0" distR="0" wp14:anchorId="3BAA8D14" wp14:editId="7FC103E0">
            <wp:extent cx="1066800" cy="457200"/>
            <wp:effectExtent l="0" t="0" r="0" b="0"/>
            <wp:docPr id="1" name="Picture 1" descr="Courtney Arbou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tney Arbour's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p w14:paraId="229B56B9" w14:textId="77777777" w:rsidR="006F2AA9" w:rsidRPr="00A11BE2" w:rsidRDefault="006F2AA9" w:rsidP="006F2AA9">
      <w:pPr>
        <w:spacing w:after="200"/>
        <w:rPr>
          <w:sz w:val="24"/>
          <w:szCs w:val="24"/>
        </w:rPr>
      </w:pPr>
      <w:r w:rsidRPr="00A11BE2">
        <w:rPr>
          <w:b/>
          <w:sz w:val="24"/>
          <w:szCs w:val="24"/>
        </w:rPr>
        <w:t>From:</w:t>
      </w:r>
      <w:r w:rsidRPr="00A11BE2">
        <w:rPr>
          <w:b/>
          <w:sz w:val="24"/>
          <w:szCs w:val="24"/>
        </w:rPr>
        <w:tab/>
      </w:r>
      <w:r w:rsidRPr="00A11BE2">
        <w:rPr>
          <w:b/>
          <w:sz w:val="24"/>
          <w:szCs w:val="24"/>
        </w:rPr>
        <w:tab/>
      </w:r>
      <w:r w:rsidRPr="00A11BE2">
        <w:rPr>
          <w:sz w:val="24"/>
          <w:szCs w:val="24"/>
        </w:rPr>
        <w:t>Courtney Arbour, Director, Workforce Development Division</w:t>
      </w:r>
    </w:p>
    <w:p w14:paraId="3C5AAF67" w14:textId="2C5371BF" w:rsidR="006F2AA9" w:rsidRPr="00A11BE2" w:rsidRDefault="006F2AA9" w:rsidP="006F2AA9">
      <w:pPr>
        <w:spacing w:after="200"/>
        <w:rPr>
          <w:sz w:val="24"/>
          <w:szCs w:val="24"/>
        </w:rPr>
      </w:pPr>
      <w:r w:rsidRPr="00A11BE2">
        <w:rPr>
          <w:b/>
          <w:sz w:val="24"/>
          <w:szCs w:val="24"/>
        </w:rPr>
        <w:t>Subject:</w:t>
      </w:r>
      <w:r w:rsidRPr="00A11BE2">
        <w:rPr>
          <w:b/>
          <w:sz w:val="24"/>
          <w:szCs w:val="24"/>
        </w:rPr>
        <w:tab/>
      </w:r>
      <w:r w:rsidR="0062099F" w:rsidRPr="0062099F">
        <w:rPr>
          <w:b/>
          <w:bCs/>
          <w:sz w:val="24"/>
          <w:szCs w:val="24"/>
        </w:rPr>
        <w:t>WIOA Required Board Partnerships</w:t>
      </w:r>
    </w:p>
    <w:p w14:paraId="7E07E518" w14:textId="77777777" w:rsidR="006F2AA9" w:rsidRPr="0064521C" w:rsidRDefault="006F2AA9" w:rsidP="006F2AA9">
      <w:r w:rsidRPr="0064521C">
        <w:rPr>
          <w:noProof/>
        </w:rPr>
        <mc:AlternateContent>
          <mc:Choice Requires="wps">
            <w:drawing>
              <wp:anchor distT="0" distB="0" distL="114300" distR="114300" simplePos="0" relativeHeight="251658240" behindDoc="0" locked="0" layoutInCell="0" allowOverlap="1" wp14:anchorId="30534582" wp14:editId="059E50DD">
                <wp:simplePos x="0" y="0"/>
                <wp:positionH relativeFrom="column">
                  <wp:posOffset>-60325</wp:posOffset>
                </wp:positionH>
                <wp:positionV relativeFrom="paragraph">
                  <wp:posOffset>34290</wp:posOffset>
                </wp:positionV>
                <wp:extent cx="579691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B7437"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7pt" to="45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3h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" o:allowincell="f"/>
            </w:pict>
          </mc:Fallback>
        </mc:AlternateContent>
      </w:r>
    </w:p>
    <w:p w14:paraId="0FECD264" w14:textId="77777777" w:rsidR="006F2AA9" w:rsidRPr="0064521C" w:rsidRDefault="006F2AA9" w:rsidP="006F2AA9">
      <w:pPr>
        <w:pStyle w:val="Heading2"/>
      </w:pPr>
      <w:r w:rsidRPr="0064521C">
        <w:t xml:space="preserve">PURPOSE: </w:t>
      </w:r>
    </w:p>
    <w:p w14:paraId="31339AE6" w14:textId="743EE7E7" w:rsidR="00591CFA" w:rsidRPr="00580B36" w:rsidRDefault="00591CFA" w:rsidP="00970C0C">
      <w:pPr>
        <w:spacing w:after="120"/>
        <w:ind w:left="720"/>
        <w:rPr>
          <w:sz w:val="24"/>
        </w:rPr>
      </w:pPr>
      <w:r>
        <w:rPr>
          <w:sz w:val="24"/>
        </w:rPr>
        <w:t xml:space="preserve">The purpose of this WD Letter is to provide Local Workforce Development Boards (Boards) with guidance relating to the implementation of </w:t>
      </w:r>
      <w:r w:rsidR="0036469B">
        <w:rPr>
          <w:sz w:val="24"/>
        </w:rPr>
        <w:t xml:space="preserve">Board partnerships required by the </w:t>
      </w:r>
      <w:r w:rsidR="00EE2CB0">
        <w:rPr>
          <w:sz w:val="24"/>
        </w:rPr>
        <w:t>Workforce Innovation and Opportunity Act (</w:t>
      </w:r>
      <w:r w:rsidR="009D4D34">
        <w:rPr>
          <w:sz w:val="24"/>
        </w:rPr>
        <w:t>WIOA</w:t>
      </w:r>
      <w:r w:rsidR="00EE2CB0">
        <w:rPr>
          <w:sz w:val="24"/>
        </w:rPr>
        <w:t>)</w:t>
      </w:r>
      <w:r>
        <w:rPr>
          <w:sz w:val="24"/>
        </w:rPr>
        <w:t>.</w:t>
      </w:r>
    </w:p>
    <w:p w14:paraId="17FB10D2" w14:textId="77777777" w:rsidR="006F2AA9" w:rsidRDefault="006F2AA9" w:rsidP="006F2AA9">
      <w:pPr>
        <w:pStyle w:val="Heading2"/>
      </w:pPr>
      <w:r w:rsidRPr="004B2DE5">
        <w:t>RESCISSIONS</w:t>
      </w:r>
      <w:r>
        <w:t xml:space="preserve">: </w:t>
      </w:r>
    </w:p>
    <w:p w14:paraId="15C0F420" w14:textId="588FC592" w:rsidR="006F2AA9" w:rsidRPr="00E2024F" w:rsidRDefault="006F2AA9" w:rsidP="00970C0C">
      <w:pPr>
        <w:pStyle w:val="BodyText-WD"/>
        <w:spacing w:after="120"/>
      </w:pPr>
      <w:r>
        <w:t>None</w:t>
      </w:r>
    </w:p>
    <w:p w14:paraId="26622D11" w14:textId="77777777" w:rsidR="006F2AA9" w:rsidRDefault="006F2AA9" w:rsidP="006F2AA9">
      <w:pPr>
        <w:pStyle w:val="Heading2"/>
      </w:pPr>
      <w:r>
        <w:t>BACKGROUND:</w:t>
      </w:r>
    </w:p>
    <w:p w14:paraId="206FF6EA" w14:textId="7AE8B021" w:rsidR="00DA5BE1" w:rsidRDefault="00DA5BE1" w:rsidP="00970C0C">
      <w:pPr>
        <w:spacing w:after="120"/>
        <w:ind w:left="720"/>
        <w:rPr>
          <w:sz w:val="24"/>
        </w:rPr>
      </w:pPr>
      <w:r>
        <w:rPr>
          <w:rStyle w:val="normaltextrun"/>
          <w:color w:val="000000"/>
          <w:sz w:val="24"/>
          <w:szCs w:val="24"/>
          <w:shd w:val="clear" w:color="auto" w:fill="FFFFFF"/>
        </w:rPr>
        <w:t xml:space="preserve">On </w:t>
      </w:r>
      <w:r w:rsidRPr="00F10590">
        <w:rPr>
          <w:rStyle w:val="normaltextrun"/>
          <w:color w:val="000000"/>
          <w:sz w:val="24"/>
          <w:szCs w:val="24"/>
          <w:shd w:val="clear" w:color="auto" w:fill="FFFFFF"/>
        </w:rPr>
        <w:t>November 7, 2022,</w:t>
      </w:r>
      <w:r w:rsidRPr="008715E2">
        <w:rPr>
          <w:rStyle w:val="normaltextrun"/>
          <w:color w:val="000000"/>
          <w:sz w:val="24"/>
          <w:szCs w:val="24"/>
          <w:shd w:val="clear" w:color="auto" w:fill="FFFFFF"/>
        </w:rPr>
        <w:t> the</w:t>
      </w:r>
      <w:r w:rsidR="0036469B">
        <w:rPr>
          <w:rStyle w:val="normaltextrun"/>
          <w:color w:val="000000"/>
          <w:sz w:val="24"/>
          <w:szCs w:val="24"/>
          <w:shd w:val="clear" w:color="auto" w:fill="FFFFFF"/>
        </w:rPr>
        <w:t xml:space="preserve"> Texas Workforce Commission’s (TWC) three-member</w:t>
      </w:r>
      <w:r w:rsidRPr="008715E2">
        <w:rPr>
          <w:rStyle w:val="normaltextrun"/>
          <w:color w:val="000000"/>
          <w:sz w:val="24"/>
          <w:szCs w:val="24"/>
          <w:shd w:val="clear" w:color="auto" w:fill="FFFFFF"/>
        </w:rPr>
        <w:t> Commission</w:t>
      </w:r>
      <w:r w:rsidR="0036469B">
        <w:rPr>
          <w:rStyle w:val="normaltextrun"/>
          <w:color w:val="000000"/>
          <w:sz w:val="24"/>
          <w:szCs w:val="24"/>
          <w:shd w:val="clear" w:color="auto" w:fill="FFFFFF"/>
        </w:rPr>
        <w:t xml:space="preserve"> </w:t>
      </w:r>
      <w:r w:rsidRPr="008715E2">
        <w:rPr>
          <w:rStyle w:val="normaltextrun"/>
          <w:color w:val="000000"/>
          <w:sz w:val="24"/>
          <w:szCs w:val="24"/>
          <w:shd w:val="clear" w:color="auto" w:fill="FFFFFF"/>
        </w:rPr>
        <w:t xml:space="preserve">approved </w:t>
      </w:r>
      <w:r w:rsidR="00C6715B">
        <w:rPr>
          <w:rStyle w:val="normaltextrun"/>
          <w:color w:val="000000"/>
          <w:sz w:val="24"/>
          <w:szCs w:val="24"/>
          <w:shd w:val="clear" w:color="auto" w:fill="FFFFFF"/>
        </w:rPr>
        <w:t xml:space="preserve">amendments </w:t>
      </w:r>
      <w:r>
        <w:rPr>
          <w:rStyle w:val="normaltextrun"/>
          <w:color w:val="000000"/>
          <w:sz w:val="24"/>
          <w:szCs w:val="24"/>
          <w:shd w:val="clear" w:color="auto" w:fill="FFFFFF"/>
        </w:rPr>
        <w:t>to</w:t>
      </w:r>
      <w:r>
        <w:rPr>
          <w:sz w:val="24"/>
        </w:rPr>
        <w:t xml:space="preserve"> TWC Chapter 801 Local Workforce Development Boards rule. The </w:t>
      </w:r>
      <w:r w:rsidR="00C6715B">
        <w:rPr>
          <w:sz w:val="24"/>
        </w:rPr>
        <w:t xml:space="preserve">amendments </w:t>
      </w:r>
      <w:r>
        <w:rPr>
          <w:sz w:val="24"/>
        </w:rPr>
        <w:t>update Chapter 801 to align with WIOA requirements</w:t>
      </w:r>
      <w:r w:rsidR="00004131">
        <w:rPr>
          <w:sz w:val="24"/>
        </w:rPr>
        <w:t xml:space="preserve"> regarding Board</w:t>
      </w:r>
      <w:r w:rsidR="006E1830">
        <w:rPr>
          <w:sz w:val="24"/>
        </w:rPr>
        <w:t xml:space="preserve"> partners</w:t>
      </w:r>
      <w:r w:rsidR="001F0248">
        <w:rPr>
          <w:sz w:val="24"/>
        </w:rPr>
        <w:t xml:space="preserve"> and m</w:t>
      </w:r>
      <w:r w:rsidR="001F0248" w:rsidRPr="001F0248">
        <w:rPr>
          <w:sz w:val="24"/>
        </w:rPr>
        <w:t xml:space="preserve">emoranda of </w:t>
      </w:r>
      <w:r w:rsidR="001F0248">
        <w:rPr>
          <w:sz w:val="24"/>
        </w:rPr>
        <w:t>u</w:t>
      </w:r>
      <w:r w:rsidR="001F0248" w:rsidRPr="001F0248">
        <w:rPr>
          <w:sz w:val="24"/>
        </w:rPr>
        <w:t>nderstanding (MOUs</w:t>
      </w:r>
      <w:r w:rsidR="001F0248">
        <w:rPr>
          <w:sz w:val="24"/>
        </w:rPr>
        <w:t>)</w:t>
      </w:r>
      <w:r>
        <w:rPr>
          <w:sz w:val="24"/>
        </w:rPr>
        <w:t>.</w:t>
      </w:r>
    </w:p>
    <w:p w14:paraId="3EE7FBD5" w14:textId="238203E0" w:rsidR="00DA5BE1" w:rsidRDefault="007775D7" w:rsidP="00970C0C">
      <w:pPr>
        <w:spacing w:after="120"/>
        <w:ind w:left="720"/>
        <w:rPr>
          <w:color w:val="000000"/>
          <w:sz w:val="24"/>
          <w:szCs w:val="24"/>
          <w:shd w:val="clear" w:color="auto" w:fill="FFFFFF"/>
        </w:rPr>
      </w:pPr>
      <w:r>
        <w:rPr>
          <w:color w:val="000000"/>
          <w:sz w:val="24"/>
          <w:szCs w:val="24"/>
          <w:shd w:val="clear" w:color="auto" w:fill="FFFFFF"/>
        </w:rPr>
        <w:t>S</w:t>
      </w:r>
      <w:r w:rsidR="00DA5BE1" w:rsidRPr="00354110">
        <w:rPr>
          <w:color w:val="000000"/>
          <w:sz w:val="24"/>
          <w:szCs w:val="24"/>
          <w:shd w:val="clear" w:color="auto" w:fill="FFFFFF"/>
        </w:rPr>
        <w:t xml:space="preserve">tate law in place during </w:t>
      </w:r>
      <w:r w:rsidR="00FA041D">
        <w:rPr>
          <w:color w:val="000000"/>
          <w:sz w:val="24"/>
          <w:szCs w:val="24"/>
          <w:shd w:val="clear" w:color="auto" w:fill="FFFFFF"/>
        </w:rPr>
        <w:t xml:space="preserve">the </w:t>
      </w:r>
      <w:r w:rsidR="001726AC">
        <w:rPr>
          <w:color w:val="000000"/>
          <w:sz w:val="24"/>
          <w:szCs w:val="24"/>
          <w:shd w:val="clear" w:color="auto" w:fill="FFFFFF"/>
        </w:rPr>
        <w:t>adoption</w:t>
      </w:r>
      <w:r w:rsidR="001726AC" w:rsidRPr="00354110">
        <w:rPr>
          <w:color w:val="000000"/>
          <w:sz w:val="24"/>
          <w:szCs w:val="24"/>
          <w:shd w:val="clear" w:color="auto" w:fill="FFFFFF"/>
        </w:rPr>
        <w:t xml:space="preserve"> </w:t>
      </w:r>
      <w:r w:rsidR="00DA5BE1" w:rsidRPr="00354110">
        <w:rPr>
          <w:color w:val="000000"/>
          <w:sz w:val="24"/>
          <w:szCs w:val="24"/>
          <w:shd w:val="clear" w:color="auto" w:fill="FFFFFF"/>
        </w:rPr>
        <w:t xml:space="preserve">of </w:t>
      </w:r>
      <w:r w:rsidR="00297086">
        <w:rPr>
          <w:color w:val="000000"/>
          <w:sz w:val="24"/>
          <w:szCs w:val="24"/>
          <w:shd w:val="clear" w:color="auto" w:fill="FFFFFF"/>
        </w:rPr>
        <w:t>the Workforce Investment Act</w:t>
      </w:r>
      <w:r w:rsidR="00055199">
        <w:rPr>
          <w:color w:val="000000"/>
          <w:sz w:val="24"/>
          <w:szCs w:val="24"/>
          <w:shd w:val="clear" w:color="auto" w:fill="FFFFFF"/>
        </w:rPr>
        <w:t xml:space="preserve"> and </w:t>
      </w:r>
      <w:r w:rsidR="00746D57">
        <w:rPr>
          <w:color w:val="000000"/>
          <w:sz w:val="24"/>
          <w:szCs w:val="24"/>
          <w:shd w:val="clear" w:color="auto" w:fill="FFFFFF"/>
        </w:rPr>
        <w:t xml:space="preserve">the </w:t>
      </w:r>
      <w:r w:rsidR="00663EB9">
        <w:rPr>
          <w:color w:val="000000"/>
          <w:sz w:val="24"/>
          <w:szCs w:val="24"/>
          <w:shd w:val="clear" w:color="auto" w:fill="FFFFFF"/>
        </w:rPr>
        <w:t>subsequent</w:t>
      </w:r>
      <w:r w:rsidR="001726AC">
        <w:rPr>
          <w:color w:val="000000"/>
          <w:sz w:val="24"/>
          <w:szCs w:val="24"/>
          <w:shd w:val="clear" w:color="auto" w:fill="FFFFFF"/>
        </w:rPr>
        <w:t xml:space="preserve"> adoption of</w:t>
      </w:r>
      <w:r w:rsidR="00055199">
        <w:rPr>
          <w:color w:val="000000"/>
          <w:sz w:val="24"/>
          <w:szCs w:val="24"/>
          <w:shd w:val="clear" w:color="auto" w:fill="FFFFFF"/>
        </w:rPr>
        <w:t xml:space="preserve"> WIOA</w:t>
      </w:r>
      <w:r w:rsidR="00DA5BE1" w:rsidRPr="00354110">
        <w:rPr>
          <w:color w:val="000000"/>
          <w:sz w:val="24"/>
          <w:szCs w:val="24"/>
          <w:shd w:val="clear" w:color="auto" w:fill="FFFFFF"/>
        </w:rPr>
        <w:t xml:space="preserve"> allowed Boards </w:t>
      </w:r>
      <w:r w:rsidR="00DA5BE1">
        <w:rPr>
          <w:color w:val="000000"/>
          <w:sz w:val="24"/>
          <w:szCs w:val="24"/>
          <w:shd w:val="clear" w:color="auto" w:fill="FFFFFF"/>
        </w:rPr>
        <w:t xml:space="preserve">in Texas </w:t>
      </w:r>
      <w:r w:rsidR="00DA5BE1" w:rsidRPr="00354110">
        <w:rPr>
          <w:color w:val="000000"/>
          <w:sz w:val="24"/>
          <w:szCs w:val="24"/>
          <w:shd w:val="clear" w:color="auto" w:fill="FFFFFF"/>
        </w:rPr>
        <w:t xml:space="preserve">to operate with fewer required partnerships. The updates address significant changes in workforce development systems and help </w:t>
      </w:r>
      <w:r w:rsidR="00746D57">
        <w:rPr>
          <w:color w:val="000000"/>
          <w:sz w:val="24"/>
          <w:szCs w:val="24"/>
          <w:shd w:val="clear" w:color="auto" w:fill="FFFFFF"/>
        </w:rPr>
        <w:t>coordinate</w:t>
      </w:r>
      <w:r w:rsidR="00746D57" w:rsidRPr="00354110">
        <w:rPr>
          <w:color w:val="000000"/>
          <w:sz w:val="24"/>
          <w:szCs w:val="24"/>
          <w:shd w:val="clear" w:color="auto" w:fill="FFFFFF"/>
        </w:rPr>
        <w:t xml:space="preserve"> </w:t>
      </w:r>
      <w:r w:rsidR="00DA5BE1" w:rsidRPr="00354110">
        <w:rPr>
          <w:color w:val="000000"/>
          <w:sz w:val="24"/>
          <w:szCs w:val="24"/>
          <w:shd w:val="clear" w:color="auto" w:fill="FFFFFF"/>
        </w:rPr>
        <w:t>regional efforts to serve customers more effectively throughout the state.</w:t>
      </w:r>
    </w:p>
    <w:p w14:paraId="69C751BE" w14:textId="77777777" w:rsidR="006F2AA9" w:rsidRDefault="006F2AA9" w:rsidP="006F2AA9">
      <w:pPr>
        <w:pStyle w:val="Heading2"/>
      </w:pPr>
      <w:r>
        <w:t>PROCEDURES:</w:t>
      </w:r>
    </w:p>
    <w:p w14:paraId="1E97E614" w14:textId="2ABD7546" w:rsidR="006F2AA9" w:rsidRPr="0084367C" w:rsidRDefault="006F2AA9" w:rsidP="00970C0C">
      <w:pPr>
        <w:pStyle w:val="BodyText-WD"/>
        <w:spacing w:after="120"/>
      </w:pPr>
      <w:r w:rsidRPr="0084367C">
        <w:rPr>
          <w:b/>
        </w:rPr>
        <w:t>No Local Flexibility (NLF):</w:t>
      </w:r>
      <w:r>
        <w:t xml:space="preserve"> </w:t>
      </w:r>
      <w:r w:rsidRPr="0084367C">
        <w:t>This rating indicates that Boards must comply with the federal and state laws, rules, policies, and required procedures set forth in this WD Letter and have no local flexibility in determining</w:t>
      </w:r>
      <w:r>
        <w:t xml:space="preserve"> whether and/or how to comply. </w:t>
      </w:r>
      <w:r w:rsidRPr="0084367C">
        <w:t>All information with an NLF rating is indicated by “must</w:t>
      </w:r>
      <w:r>
        <w:t>.”</w:t>
      </w:r>
      <w:r w:rsidRPr="0084367C">
        <w:t xml:space="preserve"> </w:t>
      </w:r>
    </w:p>
    <w:p w14:paraId="0AF5A68D" w14:textId="6522A487" w:rsidR="00C13463" w:rsidRPr="00261B5F" w:rsidRDefault="006F2AA9" w:rsidP="00261B5F">
      <w:pPr>
        <w:pStyle w:val="BodyText-WD"/>
        <w:spacing w:after="240"/>
      </w:pPr>
      <w:r w:rsidRPr="0084367C">
        <w:rPr>
          <w:b/>
        </w:rPr>
        <w:t xml:space="preserve">Local Flexibility (LF): </w:t>
      </w:r>
      <w:r w:rsidRPr="0084367C">
        <w:t>This rating indicates that Boards have local flexibility in determining whether and/or how to implement guidance or recommended practice</w:t>
      </w:r>
      <w:r>
        <w:t xml:space="preserve">s set </w:t>
      </w:r>
      <w:r>
        <w:lastRenderedPageBreak/>
        <w:t xml:space="preserve">forth in this WD Letter. </w:t>
      </w:r>
      <w:r w:rsidRPr="0084367C">
        <w:t>All information with an LF rating is indi</w:t>
      </w:r>
      <w:r>
        <w:t>cated by “may” or “recommend.”</w:t>
      </w:r>
    </w:p>
    <w:p w14:paraId="7DD9B5B2" w14:textId="6A56472E" w:rsidR="00E9629E" w:rsidRPr="000D50C6" w:rsidRDefault="00E9629E" w:rsidP="00E9629E">
      <w:pPr>
        <w:ind w:left="720"/>
        <w:rPr>
          <w:b/>
          <w:sz w:val="24"/>
          <w:szCs w:val="24"/>
        </w:rPr>
      </w:pPr>
      <w:r>
        <w:rPr>
          <w:b/>
          <w:sz w:val="24"/>
          <w:szCs w:val="24"/>
        </w:rPr>
        <w:t>Implementation</w:t>
      </w:r>
    </w:p>
    <w:p w14:paraId="241C7BBB" w14:textId="7DA0CE39" w:rsidR="00E9629E" w:rsidRDefault="00E9629E" w:rsidP="00E9629E">
      <w:pPr>
        <w:ind w:left="720" w:hanging="720"/>
        <w:rPr>
          <w:rStyle w:val="eop"/>
          <w:color w:val="000000"/>
          <w:sz w:val="24"/>
          <w:szCs w:val="24"/>
          <w:shd w:val="clear" w:color="auto" w:fill="FFFFFF"/>
        </w:rPr>
      </w:pPr>
      <w:r w:rsidRPr="007469EC">
        <w:rPr>
          <w:b/>
          <w:sz w:val="24"/>
          <w:szCs w:val="24"/>
          <w:u w:val="single"/>
        </w:rPr>
        <w:t>NLF</w:t>
      </w:r>
      <w:r w:rsidRPr="006173FC">
        <w:rPr>
          <w:b/>
          <w:sz w:val="24"/>
          <w:szCs w:val="24"/>
        </w:rPr>
        <w:t>:</w:t>
      </w:r>
      <w:r>
        <w:rPr>
          <w:b/>
          <w:sz w:val="24"/>
          <w:szCs w:val="24"/>
        </w:rPr>
        <w:tab/>
      </w:r>
      <w:r>
        <w:rPr>
          <w:rStyle w:val="eop"/>
          <w:color w:val="000000"/>
          <w:sz w:val="24"/>
          <w:szCs w:val="24"/>
          <w:shd w:val="clear" w:color="auto" w:fill="FFFFFF"/>
        </w:rPr>
        <w:t xml:space="preserve">Boards must </w:t>
      </w:r>
      <w:r w:rsidR="00F14420">
        <w:rPr>
          <w:rStyle w:val="eop"/>
          <w:color w:val="000000"/>
          <w:sz w:val="24"/>
          <w:szCs w:val="24"/>
          <w:shd w:val="clear" w:color="auto" w:fill="FFFFFF"/>
        </w:rPr>
        <w:t xml:space="preserve">develop and maintain </w:t>
      </w:r>
      <w:r>
        <w:rPr>
          <w:rStyle w:val="eop"/>
          <w:color w:val="000000"/>
          <w:sz w:val="24"/>
          <w:szCs w:val="24"/>
          <w:shd w:val="clear" w:color="auto" w:fill="FFFFFF"/>
        </w:rPr>
        <w:t>MOUs with each of the following programs and partners</w:t>
      </w:r>
      <w:r w:rsidR="00AB1210">
        <w:rPr>
          <w:rStyle w:val="eop"/>
          <w:color w:val="000000"/>
          <w:sz w:val="24"/>
          <w:szCs w:val="24"/>
          <w:shd w:val="clear" w:color="auto" w:fill="FFFFFF"/>
        </w:rPr>
        <w:t xml:space="preserve">, in addition to current partners, </w:t>
      </w:r>
      <w:r>
        <w:rPr>
          <w:rStyle w:val="eop"/>
          <w:color w:val="000000"/>
          <w:sz w:val="24"/>
          <w:szCs w:val="24"/>
          <w:shd w:val="clear" w:color="auto" w:fill="FFFFFF"/>
        </w:rPr>
        <w:t xml:space="preserve">not later than </w:t>
      </w:r>
      <w:r w:rsidR="00244D5D">
        <w:rPr>
          <w:rStyle w:val="eop"/>
          <w:color w:val="000000"/>
          <w:sz w:val="24"/>
          <w:szCs w:val="24"/>
          <w:shd w:val="clear" w:color="auto" w:fill="FFFFFF"/>
        </w:rPr>
        <w:t xml:space="preserve">March </w:t>
      </w:r>
      <w:r>
        <w:rPr>
          <w:rStyle w:val="eop"/>
          <w:color w:val="000000"/>
          <w:sz w:val="24"/>
          <w:szCs w:val="24"/>
          <w:shd w:val="clear" w:color="auto" w:fill="FFFFFF"/>
        </w:rPr>
        <w:t xml:space="preserve">31, </w:t>
      </w:r>
      <w:r w:rsidR="00244D5D">
        <w:rPr>
          <w:rStyle w:val="eop"/>
          <w:color w:val="000000"/>
          <w:sz w:val="24"/>
          <w:szCs w:val="24"/>
          <w:shd w:val="clear" w:color="auto" w:fill="FFFFFF"/>
        </w:rPr>
        <w:t>2024</w:t>
      </w:r>
      <w:r>
        <w:rPr>
          <w:rStyle w:val="eop"/>
          <w:color w:val="000000"/>
          <w:sz w:val="24"/>
          <w:szCs w:val="24"/>
          <w:shd w:val="clear" w:color="auto" w:fill="FFFFFF"/>
        </w:rPr>
        <w:t>:</w:t>
      </w:r>
    </w:p>
    <w:p w14:paraId="73C37764" w14:textId="7037898A" w:rsidR="00E9629E" w:rsidRPr="00397F18" w:rsidRDefault="00E9629E" w:rsidP="00E9629E">
      <w:pPr>
        <w:pStyle w:val="ListParagraph"/>
        <w:numPr>
          <w:ilvl w:val="0"/>
          <w:numId w:val="16"/>
        </w:numPr>
        <w:spacing w:after="240"/>
        <w:ind w:left="1080"/>
        <w:rPr>
          <w:color w:val="000000"/>
          <w:sz w:val="24"/>
          <w:szCs w:val="24"/>
          <w:shd w:val="clear" w:color="auto" w:fill="FFFFFF"/>
        </w:rPr>
      </w:pPr>
      <w:r>
        <w:rPr>
          <w:color w:val="000000"/>
          <w:sz w:val="24"/>
          <w:szCs w:val="24"/>
          <w:shd w:val="clear" w:color="auto" w:fill="FFFFFF"/>
        </w:rPr>
        <w:t xml:space="preserve">Carl D. Perkins </w:t>
      </w:r>
      <w:r w:rsidR="00844E9C">
        <w:rPr>
          <w:color w:val="000000"/>
          <w:sz w:val="24"/>
          <w:szCs w:val="24"/>
          <w:shd w:val="clear" w:color="auto" w:fill="FFFFFF"/>
        </w:rPr>
        <w:t xml:space="preserve">postsecondary </w:t>
      </w:r>
      <w:r w:rsidRPr="00397F18">
        <w:rPr>
          <w:color w:val="000000"/>
          <w:sz w:val="24"/>
          <w:szCs w:val="24"/>
          <w:shd w:val="clear" w:color="auto" w:fill="FFFFFF"/>
        </w:rPr>
        <w:t>career and technical education programs</w:t>
      </w:r>
    </w:p>
    <w:p w14:paraId="2CC83BF4" w14:textId="28078DBD" w:rsidR="00E9629E" w:rsidRPr="00397F18" w:rsidRDefault="00E9629E" w:rsidP="00E9629E">
      <w:pPr>
        <w:pStyle w:val="ListParagraph"/>
        <w:numPr>
          <w:ilvl w:val="0"/>
          <w:numId w:val="16"/>
        </w:numPr>
        <w:spacing w:after="240"/>
        <w:ind w:left="1080"/>
        <w:rPr>
          <w:color w:val="000000"/>
          <w:sz w:val="24"/>
          <w:szCs w:val="24"/>
          <w:shd w:val="clear" w:color="auto" w:fill="FFFFFF"/>
        </w:rPr>
      </w:pPr>
      <w:r>
        <w:rPr>
          <w:color w:val="000000"/>
          <w:sz w:val="24"/>
          <w:szCs w:val="24"/>
          <w:shd w:val="clear" w:color="auto" w:fill="FFFFFF"/>
        </w:rPr>
        <w:t xml:space="preserve">Community </w:t>
      </w:r>
      <w:r w:rsidRPr="00397F18">
        <w:rPr>
          <w:color w:val="000000"/>
          <w:sz w:val="24"/>
          <w:szCs w:val="24"/>
          <w:shd w:val="clear" w:color="auto" w:fill="FFFFFF"/>
        </w:rPr>
        <w:t xml:space="preserve">Services Block Grant </w:t>
      </w:r>
      <w:r>
        <w:rPr>
          <w:color w:val="000000"/>
          <w:sz w:val="24"/>
          <w:szCs w:val="24"/>
          <w:shd w:val="clear" w:color="auto" w:fill="FFFFFF"/>
        </w:rPr>
        <w:t xml:space="preserve">employment and training </w:t>
      </w:r>
      <w:r w:rsidRPr="00397F18">
        <w:rPr>
          <w:color w:val="000000"/>
          <w:sz w:val="24"/>
          <w:szCs w:val="24"/>
          <w:shd w:val="clear" w:color="auto" w:fill="FFFFFF"/>
        </w:rPr>
        <w:t>program</w:t>
      </w:r>
      <w:r>
        <w:rPr>
          <w:color w:val="000000"/>
          <w:sz w:val="24"/>
          <w:szCs w:val="24"/>
          <w:shd w:val="clear" w:color="auto" w:fill="FFFFFF"/>
        </w:rPr>
        <w:t>s</w:t>
      </w:r>
    </w:p>
    <w:p w14:paraId="18B0C69A" w14:textId="338AC511" w:rsidR="00E9629E" w:rsidRPr="00397F18" w:rsidRDefault="00E9629E" w:rsidP="00E9629E">
      <w:pPr>
        <w:pStyle w:val="ListParagraph"/>
        <w:numPr>
          <w:ilvl w:val="0"/>
          <w:numId w:val="16"/>
        </w:numPr>
        <w:spacing w:after="240"/>
        <w:ind w:left="1080"/>
        <w:rPr>
          <w:color w:val="000000"/>
          <w:sz w:val="24"/>
          <w:szCs w:val="24"/>
          <w:shd w:val="clear" w:color="auto" w:fill="FFFFFF"/>
        </w:rPr>
      </w:pPr>
      <w:r>
        <w:rPr>
          <w:color w:val="000000"/>
          <w:sz w:val="24"/>
          <w:szCs w:val="24"/>
          <w:shd w:val="clear" w:color="auto" w:fill="FFFFFF"/>
        </w:rPr>
        <w:t>G</w:t>
      </w:r>
      <w:r w:rsidRPr="00397F18">
        <w:rPr>
          <w:color w:val="000000"/>
          <w:sz w:val="24"/>
          <w:szCs w:val="24"/>
          <w:shd w:val="clear" w:color="auto" w:fill="FFFFFF"/>
        </w:rPr>
        <w:t xml:space="preserve">rantees of the </w:t>
      </w:r>
      <w:r w:rsidR="00113183">
        <w:rPr>
          <w:color w:val="000000"/>
          <w:sz w:val="24"/>
          <w:szCs w:val="24"/>
          <w:shd w:val="clear" w:color="auto" w:fill="FFFFFF"/>
        </w:rPr>
        <w:t>US</w:t>
      </w:r>
      <w:r w:rsidRPr="00397F18">
        <w:rPr>
          <w:color w:val="000000"/>
          <w:sz w:val="24"/>
          <w:szCs w:val="24"/>
          <w:shd w:val="clear" w:color="auto" w:fill="FFFFFF"/>
        </w:rPr>
        <w:t xml:space="preserve"> Department of Housing and Urban Development</w:t>
      </w:r>
      <w:r>
        <w:rPr>
          <w:color w:val="000000"/>
          <w:sz w:val="24"/>
          <w:szCs w:val="24"/>
          <w:shd w:val="clear" w:color="auto" w:fill="FFFFFF"/>
        </w:rPr>
        <w:t xml:space="preserve"> employment and training programs</w:t>
      </w:r>
    </w:p>
    <w:p w14:paraId="50BFB5F2" w14:textId="6DB6FD15" w:rsidR="00E9629E" w:rsidRPr="00397F18" w:rsidRDefault="00E9629E" w:rsidP="00E9629E">
      <w:pPr>
        <w:pStyle w:val="ListParagraph"/>
        <w:numPr>
          <w:ilvl w:val="0"/>
          <w:numId w:val="16"/>
        </w:numPr>
        <w:spacing w:after="240"/>
        <w:ind w:left="1080"/>
        <w:rPr>
          <w:color w:val="000000"/>
          <w:sz w:val="24"/>
          <w:szCs w:val="24"/>
          <w:shd w:val="clear" w:color="auto" w:fill="FFFFFF"/>
        </w:rPr>
      </w:pPr>
      <w:r w:rsidRPr="00397F18">
        <w:rPr>
          <w:color w:val="000000"/>
          <w:sz w:val="24"/>
          <w:szCs w:val="24"/>
          <w:shd w:val="clear" w:color="auto" w:fill="FFFFFF"/>
        </w:rPr>
        <w:t>Job Corps</w:t>
      </w:r>
    </w:p>
    <w:p w14:paraId="65B3E100" w14:textId="32E2AAB2" w:rsidR="00E9629E" w:rsidRPr="00397F18" w:rsidRDefault="00844E9C" w:rsidP="00E9629E">
      <w:pPr>
        <w:pStyle w:val="ListParagraph"/>
        <w:numPr>
          <w:ilvl w:val="0"/>
          <w:numId w:val="16"/>
        </w:numPr>
        <w:spacing w:after="240"/>
        <w:ind w:left="1080"/>
        <w:rPr>
          <w:color w:val="000000"/>
          <w:sz w:val="24"/>
          <w:szCs w:val="24"/>
          <w:shd w:val="clear" w:color="auto" w:fill="FFFFFF"/>
        </w:rPr>
      </w:pPr>
      <w:r>
        <w:rPr>
          <w:color w:val="000000"/>
          <w:sz w:val="24"/>
          <w:szCs w:val="24"/>
          <w:shd w:val="clear" w:color="auto" w:fill="FFFFFF"/>
        </w:rPr>
        <w:t xml:space="preserve">Indian and </w:t>
      </w:r>
      <w:r w:rsidR="00E9629E" w:rsidRPr="00397F18">
        <w:rPr>
          <w:color w:val="000000"/>
          <w:sz w:val="24"/>
          <w:szCs w:val="24"/>
          <w:shd w:val="clear" w:color="auto" w:fill="FFFFFF"/>
        </w:rPr>
        <w:t>Native American programs</w:t>
      </w:r>
    </w:p>
    <w:p w14:paraId="40CB9FE8" w14:textId="531DF43B" w:rsidR="00E9629E" w:rsidRPr="00397F18" w:rsidRDefault="00E9629E" w:rsidP="00E9629E">
      <w:pPr>
        <w:pStyle w:val="ListParagraph"/>
        <w:numPr>
          <w:ilvl w:val="0"/>
          <w:numId w:val="16"/>
        </w:numPr>
        <w:spacing w:after="240"/>
        <w:ind w:left="1080"/>
        <w:rPr>
          <w:color w:val="000000"/>
          <w:sz w:val="24"/>
          <w:szCs w:val="24"/>
          <w:shd w:val="clear" w:color="auto" w:fill="FFFFFF"/>
        </w:rPr>
      </w:pPr>
      <w:proofErr w:type="spellStart"/>
      <w:r w:rsidRPr="00397F18">
        <w:rPr>
          <w:color w:val="000000"/>
          <w:sz w:val="24"/>
          <w:szCs w:val="24"/>
          <w:shd w:val="clear" w:color="auto" w:fill="FFFFFF"/>
        </w:rPr>
        <w:t>YouthBuild</w:t>
      </w:r>
      <w:proofErr w:type="spellEnd"/>
    </w:p>
    <w:p w14:paraId="5EC25821" w14:textId="3F2F6EF9" w:rsidR="00E9629E" w:rsidRPr="001410AF" w:rsidRDefault="00E9629E" w:rsidP="00970C0C">
      <w:pPr>
        <w:pStyle w:val="ListParagraph"/>
        <w:numPr>
          <w:ilvl w:val="0"/>
          <w:numId w:val="16"/>
        </w:numPr>
        <w:spacing w:after="120"/>
        <w:ind w:left="1080"/>
        <w:rPr>
          <w:color w:val="000000"/>
          <w:sz w:val="24"/>
          <w:szCs w:val="24"/>
          <w:shd w:val="clear" w:color="auto" w:fill="FFFFFF"/>
        </w:rPr>
      </w:pPr>
      <w:r w:rsidRPr="00397F18">
        <w:rPr>
          <w:color w:val="000000"/>
          <w:sz w:val="24"/>
          <w:szCs w:val="24"/>
          <w:shd w:val="clear" w:color="auto" w:fill="FFFFFF"/>
        </w:rPr>
        <w:t xml:space="preserve">Second Chance Act </w:t>
      </w:r>
      <w:r>
        <w:rPr>
          <w:color w:val="000000"/>
          <w:sz w:val="24"/>
          <w:szCs w:val="24"/>
          <w:shd w:val="clear" w:color="auto" w:fill="FFFFFF"/>
        </w:rPr>
        <w:t>programs</w:t>
      </w:r>
    </w:p>
    <w:p w14:paraId="6EC57519" w14:textId="77777777" w:rsidR="007C1C1C" w:rsidRDefault="007C1C1C" w:rsidP="007C1C1C">
      <w:pPr>
        <w:ind w:left="720" w:hanging="720"/>
        <w:rPr>
          <w:bCs/>
          <w:sz w:val="24"/>
          <w:szCs w:val="24"/>
        </w:rPr>
      </w:pPr>
      <w:r w:rsidRPr="00EA7B3D">
        <w:rPr>
          <w:b/>
          <w:sz w:val="24"/>
          <w:szCs w:val="24"/>
          <w:u w:val="single"/>
        </w:rPr>
        <w:t>NLF</w:t>
      </w:r>
      <w:r>
        <w:rPr>
          <w:b/>
          <w:sz w:val="24"/>
          <w:szCs w:val="24"/>
        </w:rPr>
        <w:t>:</w:t>
      </w:r>
      <w:r>
        <w:tab/>
      </w:r>
      <w:r w:rsidRPr="00A35481">
        <w:rPr>
          <w:bCs/>
          <w:sz w:val="24"/>
          <w:szCs w:val="24"/>
        </w:rPr>
        <w:t xml:space="preserve">Boards must </w:t>
      </w:r>
      <w:r w:rsidRPr="545CD2AF">
        <w:rPr>
          <w:sz w:val="24"/>
          <w:szCs w:val="24"/>
        </w:rPr>
        <w:t xml:space="preserve">ensure </w:t>
      </w:r>
      <w:r w:rsidRPr="00A35481">
        <w:rPr>
          <w:bCs/>
          <w:sz w:val="24"/>
          <w:szCs w:val="24"/>
        </w:rPr>
        <w:t>that</w:t>
      </w:r>
      <w:r>
        <w:rPr>
          <w:bCs/>
          <w:sz w:val="24"/>
          <w:szCs w:val="24"/>
        </w:rPr>
        <w:t xml:space="preserve"> all MOUs conform to the minimum requirements included in the following sections of the TWC WIOA Operations Guide:</w:t>
      </w:r>
    </w:p>
    <w:p w14:paraId="282A3A97" w14:textId="77777777" w:rsidR="007C1C1C" w:rsidRDefault="007C1C1C" w:rsidP="007C1C1C">
      <w:pPr>
        <w:pStyle w:val="ListParagraph"/>
        <w:numPr>
          <w:ilvl w:val="0"/>
          <w:numId w:val="17"/>
        </w:numPr>
        <w:spacing w:after="240"/>
        <w:ind w:left="1080"/>
        <w:rPr>
          <w:bCs/>
          <w:sz w:val="24"/>
          <w:szCs w:val="24"/>
        </w:rPr>
      </w:pPr>
      <w:r>
        <w:rPr>
          <w:bCs/>
          <w:sz w:val="24"/>
          <w:szCs w:val="24"/>
        </w:rPr>
        <w:t>Part C (</w:t>
      </w:r>
      <w:r w:rsidRPr="007F70B5">
        <w:rPr>
          <w:bCs/>
          <w:sz w:val="24"/>
          <w:szCs w:val="24"/>
        </w:rPr>
        <w:t>Memoranda of Understanding</w:t>
      </w:r>
      <w:r>
        <w:rPr>
          <w:bCs/>
          <w:sz w:val="24"/>
          <w:szCs w:val="24"/>
        </w:rPr>
        <w:t>)</w:t>
      </w:r>
    </w:p>
    <w:p w14:paraId="77168C18" w14:textId="77777777" w:rsidR="007C1C1C" w:rsidRDefault="007C1C1C" w:rsidP="007C1C1C">
      <w:pPr>
        <w:pStyle w:val="ListParagraph"/>
        <w:numPr>
          <w:ilvl w:val="0"/>
          <w:numId w:val="17"/>
        </w:numPr>
        <w:spacing w:after="240"/>
        <w:ind w:left="1080"/>
        <w:rPr>
          <w:bCs/>
          <w:sz w:val="24"/>
          <w:szCs w:val="24"/>
        </w:rPr>
      </w:pPr>
      <w:r>
        <w:rPr>
          <w:bCs/>
          <w:sz w:val="24"/>
          <w:szCs w:val="24"/>
        </w:rPr>
        <w:t>Part D (</w:t>
      </w:r>
      <w:r w:rsidRPr="00DB4D79">
        <w:rPr>
          <w:bCs/>
          <w:sz w:val="24"/>
          <w:szCs w:val="24"/>
        </w:rPr>
        <w:t>Infrastructure Funding</w:t>
      </w:r>
      <w:r>
        <w:rPr>
          <w:bCs/>
          <w:sz w:val="24"/>
          <w:szCs w:val="24"/>
        </w:rPr>
        <w:t>)</w:t>
      </w:r>
    </w:p>
    <w:p w14:paraId="37095B5F" w14:textId="77777777" w:rsidR="007C1C1C" w:rsidRDefault="007C1C1C" w:rsidP="007C1C1C">
      <w:pPr>
        <w:pStyle w:val="ListParagraph"/>
        <w:numPr>
          <w:ilvl w:val="0"/>
          <w:numId w:val="17"/>
        </w:numPr>
        <w:spacing w:after="120"/>
        <w:ind w:left="1080"/>
        <w:rPr>
          <w:sz w:val="24"/>
          <w:szCs w:val="24"/>
        </w:rPr>
      </w:pPr>
      <w:r>
        <w:rPr>
          <w:bCs/>
          <w:sz w:val="24"/>
          <w:szCs w:val="24"/>
        </w:rPr>
        <w:t>Appendix B (WIOA MOU Provisions Checklist)</w:t>
      </w:r>
    </w:p>
    <w:p w14:paraId="60BBC373" w14:textId="2B1DC5D3" w:rsidR="00E9629E" w:rsidRDefault="00E9629E" w:rsidP="00970C0C">
      <w:pPr>
        <w:spacing w:after="120"/>
        <w:ind w:left="720" w:hanging="720"/>
        <w:rPr>
          <w:sz w:val="24"/>
          <w:szCs w:val="24"/>
        </w:rPr>
      </w:pPr>
      <w:r w:rsidRPr="007469EC">
        <w:rPr>
          <w:b/>
          <w:sz w:val="24"/>
          <w:szCs w:val="24"/>
          <w:u w:val="single"/>
        </w:rPr>
        <w:t>LF</w:t>
      </w:r>
      <w:r w:rsidRPr="006173FC">
        <w:rPr>
          <w:b/>
          <w:sz w:val="24"/>
          <w:szCs w:val="24"/>
        </w:rPr>
        <w:t>:</w:t>
      </w:r>
      <w:r>
        <w:tab/>
      </w:r>
      <w:r>
        <w:rPr>
          <w:sz w:val="24"/>
          <w:szCs w:val="24"/>
        </w:rPr>
        <w:t xml:space="preserve">Boards </w:t>
      </w:r>
      <w:r w:rsidR="00FE2D76">
        <w:rPr>
          <w:sz w:val="24"/>
          <w:szCs w:val="24"/>
        </w:rPr>
        <w:t>may use</w:t>
      </w:r>
      <w:r>
        <w:rPr>
          <w:sz w:val="24"/>
          <w:szCs w:val="24"/>
        </w:rPr>
        <w:t xml:space="preserve"> </w:t>
      </w:r>
      <w:r w:rsidR="00FE2D76">
        <w:rPr>
          <w:sz w:val="24"/>
          <w:szCs w:val="24"/>
        </w:rPr>
        <w:t xml:space="preserve">the </w:t>
      </w:r>
      <w:hyperlink r:id="rId12" w:history="1">
        <w:r w:rsidR="00FE2D76" w:rsidRPr="006B648E">
          <w:rPr>
            <w:rStyle w:val="Hyperlink"/>
            <w:sz w:val="24"/>
          </w:rPr>
          <w:t>WIOA-Required Board Partnerships Contact Information</w:t>
        </w:r>
      </w:hyperlink>
      <w:r w:rsidR="00FE2D76">
        <w:rPr>
          <w:sz w:val="24"/>
          <w:szCs w:val="24"/>
        </w:rPr>
        <w:t xml:space="preserve"> </w:t>
      </w:r>
      <w:r w:rsidR="00B37891">
        <w:rPr>
          <w:sz w:val="24"/>
          <w:szCs w:val="24"/>
        </w:rPr>
        <w:t xml:space="preserve">list (Attachment 1) </w:t>
      </w:r>
      <w:r w:rsidR="009379E7">
        <w:rPr>
          <w:sz w:val="24"/>
          <w:szCs w:val="24"/>
        </w:rPr>
        <w:t xml:space="preserve">to </w:t>
      </w:r>
      <w:r w:rsidR="00A552D6">
        <w:rPr>
          <w:sz w:val="24"/>
          <w:szCs w:val="24"/>
        </w:rPr>
        <w:t xml:space="preserve">outreach </w:t>
      </w:r>
      <w:r w:rsidR="00257A1B">
        <w:rPr>
          <w:sz w:val="24"/>
          <w:szCs w:val="24"/>
        </w:rPr>
        <w:t xml:space="preserve">new </w:t>
      </w:r>
      <w:r w:rsidR="00A552D6">
        <w:rPr>
          <w:sz w:val="24"/>
          <w:szCs w:val="24"/>
        </w:rPr>
        <w:t>required partners</w:t>
      </w:r>
      <w:r w:rsidR="00B37891">
        <w:rPr>
          <w:sz w:val="24"/>
          <w:szCs w:val="24"/>
        </w:rPr>
        <w:t>.</w:t>
      </w:r>
      <w:r w:rsidR="00D862F2">
        <w:rPr>
          <w:sz w:val="24"/>
          <w:szCs w:val="24"/>
        </w:rPr>
        <w:t xml:space="preserve"> </w:t>
      </w:r>
    </w:p>
    <w:p w14:paraId="1E460E56" w14:textId="2E8C625C" w:rsidR="00E9629E" w:rsidRPr="00DB4B75" w:rsidRDefault="00E9629E" w:rsidP="00970C0C">
      <w:pPr>
        <w:spacing w:after="120"/>
        <w:ind w:left="720" w:hanging="720"/>
        <w:rPr>
          <w:sz w:val="24"/>
          <w:szCs w:val="24"/>
        </w:rPr>
      </w:pPr>
      <w:r>
        <w:rPr>
          <w:b/>
          <w:sz w:val="24"/>
          <w:szCs w:val="24"/>
          <w:u w:val="single"/>
        </w:rPr>
        <w:t>N</w:t>
      </w:r>
      <w:r w:rsidRPr="007469EC">
        <w:rPr>
          <w:b/>
          <w:sz w:val="24"/>
          <w:szCs w:val="24"/>
          <w:u w:val="single"/>
        </w:rPr>
        <w:t>LF</w:t>
      </w:r>
      <w:r w:rsidRPr="006173FC">
        <w:rPr>
          <w:b/>
          <w:sz w:val="24"/>
          <w:szCs w:val="24"/>
        </w:rPr>
        <w:t>:</w:t>
      </w:r>
      <w:r>
        <w:rPr>
          <w:b/>
          <w:sz w:val="24"/>
          <w:szCs w:val="24"/>
        </w:rPr>
        <w:tab/>
      </w:r>
      <w:r>
        <w:rPr>
          <w:sz w:val="24"/>
          <w:szCs w:val="24"/>
        </w:rPr>
        <w:t>Boards must be aware that th</w:t>
      </w:r>
      <w:r w:rsidR="00FB177D">
        <w:rPr>
          <w:sz w:val="24"/>
          <w:szCs w:val="24"/>
        </w:rPr>
        <w:t xml:space="preserve">is </w:t>
      </w:r>
      <w:r w:rsidR="00C37AA2">
        <w:rPr>
          <w:sz w:val="24"/>
          <w:szCs w:val="24"/>
        </w:rPr>
        <w:t>WD Letter</w:t>
      </w:r>
      <w:r w:rsidR="00FB177D">
        <w:rPr>
          <w:sz w:val="24"/>
          <w:szCs w:val="24"/>
        </w:rPr>
        <w:t xml:space="preserve"> expires upon the successful </w:t>
      </w:r>
      <w:r w:rsidR="000A588E">
        <w:rPr>
          <w:sz w:val="24"/>
          <w:szCs w:val="24"/>
        </w:rPr>
        <w:t xml:space="preserve">development </w:t>
      </w:r>
      <w:r w:rsidR="00FB177D">
        <w:rPr>
          <w:sz w:val="24"/>
          <w:szCs w:val="24"/>
        </w:rPr>
        <w:t>of MOUs with required partners</w:t>
      </w:r>
      <w:r w:rsidR="00374416">
        <w:rPr>
          <w:sz w:val="24"/>
          <w:szCs w:val="24"/>
        </w:rPr>
        <w:t xml:space="preserve"> as set forth in this guidance</w:t>
      </w:r>
      <w:r w:rsidR="00C37AA2">
        <w:rPr>
          <w:sz w:val="24"/>
          <w:szCs w:val="24"/>
        </w:rPr>
        <w:t xml:space="preserve">, or on </w:t>
      </w:r>
      <w:r w:rsidR="00244D5D">
        <w:rPr>
          <w:sz w:val="24"/>
          <w:szCs w:val="24"/>
        </w:rPr>
        <w:t xml:space="preserve">March </w:t>
      </w:r>
      <w:r w:rsidR="00C37AA2">
        <w:rPr>
          <w:sz w:val="24"/>
          <w:szCs w:val="24"/>
        </w:rPr>
        <w:t xml:space="preserve">31, </w:t>
      </w:r>
      <w:r w:rsidR="00244D5D">
        <w:rPr>
          <w:sz w:val="24"/>
          <w:szCs w:val="24"/>
        </w:rPr>
        <w:t>2024</w:t>
      </w:r>
      <w:r w:rsidR="00C37AA2">
        <w:rPr>
          <w:sz w:val="24"/>
          <w:szCs w:val="24"/>
        </w:rPr>
        <w:t xml:space="preserve">, whichever </w:t>
      </w:r>
      <w:r w:rsidR="00D82D55">
        <w:rPr>
          <w:sz w:val="24"/>
          <w:szCs w:val="24"/>
        </w:rPr>
        <w:t xml:space="preserve">is </w:t>
      </w:r>
      <w:r w:rsidR="00C37AA2">
        <w:rPr>
          <w:sz w:val="24"/>
          <w:szCs w:val="24"/>
        </w:rPr>
        <w:t>later.</w:t>
      </w:r>
      <w:r w:rsidR="00FB177D">
        <w:rPr>
          <w:sz w:val="24"/>
          <w:szCs w:val="24"/>
        </w:rPr>
        <w:t xml:space="preserve"> </w:t>
      </w:r>
    </w:p>
    <w:p w14:paraId="00A0C0E1" w14:textId="77777777" w:rsidR="00E9629E" w:rsidRDefault="00E9629E" w:rsidP="00E9629E">
      <w:pPr>
        <w:pStyle w:val="Heading2"/>
      </w:pPr>
      <w:r>
        <w:t>INQUIRIES:</w:t>
      </w:r>
    </w:p>
    <w:p w14:paraId="32141DBA" w14:textId="77777777" w:rsidR="00E9629E" w:rsidRPr="00F33DB5" w:rsidRDefault="00E9629E" w:rsidP="00970C0C">
      <w:pPr>
        <w:spacing w:after="120"/>
        <w:ind w:left="720"/>
        <w:rPr>
          <w:spacing w:val="-4"/>
          <w:sz w:val="24"/>
        </w:rPr>
      </w:pPr>
      <w:r w:rsidRPr="00D36652">
        <w:rPr>
          <w:sz w:val="24"/>
        </w:rPr>
        <w:t>Send</w:t>
      </w:r>
      <w:r w:rsidRPr="00D36652">
        <w:rPr>
          <w:sz w:val="24"/>
          <w:szCs w:val="24"/>
        </w:rPr>
        <w:t xml:space="preserve"> inquiries regarding this WD Letter to </w:t>
      </w:r>
      <w:hyperlink r:id="rId13" w:history="1">
        <w:r>
          <w:rPr>
            <w:rStyle w:val="Hyperlink"/>
            <w:sz w:val="24"/>
            <w:szCs w:val="24"/>
          </w:rPr>
          <w:t>wfpolicy.clarifications@twc.texas.gov</w:t>
        </w:r>
      </w:hyperlink>
      <w:r w:rsidRPr="00F33DB5">
        <w:rPr>
          <w:spacing w:val="-4"/>
          <w:sz w:val="24"/>
          <w:szCs w:val="24"/>
        </w:rPr>
        <w:t>.</w:t>
      </w:r>
    </w:p>
    <w:p w14:paraId="48C545EF" w14:textId="77777777" w:rsidR="00E9629E" w:rsidRDefault="00E9629E" w:rsidP="00E9629E">
      <w:pPr>
        <w:pStyle w:val="Heading2"/>
      </w:pPr>
      <w:r w:rsidRPr="00B46DB0">
        <w:t>ATTACHMENTS:</w:t>
      </w:r>
      <w:r>
        <w:t xml:space="preserve"> </w:t>
      </w:r>
    </w:p>
    <w:p w14:paraId="74BAE35C" w14:textId="322116D4" w:rsidR="00E9629E" w:rsidRDefault="00E9629E" w:rsidP="00970C0C">
      <w:pPr>
        <w:spacing w:after="120"/>
        <w:ind w:left="1080" w:hanging="360"/>
        <w:rPr>
          <w:sz w:val="24"/>
        </w:rPr>
      </w:pPr>
      <w:r>
        <w:rPr>
          <w:sz w:val="24"/>
        </w:rPr>
        <w:t>Attachment</w:t>
      </w:r>
      <w:r w:rsidR="0082203A">
        <w:rPr>
          <w:sz w:val="24"/>
        </w:rPr>
        <w:t xml:space="preserve"> </w:t>
      </w:r>
      <w:r w:rsidR="00ED361C">
        <w:rPr>
          <w:sz w:val="24"/>
        </w:rPr>
        <w:t>1</w:t>
      </w:r>
      <w:r>
        <w:rPr>
          <w:sz w:val="24"/>
        </w:rPr>
        <w:t xml:space="preserve">: </w:t>
      </w:r>
      <w:hyperlink r:id="rId14" w:history="1">
        <w:r w:rsidRPr="006B648E">
          <w:rPr>
            <w:rStyle w:val="Hyperlink"/>
            <w:sz w:val="24"/>
          </w:rPr>
          <w:t>WIOA</w:t>
        </w:r>
        <w:r w:rsidR="005E0E71" w:rsidRPr="006B648E">
          <w:rPr>
            <w:rStyle w:val="Hyperlink"/>
            <w:sz w:val="24"/>
          </w:rPr>
          <w:t>-</w:t>
        </w:r>
        <w:r w:rsidRPr="006B648E">
          <w:rPr>
            <w:rStyle w:val="Hyperlink"/>
            <w:sz w:val="24"/>
          </w:rPr>
          <w:t xml:space="preserve">Required </w:t>
        </w:r>
        <w:r w:rsidR="005E0E71" w:rsidRPr="006B648E">
          <w:rPr>
            <w:rStyle w:val="Hyperlink"/>
            <w:sz w:val="24"/>
          </w:rPr>
          <w:t xml:space="preserve">Board </w:t>
        </w:r>
        <w:r w:rsidRPr="006B648E">
          <w:rPr>
            <w:rStyle w:val="Hyperlink"/>
            <w:sz w:val="24"/>
          </w:rPr>
          <w:t xml:space="preserve">Partnerships </w:t>
        </w:r>
        <w:r w:rsidR="000D6457" w:rsidRPr="006B648E">
          <w:rPr>
            <w:rStyle w:val="Hyperlink"/>
            <w:sz w:val="24"/>
          </w:rPr>
          <w:t>Contact</w:t>
        </w:r>
        <w:r w:rsidR="006307C2" w:rsidRPr="006B648E">
          <w:rPr>
            <w:rStyle w:val="Hyperlink"/>
            <w:sz w:val="24"/>
          </w:rPr>
          <w:t xml:space="preserve"> Information</w:t>
        </w:r>
      </w:hyperlink>
    </w:p>
    <w:p w14:paraId="40B13755" w14:textId="77777777" w:rsidR="00E9629E" w:rsidRPr="0086638F" w:rsidRDefault="00E9629E" w:rsidP="00E9629E">
      <w:pPr>
        <w:pStyle w:val="Heading2"/>
      </w:pPr>
      <w:r w:rsidRPr="00A43108">
        <w:t>REFERENCE</w:t>
      </w:r>
      <w:r>
        <w:t>S</w:t>
      </w:r>
      <w:r w:rsidRPr="00A43108">
        <w:t>:</w:t>
      </w:r>
    </w:p>
    <w:p w14:paraId="69A49BE8" w14:textId="7B5BBB1A" w:rsidR="00E9629E" w:rsidRDefault="00E9629E" w:rsidP="00E9629E">
      <w:pPr>
        <w:ind w:left="1080" w:hanging="360"/>
        <w:rPr>
          <w:sz w:val="24"/>
        </w:rPr>
      </w:pPr>
      <w:bookmarkStart w:id="0" w:name="_Hlk6389217"/>
      <w:r>
        <w:rPr>
          <w:sz w:val="24"/>
        </w:rPr>
        <w:t>Workforce Innovation and Opportunity Act (29 USC §3151</w:t>
      </w:r>
      <w:r w:rsidR="000A588E">
        <w:rPr>
          <w:sz w:val="24"/>
        </w:rPr>
        <w:t>,</w:t>
      </w:r>
      <w:r w:rsidR="000A588E" w:rsidRPr="000A588E">
        <w:rPr>
          <w:sz w:val="24"/>
        </w:rPr>
        <w:t xml:space="preserve"> </w:t>
      </w:r>
      <w:r w:rsidR="000A588E">
        <w:rPr>
          <w:sz w:val="24"/>
        </w:rPr>
        <w:t>Section §121</w:t>
      </w:r>
      <w:r>
        <w:rPr>
          <w:sz w:val="24"/>
        </w:rPr>
        <w:t>)</w:t>
      </w:r>
    </w:p>
    <w:p w14:paraId="6AFDFFED" w14:textId="62F7B3EC" w:rsidR="00E9629E" w:rsidRDefault="00E9629E" w:rsidP="00E9629E">
      <w:pPr>
        <w:ind w:left="1080" w:hanging="360"/>
        <w:rPr>
          <w:sz w:val="24"/>
        </w:rPr>
      </w:pPr>
      <w:r>
        <w:rPr>
          <w:sz w:val="24"/>
        </w:rPr>
        <w:t>TWC Chapter 801 Local Workforce Development</w:t>
      </w:r>
      <w:r w:rsidR="007775D7">
        <w:rPr>
          <w:sz w:val="24"/>
        </w:rPr>
        <w:t xml:space="preserve"> Boards</w:t>
      </w:r>
    </w:p>
    <w:p w14:paraId="2D500F79" w14:textId="77777777" w:rsidR="00E9629E" w:rsidRPr="00ED7C6D" w:rsidRDefault="00E9629E" w:rsidP="00E9629E">
      <w:pPr>
        <w:ind w:left="1080" w:hanging="360"/>
        <w:rPr>
          <w:sz w:val="24"/>
        </w:rPr>
      </w:pPr>
      <w:r w:rsidRPr="00F4683C">
        <w:rPr>
          <w:sz w:val="24"/>
        </w:rPr>
        <w:t>Workforce Innovation and Opportunity Act</w:t>
      </w:r>
      <w:r>
        <w:rPr>
          <w:sz w:val="24"/>
        </w:rPr>
        <w:t xml:space="preserve"> </w:t>
      </w:r>
      <w:r w:rsidRPr="00F4683C">
        <w:rPr>
          <w:sz w:val="24"/>
        </w:rPr>
        <w:t>Guide to Texas Workforce System</w:t>
      </w:r>
      <w:r>
        <w:rPr>
          <w:sz w:val="24"/>
        </w:rPr>
        <w:t xml:space="preserve"> </w:t>
      </w:r>
      <w:r w:rsidRPr="00F4683C">
        <w:rPr>
          <w:sz w:val="24"/>
        </w:rPr>
        <w:t>Operations</w:t>
      </w:r>
      <w:bookmarkEnd w:id="0"/>
    </w:p>
    <w:sectPr w:rsidR="00E9629E" w:rsidRPr="00ED7C6D" w:rsidSect="004778D8">
      <w:footerReference w:type="even" r:id="rId15"/>
      <w:footerReference w:type="default" r:id="rId16"/>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EED7" w14:textId="77777777" w:rsidR="007245BB" w:rsidRDefault="007245BB">
      <w:r>
        <w:separator/>
      </w:r>
    </w:p>
  </w:endnote>
  <w:endnote w:type="continuationSeparator" w:id="0">
    <w:p w14:paraId="66250F14" w14:textId="77777777" w:rsidR="007245BB" w:rsidRDefault="007245BB">
      <w:r>
        <w:continuationSeparator/>
      </w:r>
    </w:p>
  </w:endnote>
  <w:endnote w:type="continuationNotice" w:id="1">
    <w:p w14:paraId="0E536A05" w14:textId="77777777" w:rsidR="007245BB" w:rsidRDefault="00724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032C"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2093EA"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F95D" w14:textId="77777777"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59BC1DBB" w14:textId="4722C49A" w:rsidR="0069448D" w:rsidRPr="00662197" w:rsidRDefault="00A74953" w:rsidP="00F11562">
    <w:pPr>
      <w:pStyle w:val="Footer"/>
      <w:ind w:right="360"/>
      <w:rPr>
        <w:sz w:val="24"/>
        <w:szCs w:val="24"/>
      </w:rPr>
    </w:pPr>
    <w:r w:rsidRPr="00662197">
      <w:rPr>
        <w:sz w:val="24"/>
        <w:szCs w:val="24"/>
      </w:rPr>
      <w:t xml:space="preserve">WD Letter </w:t>
    </w:r>
    <w:r w:rsidR="008F1731">
      <w:rPr>
        <w:sz w:val="24"/>
        <w:szCs w:val="24"/>
      </w:rPr>
      <w:t>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D5CA" w14:textId="77777777" w:rsidR="007245BB" w:rsidRDefault="007245BB">
      <w:r>
        <w:separator/>
      </w:r>
    </w:p>
  </w:footnote>
  <w:footnote w:type="continuationSeparator" w:id="0">
    <w:p w14:paraId="6A8A326B" w14:textId="77777777" w:rsidR="007245BB" w:rsidRDefault="007245BB">
      <w:r>
        <w:continuationSeparator/>
      </w:r>
    </w:p>
  </w:footnote>
  <w:footnote w:type="continuationNotice" w:id="1">
    <w:p w14:paraId="3DBC6FCA" w14:textId="77777777" w:rsidR="007245BB" w:rsidRDefault="007245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37E05723"/>
    <w:multiLevelType w:val="hybridMultilevel"/>
    <w:tmpl w:val="559CC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346350B"/>
    <w:multiLevelType w:val="hybridMultilevel"/>
    <w:tmpl w:val="5B5A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24463441">
    <w:abstractNumId w:val="0"/>
    <w:lvlOverride w:ilvl="0">
      <w:lvl w:ilvl="0">
        <w:numFmt w:val="bullet"/>
        <w:lvlText w:val=""/>
        <w:legacy w:legacy="1" w:legacySpace="0" w:legacyIndent="0"/>
        <w:lvlJc w:val="left"/>
        <w:rPr>
          <w:rFonts w:ascii="Symbol" w:hAnsi="Symbol" w:hint="default"/>
        </w:rPr>
      </w:lvl>
    </w:lvlOverride>
  </w:num>
  <w:num w:numId="2" w16cid:durableId="1467507775">
    <w:abstractNumId w:val="12"/>
  </w:num>
  <w:num w:numId="3" w16cid:durableId="1837648023">
    <w:abstractNumId w:val="5"/>
  </w:num>
  <w:num w:numId="4" w16cid:durableId="2144501373">
    <w:abstractNumId w:val="13"/>
  </w:num>
  <w:num w:numId="5" w16cid:durableId="1345018574">
    <w:abstractNumId w:val="9"/>
  </w:num>
  <w:num w:numId="6" w16cid:durableId="25255411">
    <w:abstractNumId w:val="15"/>
  </w:num>
  <w:num w:numId="7" w16cid:durableId="320546130">
    <w:abstractNumId w:val="2"/>
  </w:num>
  <w:num w:numId="8" w16cid:durableId="1522625845">
    <w:abstractNumId w:val="16"/>
  </w:num>
  <w:num w:numId="9" w16cid:durableId="1865744789">
    <w:abstractNumId w:val="1"/>
  </w:num>
  <w:num w:numId="10" w16cid:durableId="127364996">
    <w:abstractNumId w:val="7"/>
  </w:num>
  <w:num w:numId="11" w16cid:durableId="1807508259">
    <w:abstractNumId w:val="14"/>
  </w:num>
  <w:num w:numId="12" w16cid:durableId="559559291">
    <w:abstractNumId w:val="10"/>
  </w:num>
  <w:num w:numId="13" w16cid:durableId="277032764">
    <w:abstractNumId w:val="3"/>
  </w:num>
  <w:num w:numId="14" w16cid:durableId="997882793">
    <w:abstractNumId w:val="4"/>
  </w:num>
  <w:num w:numId="15" w16cid:durableId="3952084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3775951">
    <w:abstractNumId w:val="6"/>
  </w:num>
  <w:num w:numId="17" w16cid:durableId="1529180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4131"/>
    <w:rsid w:val="000052D7"/>
    <w:rsid w:val="000053F2"/>
    <w:rsid w:val="00007BCD"/>
    <w:rsid w:val="00011F92"/>
    <w:rsid w:val="000156F3"/>
    <w:rsid w:val="00015ABF"/>
    <w:rsid w:val="00016098"/>
    <w:rsid w:val="00017E38"/>
    <w:rsid w:val="00021181"/>
    <w:rsid w:val="00025887"/>
    <w:rsid w:val="00027685"/>
    <w:rsid w:val="00033258"/>
    <w:rsid w:val="00034527"/>
    <w:rsid w:val="000402A2"/>
    <w:rsid w:val="00042766"/>
    <w:rsid w:val="00046103"/>
    <w:rsid w:val="00053998"/>
    <w:rsid w:val="00055199"/>
    <w:rsid w:val="00057C09"/>
    <w:rsid w:val="0006614B"/>
    <w:rsid w:val="000679F1"/>
    <w:rsid w:val="00073867"/>
    <w:rsid w:val="00073C8B"/>
    <w:rsid w:val="00080E33"/>
    <w:rsid w:val="00083690"/>
    <w:rsid w:val="0008412B"/>
    <w:rsid w:val="000863CF"/>
    <w:rsid w:val="00092E1C"/>
    <w:rsid w:val="00093DD7"/>
    <w:rsid w:val="00093F45"/>
    <w:rsid w:val="000979A2"/>
    <w:rsid w:val="000A0CC1"/>
    <w:rsid w:val="000A4527"/>
    <w:rsid w:val="000A588E"/>
    <w:rsid w:val="000C0420"/>
    <w:rsid w:val="000C5EB7"/>
    <w:rsid w:val="000D0700"/>
    <w:rsid w:val="000D1B21"/>
    <w:rsid w:val="000D6457"/>
    <w:rsid w:val="000F07D2"/>
    <w:rsid w:val="000F159F"/>
    <w:rsid w:val="000F7BAC"/>
    <w:rsid w:val="00103FC3"/>
    <w:rsid w:val="0011282C"/>
    <w:rsid w:val="00113183"/>
    <w:rsid w:val="00113CFE"/>
    <w:rsid w:val="00115769"/>
    <w:rsid w:val="001158F3"/>
    <w:rsid w:val="00130E77"/>
    <w:rsid w:val="00131311"/>
    <w:rsid w:val="001324F3"/>
    <w:rsid w:val="00134482"/>
    <w:rsid w:val="00136FE1"/>
    <w:rsid w:val="00140603"/>
    <w:rsid w:val="00141329"/>
    <w:rsid w:val="00142DE5"/>
    <w:rsid w:val="001438A0"/>
    <w:rsid w:val="00144AC0"/>
    <w:rsid w:val="0015112B"/>
    <w:rsid w:val="001522D0"/>
    <w:rsid w:val="00165056"/>
    <w:rsid w:val="001666B0"/>
    <w:rsid w:val="001726AC"/>
    <w:rsid w:val="00174ECD"/>
    <w:rsid w:val="001753AE"/>
    <w:rsid w:val="00182E54"/>
    <w:rsid w:val="00184682"/>
    <w:rsid w:val="00195C50"/>
    <w:rsid w:val="001A2618"/>
    <w:rsid w:val="001A48FE"/>
    <w:rsid w:val="001B010A"/>
    <w:rsid w:val="001B14FC"/>
    <w:rsid w:val="001B4BD7"/>
    <w:rsid w:val="001C3B6F"/>
    <w:rsid w:val="001C61B9"/>
    <w:rsid w:val="001C73BF"/>
    <w:rsid w:val="001D557F"/>
    <w:rsid w:val="001E043E"/>
    <w:rsid w:val="001E370C"/>
    <w:rsid w:val="001E3DF6"/>
    <w:rsid w:val="001E4A56"/>
    <w:rsid w:val="001E5BF9"/>
    <w:rsid w:val="001F0248"/>
    <w:rsid w:val="001F47D4"/>
    <w:rsid w:val="001F527E"/>
    <w:rsid w:val="00201EE7"/>
    <w:rsid w:val="00201F24"/>
    <w:rsid w:val="0020275B"/>
    <w:rsid w:val="002107D8"/>
    <w:rsid w:val="002121E2"/>
    <w:rsid w:val="00214F07"/>
    <w:rsid w:val="00216CF4"/>
    <w:rsid w:val="00220646"/>
    <w:rsid w:val="00220BF2"/>
    <w:rsid w:val="00223D06"/>
    <w:rsid w:val="00244D5D"/>
    <w:rsid w:val="0024786B"/>
    <w:rsid w:val="00256BD2"/>
    <w:rsid w:val="00257A1B"/>
    <w:rsid w:val="00261B5F"/>
    <w:rsid w:val="00271E1E"/>
    <w:rsid w:val="0027334D"/>
    <w:rsid w:val="00276776"/>
    <w:rsid w:val="00277B2F"/>
    <w:rsid w:val="002835F5"/>
    <w:rsid w:val="00283A6E"/>
    <w:rsid w:val="00297086"/>
    <w:rsid w:val="002A7AE8"/>
    <w:rsid w:val="002B27E5"/>
    <w:rsid w:val="002B5A20"/>
    <w:rsid w:val="002C79F7"/>
    <w:rsid w:val="002D38EC"/>
    <w:rsid w:val="002D4BE6"/>
    <w:rsid w:val="002E75F2"/>
    <w:rsid w:val="002F12D1"/>
    <w:rsid w:val="002F292A"/>
    <w:rsid w:val="002F6C82"/>
    <w:rsid w:val="002F6FF7"/>
    <w:rsid w:val="003029E8"/>
    <w:rsid w:val="0030305D"/>
    <w:rsid w:val="00311B2D"/>
    <w:rsid w:val="00312BD5"/>
    <w:rsid w:val="00313636"/>
    <w:rsid w:val="00314AFD"/>
    <w:rsid w:val="00317BF9"/>
    <w:rsid w:val="00335D87"/>
    <w:rsid w:val="00344B52"/>
    <w:rsid w:val="00345AB7"/>
    <w:rsid w:val="00353C72"/>
    <w:rsid w:val="00354697"/>
    <w:rsid w:val="003554CA"/>
    <w:rsid w:val="00356617"/>
    <w:rsid w:val="0036469B"/>
    <w:rsid w:val="003674C9"/>
    <w:rsid w:val="00372F3B"/>
    <w:rsid w:val="00372FCC"/>
    <w:rsid w:val="00374416"/>
    <w:rsid w:val="00374F9E"/>
    <w:rsid w:val="00375183"/>
    <w:rsid w:val="0037631F"/>
    <w:rsid w:val="003813A4"/>
    <w:rsid w:val="0038419C"/>
    <w:rsid w:val="00386AFB"/>
    <w:rsid w:val="00391D64"/>
    <w:rsid w:val="00392B48"/>
    <w:rsid w:val="0039497B"/>
    <w:rsid w:val="00394B71"/>
    <w:rsid w:val="003A3D78"/>
    <w:rsid w:val="003A47DE"/>
    <w:rsid w:val="003A4F0B"/>
    <w:rsid w:val="003B0031"/>
    <w:rsid w:val="003B2A48"/>
    <w:rsid w:val="003B7958"/>
    <w:rsid w:val="003C1552"/>
    <w:rsid w:val="003C4693"/>
    <w:rsid w:val="003C510F"/>
    <w:rsid w:val="003D27FF"/>
    <w:rsid w:val="003D2B54"/>
    <w:rsid w:val="003D4F3B"/>
    <w:rsid w:val="003D7DBF"/>
    <w:rsid w:val="003E2594"/>
    <w:rsid w:val="003E269A"/>
    <w:rsid w:val="003F3552"/>
    <w:rsid w:val="003F445A"/>
    <w:rsid w:val="004004E5"/>
    <w:rsid w:val="00400AE9"/>
    <w:rsid w:val="004071D4"/>
    <w:rsid w:val="004104ED"/>
    <w:rsid w:val="00413AC1"/>
    <w:rsid w:val="0041648B"/>
    <w:rsid w:val="00422640"/>
    <w:rsid w:val="004348A6"/>
    <w:rsid w:val="00436240"/>
    <w:rsid w:val="00444778"/>
    <w:rsid w:val="00447062"/>
    <w:rsid w:val="004474FA"/>
    <w:rsid w:val="004527EA"/>
    <w:rsid w:val="0045666B"/>
    <w:rsid w:val="004611DD"/>
    <w:rsid w:val="004654CB"/>
    <w:rsid w:val="0047681E"/>
    <w:rsid w:val="004778D8"/>
    <w:rsid w:val="004821E1"/>
    <w:rsid w:val="004830B5"/>
    <w:rsid w:val="00483E18"/>
    <w:rsid w:val="00490115"/>
    <w:rsid w:val="0049019B"/>
    <w:rsid w:val="00491BAD"/>
    <w:rsid w:val="00496FA3"/>
    <w:rsid w:val="004A3FBC"/>
    <w:rsid w:val="004A4EA5"/>
    <w:rsid w:val="004A50C3"/>
    <w:rsid w:val="004A5F1C"/>
    <w:rsid w:val="004B0069"/>
    <w:rsid w:val="004B18A0"/>
    <w:rsid w:val="004B1DB6"/>
    <w:rsid w:val="004B6E32"/>
    <w:rsid w:val="004C02EC"/>
    <w:rsid w:val="004C0737"/>
    <w:rsid w:val="004C0DB5"/>
    <w:rsid w:val="004D15A7"/>
    <w:rsid w:val="004D2239"/>
    <w:rsid w:val="004D3762"/>
    <w:rsid w:val="004D4EF6"/>
    <w:rsid w:val="004E037B"/>
    <w:rsid w:val="004E1874"/>
    <w:rsid w:val="004E668E"/>
    <w:rsid w:val="004E6BF4"/>
    <w:rsid w:val="004E7511"/>
    <w:rsid w:val="005055F8"/>
    <w:rsid w:val="00513B92"/>
    <w:rsid w:val="00523BDA"/>
    <w:rsid w:val="00524578"/>
    <w:rsid w:val="005337A8"/>
    <w:rsid w:val="00535929"/>
    <w:rsid w:val="00553DDF"/>
    <w:rsid w:val="00555068"/>
    <w:rsid w:val="005576CE"/>
    <w:rsid w:val="00557C1C"/>
    <w:rsid w:val="00561817"/>
    <w:rsid w:val="00561CED"/>
    <w:rsid w:val="00565E90"/>
    <w:rsid w:val="005667C0"/>
    <w:rsid w:val="005734F0"/>
    <w:rsid w:val="00574CD8"/>
    <w:rsid w:val="00580B36"/>
    <w:rsid w:val="005827A3"/>
    <w:rsid w:val="00585480"/>
    <w:rsid w:val="005866A2"/>
    <w:rsid w:val="00590E08"/>
    <w:rsid w:val="00591CFA"/>
    <w:rsid w:val="00592537"/>
    <w:rsid w:val="005929F1"/>
    <w:rsid w:val="00596D03"/>
    <w:rsid w:val="005A0A82"/>
    <w:rsid w:val="005A2D7C"/>
    <w:rsid w:val="005A6230"/>
    <w:rsid w:val="005A62A1"/>
    <w:rsid w:val="005A75A0"/>
    <w:rsid w:val="005C3E1D"/>
    <w:rsid w:val="005C606A"/>
    <w:rsid w:val="005C7706"/>
    <w:rsid w:val="005C7D11"/>
    <w:rsid w:val="005D0127"/>
    <w:rsid w:val="005D2C6C"/>
    <w:rsid w:val="005D3860"/>
    <w:rsid w:val="005D3DFF"/>
    <w:rsid w:val="005E0E71"/>
    <w:rsid w:val="005E4A33"/>
    <w:rsid w:val="005F0904"/>
    <w:rsid w:val="005F1631"/>
    <w:rsid w:val="005F2965"/>
    <w:rsid w:val="005F45E1"/>
    <w:rsid w:val="005F70FB"/>
    <w:rsid w:val="00610F2B"/>
    <w:rsid w:val="0061391D"/>
    <w:rsid w:val="0061471E"/>
    <w:rsid w:val="006173FC"/>
    <w:rsid w:val="0062099F"/>
    <w:rsid w:val="0062413A"/>
    <w:rsid w:val="006244CE"/>
    <w:rsid w:val="006307C2"/>
    <w:rsid w:val="0063315A"/>
    <w:rsid w:val="00635B68"/>
    <w:rsid w:val="006427B5"/>
    <w:rsid w:val="00643C1F"/>
    <w:rsid w:val="00650286"/>
    <w:rsid w:val="006514AE"/>
    <w:rsid w:val="006574EB"/>
    <w:rsid w:val="006617E3"/>
    <w:rsid w:val="00662197"/>
    <w:rsid w:val="00663EB9"/>
    <w:rsid w:val="00670AD7"/>
    <w:rsid w:val="00670E3A"/>
    <w:rsid w:val="00672A0A"/>
    <w:rsid w:val="00674942"/>
    <w:rsid w:val="00681E0C"/>
    <w:rsid w:val="0068481C"/>
    <w:rsid w:val="00685D4B"/>
    <w:rsid w:val="0069027E"/>
    <w:rsid w:val="00691830"/>
    <w:rsid w:val="0069448D"/>
    <w:rsid w:val="006A618C"/>
    <w:rsid w:val="006A6A4A"/>
    <w:rsid w:val="006A6CB8"/>
    <w:rsid w:val="006A7114"/>
    <w:rsid w:val="006B2B25"/>
    <w:rsid w:val="006B3F19"/>
    <w:rsid w:val="006B593B"/>
    <w:rsid w:val="006B648E"/>
    <w:rsid w:val="006C0BF7"/>
    <w:rsid w:val="006C1FA5"/>
    <w:rsid w:val="006C219E"/>
    <w:rsid w:val="006C75C9"/>
    <w:rsid w:val="006C7EC1"/>
    <w:rsid w:val="006D56BE"/>
    <w:rsid w:val="006D6EA9"/>
    <w:rsid w:val="006D6FB7"/>
    <w:rsid w:val="006E012E"/>
    <w:rsid w:val="006E1830"/>
    <w:rsid w:val="006E70F6"/>
    <w:rsid w:val="006F0A31"/>
    <w:rsid w:val="006F143C"/>
    <w:rsid w:val="006F2AA9"/>
    <w:rsid w:val="006F49C7"/>
    <w:rsid w:val="00701659"/>
    <w:rsid w:val="007027BC"/>
    <w:rsid w:val="0070289B"/>
    <w:rsid w:val="007050B7"/>
    <w:rsid w:val="00710ACB"/>
    <w:rsid w:val="007145D5"/>
    <w:rsid w:val="0071707D"/>
    <w:rsid w:val="00722D47"/>
    <w:rsid w:val="007245BB"/>
    <w:rsid w:val="00725894"/>
    <w:rsid w:val="00726B14"/>
    <w:rsid w:val="00732E08"/>
    <w:rsid w:val="007469EC"/>
    <w:rsid w:val="00746D57"/>
    <w:rsid w:val="00750119"/>
    <w:rsid w:val="0075131C"/>
    <w:rsid w:val="00752BFC"/>
    <w:rsid w:val="007552F5"/>
    <w:rsid w:val="0075748F"/>
    <w:rsid w:val="00764C1C"/>
    <w:rsid w:val="0076585F"/>
    <w:rsid w:val="00770524"/>
    <w:rsid w:val="00770A2C"/>
    <w:rsid w:val="0077140E"/>
    <w:rsid w:val="00773337"/>
    <w:rsid w:val="007758EB"/>
    <w:rsid w:val="007775D7"/>
    <w:rsid w:val="00783775"/>
    <w:rsid w:val="00796E1C"/>
    <w:rsid w:val="0079787B"/>
    <w:rsid w:val="007978F0"/>
    <w:rsid w:val="007A16FA"/>
    <w:rsid w:val="007A3CAD"/>
    <w:rsid w:val="007A4616"/>
    <w:rsid w:val="007A705B"/>
    <w:rsid w:val="007B3B0E"/>
    <w:rsid w:val="007B744B"/>
    <w:rsid w:val="007C1C1C"/>
    <w:rsid w:val="007C37DD"/>
    <w:rsid w:val="007C3E4B"/>
    <w:rsid w:val="007C5980"/>
    <w:rsid w:val="007C5D7C"/>
    <w:rsid w:val="007C6E04"/>
    <w:rsid w:val="007C7C33"/>
    <w:rsid w:val="007D0C1B"/>
    <w:rsid w:val="007D30F9"/>
    <w:rsid w:val="007D741A"/>
    <w:rsid w:val="007E18F9"/>
    <w:rsid w:val="007E3376"/>
    <w:rsid w:val="007E4F56"/>
    <w:rsid w:val="007F28A6"/>
    <w:rsid w:val="00802770"/>
    <w:rsid w:val="008136F3"/>
    <w:rsid w:val="008141E9"/>
    <w:rsid w:val="0082203A"/>
    <w:rsid w:val="008233D5"/>
    <w:rsid w:val="00823827"/>
    <w:rsid w:val="00825B4A"/>
    <w:rsid w:val="0083220C"/>
    <w:rsid w:val="00836AFA"/>
    <w:rsid w:val="00837A16"/>
    <w:rsid w:val="0084225D"/>
    <w:rsid w:val="00843609"/>
    <w:rsid w:val="0084367C"/>
    <w:rsid w:val="008438AA"/>
    <w:rsid w:val="00843C3A"/>
    <w:rsid w:val="00844E9C"/>
    <w:rsid w:val="00846AEF"/>
    <w:rsid w:val="0085222F"/>
    <w:rsid w:val="0086638F"/>
    <w:rsid w:val="00871F40"/>
    <w:rsid w:val="00874366"/>
    <w:rsid w:val="00874ED8"/>
    <w:rsid w:val="008771A8"/>
    <w:rsid w:val="00881F67"/>
    <w:rsid w:val="00893D24"/>
    <w:rsid w:val="008950FF"/>
    <w:rsid w:val="008A0E6D"/>
    <w:rsid w:val="008A28C4"/>
    <w:rsid w:val="008A582F"/>
    <w:rsid w:val="008A6397"/>
    <w:rsid w:val="008A6691"/>
    <w:rsid w:val="008B5150"/>
    <w:rsid w:val="008D5ACA"/>
    <w:rsid w:val="008D5AF1"/>
    <w:rsid w:val="008D6B34"/>
    <w:rsid w:val="008E48FF"/>
    <w:rsid w:val="008E564F"/>
    <w:rsid w:val="008F1731"/>
    <w:rsid w:val="008F48E7"/>
    <w:rsid w:val="0090772F"/>
    <w:rsid w:val="00920AD0"/>
    <w:rsid w:val="00931C5F"/>
    <w:rsid w:val="00932335"/>
    <w:rsid w:val="009368FA"/>
    <w:rsid w:val="009379E7"/>
    <w:rsid w:val="009504AF"/>
    <w:rsid w:val="00952A65"/>
    <w:rsid w:val="00954252"/>
    <w:rsid w:val="00956C42"/>
    <w:rsid w:val="00957947"/>
    <w:rsid w:val="009606AC"/>
    <w:rsid w:val="00962320"/>
    <w:rsid w:val="0096281A"/>
    <w:rsid w:val="00966F89"/>
    <w:rsid w:val="00970C0C"/>
    <w:rsid w:val="0097315C"/>
    <w:rsid w:val="0097565B"/>
    <w:rsid w:val="00976ECC"/>
    <w:rsid w:val="00983227"/>
    <w:rsid w:val="00984EEB"/>
    <w:rsid w:val="009920D5"/>
    <w:rsid w:val="00994305"/>
    <w:rsid w:val="009A35C2"/>
    <w:rsid w:val="009B1155"/>
    <w:rsid w:val="009B1DF9"/>
    <w:rsid w:val="009B5C82"/>
    <w:rsid w:val="009C1D81"/>
    <w:rsid w:val="009C225D"/>
    <w:rsid w:val="009C6258"/>
    <w:rsid w:val="009D272C"/>
    <w:rsid w:val="009D4D34"/>
    <w:rsid w:val="009E3C71"/>
    <w:rsid w:val="009E6123"/>
    <w:rsid w:val="009F11D3"/>
    <w:rsid w:val="009F7E10"/>
    <w:rsid w:val="00A022F3"/>
    <w:rsid w:val="00A0283D"/>
    <w:rsid w:val="00A048DB"/>
    <w:rsid w:val="00A066F3"/>
    <w:rsid w:val="00A07921"/>
    <w:rsid w:val="00A113DC"/>
    <w:rsid w:val="00A21E52"/>
    <w:rsid w:val="00A267FD"/>
    <w:rsid w:val="00A33F5E"/>
    <w:rsid w:val="00A479F1"/>
    <w:rsid w:val="00A52827"/>
    <w:rsid w:val="00A531E8"/>
    <w:rsid w:val="00A54EA3"/>
    <w:rsid w:val="00A552D6"/>
    <w:rsid w:val="00A634F0"/>
    <w:rsid w:val="00A65142"/>
    <w:rsid w:val="00A65A4B"/>
    <w:rsid w:val="00A667A9"/>
    <w:rsid w:val="00A74953"/>
    <w:rsid w:val="00A775D5"/>
    <w:rsid w:val="00A80550"/>
    <w:rsid w:val="00A837E0"/>
    <w:rsid w:val="00A87EDD"/>
    <w:rsid w:val="00A91803"/>
    <w:rsid w:val="00A93CEC"/>
    <w:rsid w:val="00A95BDA"/>
    <w:rsid w:val="00AA3F62"/>
    <w:rsid w:val="00AA74D4"/>
    <w:rsid w:val="00AB0031"/>
    <w:rsid w:val="00AB1210"/>
    <w:rsid w:val="00AB2AFB"/>
    <w:rsid w:val="00AC212E"/>
    <w:rsid w:val="00AD27B6"/>
    <w:rsid w:val="00AD3344"/>
    <w:rsid w:val="00AD4795"/>
    <w:rsid w:val="00AD5715"/>
    <w:rsid w:val="00AD7683"/>
    <w:rsid w:val="00AF1855"/>
    <w:rsid w:val="00AF245C"/>
    <w:rsid w:val="00B00B2F"/>
    <w:rsid w:val="00B05990"/>
    <w:rsid w:val="00B05B47"/>
    <w:rsid w:val="00B17FAF"/>
    <w:rsid w:val="00B24EF5"/>
    <w:rsid w:val="00B25849"/>
    <w:rsid w:val="00B264F4"/>
    <w:rsid w:val="00B27BB0"/>
    <w:rsid w:val="00B33CAB"/>
    <w:rsid w:val="00B342CD"/>
    <w:rsid w:val="00B34315"/>
    <w:rsid w:val="00B3463E"/>
    <w:rsid w:val="00B37891"/>
    <w:rsid w:val="00B40289"/>
    <w:rsid w:val="00B511B9"/>
    <w:rsid w:val="00B5200E"/>
    <w:rsid w:val="00B52922"/>
    <w:rsid w:val="00B540EB"/>
    <w:rsid w:val="00B574BC"/>
    <w:rsid w:val="00B60015"/>
    <w:rsid w:val="00B6079D"/>
    <w:rsid w:val="00B614BD"/>
    <w:rsid w:val="00B6269B"/>
    <w:rsid w:val="00B6649D"/>
    <w:rsid w:val="00B70C4A"/>
    <w:rsid w:val="00B71304"/>
    <w:rsid w:val="00B71F96"/>
    <w:rsid w:val="00B8527D"/>
    <w:rsid w:val="00B86698"/>
    <w:rsid w:val="00B86A3D"/>
    <w:rsid w:val="00BA16F5"/>
    <w:rsid w:val="00BA5837"/>
    <w:rsid w:val="00BB4FE7"/>
    <w:rsid w:val="00BB55C0"/>
    <w:rsid w:val="00BC18B3"/>
    <w:rsid w:val="00BC4BDC"/>
    <w:rsid w:val="00BD26F7"/>
    <w:rsid w:val="00BD2979"/>
    <w:rsid w:val="00BE43FD"/>
    <w:rsid w:val="00BE4EB9"/>
    <w:rsid w:val="00BE5C30"/>
    <w:rsid w:val="00BF32CC"/>
    <w:rsid w:val="00BF44AD"/>
    <w:rsid w:val="00BF62E5"/>
    <w:rsid w:val="00C01F32"/>
    <w:rsid w:val="00C055A1"/>
    <w:rsid w:val="00C1261D"/>
    <w:rsid w:val="00C13463"/>
    <w:rsid w:val="00C16D02"/>
    <w:rsid w:val="00C2038D"/>
    <w:rsid w:val="00C22901"/>
    <w:rsid w:val="00C264BD"/>
    <w:rsid w:val="00C312C4"/>
    <w:rsid w:val="00C33A29"/>
    <w:rsid w:val="00C3616E"/>
    <w:rsid w:val="00C37AA2"/>
    <w:rsid w:val="00C41F2A"/>
    <w:rsid w:val="00C42998"/>
    <w:rsid w:val="00C42B00"/>
    <w:rsid w:val="00C45204"/>
    <w:rsid w:val="00C53C09"/>
    <w:rsid w:val="00C53E2A"/>
    <w:rsid w:val="00C540A0"/>
    <w:rsid w:val="00C54171"/>
    <w:rsid w:val="00C574C9"/>
    <w:rsid w:val="00C60E76"/>
    <w:rsid w:val="00C620D5"/>
    <w:rsid w:val="00C6715B"/>
    <w:rsid w:val="00C7235B"/>
    <w:rsid w:val="00C76694"/>
    <w:rsid w:val="00C87B96"/>
    <w:rsid w:val="00C90DBD"/>
    <w:rsid w:val="00C9445A"/>
    <w:rsid w:val="00CA47D5"/>
    <w:rsid w:val="00CA7440"/>
    <w:rsid w:val="00CB1932"/>
    <w:rsid w:val="00CB357E"/>
    <w:rsid w:val="00CB5EFB"/>
    <w:rsid w:val="00CC13EA"/>
    <w:rsid w:val="00CC2AA8"/>
    <w:rsid w:val="00CD4D50"/>
    <w:rsid w:val="00CD6CEC"/>
    <w:rsid w:val="00CD7488"/>
    <w:rsid w:val="00CD7E8E"/>
    <w:rsid w:val="00CE09FF"/>
    <w:rsid w:val="00CE4C41"/>
    <w:rsid w:val="00CE6C5B"/>
    <w:rsid w:val="00CF55D6"/>
    <w:rsid w:val="00CF59F3"/>
    <w:rsid w:val="00CF6220"/>
    <w:rsid w:val="00D06EA3"/>
    <w:rsid w:val="00D12B5C"/>
    <w:rsid w:val="00D135E2"/>
    <w:rsid w:val="00D141E5"/>
    <w:rsid w:val="00D150D3"/>
    <w:rsid w:val="00D21F08"/>
    <w:rsid w:val="00D22126"/>
    <w:rsid w:val="00D24005"/>
    <w:rsid w:val="00D25198"/>
    <w:rsid w:val="00D30755"/>
    <w:rsid w:val="00D3091E"/>
    <w:rsid w:val="00D30B26"/>
    <w:rsid w:val="00D346BE"/>
    <w:rsid w:val="00D42929"/>
    <w:rsid w:val="00D44D84"/>
    <w:rsid w:val="00D4555F"/>
    <w:rsid w:val="00D55F3E"/>
    <w:rsid w:val="00D64E31"/>
    <w:rsid w:val="00D71ED6"/>
    <w:rsid w:val="00D81233"/>
    <w:rsid w:val="00D82D55"/>
    <w:rsid w:val="00D844BB"/>
    <w:rsid w:val="00D862F2"/>
    <w:rsid w:val="00D95B46"/>
    <w:rsid w:val="00DA53BA"/>
    <w:rsid w:val="00DA5BE1"/>
    <w:rsid w:val="00DB0625"/>
    <w:rsid w:val="00DB0981"/>
    <w:rsid w:val="00DB41FB"/>
    <w:rsid w:val="00DC25E7"/>
    <w:rsid w:val="00DD4FD8"/>
    <w:rsid w:val="00DE128F"/>
    <w:rsid w:val="00DE2BBA"/>
    <w:rsid w:val="00DE3187"/>
    <w:rsid w:val="00DE362C"/>
    <w:rsid w:val="00DF68B6"/>
    <w:rsid w:val="00DF7285"/>
    <w:rsid w:val="00E0009B"/>
    <w:rsid w:val="00E00987"/>
    <w:rsid w:val="00E13626"/>
    <w:rsid w:val="00E14976"/>
    <w:rsid w:val="00E2024F"/>
    <w:rsid w:val="00E212E6"/>
    <w:rsid w:val="00E21BCC"/>
    <w:rsid w:val="00E21D56"/>
    <w:rsid w:val="00E228E1"/>
    <w:rsid w:val="00E22F58"/>
    <w:rsid w:val="00E3322B"/>
    <w:rsid w:val="00E3369D"/>
    <w:rsid w:val="00E36E9A"/>
    <w:rsid w:val="00E44098"/>
    <w:rsid w:val="00E50D4A"/>
    <w:rsid w:val="00E513AA"/>
    <w:rsid w:val="00E52F44"/>
    <w:rsid w:val="00E532E6"/>
    <w:rsid w:val="00E56B7A"/>
    <w:rsid w:val="00E60B60"/>
    <w:rsid w:val="00E61FC0"/>
    <w:rsid w:val="00E638EB"/>
    <w:rsid w:val="00E75C01"/>
    <w:rsid w:val="00E769C2"/>
    <w:rsid w:val="00E817D5"/>
    <w:rsid w:val="00E81B66"/>
    <w:rsid w:val="00E90A19"/>
    <w:rsid w:val="00E9319B"/>
    <w:rsid w:val="00E9629E"/>
    <w:rsid w:val="00EB1FCE"/>
    <w:rsid w:val="00EC46A7"/>
    <w:rsid w:val="00ED0651"/>
    <w:rsid w:val="00ED361C"/>
    <w:rsid w:val="00ED3E6F"/>
    <w:rsid w:val="00ED4B26"/>
    <w:rsid w:val="00ED6F31"/>
    <w:rsid w:val="00EE12A0"/>
    <w:rsid w:val="00EE2BA7"/>
    <w:rsid w:val="00EE2CB0"/>
    <w:rsid w:val="00EE7199"/>
    <w:rsid w:val="00EF0495"/>
    <w:rsid w:val="00EF08EE"/>
    <w:rsid w:val="00EF160D"/>
    <w:rsid w:val="00EF17FD"/>
    <w:rsid w:val="00EF331F"/>
    <w:rsid w:val="00EF3E2E"/>
    <w:rsid w:val="00F0114D"/>
    <w:rsid w:val="00F01710"/>
    <w:rsid w:val="00F047D0"/>
    <w:rsid w:val="00F10590"/>
    <w:rsid w:val="00F11562"/>
    <w:rsid w:val="00F13A63"/>
    <w:rsid w:val="00F14420"/>
    <w:rsid w:val="00F16828"/>
    <w:rsid w:val="00F16DE9"/>
    <w:rsid w:val="00F20615"/>
    <w:rsid w:val="00F215BC"/>
    <w:rsid w:val="00F24D8A"/>
    <w:rsid w:val="00F257B6"/>
    <w:rsid w:val="00F2716D"/>
    <w:rsid w:val="00F31BA9"/>
    <w:rsid w:val="00F31E68"/>
    <w:rsid w:val="00F320D5"/>
    <w:rsid w:val="00F33DB5"/>
    <w:rsid w:val="00F3585E"/>
    <w:rsid w:val="00F40CC0"/>
    <w:rsid w:val="00F43EC0"/>
    <w:rsid w:val="00F454E9"/>
    <w:rsid w:val="00F45FC1"/>
    <w:rsid w:val="00F461B9"/>
    <w:rsid w:val="00F46406"/>
    <w:rsid w:val="00F52107"/>
    <w:rsid w:val="00F55C83"/>
    <w:rsid w:val="00F66D8C"/>
    <w:rsid w:val="00F75CEE"/>
    <w:rsid w:val="00F76EEC"/>
    <w:rsid w:val="00F77150"/>
    <w:rsid w:val="00F80FBA"/>
    <w:rsid w:val="00F868B1"/>
    <w:rsid w:val="00F878EF"/>
    <w:rsid w:val="00F919A8"/>
    <w:rsid w:val="00F9781A"/>
    <w:rsid w:val="00FA00B4"/>
    <w:rsid w:val="00FA041D"/>
    <w:rsid w:val="00FA307B"/>
    <w:rsid w:val="00FA4D58"/>
    <w:rsid w:val="00FB177D"/>
    <w:rsid w:val="00FB4201"/>
    <w:rsid w:val="00FC0EB6"/>
    <w:rsid w:val="00FC2FF2"/>
    <w:rsid w:val="00FC67FD"/>
    <w:rsid w:val="00FD2774"/>
    <w:rsid w:val="00FD54FC"/>
    <w:rsid w:val="00FD590A"/>
    <w:rsid w:val="00FD7BC4"/>
    <w:rsid w:val="00FD7C11"/>
    <w:rsid w:val="00FE193C"/>
    <w:rsid w:val="00FE2D76"/>
    <w:rsid w:val="00FE2F5D"/>
    <w:rsid w:val="00FE40D7"/>
    <w:rsid w:val="00FF1174"/>
    <w:rsid w:val="00FF25A8"/>
    <w:rsid w:val="00FF7951"/>
    <w:rsid w:val="545CD2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1A210"/>
  <w15:docId w15:val="{F140F731-5ED9-4AE7-AD49-B43DDE16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customStyle="1" w:styleId="NLForLF">
    <w:name w:val="NLF or LF"/>
    <w:basedOn w:val="BodyText-WD"/>
    <w:rsid w:val="006F2AA9"/>
    <w:pPr>
      <w:ind w:hanging="720"/>
    </w:pPr>
  </w:style>
  <w:style w:type="paragraph" w:customStyle="1" w:styleId="BodyText-WD">
    <w:name w:val="Body Text - WD"/>
    <w:basedOn w:val="Normal"/>
    <w:rsid w:val="006F2AA9"/>
    <w:pPr>
      <w:spacing w:after="200"/>
      <w:ind w:left="720"/>
    </w:pPr>
    <w:rPr>
      <w:sz w:val="24"/>
    </w:rPr>
  </w:style>
  <w:style w:type="paragraph" w:styleId="BodyText">
    <w:name w:val="Body Text"/>
    <w:basedOn w:val="Normal"/>
    <w:link w:val="BodyTextChar"/>
    <w:unhideWhenUsed/>
    <w:rsid w:val="006F2AA9"/>
    <w:pPr>
      <w:spacing w:after="120"/>
    </w:pPr>
  </w:style>
  <w:style w:type="character" w:customStyle="1" w:styleId="BodyTextChar">
    <w:name w:val="Body Text Char"/>
    <w:basedOn w:val="DefaultParagraphFont"/>
    <w:link w:val="BodyText"/>
    <w:rsid w:val="006F2AA9"/>
  </w:style>
  <w:style w:type="paragraph" w:customStyle="1" w:styleId="HangingLine">
    <w:name w:val="Hanging Line"/>
    <w:basedOn w:val="Normal"/>
    <w:rsid w:val="006F2AA9"/>
    <w:pPr>
      <w:spacing w:after="200"/>
      <w:ind w:left="1080" w:hanging="360"/>
    </w:pPr>
    <w:rPr>
      <w:sz w:val="24"/>
    </w:rPr>
  </w:style>
  <w:style w:type="character" w:customStyle="1" w:styleId="normaltextrun">
    <w:name w:val="normaltextrun"/>
    <w:basedOn w:val="DefaultParagraphFont"/>
    <w:rsid w:val="00DA5BE1"/>
  </w:style>
  <w:style w:type="character" w:customStyle="1" w:styleId="eop">
    <w:name w:val="eop"/>
    <w:basedOn w:val="DefaultParagraphFont"/>
    <w:rsid w:val="00E9629E"/>
  </w:style>
  <w:style w:type="paragraph" w:styleId="ListParagraph">
    <w:name w:val="List Paragraph"/>
    <w:basedOn w:val="Normal"/>
    <w:uiPriority w:val="34"/>
    <w:qFormat/>
    <w:rsid w:val="00E9629E"/>
    <w:pPr>
      <w:ind w:left="720"/>
      <w:contextualSpacing/>
    </w:pPr>
  </w:style>
  <w:style w:type="paragraph" w:styleId="Revision">
    <w:name w:val="Revision"/>
    <w:hidden/>
    <w:uiPriority w:val="99"/>
    <w:semiHidden/>
    <w:rsid w:val="00A80550"/>
  </w:style>
  <w:style w:type="character" w:styleId="UnresolvedMention">
    <w:name w:val="Unresolved Mention"/>
    <w:basedOn w:val="DefaultParagraphFont"/>
    <w:uiPriority w:val="99"/>
    <w:semiHidden/>
    <w:unhideWhenUsed/>
    <w:rsid w:val="006B6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fpolicy.clarifications@twc.texa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wc.texas.gov/sites/default/files/wf/docs/wd-22-23-att1-tw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c.texas.gov/sites/default/files/wf/docs/wd-22-23-att1-tw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pletion_x0020_Date xmlns="cc768bdc-b352-4d66-a8b4-4a09e7b11252">2023-10-04T05:00:00+00:00</Completion_x0020_Date>
    <WIP_x0020_Status xmlns="cc768bdc-b352-4d66-a8b4-4a09e7b11252">2.14. Publish and Archive</WIP_x0020_Status>
    <Commission_x0020_Action_x0020_Date xmlns="cc768bdc-b352-4d66-a8b4-4a09e7b11252" xsi:nil="true"/>
    <Project_x0020_Type xmlns="cc768bdc-b352-4d66-a8b4-4a09e7b11252">WD</Project_x0020_Type>
    <Approvals xmlns="cc768bdc-b352-4d66-a8b4-4a09e7b11252">Arbour,Courtney APPROVED AS-IS 10/4/2023 3:48 PM</Approvals>
    <Project_x0020_Priority xmlns="cc768bdc-b352-4d66-a8b4-4a09e7b11252">(1) High</Project_x0020_Priority>
    <Assigned_x0020_To0 xmlns="eb289d15-4693-43aa-b0d1-74737fa6c039">
      <UserInfo>
        <DisplayName>Riggs,Eben O</DisplayName>
        <AccountId>2046</AccountId>
        <AccountType/>
      </UserInfo>
    </Assigned_x0020_To0>
    <Program_x002f_Topic xmlns="cc768bdc-b352-4d66-a8b4-4a09e7b11252">WIOA</Program_x002f_Topic>
    <Editor1 xmlns="cc768bdc-b352-4d66-a8b4-4a09e7b11252">
      <UserInfo>
        <DisplayName/>
        <AccountId xsi:nil="true"/>
        <AccountType/>
      </UserInfo>
    </Editor1>
    <Project_x0020_Start_x0020_Date xmlns="cc768bdc-b352-4d66-a8b4-4a09e7b11252">2023-04-05T05:00:00+00:00</Project_x0020_Start_x0020_Date>
    <Approval_x0020_Track xmlns="cc768bdc-b352-4d66-a8b4-4a09e7b11252">Blue</Approval_x0020_Track>
    <Reason xmlns="cc768bdc-b352-4d66-a8b4-4a09e7b11252">WFPP Internal</Reason>
    <Major_x0020_Project_x0020_Test xmlns="eb289d15-4693-43aa-b0d1-74737fa6c039">5</Major_x0020_Project_x0020_Test>
    <Policy_x0020_Team xmlns="cc768bdc-b352-4d66-a8b4-4a09e7b11252">Labor</Policy_x0020_Team>
    <Project_x0020_Due_x0020_Date xmlns="cc768bdc-b352-4d66-a8b4-4a09e7b11252">2023-08-31T05:00:00+00:00</Project_x0020_Due_x0020_Date>
    <Scale xmlns="cc768bdc-b352-4d66-a8b4-4a09e7b11252" xsi:nil="true"/>
    <ExtensionGranted_x003f_ xmlns="eb289d15-4693-43aa-b0d1-74737fa6c039">false</ExtensionGranted_x003f_>
    <Actionable_x002f_Informational xmlns="cc768bdc-b352-4d66-a8b4-4a09e7b11252" xsi:nil="true"/>
    <Contributing_x0020_Departments xmlns="cc768bdc-b352-4d66-a8b4-4a09e7b11252" xsi:nil="true"/>
    <Receiving_x002f_Sending xmlns="cc768bdc-b352-4d66-a8b4-4a09e7b11252" xsi:nil="true"/>
    <Topic xmlns="cc768bdc-b352-4d66-a8b4-4a09e7b11252" xsi:nil="true"/>
    <RAR_x002f_PARNumber xmlns="eb289d15-4693-43aa-b0d1-74737fa6c039" xsi:nil="true"/>
    <Comments xmlns="eb289d15-4693-43aa-b0d1-74737fa6c039" xsi:nil="true"/>
    <lcf76f155ced4ddcb4097134ff3c332f xmlns="eb289d15-4693-43aa-b0d1-74737fa6c039">
      <Terms xmlns="http://schemas.microsoft.com/office/infopath/2007/PartnerControls"/>
    </lcf76f155ced4ddcb4097134ff3c332f>
    <TaxCatchAll xmlns="baf464a5-443c-4111-9af5-10917cd50cf0" xsi:nil="true"/>
    <SharedWithUsers xmlns="35625ac7-1bfd-4a7f-9a7f-d13086bfa749">
      <UserInfo>
        <DisplayName>Baldini,Mahalia C</DisplayName>
        <AccountId>2363</AccountId>
        <AccountType/>
      </UserInfo>
      <UserInfo>
        <DisplayName>Williams,Shunta L</DisplayName>
        <AccountId>4387</AccountId>
        <AccountType/>
      </UserInfo>
      <UserInfo>
        <DisplayName>Dudley,Cherie R</DisplayName>
        <AccountId>2956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5" ma:contentTypeDescription="Create a new document." ma:contentTypeScope="" ma:versionID="57e253682f3ab2beff4cd97f85412548">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68417eabb524ef58d55ebf78ee6de788"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ma:readOnly="false">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19F16-2298-434D-8CAB-145AB1C9A7AE}">
  <ds:schemaRefs>
    <ds:schemaRef ds:uri="http://schemas.openxmlformats.org/officeDocument/2006/bibliography"/>
  </ds:schemaRefs>
</ds:datastoreItem>
</file>

<file path=customXml/itemProps2.xml><?xml version="1.0" encoding="utf-8"?>
<ds:datastoreItem xmlns:ds="http://schemas.openxmlformats.org/officeDocument/2006/customXml" ds:itemID="{B26A5C30-6FA5-4F45-A3F2-04FE845BA832}">
  <ds:schemaRef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baf464a5-443c-4111-9af5-10917cd50cf0"/>
    <ds:schemaRef ds:uri="35625ac7-1bfd-4a7f-9a7f-d13086bfa749"/>
    <ds:schemaRef ds:uri="http://schemas.microsoft.com/office/2006/documentManagement/types"/>
    <ds:schemaRef ds:uri="http://purl.org/dc/elements/1.1/"/>
    <ds:schemaRef ds:uri="eb289d15-4693-43aa-b0d1-74737fa6c039"/>
    <ds:schemaRef ds:uri="cc768bdc-b352-4d66-a8b4-4a09e7b11252"/>
    <ds:schemaRef ds:uri="http://purl.org/dc/dcmitype/"/>
    <ds:schemaRef ds:uri="http://purl.org/dc/terms/"/>
  </ds:schemaRefs>
</ds:datastoreItem>
</file>

<file path=customXml/itemProps3.xml><?xml version="1.0" encoding="utf-8"?>
<ds:datastoreItem xmlns:ds="http://schemas.openxmlformats.org/officeDocument/2006/customXml" ds:itemID="{55026714-5B56-4D98-8701-287DB8A4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6DA7A-C282-4A5E-86C2-24022DBC4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WD XX-XX - WIOA Required Board Partnerships - WD Letter Template</vt:lpstr>
    </vt:vector>
  </TitlesOfParts>
  <Company>TWC</Company>
  <LinksUpToDate>false</LinksUpToDate>
  <CharactersWithSpaces>3594</CharactersWithSpaces>
  <SharedDoc>false</SharedDoc>
  <HLinks>
    <vt:vector size="6" baseType="variant">
      <vt:variant>
        <vt:i4>5111915</vt:i4>
      </vt:variant>
      <vt:variant>
        <vt:i4>0</vt:i4>
      </vt:variant>
      <vt:variant>
        <vt:i4>0</vt:i4>
      </vt:variant>
      <vt:variant>
        <vt:i4>5</vt:i4>
      </vt:variant>
      <vt:variant>
        <vt:lpwstr>mailto:wfpolicy.clarifications@twc.texas.gov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 XX-XX - WIOA Required Board Partnerships - WD Letter Template</dc:title>
  <dc:subject/>
  <dc:creator>cds</dc:creator>
  <cp:keywords/>
  <cp:lastModifiedBy>Gregurek,Emily F</cp:lastModifiedBy>
  <cp:revision>4</cp:revision>
  <cp:lastPrinted>2007-04-12T19:57:00Z</cp:lastPrinted>
  <dcterms:created xsi:type="dcterms:W3CDTF">2023-10-05T14:46:00Z</dcterms:created>
  <dcterms:modified xsi:type="dcterms:W3CDTF">2023-10-05T17:20:00Z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_docset_NoMedatataSyncRequired">
    <vt:lpwstr>False</vt:lpwstr>
  </property>
  <property fmtid="{D5CDD505-2E9C-101B-9397-08002B2CF9AE}" pid="4" name="MediaServiceImageTags">
    <vt:lpwstr/>
  </property>
</Properties>
</file>