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08" w:rsidRDefault="00591308" w:rsidP="000D27DA">
      <w:pPr>
        <w:pStyle w:val="Title"/>
      </w:pPr>
      <w:bookmarkStart w:id="0" w:name="_GoBack"/>
      <w:bookmarkEnd w:id="0"/>
    </w:p>
    <w:p w:rsidR="00591308" w:rsidRDefault="00591308" w:rsidP="000D27DA">
      <w:pPr>
        <w:pStyle w:val="Title"/>
      </w:pPr>
    </w:p>
    <w:p w:rsidR="0075646C" w:rsidRPr="00214948" w:rsidRDefault="0075646C" w:rsidP="000D27DA">
      <w:pPr>
        <w:pStyle w:val="Title"/>
        <w:rPr>
          <w:sz w:val="24"/>
        </w:rPr>
      </w:pPr>
      <w:r w:rsidRPr="00214948">
        <w:rPr>
          <w:sz w:val="24"/>
        </w:rPr>
        <w:t>Texas Workforce Commission</w:t>
      </w:r>
      <w:r w:rsidR="005A5D89" w:rsidRPr="00214948">
        <w:rPr>
          <w:sz w:val="24"/>
        </w:rPr>
        <w:t xml:space="preserve"> </w:t>
      </w:r>
      <w:r w:rsidRPr="00214948">
        <w:rPr>
          <w:sz w:val="24"/>
        </w:rPr>
        <w:t>Order</w:t>
      </w:r>
    </w:p>
    <w:p w:rsidR="00E3560B" w:rsidRPr="00E3560B" w:rsidRDefault="003A0F9B" w:rsidP="000D27DA">
      <w:pPr>
        <w:pStyle w:val="Title"/>
        <w:rPr>
          <w:sz w:val="24"/>
          <w:szCs w:val="24"/>
        </w:rPr>
      </w:pPr>
      <w:r>
        <w:rPr>
          <w:sz w:val="24"/>
          <w:szCs w:val="24"/>
        </w:rPr>
        <w:t>Fiscal Year 2019</w:t>
      </w:r>
      <w:r w:rsidR="0075646C" w:rsidRPr="00E3560B">
        <w:rPr>
          <w:sz w:val="24"/>
          <w:szCs w:val="24"/>
        </w:rPr>
        <w:t xml:space="preserve"> </w:t>
      </w:r>
      <w:r w:rsidR="009C7E0E" w:rsidRPr="00E3560B">
        <w:rPr>
          <w:sz w:val="24"/>
          <w:szCs w:val="24"/>
        </w:rPr>
        <w:t>Block Grant Allocations</w:t>
      </w:r>
      <w:r w:rsidR="00591308" w:rsidRPr="00E3560B">
        <w:rPr>
          <w:sz w:val="24"/>
          <w:szCs w:val="24"/>
        </w:rPr>
        <w:t xml:space="preserve"> </w:t>
      </w:r>
      <w:r w:rsidR="00CC420E">
        <w:rPr>
          <w:sz w:val="24"/>
          <w:szCs w:val="24"/>
        </w:rPr>
        <w:t xml:space="preserve">Revisions </w:t>
      </w:r>
      <w:r w:rsidR="00591308" w:rsidRPr="00E3560B">
        <w:rPr>
          <w:sz w:val="24"/>
          <w:szCs w:val="24"/>
        </w:rPr>
        <w:t>for</w:t>
      </w:r>
    </w:p>
    <w:p w:rsidR="0075646C" w:rsidRPr="00E3560B" w:rsidRDefault="00591308" w:rsidP="000D27DA">
      <w:pPr>
        <w:pStyle w:val="Title"/>
        <w:rPr>
          <w:sz w:val="24"/>
          <w:szCs w:val="24"/>
        </w:rPr>
      </w:pPr>
      <w:r w:rsidRPr="00E3560B">
        <w:rPr>
          <w:sz w:val="24"/>
          <w:szCs w:val="24"/>
        </w:rPr>
        <w:t xml:space="preserve"> Workforce Innovation and Opportunity Act (WIOA) Title </w:t>
      </w:r>
      <w:r w:rsidR="006D4698">
        <w:rPr>
          <w:sz w:val="24"/>
          <w:szCs w:val="24"/>
        </w:rPr>
        <w:t>I</w:t>
      </w:r>
      <w:r w:rsidRPr="00E3560B">
        <w:rPr>
          <w:sz w:val="24"/>
          <w:szCs w:val="24"/>
        </w:rPr>
        <w:t>I</w:t>
      </w:r>
      <w:r w:rsidR="00E3560B" w:rsidRPr="00E3560B">
        <w:rPr>
          <w:sz w:val="24"/>
          <w:szCs w:val="24"/>
        </w:rPr>
        <w:t xml:space="preserve"> </w:t>
      </w:r>
      <w:r w:rsidR="00CC420E">
        <w:rPr>
          <w:sz w:val="24"/>
          <w:szCs w:val="24"/>
        </w:rPr>
        <w:t>Adult</w:t>
      </w:r>
      <w:r w:rsidR="006D4698">
        <w:rPr>
          <w:sz w:val="24"/>
          <w:szCs w:val="24"/>
        </w:rPr>
        <w:t xml:space="preserve"> Education and Literacy</w:t>
      </w:r>
    </w:p>
    <w:p w:rsidR="00D836E5" w:rsidRPr="000D27DA" w:rsidRDefault="00D836E5" w:rsidP="00DD1BDC">
      <w:pPr>
        <w:jc w:val="both"/>
      </w:pPr>
      <w:r w:rsidRPr="000D27DA">
        <w:t>WHEREAS</w:t>
      </w:r>
      <w:r w:rsidR="004555CE">
        <w:t>,</w:t>
      </w:r>
      <w:r w:rsidR="004555CE" w:rsidRPr="000D27DA">
        <w:t xml:space="preserve"> </w:t>
      </w:r>
      <w:r w:rsidRPr="007114F6">
        <w:t>Sections 301.001</w:t>
      </w:r>
      <w:r w:rsidR="00F91B26" w:rsidRPr="007114F6">
        <w:t xml:space="preserve"> and</w:t>
      </w:r>
      <w:r w:rsidRPr="007114F6">
        <w:t xml:space="preserve"> 302.002</w:t>
      </w:r>
      <w:r w:rsidR="00E962D6" w:rsidRPr="007114F6">
        <w:t>,</w:t>
      </w:r>
      <w:r w:rsidRPr="007114F6">
        <w:t xml:space="preserve"> </w:t>
      </w:r>
      <w:r w:rsidR="00E962D6" w:rsidRPr="007114F6">
        <w:t xml:space="preserve">Texas </w:t>
      </w:r>
      <w:r w:rsidRPr="007114F6">
        <w:t>Labor</w:t>
      </w:r>
      <w:r w:rsidRPr="000D27DA">
        <w:t xml:space="preserve"> Code, establish the Texas Workforce Commission </w:t>
      </w:r>
      <w:r w:rsidR="00F91B26">
        <w:t>(Commission</w:t>
      </w:r>
      <w:r w:rsidR="000D4678">
        <w:t xml:space="preserve"> or TWC</w:t>
      </w:r>
      <w:r w:rsidR="00F91B26">
        <w:t xml:space="preserve">) </w:t>
      </w:r>
      <w:r w:rsidRPr="000D27DA">
        <w:t xml:space="preserve">to operate an integrated workforce development system in this state, </w:t>
      </w:r>
      <w:r w:rsidR="00F91B26">
        <w:t xml:space="preserve">and require </w:t>
      </w:r>
      <w:r w:rsidR="00F33CFD">
        <w:t>TWC</w:t>
      </w:r>
      <w:r w:rsidR="00F91B26">
        <w:t xml:space="preserve">, to the extent feasible under federal law, to </w:t>
      </w:r>
      <w:r w:rsidRPr="000D27DA">
        <w:t>consolidat</w:t>
      </w:r>
      <w:r w:rsidR="00F91B26">
        <w:t>e</w:t>
      </w:r>
      <w:r w:rsidRPr="000D27DA">
        <w:t xml:space="preserve"> </w:t>
      </w:r>
      <w:r w:rsidR="00F91B26">
        <w:t>the administrative and programmatic functions of the programs under the authority of the Commission</w:t>
      </w:r>
      <w:r w:rsidR="0089267F" w:rsidRPr="000D27DA">
        <w:t xml:space="preserve"> to achieve an efficient and effective delivery of services</w:t>
      </w:r>
      <w:r w:rsidR="009A40C6" w:rsidRPr="000D27DA">
        <w:t>; and</w:t>
      </w:r>
    </w:p>
    <w:p w:rsidR="00D836E5" w:rsidRPr="00A25517" w:rsidRDefault="009C7E0E" w:rsidP="00DD1BDC">
      <w:pPr>
        <w:jc w:val="both"/>
      </w:pPr>
      <w:r w:rsidRPr="00A25517">
        <w:t xml:space="preserve">WHEREAS, </w:t>
      </w:r>
      <w:r w:rsidRPr="007114F6">
        <w:t xml:space="preserve">Section 302.062(a), </w:t>
      </w:r>
      <w:r w:rsidR="00E962D6" w:rsidRPr="007114F6">
        <w:t xml:space="preserve">Texas </w:t>
      </w:r>
      <w:r w:rsidRPr="007114F6">
        <w:t>Labor Code</w:t>
      </w:r>
      <w:r w:rsidRPr="00A25517">
        <w:t xml:space="preserve">, provides that </w:t>
      </w:r>
      <w:r w:rsidR="00F33CFD">
        <w:t>TWC</w:t>
      </w:r>
      <w:r w:rsidRPr="00A25517">
        <w:t xml:space="preserve"> shall provide to the local workforce development areas in which local workforce boards have been certified and local plans approved by the Governor, through a block grant process, funds available for workforce training</w:t>
      </w:r>
      <w:r w:rsidR="00E962D6" w:rsidRPr="00A25517">
        <w:t xml:space="preserve"> and</w:t>
      </w:r>
      <w:r w:rsidRPr="00A25517">
        <w:t xml:space="preserve"> employment</w:t>
      </w:r>
      <w:r w:rsidR="009A40C6" w:rsidRPr="00A25517">
        <w:t xml:space="preserve"> </w:t>
      </w:r>
      <w:r w:rsidRPr="00A25517">
        <w:t>services</w:t>
      </w:r>
      <w:r w:rsidR="00F91B26">
        <w:t>, unless superseded by federal law</w:t>
      </w:r>
      <w:r w:rsidRPr="00A25517">
        <w:t>; and</w:t>
      </w:r>
    </w:p>
    <w:p w:rsidR="00F91B26" w:rsidRDefault="00F91B26" w:rsidP="00DD1BDC">
      <w:pPr>
        <w:jc w:val="both"/>
      </w:pPr>
      <w:r>
        <w:t xml:space="preserve">WHEREAS, </w:t>
      </w:r>
      <w:r w:rsidRPr="007114F6">
        <w:t>Section 302.062(b), Texas Labor Code</w:t>
      </w:r>
      <w:r>
        <w:t>, mandates that, i</w:t>
      </w:r>
      <w:r w:rsidRPr="00800403">
        <w:t xml:space="preserve">n the case of funds that are allocated to </w:t>
      </w:r>
      <w:r w:rsidR="00F33CFD">
        <w:t>Texas</w:t>
      </w:r>
      <w:r w:rsidRPr="00800403">
        <w:t xml:space="preserve"> or regions of </w:t>
      </w:r>
      <w:r w:rsidR="00F33CFD">
        <w:t>Texas</w:t>
      </w:r>
      <w:r w:rsidRPr="00800403">
        <w:t xml:space="preserve"> through the application of established formulas, the </w:t>
      </w:r>
      <w:r>
        <w:t>C</w:t>
      </w:r>
      <w:r w:rsidRPr="00800403">
        <w:t>ommission shall allocate amounts across the state using the same formula that was used to provide the funds to the state or that region</w:t>
      </w:r>
      <w:r>
        <w:t>;</w:t>
      </w:r>
    </w:p>
    <w:p w:rsidR="0075646C" w:rsidRPr="00A25517" w:rsidRDefault="0075646C" w:rsidP="00DD1BDC">
      <w:pPr>
        <w:jc w:val="both"/>
      </w:pPr>
      <w:r w:rsidRPr="00A25517">
        <w:t xml:space="preserve">WHEREAS, </w:t>
      </w:r>
      <w:r w:rsidR="00581E03">
        <w:t>the</w:t>
      </w:r>
      <w:r w:rsidRPr="00A25517">
        <w:t xml:space="preserve"> General Appropriations Act</w:t>
      </w:r>
      <w:r w:rsidR="00581E03">
        <w:t xml:space="preserve"> </w:t>
      </w:r>
      <w:r w:rsidRPr="00A25517">
        <w:t>appropriates funds</w:t>
      </w:r>
      <w:r w:rsidR="00375409" w:rsidRPr="00A25517">
        <w:t xml:space="preserve"> </w:t>
      </w:r>
      <w:r w:rsidR="009A40C6" w:rsidRPr="00A25517">
        <w:t xml:space="preserve">to support </w:t>
      </w:r>
      <w:r w:rsidR="00401CC8" w:rsidRPr="00A25517">
        <w:t>TWC</w:t>
      </w:r>
      <w:r w:rsidR="009A40C6" w:rsidRPr="00A25517">
        <w:t>’s</w:t>
      </w:r>
      <w:r w:rsidR="00F33CFD">
        <w:t xml:space="preserve"> </w:t>
      </w:r>
      <w:r w:rsidR="009A40C6" w:rsidRPr="00A25517">
        <w:t xml:space="preserve">mission to promote and support a workforce system that offers individuals, employers, and communities the opportunity to achieve and sustain economic prosperity </w:t>
      </w:r>
      <w:r w:rsidR="00CD3D75" w:rsidRPr="00A25517">
        <w:t>including funds to provide block grant allocations for Workforce Innovation and Opportunity Act</w:t>
      </w:r>
      <w:r w:rsidR="00EB14A4" w:rsidRPr="00A25517">
        <w:t xml:space="preserve"> (WIOA)</w:t>
      </w:r>
      <w:r w:rsidR="00CD3D75" w:rsidRPr="00A25517">
        <w:t xml:space="preserve"> Title I</w:t>
      </w:r>
      <w:r w:rsidR="006D4698">
        <w:t>I</w:t>
      </w:r>
      <w:r w:rsidR="00CD3D75" w:rsidRPr="00A25517">
        <w:t xml:space="preserve"> (Adult</w:t>
      </w:r>
      <w:r w:rsidR="006D4698">
        <w:t xml:space="preserve"> Education and Literacy</w:t>
      </w:r>
      <w:r w:rsidR="00CC420E">
        <w:t>)</w:t>
      </w:r>
      <w:r w:rsidRPr="00A25517">
        <w:t>; and</w:t>
      </w:r>
    </w:p>
    <w:p w:rsidR="00693B9A" w:rsidRPr="00A25517" w:rsidRDefault="00693B9A" w:rsidP="00DD1BDC">
      <w:pPr>
        <w:jc w:val="both"/>
      </w:pPr>
      <w:r w:rsidRPr="00A25517">
        <w:t>WHEREAS, these block grant allocations</w:t>
      </w:r>
      <w:r w:rsidR="00707FEC" w:rsidRPr="00A25517">
        <w:t xml:space="preserve"> (together with additional amounts as specified) </w:t>
      </w:r>
      <w:r w:rsidRPr="00A25517">
        <w:t xml:space="preserve">are awarded in concert </w:t>
      </w:r>
      <w:r w:rsidR="009A40C6" w:rsidRPr="00A25517">
        <w:t xml:space="preserve">with </w:t>
      </w:r>
      <w:r w:rsidRPr="00A25517">
        <w:t>the requirements of associated state and federal statute</w:t>
      </w:r>
      <w:r w:rsidR="0093119C" w:rsidRPr="00A25517">
        <w:t>s</w:t>
      </w:r>
      <w:r w:rsidRPr="00A25517">
        <w:t>, program regulations and rules, and TWC contract provisions and requirements; and</w:t>
      </w:r>
    </w:p>
    <w:p w:rsidR="007114F6" w:rsidRDefault="007114F6" w:rsidP="00DD1BDC">
      <w:pPr>
        <w:pStyle w:val="Normal2"/>
        <w:jc w:val="both"/>
      </w:pPr>
      <w:r>
        <w:tab/>
      </w:r>
      <w:r w:rsidR="0080636F" w:rsidRPr="00A25517">
        <w:t xml:space="preserve">WHEREAS, </w:t>
      </w:r>
      <w:r w:rsidR="00557CC3" w:rsidRPr="00A25517">
        <w:t xml:space="preserve">informational references to TWC rules provisions </w:t>
      </w:r>
      <w:r w:rsidR="00591308">
        <w:t xml:space="preserve">and additional pertinent details are included </w:t>
      </w:r>
      <w:r w:rsidR="00557CC3" w:rsidRPr="00A25517">
        <w:t>throug</w:t>
      </w:r>
      <w:r w:rsidR="00DC276C" w:rsidRPr="00A25517">
        <w:t>hout the block grant allocation</w:t>
      </w:r>
      <w:r w:rsidR="008B3BEB">
        <w:t xml:space="preserve"> </w:t>
      </w:r>
      <w:r w:rsidR="00557CC3" w:rsidRPr="00A25517">
        <w:t>package of materials</w:t>
      </w:r>
      <w:r w:rsidR="00C13EEB">
        <w:t xml:space="preserve"> before the Commission</w:t>
      </w:r>
      <w:r w:rsidR="00557CC3" w:rsidRPr="00A25517">
        <w:t>.</w:t>
      </w:r>
    </w:p>
    <w:p w:rsidR="00DD1BDC" w:rsidRDefault="0075646C" w:rsidP="00DD1BDC">
      <w:pPr>
        <w:pStyle w:val="Normal2"/>
        <w:jc w:val="both"/>
      </w:pPr>
      <w:r w:rsidRPr="00A25517">
        <w:t>NOW, THEREFORE, IT IS ORDERED by the Texas Workforce Commission that</w:t>
      </w:r>
      <w:r w:rsidR="00D92CA3" w:rsidRPr="00A25517">
        <w:t xml:space="preserve"> the </w:t>
      </w:r>
      <w:r w:rsidR="006F00B7">
        <w:t>Program Year 2018/</w:t>
      </w:r>
      <w:r w:rsidR="003A0F9B">
        <w:t xml:space="preserve">Fiscal Year 2019 </w:t>
      </w:r>
      <w:r w:rsidR="00956A6F" w:rsidRPr="00A25517">
        <w:t xml:space="preserve"> </w:t>
      </w:r>
      <w:r w:rsidR="00080310">
        <w:t>s</w:t>
      </w:r>
      <w:r w:rsidR="006F00B7">
        <w:t xml:space="preserve">upplemental block grant allocation and professional </w:t>
      </w:r>
      <w:r w:rsidR="00080310">
        <w:t>d</w:t>
      </w:r>
      <w:r w:rsidR="006F00B7">
        <w:t xml:space="preserve">evelopment </w:t>
      </w:r>
      <w:r w:rsidR="00080310">
        <w:t>d</w:t>
      </w:r>
      <w:r w:rsidR="006F00B7">
        <w:t>istribution</w:t>
      </w:r>
      <w:r w:rsidR="00415449">
        <w:t xml:space="preserve">, </w:t>
      </w:r>
      <w:r w:rsidR="00F71674" w:rsidRPr="00A25517">
        <w:t>for the period beginning July 1, 201</w:t>
      </w:r>
      <w:r w:rsidR="00F40065">
        <w:t>8</w:t>
      </w:r>
      <w:r w:rsidR="00415449">
        <w:t xml:space="preserve"> and as set forth in the block grant allocation </w:t>
      </w:r>
      <w:r w:rsidR="00080310">
        <w:t xml:space="preserve">and professional development distribution </w:t>
      </w:r>
      <w:r w:rsidR="00415449">
        <w:t xml:space="preserve">package of materials before the Commission, </w:t>
      </w:r>
      <w:r w:rsidR="00D92CA3" w:rsidRPr="00A25517">
        <w:t xml:space="preserve">are </w:t>
      </w:r>
      <w:r w:rsidR="005E02A0" w:rsidRPr="00A25517">
        <w:t xml:space="preserve">adopted </w:t>
      </w:r>
      <w:r w:rsidR="00EB14A4" w:rsidRPr="00A25517">
        <w:t xml:space="preserve">for </w:t>
      </w:r>
      <w:r w:rsidR="00F40065">
        <w:t xml:space="preserve">the </w:t>
      </w:r>
      <w:r w:rsidR="00EB14A4" w:rsidRPr="00A25517">
        <w:t>WIOA</w:t>
      </w:r>
      <w:r w:rsidR="00C862C6" w:rsidRPr="00A25517">
        <w:t xml:space="preserve"> Title I</w:t>
      </w:r>
      <w:r w:rsidR="006F00B7">
        <w:t>I</w:t>
      </w:r>
      <w:r w:rsidR="00C862C6" w:rsidRPr="00A25517">
        <w:t xml:space="preserve"> </w:t>
      </w:r>
      <w:r w:rsidR="00CC420E">
        <w:t>(Adult</w:t>
      </w:r>
      <w:r w:rsidR="006F00B7">
        <w:t xml:space="preserve"> Education and Literacy</w:t>
      </w:r>
      <w:r w:rsidR="00CC420E">
        <w:t xml:space="preserve">) </w:t>
      </w:r>
      <w:r w:rsidR="00F40065">
        <w:t>program</w:t>
      </w:r>
      <w:r w:rsidR="00CB746C" w:rsidRPr="00A25517">
        <w:t>,</w:t>
      </w:r>
      <w:r w:rsidR="00F71674" w:rsidRPr="00A25517">
        <w:t xml:space="preserve"> </w:t>
      </w:r>
      <w:r w:rsidR="00F33CFD">
        <w:t>identified above,</w:t>
      </w:r>
      <w:r w:rsidR="00D92CA3" w:rsidRPr="00A25517">
        <w:t xml:space="preserve"> </w:t>
      </w:r>
      <w:r w:rsidRPr="00A25517">
        <w:t xml:space="preserve">and the </w:t>
      </w:r>
      <w:r w:rsidR="007114F6">
        <w:t>Interim</w:t>
      </w:r>
      <w:r w:rsidR="00571F0E">
        <w:t xml:space="preserve"> </w:t>
      </w:r>
      <w:r w:rsidRPr="00A25517">
        <w:t>Executive Director is hereby ordered to administer th</w:t>
      </w:r>
      <w:r w:rsidR="00D92CA3" w:rsidRPr="00A25517">
        <w:t>ese</w:t>
      </w:r>
      <w:r w:rsidRPr="00A25517">
        <w:t xml:space="preserve"> </w:t>
      </w:r>
      <w:r w:rsidR="00D92CA3" w:rsidRPr="00A25517">
        <w:t xml:space="preserve">block grant allocations </w:t>
      </w:r>
      <w:r w:rsidRPr="00A25517">
        <w:t xml:space="preserve">in the most feasible and economical manner and within all guidelines prescribed by </w:t>
      </w:r>
      <w:r w:rsidR="00EB14A4" w:rsidRPr="00A25517">
        <w:t xml:space="preserve">the </w:t>
      </w:r>
      <w:r w:rsidRPr="00A25517">
        <w:t xml:space="preserve">General Appropriations Act, </w:t>
      </w:r>
      <w:r w:rsidR="00EB14A4" w:rsidRPr="00A25517">
        <w:t>and</w:t>
      </w:r>
      <w:r w:rsidR="00DC276C" w:rsidRPr="00A25517">
        <w:t xml:space="preserve"> consistent with federal and state program requirements</w:t>
      </w:r>
      <w:r w:rsidR="00415449">
        <w:t>.</w:t>
      </w:r>
    </w:p>
    <w:p w:rsidR="00DD1BDC" w:rsidRDefault="00DD1BDC" w:rsidP="00DD1BDC">
      <w:pPr>
        <w:pStyle w:val="Normal2"/>
        <w:jc w:val="both"/>
      </w:pPr>
    </w:p>
    <w:p w:rsidR="0075646C" w:rsidRDefault="0075646C" w:rsidP="00DD1BDC">
      <w:pPr>
        <w:pStyle w:val="Normal2"/>
        <w:jc w:val="both"/>
      </w:pPr>
      <w:r w:rsidRPr="00A25517">
        <w:t xml:space="preserve">Adopted on </w:t>
      </w:r>
      <w:r w:rsidR="00080310">
        <w:t>January 2</w:t>
      </w:r>
      <w:r w:rsidR="00D87066">
        <w:t>9</w:t>
      </w:r>
      <w:r w:rsidR="00EB14A4" w:rsidRPr="00A25517">
        <w:t>, 201</w:t>
      </w:r>
      <w:r w:rsidR="006F00B7">
        <w:t>9</w:t>
      </w:r>
      <w:r w:rsidR="0047769A">
        <w:t>:</w:t>
      </w:r>
    </w:p>
    <w:p w:rsidR="000D27DA" w:rsidRDefault="000D27DA" w:rsidP="000D27DA">
      <w:pPr>
        <w:pStyle w:val="Normal2"/>
      </w:pPr>
    </w:p>
    <w:p w:rsidR="00804C13" w:rsidRPr="000D27DA" w:rsidRDefault="006E31F5" w:rsidP="000D27DA">
      <w:pPr>
        <w:pStyle w:val="NoSpacing"/>
        <w:pBdr>
          <w:top w:val="single" w:sz="4" w:space="1" w:color="auto"/>
        </w:pBdr>
      </w:pPr>
      <w:r>
        <w:t>Ruth R. Hughs</w:t>
      </w:r>
      <w:r w:rsidR="00FF0C84">
        <w:t>,</w:t>
      </w:r>
      <w:r>
        <w:t xml:space="preserve"> </w:t>
      </w:r>
      <w:r w:rsidR="00804C13" w:rsidRPr="000D27DA">
        <w:t xml:space="preserve">Chair and Commissioner Representing </w:t>
      </w:r>
      <w:r w:rsidR="00FF0C84">
        <w:t>Employers</w:t>
      </w:r>
    </w:p>
    <w:p w:rsidR="00804C13" w:rsidRDefault="00804C13" w:rsidP="000D27DA">
      <w:pPr>
        <w:pStyle w:val="Normal2"/>
      </w:pPr>
    </w:p>
    <w:p w:rsidR="00804C13" w:rsidRPr="00830EEE" w:rsidRDefault="00FF0C84" w:rsidP="000D27DA">
      <w:pPr>
        <w:pStyle w:val="NoSpacing"/>
        <w:pBdr>
          <w:top w:val="single" w:sz="4" w:space="1" w:color="auto"/>
        </w:pBdr>
      </w:pPr>
      <w:r w:rsidRPr="00830EEE">
        <w:t xml:space="preserve">Julian Alvarez, Commissioner Representing Labor </w:t>
      </w:r>
    </w:p>
    <w:p w:rsidR="00804C13" w:rsidRDefault="00804C13" w:rsidP="000D27DA">
      <w:pPr>
        <w:pStyle w:val="Normal2"/>
      </w:pPr>
    </w:p>
    <w:p w:rsidR="00804C13" w:rsidRPr="00A25517" w:rsidRDefault="00F40065" w:rsidP="00C53803">
      <w:pPr>
        <w:pStyle w:val="NoSpacing"/>
        <w:pBdr>
          <w:top w:val="single" w:sz="4" w:space="1" w:color="auto"/>
        </w:pBdr>
        <w:rPr>
          <w:szCs w:val="22"/>
        </w:rPr>
      </w:pPr>
      <w:r>
        <w:t>Robert D. Thomas</w:t>
      </w:r>
      <w:r w:rsidR="00804C13" w:rsidRPr="00830EEE">
        <w:t xml:space="preserve">, Commissioner Representing </w:t>
      </w:r>
      <w:r>
        <w:t>the Public</w:t>
      </w:r>
    </w:p>
    <w:sectPr w:rsidR="00804C13" w:rsidRPr="00A25517" w:rsidSect="00E3560B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C2" w:rsidRDefault="000C01C2" w:rsidP="000D27DA">
      <w:r>
        <w:separator/>
      </w:r>
    </w:p>
  </w:endnote>
  <w:endnote w:type="continuationSeparator" w:id="0">
    <w:p w:rsidR="000C01C2" w:rsidRDefault="000C01C2" w:rsidP="000D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C2" w:rsidRDefault="000C01C2" w:rsidP="000D27DA">
      <w:r>
        <w:separator/>
      </w:r>
    </w:p>
  </w:footnote>
  <w:footnote w:type="continuationSeparator" w:id="0">
    <w:p w:rsidR="000C01C2" w:rsidRDefault="000C01C2" w:rsidP="000D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8"/>
    <w:rsid w:val="00006293"/>
    <w:rsid w:val="00020FC3"/>
    <w:rsid w:val="0003115D"/>
    <w:rsid w:val="00044496"/>
    <w:rsid w:val="0006303E"/>
    <w:rsid w:val="00080310"/>
    <w:rsid w:val="000C01C2"/>
    <w:rsid w:val="000C3F0C"/>
    <w:rsid w:val="000C5715"/>
    <w:rsid w:val="000D06EF"/>
    <w:rsid w:val="000D200D"/>
    <w:rsid w:val="000D27DA"/>
    <w:rsid w:val="000D4678"/>
    <w:rsid w:val="000F4DE4"/>
    <w:rsid w:val="0011029D"/>
    <w:rsid w:val="0014794F"/>
    <w:rsid w:val="0015472C"/>
    <w:rsid w:val="00162A26"/>
    <w:rsid w:val="00162CE7"/>
    <w:rsid w:val="0017683E"/>
    <w:rsid w:val="001A3F30"/>
    <w:rsid w:val="001B14F4"/>
    <w:rsid w:val="001B6525"/>
    <w:rsid w:val="001C2D99"/>
    <w:rsid w:val="001C6BE8"/>
    <w:rsid w:val="001E0A6E"/>
    <w:rsid w:val="001F72F8"/>
    <w:rsid w:val="00200710"/>
    <w:rsid w:val="002061A7"/>
    <w:rsid w:val="00210500"/>
    <w:rsid w:val="00214948"/>
    <w:rsid w:val="002304F3"/>
    <w:rsid w:val="0024036B"/>
    <w:rsid w:val="002634D3"/>
    <w:rsid w:val="002A2EE9"/>
    <w:rsid w:val="002B52A2"/>
    <w:rsid w:val="002D2450"/>
    <w:rsid w:val="002D6517"/>
    <w:rsid w:val="002E03BD"/>
    <w:rsid w:val="002E4843"/>
    <w:rsid w:val="00316E5D"/>
    <w:rsid w:val="00321828"/>
    <w:rsid w:val="003241B7"/>
    <w:rsid w:val="003354FD"/>
    <w:rsid w:val="0033798F"/>
    <w:rsid w:val="00352441"/>
    <w:rsid w:val="00356980"/>
    <w:rsid w:val="00362123"/>
    <w:rsid w:val="00364A24"/>
    <w:rsid w:val="003705C7"/>
    <w:rsid w:val="00375409"/>
    <w:rsid w:val="00386E43"/>
    <w:rsid w:val="003A0F9B"/>
    <w:rsid w:val="003A14AB"/>
    <w:rsid w:val="00401CC8"/>
    <w:rsid w:val="00415449"/>
    <w:rsid w:val="00422E0F"/>
    <w:rsid w:val="0042541A"/>
    <w:rsid w:val="004446F2"/>
    <w:rsid w:val="004555CE"/>
    <w:rsid w:val="0046146B"/>
    <w:rsid w:val="0047769A"/>
    <w:rsid w:val="004A50BD"/>
    <w:rsid w:val="004D337C"/>
    <w:rsid w:val="0052257B"/>
    <w:rsid w:val="00527E2E"/>
    <w:rsid w:val="0053174E"/>
    <w:rsid w:val="00557CC3"/>
    <w:rsid w:val="00570636"/>
    <w:rsid w:val="00571F0E"/>
    <w:rsid w:val="00580BEC"/>
    <w:rsid w:val="00581949"/>
    <w:rsid w:val="00581E03"/>
    <w:rsid w:val="00591308"/>
    <w:rsid w:val="005A5903"/>
    <w:rsid w:val="005A5D89"/>
    <w:rsid w:val="005D10A2"/>
    <w:rsid w:val="005D7EB9"/>
    <w:rsid w:val="005E02A0"/>
    <w:rsid w:val="005E6F27"/>
    <w:rsid w:val="00647705"/>
    <w:rsid w:val="00657A4F"/>
    <w:rsid w:val="006744C9"/>
    <w:rsid w:val="00680CAA"/>
    <w:rsid w:val="006861ED"/>
    <w:rsid w:val="00690D7B"/>
    <w:rsid w:val="00693B9A"/>
    <w:rsid w:val="00695D15"/>
    <w:rsid w:val="006B12AE"/>
    <w:rsid w:val="006C52A3"/>
    <w:rsid w:val="006D37A2"/>
    <w:rsid w:val="006D4698"/>
    <w:rsid w:val="006D73A2"/>
    <w:rsid w:val="006E31F5"/>
    <w:rsid w:val="006F00B7"/>
    <w:rsid w:val="00707FEC"/>
    <w:rsid w:val="0071097D"/>
    <w:rsid w:val="007114F6"/>
    <w:rsid w:val="00711C5B"/>
    <w:rsid w:val="00714D84"/>
    <w:rsid w:val="00725630"/>
    <w:rsid w:val="007271BC"/>
    <w:rsid w:val="0073461D"/>
    <w:rsid w:val="00744A92"/>
    <w:rsid w:val="0075646C"/>
    <w:rsid w:val="00760DA3"/>
    <w:rsid w:val="00774415"/>
    <w:rsid w:val="00776887"/>
    <w:rsid w:val="007C3211"/>
    <w:rsid w:val="007F0407"/>
    <w:rsid w:val="007F15AE"/>
    <w:rsid w:val="00804C13"/>
    <w:rsid w:val="0080636F"/>
    <w:rsid w:val="00815437"/>
    <w:rsid w:val="008171F4"/>
    <w:rsid w:val="00825326"/>
    <w:rsid w:val="00826557"/>
    <w:rsid w:val="00830EEE"/>
    <w:rsid w:val="00837AA0"/>
    <w:rsid w:val="00844A53"/>
    <w:rsid w:val="00852633"/>
    <w:rsid w:val="008738B1"/>
    <w:rsid w:val="0089267F"/>
    <w:rsid w:val="008A5BCF"/>
    <w:rsid w:val="008B114E"/>
    <w:rsid w:val="008B21CC"/>
    <w:rsid w:val="008B3BEB"/>
    <w:rsid w:val="008B436C"/>
    <w:rsid w:val="008C5D86"/>
    <w:rsid w:val="008D48C0"/>
    <w:rsid w:val="008F220E"/>
    <w:rsid w:val="00903D43"/>
    <w:rsid w:val="009121A4"/>
    <w:rsid w:val="00927F55"/>
    <w:rsid w:val="0093119C"/>
    <w:rsid w:val="009530C0"/>
    <w:rsid w:val="00953784"/>
    <w:rsid w:val="00956A6F"/>
    <w:rsid w:val="00971162"/>
    <w:rsid w:val="00996551"/>
    <w:rsid w:val="009A1914"/>
    <w:rsid w:val="009A40C6"/>
    <w:rsid w:val="009C142F"/>
    <w:rsid w:val="009C7E0E"/>
    <w:rsid w:val="009D4741"/>
    <w:rsid w:val="009D4E65"/>
    <w:rsid w:val="009E38F8"/>
    <w:rsid w:val="00A00587"/>
    <w:rsid w:val="00A15F57"/>
    <w:rsid w:val="00A25517"/>
    <w:rsid w:val="00A27A9D"/>
    <w:rsid w:val="00A5319F"/>
    <w:rsid w:val="00A575A8"/>
    <w:rsid w:val="00A57E4B"/>
    <w:rsid w:val="00A65397"/>
    <w:rsid w:val="00A804F4"/>
    <w:rsid w:val="00A8528C"/>
    <w:rsid w:val="00A856A6"/>
    <w:rsid w:val="00AB3C8A"/>
    <w:rsid w:val="00AE24CB"/>
    <w:rsid w:val="00AE5862"/>
    <w:rsid w:val="00AF3813"/>
    <w:rsid w:val="00B15F49"/>
    <w:rsid w:val="00B31C30"/>
    <w:rsid w:val="00B35B2F"/>
    <w:rsid w:val="00B95A1F"/>
    <w:rsid w:val="00BA1B5E"/>
    <w:rsid w:val="00BC0569"/>
    <w:rsid w:val="00BC53A1"/>
    <w:rsid w:val="00BE329D"/>
    <w:rsid w:val="00BF2D1C"/>
    <w:rsid w:val="00C00293"/>
    <w:rsid w:val="00C13EEB"/>
    <w:rsid w:val="00C17A93"/>
    <w:rsid w:val="00C36A1B"/>
    <w:rsid w:val="00C46974"/>
    <w:rsid w:val="00C53803"/>
    <w:rsid w:val="00C55DA3"/>
    <w:rsid w:val="00C862C6"/>
    <w:rsid w:val="00CA4A4D"/>
    <w:rsid w:val="00CB1144"/>
    <w:rsid w:val="00CB746C"/>
    <w:rsid w:val="00CC07E9"/>
    <w:rsid w:val="00CC2209"/>
    <w:rsid w:val="00CC287A"/>
    <w:rsid w:val="00CC420E"/>
    <w:rsid w:val="00CD3D75"/>
    <w:rsid w:val="00CF6413"/>
    <w:rsid w:val="00D000B4"/>
    <w:rsid w:val="00D001CC"/>
    <w:rsid w:val="00D102D0"/>
    <w:rsid w:val="00D20206"/>
    <w:rsid w:val="00D640A5"/>
    <w:rsid w:val="00D836E5"/>
    <w:rsid w:val="00D84908"/>
    <w:rsid w:val="00D87066"/>
    <w:rsid w:val="00D92CA3"/>
    <w:rsid w:val="00DC276C"/>
    <w:rsid w:val="00DD1BDC"/>
    <w:rsid w:val="00DF53D2"/>
    <w:rsid w:val="00E05680"/>
    <w:rsid w:val="00E3560B"/>
    <w:rsid w:val="00E40142"/>
    <w:rsid w:val="00E57FF8"/>
    <w:rsid w:val="00E71A58"/>
    <w:rsid w:val="00E962D6"/>
    <w:rsid w:val="00EA4AE8"/>
    <w:rsid w:val="00EB14A4"/>
    <w:rsid w:val="00EC436A"/>
    <w:rsid w:val="00EE5E58"/>
    <w:rsid w:val="00EF1BDA"/>
    <w:rsid w:val="00EF71ED"/>
    <w:rsid w:val="00F32F3D"/>
    <w:rsid w:val="00F33CFD"/>
    <w:rsid w:val="00F40065"/>
    <w:rsid w:val="00F45276"/>
    <w:rsid w:val="00F6235D"/>
    <w:rsid w:val="00F71674"/>
    <w:rsid w:val="00F76EB6"/>
    <w:rsid w:val="00F8641D"/>
    <w:rsid w:val="00F91B26"/>
    <w:rsid w:val="00FB4C4D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441A14-A5CC-4C82-9A27-2F98641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7DA"/>
    <w:pPr>
      <w:spacing w:before="120" w:after="120"/>
      <w:ind w:firstLine="72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0D27DA"/>
    <w:pPr>
      <w:spacing w:after="240"/>
      <w:contextualSpacing/>
      <w:jc w:val="center"/>
    </w:pPr>
    <w:rPr>
      <w:rFonts w:asciiTheme="minorHAnsi" w:hAnsiTheme="minorHAnsi"/>
      <w:b/>
      <w:sz w:val="22"/>
      <w:szCs w:val="22"/>
    </w:rPr>
  </w:style>
  <w:style w:type="paragraph" w:styleId="Header">
    <w:name w:val="header"/>
    <w:basedOn w:val="Normal"/>
    <w:link w:val="HeaderChar"/>
    <w:uiPriority w:val="99"/>
    <w:rsid w:val="00A53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15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4C13"/>
    <w:rPr>
      <w:sz w:val="24"/>
    </w:rPr>
  </w:style>
  <w:style w:type="paragraph" w:styleId="NoSpacing">
    <w:name w:val="No Spacing"/>
    <w:uiPriority w:val="1"/>
    <w:qFormat/>
    <w:rsid w:val="000D27DA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rsid w:val="00C46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9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974"/>
  </w:style>
  <w:style w:type="paragraph" w:styleId="CommentSubject">
    <w:name w:val="annotation subject"/>
    <w:basedOn w:val="CommentText"/>
    <w:next w:val="CommentText"/>
    <w:link w:val="CommentSubjectChar"/>
    <w:rsid w:val="00C46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974"/>
    <w:rPr>
      <w:b/>
      <w:bCs/>
    </w:rPr>
  </w:style>
  <w:style w:type="paragraph" w:customStyle="1" w:styleId="Normal2">
    <w:name w:val="Normal 2"/>
    <w:basedOn w:val="Normal"/>
    <w:link w:val="Normal2Char"/>
    <w:qFormat/>
    <w:rsid w:val="000D27DA"/>
    <w:pPr>
      <w:ind w:firstLine="0"/>
    </w:pPr>
  </w:style>
  <w:style w:type="character" w:customStyle="1" w:styleId="Normal2Char">
    <w:name w:val="Normal 2 Char"/>
    <w:basedOn w:val="DefaultParagraphFont"/>
    <w:link w:val="Normal2"/>
    <w:rsid w:val="000D27D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Workforce Commission Order Program Year 2017 Block Grant Allocations and Fiscal Year 2018 Planning Estimates</vt:lpstr>
    </vt:vector>
  </TitlesOfParts>
  <Company>TWC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012919 - TWC Order for FY2019 Block Grant Allocations Revisions for WIOA Title II AEL</dc:title>
  <dc:creator>TWC</dc:creator>
  <cp:keywords>block grant allocations, planning estimates</cp:keywords>
  <cp:lastModifiedBy>Springer,Lance J</cp:lastModifiedBy>
  <cp:revision>3</cp:revision>
  <cp:lastPrinted>2019-01-23T14:16:00Z</cp:lastPrinted>
  <dcterms:created xsi:type="dcterms:W3CDTF">2019-01-23T16:16:00Z</dcterms:created>
  <dcterms:modified xsi:type="dcterms:W3CDTF">2019-01-25T15:50:00Z</dcterms:modified>
</cp:coreProperties>
</file>