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ECD6FD" w14:textId="77777777" w:rsidR="00EE2267" w:rsidRDefault="00E25480" w:rsidP="00C0679F">
      <w:pPr>
        <w:pStyle w:val="Title"/>
        <w:spacing w:after="0"/>
        <w:ind w:left="720" w:right="720"/>
      </w:pPr>
      <w:bookmarkStart w:id="0" w:name="_GoBack"/>
      <w:bookmarkEnd w:id="0"/>
      <w:r>
        <w:t xml:space="preserve">Expansion of </w:t>
      </w:r>
      <w:r w:rsidR="001367E1">
        <w:t xml:space="preserve">the </w:t>
      </w:r>
      <w:r>
        <w:t>Texas HireAbility Campaign</w:t>
      </w:r>
    </w:p>
    <w:p w14:paraId="640094EE" w14:textId="77777777" w:rsidR="008005C8" w:rsidRDefault="008005C8" w:rsidP="00464F94">
      <w:pPr>
        <w:pStyle w:val="Title"/>
        <w:spacing w:after="0"/>
      </w:pPr>
      <w:r w:rsidRPr="00EE2267">
        <w:t>Discussion Paper</w:t>
      </w:r>
    </w:p>
    <w:p w14:paraId="055E5351" w14:textId="77777777" w:rsidR="00464F94" w:rsidRPr="00464F94" w:rsidRDefault="00464F94" w:rsidP="00A81214"/>
    <w:p w14:paraId="0EAF10A3" w14:textId="77777777" w:rsidR="00EE2267" w:rsidRPr="00EE2267" w:rsidRDefault="003E6BB3" w:rsidP="00C0679F">
      <w:pPr>
        <w:pStyle w:val="Heading1"/>
        <w:spacing w:after="0"/>
      </w:pPr>
      <w:r w:rsidRPr="00EE2267">
        <w:t>Background</w:t>
      </w:r>
    </w:p>
    <w:p w14:paraId="1CB78329" w14:textId="409FB710" w:rsidR="008C1B66" w:rsidRDefault="00E25480" w:rsidP="00E25480">
      <w:r>
        <w:t xml:space="preserve">In 2016, </w:t>
      </w:r>
      <w:r w:rsidR="00B266C5">
        <w:t>as the Vocational Rehabilitation</w:t>
      </w:r>
      <w:r w:rsidR="004E77D8">
        <w:t xml:space="preserve"> (VR)</w:t>
      </w:r>
      <w:r w:rsidR="00B266C5">
        <w:t xml:space="preserve"> program</w:t>
      </w:r>
      <w:r w:rsidR="00AC1EA8">
        <w:t>s</w:t>
      </w:r>
      <w:r w:rsidR="00B266C5">
        <w:t xml:space="preserve"> transferred from the </w:t>
      </w:r>
      <w:r w:rsidR="009D3E5A">
        <w:t xml:space="preserve">Texas </w:t>
      </w:r>
      <w:r w:rsidR="00B266C5">
        <w:t xml:space="preserve">Department of Assistive and Rehabilitative Services to </w:t>
      </w:r>
      <w:r>
        <w:t>t</w:t>
      </w:r>
      <w:r w:rsidRPr="00E25480">
        <w:t>he Texas Workforce Commission (TWC)</w:t>
      </w:r>
      <w:r w:rsidR="00B266C5">
        <w:t>, TWC</w:t>
      </w:r>
      <w:r w:rsidRPr="00E25480">
        <w:t xml:space="preserve"> </w:t>
      </w:r>
      <w:r>
        <w:t xml:space="preserve">partnered </w:t>
      </w:r>
      <w:r w:rsidRPr="00E25480">
        <w:t>with the Texas Governor’s Committee on People with Disabilities</w:t>
      </w:r>
      <w:r>
        <w:t xml:space="preserve"> and Texas Workforce Solutions to launch</w:t>
      </w:r>
      <w:r w:rsidRPr="00E25480">
        <w:t xml:space="preserve"> the Texas HireAbility campaign</w:t>
      </w:r>
      <w:r w:rsidR="00B266C5">
        <w:t>. The purpose of the campaign is</w:t>
      </w:r>
      <w:r w:rsidRPr="00E25480">
        <w:t xml:space="preserve"> to raise awareness </w:t>
      </w:r>
      <w:r w:rsidR="00B266C5">
        <w:t xml:space="preserve">among employers </w:t>
      </w:r>
      <w:r w:rsidRPr="00E25480">
        <w:t xml:space="preserve">about the benefits of hiring </w:t>
      </w:r>
      <w:r w:rsidR="009D3E5A">
        <w:t>individuals</w:t>
      </w:r>
      <w:r w:rsidRPr="00E25480">
        <w:t xml:space="preserve"> with disabilities. </w:t>
      </w:r>
    </w:p>
    <w:p w14:paraId="6D1DF842" w14:textId="12427805" w:rsidR="00E25480" w:rsidRPr="002E635C" w:rsidRDefault="00E25480" w:rsidP="00E25480">
      <w:pPr>
        <w:rPr>
          <w:rStyle w:val="CommentReference"/>
          <w:sz w:val="24"/>
          <w:szCs w:val="24"/>
        </w:rPr>
      </w:pPr>
      <w:r w:rsidRPr="00E25480">
        <w:t xml:space="preserve">The campaign is now in its </w:t>
      </w:r>
      <w:r>
        <w:t>third y</w:t>
      </w:r>
      <w:r w:rsidR="001367E1">
        <w:t xml:space="preserve">ear </w:t>
      </w:r>
      <w:r w:rsidRPr="00E25480">
        <w:t xml:space="preserve">and coincides with National Disability Employment Awareness Month </w:t>
      </w:r>
      <w:r w:rsidR="00EA5050">
        <w:t>(NDEAM)</w:t>
      </w:r>
      <w:r w:rsidR="002E635C">
        <w:t xml:space="preserve"> each October. </w:t>
      </w:r>
      <w:r w:rsidR="001367E1">
        <w:t xml:space="preserve">NDEAM was established by Congress in 1945 to celebrate the contributions of </w:t>
      </w:r>
      <w:r w:rsidR="009D3E5A">
        <w:t>individuals</w:t>
      </w:r>
      <w:r w:rsidRPr="00E25480">
        <w:t xml:space="preserve"> with disabilities in the workforc</w:t>
      </w:r>
      <w:r w:rsidR="001367E1">
        <w:t xml:space="preserve">e and </w:t>
      </w:r>
      <w:r w:rsidR="004E77D8">
        <w:t xml:space="preserve">to </w:t>
      </w:r>
      <w:r w:rsidR="001367E1">
        <w:t>emphasize the importance of ensuring that all Americans have access to services and sup</w:t>
      </w:r>
      <w:r w:rsidR="009D3E5A">
        <w:t xml:space="preserve">ports that enable them to work. </w:t>
      </w:r>
      <w:r w:rsidR="001367E1">
        <w:t xml:space="preserve">During the </w:t>
      </w:r>
      <w:r w:rsidR="00521F71">
        <w:t xml:space="preserve">annual </w:t>
      </w:r>
      <w:r w:rsidR="001367E1">
        <w:t>Texas HireAbility campaign</w:t>
      </w:r>
      <w:r w:rsidRPr="00E25480">
        <w:t xml:space="preserve">, TWC and its partners feature resources for </w:t>
      </w:r>
      <w:r w:rsidR="00AC1EA8">
        <w:t>employers</w:t>
      </w:r>
      <w:r w:rsidRPr="00E25480">
        <w:t xml:space="preserve"> and conduct a statewide series of </w:t>
      </w:r>
      <w:r>
        <w:t xml:space="preserve">awareness activities and </w:t>
      </w:r>
      <w:r w:rsidRPr="00E25480">
        <w:t>hiring events for job seekers with disabilities</w:t>
      </w:r>
      <w:r>
        <w:t>.</w:t>
      </w:r>
      <w:r w:rsidR="002E635C">
        <w:t xml:space="preserve"> </w:t>
      </w:r>
      <w:bookmarkStart w:id="1" w:name="_Hlk6810935"/>
      <w:r w:rsidR="002E635C" w:rsidRPr="002E635C">
        <w:t>Activities are conducted primarily in October but may also take place in other months depending on the event</w:t>
      </w:r>
      <w:bookmarkEnd w:id="1"/>
      <w:r w:rsidR="002E635C" w:rsidRPr="002E635C">
        <w:t>.</w:t>
      </w:r>
    </w:p>
    <w:p w14:paraId="27DFFBE1" w14:textId="77777777" w:rsidR="00AA762A" w:rsidRPr="002E635C" w:rsidRDefault="00AA762A" w:rsidP="00622C4F">
      <w:pPr>
        <w:pStyle w:val="Heading1"/>
        <w:spacing w:after="0"/>
      </w:pPr>
      <w:bookmarkStart w:id="2" w:name="_Hlk7089111"/>
      <w:r w:rsidRPr="002E635C">
        <w:t>Issue</w:t>
      </w:r>
    </w:p>
    <w:p w14:paraId="56CEBB68" w14:textId="2BDB2F39" w:rsidR="00131BE9" w:rsidRPr="002E635C" w:rsidRDefault="007C757A" w:rsidP="00011AA8">
      <w:r w:rsidRPr="002E635C">
        <w:t>The Texas HireAbility campaign</w:t>
      </w:r>
      <w:r w:rsidR="00F309C6">
        <w:t>’s</w:t>
      </w:r>
      <w:r w:rsidRPr="002E635C">
        <w:t xml:space="preserve"> </w:t>
      </w:r>
      <w:r w:rsidR="00AC1EA8" w:rsidRPr="002E635C">
        <w:t>hiring events and awareness activities</w:t>
      </w:r>
      <w:r w:rsidR="003D0EA0">
        <w:t xml:space="preserve"> </w:t>
      </w:r>
      <w:r w:rsidRPr="002E635C">
        <w:t xml:space="preserve">recognize </w:t>
      </w:r>
      <w:r w:rsidR="00AC1EA8" w:rsidRPr="002E635C">
        <w:t>employers</w:t>
      </w:r>
      <w:r w:rsidRPr="002E635C">
        <w:t xml:space="preserve"> for hiring </w:t>
      </w:r>
      <w:r w:rsidR="009D3E5A">
        <w:t>individuals</w:t>
      </w:r>
      <w:r w:rsidRPr="002E635C">
        <w:t xml:space="preserve"> with disabilities, </w:t>
      </w:r>
      <w:r w:rsidR="003D0EA0">
        <w:t>creating</w:t>
      </w:r>
      <w:r w:rsidR="003D0EA0" w:rsidRPr="002E635C">
        <w:t xml:space="preserve"> </w:t>
      </w:r>
      <w:r w:rsidRPr="002E635C">
        <w:t>inclusive workplaces</w:t>
      </w:r>
      <w:r w:rsidR="003D0EA0">
        <w:t>,</w:t>
      </w:r>
      <w:r w:rsidRPr="002E635C">
        <w:t xml:space="preserve"> and </w:t>
      </w:r>
      <w:r w:rsidR="00B266C5" w:rsidRPr="002E635C">
        <w:t>partner</w:t>
      </w:r>
      <w:r w:rsidR="003D0EA0">
        <w:t>ing</w:t>
      </w:r>
      <w:r w:rsidR="00B266C5" w:rsidRPr="002E635C">
        <w:t xml:space="preserve"> with TWC’s </w:t>
      </w:r>
      <w:r w:rsidR="00521F71">
        <w:t>V</w:t>
      </w:r>
      <w:r w:rsidR="009D3E5A">
        <w:t xml:space="preserve">ocational </w:t>
      </w:r>
      <w:r w:rsidR="00521F71">
        <w:t>R</w:t>
      </w:r>
      <w:r w:rsidR="009D3E5A">
        <w:t>ehabilitation (</w:t>
      </w:r>
      <w:r w:rsidR="004E77D8" w:rsidRPr="002E635C">
        <w:t>VR</w:t>
      </w:r>
      <w:r w:rsidR="009D3E5A">
        <w:t>)</w:t>
      </w:r>
      <w:r w:rsidR="00B266C5" w:rsidRPr="002E635C">
        <w:t xml:space="preserve"> program to implement strategies that provide training and employment for students and adults</w:t>
      </w:r>
      <w:r w:rsidR="00C710CE" w:rsidRPr="002E635C">
        <w:t xml:space="preserve"> with disabilities</w:t>
      </w:r>
      <w:r w:rsidR="00B266C5" w:rsidRPr="002E635C">
        <w:t xml:space="preserve">. Recognizing </w:t>
      </w:r>
      <w:r w:rsidR="00AC1EA8" w:rsidRPr="002E635C">
        <w:t>employers</w:t>
      </w:r>
      <w:r w:rsidR="00B266C5" w:rsidRPr="002E635C">
        <w:t xml:space="preserve"> for their partnership and commitment to an inclusive workforce is an effective way to acknowledge those employers and encourage adoption of similar practices among other employers in the same industry or community. </w:t>
      </w:r>
      <w:r w:rsidR="00131BE9" w:rsidRPr="002E635C">
        <w:t>It is also an effective strategy for TWC</w:t>
      </w:r>
      <w:r w:rsidR="00521F71">
        <w:t>-</w:t>
      </w:r>
      <w:r w:rsidR="00131BE9" w:rsidRPr="002E635C">
        <w:t>VR</w:t>
      </w:r>
      <w:r w:rsidR="00037B6B">
        <w:t xml:space="preserve"> staff</w:t>
      </w:r>
      <w:r w:rsidR="00131BE9" w:rsidRPr="002E635C">
        <w:t xml:space="preserve"> to introduce technical assistance and support available to employers </w:t>
      </w:r>
      <w:r w:rsidR="00037B6B">
        <w:t>that</w:t>
      </w:r>
      <w:r w:rsidR="00131BE9" w:rsidRPr="002E635C">
        <w:t xml:space="preserve"> hire </w:t>
      </w:r>
      <w:r w:rsidR="009D3E5A">
        <w:t>individuals</w:t>
      </w:r>
      <w:r w:rsidR="00131BE9" w:rsidRPr="002E635C">
        <w:t xml:space="preserve"> with disabilities.</w:t>
      </w:r>
    </w:p>
    <w:p w14:paraId="53F8685C" w14:textId="58C31C54" w:rsidR="00AC1EA8" w:rsidRPr="002E635C" w:rsidRDefault="00B266C5" w:rsidP="00C77F04">
      <w:r w:rsidRPr="002E635C">
        <w:t xml:space="preserve">The effectiveness of this practice could be enhanced by implementing a statewide strategy to recognize </w:t>
      </w:r>
      <w:r w:rsidR="00037B6B">
        <w:t xml:space="preserve">these </w:t>
      </w:r>
      <w:r w:rsidR="00C710CE" w:rsidRPr="002E635C">
        <w:t>employers</w:t>
      </w:r>
      <w:r w:rsidRPr="002E635C">
        <w:t xml:space="preserve"> and provide </w:t>
      </w:r>
      <w:r w:rsidR="00AC1FF6">
        <w:t xml:space="preserve">them with </w:t>
      </w:r>
      <w:r w:rsidRPr="002E635C">
        <w:t xml:space="preserve">opportunities to share effective practices with the broader </w:t>
      </w:r>
      <w:r w:rsidR="00506E2E" w:rsidRPr="002E635C">
        <w:t>employer</w:t>
      </w:r>
      <w:r w:rsidRPr="002E635C">
        <w:t xml:space="preserve"> community. </w:t>
      </w:r>
    </w:p>
    <w:bookmarkEnd w:id="2"/>
    <w:p w14:paraId="55150080" w14:textId="77777777" w:rsidR="007A6B3B" w:rsidRPr="002E635C" w:rsidRDefault="00E15B95" w:rsidP="00007AEC">
      <w:pPr>
        <w:pStyle w:val="Heading1"/>
        <w:spacing w:after="0"/>
      </w:pPr>
      <w:r w:rsidRPr="002E635C">
        <w:t>Decision Point</w:t>
      </w:r>
      <w:r w:rsidR="00A81214" w:rsidRPr="002E635C">
        <w:t>s</w:t>
      </w:r>
    </w:p>
    <w:p w14:paraId="21C10724" w14:textId="4B753F38" w:rsidR="00C91EA4" w:rsidRPr="002E635C" w:rsidRDefault="00DC3145" w:rsidP="00E25480">
      <w:r w:rsidRPr="002E635C">
        <w:t>S</w:t>
      </w:r>
      <w:r w:rsidR="00E15B95" w:rsidRPr="002E635C">
        <w:t xml:space="preserve">taff seeks direction on </w:t>
      </w:r>
      <w:r w:rsidR="00AC1EA8" w:rsidRPr="002E635C">
        <w:t>expan</w:t>
      </w:r>
      <w:r w:rsidR="006E742D" w:rsidRPr="002E635C">
        <w:t>ding</w:t>
      </w:r>
      <w:r w:rsidR="00AC1EA8" w:rsidRPr="002E635C">
        <w:t xml:space="preserve"> the Texas HireAbility campaign to include implementation of an employer recognition strategy and an annual employer forum to promote effective practices and share resources available to employers to recruit</w:t>
      </w:r>
      <w:r w:rsidR="006E742D" w:rsidRPr="002E635C">
        <w:t>,</w:t>
      </w:r>
      <w:r w:rsidR="00AC1EA8" w:rsidRPr="002E635C">
        <w:t xml:space="preserve"> hire</w:t>
      </w:r>
      <w:r w:rsidR="005E2641">
        <w:t>,</w:t>
      </w:r>
      <w:r w:rsidR="00AC1EA8" w:rsidRPr="002E635C">
        <w:t xml:space="preserve"> </w:t>
      </w:r>
      <w:r w:rsidR="00DB6D02">
        <w:t xml:space="preserve">train, </w:t>
      </w:r>
      <w:r w:rsidR="00AC1EA8" w:rsidRPr="002E635C">
        <w:t xml:space="preserve">and retain qualified individuals with disabilities. </w:t>
      </w:r>
    </w:p>
    <w:p w14:paraId="053BC55A" w14:textId="77777777" w:rsidR="00A81214" w:rsidRPr="00521F71" w:rsidRDefault="00A81214" w:rsidP="00F96F9C">
      <w:pPr>
        <w:spacing w:after="0"/>
        <w:rPr>
          <w:b/>
        </w:rPr>
      </w:pPr>
      <w:r w:rsidRPr="00521F71">
        <w:rPr>
          <w:b/>
        </w:rPr>
        <w:t>Decision Point #1</w:t>
      </w:r>
    </w:p>
    <w:p w14:paraId="610EB5EE" w14:textId="6A7E8EC2" w:rsidR="00506E2E" w:rsidRPr="002E635C" w:rsidRDefault="0020210B" w:rsidP="00506E2E">
      <w:bookmarkStart w:id="3" w:name="_Hlk7078117"/>
      <w:r w:rsidRPr="002E635C">
        <w:t xml:space="preserve">Staff seeks direction on the </w:t>
      </w:r>
      <w:r w:rsidR="008C1B66">
        <w:t xml:space="preserve">proposed </w:t>
      </w:r>
      <w:r w:rsidR="00672970">
        <w:t>strategy of recognizing</w:t>
      </w:r>
      <w:r w:rsidRPr="002E635C">
        <w:t xml:space="preserve"> businesses w</w:t>
      </w:r>
      <w:r w:rsidR="00A81214" w:rsidRPr="002E635C">
        <w:t xml:space="preserve">ith at </w:t>
      </w:r>
      <w:r w:rsidRPr="002E635C">
        <w:t>least 10</w:t>
      </w:r>
      <w:r w:rsidR="005E2641">
        <w:t xml:space="preserve"> percent</w:t>
      </w:r>
      <w:r w:rsidRPr="002E635C">
        <w:t xml:space="preserve"> of their Texas-based workforce </w:t>
      </w:r>
      <w:r w:rsidR="003E6162">
        <w:t xml:space="preserve">that is </w:t>
      </w:r>
      <w:r w:rsidRPr="002E635C">
        <w:t>comprised of people with disabilities</w:t>
      </w:r>
      <w:r w:rsidR="00046D62">
        <w:t xml:space="preserve">, </w:t>
      </w:r>
      <w:r w:rsidR="008C1B66">
        <w:t>as follows</w:t>
      </w:r>
      <w:r w:rsidR="00046D62">
        <w:t>:</w:t>
      </w:r>
      <w:r w:rsidR="0025453B" w:rsidRPr="002E635C">
        <w:t xml:space="preserve"> </w:t>
      </w:r>
      <w:r w:rsidR="00A81214" w:rsidRPr="002E635C">
        <w:t xml:space="preserve"> </w:t>
      </w:r>
    </w:p>
    <w:bookmarkEnd w:id="3"/>
    <w:p w14:paraId="0C665A0F" w14:textId="77777777" w:rsidR="00506E2E" w:rsidRPr="002E635C" w:rsidRDefault="00506E2E" w:rsidP="00046D62">
      <w:pPr>
        <w:pStyle w:val="ListParagraph"/>
        <w:numPr>
          <w:ilvl w:val="0"/>
          <w:numId w:val="30"/>
        </w:numPr>
        <w:ind w:left="360"/>
      </w:pPr>
      <w:r w:rsidRPr="002E635C">
        <w:t xml:space="preserve">Up to 100 employers would be recognized each October.  </w:t>
      </w:r>
    </w:p>
    <w:p w14:paraId="4D99A8D2" w14:textId="2AB80FAB" w:rsidR="00506E2E" w:rsidRPr="002E635C" w:rsidRDefault="00506E2E" w:rsidP="00046D62">
      <w:pPr>
        <w:pStyle w:val="ListParagraph"/>
        <w:numPr>
          <w:ilvl w:val="0"/>
          <w:numId w:val="30"/>
        </w:numPr>
        <w:ind w:left="360"/>
      </w:pPr>
      <w:r w:rsidRPr="002E635C">
        <w:t xml:space="preserve">Employers may nominate themselves or be nominated by </w:t>
      </w:r>
      <w:r w:rsidR="00D50BC4">
        <w:t>L</w:t>
      </w:r>
      <w:r w:rsidRPr="002E635C">
        <w:t xml:space="preserve">ocal </w:t>
      </w:r>
      <w:r w:rsidR="00D50BC4">
        <w:t>W</w:t>
      </w:r>
      <w:r w:rsidRPr="002E635C">
        <w:t xml:space="preserve">orkforce </w:t>
      </w:r>
      <w:r w:rsidR="00D50BC4">
        <w:t>D</w:t>
      </w:r>
      <w:r w:rsidRPr="002E635C">
        <w:t xml:space="preserve">evelopment </w:t>
      </w:r>
      <w:r w:rsidR="00D50BC4">
        <w:t>B</w:t>
      </w:r>
      <w:r w:rsidRPr="002E635C">
        <w:t xml:space="preserve">oards (Boards), local TWC-VR management, or a local </w:t>
      </w:r>
      <w:r w:rsidR="000459C2" w:rsidRPr="002E635C">
        <w:t>mayor</w:t>
      </w:r>
      <w:r w:rsidR="000459C2">
        <w:t xml:space="preserve">al </w:t>
      </w:r>
      <w:r w:rsidR="00DD6422">
        <w:t>or</w:t>
      </w:r>
      <w:r w:rsidRPr="002E635C">
        <w:t xml:space="preserve"> county committee </w:t>
      </w:r>
      <w:r w:rsidR="000459C2">
        <w:t>that works</w:t>
      </w:r>
      <w:r w:rsidR="000459C2" w:rsidRPr="002E635C">
        <w:t xml:space="preserve"> </w:t>
      </w:r>
      <w:r w:rsidRPr="002E635C">
        <w:t>in partnership with the Texas Governor’s Committee on People with Disabilities</w:t>
      </w:r>
      <w:r w:rsidR="00046D62">
        <w:t>.</w:t>
      </w:r>
    </w:p>
    <w:p w14:paraId="1AEE630C" w14:textId="51E9AC17" w:rsidR="00506E2E" w:rsidRPr="002E635C" w:rsidRDefault="00131BE9" w:rsidP="00046D62">
      <w:pPr>
        <w:pStyle w:val="ListParagraph"/>
        <w:numPr>
          <w:ilvl w:val="0"/>
          <w:numId w:val="30"/>
        </w:numPr>
        <w:ind w:left="360"/>
      </w:pPr>
      <w:r w:rsidRPr="002E635C">
        <w:t>Each year, t</w:t>
      </w:r>
      <w:r w:rsidR="00506E2E" w:rsidRPr="002E635C">
        <w:t xml:space="preserve">he first 100 employers nominated that meet the established criteria would receive </w:t>
      </w:r>
      <w:r w:rsidR="00C77F04">
        <w:t>a</w:t>
      </w:r>
      <w:r w:rsidR="00C77F04" w:rsidRPr="002E635C">
        <w:t xml:space="preserve"> </w:t>
      </w:r>
      <w:r w:rsidR="00506E2E" w:rsidRPr="002E635C">
        <w:t>decal</w:t>
      </w:r>
      <w:r w:rsidRPr="002E635C">
        <w:t xml:space="preserve"> and a certificate. The decal can be displayed at their business location</w:t>
      </w:r>
      <w:r w:rsidR="001C6F82">
        <w:t>. Additionally,</w:t>
      </w:r>
      <w:r w:rsidRPr="002E635C">
        <w:t xml:space="preserve"> an electronic decal </w:t>
      </w:r>
      <w:r w:rsidR="00344D7C">
        <w:t>would</w:t>
      </w:r>
      <w:r w:rsidRPr="002E635C">
        <w:t xml:space="preserve"> also be provided for the employer’s use on </w:t>
      </w:r>
      <w:r w:rsidR="00663772">
        <w:t>its</w:t>
      </w:r>
      <w:r w:rsidRPr="002E635C">
        <w:t xml:space="preserve"> website and social media.</w:t>
      </w:r>
    </w:p>
    <w:p w14:paraId="465A8645" w14:textId="1267434F" w:rsidR="00131BE9" w:rsidRPr="002E635C" w:rsidRDefault="00131BE9" w:rsidP="00046D62">
      <w:pPr>
        <w:pStyle w:val="ListParagraph"/>
        <w:numPr>
          <w:ilvl w:val="0"/>
          <w:numId w:val="30"/>
        </w:numPr>
        <w:ind w:left="360"/>
      </w:pPr>
      <w:r w:rsidRPr="002E635C">
        <w:lastRenderedPageBreak/>
        <w:t xml:space="preserve">To the extent feasible, recognition decals and certificates would be presented at </w:t>
      </w:r>
      <w:r w:rsidR="00046D62">
        <w:t xml:space="preserve">Texas </w:t>
      </w:r>
      <w:r w:rsidRPr="002E635C">
        <w:t xml:space="preserve">HireAbility events by TWC </w:t>
      </w:r>
      <w:r w:rsidR="00046D62">
        <w:t>C</w:t>
      </w:r>
      <w:r w:rsidRPr="002E635C">
        <w:t>ommissioners or their designees, Boards, and</w:t>
      </w:r>
      <w:r w:rsidR="00EC5527">
        <w:t>/or</w:t>
      </w:r>
      <w:r w:rsidRPr="002E635C">
        <w:t xml:space="preserve"> local </w:t>
      </w:r>
      <w:r w:rsidR="00C53617">
        <w:t>TWC-</w:t>
      </w:r>
      <w:r w:rsidRPr="002E635C">
        <w:t>VR management.</w:t>
      </w:r>
    </w:p>
    <w:p w14:paraId="19DDE6C7" w14:textId="1E8DE021" w:rsidR="0025453B" w:rsidRPr="002E635C" w:rsidRDefault="0020210B" w:rsidP="00046D62">
      <w:pPr>
        <w:pStyle w:val="ListParagraph"/>
        <w:numPr>
          <w:ilvl w:val="0"/>
          <w:numId w:val="30"/>
        </w:numPr>
        <w:ind w:left="360"/>
      </w:pPr>
      <w:r w:rsidRPr="002E635C">
        <w:t>To be included in the 10</w:t>
      </w:r>
      <w:r w:rsidR="00046D62">
        <w:t xml:space="preserve"> percent</w:t>
      </w:r>
      <w:r w:rsidRPr="002E635C">
        <w:t>, employees must be working</w:t>
      </w:r>
      <w:r w:rsidR="0025453B" w:rsidRPr="002E635C">
        <w:t>:</w:t>
      </w:r>
    </w:p>
    <w:p w14:paraId="70EB0E5F" w14:textId="43DC0ED5" w:rsidR="0025453B" w:rsidRPr="002E635C" w:rsidRDefault="0081484A" w:rsidP="001C6F82">
      <w:pPr>
        <w:pStyle w:val="ListParagraph"/>
        <w:numPr>
          <w:ilvl w:val="0"/>
          <w:numId w:val="32"/>
        </w:numPr>
        <w:spacing w:after="0"/>
      </w:pPr>
      <w:r>
        <w:t>f</w:t>
      </w:r>
      <w:r w:rsidR="0025453B" w:rsidRPr="002E635C">
        <w:t>ull</w:t>
      </w:r>
      <w:r w:rsidR="001C6F82">
        <w:t>-</w:t>
      </w:r>
      <w:r w:rsidR="0025453B" w:rsidRPr="002E635C">
        <w:t xml:space="preserve"> or part-time, with part-time employment b</w:t>
      </w:r>
      <w:r w:rsidR="00131BE9" w:rsidRPr="002E635C">
        <w:t>eing at least 15 hours per week; and</w:t>
      </w:r>
    </w:p>
    <w:p w14:paraId="0493478E" w14:textId="6C31C7BC" w:rsidR="00131BE9" w:rsidRPr="002E635C" w:rsidRDefault="0081484A" w:rsidP="001C6F82">
      <w:pPr>
        <w:pStyle w:val="ListParagraph"/>
        <w:numPr>
          <w:ilvl w:val="0"/>
          <w:numId w:val="32"/>
        </w:numPr>
        <w:spacing w:after="0"/>
      </w:pPr>
      <w:r>
        <w:t>i</w:t>
      </w:r>
      <w:r w:rsidR="00131BE9" w:rsidRPr="002E635C">
        <w:t>n competitive, integrated employment as defined by the Workforce Innovation and Opportunity Act and its implementing regulations</w:t>
      </w:r>
      <w:r>
        <w:t>, as follows</w:t>
      </w:r>
      <w:r w:rsidR="00131BE9" w:rsidRPr="002E635C">
        <w:t>:</w:t>
      </w:r>
    </w:p>
    <w:p w14:paraId="212CBB93" w14:textId="6B01DD44" w:rsidR="00131BE9" w:rsidRPr="002E635C" w:rsidRDefault="0081484A" w:rsidP="001C6F82">
      <w:pPr>
        <w:pStyle w:val="ListParagraph"/>
        <w:numPr>
          <w:ilvl w:val="0"/>
          <w:numId w:val="34"/>
        </w:numPr>
      </w:pPr>
      <w:r>
        <w:t>A</w:t>
      </w:r>
      <w:r w:rsidR="00131BE9" w:rsidRPr="002E635C">
        <w:t>t minimum wage or above, and comparable to the customary rate paid by the employer to employees without disabilities in similar positions with comparable skills, experience</w:t>
      </w:r>
      <w:r>
        <w:t>,</w:t>
      </w:r>
      <w:r w:rsidR="00131BE9" w:rsidRPr="002E635C">
        <w:t xml:space="preserve"> and training</w:t>
      </w:r>
    </w:p>
    <w:p w14:paraId="4C24B797" w14:textId="5D1564B8" w:rsidR="00131BE9" w:rsidRPr="002E635C" w:rsidRDefault="0081484A" w:rsidP="002A29AB">
      <w:pPr>
        <w:pStyle w:val="ListParagraph"/>
        <w:numPr>
          <w:ilvl w:val="0"/>
          <w:numId w:val="34"/>
        </w:numPr>
      </w:pPr>
      <w:bookmarkStart w:id="4" w:name="_Hlk7078355"/>
      <w:r>
        <w:t>I</w:t>
      </w:r>
      <w:r w:rsidR="00131BE9" w:rsidRPr="002E635C">
        <w:t>n a competitive labor market</w:t>
      </w:r>
      <w:r w:rsidR="002F5880">
        <w:t xml:space="preserve"> setting</w:t>
      </w:r>
      <w:r w:rsidR="009C6DD8" w:rsidRPr="002E635C">
        <w:t>,</w:t>
      </w:r>
      <w:r w:rsidR="00131BE9" w:rsidRPr="002E635C">
        <w:t xml:space="preserve"> in which the </w:t>
      </w:r>
      <w:r w:rsidR="00B2144E">
        <w:t>employee</w:t>
      </w:r>
      <w:r w:rsidR="00B2144E" w:rsidRPr="002E635C">
        <w:t xml:space="preserve"> </w:t>
      </w:r>
      <w:r w:rsidR="00131BE9" w:rsidRPr="002E635C">
        <w:t xml:space="preserve">with the disability interacts with employees without disabilities and </w:t>
      </w:r>
      <w:r w:rsidR="00FC00D0">
        <w:t xml:space="preserve">with </w:t>
      </w:r>
      <w:r w:rsidR="00131BE9" w:rsidRPr="002E635C">
        <w:t xml:space="preserve">other </w:t>
      </w:r>
      <w:r>
        <w:t>individuals</w:t>
      </w:r>
      <w:r w:rsidR="00EC7428">
        <w:t xml:space="preserve"> </w:t>
      </w:r>
      <w:r w:rsidR="00EC7428" w:rsidRPr="002E635C">
        <w:t xml:space="preserve">without disabilities </w:t>
      </w:r>
      <w:r w:rsidR="00131BE9" w:rsidRPr="002E635C">
        <w:t>(</w:t>
      </w:r>
      <w:r>
        <w:t>for example,</w:t>
      </w:r>
      <w:r w:rsidR="00131BE9" w:rsidRPr="002E635C">
        <w:t xml:space="preserve"> vendors and </w:t>
      </w:r>
      <w:r w:rsidR="00672970">
        <w:t xml:space="preserve">their </w:t>
      </w:r>
      <w:r w:rsidR="00131BE9" w:rsidRPr="002E635C">
        <w:t xml:space="preserve">customers) to the same extent that employees without disabilities in similar positions interact with these </w:t>
      </w:r>
      <w:r w:rsidR="00EC7428">
        <w:t>individuals</w:t>
      </w:r>
      <w:r w:rsidR="00131BE9" w:rsidRPr="002E635C">
        <w:t xml:space="preserve">. </w:t>
      </w:r>
    </w:p>
    <w:bookmarkEnd w:id="4"/>
    <w:p w14:paraId="283DBD87" w14:textId="4222CE58" w:rsidR="00DD2EFB" w:rsidRPr="002E635C" w:rsidRDefault="001C1903" w:rsidP="00D12692">
      <w:r>
        <w:t>TWC</w:t>
      </w:r>
      <w:r w:rsidR="001C6F82">
        <w:t>-</w:t>
      </w:r>
      <w:r w:rsidR="00DD2EFB" w:rsidRPr="002E635C">
        <w:t xml:space="preserve">VR would coordinate the </w:t>
      </w:r>
      <w:r w:rsidR="00DA6968">
        <w:t xml:space="preserve">employer </w:t>
      </w:r>
      <w:r w:rsidR="00DD2EFB" w:rsidRPr="002E635C">
        <w:t xml:space="preserve">recognition strategy in partnership with </w:t>
      </w:r>
      <w:r>
        <w:t>its</w:t>
      </w:r>
      <w:r w:rsidR="00DD2EFB" w:rsidRPr="002E635C">
        <w:t xml:space="preserve"> Workforce Development and External Relations Divisions.</w:t>
      </w:r>
    </w:p>
    <w:p w14:paraId="0C367AEB" w14:textId="77777777" w:rsidR="00DD2EFB" w:rsidRPr="001C6F82" w:rsidRDefault="00DD2EFB" w:rsidP="00046D62">
      <w:pPr>
        <w:spacing w:after="0"/>
        <w:rPr>
          <w:b/>
        </w:rPr>
      </w:pPr>
      <w:r w:rsidRPr="001C6F82">
        <w:rPr>
          <w:b/>
        </w:rPr>
        <w:t>Decision Point #2</w:t>
      </w:r>
    </w:p>
    <w:p w14:paraId="21164A30" w14:textId="18657788" w:rsidR="00DD2EFB" w:rsidRPr="002E635C" w:rsidRDefault="00DD2EFB" w:rsidP="00046D62">
      <w:pPr>
        <w:spacing w:after="0"/>
      </w:pPr>
      <w:r w:rsidRPr="002E635C">
        <w:t xml:space="preserve">Staff seeks direction on </w:t>
      </w:r>
      <w:r w:rsidR="001037B0">
        <w:t>establishing</w:t>
      </w:r>
      <w:r w:rsidRPr="002E635C">
        <w:t xml:space="preserve"> an annual </w:t>
      </w:r>
      <w:r w:rsidR="00DA57F1">
        <w:t>e</w:t>
      </w:r>
      <w:r w:rsidRPr="002E635C">
        <w:t>mployer</w:t>
      </w:r>
      <w:r w:rsidR="00BC5E54">
        <w:t xml:space="preserve"> </w:t>
      </w:r>
      <w:r w:rsidR="00DA57F1">
        <w:t>f</w:t>
      </w:r>
      <w:r w:rsidRPr="002E635C">
        <w:t>orum, hosted by TWC, the Texas Governor’s Committee on People with Disabilities, Texas Workforce Solutions</w:t>
      </w:r>
      <w:r w:rsidR="002D16F7" w:rsidRPr="002E635C">
        <w:t>, and community partners</w:t>
      </w:r>
      <w:r w:rsidR="00961E81">
        <w:t>, taking the following into consideration:</w:t>
      </w:r>
    </w:p>
    <w:p w14:paraId="6F28CB7B" w14:textId="5E09C8E4" w:rsidR="00DD2EFB" w:rsidRPr="002E635C" w:rsidRDefault="00DD2EFB" w:rsidP="00046D62">
      <w:pPr>
        <w:pStyle w:val="ListParagraph"/>
        <w:numPr>
          <w:ilvl w:val="0"/>
          <w:numId w:val="31"/>
        </w:numPr>
        <w:spacing w:after="0"/>
      </w:pPr>
      <w:r w:rsidRPr="002E635C">
        <w:t xml:space="preserve">The annual forum would be patterned after the successful </w:t>
      </w:r>
      <w:r w:rsidR="00C66E3A">
        <w:t xml:space="preserve">2017 and 2018 </w:t>
      </w:r>
      <w:r w:rsidRPr="002E635C">
        <w:t>employer forums coordinated by the office of TWC</w:t>
      </w:r>
      <w:r w:rsidR="00C66E3A">
        <w:t>’s</w:t>
      </w:r>
      <w:r w:rsidRPr="002E635C">
        <w:t xml:space="preserve"> Commissioner Representing Employers. These events were conducted in partnership with the Texas Governor’s Committee on People with Disabilities, </w:t>
      </w:r>
      <w:r w:rsidR="002E635C" w:rsidRPr="002E635C">
        <w:t>Texas Workforce Solutions</w:t>
      </w:r>
      <w:r w:rsidRPr="002E635C">
        <w:t xml:space="preserve">, and local community partners. </w:t>
      </w:r>
    </w:p>
    <w:p w14:paraId="0B1328CB" w14:textId="66C391B1" w:rsidR="002D16F7" w:rsidRPr="002E635C" w:rsidRDefault="002D16F7" w:rsidP="00046D62">
      <w:pPr>
        <w:pStyle w:val="ListParagraph"/>
        <w:numPr>
          <w:ilvl w:val="0"/>
          <w:numId w:val="31"/>
        </w:numPr>
        <w:spacing w:after="0"/>
      </w:pPr>
      <w:r w:rsidRPr="002E635C">
        <w:t xml:space="preserve">The annual forum would </w:t>
      </w:r>
      <w:r w:rsidR="008E0BB4" w:rsidRPr="002E635C">
        <w:t xml:space="preserve">be hosted by the TWC </w:t>
      </w:r>
      <w:r w:rsidR="004217FF">
        <w:t>C</w:t>
      </w:r>
      <w:r w:rsidR="008E0BB4" w:rsidRPr="002E635C">
        <w:t xml:space="preserve">ommissioners and would </w:t>
      </w:r>
      <w:r w:rsidRPr="002E635C">
        <w:t xml:space="preserve">feature employers and partnerships that promote hiring </w:t>
      </w:r>
      <w:r w:rsidR="004217FF">
        <w:t>individuals</w:t>
      </w:r>
      <w:r w:rsidRPr="002E635C">
        <w:t xml:space="preserve"> with disabilities and creating inclusive workplaces. The forum would include resources and information about effective and innovative strategies for </w:t>
      </w:r>
      <w:r w:rsidR="00DB6D02">
        <w:t>recruiting</w:t>
      </w:r>
      <w:r w:rsidRPr="002E635C">
        <w:t xml:space="preserve">, training, </w:t>
      </w:r>
      <w:r w:rsidR="00DB6D02">
        <w:t xml:space="preserve">hiring, </w:t>
      </w:r>
      <w:r w:rsidRPr="002E635C">
        <w:t xml:space="preserve">and </w:t>
      </w:r>
      <w:r w:rsidR="00DB6D02">
        <w:t>retaining</w:t>
      </w:r>
      <w:r w:rsidRPr="002E635C">
        <w:t xml:space="preserve"> employees with disabilities.</w:t>
      </w:r>
    </w:p>
    <w:p w14:paraId="7910B801" w14:textId="05D7865D" w:rsidR="006E742D" w:rsidRPr="002E635C" w:rsidRDefault="002D16F7" w:rsidP="00046D62">
      <w:pPr>
        <w:pStyle w:val="ListParagraph"/>
        <w:numPr>
          <w:ilvl w:val="0"/>
          <w:numId w:val="31"/>
        </w:numPr>
        <w:spacing w:after="0"/>
      </w:pPr>
      <w:r w:rsidRPr="002E635C">
        <w:t xml:space="preserve">The location of the </w:t>
      </w:r>
      <w:r w:rsidR="00227340" w:rsidRPr="002E635C">
        <w:t>f</w:t>
      </w:r>
      <w:r w:rsidRPr="002E635C">
        <w:t xml:space="preserve">orum would rotate each year to </w:t>
      </w:r>
      <w:r w:rsidR="00B20CD7" w:rsidRPr="002E635C">
        <w:t>enable TWC to highlight</w:t>
      </w:r>
      <w:r w:rsidRPr="002E635C">
        <w:t xml:space="preserve"> successful partnerships and effective strategies across the state.</w:t>
      </w:r>
    </w:p>
    <w:p w14:paraId="116FEA6A" w14:textId="7F7BA318" w:rsidR="002D16F7" w:rsidRPr="002E635C" w:rsidRDefault="006E742D" w:rsidP="00046D62">
      <w:pPr>
        <w:pStyle w:val="ListParagraph"/>
        <w:numPr>
          <w:ilvl w:val="0"/>
          <w:numId w:val="31"/>
        </w:numPr>
        <w:spacing w:after="0"/>
      </w:pPr>
      <w:r w:rsidRPr="002E635C">
        <w:t>The forum would be conducted each October.</w:t>
      </w:r>
      <w:r w:rsidR="002D16F7" w:rsidRPr="002E635C">
        <w:t xml:space="preserve"> </w:t>
      </w:r>
    </w:p>
    <w:p w14:paraId="0D80954A" w14:textId="344A0C86" w:rsidR="002D16F7" w:rsidRPr="002E635C" w:rsidRDefault="002D16F7" w:rsidP="003F2E22">
      <w:pPr>
        <w:pStyle w:val="ListParagraph"/>
        <w:numPr>
          <w:ilvl w:val="0"/>
          <w:numId w:val="31"/>
        </w:numPr>
      </w:pPr>
      <w:r w:rsidRPr="002E635C">
        <w:t>Local hosts for each forum may include Boards, postsecondary institutions, employers, and other community partners and organizations.</w:t>
      </w:r>
    </w:p>
    <w:p w14:paraId="2F1E09AC" w14:textId="3286EE1A" w:rsidR="002D16F7" w:rsidRPr="00DD2EFB" w:rsidRDefault="00F15BA0" w:rsidP="00046D62">
      <w:pPr>
        <w:spacing w:after="0"/>
      </w:pPr>
      <w:r>
        <w:t>TWC</w:t>
      </w:r>
      <w:r w:rsidR="00FA0C8E">
        <w:t>-</w:t>
      </w:r>
      <w:r w:rsidR="002D16F7">
        <w:t xml:space="preserve">VR would coordinate the annual forum in partnership with </w:t>
      </w:r>
      <w:r w:rsidR="00DB6D02">
        <w:t>its</w:t>
      </w:r>
      <w:r w:rsidR="002D16F7">
        <w:t xml:space="preserve"> Workforce Development and External Relations Divisions.</w:t>
      </w:r>
    </w:p>
    <w:sectPr w:rsidR="002D16F7" w:rsidRPr="00DD2EFB" w:rsidSect="00464F94">
      <w:footerReference w:type="default" r:id="rId11"/>
      <w:pgSz w:w="12240" w:h="15840" w:code="1"/>
      <w:pgMar w:top="990" w:right="1440" w:bottom="126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A3F7F8" w14:textId="77777777" w:rsidR="007E6690" w:rsidRDefault="007E6690" w:rsidP="00EE2267">
      <w:r>
        <w:separator/>
      </w:r>
    </w:p>
  </w:endnote>
  <w:endnote w:type="continuationSeparator" w:id="0">
    <w:p w14:paraId="01A33474" w14:textId="77777777" w:rsidR="007E6690" w:rsidRDefault="007E6690" w:rsidP="00EE2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00AF8" w14:textId="54911A0B" w:rsidR="007A6B3B" w:rsidRPr="007A6B3B" w:rsidRDefault="00192BA1" w:rsidP="00EE2267">
    <w:pPr>
      <w:pStyle w:val="Footer"/>
    </w:pPr>
    <w:r>
      <w:t xml:space="preserve">DP – </w:t>
    </w:r>
    <w:r w:rsidR="0025453B">
      <w:t>TX HireAbility Campaign Expansion</w:t>
    </w:r>
    <w:r w:rsidR="00464F94">
      <w:t xml:space="preserve"> (</w:t>
    </w:r>
    <w:r w:rsidR="00DD6422">
      <w:t>4.</w:t>
    </w:r>
    <w:r w:rsidR="006A5C9B">
      <w:t>25</w:t>
    </w:r>
    <w:r>
      <w:t>.2019)</w:t>
    </w:r>
    <w:r w:rsidR="00C22FBB">
      <w:t xml:space="preserve"> Notebook</w:t>
    </w:r>
    <w:r w:rsidR="007A6B3B">
      <w:tab/>
    </w:r>
    <w:r w:rsidR="007A6B3B" w:rsidRPr="007A6B3B">
      <w:fldChar w:fldCharType="begin"/>
    </w:r>
    <w:r w:rsidR="007A6B3B" w:rsidRPr="007A6B3B">
      <w:instrText xml:space="preserve"> PAGE   \* MERGEFORMAT </w:instrText>
    </w:r>
    <w:r w:rsidR="007A6B3B" w:rsidRPr="007A6B3B">
      <w:fldChar w:fldCharType="separate"/>
    </w:r>
    <w:r w:rsidR="002D5B58">
      <w:rPr>
        <w:noProof/>
      </w:rPr>
      <w:t>1</w:t>
    </w:r>
    <w:r w:rsidR="007A6B3B" w:rsidRPr="007A6B3B">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194B7C" w14:textId="77777777" w:rsidR="007E6690" w:rsidRDefault="007E6690" w:rsidP="00EE2267">
      <w:r>
        <w:separator/>
      </w:r>
    </w:p>
  </w:footnote>
  <w:footnote w:type="continuationSeparator" w:id="0">
    <w:p w14:paraId="7D6D29A6" w14:textId="77777777" w:rsidR="007E6690" w:rsidRDefault="007E6690" w:rsidP="00EE22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1F6C02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4A2C6E"/>
    <w:multiLevelType w:val="hybridMultilevel"/>
    <w:tmpl w:val="F9500D54"/>
    <w:lvl w:ilvl="0" w:tplc="36AE070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275E9F"/>
    <w:multiLevelType w:val="hybridMultilevel"/>
    <w:tmpl w:val="8758C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EF217E"/>
    <w:multiLevelType w:val="hybridMultilevel"/>
    <w:tmpl w:val="4FD2B60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C73BBC"/>
    <w:multiLevelType w:val="hybridMultilevel"/>
    <w:tmpl w:val="98D6D244"/>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076939"/>
    <w:multiLevelType w:val="hybridMultilevel"/>
    <w:tmpl w:val="13062E7C"/>
    <w:lvl w:ilvl="0" w:tplc="AE662B74">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7A0662"/>
    <w:multiLevelType w:val="hybridMultilevel"/>
    <w:tmpl w:val="26167A5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9171824"/>
    <w:multiLevelType w:val="hybridMultilevel"/>
    <w:tmpl w:val="DD8AA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432B8E"/>
    <w:multiLevelType w:val="hybridMultilevel"/>
    <w:tmpl w:val="4184AF2E"/>
    <w:lvl w:ilvl="0" w:tplc="AE662B74">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12061D"/>
    <w:multiLevelType w:val="hybridMultilevel"/>
    <w:tmpl w:val="6450BD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E971375"/>
    <w:multiLevelType w:val="hybridMultilevel"/>
    <w:tmpl w:val="4C3873C4"/>
    <w:lvl w:ilvl="0" w:tplc="04090005">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1F41683"/>
    <w:multiLevelType w:val="hybridMultilevel"/>
    <w:tmpl w:val="BF4E9BDA"/>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29521E"/>
    <w:multiLevelType w:val="hybridMultilevel"/>
    <w:tmpl w:val="2BC8EA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4AA7F59"/>
    <w:multiLevelType w:val="hybridMultilevel"/>
    <w:tmpl w:val="A2B0D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A75613"/>
    <w:multiLevelType w:val="hybridMultilevel"/>
    <w:tmpl w:val="9A5057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8AD57DD"/>
    <w:multiLevelType w:val="hybridMultilevel"/>
    <w:tmpl w:val="76EA54DE"/>
    <w:lvl w:ilvl="0" w:tplc="FE5EE74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F45EC4"/>
    <w:multiLevelType w:val="hybridMultilevel"/>
    <w:tmpl w:val="7958B8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FDD1B85"/>
    <w:multiLevelType w:val="hybridMultilevel"/>
    <w:tmpl w:val="E77AC62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3D83A06"/>
    <w:multiLevelType w:val="hybridMultilevel"/>
    <w:tmpl w:val="51AA4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86636E"/>
    <w:multiLevelType w:val="hybridMultilevel"/>
    <w:tmpl w:val="64AE0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93162B"/>
    <w:multiLevelType w:val="hybridMultilevel"/>
    <w:tmpl w:val="690450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6FE068D"/>
    <w:multiLevelType w:val="hybridMultilevel"/>
    <w:tmpl w:val="FFBEA7FA"/>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2F6581"/>
    <w:multiLevelType w:val="hybridMultilevel"/>
    <w:tmpl w:val="BA447BE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DAE2258"/>
    <w:multiLevelType w:val="hybridMultilevel"/>
    <w:tmpl w:val="8286B206"/>
    <w:lvl w:ilvl="0" w:tplc="0409000F">
      <w:start w:val="1"/>
      <w:numFmt w:val="decimal"/>
      <w:lvlText w:val="%1."/>
      <w:lvlJc w:val="left"/>
      <w:pPr>
        <w:ind w:left="1080" w:hanging="360"/>
      </w:pPr>
    </w:lvl>
    <w:lvl w:ilvl="1" w:tplc="04090005">
      <w:start w:val="1"/>
      <w:numFmt w:val="bullet"/>
      <w:lvlText w:val=""/>
      <w:lvlJc w:val="left"/>
      <w:pPr>
        <w:ind w:left="1800" w:hanging="360"/>
      </w:pPr>
      <w:rPr>
        <w:rFonts w:ascii="Wingdings" w:hAnsi="Wingding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E4B2587"/>
    <w:multiLevelType w:val="hybridMultilevel"/>
    <w:tmpl w:val="EE026E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FCD0370"/>
    <w:multiLevelType w:val="hybridMultilevel"/>
    <w:tmpl w:val="3BE41F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0FE3CA0"/>
    <w:multiLevelType w:val="hybridMultilevel"/>
    <w:tmpl w:val="662AC3B6"/>
    <w:lvl w:ilvl="0" w:tplc="AE662B74">
      <w:start w:val="1"/>
      <w:numFmt w:val="bullet"/>
      <w:pStyle w:val="ListParagraph"/>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2C20675"/>
    <w:multiLevelType w:val="hybridMultilevel"/>
    <w:tmpl w:val="C06EBC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4C80888"/>
    <w:multiLevelType w:val="hybridMultilevel"/>
    <w:tmpl w:val="D8C8FA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7E046DD"/>
    <w:multiLevelType w:val="hybridMultilevel"/>
    <w:tmpl w:val="AB30D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A71B19"/>
    <w:multiLevelType w:val="hybridMultilevel"/>
    <w:tmpl w:val="6322685A"/>
    <w:lvl w:ilvl="0" w:tplc="0409000B">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2063EA"/>
    <w:multiLevelType w:val="hybridMultilevel"/>
    <w:tmpl w:val="CCF8F2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065947"/>
    <w:multiLevelType w:val="hybridMultilevel"/>
    <w:tmpl w:val="789804DE"/>
    <w:lvl w:ilvl="0" w:tplc="AE662B74">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E36BD8"/>
    <w:multiLevelType w:val="hybridMultilevel"/>
    <w:tmpl w:val="095C82AC"/>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0"/>
  </w:num>
  <w:num w:numId="3">
    <w:abstractNumId w:val="12"/>
  </w:num>
  <w:num w:numId="4">
    <w:abstractNumId w:val="18"/>
  </w:num>
  <w:num w:numId="5">
    <w:abstractNumId w:val="16"/>
  </w:num>
  <w:num w:numId="6">
    <w:abstractNumId w:val="13"/>
  </w:num>
  <w:num w:numId="7">
    <w:abstractNumId w:val="22"/>
  </w:num>
  <w:num w:numId="8">
    <w:abstractNumId w:val="27"/>
  </w:num>
  <w:num w:numId="9">
    <w:abstractNumId w:val="33"/>
  </w:num>
  <w:num w:numId="10">
    <w:abstractNumId w:val="11"/>
  </w:num>
  <w:num w:numId="11">
    <w:abstractNumId w:val="17"/>
  </w:num>
  <w:num w:numId="12">
    <w:abstractNumId w:val="24"/>
  </w:num>
  <w:num w:numId="13">
    <w:abstractNumId w:val="31"/>
  </w:num>
  <w:num w:numId="14">
    <w:abstractNumId w:val="3"/>
  </w:num>
  <w:num w:numId="15">
    <w:abstractNumId w:val="29"/>
  </w:num>
  <w:num w:numId="16">
    <w:abstractNumId w:val="7"/>
  </w:num>
  <w:num w:numId="17">
    <w:abstractNumId w:val="25"/>
  </w:num>
  <w:num w:numId="18">
    <w:abstractNumId w:val="26"/>
  </w:num>
  <w:num w:numId="19">
    <w:abstractNumId w:val="19"/>
  </w:num>
  <w:num w:numId="20">
    <w:abstractNumId w:val="15"/>
  </w:num>
  <w:num w:numId="21">
    <w:abstractNumId w:val="1"/>
  </w:num>
  <w:num w:numId="22">
    <w:abstractNumId w:val="28"/>
  </w:num>
  <w:num w:numId="23">
    <w:abstractNumId w:val="8"/>
  </w:num>
  <w:num w:numId="24">
    <w:abstractNumId w:val="32"/>
  </w:num>
  <w:num w:numId="25">
    <w:abstractNumId w:val="4"/>
  </w:num>
  <w:num w:numId="26">
    <w:abstractNumId w:val="5"/>
  </w:num>
  <w:num w:numId="27">
    <w:abstractNumId w:val="21"/>
  </w:num>
  <w:num w:numId="28">
    <w:abstractNumId w:val="9"/>
  </w:num>
  <w:num w:numId="29">
    <w:abstractNumId w:val="6"/>
  </w:num>
  <w:num w:numId="30">
    <w:abstractNumId w:val="2"/>
  </w:num>
  <w:num w:numId="31">
    <w:abstractNumId w:val="14"/>
  </w:num>
  <w:num w:numId="32">
    <w:abstractNumId w:val="30"/>
  </w:num>
  <w:num w:numId="33">
    <w:abstractNumId w:val="23"/>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A9C"/>
    <w:rsid w:val="000003D2"/>
    <w:rsid w:val="00001434"/>
    <w:rsid w:val="00007AEC"/>
    <w:rsid w:val="0001141D"/>
    <w:rsid w:val="00011A9A"/>
    <w:rsid w:val="00011AA8"/>
    <w:rsid w:val="00014E32"/>
    <w:rsid w:val="000219FF"/>
    <w:rsid w:val="0002331B"/>
    <w:rsid w:val="00024378"/>
    <w:rsid w:val="00037B6B"/>
    <w:rsid w:val="000459C2"/>
    <w:rsid w:val="00046D62"/>
    <w:rsid w:val="00054DFB"/>
    <w:rsid w:val="0005613B"/>
    <w:rsid w:val="0006406D"/>
    <w:rsid w:val="00064FF3"/>
    <w:rsid w:val="000675E7"/>
    <w:rsid w:val="000911D7"/>
    <w:rsid w:val="000A47FB"/>
    <w:rsid w:val="000B0712"/>
    <w:rsid w:val="000B0E0B"/>
    <w:rsid w:val="000B4370"/>
    <w:rsid w:val="000B5458"/>
    <w:rsid w:val="000B70C2"/>
    <w:rsid w:val="000D132B"/>
    <w:rsid w:val="000D1922"/>
    <w:rsid w:val="000D3B8A"/>
    <w:rsid w:val="000E2837"/>
    <w:rsid w:val="001037B0"/>
    <w:rsid w:val="0011425E"/>
    <w:rsid w:val="00125515"/>
    <w:rsid w:val="00131BE9"/>
    <w:rsid w:val="001367E1"/>
    <w:rsid w:val="00137D76"/>
    <w:rsid w:val="00144869"/>
    <w:rsid w:val="001456BE"/>
    <w:rsid w:val="00145780"/>
    <w:rsid w:val="00146486"/>
    <w:rsid w:val="00184FC4"/>
    <w:rsid w:val="0018725F"/>
    <w:rsid w:val="00192BA1"/>
    <w:rsid w:val="001A034D"/>
    <w:rsid w:val="001A2212"/>
    <w:rsid w:val="001B10CF"/>
    <w:rsid w:val="001C12FA"/>
    <w:rsid w:val="001C1903"/>
    <w:rsid w:val="001C6F82"/>
    <w:rsid w:val="001E5C28"/>
    <w:rsid w:val="001E60A1"/>
    <w:rsid w:val="00200191"/>
    <w:rsid w:val="0020210B"/>
    <w:rsid w:val="00227340"/>
    <w:rsid w:val="00240810"/>
    <w:rsid w:val="002471ED"/>
    <w:rsid w:val="0025453B"/>
    <w:rsid w:val="00264BF3"/>
    <w:rsid w:val="00266DAF"/>
    <w:rsid w:val="00271D6B"/>
    <w:rsid w:val="002736AA"/>
    <w:rsid w:val="00275A78"/>
    <w:rsid w:val="0029758F"/>
    <w:rsid w:val="00297FA0"/>
    <w:rsid w:val="002A29AB"/>
    <w:rsid w:val="002A5215"/>
    <w:rsid w:val="002A5E1A"/>
    <w:rsid w:val="002A72D5"/>
    <w:rsid w:val="002C4DA3"/>
    <w:rsid w:val="002C4F3C"/>
    <w:rsid w:val="002C6F9D"/>
    <w:rsid w:val="002D0A75"/>
    <w:rsid w:val="002D16F7"/>
    <w:rsid w:val="002D5B58"/>
    <w:rsid w:val="002E635C"/>
    <w:rsid w:val="002E7C6A"/>
    <w:rsid w:val="002F5880"/>
    <w:rsid w:val="002F59F9"/>
    <w:rsid w:val="00302127"/>
    <w:rsid w:val="003159A5"/>
    <w:rsid w:val="00340C31"/>
    <w:rsid w:val="00344D7C"/>
    <w:rsid w:val="00366EB3"/>
    <w:rsid w:val="003826D7"/>
    <w:rsid w:val="00386E2E"/>
    <w:rsid w:val="003B06F9"/>
    <w:rsid w:val="003D0EA0"/>
    <w:rsid w:val="003E6162"/>
    <w:rsid w:val="003E6BB3"/>
    <w:rsid w:val="003E75F7"/>
    <w:rsid w:val="003F2E22"/>
    <w:rsid w:val="003F534C"/>
    <w:rsid w:val="003F7DBC"/>
    <w:rsid w:val="00403460"/>
    <w:rsid w:val="00403B1E"/>
    <w:rsid w:val="00404503"/>
    <w:rsid w:val="00404ED8"/>
    <w:rsid w:val="00406E88"/>
    <w:rsid w:val="00414286"/>
    <w:rsid w:val="004217FF"/>
    <w:rsid w:val="00452B96"/>
    <w:rsid w:val="00453A77"/>
    <w:rsid w:val="00464F94"/>
    <w:rsid w:val="00465C2D"/>
    <w:rsid w:val="00470727"/>
    <w:rsid w:val="00481D18"/>
    <w:rsid w:val="0048680D"/>
    <w:rsid w:val="004909B3"/>
    <w:rsid w:val="00490E42"/>
    <w:rsid w:val="00493AD1"/>
    <w:rsid w:val="004B4EE9"/>
    <w:rsid w:val="004C3FDC"/>
    <w:rsid w:val="004D17CD"/>
    <w:rsid w:val="004E77D8"/>
    <w:rsid w:val="0050366D"/>
    <w:rsid w:val="00503A9C"/>
    <w:rsid w:val="00503C07"/>
    <w:rsid w:val="00506754"/>
    <w:rsid w:val="00506E2E"/>
    <w:rsid w:val="005118BF"/>
    <w:rsid w:val="00516534"/>
    <w:rsid w:val="00520500"/>
    <w:rsid w:val="00521F71"/>
    <w:rsid w:val="00540DCE"/>
    <w:rsid w:val="005412EE"/>
    <w:rsid w:val="00543FC6"/>
    <w:rsid w:val="00565F20"/>
    <w:rsid w:val="00573E2E"/>
    <w:rsid w:val="005A3C9F"/>
    <w:rsid w:val="005A768D"/>
    <w:rsid w:val="005B6351"/>
    <w:rsid w:val="005C3C6B"/>
    <w:rsid w:val="005D2E0F"/>
    <w:rsid w:val="005E2641"/>
    <w:rsid w:val="005F63BB"/>
    <w:rsid w:val="00613C5A"/>
    <w:rsid w:val="0062070D"/>
    <w:rsid w:val="006214B2"/>
    <w:rsid w:val="00621DB3"/>
    <w:rsid w:val="00622C4F"/>
    <w:rsid w:val="006267F6"/>
    <w:rsid w:val="00651808"/>
    <w:rsid w:val="006559BA"/>
    <w:rsid w:val="00656D90"/>
    <w:rsid w:val="0066155E"/>
    <w:rsid w:val="00663772"/>
    <w:rsid w:val="00672970"/>
    <w:rsid w:val="00676E9B"/>
    <w:rsid w:val="006842DB"/>
    <w:rsid w:val="0069531D"/>
    <w:rsid w:val="006A0C42"/>
    <w:rsid w:val="006A5C9B"/>
    <w:rsid w:val="006A608E"/>
    <w:rsid w:val="006B0206"/>
    <w:rsid w:val="006B3743"/>
    <w:rsid w:val="006B4BCF"/>
    <w:rsid w:val="006D24A2"/>
    <w:rsid w:val="006D2A1B"/>
    <w:rsid w:val="006D4CB0"/>
    <w:rsid w:val="006E742D"/>
    <w:rsid w:val="006F21B8"/>
    <w:rsid w:val="0070277B"/>
    <w:rsid w:val="00707674"/>
    <w:rsid w:val="007167DB"/>
    <w:rsid w:val="00731749"/>
    <w:rsid w:val="007529DA"/>
    <w:rsid w:val="00760616"/>
    <w:rsid w:val="00773487"/>
    <w:rsid w:val="00785898"/>
    <w:rsid w:val="007A6B3B"/>
    <w:rsid w:val="007B677B"/>
    <w:rsid w:val="007C757A"/>
    <w:rsid w:val="007E1E29"/>
    <w:rsid w:val="007E6690"/>
    <w:rsid w:val="007F4A00"/>
    <w:rsid w:val="008005C8"/>
    <w:rsid w:val="0080422B"/>
    <w:rsid w:val="0081484A"/>
    <w:rsid w:val="00827A5B"/>
    <w:rsid w:val="0083204F"/>
    <w:rsid w:val="00833B80"/>
    <w:rsid w:val="00835EE4"/>
    <w:rsid w:val="008379FA"/>
    <w:rsid w:val="0084395A"/>
    <w:rsid w:val="00845C37"/>
    <w:rsid w:val="00855663"/>
    <w:rsid w:val="00856CCB"/>
    <w:rsid w:val="008608A1"/>
    <w:rsid w:val="008A2F30"/>
    <w:rsid w:val="008B2F07"/>
    <w:rsid w:val="008B389A"/>
    <w:rsid w:val="008C0934"/>
    <w:rsid w:val="008C1B66"/>
    <w:rsid w:val="008C4EAF"/>
    <w:rsid w:val="008D14C1"/>
    <w:rsid w:val="008E08EB"/>
    <w:rsid w:val="008E0BB4"/>
    <w:rsid w:val="008F2924"/>
    <w:rsid w:val="008F74A1"/>
    <w:rsid w:val="00904D5C"/>
    <w:rsid w:val="009173F8"/>
    <w:rsid w:val="0092279F"/>
    <w:rsid w:val="00930736"/>
    <w:rsid w:val="009403EA"/>
    <w:rsid w:val="00941939"/>
    <w:rsid w:val="0095199B"/>
    <w:rsid w:val="00952EB8"/>
    <w:rsid w:val="00957A56"/>
    <w:rsid w:val="00961E81"/>
    <w:rsid w:val="00970D4E"/>
    <w:rsid w:val="0097168A"/>
    <w:rsid w:val="00971EB8"/>
    <w:rsid w:val="00986E97"/>
    <w:rsid w:val="00991B1A"/>
    <w:rsid w:val="009A109F"/>
    <w:rsid w:val="009A2D35"/>
    <w:rsid w:val="009A39A0"/>
    <w:rsid w:val="009C6DD8"/>
    <w:rsid w:val="009D0A74"/>
    <w:rsid w:val="009D0F59"/>
    <w:rsid w:val="009D3E5A"/>
    <w:rsid w:val="009E296F"/>
    <w:rsid w:val="00A00449"/>
    <w:rsid w:val="00A00874"/>
    <w:rsid w:val="00A13D95"/>
    <w:rsid w:val="00A24A6C"/>
    <w:rsid w:val="00A2738E"/>
    <w:rsid w:val="00A81214"/>
    <w:rsid w:val="00A83819"/>
    <w:rsid w:val="00A8465D"/>
    <w:rsid w:val="00A915F9"/>
    <w:rsid w:val="00AA084C"/>
    <w:rsid w:val="00AA1E28"/>
    <w:rsid w:val="00AA47FA"/>
    <w:rsid w:val="00AA7560"/>
    <w:rsid w:val="00AA762A"/>
    <w:rsid w:val="00AB4FBE"/>
    <w:rsid w:val="00AC1EA8"/>
    <w:rsid w:val="00AC1FF6"/>
    <w:rsid w:val="00AC239C"/>
    <w:rsid w:val="00AD3CD7"/>
    <w:rsid w:val="00AF2A29"/>
    <w:rsid w:val="00AF724E"/>
    <w:rsid w:val="00B05861"/>
    <w:rsid w:val="00B1575F"/>
    <w:rsid w:val="00B20CD7"/>
    <w:rsid w:val="00B2144E"/>
    <w:rsid w:val="00B266C5"/>
    <w:rsid w:val="00B46D50"/>
    <w:rsid w:val="00B52697"/>
    <w:rsid w:val="00B541E8"/>
    <w:rsid w:val="00B60332"/>
    <w:rsid w:val="00B612B7"/>
    <w:rsid w:val="00B63C04"/>
    <w:rsid w:val="00B66AA3"/>
    <w:rsid w:val="00B76DA2"/>
    <w:rsid w:val="00B82BB7"/>
    <w:rsid w:val="00B909A0"/>
    <w:rsid w:val="00B9532C"/>
    <w:rsid w:val="00BA3E26"/>
    <w:rsid w:val="00BB2ACE"/>
    <w:rsid w:val="00BC5E54"/>
    <w:rsid w:val="00BD35D1"/>
    <w:rsid w:val="00BE0E1F"/>
    <w:rsid w:val="00BE2D6A"/>
    <w:rsid w:val="00BE54E5"/>
    <w:rsid w:val="00BE6B30"/>
    <w:rsid w:val="00BE7831"/>
    <w:rsid w:val="00BF5FD0"/>
    <w:rsid w:val="00C03EE6"/>
    <w:rsid w:val="00C041F7"/>
    <w:rsid w:val="00C0679F"/>
    <w:rsid w:val="00C22FBB"/>
    <w:rsid w:val="00C26824"/>
    <w:rsid w:val="00C40D87"/>
    <w:rsid w:val="00C51063"/>
    <w:rsid w:val="00C51A9E"/>
    <w:rsid w:val="00C53617"/>
    <w:rsid w:val="00C57AF1"/>
    <w:rsid w:val="00C6309B"/>
    <w:rsid w:val="00C66958"/>
    <w:rsid w:val="00C66E3A"/>
    <w:rsid w:val="00C70C91"/>
    <w:rsid w:val="00C710CE"/>
    <w:rsid w:val="00C72A4C"/>
    <w:rsid w:val="00C77F04"/>
    <w:rsid w:val="00C9011F"/>
    <w:rsid w:val="00C90554"/>
    <w:rsid w:val="00C91EA4"/>
    <w:rsid w:val="00C9267B"/>
    <w:rsid w:val="00C93050"/>
    <w:rsid w:val="00CB03FA"/>
    <w:rsid w:val="00CC25C8"/>
    <w:rsid w:val="00CD3F76"/>
    <w:rsid w:val="00CD54D3"/>
    <w:rsid w:val="00D10DF1"/>
    <w:rsid w:val="00D12692"/>
    <w:rsid w:val="00D126FF"/>
    <w:rsid w:val="00D33B25"/>
    <w:rsid w:val="00D34075"/>
    <w:rsid w:val="00D364CD"/>
    <w:rsid w:val="00D43134"/>
    <w:rsid w:val="00D44E9F"/>
    <w:rsid w:val="00D50BC4"/>
    <w:rsid w:val="00D50E0A"/>
    <w:rsid w:val="00D51EAB"/>
    <w:rsid w:val="00D5377F"/>
    <w:rsid w:val="00D81015"/>
    <w:rsid w:val="00D82BA6"/>
    <w:rsid w:val="00DA3E5A"/>
    <w:rsid w:val="00DA57F1"/>
    <w:rsid w:val="00DA5DFA"/>
    <w:rsid w:val="00DA6968"/>
    <w:rsid w:val="00DA7824"/>
    <w:rsid w:val="00DB4B7E"/>
    <w:rsid w:val="00DB6D02"/>
    <w:rsid w:val="00DB7968"/>
    <w:rsid w:val="00DC3145"/>
    <w:rsid w:val="00DC76A1"/>
    <w:rsid w:val="00DD2EFB"/>
    <w:rsid w:val="00DD362E"/>
    <w:rsid w:val="00DD3D9C"/>
    <w:rsid w:val="00DD6422"/>
    <w:rsid w:val="00DE5182"/>
    <w:rsid w:val="00DE5700"/>
    <w:rsid w:val="00DF4A6C"/>
    <w:rsid w:val="00DF500E"/>
    <w:rsid w:val="00DF63BF"/>
    <w:rsid w:val="00E15756"/>
    <w:rsid w:val="00E15B95"/>
    <w:rsid w:val="00E2481A"/>
    <w:rsid w:val="00E25480"/>
    <w:rsid w:val="00E33442"/>
    <w:rsid w:val="00E44024"/>
    <w:rsid w:val="00E45D30"/>
    <w:rsid w:val="00E628C1"/>
    <w:rsid w:val="00E70830"/>
    <w:rsid w:val="00E714AF"/>
    <w:rsid w:val="00E77856"/>
    <w:rsid w:val="00E828C4"/>
    <w:rsid w:val="00E91BA7"/>
    <w:rsid w:val="00EA107B"/>
    <w:rsid w:val="00EA25C3"/>
    <w:rsid w:val="00EA5050"/>
    <w:rsid w:val="00EC0F97"/>
    <w:rsid w:val="00EC5527"/>
    <w:rsid w:val="00EC7428"/>
    <w:rsid w:val="00ED1DE3"/>
    <w:rsid w:val="00ED6E28"/>
    <w:rsid w:val="00ED7CC9"/>
    <w:rsid w:val="00EE2267"/>
    <w:rsid w:val="00EF3B78"/>
    <w:rsid w:val="00EF520D"/>
    <w:rsid w:val="00F04665"/>
    <w:rsid w:val="00F047C1"/>
    <w:rsid w:val="00F13FC4"/>
    <w:rsid w:val="00F15BA0"/>
    <w:rsid w:val="00F160FC"/>
    <w:rsid w:val="00F309C6"/>
    <w:rsid w:val="00F37855"/>
    <w:rsid w:val="00F47E98"/>
    <w:rsid w:val="00F52519"/>
    <w:rsid w:val="00F5316D"/>
    <w:rsid w:val="00F55DDB"/>
    <w:rsid w:val="00F56BE0"/>
    <w:rsid w:val="00F679CB"/>
    <w:rsid w:val="00F72DA5"/>
    <w:rsid w:val="00F76DAC"/>
    <w:rsid w:val="00F876B5"/>
    <w:rsid w:val="00F96F9C"/>
    <w:rsid w:val="00FA0C8E"/>
    <w:rsid w:val="00FA7819"/>
    <w:rsid w:val="00FB7332"/>
    <w:rsid w:val="00FC00D0"/>
    <w:rsid w:val="00FC063D"/>
    <w:rsid w:val="00FC4719"/>
    <w:rsid w:val="00FC7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B0581"/>
  <w15:chartTrackingRefBased/>
  <w15:docId w15:val="{7AB928D8-D678-4DB4-B897-C2E30A78A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2267"/>
    <w:pPr>
      <w:autoSpaceDE w:val="0"/>
      <w:autoSpaceDN w:val="0"/>
      <w:adjustRightInd w:val="0"/>
      <w:spacing w:after="120" w:line="240" w:lineRule="auto"/>
    </w:pPr>
    <w:rPr>
      <w:rFonts w:ascii="Times New Roman" w:eastAsia="Times New Roman" w:hAnsi="Times New Roman" w:cs="Times New Roman"/>
      <w:color w:val="000000"/>
      <w:sz w:val="24"/>
      <w:szCs w:val="24"/>
    </w:rPr>
  </w:style>
  <w:style w:type="paragraph" w:styleId="Heading1">
    <w:name w:val="heading 1"/>
    <w:basedOn w:val="Normal"/>
    <w:next w:val="Normal"/>
    <w:link w:val="Heading1Char"/>
    <w:uiPriority w:val="9"/>
    <w:qFormat/>
    <w:rsid w:val="00EE2267"/>
    <w:pPr>
      <w:outlineLvl w:val="0"/>
    </w:pPr>
    <w:rPr>
      <w:b/>
    </w:rPr>
  </w:style>
  <w:style w:type="paragraph" w:styleId="Heading2">
    <w:name w:val="heading 2"/>
    <w:basedOn w:val="Heading1"/>
    <w:link w:val="Heading2Char"/>
    <w:uiPriority w:val="9"/>
    <w:qFormat/>
    <w:rsid w:val="00D44E9F"/>
    <w:pPr>
      <w:ind w:left="72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03A9C"/>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2Char">
    <w:name w:val="Heading 2 Char"/>
    <w:basedOn w:val="DefaultParagraphFont"/>
    <w:link w:val="Heading2"/>
    <w:uiPriority w:val="9"/>
    <w:rsid w:val="00D44E9F"/>
    <w:rPr>
      <w:rFonts w:ascii="Times New Roman" w:eastAsia="Times New Roman" w:hAnsi="Times New Roman" w:cs="Times New Roman"/>
      <w:b/>
      <w:color w:val="000000"/>
      <w:sz w:val="24"/>
      <w:szCs w:val="24"/>
    </w:rPr>
  </w:style>
  <w:style w:type="paragraph" w:styleId="NormalWeb">
    <w:name w:val="Normal (Web)"/>
    <w:basedOn w:val="Normal"/>
    <w:uiPriority w:val="99"/>
    <w:semiHidden/>
    <w:unhideWhenUsed/>
    <w:rsid w:val="00403460"/>
    <w:pPr>
      <w:spacing w:before="100" w:beforeAutospacing="1" w:after="100" w:afterAutospacing="1"/>
    </w:pPr>
  </w:style>
  <w:style w:type="paragraph" w:styleId="Header">
    <w:name w:val="header"/>
    <w:basedOn w:val="Normal"/>
    <w:link w:val="HeaderChar"/>
    <w:uiPriority w:val="99"/>
    <w:unhideWhenUsed/>
    <w:rsid w:val="00C93050"/>
    <w:pPr>
      <w:tabs>
        <w:tab w:val="center" w:pos="4680"/>
        <w:tab w:val="right" w:pos="9360"/>
      </w:tabs>
      <w:spacing w:after="0"/>
    </w:pPr>
  </w:style>
  <w:style w:type="character" w:customStyle="1" w:styleId="HeaderChar">
    <w:name w:val="Header Char"/>
    <w:basedOn w:val="DefaultParagraphFont"/>
    <w:link w:val="Header"/>
    <w:uiPriority w:val="99"/>
    <w:rsid w:val="00C93050"/>
  </w:style>
  <w:style w:type="paragraph" w:styleId="Footer">
    <w:name w:val="footer"/>
    <w:basedOn w:val="Normal"/>
    <w:link w:val="FooterChar"/>
    <w:uiPriority w:val="99"/>
    <w:unhideWhenUsed/>
    <w:rsid w:val="00C93050"/>
    <w:pPr>
      <w:tabs>
        <w:tab w:val="center" w:pos="4680"/>
        <w:tab w:val="right" w:pos="9360"/>
      </w:tabs>
      <w:spacing w:after="0"/>
    </w:pPr>
  </w:style>
  <w:style w:type="character" w:customStyle="1" w:styleId="FooterChar">
    <w:name w:val="Footer Char"/>
    <w:basedOn w:val="DefaultParagraphFont"/>
    <w:link w:val="Footer"/>
    <w:uiPriority w:val="99"/>
    <w:rsid w:val="00C93050"/>
  </w:style>
  <w:style w:type="character" w:styleId="LineNumber">
    <w:name w:val="line number"/>
    <w:basedOn w:val="DefaultParagraphFont"/>
    <w:uiPriority w:val="99"/>
    <w:unhideWhenUsed/>
    <w:rsid w:val="0092279F"/>
    <w:rPr>
      <w:rFonts w:ascii="Times New Roman" w:hAnsi="Times New Roman"/>
      <w:sz w:val="24"/>
    </w:rPr>
  </w:style>
  <w:style w:type="character" w:customStyle="1" w:styleId="Heading1Char">
    <w:name w:val="Heading 1 Char"/>
    <w:basedOn w:val="DefaultParagraphFont"/>
    <w:link w:val="Heading1"/>
    <w:uiPriority w:val="9"/>
    <w:rsid w:val="00EE2267"/>
    <w:rPr>
      <w:rFonts w:ascii="Times New Roman" w:eastAsia="Times New Roman" w:hAnsi="Times New Roman" w:cs="Times New Roman"/>
      <w:b/>
      <w:color w:val="000000"/>
      <w:sz w:val="24"/>
      <w:szCs w:val="24"/>
    </w:rPr>
  </w:style>
  <w:style w:type="paragraph" w:styleId="ListParagraph">
    <w:name w:val="List Paragraph"/>
    <w:basedOn w:val="Default"/>
    <w:uiPriority w:val="34"/>
    <w:qFormat/>
    <w:rsid w:val="00470727"/>
    <w:pPr>
      <w:numPr>
        <w:numId w:val="18"/>
      </w:numPr>
      <w:spacing w:after="120"/>
      <w:contextualSpacing/>
    </w:pPr>
  </w:style>
  <w:style w:type="character" w:styleId="Hyperlink">
    <w:name w:val="Hyperlink"/>
    <w:basedOn w:val="DefaultParagraphFont"/>
    <w:uiPriority w:val="99"/>
    <w:unhideWhenUsed/>
    <w:rsid w:val="00490E42"/>
    <w:rPr>
      <w:color w:val="0563C1" w:themeColor="hyperlink"/>
      <w:u w:val="single"/>
    </w:rPr>
  </w:style>
  <w:style w:type="character" w:styleId="UnresolvedMention">
    <w:name w:val="Unresolved Mention"/>
    <w:basedOn w:val="DefaultParagraphFont"/>
    <w:uiPriority w:val="99"/>
    <w:semiHidden/>
    <w:unhideWhenUsed/>
    <w:rsid w:val="00490E42"/>
    <w:rPr>
      <w:color w:val="808080"/>
      <w:shd w:val="clear" w:color="auto" w:fill="E6E6E6"/>
    </w:rPr>
  </w:style>
  <w:style w:type="paragraph" w:styleId="BalloonText">
    <w:name w:val="Balloon Text"/>
    <w:basedOn w:val="Normal"/>
    <w:link w:val="BalloonTextChar"/>
    <w:uiPriority w:val="99"/>
    <w:semiHidden/>
    <w:unhideWhenUsed/>
    <w:rsid w:val="000B545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5458"/>
    <w:rPr>
      <w:rFonts w:ascii="Segoe UI" w:hAnsi="Segoe UI" w:cs="Segoe UI"/>
      <w:sz w:val="18"/>
      <w:szCs w:val="18"/>
    </w:rPr>
  </w:style>
  <w:style w:type="table" w:styleId="TableGrid">
    <w:name w:val="Table Grid"/>
    <w:basedOn w:val="TableNormal"/>
    <w:uiPriority w:val="39"/>
    <w:rsid w:val="001A03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00191"/>
    <w:rPr>
      <w:sz w:val="16"/>
      <w:szCs w:val="16"/>
    </w:rPr>
  </w:style>
  <w:style w:type="paragraph" w:styleId="CommentText">
    <w:name w:val="annotation text"/>
    <w:basedOn w:val="Normal"/>
    <w:link w:val="CommentTextChar"/>
    <w:uiPriority w:val="99"/>
    <w:semiHidden/>
    <w:unhideWhenUsed/>
    <w:rsid w:val="00200191"/>
    <w:rPr>
      <w:sz w:val="20"/>
      <w:szCs w:val="20"/>
    </w:rPr>
  </w:style>
  <w:style w:type="character" w:customStyle="1" w:styleId="CommentTextChar">
    <w:name w:val="Comment Text Char"/>
    <w:basedOn w:val="DefaultParagraphFont"/>
    <w:link w:val="CommentText"/>
    <w:uiPriority w:val="99"/>
    <w:semiHidden/>
    <w:rsid w:val="00200191"/>
    <w:rPr>
      <w:sz w:val="20"/>
      <w:szCs w:val="20"/>
    </w:rPr>
  </w:style>
  <w:style w:type="paragraph" w:styleId="CommentSubject">
    <w:name w:val="annotation subject"/>
    <w:basedOn w:val="CommentText"/>
    <w:next w:val="CommentText"/>
    <w:link w:val="CommentSubjectChar"/>
    <w:uiPriority w:val="99"/>
    <w:semiHidden/>
    <w:unhideWhenUsed/>
    <w:rsid w:val="00200191"/>
    <w:rPr>
      <w:b/>
      <w:bCs/>
    </w:rPr>
  </w:style>
  <w:style w:type="character" w:customStyle="1" w:styleId="CommentSubjectChar">
    <w:name w:val="Comment Subject Char"/>
    <w:basedOn w:val="CommentTextChar"/>
    <w:link w:val="CommentSubject"/>
    <w:uiPriority w:val="99"/>
    <w:semiHidden/>
    <w:rsid w:val="00200191"/>
    <w:rPr>
      <w:b/>
      <w:bCs/>
      <w:sz w:val="20"/>
      <w:szCs w:val="20"/>
    </w:rPr>
  </w:style>
  <w:style w:type="paragraph" w:styleId="Title">
    <w:name w:val="Title"/>
    <w:basedOn w:val="Header"/>
    <w:next w:val="Normal"/>
    <w:link w:val="TitleChar"/>
    <w:uiPriority w:val="10"/>
    <w:qFormat/>
    <w:rsid w:val="00EE2267"/>
    <w:pPr>
      <w:spacing w:after="240"/>
      <w:jc w:val="center"/>
    </w:pPr>
    <w:rPr>
      <w:b/>
    </w:rPr>
  </w:style>
  <w:style w:type="character" w:customStyle="1" w:styleId="TitleChar">
    <w:name w:val="Title Char"/>
    <w:basedOn w:val="DefaultParagraphFont"/>
    <w:link w:val="Title"/>
    <w:uiPriority w:val="10"/>
    <w:rsid w:val="00EE2267"/>
    <w:rPr>
      <w:rFonts w:ascii="Times New Roman" w:eastAsia="Times New Roman" w:hAnsi="Times New Roman" w:cs="Times New Roman"/>
      <w:b/>
      <w:color w:val="000000"/>
      <w:sz w:val="24"/>
      <w:szCs w:val="24"/>
    </w:rPr>
  </w:style>
  <w:style w:type="paragraph" w:styleId="Revision">
    <w:name w:val="Revision"/>
    <w:hidden/>
    <w:uiPriority w:val="99"/>
    <w:semiHidden/>
    <w:rsid w:val="00192BA1"/>
    <w:pPr>
      <w:spacing w:after="0" w:line="240" w:lineRule="auto"/>
    </w:pPr>
    <w:rPr>
      <w:rFonts w:ascii="Times New Roman" w:eastAsia="Times New Roman" w:hAnsi="Times New Roman" w:cs="Times New Roman"/>
      <w:color w:val="000000"/>
      <w:sz w:val="24"/>
      <w:szCs w:val="24"/>
    </w:rPr>
  </w:style>
  <w:style w:type="paragraph" w:styleId="NoSpacing">
    <w:name w:val="No Spacing"/>
    <w:uiPriority w:val="1"/>
    <w:qFormat/>
    <w:rsid w:val="00011AA8"/>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1078773">
      <w:bodyDiv w:val="1"/>
      <w:marLeft w:val="0"/>
      <w:marRight w:val="0"/>
      <w:marTop w:val="0"/>
      <w:marBottom w:val="0"/>
      <w:divBdr>
        <w:top w:val="none" w:sz="0" w:space="0" w:color="auto"/>
        <w:left w:val="none" w:sz="0" w:space="0" w:color="auto"/>
        <w:bottom w:val="none" w:sz="0" w:space="0" w:color="auto"/>
        <w:right w:val="none" w:sz="0" w:space="0" w:color="auto"/>
      </w:divBdr>
    </w:div>
    <w:div w:id="1477600476">
      <w:bodyDiv w:val="1"/>
      <w:marLeft w:val="0"/>
      <w:marRight w:val="0"/>
      <w:marTop w:val="0"/>
      <w:marBottom w:val="0"/>
      <w:divBdr>
        <w:top w:val="none" w:sz="0" w:space="0" w:color="auto"/>
        <w:left w:val="none" w:sz="0" w:space="0" w:color="auto"/>
        <w:bottom w:val="none" w:sz="0" w:space="0" w:color="auto"/>
        <w:right w:val="none" w:sz="0" w:space="0" w:color="auto"/>
      </w:divBdr>
    </w:div>
    <w:div w:id="1480611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603E86069D114FB25CDEC6D75A32FF" ma:contentTypeVersion="7" ma:contentTypeDescription="Create a new document." ma:contentTypeScope="" ma:versionID="39694c39365d634d523e4908c9d305cb">
  <xsd:schema xmlns:xsd="http://www.w3.org/2001/XMLSchema" xmlns:xs="http://www.w3.org/2001/XMLSchema" xmlns:p="http://schemas.microsoft.com/office/2006/metadata/properties" xmlns:ns1="http://schemas.microsoft.com/sharepoint/v3" xmlns:ns2="4c340d72-533d-4d32-a771-86ca28436fc3" xmlns:ns3="http://schemas.microsoft.com/sharepoint/v3/fields" xmlns:ns4="baf464a5-443c-4111-9af5-10917cd50cf0" xmlns:ns5="35625ac7-1bfd-4a7f-9a7f-d13086bfa749" targetNamespace="http://schemas.microsoft.com/office/2006/metadata/properties" ma:root="true" ma:fieldsID="2da1dca08a744928e075f862ec157614" ns1:_="" ns2:_="" ns3:_="" ns4:_="" ns5:_="">
    <xsd:import namespace="http://schemas.microsoft.com/sharepoint/v3"/>
    <xsd:import namespace="4c340d72-533d-4d32-a771-86ca28436fc3"/>
    <xsd:import namespace="http://schemas.microsoft.com/sharepoint/v3/fields"/>
    <xsd:import namespace="baf464a5-443c-4111-9af5-10917cd50cf0"/>
    <xsd:import namespace="35625ac7-1bfd-4a7f-9a7f-d13086bfa749"/>
    <xsd:element name="properties">
      <xsd:complexType>
        <xsd:sequence>
          <xsd:element name="documentManagement">
            <xsd:complexType>
              <xsd:all>
                <xsd:element ref="ns2:Policy_x0020_Doc_x0020_Type" minOccurs="0"/>
                <xsd:element ref="ns1:PublishingStartDate" minOccurs="0"/>
                <xsd:element ref="ns1:PublishingExpirationDate" minOccurs="0"/>
                <xsd:element ref="ns2:Approver" minOccurs="0"/>
                <xsd:element ref="ns1:DateCompleted" minOccurs="0"/>
                <xsd:element ref="ns3:TaskDueDate" minOccurs="0"/>
                <xsd:element ref="ns3:_Status" minOccurs="0"/>
                <xsd:element ref="ns4:Program_x0020_Area"/>
                <xsd:element ref="ns2:Topic" minOccurs="0"/>
                <xsd:element ref="ns5:SharedWithUsers" minOccurs="0"/>
                <xsd:element ref="ns5:SharedWithDetails"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3"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4"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DateCompleted" ma:index="12" nillable="true" ma:displayName="Date Completed" ma:description="" ma:format="DateOnly" ma:internalName="DateComplet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c340d72-533d-4d32-a771-86ca28436fc3" elementFormDefault="qualified">
    <xsd:import namespace="http://schemas.microsoft.com/office/2006/documentManagement/types"/>
    <xsd:import namespace="http://schemas.microsoft.com/office/infopath/2007/PartnerControls"/>
    <xsd:element name="Policy_x0020_Doc_x0020_Type" ma:index="2" nillable="true" ma:displayName="Policy Doc Type" ma:format="Dropdown" ma:internalName="Policy_x0020_Doc_x0020_Type">
      <xsd:simpleType>
        <xsd:restriction base="dms:Choice">
          <xsd:enumeration value="WD Letter"/>
          <xsd:enumeration value="TA Bulletin"/>
          <xsd:enumeration value="Discussion Paper"/>
          <xsd:enumeration value="Rule/Policy Concept"/>
          <xsd:enumeration value="Rule/Proposed Rule"/>
          <xsd:enumeration value="Rule/Final Rule"/>
          <xsd:enumeration value="Comments Chart"/>
          <xsd:enumeration value="Annual Report"/>
          <xsd:enumeration value="State Plan"/>
          <xsd:enumeration value="Plan Modification"/>
          <xsd:enumeration value="Program Guide Development"/>
          <xsd:enumeration value="Program Guide Update"/>
          <xsd:enumeration value="Waiver"/>
          <xsd:enumeration value="Federal Review - 1st Response"/>
          <xsd:enumeration value="Federal Review - Add'l Response"/>
          <xsd:enumeration value="Federal Bill Analysis"/>
        </xsd:restriction>
      </xsd:simpleType>
    </xsd:element>
    <xsd:element name="Approver" ma:index="11" nillable="true" ma:displayName="Approver" ma:list="UserInfo" ma:SharePointGroup="0" ma:internalName="Approv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opic" ma:index="16" nillable="true" ma:displayName="Topic" ma:internalName="Topic">
      <xsd:simpleType>
        <xsd:restriction base="dms:Text">
          <xsd:maxLength value="255"/>
        </xsd:restriction>
      </xsd:simpleType>
    </xsd:element>
    <xsd:element name="MediaServiceMetadata" ma:index="20" nillable="true" ma:displayName="MediaServiceMetadata" ma:description="" ma:hidden="true" ma:internalName="MediaServiceMetadata" ma:readOnly="true">
      <xsd:simpleType>
        <xsd:restriction base="dms:Note"/>
      </xsd:simpleType>
    </xsd:element>
    <xsd:element name="MediaServiceFastMetadata" ma:index="21"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TaskDueDate" ma:index="13" nillable="true" ma:displayName="Due Date" ma:format="DateOnly" ma:internalName="TaskDueDate">
      <xsd:simpleType>
        <xsd:restriction base="dms:DateTime"/>
      </xsd:simpleType>
    </xsd:element>
    <xsd:element name="_Status" ma:index="14" nillable="true" ma:displayName="Status" ma:format="Dropdown" ma:internalName="_Status">
      <xsd:simpleType>
        <xsd:restriction base="dms:Choice">
          <xsd:enumeration value="Not Started"/>
          <xsd:enumeration value="Draft"/>
          <xsd:enumeration value="Editing"/>
          <xsd:enumeration value="WDD Management"/>
          <xsd:enumeration value="Comm Staff"/>
          <xsd:enumeration value="Notebook"/>
          <xsd:enumeration value="Complete"/>
          <xsd:enumeration value="Postponed"/>
        </xsd:restriction>
      </xsd:simpleType>
    </xsd:element>
  </xsd:schema>
  <xsd:schema xmlns:xsd="http://www.w3.org/2001/XMLSchema" xmlns:xs="http://www.w3.org/2001/XMLSchema" xmlns:dms="http://schemas.microsoft.com/office/2006/documentManagement/types" xmlns:pc="http://schemas.microsoft.com/office/infopath/2007/PartnerControls" targetNamespace="baf464a5-443c-4111-9af5-10917cd50cf0" elementFormDefault="qualified">
    <xsd:import namespace="http://schemas.microsoft.com/office/2006/documentManagement/types"/>
    <xsd:import namespace="http://schemas.microsoft.com/office/infopath/2007/PartnerControls"/>
    <xsd:element name="Program_x0020_Area" ma:index="15" ma:displayName="Program Area" ma:list="{17b9341b-7526-44f7-bfa7-20e9bfd2a176}" ma:internalName="Program_x0020_Area" ma:readOnly="false" ma:showField="Title" ma:web="cc768bdc-b352-4d66-a8b4-4a09e7b11252">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35625ac7-1bfd-4a7f-9a7f-d13086bfa749" elementFormDefault="qualified">
    <xsd:import namespace="http://schemas.microsoft.com/office/2006/documentManagement/types"/>
    <xsd:import namespace="http://schemas.microsoft.com/office/infopath/2007/PartnerControls"/>
    <xsd:element name="SharedWithUsers" ma:index="1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ma:index="17"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prover xmlns="4c340d72-533d-4d32-a771-86ca28436fc3">
      <UserInfo>
        <DisplayName/>
        <AccountId xsi:nil="true"/>
        <AccountType/>
      </UserInfo>
    </Approver>
    <Topic xmlns="4c340d72-533d-4d32-a771-86ca28436fc3">DP - FY19 TECPDS Statewide Expansion</Topic>
    <DateCompleted xmlns="http://schemas.microsoft.com/sharepoint/v3" xsi:nil="true"/>
    <TaskDueDate xmlns="http://schemas.microsoft.com/sharepoint/v3/fields" xsi:nil="true"/>
    <_Status xmlns="http://schemas.microsoft.com/sharepoint/v3/fields">Comm Staff</_Status>
    <PublishingExpirationDate xmlns="http://schemas.microsoft.com/sharepoint/v3" xsi:nil="true"/>
    <PublishingStartDate xmlns="http://schemas.microsoft.com/sharepoint/v3" xsi:nil="true"/>
    <Policy_x0020_Doc_x0020_Type xmlns="4c340d72-533d-4d32-a771-86ca28436fc3">Discussion Paper</Policy_x0020_Doc_x0020_Type>
    <Program_x0020_Area xmlns="baf464a5-443c-4111-9af5-10917cd50cf0">2</Program_x0020_Area>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465A7D-2AE6-43DE-BD2B-A33BD5E48B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c340d72-533d-4d32-a771-86ca28436fc3"/>
    <ds:schemaRef ds:uri="http://schemas.microsoft.com/sharepoint/v3/fields"/>
    <ds:schemaRef ds:uri="baf464a5-443c-4111-9af5-10917cd50cf0"/>
    <ds:schemaRef ds:uri="35625ac7-1bfd-4a7f-9a7f-d13086bfa7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15B362-D2E5-4FA6-91CA-4AF293FDAC5A}">
  <ds:schemaRefs>
    <ds:schemaRef ds:uri="http://schemas.microsoft.com/sharepoint/v3/contenttype/forms"/>
  </ds:schemaRefs>
</ds:datastoreItem>
</file>

<file path=customXml/itemProps3.xml><?xml version="1.0" encoding="utf-8"?>
<ds:datastoreItem xmlns:ds="http://schemas.openxmlformats.org/officeDocument/2006/customXml" ds:itemID="{C8C5F264-AD9D-4AB4-B2D2-85272E5666C0}">
  <ds:schemaRefs>
    <ds:schemaRef ds:uri="http://purl.org/dc/elements/1.1/"/>
    <ds:schemaRef ds:uri="http://schemas.microsoft.com/office/2006/metadata/properties"/>
    <ds:schemaRef ds:uri="4c340d72-533d-4d32-a771-86ca28436fc3"/>
    <ds:schemaRef ds:uri="http://schemas.microsoft.com/sharepoint/v3"/>
    <ds:schemaRef ds:uri="http://schemas.microsoft.com/office/2006/documentManagement/types"/>
    <ds:schemaRef ds:uri="http://purl.org/dc/terms/"/>
    <ds:schemaRef ds:uri="baf464a5-443c-4111-9af5-10917cd50cf0"/>
    <ds:schemaRef ds:uri="http://schemas.microsoft.com/office/infopath/2007/PartnerControls"/>
    <ds:schemaRef ds:uri="http://purl.org/dc/dcmitype/"/>
    <ds:schemaRef ds:uri="http://schemas.openxmlformats.org/package/2006/metadata/core-properties"/>
    <ds:schemaRef ds:uri="35625ac7-1bfd-4a7f-9a7f-d13086bfa749"/>
    <ds:schemaRef ds:uri="http://schemas.microsoft.com/sharepoint/v3/fields"/>
    <ds:schemaRef ds:uri="http://www.w3.org/XML/1998/namespace"/>
  </ds:schemaRefs>
</ds:datastoreItem>
</file>

<file path=customXml/itemProps4.xml><?xml version="1.0" encoding="utf-8"?>
<ds:datastoreItem xmlns:ds="http://schemas.openxmlformats.org/officeDocument/2006/customXml" ds:itemID="{2C15383C-375C-4913-9ACB-5EBE23F45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867</Words>
  <Characters>4944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DP - FY19 TECPDS Statewide Expansion</vt:lpstr>
    </vt:vector>
  </TitlesOfParts>
  <Company/>
  <LinksUpToDate>false</LinksUpToDate>
  <CharactersWithSpaces>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 Meeting Materials 051719 - HireAbility Campaign</dc:title>
  <dc:subject/>
  <dc:creator>allison.wilson@twc.state.tx.us</dc:creator>
  <cp:keywords/>
  <dc:description/>
  <cp:lastModifiedBy>Springer,Lance J</cp:lastModifiedBy>
  <cp:revision>5</cp:revision>
  <cp:lastPrinted>2019-04-20T19:25:00Z</cp:lastPrinted>
  <dcterms:created xsi:type="dcterms:W3CDTF">2019-04-25T18:15:00Z</dcterms:created>
  <dcterms:modified xsi:type="dcterms:W3CDTF">2019-05-17T19:06:00Z</dcterms:modified>
  <cp:contentStatus>Comm Staff</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0x01010034603E86069D114FB25CDEC6D75A32FF</vt:lpwstr>
  </property>
  <property fmtid="{D5CDD505-2E9C-101B-9397-08002B2CF9AE}" pid="3" name="_dlc_DocId">
    <vt:lpwstr>U3QJAAC7EHWP-1371297247-108</vt:lpwstr>
  </property>
  <property fmtid="{D5CDD505-2E9C-101B-9397-08002B2CF9AE}" pid="4" name="_dlc_DocIdUrl">
    <vt:lpwstr>https://teamnet.twc.state.tx.us/wf/wdd/program/policy/_layouts/15/DocIdRedir.aspx?ID=U3QJAAC7EHWP-1371297247-108, U3QJAAC7EHWP-1371297247-108</vt:lpwstr>
  </property>
  <property fmtid="{D5CDD505-2E9C-101B-9397-08002B2CF9AE}" pid="5" name="_dlc_DocIdItemGuid">
    <vt:lpwstr>92a925c6-19f5-4279-adee-a01d8cb667c4</vt:lpwstr>
  </property>
  <property fmtid="{D5CDD505-2E9C-101B-9397-08002B2CF9AE}" pid="6" name="AuthorIds_UIVersion_2">
    <vt:lpwstr>2293</vt:lpwstr>
  </property>
</Properties>
</file>