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03" w:rsidRPr="00DB7C05" w:rsidRDefault="00452203" w:rsidP="009D2979">
      <w:pPr>
        <w:ind w:left="-36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7C05">
        <w:rPr>
          <w:rFonts w:ascii="Times New Roman" w:hAnsi="Times New Roman"/>
          <w:b/>
          <w:sz w:val="24"/>
          <w:szCs w:val="24"/>
        </w:rPr>
        <w:t>Out-of-School Youth Expenditure Rate Waiver</w:t>
      </w:r>
    </w:p>
    <w:p w:rsidR="00C558E4" w:rsidRPr="00DB7C05" w:rsidRDefault="00612607" w:rsidP="009D2979">
      <w:pPr>
        <w:ind w:left="-360" w:firstLine="0"/>
        <w:jc w:val="center"/>
        <w:rPr>
          <w:rFonts w:ascii="Times New Roman" w:hAnsi="Times New Roman"/>
          <w:b/>
          <w:sz w:val="24"/>
          <w:szCs w:val="24"/>
        </w:rPr>
      </w:pPr>
      <w:r w:rsidRPr="00DB7C05">
        <w:rPr>
          <w:rFonts w:ascii="Times New Roman" w:hAnsi="Times New Roman"/>
          <w:b/>
          <w:sz w:val="24"/>
          <w:szCs w:val="24"/>
        </w:rPr>
        <w:t>D</w:t>
      </w:r>
      <w:r w:rsidR="00250A97" w:rsidRPr="00DB7C05">
        <w:rPr>
          <w:rFonts w:ascii="Times New Roman" w:hAnsi="Times New Roman"/>
          <w:b/>
          <w:sz w:val="24"/>
          <w:szCs w:val="24"/>
        </w:rPr>
        <w:t>iscussion</w:t>
      </w:r>
      <w:r w:rsidRPr="00DB7C05">
        <w:rPr>
          <w:rFonts w:ascii="Times New Roman" w:hAnsi="Times New Roman"/>
          <w:b/>
          <w:sz w:val="24"/>
          <w:szCs w:val="24"/>
        </w:rPr>
        <w:t xml:space="preserve"> P</w:t>
      </w:r>
      <w:r w:rsidR="00250A97" w:rsidRPr="00DB7C05">
        <w:rPr>
          <w:rFonts w:ascii="Times New Roman" w:hAnsi="Times New Roman"/>
          <w:b/>
          <w:sz w:val="24"/>
          <w:szCs w:val="24"/>
        </w:rPr>
        <w:t>aper</w:t>
      </w:r>
    </w:p>
    <w:p w:rsidR="00197B71" w:rsidRPr="00DB7C05" w:rsidRDefault="00197B71" w:rsidP="00CB0938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16AA3" w:rsidRPr="00DB7C05" w:rsidRDefault="00816AA3" w:rsidP="00CB0938">
      <w:pPr>
        <w:ind w:left="0" w:firstLine="0"/>
        <w:rPr>
          <w:rFonts w:ascii="Times New Roman" w:hAnsi="Times New Roman"/>
          <w:b/>
          <w:sz w:val="24"/>
          <w:szCs w:val="24"/>
        </w:rPr>
      </w:pPr>
      <w:bookmarkStart w:id="1" w:name="_Hlk534373019"/>
      <w:r w:rsidRPr="00DB7C05">
        <w:rPr>
          <w:rFonts w:ascii="Times New Roman" w:hAnsi="Times New Roman"/>
          <w:b/>
          <w:sz w:val="24"/>
          <w:szCs w:val="24"/>
        </w:rPr>
        <w:t>Background</w:t>
      </w:r>
    </w:p>
    <w:bookmarkEnd w:id="1"/>
    <w:p w:rsidR="00437E62" w:rsidRPr="00DB7C05" w:rsidRDefault="00B04223" w:rsidP="00CB0938">
      <w:pPr>
        <w:ind w:left="0" w:firstLine="0"/>
        <w:rPr>
          <w:rFonts w:ascii="Times New Roman" w:hAnsi="Times New Roman"/>
          <w:sz w:val="24"/>
          <w:szCs w:val="24"/>
        </w:rPr>
      </w:pPr>
      <w:r w:rsidRPr="00DB7C05">
        <w:rPr>
          <w:rFonts w:ascii="Times New Roman" w:hAnsi="Times New Roman"/>
          <w:sz w:val="24"/>
          <w:szCs w:val="24"/>
        </w:rPr>
        <w:t xml:space="preserve">The Workforce Investment Act (WIA) of 1998 </w:t>
      </w:r>
      <w:r w:rsidR="00414464">
        <w:rPr>
          <w:rFonts w:ascii="Times New Roman" w:hAnsi="Times New Roman"/>
          <w:sz w:val="24"/>
          <w:szCs w:val="24"/>
        </w:rPr>
        <w:t>established</w:t>
      </w:r>
      <w:r w:rsidR="00414464" w:rsidRPr="00DB7C05">
        <w:rPr>
          <w:rFonts w:ascii="Times New Roman" w:hAnsi="Times New Roman"/>
          <w:sz w:val="24"/>
          <w:szCs w:val="24"/>
        </w:rPr>
        <w:t xml:space="preserve"> </w:t>
      </w:r>
      <w:r w:rsidRPr="00DB7C05">
        <w:rPr>
          <w:rFonts w:ascii="Times New Roman" w:hAnsi="Times New Roman"/>
          <w:sz w:val="24"/>
          <w:szCs w:val="24"/>
        </w:rPr>
        <w:t xml:space="preserve">a formula-funded youth program </w:t>
      </w:r>
      <w:r w:rsidR="006A64FC">
        <w:rPr>
          <w:rFonts w:ascii="Times New Roman" w:hAnsi="Times New Roman"/>
          <w:sz w:val="24"/>
          <w:szCs w:val="24"/>
        </w:rPr>
        <w:t>that served</w:t>
      </w:r>
      <w:r w:rsidR="006A64FC" w:rsidRPr="00DB7C05">
        <w:rPr>
          <w:rFonts w:ascii="Times New Roman" w:hAnsi="Times New Roman"/>
          <w:sz w:val="24"/>
          <w:szCs w:val="24"/>
        </w:rPr>
        <w:t xml:space="preserve"> </w:t>
      </w:r>
      <w:r w:rsidRPr="00DB7C05">
        <w:rPr>
          <w:rFonts w:ascii="Times New Roman" w:hAnsi="Times New Roman"/>
          <w:sz w:val="24"/>
          <w:szCs w:val="24"/>
        </w:rPr>
        <w:t xml:space="preserve">eligible low-income youth </w:t>
      </w:r>
      <w:r w:rsidR="008720AB">
        <w:rPr>
          <w:rFonts w:ascii="Times New Roman" w:hAnsi="Times New Roman"/>
          <w:sz w:val="24"/>
          <w:szCs w:val="24"/>
        </w:rPr>
        <w:t>who face</w:t>
      </w:r>
      <w:r w:rsidR="006A64FC">
        <w:rPr>
          <w:rFonts w:ascii="Times New Roman" w:hAnsi="Times New Roman"/>
          <w:sz w:val="24"/>
          <w:szCs w:val="24"/>
        </w:rPr>
        <w:t>d</w:t>
      </w:r>
      <w:r w:rsidR="008720AB" w:rsidRPr="00DB7C05">
        <w:rPr>
          <w:rFonts w:ascii="Times New Roman" w:hAnsi="Times New Roman"/>
          <w:sz w:val="24"/>
          <w:szCs w:val="24"/>
        </w:rPr>
        <w:t xml:space="preserve"> </w:t>
      </w:r>
      <w:r w:rsidRPr="00DB7C05">
        <w:rPr>
          <w:rFonts w:ascii="Times New Roman" w:hAnsi="Times New Roman"/>
          <w:sz w:val="24"/>
          <w:szCs w:val="24"/>
        </w:rPr>
        <w:t xml:space="preserve">barriers to employment. </w:t>
      </w:r>
      <w:r w:rsidR="00437E62" w:rsidRPr="00DB7C05">
        <w:rPr>
          <w:rFonts w:ascii="Times New Roman" w:hAnsi="Times New Roman"/>
          <w:sz w:val="24"/>
          <w:szCs w:val="24"/>
        </w:rPr>
        <w:t xml:space="preserve">The Workforce Innovation and Opportunity Act </w:t>
      </w:r>
      <w:r w:rsidRPr="00DB7C05">
        <w:rPr>
          <w:rFonts w:ascii="Times New Roman" w:hAnsi="Times New Roman"/>
          <w:sz w:val="24"/>
          <w:szCs w:val="24"/>
        </w:rPr>
        <w:t>(WIOA) of 2014 replaced WIA and</w:t>
      </w:r>
      <w:r w:rsidR="00284FE2" w:rsidRPr="00DB7C05">
        <w:rPr>
          <w:rFonts w:ascii="Times New Roman" w:hAnsi="Times New Roman"/>
          <w:sz w:val="24"/>
          <w:szCs w:val="24"/>
        </w:rPr>
        <w:t xml:space="preserve"> set</w:t>
      </w:r>
      <w:r w:rsidR="00437E62" w:rsidRPr="00DB7C05">
        <w:rPr>
          <w:rFonts w:ascii="Times New Roman" w:hAnsi="Times New Roman"/>
          <w:sz w:val="24"/>
          <w:szCs w:val="24"/>
        </w:rPr>
        <w:t xml:space="preserve"> </w:t>
      </w:r>
      <w:r w:rsidR="00284FE2" w:rsidRPr="00DB7C05">
        <w:rPr>
          <w:rFonts w:ascii="Times New Roman" w:hAnsi="Times New Roman"/>
          <w:sz w:val="24"/>
          <w:szCs w:val="24"/>
        </w:rPr>
        <w:t xml:space="preserve">forth several </w:t>
      </w:r>
      <w:r w:rsidR="00437E62" w:rsidRPr="00DB7C05">
        <w:rPr>
          <w:rFonts w:ascii="Times New Roman" w:hAnsi="Times New Roman"/>
          <w:sz w:val="24"/>
          <w:szCs w:val="24"/>
        </w:rPr>
        <w:t xml:space="preserve">changes for the formula-funded </w:t>
      </w:r>
      <w:r w:rsidR="00284FE2" w:rsidRPr="00DB7C05">
        <w:rPr>
          <w:rFonts w:ascii="Times New Roman" w:hAnsi="Times New Roman"/>
          <w:sz w:val="24"/>
          <w:szCs w:val="24"/>
        </w:rPr>
        <w:t xml:space="preserve">youth </w:t>
      </w:r>
      <w:r w:rsidR="00437E62" w:rsidRPr="00DB7C05">
        <w:rPr>
          <w:rFonts w:ascii="Times New Roman" w:hAnsi="Times New Roman"/>
          <w:sz w:val="24"/>
          <w:szCs w:val="24"/>
        </w:rPr>
        <w:t xml:space="preserve">program. The most </w:t>
      </w:r>
      <w:r w:rsidR="00255ECD" w:rsidRPr="00DB7C05">
        <w:rPr>
          <w:rFonts w:ascii="Times New Roman" w:hAnsi="Times New Roman"/>
          <w:sz w:val="24"/>
          <w:szCs w:val="24"/>
        </w:rPr>
        <w:t>significant</w:t>
      </w:r>
      <w:r w:rsidR="00284FE2" w:rsidRPr="00DB7C05">
        <w:rPr>
          <w:rFonts w:ascii="Times New Roman" w:hAnsi="Times New Roman"/>
          <w:sz w:val="24"/>
          <w:szCs w:val="24"/>
        </w:rPr>
        <w:t xml:space="preserve"> change wa</w:t>
      </w:r>
      <w:r w:rsidR="00437E62" w:rsidRPr="00DB7C05">
        <w:rPr>
          <w:rFonts w:ascii="Times New Roman" w:hAnsi="Times New Roman"/>
          <w:sz w:val="24"/>
          <w:szCs w:val="24"/>
        </w:rPr>
        <w:t xml:space="preserve">s </w:t>
      </w:r>
      <w:r w:rsidR="008720AB">
        <w:rPr>
          <w:rFonts w:ascii="Times New Roman" w:hAnsi="Times New Roman"/>
          <w:sz w:val="24"/>
          <w:szCs w:val="24"/>
        </w:rPr>
        <w:t>to</w:t>
      </w:r>
      <w:r w:rsidR="008720AB" w:rsidRPr="00DB7C05">
        <w:rPr>
          <w:rFonts w:ascii="Times New Roman" w:hAnsi="Times New Roman"/>
          <w:sz w:val="24"/>
          <w:szCs w:val="24"/>
        </w:rPr>
        <w:t xml:space="preserve"> </w:t>
      </w:r>
      <w:r w:rsidR="00437E62" w:rsidRPr="00DB7C05">
        <w:rPr>
          <w:rFonts w:ascii="Times New Roman" w:hAnsi="Times New Roman"/>
          <w:sz w:val="24"/>
          <w:szCs w:val="24"/>
        </w:rPr>
        <w:t xml:space="preserve">shift </w:t>
      </w:r>
      <w:r w:rsidR="008720AB">
        <w:rPr>
          <w:rFonts w:ascii="Times New Roman" w:hAnsi="Times New Roman"/>
          <w:sz w:val="24"/>
          <w:szCs w:val="24"/>
        </w:rPr>
        <w:t>the</w:t>
      </w:r>
      <w:r w:rsidR="008720AB" w:rsidRPr="00DB7C05">
        <w:rPr>
          <w:rFonts w:ascii="Times New Roman" w:hAnsi="Times New Roman"/>
          <w:sz w:val="24"/>
          <w:szCs w:val="24"/>
        </w:rPr>
        <w:t xml:space="preserve"> </w:t>
      </w:r>
      <w:r w:rsidR="00437E62" w:rsidRPr="00DB7C05">
        <w:rPr>
          <w:rFonts w:ascii="Times New Roman" w:hAnsi="Times New Roman"/>
          <w:sz w:val="24"/>
          <w:szCs w:val="24"/>
        </w:rPr>
        <w:t xml:space="preserve">focus </w:t>
      </w:r>
      <w:r w:rsidR="008720AB">
        <w:rPr>
          <w:rFonts w:ascii="Times New Roman" w:hAnsi="Times New Roman"/>
          <w:sz w:val="24"/>
          <w:szCs w:val="24"/>
        </w:rPr>
        <w:t xml:space="preserve">of </w:t>
      </w:r>
      <w:r w:rsidR="00284FE2" w:rsidRPr="00DB7C05">
        <w:rPr>
          <w:rFonts w:ascii="Times New Roman" w:hAnsi="Times New Roman"/>
          <w:sz w:val="24"/>
          <w:szCs w:val="24"/>
        </w:rPr>
        <w:t xml:space="preserve">youth </w:t>
      </w:r>
      <w:r w:rsidR="00437E62" w:rsidRPr="00DB7C05">
        <w:rPr>
          <w:rFonts w:ascii="Times New Roman" w:hAnsi="Times New Roman"/>
          <w:sz w:val="24"/>
          <w:szCs w:val="24"/>
        </w:rPr>
        <w:t xml:space="preserve">resources primarily </w:t>
      </w:r>
      <w:r w:rsidR="008720AB">
        <w:rPr>
          <w:rFonts w:ascii="Times New Roman" w:hAnsi="Times New Roman"/>
          <w:sz w:val="24"/>
          <w:szCs w:val="24"/>
        </w:rPr>
        <w:t>to</w:t>
      </w:r>
      <w:r w:rsidR="008720AB" w:rsidRPr="00DB7C05">
        <w:rPr>
          <w:rFonts w:ascii="Times New Roman" w:hAnsi="Times New Roman"/>
          <w:sz w:val="24"/>
          <w:szCs w:val="24"/>
        </w:rPr>
        <w:t xml:space="preserve"> </w:t>
      </w:r>
      <w:r w:rsidR="00437E62" w:rsidRPr="00DB7C05">
        <w:rPr>
          <w:rFonts w:ascii="Times New Roman" w:hAnsi="Times New Roman"/>
          <w:sz w:val="24"/>
          <w:szCs w:val="24"/>
        </w:rPr>
        <w:t>out-of-school youth (OSY). WIOA raise</w:t>
      </w:r>
      <w:r w:rsidR="00284FE2" w:rsidRPr="00DB7C05">
        <w:rPr>
          <w:rFonts w:ascii="Times New Roman" w:hAnsi="Times New Roman"/>
          <w:sz w:val="24"/>
          <w:szCs w:val="24"/>
        </w:rPr>
        <w:t>d</w:t>
      </w:r>
      <w:r w:rsidR="00437E62" w:rsidRPr="00DB7C05">
        <w:rPr>
          <w:rFonts w:ascii="Times New Roman" w:hAnsi="Times New Roman"/>
          <w:sz w:val="24"/>
          <w:szCs w:val="24"/>
        </w:rPr>
        <w:t xml:space="preserve"> the minimum </w:t>
      </w:r>
      <w:r w:rsidR="00284FE2" w:rsidRPr="00DB7C05">
        <w:rPr>
          <w:rFonts w:ascii="Times New Roman" w:hAnsi="Times New Roman"/>
          <w:sz w:val="24"/>
          <w:szCs w:val="24"/>
        </w:rPr>
        <w:t xml:space="preserve">OSY expenditure rate for </w:t>
      </w:r>
      <w:r w:rsidR="001A4B75">
        <w:rPr>
          <w:rFonts w:ascii="Times New Roman" w:hAnsi="Times New Roman"/>
          <w:sz w:val="24"/>
          <w:szCs w:val="24"/>
        </w:rPr>
        <w:t xml:space="preserve">governor’s reserve funds and </w:t>
      </w:r>
      <w:r w:rsidR="00284FE2" w:rsidRPr="00DB7C05">
        <w:rPr>
          <w:rFonts w:ascii="Times New Roman" w:hAnsi="Times New Roman"/>
          <w:sz w:val="24"/>
          <w:szCs w:val="24"/>
        </w:rPr>
        <w:t>youth formula</w:t>
      </w:r>
      <w:r w:rsidR="001A4B75">
        <w:rPr>
          <w:rFonts w:ascii="Times New Roman" w:hAnsi="Times New Roman"/>
          <w:sz w:val="24"/>
          <w:szCs w:val="24"/>
        </w:rPr>
        <w:t xml:space="preserve"> funds</w:t>
      </w:r>
      <w:r w:rsidR="00284FE2" w:rsidRPr="00DB7C05">
        <w:rPr>
          <w:rFonts w:ascii="Times New Roman" w:hAnsi="Times New Roman"/>
          <w:sz w:val="24"/>
          <w:szCs w:val="24"/>
        </w:rPr>
        <w:t xml:space="preserve"> </w:t>
      </w:r>
      <w:r w:rsidR="00437E62" w:rsidRPr="00DB7C05">
        <w:rPr>
          <w:rFonts w:ascii="Times New Roman" w:hAnsi="Times New Roman"/>
          <w:sz w:val="24"/>
          <w:szCs w:val="24"/>
        </w:rPr>
        <w:t xml:space="preserve">from 30 percent to 75 percent. </w:t>
      </w:r>
      <w:r w:rsidR="00284FE2" w:rsidRPr="00DB7C05">
        <w:rPr>
          <w:rFonts w:ascii="Times New Roman" w:hAnsi="Times New Roman"/>
          <w:sz w:val="24"/>
          <w:szCs w:val="24"/>
        </w:rPr>
        <w:t xml:space="preserve">This shift </w:t>
      </w:r>
      <w:r w:rsidR="00066093" w:rsidRPr="00DB7C05">
        <w:rPr>
          <w:rFonts w:ascii="Times New Roman" w:hAnsi="Times New Roman"/>
          <w:sz w:val="24"/>
          <w:szCs w:val="24"/>
        </w:rPr>
        <w:t xml:space="preserve">is intended to </w:t>
      </w:r>
      <w:r w:rsidR="00284FE2" w:rsidRPr="00DB7C05">
        <w:rPr>
          <w:rFonts w:ascii="Times New Roman" w:hAnsi="Times New Roman"/>
          <w:sz w:val="24"/>
          <w:szCs w:val="24"/>
        </w:rPr>
        <w:t>refocus</w:t>
      </w:r>
      <w:r w:rsidR="00437E62" w:rsidRPr="00DB7C05">
        <w:rPr>
          <w:rFonts w:ascii="Times New Roman" w:hAnsi="Times New Roman"/>
          <w:sz w:val="24"/>
          <w:szCs w:val="24"/>
        </w:rPr>
        <w:t xml:space="preserve"> the program to serve OSY during a time when large numbers of youth and young adults </w:t>
      </w:r>
      <w:r w:rsidR="008720AB">
        <w:rPr>
          <w:rFonts w:ascii="Times New Roman" w:hAnsi="Times New Roman"/>
          <w:sz w:val="24"/>
          <w:szCs w:val="24"/>
        </w:rPr>
        <w:t>have left</w:t>
      </w:r>
      <w:r w:rsidR="00437E62" w:rsidRPr="00DB7C05">
        <w:rPr>
          <w:rFonts w:ascii="Times New Roman" w:hAnsi="Times New Roman"/>
          <w:sz w:val="24"/>
          <w:szCs w:val="24"/>
        </w:rPr>
        <w:t xml:space="preserve"> school and </w:t>
      </w:r>
      <w:r w:rsidR="008720AB">
        <w:rPr>
          <w:rFonts w:ascii="Times New Roman" w:hAnsi="Times New Roman"/>
          <w:sz w:val="24"/>
          <w:szCs w:val="24"/>
        </w:rPr>
        <w:t xml:space="preserve">are </w:t>
      </w:r>
      <w:r w:rsidR="00437E62" w:rsidRPr="00DB7C05">
        <w:rPr>
          <w:rFonts w:ascii="Times New Roman" w:hAnsi="Times New Roman"/>
          <w:sz w:val="24"/>
          <w:szCs w:val="24"/>
        </w:rPr>
        <w:t>not connected to the labor force.</w:t>
      </w:r>
    </w:p>
    <w:p w:rsidR="00284FE2" w:rsidRPr="00DB7C05" w:rsidRDefault="00284FE2" w:rsidP="00CB0938">
      <w:pPr>
        <w:ind w:left="0" w:firstLine="0"/>
        <w:rPr>
          <w:rFonts w:ascii="Times New Roman" w:hAnsi="Times New Roman"/>
          <w:sz w:val="24"/>
          <w:szCs w:val="24"/>
        </w:rPr>
      </w:pPr>
    </w:p>
    <w:p w:rsidR="00A57E7B" w:rsidRPr="00DB7C05" w:rsidRDefault="00A57E7B" w:rsidP="00CB0938">
      <w:pPr>
        <w:ind w:left="0" w:firstLine="0"/>
        <w:rPr>
          <w:rFonts w:ascii="Times New Roman" w:hAnsi="Times New Roman"/>
          <w:sz w:val="24"/>
          <w:szCs w:val="24"/>
        </w:rPr>
      </w:pPr>
      <w:bookmarkStart w:id="2" w:name="_Hlk534372936"/>
      <w:bookmarkStart w:id="3" w:name="_Hlk534372980"/>
      <w:r w:rsidRPr="00DB7C05">
        <w:rPr>
          <w:rFonts w:ascii="Times New Roman" w:hAnsi="Times New Roman"/>
          <w:sz w:val="24"/>
          <w:szCs w:val="24"/>
        </w:rPr>
        <w:t xml:space="preserve">In July 2004, the US Department of Labor (DOL) </w:t>
      </w:r>
      <w:r w:rsidR="00C044E8" w:rsidRPr="00C044E8">
        <w:rPr>
          <w:rFonts w:ascii="Times New Roman" w:hAnsi="Times New Roman"/>
          <w:sz w:val="24"/>
          <w:szCs w:val="24"/>
        </w:rPr>
        <w:t>established OSY as a priority population</w:t>
      </w:r>
      <w:r w:rsidRPr="00DB7C05">
        <w:rPr>
          <w:rFonts w:ascii="Times New Roman" w:hAnsi="Times New Roman"/>
          <w:sz w:val="24"/>
          <w:szCs w:val="24"/>
        </w:rPr>
        <w:t>.</w:t>
      </w:r>
      <w:bookmarkEnd w:id="2"/>
      <w:r w:rsidRPr="00DB7C05">
        <w:rPr>
          <w:rFonts w:ascii="Times New Roman" w:hAnsi="Times New Roman"/>
          <w:sz w:val="24"/>
          <w:szCs w:val="24"/>
        </w:rPr>
        <w:t xml:space="preserve"> </w:t>
      </w:r>
      <w:r w:rsidR="004C5DC7">
        <w:rPr>
          <w:rFonts w:ascii="Times New Roman" w:hAnsi="Times New Roman"/>
          <w:sz w:val="24"/>
          <w:szCs w:val="24"/>
        </w:rPr>
        <w:t xml:space="preserve">Congress then </w:t>
      </w:r>
      <w:r w:rsidRPr="00DB7C05">
        <w:rPr>
          <w:rFonts w:ascii="Times New Roman" w:hAnsi="Times New Roman"/>
          <w:sz w:val="24"/>
          <w:szCs w:val="24"/>
        </w:rPr>
        <w:t xml:space="preserve">proposed WIA reauthorization legislation </w:t>
      </w:r>
      <w:r w:rsidR="002475EC">
        <w:rPr>
          <w:rFonts w:ascii="Times New Roman" w:hAnsi="Times New Roman"/>
          <w:sz w:val="24"/>
          <w:szCs w:val="24"/>
        </w:rPr>
        <w:t>that would</w:t>
      </w:r>
      <w:r w:rsidR="002475EC" w:rsidRPr="00DB7C05">
        <w:rPr>
          <w:rFonts w:ascii="Times New Roman" w:hAnsi="Times New Roman"/>
          <w:sz w:val="24"/>
          <w:szCs w:val="24"/>
        </w:rPr>
        <w:t xml:space="preserve"> </w:t>
      </w:r>
      <w:r w:rsidRPr="00DB7C05">
        <w:rPr>
          <w:rFonts w:ascii="Times New Roman" w:hAnsi="Times New Roman"/>
          <w:sz w:val="24"/>
          <w:szCs w:val="24"/>
        </w:rPr>
        <w:t>increase minimum OSY expenditure requirements</w:t>
      </w:r>
      <w:r w:rsidR="008720AB">
        <w:rPr>
          <w:rFonts w:ascii="Times New Roman" w:hAnsi="Times New Roman"/>
          <w:sz w:val="24"/>
          <w:szCs w:val="24"/>
        </w:rPr>
        <w:t>.</w:t>
      </w:r>
      <w:r w:rsidRPr="00DB7C05">
        <w:rPr>
          <w:rFonts w:ascii="Times New Roman" w:hAnsi="Times New Roman"/>
          <w:sz w:val="24"/>
          <w:szCs w:val="24"/>
        </w:rPr>
        <w:t xml:space="preserve"> </w:t>
      </w:r>
      <w:r w:rsidR="004C5DC7">
        <w:rPr>
          <w:rFonts w:ascii="Times New Roman" w:hAnsi="Times New Roman"/>
          <w:sz w:val="24"/>
          <w:szCs w:val="24"/>
        </w:rPr>
        <w:t>On June 22, 2006, in response to that proposed legislation</w:t>
      </w:r>
      <w:r w:rsidR="008720AB">
        <w:rPr>
          <w:rFonts w:ascii="Times New Roman" w:hAnsi="Times New Roman"/>
          <w:sz w:val="24"/>
          <w:szCs w:val="24"/>
        </w:rPr>
        <w:t xml:space="preserve">, </w:t>
      </w:r>
      <w:r w:rsidRPr="00DB7C05">
        <w:rPr>
          <w:rFonts w:ascii="Times New Roman" w:hAnsi="Times New Roman"/>
          <w:sz w:val="24"/>
          <w:szCs w:val="24"/>
        </w:rPr>
        <w:t>the Texas Workforce Commission’s (TWC) three-member Commission (Commission)</w:t>
      </w:r>
      <w:r w:rsidR="004E58C0">
        <w:rPr>
          <w:rFonts w:ascii="Times New Roman" w:hAnsi="Times New Roman"/>
          <w:sz w:val="24"/>
          <w:szCs w:val="24"/>
        </w:rPr>
        <w:t xml:space="preserve"> </w:t>
      </w:r>
      <w:r w:rsidRPr="00DB7C05">
        <w:rPr>
          <w:rFonts w:ascii="Times New Roman" w:hAnsi="Times New Roman"/>
          <w:sz w:val="24"/>
          <w:szCs w:val="24"/>
        </w:rPr>
        <w:t xml:space="preserve">approved </w:t>
      </w:r>
      <w:r w:rsidR="004E58C0">
        <w:rPr>
          <w:rFonts w:ascii="Times New Roman" w:hAnsi="Times New Roman"/>
          <w:sz w:val="24"/>
          <w:szCs w:val="24"/>
        </w:rPr>
        <w:t>an incremental</w:t>
      </w:r>
      <w:r w:rsidR="004E58C0" w:rsidRPr="00DB7C05">
        <w:rPr>
          <w:rFonts w:ascii="Times New Roman" w:hAnsi="Times New Roman"/>
          <w:sz w:val="24"/>
          <w:szCs w:val="24"/>
        </w:rPr>
        <w:t xml:space="preserve"> </w:t>
      </w:r>
      <w:r w:rsidRPr="00DB7C05">
        <w:rPr>
          <w:rFonts w:ascii="Times New Roman" w:hAnsi="Times New Roman"/>
          <w:sz w:val="24"/>
          <w:szCs w:val="24"/>
        </w:rPr>
        <w:t xml:space="preserve">increase of the minimum expenditure requirement </w:t>
      </w:r>
      <w:r w:rsidR="002475EC">
        <w:rPr>
          <w:rFonts w:ascii="Times New Roman" w:hAnsi="Times New Roman"/>
          <w:sz w:val="24"/>
          <w:szCs w:val="24"/>
        </w:rPr>
        <w:t xml:space="preserve">for OSY </w:t>
      </w:r>
      <w:r w:rsidRPr="00DB7C05">
        <w:rPr>
          <w:rFonts w:ascii="Times New Roman" w:hAnsi="Times New Roman"/>
          <w:sz w:val="24"/>
          <w:szCs w:val="24"/>
        </w:rPr>
        <w:t xml:space="preserve">in Texas to </w:t>
      </w:r>
      <w:r w:rsidR="004E58C0">
        <w:rPr>
          <w:rFonts w:ascii="Times New Roman" w:hAnsi="Times New Roman"/>
          <w:sz w:val="24"/>
          <w:szCs w:val="24"/>
        </w:rPr>
        <w:t xml:space="preserve">45 percent for </w:t>
      </w:r>
      <w:r w:rsidR="00512DF9">
        <w:rPr>
          <w:rFonts w:ascii="Times New Roman" w:hAnsi="Times New Roman"/>
          <w:sz w:val="24"/>
          <w:szCs w:val="24"/>
        </w:rPr>
        <w:t>Program Year</w:t>
      </w:r>
      <w:r w:rsidR="004E58C0">
        <w:rPr>
          <w:rFonts w:ascii="Times New Roman" w:hAnsi="Times New Roman"/>
          <w:sz w:val="24"/>
          <w:szCs w:val="24"/>
        </w:rPr>
        <w:t xml:space="preserve"> 2006 </w:t>
      </w:r>
      <w:r w:rsidR="00512DF9">
        <w:rPr>
          <w:rFonts w:ascii="Times New Roman" w:hAnsi="Times New Roman"/>
          <w:sz w:val="24"/>
          <w:szCs w:val="24"/>
        </w:rPr>
        <w:t xml:space="preserve">(PY’06) </w:t>
      </w:r>
      <w:r w:rsidR="004E58C0">
        <w:rPr>
          <w:rFonts w:ascii="Times New Roman" w:hAnsi="Times New Roman"/>
          <w:sz w:val="24"/>
          <w:szCs w:val="24"/>
        </w:rPr>
        <w:t xml:space="preserve">and </w:t>
      </w:r>
      <w:r w:rsidRPr="00DB7C05">
        <w:rPr>
          <w:rFonts w:ascii="Times New Roman" w:hAnsi="Times New Roman"/>
          <w:sz w:val="24"/>
          <w:szCs w:val="24"/>
        </w:rPr>
        <w:t>60 percent</w:t>
      </w:r>
      <w:r w:rsidR="004E58C0">
        <w:rPr>
          <w:rFonts w:ascii="Times New Roman" w:hAnsi="Times New Roman"/>
          <w:sz w:val="24"/>
          <w:szCs w:val="24"/>
        </w:rPr>
        <w:t xml:space="preserve"> for </w:t>
      </w:r>
      <w:r w:rsidR="00512DF9">
        <w:rPr>
          <w:rFonts w:ascii="Times New Roman" w:hAnsi="Times New Roman"/>
          <w:sz w:val="24"/>
          <w:szCs w:val="24"/>
        </w:rPr>
        <w:t>PY’07</w:t>
      </w:r>
      <w:r w:rsidRPr="00DB7C05">
        <w:rPr>
          <w:rFonts w:ascii="Times New Roman" w:hAnsi="Times New Roman"/>
          <w:sz w:val="24"/>
          <w:szCs w:val="24"/>
        </w:rPr>
        <w:t>.</w:t>
      </w:r>
      <w:r w:rsidR="004E58C0">
        <w:rPr>
          <w:rFonts w:ascii="Times New Roman" w:hAnsi="Times New Roman"/>
          <w:sz w:val="24"/>
          <w:szCs w:val="24"/>
        </w:rPr>
        <w:t xml:space="preserve"> </w:t>
      </w:r>
      <w:r w:rsidR="00C044E8" w:rsidRPr="00C044E8">
        <w:rPr>
          <w:rFonts w:ascii="Times New Roman" w:hAnsi="Times New Roman"/>
          <w:sz w:val="24"/>
          <w:szCs w:val="24"/>
        </w:rPr>
        <w:t xml:space="preserve">In December 2007, the </w:t>
      </w:r>
      <w:r w:rsidR="004E58C0">
        <w:rPr>
          <w:rFonts w:ascii="Times New Roman" w:hAnsi="Times New Roman"/>
          <w:sz w:val="24"/>
          <w:szCs w:val="24"/>
        </w:rPr>
        <w:t xml:space="preserve">Commission voted to maintain the 60 percent OSY expenditure rate </w:t>
      </w:r>
      <w:r w:rsidR="009E59F6">
        <w:rPr>
          <w:rFonts w:ascii="Times New Roman" w:hAnsi="Times New Roman"/>
          <w:sz w:val="24"/>
          <w:szCs w:val="24"/>
        </w:rPr>
        <w:t xml:space="preserve">beginning with </w:t>
      </w:r>
      <w:r w:rsidR="00512DF9">
        <w:rPr>
          <w:rFonts w:ascii="Times New Roman" w:hAnsi="Times New Roman"/>
          <w:sz w:val="24"/>
          <w:szCs w:val="24"/>
        </w:rPr>
        <w:t>PY’08</w:t>
      </w:r>
      <w:r w:rsidR="009E59F6">
        <w:rPr>
          <w:rFonts w:ascii="Times New Roman" w:hAnsi="Times New Roman"/>
          <w:sz w:val="24"/>
          <w:szCs w:val="24"/>
        </w:rPr>
        <w:t xml:space="preserve"> and to continue </w:t>
      </w:r>
      <w:r w:rsidR="004E58C0">
        <w:rPr>
          <w:rFonts w:ascii="Times New Roman" w:hAnsi="Times New Roman"/>
          <w:sz w:val="24"/>
          <w:szCs w:val="24"/>
        </w:rPr>
        <w:t>until Congress and the president reauthorized WIA.</w:t>
      </w:r>
      <w:bookmarkEnd w:id="3"/>
    </w:p>
    <w:p w:rsidR="00A57E7B" w:rsidRPr="00DB7C05" w:rsidRDefault="00A57E7B" w:rsidP="00CB0938">
      <w:pPr>
        <w:ind w:left="0" w:firstLine="0"/>
        <w:rPr>
          <w:rFonts w:ascii="Times New Roman" w:hAnsi="Times New Roman"/>
          <w:sz w:val="24"/>
          <w:szCs w:val="24"/>
        </w:rPr>
      </w:pPr>
    </w:p>
    <w:p w:rsidR="00A57E7B" w:rsidRPr="00DB7C05" w:rsidRDefault="00A57E7B" w:rsidP="00CB0938">
      <w:pPr>
        <w:ind w:left="0" w:firstLine="0"/>
        <w:rPr>
          <w:rFonts w:ascii="Times New Roman" w:hAnsi="Times New Roman"/>
          <w:sz w:val="24"/>
          <w:szCs w:val="24"/>
        </w:rPr>
      </w:pPr>
      <w:r w:rsidRPr="00DB7C05">
        <w:rPr>
          <w:rFonts w:ascii="Times New Roman" w:hAnsi="Times New Roman"/>
          <w:sz w:val="24"/>
          <w:szCs w:val="24"/>
        </w:rPr>
        <w:t xml:space="preserve">By 2013, WIA had not been reauthorized. In response to suggestions from Local Workforce Development Boards (Boards), </w:t>
      </w:r>
      <w:r w:rsidR="00693B36" w:rsidRPr="00DB7C05">
        <w:rPr>
          <w:rFonts w:ascii="Times New Roman" w:hAnsi="Times New Roman"/>
          <w:sz w:val="24"/>
          <w:szCs w:val="24"/>
        </w:rPr>
        <w:t>on February 27, 2013</w:t>
      </w:r>
      <w:r w:rsidR="007B27E1">
        <w:rPr>
          <w:rFonts w:ascii="Times New Roman" w:hAnsi="Times New Roman"/>
          <w:sz w:val="24"/>
          <w:szCs w:val="24"/>
        </w:rPr>
        <w:t>,</w:t>
      </w:r>
      <w:r w:rsidR="00693B36">
        <w:rPr>
          <w:rFonts w:ascii="Times New Roman" w:hAnsi="Times New Roman"/>
          <w:sz w:val="24"/>
          <w:szCs w:val="24"/>
        </w:rPr>
        <w:t xml:space="preserve"> </w:t>
      </w:r>
      <w:r w:rsidRPr="00DB7C05">
        <w:rPr>
          <w:rFonts w:ascii="Times New Roman" w:hAnsi="Times New Roman"/>
          <w:sz w:val="24"/>
          <w:szCs w:val="24"/>
        </w:rPr>
        <w:t>the Commission approved the reduction of the OSY minimum expenditure requirement to 30 percent to allow full flexibility in operating OSY programs, consistent with then-current federal law.</w:t>
      </w:r>
    </w:p>
    <w:p w:rsidR="00A57E7B" w:rsidRPr="00DB7C05" w:rsidRDefault="00A57E7B" w:rsidP="00CB0938">
      <w:pPr>
        <w:ind w:left="0" w:firstLine="0"/>
        <w:rPr>
          <w:rFonts w:ascii="Times New Roman" w:hAnsi="Times New Roman"/>
          <w:sz w:val="24"/>
          <w:szCs w:val="24"/>
        </w:rPr>
      </w:pPr>
    </w:p>
    <w:p w:rsidR="00A57E7B" w:rsidRDefault="00A57E7B" w:rsidP="00CB0938">
      <w:pPr>
        <w:ind w:left="0" w:firstLine="0"/>
        <w:rPr>
          <w:rFonts w:ascii="Times New Roman" w:hAnsi="Times New Roman"/>
          <w:sz w:val="24"/>
          <w:szCs w:val="24"/>
        </w:rPr>
      </w:pPr>
      <w:r w:rsidRPr="00DB7C05">
        <w:rPr>
          <w:rFonts w:ascii="Times New Roman" w:hAnsi="Times New Roman"/>
          <w:sz w:val="24"/>
          <w:szCs w:val="24"/>
        </w:rPr>
        <w:t xml:space="preserve">Texas continued operating under the reduced expenditure rate until </w:t>
      </w:r>
      <w:r w:rsidR="00DB7C05" w:rsidRPr="00DB7C05">
        <w:rPr>
          <w:rFonts w:ascii="Times New Roman" w:hAnsi="Times New Roman"/>
          <w:sz w:val="24"/>
          <w:szCs w:val="24"/>
        </w:rPr>
        <w:t>July 2015</w:t>
      </w:r>
      <w:r w:rsidR="00693B36">
        <w:rPr>
          <w:rFonts w:ascii="Times New Roman" w:hAnsi="Times New Roman"/>
          <w:sz w:val="24"/>
          <w:szCs w:val="24"/>
        </w:rPr>
        <w:t>,</w:t>
      </w:r>
      <w:r w:rsidR="00DB7C05" w:rsidRPr="00DB7C05">
        <w:rPr>
          <w:rFonts w:ascii="Times New Roman" w:hAnsi="Times New Roman"/>
          <w:sz w:val="24"/>
          <w:szCs w:val="24"/>
        </w:rPr>
        <w:t xml:space="preserve"> when WIOA </w:t>
      </w:r>
      <w:r w:rsidR="001A4B75">
        <w:rPr>
          <w:rFonts w:ascii="Times New Roman" w:hAnsi="Times New Roman"/>
          <w:sz w:val="24"/>
          <w:szCs w:val="24"/>
        </w:rPr>
        <w:t xml:space="preserve">increased </w:t>
      </w:r>
      <w:r w:rsidR="00BA6C25">
        <w:rPr>
          <w:rFonts w:ascii="Times New Roman" w:hAnsi="Times New Roman"/>
          <w:sz w:val="24"/>
          <w:szCs w:val="24"/>
        </w:rPr>
        <w:t>that</w:t>
      </w:r>
      <w:r w:rsidR="001A4B75">
        <w:rPr>
          <w:rFonts w:ascii="Times New Roman" w:hAnsi="Times New Roman"/>
          <w:sz w:val="24"/>
          <w:szCs w:val="24"/>
        </w:rPr>
        <w:t xml:space="preserve"> rate to </w:t>
      </w:r>
      <w:r w:rsidR="00BA6C25">
        <w:rPr>
          <w:rFonts w:ascii="Times New Roman" w:hAnsi="Times New Roman"/>
          <w:sz w:val="24"/>
          <w:szCs w:val="24"/>
        </w:rPr>
        <w:t xml:space="preserve">require that </w:t>
      </w:r>
      <w:r w:rsidR="00DB7C05" w:rsidRPr="00DB7C05">
        <w:rPr>
          <w:rFonts w:ascii="Times New Roman" w:hAnsi="Times New Roman"/>
          <w:sz w:val="24"/>
          <w:szCs w:val="24"/>
        </w:rPr>
        <w:t xml:space="preserve">at least 75 percent of </w:t>
      </w:r>
      <w:r w:rsidR="00BA6C25">
        <w:rPr>
          <w:rFonts w:ascii="Times New Roman" w:hAnsi="Times New Roman"/>
          <w:sz w:val="24"/>
          <w:szCs w:val="24"/>
        </w:rPr>
        <w:t xml:space="preserve">governor’s reserve and </w:t>
      </w:r>
      <w:r w:rsidR="00DB7C05" w:rsidRPr="00DB7C05">
        <w:rPr>
          <w:rFonts w:ascii="Times New Roman" w:hAnsi="Times New Roman"/>
          <w:sz w:val="24"/>
          <w:szCs w:val="24"/>
        </w:rPr>
        <w:t xml:space="preserve">youth formula funds </w:t>
      </w:r>
      <w:r w:rsidR="00BA6C25">
        <w:rPr>
          <w:rFonts w:ascii="Times New Roman" w:hAnsi="Times New Roman"/>
          <w:sz w:val="24"/>
          <w:szCs w:val="24"/>
        </w:rPr>
        <w:t xml:space="preserve">be used </w:t>
      </w:r>
      <w:r w:rsidR="00DB7C05" w:rsidRPr="00DB7C05">
        <w:rPr>
          <w:rFonts w:ascii="Times New Roman" w:eastAsiaTheme="minorHAnsi" w:hAnsi="Times New Roman"/>
          <w:sz w:val="24"/>
          <w:szCs w:val="24"/>
        </w:rPr>
        <w:t>to provide workforce investment activities for OSY</w:t>
      </w:r>
      <w:r w:rsidR="00DB7C05" w:rsidRPr="00DB7C05">
        <w:rPr>
          <w:rFonts w:ascii="Times New Roman" w:hAnsi="Times New Roman"/>
          <w:sz w:val="24"/>
          <w:szCs w:val="24"/>
        </w:rPr>
        <w:t>.</w:t>
      </w:r>
    </w:p>
    <w:p w:rsidR="00D17269" w:rsidRDefault="00D17269" w:rsidP="000277A5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D17269" w:rsidRDefault="00D17269" w:rsidP="000277A5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DB7C05">
        <w:rPr>
          <w:rFonts w:ascii="Times New Roman" w:hAnsi="Times New Roman"/>
          <w:b/>
          <w:sz w:val="24"/>
          <w:szCs w:val="24"/>
        </w:rPr>
        <w:t>Issue</w:t>
      </w:r>
    </w:p>
    <w:p w:rsidR="00391C3C" w:rsidRDefault="00391C3C" w:rsidP="000277A5">
      <w:pPr>
        <w:ind w:left="0" w:firstLine="0"/>
        <w:rPr>
          <w:rFonts w:ascii="Times New Roman" w:hAnsi="Times New Roman"/>
          <w:sz w:val="24"/>
          <w:szCs w:val="24"/>
        </w:rPr>
      </w:pPr>
      <w:bookmarkStart w:id="4" w:name="_Hlk534373063"/>
      <w:r>
        <w:rPr>
          <w:rFonts w:ascii="Times New Roman" w:hAnsi="Times New Roman"/>
          <w:sz w:val="24"/>
          <w:szCs w:val="24"/>
        </w:rPr>
        <w:t xml:space="preserve">TWC determined that the 75 percent expenditure requirement </w:t>
      </w:r>
      <w:r w:rsidR="007D746B">
        <w:rPr>
          <w:rFonts w:ascii="Times New Roman" w:hAnsi="Times New Roman"/>
          <w:sz w:val="24"/>
          <w:szCs w:val="24"/>
        </w:rPr>
        <w:t>made it difficult for</w:t>
      </w:r>
      <w:r>
        <w:rPr>
          <w:rFonts w:ascii="Times New Roman" w:hAnsi="Times New Roman"/>
          <w:sz w:val="24"/>
          <w:szCs w:val="24"/>
        </w:rPr>
        <w:t xml:space="preserve"> the state and Boards </w:t>
      </w:r>
      <w:r w:rsidR="007D746B">
        <w:rPr>
          <w:rFonts w:ascii="Times New Roman" w:hAnsi="Times New Roman"/>
          <w:sz w:val="24"/>
          <w:szCs w:val="24"/>
        </w:rPr>
        <w:t>to serve</w:t>
      </w:r>
      <w:r>
        <w:rPr>
          <w:rFonts w:ascii="Times New Roman" w:hAnsi="Times New Roman"/>
          <w:sz w:val="24"/>
          <w:szCs w:val="24"/>
        </w:rPr>
        <w:t xml:space="preserve"> OSY and in-school youth (ISY) in way</w:t>
      </w:r>
      <w:r w:rsidR="00F86B7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that best meet each local workforce development area’s (workforce area) needs</w:t>
      </w:r>
      <w:r w:rsidR="007B27E1">
        <w:rPr>
          <w:rFonts w:ascii="Times New Roman" w:hAnsi="Times New Roman"/>
          <w:sz w:val="24"/>
          <w:szCs w:val="24"/>
        </w:rPr>
        <w:t xml:space="preserve">, which </w:t>
      </w:r>
      <w:r w:rsidR="00F86B7D">
        <w:rPr>
          <w:rFonts w:ascii="Times New Roman" w:hAnsi="Times New Roman"/>
          <w:sz w:val="24"/>
          <w:szCs w:val="24"/>
        </w:rPr>
        <w:t>vary</w:t>
      </w:r>
      <w:r>
        <w:rPr>
          <w:rFonts w:ascii="Times New Roman" w:hAnsi="Times New Roman"/>
          <w:sz w:val="24"/>
          <w:szCs w:val="24"/>
        </w:rPr>
        <w:t xml:space="preserve"> according to </w:t>
      </w:r>
      <w:r w:rsidR="00F86B7D">
        <w:rPr>
          <w:rFonts w:ascii="Times New Roman" w:hAnsi="Times New Roman"/>
          <w:sz w:val="24"/>
          <w:szCs w:val="24"/>
        </w:rPr>
        <w:t xml:space="preserve">each workforce area’s </w:t>
      </w:r>
      <w:r>
        <w:rPr>
          <w:rFonts w:ascii="Times New Roman" w:hAnsi="Times New Roman"/>
          <w:sz w:val="24"/>
          <w:szCs w:val="24"/>
        </w:rPr>
        <w:t xml:space="preserve">population, resources, economy, employment outlook, and other labor market factors. In </w:t>
      </w:r>
      <w:r w:rsidR="00ED1481">
        <w:rPr>
          <w:rFonts w:ascii="Times New Roman" w:hAnsi="Times New Roman"/>
          <w:sz w:val="24"/>
          <w:szCs w:val="24"/>
        </w:rPr>
        <w:t xml:space="preserve">June </w:t>
      </w:r>
      <w:r>
        <w:rPr>
          <w:rFonts w:ascii="Times New Roman" w:hAnsi="Times New Roman"/>
          <w:sz w:val="24"/>
          <w:szCs w:val="24"/>
        </w:rPr>
        <w:t>2018, TWC requested that DOL waive the requirement</w:t>
      </w:r>
      <w:r w:rsidR="007C5153">
        <w:rPr>
          <w:rFonts w:ascii="Times New Roman" w:hAnsi="Times New Roman"/>
          <w:sz w:val="24"/>
          <w:szCs w:val="24"/>
        </w:rPr>
        <w:t xml:space="preserve">, </w:t>
      </w:r>
      <w:r w:rsidR="007D746B">
        <w:rPr>
          <w:rFonts w:ascii="Times New Roman" w:hAnsi="Times New Roman"/>
          <w:sz w:val="24"/>
          <w:szCs w:val="24"/>
        </w:rPr>
        <w:t xml:space="preserve">as </w:t>
      </w:r>
      <w:r w:rsidR="007C5153">
        <w:rPr>
          <w:rFonts w:ascii="Times New Roman" w:hAnsi="Times New Roman"/>
          <w:sz w:val="24"/>
          <w:szCs w:val="24"/>
        </w:rPr>
        <w:t xml:space="preserve">it </w:t>
      </w:r>
      <w:r w:rsidR="007B27E1">
        <w:rPr>
          <w:rFonts w:ascii="Times New Roman" w:hAnsi="Times New Roman"/>
          <w:sz w:val="24"/>
          <w:szCs w:val="24"/>
        </w:rPr>
        <w:t>impeded</w:t>
      </w:r>
      <w:r w:rsidR="007C5153">
        <w:rPr>
          <w:rFonts w:ascii="Times New Roman" w:hAnsi="Times New Roman"/>
          <w:sz w:val="24"/>
          <w:szCs w:val="24"/>
        </w:rPr>
        <w:t xml:space="preserve"> TWC’s ability to implement its </w:t>
      </w:r>
      <w:r w:rsidR="00C044E8">
        <w:rPr>
          <w:rFonts w:ascii="Times New Roman" w:hAnsi="Times New Roman"/>
          <w:sz w:val="24"/>
          <w:szCs w:val="24"/>
        </w:rPr>
        <w:t xml:space="preserve">state </w:t>
      </w:r>
      <w:r w:rsidR="007C5153">
        <w:rPr>
          <w:rFonts w:ascii="Times New Roman" w:hAnsi="Times New Roman"/>
          <w:sz w:val="24"/>
          <w:szCs w:val="24"/>
        </w:rPr>
        <w:t>plan to improve the workforce development system.</w:t>
      </w:r>
      <w:bookmarkEnd w:id="4"/>
      <w:r w:rsidR="006532D3">
        <w:rPr>
          <w:rFonts w:ascii="Times New Roman" w:hAnsi="Times New Roman"/>
          <w:sz w:val="24"/>
          <w:szCs w:val="24"/>
        </w:rPr>
        <w:t xml:space="preserve"> </w:t>
      </w:r>
      <w:r w:rsidR="00325570">
        <w:rPr>
          <w:rFonts w:ascii="Times New Roman" w:hAnsi="Times New Roman"/>
          <w:sz w:val="24"/>
          <w:szCs w:val="24"/>
        </w:rPr>
        <w:t xml:space="preserve">Specifically, </w:t>
      </w:r>
      <w:r w:rsidR="006532D3">
        <w:rPr>
          <w:rFonts w:ascii="Times New Roman" w:hAnsi="Times New Roman"/>
          <w:sz w:val="24"/>
          <w:szCs w:val="24"/>
        </w:rPr>
        <w:t xml:space="preserve">TWC requested this waiver for increased state and local flexibility </w:t>
      </w:r>
      <w:r w:rsidR="007D746B">
        <w:rPr>
          <w:rFonts w:ascii="Times New Roman" w:hAnsi="Times New Roman"/>
          <w:sz w:val="24"/>
          <w:szCs w:val="24"/>
        </w:rPr>
        <w:t>so that</w:t>
      </w:r>
      <w:r w:rsidR="006532D3">
        <w:rPr>
          <w:rFonts w:ascii="Times New Roman" w:hAnsi="Times New Roman"/>
          <w:sz w:val="24"/>
          <w:szCs w:val="24"/>
        </w:rPr>
        <w:t xml:space="preserve"> up to 50 percent of youth funds </w:t>
      </w:r>
      <w:r w:rsidR="00F86B7D">
        <w:rPr>
          <w:rFonts w:ascii="Times New Roman" w:hAnsi="Times New Roman"/>
          <w:sz w:val="24"/>
          <w:szCs w:val="24"/>
        </w:rPr>
        <w:t>could</w:t>
      </w:r>
      <w:r w:rsidR="007D746B">
        <w:rPr>
          <w:rFonts w:ascii="Times New Roman" w:hAnsi="Times New Roman"/>
          <w:sz w:val="24"/>
          <w:szCs w:val="24"/>
        </w:rPr>
        <w:t xml:space="preserve"> be directed to</w:t>
      </w:r>
      <w:r w:rsidR="006532D3">
        <w:rPr>
          <w:rFonts w:ascii="Times New Roman" w:hAnsi="Times New Roman"/>
          <w:sz w:val="24"/>
          <w:szCs w:val="24"/>
        </w:rPr>
        <w:t xml:space="preserve"> delivery of workforce and educational services to ISY while continuing to serve OSY as a priority population.</w:t>
      </w:r>
    </w:p>
    <w:p w:rsidR="00391C3C" w:rsidRDefault="00391C3C" w:rsidP="000277A5">
      <w:pPr>
        <w:ind w:left="0" w:firstLine="0"/>
        <w:rPr>
          <w:rFonts w:ascii="Times New Roman" w:hAnsi="Times New Roman"/>
          <w:sz w:val="24"/>
          <w:szCs w:val="24"/>
        </w:rPr>
      </w:pPr>
    </w:p>
    <w:p w:rsidR="00391C3C" w:rsidRPr="00DB7C05" w:rsidRDefault="000277A5" w:rsidP="00391C3C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September 20, 2018, DOL approved TWC’s request </w:t>
      </w:r>
      <w:r w:rsidR="006532D3">
        <w:rPr>
          <w:rFonts w:ascii="Times New Roman" w:hAnsi="Times New Roman"/>
          <w:sz w:val="24"/>
          <w:szCs w:val="24"/>
        </w:rPr>
        <w:t xml:space="preserve">to reduce the minimum OSY expenditure rate to not less than 50 percent. DOL approved the waiver for </w:t>
      </w:r>
      <w:r w:rsidR="00512DF9">
        <w:rPr>
          <w:rFonts w:ascii="Times New Roman" w:hAnsi="Times New Roman"/>
          <w:sz w:val="24"/>
          <w:szCs w:val="24"/>
        </w:rPr>
        <w:t>PY’18</w:t>
      </w:r>
      <w:r w:rsidR="006532D3">
        <w:rPr>
          <w:rFonts w:ascii="Times New Roman" w:hAnsi="Times New Roman"/>
          <w:sz w:val="24"/>
          <w:szCs w:val="24"/>
        </w:rPr>
        <w:t xml:space="preserve"> and </w:t>
      </w:r>
      <w:r w:rsidR="00512DF9">
        <w:rPr>
          <w:rFonts w:ascii="Times New Roman" w:hAnsi="Times New Roman"/>
          <w:sz w:val="24"/>
          <w:szCs w:val="24"/>
        </w:rPr>
        <w:t>PY’19</w:t>
      </w:r>
      <w:r w:rsidR="006532D3">
        <w:rPr>
          <w:rFonts w:ascii="Times New Roman" w:hAnsi="Times New Roman"/>
          <w:sz w:val="24"/>
          <w:szCs w:val="24"/>
        </w:rPr>
        <w:t xml:space="preserve"> (July 1, 2018, through June 30, 2020).</w:t>
      </w:r>
    </w:p>
    <w:p w:rsidR="00391C3C" w:rsidRDefault="00391C3C" w:rsidP="00CB0938">
      <w:pPr>
        <w:ind w:left="0" w:firstLine="0"/>
        <w:rPr>
          <w:rFonts w:ascii="Times New Roman" w:hAnsi="Times New Roman"/>
          <w:sz w:val="24"/>
          <w:szCs w:val="24"/>
        </w:rPr>
      </w:pPr>
    </w:p>
    <w:p w:rsidR="00125AD1" w:rsidRDefault="006532D3" w:rsidP="00125AD1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waiver authorizes TWC to reduce the </w:t>
      </w:r>
      <w:r w:rsidR="00325570">
        <w:rPr>
          <w:rFonts w:ascii="Times New Roman" w:hAnsi="Times New Roman"/>
          <w:sz w:val="24"/>
          <w:szCs w:val="24"/>
        </w:rPr>
        <w:t xml:space="preserve">75 percent </w:t>
      </w:r>
      <w:r>
        <w:rPr>
          <w:rFonts w:ascii="Times New Roman" w:hAnsi="Times New Roman"/>
          <w:sz w:val="24"/>
          <w:szCs w:val="24"/>
        </w:rPr>
        <w:t>minimum OSY expenditure rate to not less than 50 percent</w:t>
      </w:r>
      <w:r w:rsidR="00325570">
        <w:rPr>
          <w:rFonts w:ascii="Times New Roman" w:hAnsi="Times New Roman"/>
          <w:sz w:val="24"/>
          <w:szCs w:val="24"/>
        </w:rPr>
        <w:t xml:space="preserve"> of </w:t>
      </w:r>
      <w:r w:rsidR="00125AD1">
        <w:rPr>
          <w:rFonts w:ascii="Times New Roman" w:hAnsi="Times New Roman"/>
          <w:sz w:val="24"/>
          <w:szCs w:val="24"/>
        </w:rPr>
        <w:t xml:space="preserve">both </w:t>
      </w:r>
      <w:r w:rsidR="00325570">
        <w:rPr>
          <w:rFonts w:ascii="Times New Roman" w:hAnsi="Times New Roman"/>
          <w:sz w:val="24"/>
          <w:szCs w:val="24"/>
        </w:rPr>
        <w:t xml:space="preserve">youth </w:t>
      </w:r>
      <w:r w:rsidR="00125AD1">
        <w:rPr>
          <w:rFonts w:ascii="Times New Roman" w:hAnsi="Times New Roman"/>
          <w:sz w:val="24"/>
          <w:szCs w:val="24"/>
        </w:rPr>
        <w:t xml:space="preserve">formula </w:t>
      </w:r>
      <w:r w:rsidR="00325570">
        <w:rPr>
          <w:rFonts w:ascii="Times New Roman" w:hAnsi="Times New Roman"/>
          <w:sz w:val="24"/>
          <w:szCs w:val="24"/>
        </w:rPr>
        <w:t>funds</w:t>
      </w:r>
      <w:r w:rsidR="00125AD1">
        <w:rPr>
          <w:rFonts w:ascii="Times New Roman" w:hAnsi="Times New Roman"/>
          <w:sz w:val="24"/>
          <w:szCs w:val="24"/>
        </w:rPr>
        <w:t xml:space="preserve"> and the </w:t>
      </w:r>
      <w:r w:rsidR="007D746B">
        <w:rPr>
          <w:rFonts w:ascii="Times New Roman" w:hAnsi="Times New Roman"/>
          <w:sz w:val="24"/>
          <w:szCs w:val="24"/>
        </w:rPr>
        <w:t>g</w:t>
      </w:r>
      <w:r w:rsidR="00125AD1">
        <w:rPr>
          <w:rFonts w:ascii="Times New Roman" w:hAnsi="Times New Roman"/>
          <w:sz w:val="24"/>
          <w:szCs w:val="24"/>
        </w:rPr>
        <w:t>overnor’s reserve funds</w:t>
      </w:r>
      <w:r>
        <w:rPr>
          <w:rFonts w:ascii="Times New Roman" w:hAnsi="Times New Roman"/>
          <w:sz w:val="24"/>
          <w:szCs w:val="24"/>
        </w:rPr>
        <w:t xml:space="preserve">. The waiver also allows TWC to calculate the OSY expenditure target at the state level rather than by each </w:t>
      </w:r>
      <w:r w:rsidR="00512DF9">
        <w:rPr>
          <w:rFonts w:ascii="Times New Roman" w:hAnsi="Times New Roman"/>
          <w:sz w:val="24"/>
          <w:szCs w:val="24"/>
        </w:rPr>
        <w:t xml:space="preserve">workforce </w:t>
      </w:r>
      <w:r>
        <w:rPr>
          <w:rFonts w:ascii="Times New Roman" w:hAnsi="Times New Roman"/>
          <w:sz w:val="24"/>
          <w:szCs w:val="24"/>
        </w:rPr>
        <w:t>area.</w:t>
      </w:r>
    </w:p>
    <w:p w:rsidR="00125AD1" w:rsidRDefault="00125AD1" w:rsidP="00125AD1">
      <w:pPr>
        <w:ind w:left="0" w:firstLine="0"/>
        <w:rPr>
          <w:rFonts w:ascii="Times New Roman" w:hAnsi="Times New Roman"/>
          <w:sz w:val="24"/>
          <w:szCs w:val="24"/>
        </w:rPr>
      </w:pPr>
    </w:p>
    <w:p w:rsidR="000B4965" w:rsidRPr="00DB7C05" w:rsidRDefault="000B4965" w:rsidP="000B4965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DB7C05">
        <w:rPr>
          <w:rFonts w:ascii="Times New Roman" w:hAnsi="Times New Roman"/>
          <w:b/>
          <w:sz w:val="24"/>
          <w:szCs w:val="24"/>
        </w:rPr>
        <w:t>Decision Point</w:t>
      </w:r>
    </w:p>
    <w:p w:rsidR="00D12159" w:rsidRPr="00306540" w:rsidRDefault="000B4965" w:rsidP="00306540">
      <w:pPr>
        <w:ind w:left="0" w:firstLine="0"/>
        <w:rPr>
          <w:rFonts w:ascii="Times New Roman" w:hAnsi="Times New Roman"/>
          <w:sz w:val="24"/>
          <w:szCs w:val="24"/>
        </w:rPr>
      </w:pPr>
      <w:r w:rsidRPr="00DB7C05">
        <w:rPr>
          <w:rFonts w:ascii="Times New Roman" w:hAnsi="Times New Roman"/>
          <w:sz w:val="24"/>
          <w:szCs w:val="24"/>
        </w:rPr>
        <w:t>Staff seeks direction on</w:t>
      </w:r>
      <w:r w:rsidR="002C7DF5" w:rsidRPr="00DB7C05">
        <w:rPr>
          <w:rFonts w:ascii="Times New Roman" w:hAnsi="Times New Roman"/>
          <w:sz w:val="24"/>
          <w:szCs w:val="24"/>
        </w:rPr>
        <w:t xml:space="preserve"> </w:t>
      </w:r>
      <w:r w:rsidR="005752A3">
        <w:rPr>
          <w:rFonts w:ascii="Times New Roman" w:hAnsi="Times New Roman"/>
          <w:sz w:val="24"/>
          <w:szCs w:val="24"/>
        </w:rPr>
        <w:t>r</w:t>
      </w:r>
      <w:r w:rsidR="003E1006" w:rsidRPr="00306540">
        <w:rPr>
          <w:rFonts w:ascii="Times New Roman" w:hAnsi="Times New Roman"/>
          <w:sz w:val="24"/>
          <w:szCs w:val="24"/>
        </w:rPr>
        <w:t>educ</w:t>
      </w:r>
      <w:r w:rsidR="00D17269">
        <w:rPr>
          <w:rFonts w:ascii="Times New Roman" w:hAnsi="Times New Roman"/>
          <w:sz w:val="24"/>
          <w:szCs w:val="24"/>
        </w:rPr>
        <w:t>ing</w:t>
      </w:r>
      <w:r w:rsidR="003E1006" w:rsidRPr="00306540">
        <w:rPr>
          <w:rFonts w:ascii="Times New Roman" w:hAnsi="Times New Roman"/>
          <w:sz w:val="24"/>
          <w:szCs w:val="24"/>
        </w:rPr>
        <w:t xml:space="preserve"> the minimum OSY expenditure rate </w:t>
      </w:r>
      <w:r w:rsidR="00B027DB">
        <w:rPr>
          <w:rFonts w:ascii="Times New Roman" w:hAnsi="Times New Roman"/>
          <w:sz w:val="24"/>
          <w:szCs w:val="24"/>
        </w:rPr>
        <w:t xml:space="preserve">applicable to Boards </w:t>
      </w:r>
      <w:r w:rsidR="003E1006" w:rsidRPr="00306540">
        <w:rPr>
          <w:rFonts w:ascii="Times New Roman" w:hAnsi="Times New Roman"/>
          <w:sz w:val="24"/>
          <w:szCs w:val="24"/>
        </w:rPr>
        <w:t>from 75 percent to TWC’s pre-WIOA expenditure rate of 60 percent.</w:t>
      </w:r>
      <w:r w:rsidR="003E1006" w:rsidRPr="00306540" w:rsidDel="003E1006">
        <w:rPr>
          <w:rFonts w:ascii="Times New Roman" w:hAnsi="Times New Roman"/>
          <w:sz w:val="24"/>
          <w:szCs w:val="24"/>
        </w:rPr>
        <w:t xml:space="preserve"> </w:t>
      </w:r>
    </w:p>
    <w:sectPr w:rsidR="00D12159" w:rsidRPr="00306540" w:rsidSect="00273D73">
      <w:footerReference w:type="default" r:id="rId8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F9" w:rsidRDefault="00C22DF9" w:rsidP="0011701D">
      <w:r>
        <w:separator/>
      </w:r>
    </w:p>
  </w:endnote>
  <w:endnote w:type="continuationSeparator" w:id="0">
    <w:p w:rsidR="00C22DF9" w:rsidRDefault="00C22DF9" w:rsidP="0011701D">
      <w:r>
        <w:continuationSeparator/>
      </w:r>
    </w:p>
  </w:endnote>
  <w:endnote w:type="continuationNotice" w:id="1">
    <w:p w:rsidR="00C22DF9" w:rsidRDefault="00C22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45175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540" w:rsidRPr="00306540" w:rsidRDefault="00306540" w:rsidP="00F86B7D">
        <w:pPr>
          <w:pStyle w:val="Footer"/>
          <w:ind w:left="0" w:firstLine="0"/>
          <w:rPr>
            <w:rFonts w:ascii="Times New Roman" w:hAnsi="Times New Roman"/>
            <w:noProof/>
            <w:sz w:val="24"/>
          </w:rPr>
        </w:pPr>
        <w:r w:rsidRPr="00306540">
          <w:rPr>
            <w:rFonts w:ascii="Times New Roman" w:hAnsi="Times New Roman"/>
            <w:sz w:val="24"/>
          </w:rPr>
          <w:fldChar w:fldCharType="begin"/>
        </w:r>
        <w:r w:rsidRPr="00306540">
          <w:rPr>
            <w:rFonts w:ascii="Times New Roman" w:hAnsi="Times New Roman"/>
            <w:sz w:val="24"/>
          </w:rPr>
          <w:instrText xml:space="preserve"> FILENAME \* MERGEFORMAT </w:instrText>
        </w:r>
        <w:r w:rsidRPr="00306540">
          <w:rPr>
            <w:rFonts w:ascii="Times New Roman" w:hAnsi="Times New Roman"/>
            <w:sz w:val="24"/>
          </w:rPr>
          <w:fldChar w:fldCharType="separate"/>
        </w:r>
        <w:r w:rsidR="00AA71E3">
          <w:rPr>
            <w:rFonts w:ascii="Times New Roman" w:hAnsi="Times New Roman"/>
            <w:noProof/>
            <w:sz w:val="24"/>
          </w:rPr>
          <w:t>D</w:t>
        </w:r>
        <w:r w:rsidR="00431424">
          <w:rPr>
            <w:rFonts w:ascii="Times New Roman" w:hAnsi="Times New Roman"/>
            <w:noProof/>
            <w:sz w:val="24"/>
          </w:rPr>
          <w:t>P - OSY Expenditure Waiver (6.5.19) Notebook</w:t>
        </w:r>
        <w:r w:rsidR="00AA71E3">
          <w:rPr>
            <w:rFonts w:ascii="Times New Roman" w:hAnsi="Times New Roman"/>
            <w:noProof/>
            <w:sz w:val="24"/>
          </w:rPr>
          <w:t>.docx</w:t>
        </w:r>
        <w:r w:rsidRPr="00306540">
          <w:rPr>
            <w:rFonts w:ascii="Times New Roman" w:hAnsi="Times New Roman"/>
            <w:sz w:val="24"/>
          </w:rPr>
          <w:fldChar w:fldCharType="end"/>
        </w:r>
        <w:r w:rsidRPr="00306540">
          <w:rPr>
            <w:rFonts w:ascii="Times New Roman" w:hAnsi="Times New Roman"/>
            <w:sz w:val="24"/>
          </w:rPr>
          <w:tab/>
        </w:r>
        <w:r w:rsidRPr="00306540">
          <w:rPr>
            <w:rFonts w:ascii="Times New Roman" w:hAnsi="Times New Roman"/>
            <w:sz w:val="24"/>
          </w:rPr>
          <w:fldChar w:fldCharType="begin"/>
        </w:r>
        <w:r w:rsidRPr="00306540">
          <w:rPr>
            <w:rFonts w:ascii="Times New Roman" w:hAnsi="Times New Roman"/>
            <w:sz w:val="24"/>
          </w:rPr>
          <w:instrText xml:space="preserve"> PAGE   \* MERGEFORMAT </w:instrText>
        </w:r>
        <w:r w:rsidRPr="00306540">
          <w:rPr>
            <w:rFonts w:ascii="Times New Roman" w:hAnsi="Times New Roman"/>
            <w:sz w:val="24"/>
          </w:rPr>
          <w:fldChar w:fldCharType="separate"/>
        </w:r>
        <w:r w:rsidR="00437096">
          <w:rPr>
            <w:rFonts w:ascii="Times New Roman" w:hAnsi="Times New Roman"/>
            <w:noProof/>
            <w:sz w:val="24"/>
          </w:rPr>
          <w:t>2</w:t>
        </w:r>
        <w:r w:rsidRPr="00306540">
          <w:rPr>
            <w:rFonts w:ascii="Times New Roman" w:hAnsi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F9" w:rsidRDefault="00C22DF9" w:rsidP="0011701D">
      <w:r>
        <w:separator/>
      </w:r>
    </w:p>
  </w:footnote>
  <w:footnote w:type="continuationSeparator" w:id="0">
    <w:p w:rsidR="00C22DF9" w:rsidRDefault="00C22DF9" w:rsidP="0011701D">
      <w:r>
        <w:continuationSeparator/>
      </w:r>
    </w:p>
  </w:footnote>
  <w:footnote w:type="continuationNotice" w:id="1">
    <w:p w:rsidR="00C22DF9" w:rsidRDefault="00C22D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960"/>
    <w:multiLevelType w:val="hybridMultilevel"/>
    <w:tmpl w:val="762C0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A50C5"/>
    <w:multiLevelType w:val="hybridMultilevel"/>
    <w:tmpl w:val="CC8496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3E71"/>
    <w:multiLevelType w:val="hybridMultilevel"/>
    <w:tmpl w:val="48985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D35E2"/>
    <w:multiLevelType w:val="hybridMultilevel"/>
    <w:tmpl w:val="BEA66D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C42AF"/>
    <w:multiLevelType w:val="hybridMultilevel"/>
    <w:tmpl w:val="0674F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B2901"/>
    <w:multiLevelType w:val="hybridMultilevel"/>
    <w:tmpl w:val="6CD4658A"/>
    <w:lvl w:ilvl="0" w:tplc="04090019">
      <w:start w:val="1"/>
      <w:numFmt w:val="lowerLetter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 w15:restartNumberingAfterBreak="0">
    <w:nsid w:val="217C3D77"/>
    <w:multiLevelType w:val="hybridMultilevel"/>
    <w:tmpl w:val="9BAEE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39E"/>
    <w:multiLevelType w:val="hybridMultilevel"/>
    <w:tmpl w:val="93FA78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AB656F"/>
    <w:multiLevelType w:val="hybridMultilevel"/>
    <w:tmpl w:val="6588A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C19A5"/>
    <w:multiLevelType w:val="hybridMultilevel"/>
    <w:tmpl w:val="17628FC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17D67"/>
    <w:multiLevelType w:val="hybridMultilevel"/>
    <w:tmpl w:val="33D4D72C"/>
    <w:lvl w:ilvl="0" w:tplc="EAE0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85130"/>
    <w:multiLevelType w:val="hybridMultilevel"/>
    <w:tmpl w:val="ED56A27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399E2BD5"/>
    <w:multiLevelType w:val="hybridMultilevel"/>
    <w:tmpl w:val="BAE4587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3D2D2E05"/>
    <w:multiLevelType w:val="hybridMultilevel"/>
    <w:tmpl w:val="5E94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90294"/>
    <w:multiLevelType w:val="hybridMultilevel"/>
    <w:tmpl w:val="4B1859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D10413"/>
    <w:multiLevelType w:val="hybridMultilevel"/>
    <w:tmpl w:val="10D4D3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4D60FD"/>
    <w:multiLevelType w:val="hybridMultilevel"/>
    <w:tmpl w:val="37B451AC"/>
    <w:lvl w:ilvl="0" w:tplc="AB38FE16">
      <w:start w:val="1"/>
      <w:numFmt w:val="decimal"/>
      <w:lvlText w:val="%1."/>
      <w:lvlJc w:val="left"/>
      <w:pPr>
        <w:ind w:left="763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530E1431"/>
    <w:multiLevelType w:val="hybridMultilevel"/>
    <w:tmpl w:val="BC2ECD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334C12"/>
    <w:multiLevelType w:val="hybridMultilevel"/>
    <w:tmpl w:val="770ED944"/>
    <w:lvl w:ilvl="0" w:tplc="B512E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940A4"/>
    <w:multiLevelType w:val="hybridMultilevel"/>
    <w:tmpl w:val="2B0CB20C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62FE657D"/>
    <w:multiLevelType w:val="hybridMultilevel"/>
    <w:tmpl w:val="9440DF7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1" w15:restartNumberingAfterBreak="0">
    <w:nsid w:val="6F9F72C6"/>
    <w:multiLevelType w:val="hybridMultilevel"/>
    <w:tmpl w:val="D8E2DDB8"/>
    <w:lvl w:ilvl="0" w:tplc="040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2" w15:restartNumberingAfterBreak="0">
    <w:nsid w:val="7D671BB0"/>
    <w:multiLevelType w:val="hybridMultilevel"/>
    <w:tmpl w:val="E2100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5"/>
  </w:num>
  <w:num w:numId="5">
    <w:abstractNumId w:val="19"/>
  </w:num>
  <w:num w:numId="6">
    <w:abstractNumId w:val="20"/>
  </w:num>
  <w:num w:numId="7">
    <w:abstractNumId w:val="10"/>
  </w:num>
  <w:num w:numId="8">
    <w:abstractNumId w:val="14"/>
  </w:num>
  <w:num w:numId="9">
    <w:abstractNumId w:val="18"/>
  </w:num>
  <w:num w:numId="10">
    <w:abstractNumId w:val="8"/>
  </w:num>
  <w:num w:numId="11">
    <w:abstractNumId w:val="6"/>
  </w:num>
  <w:num w:numId="12">
    <w:abstractNumId w:val="1"/>
  </w:num>
  <w:num w:numId="13">
    <w:abstractNumId w:val="16"/>
  </w:num>
  <w:num w:numId="14">
    <w:abstractNumId w:val="21"/>
  </w:num>
  <w:num w:numId="15">
    <w:abstractNumId w:val="7"/>
  </w:num>
  <w:num w:numId="16">
    <w:abstractNumId w:val="9"/>
  </w:num>
  <w:num w:numId="17">
    <w:abstractNumId w:val="22"/>
  </w:num>
  <w:num w:numId="18">
    <w:abstractNumId w:val="2"/>
  </w:num>
  <w:num w:numId="19">
    <w:abstractNumId w:val="15"/>
  </w:num>
  <w:num w:numId="20">
    <w:abstractNumId w:val="13"/>
  </w:num>
  <w:num w:numId="21">
    <w:abstractNumId w:val="4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32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E4"/>
    <w:rsid w:val="00002D27"/>
    <w:rsid w:val="00005DB3"/>
    <w:rsid w:val="00012B04"/>
    <w:rsid w:val="00015B7A"/>
    <w:rsid w:val="000257C4"/>
    <w:rsid w:val="00025B9E"/>
    <w:rsid w:val="00026553"/>
    <w:rsid w:val="000277A5"/>
    <w:rsid w:val="0003048C"/>
    <w:rsid w:val="000345BD"/>
    <w:rsid w:val="00037CB7"/>
    <w:rsid w:val="00040D1A"/>
    <w:rsid w:val="00050ECE"/>
    <w:rsid w:val="00052CFD"/>
    <w:rsid w:val="00053B65"/>
    <w:rsid w:val="00060521"/>
    <w:rsid w:val="00061A6D"/>
    <w:rsid w:val="00065BD3"/>
    <w:rsid w:val="00066093"/>
    <w:rsid w:val="00072565"/>
    <w:rsid w:val="00073E06"/>
    <w:rsid w:val="000829FD"/>
    <w:rsid w:val="00085DF1"/>
    <w:rsid w:val="0009176F"/>
    <w:rsid w:val="000973F4"/>
    <w:rsid w:val="000A25DE"/>
    <w:rsid w:val="000A2962"/>
    <w:rsid w:val="000B41AF"/>
    <w:rsid w:val="000B4965"/>
    <w:rsid w:val="000B71A6"/>
    <w:rsid w:val="000C2B0B"/>
    <w:rsid w:val="000E1195"/>
    <w:rsid w:val="000E1815"/>
    <w:rsid w:val="000E588D"/>
    <w:rsid w:val="000E6129"/>
    <w:rsid w:val="000E75FB"/>
    <w:rsid w:val="000F1C85"/>
    <w:rsid w:val="000F6F54"/>
    <w:rsid w:val="000F7FB5"/>
    <w:rsid w:val="00103275"/>
    <w:rsid w:val="0010635E"/>
    <w:rsid w:val="00106F9A"/>
    <w:rsid w:val="00111207"/>
    <w:rsid w:val="00111B46"/>
    <w:rsid w:val="0011701D"/>
    <w:rsid w:val="00125AD1"/>
    <w:rsid w:val="00130466"/>
    <w:rsid w:val="001308D6"/>
    <w:rsid w:val="00132BF9"/>
    <w:rsid w:val="001342DF"/>
    <w:rsid w:val="00140EC9"/>
    <w:rsid w:val="001415D1"/>
    <w:rsid w:val="001433B5"/>
    <w:rsid w:val="00154B6C"/>
    <w:rsid w:val="00164674"/>
    <w:rsid w:val="00181B67"/>
    <w:rsid w:val="001838D4"/>
    <w:rsid w:val="0018698B"/>
    <w:rsid w:val="0019037A"/>
    <w:rsid w:val="00194AD8"/>
    <w:rsid w:val="0019505E"/>
    <w:rsid w:val="00197A79"/>
    <w:rsid w:val="00197B71"/>
    <w:rsid w:val="001A35FA"/>
    <w:rsid w:val="001A45E4"/>
    <w:rsid w:val="001A4B75"/>
    <w:rsid w:val="001B3C7F"/>
    <w:rsid w:val="001B4E49"/>
    <w:rsid w:val="001B57C4"/>
    <w:rsid w:val="001C048C"/>
    <w:rsid w:val="001C1148"/>
    <w:rsid w:val="001C558B"/>
    <w:rsid w:val="001C7A5F"/>
    <w:rsid w:val="001D29FC"/>
    <w:rsid w:val="001D4849"/>
    <w:rsid w:val="001D7098"/>
    <w:rsid w:val="001E4583"/>
    <w:rsid w:val="00200453"/>
    <w:rsid w:val="00202BBC"/>
    <w:rsid w:val="002033B0"/>
    <w:rsid w:val="00203551"/>
    <w:rsid w:val="00205587"/>
    <w:rsid w:val="00206395"/>
    <w:rsid w:val="0021192B"/>
    <w:rsid w:val="0021300A"/>
    <w:rsid w:val="002135F6"/>
    <w:rsid w:val="002224E4"/>
    <w:rsid w:val="00224A20"/>
    <w:rsid w:val="00225D57"/>
    <w:rsid w:val="002279B1"/>
    <w:rsid w:val="00230981"/>
    <w:rsid w:val="00235516"/>
    <w:rsid w:val="00237531"/>
    <w:rsid w:val="002403AF"/>
    <w:rsid w:val="002413C8"/>
    <w:rsid w:val="0024505B"/>
    <w:rsid w:val="002475EC"/>
    <w:rsid w:val="00250A97"/>
    <w:rsid w:val="00255ECD"/>
    <w:rsid w:val="002568AF"/>
    <w:rsid w:val="002603B5"/>
    <w:rsid w:val="00273D73"/>
    <w:rsid w:val="002833D3"/>
    <w:rsid w:val="00284B29"/>
    <w:rsid w:val="00284FE2"/>
    <w:rsid w:val="00287289"/>
    <w:rsid w:val="002A05D9"/>
    <w:rsid w:val="002A1C84"/>
    <w:rsid w:val="002A615A"/>
    <w:rsid w:val="002B003F"/>
    <w:rsid w:val="002B051A"/>
    <w:rsid w:val="002B58A5"/>
    <w:rsid w:val="002B6211"/>
    <w:rsid w:val="002B77D7"/>
    <w:rsid w:val="002C22BE"/>
    <w:rsid w:val="002C7955"/>
    <w:rsid w:val="002C7DF5"/>
    <w:rsid w:val="002D2D3D"/>
    <w:rsid w:val="002D33B9"/>
    <w:rsid w:val="002D454D"/>
    <w:rsid w:val="002E3F58"/>
    <w:rsid w:val="002E53FE"/>
    <w:rsid w:val="002E7FE7"/>
    <w:rsid w:val="00306540"/>
    <w:rsid w:val="00310D2C"/>
    <w:rsid w:val="0031108B"/>
    <w:rsid w:val="00311DCD"/>
    <w:rsid w:val="003169D9"/>
    <w:rsid w:val="00320024"/>
    <w:rsid w:val="00325570"/>
    <w:rsid w:val="00325E1C"/>
    <w:rsid w:val="00326606"/>
    <w:rsid w:val="0032792F"/>
    <w:rsid w:val="0034067F"/>
    <w:rsid w:val="00344DAD"/>
    <w:rsid w:val="003502B2"/>
    <w:rsid w:val="00352999"/>
    <w:rsid w:val="00353574"/>
    <w:rsid w:val="00354FA2"/>
    <w:rsid w:val="00361F94"/>
    <w:rsid w:val="003647DE"/>
    <w:rsid w:val="003720BE"/>
    <w:rsid w:val="00380AC8"/>
    <w:rsid w:val="00382EF6"/>
    <w:rsid w:val="00385A72"/>
    <w:rsid w:val="0039128B"/>
    <w:rsid w:val="00391C3C"/>
    <w:rsid w:val="00392492"/>
    <w:rsid w:val="00395A17"/>
    <w:rsid w:val="003A10D7"/>
    <w:rsid w:val="003A4074"/>
    <w:rsid w:val="003A5FCA"/>
    <w:rsid w:val="003B77E7"/>
    <w:rsid w:val="003C6A27"/>
    <w:rsid w:val="003D3AD0"/>
    <w:rsid w:val="003E1006"/>
    <w:rsid w:val="003E14F8"/>
    <w:rsid w:val="003E1FF6"/>
    <w:rsid w:val="003E2DAC"/>
    <w:rsid w:val="003F2932"/>
    <w:rsid w:val="0040047F"/>
    <w:rsid w:val="00407E6A"/>
    <w:rsid w:val="00410A9B"/>
    <w:rsid w:val="0041103F"/>
    <w:rsid w:val="0041366B"/>
    <w:rsid w:val="00414464"/>
    <w:rsid w:val="004159D5"/>
    <w:rsid w:val="00420BD1"/>
    <w:rsid w:val="0043072E"/>
    <w:rsid w:val="00431424"/>
    <w:rsid w:val="00431D04"/>
    <w:rsid w:val="00437096"/>
    <w:rsid w:val="00437E62"/>
    <w:rsid w:val="00443A88"/>
    <w:rsid w:val="00452203"/>
    <w:rsid w:val="00463FD5"/>
    <w:rsid w:val="00465E8D"/>
    <w:rsid w:val="00483F29"/>
    <w:rsid w:val="004A29DC"/>
    <w:rsid w:val="004A4AC9"/>
    <w:rsid w:val="004A5AB4"/>
    <w:rsid w:val="004A6E1A"/>
    <w:rsid w:val="004B157E"/>
    <w:rsid w:val="004B499E"/>
    <w:rsid w:val="004B6FC3"/>
    <w:rsid w:val="004C2748"/>
    <w:rsid w:val="004C35DC"/>
    <w:rsid w:val="004C5DC7"/>
    <w:rsid w:val="004C6587"/>
    <w:rsid w:val="004C7C50"/>
    <w:rsid w:val="004D0317"/>
    <w:rsid w:val="004D1553"/>
    <w:rsid w:val="004D6EB7"/>
    <w:rsid w:val="004E250A"/>
    <w:rsid w:val="004E58C0"/>
    <w:rsid w:val="00506872"/>
    <w:rsid w:val="005107CD"/>
    <w:rsid w:val="00511330"/>
    <w:rsid w:val="00512DF9"/>
    <w:rsid w:val="00513695"/>
    <w:rsid w:val="00513734"/>
    <w:rsid w:val="00520A1F"/>
    <w:rsid w:val="00523028"/>
    <w:rsid w:val="005359B3"/>
    <w:rsid w:val="0055249B"/>
    <w:rsid w:val="005662AC"/>
    <w:rsid w:val="00571744"/>
    <w:rsid w:val="005734A2"/>
    <w:rsid w:val="005752A3"/>
    <w:rsid w:val="00582CF4"/>
    <w:rsid w:val="0058760C"/>
    <w:rsid w:val="00596162"/>
    <w:rsid w:val="005A25D5"/>
    <w:rsid w:val="005A2A28"/>
    <w:rsid w:val="005A5E54"/>
    <w:rsid w:val="005A7E85"/>
    <w:rsid w:val="005B1CCE"/>
    <w:rsid w:val="005B7E10"/>
    <w:rsid w:val="005C3B07"/>
    <w:rsid w:val="005C5FD3"/>
    <w:rsid w:val="005C7A74"/>
    <w:rsid w:val="005D71CF"/>
    <w:rsid w:val="005E0F7B"/>
    <w:rsid w:val="005E2359"/>
    <w:rsid w:val="005E3884"/>
    <w:rsid w:val="005F2092"/>
    <w:rsid w:val="005F7C37"/>
    <w:rsid w:val="00612607"/>
    <w:rsid w:val="00612AF4"/>
    <w:rsid w:val="006178C3"/>
    <w:rsid w:val="00617A58"/>
    <w:rsid w:val="0063126B"/>
    <w:rsid w:val="00632E68"/>
    <w:rsid w:val="00635B86"/>
    <w:rsid w:val="0064098E"/>
    <w:rsid w:val="00641110"/>
    <w:rsid w:val="0064332D"/>
    <w:rsid w:val="00644926"/>
    <w:rsid w:val="006466CB"/>
    <w:rsid w:val="006506B7"/>
    <w:rsid w:val="006532D3"/>
    <w:rsid w:val="00654F3F"/>
    <w:rsid w:val="006561A9"/>
    <w:rsid w:val="00656C13"/>
    <w:rsid w:val="006658A9"/>
    <w:rsid w:val="006673BD"/>
    <w:rsid w:val="006773E8"/>
    <w:rsid w:val="006810C1"/>
    <w:rsid w:val="00683A7A"/>
    <w:rsid w:val="006844F4"/>
    <w:rsid w:val="00690A63"/>
    <w:rsid w:val="006920E1"/>
    <w:rsid w:val="00693252"/>
    <w:rsid w:val="00693B36"/>
    <w:rsid w:val="00695735"/>
    <w:rsid w:val="00695BEA"/>
    <w:rsid w:val="00695BF6"/>
    <w:rsid w:val="006968C6"/>
    <w:rsid w:val="00697A0F"/>
    <w:rsid w:val="006A2495"/>
    <w:rsid w:val="006A4AB2"/>
    <w:rsid w:val="006A64FC"/>
    <w:rsid w:val="006B2B85"/>
    <w:rsid w:val="006B2E53"/>
    <w:rsid w:val="006B32AE"/>
    <w:rsid w:val="006B55AD"/>
    <w:rsid w:val="006B59BB"/>
    <w:rsid w:val="006B79D4"/>
    <w:rsid w:val="006C355A"/>
    <w:rsid w:val="006C5467"/>
    <w:rsid w:val="006F2DAD"/>
    <w:rsid w:val="006F6911"/>
    <w:rsid w:val="007036C6"/>
    <w:rsid w:val="00711E54"/>
    <w:rsid w:val="00712567"/>
    <w:rsid w:val="00713D5C"/>
    <w:rsid w:val="00714A55"/>
    <w:rsid w:val="007240C8"/>
    <w:rsid w:val="00732804"/>
    <w:rsid w:val="00733766"/>
    <w:rsid w:val="00736263"/>
    <w:rsid w:val="00747617"/>
    <w:rsid w:val="00747D28"/>
    <w:rsid w:val="0076132D"/>
    <w:rsid w:val="00761C94"/>
    <w:rsid w:val="00765C41"/>
    <w:rsid w:val="00766942"/>
    <w:rsid w:val="00766C20"/>
    <w:rsid w:val="0077040F"/>
    <w:rsid w:val="00772418"/>
    <w:rsid w:val="00772616"/>
    <w:rsid w:val="0077439F"/>
    <w:rsid w:val="007819CF"/>
    <w:rsid w:val="00792722"/>
    <w:rsid w:val="00794F33"/>
    <w:rsid w:val="007A1933"/>
    <w:rsid w:val="007A40B8"/>
    <w:rsid w:val="007A6D45"/>
    <w:rsid w:val="007A6F29"/>
    <w:rsid w:val="007B0DCD"/>
    <w:rsid w:val="007B27E1"/>
    <w:rsid w:val="007B4A37"/>
    <w:rsid w:val="007B4E9B"/>
    <w:rsid w:val="007C0D97"/>
    <w:rsid w:val="007C4B14"/>
    <w:rsid w:val="007C5153"/>
    <w:rsid w:val="007D3BEE"/>
    <w:rsid w:val="007D6EF2"/>
    <w:rsid w:val="007D746B"/>
    <w:rsid w:val="007E0A97"/>
    <w:rsid w:val="007E351C"/>
    <w:rsid w:val="007F05A6"/>
    <w:rsid w:val="007F259C"/>
    <w:rsid w:val="007F3611"/>
    <w:rsid w:val="007F6440"/>
    <w:rsid w:val="007F69A6"/>
    <w:rsid w:val="00800726"/>
    <w:rsid w:val="00801325"/>
    <w:rsid w:val="00806A53"/>
    <w:rsid w:val="00810C2A"/>
    <w:rsid w:val="008159D4"/>
    <w:rsid w:val="00816AA3"/>
    <w:rsid w:val="0081773D"/>
    <w:rsid w:val="00823AC3"/>
    <w:rsid w:val="0082417F"/>
    <w:rsid w:val="00825CAB"/>
    <w:rsid w:val="008349CC"/>
    <w:rsid w:val="00834A45"/>
    <w:rsid w:val="00835BBC"/>
    <w:rsid w:val="008534CE"/>
    <w:rsid w:val="00854ABA"/>
    <w:rsid w:val="0085555C"/>
    <w:rsid w:val="00856B11"/>
    <w:rsid w:val="00861E05"/>
    <w:rsid w:val="0086279A"/>
    <w:rsid w:val="00863943"/>
    <w:rsid w:val="008720AB"/>
    <w:rsid w:val="00873E0A"/>
    <w:rsid w:val="008924C5"/>
    <w:rsid w:val="00896F58"/>
    <w:rsid w:val="00897694"/>
    <w:rsid w:val="008A4179"/>
    <w:rsid w:val="008A764C"/>
    <w:rsid w:val="008B26BD"/>
    <w:rsid w:val="008B2AE8"/>
    <w:rsid w:val="008B52EE"/>
    <w:rsid w:val="008B5BBD"/>
    <w:rsid w:val="008C4AFA"/>
    <w:rsid w:val="008C7C2F"/>
    <w:rsid w:val="008D3EFC"/>
    <w:rsid w:val="008E0244"/>
    <w:rsid w:val="008E334C"/>
    <w:rsid w:val="008E530A"/>
    <w:rsid w:val="008E7CF9"/>
    <w:rsid w:val="008F4137"/>
    <w:rsid w:val="009007BE"/>
    <w:rsid w:val="00900A16"/>
    <w:rsid w:val="00900BC8"/>
    <w:rsid w:val="0091202E"/>
    <w:rsid w:val="009149DA"/>
    <w:rsid w:val="009228E4"/>
    <w:rsid w:val="00924D3E"/>
    <w:rsid w:val="00924F79"/>
    <w:rsid w:val="00926BD1"/>
    <w:rsid w:val="0093747E"/>
    <w:rsid w:val="00941B8D"/>
    <w:rsid w:val="00946D60"/>
    <w:rsid w:val="00947E36"/>
    <w:rsid w:val="00950A70"/>
    <w:rsid w:val="00952A07"/>
    <w:rsid w:val="00954B29"/>
    <w:rsid w:val="009550F5"/>
    <w:rsid w:val="0095775E"/>
    <w:rsid w:val="00957EF8"/>
    <w:rsid w:val="009609B3"/>
    <w:rsid w:val="00961556"/>
    <w:rsid w:val="0096643F"/>
    <w:rsid w:val="00967523"/>
    <w:rsid w:val="00970257"/>
    <w:rsid w:val="009818B6"/>
    <w:rsid w:val="00982370"/>
    <w:rsid w:val="00984465"/>
    <w:rsid w:val="00986414"/>
    <w:rsid w:val="00996157"/>
    <w:rsid w:val="009A3568"/>
    <w:rsid w:val="009A40CF"/>
    <w:rsid w:val="009A5B32"/>
    <w:rsid w:val="009B4E5D"/>
    <w:rsid w:val="009B66D5"/>
    <w:rsid w:val="009D0F00"/>
    <w:rsid w:val="009D2979"/>
    <w:rsid w:val="009D3ABB"/>
    <w:rsid w:val="009E1BCA"/>
    <w:rsid w:val="009E44CA"/>
    <w:rsid w:val="009E59F6"/>
    <w:rsid w:val="009E772E"/>
    <w:rsid w:val="009F5E3E"/>
    <w:rsid w:val="00A05BDC"/>
    <w:rsid w:val="00A11792"/>
    <w:rsid w:val="00A1489D"/>
    <w:rsid w:val="00A23381"/>
    <w:rsid w:val="00A31014"/>
    <w:rsid w:val="00A43D0B"/>
    <w:rsid w:val="00A44F75"/>
    <w:rsid w:val="00A45BBE"/>
    <w:rsid w:val="00A46C9A"/>
    <w:rsid w:val="00A50A21"/>
    <w:rsid w:val="00A51B3D"/>
    <w:rsid w:val="00A57E7B"/>
    <w:rsid w:val="00A606A4"/>
    <w:rsid w:val="00A64F09"/>
    <w:rsid w:val="00A67287"/>
    <w:rsid w:val="00A67D20"/>
    <w:rsid w:val="00A704DC"/>
    <w:rsid w:val="00A81E7F"/>
    <w:rsid w:val="00A8307F"/>
    <w:rsid w:val="00A8586B"/>
    <w:rsid w:val="00AA018C"/>
    <w:rsid w:val="00AA3929"/>
    <w:rsid w:val="00AA71E3"/>
    <w:rsid w:val="00AB13A1"/>
    <w:rsid w:val="00AB1F2E"/>
    <w:rsid w:val="00AC335F"/>
    <w:rsid w:val="00AC43F1"/>
    <w:rsid w:val="00AE3959"/>
    <w:rsid w:val="00AE57FD"/>
    <w:rsid w:val="00AE6714"/>
    <w:rsid w:val="00AF02DA"/>
    <w:rsid w:val="00AF514D"/>
    <w:rsid w:val="00AF6689"/>
    <w:rsid w:val="00B0267D"/>
    <w:rsid w:val="00B027DB"/>
    <w:rsid w:val="00B03CFE"/>
    <w:rsid w:val="00B04223"/>
    <w:rsid w:val="00B051E8"/>
    <w:rsid w:val="00B13D46"/>
    <w:rsid w:val="00B163FD"/>
    <w:rsid w:val="00B16D00"/>
    <w:rsid w:val="00B22DB1"/>
    <w:rsid w:val="00B23CE3"/>
    <w:rsid w:val="00B24AD7"/>
    <w:rsid w:val="00B25B1C"/>
    <w:rsid w:val="00B34507"/>
    <w:rsid w:val="00B353FF"/>
    <w:rsid w:val="00B431FB"/>
    <w:rsid w:val="00B50510"/>
    <w:rsid w:val="00B538D0"/>
    <w:rsid w:val="00B547F3"/>
    <w:rsid w:val="00B57116"/>
    <w:rsid w:val="00B621F0"/>
    <w:rsid w:val="00B62505"/>
    <w:rsid w:val="00B66498"/>
    <w:rsid w:val="00B704E1"/>
    <w:rsid w:val="00B71905"/>
    <w:rsid w:val="00B7209E"/>
    <w:rsid w:val="00B76677"/>
    <w:rsid w:val="00B77346"/>
    <w:rsid w:val="00B77C7A"/>
    <w:rsid w:val="00B85CC1"/>
    <w:rsid w:val="00B938F4"/>
    <w:rsid w:val="00BA0515"/>
    <w:rsid w:val="00BA6C25"/>
    <w:rsid w:val="00BB1453"/>
    <w:rsid w:val="00BB2246"/>
    <w:rsid w:val="00BC03F7"/>
    <w:rsid w:val="00BC409C"/>
    <w:rsid w:val="00BC47D3"/>
    <w:rsid w:val="00BC7040"/>
    <w:rsid w:val="00BE2CDB"/>
    <w:rsid w:val="00BE62F1"/>
    <w:rsid w:val="00BF7BB8"/>
    <w:rsid w:val="00C017EE"/>
    <w:rsid w:val="00C044E8"/>
    <w:rsid w:val="00C04EB1"/>
    <w:rsid w:val="00C04FD1"/>
    <w:rsid w:val="00C065B9"/>
    <w:rsid w:val="00C1175E"/>
    <w:rsid w:val="00C13265"/>
    <w:rsid w:val="00C22DF9"/>
    <w:rsid w:val="00C24229"/>
    <w:rsid w:val="00C25672"/>
    <w:rsid w:val="00C25A0C"/>
    <w:rsid w:val="00C30C16"/>
    <w:rsid w:val="00C31652"/>
    <w:rsid w:val="00C41674"/>
    <w:rsid w:val="00C43920"/>
    <w:rsid w:val="00C45E86"/>
    <w:rsid w:val="00C50729"/>
    <w:rsid w:val="00C52446"/>
    <w:rsid w:val="00C558E4"/>
    <w:rsid w:val="00C561B8"/>
    <w:rsid w:val="00C64517"/>
    <w:rsid w:val="00C66C6C"/>
    <w:rsid w:val="00C70A48"/>
    <w:rsid w:val="00C7787E"/>
    <w:rsid w:val="00C779D7"/>
    <w:rsid w:val="00C84A92"/>
    <w:rsid w:val="00C929CB"/>
    <w:rsid w:val="00C92C94"/>
    <w:rsid w:val="00C96811"/>
    <w:rsid w:val="00CB0938"/>
    <w:rsid w:val="00CB340E"/>
    <w:rsid w:val="00CB3935"/>
    <w:rsid w:val="00CC6824"/>
    <w:rsid w:val="00CC6A77"/>
    <w:rsid w:val="00CF06FC"/>
    <w:rsid w:val="00CF0B2B"/>
    <w:rsid w:val="00CF2D3D"/>
    <w:rsid w:val="00CF59DF"/>
    <w:rsid w:val="00CF66AA"/>
    <w:rsid w:val="00D108F1"/>
    <w:rsid w:val="00D12159"/>
    <w:rsid w:val="00D17269"/>
    <w:rsid w:val="00D205AD"/>
    <w:rsid w:val="00D22CBF"/>
    <w:rsid w:val="00D231F6"/>
    <w:rsid w:val="00D356D8"/>
    <w:rsid w:val="00D55446"/>
    <w:rsid w:val="00D55D6A"/>
    <w:rsid w:val="00D60195"/>
    <w:rsid w:val="00D7462B"/>
    <w:rsid w:val="00D755A1"/>
    <w:rsid w:val="00D875D5"/>
    <w:rsid w:val="00DA7284"/>
    <w:rsid w:val="00DB7C05"/>
    <w:rsid w:val="00DC2C3A"/>
    <w:rsid w:val="00DC4E96"/>
    <w:rsid w:val="00DE3698"/>
    <w:rsid w:val="00DF61B4"/>
    <w:rsid w:val="00E10289"/>
    <w:rsid w:val="00E1065F"/>
    <w:rsid w:val="00E12C63"/>
    <w:rsid w:val="00E13E3E"/>
    <w:rsid w:val="00E3783F"/>
    <w:rsid w:val="00E40130"/>
    <w:rsid w:val="00E4306C"/>
    <w:rsid w:val="00E47045"/>
    <w:rsid w:val="00E47D8C"/>
    <w:rsid w:val="00E555B1"/>
    <w:rsid w:val="00E577E0"/>
    <w:rsid w:val="00E70546"/>
    <w:rsid w:val="00E76E5D"/>
    <w:rsid w:val="00E851E1"/>
    <w:rsid w:val="00E85486"/>
    <w:rsid w:val="00E86092"/>
    <w:rsid w:val="00E91FBF"/>
    <w:rsid w:val="00E92DB7"/>
    <w:rsid w:val="00EA0B4B"/>
    <w:rsid w:val="00EA0DA3"/>
    <w:rsid w:val="00EA2B30"/>
    <w:rsid w:val="00EA4247"/>
    <w:rsid w:val="00ED145C"/>
    <w:rsid w:val="00ED1481"/>
    <w:rsid w:val="00ED2400"/>
    <w:rsid w:val="00ED464E"/>
    <w:rsid w:val="00EE1600"/>
    <w:rsid w:val="00EF020E"/>
    <w:rsid w:val="00EF27B3"/>
    <w:rsid w:val="00EF3629"/>
    <w:rsid w:val="00EF4B00"/>
    <w:rsid w:val="00EF54D4"/>
    <w:rsid w:val="00EF7FAA"/>
    <w:rsid w:val="00F11C08"/>
    <w:rsid w:val="00F53C1F"/>
    <w:rsid w:val="00F56990"/>
    <w:rsid w:val="00F638D0"/>
    <w:rsid w:val="00F67AFA"/>
    <w:rsid w:val="00F86B7D"/>
    <w:rsid w:val="00F91AE9"/>
    <w:rsid w:val="00F920F6"/>
    <w:rsid w:val="00F97924"/>
    <w:rsid w:val="00F97AB5"/>
    <w:rsid w:val="00FA13D5"/>
    <w:rsid w:val="00FA3A6A"/>
    <w:rsid w:val="00FA4F47"/>
    <w:rsid w:val="00FB74C4"/>
    <w:rsid w:val="00FB77E6"/>
    <w:rsid w:val="00FD23D2"/>
    <w:rsid w:val="00FD7EA5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A6E1A7-AA78-4587-ABB8-EA84F318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D73"/>
    <w:pPr>
      <w:ind w:left="763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B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567"/>
    <w:rPr>
      <w:b/>
      <w:bCs/>
    </w:rPr>
  </w:style>
  <w:style w:type="paragraph" w:styleId="Revision">
    <w:name w:val="Revision"/>
    <w:hidden/>
    <w:uiPriority w:val="99"/>
    <w:semiHidden/>
    <w:rsid w:val="00712567"/>
    <w:rPr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71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5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7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01D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qFormat/>
    <w:rsid w:val="00273D73"/>
    <w:rPr>
      <w:rFonts w:ascii="Times New Roman" w:hAnsi="Times New Roman"/>
      <w:sz w:val="24"/>
    </w:rPr>
  </w:style>
  <w:style w:type="paragraph" w:customStyle="1" w:styleId="paragraph">
    <w:name w:val="paragraph"/>
    <w:basedOn w:val="Normal"/>
    <w:rsid w:val="00344DAD"/>
    <w:pPr>
      <w:spacing w:before="60" w:after="60"/>
      <w:ind w:left="1109" w:hanging="389"/>
      <w:jc w:val="both"/>
    </w:pPr>
    <w:rPr>
      <w:rFonts w:ascii="CG Times" w:eastAsia="Times New Roman" w:hAnsi="CG Times"/>
      <w:szCs w:val="20"/>
    </w:rPr>
  </w:style>
  <w:style w:type="paragraph" w:customStyle="1" w:styleId="subparagraph">
    <w:name w:val="subparagraph"/>
    <w:basedOn w:val="Normal"/>
    <w:rsid w:val="00344DAD"/>
    <w:pPr>
      <w:spacing w:before="60" w:after="60"/>
      <w:ind w:left="1641" w:hanging="446"/>
      <w:jc w:val="both"/>
    </w:pPr>
    <w:rPr>
      <w:rFonts w:ascii="CG Times" w:eastAsia="Times New Roman" w:hAnsi="CG Times"/>
      <w:szCs w:val="20"/>
    </w:rPr>
  </w:style>
  <w:style w:type="character" w:styleId="PlaceholderText">
    <w:name w:val="Placeholder Text"/>
    <w:basedOn w:val="DefaultParagraphFont"/>
    <w:uiPriority w:val="99"/>
    <w:semiHidden/>
    <w:rsid w:val="00B35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E139-0542-4963-8691-C4D08868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CONTRACT YEAR 2011 CONTRACTS FOR</vt:lpstr>
    </vt:vector>
  </TitlesOfParts>
  <Company>Texas Workforce Commission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060519 - Waiver of WIOA</dc:title>
  <dc:creator>BISCOLA1</dc:creator>
  <cp:lastModifiedBy>Springer,Lance J</cp:lastModifiedBy>
  <cp:revision>6</cp:revision>
  <cp:lastPrinted>2018-12-06T20:36:00Z</cp:lastPrinted>
  <dcterms:created xsi:type="dcterms:W3CDTF">2019-04-29T15:51:00Z</dcterms:created>
  <dcterms:modified xsi:type="dcterms:W3CDTF">2019-06-03T17:31:00Z</dcterms:modified>
</cp:coreProperties>
</file>