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9333" w14:textId="77777777" w:rsidR="00683203" w:rsidRPr="00E669A8" w:rsidRDefault="00683203" w:rsidP="00894838">
      <w:pPr>
        <w:pStyle w:val="Header"/>
        <w:jc w:val="center"/>
        <w:rPr>
          <w:rFonts w:ascii="Times New Roman" w:hAnsi="Times New Roman" w:cs="Times New Roman"/>
          <w:b/>
          <w:caps/>
          <w:color w:val="000000"/>
          <w:szCs w:val="24"/>
        </w:rPr>
      </w:pPr>
      <w:bookmarkStart w:id="0" w:name="_GoBack"/>
      <w:bookmarkEnd w:id="0"/>
      <w:r w:rsidRPr="00E669A8">
        <w:rPr>
          <w:rFonts w:ascii="Times New Roman" w:hAnsi="Times New Roman" w:cs="Times New Roman"/>
          <w:b/>
          <w:color w:val="000000"/>
          <w:szCs w:val="24"/>
        </w:rPr>
        <w:t>Adult Education and Literacy Performance</w:t>
      </w:r>
      <w:r w:rsidR="00772E43">
        <w:rPr>
          <w:rFonts w:ascii="Times New Roman" w:hAnsi="Times New Roman" w:cs="Times New Roman"/>
          <w:b/>
          <w:color w:val="000000"/>
          <w:szCs w:val="24"/>
        </w:rPr>
        <w:t>-</w:t>
      </w:r>
      <w:r w:rsidR="004070E9">
        <w:rPr>
          <w:rFonts w:ascii="Times New Roman" w:hAnsi="Times New Roman" w:cs="Times New Roman"/>
          <w:b/>
          <w:color w:val="000000"/>
          <w:szCs w:val="24"/>
        </w:rPr>
        <w:t xml:space="preserve">Based </w:t>
      </w:r>
      <w:r w:rsidRPr="00E669A8">
        <w:rPr>
          <w:rFonts w:ascii="Times New Roman" w:hAnsi="Times New Roman" w:cs="Times New Roman"/>
          <w:b/>
          <w:color w:val="000000"/>
          <w:szCs w:val="24"/>
        </w:rPr>
        <w:t xml:space="preserve">Funding </w:t>
      </w:r>
      <w:r w:rsidR="004070E9">
        <w:rPr>
          <w:rFonts w:ascii="Times New Roman" w:hAnsi="Times New Roman" w:cs="Times New Roman"/>
          <w:b/>
          <w:color w:val="000000"/>
          <w:szCs w:val="24"/>
        </w:rPr>
        <w:t>Criteria</w:t>
      </w:r>
      <w:r w:rsidR="00620368" w:rsidRPr="00E669A8">
        <w:rPr>
          <w:rFonts w:ascii="Times New Roman" w:hAnsi="Times New Roman" w:cs="Times New Roman"/>
          <w:b/>
          <w:color w:val="000000"/>
          <w:szCs w:val="24"/>
        </w:rPr>
        <w:br/>
      </w:r>
      <w:r w:rsidRPr="00E669A8">
        <w:rPr>
          <w:rFonts w:ascii="Times New Roman" w:hAnsi="Times New Roman" w:cs="Times New Roman"/>
          <w:b/>
          <w:color w:val="000000"/>
          <w:szCs w:val="24"/>
        </w:rPr>
        <w:t>for Program Year 201</w:t>
      </w:r>
      <w:r w:rsidR="000A6D4B" w:rsidRPr="00E669A8">
        <w:rPr>
          <w:rFonts w:ascii="Times New Roman" w:hAnsi="Times New Roman" w:cs="Times New Roman"/>
          <w:b/>
          <w:color w:val="000000"/>
          <w:szCs w:val="24"/>
        </w:rPr>
        <w:t>9</w:t>
      </w:r>
      <w:r w:rsidR="006227B7" w:rsidRPr="00E669A8">
        <w:rPr>
          <w:rFonts w:ascii="Times New Roman" w:hAnsi="Times New Roman" w:cs="Times New Roman"/>
          <w:b/>
          <w:color w:val="000000"/>
          <w:szCs w:val="24"/>
        </w:rPr>
        <w:t>–20</w:t>
      </w:r>
      <w:r w:rsidR="000A6D4B" w:rsidRPr="00E669A8">
        <w:rPr>
          <w:rFonts w:ascii="Times New Roman" w:hAnsi="Times New Roman" w:cs="Times New Roman"/>
          <w:b/>
          <w:color w:val="000000"/>
          <w:szCs w:val="24"/>
        </w:rPr>
        <w:t>20</w:t>
      </w:r>
    </w:p>
    <w:p w14:paraId="221EE4EB" w14:textId="77777777" w:rsidR="00806244" w:rsidRPr="00E669A8" w:rsidRDefault="00683203" w:rsidP="00795C74">
      <w:pPr>
        <w:pStyle w:val="Header"/>
        <w:spacing w:after="120"/>
        <w:jc w:val="center"/>
        <w:rPr>
          <w:rFonts w:ascii="Times New Roman" w:hAnsi="Times New Roman" w:cs="Times New Roman"/>
          <w:b/>
          <w:caps/>
          <w:color w:val="000000"/>
          <w:szCs w:val="24"/>
        </w:rPr>
      </w:pPr>
      <w:r w:rsidRPr="00E669A8">
        <w:rPr>
          <w:rFonts w:ascii="Times New Roman" w:hAnsi="Times New Roman" w:cs="Times New Roman"/>
          <w:b/>
          <w:color w:val="000000"/>
          <w:szCs w:val="24"/>
        </w:rPr>
        <w:t>Discussion Paper</w:t>
      </w:r>
    </w:p>
    <w:p w14:paraId="1640D999" w14:textId="77777777" w:rsidR="0057033D" w:rsidRPr="00E669A8" w:rsidRDefault="00BE2955" w:rsidP="00C45CCC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1" w:name="_Hlk519167788"/>
      <w:r w:rsidRPr="00E669A8">
        <w:rPr>
          <w:rFonts w:ascii="Times New Roman" w:hAnsi="Times New Roman" w:cs="Times New Roman"/>
          <w:b/>
          <w:szCs w:val="24"/>
        </w:rPr>
        <w:t>Background</w:t>
      </w:r>
      <w:r w:rsidRPr="00E669A8">
        <w:rPr>
          <w:rFonts w:ascii="Times New Roman" w:hAnsi="Times New Roman" w:cs="Times New Roman"/>
          <w:szCs w:val="24"/>
        </w:rPr>
        <w:t xml:space="preserve"> </w:t>
      </w:r>
    </w:p>
    <w:bookmarkEnd w:id="1"/>
    <w:p w14:paraId="50E88E55" w14:textId="77777777" w:rsidR="009070C6" w:rsidRPr="00E669A8" w:rsidRDefault="00DB6BF7" w:rsidP="00C35BAC">
      <w:pPr>
        <w:spacing w:after="100" w:afterAutospacing="1" w:line="240" w:lineRule="auto"/>
        <w:rPr>
          <w:rFonts w:ascii="Times New Roman" w:hAnsi="Times New Roman" w:cs="Times New Roman"/>
          <w:szCs w:val="24"/>
        </w:rPr>
      </w:pPr>
      <w:r w:rsidRPr="00E669A8">
        <w:rPr>
          <w:rFonts w:ascii="Times New Roman" w:hAnsi="Times New Roman" w:cs="Times New Roman"/>
          <w:szCs w:val="24"/>
        </w:rPr>
        <w:t xml:space="preserve">Texas Workforce Commission (TWC) </w:t>
      </w:r>
      <w:r w:rsidR="001852E4">
        <w:rPr>
          <w:rFonts w:ascii="Times New Roman" w:hAnsi="Times New Roman" w:cs="Times New Roman"/>
          <w:szCs w:val="24"/>
        </w:rPr>
        <w:t xml:space="preserve">Chapter 800 </w:t>
      </w:r>
      <w:r w:rsidR="00DA3238" w:rsidRPr="00E669A8">
        <w:rPr>
          <w:rFonts w:ascii="Times New Roman" w:hAnsi="Times New Roman" w:cs="Times New Roman"/>
          <w:szCs w:val="24"/>
        </w:rPr>
        <w:t xml:space="preserve">General Administration </w:t>
      </w:r>
      <w:r w:rsidRPr="00E669A8">
        <w:rPr>
          <w:rFonts w:ascii="Times New Roman" w:hAnsi="Times New Roman" w:cs="Times New Roman"/>
          <w:szCs w:val="24"/>
        </w:rPr>
        <w:t xml:space="preserve">rule </w:t>
      </w:r>
      <w:r w:rsidR="00C805DF" w:rsidRPr="00E669A8">
        <w:rPr>
          <w:rFonts w:ascii="Times New Roman" w:hAnsi="Times New Roman" w:cs="Times New Roman"/>
          <w:szCs w:val="24"/>
        </w:rPr>
        <w:t>§800.68</w:t>
      </w:r>
      <w:r w:rsidR="00A31589" w:rsidRPr="00E669A8">
        <w:rPr>
          <w:rFonts w:ascii="Times New Roman" w:hAnsi="Times New Roman" w:cs="Times New Roman"/>
          <w:szCs w:val="24"/>
        </w:rPr>
        <w:t xml:space="preserve"> provides that TWC s</w:t>
      </w:r>
      <w:r w:rsidR="00EF02E9" w:rsidRPr="00E669A8">
        <w:rPr>
          <w:rFonts w:ascii="Times New Roman" w:hAnsi="Times New Roman" w:cs="Times New Roman"/>
          <w:szCs w:val="24"/>
        </w:rPr>
        <w:t xml:space="preserve">et performance accountability benchmarks </w:t>
      </w:r>
      <w:r w:rsidR="00A31589" w:rsidRPr="00E669A8">
        <w:rPr>
          <w:rFonts w:ascii="Times New Roman" w:hAnsi="Times New Roman" w:cs="Times New Roman"/>
          <w:szCs w:val="24"/>
        </w:rPr>
        <w:t xml:space="preserve">that Adult Education </w:t>
      </w:r>
      <w:r w:rsidR="0082717F" w:rsidRPr="00E669A8">
        <w:rPr>
          <w:rFonts w:ascii="Times New Roman" w:hAnsi="Times New Roman" w:cs="Times New Roman"/>
          <w:szCs w:val="24"/>
        </w:rPr>
        <w:t xml:space="preserve">and </w:t>
      </w:r>
      <w:r w:rsidR="00A31589" w:rsidRPr="00E669A8">
        <w:rPr>
          <w:rFonts w:ascii="Times New Roman" w:hAnsi="Times New Roman" w:cs="Times New Roman"/>
          <w:szCs w:val="24"/>
        </w:rPr>
        <w:t xml:space="preserve">Literacy </w:t>
      </w:r>
      <w:r w:rsidR="00D434A2" w:rsidRPr="00E669A8">
        <w:rPr>
          <w:rFonts w:ascii="Times New Roman" w:hAnsi="Times New Roman" w:cs="Times New Roman"/>
          <w:szCs w:val="24"/>
        </w:rPr>
        <w:t xml:space="preserve">(AEL) </w:t>
      </w:r>
      <w:r w:rsidR="007A3F61">
        <w:rPr>
          <w:rFonts w:ascii="Times New Roman" w:hAnsi="Times New Roman" w:cs="Times New Roman"/>
          <w:szCs w:val="24"/>
        </w:rPr>
        <w:t>grant recipients</w:t>
      </w:r>
      <w:r w:rsidR="007A3F61" w:rsidRPr="00E669A8">
        <w:rPr>
          <w:rFonts w:ascii="Times New Roman" w:hAnsi="Times New Roman" w:cs="Times New Roman"/>
          <w:szCs w:val="24"/>
        </w:rPr>
        <w:t xml:space="preserve"> </w:t>
      </w:r>
      <w:r w:rsidR="00A31589" w:rsidRPr="00E669A8">
        <w:rPr>
          <w:rFonts w:ascii="Times New Roman" w:hAnsi="Times New Roman" w:cs="Times New Roman"/>
          <w:szCs w:val="24"/>
        </w:rPr>
        <w:t xml:space="preserve">must meet to access </w:t>
      </w:r>
      <w:r w:rsidR="001B1322" w:rsidRPr="00E669A8">
        <w:rPr>
          <w:rFonts w:ascii="Times New Roman" w:hAnsi="Times New Roman" w:cs="Times New Roman"/>
          <w:szCs w:val="24"/>
        </w:rPr>
        <w:t xml:space="preserve">up to </w:t>
      </w:r>
      <w:r w:rsidR="00D27FC3" w:rsidRPr="00E669A8">
        <w:rPr>
          <w:rFonts w:ascii="Times New Roman" w:hAnsi="Times New Roman" w:cs="Times New Roman"/>
          <w:szCs w:val="24"/>
        </w:rPr>
        <w:t>10</w:t>
      </w:r>
      <w:r w:rsidR="00E75917" w:rsidRPr="00E669A8">
        <w:rPr>
          <w:rFonts w:ascii="Times New Roman" w:hAnsi="Times New Roman" w:cs="Times New Roman"/>
          <w:szCs w:val="24"/>
        </w:rPr>
        <w:t xml:space="preserve"> percent </w:t>
      </w:r>
      <w:r w:rsidR="00D27FC3" w:rsidRPr="00E669A8">
        <w:rPr>
          <w:rFonts w:ascii="Times New Roman" w:hAnsi="Times New Roman" w:cs="Times New Roman"/>
          <w:szCs w:val="24"/>
        </w:rPr>
        <w:t xml:space="preserve">of their </w:t>
      </w:r>
      <w:r w:rsidR="00364227" w:rsidRPr="00E669A8">
        <w:rPr>
          <w:rFonts w:ascii="Times New Roman" w:hAnsi="Times New Roman" w:cs="Times New Roman"/>
          <w:szCs w:val="24"/>
        </w:rPr>
        <w:t xml:space="preserve">allocated </w:t>
      </w:r>
      <w:r w:rsidR="00D27FC3" w:rsidRPr="00E669A8">
        <w:rPr>
          <w:rFonts w:ascii="Times New Roman" w:hAnsi="Times New Roman" w:cs="Times New Roman"/>
          <w:szCs w:val="24"/>
        </w:rPr>
        <w:t>funding</w:t>
      </w:r>
      <w:r w:rsidR="002114DA">
        <w:rPr>
          <w:rFonts w:ascii="Times New Roman" w:hAnsi="Times New Roman" w:cs="Times New Roman"/>
          <w:szCs w:val="24"/>
        </w:rPr>
        <w:t>.</w:t>
      </w:r>
      <w:r w:rsidR="00CC1263" w:rsidRPr="00E669A8" w:rsidDel="00CC1263">
        <w:rPr>
          <w:rStyle w:val="FootnoteReference"/>
          <w:rFonts w:ascii="Times New Roman" w:hAnsi="Times New Roman" w:cs="Times New Roman"/>
          <w:szCs w:val="24"/>
        </w:rPr>
        <w:t xml:space="preserve"> </w:t>
      </w:r>
    </w:p>
    <w:p w14:paraId="04A94539" w14:textId="77777777" w:rsidR="00026225" w:rsidRPr="00E669A8" w:rsidRDefault="009070C6" w:rsidP="00C35BAC">
      <w:pPr>
        <w:spacing w:after="100" w:afterAutospacing="1" w:line="240" w:lineRule="auto"/>
        <w:rPr>
          <w:rFonts w:ascii="Times New Roman" w:hAnsi="Times New Roman" w:cs="Times New Roman"/>
          <w:szCs w:val="24"/>
        </w:rPr>
      </w:pPr>
      <w:bookmarkStart w:id="2" w:name="_Hlk519167818"/>
      <w:r w:rsidRPr="00E669A8">
        <w:rPr>
          <w:rFonts w:ascii="Times New Roman" w:hAnsi="Times New Roman" w:cs="Times New Roman"/>
          <w:szCs w:val="24"/>
        </w:rPr>
        <w:t xml:space="preserve">On </w:t>
      </w:r>
      <w:r w:rsidR="000A6D4B" w:rsidRPr="00E669A8">
        <w:rPr>
          <w:rFonts w:ascii="Times New Roman" w:hAnsi="Times New Roman" w:cs="Times New Roman"/>
          <w:szCs w:val="24"/>
        </w:rPr>
        <w:t xml:space="preserve">April </w:t>
      </w:r>
      <w:r w:rsidRPr="00E669A8">
        <w:rPr>
          <w:rFonts w:ascii="Times New Roman" w:hAnsi="Times New Roman" w:cs="Times New Roman"/>
          <w:szCs w:val="24"/>
        </w:rPr>
        <w:t>3</w:t>
      </w:r>
      <w:r w:rsidR="000A6D4B" w:rsidRPr="00E669A8">
        <w:rPr>
          <w:rFonts w:ascii="Times New Roman" w:hAnsi="Times New Roman" w:cs="Times New Roman"/>
          <w:szCs w:val="24"/>
        </w:rPr>
        <w:t>0</w:t>
      </w:r>
      <w:r w:rsidRPr="00E669A8">
        <w:rPr>
          <w:rFonts w:ascii="Times New Roman" w:hAnsi="Times New Roman" w:cs="Times New Roman"/>
          <w:szCs w:val="24"/>
        </w:rPr>
        <w:t>, 201</w:t>
      </w:r>
      <w:r w:rsidR="000A6D4B" w:rsidRPr="00E669A8">
        <w:rPr>
          <w:rFonts w:ascii="Times New Roman" w:hAnsi="Times New Roman" w:cs="Times New Roman"/>
          <w:szCs w:val="24"/>
        </w:rPr>
        <w:t>9</w:t>
      </w:r>
      <w:r w:rsidRPr="00E669A8">
        <w:rPr>
          <w:rFonts w:ascii="Times New Roman" w:hAnsi="Times New Roman" w:cs="Times New Roman"/>
          <w:szCs w:val="24"/>
        </w:rPr>
        <w:t xml:space="preserve">, TWC’s three-member Commission </w:t>
      </w:r>
      <w:r w:rsidR="00D337FA">
        <w:rPr>
          <w:rFonts w:ascii="Times New Roman" w:hAnsi="Times New Roman" w:cs="Times New Roman"/>
          <w:szCs w:val="24"/>
        </w:rPr>
        <w:t xml:space="preserve">(Commission) </w:t>
      </w:r>
      <w:r w:rsidRPr="00E669A8">
        <w:rPr>
          <w:rFonts w:ascii="Times New Roman" w:hAnsi="Times New Roman" w:cs="Times New Roman"/>
          <w:szCs w:val="24"/>
        </w:rPr>
        <w:t xml:space="preserve">approved allocations for </w:t>
      </w:r>
      <w:r w:rsidR="00683203" w:rsidRPr="00E669A8">
        <w:rPr>
          <w:rFonts w:ascii="Times New Roman" w:hAnsi="Times New Roman" w:cs="Times New Roman"/>
          <w:szCs w:val="24"/>
        </w:rPr>
        <w:t>Program Year 201</w:t>
      </w:r>
      <w:r w:rsidR="000A6D4B" w:rsidRPr="00E669A8">
        <w:rPr>
          <w:rFonts w:ascii="Times New Roman" w:hAnsi="Times New Roman" w:cs="Times New Roman"/>
          <w:szCs w:val="24"/>
        </w:rPr>
        <w:t>9</w:t>
      </w:r>
      <w:r w:rsidR="001F0D34" w:rsidRPr="00E669A8">
        <w:rPr>
          <w:rFonts w:ascii="Times New Roman" w:hAnsi="Times New Roman" w:cs="Times New Roman"/>
          <w:szCs w:val="24"/>
        </w:rPr>
        <w:t>–</w:t>
      </w:r>
      <w:r w:rsidR="00683203" w:rsidRPr="00E669A8">
        <w:rPr>
          <w:rFonts w:ascii="Times New Roman" w:hAnsi="Times New Roman" w:cs="Times New Roman"/>
          <w:szCs w:val="24"/>
        </w:rPr>
        <w:t>20</w:t>
      </w:r>
      <w:r w:rsidR="000A6D4B" w:rsidRPr="00E669A8">
        <w:rPr>
          <w:rFonts w:ascii="Times New Roman" w:hAnsi="Times New Roman" w:cs="Times New Roman"/>
          <w:szCs w:val="24"/>
        </w:rPr>
        <w:t>20</w:t>
      </w:r>
      <w:r w:rsidR="00683203" w:rsidRPr="00E669A8">
        <w:rPr>
          <w:rFonts w:ascii="Times New Roman" w:hAnsi="Times New Roman" w:cs="Times New Roman"/>
          <w:szCs w:val="24"/>
        </w:rPr>
        <w:t xml:space="preserve"> (</w:t>
      </w:r>
      <w:r w:rsidRPr="00E669A8">
        <w:rPr>
          <w:rFonts w:ascii="Times New Roman" w:hAnsi="Times New Roman" w:cs="Times New Roman"/>
          <w:szCs w:val="24"/>
        </w:rPr>
        <w:t>PY</w:t>
      </w:r>
      <w:r w:rsidR="00683203" w:rsidRPr="00E669A8">
        <w:rPr>
          <w:rFonts w:ascii="Times New Roman" w:hAnsi="Times New Roman" w:cs="Times New Roman"/>
          <w:szCs w:val="24"/>
        </w:rPr>
        <w:t>’</w:t>
      </w:r>
      <w:r w:rsidRPr="00E669A8">
        <w:rPr>
          <w:rFonts w:ascii="Times New Roman" w:hAnsi="Times New Roman" w:cs="Times New Roman"/>
          <w:szCs w:val="24"/>
        </w:rPr>
        <w:t>1</w:t>
      </w:r>
      <w:r w:rsidR="000A6D4B" w:rsidRPr="00E669A8">
        <w:rPr>
          <w:rFonts w:ascii="Times New Roman" w:hAnsi="Times New Roman" w:cs="Times New Roman"/>
          <w:szCs w:val="24"/>
        </w:rPr>
        <w:t>9</w:t>
      </w:r>
      <w:r w:rsidR="00683203" w:rsidRPr="00E669A8">
        <w:rPr>
          <w:rFonts w:ascii="Times New Roman" w:hAnsi="Times New Roman" w:cs="Times New Roman"/>
          <w:szCs w:val="24"/>
        </w:rPr>
        <w:t>–</w:t>
      </w:r>
      <w:r w:rsidR="00EF4DEF">
        <w:rPr>
          <w:rFonts w:ascii="Times New Roman" w:hAnsi="Times New Roman" w:cs="Times New Roman"/>
          <w:szCs w:val="24"/>
        </w:rPr>
        <w:t>’</w:t>
      </w:r>
      <w:r w:rsidR="000A6D4B" w:rsidRPr="00E669A8">
        <w:rPr>
          <w:rFonts w:ascii="Times New Roman" w:hAnsi="Times New Roman" w:cs="Times New Roman"/>
          <w:szCs w:val="24"/>
        </w:rPr>
        <w:t>20</w:t>
      </w:r>
      <w:r w:rsidR="006C518A" w:rsidRPr="00E669A8">
        <w:rPr>
          <w:rFonts w:ascii="Times New Roman" w:hAnsi="Times New Roman" w:cs="Times New Roman"/>
          <w:szCs w:val="24"/>
        </w:rPr>
        <w:t>)</w:t>
      </w:r>
      <w:r w:rsidR="007A3F61">
        <w:rPr>
          <w:rFonts w:ascii="Times New Roman" w:hAnsi="Times New Roman" w:cs="Times New Roman"/>
          <w:szCs w:val="24"/>
        </w:rPr>
        <w:t>, including</w:t>
      </w:r>
      <w:r w:rsidR="000176EE" w:rsidRPr="00E669A8">
        <w:rPr>
          <w:rFonts w:ascii="Times New Roman" w:hAnsi="Times New Roman" w:cs="Times New Roman"/>
          <w:szCs w:val="24"/>
        </w:rPr>
        <w:t xml:space="preserve"> </w:t>
      </w:r>
      <w:r w:rsidRPr="00E669A8">
        <w:rPr>
          <w:rFonts w:ascii="Times New Roman" w:hAnsi="Times New Roman" w:cs="Times New Roman"/>
          <w:szCs w:val="24"/>
        </w:rPr>
        <w:t>performance</w:t>
      </w:r>
      <w:r w:rsidR="007725FE">
        <w:rPr>
          <w:rFonts w:ascii="Times New Roman" w:hAnsi="Times New Roman" w:cs="Times New Roman"/>
          <w:szCs w:val="24"/>
        </w:rPr>
        <w:t>-based</w:t>
      </w:r>
      <w:r w:rsidRPr="00E669A8">
        <w:rPr>
          <w:rFonts w:ascii="Times New Roman" w:hAnsi="Times New Roman" w:cs="Times New Roman"/>
          <w:szCs w:val="24"/>
        </w:rPr>
        <w:t xml:space="preserve"> funding allocation holdback</w:t>
      </w:r>
      <w:r w:rsidR="00F26908" w:rsidRPr="00E669A8">
        <w:rPr>
          <w:rFonts w:ascii="Times New Roman" w:hAnsi="Times New Roman" w:cs="Times New Roman"/>
          <w:szCs w:val="24"/>
        </w:rPr>
        <w:t xml:space="preserve"> totaling nearly $1.</w:t>
      </w:r>
      <w:r w:rsidR="00CE5A3A" w:rsidRPr="00E669A8">
        <w:rPr>
          <w:rFonts w:ascii="Times New Roman" w:hAnsi="Times New Roman" w:cs="Times New Roman"/>
          <w:szCs w:val="24"/>
        </w:rPr>
        <w:t>5</w:t>
      </w:r>
      <w:r w:rsidR="00CE5A3A">
        <w:rPr>
          <w:rFonts w:ascii="Times New Roman" w:hAnsi="Times New Roman" w:cs="Times New Roman"/>
          <w:szCs w:val="24"/>
        </w:rPr>
        <w:t xml:space="preserve"> million</w:t>
      </w:r>
      <w:r w:rsidRPr="00E669A8">
        <w:rPr>
          <w:rFonts w:ascii="Times New Roman" w:hAnsi="Times New Roman" w:cs="Times New Roman"/>
          <w:szCs w:val="24"/>
        </w:rPr>
        <w:t xml:space="preserve">. </w:t>
      </w:r>
      <w:r w:rsidR="00CE5A3A">
        <w:rPr>
          <w:rFonts w:ascii="Times New Roman" w:hAnsi="Times New Roman" w:cs="Times New Roman"/>
          <w:szCs w:val="24"/>
        </w:rPr>
        <w:t>M</w:t>
      </w:r>
      <w:r w:rsidRPr="00E669A8">
        <w:rPr>
          <w:rFonts w:ascii="Times New Roman" w:hAnsi="Times New Roman" w:cs="Times New Roman"/>
          <w:szCs w:val="24"/>
        </w:rPr>
        <w:t>easures must be developed for this holdback.</w:t>
      </w:r>
      <w:bookmarkEnd w:id="2"/>
      <w:r w:rsidR="002F3DE0">
        <w:rPr>
          <w:rFonts w:ascii="Times New Roman" w:hAnsi="Times New Roman" w:cs="Times New Roman"/>
          <w:szCs w:val="24"/>
        </w:rPr>
        <w:t xml:space="preserve"> </w:t>
      </w:r>
    </w:p>
    <w:p w14:paraId="6CD15639" w14:textId="77777777" w:rsidR="0043262C" w:rsidRPr="00261E24" w:rsidRDefault="000B27DD" w:rsidP="00261E24">
      <w:pPr>
        <w:shd w:val="clear" w:color="auto" w:fill="FFFFFF" w:themeFill="background1"/>
        <w:spacing w:after="100" w:afterAutospacing="1" w:line="240" w:lineRule="auto"/>
        <w:rPr>
          <w:rFonts w:ascii="Times New Roman" w:hAnsi="Times New Roman" w:cs="Times New Roman"/>
          <w:szCs w:val="24"/>
        </w:rPr>
      </w:pPr>
      <w:r w:rsidRPr="00E669A8">
        <w:rPr>
          <w:rFonts w:ascii="Times New Roman" w:hAnsi="Times New Roman" w:cs="Times New Roman"/>
          <w:szCs w:val="24"/>
        </w:rPr>
        <w:t xml:space="preserve">Additionally, House Bill </w:t>
      </w:r>
      <w:r w:rsidR="00CE5A3A">
        <w:rPr>
          <w:rFonts w:ascii="Times New Roman" w:hAnsi="Times New Roman" w:cs="Times New Roman"/>
          <w:szCs w:val="24"/>
        </w:rPr>
        <w:t xml:space="preserve">(HB) </w:t>
      </w:r>
      <w:r w:rsidRPr="00E669A8">
        <w:rPr>
          <w:rFonts w:ascii="Times New Roman" w:hAnsi="Times New Roman" w:cs="Times New Roman"/>
          <w:szCs w:val="24"/>
        </w:rPr>
        <w:t>1949, 86</w:t>
      </w:r>
      <w:r w:rsidRPr="00C35BAC">
        <w:rPr>
          <w:rFonts w:ascii="Times New Roman" w:hAnsi="Times New Roman" w:cs="Times New Roman"/>
          <w:szCs w:val="24"/>
        </w:rPr>
        <w:t>th</w:t>
      </w:r>
      <w:r w:rsidRPr="00E669A8">
        <w:rPr>
          <w:rFonts w:ascii="Times New Roman" w:hAnsi="Times New Roman" w:cs="Times New Roman"/>
          <w:szCs w:val="24"/>
        </w:rPr>
        <w:t xml:space="preserve"> Texas Legislat</w:t>
      </w:r>
      <w:r w:rsidR="00CE5A3A">
        <w:rPr>
          <w:rFonts w:ascii="Times New Roman" w:hAnsi="Times New Roman" w:cs="Times New Roman"/>
          <w:szCs w:val="24"/>
        </w:rPr>
        <w:t xml:space="preserve">ure, </w:t>
      </w:r>
      <w:r w:rsidRPr="00E669A8">
        <w:rPr>
          <w:rFonts w:ascii="Times New Roman" w:hAnsi="Times New Roman" w:cs="Times New Roman"/>
          <w:szCs w:val="24"/>
        </w:rPr>
        <w:t xml:space="preserve">Regular </w:t>
      </w:r>
      <w:r w:rsidR="00C33712">
        <w:rPr>
          <w:rFonts w:ascii="Times New Roman" w:hAnsi="Times New Roman" w:cs="Times New Roman"/>
          <w:szCs w:val="24"/>
        </w:rPr>
        <w:t>S</w:t>
      </w:r>
      <w:r w:rsidRPr="00E669A8">
        <w:rPr>
          <w:rFonts w:ascii="Times New Roman" w:hAnsi="Times New Roman" w:cs="Times New Roman"/>
          <w:szCs w:val="24"/>
        </w:rPr>
        <w:t>ession</w:t>
      </w:r>
      <w:r w:rsidR="00032409">
        <w:rPr>
          <w:rFonts w:ascii="Times New Roman" w:hAnsi="Times New Roman" w:cs="Times New Roman"/>
          <w:szCs w:val="24"/>
        </w:rPr>
        <w:t xml:space="preserve"> </w:t>
      </w:r>
      <w:r w:rsidR="00C33712">
        <w:rPr>
          <w:rFonts w:ascii="Times New Roman" w:hAnsi="Times New Roman" w:cs="Times New Roman"/>
          <w:szCs w:val="24"/>
        </w:rPr>
        <w:t>(2019)</w:t>
      </w:r>
      <w:r w:rsidRPr="00E669A8">
        <w:rPr>
          <w:rFonts w:ascii="Times New Roman" w:hAnsi="Times New Roman" w:cs="Times New Roman"/>
          <w:szCs w:val="24"/>
        </w:rPr>
        <w:t xml:space="preserve">, </w:t>
      </w:r>
      <w:r w:rsidR="00032402">
        <w:rPr>
          <w:rFonts w:ascii="Times New Roman" w:hAnsi="Times New Roman" w:cs="Times New Roman"/>
          <w:szCs w:val="24"/>
        </w:rPr>
        <w:t xml:space="preserve">introduces </w:t>
      </w:r>
      <w:r w:rsidRPr="00032402">
        <w:rPr>
          <w:rFonts w:ascii="Times New Roman" w:hAnsi="Times New Roman" w:cs="Times New Roman"/>
          <w:szCs w:val="24"/>
        </w:rPr>
        <w:t>a</w:t>
      </w:r>
      <w:r w:rsidR="00FF3DD4" w:rsidRPr="00032402">
        <w:rPr>
          <w:rFonts w:ascii="Times New Roman" w:hAnsi="Times New Roman" w:cs="Times New Roman"/>
          <w:szCs w:val="24"/>
        </w:rPr>
        <w:t xml:space="preserve"> measure related to enrollment and credential </w:t>
      </w:r>
      <w:r w:rsidR="00240865" w:rsidRPr="00032402">
        <w:rPr>
          <w:rFonts w:ascii="Times New Roman" w:hAnsi="Times New Roman" w:cs="Times New Roman"/>
          <w:szCs w:val="24"/>
        </w:rPr>
        <w:t>achievement</w:t>
      </w:r>
      <w:r w:rsidR="0041618E" w:rsidRPr="00032402">
        <w:rPr>
          <w:rFonts w:ascii="Times New Roman" w:hAnsi="Times New Roman" w:cs="Times New Roman"/>
          <w:szCs w:val="24"/>
        </w:rPr>
        <w:t xml:space="preserve"> </w:t>
      </w:r>
      <w:r w:rsidR="00FF3DD4" w:rsidRPr="00032402">
        <w:rPr>
          <w:rFonts w:ascii="Times New Roman" w:hAnsi="Times New Roman" w:cs="Times New Roman"/>
          <w:szCs w:val="24"/>
        </w:rPr>
        <w:t>performance in high school equivalency</w:t>
      </w:r>
      <w:r w:rsidR="00EE2613" w:rsidRPr="00032402">
        <w:rPr>
          <w:rFonts w:ascii="Times New Roman" w:hAnsi="Times New Roman" w:cs="Times New Roman"/>
          <w:szCs w:val="24"/>
        </w:rPr>
        <w:t xml:space="preserve"> (HSE)</w:t>
      </w:r>
      <w:r w:rsidR="00FF3DD4" w:rsidRPr="00032402">
        <w:rPr>
          <w:rFonts w:ascii="Times New Roman" w:hAnsi="Times New Roman" w:cs="Times New Roman"/>
          <w:szCs w:val="24"/>
        </w:rPr>
        <w:t xml:space="preserve"> </w:t>
      </w:r>
      <w:r w:rsidR="00A5365D">
        <w:rPr>
          <w:rFonts w:ascii="Times New Roman" w:hAnsi="Times New Roman" w:cs="Times New Roman"/>
          <w:szCs w:val="24"/>
        </w:rPr>
        <w:t xml:space="preserve">or </w:t>
      </w:r>
      <w:r w:rsidR="00174584" w:rsidRPr="00032402">
        <w:rPr>
          <w:rFonts w:ascii="Times New Roman" w:hAnsi="Times New Roman" w:cs="Times New Roman"/>
          <w:szCs w:val="24"/>
        </w:rPr>
        <w:t xml:space="preserve">postsecondary </w:t>
      </w:r>
      <w:r w:rsidR="00FF3DD4" w:rsidRPr="00032402">
        <w:rPr>
          <w:rFonts w:ascii="Times New Roman" w:hAnsi="Times New Roman" w:cs="Times New Roman"/>
          <w:szCs w:val="24"/>
        </w:rPr>
        <w:t xml:space="preserve">ability to benefit programs </w:t>
      </w:r>
      <w:r w:rsidR="00032402">
        <w:rPr>
          <w:rFonts w:ascii="Times New Roman" w:hAnsi="Times New Roman" w:cs="Times New Roman"/>
          <w:szCs w:val="24"/>
        </w:rPr>
        <w:t xml:space="preserve">that </w:t>
      </w:r>
      <w:r w:rsidR="00FF3DD4" w:rsidRPr="00032402">
        <w:rPr>
          <w:rFonts w:ascii="Times New Roman" w:hAnsi="Times New Roman" w:cs="Times New Roman"/>
          <w:szCs w:val="24"/>
        </w:rPr>
        <w:t xml:space="preserve">must be included as </w:t>
      </w:r>
      <w:r w:rsidRPr="00032402">
        <w:rPr>
          <w:rFonts w:ascii="Times New Roman" w:hAnsi="Times New Roman" w:cs="Times New Roman"/>
          <w:szCs w:val="24"/>
        </w:rPr>
        <w:t xml:space="preserve">part of </w:t>
      </w:r>
      <w:r w:rsidR="00032402">
        <w:rPr>
          <w:rFonts w:ascii="Times New Roman" w:hAnsi="Times New Roman" w:cs="Times New Roman"/>
          <w:szCs w:val="24"/>
        </w:rPr>
        <w:t>AEL’s</w:t>
      </w:r>
      <w:r w:rsidR="00032402" w:rsidRPr="00032402">
        <w:rPr>
          <w:rFonts w:ascii="Times New Roman" w:hAnsi="Times New Roman" w:cs="Times New Roman"/>
          <w:szCs w:val="24"/>
        </w:rPr>
        <w:t xml:space="preserve"> </w:t>
      </w:r>
      <w:r w:rsidRPr="00032402">
        <w:rPr>
          <w:rFonts w:ascii="Times New Roman" w:hAnsi="Times New Roman" w:cs="Times New Roman"/>
          <w:szCs w:val="24"/>
        </w:rPr>
        <w:t>performance-</w:t>
      </w:r>
      <w:r w:rsidRPr="00261E24">
        <w:rPr>
          <w:rFonts w:ascii="Times New Roman" w:hAnsi="Times New Roman" w:cs="Times New Roman"/>
          <w:szCs w:val="24"/>
        </w:rPr>
        <w:t>based funding criteria.</w:t>
      </w:r>
    </w:p>
    <w:p w14:paraId="35E5C397" w14:textId="77777777" w:rsidR="00D61EF5" w:rsidRPr="00261E24" w:rsidRDefault="00D61EF5" w:rsidP="00261E24">
      <w:pPr>
        <w:spacing w:before="200" w:after="0" w:line="240" w:lineRule="auto"/>
        <w:rPr>
          <w:b/>
          <w:szCs w:val="24"/>
        </w:rPr>
      </w:pPr>
      <w:r w:rsidRPr="00261E24">
        <w:rPr>
          <w:b/>
          <w:szCs w:val="24"/>
        </w:rPr>
        <w:t>Issue</w:t>
      </w:r>
    </w:p>
    <w:p w14:paraId="4A8D4D80" w14:textId="712AA262" w:rsidR="00174584" w:rsidRPr="00E669A8" w:rsidRDefault="0043262C" w:rsidP="00261E24">
      <w:pPr>
        <w:spacing w:after="100" w:afterAutospacing="1" w:line="240" w:lineRule="auto"/>
        <w:rPr>
          <w:rFonts w:ascii="Times New Roman" w:hAnsi="Times New Roman" w:cs="Times New Roman"/>
          <w:szCs w:val="24"/>
        </w:rPr>
      </w:pPr>
      <w:r w:rsidRPr="00261E24">
        <w:rPr>
          <w:rFonts w:ascii="Times New Roman" w:hAnsi="Times New Roman" w:cs="Times New Roman"/>
          <w:szCs w:val="24"/>
        </w:rPr>
        <w:t>The Commission must establish performance-based funding measure criteria for PY’19–</w:t>
      </w:r>
      <w:r w:rsidR="0076729F" w:rsidRPr="00261E24">
        <w:rPr>
          <w:rFonts w:ascii="Times New Roman" w:hAnsi="Times New Roman" w:cs="Times New Roman"/>
          <w:szCs w:val="24"/>
        </w:rPr>
        <w:t>’</w:t>
      </w:r>
      <w:r w:rsidRPr="00261E24">
        <w:rPr>
          <w:rFonts w:ascii="Times New Roman" w:hAnsi="Times New Roman" w:cs="Times New Roman"/>
          <w:szCs w:val="24"/>
        </w:rPr>
        <w:t>20.</w:t>
      </w:r>
    </w:p>
    <w:p w14:paraId="29E2F294" w14:textId="77777777" w:rsidR="009070C6" w:rsidRPr="00E669A8" w:rsidRDefault="00FF1E0F" w:rsidP="00261E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3" w:name="_Hlk519167869"/>
      <w:r w:rsidRPr="00E669A8">
        <w:rPr>
          <w:rFonts w:ascii="Times New Roman" w:hAnsi="Times New Roman" w:cs="Times New Roman"/>
          <w:b/>
          <w:szCs w:val="24"/>
        </w:rPr>
        <w:t>Category</w:t>
      </w:r>
      <w:r w:rsidR="006D487E" w:rsidRPr="00E669A8">
        <w:rPr>
          <w:rFonts w:ascii="Times New Roman" w:hAnsi="Times New Roman" w:cs="Times New Roman"/>
          <w:b/>
          <w:szCs w:val="24"/>
        </w:rPr>
        <w:t xml:space="preserve"> A: </w:t>
      </w:r>
      <w:r w:rsidR="0028024B" w:rsidRPr="00E669A8">
        <w:rPr>
          <w:rFonts w:ascii="Times New Roman" w:hAnsi="Times New Roman" w:cs="Times New Roman"/>
          <w:b/>
          <w:szCs w:val="24"/>
        </w:rPr>
        <w:t>Early Enrollment</w:t>
      </w:r>
      <w:r w:rsidR="00A93888">
        <w:rPr>
          <w:rFonts w:ascii="Times New Roman" w:hAnsi="Times New Roman" w:cs="Times New Roman"/>
          <w:b/>
          <w:szCs w:val="24"/>
        </w:rPr>
        <w:t>—</w:t>
      </w:r>
      <w:r w:rsidR="0028024B" w:rsidRPr="00E669A8">
        <w:rPr>
          <w:rFonts w:ascii="Times New Roman" w:hAnsi="Times New Roman" w:cs="Times New Roman"/>
          <w:b/>
          <w:szCs w:val="24"/>
        </w:rPr>
        <w:t>P</w:t>
      </w:r>
      <w:r w:rsidR="00ED0BAC" w:rsidRPr="00E669A8">
        <w:rPr>
          <w:rFonts w:ascii="Times New Roman" w:hAnsi="Times New Roman" w:cs="Times New Roman"/>
          <w:b/>
          <w:szCs w:val="24"/>
        </w:rPr>
        <w:t xml:space="preserve">articipants </w:t>
      </w:r>
      <w:r w:rsidR="00772C07" w:rsidRPr="00E669A8">
        <w:rPr>
          <w:rFonts w:ascii="Times New Roman" w:hAnsi="Times New Roman" w:cs="Times New Roman"/>
          <w:b/>
          <w:szCs w:val="24"/>
        </w:rPr>
        <w:t xml:space="preserve">Served </w:t>
      </w:r>
      <w:r w:rsidR="000A6D4B" w:rsidRPr="00E669A8">
        <w:rPr>
          <w:b/>
          <w:szCs w:val="24"/>
        </w:rPr>
        <w:t>by the Second Quarter of the Program Year</w:t>
      </w:r>
    </w:p>
    <w:p w14:paraId="0280F1C2" w14:textId="0BA48383" w:rsidR="00B14D79" w:rsidRPr="00581E11" w:rsidRDefault="006D487E" w:rsidP="00261E24">
      <w:pPr>
        <w:shd w:val="clear" w:color="auto" w:fill="FFFFFF" w:themeFill="background1"/>
        <w:spacing w:after="0" w:line="240" w:lineRule="auto"/>
        <w:rPr>
          <w:rStyle w:val="eop"/>
          <w:color w:val="000000"/>
          <w:szCs w:val="24"/>
          <w:shd w:val="clear" w:color="auto" w:fill="FFFFFF"/>
        </w:rPr>
      </w:pPr>
      <w:bookmarkStart w:id="4" w:name="_Hlk519168246"/>
      <w:bookmarkEnd w:id="3"/>
      <w:r w:rsidRPr="00E669A8">
        <w:rPr>
          <w:rFonts w:ascii="Times New Roman" w:hAnsi="Times New Roman" w:cs="Times New Roman"/>
          <w:b/>
        </w:rPr>
        <w:t>Description:</w:t>
      </w:r>
      <w:r w:rsidRPr="00E669A8">
        <w:rPr>
          <w:rFonts w:ascii="Times New Roman" w:hAnsi="Times New Roman" w:cs="Times New Roman"/>
        </w:rPr>
        <w:t xml:space="preserve"> </w:t>
      </w:r>
      <w:bookmarkEnd w:id="4"/>
      <w:r w:rsidR="00261777" w:rsidRPr="00E669A8">
        <w:rPr>
          <w:rFonts w:ascii="Times New Roman" w:hAnsi="Times New Roman" w:cs="Times New Roman"/>
        </w:rPr>
        <w:t xml:space="preserve">To </w:t>
      </w:r>
      <w:r w:rsidR="00B21159" w:rsidRPr="00E669A8">
        <w:rPr>
          <w:rFonts w:ascii="Times New Roman" w:hAnsi="Times New Roman" w:cs="Times New Roman"/>
        </w:rPr>
        <w:t xml:space="preserve">help </w:t>
      </w:r>
      <w:r w:rsidR="00772C07" w:rsidRPr="00581E11">
        <w:rPr>
          <w:rFonts w:ascii="Times New Roman" w:hAnsi="Times New Roman" w:cs="Times New Roman"/>
        </w:rPr>
        <w:t xml:space="preserve">ensure that </w:t>
      </w:r>
      <w:r w:rsidR="00032402" w:rsidRPr="00581E11">
        <w:rPr>
          <w:rFonts w:ascii="Times New Roman" w:hAnsi="Times New Roman" w:cs="Times New Roman"/>
        </w:rPr>
        <w:t>AEL programs</w:t>
      </w:r>
      <w:r w:rsidR="00772C07" w:rsidRPr="00581E11">
        <w:rPr>
          <w:rFonts w:ascii="Times New Roman" w:hAnsi="Times New Roman" w:cs="Times New Roman"/>
        </w:rPr>
        <w:t xml:space="preserve"> meet expectations for the</w:t>
      </w:r>
      <w:r w:rsidR="0028024B" w:rsidRPr="00581E11">
        <w:rPr>
          <w:rFonts w:ascii="Times New Roman" w:hAnsi="Times New Roman" w:cs="Times New Roman"/>
        </w:rPr>
        <w:t xml:space="preserve"> total</w:t>
      </w:r>
      <w:r w:rsidR="00772C07" w:rsidRPr="00581E11">
        <w:rPr>
          <w:rFonts w:ascii="Times New Roman" w:hAnsi="Times New Roman" w:cs="Times New Roman"/>
        </w:rPr>
        <w:t xml:space="preserve"> number of </w:t>
      </w:r>
      <w:r w:rsidR="00504003" w:rsidRPr="00581E11">
        <w:rPr>
          <w:rFonts w:ascii="Times New Roman" w:hAnsi="Times New Roman" w:cs="Times New Roman"/>
        </w:rPr>
        <w:t>p</w:t>
      </w:r>
      <w:r w:rsidR="00772C07" w:rsidRPr="00581E11">
        <w:rPr>
          <w:rFonts w:ascii="Times New Roman" w:hAnsi="Times New Roman" w:cs="Times New Roman"/>
        </w:rPr>
        <w:t>articipants to be served</w:t>
      </w:r>
      <w:r w:rsidR="00B21159" w:rsidRPr="00581E11">
        <w:rPr>
          <w:rFonts w:ascii="Times New Roman" w:hAnsi="Times New Roman" w:cs="Times New Roman"/>
        </w:rPr>
        <w:t>, g</w:t>
      </w:r>
      <w:r w:rsidR="00B14D79" w:rsidRPr="00581E11">
        <w:rPr>
          <w:rStyle w:val="normaltextrun"/>
          <w:color w:val="000000"/>
          <w:szCs w:val="24"/>
          <w:shd w:val="clear" w:color="auto" w:fill="FFFFFF"/>
        </w:rPr>
        <w:t xml:space="preserve">rant recipients </w:t>
      </w:r>
      <w:r w:rsidR="00032402" w:rsidRPr="00581E11">
        <w:rPr>
          <w:rStyle w:val="normaltextrun"/>
          <w:color w:val="000000"/>
          <w:szCs w:val="24"/>
          <w:shd w:val="clear" w:color="auto" w:fill="FFFFFF"/>
        </w:rPr>
        <w:t>will be</w:t>
      </w:r>
      <w:r w:rsidR="00772C07" w:rsidRPr="00581E11"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="00B14D79" w:rsidRPr="00581E11">
        <w:rPr>
          <w:rStyle w:val="normaltextrun"/>
          <w:color w:val="000000"/>
          <w:szCs w:val="24"/>
          <w:shd w:val="clear" w:color="auto" w:fill="FFFFFF"/>
        </w:rPr>
        <w:t xml:space="preserve">awarded approximately </w:t>
      </w:r>
      <w:r w:rsidR="00240865" w:rsidRPr="00581E11">
        <w:rPr>
          <w:rStyle w:val="normaltextrun"/>
          <w:color w:val="000000"/>
          <w:szCs w:val="24"/>
          <w:shd w:val="clear" w:color="auto" w:fill="FFFFFF"/>
        </w:rPr>
        <w:t>33</w:t>
      </w:r>
      <w:r w:rsidR="00077C4E" w:rsidRPr="00581E11">
        <w:rPr>
          <w:rStyle w:val="normaltextrun"/>
          <w:color w:val="000000"/>
          <w:szCs w:val="24"/>
          <w:shd w:val="clear" w:color="auto" w:fill="FFFFFF"/>
        </w:rPr>
        <w:t>.33</w:t>
      </w:r>
      <w:r w:rsidR="00240865" w:rsidRPr="00581E11"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="00B14D79" w:rsidRPr="00581E11">
        <w:rPr>
          <w:rStyle w:val="normaltextrun"/>
          <w:color w:val="000000"/>
          <w:szCs w:val="24"/>
          <w:shd w:val="clear" w:color="auto" w:fill="FFFFFF"/>
        </w:rPr>
        <w:t xml:space="preserve">percent of their </w:t>
      </w:r>
      <w:r w:rsidR="000176EE" w:rsidRPr="00581E11">
        <w:rPr>
          <w:rStyle w:val="normaltextrun"/>
          <w:color w:val="000000"/>
          <w:szCs w:val="24"/>
          <w:shd w:val="clear" w:color="auto" w:fill="FFFFFF"/>
        </w:rPr>
        <w:t xml:space="preserve">PY’19 </w:t>
      </w:r>
      <w:r w:rsidR="00B14D79" w:rsidRPr="00581E11">
        <w:rPr>
          <w:rStyle w:val="normaltextrun"/>
          <w:color w:val="000000"/>
          <w:szCs w:val="24"/>
          <w:shd w:val="clear" w:color="auto" w:fill="FFFFFF"/>
        </w:rPr>
        <w:t>performance</w:t>
      </w:r>
      <w:r w:rsidR="00077C4E" w:rsidRPr="00581E11">
        <w:rPr>
          <w:rStyle w:val="normaltextrun"/>
          <w:color w:val="000000"/>
          <w:szCs w:val="24"/>
          <w:shd w:val="clear" w:color="auto" w:fill="FFFFFF"/>
        </w:rPr>
        <w:t>-based</w:t>
      </w:r>
      <w:r w:rsidR="00B14D79" w:rsidRPr="00581E11">
        <w:rPr>
          <w:rStyle w:val="normaltextrun"/>
          <w:color w:val="000000"/>
          <w:szCs w:val="24"/>
          <w:shd w:val="clear" w:color="auto" w:fill="FFFFFF"/>
        </w:rPr>
        <w:t xml:space="preserve"> funding allocation</w:t>
      </w:r>
      <w:r w:rsidR="00BB0390" w:rsidRPr="00581E11">
        <w:rPr>
          <w:rStyle w:val="normaltextrun"/>
          <w:color w:val="000000"/>
          <w:szCs w:val="24"/>
          <w:shd w:val="clear" w:color="auto" w:fill="FFFFFF"/>
        </w:rPr>
        <w:t>s</w:t>
      </w:r>
      <w:r w:rsidR="00FA42AA" w:rsidRPr="00581E11">
        <w:t xml:space="preserve">, </w:t>
      </w:r>
      <w:r w:rsidR="007A3F61" w:rsidRPr="00581E11">
        <w:t xml:space="preserve">once </w:t>
      </w:r>
      <w:r w:rsidR="00FA42AA" w:rsidRPr="00581E11">
        <w:t xml:space="preserve">approved by the Commission, </w:t>
      </w:r>
      <w:r w:rsidR="00B14D79" w:rsidRPr="00581E11">
        <w:rPr>
          <w:rStyle w:val="normaltextrun"/>
          <w:color w:val="000000"/>
          <w:szCs w:val="24"/>
          <w:shd w:val="clear" w:color="auto" w:fill="FFFFFF"/>
        </w:rPr>
        <w:t xml:space="preserve">if they have met 65 percent of the </w:t>
      </w:r>
      <w:r w:rsidR="00A94292" w:rsidRPr="00581E11">
        <w:rPr>
          <w:rStyle w:val="normaltextrun"/>
          <w:color w:val="000000"/>
          <w:szCs w:val="24"/>
          <w:shd w:val="clear" w:color="auto" w:fill="FFFFFF"/>
        </w:rPr>
        <w:t xml:space="preserve">negotiated </w:t>
      </w:r>
      <w:r w:rsidR="00B14D79" w:rsidRPr="00581E11">
        <w:rPr>
          <w:rStyle w:val="normaltextrun"/>
          <w:color w:val="000000"/>
          <w:szCs w:val="24"/>
          <w:shd w:val="clear" w:color="auto" w:fill="FFFFFF"/>
        </w:rPr>
        <w:t xml:space="preserve">target </w:t>
      </w:r>
      <w:r w:rsidR="00772C07" w:rsidRPr="00581E11">
        <w:rPr>
          <w:rStyle w:val="normaltextrun"/>
          <w:color w:val="000000"/>
          <w:szCs w:val="24"/>
          <w:shd w:val="clear" w:color="auto" w:fill="FFFFFF"/>
        </w:rPr>
        <w:t xml:space="preserve">for </w:t>
      </w:r>
      <w:r w:rsidR="005E7190" w:rsidRPr="00581E11">
        <w:rPr>
          <w:rStyle w:val="normaltextrun"/>
          <w:color w:val="000000"/>
          <w:szCs w:val="24"/>
          <w:shd w:val="clear" w:color="auto" w:fill="FFFFFF"/>
        </w:rPr>
        <w:t xml:space="preserve">total participants </w:t>
      </w:r>
      <w:r w:rsidR="00772C07" w:rsidRPr="00581E11">
        <w:rPr>
          <w:rStyle w:val="normaltextrun"/>
          <w:color w:val="000000"/>
          <w:szCs w:val="24"/>
          <w:shd w:val="clear" w:color="auto" w:fill="FFFFFF"/>
        </w:rPr>
        <w:t xml:space="preserve">to be served </w:t>
      </w:r>
      <w:r w:rsidR="00A94292" w:rsidRPr="00581E11">
        <w:rPr>
          <w:rStyle w:val="normaltextrun"/>
          <w:color w:val="000000"/>
          <w:szCs w:val="24"/>
          <w:shd w:val="clear" w:color="auto" w:fill="FFFFFF"/>
        </w:rPr>
        <w:t>based on their “base”</w:t>
      </w:r>
      <w:r w:rsidR="005A33BF" w:rsidRPr="00581E11"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="00772C07" w:rsidRPr="00581E11">
        <w:rPr>
          <w:rStyle w:val="normaltextrun"/>
          <w:color w:val="000000"/>
          <w:szCs w:val="24"/>
          <w:shd w:val="clear" w:color="auto" w:fill="FFFFFF"/>
        </w:rPr>
        <w:t>PY</w:t>
      </w:r>
      <w:r w:rsidR="001A4A0F" w:rsidRPr="00581E11">
        <w:rPr>
          <w:rStyle w:val="normaltextrun"/>
          <w:color w:val="000000"/>
          <w:szCs w:val="24"/>
          <w:shd w:val="clear" w:color="auto" w:fill="FFFFFF"/>
        </w:rPr>
        <w:t>’</w:t>
      </w:r>
      <w:r w:rsidR="00772C07" w:rsidRPr="00581E11">
        <w:rPr>
          <w:rStyle w:val="normaltextrun"/>
          <w:color w:val="000000"/>
          <w:szCs w:val="24"/>
          <w:shd w:val="clear" w:color="auto" w:fill="FFFFFF"/>
        </w:rPr>
        <w:t>19</w:t>
      </w:r>
      <w:r w:rsidR="00032402" w:rsidRPr="00581E11">
        <w:rPr>
          <w:rStyle w:val="normaltextrun"/>
          <w:color w:val="000000"/>
          <w:szCs w:val="24"/>
          <w:shd w:val="clear" w:color="auto" w:fill="FFFFFF"/>
        </w:rPr>
        <w:t>–</w:t>
      </w:r>
      <w:r w:rsidR="0076729F" w:rsidRPr="00581E11">
        <w:rPr>
          <w:rStyle w:val="normaltextrun"/>
          <w:color w:val="000000"/>
          <w:szCs w:val="24"/>
          <w:shd w:val="clear" w:color="auto" w:fill="FFFFFF"/>
        </w:rPr>
        <w:t>’</w:t>
      </w:r>
      <w:r w:rsidR="00772C07" w:rsidRPr="00581E11">
        <w:rPr>
          <w:rStyle w:val="normaltextrun"/>
          <w:color w:val="000000"/>
          <w:szCs w:val="24"/>
          <w:shd w:val="clear" w:color="auto" w:fill="FFFFFF"/>
        </w:rPr>
        <w:t xml:space="preserve">20 </w:t>
      </w:r>
      <w:r w:rsidR="005A33BF" w:rsidRPr="00581E11">
        <w:rPr>
          <w:rStyle w:val="normaltextrun"/>
          <w:color w:val="000000"/>
          <w:szCs w:val="24"/>
          <w:shd w:val="clear" w:color="auto" w:fill="FFFFFF"/>
        </w:rPr>
        <w:t>allocations (</w:t>
      </w:r>
      <w:r w:rsidR="00665EE0" w:rsidRPr="00581E11">
        <w:rPr>
          <w:rStyle w:val="normaltextrun"/>
          <w:color w:val="000000"/>
          <w:szCs w:val="24"/>
          <w:shd w:val="clear" w:color="auto" w:fill="FFFFFF"/>
        </w:rPr>
        <w:t>that is</w:t>
      </w:r>
      <w:r w:rsidR="005A33BF" w:rsidRPr="00581E11">
        <w:rPr>
          <w:rStyle w:val="normaltextrun"/>
          <w:color w:val="000000"/>
          <w:szCs w:val="24"/>
          <w:shd w:val="clear" w:color="auto" w:fill="FFFFFF"/>
        </w:rPr>
        <w:t xml:space="preserve">, excluding carryforward targets), as approved by the Commission August 27, 2019, </w:t>
      </w:r>
      <w:r w:rsidR="00B14D79" w:rsidRPr="00581E11">
        <w:rPr>
          <w:rStyle w:val="normaltextrun"/>
          <w:color w:val="000000"/>
          <w:szCs w:val="24"/>
          <w:shd w:val="clear" w:color="auto" w:fill="FFFFFF"/>
        </w:rPr>
        <w:t>by the end of the second quarter. </w:t>
      </w:r>
    </w:p>
    <w:p w14:paraId="27C758B9" w14:textId="77777777" w:rsidR="00A47892" w:rsidRPr="00581E11" w:rsidRDefault="00A47892" w:rsidP="00C35BAC">
      <w:pPr>
        <w:pStyle w:val="ListParagraph"/>
        <w:numPr>
          <w:ilvl w:val="0"/>
          <w:numId w:val="24"/>
        </w:numPr>
        <w:spacing w:line="240" w:lineRule="auto"/>
      </w:pPr>
      <w:r w:rsidRPr="00581E11">
        <w:rPr>
          <w:b/>
        </w:rPr>
        <w:t>Denominator:</w:t>
      </w:r>
      <w:r w:rsidRPr="00581E11">
        <w:t xml:space="preserve"> The unduplicated enrollment target for total participants served in PY’19–</w:t>
      </w:r>
      <w:r w:rsidR="00D64BF1" w:rsidRPr="00581E11">
        <w:t>’</w:t>
      </w:r>
      <w:r w:rsidRPr="00581E11">
        <w:t>20</w:t>
      </w:r>
    </w:p>
    <w:p w14:paraId="25A3825C" w14:textId="77777777" w:rsidR="006554AC" w:rsidRPr="004F6978" w:rsidRDefault="006554AC" w:rsidP="00C35BAC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 w:rsidRPr="004F6978">
        <w:rPr>
          <w:b/>
        </w:rPr>
        <w:t>Numerator:</w:t>
      </w:r>
      <w:r w:rsidRPr="004F6978">
        <w:t xml:space="preserve"> </w:t>
      </w:r>
      <w:bookmarkStart w:id="5" w:name="_Hlk16063234"/>
      <w:r w:rsidRPr="004F6978">
        <w:t xml:space="preserve">The </w:t>
      </w:r>
      <w:r w:rsidR="00772C07" w:rsidRPr="004F6978">
        <w:t xml:space="preserve">unduplicated </w:t>
      </w:r>
      <w:r w:rsidRPr="004F6978">
        <w:t xml:space="preserve">number of </w:t>
      </w:r>
      <w:r w:rsidR="00504003" w:rsidRPr="004F6978">
        <w:t>p</w:t>
      </w:r>
      <w:r w:rsidR="00772C07" w:rsidRPr="004F6978">
        <w:t xml:space="preserve">articipants served </w:t>
      </w:r>
      <w:r w:rsidRPr="004F6978">
        <w:t>between July 1, 2019, and December 31, 2019</w:t>
      </w:r>
      <w:bookmarkEnd w:id="5"/>
    </w:p>
    <w:p w14:paraId="0CCCC30A" w14:textId="12366B3F" w:rsidR="00FA2AEB" w:rsidRPr="004F6978" w:rsidRDefault="00FA2AEB" w:rsidP="004C10D8">
      <w:pPr>
        <w:spacing w:line="240" w:lineRule="auto"/>
        <w:rPr>
          <w:b/>
        </w:rPr>
      </w:pPr>
      <w:r w:rsidRPr="004F6978">
        <w:rPr>
          <w:rStyle w:val="normaltextrun"/>
          <w:color w:val="000000"/>
          <w:szCs w:val="24"/>
          <w:shd w:val="clear" w:color="auto" w:fill="FFFFFF"/>
        </w:rPr>
        <w:t xml:space="preserve">This measure does not include </w:t>
      </w:r>
      <w:r w:rsidR="0043262C">
        <w:rPr>
          <w:rStyle w:val="normaltextrun"/>
          <w:color w:val="000000"/>
          <w:szCs w:val="24"/>
          <w:shd w:val="clear" w:color="auto" w:fill="FFFFFF"/>
        </w:rPr>
        <w:t xml:space="preserve">carryforward </w:t>
      </w:r>
      <w:r w:rsidRPr="004F6978">
        <w:rPr>
          <w:rStyle w:val="normaltextrun"/>
          <w:color w:val="000000"/>
          <w:szCs w:val="24"/>
          <w:shd w:val="clear" w:color="auto" w:fill="FFFFFF"/>
        </w:rPr>
        <w:t>targets associated with PY’18</w:t>
      </w:r>
      <w:r w:rsidR="00B13DDD">
        <w:rPr>
          <w:rStyle w:val="normaltextrun"/>
          <w:color w:val="000000"/>
          <w:szCs w:val="24"/>
          <w:shd w:val="clear" w:color="auto" w:fill="FFFFFF"/>
        </w:rPr>
        <w:t>–</w:t>
      </w:r>
      <w:r w:rsidR="00EA1EF2">
        <w:rPr>
          <w:rStyle w:val="normaltextrun"/>
          <w:color w:val="000000"/>
          <w:szCs w:val="24"/>
          <w:shd w:val="clear" w:color="auto" w:fill="FFFFFF"/>
        </w:rPr>
        <w:t>’</w:t>
      </w:r>
      <w:r w:rsidRPr="004F6978">
        <w:rPr>
          <w:rStyle w:val="normaltextrun"/>
          <w:color w:val="000000"/>
          <w:szCs w:val="24"/>
          <w:shd w:val="clear" w:color="auto" w:fill="FFFFFF"/>
        </w:rPr>
        <w:t>19 funds.</w:t>
      </w:r>
    </w:p>
    <w:p w14:paraId="26631247" w14:textId="77777777" w:rsidR="000176EE" w:rsidRPr="00E669A8" w:rsidRDefault="00FF1E0F" w:rsidP="00C35BAC">
      <w:pPr>
        <w:spacing w:line="240" w:lineRule="auto"/>
        <w:rPr>
          <w:rStyle w:val="normaltextrun"/>
          <w:color w:val="000000"/>
          <w:szCs w:val="24"/>
          <w:shd w:val="clear" w:color="auto" w:fill="FFFFFF"/>
        </w:rPr>
      </w:pPr>
      <w:r w:rsidRPr="004F6978">
        <w:rPr>
          <w:rStyle w:val="normaltextrun"/>
          <w:b/>
          <w:color w:val="000000"/>
          <w:szCs w:val="24"/>
          <w:shd w:val="clear" w:color="auto" w:fill="FFFFFF"/>
        </w:rPr>
        <w:t>Access to Funds:</w:t>
      </w:r>
      <w:r w:rsidRPr="004F6978"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="00EE2613" w:rsidRPr="004F6978">
        <w:rPr>
          <w:rStyle w:val="normaltextrun"/>
          <w:color w:val="000000"/>
          <w:szCs w:val="24"/>
          <w:shd w:val="clear" w:color="auto" w:fill="FFFFFF"/>
        </w:rPr>
        <w:t>Funds for achievement of this measure will be released after the second quarter of PY’19</w:t>
      </w:r>
      <w:r w:rsidR="00394A3C" w:rsidRPr="004F6978">
        <w:rPr>
          <w:rStyle w:val="normaltextrun"/>
          <w:color w:val="000000"/>
          <w:szCs w:val="24"/>
          <w:shd w:val="clear" w:color="auto" w:fill="FFFFFF"/>
        </w:rPr>
        <w:t>,</w:t>
      </w:r>
      <w:r w:rsidR="00CC1263" w:rsidRPr="004F6978">
        <w:rPr>
          <w:rStyle w:val="normaltextrun"/>
          <w:color w:val="000000"/>
          <w:szCs w:val="24"/>
          <w:shd w:val="clear" w:color="auto" w:fill="FFFFFF"/>
        </w:rPr>
        <w:t xml:space="preserve"> once</w:t>
      </w:r>
      <w:r w:rsidR="000176EE" w:rsidRPr="004F6978"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="00EE2613" w:rsidRPr="004F6978">
        <w:rPr>
          <w:rStyle w:val="normaltextrun"/>
          <w:color w:val="000000"/>
          <w:szCs w:val="24"/>
          <w:shd w:val="clear" w:color="auto" w:fill="FFFFFF"/>
        </w:rPr>
        <w:t>approved by the</w:t>
      </w:r>
      <w:r w:rsidR="00EE2613" w:rsidRPr="00E669A8">
        <w:rPr>
          <w:rStyle w:val="normaltextrun"/>
          <w:color w:val="000000"/>
          <w:szCs w:val="24"/>
          <w:shd w:val="clear" w:color="auto" w:fill="FFFFFF"/>
        </w:rPr>
        <w:t xml:space="preserve"> Commission.</w:t>
      </w:r>
    </w:p>
    <w:p w14:paraId="41C0F7BF" w14:textId="77777777" w:rsidR="007F372C" w:rsidRPr="00E669A8" w:rsidRDefault="00FF1E0F" w:rsidP="008A59F3">
      <w:pPr>
        <w:spacing w:before="120" w:after="0"/>
        <w:rPr>
          <w:rFonts w:ascii="Times New Roman" w:hAnsi="Times New Roman" w:cs="Times New Roman"/>
          <w:b/>
          <w:bCs/>
          <w:szCs w:val="24"/>
        </w:rPr>
      </w:pPr>
      <w:bookmarkStart w:id="6" w:name="_Hlk16060858"/>
      <w:bookmarkStart w:id="7" w:name="_Hlk519168271"/>
      <w:bookmarkStart w:id="8" w:name="_Hlk13753102"/>
      <w:r w:rsidRPr="00E669A8">
        <w:rPr>
          <w:rStyle w:val="normaltextrun"/>
          <w:b/>
          <w:bCs/>
          <w:szCs w:val="24"/>
        </w:rPr>
        <w:t>Category</w:t>
      </w:r>
      <w:r w:rsidR="00A976D1" w:rsidRPr="00E669A8">
        <w:rPr>
          <w:rStyle w:val="normaltextrun"/>
          <w:b/>
          <w:bCs/>
          <w:szCs w:val="24"/>
        </w:rPr>
        <w:t> B</w:t>
      </w:r>
      <w:r w:rsidR="00FA42AA" w:rsidRPr="00E669A8">
        <w:rPr>
          <w:rStyle w:val="normaltextrun"/>
          <w:b/>
          <w:bCs/>
          <w:szCs w:val="24"/>
        </w:rPr>
        <w:t xml:space="preserve">: </w:t>
      </w:r>
      <w:r w:rsidR="007F372C" w:rsidRPr="00E669A8">
        <w:rPr>
          <w:rFonts w:ascii="Times New Roman" w:hAnsi="Times New Roman" w:cs="Times New Roman"/>
          <w:b/>
          <w:bCs/>
          <w:szCs w:val="24"/>
        </w:rPr>
        <w:t xml:space="preserve">Measurable Skill Gains </w:t>
      </w:r>
    </w:p>
    <w:p w14:paraId="22ED3EF1" w14:textId="53E60FEB" w:rsidR="007F372C" w:rsidRPr="00E669A8" w:rsidRDefault="325D7A6B" w:rsidP="325D7A6B">
      <w:pPr>
        <w:spacing w:after="0" w:line="23" w:lineRule="atLeast"/>
        <w:rPr>
          <w:rFonts w:ascii="Calibri" w:hAnsi="Calibri" w:cs="Calibri"/>
        </w:rPr>
      </w:pPr>
      <w:r w:rsidRPr="00E669A8">
        <w:rPr>
          <w:b/>
          <w:bCs/>
        </w:rPr>
        <w:t xml:space="preserve">Description: </w:t>
      </w:r>
      <w:r w:rsidR="00504003" w:rsidRPr="00E669A8">
        <w:rPr>
          <w:rFonts w:ascii="Times New Roman" w:hAnsi="Times New Roman" w:cs="Times New Roman"/>
        </w:rPr>
        <w:t xml:space="preserve">To help ensure that </w:t>
      </w:r>
      <w:r w:rsidR="00032402">
        <w:rPr>
          <w:rFonts w:ascii="Times New Roman" w:hAnsi="Times New Roman" w:cs="Times New Roman"/>
        </w:rPr>
        <w:t>AEL</w:t>
      </w:r>
      <w:r w:rsidR="00032402" w:rsidRPr="00E669A8">
        <w:rPr>
          <w:rFonts w:ascii="Times New Roman" w:hAnsi="Times New Roman" w:cs="Times New Roman"/>
        </w:rPr>
        <w:t xml:space="preserve"> </w:t>
      </w:r>
      <w:r w:rsidR="00504003">
        <w:rPr>
          <w:rFonts w:ascii="Times New Roman" w:hAnsi="Times New Roman" w:cs="Times New Roman"/>
        </w:rPr>
        <w:t>program</w:t>
      </w:r>
      <w:r w:rsidR="00032402">
        <w:rPr>
          <w:rFonts w:ascii="Times New Roman" w:hAnsi="Times New Roman" w:cs="Times New Roman"/>
        </w:rPr>
        <w:t>s</w:t>
      </w:r>
      <w:r w:rsidR="00504003">
        <w:rPr>
          <w:rFonts w:ascii="Times New Roman" w:hAnsi="Times New Roman" w:cs="Times New Roman"/>
        </w:rPr>
        <w:t xml:space="preserve"> increase performance in measurable skill gains</w:t>
      </w:r>
      <w:r w:rsidR="00A814BB">
        <w:rPr>
          <w:rFonts w:ascii="Times New Roman" w:hAnsi="Times New Roman" w:cs="Times New Roman"/>
        </w:rPr>
        <w:t xml:space="preserve"> (MSG</w:t>
      </w:r>
      <w:r w:rsidR="001A4A0F">
        <w:rPr>
          <w:rFonts w:ascii="Times New Roman" w:hAnsi="Times New Roman" w:cs="Times New Roman"/>
        </w:rPr>
        <w:t>s</w:t>
      </w:r>
      <w:r w:rsidR="00A814BB">
        <w:rPr>
          <w:rFonts w:ascii="Times New Roman" w:hAnsi="Times New Roman" w:cs="Times New Roman"/>
        </w:rPr>
        <w:t>)</w:t>
      </w:r>
      <w:r w:rsidR="0014466E">
        <w:rPr>
          <w:rFonts w:ascii="Times New Roman" w:hAnsi="Times New Roman" w:cs="Times New Roman"/>
        </w:rPr>
        <w:t>,</w:t>
      </w:r>
      <w:r w:rsidR="00504003">
        <w:rPr>
          <w:rFonts w:ascii="Times New Roman" w:hAnsi="Times New Roman" w:cs="Times New Roman"/>
        </w:rPr>
        <w:t xml:space="preserve"> </w:t>
      </w:r>
      <w:r w:rsidR="00504003" w:rsidRPr="00E669A8">
        <w:rPr>
          <w:rFonts w:ascii="Times New Roman" w:hAnsi="Times New Roman" w:cs="Times New Roman"/>
        </w:rPr>
        <w:t>g</w:t>
      </w:r>
      <w:r w:rsidR="00504003" w:rsidRPr="00E669A8">
        <w:rPr>
          <w:rStyle w:val="normaltextrun"/>
          <w:color w:val="000000"/>
          <w:szCs w:val="24"/>
          <w:shd w:val="clear" w:color="auto" w:fill="FFFFFF"/>
        </w:rPr>
        <w:t xml:space="preserve">rant recipients </w:t>
      </w:r>
      <w:r w:rsidR="00032402">
        <w:rPr>
          <w:rStyle w:val="normaltextrun"/>
          <w:color w:val="000000"/>
          <w:szCs w:val="24"/>
          <w:shd w:val="clear" w:color="auto" w:fill="FFFFFF"/>
        </w:rPr>
        <w:t>will</w:t>
      </w:r>
      <w:r w:rsidR="00032402" w:rsidRPr="00E669A8"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="00504003" w:rsidRPr="00E669A8">
        <w:rPr>
          <w:rStyle w:val="normaltextrun"/>
          <w:color w:val="000000"/>
          <w:szCs w:val="24"/>
          <w:shd w:val="clear" w:color="auto" w:fill="FFFFFF"/>
        </w:rPr>
        <w:t xml:space="preserve">be </w:t>
      </w:r>
      <w:r w:rsidRPr="00E669A8">
        <w:t xml:space="preserve">awarded </w:t>
      </w:r>
      <w:r w:rsidRPr="00E669A8">
        <w:rPr>
          <w:rFonts w:ascii="Times New Roman" w:hAnsi="Times New Roman" w:cs="Times New Roman"/>
        </w:rPr>
        <w:t xml:space="preserve">approximately </w:t>
      </w:r>
      <w:r w:rsidRPr="00E669A8">
        <w:t xml:space="preserve">66.67 percent of </w:t>
      </w:r>
      <w:r w:rsidR="000176EE" w:rsidRPr="00E669A8">
        <w:t>their PY</w:t>
      </w:r>
      <w:r w:rsidR="00631D46">
        <w:t>’</w:t>
      </w:r>
      <w:r w:rsidR="000176EE" w:rsidRPr="00E669A8">
        <w:t xml:space="preserve">19 </w:t>
      </w:r>
      <w:r w:rsidRPr="00E669A8">
        <w:t>performance</w:t>
      </w:r>
      <w:r w:rsidR="00631D46">
        <w:t>-based</w:t>
      </w:r>
      <w:r w:rsidRPr="00E669A8">
        <w:t xml:space="preserve"> funding allocation</w:t>
      </w:r>
      <w:r w:rsidR="00032402">
        <w:t xml:space="preserve">, </w:t>
      </w:r>
      <w:r w:rsidR="001A7FDA">
        <w:t>once</w:t>
      </w:r>
      <w:r w:rsidR="00032402">
        <w:t xml:space="preserve"> approved by the Commission,</w:t>
      </w:r>
      <w:r w:rsidRPr="00E669A8">
        <w:t xml:space="preserve"> </w:t>
      </w:r>
      <w:r w:rsidR="00032402">
        <w:t xml:space="preserve">if </w:t>
      </w:r>
      <w:r w:rsidRPr="00E669A8">
        <w:t>by March 31, 2020</w:t>
      </w:r>
      <w:r w:rsidR="00631D46">
        <w:t>,</w:t>
      </w:r>
      <w:r w:rsidRPr="00E669A8">
        <w:t xml:space="preserve"> participants enrolled in the first two quarters of the program year</w:t>
      </w:r>
      <w:r w:rsidR="005A33BF">
        <w:t xml:space="preserve"> meet</w:t>
      </w:r>
      <w:r w:rsidR="00665EE0">
        <w:t>s</w:t>
      </w:r>
      <w:r w:rsidR="005A33BF">
        <w:t xml:space="preserve"> </w:t>
      </w:r>
      <w:r w:rsidR="00665EE0">
        <w:t>the grant recipients’ first to third</w:t>
      </w:r>
      <w:r w:rsidR="005A33BF">
        <w:t xml:space="preserve"> </w:t>
      </w:r>
      <w:r w:rsidR="00665EE0">
        <w:t>q</w:t>
      </w:r>
      <w:r w:rsidR="005A33BF">
        <w:t>uarter MSG targets</w:t>
      </w:r>
      <w:r w:rsidR="00A30CF2">
        <w:t xml:space="preserve"> (approved by the Commission on August 27, 2019)</w:t>
      </w:r>
      <w:r w:rsidRPr="00E669A8">
        <w:t xml:space="preserve">. </w:t>
      </w:r>
    </w:p>
    <w:p w14:paraId="02947441" w14:textId="77777777" w:rsidR="007F372C" w:rsidRPr="00D03D74" w:rsidRDefault="007F372C" w:rsidP="00D03D74">
      <w:pPr>
        <w:pStyle w:val="ListParagraph"/>
        <w:numPr>
          <w:ilvl w:val="0"/>
          <w:numId w:val="34"/>
        </w:numPr>
        <w:spacing w:after="0"/>
        <w:rPr>
          <w:sz w:val="22"/>
        </w:rPr>
      </w:pPr>
      <w:r w:rsidRPr="00D03D74">
        <w:rPr>
          <w:rFonts w:ascii="Times New Roman" w:hAnsi="Times New Roman" w:cs="Times New Roman"/>
          <w:b/>
          <w:bCs/>
          <w:szCs w:val="24"/>
        </w:rPr>
        <w:t>Denominator:</w:t>
      </w:r>
      <w:r w:rsidRPr="00D03D74">
        <w:rPr>
          <w:rFonts w:ascii="Times New Roman" w:hAnsi="Times New Roman" w:cs="Times New Roman"/>
          <w:szCs w:val="24"/>
        </w:rPr>
        <w:t xml:space="preserve"> </w:t>
      </w:r>
      <w:bookmarkStart w:id="9" w:name="_Hlk519168296"/>
      <w:r w:rsidRPr="00E669A8">
        <w:t xml:space="preserve">The unduplicated number of AEL </w:t>
      </w:r>
      <w:r w:rsidR="00A814BB">
        <w:t>p</w:t>
      </w:r>
      <w:r w:rsidRPr="00E669A8">
        <w:t>articipants served between July 1, 2019, and December 31, 2019</w:t>
      </w:r>
    </w:p>
    <w:p w14:paraId="143C86C8" w14:textId="77777777" w:rsidR="007F372C" w:rsidRPr="00D03D74" w:rsidRDefault="007F372C" w:rsidP="00C35BAC">
      <w:pPr>
        <w:pStyle w:val="ListParagraph"/>
        <w:numPr>
          <w:ilvl w:val="0"/>
          <w:numId w:val="34"/>
        </w:numPr>
        <w:spacing w:after="100" w:afterAutospacing="1"/>
        <w:rPr>
          <w:szCs w:val="24"/>
        </w:rPr>
      </w:pPr>
      <w:r w:rsidRPr="00D03D74">
        <w:rPr>
          <w:rFonts w:ascii="Times New Roman" w:hAnsi="Times New Roman" w:cs="Times New Roman"/>
          <w:b/>
          <w:bCs/>
          <w:szCs w:val="24"/>
        </w:rPr>
        <w:lastRenderedPageBreak/>
        <w:t>Numerator:</w:t>
      </w:r>
      <w:r w:rsidRPr="00D03D74">
        <w:rPr>
          <w:rFonts w:ascii="Times New Roman" w:hAnsi="Times New Roman" w:cs="Times New Roman"/>
          <w:szCs w:val="24"/>
        </w:rPr>
        <w:t xml:space="preserve"> The number of participants </w:t>
      </w:r>
      <w:r w:rsidR="006637D0" w:rsidRPr="00D03D74">
        <w:rPr>
          <w:rFonts w:ascii="Times New Roman" w:hAnsi="Times New Roman" w:cs="Times New Roman"/>
          <w:szCs w:val="24"/>
        </w:rPr>
        <w:t xml:space="preserve">in the denominator </w:t>
      </w:r>
      <w:r w:rsidRPr="00D03D74">
        <w:rPr>
          <w:rFonts w:ascii="Times New Roman" w:hAnsi="Times New Roman" w:cs="Times New Roman"/>
          <w:szCs w:val="24"/>
        </w:rPr>
        <w:t>who achieve</w:t>
      </w:r>
      <w:r w:rsidRPr="00D03D74">
        <w:rPr>
          <w:szCs w:val="24"/>
        </w:rPr>
        <w:t xml:space="preserve"> an approved </w:t>
      </w:r>
      <w:r w:rsidR="00A814BB">
        <w:rPr>
          <w:szCs w:val="24"/>
        </w:rPr>
        <w:t>MSG</w:t>
      </w:r>
      <w:r w:rsidR="004D006D">
        <w:rPr>
          <w:szCs w:val="24"/>
        </w:rPr>
        <w:t xml:space="preserve"> </w:t>
      </w:r>
      <w:r w:rsidRPr="00D03D74">
        <w:rPr>
          <w:szCs w:val="24"/>
        </w:rPr>
        <w:t xml:space="preserve">by </w:t>
      </w:r>
      <w:r w:rsidR="006637D0" w:rsidRPr="00D03D74">
        <w:rPr>
          <w:szCs w:val="24"/>
        </w:rPr>
        <w:t>March 31, 2020</w:t>
      </w:r>
      <w:bookmarkEnd w:id="9"/>
    </w:p>
    <w:p w14:paraId="710B5DBA" w14:textId="77777777" w:rsidR="009B4B47" w:rsidRPr="00E669A8" w:rsidRDefault="00FF1E0F" w:rsidP="00C35BAC">
      <w:pPr>
        <w:spacing w:line="240" w:lineRule="auto"/>
      </w:pPr>
      <w:r w:rsidRPr="00E669A8">
        <w:rPr>
          <w:rStyle w:val="normaltextrun"/>
          <w:b/>
          <w:color w:val="000000"/>
          <w:szCs w:val="24"/>
          <w:shd w:val="clear" w:color="auto" w:fill="FFFFFF"/>
        </w:rPr>
        <w:t>Access to Funds:</w:t>
      </w:r>
      <w:r w:rsidRPr="00E669A8"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="00CC1263" w:rsidRPr="00E669A8">
        <w:rPr>
          <w:rStyle w:val="normaltextrun"/>
          <w:color w:val="000000"/>
          <w:szCs w:val="24"/>
          <w:shd w:val="clear" w:color="auto" w:fill="FFFFFF"/>
        </w:rPr>
        <w:t>Funds for achievement of this measure will be released after the third quarter of PY’19, once approved by the Commission.</w:t>
      </w:r>
    </w:p>
    <w:bookmarkEnd w:id="6"/>
    <w:bookmarkEnd w:id="7"/>
    <w:bookmarkEnd w:id="8"/>
    <w:p w14:paraId="5C17ACD1" w14:textId="77777777" w:rsidR="00343C4B" w:rsidRPr="00E669A8" w:rsidRDefault="00FF1E0F" w:rsidP="00000219">
      <w:pPr>
        <w:spacing w:before="120" w:after="0" w:line="240" w:lineRule="auto"/>
        <w:contextualSpacing/>
        <w:rPr>
          <w:rStyle w:val="normaltextrun"/>
          <w:b/>
          <w:bCs/>
          <w:szCs w:val="24"/>
        </w:rPr>
      </w:pPr>
      <w:r w:rsidRPr="00E669A8">
        <w:rPr>
          <w:rStyle w:val="normaltextrun"/>
          <w:b/>
          <w:bCs/>
          <w:szCs w:val="24"/>
        </w:rPr>
        <w:t>Category</w:t>
      </w:r>
      <w:r w:rsidR="00707EAF" w:rsidRPr="00E669A8">
        <w:rPr>
          <w:rStyle w:val="normaltextrun"/>
          <w:b/>
          <w:bCs/>
          <w:szCs w:val="24"/>
        </w:rPr>
        <w:t xml:space="preserve"> C</w:t>
      </w:r>
      <w:r w:rsidR="00A976D1" w:rsidRPr="00E669A8">
        <w:rPr>
          <w:rStyle w:val="normaltextrun"/>
          <w:b/>
          <w:bCs/>
          <w:szCs w:val="24"/>
        </w:rPr>
        <w:t>: </w:t>
      </w:r>
      <w:r w:rsidR="008B7426" w:rsidRPr="00E669A8">
        <w:rPr>
          <w:rStyle w:val="normaltextrun"/>
          <w:b/>
          <w:bCs/>
          <w:szCs w:val="24"/>
        </w:rPr>
        <w:t xml:space="preserve">HSE </w:t>
      </w:r>
      <w:r w:rsidR="00FC3F99">
        <w:rPr>
          <w:rStyle w:val="normaltextrun"/>
          <w:b/>
          <w:bCs/>
          <w:szCs w:val="24"/>
        </w:rPr>
        <w:t>or</w:t>
      </w:r>
      <w:r w:rsidR="00FC3F99" w:rsidRPr="00E669A8">
        <w:rPr>
          <w:rStyle w:val="normaltextrun"/>
          <w:b/>
          <w:bCs/>
          <w:szCs w:val="24"/>
        </w:rPr>
        <w:t xml:space="preserve"> </w:t>
      </w:r>
      <w:r w:rsidR="008B7426" w:rsidRPr="00E669A8">
        <w:rPr>
          <w:rStyle w:val="normaltextrun"/>
          <w:b/>
          <w:bCs/>
          <w:szCs w:val="24"/>
        </w:rPr>
        <w:t xml:space="preserve">Ability to Benefit Enrollment </w:t>
      </w:r>
      <w:r w:rsidR="00210345" w:rsidRPr="00E669A8">
        <w:rPr>
          <w:rStyle w:val="normaltextrun"/>
          <w:b/>
          <w:bCs/>
          <w:szCs w:val="24"/>
        </w:rPr>
        <w:t xml:space="preserve">and </w:t>
      </w:r>
      <w:r w:rsidR="00C70279" w:rsidRPr="00E669A8">
        <w:rPr>
          <w:rStyle w:val="normaltextrun"/>
          <w:b/>
          <w:bCs/>
          <w:szCs w:val="24"/>
        </w:rPr>
        <w:t>A</w:t>
      </w:r>
      <w:r w:rsidR="00BD1F3E" w:rsidRPr="00E669A8">
        <w:rPr>
          <w:rStyle w:val="normaltextrun"/>
          <w:b/>
          <w:bCs/>
          <w:szCs w:val="24"/>
        </w:rPr>
        <w:t>chievement</w:t>
      </w:r>
      <w:r w:rsidR="00A976D1" w:rsidRPr="00E669A8">
        <w:rPr>
          <w:rStyle w:val="normaltextrun"/>
          <w:b/>
          <w:bCs/>
          <w:szCs w:val="24"/>
        </w:rPr>
        <w:t> </w:t>
      </w:r>
    </w:p>
    <w:p w14:paraId="134DBEB2" w14:textId="77777777" w:rsidR="00B63EF2" w:rsidRPr="00E669A8" w:rsidRDefault="00343C4B" w:rsidP="00000219">
      <w:pPr>
        <w:spacing w:line="240" w:lineRule="auto"/>
        <w:contextualSpacing/>
        <w:rPr>
          <w:rStyle w:val="normaltextrun"/>
          <w:szCs w:val="24"/>
        </w:rPr>
      </w:pPr>
      <w:r w:rsidRPr="00E669A8">
        <w:rPr>
          <w:rStyle w:val="normaltextrun"/>
          <w:b/>
          <w:bCs/>
          <w:szCs w:val="24"/>
        </w:rPr>
        <w:t xml:space="preserve">Description: </w:t>
      </w:r>
      <w:r w:rsidR="00B21159" w:rsidRPr="00E669A8">
        <w:rPr>
          <w:rStyle w:val="normaltextrun"/>
          <w:bCs/>
          <w:szCs w:val="24"/>
        </w:rPr>
        <w:t>HB 1949 requires the Commission to consider certain criteria when awarding performance-based funding.</w:t>
      </w:r>
      <w:r w:rsidR="00B21159" w:rsidRPr="00E669A8">
        <w:rPr>
          <w:rStyle w:val="normaltextrun"/>
          <w:b/>
          <w:bCs/>
          <w:szCs w:val="24"/>
        </w:rPr>
        <w:t xml:space="preserve"> </w:t>
      </w:r>
      <w:r w:rsidR="00394A3C">
        <w:rPr>
          <w:rStyle w:val="normaltextrun"/>
          <w:szCs w:val="24"/>
        </w:rPr>
        <w:t>T</w:t>
      </w:r>
      <w:r w:rsidR="00394A3C" w:rsidRPr="00E669A8">
        <w:rPr>
          <w:rStyle w:val="normaltextrun"/>
          <w:szCs w:val="24"/>
        </w:rPr>
        <w:t>o receive funding</w:t>
      </w:r>
      <w:r w:rsidR="00394A3C">
        <w:rPr>
          <w:rStyle w:val="normaltextrun"/>
          <w:szCs w:val="24"/>
        </w:rPr>
        <w:t xml:space="preserve"> in this category</w:t>
      </w:r>
      <w:r w:rsidR="00394A3C" w:rsidRPr="00E27DF5">
        <w:rPr>
          <w:rStyle w:val="normaltextrun"/>
          <w:szCs w:val="24"/>
        </w:rPr>
        <w:t xml:space="preserve">, </w:t>
      </w:r>
      <w:r w:rsidR="00E27DF5">
        <w:rPr>
          <w:rStyle w:val="normaltextrun"/>
          <w:szCs w:val="24"/>
        </w:rPr>
        <w:t xml:space="preserve">grant recipients </w:t>
      </w:r>
      <w:r w:rsidR="00394A3C" w:rsidRPr="00E27DF5">
        <w:rPr>
          <w:rStyle w:val="normaltextrun"/>
          <w:szCs w:val="24"/>
        </w:rPr>
        <w:t>m</w:t>
      </w:r>
      <w:r w:rsidR="00394A3C">
        <w:rPr>
          <w:rStyle w:val="normaltextrun"/>
          <w:szCs w:val="24"/>
        </w:rPr>
        <w:t>ust meet both of the following</w:t>
      </w:r>
      <w:r w:rsidR="00B63EF2" w:rsidRPr="00E669A8">
        <w:rPr>
          <w:rStyle w:val="normaltextrun"/>
          <w:szCs w:val="24"/>
        </w:rPr>
        <w:t xml:space="preserve"> criteria:</w:t>
      </w:r>
    </w:p>
    <w:p w14:paraId="2899744E" w14:textId="77777777" w:rsidR="007343C7" w:rsidRPr="004F6978" w:rsidRDefault="00B63EF2" w:rsidP="00C35BAC">
      <w:pPr>
        <w:pStyle w:val="ListParagraph"/>
        <w:numPr>
          <w:ilvl w:val="0"/>
          <w:numId w:val="33"/>
        </w:numPr>
        <w:spacing w:line="240" w:lineRule="auto"/>
        <w:rPr>
          <w:rStyle w:val="normaltextrun"/>
          <w:szCs w:val="24"/>
        </w:rPr>
      </w:pPr>
      <w:r w:rsidRPr="004F6978">
        <w:rPr>
          <w:rStyle w:val="normaltextrun"/>
          <w:szCs w:val="24"/>
        </w:rPr>
        <w:t>At least 25</w:t>
      </w:r>
      <w:r w:rsidR="00394A3C" w:rsidRPr="004F6978">
        <w:rPr>
          <w:rStyle w:val="normaltextrun"/>
          <w:szCs w:val="24"/>
        </w:rPr>
        <w:t xml:space="preserve"> percent</w:t>
      </w:r>
      <w:r w:rsidRPr="004F6978">
        <w:rPr>
          <w:rStyle w:val="normaltextrun"/>
          <w:szCs w:val="24"/>
        </w:rPr>
        <w:t xml:space="preserve"> of all </w:t>
      </w:r>
      <w:r w:rsidR="008861C6" w:rsidRPr="004F6978">
        <w:rPr>
          <w:rStyle w:val="normaltextrun"/>
          <w:rFonts w:cstheme="minorHAnsi"/>
          <w:szCs w:val="24"/>
        </w:rPr>
        <w:t xml:space="preserve">PY’19–’20 </w:t>
      </w:r>
      <w:r w:rsidR="004D006D" w:rsidRPr="004F6978">
        <w:rPr>
          <w:rStyle w:val="normaltextrun"/>
          <w:szCs w:val="24"/>
        </w:rPr>
        <w:t>p</w:t>
      </w:r>
      <w:r w:rsidRPr="004F6978">
        <w:rPr>
          <w:rStyle w:val="normaltextrun"/>
          <w:szCs w:val="24"/>
        </w:rPr>
        <w:t xml:space="preserve">articipants served in the program year must be enrolled in </w:t>
      </w:r>
      <w:r w:rsidR="00210345" w:rsidRPr="004F6978">
        <w:rPr>
          <w:rStyle w:val="normaltextrun"/>
          <w:szCs w:val="24"/>
        </w:rPr>
        <w:t xml:space="preserve">an HSE or </w:t>
      </w:r>
      <w:r w:rsidRPr="004F6978">
        <w:rPr>
          <w:rStyle w:val="normaltextrun"/>
          <w:szCs w:val="24"/>
        </w:rPr>
        <w:t>postsecondary ability to benefit program</w:t>
      </w:r>
      <w:r w:rsidR="00D64BF1">
        <w:rPr>
          <w:rStyle w:val="normaltextrun"/>
          <w:szCs w:val="24"/>
        </w:rPr>
        <w:t>.</w:t>
      </w:r>
      <w:r w:rsidR="003E5B03" w:rsidRPr="004F6978">
        <w:rPr>
          <w:rStyle w:val="FootnoteReference"/>
          <w:szCs w:val="24"/>
        </w:rPr>
        <w:footnoteReference w:id="1"/>
      </w:r>
    </w:p>
    <w:p w14:paraId="220F8C4F" w14:textId="77777777" w:rsidR="000C34A5" w:rsidRPr="004F6978" w:rsidRDefault="00210345" w:rsidP="00C35BAC">
      <w:pPr>
        <w:pStyle w:val="ListParagraph"/>
        <w:numPr>
          <w:ilvl w:val="0"/>
          <w:numId w:val="33"/>
        </w:numPr>
        <w:spacing w:line="240" w:lineRule="auto"/>
        <w:rPr>
          <w:rStyle w:val="normaltextrun"/>
          <w:szCs w:val="24"/>
        </w:rPr>
      </w:pPr>
      <w:r w:rsidRPr="004F6978">
        <w:rPr>
          <w:rStyle w:val="normaltextrun"/>
          <w:szCs w:val="24"/>
        </w:rPr>
        <w:t>At least 70</w:t>
      </w:r>
      <w:r w:rsidR="00394A3C" w:rsidRPr="004F6978">
        <w:rPr>
          <w:rStyle w:val="normaltextrun"/>
          <w:szCs w:val="24"/>
        </w:rPr>
        <w:t xml:space="preserve"> percent</w:t>
      </w:r>
      <w:r w:rsidRPr="004F6978">
        <w:rPr>
          <w:rStyle w:val="normaltextrun"/>
          <w:szCs w:val="24"/>
        </w:rPr>
        <w:t xml:space="preserve"> of </w:t>
      </w:r>
      <w:r w:rsidR="004D006D" w:rsidRPr="004F6978">
        <w:rPr>
          <w:rStyle w:val="normaltextrun"/>
          <w:szCs w:val="24"/>
        </w:rPr>
        <w:t>p</w:t>
      </w:r>
      <w:r w:rsidRPr="004F6978">
        <w:rPr>
          <w:rStyle w:val="normaltextrun"/>
          <w:szCs w:val="24"/>
        </w:rPr>
        <w:t xml:space="preserve">articipants who were in an HSE or postsecondary program during the program year </w:t>
      </w:r>
      <w:r w:rsidR="00343C4B" w:rsidRPr="004F6978">
        <w:rPr>
          <w:rStyle w:val="normaltextrun"/>
          <w:szCs w:val="24"/>
        </w:rPr>
        <w:t>and</w:t>
      </w:r>
      <w:r w:rsidRPr="004F6978">
        <w:rPr>
          <w:rStyle w:val="normaltextrun"/>
          <w:szCs w:val="24"/>
        </w:rPr>
        <w:t xml:space="preserve"> exited during the </w:t>
      </w:r>
      <w:r w:rsidR="004D006D" w:rsidRPr="004F6978">
        <w:rPr>
          <w:rStyle w:val="normaltextrun"/>
          <w:szCs w:val="24"/>
        </w:rPr>
        <w:t xml:space="preserve">program year </w:t>
      </w:r>
      <w:r w:rsidRPr="004F6978">
        <w:rPr>
          <w:rStyle w:val="normaltextrun"/>
          <w:szCs w:val="24"/>
        </w:rPr>
        <w:t xml:space="preserve">must achieve </w:t>
      </w:r>
      <w:r w:rsidR="000C34A5" w:rsidRPr="004F6978">
        <w:rPr>
          <w:rStyle w:val="normaltextrun"/>
          <w:szCs w:val="24"/>
        </w:rPr>
        <w:t xml:space="preserve">either </w:t>
      </w:r>
      <w:r w:rsidRPr="004F6978">
        <w:rPr>
          <w:rStyle w:val="normaltextrun"/>
          <w:szCs w:val="24"/>
        </w:rPr>
        <w:t xml:space="preserve">an HSE or </w:t>
      </w:r>
      <w:r w:rsidR="004D006D" w:rsidRPr="004F6978">
        <w:rPr>
          <w:rStyle w:val="normaltextrun"/>
          <w:szCs w:val="24"/>
        </w:rPr>
        <w:t xml:space="preserve">a </w:t>
      </w:r>
      <w:r w:rsidRPr="004F6978">
        <w:rPr>
          <w:rStyle w:val="normaltextrun"/>
          <w:szCs w:val="24"/>
        </w:rPr>
        <w:t>recognized</w:t>
      </w:r>
      <w:r w:rsidR="0063410E" w:rsidRPr="004F6978">
        <w:rPr>
          <w:rStyle w:val="normaltextrun"/>
          <w:szCs w:val="24"/>
        </w:rPr>
        <w:t xml:space="preserve"> postsecondary </w:t>
      </w:r>
      <w:r w:rsidR="004D006D" w:rsidRPr="004F6978">
        <w:rPr>
          <w:rStyle w:val="normaltextrun"/>
          <w:szCs w:val="24"/>
        </w:rPr>
        <w:t>credential</w:t>
      </w:r>
      <w:r w:rsidRPr="004F6978">
        <w:rPr>
          <w:rStyle w:val="normaltextrun"/>
          <w:szCs w:val="24"/>
        </w:rPr>
        <w:t>.</w:t>
      </w:r>
    </w:p>
    <w:p w14:paraId="49868079" w14:textId="047AC159" w:rsidR="0063410E" w:rsidRPr="004F6978" w:rsidRDefault="0063410E" w:rsidP="00C35BAC">
      <w:pPr>
        <w:pStyle w:val="ListParagraph"/>
        <w:numPr>
          <w:ilvl w:val="0"/>
          <w:numId w:val="36"/>
        </w:numPr>
        <w:spacing w:line="240" w:lineRule="auto"/>
        <w:rPr>
          <w:rStyle w:val="normaltextrun"/>
          <w:rFonts w:cstheme="minorHAnsi"/>
          <w:szCs w:val="24"/>
        </w:rPr>
      </w:pPr>
      <w:r w:rsidRPr="004F6978">
        <w:rPr>
          <w:rStyle w:val="normaltextrun"/>
          <w:rFonts w:cstheme="minorHAnsi"/>
          <w:b/>
          <w:szCs w:val="24"/>
        </w:rPr>
        <w:t>Denominator:</w:t>
      </w:r>
      <w:r w:rsidRPr="004F6978">
        <w:rPr>
          <w:rStyle w:val="normaltextrun"/>
          <w:rFonts w:cstheme="minorHAnsi"/>
          <w:szCs w:val="24"/>
        </w:rPr>
        <w:t xml:space="preserve"> All PY</w:t>
      </w:r>
      <w:r w:rsidR="00E27DF5" w:rsidRPr="004F6978">
        <w:rPr>
          <w:rStyle w:val="normaltextrun"/>
          <w:rFonts w:cstheme="minorHAnsi"/>
          <w:szCs w:val="24"/>
        </w:rPr>
        <w:t xml:space="preserve">’19–’20 </w:t>
      </w:r>
      <w:r w:rsidR="008861C6" w:rsidRPr="004F6978">
        <w:rPr>
          <w:rStyle w:val="normaltextrun"/>
          <w:rFonts w:cstheme="minorHAnsi"/>
          <w:szCs w:val="24"/>
        </w:rPr>
        <w:t xml:space="preserve">participants </w:t>
      </w:r>
      <w:r w:rsidRPr="004F6978">
        <w:rPr>
          <w:rStyle w:val="normaltextrun"/>
          <w:rFonts w:cstheme="minorHAnsi"/>
          <w:szCs w:val="24"/>
        </w:rPr>
        <w:t xml:space="preserve">who were in an HSE or postsecondary ability to benefit program during the </w:t>
      </w:r>
      <w:r w:rsidR="000E4C4D">
        <w:rPr>
          <w:rStyle w:val="normaltextrun"/>
          <w:rFonts w:cstheme="minorHAnsi"/>
          <w:szCs w:val="24"/>
        </w:rPr>
        <w:t>program year</w:t>
      </w:r>
      <w:r w:rsidRPr="004F6978">
        <w:rPr>
          <w:rStyle w:val="normaltextrun"/>
          <w:rFonts w:cstheme="minorHAnsi"/>
          <w:szCs w:val="24"/>
        </w:rPr>
        <w:t xml:space="preserve"> and </w:t>
      </w:r>
      <w:r w:rsidR="005657CF" w:rsidRPr="004F6978">
        <w:rPr>
          <w:rStyle w:val="normaltextrun"/>
          <w:rFonts w:cstheme="minorHAnsi"/>
          <w:szCs w:val="24"/>
        </w:rPr>
        <w:t>e</w:t>
      </w:r>
      <w:r w:rsidRPr="004F6978">
        <w:rPr>
          <w:rStyle w:val="normaltextrun"/>
          <w:rFonts w:cstheme="minorHAnsi"/>
          <w:szCs w:val="24"/>
        </w:rPr>
        <w:t xml:space="preserve">xited during the </w:t>
      </w:r>
      <w:r w:rsidR="000E4C4D">
        <w:rPr>
          <w:rStyle w:val="normaltextrun"/>
          <w:rFonts w:cstheme="minorHAnsi"/>
          <w:szCs w:val="24"/>
        </w:rPr>
        <w:t>program year</w:t>
      </w:r>
    </w:p>
    <w:p w14:paraId="47FB90A0" w14:textId="43245324" w:rsidR="00653AF7" w:rsidRPr="004F6978" w:rsidRDefault="0063410E" w:rsidP="00000219">
      <w:pPr>
        <w:pStyle w:val="ListParagraph"/>
        <w:numPr>
          <w:ilvl w:val="0"/>
          <w:numId w:val="36"/>
        </w:numPr>
        <w:spacing w:after="0" w:line="240" w:lineRule="auto"/>
        <w:rPr>
          <w:rStyle w:val="normaltextrun"/>
          <w:rFonts w:cstheme="minorHAnsi"/>
        </w:rPr>
      </w:pPr>
      <w:r w:rsidRPr="004F6978">
        <w:rPr>
          <w:rStyle w:val="normaltextrun"/>
          <w:rFonts w:cstheme="minorHAnsi"/>
          <w:b/>
          <w:szCs w:val="24"/>
        </w:rPr>
        <w:t>Numerator:</w:t>
      </w:r>
      <w:r w:rsidRPr="004F6978">
        <w:rPr>
          <w:rStyle w:val="normaltextrun"/>
          <w:rFonts w:cstheme="minorHAnsi"/>
          <w:szCs w:val="24"/>
        </w:rPr>
        <w:t xml:space="preserve"> Exiters from the denominator who achieved an HSE or postsecondary </w:t>
      </w:r>
      <w:r w:rsidR="005657CF" w:rsidRPr="004F6978">
        <w:rPr>
          <w:rStyle w:val="normaltextrun"/>
          <w:szCs w:val="24"/>
        </w:rPr>
        <w:t>credential</w:t>
      </w:r>
      <w:r w:rsidRPr="004F6978">
        <w:rPr>
          <w:rStyle w:val="normaltextrun"/>
          <w:rFonts w:cstheme="minorHAnsi"/>
          <w:szCs w:val="24"/>
        </w:rPr>
        <w:t xml:space="preserve"> </w:t>
      </w:r>
      <w:r w:rsidR="005657CF" w:rsidRPr="004F6978">
        <w:rPr>
          <w:rStyle w:val="normaltextrun"/>
          <w:rFonts w:cstheme="minorHAnsi"/>
          <w:szCs w:val="24"/>
        </w:rPr>
        <w:t xml:space="preserve">during </w:t>
      </w:r>
      <w:r w:rsidRPr="004F6978">
        <w:rPr>
          <w:rStyle w:val="normaltextrun"/>
          <w:rFonts w:cstheme="minorHAnsi"/>
          <w:szCs w:val="24"/>
        </w:rPr>
        <w:t>the PY</w:t>
      </w:r>
      <w:r w:rsidR="00115BAF" w:rsidRPr="004F6978">
        <w:rPr>
          <w:rStyle w:val="normaltextrun"/>
          <w:rFonts w:cstheme="minorHAnsi"/>
          <w:szCs w:val="24"/>
        </w:rPr>
        <w:t xml:space="preserve"> </w:t>
      </w:r>
      <w:r w:rsidR="005657CF" w:rsidRPr="004F6978">
        <w:rPr>
          <w:rStyle w:val="normaltextrun"/>
          <w:rFonts w:cstheme="minorHAnsi"/>
          <w:szCs w:val="24"/>
        </w:rPr>
        <w:t>or after exit</w:t>
      </w:r>
    </w:p>
    <w:p w14:paraId="18E82ED5" w14:textId="17F65A70" w:rsidR="00EC6E43" w:rsidRPr="004F6978" w:rsidRDefault="00EC6E43" w:rsidP="00EA1EF2">
      <w:pPr>
        <w:spacing w:before="120" w:after="0" w:line="240" w:lineRule="auto"/>
        <w:rPr>
          <w:rStyle w:val="normaltextrun"/>
          <w:color w:val="000000"/>
          <w:szCs w:val="24"/>
          <w:shd w:val="clear" w:color="auto" w:fill="FFFFFF"/>
        </w:rPr>
      </w:pPr>
      <w:r w:rsidRPr="004F6978">
        <w:rPr>
          <w:rFonts w:ascii="Times New Roman" w:hAnsi="Times New Roman" w:cs="Times New Roman"/>
        </w:rPr>
        <w:t xml:space="preserve">To ensure that AEL </w:t>
      </w:r>
      <w:r w:rsidR="00A578D8" w:rsidRPr="004F6978">
        <w:rPr>
          <w:rFonts w:ascii="Times New Roman" w:hAnsi="Times New Roman" w:cs="Times New Roman"/>
        </w:rPr>
        <w:t>grantees</w:t>
      </w:r>
      <w:r w:rsidR="007E6418" w:rsidRPr="004F6978">
        <w:rPr>
          <w:rFonts w:ascii="Times New Roman" w:hAnsi="Times New Roman" w:cs="Times New Roman"/>
        </w:rPr>
        <w:t xml:space="preserve"> </w:t>
      </w:r>
      <w:r w:rsidRPr="004F6978">
        <w:rPr>
          <w:rFonts w:ascii="Times New Roman" w:hAnsi="Times New Roman" w:cs="Times New Roman"/>
        </w:rPr>
        <w:t xml:space="preserve">meet expectations for HB 1949, </w:t>
      </w:r>
      <w:r w:rsidR="00EA1EF2">
        <w:rPr>
          <w:rStyle w:val="normaltextrun"/>
          <w:color w:val="000000"/>
          <w:szCs w:val="24"/>
          <w:shd w:val="clear" w:color="auto" w:fill="FFFFFF"/>
        </w:rPr>
        <w:t>they</w:t>
      </w:r>
      <w:r w:rsidRPr="004F6978">
        <w:rPr>
          <w:rStyle w:val="normaltextrun"/>
          <w:color w:val="000000"/>
          <w:szCs w:val="24"/>
          <w:shd w:val="clear" w:color="auto" w:fill="FFFFFF"/>
        </w:rPr>
        <w:t xml:space="preserve"> will be awarded approximately 33.33 percent of their </w:t>
      </w:r>
      <w:r w:rsidR="00581E11">
        <w:rPr>
          <w:rStyle w:val="normaltextrun"/>
          <w:color w:val="000000"/>
          <w:szCs w:val="24"/>
          <w:shd w:val="clear" w:color="auto" w:fill="FFFFFF"/>
        </w:rPr>
        <w:t xml:space="preserve">Commission-approved </w:t>
      </w:r>
      <w:r w:rsidRPr="004F6978">
        <w:rPr>
          <w:rStyle w:val="normaltextrun"/>
          <w:color w:val="000000"/>
          <w:szCs w:val="24"/>
          <w:shd w:val="clear" w:color="auto" w:fill="FFFFFF"/>
        </w:rPr>
        <w:t>PY’</w:t>
      </w:r>
      <w:r w:rsidR="00FC3F99" w:rsidRPr="004F6978">
        <w:rPr>
          <w:rStyle w:val="normaltextrun"/>
          <w:color w:val="000000"/>
          <w:szCs w:val="24"/>
          <w:shd w:val="clear" w:color="auto" w:fill="FFFFFF"/>
        </w:rPr>
        <w:t>2</w:t>
      </w:r>
      <w:r w:rsidR="00FA2AEB" w:rsidRPr="004F6978">
        <w:rPr>
          <w:rStyle w:val="normaltextrun"/>
          <w:color w:val="000000"/>
          <w:szCs w:val="24"/>
          <w:shd w:val="clear" w:color="auto" w:fill="FFFFFF"/>
        </w:rPr>
        <w:t>0</w:t>
      </w:r>
      <w:r w:rsidRPr="004F6978">
        <w:rPr>
          <w:rStyle w:val="normaltextrun"/>
          <w:color w:val="000000"/>
          <w:szCs w:val="24"/>
          <w:shd w:val="clear" w:color="auto" w:fill="FFFFFF"/>
        </w:rPr>
        <w:t xml:space="preserve"> performance-based funding allocations</w:t>
      </w:r>
      <w:r w:rsidRPr="004F6978">
        <w:t xml:space="preserve">, once approved by the Commission, </w:t>
      </w:r>
      <w:r w:rsidRPr="004F6978">
        <w:rPr>
          <w:rStyle w:val="normaltextrun"/>
          <w:color w:val="000000"/>
          <w:szCs w:val="24"/>
          <w:shd w:val="clear" w:color="auto" w:fill="FFFFFF"/>
        </w:rPr>
        <w:t xml:space="preserve">if they </w:t>
      </w:r>
      <w:r w:rsidR="00E85544" w:rsidRPr="004F6978">
        <w:rPr>
          <w:rStyle w:val="normaltextrun"/>
          <w:color w:val="000000"/>
          <w:szCs w:val="24"/>
          <w:shd w:val="clear" w:color="auto" w:fill="FFFFFF"/>
        </w:rPr>
        <w:t>meet</w:t>
      </w:r>
      <w:r w:rsidRPr="004F6978"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="009E26BD" w:rsidRPr="004F6978">
        <w:rPr>
          <w:rStyle w:val="normaltextrun"/>
          <w:color w:val="000000"/>
          <w:szCs w:val="24"/>
          <w:shd w:val="clear" w:color="auto" w:fill="FFFFFF"/>
        </w:rPr>
        <w:t>the targets as described</w:t>
      </w:r>
      <w:r w:rsidRPr="004F6978">
        <w:rPr>
          <w:rStyle w:val="normaltextrun"/>
          <w:color w:val="000000"/>
          <w:szCs w:val="24"/>
          <w:shd w:val="clear" w:color="auto" w:fill="FFFFFF"/>
        </w:rPr>
        <w:t>.</w:t>
      </w:r>
    </w:p>
    <w:p w14:paraId="1E5959A7" w14:textId="77777777" w:rsidR="00EC6E43" w:rsidRPr="004F6978" w:rsidRDefault="00EC6E43" w:rsidP="00EC6E43">
      <w:pPr>
        <w:spacing w:after="0" w:line="240" w:lineRule="auto"/>
        <w:rPr>
          <w:rStyle w:val="normaltextrun"/>
          <w:rFonts w:cstheme="minorHAnsi"/>
        </w:rPr>
      </w:pPr>
      <w:r w:rsidRPr="004F6978">
        <w:rPr>
          <w:rStyle w:val="normaltextrun"/>
          <w:color w:val="000000"/>
          <w:szCs w:val="24"/>
          <w:shd w:val="clear" w:color="auto" w:fill="FFFFFF"/>
        </w:rPr>
        <w:t> </w:t>
      </w:r>
    </w:p>
    <w:p w14:paraId="64D11EF4" w14:textId="7CAA0D9A" w:rsidR="00653AF7" w:rsidRPr="004F6978" w:rsidRDefault="00FF1E0F" w:rsidP="00000219">
      <w:pPr>
        <w:spacing w:line="240" w:lineRule="auto"/>
        <w:contextualSpacing/>
        <w:rPr>
          <w:rStyle w:val="normaltextrun"/>
          <w:szCs w:val="24"/>
        </w:rPr>
      </w:pPr>
      <w:r w:rsidRPr="004F6978">
        <w:rPr>
          <w:b/>
          <w:bCs/>
        </w:rPr>
        <w:t>Access to Funds:</w:t>
      </w:r>
      <w:r w:rsidR="00343C4B" w:rsidRPr="004F6978">
        <w:rPr>
          <w:rStyle w:val="normaltextrun"/>
          <w:szCs w:val="24"/>
        </w:rPr>
        <w:t xml:space="preserve"> </w:t>
      </w:r>
      <w:r w:rsidRPr="004F6978">
        <w:rPr>
          <w:rStyle w:val="normaltextrun"/>
          <w:szCs w:val="24"/>
        </w:rPr>
        <w:t xml:space="preserve">This category focuses </w:t>
      </w:r>
      <w:r w:rsidR="002547CA" w:rsidRPr="004F6978">
        <w:rPr>
          <w:rStyle w:val="normaltextrun"/>
          <w:szCs w:val="24"/>
        </w:rPr>
        <w:t xml:space="preserve">on </w:t>
      </w:r>
      <w:r w:rsidRPr="004F6978">
        <w:rPr>
          <w:rStyle w:val="normaltextrun"/>
          <w:szCs w:val="24"/>
        </w:rPr>
        <w:t xml:space="preserve">all </w:t>
      </w:r>
      <w:r w:rsidR="006E1648" w:rsidRPr="004F6978">
        <w:rPr>
          <w:rStyle w:val="normaltextrun"/>
          <w:szCs w:val="24"/>
        </w:rPr>
        <w:t>p</w:t>
      </w:r>
      <w:r w:rsidRPr="004F6978">
        <w:rPr>
          <w:rStyle w:val="normaltextrun"/>
          <w:szCs w:val="24"/>
        </w:rPr>
        <w:t xml:space="preserve">articipants served in the entire PY </w:t>
      </w:r>
      <w:proofErr w:type="gramStart"/>
      <w:r w:rsidRPr="004F6978">
        <w:rPr>
          <w:rStyle w:val="normaltextrun"/>
          <w:szCs w:val="24"/>
        </w:rPr>
        <w:t>and also</w:t>
      </w:r>
      <w:proofErr w:type="gramEnd"/>
      <w:r w:rsidRPr="004F6978">
        <w:rPr>
          <w:rStyle w:val="normaltextrun"/>
          <w:szCs w:val="24"/>
        </w:rPr>
        <w:t xml:space="preserve"> focuses on those </w:t>
      </w:r>
      <w:r w:rsidR="006E1648" w:rsidRPr="004F6978">
        <w:rPr>
          <w:rStyle w:val="normaltextrun"/>
          <w:szCs w:val="24"/>
        </w:rPr>
        <w:t>p</w:t>
      </w:r>
      <w:r w:rsidRPr="004F6978">
        <w:rPr>
          <w:rStyle w:val="normaltextrun"/>
          <w:szCs w:val="24"/>
        </w:rPr>
        <w:t xml:space="preserve">articipants who were in an HSE or </w:t>
      </w:r>
      <w:r w:rsidR="006E1648" w:rsidRPr="004F6978">
        <w:rPr>
          <w:rStyle w:val="normaltextrun"/>
          <w:szCs w:val="24"/>
        </w:rPr>
        <w:t xml:space="preserve">ability to benefit </w:t>
      </w:r>
      <w:r w:rsidRPr="004F6978">
        <w:rPr>
          <w:rStyle w:val="normaltextrun"/>
          <w:szCs w:val="24"/>
        </w:rPr>
        <w:t xml:space="preserve">program and exited during the </w:t>
      </w:r>
      <w:r w:rsidRPr="002B4B3A">
        <w:rPr>
          <w:rStyle w:val="normaltextrun"/>
          <w:szCs w:val="24"/>
          <w:shd w:val="clear" w:color="auto" w:fill="FFFFFF" w:themeFill="background1"/>
        </w:rPr>
        <w:t>PY. This</w:t>
      </w:r>
      <w:r w:rsidRPr="004F6978">
        <w:rPr>
          <w:rStyle w:val="normaltextrun"/>
          <w:szCs w:val="24"/>
        </w:rPr>
        <w:t xml:space="preserve"> means that is it not possible to determine whether a </w:t>
      </w:r>
      <w:r w:rsidR="00E27DF5" w:rsidRPr="004F6978">
        <w:rPr>
          <w:rStyle w:val="normaltextrun"/>
          <w:szCs w:val="24"/>
        </w:rPr>
        <w:t xml:space="preserve">grant recipient </w:t>
      </w:r>
      <w:r w:rsidRPr="004F6978">
        <w:rPr>
          <w:rStyle w:val="normaltextrun"/>
          <w:szCs w:val="24"/>
        </w:rPr>
        <w:t xml:space="preserve">qualified for the award until more than 90 days after </w:t>
      </w:r>
      <w:r w:rsidR="00D2491E" w:rsidRPr="004F6978">
        <w:rPr>
          <w:rStyle w:val="normaltextrun"/>
          <w:szCs w:val="24"/>
        </w:rPr>
        <w:t>June 30, 2020</w:t>
      </w:r>
      <w:r w:rsidR="00B249BA" w:rsidRPr="004F6978">
        <w:rPr>
          <w:rStyle w:val="normaltextrun"/>
          <w:szCs w:val="24"/>
        </w:rPr>
        <w:t>,</w:t>
      </w:r>
      <w:r w:rsidRPr="004F6978">
        <w:rPr>
          <w:rStyle w:val="normaltextrun"/>
          <w:szCs w:val="24"/>
        </w:rPr>
        <w:t xml:space="preserve"> because </w:t>
      </w:r>
      <w:r w:rsidR="006E1648" w:rsidRPr="004F6978">
        <w:rPr>
          <w:rStyle w:val="normaltextrun"/>
          <w:szCs w:val="24"/>
        </w:rPr>
        <w:t>e</w:t>
      </w:r>
      <w:r w:rsidRPr="004F6978">
        <w:rPr>
          <w:rStyle w:val="normaltextrun"/>
          <w:szCs w:val="24"/>
        </w:rPr>
        <w:t xml:space="preserve">xit occurs when a </w:t>
      </w:r>
      <w:r w:rsidR="006E1648" w:rsidRPr="004F6978">
        <w:rPr>
          <w:rStyle w:val="normaltextrun"/>
          <w:szCs w:val="24"/>
        </w:rPr>
        <w:t>p</w:t>
      </w:r>
      <w:r w:rsidRPr="004F6978">
        <w:rPr>
          <w:rStyle w:val="normaltextrun"/>
          <w:szCs w:val="24"/>
        </w:rPr>
        <w:t xml:space="preserve">articipant </w:t>
      </w:r>
      <w:r w:rsidR="00E27DF5" w:rsidRPr="004F6978">
        <w:rPr>
          <w:rStyle w:val="normaltextrun"/>
          <w:szCs w:val="24"/>
        </w:rPr>
        <w:t xml:space="preserve">does not receive </w:t>
      </w:r>
      <w:r w:rsidR="008215C0">
        <w:rPr>
          <w:rStyle w:val="normaltextrun"/>
          <w:szCs w:val="24"/>
        </w:rPr>
        <w:t xml:space="preserve">AEL </w:t>
      </w:r>
      <w:r w:rsidR="006E1648" w:rsidRPr="004F6978">
        <w:rPr>
          <w:rStyle w:val="normaltextrun"/>
          <w:szCs w:val="24"/>
        </w:rPr>
        <w:t>p</w:t>
      </w:r>
      <w:r w:rsidRPr="004F6978">
        <w:rPr>
          <w:rStyle w:val="normaltextrun"/>
          <w:szCs w:val="24"/>
        </w:rPr>
        <w:t xml:space="preserve">articipatory services </w:t>
      </w:r>
      <w:r w:rsidR="00E27DF5" w:rsidRPr="004F6978">
        <w:rPr>
          <w:rStyle w:val="normaltextrun"/>
          <w:szCs w:val="24"/>
        </w:rPr>
        <w:t xml:space="preserve">for </w:t>
      </w:r>
      <w:r w:rsidR="001A612E" w:rsidRPr="004F6978">
        <w:rPr>
          <w:rStyle w:val="normaltextrun"/>
          <w:szCs w:val="24"/>
        </w:rPr>
        <w:t xml:space="preserve">more than </w:t>
      </w:r>
      <w:r w:rsidR="00E27DF5" w:rsidRPr="004F6978">
        <w:rPr>
          <w:rStyle w:val="normaltextrun"/>
          <w:szCs w:val="24"/>
        </w:rPr>
        <w:t xml:space="preserve">90 days </w:t>
      </w:r>
      <w:r w:rsidRPr="004F6978">
        <w:rPr>
          <w:rStyle w:val="normaltextrun"/>
          <w:szCs w:val="24"/>
        </w:rPr>
        <w:t xml:space="preserve">and that period was not part of a planned gap. </w:t>
      </w:r>
      <w:r w:rsidR="00653AF7" w:rsidRPr="004F6978">
        <w:rPr>
          <w:rStyle w:val="normaltextrun"/>
          <w:szCs w:val="24"/>
        </w:rPr>
        <w:t xml:space="preserve">To account for the </w:t>
      </w:r>
      <w:r w:rsidRPr="004F6978">
        <w:rPr>
          <w:rStyle w:val="normaltextrun"/>
          <w:szCs w:val="24"/>
        </w:rPr>
        <w:t xml:space="preserve">delay </w:t>
      </w:r>
      <w:r w:rsidR="00653AF7" w:rsidRPr="004F6978">
        <w:rPr>
          <w:rStyle w:val="normaltextrun"/>
          <w:szCs w:val="24"/>
        </w:rPr>
        <w:t xml:space="preserve">in </w:t>
      </w:r>
      <w:r w:rsidRPr="004F6978">
        <w:rPr>
          <w:rStyle w:val="normaltextrun"/>
          <w:szCs w:val="24"/>
        </w:rPr>
        <w:t>determining results under this category,</w:t>
      </w:r>
      <w:r w:rsidR="00653AF7" w:rsidRPr="004F6978">
        <w:rPr>
          <w:rStyle w:val="normaltextrun"/>
          <w:szCs w:val="24"/>
        </w:rPr>
        <w:t xml:space="preserve"> </w:t>
      </w:r>
      <w:r w:rsidR="00653AF7" w:rsidRPr="004F6978">
        <w:t xml:space="preserve">the Commission </w:t>
      </w:r>
      <w:r w:rsidR="00653AF7" w:rsidRPr="004F6978">
        <w:rPr>
          <w:rStyle w:val="normaltextrun"/>
          <w:szCs w:val="24"/>
        </w:rPr>
        <w:t xml:space="preserve">will approve and award </w:t>
      </w:r>
      <w:r w:rsidR="00D2491E" w:rsidRPr="004F6978">
        <w:rPr>
          <w:rStyle w:val="normaltextrun"/>
          <w:szCs w:val="24"/>
        </w:rPr>
        <w:t xml:space="preserve">performance-based funding </w:t>
      </w:r>
      <w:r w:rsidRPr="004F6978">
        <w:rPr>
          <w:rStyle w:val="normaltextrun"/>
          <w:szCs w:val="24"/>
        </w:rPr>
        <w:t>for this category</w:t>
      </w:r>
      <w:r w:rsidR="00653AF7" w:rsidRPr="004F6978">
        <w:rPr>
          <w:rStyle w:val="normaltextrun"/>
          <w:szCs w:val="24"/>
        </w:rPr>
        <w:t xml:space="preserve"> </w:t>
      </w:r>
      <w:r w:rsidRPr="004F6978">
        <w:rPr>
          <w:rStyle w:val="normaltextrun"/>
          <w:szCs w:val="24"/>
        </w:rPr>
        <w:t xml:space="preserve">after </w:t>
      </w:r>
      <w:r w:rsidR="00653AF7" w:rsidRPr="004F6978">
        <w:rPr>
          <w:rStyle w:val="normaltextrun"/>
          <w:szCs w:val="24"/>
        </w:rPr>
        <w:t>the</w:t>
      </w:r>
      <w:r w:rsidR="000176EE" w:rsidRPr="004F6978">
        <w:rPr>
          <w:rStyle w:val="normaltextrun"/>
          <w:szCs w:val="24"/>
        </w:rPr>
        <w:t xml:space="preserve"> </w:t>
      </w:r>
      <w:r w:rsidR="00392F96" w:rsidRPr="004F6978">
        <w:rPr>
          <w:rStyle w:val="normaltextrun"/>
          <w:szCs w:val="24"/>
        </w:rPr>
        <w:t xml:space="preserve">first quarter of </w:t>
      </w:r>
      <w:r w:rsidR="00653AF7" w:rsidRPr="004F6978">
        <w:rPr>
          <w:rStyle w:val="normaltextrun"/>
          <w:szCs w:val="24"/>
        </w:rPr>
        <w:t>the n</w:t>
      </w:r>
      <w:r w:rsidR="003F26D7" w:rsidRPr="004F6978">
        <w:rPr>
          <w:rStyle w:val="normaltextrun"/>
          <w:szCs w:val="24"/>
        </w:rPr>
        <w:t>ext program year, PY</w:t>
      </w:r>
      <w:r w:rsidR="001115CF" w:rsidRPr="004F6978">
        <w:rPr>
          <w:rStyle w:val="normaltextrun"/>
          <w:szCs w:val="24"/>
        </w:rPr>
        <w:t>’</w:t>
      </w:r>
      <w:r w:rsidR="003F26D7" w:rsidRPr="004F6978">
        <w:rPr>
          <w:rStyle w:val="normaltextrun"/>
          <w:szCs w:val="24"/>
        </w:rPr>
        <w:t>20.</w:t>
      </w:r>
    </w:p>
    <w:p w14:paraId="459D54D3" w14:textId="77777777" w:rsidR="00E85544" w:rsidRPr="004F6978" w:rsidRDefault="00E85544" w:rsidP="00C35BAC">
      <w:pPr>
        <w:spacing w:line="240" w:lineRule="auto"/>
        <w:contextualSpacing/>
        <w:rPr>
          <w:rStyle w:val="normaltextrun"/>
          <w:szCs w:val="24"/>
        </w:rPr>
      </w:pPr>
    </w:p>
    <w:p w14:paraId="3FCC08DB" w14:textId="77777777" w:rsidR="00EA1EF2" w:rsidRDefault="00EC6E43" w:rsidP="00EA1EF2">
      <w:pPr>
        <w:spacing w:after="0" w:line="240" w:lineRule="auto"/>
        <w:contextualSpacing/>
        <w:rPr>
          <w:rStyle w:val="normaltextrun"/>
          <w:b/>
          <w:szCs w:val="24"/>
        </w:rPr>
      </w:pPr>
      <w:r w:rsidRPr="004F6978">
        <w:rPr>
          <w:rStyle w:val="normaltextrun"/>
          <w:b/>
          <w:szCs w:val="24"/>
        </w:rPr>
        <w:t xml:space="preserve">Category D: Milestones in Meeting HSE </w:t>
      </w:r>
      <w:r w:rsidR="00FC3F99" w:rsidRPr="004F6978">
        <w:rPr>
          <w:rStyle w:val="normaltextrun"/>
          <w:b/>
          <w:szCs w:val="24"/>
        </w:rPr>
        <w:t>or</w:t>
      </w:r>
      <w:r w:rsidRPr="004F6978">
        <w:rPr>
          <w:rStyle w:val="normaltextrun"/>
          <w:b/>
          <w:szCs w:val="24"/>
        </w:rPr>
        <w:t xml:space="preserve"> Ability to Benefit Enrollment and Achievement</w:t>
      </w:r>
    </w:p>
    <w:p w14:paraId="117C8A1C" w14:textId="77777777" w:rsidR="00FA5782" w:rsidRDefault="00EC6E43" w:rsidP="00EA1EF2">
      <w:pPr>
        <w:spacing w:after="0" w:line="240" w:lineRule="auto"/>
        <w:contextualSpacing/>
        <w:rPr>
          <w:rStyle w:val="normaltextrun"/>
          <w:szCs w:val="24"/>
        </w:rPr>
      </w:pPr>
      <w:r w:rsidRPr="004F6978">
        <w:rPr>
          <w:rStyle w:val="normaltextrun"/>
          <w:b/>
          <w:szCs w:val="24"/>
        </w:rPr>
        <w:t>Description:</w:t>
      </w:r>
      <w:r w:rsidRPr="004F6978">
        <w:rPr>
          <w:rStyle w:val="normaltextrun"/>
          <w:szCs w:val="24"/>
        </w:rPr>
        <w:t xml:space="preserve"> </w:t>
      </w:r>
      <w:r w:rsidR="003F26D7" w:rsidRPr="004F6978">
        <w:rPr>
          <w:rStyle w:val="normaltextrun"/>
          <w:szCs w:val="24"/>
        </w:rPr>
        <w:t>HB 1949 presents a</w:t>
      </w:r>
      <w:r w:rsidR="00336105" w:rsidRPr="004F6978">
        <w:rPr>
          <w:rStyle w:val="normaltextrun"/>
          <w:szCs w:val="24"/>
        </w:rPr>
        <w:t xml:space="preserve">n </w:t>
      </w:r>
      <w:r w:rsidR="003F26D7" w:rsidRPr="004F6978">
        <w:rPr>
          <w:rStyle w:val="normaltextrun"/>
          <w:szCs w:val="24"/>
        </w:rPr>
        <w:t xml:space="preserve">opportunity for </w:t>
      </w:r>
      <w:r w:rsidR="00336105" w:rsidRPr="004F6978">
        <w:rPr>
          <w:rStyle w:val="normaltextrun"/>
          <w:szCs w:val="24"/>
        </w:rPr>
        <w:t>TWC</w:t>
      </w:r>
      <w:r w:rsidR="003F26D7" w:rsidRPr="004F6978">
        <w:rPr>
          <w:rStyle w:val="normaltextrun"/>
          <w:szCs w:val="24"/>
        </w:rPr>
        <w:t xml:space="preserve"> to ensure that the AEL program has significant capacity and success in helping </w:t>
      </w:r>
      <w:r w:rsidR="0081679F" w:rsidRPr="004F6978">
        <w:rPr>
          <w:rStyle w:val="normaltextrun"/>
          <w:szCs w:val="24"/>
        </w:rPr>
        <w:t xml:space="preserve">individuals </w:t>
      </w:r>
      <w:r w:rsidR="003F26D7" w:rsidRPr="004F6978">
        <w:rPr>
          <w:rStyle w:val="normaltextrun"/>
          <w:szCs w:val="24"/>
        </w:rPr>
        <w:t xml:space="preserve">achieve an HSE or </w:t>
      </w:r>
      <w:r w:rsidR="005657CF" w:rsidRPr="004F6978">
        <w:rPr>
          <w:rStyle w:val="normaltextrun"/>
          <w:szCs w:val="24"/>
        </w:rPr>
        <w:t xml:space="preserve">a recognized </w:t>
      </w:r>
      <w:r w:rsidR="005657CF" w:rsidRPr="004F6978">
        <w:rPr>
          <w:rStyle w:val="normaltextrun"/>
          <w:szCs w:val="24"/>
        </w:rPr>
        <w:lastRenderedPageBreak/>
        <w:t>postsecondary credential</w:t>
      </w:r>
      <w:r w:rsidR="003F26D7" w:rsidRPr="004F6978">
        <w:rPr>
          <w:rStyle w:val="normaltextrun"/>
          <w:szCs w:val="24"/>
        </w:rPr>
        <w:t>. However, it will also require significa</w:t>
      </w:r>
      <w:r w:rsidR="00E669A8" w:rsidRPr="004F6978">
        <w:rPr>
          <w:rStyle w:val="normaltextrun"/>
          <w:szCs w:val="24"/>
        </w:rPr>
        <w:t xml:space="preserve">nt change </w:t>
      </w:r>
      <w:r w:rsidR="00F63E3B" w:rsidRPr="004F6978">
        <w:rPr>
          <w:rStyle w:val="normaltextrun"/>
          <w:szCs w:val="24"/>
        </w:rPr>
        <w:t>for</w:t>
      </w:r>
      <w:r w:rsidR="00E669A8" w:rsidRPr="004F6978">
        <w:rPr>
          <w:rStyle w:val="normaltextrun"/>
          <w:szCs w:val="24"/>
        </w:rPr>
        <w:t xml:space="preserve"> many </w:t>
      </w:r>
      <w:r w:rsidR="00115BAF" w:rsidRPr="004F6978">
        <w:rPr>
          <w:rStyle w:val="normaltextrun"/>
          <w:szCs w:val="24"/>
        </w:rPr>
        <w:t xml:space="preserve">grant recipients </w:t>
      </w:r>
      <w:r w:rsidR="00E669A8" w:rsidRPr="004F6978">
        <w:rPr>
          <w:rStyle w:val="normaltextrun"/>
          <w:szCs w:val="24"/>
        </w:rPr>
        <w:t xml:space="preserve">in terms of building capacity </w:t>
      </w:r>
      <w:r w:rsidR="00336105" w:rsidRPr="004F6978">
        <w:rPr>
          <w:rStyle w:val="normaltextrun"/>
          <w:szCs w:val="24"/>
        </w:rPr>
        <w:t xml:space="preserve">in </w:t>
      </w:r>
      <w:r w:rsidR="00E669A8" w:rsidRPr="004F6978">
        <w:rPr>
          <w:rStyle w:val="normaltextrun"/>
          <w:szCs w:val="24"/>
        </w:rPr>
        <w:t>and focus</w:t>
      </w:r>
      <w:r w:rsidR="00BD33B5" w:rsidRPr="004F6978">
        <w:rPr>
          <w:rStyle w:val="normaltextrun"/>
          <w:szCs w:val="24"/>
        </w:rPr>
        <w:t>ing</w:t>
      </w:r>
      <w:r w:rsidR="00E669A8" w:rsidRPr="004F6978">
        <w:rPr>
          <w:rStyle w:val="normaltextrun"/>
          <w:szCs w:val="24"/>
        </w:rPr>
        <w:t xml:space="preserve"> on service and results in this area. </w:t>
      </w:r>
    </w:p>
    <w:p w14:paraId="71CB11C3" w14:textId="77777777" w:rsidR="00FA5782" w:rsidRDefault="00FA5782" w:rsidP="00EA1EF2">
      <w:pPr>
        <w:spacing w:after="0" w:line="240" w:lineRule="auto"/>
        <w:contextualSpacing/>
        <w:rPr>
          <w:rStyle w:val="normaltextrun"/>
          <w:szCs w:val="24"/>
        </w:rPr>
      </w:pPr>
    </w:p>
    <w:p w14:paraId="16754B85" w14:textId="7FCA6C08" w:rsidR="003F26D7" w:rsidRPr="00E669A8" w:rsidRDefault="00FA5782" w:rsidP="00EA1EF2">
      <w:pPr>
        <w:spacing w:after="0" w:line="240" w:lineRule="auto"/>
        <w:contextualSpacing/>
        <w:rPr>
          <w:rStyle w:val="normaltextrun"/>
          <w:szCs w:val="24"/>
        </w:rPr>
      </w:pPr>
      <w:r w:rsidRPr="004F6978">
        <w:rPr>
          <w:b/>
          <w:bCs/>
        </w:rPr>
        <w:t>Access to Funds:</w:t>
      </w:r>
      <w:r w:rsidRPr="004F6978">
        <w:rPr>
          <w:rStyle w:val="normaltextrun"/>
          <w:szCs w:val="24"/>
        </w:rPr>
        <w:t xml:space="preserve"> </w:t>
      </w:r>
      <w:r w:rsidR="00A578D8" w:rsidRPr="004F6978">
        <w:rPr>
          <w:rStyle w:val="normaltextrun"/>
          <w:szCs w:val="24"/>
        </w:rPr>
        <w:t>To receive funding in this category,</w:t>
      </w:r>
      <w:r w:rsidR="008B4EE1">
        <w:rPr>
          <w:rStyle w:val="normaltextrun"/>
          <w:szCs w:val="24"/>
        </w:rPr>
        <w:t xml:space="preserve"> </w:t>
      </w:r>
      <w:r w:rsidR="0076729F">
        <w:rPr>
          <w:rStyle w:val="normaltextrun"/>
          <w:szCs w:val="24"/>
        </w:rPr>
        <w:t xml:space="preserve">staff will review </w:t>
      </w:r>
      <w:r w:rsidR="00EA1EF2">
        <w:rPr>
          <w:rStyle w:val="normaltextrun"/>
          <w:szCs w:val="24"/>
        </w:rPr>
        <w:t xml:space="preserve">grant </w:t>
      </w:r>
      <w:r w:rsidR="008B4EE1">
        <w:rPr>
          <w:rStyle w:val="normaltextrun"/>
          <w:szCs w:val="24"/>
        </w:rPr>
        <w:t>recipients’</w:t>
      </w:r>
      <w:r w:rsidR="00A578D8" w:rsidRPr="004F6978">
        <w:rPr>
          <w:rStyle w:val="normaltextrun"/>
          <w:szCs w:val="24"/>
        </w:rPr>
        <w:t xml:space="preserve"> </w:t>
      </w:r>
      <w:r w:rsidR="008B4EE1" w:rsidRPr="004F6978">
        <w:rPr>
          <w:rStyle w:val="normaltextrun"/>
          <w:szCs w:val="24"/>
        </w:rPr>
        <w:t>data</w:t>
      </w:r>
      <w:r w:rsidR="008B4EE1" w:rsidRPr="00E669A8">
        <w:rPr>
          <w:rStyle w:val="normaltextrun"/>
          <w:szCs w:val="24"/>
        </w:rPr>
        <w:t xml:space="preserve"> </w:t>
      </w:r>
      <w:r w:rsidR="008B4EE1">
        <w:rPr>
          <w:rStyle w:val="normaltextrun"/>
          <w:szCs w:val="24"/>
        </w:rPr>
        <w:t>related to the Category C measure</w:t>
      </w:r>
      <w:r w:rsidR="00C7123C">
        <w:rPr>
          <w:rStyle w:val="normaltextrun"/>
          <w:szCs w:val="24"/>
        </w:rPr>
        <w:t>.</w:t>
      </w:r>
      <w:r w:rsidR="008B4EE1">
        <w:rPr>
          <w:rStyle w:val="normaltextrun"/>
          <w:szCs w:val="24"/>
        </w:rPr>
        <w:t xml:space="preserve"> </w:t>
      </w:r>
      <w:r w:rsidR="00C7123C">
        <w:rPr>
          <w:rStyle w:val="normaltextrun"/>
          <w:szCs w:val="24"/>
        </w:rPr>
        <w:t>S</w:t>
      </w:r>
      <w:r w:rsidR="008B4EE1">
        <w:rPr>
          <w:rStyle w:val="normaltextrun"/>
          <w:szCs w:val="24"/>
        </w:rPr>
        <w:t>taff will</w:t>
      </w:r>
      <w:r w:rsidR="00E669A8" w:rsidRPr="004F6978">
        <w:rPr>
          <w:rStyle w:val="normaltextrun"/>
          <w:szCs w:val="24"/>
        </w:rPr>
        <w:t xml:space="preserve"> </w:t>
      </w:r>
      <w:r w:rsidR="00E669A8" w:rsidRPr="00E669A8">
        <w:rPr>
          <w:rStyle w:val="normaltextrun"/>
          <w:szCs w:val="24"/>
        </w:rPr>
        <w:t xml:space="preserve">bring the Commission recommendations regarding </w:t>
      </w:r>
      <w:r w:rsidR="00336105">
        <w:rPr>
          <w:rStyle w:val="normaltextrun"/>
          <w:szCs w:val="24"/>
        </w:rPr>
        <w:t xml:space="preserve">the </w:t>
      </w:r>
      <w:r w:rsidR="00E669A8" w:rsidRPr="00E669A8">
        <w:rPr>
          <w:rStyle w:val="normaltextrun"/>
          <w:szCs w:val="24"/>
        </w:rPr>
        <w:t>develop</w:t>
      </w:r>
      <w:r w:rsidR="00336105">
        <w:rPr>
          <w:rStyle w:val="normaltextrun"/>
          <w:szCs w:val="24"/>
        </w:rPr>
        <w:t xml:space="preserve">ment </w:t>
      </w:r>
      <w:r w:rsidR="00A578D8">
        <w:rPr>
          <w:rStyle w:val="normaltextrun"/>
          <w:szCs w:val="24"/>
        </w:rPr>
        <w:t xml:space="preserve">of performance criteria for the award </w:t>
      </w:r>
      <w:r w:rsidR="00833F62">
        <w:rPr>
          <w:rStyle w:val="normaltextrun"/>
          <w:color w:val="000000"/>
          <w:shd w:val="clear" w:color="auto" w:fill="FFFFFF"/>
        </w:rPr>
        <w:t xml:space="preserve">of funds </w:t>
      </w:r>
      <w:r w:rsidR="00A578D8" w:rsidRPr="00000219">
        <w:rPr>
          <w:rStyle w:val="normaltextrun"/>
          <w:color w:val="000000"/>
          <w:shd w:val="clear" w:color="auto" w:fill="FFFFFF"/>
        </w:rPr>
        <w:t xml:space="preserve">for </w:t>
      </w:r>
      <w:r w:rsidR="007E6418">
        <w:rPr>
          <w:rStyle w:val="normaltextrun"/>
          <w:color w:val="000000"/>
          <w:szCs w:val="24"/>
          <w:shd w:val="clear" w:color="auto" w:fill="FFFFFF"/>
        </w:rPr>
        <w:t xml:space="preserve">capacity improvement </w:t>
      </w:r>
      <w:r w:rsidR="00A578D8">
        <w:rPr>
          <w:rStyle w:val="normaltextrun"/>
          <w:color w:val="000000"/>
          <w:szCs w:val="24"/>
          <w:shd w:val="clear" w:color="auto" w:fill="FFFFFF"/>
        </w:rPr>
        <w:t>milestones</w:t>
      </w:r>
      <w:r w:rsidR="00E669A8" w:rsidRPr="00E669A8">
        <w:rPr>
          <w:rStyle w:val="normaltextrun"/>
          <w:szCs w:val="24"/>
        </w:rPr>
        <w:t xml:space="preserve"> </w:t>
      </w:r>
      <w:r w:rsidR="007E6418">
        <w:rPr>
          <w:rStyle w:val="normaltextrun"/>
          <w:szCs w:val="24"/>
        </w:rPr>
        <w:t xml:space="preserve">toward </w:t>
      </w:r>
      <w:r w:rsidR="00336105">
        <w:rPr>
          <w:rStyle w:val="normaltextrun"/>
          <w:szCs w:val="24"/>
        </w:rPr>
        <w:t>meeting</w:t>
      </w:r>
      <w:r w:rsidR="00336105" w:rsidRPr="00E669A8">
        <w:rPr>
          <w:rStyle w:val="normaltextrun"/>
          <w:szCs w:val="24"/>
        </w:rPr>
        <w:t xml:space="preserve"> </w:t>
      </w:r>
      <w:r w:rsidR="00336105">
        <w:rPr>
          <w:rStyle w:val="normaltextrun"/>
          <w:szCs w:val="24"/>
        </w:rPr>
        <w:t>HB 1949’s</w:t>
      </w:r>
      <w:r w:rsidR="00E669A8" w:rsidRPr="00E669A8">
        <w:rPr>
          <w:rStyle w:val="normaltextrun"/>
          <w:szCs w:val="24"/>
        </w:rPr>
        <w:t xml:space="preserve"> </w:t>
      </w:r>
      <w:r w:rsidR="007E6418">
        <w:rPr>
          <w:rStyle w:val="normaltextrun"/>
          <w:szCs w:val="24"/>
        </w:rPr>
        <w:t xml:space="preserve">performance </w:t>
      </w:r>
      <w:r w:rsidR="00E669A8" w:rsidRPr="00E669A8">
        <w:rPr>
          <w:rStyle w:val="normaltextrun"/>
          <w:szCs w:val="24"/>
        </w:rPr>
        <w:t>standards</w:t>
      </w:r>
      <w:r w:rsidR="005A787C">
        <w:rPr>
          <w:rStyle w:val="normaltextrun"/>
          <w:szCs w:val="24"/>
        </w:rPr>
        <w:t>.</w:t>
      </w:r>
      <w:r w:rsidR="005A33BF">
        <w:rPr>
          <w:rStyle w:val="normaltextrun"/>
          <w:szCs w:val="24"/>
        </w:rPr>
        <w:t xml:space="preserve"> </w:t>
      </w:r>
      <w:r w:rsidR="005A787C">
        <w:rPr>
          <w:rStyle w:val="normaltextrun"/>
          <w:szCs w:val="24"/>
        </w:rPr>
        <w:t>Additionally, staff will</w:t>
      </w:r>
      <w:r w:rsidR="005A33BF">
        <w:rPr>
          <w:rStyle w:val="normaltextrun"/>
          <w:szCs w:val="24"/>
        </w:rPr>
        <w:t xml:space="preserve"> outline </w:t>
      </w:r>
      <w:r w:rsidR="00833F62">
        <w:rPr>
          <w:rStyle w:val="normaltextrun"/>
          <w:szCs w:val="24"/>
        </w:rPr>
        <w:t>the</w:t>
      </w:r>
      <w:r w:rsidR="005A33BF">
        <w:rPr>
          <w:rStyle w:val="normaltextrun"/>
          <w:szCs w:val="24"/>
        </w:rPr>
        <w:t xml:space="preserve"> criteria in rule</w:t>
      </w:r>
      <w:r w:rsidR="00E669A8" w:rsidRPr="00E669A8">
        <w:rPr>
          <w:rStyle w:val="normaltextrun"/>
          <w:szCs w:val="24"/>
        </w:rPr>
        <w:t>.</w:t>
      </w:r>
    </w:p>
    <w:p w14:paraId="2CDEF387" w14:textId="77777777" w:rsidR="009149AD" w:rsidRPr="00E669A8" w:rsidRDefault="009149AD" w:rsidP="00C35BAC">
      <w:pPr>
        <w:spacing w:before="200" w:after="0" w:line="240" w:lineRule="auto"/>
        <w:rPr>
          <w:b/>
          <w:szCs w:val="24"/>
        </w:rPr>
      </w:pPr>
      <w:bookmarkStart w:id="10" w:name="_Hlk519167842"/>
      <w:r w:rsidRPr="00E669A8">
        <w:rPr>
          <w:b/>
          <w:szCs w:val="24"/>
        </w:rPr>
        <w:t>Decision Point</w:t>
      </w:r>
    </w:p>
    <w:p w14:paraId="00313D17" w14:textId="41FD2C55" w:rsidR="00FA255B" w:rsidRDefault="009149AD">
      <w:pPr>
        <w:spacing w:after="0" w:line="240" w:lineRule="auto"/>
        <w:rPr>
          <w:szCs w:val="24"/>
        </w:rPr>
      </w:pPr>
      <w:bookmarkStart w:id="11" w:name="_Hlk519167855"/>
      <w:bookmarkEnd w:id="10"/>
      <w:r w:rsidRPr="00E669A8">
        <w:rPr>
          <w:szCs w:val="24"/>
        </w:rPr>
        <w:t xml:space="preserve">Staff seeks direction on identifying and assigning the </w:t>
      </w:r>
      <w:r w:rsidR="00FF1E0F" w:rsidRPr="00E669A8">
        <w:rPr>
          <w:szCs w:val="24"/>
        </w:rPr>
        <w:t xml:space="preserve">criteria under which </w:t>
      </w:r>
      <w:r w:rsidR="00F551B2">
        <w:rPr>
          <w:szCs w:val="24"/>
        </w:rPr>
        <w:t>grant recipients</w:t>
      </w:r>
      <w:r w:rsidR="00F551B2" w:rsidRPr="00E669A8">
        <w:rPr>
          <w:szCs w:val="24"/>
        </w:rPr>
        <w:t xml:space="preserve"> </w:t>
      </w:r>
      <w:r w:rsidR="00FF1E0F" w:rsidRPr="00E669A8">
        <w:rPr>
          <w:szCs w:val="24"/>
        </w:rPr>
        <w:t xml:space="preserve">can access to their </w:t>
      </w:r>
      <w:r w:rsidRPr="00E669A8">
        <w:rPr>
          <w:szCs w:val="24"/>
        </w:rPr>
        <w:t>performance-based funding for PY</w:t>
      </w:r>
      <w:r w:rsidR="00336105">
        <w:rPr>
          <w:szCs w:val="24"/>
        </w:rPr>
        <w:t>’</w:t>
      </w:r>
      <w:r w:rsidRPr="00E669A8">
        <w:rPr>
          <w:szCs w:val="24"/>
        </w:rPr>
        <w:t>19</w:t>
      </w:r>
      <w:bookmarkEnd w:id="11"/>
      <w:r w:rsidR="00E669A8">
        <w:rPr>
          <w:szCs w:val="24"/>
        </w:rPr>
        <w:t xml:space="preserve"> under Categories </w:t>
      </w:r>
      <w:r w:rsidR="00336105">
        <w:rPr>
          <w:szCs w:val="24"/>
        </w:rPr>
        <w:t xml:space="preserve">A </w:t>
      </w:r>
      <w:r w:rsidR="00E669A8">
        <w:rPr>
          <w:szCs w:val="24"/>
        </w:rPr>
        <w:t xml:space="preserve">and </w:t>
      </w:r>
      <w:r w:rsidR="00336105">
        <w:rPr>
          <w:szCs w:val="24"/>
        </w:rPr>
        <w:t>B</w:t>
      </w:r>
      <w:r w:rsidR="005E618D">
        <w:rPr>
          <w:szCs w:val="24"/>
        </w:rPr>
        <w:t xml:space="preserve"> and </w:t>
      </w:r>
      <w:r w:rsidR="00833F62">
        <w:rPr>
          <w:szCs w:val="24"/>
        </w:rPr>
        <w:t xml:space="preserve">on </w:t>
      </w:r>
      <w:r w:rsidR="008215C0">
        <w:rPr>
          <w:szCs w:val="24"/>
        </w:rPr>
        <w:t xml:space="preserve">assigning the </w:t>
      </w:r>
      <w:r w:rsidR="00AF3B82" w:rsidRPr="00E669A8">
        <w:rPr>
          <w:szCs w:val="24"/>
        </w:rPr>
        <w:t>criteria to implement HB</w:t>
      </w:r>
      <w:r w:rsidR="003B1E5C">
        <w:rPr>
          <w:szCs w:val="24"/>
        </w:rPr>
        <w:t xml:space="preserve"> </w:t>
      </w:r>
      <w:r w:rsidR="00AF3B82" w:rsidRPr="00E669A8">
        <w:rPr>
          <w:szCs w:val="24"/>
        </w:rPr>
        <w:t xml:space="preserve">1949 </w:t>
      </w:r>
      <w:r w:rsidR="00E669A8">
        <w:rPr>
          <w:szCs w:val="24"/>
        </w:rPr>
        <w:t xml:space="preserve">under Category </w:t>
      </w:r>
      <w:r w:rsidR="00647E12">
        <w:rPr>
          <w:szCs w:val="24"/>
        </w:rPr>
        <w:t xml:space="preserve">C, </w:t>
      </w:r>
      <w:r w:rsidR="00AF3B82" w:rsidRPr="00E669A8">
        <w:rPr>
          <w:szCs w:val="24"/>
        </w:rPr>
        <w:t xml:space="preserve">to allow </w:t>
      </w:r>
      <w:r w:rsidR="004D40C6">
        <w:rPr>
          <w:szCs w:val="24"/>
        </w:rPr>
        <w:t>grant recipients</w:t>
      </w:r>
      <w:r w:rsidR="00AF3B82" w:rsidRPr="00E669A8">
        <w:rPr>
          <w:szCs w:val="24"/>
        </w:rPr>
        <w:t xml:space="preserve"> to earn </w:t>
      </w:r>
      <w:r w:rsidR="00115BAF">
        <w:rPr>
          <w:szCs w:val="24"/>
        </w:rPr>
        <w:t xml:space="preserve">performance-based </w:t>
      </w:r>
      <w:r w:rsidR="00AF3B82" w:rsidRPr="00E669A8">
        <w:rPr>
          <w:szCs w:val="24"/>
        </w:rPr>
        <w:t>funding to be awarded in PY</w:t>
      </w:r>
      <w:r w:rsidR="00647E12">
        <w:rPr>
          <w:szCs w:val="24"/>
        </w:rPr>
        <w:t>’</w:t>
      </w:r>
      <w:r w:rsidR="00AF3B82" w:rsidRPr="00E669A8">
        <w:rPr>
          <w:szCs w:val="24"/>
        </w:rPr>
        <w:t>20</w:t>
      </w:r>
      <w:r w:rsidR="00647E12">
        <w:rPr>
          <w:szCs w:val="24"/>
        </w:rPr>
        <w:t>–</w:t>
      </w:r>
      <w:r w:rsidR="005A787C">
        <w:rPr>
          <w:szCs w:val="24"/>
        </w:rPr>
        <w:t>’</w:t>
      </w:r>
      <w:r w:rsidR="00AF3B82" w:rsidRPr="00E669A8">
        <w:rPr>
          <w:szCs w:val="24"/>
        </w:rPr>
        <w:t>21 for PY</w:t>
      </w:r>
      <w:r w:rsidR="00647E12">
        <w:rPr>
          <w:szCs w:val="24"/>
        </w:rPr>
        <w:t>’</w:t>
      </w:r>
      <w:r w:rsidR="00AF3B82" w:rsidRPr="00E669A8">
        <w:rPr>
          <w:szCs w:val="24"/>
        </w:rPr>
        <w:t>19 performance.</w:t>
      </w:r>
    </w:p>
    <w:p w14:paraId="7C0153EC" w14:textId="77777777" w:rsidR="00833F62" w:rsidRDefault="00833F62">
      <w:pPr>
        <w:spacing w:after="0" w:line="240" w:lineRule="auto"/>
        <w:rPr>
          <w:szCs w:val="24"/>
        </w:rPr>
      </w:pPr>
    </w:p>
    <w:p w14:paraId="59FD8A42" w14:textId="3CDAB6D7" w:rsidR="005E618D" w:rsidRPr="00A624FE" w:rsidRDefault="005E618D">
      <w:pPr>
        <w:spacing w:after="0" w:line="240" w:lineRule="auto"/>
      </w:pPr>
      <w:r>
        <w:rPr>
          <w:szCs w:val="24"/>
        </w:rPr>
        <w:t>Staff will seek direction on assigning criteria and related rule development for Measure D in PY’20</w:t>
      </w:r>
      <w:r w:rsidR="00833F62">
        <w:rPr>
          <w:szCs w:val="24"/>
        </w:rPr>
        <w:t>–</w:t>
      </w:r>
      <w:r w:rsidR="005A787C">
        <w:rPr>
          <w:szCs w:val="24"/>
        </w:rPr>
        <w:t>’</w:t>
      </w:r>
      <w:r>
        <w:rPr>
          <w:szCs w:val="24"/>
        </w:rPr>
        <w:t>21.</w:t>
      </w:r>
    </w:p>
    <w:sectPr w:rsidR="005E618D" w:rsidRPr="00A624FE" w:rsidSect="00C35BAC">
      <w:footerReference w:type="default" r:id="rId13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BADC" w14:textId="77777777" w:rsidR="00D337E8" w:rsidRDefault="00D337E8" w:rsidP="0051290B">
      <w:pPr>
        <w:spacing w:after="0" w:line="240" w:lineRule="auto"/>
      </w:pPr>
      <w:r>
        <w:separator/>
      </w:r>
    </w:p>
  </w:endnote>
  <w:endnote w:type="continuationSeparator" w:id="0">
    <w:p w14:paraId="5A3FA84F" w14:textId="77777777" w:rsidR="00D337E8" w:rsidRDefault="00D337E8" w:rsidP="0051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8994" w14:textId="2C67F8FC" w:rsidR="00FF1E0F" w:rsidRDefault="00A166E8">
    <w:pPr>
      <w:pStyle w:val="Footer"/>
      <w:rPr>
        <w:noProof/>
      </w:rPr>
    </w:pPr>
    <w:r>
      <w:rPr>
        <w:szCs w:val="24"/>
      </w:rPr>
      <w:t xml:space="preserve">DP </w:t>
    </w:r>
    <w:r w:rsidR="00FE5FE9">
      <w:rPr>
        <w:szCs w:val="24"/>
      </w:rPr>
      <w:t xml:space="preserve">— </w:t>
    </w:r>
    <w:r>
      <w:rPr>
        <w:szCs w:val="24"/>
      </w:rPr>
      <w:t>AEL PBF for PY19-20 (</w:t>
    </w:r>
    <w:r w:rsidR="0002569E">
      <w:rPr>
        <w:szCs w:val="24"/>
      </w:rPr>
      <w:t>10.</w:t>
    </w:r>
    <w:r w:rsidR="00920157">
      <w:rPr>
        <w:szCs w:val="24"/>
      </w:rPr>
      <w:t>8</w:t>
    </w:r>
    <w:r w:rsidR="0002569E">
      <w:rPr>
        <w:szCs w:val="24"/>
      </w:rPr>
      <w:t>.19</w:t>
    </w:r>
    <w:r w:rsidR="00BA2028">
      <w:rPr>
        <w:szCs w:val="24"/>
      </w:rPr>
      <w:t xml:space="preserve">) </w:t>
    </w:r>
    <w:r w:rsidR="00920157">
      <w:rPr>
        <w:szCs w:val="24"/>
      </w:rPr>
      <w:t>Notebook</w:t>
    </w:r>
    <w:r w:rsidR="009928C9">
      <w:rPr>
        <w:sz w:val="20"/>
      </w:rPr>
      <w:tab/>
    </w:r>
    <w:r w:rsidR="00FF1E0F">
      <w:fldChar w:fldCharType="begin"/>
    </w:r>
    <w:r w:rsidR="00FF1E0F">
      <w:instrText xml:space="preserve"> PAGE  \* Arabic  \* MERGEFORMAT </w:instrText>
    </w:r>
    <w:r w:rsidR="00FF1E0F">
      <w:fldChar w:fldCharType="separate"/>
    </w:r>
    <w:r w:rsidR="00FF1E0F">
      <w:rPr>
        <w:noProof/>
      </w:rPr>
      <w:t>2</w:t>
    </w:r>
    <w:r w:rsidR="00FF1E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FB84" w14:textId="77777777" w:rsidR="00D337E8" w:rsidRDefault="00D337E8" w:rsidP="0051290B">
      <w:pPr>
        <w:spacing w:after="0" w:line="240" w:lineRule="auto"/>
      </w:pPr>
      <w:r>
        <w:separator/>
      </w:r>
    </w:p>
  </w:footnote>
  <w:footnote w:type="continuationSeparator" w:id="0">
    <w:p w14:paraId="25EC5EAE" w14:textId="77777777" w:rsidR="00D337E8" w:rsidRDefault="00D337E8" w:rsidP="0051290B">
      <w:pPr>
        <w:spacing w:after="0" w:line="240" w:lineRule="auto"/>
      </w:pPr>
      <w:r>
        <w:continuationSeparator/>
      </w:r>
    </w:p>
  </w:footnote>
  <w:footnote w:id="1">
    <w:p w14:paraId="4A2F07F3" w14:textId="77777777" w:rsidR="003E5B03" w:rsidRPr="00C35BAC" w:rsidRDefault="003E5B03">
      <w:pPr>
        <w:pStyle w:val="FootnoteText"/>
        <w:rPr>
          <w:sz w:val="24"/>
          <w:szCs w:val="24"/>
        </w:rPr>
      </w:pPr>
      <w:r w:rsidRPr="006506FF">
        <w:rPr>
          <w:rStyle w:val="FootnoteReference"/>
          <w:sz w:val="24"/>
          <w:szCs w:val="24"/>
        </w:rPr>
        <w:footnoteRef/>
      </w:r>
      <w:r w:rsidRPr="006506FF">
        <w:rPr>
          <w:sz w:val="24"/>
          <w:szCs w:val="24"/>
        </w:rPr>
        <w:t xml:space="preserve"> </w:t>
      </w:r>
      <w:r w:rsidRPr="00C35BAC">
        <w:rPr>
          <w:sz w:val="24"/>
          <w:szCs w:val="24"/>
        </w:rPr>
        <w:t xml:space="preserve">Consistent with the </w:t>
      </w:r>
      <w:r w:rsidR="000C3679">
        <w:rPr>
          <w:sz w:val="24"/>
          <w:szCs w:val="24"/>
        </w:rPr>
        <w:t>Workforce Innovation and Opportunity Act</w:t>
      </w:r>
      <w:r w:rsidR="000C3679" w:rsidRPr="00C35BAC">
        <w:rPr>
          <w:sz w:val="24"/>
          <w:szCs w:val="24"/>
        </w:rPr>
        <w:t xml:space="preserve"> </w:t>
      </w:r>
      <w:r w:rsidRPr="00C35BAC">
        <w:rPr>
          <w:sz w:val="24"/>
          <w:szCs w:val="24"/>
        </w:rPr>
        <w:t>Credential Rate Denominator, a</w:t>
      </w:r>
      <w:r w:rsidRPr="00C35BAC">
        <w:rPr>
          <w:rStyle w:val="normaltextrun"/>
          <w:sz w:val="24"/>
          <w:szCs w:val="24"/>
        </w:rPr>
        <w:t xml:space="preserve"> </w:t>
      </w:r>
      <w:r w:rsidR="004D006D" w:rsidRPr="00C35BAC">
        <w:rPr>
          <w:rStyle w:val="normaltextrun"/>
          <w:sz w:val="24"/>
          <w:szCs w:val="24"/>
        </w:rPr>
        <w:t>p</w:t>
      </w:r>
      <w:r w:rsidRPr="00C35BAC">
        <w:rPr>
          <w:rStyle w:val="normaltextrun"/>
          <w:sz w:val="24"/>
          <w:szCs w:val="24"/>
        </w:rPr>
        <w:t xml:space="preserve">articipant </w:t>
      </w:r>
      <w:r w:rsidR="004D006D" w:rsidRPr="00C35BAC">
        <w:rPr>
          <w:rStyle w:val="normaltextrun"/>
          <w:sz w:val="24"/>
          <w:szCs w:val="24"/>
        </w:rPr>
        <w:t xml:space="preserve">in </w:t>
      </w:r>
      <w:r w:rsidRPr="00C35BAC">
        <w:rPr>
          <w:rStyle w:val="normaltextrun"/>
          <w:sz w:val="24"/>
          <w:szCs w:val="24"/>
        </w:rPr>
        <w:t xml:space="preserve">an HSE program </w:t>
      </w:r>
      <w:r w:rsidR="00BD33B5">
        <w:rPr>
          <w:rStyle w:val="normaltextrun"/>
          <w:sz w:val="24"/>
          <w:szCs w:val="24"/>
        </w:rPr>
        <w:t>is</w:t>
      </w:r>
      <w:r w:rsidR="00BD33B5" w:rsidRPr="00C35BAC">
        <w:rPr>
          <w:rStyle w:val="normaltextrun"/>
          <w:sz w:val="24"/>
          <w:szCs w:val="24"/>
        </w:rPr>
        <w:t xml:space="preserve"> </w:t>
      </w:r>
      <w:r w:rsidR="004D006D" w:rsidRPr="00C35BAC">
        <w:rPr>
          <w:rStyle w:val="normaltextrun"/>
          <w:sz w:val="24"/>
          <w:szCs w:val="24"/>
        </w:rPr>
        <w:t xml:space="preserve">a </w:t>
      </w:r>
      <w:r w:rsidR="004D006D" w:rsidRPr="001A612E">
        <w:rPr>
          <w:rStyle w:val="normaltextrun"/>
          <w:sz w:val="24"/>
          <w:szCs w:val="24"/>
        </w:rPr>
        <w:t>p</w:t>
      </w:r>
      <w:r w:rsidRPr="001A612E">
        <w:rPr>
          <w:rStyle w:val="normaltextrun"/>
          <w:sz w:val="24"/>
          <w:szCs w:val="24"/>
        </w:rPr>
        <w:t>articipant</w:t>
      </w:r>
      <w:r w:rsidRPr="00C35BAC">
        <w:rPr>
          <w:rStyle w:val="normaltextrun"/>
          <w:sz w:val="24"/>
          <w:szCs w:val="24"/>
        </w:rPr>
        <w:t xml:space="preserve"> </w:t>
      </w:r>
      <w:r w:rsidR="004D006D" w:rsidRPr="00C35BAC">
        <w:rPr>
          <w:rStyle w:val="normaltextrun"/>
          <w:sz w:val="24"/>
          <w:szCs w:val="24"/>
        </w:rPr>
        <w:t xml:space="preserve">who </w:t>
      </w:r>
      <w:r w:rsidRPr="00C35BAC">
        <w:rPr>
          <w:rStyle w:val="normaltextrun"/>
          <w:sz w:val="24"/>
          <w:szCs w:val="24"/>
        </w:rPr>
        <w:t xml:space="preserve">reaches an </w:t>
      </w:r>
      <w:r w:rsidR="000C3679">
        <w:rPr>
          <w:rStyle w:val="normaltextrun"/>
          <w:sz w:val="24"/>
          <w:szCs w:val="24"/>
        </w:rPr>
        <w:t>Educational Functioning Level</w:t>
      </w:r>
      <w:r w:rsidR="000C3679" w:rsidRPr="00C35BAC">
        <w:rPr>
          <w:rStyle w:val="normaltextrun"/>
          <w:sz w:val="24"/>
          <w:szCs w:val="24"/>
        </w:rPr>
        <w:t xml:space="preserve"> </w:t>
      </w:r>
      <w:r w:rsidRPr="00C35BAC">
        <w:rPr>
          <w:rStyle w:val="normaltextrun"/>
          <w:sz w:val="24"/>
          <w:szCs w:val="24"/>
        </w:rPr>
        <w:t>of at least ABE 5 in a</w:t>
      </w:r>
      <w:r w:rsidR="0084505E" w:rsidRPr="00C35BAC">
        <w:rPr>
          <w:rStyle w:val="normaltextrun"/>
          <w:sz w:val="24"/>
          <w:szCs w:val="24"/>
        </w:rPr>
        <w:t>ll</w:t>
      </w:r>
      <w:r w:rsidRPr="00C35BAC">
        <w:rPr>
          <w:rStyle w:val="normaltextrun"/>
          <w:sz w:val="24"/>
          <w:szCs w:val="24"/>
        </w:rPr>
        <w:t xml:space="preserve"> domain</w:t>
      </w:r>
      <w:r w:rsidR="0084505E" w:rsidRPr="00C35BAC">
        <w:rPr>
          <w:rStyle w:val="normaltextrun"/>
          <w:sz w:val="24"/>
          <w:szCs w:val="24"/>
        </w:rPr>
        <w:t>s</w:t>
      </w:r>
      <w:r w:rsidRPr="00C35BAC">
        <w:rPr>
          <w:rStyle w:val="normaltextrun"/>
          <w:sz w:val="24"/>
          <w:szCs w:val="24"/>
        </w:rPr>
        <w:t xml:space="preserve"> </w:t>
      </w:r>
      <w:r w:rsidR="00DF3781" w:rsidRPr="00DF3781">
        <w:rPr>
          <w:rStyle w:val="normaltextrun"/>
          <w:b/>
          <w:sz w:val="24"/>
          <w:szCs w:val="24"/>
        </w:rPr>
        <w:t xml:space="preserve">or </w:t>
      </w:r>
      <w:r w:rsidRPr="00C35BAC">
        <w:rPr>
          <w:rStyle w:val="normaltextrun"/>
          <w:sz w:val="24"/>
          <w:szCs w:val="24"/>
        </w:rPr>
        <w:t>takes and passes a portion of the HSE exam.</w:t>
      </w:r>
      <w:r w:rsidR="004D006D" w:rsidRPr="00C35BAC">
        <w:rPr>
          <w:rStyle w:val="normaltextrun"/>
          <w:sz w:val="24"/>
          <w:szCs w:val="24"/>
        </w:rPr>
        <w:t xml:space="preserve"> </w:t>
      </w:r>
      <w:r w:rsidR="004D006D" w:rsidRPr="00C35BAC">
        <w:rPr>
          <w:rFonts w:ascii="Times New Roman" w:hAnsi="Times New Roman" w:cs="Times New Roman"/>
          <w:sz w:val="24"/>
          <w:szCs w:val="24"/>
        </w:rPr>
        <w:t xml:space="preserve">A postsecondary ability to benefit program </w:t>
      </w:r>
      <w:r w:rsidR="005C25BD">
        <w:rPr>
          <w:rFonts w:ascii="Times New Roman" w:hAnsi="Times New Roman" w:cs="Times New Roman"/>
          <w:sz w:val="24"/>
          <w:szCs w:val="24"/>
        </w:rPr>
        <w:t>is</w:t>
      </w:r>
      <w:r w:rsidR="005C25BD" w:rsidRPr="00C35BAC">
        <w:rPr>
          <w:rFonts w:ascii="Times New Roman" w:hAnsi="Times New Roman" w:cs="Times New Roman"/>
          <w:sz w:val="24"/>
          <w:szCs w:val="24"/>
        </w:rPr>
        <w:t xml:space="preserve"> </w:t>
      </w:r>
      <w:r w:rsidR="004D006D" w:rsidRPr="00C35BAC">
        <w:rPr>
          <w:rFonts w:ascii="Times New Roman" w:hAnsi="Times New Roman" w:cs="Times New Roman"/>
          <w:sz w:val="24"/>
          <w:szCs w:val="24"/>
        </w:rPr>
        <w:t xml:space="preserve">a postsecondary credential program for individuals who lack a high school diploma or equivalency, qualify for federal student financial aid, </w:t>
      </w:r>
      <w:r w:rsidR="004D006D" w:rsidRPr="00B249BA">
        <w:rPr>
          <w:rFonts w:ascii="Times New Roman" w:hAnsi="Times New Roman" w:cs="Times New Roman"/>
          <w:sz w:val="24"/>
          <w:szCs w:val="24"/>
        </w:rPr>
        <w:t>and</w:t>
      </w:r>
      <w:r w:rsidR="004D006D" w:rsidRPr="00C35BAC">
        <w:rPr>
          <w:rFonts w:ascii="Times New Roman" w:hAnsi="Times New Roman" w:cs="Times New Roman"/>
          <w:sz w:val="24"/>
          <w:szCs w:val="24"/>
        </w:rPr>
        <w:t xml:space="preserve"> demonstrate on an assessment instrument, such as the Texas Success Initiative Assessment, that they can pass college-level courses with some support.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4D"/>
    <w:multiLevelType w:val="hybridMultilevel"/>
    <w:tmpl w:val="7156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7FB3"/>
    <w:multiLevelType w:val="hybridMultilevel"/>
    <w:tmpl w:val="7318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407C"/>
    <w:multiLevelType w:val="multilevel"/>
    <w:tmpl w:val="17B85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F4477"/>
    <w:multiLevelType w:val="hybridMultilevel"/>
    <w:tmpl w:val="7B8E5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9EB"/>
    <w:multiLevelType w:val="hybridMultilevel"/>
    <w:tmpl w:val="7C80E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62C6"/>
    <w:multiLevelType w:val="multilevel"/>
    <w:tmpl w:val="2BC808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B548C"/>
    <w:multiLevelType w:val="hybridMultilevel"/>
    <w:tmpl w:val="ABFC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1170B"/>
    <w:multiLevelType w:val="hybridMultilevel"/>
    <w:tmpl w:val="F7F29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650"/>
    <w:multiLevelType w:val="hybridMultilevel"/>
    <w:tmpl w:val="08806EA4"/>
    <w:lvl w:ilvl="0" w:tplc="336ACB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43A2"/>
    <w:multiLevelType w:val="hybridMultilevel"/>
    <w:tmpl w:val="4200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3449B"/>
    <w:multiLevelType w:val="hybridMultilevel"/>
    <w:tmpl w:val="89225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1A2B"/>
    <w:multiLevelType w:val="hybridMultilevel"/>
    <w:tmpl w:val="16A6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5F05"/>
    <w:multiLevelType w:val="hybridMultilevel"/>
    <w:tmpl w:val="1B26F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6D1"/>
    <w:multiLevelType w:val="hybridMultilevel"/>
    <w:tmpl w:val="F4502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5876"/>
    <w:multiLevelType w:val="hybridMultilevel"/>
    <w:tmpl w:val="043A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E699F"/>
    <w:multiLevelType w:val="hybridMultilevel"/>
    <w:tmpl w:val="A5B46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E75F7"/>
    <w:multiLevelType w:val="hybridMultilevel"/>
    <w:tmpl w:val="30A69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5F1D"/>
    <w:multiLevelType w:val="hybridMultilevel"/>
    <w:tmpl w:val="615C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D42C3"/>
    <w:multiLevelType w:val="hybridMultilevel"/>
    <w:tmpl w:val="19E01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C26D2"/>
    <w:multiLevelType w:val="hybridMultilevel"/>
    <w:tmpl w:val="4E965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20DC"/>
    <w:multiLevelType w:val="hybridMultilevel"/>
    <w:tmpl w:val="6BEA7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D4DDB"/>
    <w:multiLevelType w:val="hybridMultilevel"/>
    <w:tmpl w:val="54000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D65E9"/>
    <w:multiLevelType w:val="hybridMultilevel"/>
    <w:tmpl w:val="E77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032C6"/>
    <w:multiLevelType w:val="hybridMultilevel"/>
    <w:tmpl w:val="1C4C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8092F"/>
    <w:multiLevelType w:val="hybridMultilevel"/>
    <w:tmpl w:val="E520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83566"/>
    <w:multiLevelType w:val="hybridMultilevel"/>
    <w:tmpl w:val="9508D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D211E"/>
    <w:multiLevelType w:val="hybridMultilevel"/>
    <w:tmpl w:val="0BBA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066C7"/>
    <w:multiLevelType w:val="hybridMultilevel"/>
    <w:tmpl w:val="B95A2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002E3"/>
    <w:multiLevelType w:val="hybridMultilevel"/>
    <w:tmpl w:val="B5AE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54235"/>
    <w:multiLevelType w:val="hybridMultilevel"/>
    <w:tmpl w:val="7A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A1AEA"/>
    <w:multiLevelType w:val="hybridMultilevel"/>
    <w:tmpl w:val="64D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E6308"/>
    <w:multiLevelType w:val="hybridMultilevel"/>
    <w:tmpl w:val="EFE6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E5C51"/>
    <w:multiLevelType w:val="hybridMultilevel"/>
    <w:tmpl w:val="A5E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1785A"/>
    <w:multiLevelType w:val="hybridMultilevel"/>
    <w:tmpl w:val="E8DA9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3748"/>
    <w:multiLevelType w:val="hybridMultilevel"/>
    <w:tmpl w:val="02F82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31"/>
  </w:num>
  <w:num w:numId="5">
    <w:abstractNumId w:val="17"/>
  </w:num>
  <w:num w:numId="6">
    <w:abstractNumId w:val="11"/>
  </w:num>
  <w:num w:numId="7">
    <w:abstractNumId w:val="22"/>
  </w:num>
  <w:num w:numId="8">
    <w:abstractNumId w:val="10"/>
  </w:num>
  <w:num w:numId="9">
    <w:abstractNumId w:val="29"/>
  </w:num>
  <w:num w:numId="10">
    <w:abstractNumId w:val="7"/>
  </w:num>
  <w:num w:numId="11">
    <w:abstractNumId w:val="18"/>
  </w:num>
  <w:num w:numId="12">
    <w:abstractNumId w:val="32"/>
  </w:num>
  <w:num w:numId="13">
    <w:abstractNumId w:val="33"/>
  </w:num>
  <w:num w:numId="14">
    <w:abstractNumId w:val="20"/>
  </w:num>
  <w:num w:numId="15">
    <w:abstractNumId w:val="25"/>
  </w:num>
  <w:num w:numId="16">
    <w:abstractNumId w:val="26"/>
  </w:num>
  <w:num w:numId="17">
    <w:abstractNumId w:val="19"/>
  </w:num>
  <w:num w:numId="18">
    <w:abstractNumId w:val="21"/>
  </w:num>
  <w:num w:numId="19">
    <w:abstractNumId w:val="3"/>
  </w:num>
  <w:num w:numId="20">
    <w:abstractNumId w:val="28"/>
  </w:num>
  <w:num w:numId="21">
    <w:abstractNumId w:val="6"/>
  </w:num>
  <w:num w:numId="22">
    <w:abstractNumId w:val="2"/>
  </w:num>
  <w:num w:numId="23">
    <w:abstractNumId w:val="5"/>
  </w:num>
  <w:num w:numId="24">
    <w:abstractNumId w:val="30"/>
  </w:num>
  <w:num w:numId="25">
    <w:abstractNumId w:val="1"/>
  </w:num>
  <w:num w:numId="26">
    <w:abstractNumId w:val="23"/>
  </w:num>
  <w:num w:numId="27">
    <w:abstractNumId w:val="14"/>
  </w:num>
  <w:num w:numId="28">
    <w:abstractNumId w:val="0"/>
  </w:num>
  <w:num w:numId="29">
    <w:abstractNumId w:val="0"/>
  </w:num>
  <w:num w:numId="30">
    <w:abstractNumId w:val="4"/>
  </w:num>
  <w:num w:numId="31">
    <w:abstractNumId w:val="16"/>
  </w:num>
  <w:num w:numId="32">
    <w:abstractNumId w:val="34"/>
  </w:num>
  <w:num w:numId="33">
    <w:abstractNumId w:val="13"/>
  </w:num>
  <w:num w:numId="34">
    <w:abstractNumId w:val="24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58"/>
    <w:rsid w:val="00000219"/>
    <w:rsid w:val="0000339B"/>
    <w:rsid w:val="00003459"/>
    <w:rsid w:val="000035D9"/>
    <w:rsid w:val="000061E2"/>
    <w:rsid w:val="00013E0F"/>
    <w:rsid w:val="00014CA6"/>
    <w:rsid w:val="000151A2"/>
    <w:rsid w:val="000176EE"/>
    <w:rsid w:val="000228BC"/>
    <w:rsid w:val="0002342E"/>
    <w:rsid w:val="0002569E"/>
    <w:rsid w:val="00026225"/>
    <w:rsid w:val="00031582"/>
    <w:rsid w:val="00032246"/>
    <w:rsid w:val="00032402"/>
    <w:rsid w:val="00032409"/>
    <w:rsid w:val="00034B51"/>
    <w:rsid w:val="0003534B"/>
    <w:rsid w:val="00035F80"/>
    <w:rsid w:val="0004068E"/>
    <w:rsid w:val="00041B6E"/>
    <w:rsid w:val="00043139"/>
    <w:rsid w:val="00043639"/>
    <w:rsid w:val="000436E4"/>
    <w:rsid w:val="0004447D"/>
    <w:rsid w:val="00047195"/>
    <w:rsid w:val="00050B9D"/>
    <w:rsid w:val="000528A6"/>
    <w:rsid w:val="000529EE"/>
    <w:rsid w:val="000564CC"/>
    <w:rsid w:val="0005681A"/>
    <w:rsid w:val="00056A4B"/>
    <w:rsid w:val="00060D3F"/>
    <w:rsid w:val="00061357"/>
    <w:rsid w:val="00062780"/>
    <w:rsid w:val="00064C49"/>
    <w:rsid w:val="0006797A"/>
    <w:rsid w:val="00074BB3"/>
    <w:rsid w:val="00076749"/>
    <w:rsid w:val="0007760D"/>
    <w:rsid w:val="00077881"/>
    <w:rsid w:val="00077C4E"/>
    <w:rsid w:val="000809E9"/>
    <w:rsid w:val="00082DD8"/>
    <w:rsid w:val="00084B5B"/>
    <w:rsid w:val="00084FEC"/>
    <w:rsid w:val="00092BF0"/>
    <w:rsid w:val="0009572B"/>
    <w:rsid w:val="00096571"/>
    <w:rsid w:val="0009742F"/>
    <w:rsid w:val="000A05EC"/>
    <w:rsid w:val="000A3159"/>
    <w:rsid w:val="000A3373"/>
    <w:rsid w:val="000A3806"/>
    <w:rsid w:val="000A6D4B"/>
    <w:rsid w:val="000B27DD"/>
    <w:rsid w:val="000B5818"/>
    <w:rsid w:val="000B699E"/>
    <w:rsid w:val="000B7731"/>
    <w:rsid w:val="000C1609"/>
    <w:rsid w:val="000C1E40"/>
    <w:rsid w:val="000C24F7"/>
    <w:rsid w:val="000C34A5"/>
    <w:rsid w:val="000C3679"/>
    <w:rsid w:val="000C5573"/>
    <w:rsid w:val="000C570C"/>
    <w:rsid w:val="000C63B0"/>
    <w:rsid w:val="000C662D"/>
    <w:rsid w:val="000D02D5"/>
    <w:rsid w:val="000D35C5"/>
    <w:rsid w:val="000D4634"/>
    <w:rsid w:val="000E1FD1"/>
    <w:rsid w:val="000E4C4D"/>
    <w:rsid w:val="000E4C95"/>
    <w:rsid w:val="000E6223"/>
    <w:rsid w:val="000E7D3D"/>
    <w:rsid w:val="000F079E"/>
    <w:rsid w:val="000F21D1"/>
    <w:rsid w:val="000F5512"/>
    <w:rsid w:val="001008B8"/>
    <w:rsid w:val="001062E9"/>
    <w:rsid w:val="001077D9"/>
    <w:rsid w:val="00107DAF"/>
    <w:rsid w:val="001115CF"/>
    <w:rsid w:val="001121CE"/>
    <w:rsid w:val="00115BAF"/>
    <w:rsid w:val="00116A32"/>
    <w:rsid w:val="00121C4E"/>
    <w:rsid w:val="00121E6A"/>
    <w:rsid w:val="00121E8B"/>
    <w:rsid w:val="001223C8"/>
    <w:rsid w:val="001230B0"/>
    <w:rsid w:val="00125A71"/>
    <w:rsid w:val="00134C2F"/>
    <w:rsid w:val="00136637"/>
    <w:rsid w:val="0014466E"/>
    <w:rsid w:val="00144BC8"/>
    <w:rsid w:val="001502C5"/>
    <w:rsid w:val="001510E6"/>
    <w:rsid w:val="00152542"/>
    <w:rsid w:val="00153B06"/>
    <w:rsid w:val="0016015F"/>
    <w:rsid w:val="00162542"/>
    <w:rsid w:val="00163C09"/>
    <w:rsid w:val="0016439F"/>
    <w:rsid w:val="00170694"/>
    <w:rsid w:val="00173735"/>
    <w:rsid w:val="00174584"/>
    <w:rsid w:val="001773F4"/>
    <w:rsid w:val="00177FE8"/>
    <w:rsid w:val="001820D1"/>
    <w:rsid w:val="00182FC1"/>
    <w:rsid w:val="001852E4"/>
    <w:rsid w:val="0018647F"/>
    <w:rsid w:val="00191BC5"/>
    <w:rsid w:val="00191EAC"/>
    <w:rsid w:val="001A084B"/>
    <w:rsid w:val="001A08B7"/>
    <w:rsid w:val="001A22AE"/>
    <w:rsid w:val="001A4A0F"/>
    <w:rsid w:val="001A4F56"/>
    <w:rsid w:val="001A5544"/>
    <w:rsid w:val="001A612E"/>
    <w:rsid w:val="001A69B0"/>
    <w:rsid w:val="001A6D68"/>
    <w:rsid w:val="001A7FDA"/>
    <w:rsid w:val="001B1322"/>
    <w:rsid w:val="001B3704"/>
    <w:rsid w:val="001B7848"/>
    <w:rsid w:val="001C6F49"/>
    <w:rsid w:val="001C7E1B"/>
    <w:rsid w:val="001D1ABB"/>
    <w:rsid w:val="001E1994"/>
    <w:rsid w:val="001E5C4A"/>
    <w:rsid w:val="001F0D34"/>
    <w:rsid w:val="001F1605"/>
    <w:rsid w:val="001F1D43"/>
    <w:rsid w:val="001F4FA6"/>
    <w:rsid w:val="001F722F"/>
    <w:rsid w:val="00200559"/>
    <w:rsid w:val="00210345"/>
    <w:rsid w:val="002114DA"/>
    <w:rsid w:val="00215094"/>
    <w:rsid w:val="00221BA8"/>
    <w:rsid w:val="002235F6"/>
    <w:rsid w:val="00225DC2"/>
    <w:rsid w:val="00233C36"/>
    <w:rsid w:val="00240865"/>
    <w:rsid w:val="002442D9"/>
    <w:rsid w:val="00244C1E"/>
    <w:rsid w:val="002460BF"/>
    <w:rsid w:val="0025199E"/>
    <w:rsid w:val="00252659"/>
    <w:rsid w:val="002547CA"/>
    <w:rsid w:val="00256157"/>
    <w:rsid w:val="00260AD3"/>
    <w:rsid w:val="00261777"/>
    <w:rsid w:val="00261E24"/>
    <w:rsid w:val="00262BB2"/>
    <w:rsid w:val="0026387C"/>
    <w:rsid w:val="00264C98"/>
    <w:rsid w:val="0026657F"/>
    <w:rsid w:val="002700A6"/>
    <w:rsid w:val="0027139C"/>
    <w:rsid w:val="0028024B"/>
    <w:rsid w:val="00280365"/>
    <w:rsid w:val="002839F6"/>
    <w:rsid w:val="00283EE7"/>
    <w:rsid w:val="00283FD5"/>
    <w:rsid w:val="00284261"/>
    <w:rsid w:val="00285CE3"/>
    <w:rsid w:val="00285E02"/>
    <w:rsid w:val="0029071E"/>
    <w:rsid w:val="0029473D"/>
    <w:rsid w:val="002A1E79"/>
    <w:rsid w:val="002A367C"/>
    <w:rsid w:val="002A36D5"/>
    <w:rsid w:val="002A4F38"/>
    <w:rsid w:val="002B1B45"/>
    <w:rsid w:val="002B35A5"/>
    <w:rsid w:val="002B4B3A"/>
    <w:rsid w:val="002B66BD"/>
    <w:rsid w:val="002B694D"/>
    <w:rsid w:val="002C5656"/>
    <w:rsid w:val="002C6B61"/>
    <w:rsid w:val="002C6D01"/>
    <w:rsid w:val="002D416F"/>
    <w:rsid w:val="002D48EC"/>
    <w:rsid w:val="002D4D58"/>
    <w:rsid w:val="002E4F80"/>
    <w:rsid w:val="002E4FF2"/>
    <w:rsid w:val="002F0894"/>
    <w:rsid w:val="002F1F07"/>
    <w:rsid w:val="002F20E5"/>
    <w:rsid w:val="002F3DE0"/>
    <w:rsid w:val="002F44E5"/>
    <w:rsid w:val="002F4680"/>
    <w:rsid w:val="002F795D"/>
    <w:rsid w:val="00302143"/>
    <w:rsid w:val="00307F91"/>
    <w:rsid w:val="00321CA8"/>
    <w:rsid w:val="0032502D"/>
    <w:rsid w:val="0033049F"/>
    <w:rsid w:val="00330AF1"/>
    <w:rsid w:val="003317BD"/>
    <w:rsid w:val="00334579"/>
    <w:rsid w:val="00336105"/>
    <w:rsid w:val="00342BE1"/>
    <w:rsid w:val="00343C4B"/>
    <w:rsid w:val="003453DD"/>
    <w:rsid w:val="003479FC"/>
    <w:rsid w:val="003511EB"/>
    <w:rsid w:val="00351403"/>
    <w:rsid w:val="00352AE1"/>
    <w:rsid w:val="00357ED3"/>
    <w:rsid w:val="00362613"/>
    <w:rsid w:val="00362BF1"/>
    <w:rsid w:val="00363681"/>
    <w:rsid w:val="00364227"/>
    <w:rsid w:val="0036621D"/>
    <w:rsid w:val="00367217"/>
    <w:rsid w:val="003715AD"/>
    <w:rsid w:val="00383D91"/>
    <w:rsid w:val="00384B40"/>
    <w:rsid w:val="00392F96"/>
    <w:rsid w:val="00394A3C"/>
    <w:rsid w:val="00396D3D"/>
    <w:rsid w:val="003A03D4"/>
    <w:rsid w:val="003A33E4"/>
    <w:rsid w:val="003A5E8E"/>
    <w:rsid w:val="003A679A"/>
    <w:rsid w:val="003A7911"/>
    <w:rsid w:val="003A7DE8"/>
    <w:rsid w:val="003B1E5C"/>
    <w:rsid w:val="003B2E95"/>
    <w:rsid w:val="003B33A7"/>
    <w:rsid w:val="003B642D"/>
    <w:rsid w:val="003C4599"/>
    <w:rsid w:val="003C6ACD"/>
    <w:rsid w:val="003C6FA2"/>
    <w:rsid w:val="003C71EB"/>
    <w:rsid w:val="003D2D84"/>
    <w:rsid w:val="003D4A91"/>
    <w:rsid w:val="003E252D"/>
    <w:rsid w:val="003E514D"/>
    <w:rsid w:val="003E5A4A"/>
    <w:rsid w:val="003E5B03"/>
    <w:rsid w:val="003F26D7"/>
    <w:rsid w:val="00400C60"/>
    <w:rsid w:val="00402CB4"/>
    <w:rsid w:val="00403D1C"/>
    <w:rsid w:val="00405B55"/>
    <w:rsid w:val="004070E9"/>
    <w:rsid w:val="0041156C"/>
    <w:rsid w:val="0041618E"/>
    <w:rsid w:val="0041631B"/>
    <w:rsid w:val="004178B4"/>
    <w:rsid w:val="00417DB3"/>
    <w:rsid w:val="00423A61"/>
    <w:rsid w:val="00424D84"/>
    <w:rsid w:val="00427F92"/>
    <w:rsid w:val="004313B1"/>
    <w:rsid w:val="0043262C"/>
    <w:rsid w:val="00436101"/>
    <w:rsid w:val="004414A4"/>
    <w:rsid w:val="00441A38"/>
    <w:rsid w:val="00441ED1"/>
    <w:rsid w:val="00442057"/>
    <w:rsid w:val="00452DFA"/>
    <w:rsid w:val="004530FD"/>
    <w:rsid w:val="0045676B"/>
    <w:rsid w:val="004572E8"/>
    <w:rsid w:val="0046071E"/>
    <w:rsid w:val="00460CD0"/>
    <w:rsid w:val="004662DF"/>
    <w:rsid w:val="00466C51"/>
    <w:rsid w:val="00470C28"/>
    <w:rsid w:val="004726E2"/>
    <w:rsid w:val="00475588"/>
    <w:rsid w:val="00475758"/>
    <w:rsid w:val="00476618"/>
    <w:rsid w:val="00477377"/>
    <w:rsid w:val="0048048A"/>
    <w:rsid w:val="00481D28"/>
    <w:rsid w:val="0048342B"/>
    <w:rsid w:val="0048402F"/>
    <w:rsid w:val="0048474A"/>
    <w:rsid w:val="0048677D"/>
    <w:rsid w:val="00493CDC"/>
    <w:rsid w:val="0049642D"/>
    <w:rsid w:val="004A27ED"/>
    <w:rsid w:val="004A3504"/>
    <w:rsid w:val="004A3755"/>
    <w:rsid w:val="004A3A93"/>
    <w:rsid w:val="004A3EEC"/>
    <w:rsid w:val="004A5C27"/>
    <w:rsid w:val="004B117B"/>
    <w:rsid w:val="004B2563"/>
    <w:rsid w:val="004B3722"/>
    <w:rsid w:val="004B4794"/>
    <w:rsid w:val="004B6813"/>
    <w:rsid w:val="004B6BC2"/>
    <w:rsid w:val="004C10D8"/>
    <w:rsid w:val="004C1E41"/>
    <w:rsid w:val="004C362C"/>
    <w:rsid w:val="004D006D"/>
    <w:rsid w:val="004D2141"/>
    <w:rsid w:val="004D40C6"/>
    <w:rsid w:val="004D7D4D"/>
    <w:rsid w:val="004E1EDB"/>
    <w:rsid w:val="004E271C"/>
    <w:rsid w:val="004E2D1E"/>
    <w:rsid w:val="004E4946"/>
    <w:rsid w:val="004E4E58"/>
    <w:rsid w:val="004E57C8"/>
    <w:rsid w:val="004E5E47"/>
    <w:rsid w:val="004E6EB2"/>
    <w:rsid w:val="004F3990"/>
    <w:rsid w:val="004F3C7B"/>
    <w:rsid w:val="004F4A96"/>
    <w:rsid w:val="004F4DDC"/>
    <w:rsid w:val="004F543A"/>
    <w:rsid w:val="004F6978"/>
    <w:rsid w:val="00502315"/>
    <w:rsid w:val="00502E03"/>
    <w:rsid w:val="00502F94"/>
    <w:rsid w:val="00503466"/>
    <w:rsid w:val="00504003"/>
    <w:rsid w:val="00504684"/>
    <w:rsid w:val="00506B5B"/>
    <w:rsid w:val="00510898"/>
    <w:rsid w:val="0051290B"/>
    <w:rsid w:val="0051649B"/>
    <w:rsid w:val="00517B71"/>
    <w:rsid w:val="005265DB"/>
    <w:rsid w:val="0052723C"/>
    <w:rsid w:val="0053030F"/>
    <w:rsid w:val="00530EF9"/>
    <w:rsid w:val="00530F93"/>
    <w:rsid w:val="00531074"/>
    <w:rsid w:val="00531784"/>
    <w:rsid w:val="005346C1"/>
    <w:rsid w:val="005375C0"/>
    <w:rsid w:val="005403CC"/>
    <w:rsid w:val="00540663"/>
    <w:rsid w:val="0054436C"/>
    <w:rsid w:val="0054520A"/>
    <w:rsid w:val="005455B7"/>
    <w:rsid w:val="00547520"/>
    <w:rsid w:val="00553CB3"/>
    <w:rsid w:val="0055465D"/>
    <w:rsid w:val="00562791"/>
    <w:rsid w:val="00562B07"/>
    <w:rsid w:val="005657CF"/>
    <w:rsid w:val="0056583C"/>
    <w:rsid w:val="00566BE1"/>
    <w:rsid w:val="00567A63"/>
    <w:rsid w:val="0057033D"/>
    <w:rsid w:val="005727A7"/>
    <w:rsid w:val="00574CCC"/>
    <w:rsid w:val="00581C44"/>
    <w:rsid w:val="00581E11"/>
    <w:rsid w:val="00581F3F"/>
    <w:rsid w:val="00583467"/>
    <w:rsid w:val="00584048"/>
    <w:rsid w:val="0058474D"/>
    <w:rsid w:val="00584771"/>
    <w:rsid w:val="00585524"/>
    <w:rsid w:val="00591AE1"/>
    <w:rsid w:val="00591D36"/>
    <w:rsid w:val="00592017"/>
    <w:rsid w:val="0059260B"/>
    <w:rsid w:val="005947DC"/>
    <w:rsid w:val="005969A8"/>
    <w:rsid w:val="005970C3"/>
    <w:rsid w:val="005A261C"/>
    <w:rsid w:val="005A3013"/>
    <w:rsid w:val="005A33BF"/>
    <w:rsid w:val="005A385B"/>
    <w:rsid w:val="005A42FE"/>
    <w:rsid w:val="005A51C1"/>
    <w:rsid w:val="005A787C"/>
    <w:rsid w:val="005B19DE"/>
    <w:rsid w:val="005B4DD3"/>
    <w:rsid w:val="005B597C"/>
    <w:rsid w:val="005B604C"/>
    <w:rsid w:val="005B66B9"/>
    <w:rsid w:val="005C25BD"/>
    <w:rsid w:val="005C39AB"/>
    <w:rsid w:val="005C6892"/>
    <w:rsid w:val="005C6BC8"/>
    <w:rsid w:val="005C7817"/>
    <w:rsid w:val="005D0863"/>
    <w:rsid w:val="005D489B"/>
    <w:rsid w:val="005E5F11"/>
    <w:rsid w:val="005E618D"/>
    <w:rsid w:val="005E6CA6"/>
    <w:rsid w:val="005E7190"/>
    <w:rsid w:val="005F0D6D"/>
    <w:rsid w:val="005F18FA"/>
    <w:rsid w:val="005F3165"/>
    <w:rsid w:val="005F5E5D"/>
    <w:rsid w:val="00603F08"/>
    <w:rsid w:val="00605B7A"/>
    <w:rsid w:val="00611957"/>
    <w:rsid w:val="00611A98"/>
    <w:rsid w:val="00611EC6"/>
    <w:rsid w:val="006140D3"/>
    <w:rsid w:val="00620368"/>
    <w:rsid w:val="00621433"/>
    <w:rsid w:val="0062169F"/>
    <w:rsid w:val="006227B7"/>
    <w:rsid w:val="006243A8"/>
    <w:rsid w:val="00631D46"/>
    <w:rsid w:val="00631DD3"/>
    <w:rsid w:val="0063237D"/>
    <w:rsid w:val="00632E2C"/>
    <w:rsid w:val="0063410E"/>
    <w:rsid w:val="00636479"/>
    <w:rsid w:val="00647976"/>
    <w:rsid w:val="00647E12"/>
    <w:rsid w:val="006506FF"/>
    <w:rsid w:val="0065120D"/>
    <w:rsid w:val="00652F72"/>
    <w:rsid w:val="006535BC"/>
    <w:rsid w:val="00653889"/>
    <w:rsid w:val="00653AF7"/>
    <w:rsid w:val="006554AC"/>
    <w:rsid w:val="00656E30"/>
    <w:rsid w:val="00657374"/>
    <w:rsid w:val="00661AC3"/>
    <w:rsid w:val="006626C4"/>
    <w:rsid w:val="006637D0"/>
    <w:rsid w:val="00665EE0"/>
    <w:rsid w:val="00671ED9"/>
    <w:rsid w:val="00672C1F"/>
    <w:rsid w:val="0067472F"/>
    <w:rsid w:val="00675E57"/>
    <w:rsid w:val="006776AA"/>
    <w:rsid w:val="00677B8E"/>
    <w:rsid w:val="00683203"/>
    <w:rsid w:val="00683370"/>
    <w:rsid w:val="00683C05"/>
    <w:rsid w:val="00687D66"/>
    <w:rsid w:val="00690F16"/>
    <w:rsid w:val="006957A7"/>
    <w:rsid w:val="00697516"/>
    <w:rsid w:val="006A0D59"/>
    <w:rsid w:val="006A2062"/>
    <w:rsid w:val="006A409E"/>
    <w:rsid w:val="006A5265"/>
    <w:rsid w:val="006A61E3"/>
    <w:rsid w:val="006A6294"/>
    <w:rsid w:val="006A7BFB"/>
    <w:rsid w:val="006B0E58"/>
    <w:rsid w:val="006B3088"/>
    <w:rsid w:val="006C2D77"/>
    <w:rsid w:val="006C518A"/>
    <w:rsid w:val="006D389A"/>
    <w:rsid w:val="006D487E"/>
    <w:rsid w:val="006D65A1"/>
    <w:rsid w:val="006D6883"/>
    <w:rsid w:val="006E1648"/>
    <w:rsid w:val="006F13E2"/>
    <w:rsid w:val="006F1BC0"/>
    <w:rsid w:val="00700463"/>
    <w:rsid w:val="00703121"/>
    <w:rsid w:val="0070366D"/>
    <w:rsid w:val="007043C5"/>
    <w:rsid w:val="0070726B"/>
    <w:rsid w:val="00707EAF"/>
    <w:rsid w:val="00707F8D"/>
    <w:rsid w:val="0071193C"/>
    <w:rsid w:val="007121ED"/>
    <w:rsid w:val="00717A9D"/>
    <w:rsid w:val="00717C55"/>
    <w:rsid w:val="00720AA8"/>
    <w:rsid w:val="00720B57"/>
    <w:rsid w:val="00725217"/>
    <w:rsid w:val="00727490"/>
    <w:rsid w:val="00732D00"/>
    <w:rsid w:val="007343C7"/>
    <w:rsid w:val="007357C9"/>
    <w:rsid w:val="0073615B"/>
    <w:rsid w:val="00741DF7"/>
    <w:rsid w:val="007452F3"/>
    <w:rsid w:val="007525F1"/>
    <w:rsid w:val="00752B74"/>
    <w:rsid w:val="00760439"/>
    <w:rsid w:val="007637DE"/>
    <w:rsid w:val="00764AAF"/>
    <w:rsid w:val="0076729F"/>
    <w:rsid w:val="007674B8"/>
    <w:rsid w:val="00771B4E"/>
    <w:rsid w:val="007725FE"/>
    <w:rsid w:val="007728C7"/>
    <w:rsid w:val="00772C07"/>
    <w:rsid w:val="00772E43"/>
    <w:rsid w:val="007734A0"/>
    <w:rsid w:val="00774BDF"/>
    <w:rsid w:val="0077670F"/>
    <w:rsid w:val="00777A7B"/>
    <w:rsid w:val="00781520"/>
    <w:rsid w:val="00781E68"/>
    <w:rsid w:val="00785777"/>
    <w:rsid w:val="007862B1"/>
    <w:rsid w:val="00787703"/>
    <w:rsid w:val="00787FBE"/>
    <w:rsid w:val="00790E78"/>
    <w:rsid w:val="00791775"/>
    <w:rsid w:val="00793E76"/>
    <w:rsid w:val="007958EE"/>
    <w:rsid w:val="00795C74"/>
    <w:rsid w:val="007A043B"/>
    <w:rsid w:val="007A0B9C"/>
    <w:rsid w:val="007A14DF"/>
    <w:rsid w:val="007A3F61"/>
    <w:rsid w:val="007A4BA9"/>
    <w:rsid w:val="007A4BE1"/>
    <w:rsid w:val="007A68E1"/>
    <w:rsid w:val="007B2940"/>
    <w:rsid w:val="007B502F"/>
    <w:rsid w:val="007C2660"/>
    <w:rsid w:val="007C2EB5"/>
    <w:rsid w:val="007D3BEF"/>
    <w:rsid w:val="007D71C0"/>
    <w:rsid w:val="007D7296"/>
    <w:rsid w:val="007E06C4"/>
    <w:rsid w:val="007E0D68"/>
    <w:rsid w:val="007E1283"/>
    <w:rsid w:val="007E3236"/>
    <w:rsid w:val="007E3AC5"/>
    <w:rsid w:val="007E4C0A"/>
    <w:rsid w:val="007E6418"/>
    <w:rsid w:val="007F28E7"/>
    <w:rsid w:val="007F33A7"/>
    <w:rsid w:val="007F372C"/>
    <w:rsid w:val="007F6BC1"/>
    <w:rsid w:val="007F7D78"/>
    <w:rsid w:val="00802FC0"/>
    <w:rsid w:val="00805C1A"/>
    <w:rsid w:val="00806244"/>
    <w:rsid w:val="00807754"/>
    <w:rsid w:val="008077B1"/>
    <w:rsid w:val="00811B85"/>
    <w:rsid w:val="00812902"/>
    <w:rsid w:val="00814DCC"/>
    <w:rsid w:val="008156FC"/>
    <w:rsid w:val="0081679F"/>
    <w:rsid w:val="00820889"/>
    <w:rsid w:val="00821171"/>
    <w:rsid w:val="008215C0"/>
    <w:rsid w:val="00821C70"/>
    <w:rsid w:val="00823645"/>
    <w:rsid w:val="00826529"/>
    <w:rsid w:val="0082717F"/>
    <w:rsid w:val="0083151E"/>
    <w:rsid w:val="00832100"/>
    <w:rsid w:val="00833F62"/>
    <w:rsid w:val="008354EC"/>
    <w:rsid w:val="00835501"/>
    <w:rsid w:val="00837469"/>
    <w:rsid w:val="00840CF3"/>
    <w:rsid w:val="00841554"/>
    <w:rsid w:val="00841808"/>
    <w:rsid w:val="008421C2"/>
    <w:rsid w:val="0084225A"/>
    <w:rsid w:val="0084505E"/>
    <w:rsid w:val="00851757"/>
    <w:rsid w:val="00861C90"/>
    <w:rsid w:val="00864FF0"/>
    <w:rsid w:val="008668AC"/>
    <w:rsid w:val="008703E7"/>
    <w:rsid w:val="008757FD"/>
    <w:rsid w:val="00883992"/>
    <w:rsid w:val="008861C6"/>
    <w:rsid w:val="008866DE"/>
    <w:rsid w:val="0089205B"/>
    <w:rsid w:val="00892061"/>
    <w:rsid w:val="00893760"/>
    <w:rsid w:val="00894838"/>
    <w:rsid w:val="00895F1D"/>
    <w:rsid w:val="00897166"/>
    <w:rsid w:val="008A5305"/>
    <w:rsid w:val="008A59F3"/>
    <w:rsid w:val="008A5FA4"/>
    <w:rsid w:val="008A74A5"/>
    <w:rsid w:val="008B03F7"/>
    <w:rsid w:val="008B3D68"/>
    <w:rsid w:val="008B496E"/>
    <w:rsid w:val="008B4EE1"/>
    <w:rsid w:val="008B5B44"/>
    <w:rsid w:val="008B65FE"/>
    <w:rsid w:val="008B7426"/>
    <w:rsid w:val="008C0426"/>
    <w:rsid w:val="008C2AA5"/>
    <w:rsid w:val="008C4046"/>
    <w:rsid w:val="008C634E"/>
    <w:rsid w:val="008D07D8"/>
    <w:rsid w:val="008D3B2A"/>
    <w:rsid w:val="008D3BFA"/>
    <w:rsid w:val="008D4860"/>
    <w:rsid w:val="008D504F"/>
    <w:rsid w:val="008D58D6"/>
    <w:rsid w:val="008D5C4E"/>
    <w:rsid w:val="008D60EF"/>
    <w:rsid w:val="008D6520"/>
    <w:rsid w:val="008E17B4"/>
    <w:rsid w:val="008E78EF"/>
    <w:rsid w:val="008F298F"/>
    <w:rsid w:val="008F4190"/>
    <w:rsid w:val="008F5DB0"/>
    <w:rsid w:val="00900126"/>
    <w:rsid w:val="00900B36"/>
    <w:rsid w:val="009030DC"/>
    <w:rsid w:val="009070C6"/>
    <w:rsid w:val="009079CB"/>
    <w:rsid w:val="009112D0"/>
    <w:rsid w:val="009121DE"/>
    <w:rsid w:val="0091355D"/>
    <w:rsid w:val="009149AD"/>
    <w:rsid w:val="00916F54"/>
    <w:rsid w:val="00917A2E"/>
    <w:rsid w:val="00920157"/>
    <w:rsid w:val="00923476"/>
    <w:rsid w:val="00923A56"/>
    <w:rsid w:val="0092407E"/>
    <w:rsid w:val="00924849"/>
    <w:rsid w:val="0092524B"/>
    <w:rsid w:val="009255D0"/>
    <w:rsid w:val="00925D0E"/>
    <w:rsid w:val="00927767"/>
    <w:rsid w:val="009339B6"/>
    <w:rsid w:val="009401B5"/>
    <w:rsid w:val="00942E4A"/>
    <w:rsid w:val="00944368"/>
    <w:rsid w:val="00944789"/>
    <w:rsid w:val="0094620C"/>
    <w:rsid w:val="00947564"/>
    <w:rsid w:val="00950FE7"/>
    <w:rsid w:val="00952513"/>
    <w:rsid w:val="0095304A"/>
    <w:rsid w:val="00955831"/>
    <w:rsid w:val="0095606C"/>
    <w:rsid w:val="009564BD"/>
    <w:rsid w:val="00960E59"/>
    <w:rsid w:val="00960FFA"/>
    <w:rsid w:val="009704CB"/>
    <w:rsid w:val="00970DF0"/>
    <w:rsid w:val="0097190A"/>
    <w:rsid w:val="00980460"/>
    <w:rsid w:val="00984F1A"/>
    <w:rsid w:val="00985099"/>
    <w:rsid w:val="00986685"/>
    <w:rsid w:val="009877B0"/>
    <w:rsid w:val="00990BF6"/>
    <w:rsid w:val="00990F11"/>
    <w:rsid w:val="00991E82"/>
    <w:rsid w:val="0099217F"/>
    <w:rsid w:val="009928C9"/>
    <w:rsid w:val="009948A0"/>
    <w:rsid w:val="0099568B"/>
    <w:rsid w:val="009A07C2"/>
    <w:rsid w:val="009A2ED2"/>
    <w:rsid w:val="009A454E"/>
    <w:rsid w:val="009B2C16"/>
    <w:rsid w:val="009B4B47"/>
    <w:rsid w:val="009B4CAE"/>
    <w:rsid w:val="009B79AE"/>
    <w:rsid w:val="009C0071"/>
    <w:rsid w:val="009C0F2F"/>
    <w:rsid w:val="009C7A47"/>
    <w:rsid w:val="009D106F"/>
    <w:rsid w:val="009D36FF"/>
    <w:rsid w:val="009D3AEE"/>
    <w:rsid w:val="009D42CD"/>
    <w:rsid w:val="009D4BD3"/>
    <w:rsid w:val="009D51C2"/>
    <w:rsid w:val="009E1140"/>
    <w:rsid w:val="009E26BD"/>
    <w:rsid w:val="009E2972"/>
    <w:rsid w:val="009E2D13"/>
    <w:rsid w:val="009E3901"/>
    <w:rsid w:val="009E3CC5"/>
    <w:rsid w:val="009E52DB"/>
    <w:rsid w:val="009E76C3"/>
    <w:rsid w:val="009F1689"/>
    <w:rsid w:val="009F2744"/>
    <w:rsid w:val="009F2B8D"/>
    <w:rsid w:val="009F4585"/>
    <w:rsid w:val="009F4AC2"/>
    <w:rsid w:val="009F5446"/>
    <w:rsid w:val="00A00EFD"/>
    <w:rsid w:val="00A025DB"/>
    <w:rsid w:val="00A02C37"/>
    <w:rsid w:val="00A03A31"/>
    <w:rsid w:val="00A05A1F"/>
    <w:rsid w:val="00A06306"/>
    <w:rsid w:val="00A103D4"/>
    <w:rsid w:val="00A11840"/>
    <w:rsid w:val="00A1352F"/>
    <w:rsid w:val="00A166E8"/>
    <w:rsid w:val="00A21180"/>
    <w:rsid w:val="00A30CF2"/>
    <w:rsid w:val="00A31589"/>
    <w:rsid w:val="00A3395B"/>
    <w:rsid w:val="00A35DA9"/>
    <w:rsid w:val="00A4180F"/>
    <w:rsid w:val="00A4238C"/>
    <w:rsid w:val="00A42D16"/>
    <w:rsid w:val="00A441FB"/>
    <w:rsid w:val="00A448C2"/>
    <w:rsid w:val="00A4508E"/>
    <w:rsid w:val="00A4648E"/>
    <w:rsid w:val="00A47892"/>
    <w:rsid w:val="00A50227"/>
    <w:rsid w:val="00A5365D"/>
    <w:rsid w:val="00A55EA2"/>
    <w:rsid w:val="00A57495"/>
    <w:rsid w:val="00A577C9"/>
    <w:rsid w:val="00A578D8"/>
    <w:rsid w:val="00A57AAC"/>
    <w:rsid w:val="00A60B6C"/>
    <w:rsid w:val="00A624FE"/>
    <w:rsid w:val="00A628E5"/>
    <w:rsid w:val="00A7063C"/>
    <w:rsid w:val="00A814BB"/>
    <w:rsid w:val="00A86058"/>
    <w:rsid w:val="00A86593"/>
    <w:rsid w:val="00A9060A"/>
    <w:rsid w:val="00A91952"/>
    <w:rsid w:val="00A93888"/>
    <w:rsid w:val="00A94292"/>
    <w:rsid w:val="00A94448"/>
    <w:rsid w:val="00A94F9C"/>
    <w:rsid w:val="00A961D9"/>
    <w:rsid w:val="00A976D1"/>
    <w:rsid w:val="00A978D4"/>
    <w:rsid w:val="00A97C80"/>
    <w:rsid w:val="00AA0C71"/>
    <w:rsid w:val="00AA3C3B"/>
    <w:rsid w:val="00AA4395"/>
    <w:rsid w:val="00AA66CE"/>
    <w:rsid w:val="00AB250E"/>
    <w:rsid w:val="00AB2D71"/>
    <w:rsid w:val="00AB36E8"/>
    <w:rsid w:val="00AB7495"/>
    <w:rsid w:val="00AC3681"/>
    <w:rsid w:val="00AC694B"/>
    <w:rsid w:val="00AD3BAC"/>
    <w:rsid w:val="00AD5E01"/>
    <w:rsid w:val="00AE3114"/>
    <w:rsid w:val="00AF1364"/>
    <w:rsid w:val="00AF1561"/>
    <w:rsid w:val="00AF3B82"/>
    <w:rsid w:val="00AF3EA1"/>
    <w:rsid w:val="00AF7630"/>
    <w:rsid w:val="00AF7639"/>
    <w:rsid w:val="00B06548"/>
    <w:rsid w:val="00B07ABE"/>
    <w:rsid w:val="00B11783"/>
    <w:rsid w:val="00B131C7"/>
    <w:rsid w:val="00B13DDD"/>
    <w:rsid w:val="00B14D79"/>
    <w:rsid w:val="00B15E02"/>
    <w:rsid w:val="00B20686"/>
    <w:rsid w:val="00B21159"/>
    <w:rsid w:val="00B22C19"/>
    <w:rsid w:val="00B249BA"/>
    <w:rsid w:val="00B25114"/>
    <w:rsid w:val="00B25CFA"/>
    <w:rsid w:val="00B277D2"/>
    <w:rsid w:val="00B27D5F"/>
    <w:rsid w:val="00B33050"/>
    <w:rsid w:val="00B35FD3"/>
    <w:rsid w:val="00B37D0A"/>
    <w:rsid w:val="00B415BF"/>
    <w:rsid w:val="00B423CD"/>
    <w:rsid w:val="00B5031E"/>
    <w:rsid w:val="00B50B01"/>
    <w:rsid w:val="00B514C2"/>
    <w:rsid w:val="00B545ED"/>
    <w:rsid w:val="00B55D0A"/>
    <w:rsid w:val="00B62DFA"/>
    <w:rsid w:val="00B63653"/>
    <w:rsid w:val="00B63EF2"/>
    <w:rsid w:val="00B6645C"/>
    <w:rsid w:val="00B66B5E"/>
    <w:rsid w:val="00B713EA"/>
    <w:rsid w:val="00B761B8"/>
    <w:rsid w:val="00B77BA3"/>
    <w:rsid w:val="00B80C95"/>
    <w:rsid w:val="00B81AFC"/>
    <w:rsid w:val="00B8454C"/>
    <w:rsid w:val="00B846CD"/>
    <w:rsid w:val="00B8474F"/>
    <w:rsid w:val="00B84FE0"/>
    <w:rsid w:val="00B87DFC"/>
    <w:rsid w:val="00B9082E"/>
    <w:rsid w:val="00B921CB"/>
    <w:rsid w:val="00B9334F"/>
    <w:rsid w:val="00B947A1"/>
    <w:rsid w:val="00B968D2"/>
    <w:rsid w:val="00BA2028"/>
    <w:rsid w:val="00BA4E58"/>
    <w:rsid w:val="00BA574F"/>
    <w:rsid w:val="00BB00B2"/>
    <w:rsid w:val="00BB0390"/>
    <w:rsid w:val="00BB0BEE"/>
    <w:rsid w:val="00BB0F12"/>
    <w:rsid w:val="00BB3BE9"/>
    <w:rsid w:val="00BB3C5D"/>
    <w:rsid w:val="00BB4D1A"/>
    <w:rsid w:val="00BB68B0"/>
    <w:rsid w:val="00BC1177"/>
    <w:rsid w:val="00BC4790"/>
    <w:rsid w:val="00BC5FB1"/>
    <w:rsid w:val="00BC6FBF"/>
    <w:rsid w:val="00BC79E1"/>
    <w:rsid w:val="00BD1B9B"/>
    <w:rsid w:val="00BD1F3E"/>
    <w:rsid w:val="00BD33B5"/>
    <w:rsid w:val="00BE1659"/>
    <w:rsid w:val="00BE2955"/>
    <w:rsid w:val="00BE2C65"/>
    <w:rsid w:val="00BE2F36"/>
    <w:rsid w:val="00BE5973"/>
    <w:rsid w:val="00BE5C81"/>
    <w:rsid w:val="00BE5CC2"/>
    <w:rsid w:val="00BE7EA6"/>
    <w:rsid w:val="00BF096C"/>
    <w:rsid w:val="00BF18B8"/>
    <w:rsid w:val="00BF2688"/>
    <w:rsid w:val="00BF34F0"/>
    <w:rsid w:val="00BF459A"/>
    <w:rsid w:val="00BF7873"/>
    <w:rsid w:val="00C01C41"/>
    <w:rsid w:val="00C022DC"/>
    <w:rsid w:val="00C061CA"/>
    <w:rsid w:val="00C10501"/>
    <w:rsid w:val="00C1077B"/>
    <w:rsid w:val="00C1244E"/>
    <w:rsid w:val="00C1549E"/>
    <w:rsid w:val="00C165FD"/>
    <w:rsid w:val="00C21DC9"/>
    <w:rsid w:val="00C2245F"/>
    <w:rsid w:val="00C22734"/>
    <w:rsid w:val="00C22AB8"/>
    <w:rsid w:val="00C2344E"/>
    <w:rsid w:val="00C23672"/>
    <w:rsid w:val="00C263A4"/>
    <w:rsid w:val="00C26444"/>
    <w:rsid w:val="00C269E3"/>
    <w:rsid w:val="00C27D7D"/>
    <w:rsid w:val="00C32B17"/>
    <w:rsid w:val="00C33712"/>
    <w:rsid w:val="00C34545"/>
    <w:rsid w:val="00C35BAC"/>
    <w:rsid w:val="00C43638"/>
    <w:rsid w:val="00C438E1"/>
    <w:rsid w:val="00C45987"/>
    <w:rsid w:val="00C45CCC"/>
    <w:rsid w:val="00C45EBA"/>
    <w:rsid w:val="00C468DE"/>
    <w:rsid w:val="00C4693B"/>
    <w:rsid w:val="00C46BE0"/>
    <w:rsid w:val="00C504C3"/>
    <w:rsid w:val="00C52A1E"/>
    <w:rsid w:val="00C53F8F"/>
    <w:rsid w:val="00C54F86"/>
    <w:rsid w:val="00C554C0"/>
    <w:rsid w:val="00C55AFC"/>
    <w:rsid w:val="00C57573"/>
    <w:rsid w:val="00C61C46"/>
    <w:rsid w:val="00C61D4A"/>
    <w:rsid w:val="00C630AF"/>
    <w:rsid w:val="00C670DF"/>
    <w:rsid w:val="00C70279"/>
    <w:rsid w:val="00C7123C"/>
    <w:rsid w:val="00C71DD1"/>
    <w:rsid w:val="00C72C0F"/>
    <w:rsid w:val="00C7666C"/>
    <w:rsid w:val="00C80172"/>
    <w:rsid w:val="00C805DF"/>
    <w:rsid w:val="00C80B95"/>
    <w:rsid w:val="00C8584C"/>
    <w:rsid w:val="00C869E1"/>
    <w:rsid w:val="00C878A6"/>
    <w:rsid w:val="00C91527"/>
    <w:rsid w:val="00C92E9F"/>
    <w:rsid w:val="00C93608"/>
    <w:rsid w:val="00C93D76"/>
    <w:rsid w:val="00C946BD"/>
    <w:rsid w:val="00C9514B"/>
    <w:rsid w:val="00C95F46"/>
    <w:rsid w:val="00C97714"/>
    <w:rsid w:val="00CA2C50"/>
    <w:rsid w:val="00CA2D42"/>
    <w:rsid w:val="00CA5309"/>
    <w:rsid w:val="00CA67A4"/>
    <w:rsid w:val="00CA6EAA"/>
    <w:rsid w:val="00CB1163"/>
    <w:rsid w:val="00CB4836"/>
    <w:rsid w:val="00CB578D"/>
    <w:rsid w:val="00CB6798"/>
    <w:rsid w:val="00CB76EB"/>
    <w:rsid w:val="00CC1114"/>
    <w:rsid w:val="00CC1263"/>
    <w:rsid w:val="00CC2DDF"/>
    <w:rsid w:val="00CC3FFB"/>
    <w:rsid w:val="00CC7745"/>
    <w:rsid w:val="00CD050A"/>
    <w:rsid w:val="00CD1285"/>
    <w:rsid w:val="00CD1685"/>
    <w:rsid w:val="00CD29C1"/>
    <w:rsid w:val="00CD486B"/>
    <w:rsid w:val="00CD67B7"/>
    <w:rsid w:val="00CD6BB4"/>
    <w:rsid w:val="00CE0054"/>
    <w:rsid w:val="00CE06D8"/>
    <w:rsid w:val="00CE10A7"/>
    <w:rsid w:val="00CE5441"/>
    <w:rsid w:val="00CE5A3A"/>
    <w:rsid w:val="00CE5FA5"/>
    <w:rsid w:val="00CF0533"/>
    <w:rsid w:val="00CF0A13"/>
    <w:rsid w:val="00CF191C"/>
    <w:rsid w:val="00CF3B4C"/>
    <w:rsid w:val="00CF56F3"/>
    <w:rsid w:val="00CF6C2F"/>
    <w:rsid w:val="00D020B3"/>
    <w:rsid w:val="00D02ED9"/>
    <w:rsid w:val="00D03D74"/>
    <w:rsid w:val="00D061EE"/>
    <w:rsid w:val="00D066F3"/>
    <w:rsid w:val="00D1048F"/>
    <w:rsid w:val="00D10576"/>
    <w:rsid w:val="00D11DE5"/>
    <w:rsid w:val="00D12622"/>
    <w:rsid w:val="00D22206"/>
    <w:rsid w:val="00D234EF"/>
    <w:rsid w:val="00D238CC"/>
    <w:rsid w:val="00D2491E"/>
    <w:rsid w:val="00D26688"/>
    <w:rsid w:val="00D27FC3"/>
    <w:rsid w:val="00D30400"/>
    <w:rsid w:val="00D3301C"/>
    <w:rsid w:val="00D337E8"/>
    <w:rsid w:val="00D337FA"/>
    <w:rsid w:val="00D34204"/>
    <w:rsid w:val="00D34454"/>
    <w:rsid w:val="00D34601"/>
    <w:rsid w:val="00D358A0"/>
    <w:rsid w:val="00D35DA2"/>
    <w:rsid w:val="00D401FD"/>
    <w:rsid w:val="00D40997"/>
    <w:rsid w:val="00D411C1"/>
    <w:rsid w:val="00D42971"/>
    <w:rsid w:val="00D434A2"/>
    <w:rsid w:val="00D50A03"/>
    <w:rsid w:val="00D51B8D"/>
    <w:rsid w:val="00D52536"/>
    <w:rsid w:val="00D52DBC"/>
    <w:rsid w:val="00D54B51"/>
    <w:rsid w:val="00D55B01"/>
    <w:rsid w:val="00D55E7E"/>
    <w:rsid w:val="00D57920"/>
    <w:rsid w:val="00D57A39"/>
    <w:rsid w:val="00D60E67"/>
    <w:rsid w:val="00D61EF5"/>
    <w:rsid w:val="00D627E3"/>
    <w:rsid w:val="00D64BF1"/>
    <w:rsid w:val="00D6746B"/>
    <w:rsid w:val="00D71BEB"/>
    <w:rsid w:val="00D7328C"/>
    <w:rsid w:val="00D741AC"/>
    <w:rsid w:val="00D77793"/>
    <w:rsid w:val="00D858A7"/>
    <w:rsid w:val="00D875CA"/>
    <w:rsid w:val="00D876FA"/>
    <w:rsid w:val="00D87DC7"/>
    <w:rsid w:val="00D90C01"/>
    <w:rsid w:val="00D928FB"/>
    <w:rsid w:val="00D92C88"/>
    <w:rsid w:val="00D9375A"/>
    <w:rsid w:val="00D97344"/>
    <w:rsid w:val="00DA3197"/>
    <w:rsid w:val="00DA3238"/>
    <w:rsid w:val="00DB22DF"/>
    <w:rsid w:val="00DB6BF7"/>
    <w:rsid w:val="00DB6E93"/>
    <w:rsid w:val="00DC2C14"/>
    <w:rsid w:val="00DC483D"/>
    <w:rsid w:val="00DC63D1"/>
    <w:rsid w:val="00DC7EF9"/>
    <w:rsid w:val="00DD006C"/>
    <w:rsid w:val="00DD1047"/>
    <w:rsid w:val="00DD6538"/>
    <w:rsid w:val="00DD729B"/>
    <w:rsid w:val="00DD7528"/>
    <w:rsid w:val="00DE0575"/>
    <w:rsid w:val="00DE1737"/>
    <w:rsid w:val="00DE18A4"/>
    <w:rsid w:val="00DE20E2"/>
    <w:rsid w:val="00DE2EF2"/>
    <w:rsid w:val="00DE2FF2"/>
    <w:rsid w:val="00DE40A0"/>
    <w:rsid w:val="00DF28BA"/>
    <w:rsid w:val="00DF296A"/>
    <w:rsid w:val="00DF3781"/>
    <w:rsid w:val="00DF3BE4"/>
    <w:rsid w:val="00DF3CCF"/>
    <w:rsid w:val="00DF4317"/>
    <w:rsid w:val="00DF632A"/>
    <w:rsid w:val="00DF75F4"/>
    <w:rsid w:val="00E004AF"/>
    <w:rsid w:val="00E02FB5"/>
    <w:rsid w:val="00E0317E"/>
    <w:rsid w:val="00E0579D"/>
    <w:rsid w:val="00E06884"/>
    <w:rsid w:val="00E10121"/>
    <w:rsid w:val="00E14262"/>
    <w:rsid w:val="00E22DFC"/>
    <w:rsid w:val="00E24606"/>
    <w:rsid w:val="00E250A5"/>
    <w:rsid w:val="00E25584"/>
    <w:rsid w:val="00E25612"/>
    <w:rsid w:val="00E27DF5"/>
    <w:rsid w:val="00E31D17"/>
    <w:rsid w:val="00E34C4D"/>
    <w:rsid w:val="00E41884"/>
    <w:rsid w:val="00E4551A"/>
    <w:rsid w:val="00E45E06"/>
    <w:rsid w:val="00E47CD3"/>
    <w:rsid w:val="00E520B8"/>
    <w:rsid w:val="00E5445E"/>
    <w:rsid w:val="00E57F48"/>
    <w:rsid w:val="00E610B6"/>
    <w:rsid w:val="00E62CED"/>
    <w:rsid w:val="00E643C8"/>
    <w:rsid w:val="00E64D2E"/>
    <w:rsid w:val="00E64E58"/>
    <w:rsid w:val="00E669A8"/>
    <w:rsid w:val="00E679F4"/>
    <w:rsid w:val="00E7283F"/>
    <w:rsid w:val="00E75003"/>
    <w:rsid w:val="00E75917"/>
    <w:rsid w:val="00E77411"/>
    <w:rsid w:val="00E816C2"/>
    <w:rsid w:val="00E81CBC"/>
    <w:rsid w:val="00E83099"/>
    <w:rsid w:val="00E85544"/>
    <w:rsid w:val="00E85FD4"/>
    <w:rsid w:val="00E86221"/>
    <w:rsid w:val="00E91011"/>
    <w:rsid w:val="00E95036"/>
    <w:rsid w:val="00E96E78"/>
    <w:rsid w:val="00E97ACC"/>
    <w:rsid w:val="00EA1EF2"/>
    <w:rsid w:val="00EA22E2"/>
    <w:rsid w:val="00EA3C8B"/>
    <w:rsid w:val="00EA5236"/>
    <w:rsid w:val="00EB244E"/>
    <w:rsid w:val="00EB4EF6"/>
    <w:rsid w:val="00EB769E"/>
    <w:rsid w:val="00EC0762"/>
    <w:rsid w:val="00EC09E3"/>
    <w:rsid w:val="00EC0A3F"/>
    <w:rsid w:val="00EC0C47"/>
    <w:rsid w:val="00EC3A82"/>
    <w:rsid w:val="00EC49C7"/>
    <w:rsid w:val="00EC535B"/>
    <w:rsid w:val="00EC6E43"/>
    <w:rsid w:val="00EC6F58"/>
    <w:rsid w:val="00ED0BAC"/>
    <w:rsid w:val="00ED0C9F"/>
    <w:rsid w:val="00ED2B19"/>
    <w:rsid w:val="00ED2DC8"/>
    <w:rsid w:val="00ED4BB3"/>
    <w:rsid w:val="00ED4CBD"/>
    <w:rsid w:val="00ED5134"/>
    <w:rsid w:val="00ED5685"/>
    <w:rsid w:val="00ED6979"/>
    <w:rsid w:val="00EE0FC0"/>
    <w:rsid w:val="00EE2613"/>
    <w:rsid w:val="00EE3A7E"/>
    <w:rsid w:val="00EE416C"/>
    <w:rsid w:val="00EE5D51"/>
    <w:rsid w:val="00EE79E2"/>
    <w:rsid w:val="00EF0278"/>
    <w:rsid w:val="00EF02E9"/>
    <w:rsid w:val="00EF1897"/>
    <w:rsid w:val="00EF27CD"/>
    <w:rsid w:val="00EF4DEF"/>
    <w:rsid w:val="00EF6988"/>
    <w:rsid w:val="00EF6F68"/>
    <w:rsid w:val="00F04D5A"/>
    <w:rsid w:val="00F109C3"/>
    <w:rsid w:val="00F10C99"/>
    <w:rsid w:val="00F12B5A"/>
    <w:rsid w:val="00F1335D"/>
    <w:rsid w:val="00F15B08"/>
    <w:rsid w:val="00F20DA5"/>
    <w:rsid w:val="00F23A90"/>
    <w:rsid w:val="00F23B3F"/>
    <w:rsid w:val="00F24B16"/>
    <w:rsid w:val="00F26908"/>
    <w:rsid w:val="00F31015"/>
    <w:rsid w:val="00F34E68"/>
    <w:rsid w:val="00F34E95"/>
    <w:rsid w:val="00F35533"/>
    <w:rsid w:val="00F41CB8"/>
    <w:rsid w:val="00F4368C"/>
    <w:rsid w:val="00F43755"/>
    <w:rsid w:val="00F476A0"/>
    <w:rsid w:val="00F53FCD"/>
    <w:rsid w:val="00F551B2"/>
    <w:rsid w:val="00F61453"/>
    <w:rsid w:val="00F6349C"/>
    <w:rsid w:val="00F6369C"/>
    <w:rsid w:val="00F63E3B"/>
    <w:rsid w:val="00F65A9D"/>
    <w:rsid w:val="00F6757A"/>
    <w:rsid w:val="00F70345"/>
    <w:rsid w:val="00F71386"/>
    <w:rsid w:val="00F82381"/>
    <w:rsid w:val="00F83FF7"/>
    <w:rsid w:val="00F84412"/>
    <w:rsid w:val="00F90FEC"/>
    <w:rsid w:val="00F911CB"/>
    <w:rsid w:val="00F93206"/>
    <w:rsid w:val="00F93231"/>
    <w:rsid w:val="00F94993"/>
    <w:rsid w:val="00F963B0"/>
    <w:rsid w:val="00F96F3C"/>
    <w:rsid w:val="00F97426"/>
    <w:rsid w:val="00FA018B"/>
    <w:rsid w:val="00FA068A"/>
    <w:rsid w:val="00FA255B"/>
    <w:rsid w:val="00FA2AEB"/>
    <w:rsid w:val="00FA42AA"/>
    <w:rsid w:val="00FA5782"/>
    <w:rsid w:val="00FB498F"/>
    <w:rsid w:val="00FB5F35"/>
    <w:rsid w:val="00FB70BA"/>
    <w:rsid w:val="00FC3F99"/>
    <w:rsid w:val="00FC4533"/>
    <w:rsid w:val="00FC464A"/>
    <w:rsid w:val="00FC7A9A"/>
    <w:rsid w:val="00FD0019"/>
    <w:rsid w:val="00FD1F27"/>
    <w:rsid w:val="00FD4943"/>
    <w:rsid w:val="00FD7015"/>
    <w:rsid w:val="00FD7A95"/>
    <w:rsid w:val="00FD7BC2"/>
    <w:rsid w:val="00FE3CD8"/>
    <w:rsid w:val="00FE41BA"/>
    <w:rsid w:val="00FE5544"/>
    <w:rsid w:val="00FE5FE9"/>
    <w:rsid w:val="00FF1E0F"/>
    <w:rsid w:val="00FF309A"/>
    <w:rsid w:val="00FF3DD4"/>
    <w:rsid w:val="00FF528E"/>
    <w:rsid w:val="325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F63445"/>
  <w15:docId w15:val="{9EF00841-F5AE-4BB3-BC69-197DB42B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8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0B"/>
  </w:style>
  <w:style w:type="paragraph" w:styleId="Footer">
    <w:name w:val="footer"/>
    <w:basedOn w:val="Normal"/>
    <w:link w:val="FooterChar"/>
    <w:uiPriority w:val="99"/>
    <w:unhideWhenUsed/>
    <w:rsid w:val="0051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0B"/>
  </w:style>
  <w:style w:type="character" w:styleId="LineNumber">
    <w:name w:val="line number"/>
    <w:basedOn w:val="DefaultParagraphFont"/>
    <w:uiPriority w:val="99"/>
    <w:semiHidden/>
    <w:unhideWhenUsed/>
    <w:rsid w:val="00A1352F"/>
  </w:style>
  <w:style w:type="paragraph" w:styleId="FootnoteText">
    <w:name w:val="footnote text"/>
    <w:basedOn w:val="Normal"/>
    <w:link w:val="FootnoteTextChar"/>
    <w:uiPriority w:val="99"/>
    <w:semiHidden/>
    <w:unhideWhenUsed/>
    <w:rsid w:val="001B3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7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579D"/>
    <w:pPr>
      <w:ind w:left="720"/>
      <w:contextualSpacing/>
    </w:pPr>
  </w:style>
  <w:style w:type="table" w:styleId="TableGrid">
    <w:name w:val="Table Grid"/>
    <w:basedOn w:val="TableNormal"/>
    <w:uiPriority w:val="59"/>
    <w:rsid w:val="000C1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0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0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624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20E2"/>
    <w:rPr>
      <w:color w:val="808080"/>
    </w:rPr>
  </w:style>
  <w:style w:type="character" w:customStyle="1" w:styleId="normaltextrun">
    <w:name w:val="normaltextrun"/>
    <w:basedOn w:val="DefaultParagraphFont"/>
    <w:rsid w:val="00B14D79"/>
  </w:style>
  <w:style w:type="character" w:customStyle="1" w:styleId="eop">
    <w:name w:val="eop"/>
    <w:basedOn w:val="DefaultParagraphFont"/>
    <w:rsid w:val="00B14D79"/>
  </w:style>
  <w:style w:type="paragraph" w:customStyle="1" w:styleId="paragraph">
    <w:name w:val="paragraph"/>
    <w:basedOn w:val="Normal"/>
    <w:rsid w:val="00A9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FA42A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625ac7-1bfd-4a7f-9a7f-d13086bfa749">
      <UserInfo>
        <DisplayName>Baldini,Mahalia C</DisplayName>
        <AccountId>2363</AccountId>
        <AccountType/>
      </UserInfo>
      <UserInfo>
        <DisplayName>Green,Anson</DisplayName>
        <AccountId>2362</AccountId>
        <AccountType/>
      </UserInfo>
      <UserInfo>
        <DisplayName>Zachmann,Alaina</DisplayName>
        <AccountId>3457</AccountId>
        <AccountType/>
      </UserInfo>
    </SharedWithUsers>
    <Status xmlns="ef932103-b4c0-4dda-91b1-1aa0d1898b06">Sent to WFE</Status>
    <Assigned_x0020_to0 xmlns="d6cc0133-395f-4794-bc9b-8730a02e5210" xsi:nil="true"/>
    <Status_x0020_Updated xmlns="ef932103-b4c0-4dda-91b1-1aa0d1898b06">2019-08-14T05:00:00+00:00</Status_x0020_Updated>
    <Comments xmlns="d6cc0133-395f-4794-bc9b-8730a02e5210">This version was sent to WFE 8.14.19 and is the version briefed to Commission offices 8.13 and 8.14</Com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F78D2D70A954A9E3128104D6BFED1" ma:contentTypeVersion="18" ma:contentTypeDescription="Create a new document." ma:contentTypeScope="" ma:versionID="b95fd21adbd2f8dcda77b277d5bb2163">
  <xsd:schema xmlns:xsd="http://www.w3.org/2001/XMLSchema" xmlns:xs="http://www.w3.org/2001/XMLSchema" xmlns:p="http://schemas.microsoft.com/office/2006/metadata/properties" xmlns:ns2="c220ab66-f553-4e90-8bdc-aee376759dc9" xmlns:ns3="35625ac7-1bfd-4a7f-9a7f-d13086bfa749" xmlns:ns4="d6cc0133-395f-4794-bc9b-8730a02e5210" xmlns:ns5="ef932103-b4c0-4dda-91b1-1aa0d1898b06" targetNamespace="http://schemas.microsoft.com/office/2006/metadata/properties" ma:root="true" ma:fieldsID="950a93ea808c42dac6b6936d0f722c9d" ns2:_="" ns3:_="" ns4:_="" ns5:_="">
    <xsd:import namespace="c220ab66-f553-4e90-8bdc-aee376759dc9"/>
    <xsd:import namespace="35625ac7-1bfd-4a7f-9a7f-d13086bfa749"/>
    <xsd:import namespace="d6cc0133-395f-4794-bc9b-8730a02e5210"/>
    <xsd:import namespace="ef932103-b4c0-4dda-91b1-1aa0d1898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Assigned_x0020_to0" minOccurs="0"/>
                <xsd:element ref="ns4:Comments" minOccurs="0"/>
                <xsd:element ref="ns5:MediaServiceMetadata" minOccurs="0"/>
                <xsd:element ref="ns5:MediaServiceFastMetadata" minOccurs="0"/>
                <xsd:element ref="ns3:SharedWithDetails" minOccurs="0"/>
                <xsd:element ref="ns5:Status" minOccurs="0"/>
                <xsd:element ref="ns5:MediaServiceDateTaken" minOccurs="0"/>
                <xsd:element ref="ns5:Status_x0020_Updated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ab66-f553-4e90-8bdc-aee376759d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c0133-395f-4794-bc9b-8730a02e5210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2" nillable="true" ma:displayName="Assigned to" ma:description="Who is the document to assigned to" ma:internalName="Assigned_x0020_to0">
      <xsd:simpleType>
        <xsd:restriction base="dms:Text">
          <xsd:maxLength value="55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2103-b4c0-4dda-91b1-1aa0d1898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7" nillable="true" ma:displayName="Status" ma:default="Drafting" ma:format="Dropdown" ma:internalName="Status">
      <xsd:simpleType>
        <xsd:restriction base="dms:Choice">
          <xsd:enumeration value="Drafting"/>
          <xsd:enumeration value="Sent to WFE"/>
          <xsd:enumeration value="WFE to Author"/>
          <xsd:enumeration value="Author to WFE"/>
          <xsd:enumeration value="WFE to AG"/>
          <xsd:enumeration value="AG to WFE"/>
          <xsd:enumeration value="KB Review"/>
          <xsd:enumeration value="48 Hr Review"/>
          <xsd:enumeration value="For CA Signature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_x0020_Updated" ma:index="19" nillable="true" ma:displayName="Status Updated" ma:format="DateOnly" ma:internalName="Status_x0020_Updated">
      <xsd:simpleType>
        <xsd:restriction base="dms:DateTim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F78D2D70A954A9E3128104D6BFED1" ma:contentTypeVersion="18" ma:contentTypeDescription="Create a new document." ma:contentTypeScope="" ma:versionID="b95fd21adbd2f8dcda77b277d5bb2163">
  <xsd:schema xmlns:xsd="http://www.w3.org/2001/XMLSchema" xmlns:xs="http://www.w3.org/2001/XMLSchema" xmlns:p="http://schemas.microsoft.com/office/2006/metadata/properties" xmlns:ns2="c220ab66-f553-4e90-8bdc-aee376759dc9" xmlns:ns3="35625ac7-1bfd-4a7f-9a7f-d13086bfa749" xmlns:ns4="d6cc0133-395f-4794-bc9b-8730a02e5210" xmlns:ns5="ef932103-b4c0-4dda-91b1-1aa0d1898b06" targetNamespace="http://schemas.microsoft.com/office/2006/metadata/properties" ma:root="true" ma:fieldsID="950a93ea808c42dac6b6936d0f722c9d" ns2:_="" ns3:_="" ns4:_="" ns5:_="">
    <xsd:import namespace="c220ab66-f553-4e90-8bdc-aee376759dc9"/>
    <xsd:import namespace="35625ac7-1bfd-4a7f-9a7f-d13086bfa749"/>
    <xsd:import namespace="d6cc0133-395f-4794-bc9b-8730a02e5210"/>
    <xsd:import namespace="ef932103-b4c0-4dda-91b1-1aa0d1898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Assigned_x0020_to0" minOccurs="0"/>
                <xsd:element ref="ns4:Comments" minOccurs="0"/>
                <xsd:element ref="ns5:MediaServiceMetadata" minOccurs="0"/>
                <xsd:element ref="ns5:MediaServiceFastMetadata" minOccurs="0"/>
                <xsd:element ref="ns3:SharedWithDetails" minOccurs="0"/>
                <xsd:element ref="ns5:Status" minOccurs="0"/>
                <xsd:element ref="ns5:MediaServiceDateTaken" minOccurs="0"/>
                <xsd:element ref="ns5:Status_x0020_Updated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ab66-f553-4e90-8bdc-aee376759d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c0133-395f-4794-bc9b-8730a02e5210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2" nillable="true" ma:displayName="Assigned to" ma:description="Who is the document to assigned to" ma:internalName="Assigned_x0020_to0">
      <xsd:simpleType>
        <xsd:restriction base="dms:Text">
          <xsd:maxLength value="55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2103-b4c0-4dda-91b1-1aa0d1898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7" nillable="true" ma:displayName="Status" ma:default="Drafting" ma:format="Dropdown" ma:internalName="Status">
      <xsd:simpleType>
        <xsd:restriction base="dms:Choice">
          <xsd:enumeration value="Drafting"/>
          <xsd:enumeration value="Sent to WFE"/>
          <xsd:enumeration value="WFE to Author"/>
          <xsd:enumeration value="Author to WFE"/>
          <xsd:enumeration value="WFE to AG"/>
          <xsd:enumeration value="AG to WFE"/>
          <xsd:enumeration value="KB Review"/>
          <xsd:enumeration value="48 Hr Review"/>
          <xsd:enumeration value="For CA Signature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_x0020_Updated" ma:index="19" nillable="true" ma:displayName="Status Updated" ma:format="DateOnly" ma:internalName="Status_x0020_Updated">
      <xsd:simpleType>
        <xsd:restriction base="dms:DateTim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E88C-AB0A-4CD5-AB45-369772E351C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EAE93367-0763-43E3-BD63-39E08D723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A74D2-F3DF-4E9D-9C1C-AA7831703F19}">
  <ds:schemaRefs>
    <ds:schemaRef ds:uri="http://schemas.microsoft.com/office/2006/documentManagement/types"/>
    <ds:schemaRef ds:uri="35625ac7-1bfd-4a7f-9a7f-d13086bfa749"/>
    <ds:schemaRef ds:uri="http://schemas.microsoft.com/office/2006/metadata/properties"/>
    <ds:schemaRef ds:uri="http://purl.org/dc/elements/1.1/"/>
    <ds:schemaRef ds:uri="c220ab66-f553-4e90-8bdc-aee376759dc9"/>
    <ds:schemaRef ds:uri="d6cc0133-395f-4794-bc9b-8730a02e5210"/>
    <ds:schemaRef ds:uri="http://schemas.openxmlformats.org/package/2006/metadata/core-properties"/>
    <ds:schemaRef ds:uri="http://purl.org/dc/terms/"/>
    <ds:schemaRef ds:uri="http://purl.org/dc/dcmitype/"/>
    <ds:schemaRef ds:uri="ef932103-b4c0-4dda-91b1-1aa0d1898b0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A00984-E35B-401E-8D9D-B366355DA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ab66-f553-4e90-8bdc-aee376759dc9"/>
    <ds:schemaRef ds:uri="35625ac7-1bfd-4a7f-9a7f-d13086bfa749"/>
    <ds:schemaRef ds:uri="d6cc0133-395f-4794-bc9b-8730a02e5210"/>
    <ds:schemaRef ds:uri="ef932103-b4c0-4dda-91b1-1aa0d1898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44DDB9-30C4-41F5-BFAA-047A9B792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ab66-f553-4e90-8bdc-aee376759dc9"/>
    <ds:schemaRef ds:uri="35625ac7-1bfd-4a7f-9a7f-d13086bfa749"/>
    <ds:schemaRef ds:uri="d6cc0133-395f-4794-bc9b-8730a02e5210"/>
    <ds:schemaRef ds:uri="ef932103-b4c0-4dda-91b1-1aa0d1898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8F34D8-CBED-4B22-AB88-55E9A689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 Item for the May 29, 2012 Public Meeting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100819 - Discussion, Consideration and Possible Action Regarding Adult Education and Literacy (AEL) Performance Funding Benchmarks</dc:title>
  <dc:creator>Adam</dc:creator>
  <cp:lastModifiedBy>Springer,Lance J</cp:lastModifiedBy>
  <cp:revision>3</cp:revision>
  <cp:lastPrinted>2019-10-04T13:05:00Z</cp:lastPrinted>
  <dcterms:created xsi:type="dcterms:W3CDTF">2019-10-04T19:32:00Z</dcterms:created>
  <dcterms:modified xsi:type="dcterms:W3CDTF">2019-10-04T19:33:00Z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0x010100450F78D2D70A954A9E3128104D6BFED1</vt:lpwstr>
  </property>
</Properties>
</file>